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D8B6A5">
      <w:pPr>
        <w:pStyle w:val="23"/>
        <w:adjustRightInd w:val="0"/>
        <w:snapToGrid w:val="0"/>
        <w:spacing w:line="240" w:lineRule="atLeast"/>
        <w:jc w:val="center"/>
        <w:rPr>
          <w:rFonts w:ascii="黑体" w:hAnsi="黑体" w:eastAsia="黑体"/>
          <w:color w:val="FF0000"/>
          <w:sz w:val="32"/>
          <w:szCs w:val="32"/>
        </w:rPr>
      </w:pPr>
    </w:p>
    <w:p w14:paraId="38C3F55D">
      <w:pPr>
        <w:pStyle w:val="23"/>
        <w:adjustRightInd w:val="0"/>
        <w:snapToGrid w:val="0"/>
        <w:spacing w:line="240" w:lineRule="atLeast"/>
        <w:jc w:val="center"/>
        <w:rPr>
          <w:rFonts w:ascii="黑体" w:hAnsi="黑体" w:eastAsia="黑体"/>
          <w:color w:val="FF0000"/>
          <w:sz w:val="32"/>
          <w:szCs w:val="32"/>
        </w:rPr>
      </w:pPr>
    </w:p>
    <w:p w14:paraId="760D77EE">
      <w:pPr>
        <w:pStyle w:val="23"/>
        <w:adjustRightInd w:val="0"/>
        <w:snapToGrid w:val="0"/>
        <w:spacing w:line="240" w:lineRule="atLeast"/>
        <w:jc w:val="center"/>
        <w:rPr>
          <w:rFonts w:hAnsi="宋体"/>
        </w:rPr>
      </w:pPr>
    </w:p>
    <w:p w14:paraId="43815F94">
      <w:pPr>
        <w:pStyle w:val="23"/>
        <w:adjustRightInd w:val="0"/>
        <w:snapToGrid w:val="0"/>
        <w:spacing w:line="240" w:lineRule="atLeast"/>
        <w:jc w:val="center"/>
        <w:rPr>
          <w:rFonts w:hAnsi="宋体"/>
        </w:rPr>
      </w:pPr>
    </w:p>
    <w:p w14:paraId="0E76E5FB">
      <w:pPr>
        <w:pStyle w:val="23"/>
        <w:adjustRightInd w:val="0"/>
        <w:snapToGrid w:val="0"/>
        <w:spacing w:line="240" w:lineRule="atLeast"/>
        <w:jc w:val="center"/>
        <w:rPr>
          <w:rFonts w:hAnsi="宋体"/>
        </w:rPr>
      </w:pPr>
    </w:p>
    <w:p w14:paraId="4314BBBE">
      <w:pPr>
        <w:ind w:firstLine="840" w:firstLineChars="300"/>
        <w:rPr>
          <w:rFonts w:eastAsia="黑体"/>
          <w:sz w:val="28"/>
          <w:szCs w:val="28"/>
        </w:rPr>
      </w:pPr>
    </w:p>
    <w:p w14:paraId="634EE686">
      <w:pPr>
        <w:pStyle w:val="23"/>
        <w:adjustRightInd w:val="0"/>
        <w:snapToGrid w:val="0"/>
        <w:spacing w:line="240" w:lineRule="atLeast"/>
        <w:jc w:val="center"/>
        <w:rPr>
          <w:rFonts w:hAnsi="宋体"/>
        </w:rPr>
      </w:pPr>
    </w:p>
    <w:p w14:paraId="7C5A6174">
      <w:pPr>
        <w:pStyle w:val="23"/>
        <w:adjustRightInd w:val="0"/>
        <w:snapToGrid w:val="0"/>
        <w:spacing w:line="240" w:lineRule="atLeast"/>
        <w:jc w:val="center"/>
        <w:rPr>
          <w:rFonts w:ascii="华文中宋" w:hAnsi="华文中宋" w:eastAsia="华文中宋"/>
          <w:b/>
          <w:bCs/>
          <w:sz w:val="84"/>
          <w:szCs w:val="84"/>
        </w:rPr>
      </w:pPr>
      <w:bookmarkStart w:id="0" w:name="_Hlk197545718"/>
      <w:r>
        <w:rPr>
          <w:rFonts w:hint="eastAsia" w:ascii="华文中宋" w:hAnsi="华文中宋" w:eastAsia="华文中宋"/>
          <w:b/>
          <w:bCs/>
          <w:sz w:val="84"/>
          <w:szCs w:val="84"/>
        </w:rPr>
        <w:t>竞争性谈判文件</w:t>
      </w:r>
    </w:p>
    <w:bookmarkEnd w:id="0"/>
    <w:p w14:paraId="2B26B3F7">
      <w:pPr>
        <w:pStyle w:val="23"/>
        <w:adjustRightInd w:val="0"/>
        <w:snapToGrid w:val="0"/>
        <w:spacing w:line="240" w:lineRule="atLeast"/>
        <w:jc w:val="center"/>
        <w:rPr>
          <w:rFonts w:ascii="华文中宋" w:hAnsi="华文中宋" w:eastAsia="华文中宋"/>
          <w:b/>
          <w:bCs/>
          <w:sz w:val="44"/>
          <w:szCs w:val="44"/>
        </w:rPr>
      </w:pPr>
      <w:r>
        <w:rPr>
          <w:rFonts w:hint="eastAsia" w:ascii="华文中宋" w:hAnsi="华文中宋" w:eastAsia="华文中宋"/>
          <w:b/>
          <w:bCs/>
          <w:sz w:val="44"/>
          <w:szCs w:val="44"/>
        </w:rPr>
        <w:t>(货物类)</w:t>
      </w:r>
    </w:p>
    <w:p w14:paraId="0210128C">
      <w:pPr>
        <w:pStyle w:val="23"/>
        <w:adjustRightInd w:val="0"/>
        <w:snapToGrid w:val="0"/>
        <w:spacing w:line="240" w:lineRule="atLeast"/>
        <w:jc w:val="center"/>
        <w:rPr>
          <w:rFonts w:ascii="华文中宋" w:hAnsi="华文中宋" w:eastAsia="华文中宋"/>
          <w:b/>
          <w:bCs/>
          <w:color w:val="FF0000"/>
          <w:sz w:val="44"/>
          <w:szCs w:val="44"/>
        </w:rPr>
      </w:pPr>
    </w:p>
    <w:p w14:paraId="54B8ED42">
      <w:pPr>
        <w:pStyle w:val="23"/>
        <w:adjustRightInd w:val="0"/>
        <w:snapToGrid w:val="0"/>
        <w:spacing w:line="240" w:lineRule="atLeast"/>
        <w:jc w:val="center"/>
        <w:rPr>
          <w:rFonts w:ascii="华文中宋" w:hAnsi="华文中宋" w:eastAsia="华文中宋"/>
          <w:bCs/>
        </w:rPr>
      </w:pPr>
    </w:p>
    <w:p w14:paraId="291BBB38">
      <w:pPr>
        <w:adjustRightInd w:val="0"/>
        <w:snapToGrid w:val="0"/>
        <w:spacing w:line="360" w:lineRule="auto"/>
        <w:ind w:firstLine="1124" w:firstLineChars="350"/>
        <w:rPr>
          <w:rFonts w:hint="eastAsia" w:eastAsia="宋体" w:asciiTheme="minorEastAsia" w:hAnsiTheme="minorEastAsia"/>
          <w:b/>
          <w:sz w:val="32"/>
          <w:szCs w:val="32"/>
          <w:lang w:eastAsia="zh-CN"/>
        </w:rPr>
      </w:pPr>
      <w:r>
        <w:rPr>
          <w:rFonts w:hint="eastAsia" w:hAnsi="宋体"/>
          <w:b/>
          <w:sz w:val="32"/>
          <w:szCs w:val="32"/>
        </w:rPr>
        <w:t>采购项目名称：</w:t>
      </w:r>
      <w:r>
        <w:rPr>
          <w:rFonts w:hint="eastAsia" w:asciiTheme="minorEastAsia" w:hAnsiTheme="minorEastAsia" w:eastAsiaTheme="minorEastAsia"/>
          <w:b/>
          <w:color w:val="222222"/>
          <w:sz w:val="32"/>
          <w:szCs w:val="32"/>
          <w:shd w:val="clear" w:color="auto" w:fill="FFFFFF"/>
          <w:lang w:eastAsia="zh-CN"/>
        </w:rPr>
        <w:t>榆林市第二中学教学设施（笔记本）采购</w:t>
      </w:r>
    </w:p>
    <w:p w14:paraId="62FC4E08">
      <w:pPr>
        <w:adjustRightInd w:val="0"/>
        <w:snapToGrid w:val="0"/>
        <w:spacing w:line="360" w:lineRule="auto"/>
        <w:ind w:firstLine="1124" w:firstLineChars="350"/>
        <w:rPr>
          <w:rFonts w:hAnsi="宋体"/>
          <w:b/>
          <w:sz w:val="32"/>
          <w:szCs w:val="32"/>
          <w:u w:val="single"/>
        </w:rPr>
      </w:pPr>
      <w:r>
        <w:rPr>
          <w:rFonts w:hint="eastAsia" w:hAnsi="宋体"/>
          <w:b/>
          <w:sz w:val="32"/>
          <w:szCs w:val="32"/>
        </w:rPr>
        <w:t>采购项目编号：</w:t>
      </w:r>
      <w:r>
        <w:rPr>
          <w:rFonts w:hint="eastAsia" w:asciiTheme="minorEastAsia" w:hAnsiTheme="minorEastAsia" w:eastAsiaTheme="minorEastAsia"/>
          <w:b/>
          <w:sz w:val="32"/>
          <w:szCs w:val="32"/>
        </w:rPr>
        <w:t>YYZFCG竞争性谈判（2026）</w:t>
      </w:r>
      <w:r>
        <w:rPr>
          <w:rFonts w:hint="eastAsia" w:asciiTheme="minorEastAsia" w:hAnsiTheme="minorEastAsia" w:eastAsiaTheme="minorEastAsia"/>
          <w:b/>
          <w:sz w:val="32"/>
          <w:szCs w:val="32"/>
          <w:lang w:val="en-US" w:eastAsia="zh-CN"/>
        </w:rPr>
        <w:t>3</w:t>
      </w:r>
      <w:r>
        <w:rPr>
          <w:rFonts w:hint="eastAsia" w:asciiTheme="minorEastAsia" w:hAnsiTheme="minorEastAsia" w:eastAsiaTheme="minorEastAsia"/>
          <w:b/>
          <w:sz w:val="32"/>
          <w:szCs w:val="32"/>
        </w:rPr>
        <w:t>号</w:t>
      </w:r>
    </w:p>
    <w:p w14:paraId="6792F561">
      <w:pPr>
        <w:adjustRightInd w:val="0"/>
        <w:snapToGrid w:val="0"/>
        <w:spacing w:line="360" w:lineRule="auto"/>
        <w:ind w:firstLine="1124" w:firstLineChars="350"/>
        <w:rPr>
          <w:rFonts w:hint="eastAsia" w:hAnsi="宋体" w:eastAsia="宋体"/>
          <w:b/>
          <w:sz w:val="32"/>
          <w:szCs w:val="32"/>
          <w:lang w:eastAsia="zh-CN"/>
        </w:rPr>
      </w:pPr>
      <w:r>
        <w:rPr>
          <w:rFonts w:hint="eastAsia" w:hAnsi="宋体"/>
          <w:b/>
          <w:sz w:val="32"/>
          <w:szCs w:val="32"/>
        </w:rPr>
        <w:t>采购人：</w:t>
      </w:r>
      <w:r>
        <w:rPr>
          <w:rFonts w:hint="eastAsia" w:asciiTheme="minorEastAsia" w:hAnsiTheme="minorEastAsia" w:eastAsiaTheme="minorEastAsia"/>
          <w:b/>
          <w:color w:val="222222"/>
          <w:sz w:val="32"/>
          <w:szCs w:val="32"/>
          <w:shd w:val="clear" w:color="auto" w:fill="FFFFFF"/>
          <w:lang w:eastAsia="zh-CN"/>
        </w:rPr>
        <w:t>榆林市第二中学</w:t>
      </w:r>
    </w:p>
    <w:p w14:paraId="7786DD89">
      <w:pPr>
        <w:adjustRightInd w:val="0"/>
        <w:snapToGrid w:val="0"/>
        <w:spacing w:line="360" w:lineRule="auto"/>
        <w:ind w:firstLine="1124" w:firstLineChars="350"/>
        <w:rPr>
          <w:rFonts w:ascii="宋体"/>
          <w:b/>
          <w:sz w:val="32"/>
          <w:szCs w:val="21"/>
        </w:rPr>
      </w:pPr>
      <w:r>
        <w:rPr>
          <w:rFonts w:hint="eastAsia" w:ascii="宋体"/>
          <w:b/>
          <w:sz w:val="32"/>
          <w:szCs w:val="21"/>
        </w:rPr>
        <w:t>采购代理机构：榆林市榆阳区政府采购中心</w:t>
      </w:r>
    </w:p>
    <w:p w14:paraId="318937E8">
      <w:pPr>
        <w:pStyle w:val="23"/>
        <w:adjustRightInd w:val="0"/>
        <w:snapToGrid w:val="0"/>
        <w:spacing w:line="360" w:lineRule="auto"/>
        <w:jc w:val="center"/>
        <w:rPr>
          <w:rFonts w:hAnsi="宋体"/>
          <w:bCs/>
          <w:sz w:val="32"/>
          <w:szCs w:val="32"/>
        </w:rPr>
      </w:pPr>
    </w:p>
    <w:p w14:paraId="78B10B70">
      <w:pPr>
        <w:pStyle w:val="23"/>
        <w:adjustRightInd w:val="0"/>
        <w:snapToGrid w:val="0"/>
        <w:ind w:firstLine="602" w:firstLineChars="200"/>
        <w:jc w:val="left"/>
        <w:rPr>
          <w:rFonts w:ascii="仿宋_GB2312" w:hAnsi="宋体" w:eastAsia="仿宋_GB2312"/>
          <w:b/>
          <w:color w:val="FF0000"/>
          <w:sz w:val="30"/>
        </w:rPr>
      </w:pPr>
    </w:p>
    <w:p w14:paraId="67EA477C">
      <w:pPr>
        <w:pStyle w:val="23"/>
        <w:adjustRightInd w:val="0"/>
        <w:snapToGrid w:val="0"/>
        <w:ind w:firstLine="602" w:firstLineChars="200"/>
        <w:jc w:val="left"/>
        <w:rPr>
          <w:rFonts w:ascii="仿宋_GB2312" w:hAnsi="宋体" w:eastAsia="仿宋_GB2312"/>
          <w:b/>
          <w:color w:val="FF0000"/>
          <w:sz w:val="30"/>
        </w:rPr>
      </w:pPr>
    </w:p>
    <w:p w14:paraId="17161016">
      <w:pPr>
        <w:pStyle w:val="23"/>
        <w:adjustRightInd w:val="0"/>
        <w:snapToGrid w:val="0"/>
        <w:ind w:firstLine="602" w:firstLineChars="200"/>
        <w:jc w:val="left"/>
        <w:rPr>
          <w:rFonts w:ascii="仿宋_GB2312" w:hAnsi="宋体" w:eastAsia="仿宋_GB2312"/>
          <w:b/>
          <w:color w:val="FF0000"/>
          <w:sz w:val="30"/>
        </w:rPr>
      </w:pPr>
    </w:p>
    <w:p w14:paraId="6761228B">
      <w:pPr>
        <w:pStyle w:val="23"/>
        <w:adjustRightInd w:val="0"/>
        <w:snapToGrid w:val="0"/>
        <w:spacing w:line="240" w:lineRule="atLeast"/>
        <w:jc w:val="center"/>
        <w:rPr>
          <w:rFonts w:hAnsi="宋体"/>
          <w:bCs/>
          <w:sz w:val="32"/>
          <w:szCs w:val="32"/>
        </w:rPr>
      </w:pPr>
    </w:p>
    <w:p w14:paraId="29100CA4">
      <w:pPr>
        <w:pStyle w:val="23"/>
        <w:adjustRightInd w:val="0"/>
        <w:snapToGrid w:val="0"/>
        <w:spacing w:line="240" w:lineRule="atLeast"/>
        <w:jc w:val="center"/>
        <w:rPr>
          <w:rFonts w:hAnsi="宋体"/>
          <w:bCs/>
          <w:sz w:val="32"/>
          <w:szCs w:val="32"/>
        </w:rPr>
      </w:pPr>
    </w:p>
    <w:p w14:paraId="5E46044C">
      <w:pPr>
        <w:pStyle w:val="23"/>
        <w:adjustRightInd w:val="0"/>
        <w:snapToGrid w:val="0"/>
        <w:spacing w:line="240" w:lineRule="atLeast"/>
        <w:jc w:val="center"/>
        <w:rPr>
          <w:rFonts w:hAnsi="宋体"/>
          <w:bCs/>
          <w:sz w:val="32"/>
          <w:szCs w:val="32"/>
        </w:rPr>
      </w:pPr>
    </w:p>
    <w:p w14:paraId="6077ACDA">
      <w:pPr>
        <w:pStyle w:val="23"/>
        <w:adjustRightInd w:val="0"/>
        <w:snapToGrid w:val="0"/>
        <w:spacing w:line="240" w:lineRule="atLeast"/>
        <w:jc w:val="center"/>
        <w:rPr>
          <w:rFonts w:hAnsi="宋体"/>
          <w:bCs/>
          <w:sz w:val="32"/>
          <w:szCs w:val="32"/>
        </w:rPr>
      </w:pPr>
    </w:p>
    <w:p w14:paraId="637064CB">
      <w:pPr>
        <w:pStyle w:val="23"/>
        <w:adjustRightInd w:val="0"/>
        <w:snapToGrid w:val="0"/>
        <w:spacing w:line="240" w:lineRule="atLeast"/>
        <w:jc w:val="center"/>
        <w:rPr>
          <w:rFonts w:hAnsi="宋体"/>
          <w:bCs/>
          <w:sz w:val="32"/>
          <w:szCs w:val="32"/>
        </w:rPr>
      </w:pPr>
    </w:p>
    <w:p w14:paraId="5E997279">
      <w:pPr>
        <w:pStyle w:val="23"/>
        <w:adjustRightInd w:val="0"/>
        <w:snapToGrid w:val="0"/>
        <w:spacing w:line="240" w:lineRule="atLeast"/>
        <w:jc w:val="center"/>
        <w:rPr>
          <w:rFonts w:hAnsi="宋体"/>
          <w:bCs/>
          <w:sz w:val="32"/>
          <w:szCs w:val="32"/>
        </w:rPr>
      </w:pPr>
    </w:p>
    <w:p w14:paraId="506DBD80">
      <w:pPr>
        <w:pStyle w:val="23"/>
        <w:adjustRightInd w:val="0"/>
        <w:snapToGrid w:val="0"/>
        <w:spacing w:line="240" w:lineRule="atLeast"/>
        <w:jc w:val="center"/>
        <w:rPr>
          <w:rFonts w:hAnsi="宋体"/>
          <w:b/>
          <w:sz w:val="32"/>
        </w:rPr>
      </w:pPr>
      <w:r>
        <w:rPr>
          <w:rFonts w:hint="eastAsia" w:hAnsi="宋体"/>
          <w:b/>
          <w:sz w:val="32"/>
        </w:rPr>
        <w:t xml:space="preserve"> 2026年</w:t>
      </w:r>
      <w:r>
        <w:rPr>
          <w:rFonts w:hint="eastAsia" w:hAnsi="宋体"/>
          <w:b/>
          <w:sz w:val="32"/>
          <w:lang w:val="en-US" w:eastAsia="zh-CN"/>
        </w:rPr>
        <w:t>4</w:t>
      </w:r>
      <w:r>
        <w:rPr>
          <w:rFonts w:hint="eastAsia" w:hAnsi="宋体"/>
          <w:b/>
          <w:sz w:val="32"/>
        </w:rPr>
        <w:t>月</w:t>
      </w:r>
    </w:p>
    <w:p w14:paraId="18739D2E">
      <w:pPr>
        <w:pStyle w:val="23"/>
        <w:adjustRightInd w:val="0"/>
        <w:snapToGrid w:val="0"/>
        <w:spacing w:line="360" w:lineRule="auto"/>
        <w:jc w:val="center"/>
        <w:rPr>
          <w:rFonts w:hAnsi="宋体"/>
          <w:b/>
          <w:sz w:val="32"/>
        </w:rPr>
      </w:pPr>
    </w:p>
    <w:p w14:paraId="4CE57C54">
      <w:pPr>
        <w:widowControl/>
        <w:jc w:val="left"/>
        <w:rPr>
          <w:rFonts w:hAnsi="宋体"/>
          <w:b/>
          <w:sz w:val="32"/>
        </w:rPr>
        <w:sectPr>
          <w:headerReference r:id="rId5" w:type="first"/>
          <w:headerReference r:id="rId3" w:type="default"/>
          <w:footerReference r:id="rId6" w:type="default"/>
          <w:headerReference r:id="rId4" w:type="even"/>
          <w:footerReference r:id="rId7" w:type="even"/>
          <w:pgSz w:w="11906" w:h="16838"/>
          <w:pgMar w:top="1474" w:right="1474" w:bottom="1474" w:left="1588" w:header="851" w:footer="992" w:gutter="0"/>
          <w:cols w:space="720" w:num="1"/>
          <w:docGrid w:type="lines" w:linePitch="312" w:charSpace="0"/>
        </w:sectPr>
      </w:pPr>
    </w:p>
    <w:p w14:paraId="63D9958C">
      <w:pPr>
        <w:pStyle w:val="23"/>
        <w:adjustRightInd w:val="0"/>
        <w:snapToGrid w:val="0"/>
        <w:spacing w:line="360" w:lineRule="auto"/>
        <w:jc w:val="center"/>
        <w:rPr>
          <w:rFonts w:ascii="黑体" w:hAnsi="宋体" w:eastAsia="黑体"/>
          <w:b/>
          <w:spacing w:val="160"/>
          <w:sz w:val="32"/>
          <w:szCs w:val="32"/>
        </w:rPr>
      </w:pPr>
      <w:r>
        <w:rPr>
          <w:rFonts w:hint="eastAsia" w:ascii="黑体" w:hAnsi="宋体" w:eastAsia="黑体"/>
          <w:b/>
          <w:spacing w:val="160"/>
          <w:sz w:val="32"/>
          <w:szCs w:val="32"/>
        </w:rPr>
        <w:t>目录</w:t>
      </w:r>
    </w:p>
    <w:p w14:paraId="111EE2F8">
      <w:pPr>
        <w:pStyle w:val="30"/>
        <w:tabs>
          <w:tab w:val="right" w:leader="dot" w:pos="8834"/>
        </w:tabs>
        <w:spacing w:before="156"/>
        <w:rPr>
          <w:rFonts w:asciiTheme="minorHAnsi" w:hAnsiTheme="minorHAnsi" w:eastAsiaTheme="minorEastAsia" w:cstheme="minorBidi"/>
          <w:b w:val="0"/>
          <w:sz w:val="22"/>
        </w:rPr>
      </w:pPr>
      <w:r>
        <w:rPr>
          <w:rFonts w:hint="eastAsia" w:hAnsi="宋体"/>
          <w:b w:val="0"/>
        </w:rPr>
        <w:fldChar w:fldCharType="begin"/>
      </w:r>
      <w:r>
        <w:rPr>
          <w:rFonts w:hint="eastAsia" w:hAnsi="宋体"/>
          <w:b w:val="0"/>
        </w:rPr>
        <w:instrText xml:space="preserve"> TOC \o "1-4" \h \z \u </w:instrText>
      </w:r>
      <w:r>
        <w:rPr>
          <w:rFonts w:hint="eastAsia" w:hAnsi="宋体"/>
          <w:b w:val="0"/>
        </w:rPr>
        <w:fldChar w:fldCharType="separate"/>
      </w:r>
      <w:r>
        <w:fldChar w:fldCharType="begin"/>
      </w:r>
      <w:r>
        <w:instrText xml:space="preserve"> HYPERLINK \l "_Toc220255462" </w:instrText>
      </w:r>
      <w:r>
        <w:fldChar w:fldCharType="separate"/>
      </w:r>
      <w:r>
        <w:rPr>
          <w:rStyle w:val="50"/>
          <w:rFonts w:hint="eastAsia" w:ascii="黑体" w:hAnsi="黑体"/>
        </w:rPr>
        <w:t>第一章 谈判邀请</w:t>
      </w:r>
      <w:r>
        <w:rPr>
          <w:rFonts w:hint="eastAsia"/>
        </w:rPr>
        <w:tab/>
      </w:r>
      <w:r>
        <w:rPr>
          <w:rFonts w:hint="eastAsia"/>
        </w:rPr>
        <w:fldChar w:fldCharType="begin"/>
      </w:r>
      <w:r>
        <w:instrText xml:space="preserve">PAGEREF _Toc220255462 \h</w:instrText>
      </w:r>
      <w:r>
        <w:rPr>
          <w:rFonts w:hint="eastAsia"/>
        </w:rPr>
        <w:fldChar w:fldCharType="separate"/>
      </w:r>
      <w:r>
        <w:t>1</w:t>
      </w:r>
      <w:r>
        <w:rPr>
          <w:rFonts w:hint="eastAsia"/>
        </w:rPr>
        <w:fldChar w:fldCharType="end"/>
      </w:r>
      <w:r>
        <w:rPr>
          <w:rFonts w:hint="eastAsia"/>
        </w:rPr>
        <w:fldChar w:fldCharType="end"/>
      </w:r>
    </w:p>
    <w:p w14:paraId="0E08CE5E">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"_Toc220255463" </w:instrText>
      </w:r>
      <w:r>
        <w:fldChar w:fldCharType="separate"/>
      </w:r>
      <w:r>
        <w:rPr>
          <w:rStyle w:val="50"/>
          <w:rFonts w:hint="eastAsia" w:ascii="黑体" w:hAnsi="黑体"/>
        </w:rPr>
        <w:t>1.项目基本情况</w:t>
      </w:r>
      <w:r>
        <w:rPr>
          <w:rFonts w:hint="eastAsia"/>
        </w:rPr>
        <w:tab/>
      </w:r>
      <w:r>
        <w:rPr>
          <w:rFonts w:hint="eastAsia"/>
        </w:rPr>
        <w:fldChar w:fldCharType="begin"/>
      </w:r>
      <w:r>
        <w:instrText xml:space="preserve">PAGEREF _Toc220255463 \h</w:instrText>
      </w:r>
      <w:r>
        <w:rPr>
          <w:rFonts w:hint="eastAsia"/>
        </w:rPr>
        <w:fldChar w:fldCharType="separate"/>
      </w:r>
      <w:r>
        <w:t>1</w:t>
      </w:r>
      <w:r>
        <w:rPr>
          <w:rFonts w:hint="eastAsia"/>
        </w:rPr>
        <w:fldChar w:fldCharType="end"/>
      </w:r>
      <w:r>
        <w:rPr>
          <w:rFonts w:hint="eastAsia"/>
        </w:rPr>
        <w:fldChar w:fldCharType="end"/>
      </w:r>
    </w:p>
    <w:p w14:paraId="1D84999B">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"_Toc220255464" </w:instrText>
      </w:r>
      <w:r>
        <w:fldChar w:fldCharType="separate"/>
      </w:r>
      <w:r>
        <w:rPr>
          <w:rStyle w:val="50"/>
          <w:rFonts w:hint="eastAsia" w:ascii="黑体" w:hAnsi="黑体"/>
        </w:rPr>
        <w:t>2.供应商的资格要求</w:t>
      </w:r>
      <w:r>
        <w:rPr>
          <w:rFonts w:hint="eastAsia"/>
        </w:rPr>
        <w:tab/>
      </w:r>
      <w:r>
        <w:rPr>
          <w:rFonts w:hint="eastAsia"/>
        </w:rPr>
        <w:fldChar w:fldCharType="begin"/>
      </w:r>
      <w:r>
        <w:instrText xml:space="preserve">PAGEREF _Toc220255464 \h</w:instrText>
      </w:r>
      <w:r>
        <w:rPr>
          <w:rFonts w:hint="eastAsia"/>
        </w:rPr>
        <w:fldChar w:fldCharType="separate"/>
      </w:r>
      <w:r>
        <w:t>1</w:t>
      </w:r>
      <w:r>
        <w:rPr>
          <w:rFonts w:hint="eastAsia"/>
        </w:rPr>
        <w:fldChar w:fldCharType="end"/>
      </w:r>
      <w:r>
        <w:rPr>
          <w:rFonts w:hint="eastAsia"/>
        </w:rPr>
        <w:fldChar w:fldCharType="end"/>
      </w:r>
    </w:p>
    <w:p w14:paraId="28854415">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"_Toc220255465" </w:instrText>
      </w:r>
      <w:r>
        <w:fldChar w:fldCharType="separate"/>
      </w:r>
      <w:r>
        <w:rPr>
          <w:rStyle w:val="50"/>
          <w:rFonts w:hint="eastAsia" w:ascii="黑体" w:hAnsi="黑体"/>
        </w:rPr>
        <w:t>3.获取谈判文件</w:t>
      </w:r>
      <w:r>
        <w:rPr>
          <w:rFonts w:hint="eastAsia"/>
        </w:rPr>
        <w:tab/>
      </w:r>
      <w:r>
        <w:rPr>
          <w:rFonts w:hint="eastAsia"/>
        </w:rPr>
        <w:fldChar w:fldCharType="begin"/>
      </w:r>
      <w:r>
        <w:instrText xml:space="preserve">PAGEREF _Toc220255465 \h</w:instrText>
      </w:r>
      <w:r>
        <w:rPr>
          <w:rFonts w:hint="eastAsia"/>
        </w:rPr>
        <w:fldChar w:fldCharType="separate"/>
      </w:r>
      <w:r>
        <w:t>2</w:t>
      </w:r>
      <w:r>
        <w:rPr>
          <w:rFonts w:hint="eastAsia"/>
        </w:rPr>
        <w:fldChar w:fldCharType="end"/>
      </w:r>
      <w:r>
        <w:rPr>
          <w:rFonts w:hint="eastAsia"/>
        </w:rPr>
        <w:fldChar w:fldCharType="end"/>
      </w:r>
    </w:p>
    <w:p w14:paraId="6DC4C8F7">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"_Toc220255466" </w:instrText>
      </w:r>
      <w:r>
        <w:fldChar w:fldCharType="separate"/>
      </w:r>
      <w:r>
        <w:rPr>
          <w:rStyle w:val="50"/>
          <w:rFonts w:hint="eastAsia" w:ascii="黑体" w:hAnsi="黑体"/>
        </w:rPr>
        <w:t>4.响应文件提交</w:t>
      </w:r>
      <w:r>
        <w:rPr>
          <w:rFonts w:hint="eastAsia"/>
        </w:rPr>
        <w:tab/>
      </w:r>
      <w:r>
        <w:rPr>
          <w:rFonts w:hint="eastAsia"/>
        </w:rPr>
        <w:fldChar w:fldCharType="begin"/>
      </w:r>
      <w:r>
        <w:instrText xml:space="preserve">PAGEREF _Toc220255466 \h</w:instrText>
      </w:r>
      <w:r>
        <w:rPr>
          <w:rFonts w:hint="eastAsia"/>
        </w:rPr>
        <w:fldChar w:fldCharType="separate"/>
      </w:r>
      <w:r>
        <w:t>2</w:t>
      </w:r>
      <w:r>
        <w:rPr>
          <w:rFonts w:hint="eastAsia"/>
        </w:rPr>
        <w:fldChar w:fldCharType="end"/>
      </w:r>
      <w:r>
        <w:rPr>
          <w:rFonts w:hint="eastAsia"/>
        </w:rPr>
        <w:fldChar w:fldCharType="end"/>
      </w:r>
    </w:p>
    <w:p w14:paraId="7C5A8BE0">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"_Toc220255467" </w:instrText>
      </w:r>
      <w:r>
        <w:fldChar w:fldCharType="separate"/>
      </w:r>
      <w:r>
        <w:rPr>
          <w:rStyle w:val="50"/>
          <w:rFonts w:hint="eastAsia" w:ascii="黑体" w:hAnsi="黑体"/>
        </w:rPr>
        <w:t>5.公告期限</w:t>
      </w:r>
      <w:r>
        <w:rPr>
          <w:rFonts w:hint="eastAsia"/>
        </w:rPr>
        <w:tab/>
      </w:r>
      <w:r>
        <w:rPr>
          <w:rFonts w:hint="eastAsia"/>
        </w:rPr>
        <w:fldChar w:fldCharType="begin"/>
      </w:r>
      <w:r>
        <w:instrText xml:space="preserve">PAGEREF _Toc220255467 \h</w:instrText>
      </w:r>
      <w:r>
        <w:rPr>
          <w:rFonts w:hint="eastAsia"/>
        </w:rPr>
        <w:fldChar w:fldCharType="separate"/>
      </w:r>
      <w:r>
        <w:t>2</w:t>
      </w:r>
      <w:r>
        <w:rPr>
          <w:rFonts w:hint="eastAsia"/>
        </w:rPr>
        <w:fldChar w:fldCharType="end"/>
      </w:r>
      <w:r>
        <w:rPr>
          <w:rFonts w:hint="eastAsia"/>
        </w:rPr>
        <w:fldChar w:fldCharType="end"/>
      </w:r>
    </w:p>
    <w:p w14:paraId="028A1FAA">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"_Toc220255468" </w:instrText>
      </w:r>
      <w:r>
        <w:fldChar w:fldCharType="separate"/>
      </w:r>
      <w:r>
        <w:rPr>
          <w:rStyle w:val="50"/>
          <w:rFonts w:hint="eastAsia" w:ascii="黑体" w:hAnsi="黑体"/>
        </w:rPr>
        <w:t>6.其他补充事宜</w:t>
      </w:r>
      <w:r>
        <w:rPr>
          <w:rFonts w:hint="eastAsia"/>
        </w:rPr>
        <w:tab/>
      </w:r>
      <w:r>
        <w:rPr>
          <w:rFonts w:hint="eastAsia"/>
        </w:rPr>
        <w:fldChar w:fldCharType="begin"/>
      </w:r>
      <w:r>
        <w:instrText xml:space="preserve">PAGEREF _Toc220255468 \h</w:instrText>
      </w:r>
      <w:r>
        <w:rPr>
          <w:rFonts w:hint="eastAsia"/>
        </w:rPr>
        <w:fldChar w:fldCharType="separate"/>
      </w:r>
      <w:r>
        <w:t>2</w:t>
      </w:r>
      <w:r>
        <w:rPr>
          <w:rFonts w:hint="eastAsia"/>
        </w:rPr>
        <w:fldChar w:fldCharType="end"/>
      </w:r>
      <w:r>
        <w:rPr>
          <w:rFonts w:hint="eastAsia"/>
        </w:rPr>
        <w:fldChar w:fldCharType="end"/>
      </w:r>
    </w:p>
    <w:p w14:paraId="5B1B0F7D">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"_Toc220255469" </w:instrText>
      </w:r>
      <w:r>
        <w:fldChar w:fldCharType="separate"/>
      </w:r>
      <w:r>
        <w:rPr>
          <w:rStyle w:val="50"/>
          <w:rFonts w:hint="eastAsia" w:ascii="黑体" w:hAnsi="黑体"/>
        </w:rPr>
        <w:t>7.联系方式</w:t>
      </w:r>
      <w:r>
        <w:rPr>
          <w:rFonts w:hint="eastAsia"/>
        </w:rPr>
        <w:tab/>
      </w:r>
      <w:r>
        <w:rPr>
          <w:rFonts w:hint="eastAsia"/>
        </w:rPr>
        <w:fldChar w:fldCharType="begin"/>
      </w:r>
      <w:r>
        <w:instrText xml:space="preserve">PAGEREF _Toc220255469 \h</w:instrText>
      </w:r>
      <w:r>
        <w:rPr>
          <w:rFonts w:hint="eastAsia"/>
        </w:rPr>
        <w:fldChar w:fldCharType="separate"/>
      </w:r>
      <w:r>
        <w:t>3</w:t>
      </w:r>
      <w:r>
        <w:rPr>
          <w:rFonts w:hint="eastAsia"/>
        </w:rPr>
        <w:fldChar w:fldCharType="end"/>
      </w:r>
      <w:r>
        <w:rPr>
          <w:rFonts w:hint="eastAsia"/>
        </w:rPr>
        <w:fldChar w:fldCharType="end"/>
      </w:r>
    </w:p>
    <w:p w14:paraId="642F9FE8">
      <w:pPr>
        <w:pStyle w:val="30"/>
        <w:tabs>
          <w:tab w:val="right" w:leader="dot" w:pos="8834"/>
        </w:tabs>
        <w:spacing w:before="156"/>
        <w:rPr>
          <w:rFonts w:asciiTheme="minorHAnsi" w:hAnsiTheme="minorHAnsi" w:eastAsiaTheme="minorEastAsia" w:cstheme="minorBidi"/>
          <w:b w:val="0"/>
          <w:sz w:val="22"/>
        </w:rPr>
      </w:pPr>
      <w:r>
        <w:fldChar w:fldCharType="begin"/>
      </w:r>
      <w:r>
        <w:instrText xml:space="preserve"> HYPERLINK \l "_Toc220255479" </w:instrText>
      </w:r>
      <w:r>
        <w:fldChar w:fldCharType="separate"/>
      </w:r>
      <w:r>
        <w:rPr>
          <w:rStyle w:val="50"/>
          <w:rFonts w:hint="eastAsia" w:ascii="黑体" w:hAnsi="黑体"/>
        </w:rPr>
        <w:t>第二章 供应商须知</w:t>
      </w:r>
      <w:r>
        <w:rPr>
          <w:rFonts w:hint="eastAsia"/>
        </w:rPr>
        <w:tab/>
      </w:r>
      <w:r>
        <w:rPr>
          <w:rFonts w:hint="eastAsia"/>
        </w:rPr>
        <w:fldChar w:fldCharType="begin"/>
      </w:r>
      <w:r>
        <w:instrText xml:space="preserve">PAGEREF _Toc220255479 \h</w:instrText>
      </w:r>
      <w:r>
        <w:rPr>
          <w:rFonts w:hint="eastAsia"/>
        </w:rPr>
        <w:fldChar w:fldCharType="separate"/>
      </w:r>
      <w:r>
        <w:t>4</w:t>
      </w:r>
      <w:r>
        <w:rPr>
          <w:rFonts w:hint="eastAsia"/>
        </w:rPr>
        <w:fldChar w:fldCharType="end"/>
      </w:r>
      <w:r>
        <w:rPr>
          <w:rFonts w:hint="eastAsia"/>
        </w:rPr>
        <w:fldChar w:fldCharType="end"/>
      </w:r>
    </w:p>
    <w:p w14:paraId="09BEDDFB">
      <w:pPr>
        <w:pStyle w:val="34"/>
        <w:tabs>
          <w:tab w:val="right" w:leader="dot" w:pos="8834"/>
        </w:tabs>
        <w:ind w:left="420"/>
        <w:rPr>
          <w:rFonts w:asciiTheme="minorHAnsi" w:hAnsiTheme="minorHAnsi" w:eastAsiaTheme="minorEastAsia" w:cstheme="minorBidi"/>
          <w:sz w:val="22"/>
        </w:rPr>
      </w:pPr>
      <w:r>
        <w:fldChar w:fldCharType="begin"/>
      </w:r>
      <w:r>
        <w:instrText xml:space="preserve"> HYPERLINK \l "_Toc220255480" </w:instrText>
      </w:r>
      <w:r>
        <w:fldChar w:fldCharType="separate"/>
      </w:r>
      <w:r>
        <w:rPr>
          <w:rStyle w:val="50"/>
          <w:rFonts w:hint="eastAsia" w:ascii="黑体" w:hAnsi="黑体" w:eastAsia="黑体"/>
        </w:rPr>
        <w:t>第一节 供应商须知前附表</w:t>
      </w:r>
      <w:r>
        <w:rPr>
          <w:rFonts w:hint="eastAsia"/>
        </w:rPr>
        <w:tab/>
      </w:r>
      <w:r>
        <w:rPr>
          <w:rFonts w:hint="eastAsia"/>
        </w:rPr>
        <w:fldChar w:fldCharType="begin"/>
      </w:r>
      <w:r>
        <w:instrText xml:space="preserve">PAGEREF _Toc220255480 \h</w:instrText>
      </w:r>
      <w:r>
        <w:rPr>
          <w:rFonts w:hint="eastAsia"/>
        </w:rPr>
        <w:fldChar w:fldCharType="separate"/>
      </w:r>
      <w:r>
        <w:t>4</w:t>
      </w:r>
      <w:r>
        <w:rPr>
          <w:rFonts w:hint="eastAsia"/>
        </w:rPr>
        <w:fldChar w:fldCharType="end"/>
      </w:r>
      <w:r>
        <w:rPr>
          <w:rFonts w:hint="eastAsia"/>
        </w:rPr>
        <w:fldChar w:fldCharType="end"/>
      </w:r>
    </w:p>
    <w:p w14:paraId="6834ABF1">
      <w:pPr>
        <w:pStyle w:val="34"/>
        <w:tabs>
          <w:tab w:val="right" w:leader="dot" w:pos="8834"/>
        </w:tabs>
        <w:ind w:left="420"/>
        <w:rPr>
          <w:rFonts w:asciiTheme="minorHAnsi" w:hAnsiTheme="minorHAnsi" w:eastAsiaTheme="minorEastAsia" w:cstheme="minorBidi"/>
          <w:sz w:val="22"/>
        </w:rPr>
      </w:pPr>
      <w:r>
        <w:fldChar w:fldCharType="begin"/>
      </w:r>
      <w:r>
        <w:instrText xml:space="preserve"> HYPERLINK \l "_Toc220255481" </w:instrText>
      </w:r>
      <w:r>
        <w:fldChar w:fldCharType="separate"/>
      </w:r>
      <w:r>
        <w:rPr>
          <w:rStyle w:val="50"/>
          <w:rFonts w:hint="eastAsia" w:ascii="黑体" w:hAnsi="黑体" w:eastAsia="黑体"/>
        </w:rPr>
        <w:t>第二节 供应商须知正文</w:t>
      </w:r>
      <w:r>
        <w:rPr>
          <w:rFonts w:hint="eastAsia"/>
        </w:rPr>
        <w:tab/>
      </w:r>
      <w:r>
        <w:rPr>
          <w:rFonts w:hint="eastAsia"/>
        </w:rPr>
        <w:fldChar w:fldCharType="begin"/>
      </w:r>
      <w:r>
        <w:instrText xml:space="preserve">PAGEREF _Toc220255481 \h</w:instrText>
      </w:r>
      <w:r>
        <w:rPr>
          <w:rFonts w:hint="eastAsia"/>
        </w:rPr>
        <w:fldChar w:fldCharType="separate"/>
      </w:r>
      <w:r>
        <w:t>7</w:t>
      </w:r>
      <w:r>
        <w:rPr>
          <w:rFonts w:hint="eastAsia"/>
        </w:rPr>
        <w:fldChar w:fldCharType="end"/>
      </w:r>
      <w:r>
        <w:rPr>
          <w:rFonts w:hint="eastAsia"/>
        </w:rPr>
        <w:fldChar w:fldCharType="end"/>
      </w:r>
    </w:p>
    <w:p w14:paraId="6BAB4110">
      <w:pPr>
        <w:pStyle w:val="22"/>
        <w:tabs>
          <w:tab w:val="right" w:leader="dot" w:pos="8834"/>
        </w:tabs>
        <w:ind w:left="840"/>
        <w:rPr>
          <w:rFonts w:asciiTheme="minorHAnsi" w:hAnsiTheme="minorHAnsi" w:eastAsiaTheme="minorEastAsia" w:cstheme="minorBidi"/>
          <w:sz w:val="22"/>
        </w:rPr>
      </w:pPr>
      <w:r>
        <w:fldChar w:fldCharType="begin"/>
      </w:r>
      <w:r>
        <w:instrText xml:space="preserve"> HYPERLINK \l "_Toc220255482" </w:instrText>
      </w:r>
      <w:r>
        <w:fldChar w:fldCharType="separate"/>
      </w:r>
      <w:r>
        <w:rPr>
          <w:rStyle w:val="50"/>
          <w:rFonts w:hint="eastAsia" w:ascii="黑体" w:hAnsi="黑体" w:eastAsia="黑体"/>
        </w:rPr>
        <w:t>一、说明</w:t>
      </w:r>
      <w:r>
        <w:rPr>
          <w:rFonts w:hint="eastAsia"/>
        </w:rPr>
        <w:tab/>
      </w:r>
      <w:r>
        <w:rPr>
          <w:rFonts w:hint="eastAsia"/>
        </w:rPr>
        <w:fldChar w:fldCharType="begin"/>
      </w:r>
      <w:r>
        <w:instrText xml:space="preserve">PAGEREF _Toc220255482 \h</w:instrText>
      </w:r>
      <w:r>
        <w:rPr>
          <w:rFonts w:hint="eastAsia"/>
        </w:rPr>
        <w:fldChar w:fldCharType="separate"/>
      </w:r>
      <w:r>
        <w:t>7</w:t>
      </w:r>
      <w:r>
        <w:rPr>
          <w:rFonts w:hint="eastAsia"/>
        </w:rPr>
        <w:fldChar w:fldCharType="end"/>
      </w:r>
      <w:r>
        <w:rPr>
          <w:rFonts w:hint="eastAsia"/>
        </w:rPr>
        <w:fldChar w:fldCharType="end"/>
      </w:r>
    </w:p>
    <w:p w14:paraId="2CFA0E6A">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"_Toc220255483" </w:instrText>
      </w:r>
      <w:r>
        <w:fldChar w:fldCharType="separate"/>
      </w:r>
      <w:r>
        <w:rPr>
          <w:rStyle w:val="50"/>
          <w:rFonts w:hint="eastAsia"/>
        </w:rPr>
        <w:t>1.适用范围</w:t>
      </w:r>
      <w:r>
        <w:rPr>
          <w:rFonts w:hint="eastAsia"/>
        </w:rPr>
        <w:tab/>
      </w:r>
      <w:r>
        <w:rPr>
          <w:rFonts w:hint="eastAsia"/>
        </w:rPr>
        <w:fldChar w:fldCharType="begin"/>
      </w:r>
      <w:r>
        <w:instrText xml:space="preserve">PAGEREF _Toc220255483 \h</w:instrText>
      </w:r>
      <w:r>
        <w:rPr>
          <w:rFonts w:hint="eastAsia"/>
        </w:rPr>
        <w:fldChar w:fldCharType="separate"/>
      </w:r>
      <w:r>
        <w:t>7</w:t>
      </w:r>
      <w:r>
        <w:rPr>
          <w:rFonts w:hint="eastAsia"/>
        </w:rPr>
        <w:fldChar w:fldCharType="end"/>
      </w:r>
      <w:r>
        <w:rPr>
          <w:rFonts w:hint="eastAsia"/>
        </w:rPr>
        <w:fldChar w:fldCharType="end"/>
      </w:r>
    </w:p>
    <w:p w14:paraId="53B95A7B">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"_Toc220255484" </w:instrText>
      </w:r>
      <w:r>
        <w:fldChar w:fldCharType="separate"/>
      </w:r>
      <w:r>
        <w:rPr>
          <w:rStyle w:val="50"/>
          <w:rFonts w:hint="eastAsia"/>
        </w:rPr>
        <w:t>2.定义</w:t>
      </w:r>
      <w:r>
        <w:rPr>
          <w:rFonts w:hint="eastAsia"/>
        </w:rPr>
        <w:tab/>
      </w:r>
      <w:r>
        <w:rPr>
          <w:rFonts w:hint="eastAsia"/>
        </w:rPr>
        <w:fldChar w:fldCharType="begin"/>
      </w:r>
      <w:r>
        <w:instrText xml:space="preserve">PAGEREF _Toc220255484 \h</w:instrText>
      </w:r>
      <w:r>
        <w:rPr>
          <w:rFonts w:hint="eastAsia"/>
        </w:rPr>
        <w:fldChar w:fldCharType="separate"/>
      </w:r>
      <w:r>
        <w:t>7</w:t>
      </w:r>
      <w:r>
        <w:rPr>
          <w:rFonts w:hint="eastAsia"/>
        </w:rPr>
        <w:fldChar w:fldCharType="end"/>
      </w:r>
      <w:r>
        <w:rPr>
          <w:rFonts w:hint="eastAsia"/>
        </w:rPr>
        <w:fldChar w:fldCharType="end"/>
      </w:r>
    </w:p>
    <w:p w14:paraId="1368E95B">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"_Toc220255485" </w:instrText>
      </w:r>
      <w:r>
        <w:fldChar w:fldCharType="separate"/>
      </w:r>
      <w:r>
        <w:rPr>
          <w:rStyle w:val="50"/>
          <w:rFonts w:hint="eastAsia" w:ascii="黑体" w:hAnsi="黑体"/>
        </w:rPr>
        <w:t>3.供应商的资格要求</w:t>
      </w:r>
      <w:r>
        <w:rPr>
          <w:rFonts w:hint="eastAsia"/>
        </w:rPr>
        <w:tab/>
      </w:r>
      <w:r>
        <w:rPr>
          <w:rFonts w:hint="eastAsia"/>
        </w:rPr>
        <w:fldChar w:fldCharType="begin"/>
      </w:r>
      <w:r>
        <w:instrText xml:space="preserve">PAGEREF _Toc220255485 \h</w:instrText>
      </w:r>
      <w:r>
        <w:rPr>
          <w:rFonts w:hint="eastAsia"/>
        </w:rPr>
        <w:fldChar w:fldCharType="separate"/>
      </w:r>
      <w:r>
        <w:t>7</w:t>
      </w:r>
      <w:r>
        <w:rPr>
          <w:rFonts w:hint="eastAsia"/>
        </w:rPr>
        <w:fldChar w:fldCharType="end"/>
      </w:r>
      <w:r>
        <w:rPr>
          <w:rFonts w:hint="eastAsia"/>
        </w:rPr>
        <w:fldChar w:fldCharType="end"/>
      </w:r>
    </w:p>
    <w:p w14:paraId="5762E4BC">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"_Toc220255486" </w:instrText>
      </w:r>
      <w:r>
        <w:fldChar w:fldCharType="separate"/>
      </w:r>
      <w:r>
        <w:rPr>
          <w:rStyle w:val="50"/>
          <w:rFonts w:hint="eastAsia" w:ascii="黑体" w:hAnsi="黑体"/>
        </w:rPr>
        <w:t>4.采购标的相关要求</w:t>
      </w:r>
      <w:r>
        <w:rPr>
          <w:rFonts w:hint="eastAsia"/>
        </w:rPr>
        <w:tab/>
      </w:r>
      <w:r>
        <w:rPr>
          <w:rFonts w:hint="eastAsia"/>
        </w:rPr>
        <w:fldChar w:fldCharType="begin"/>
      </w:r>
      <w:r>
        <w:instrText xml:space="preserve">PAGEREF _Toc220255486 \h</w:instrText>
      </w:r>
      <w:r>
        <w:rPr>
          <w:rFonts w:hint="eastAsia"/>
        </w:rPr>
        <w:fldChar w:fldCharType="separate"/>
      </w:r>
      <w:r>
        <w:t>8</w:t>
      </w:r>
      <w:r>
        <w:rPr>
          <w:rFonts w:hint="eastAsia"/>
        </w:rPr>
        <w:fldChar w:fldCharType="end"/>
      </w:r>
      <w:r>
        <w:rPr>
          <w:rFonts w:hint="eastAsia"/>
        </w:rPr>
        <w:fldChar w:fldCharType="end"/>
      </w:r>
    </w:p>
    <w:p w14:paraId="7B2AAA79">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"_Toc220255487" </w:instrText>
      </w:r>
      <w:r>
        <w:fldChar w:fldCharType="separate"/>
      </w:r>
      <w:r>
        <w:rPr>
          <w:rStyle w:val="50"/>
          <w:rFonts w:hint="eastAsia" w:ascii="黑体" w:hAnsi="黑体"/>
        </w:rPr>
        <w:t>5.参与谈判的费用</w:t>
      </w:r>
      <w:r>
        <w:rPr>
          <w:rFonts w:hint="eastAsia"/>
        </w:rPr>
        <w:tab/>
      </w:r>
      <w:r>
        <w:rPr>
          <w:rFonts w:hint="eastAsia"/>
        </w:rPr>
        <w:fldChar w:fldCharType="begin"/>
      </w:r>
      <w:r>
        <w:instrText xml:space="preserve">PAGEREF _Toc220255487 \h</w:instrText>
      </w:r>
      <w:r>
        <w:rPr>
          <w:rFonts w:hint="eastAsia"/>
        </w:rPr>
        <w:fldChar w:fldCharType="separate"/>
      </w:r>
      <w:r>
        <w:t>8</w:t>
      </w:r>
      <w:r>
        <w:rPr>
          <w:rFonts w:hint="eastAsia"/>
        </w:rPr>
        <w:fldChar w:fldCharType="end"/>
      </w:r>
      <w:r>
        <w:rPr>
          <w:rFonts w:hint="eastAsia"/>
        </w:rPr>
        <w:fldChar w:fldCharType="end"/>
      </w:r>
    </w:p>
    <w:p w14:paraId="2416FA6A">
      <w:pPr>
        <w:pStyle w:val="22"/>
        <w:tabs>
          <w:tab w:val="right" w:leader="dot" w:pos="8834"/>
        </w:tabs>
        <w:ind w:left="840"/>
        <w:rPr>
          <w:rFonts w:asciiTheme="minorHAnsi" w:hAnsiTheme="minorHAnsi" w:eastAsiaTheme="minorEastAsia" w:cstheme="minorBidi"/>
          <w:sz w:val="22"/>
        </w:rPr>
      </w:pPr>
      <w:r>
        <w:fldChar w:fldCharType="begin"/>
      </w:r>
      <w:r>
        <w:instrText xml:space="preserve"> HYPERLINK \l "_Toc220255488" </w:instrText>
      </w:r>
      <w:r>
        <w:fldChar w:fldCharType="separate"/>
      </w:r>
      <w:r>
        <w:rPr>
          <w:rStyle w:val="50"/>
          <w:rFonts w:hint="eastAsia" w:ascii="黑体" w:hAnsi="黑体" w:eastAsia="黑体"/>
        </w:rPr>
        <w:t>二、谈判文件</w:t>
      </w:r>
      <w:r>
        <w:rPr>
          <w:rFonts w:hint="eastAsia"/>
        </w:rPr>
        <w:tab/>
      </w:r>
      <w:r>
        <w:rPr>
          <w:rFonts w:hint="eastAsia"/>
        </w:rPr>
        <w:fldChar w:fldCharType="begin"/>
      </w:r>
      <w:r>
        <w:instrText xml:space="preserve">PAGEREF _Toc220255488 \h</w:instrText>
      </w:r>
      <w:r>
        <w:rPr>
          <w:rFonts w:hint="eastAsia"/>
        </w:rPr>
        <w:fldChar w:fldCharType="separate"/>
      </w:r>
      <w:r>
        <w:t>8</w:t>
      </w:r>
      <w:r>
        <w:rPr>
          <w:rFonts w:hint="eastAsia"/>
        </w:rPr>
        <w:fldChar w:fldCharType="end"/>
      </w:r>
      <w:r>
        <w:rPr>
          <w:rFonts w:hint="eastAsia"/>
        </w:rPr>
        <w:fldChar w:fldCharType="end"/>
      </w:r>
    </w:p>
    <w:p w14:paraId="7CC55EEC">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"_Toc220255489" </w:instrText>
      </w:r>
      <w:r>
        <w:fldChar w:fldCharType="separate"/>
      </w:r>
      <w:r>
        <w:rPr>
          <w:rStyle w:val="50"/>
          <w:rFonts w:hint="eastAsia" w:ascii="黑体" w:hAnsi="黑体"/>
        </w:rPr>
        <w:t>6.谈判文件的组成</w:t>
      </w:r>
      <w:r>
        <w:rPr>
          <w:rFonts w:hint="eastAsia"/>
        </w:rPr>
        <w:tab/>
      </w:r>
      <w:r>
        <w:rPr>
          <w:rFonts w:hint="eastAsia"/>
        </w:rPr>
        <w:fldChar w:fldCharType="begin"/>
      </w:r>
      <w:r>
        <w:instrText xml:space="preserve">PAGEREF _Toc220255489 \h</w:instrText>
      </w:r>
      <w:r>
        <w:rPr>
          <w:rFonts w:hint="eastAsia"/>
        </w:rPr>
        <w:fldChar w:fldCharType="separate"/>
      </w:r>
      <w:r>
        <w:t>8</w:t>
      </w:r>
      <w:r>
        <w:rPr>
          <w:rFonts w:hint="eastAsia"/>
        </w:rPr>
        <w:fldChar w:fldCharType="end"/>
      </w:r>
      <w:r>
        <w:rPr>
          <w:rFonts w:hint="eastAsia"/>
        </w:rPr>
        <w:fldChar w:fldCharType="end"/>
      </w:r>
    </w:p>
    <w:p w14:paraId="315F4EB6">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"_Toc220255490" </w:instrText>
      </w:r>
      <w:r>
        <w:fldChar w:fldCharType="separate"/>
      </w:r>
      <w:r>
        <w:rPr>
          <w:rStyle w:val="50"/>
          <w:rFonts w:hint="eastAsia"/>
        </w:rPr>
        <w:t>7.响应与偏离</w:t>
      </w:r>
      <w:r>
        <w:rPr>
          <w:rFonts w:hint="eastAsia"/>
        </w:rPr>
        <w:tab/>
      </w:r>
      <w:r>
        <w:rPr>
          <w:rFonts w:hint="eastAsia"/>
        </w:rPr>
        <w:fldChar w:fldCharType="begin"/>
      </w:r>
      <w:r>
        <w:instrText xml:space="preserve">PAGEREF _Toc220255490 \h</w:instrText>
      </w:r>
      <w:r>
        <w:rPr>
          <w:rFonts w:hint="eastAsia"/>
        </w:rPr>
        <w:fldChar w:fldCharType="separate"/>
      </w:r>
      <w:r>
        <w:t>8</w:t>
      </w:r>
      <w:r>
        <w:rPr>
          <w:rFonts w:hint="eastAsia"/>
        </w:rPr>
        <w:fldChar w:fldCharType="end"/>
      </w:r>
      <w:r>
        <w:rPr>
          <w:rFonts w:hint="eastAsia"/>
        </w:rPr>
        <w:fldChar w:fldCharType="end"/>
      </w:r>
    </w:p>
    <w:p w14:paraId="08368502">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"_Toc220255491" </w:instrText>
      </w:r>
      <w:r>
        <w:fldChar w:fldCharType="separate"/>
      </w:r>
      <w:r>
        <w:rPr>
          <w:rStyle w:val="50"/>
          <w:rFonts w:hint="eastAsia" w:ascii="黑体" w:hAnsi="黑体"/>
        </w:rPr>
        <w:t>8.谈判文件的澄清</w:t>
      </w:r>
      <w:r>
        <w:rPr>
          <w:rStyle w:val="50"/>
          <w:rFonts w:hint="eastAsia" w:ascii="黑体" w:hAnsi="黑体"/>
          <w:kern w:val="0"/>
          <w:lang w:val="zh-CN"/>
        </w:rPr>
        <w:t>或者</w:t>
      </w:r>
      <w:r>
        <w:rPr>
          <w:rStyle w:val="50"/>
          <w:rFonts w:hint="eastAsia" w:ascii="黑体" w:hAnsi="黑体"/>
        </w:rPr>
        <w:t>修改</w:t>
      </w:r>
      <w:r>
        <w:rPr>
          <w:rFonts w:hint="eastAsia"/>
        </w:rPr>
        <w:tab/>
      </w:r>
      <w:r>
        <w:rPr>
          <w:rFonts w:hint="eastAsia"/>
        </w:rPr>
        <w:fldChar w:fldCharType="begin"/>
      </w:r>
      <w:r>
        <w:instrText xml:space="preserve">PAGEREF _Toc220255491 \h</w:instrText>
      </w:r>
      <w:r>
        <w:rPr>
          <w:rFonts w:hint="eastAsia"/>
        </w:rPr>
        <w:fldChar w:fldCharType="separate"/>
      </w:r>
      <w:r>
        <w:t>8</w:t>
      </w:r>
      <w:r>
        <w:rPr>
          <w:rFonts w:hint="eastAsia"/>
        </w:rPr>
        <w:fldChar w:fldCharType="end"/>
      </w:r>
      <w:r>
        <w:rPr>
          <w:rFonts w:hint="eastAsia"/>
        </w:rPr>
        <w:fldChar w:fldCharType="end"/>
      </w:r>
    </w:p>
    <w:p w14:paraId="09045344">
      <w:pPr>
        <w:pStyle w:val="22"/>
        <w:tabs>
          <w:tab w:val="right" w:leader="dot" w:pos="8834"/>
        </w:tabs>
        <w:ind w:left="840"/>
        <w:rPr>
          <w:rFonts w:asciiTheme="minorHAnsi" w:hAnsiTheme="minorHAnsi" w:eastAsiaTheme="minorEastAsia" w:cstheme="minorBidi"/>
          <w:sz w:val="22"/>
        </w:rPr>
      </w:pPr>
      <w:r>
        <w:fldChar w:fldCharType="begin"/>
      </w:r>
      <w:r>
        <w:instrText xml:space="preserve"> HYPERLINK \l "_Toc220255492" </w:instrText>
      </w:r>
      <w:r>
        <w:fldChar w:fldCharType="separate"/>
      </w:r>
      <w:r>
        <w:rPr>
          <w:rStyle w:val="50"/>
          <w:rFonts w:hint="eastAsia" w:ascii="黑体" w:hAnsi="黑体" w:eastAsia="黑体"/>
        </w:rPr>
        <w:t>三、响应文件</w:t>
      </w:r>
      <w:r>
        <w:rPr>
          <w:rFonts w:hint="eastAsia"/>
        </w:rPr>
        <w:tab/>
      </w:r>
      <w:r>
        <w:rPr>
          <w:rFonts w:hint="eastAsia"/>
        </w:rPr>
        <w:fldChar w:fldCharType="begin"/>
      </w:r>
      <w:r>
        <w:instrText xml:space="preserve">PAGEREF _Toc220255492 \h</w:instrText>
      </w:r>
      <w:r>
        <w:rPr>
          <w:rFonts w:hint="eastAsia"/>
        </w:rPr>
        <w:fldChar w:fldCharType="separate"/>
      </w:r>
      <w:r>
        <w:t>9</w:t>
      </w:r>
      <w:r>
        <w:rPr>
          <w:rFonts w:hint="eastAsia"/>
        </w:rPr>
        <w:fldChar w:fldCharType="end"/>
      </w:r>
      <w:r>
        <w:rPr>
          <w:rFonts w:hint="eastAsia"/>
        </w:rPr>
        <w:fldChar w:fldCharType="end"/>
      </w:r>
    </w:p>
    <w:p w14:paraId="21BFC183">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"_Toc220255493" </w:instrText>
      </w:r>
      <w:r>
        <w:fldChar w:fldCharType="separate"/>
      </w:r>
      <w:r>
        <w:rPr>
          <w:rStyle w:val="50"/>
          <w:rFonts w:hint="eastAsia" w:ascii="黑体" w:hAnsi="黑体"/>
        </w:rPr>
        <w:t>9.</w:t>
      </w:r>
      <w:r>
        <w:rPr>
          <w:rStyle w:val="50"/>
          <w:rFonts w:hint="eastAsia" w:ascii="宋体" w:hAnsi="宋体"/>
        </w:rPr>
        <w:t>响应文件语言与计量</w:t>
      </w:r>
      <w:r>
        <w:rPr>
          <w:rFonts w:hint="eastAsia"/>
        </w:rPr>
        <w:tab/>
      </w:r>
      <w:r>
        <w:rPr>
          <w:rFonts w:hint="eastAsia"/>
        </w:rPr>
        <w:fldChar w:fldCharType="begin"/>
      </w:r>
      <w:r>
        <w:instrText xml:space="preserve">PAGEREF _Toc220255493 \h</w:instrText>
      </w:r>
      <w:r>
        <w:rPr>
          <w:rFonts w:hint="eastAsia"/>
        </w:rPr>
        <w:fldChar w:fldCharType="separate"/>
      </w:r>
      <w:r>
        <w:t>9</w:t>
      </w:r>
      <w:r>
        <w:rPr>
          <w:rFonts w:hint="eastAsia"/>
        </w:rPr>
        <w:fldChar w:fldCharType="end"/>
      </w:r>
      <w:r>
        <w:rPr>
          <w:rFonts w:hint="eastAsia"/>
        </w:rPr>
        <w:fldChar w:fldCharType="end"/>
      </w:r>
    </w:p>
    <w:p w14:paraId="67D7177B">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"_Toc220255494" </w:instrText>
      </w:r>
      <w:r>
        <w:fldChar w:fldCharType="separate"/>
      </w:r>
      <w:r>
        <w:rPr>
          <w:rStyle w:val="50"/>
          <w:rFonts w:hint="eastAsia"/>
        </w:rPr>
        <w:t>10.响应文件的组成</w:t>
      </w:r>
      <w:r>
        <w:rPr>
          <w:rFonts w:hint="eastAsia"/>
        </w:rPr>
        <w:tab/>
      </w:r>
      <w:r>
        <w:rPr>
          <w:rFonts w:hint="eastAsia"/>
        </w:rPr>
        <w:fldChar w:fldCharType="begin"/>
      </w:r>
      <w:r>
        <w:instrText xml:space="preserve">PAGEREF _Toc220255494 \h</w:instrText>
      </w:r>
      <w:r>
        <w:rPr>
          <w:rFonts w:hint="eastAsia"/>
        </w:rPr>
        <w:fldChar w:fldCharType="separate"/>
      </w:r>
      <w:r>
        <w:t>9</w:t>
      </w:r>
      <w:r>
        <w:rPr>
          <w:rFonts w:hint="eastAsia"/>
        </w:rPr>
        <w:fldChar w:fldCharType="end"/>
      </w:r>
      <w:r>
        <w:rPr>
          <w:rFonts w:hint="eastAsia"/>
        </w:rPr>
        <w:fldChar w:fldCharType="end"/>
      </w:r>
    </w:p>
    <w:p w14:paraId="6810150D">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"_Toc220255495" </w:instrText>
      </w:r>
      <w:r>
        <w:fldChar w:fldCharType="separate"/>
      </w:r>
      <w:r>
        <w:rPr>
          <w:rStyle w:val="50"/>
          <w:rFonts w:hint="eastAsia"/>
        </w:rPr>
        <w:t>11.报价要求</w:t>
      </w:r>
      <w:r>
        <w:rPr>
          <w:rFonts w:hint="eastAsia"/>
        </w:rPr>
        <w:tab/>
      </w:r>
      <w:r>
        <w:rPr>
          <w:rFonts w:hint="eastAsia"/>
        </w:rPr>
        <w:fldChar w:fldCharType="begin"/>
      </w:r>
      <w:r>
        <w:instrText xml:space="preserve">PAGEREF _Toc220255495 \h</w:instrText>
      </w:r>
      <w:r>
        <w:rPr>
          <w:rFonts w:hint="eastAsia"/>
        </w:rPr>
        <w:fldChar w:fldCharType="separate"/>
      </w:r>
      <w:r>
        <w:t>9</w:t>
      </w:r>
      <w:r>
        <w:rPr>
          <w:rFonts w:hint="eastAsia"/>
        </w:rPr>
        <w:fldChar w:fldCharType="end"/>
      </w:r>
      <w:r>
        <w:rPr>
          <w:rFonts w:hint="eastAsia"/>
        </w:rPr>
        <w:fldChar w:fldCharType="end"/>
      </w:r>
    </w:p>
    <w:p w14:paraId="57FE65F5">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"_Toc220255496" </w:instrText>
      </w:r>
      <w:r>
        <w:fldChar w:fldCharType="separate"/>
      </w:r>
      <w:r>
        <w:rPr>
          <w:rStyle w:val="50"/>
          <w:rFonts w:hint="eastAsia"/>
        </w:rPr>
        <w:t>12.响应文件有效期</w:t>
      </w:r>
      <w:r>
        <w:rPr>
          <w:rFonts w:hint="eastAsia"/>
        </w:rPr>
        <w:tab/>
      </w:r>
      <w:r>
        <w:rPr>
          <w:rFonts w:hint="eastAsia"/>
        </w:rPr>
        <w:fldChar w:fldCharType="begin"/>
      </w:r>
      <w:r>
        <w:instrText xml:space="preserve">PAGEREF _Toc220255496 \h</w:instrText>
      </w:r>
      <w:r>
        <w:rPr>
          <w:rFonts w:hint="eastAsia"/>
        </w:rPr>
        <w:fldChar w:fldCharType="separate"/>
      </w:r>
      <w:r>
        <w:t>9</w:t>
      </w:r>
      <w:r>
        <w:rPr>
          <w:rFonts w:hint="eastAsia"/>
        </w:rPr>
        <w:fldChar w:fldCharType="end"/>
      </w:r>
      <w:r>
        <w:rPr>
          <w:rFonts w:hint="eastAsia"/>
        </w:rPr>
        <w:fldChar w:fldCharType="end"/>
      </w:r>
    </w:p>
    <w:p w14:paraId="0BA5E56C">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"_Toc220255497" </w:instrText>
      </w:r>
      <w:r>
        <w:fldChar w:fldCharType="separate"/>
      </w:r>
      <w:r>
        <w:rPr>
          <w:rStyle w:val="50"/>
          <w:rFonts w:hint="eastAsia"/>
        </w:rPr>
        <w:t>13.分包</w:t>
      </w:r>
      <w:r>
        <w:rPr>
          <w:rFonts w:hint="eastAsia"/>
        </w:rPr>
        <w:tab/>
      </w:r>
      <w:r>
        <w:rPr>
          <w:rFonts w:hint="eastAsia"/>
        </w:rPr>
        <w:fldChar w:fldCharType="begin"/>
      </w:r>
      <w:r>
        <w:instrText xml:space="preserve">PAGEREF _Toc220255497 \h</w:instrText>
      </w:r>
      <w:r>
        <w:rPr>
          <w:rFonts w:hint="eastAsia"/>
        </w:rPr>
        <w:fldChar w:fldCharType="separate"/>
      </w:r>
      <w:r>
        <w:t>9</w:t>
      </w:r>
      <w:r>
        <w:rPr>
          <w:rFonts w:hint="eastAsia"/>
        </w:rPr>
        <w:fldChar w:fldCharType="end"/>
      </w:r>
      <w:r>
        <w:rPr>
          <w:rFonts w:hint="eastAsia"/>
        </w:rPr>
        <w:fldChar w:fldCharType="end"/>
      </w:r>
    </w:p>
    <w:p w14:paraId="3EED31C7">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"_Toc220255498" </w:instrText>
      </w:r>
      <w:r>
        <w:fldChar w:fldCharType="separate"/>
      </w:r>
      <w:r>
        <w:rPr>
          <w:rStyle w:val="50"/>
          <w:rFonts w:hint="eastAsia" w:ascii="黑体" w:hAnsi="黑体"/>
        </w:rPr>
        <w:t>14.资格审查资料</w:t>
      </w:r>
      <w:r>
        <w:rPr>
          <w:rFonts w:hint="eastAsia"/>
        </w:rPr>
        <w:tab/>
      </w:r>
      <w:r>
        <w:rPr>
          <w:rFonts w:hint="eastAsia"/>
        </w:rPr>
        <w:fldChar w:fldCharType="begin"/>
      </w:r>
      <w:r>
        <w:instrText xml:space="preserve">PAGEREF _Toc220255498 \h</w:instrText>
      </w:r>
      <w:r>
        <w:rPr>
          <w:rFonts w:hint="eastAsia"/>
        </w:rPr>
        <w:fldChar w:fldCharType="separate"/>
      </w:r>
      <w:r>
        <w:t>9</w:t>
      </w:r>
      <w:r>
        <w:rPr>
          <w:rFonts w:hint="eastAsia"/>
        </w:rPr>
        <w:fldChar w:fldCharType="end"/>
      </w:r>
      <w:r>
        <w:rPr>
          <w:rFonts w:hint="eastAsia"/>
        </w:rPr>
        <w:fldChar w:fldCharType="end"/>
      </w:r>
    </w:p>
    <w:p w14:paraId="55F99266">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"_Toc220255499" </w:instrText>
      </w:r>
      <w:r>
        <w:fldChar w:fldCharType="separate"/>
      </w:r>
      <w:r>
        <w:rPr>
          <w:rStyle w:val="50"/>
          <w:rFonts w:hint="eastAsia"/>
        </w:rPr>
        <w:t>15.响应文件的编制</w:t>
      </w:r>
      <w:r>
        <w:rPr>
          <w:rFonts w:hint="eastAsia"/>
        </w:rPr>
        <w:tab/>
      </w:r>
      <w:r>
        <w:rPr>
          <w:rFonts w:hint="eastAsia"/>
        </w:rPr>
        <w:fldChar w:fldCharType="begin"/>
      </w:r>
      <w:r>
        <w:instrText xml:space="preserve">PAGEREF _Toc220255499 \h</w:instrText>
      </w:r>
      <w:r>
        <w:rPr>
          <w:rFonts w:hint="eastAsia"/>
        </w:rPr>
        <w:fldChar w:fldCharType="separate"/>
      </w:r>
      <w:r>
        <w:t>10</w:t>
      </w:r>
      <w:r>
        <w:rPr>
          <w:rFonts w:hint="eastAsia"/>
        </w:rPr>
        <w:fldChar w:fldCharType="end"/>
      </w:r>
      <w:r>
        <w:rPr>
          <w:rFonts w:hint="eastAsia"/>
        </w:rPr>
        <w:fldChar w:fldCharType="end"/>
      </w:r>
    </w:p>
    <w:p w14:paraId="43B1F310">
      <w:pPr>
        <w:pStyle w:val="22"/>
        <w:tabs>
          <w:tab w:val="right" w:leader="dot" w:pos="8834"/>
        </w:tabs>
        <w:ind w:left="840"/>
        <w:rPr>
          <w:rFonts w:asciiTheme="minorHAnsi" w:hAnsiTheme="minorHAnsi" w:eastAsiaTheme="minorEastAsia" w:cstheme="minorBidi"/>
          <w:sz w:val="22"/>
        </w:rPr>
      </w:pPr>
      <w:r>
        <w:fldChar w:fldCharType="begin"/>
      </w:r>
      <w:r>
        <w:instrText xml:space="preserve"> HYPERLINK \l "_Toc220255500" </w:instrText>
      </w:r>
      <w:r>
        <w:fldChar w:fldCharType="separate"/>
      </w:r>
      <w:r>
        <w:rPr>
          <w:rStyle w:val="50"/>
          <w:rFonts w:hint="eastAsia" w:ascii="黑体" w:hAnsi="黑体" w:eastAsia="黑体"/>
        </w:rPr>
        <w:t>四、响应文件的提交</w:t>
      </w:r>
      <w:r>
        <w:rPr>
          <w:rFonts w:hint="eastAsia"/>
        </w:rPr>
        <w:tab/>
      </w:r>
      <w:r>
        <w:rPr>
          <w:rFonts w:hint="eastAsia"/>
        </w:rPr>
        <w:fldChar w:fldCharType="begin"/>
      </w:r>
      <w:r>
        <w:instrText xml:space="preserve">PAGEREF _Toc220255500 \h</w:instrText>
      </w:r>
      <w:r>
        <w:rPr>
          <w:rFonts w:hint="eastAsia"/>
        </w:rPr>
        <w:fldChar w:fldCharType="separate"/>
      </w:r>
      <w:r>
        <w:t>10</w:t>
      </w:r>
      <w:r>
        <w:rPr>
          <w:rFonts w:hint="eastAsia"/>
        </w:rPr>
        <w:fldChar w:fldCharType="end"/>
      </w:r>
      <w:r>
        <w:rPr>
          <w:rFonts w:hint="eastAsia"/>
        </w:rPr>
        <w:fldChar w:fldCharType="end"/>
      </w:r>
    </w:p>
    <w:p w14:paraId="13B6BB0B">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"_Toc220255501" </w:instrText>
      </w:r>
      <w:r>
        <w:fldChar w:fldCharType="separate"/>
      </w:r>
      <w:r>
        <w:rPr>
          <w:rStyle w:val="50"/>
          <w:rFonts w:hint="eastAsia" w:ascii="黑体" w:hAnsi="黑体"/>
        </w:rPr>
        <w:t>16.响应文件的密封</w:t>
      </w:r>
      <w:r>
        <w:rPr>
          <w:rFonts w:hint="eastAsia"/>
        </w:rPr>
        <w:tab/>
      </w:r>
      <w:r>
        <w:rPr>
          <w:rFonts w:hint="eastAsia"/>
        </w:rPr>
        <w:fldChar w:fldCharType="begin"/>
      </w:r>
      <w:r>
        <w:instrText xml:space="preserve">PAGEREF _Toc220255501 \h</w:instrText>
      </w:r>
      <w:r>
        <w:rPr>
          <w:rFonts w:hint="eastAsia"/>
        </w:rPr>
        <w:fldChar w:fldCharType="separate"/>
      </w:r>
      <w:r>
        <w:t>10</w:t>
      </w:r>
      <w:r>
        <w:rPr>
          <w:rFonts w:hint="eastAsia"/>
        </w:rPr>
        <w:fldChar w:fldCharType="end"/>
      </w:r>
      <w:r>
        <w:rPr>
          <w:rFonts w:hint="eastAsia"/>
        </w:rPr>
        <w:fldChar w:fldCharType="end"/>
      </w:r>
    </w:p>
    <w:p w14:paraId="71259782">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"_Toc220255502" </w:instrText>
      </w:r>
      <w:r>
        <w:fldChar w:fldCharType="separate"/>
      </w:r>
      <w:r>
        <w:rPr>
          <w:rStyle w:val="50"/>
          <w:rFonts w:hint="eastAsia"/>
        </w:rPr>
        <w:t>17.响应文件的提交</w:t>
      </w:r>
      <w:r>
        <w:rPr>
          <w:rFonts w:hint="eastAsia"/>
        </w:rPr>
        <w:tab/>
      </w:r>
      <w:r>
        <w:rPr>
          <w:rFonts w:hint="eastAsia"/>
        </w:rPr>
        <w:fldChar w:fldCharType="begin"/>
      </w:r>
      <w:r>
        <w:instrText xml:space="preserve">PAGEREF _Toc220255502 \h</w:instrText>
      </w:r>
      <w:r>
        <w:rPr>
          <w:rFonts w:hint="eastAsia"/>
        </w:rPr>
        <w:fldChar w:fldCharType="separate"/>
      </w:r>
      <w:r>
        <w:t>10</w:t>
      </w:r>
      <w:r>
        <w:rPr>
          <w:rFonts w:hint="eastAsia"/>
        </w:rPr>
        <w:fldChar w:fldCharType="end"/>
      </w:r>
      <w:r>
        <w:rPr>
          <w:rFonts w:hint="eastAsia"/>
        </w:rPr>
        <w:fldChar w:fldCharType="end"/>
      </w:r>
    </w:p>
    <w:p w14:paraId="3A1B3018">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"_Toc220255503" </w:instrText>
      </w:r>
      <w:r>
        <w:fldChar w:fldCharType="separate"/>
      </w:r>
      <w:r>
        <w:rPr>
          <w:rStyle w:val="50"/>
          <w:rFonts w:hint="eastAsia"/>
        </w:rPr>
        <w:t>18.响应文件的</w:t>
      </w:r>
      <w:r>
        <w:rPr>
          <w:rStyle w:val="50"/>
          <w:rFonts w:hint="eastAsia" w:cs="宋体"/>
          <w:kern w:val="0"/>
          <w:lang w:val="zh-CN"/>
        </w:rPr>
        <w:t>补充、修改或者撤回</w:t>
      </w:r>
      <w:r>
        <w:rPr>
          <w:rFonts w:hint="eastAsia"/>
        </w:rPr>
        <w:tab/>
      </w:r>
      <w:r>
        <w:rPr>
          <w:rFonts w:hint="eastAsia"/>
        </w:rPr>
        <w:fldChar w:fldCharType="begin"/>
      </w:r>
      <w:r>
        <w:instrText xml:space="preserve">PAGEREF _Toc220255503 \h</w:instrText>
      </w:r>
      <w:r>
        <w:rPr>
          <w:rFonts w:hint="eastAsia"/>
        </w:rPr>
        <w:fldChar w:fldCharType="separate"/>
      </w:r>
      <w:r>
        <w:t>11</w:t>
      </w:r>
      <w:r>
        <w:rPr>
          <w:rFonts w:hint="eastAsia"/>
        </w:rPr>
        <w:fldChar w:fldCharType="end"/>
      </w:r>
      <w:r>
        <w:rPr>
          <w:rFonts w:hint="eastAsia"/>
        </w:rPr>
        <w:fldChar w:fldCharType="end"/>
      </w:r>
    </w:p>
    <w:p w14:paraId="2DC522AB">
      <w:pPr>
        <w:pStyle w:val="22"/>
        <w:tabs>
          <w:tab w:val="right" w:leader="dot" w:pos="8834"/>
        </w:tabs>
        <w:ind w:left="840"/>
        <w:rPr>
          <w:rFonts w:asciiTheme="minorHAnsi" w:hAnsiTheme="minorHAnsi" w:eastAsiaTheme="minorEastAsia" w:cstheme="minorBidi"/>
          <w:sz w:val="22"/>
        </w:rPr>
      </w:pPr>
      <w:r>
        <w:fldChar w:fldCharType="begin"/>
      </w:r>
      <w:r>
        <w:instrText xml:space="preserve"> HYPERLINK \l "_Toc220255504" </w:instrText>
      </w:r>
      <w:r>
        <w:fldChar w:fldCharType="separate"/>
      </w:r>
      <w:r>
        <w:rPr>
          <w:rStyle w:val="50"/>
          <w:rFonts w:hint="eastAsia" w:ascii="黑体" w:hAnsi="黑体" w:eastAsia="黑体"/>
        </w:rPr>
        <w:t>五、谈判与响应文件的评审</w:t>
      </w:r>
      <w:r>
        <w:rPr>
          <w:rFonts w:hint="eastAsia"/>
        </w:rPr>
        <w:tab/>
      </w:r>
      <w:r>
        <w:rPr>
          <w:rFonts w:hint="eastAsia"/>
        </w:rPr>
        <w:fldChar w:fldCharType="begin"/>
      </w:r>
      <w:r>
        <w:instrText xml:space="preserve">PAGEREF _Toc220255504 \h</w:instrText>
      </w:r>
      <w:r>
        <w:rPr>
          <w:rFonts w:hint="eastAsia"/>
        </w:rPr>
        <w:fldChar w:fldCharType="separate"/>
      </w:r>
      <w:r>
        <w:t>11</w:t>
      </w:r>
      <w:r>
        <w:rPr>
          <w:rFonts w:hint="eastAsia"/>
        </w:rPr>
        <w:fldChar w:fldCharType="end"/>
      </w:r>
      <w:r>
        <w:rPr>
          <w:rFonts w:hint="eastAsia"/>
        </w:rPr>
        <w:fldChar w:fldCharType="end"/>
      </w:r>
    </w:p>
    <w:p w14:paraId="2249F1C2">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"_Toc220255505" </w:instrText>
      </w:r>
      <w:r>
        <w:fldChar w:fldCharType="separate"/>
      </w:r>
      <w:r>
        <w:rPr>
          <w:rStyle w:val="50"/>
          <w:rFonts w:hint="eastAsia" w:ascii="黑体" w:hAnsi="黑体" w:cs="Arial"/>
        </w:rPr>
        <w:t>19.响应文件解密</w:t>
      </w:r>
      <w:r>
        <w:rPr>
          <w:rFonts w:hint="eastAsia"/>
        </w:rPr>
        <w:tab/>
      </w:r>
      <w:r>
        <w:rPr>
          <w:rFonts w:hint="eastAsia"/>
        </w:rPr>
        <w:fldChar w:fldCharType="begin"/>
      </w:r>
      <w:r>
        <w:instrText xml:space="preserve">PAGEREF _Toc220255505 \h</w:instrText>
      </w:r>
      <w:r>
        <w:rPr>
          <w:rFonts w:hint="eastAsia"/>
        </w:rPr>
        <w:fldChar w:fldCharType="separate"/>
      </w:r>
      <w:r>
        <w:t>11</w:t>
      </w:r>
      <w:r>
        <w:rPr>
          <w:rFonts w:hint="eastAsia"/>
        </w:rPr>
        <w:fldChar w:fldCharType="end"/>
      </w:r>
      <w:r>
        <w:rPr>
          <w:rFonts w:hint="eastAsia"/>
        </w:rPr>
        <w:fldChar w:fldCharType="end"/>
      </w:r>
    </w:p>
    <w:p w14:paraId="54B0AE25">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"_Toc220255506" </w:instrText>
      </w:r>
      <w:r>
        <w:fldChar w:fldCharType="separate"/>
      </w:r>
      <w:r>
        <w:rPr>
          <w:rStyle w:val="50"/>
          <w:rFonts w:hint="eastAsia" w:ascii="黑体" w:hAnsi="黑体"/>
        </w:rPr>
        <w:t>20.谈判小组</w:t>
      </w:r>
      <w:r>
        <w:rPr>
          <w:rFonts w:hint="eastAsia"/>
        </w:rPr>
        <w:tab/>
      </w:r>
      <w:r>
        <w:rPr>
          <w:rFonts w:hint="eastAsia"/>
        </w:rPr>
        <w:fldChar w:fldCharType="begin"/>
      </w:r>
      <w:r>
        <w:instrText xml:space="preserve">PAGEREF _Toc220255506 \h</w:instrText>
      </w:r>
      <w:r>
        <w:rPr>
          <w:rFonts w:hint="eastAsia"/>
        </w:rPr>
        <w:fldChar w:fldCharType="separate"/>
      </w:r>
      <w:r>
        <w:t>11</w:t>
      </w:r>
      <w:r>
        <w:rPr>
          <w:rFonts w:hint="eastAsia"/>
        </w:rPr>
        <w:fldChar w:fldCharType="end"/>
      </w:r>
      <w:r>
        <w:rPr>
          <w:rFonts w:hint="eastAsia"/>
        </w:rPr>
        <w:fldChar w:fldCharType="end"/>
      </w:r>
    </w:p>
    <w:p w14:paraId="6B54826A">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"_Toc220255507" </w:instrText>
      </w:r>
      <w:r>
        <w:fldChar w:fldCharType="separate"/>
      </w:r>
      <w:r>
        <w:rPr>
          <w:rStyle w:val="50"/>
          <w:rFonts w:hint="eastAsia" w:ascii="黑体" w:hAnsi="黑体"/>
        </w:rPr>
        <w:t>21.谈判程序</w:t>
      </w:r>
      <w:r>
        <w:rPr>
          <w:rFonts w:hint="eastAsia"/>
        </w:rPr>
        <w:tab/>
      </w:r>
      <w:r>
        <w:rPr>
          <w:rFonts w:hint="eastAsia"/>
        </w:rPr>
        <w:fldChar w:fldCharType="begin"/>
      </w:r>
      <w:r>
        <w:instrText xml:space="preserve">PAGEREF _Toc220255507 \h</w:instrText>
      </w:r>
      <w:r>
        <w:rPr>
          <w:rFonts w:hint="eastAsia"/>
        </w:rPr>
        <w:fldChar w:fldCharType="separate"/>
      </w:r>
      <w:r>
        <w:t>12</w:t>
      </w:r>
      <w:r>
        <w:rPr>
          <w:rFonts w:hint="eastAsia"/>
        </w:rPr>
        <w:fldChar w:fldCharType="end"/>
      </w:r>
      <w:r>
        <w:rPr>
          <w:rFonts w:hint="eastAsia"/>
        </w:rPr>
        <w:fldChar w:fldCharType="end"/>
      </w:r>
    </w:p>
    <w:p w14:paraId="2E362010">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"_Toc220255508" </w:instrText>
      </w:r>
      <w:r>
        <w:fldChar w:fldCharType="separate"/>
      </w:r>
      <w:r>
        <w:rPr>
          <w:rStyle w:val="50"/>
          <w:rFonts w:hint="eastAsia" w:ascii="黑体" w:hAnsi="黑体"/>
        </w:rPr>
        <w:t>22.信用信息采集</w:t>
      </w:r>
      <w:r>
        <w:rPr>
          <w:rFonts w:hint="eastAsia"/>
        </w:rPr>
        <w:tab/>
      </w:r>
      <w:r>
        <w:rPr>
          <w:rFonts w:hint="eastAsia"/>
        </w:rPr>
        <w:fldChar w:fldCharType="begin"/>
      </w:r>
      <w:r>
        <w:instrText xml:space="preserve">PAGEREF _Toc220255508 \h</w:instrText>
      </w:r>
      <w:r>
        <w:rPr>
          <w:rFonts w:hint="eastAsia"/>
        </w:rPr>
        <w:fldChar w:fldCharType="separate"/>
      </w:r>
      <w:r>
        <w:t>12</w:t>
      </w:r>
      <w:r>
        <w:rPr>
          <w:rFonts w:hint="eastAsia"/>
        </w:rPr>
        <w:fldChar w:fldCharType="end"/>
      </w:r>
      <w:r>
        <w:rPr>
          <w:rFonts w:hint="eastAsia"/>
        </w:rPr>
        <w:fldChar w:fldCharType="end"/>
      </w:r>
    </w:p>
    <w:p w14:paraId="4CC67FF3">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"_Toc220255509" </w:instrText>
      </w:r>
      <w:r>
        <w:fldChar w:fldCharType="separate"/>
      </w:r>
      <w:r>
        <w:rPr>
          <w:rStyle w:val="50"/>
          <w:rFonts w:hint="eastAsia" w:ascii="黑体" w:hAnsi="黑体"/>
        </w:rPr>
        <w:t>23.资格审查</w:t>
      </w:r>
      <w:r>
        <w:rPr>
          <w:rFonts w:hint="eastAsia"/>
        </w:rPr>
        <w:tab/>
      </w:r>
      <w:r>
        <w:rPr>
          <w:rFonts w:hint="eastAsia"/>
        </w:rPr>
        <w:fldChar w:fldCharType="begin"/>
      </w:r>
      <w:r>
        <w:instrText xml:space="preserve">PAGEREF _Toc220255509 \h</w:instrText>
      </w:r>
      <w:r>
        <w:rPr>
          <w:rFonts w:hint="eastAsia"/>
        </w:rPr>
        <w:fldChar w:fldCharType="separate"/>
      </w:r>
      <w:r>
        <w:t>12</w:t>
      </w:r>
      <w:r>
        <w:rPr>
          <w:rFonts w:hint="eastAsia"/>
        </w:rPr>
        <w:fldChar w:fldCharType="end"/>
      </w:r>
      <w:r>
        <w:rPr>
          <w:rFonts w:hint="eastAsia"/>
        </w:rPr>
        <w:fldChar w:fldCharType="end"/>
      </w:r>
    </w:p>
    <w:p w14:paraId="6C6B1299">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"_Toc220255510" </w:instrText>
      </w:r>
      <w:r>
        <w:fldChar w:fldCharType="separate"/>
      </w:r>
      <w:r>
        <w:rPr>
          <w:rStyle w:val="50"/>
          <w:rFonts w:hint="eastAsia" w:ascii="黑体" w:hAnsi="黑体"/>
        </w:rPr>
        <w:t>24.符合性审查</w:t>
      </w:r>
      <w:r>
        <w:rPr>
          <w:rFonts w:hint="eastAsia"/>
        </w:rPr>
        <w:tab/>
      </w:r>
      <w:r>
        <w:rPr>
          <w:rFonts w:hint="eastAsia"/>
        </w:rPr>
        <w:fldChar w:fldCharType="begin"/>
      </w:r>
      <w:r>
        <w:instrText xml:space="preserve">PAGEREF _Toc220255510 \h</w:instrText>
      </w:r>
      <w:r>
        <w:rPr>
          <w:rFonts w:hint="eastAsia"/>
        </w:rPr>
        <w:fldChar w:fldCharType="separate"/>
      </w:r>
      <w:r>
        <w:t>12</w:t>
      </w:r>
      <w:r>
        <w:rPr>
          <w:rFonts w:hint="eastAsia"/>
        </w:rPr>
        <w:fldChar w:fldCharType="end"/>
      </w:r>
      <w:r>
        <w:rPr>
          <w:rFonts w:hint="eastAsia"/>
        </w:rPr>
        <w:fldChar w:fldCharType="end"/>
      </w:r>
    </w:p>
    <w:p w14:paraId="156DBF1D">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"_Toc220255511" </w:instrText>
      </w:r>
      <w:r>
        <w:fldChar w:fldCharType="separate"/>
      </w:r>
      <w:r>
        <w:rPr>
          <w:rStyle w:val="50"/>
          <w:rFonts w:hint="eastAsia" w:ascii="黑体" w:hAnsi="黑体"/>
        </w:rPr>
        <w:t>25.谈判</w:t>
      </w:r>
      <w:r>
        <w:rPr>
          <w:rFonts w:hint="eastAsia"/>
        </w:rPr>
        <w:tab/>
      </w:r>
      <w:r>
        <w:rPr>
          <w:rFonts w:hint="eastAsia"/>
        </w:rPr>
        <w:fldChar w:fldCharType="begin"/>
      </w:r>
      <w:r>
        <w:instrText xml:space="preserve">PAGEREF _Toc220255511 \h</w:instrText>
      </w:r>
      <w:r>
        <w:rPr>
          <w:rFonts w:hint="eastAsia"/>
        </w:rPr>
        <w:fldChar w:fldCharType="separate"/>
      </w:r>
      <w:r>
        <w:t>13</w:t>
      </w:r>
      <w:r>
        <w:rPr>
          <w:rFonts w:hint="eastAsia"/>
        </w:rPr>
        <w:fldChar w:fldCharType="end"/>
      </w:r>
      <w:r>
        <w:rPr>
          <w:rFonts w:hint="eastAsia"/>
        </w:rPr>
        <w:fldChar w:fldCharType="end"/>
      </w:r>
    </w:p>
    <w:p w14:paraId="20361F6D">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"_Toc220255512" </w:instrText>
      </w:r>
      <w:r>
        <w:fldChar w:fldCharType="separate"/>
      </w:r>
      <w:r>
        <w:rPr>
          <w:rStyle w:val="50"/>
          <w:rFonts w:hint="eastAsia" w:ascii="黑体" w:hAnsi="黑体"/>
        </w:rPr>
        <w:t>26.提交最后报价</w:t>
      </w:r>
      <w:r>
        <w:rPr>
          <w:rFonts w:hint="eastAsia"/>
        </w:rPr>
        <w:tab/>
      </w:r>
      <w:r>
        <w:rPr>
          <w:rFonts w:hint="eastAsia"/>
        </w:rPr>
        <w:fldChar w:fldCharType="begin"/>
      </w:r>
      <w:r>
        <w:instrText xml:space="preserve">PAGEREF _Toc220255512 \h</w:instrText>
      </w:r>
      <w:r>
        <w:rPr>
          <w:rFonts w:hint="eastAsia"/>
        </w:rPr>
        <w:fldChar w:fldCharType="separate"/>
      </w:r>
      <w:r>
        <w:t>13</w:t>
      </w:r>
      <w:r>
        <w:rPr>
          <w:rFonts w:hint="eastAsia"/>
        </w:rPr>
        <w:fldChar w:fldCharType="end"/>
      </w:r>
      <w:r>
        <w:rPr>
          <w:rFonts w:hint="eastAsia"/>
        </w:rPr>
        <w:fldChar w:fldCharType="end"/>
      </w:r>
    </w:p>
    <w:p w14:paraId="361ED161">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"_Toc220255513" </w:instrText>
      </w:r>
      <w:r>
        <w:fldChar w:fldCharType="separate"/>
      </w:r>
      <w:r>
        <w:rPr>
          <w:rStyle w:val="50"/>
          <w:rFonts w:hint="eastAsia" w:ascii="黑体" w:hAnsi="黑体"/>
        </w:rPr>
        <w:t>27.推荐成交候选供应商</w:t>
      </w:r>
      <w:r>
        <w:rPr>
          <w:rFonts w:hint="eastAsia"/>
        </w:rPr>
        <w:tab/>
      </w:r>
      <w:r>
        <w:rPr>
          <w:rFonts w:hint="eastAsia"/>
        </w:rPr>
        <w:fldChar w:fldCharType="begin"/>
      </w:r>
      <w:r>
        <w:instrText xml:space="preserve">PAGEREF _Toc220255513 \h</w:instrText>
      </w:r>
      <w:r>
        <w:rPr>
          <w:rFonts w:hint="eastAsia"/>
        </w:rPr>
        <w:fldChar w:fldCharType="separate"/>
      </w:r>
      <w:r>
        <w:t>13</w:t>
      </w:r>
      <w:r>
        <w:rPr>
          <w:rFonts w:hint="eastAsia"/>
        </w:rPr>
        <w:fldChar w:fldCharType="end"/>
      </w:r>
      <w:r>
        <w:rPr>
          <w:rFonts w:hint="eastAsia"/>
        </w:rPr>
        <w:fldChar w:fldCharType="end"/>
      </w:r>
    </w:p>
    <w:p w14:paraId="5B5AA134">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"_Toc220255514" </w:instrText>
      </w:r>
      <w:r>
        <w:fldChar w:fldCharType="separate"/>
      </w:r>
      <w:r>
        <w:rPr>
          <w:rStyle w:val="50"/>
          <w:rFonts w:hint="eastAsia"/>
        </w:rPr>
        <w:t>28.响应文件的澄清或补正</w:t>
      </w:r>
      <w:r>
        <w:rPr>
          <w:rFonts w:hint="eastAsia"/>
        </w:rPr>
        <w:tab/>
      </w:r>
      <w:r>
        <w:rPr>
          <w:rFonts w:hint="eastAsia"/>
        </w:rPr>
        <w:fldChar w:fldCharType="begin"/>
      </w:r>
      <w:r>
        <w:instrText xml:space="preserve">PAGEREF _Toc220255514 \h</w:instrText>
      </w:r>
      <w:r>
        <w:rPr>
          <w:rFonts w:hint="eastAsia"/>
        </w:rPr>
        <w:fldChar w:fldCharType="separate"/>
      </w:r>
      <w:r>
        <w:t>14</w:t>
      </w:r>
      <w:r>
        <w:rPr>
          <w:rFonts w:hint="eastAsia"/>
        </w:rPr>
        <w:fldChar w:fldCharType="end"/>
      </w:r>
      <w:r>
        <w:rPr>
          <w:rFonts w:hint="eastAsia"/>
        </w:rPr>
        <w:fldChar w:fldCharType="end"/>
      </w:r>
    </w:p>
    <w:p w14:paraId="4CC80BA5">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"_Toc220255515" </w:instrText>
      </w:r>
      <w:r>
        <w:fldChar w:fldCharType="separate"/>
      </w:r>
      <w:r>
        <w:rPr>
          <w:rStyle w:val="50"/>
          <w:rFonts w:hint="eastAsia" w:ascii="黑体" w:hAnsi="黑体"/>
        </w:rPr>
        <w:t>29.保密</w:t>
      </w:r>
      <w:r>
        <w:rPr>
          <w:rFonts w:hint="eastAsia"/>
        </w:rPr>
        <w:tab/>
      </w:r>
      <w:r>
        <w:rPr>
          <w:rFonts w:hint="eastAsia"/>
        </w:rPr>
        <w:fldChar w:fldCharType="begin"/>
      </w:r>
      <w:r>
        <w:instrText xml:space="preserve">PAGEREF _Toc220255515 \h</w:instrText>
      </w:r>
      <w:r>
        <w:rPr>
          <w:rFonts w:hint="eastAsia"/>
        </w:rPr>
        <w:fldChar w:fldCharType="separate"/>
      </w:r>
      <w:r>
        <w:t>15</w:t>
      </w:r>
      <w:r>
        <w:rPr>
          <w:rFonts w:hint="eastAsia"/>
        </w:rPr>
        <w:fldChar w:fldCharType="end"/>
      </w:r>
      <w:r>
        <w:rPr>
          <w:rFonts w:hint="eastAsia"/>
        </w:rPr>
        <w:fldChar w:fldCharType="end"/>
      </w:r>
    </w:p>
    <w:p w14:paraId="51930046">
      <w:pPr>
        <w:pStyle w:val="22"/>
        <w:tabs>
          <w:tab w:val="right" w:leader="dot" w:pos="8834"/>
        </w:tabs>
        <w:ind w:left="840"/>
        <w:rPr>
          <w:rFonts w:asciiTheme="minorHAnsi" w:hAnsiTheme="minorHAnsi" w:eastAsiaTheme="minorEastAsia" w:cstheme="minorBidi"/>
          <w:sz w:val="22"/>
        </w:rPr>
      </w:pPr>
      <w:r>
        <w:fldChar w:fldCharType="begin"/>
      </w:r>
      <w:r>
        <w:instrText xml:space="preserve"> HYPERLINK \l "_Toc220255516" </w:instrText>
      </w:r>
      <w:r>
        <w:fldChar w:fldCharType="separate"/>
      </w:r>
      <w:r>
        <w:rPr>
          <w:rStyle w:val="50"/>
          <w:rFonts w:hint="eastAsia" w:ascii="黑体" w:hAnsi="黑体" w:eastAsia="黑体"/>
        </w:rPr>
        <w:t>六、成交结果信息公布与授予合同</w:t>
      </w:r>
      <w:r>
        <w:rPr>
          <w:rFonts w:hint="eastAsia"/>
        </w:rPr>
        <w:tab/>
      </w:r>
      <w:r>
        <w:rPr>
          <w:rFonts w:hint="eastAsia"/>
        </w:rPr>
        <w:fldChar w:fldCharType="begin"/>
      </w:r>
      <w:r>
        <w:instrText xml:space="preserve">PAGEREF _Toc220255516 \h</w:instrText>
      </w:r>
      <w:r>
        <w:rPr>
          <w:rFonts w:hint="eastAsia"/>
        </w:rPr>
        <w:fldChar w:fldCharType="separate"/>
      </w:r>
      <w:r>
        <w:t>15</w:t>
      </w:r>
      <w:r>
        <w:rPr>
          <w:rFonts w:hint="eastAsia"/>
        </w:rPr>
        <w:fldChar w:fldCharType="end"/>
      </w:r>
      <w:r>
        <w:rPr>
          <w:rFonts w:hint="eastAsia"/>
        </w:rPr>
        <w:fldChar w:fldCharType="end"/>
      </w:r>
    </w:p>
    <w:p w14:paraId="6833A279">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"_Toc220255517" </w:instrText>
      </w:r>
      <w:r>
        <w:fldChar w:fldCharType="separate"/>
      </w:r>
      <w:r>
        <w:rPr>
          <w:rStyle w:val="50"/>
          <w:rFonts w:hint="eastAsia" w:ascii="黑体" w:hAnsi="黑体"/>
        </w:rPr>
        <w:t>30.成交信息公布与成交通知书</w:t>
      </w:r>
      <w:r>
        <w:rPr>
          <w:rFonts w:hint="eastAsia"/>
        </w:rPr>
        <w:tab/>
      </w:r>
      <w:r>
        <w:rPr>
          <w:rFonts w:hint="eastAsia"/>
        </w:rPr>
        <w:fldChar w:fldCharType="begin"/>
      </w:r>
      <w:r>
        <w:instrText xml:space="preserve">PAGEREF _Toc220255517 \h</w:instrText>
      </w:r>
      <w:r>
        <w:rPr>
          <w:rFonts w:hint="eastAsia"/>
        </w:rPr>
        <w:fldChar w:fldCharType="separate"/>
      </w:r>
      <w:r>
        <w:t>15</w:t>
      </w:r>
      <w:r>
        <w:rPr>
          <w:rFonts w:hint="eastAsia"/>
        </w:rPr>
        <w:fldChar w:fldCharType="end"/>
      </w:r>
      <w:r>
        <w:rPr>
          <w:rFonts w:hint="eastAsia"/>
        </w:rPr>
        <w:fldChar w:fldCharType="end"/>
      </w:r>
    </w:p>
    <w:p w14:paraId="221AA968">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"_Toc220255518" </w:instrText>
      </w:r>
      <w:r>
        <w:fldChar w:fldCharType="separate"/>
      </w:r>
      <w:r>
        <w:rPr>
          <w:rStyle w:val="50"/>
          <w:rFonts w:hint="eastAsia" w:ascii="黑体" w:hAnsi="黑体"/>
        </w:rPr>
        <w:t>31.签订合同</w:t>
      </w:r>
      <w:r>
        <w:rPr>
          <w:rFonts w:hint="eastAsia"/>
        </w:rPr>
        <w:tab/>
      </w:r>
      <w:r>
        <w:rPr>
          <w:rFonts w:hint="eastAsia"/>
        </w:rPr>
        <w:fldChar w:fldCharType="begin"/>
      </w:r>
      <w:r>
        <w:instrText xml:space="preserve">PAGEREF _Toc220255518 \h</w:instrText>
      </w:r>
      <w:r>
        <w:rPr>
          <w:rFonts w:hint="eastAsia"/>
        </w:rPr>
        <w:fldChar w:fldCharType="separate"/>
      </w:r>
      <w:r>
        <w:t>16</w:t>
      </w:r>
      <w:r>
        <w:rPr>
          <w:rFonts w:hint="eastAsia"/>
        </w:rPr>
        <w:fldChar w:fldCharType="end"/>
      </w:r>
      <w:r>
        <w:rPr>
          <w:rFonts w:hint="eastAsia"/>
        </w:rPr>
        <w:fldChar w:fldCharType="end"/>
      </w:r>
    </w:p>
    <w:p w14:paraId="05ACAF3B">
      <w:pPr>
        <w:pStyle w:val="22"/>
        <w:tabs>
          <w:tab w:val="right" w:leader="dot" w:pos="8834"/>
        </w:tabs>
        <w:ind w:left="840"/>
        <w:rPr>
          <w:rFonts w:asciiTheme="minorHAnsi" w:hAnsiTheme="minorHAnsi" w:eastAsiaTheme="minorEastAsia" w:cstheme="minorBidi"/>
          <w:sz w:val="22"/>
        </w:rPr>
      </w:pPr>
      <w:r>
        <w:fldChar w:fldCharType="begin"/>
      </w:r>
      <w:r>
        <w:instrText xml:space="preserve"> HYPERLINK \l "_Toc220255519" </w:instrText>
      </w:r>
      <w:r>
        <w:fldChar w:fldCharType="separate"/>
      </w:r>
      <w:r>
        <w:rPr>
          <w:rStyle w:val="50"/>
          <w:rFonts w:hint="eastAsia" w:ascii="黑体" w:hAnsi="黑体" w:eastAsia="黑体"/>
        </w:rPr>
        <w:t>七、询问、质疑及投诉</w:t>
      </w:r>
      <w:r>
        <w:rPr>
          <w:rFonts w:hint="eastAsia"/>
        </w:rPr>
        <w:tab/>
      </w:r>
      <w:r>
        <w:rPr>
          <w:rFonts w:hint="eastAsia"/>
        </w:rPr>
        <w:fldChar w:fldCharType="begin"/>
      </w:r>
      <w:r>
        <w:instrText xml:space="preserve">PAGEREF _Toc220255519 \h</w:instrText>
      </w:r>
      <w:r>
        <w:rPr>
          <w:rFonts w:hint="eastAsia"/>
        </w:rPr>
        <w:fldChar w:fldCharType="separate"/>
      </w:r>
      <w:r>
        <w:t>16</w:t>
      </w:r>
      <w:r>
        <w:rPr>
          <w:rFonts w:hint="eastAsia"/>
        </w:rPr>
        <w:fldChar w:fldCharType="end"/>
      </w:r>
      <w:r>
        <w:rPr>
          <w:rFonts w:hint="eastAsia"/>
        </w:rPr>
        <w:fldChar w:fldCharType="end"/>
      </w:r>
    </w:p>
    <w:p w14:paraId="5927FF46">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"_Toc220255520" </w:instrText>
      </w:r>
      <w:r>
        <w:fldChar w:fldCharType="separate"/>
      </w:r>
      <w:r>
        <w:rPr>
          <w:rStyle w:val="50"/>
          <w:rFonts w:hint="eastAsia" w:ascii="黑体" w:hAnsi="黑体"/>
        </w:rPr>
        <w:t>32.询问</w:t>
      </w:r>
      <w:r>
        <w:rPr>
          <w:rFonts w:hint="eastAsia"/>
        </w:rPr>
        <w:tab/>
      </w:r>
      <w:r>
        <w:rPr>
          <w:rFonts w:hint="eastAsia"/>
        </w:rPr>
        <w:fldChar w:fldCharType="begin"/>
      </w:r>
      <w:r>
        <w:instrText xml:space="preserve">PAGEREF _Toc220255520 \h</w:instrText>
      </w:r>
      <w:r>
        <w:rPr>
          <w:rFonts w:hint="eastAsia"/>
        </w:rPr>
        <w:fldChar w:fldCharType="separate"/>
      </w:r>
      <w:r>
        <w:t>16</w:t>
      </w:r>
      <w:r>
        <w:rPr>
          <w:rFonts w:hint="eastAsia"/>
        </w:rPr>
        <w:fldChar w:fldCharType="end"/>
      </w:r>
      <w:r>
        <w:rPr>
          <w:rFonts w:hint="eastAsia"/>
        </w:rPr>
        <w:fldChar w:fldCharType="end"/>
      </w:r>
    </w:p>
    <w:p w14:paraId="12309B3F">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"_Toc220255521" </w:instrText>
      </w:r>
      <w:r>
        <w:fldChar w:fldCharType="separate"/>
      </w:r>
      <w:r>
        <w:rPr>
          <w:rStyle w:val="50"/>
          <w:rFonts w:hint="eastAsia" w:ascii="黑体" w:hAnsi="黑体"/>
        </w:rPr>
        <w:t>33.质疑</w:t>
      </w:r>
      <w:r>
        <w:rPr>
          <w:rFonts w:hint="eastAsia"/>
        </w:rPr>
        <w:tab/>
      </w:r>
      <w:r>
        <w:rPr>
          <w:rFonts w:hint="eastAsia"/>
        </w:rPr>
        <w:fldChar w:fldCharType="begin"/>
      </w:r>
      <w:r>
        <w:instrText xml:space="preserve">PAGEREF _Toc220255521 \h</w:instrText>
      </w:r>
      <w:r>
        <w:rPr>
          <w:rFonts w:hint="eastAsia"/>
        </w:rPr>
        <w:fldChar w:fldCharType="separate"/>
      </w:r>
      <w:r>
        <w:t>16</w:t>
      </w:r>
      <w:r>
        <w:rPr>
          <w:rFonts w:hint="eastAsia"/>
        </w:rPr>
        <w:fldChar w:fldCharType="end"/>
      </w:r>
      <w:r>
        <w:rPr>
          <w:rFonts w:hint="eastAsia"/>
        </w:rPr>
        <w:fldChar w:fldCharType="end"/>
      </w:r>
    </w:p>
    <w:p w14:paraId="0220EF1B">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"_Toc220255522" </w:instrText>
      </w:r>
      <w:r>
        <w:fldChar w:fldCharType="separate"/>
      </w:r>
      <w:r>
        <w:rPr>
          <w:rStyle w:val="50"/>
          <w:rFonts w:hint="eastAsia"/>
        </w:rPr>
        <w:t>34.投诉</w:t>
      </w:r>
      <w:r>
        <w:rPr>
          <w:rFonts w:hint="eastAsia"/>
        </w:rPr>
        <w:tab/>
      </w:r>
      <w:r>
        <w:rPr>
          <w:rFonts w:hint="eastAsia"/>
        </w:rPr>
        <w:fldChar w:fldCharType="begin"/>
      </w:r>
      <w:r>
        <w:instrText xml:space="preserve">PAGEREF _Toc220255522 \h</w:instrText>
      </w:r>
      <w:r>
        <w:rPr>
          <w:rFonts w:hint="eastAsia"/>
        </w:rPr>
        <w:fldChar w:fldCharType="separate"/>
      </w:r>
      <w:r>
        <w:t>17</w:t>
      </w:r>
      <w:r>
        <w:rPr>
          <w:rFonts w:hint="eastAsia"/>
        </w:rPr>
        <w:fldChar w:fldCharType="end"/>
      </w:r>
      <w:r>
        <w:rPr>
          <w:rFonts w:hint="eastAsia"/>
        </w:rPr>
        <w:fldChar w:fldCharType="end"/>
      </w:r>
    </w:p>
    <w:p w14:paraId="120E9BE2">
      <w:pPr>
        <w:pStyle w:val="22"/>
        <w:tabs>
          <w:tab w:val="right" w:leader="dot" w:pos="8834"/>
        </w:tabs>
        <w:ind w:left="840"/>
        <w:rPr>
          <w:rFonts w:asciiTheme="minorHAnsi" w:hAnsiTheme="minorHAnsi" w:eastAsiaTheme="minorEastAsia" w:cstheme="minorBidi"/>
          <w:sz w:val="22"/>
        </w:rPr>
      </w:pPr>
      <w:r>
        <w:fldChar w:fldCharType="begin"/>
      </w:r>
      <w:r>
        <w:instrText xml:space="preserve"> HYPERLINK \l "_Toc220255523" </w:instrText>
      </w:r>
      <w:r>
        <w:fldChar w:fldCharType="separate"/>
      </w:r>
      <w:r>
        <w:rPr>
          <w:rStyle w:val="50"/>
          <w:rFonts w:hint="eastAsia" w:ascii="黑体" w:hAnsi="黑体" w:eastAsia="黑体"/>
        </w:rPr>
        <w:t>八、落实政府采购政策</w:t>
      </w:r>
      <w:r>
        <w:rPr>
          <w:rFonts w:hint="eastAsia"/>
        </w:rPr>
        <w:tab/>
      </w:r>
      <w:r>
        <w:rPr>
          <w:rFonts w:hint="eastAsia"/>
        </w:rPr>
        <w:fldChar w:fldCharType="begin"/>
      </w:r>
      <w:r>
        <w:instrText xml:space="preserve">PAGEREF _Toc220255523 \h</w:instrText>
      </w:r>
      <w:r>
        <w:rPr>
          <w:rFonts w:hint="eastAsia"/>
        </w:rPr>
        <w:fldChar w:fldCharType="separate"/>
      </w:r>
      <w:r>
        <w:t>17</w:t>
      </w:r>
      <w:r>
        <w:rPr>
          <w:rFonts w:hint="eastAsia"/>
        </w:rPr>
        <w:fldChar w:fldCharType="end"/>
      </w:r>
      <w:r>
        <w:rPr>
          <w:rFonts w:hint="eastAsia"/>
        </w:rPr>
        <w:fldChar w:fldCharType="end"/>
      </w:r>
    </w:p>
    <w:p w14:paraId="79B0DD1F">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"_Toc220255524" </w:instrText>
      </w:r>
      <w:r>
        <w:fldChar w:fldCharType="separate"/>
      </w:r>
      <w:r>
        <w:rPr>
          <w:rStyle w:val="50"/>
          <w:rFonts w:hint="eastAsia" w:ascii="黑体" w:hAnsi="黑体"/>
        </w:rPr>
        <w:t>35.扶持中小企业政策</w:t>
      </w:r>
      <w:r>
        <w:rPr>
          <w:rFonts w:hint="eastAsia"/>
        </w:rPr>
        <w:tab/>
      </w:r>
      <w:r>
        <w:rPr>
          <w:rFonts w:hint="eastAsia"/>
        </w:rPr>
        <w:fldChar w:fldCharType="begin"/>
      </w:r>
      <w:r>
        <w:instrText xml:space="preserve">PAGEREF _Toc220255524 \h</w:instrText>
      </w:r>
      <w:r>
        <w:rPr>
          <w:rFonts w:hint="eastAsia"/>
        </w:rPr>
        <w:fldChar w:fldCharType="separate"/>
      </w:r>
      <w:r>
        <w:t>17</w:t>
      </w:r>
      <w:r>
        <w:rPr>
          <w:rFonts w:hint="eastAsia"/>
        </w:rPr>
        <w:fldChar w:fldCharType="end"/>
      </w:r>
      <w:r>
        <w:rPr>
          <w:rFonts w:hint="eastAsia"/>
        </w:rPr>
        <w:fldChar w:fldCharType="end"/>
      </w:r>
    </w:p>
    <w:p w14:paraId="08BA7123">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"_Toc220255525" </w:instrText>
      </w:r>
      <w:r>
        <w:fldChar w:fldCharType="separate"/>
      </w:r>
      <w:r>
        <w:rPr>
          <w:rStyle w:val="50"/>
          <w:rFonts w:hint="eastAsia" w:ascii="黑体" w:hAnsi="黑体"/>
        </w:rPr>
        <w:t>36.节能产品、环境标志产品政策</w:t>
      </w:r>
      <w:r>
        <w:rPr>
          <w:rFonts w:hint="eastAsia"/>
        </w:rPr>
        <w:tab/>
      </w:r>
      <w:r>
        <w:rPr>
          <w:rFonts w:hint="eastAsia"/>
        </w:rPr>
        <w:fldChar w:fldCharType="begin"/>
      </w:r>
      <w:r>
        <w:instrText xml:space="preserve">PAGEREF _Toc220255525 \h</w:instrText>
      </w:r>
      <w:r>
        <w:rPr>
          <w:rFonts w:hint="eastAsia"/>
        </w:rPr>
        <w:fldChar w:fldCharType="separate"/>
      </w:r>
      <w:r>
        <w:t>18</w:t>
      </w:r>
      <w:r>
        <w:rPr>
          <w:rFonts w:hint="eastAsia"/>
        </w:rPr>
        <w:fldChar w:fldCharType="end"/>
      </w:r>
      <w:r>
        <w:rPr>
          <w:rFonts w:hint="eastAsia"/>
        </w:rPr>
        <w:fldChar w:fldCharType="end"/>
      </w:r>
    </w:p>
    <w:p w14:paraId="0BB4F43A">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"_Toc220255526" </w:instrText>
      </w:r>
      <w:r>
        <w:fldChar w:fldCharType="separate"/>
      </w:r>
      <w:r>
        <w:rPr>
          <w:rStyle w:val="50"/>
          <w:rFonts w:hint="eastAsia" w:ascii="黑体" w:hAnsi="黑体"/>
        </w:rPr>
        <w:t>37支持本国产品政策</w:t>
      </w:r>
      <w:r>
        <w:rPr>
          <w:rFonts w:hint="eastAsia"/>
        </w:rPr>
        <w:tab/>
      </w:r>
      <w:r>
        <w:rPr>
          <w:rFonts w:hint="eastAsia"/>
        </w:rPr>
        <w:fldChar w:fldCharType="begin"/>
      </w:r>
      <w:r>
        <w:instrText xml:space="preserve">PAGEREF _Toc220255526 \h</w:instrText>
      </w:r>
      <w:r>
        <w:rPr>
          <w:rFonts w:hint="eastAsia"/>
        </w:rPr>
        <w:fldChar w:fldCharType="separate"/>
      </w:r>
      <w:r>
        <w:t>18</w:t>
      </w:r>
      <w:r>
        <w:rPr>
          <w:rFonts w:hint="eastAsia"/>
        </w:rPr>
        <w:fldChar w:fldCharType="end"/>
      </w:r>
      <w:r>
        <w:rPr>
          <w:rFonts w:hint="eastAsia"/>
        </w:rPr>
        <w:fldChar w:fldCharType="end"/>
      </w:r>
    </w:p>
    <w:p w14:paraId="6ABEC638">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"_Toc220255527" </w:instrText>
      </w:r>
      <w:r>
        <w:fldChar w:fldCharType="separate"/>
      </w:r>
      <w:r>
        <w:rPr>
          <w:rStyle w:val="50"/>
          <w:rFonts w:hint="eastAsia" w:ascii="黑体" w:hAnsi="黑体"/>
        </w:rPr>
        <w:t>38采购进口产品</w:t>
      </w:r>
      <w:r>
        <w:rPr>
          <w:rFonts w:hint="eastAsia"/>
        </w:rPr>
        <w:tab/>
      </w:r>
      <w:r>
        <w:rPr>
          <w:rFonts w:hint="eastAsia"/>
        </w:rPr>
        <w:fldChar w:fldCharType="begin"/>
      </w:r>
      <w:r>
        <w:instrText xml:space="preserve">PAGEREF _Toc220255527 \h</w:instrText>
      </w:r>
      <w:r>
        <w:rPr>
          <w:rFonts w:hint="eastAsia"/>
        </w:rPr>
        <w:fldChar w:fldCharType="separate"/>
      </w:r>
      <w:r>
        <w:t>18</w:t>
      </w:r>
      <w:r>
        <w:rPr>
          <w:rFonts w:hint="eastAsia"/>
        </w:rPr>
        <w:fldChar w:fldCharType="end"/>
      </w:r>
      <w:r>
        <w:rPr>
          <w:rFonts w:hint="eastAsia"/>
        </w:rPr>
        <w:fldChar w:fldCharType="end"/>
      </w:r>
    </w:p>
    <w:p w14:paraId="4357D852">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"_Toc220255528" </w:instrText>
      </w:r>
      <w:r>
        <w:fldChar w:fldCharType="separate"/>
      </w:r>
      <w:r>
        <w:rPr>
          <w:rStyle w:val="50"/>
          <w:rFonts w:hint="eastAsia" w:ascii="黑体" w:hAnsi="黑体"/>
        </w:rPr>
        <w:t>39.政府采购政策其他规定</w:t>
      </w:r>
      <w:r>
        <w:rPr>
          <w:rFonts w:hint="eastAsia"/>
        </w:rPr>
        <w:tab/>
      </w:r>
      <w:r>
        <w:rPr>
          <w:rFonts w:hint="eastAsia"/>
        </w:rPr>
        <w:fldChar w:fldCharType="begin"/>
      </w:r>
      <w:r>
        <w:instrText xml:space="preserve">PAGEREF _Toc220255528 \h</w:instrText>
      </w:r>
      <w:r>
        <w:rPr>
          <w:rFonts w:hint="eastAsia"/>
        </w:rPr>
        <w:fldChar w:fldCharType="separate"/>
      </w:r>
      <w:r>
        <w:t>19</w:t>
      </w:r>
      <w:r>
        <w:rPr>
          <w:rFonts w:hint="eastAsia"/>
        </w:rPr>
        <w:fldChar w:fldCharType="end"/>
      </w:r>
      <w:r>
        <w:rPr>
          <w:rFonts w:hint="eastAsia"/>
        </w:rPr>
        <w:fldChar w:fldCharType="end"/>
      </w:r>
    </w:p>
    <w:p w14:paraId="5D2BE0CD">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"_Toc220255529" </w:instrText>
      </w:r>
      <w:r>
        <w:fldChar w:fldCharType="separate"/>
      </w:r>
      <w:r>
        <w:rPr>
          <w:rStyle w:val="50"/>
          <w:rFonts w:hint="eastAsia" w:ascii="黑体" w:hAnsi="黑体"/>
        </w:rPr>
        <w:t>40.享受政府采购政策优惠的证明材料</w:t>
      </w:r>
      <w:r>
        <w:rPr>
          <w:rFonts w:hint="eastAsia"/>
        </w:rPr>
        <w:tab/>
      </w:r>
      <w:r>
        <w:rPr>
          <w:rFonts w:hint="eastAsia"/>
        </w:rPr>
        <w:fldChar w:fldCharType="begin"/>
      </w:r>
      <w:r>
        <w:instrText xml:space="preserve">PAGEREF _Toc220255529 \h</w:instrText>
      </w:r>
      <w:r>
        <w:rPr>
          <w:rFonts w:hint="eastAsia"/>
        </w:rPr>
        <w:fldChar w:fldCharType="separate"/>
      </w:r>
      <w:r>
        <w:t>19</w:t>
      </w:r>
      <w:r>
        <w:rPr>
          <w:rFonts w:hint="eastAsia"/>
        </w:rPr>
        <w:fldChar w:fldCharType="end"/>
      </w:r>
      <w:r>
        <w:rPr>
          <w:rFonts w:hint="eastAsia"/>
        </w:rPr>
        <w:fldChar w:fldCharType="end"/>
      </w:r>
    </w:p>
    <w:p w14:paraId="2C0FC15C">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"_Toc220255530" </w:instrText>
      </w:r>
      <w:r>
        <w:fldChar w:fldCharType="separate"/>
      </w:r>
      <w:r>
        <w:rPr>
          <w:rStyle w:val="50"/>
          <w:rFonts w:hint="eastAsia" w:ascii="黑体" w:hAnsi="黑体"/>
        </w:rPr>
        <w:t>41.融资、担保</w:t>
      </w:r>
      <w:r>
        <w:rPr>
          <w:rFonts w:hint="eastAsia"/>
        </w:rPr>
        <w:tab/>
      </w:r>
      <w:r>
        <w:rPr>
          <w:rFonts w:hint="eastAsia"/>
        </w:rPr>
        <w:fldChar w:fldCharType="begin"/>
      </w:r>
      <w:r>
        <w:instrText xml:space="preserve">PAGEREF _Toc220255530 \h</w:instrText>
      </w:r>
      <w:r>
        <w:rPr>
          <w:rFonts w:hint="eastAsia"/>
        </w:rPr>
        <w:fldChar w:fldCharType="separate"/>
      </w:r>
      <w:r>
        <w:t>19</w:t>
      </w:r>
      <w:r>
        <w:rPr>
          <w:rFonts w:hint="eastAsia"/>
        </w:rPr>
        <w:fldChar w:fldCharType="end"/>
      </w:r>
      <w:r>
        <w:rPr>
          <w:rFonts w:hint="eastAsia"/>
        </w:rPr>
        <w:fldChar w:fldCharType="end"/>
      </w:r>
    </w:p>
    <w:p w14:paraId="6FCD730F">
      <w:pPr>
        <w:pStyle w:val="22"/>
        <w:tabs>
          <w:tab w:val="right" w:leader="dot" w:pos="8834"/>
        </w:tabs>
        <w:ind w:left="840"/>
        <w:rPr>
          <w:rFonts w:asciiTheme="minorHAnsi" w:hAnsiTheme="minorHAnsi" w:eastAsiaTheme="minorEastAsia" w:cstheme="minorBidi"/>
          <w:sz w:val="22"/>
        </w:rPr>
      </w:pPr>
      <w:r>
        <w:fldChar w:fldCharType="begin"/>
      </w:r>
      <w:r>
        <w:instrText xml:space="preserve"> HYPERLINK \l "_Toc220255531" </w:instrText>
      </w:r>
      <w:r>
        <w:fldChar w:fldCharType="separate"/>
      </w:r>
      <w:r>
        <w:rPr>
          <w:rStyle w:val="50"/>
          <w:rFonts w:hint="eastAsia" w:ascii="黑体" w:hAnsi="黑体" w:eastAsia="黑体"/>
        </w:rPr>
        <w:t>九、其他规定</w:t>
      </w:r>
      <w:r>
        <w:rPr>
          <w:rFonts w:hint="eastAsia"/>
        </w:rPr>
        <w:tab/>
      </w:r>
      <w:r>
        <w:rPr>
          <w:rFonts w:hint="eastAsia"/>
        </w:rPr>
        <w:fldChar w:fldCharType="begin"/>
      </w:r>
      <w:r>
        <w:instrText xml:space="preserve">PAGEREF _Toc220255531 \h</w:instrText>
      </w:r>
      <w:r>
        <w:rPr>
          <w:rFonts w:hint="eastAsia"/>
        </w:rPr>
        <w:fldChar w:fldCharType="separate"/>
      </w:r>
      <w:r>
        <w:t>19</w:t>
      </w:r>
      <w:r>
        <w:rPr>
          <w:rFonts w:hint="eastAsia"/>
        </w:rPr>
        <w:fldChar w:fldCharType="end"/>
      </w:r>
      <w:r>
        <w:rPr>
          <w:rFonts w:hint="eastAsia"/>
        </w:rPr>
        <w:fldChar w:fldCharType="end"/>
      </w:r>
    </w:p>
    <w:p w14:paraId="6117A81B">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"_Toc220255532" </w:instrText>
      </w:r>
      <w:r>
        <w:fldChar w:fldCharType="separate"/>
      </w:r>
      <w:r>
        <w:rPr>
          <w:rStyle w:val="50"/>
          <w:rFonts w:hint="eastAsia" w:ascii="黑体" w:hAnsi="黑体"/>
        </w:rPr>
        <w:t>42.其他规定</w:t>
      </w:r>
      <w:r>
        <w:rPr>
          <w:rFonts w:hint="eastAsia"/>
        </w:rPr>
        <w:tab/>
      </w:r>
      <w:r>
        <w:rPr>
          <w:rFonts w:hint="eastAsia"/>
        </w:rPr>
        <w:fldChar w:fldCharType="begin"/>
      </w:r>
      <w:r>
        <w:instrText xml:space="preserve">PAGEREF _Toc220255532 \h</w:instrText>
      </w:r>
      <w:r>
        <w:rPr>
          <w:rFonts w:hint="eastAsia"/>
        </w:rPr>
        <w:fldChar w:fldCharType="separate"/>
      </w:r>
      <w:r>
        <w:t>19</w:t>
      </w:r>
      <w:r>
        <w:rPr>
          <w:rFonts w:hint="eastAsia"/>
        </w:rPr>
        <w:fldChar w:fldCharType="end"/>
      </w:r>
      <w:r>
        <w:rPr>
          <w:rFonts w:hint="eastAsia"/>
        </w:rPr>
        <w:fldChar w:fldCharType="end"/>
      </w:r>
    </w:p>
    <w:p w14:paraId="50779B62">
      <w:pPr>
        <w:pStyle w:val="22"/>
        <w:tabs>
          <w:tab w:val="right" w:leader="dot" w:pos="8834"/>
        </w:tabs>
        <w:ind w:left="840"/>
        <w:rPr>
          <w:rFonts w:asciiTheme="minorHAnsi" w:hAnsiTheme="minorHAnsi" w:eastAsiaTheme="minorEastAsia" w:cstheme="minorBidi"/>
          <w:sz w:val="22"/>
        </w:rPr>
      </w:pPr>
      <w:r>
        <w:fldChar w:fldCharType="begin"/>
      </w:r>
      <w:r>
        <w:instrText xml:space="preserve"> HYPERLINK \l "_Toc220255533" </w:instrText>
      </w:r>
      <w:r>
        <w:fldChar w:fldCharType="separate"/>
      </w:r>
      <w:r>
        <w:rPr>
          <w:rStyle w:val="50"/>
          <w:rFonts w:hint="eastAsia" w:ascii="黑体" w:hAnsi="黑体" w:eastAsia="黑体"/>
        </w:rPr>
        <w:t>附表2-1资格审查表</w:t>
      </w:r>
      <w:r>
        <w:rPr>
          <w:rFonts w:hint="eastAsia"/>
        </w:rPr>
        <w:tab/>
      </w:r>
      <w:r>
        <w:rPr>
          <w:rFonts w:hint="eastAsia"/>
        </w:rPr>
        <w:fldChar w:fldCharType="begin"/>
      </w:r>
      <w:r>
        <w:instrText xml:space="preserve">PAGEREF _Toc220255533 \h</w:instrText>
      </w:r>
      <w:r>
        <w:rPr>
          <w:rFonts w:hint="eastAsia"/>
        </w:rPr>
        <w:fldChar w:fldCharType="separate"/>
      </w:r>
      <w:r>
        <w:t>20</w:t>
      </w:r>
      <w:r>
        <w:rPr>
          <w:rFonts w:hint="eastAsia"/>
        </w:rPr>
        <w:fldChar w:fldCharType="end"/>
      </w:r>
      <w:r>
        <w:rPr>
          <w:rFonts w:hint="eastAsia"/>
        </w:rPr>
        <w:fldChar w:fldCharType="end"/>
      </w:r>
    </w:p>
    <w:p w14:paraId="43BABC96">
      <w:pPr>
        <w:pStyle w:val="22"/>
        <w:tabs>
          <w:tab w:val="right" w:leader="dot" w:pos="8834"/>
        </w:tabs>
        <w:ind w:left="840"/>
        <w:rPr>
          <w:rFonts w:asciiTheme="minorHAnsi" w:hAnsiTheme="minorHAnsi" w:eastAsiaTheme="minorEastAsia" w:cstheme="minorBidi"/>
          <w:sz w:val="22"/>
        </w:rPr>
      </w:pPr>
      <w:r>
        <w:fldChar w:fldCharType="begin"/>
      </w:r>
      <w:r>
        <w:instrText xml:space="preserve"> HYPERLINK \l "_Toc220255534" </w:instrText>
      </w:r>
      <w:r>
        <w:fldChar w:fldCharType="separate"/>
      </w:r>
      <w:r>
        <w:rPr>
          <w:rStyle w:val="50"/>
          <w:rFonts w:hint="eastAsia" w:ascii="黑体" w:hAnsi="黑体" w:eastAsia="黑体"/>
        </w:rPr>
        <w:t>附件2-2 符合性审查表</w:t>
      </w:r>
      <w:r>
        <w:rPr>
          <w:rFonts w:hint="eastAsia"/>
        </w:rPr>
        <w:tab/>
      </w:r>
      <w:r>
        <w:rPr>
          <w:rFonts w:hint="eastAsia"/>
        </w:rPr>
        <w:fldChar w:fldCharType="begin"/>
      </w:r>
      <w:r>
        <w:instrText xml:space="preserve">PAGEREF _Toc220255534 \h</w:instrText>
      </w:r>
      <w:r>
        <w:rPr>
          <w:rFonts w:hint="eastAsia"/>
        </w:rPr>
        <w:fldChar w:fldCharType="separate"/>
      </w:r>
      <w:r>
        <w:t>21</w:t>
      </w:r>
      <w:r>
        <w:rPr>
          <w:rFonts w:hint="eastAsia"/>
        </w:rPr>
        <w:fldChar w:fldCharType="end"/>
      </w:r>
      <w:r>
        <w:rPr>
          <w:rFonts w:hint="eastAsia"/>
        </w:rPr>
        <w:fldChar w:fldCharType="end"/>
      </w:r>
    </w:p>
    <w:p w14:paraId="50BC37F0">
      <w:pPr>
        <w:pStyle w:val="22"/>
        <w:tabs>
          <w:tab w:val="right" w:leader="dot" w:pos="8834"/>
        </w:tabs>
        <w:ind w:left="840"/>
        <w:rPr>
          <w:rFonts w:asciiTheme="minorHAnsi" w:hAnsiTheme="minorHAnsi" w:eastAsiaTheme="minorEastAsia" w:cstheme="minorBidi"/>
          <w:sz w:val="22"/>
        </w:rPr>
      </w:pPr>
      <w:r>
        <w:fldChar w:fldCharType="begin"/>
      </w:r>
      <w:r>
        <w:instrText xml:space="preserve"> HYPERLINK \l "_Toc220255535" </w:instrText>
      </w:r>
      <w:r>
        <w:fldChar w:fldCharType="separate"/>
      </w:r>
      <w:r>
        <w:rPr>
          <w:rStyle w:val="50"/>
          <w:rFonts w:hint="eastAsia" w:ascii="黑体" w:hAnsi="黑体" w:eastAsia="黑体"/>
        </w:rPr>
        <w:t>附件2-3价格评审比较表</w:t>
      </w:r>
      <w:r>
        <w:rPr>
          <w:rFonts w:hint="eastAsia"/>
        </w:rPr>
        <w:tab/>
      </w:r>
      <w:r>
        <w:rPr>
          <w:rFonts w:hint="eastAsia"/>
        </w:rPr>
        <w:fldChar w:fldCharType="begin"/>
      </w:r>
      <w:r>
        <w:instrText xml:space="preserve">PAGEREF _Toc220255535 \h</w:instrText>
      </w:r>
      <w:r>
        <w:rPr>
          <w:rFonts w:hint="eastAsia"/>
        </w:rPr>
        <w:fldChar w:fldCharType="separate"/>
      </w:r>
      <w:r>
        <w:t>22</w:t>
      </w:r>
      <w:r>
        <w:rPr>
          <w:rFonts w:hint="eastAsia"/>
        </w:rPr>
        <w:fldChar w:fldCharType="end"/>
      </w:r>
      <w:r>
        <w:rPr>
          <w:rFonts w:hint="eastAsia"/>
        </w:rPr>
        <w:fldChar w:fldCharType="end"/>
      </w:r>
    </w:p>
    <w:p w14:paraId="66861BB7">
      <w:pPr>
        <w:pStyle w:val="22"/>
        <w:tabs>
          <w:tab w:val="right" w:leader="dot" w:pos="8834"/>
        </w:tabs>
        <w:ind w:left="840"/>
        <w:rPr>
          <w:rFonts w:asciiTheme="minorHAnsi" w:hAnsiTheme="minorHAnsi" w:eastAsiaTheme="minorEastAsia" w:cstheme="minorBidi"/>
          <w:sz w:val="22"/>
        </w:rPr>
      </w:pPr>
      <w:r>
        <w:fldChar w:fldCharType="begin"/>
      </w:r>
      <w:r>
        <w:instrText xml:space="preserve"> HYPERLINK \l "_Toc220255536" </w:instrText>
      </w:r>
      <w:r>
        <w:fldChar w:fldCharType="separate"/>
      </w:r>
      <w:r>
        <w:rPr>
          <w:rStyle w:val="50"/>
          <w:rFonts w:hint="eastAsia" w:ascii="黑体" w:hAnsi="黑体" w:eastAsia="黑体"/>
        </w:rPr>
        <w:t>附件2-4 统计上大中小微型企业划分标准</w:t>
      </w:r>
      <w:r>
        <w:rPr>
          <w:rFonts w:hint="eastAsia"/>
        </w:rPr>
        <w:tab/>
      </w:r>
      <w:r>
        <w:rPr>
          <w:rFonts w:hint="eastAsia"/>
        </w:rPr>
        <w:fldChar w:fldCharType="begin"/>
      </w:r>
      <w:r>
        <w:instrText xml:space="preserve">PAGEREF _Toc220255536 \h</w:instrText>
      </w:r>
      <w:r>
        <w:rPr>
          <w:rFonts w:hint="eastAsia"/>
        </w:rPr>
        <w:fldChar w:fldCharType="separate"/>
      </w:r>
      <w:r>
        <w:t>23</w:t>
      </w:r>
      <w:r>
        <w:rPr>
          <w:rFonts w:hint="eastAsia"/>
        </w:rPr>
        <w:fldChar w:fldCharType="end"/>
      </w:r>
      <w:r>
        <w:rPr>
          <w:rFonts w:hint="eastAsia"/>
        </w:rPr>
        <w:fldChar w:fldCharType="end"/>
      </w:r>
    </w:p>
    <w:p w14:paraId="4C1674C3">
      <w:pPr>
        <w:pStyle w:val="22"/>
        <w:tabs>
          <w:tab w:val="right" w:leader="dot" w:pos="8834"/>
        </w:tabs>
        <w:ind w:left="840"/>
        <w:rPr>
          <w:rFonts w:asciiTheme="minorHAnsi" w:hAnsiTheme="minorHAnsi" w:eastAsiaTheme="minorEastAsia" w:cstheme="minorBidi"/>
          <w:sz w:val="22"/>
        </w:rPr>
      </w:pPr>
      <w:r>
        <w:fldChar w:fldCharType="begin"/>
      </w:r>
      <w:r>
        <w:instrText xml:space="preserve"> HYPERLINK \l "_Toc220255537" </w:instrText>
      </w:r>
      <w:r>
        <w:fldChar w:fldCharType="separate"/>
      </w:r>
      <w:r>
        <w:rPr>
          <w:rStyle w:val="50"/>
          <w:rFonts w:hint="eastAsia" w:ascii="黑体" w:hAnsi="黑体" w:eastAsia="黑体"/>
        </w:rPr>
        <w:t>附件2-5 关于信用承诺网上公示的通知及操作指南</w:t>
      </w:r>
      <w:r>
        <w:rPr>
          <w:rFonts w:hint="eastAsia"/>
        </w:rPr>
        <w:tab/>
      </w:r>
      <w:r>
        <w:rPr>
          <w:rFonts w:hint="eastAsia"/>
        </w:rPr>
        <w:fldChar w:fldCharType="begin"/>
      </w:r>
      <w:r>
        <w:instrText xml:space="preserve">PAGEREF _Toc220255537 \h</w:instrText>
      </w:r>
      <w:r>
        <w:rPr>
          <w:rFonts w:hint="eastAsia"/>
        </w:rPr>
        <w:fldChar w:fldCharType="separate"/>
      </w:r>
      <w:r>
        <w:t>25</w:t>
      </w:r>
      <w:r>
        <w:rPr>
          <w:rFonts w:hint="eastAsia"/>
        </w:rPr>
        <w:fldChar w:fldCharType="end"/>
      </w:r>
      <w:r>
        <w:rPr>
          <w:rFonts w:hint="eastAsia"/>
        </w:rPr>
        <w:fldChar w:fldCharType="end"/>
      </w:r>
    </w:p>
    <w:p w14:paraId="1C27B7AE">
      <w:pPr>
        <w:pStyle w:val="30"/>
        <w:tabs>
          <w:tab w:val="right" w:leader="dot" w:pos="8834"/>
        </w:tabs>
        <w:spacing w:before="156"/>
        <w:rPr>
          <w:rFonts w:asciiTheme="minorHAnsi" w:hAnsiTheme="minorHAnsi" w:eastAsiaTheme="minorEastAsia" w:cstheme="minorBidi"/>
          <w:b w:val="0"/>
          <w:sz w:val="22"/>
        </w:rPr>
      </w:pPr>
      <w:r>
        <w:fldChar w:fldCharType="begin"/>
      </w:r>
      <w:r>
        <w:instrText xml:space="preserve"> HYPERLINK \l "_Toc220255538" </w:instrText>
      </w:r>
      <w:r>
        <w:fldChar w:fldCharType="separate"/>
      </w:r>
      <w:r>
        <w:rPr>
          <w:rStyle w:val="50"/>
          <w:rFonts w:hint="eastAsia" w:ascii="黑体" w:hAnsi="黑体"/>
        </w:rPr>
        <w:t>第三章 采购需求</w:t>
      </w:r>
      <w:r>
        <w:rPr>
          <w:rFonts w:hint="eastAsia"/>
        </w:rPr>
        <w:tab/>
      </w:r>
      <w:r>
        <w:rPr>
          <w:rFonts w:hint="eastAsia"/>
        </w:rPr>
        <w:fldChar w:fldCharType="begin"/>
      </w:r>
      <w:r>
        <w:instrText xml:space="preserve">PAGEREF _Toc220255538 \h</w:instrText>
      </w:r>
      <w:r>
        <w:rPr>
          <w:rFonts w:hint="eastAsia"/>
        </w:rPr>
        <w:fldChar w:fldCharType="separate"/>
      </w:r>
      <w:r>
        <w:t>31</w:t>
      </w:r>
      <w:r>
        <w:rPr>
          <w:rFonts w:hint="eastAsia"/>
        </w:rPr>
        <w:fldChar w:fldCharType="end"/>
      </w:r>
      <w:r>
        <w:rPr>
          <w:rFonts w:hint="eastAsia"/>
        </w:rPr>
        <w:fldChar w:fldCharType="end"/>
      </w:r>
    </w:p>
    <w:p w14:paraId="4E3F4E0A">
      <w:pPr>
        <w:pStyle w:val="34"/>
        <w:tabs>
          <w:tab w:val="right" w:leader="dot" w:pos="8834"/>
        </w:tabs>
        <w:ind w:left="420"/>
        <w:rPr>
          <w:rFonts w:asciiTheme="minorHAnsi" w:hAnsiTheme="minorHAnsi" w:eastAsiaTheme="minorEastAsia" w:cstheme="minorBidi"/>
          <w:sz w:val="22"/>
        </w:rPr>
      </w:pPr>
      <w:r>
        <w:fldChar w:fldCharType="begin"/>
      </w:r>
      <w:r>
        <w:instrText xml:space="preserve"> HYPERLINK \l "_Toc220255539" </w:instrText>
      </w:r>
      <w:r>
        <w:fldChar w:fldCharType="separate"/>
      </w:r>
      <w:r>
        <w:rPr>
          <w:rStyle w:val="50"/>
          <w:rFonts w:hint="eastAsia" w:ascii="黑体" w:hAnsi="黑体" w:eastAsia="黑体"/>
        </w:rPr>
        <w:t>第一节 技术要求</w:t>
      </w:r>
      <w:r>
        <w:rPr>
          <w:rFonts w:hint="eastAsia"/>
        </w:rPr>
        <w:tab/>
      </w:r>
      <w:r>
        <w:rPr>
          <w:rFonts w:hint="eastAsia"/>
        </w:rPr>
        <w:fldChar w:fldCharType="begin"/>
      </w:r>
      <w:r>
        <w:instrText xml:space="preserve">PAGEREF _Toc220255539 \h</w:instrText>
      </w:r>
      <w:r>
        <w:rPr>
          <w:rFonts w:hint="eastAsia"/>
        </w:rPr>
        <w:fldChar w:fldCharType="separate"/>
      </w:r>
      <w:r>
        <w:t>36</w:t>
      </w:r>
      <w:r>
        <w:rPr>
          <w:rFonts w:hint="eastAsia"/>
        </w:rPr>
        <w:fldChar w:fldCharType="end"/>
      </w:r>
      <w:r>
        <w:rPr>
          <w:rFonts w:hint="eastAsia"/>
        </w:rPr>
        <w:fldChar w:fldCharType="end"/>
      </w:r>
    </w:p>
    <w:p w14:paraId="0B4F398E">
      <w:pPr>
        <w:pStyle w:val="34"/>
        <w:tabs>
          <w:tab w:val="right" w:leader="dot" w:pos="8834"/>
        </w:tabs>
        <w:ind w:left="420"/>
        <w:rPr>
          <w:rFonts w:asciiTheme="minorHAnsi" w:hAnsiTheme="minorHAnsi" w:eastAsiaTheme="minorEastAsia" w:cstheme="minorBidi"/>
          <w:sz w:val="22"/>
        </w:rPr>
      </w:pPr>
      <w:r>
        <w:fldChar w:fldCharType="begin"/>
      </w:r>
      <w:r>
        <w:instrText xml:space="preserve"> HYPERLINK \l "_Toc220255540" </w:instrText>
      </w:r>
      <w:r>
        <w:fldChar w:fldCharType="separate"/>
      </w:r>
      <w:r>
        <w:rPr>
          <w:rStyle w:val="50"/>
          <w:rFonts w:hint="eastAsia" w:ascii="黑体" w:hAnsi="黑体" w:eastAsia="黑体" w:cs="黑体"/>
        </w:rPr>
        <w:t>第二节 商务要求</w:t>
      </w:r>
      <w:r>
        <w:rPr>
          <w:rFonts w:hint="eastAsia"/>
        </w:rPr>
        <w:tab/>
      </w:r>
      <w:r>
        <w:rPr>
          <w:rFonts w:hint="eastAsia"/>
        </w:rPr>
        <w:fldChar w:fldCharType="begin"/>
      </w:r>
      <w:r>
        <w:instrText xml:space="preserve">PAGEREF _Toc220255540 \h</w:instrText>
      </w:r>
      <w:r>
        <w:rPr>
          <w:rFonts w:hint="eastAsia"/>
        </w:rPr>
        <w:fldChar w:fldCharType="separate"/>
      </w:r>
      <w:r>
        <w:t>3</w:t>
      </w:r>
      <w:r>
        <w:rPr>
          <w:rFonts w:hint="eastAsia"/>
          <w:lang w:val="en-US" w:eastAsia="zh-CN"/>
        </w:rPr>
        <w:t>9</w:t>
      </w:r>
      <w:r>
        <w:rPr>
          <w:rFonts w:hint="eastAsia"/>
        </w:rPr>
        <w:fldChar w:fldCharType="end"/>
      </w:r>
      <w:r>
        <w:rPr>
          <w:rFonts w:hint="eastAsia"/>
        </w:rPr>
        <w:fldChar w:fldCharType="end"/>
      </w:r>
    </w:p>
    <w:p w14:paraId="23AE7541">
      <w:pPr>
        <w:pStyle w:val="34"/>
        <w:tabs>
          <w:tab w:val="right" w:leader="dot" w:pos="8834"/>
        </w:tabs>
        <w:ind w:left="420"/>
        <w:rPr>
          <w:rFonts w:hint="eastAsia" w:eastAsia="宋体" w:asciiTheme="minorHAnsi" w:hAnsiTheme="minorHAnsi" w:cstheme="minorBidi"/>
          <w:sz w:val="22"/>
          <w:lang w:val="en-US" w:eastAsia="zh-CN"/>
        </w:rPr>
      </w:pPr>
      <w:r>
        <w:fldChar w:fldCharType="begin"/>
      </w:r>
      <w:r>
        <w:instrText xml:space="preserve"> HYPERLINK \l "_Toc220255541" </w:instrText>
      </w:r>
      <w:r>
        <w:fldChar w:fldCharType="separate"/>
      </w:r>
      <w:r>
        <w:rPr>
          <w:rStyle w:val="50"/>
          <w:rFonts w:hint="eastAsia" w:ascii="黑体" w:hAnsi="黑体" w:eastAsia="黑体"/>
        </w:rPr>
        <w:t>第三节 采购标的一览表</w:t>
      </w:r>
      <w:r>
        <w:rPr>
          <w:rFonts w:hint="eastAsia"/>
        </w:rPr>
        <w:tab/>
      </w:r>
      <w:r>
        <w:rPr>
          <w:rFonts w:hint="eastAsia"/>
          <w:lang w:val="en-US" w:eastAsia="zh-CN"/>
        </w:rPr>
        <w:t>4</w:t>
      </w:r>
      <w:r>
        <w:rPr>
          <w:rFonts w:hint="eastAsia"/>
        </w:rPr>
        <w:fldChar w:fldCharType="end"/>
      </w:r>
      <w:r>
        <w:rPr>
          <w:rFonts w:hint="eastAsia"/>
          <w:lang w:val="en-US" w:eastAsia="zh-CN"/>
        </w:rPr>
        <w:t>0</w:t>
      </w:r>
    </w:p>
    <w:p w14:paraId="1906D11D">
      <w:pPr>
        <w:pStyle w:val="30"/>
        <w:tabs>
          <w:tab w:val="right" w:leader="dot" w:pos="8834"/>
        </w:tabs>
        <w:spacing w:before="156"/>
        <w:rPr>
          <w:rFonts w:asciiTheme="minorHAnsi" w:hAnsiTheme="minorHAnsi" w:eastAsiaTheme="minorEastAsia" w:cstheme="minorBidi"/>
          <w:b w:val="0"/>
          <w:sz w:val="22"/>
        </w:rPr>
      </w:pPr>
      <w:r>
        <w:fldChar w:fldCharType="begin"/>
      </w:r>
      <w:r>
        <w:instrText xml:space="preserve"> HYPERLINK \l "_Toc220255542" </w:instrText>
      </w:r>
      <w:r>
        <w:fldChar w:fldCharType="separate"/>
      </w:r>
      <w:r>
        <w:rPr>
          <w:rStyle w:val="50"/>
          <w:rFonts w:hint="eastAsia" w:ascii="黑体" w:hAnsi="黑体"/>
        </w:rPr>
        <w:t>第四章 合同草案条款</w:t>
      </w:r>
      <w:r>
        <w:rPr>
          <w:rFonts w:hint="eastAsia"/>
        </w:rPr>
        <w:tab/>
      </w:r>
      <w:r>
        <w:rPr>
          <w:rFonts w:hint="eastAsia"/>
        </w:rPr>
        <w:fldChar w:fldCharType="begin"/>
      </w:r>
      <w:r>
        <w:instrText xml:space="preserve">PAGEREF _Toc220255542 \h</w:instrText>
      </w:r>
      <w:r>
        <w:rPr>
          <w:rFonts w:hint="eastAsia"/>
        </w:rPr>
        <w:fldChar w:fldCharType="separate"/>
      </w:r>
      <w:r>
        <w:t>41</w:t>
      </w:r>
      <w:r>
        <w:rPr>
          <w:rFonts w:hint="eastAsia"/>
        </w:rPr>
        <w:fldChar w:fldCharType="end"/>
      </w:r>
      <w:r>
        <w:rPr>
          <w:rFonts w:hint="eastAsia"/>
        </w:rPr>
        <w:fldChar w:fldCharType="end"/>
      </w:r>
    </w:p>
    <w:p w14:paraId="67ACDA98">
      <w:pPr>
        <w:pStyle w:val="34"/>
        <w:tabs>
          <w:tab w:val="right" w:leader="dot" w:pos="8834"/>
        </w:tabs>
        <w:ind w:left="420"/>
        <w:rPr>
          <w:rFonts w:asciiTheme="minorHAnsi" w:hAnsiTheme="minorHAnsi" w:eastAsiaTheme="minorEastAsia" w:cstheme="minorBidi"/>
          <w:sz w:val="22"/>
        </w:rPr>
      </w:pPr>
      <w:r>
        <w:fldChar w:fldCharType="begin"/>
      </w:r>
      <w:r>
        <w:instrText xml:space="preserve"> HYPERLINK \l "_Toc220255543" </w:instrText>
      </w:r>
      <w:r>
        <w:fldChar w:fldCharType="separate"/>
      </w:r>
      <w:r>
        <w:rPr>
          <w:rStyle w:val="50"/>
          <w:rFonts w:hint="eastAsia" w:ascii="黑体" w:hAnsi="华文中宋" w:eastAsia="黑体"/>
        </w:rPr>
        <w:t>第一节 合同协议书</w:t>
      </w:r>
      <w:r>
        <w:rPr>
          <w:rFonts w:hint="eastAsia"/>
        </w:rPr>
        <w:tab/>
      </w:r>
      <w:r>
        <w:rPr>
          <w:rFonts w:hint="eastAsia"/>
        </w:rPr>
        <w:fldChar w:fldCharType="begin"/>
      </w:r>
      <w:r>
        <w:instrText xml:space="preserve">PAGEREF _Toc220255543 \h</w:instrText>
      </w:r>
      <w:r>
        <w:rPr>
          <w:rFonts w:hint="eastAsia"/>
        </w:rPr>
        <w:fldChar w:fldCharType="separate"/>
      </w:r>
      <w:r>
        <w:t>41</w:t>
      </w:r>
      <w:r>
        <w:rPr>
          <w:rFonts w:hint="eastAsia"/>
        </w:rPr>
        <w:fldChar w:fldCharType="end"/>
      </w:r>
      <w:r>
        <w:rPr>
          <w:rFonts w:hint="eastAsia"/>
        </w:rPr>
        <w:fldChar w:fldCharType="end"/>
      </w:r>
    </w:p>
    <w:p w14:paraId="36F0CB60">
      <w:pPr>
        <w:pStyle w:val="34"/>
        <w:tabs>
          <w:tab w:val="right" w:leader="dot" w:pos="8834"/>
        </w:tabs>
        <w:ind w:left="420"/>
        <w:rPr>
          <w:rFonts w:asciiTheme="minorHAnsi" w:hAnsiTheme="minorHAnsi" w:eastAsiaTheme="minorEastAsia" w:cstheme="minorBidi"/>
          <w:sz w:val="22"/>
        </w:rPr>
      </w:pPr>
      <w:r>
        <w:fldChar w:fldCharType="begin"/>
      </w:r>
      <w:r>
        <w:instrText xml:space="preserve"> HYPERLINK \l "_Toc220255544" </w:instrText>
      </w:r>
      <w:r>
        <w:fldChar w:fldCharType="separate"/>
      </w:r>
      <w:r>
        <w:rPr>
          <w:rStyle w:val="50"/>
          <w:rFonts w:hint="eastAsia" w:ascii="黑体" w:hAnsi="黑体" w:eastAsia="黑体"/>
        </w:rPr>
        <w:t>第二节 合同通用条款</w:t>
      </w:r>
      <w:r>
        <w:rPr>
          <w:rFonts w:hint="eastAsia"/>
        </w:rPr>
        <w:tab/>
      </w:r>
      <w:r>
        <w:rPr>
          <w:rFonts w:hint="eastAsia"/>
        </w:rPr>
        <w:fldChar w:fldCharType="begin"/>
      </w:r>
      <w:r>
        <w:instrText xml:space="preserve">PAGEREF _Toc220255544 \h</w:instrText>
      </w:r>
      <w:r>
        <w:rPr>
          <w:rFonts w:hint="eastAsia"/>
        </w:rPr>
        <w:fldChar w:fldCharType="separate"/>
      </w:r>
      <w:r>
        <w:t>47</w:t>
      </w:r>
      <w:r>
        <w:rPr>
          <w:rFonts w:hint="eastAsia"/>
        </w:rPr>
        <w:fldChar w:fldCharType="end"/>
      </w:r>
      <w:r>
        <w:rPr>
          <w:rFonts w:hint="eastAsia"/>
        </w:rPr>
        <w:fldChar w:fldCharType="end"/>
      </w:r>
    </w:p>
    <w:p w14:paraId="3FC28E74">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"_Toc220255545" </w:instrText>
      </w:r>
      <w:r>
        <w:fldChar w:fldCharType="separate"/>
      </w:r>
      <w:r>
        <w:rPr>
          <w:rStyle w:val="50"/>
          <w:rFonts w:hint="eastAsia"/>
        </w:rPr>
        <w:t>1.定义</w:t>
      </w:r>
      <w:r>
        <w:rPr>
          <w:rFonts w:hint="eastAsia"/>
        </w:rPr>
        <w:tab/>
      </w:r>
      <w:r>
        <w:rPr>
          <w:rFonts w:hint="eastAsia"/>
        </w:rPr>
        <w:fldChar w:fldCharType="begin"/>
      </w:r>
      <w:r>
        <w:instrText xml:space="preserve">PAGEREF _Toc220255545 \h</w:instrText>
      </w:r>
      <w:r>
        <w:rPr>
          <w:rFonts w:hint="eastAsia"/>
        </w:rPr>
        <w:fldChar w:fldCharType="separate"/>
      </w:r>
      <w:r>
        <w:t>47</w:t>
      </w:r>
      <w:r>
        <w:rPr>
          <w:rFonts w:hint="eastAsia"/>
        </w:rPr>
        <w:fldChar w:fldCharType="end"/>
      </w:r>
      <w:r>
        <w:rPr>
          <w:rFonts w:hint="eastAsia"/>
        </w:rPr>
        <w:fldChar w:fldCharType="end"/>
      </w:r>
    </w:p>
    <w:p w14:paraId="4662FF6E">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"_Toc220255546" </w:instrText>
      </w:r>
      <w:r>
        <w:fldChar w:fldCharType="separate"/>
      </w:r>
      <w:r>
        <w:rPr>
          <w:rStyle w:val="50"/>
          <w:rFonts w:hint="eastAsia" w:ascii="宋体" w:hAnsi="宋体"/>
        </w:rPr>
        <w:t>2.</w:t>
      </w:r>
      <w:r>
        <w:rPr>
          <w:rStyle w:val="50"/>
          <w:rFonts w:hint="eastAsia"/>
        </w:rPr>
        <w:t>合同标的及金额</w:t>
      </w:r>
      <w:r>
        <w:rPr>
          <w:rFonts w:hint="eastAsia"/>
        </w:rPr>
        <w:tab/>
      </w:r>
      <w:r>
        <w:rPr>
          <w:rFonts w:hint="eastAsia"/>
        </w:rPr>
        <w:fldChar w:fldCharType="begin"/>
      </w:r>
      <w:r>
        <w:instrText xml:space="preserve">PAGEREF _Toc220255546 \h</w:instrText>
      </w:r>
      <w:r>
        <w:rPr>
          <w:rFonts w:hint="eastAsia"/>
        </w:rPr>
        <w:fldChar w:fldCharType="separate"/>
      </w:r>
      <w:r>
        <w:t>48</w:t>
      </w:r>
      <w:r>
        <w:rPr>
          <w:rFonts w:hint="eastAsia"/>
        </w:rPr>
        <w:fldChar w:fldCharType="end"/>
      </w:r>
      <w:r>
        <w:rPr>
          <w:rFonts w:hint="eastAsia"/>
        </w:rPr>
        <w:fldChar w:fldCharType="end"/>
      </w:r>
    </w:p>
    <w:p w14:paraId="5CD3FF7A">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"_Toc220255547" </w:instrText>
      </w:r>
      <w:r>
        <w:fldChar w:fldCharType="separate"/>
      </w:r>
      <w:r>
        <w:rPr>
          <w:rStyle w:val="50"/>
          <w:rFonts w:hint="eastAsia"/>
        </w:rPr>
        <w:t>3.履行合同的时间、地点和方式</w:t>
      </w:r>
      <w:r>
        <w:rPr>
          <w:rFonts w:hint="eastAsia"/>
        </w:rPr>
        <w:tab/>
      </w:r>
      <w:r>
        <w:rPr>
          <w:rFonts w:hint="eastAsia"/>
        </w:rPr>
        <w:fldChar w:fldCharType="begin"/>
      </w:r>
      <w:r>
        <w:instrText xml:space="preserve">PAGEREF _Toc220255547 \h</w:instrText>
      </w:r>
      <w:r>
        <w:rPr>
          <w:rFonts w:hint="eastAsia"/>
        </w:rPr>
        <w:fldChar w:fldCharType="separate"/>
      </w:r>
      <w:r>
        <w:t>48</w:t>
      </w:r>
      <w:r>
        <w:rPr>
          <w:rFonts w:hint="eastAsia"/>
        </w:rPr>
        <w:fldChar w:fldCharType="end"/>
      </w:r>
      <w:r>
        <w:rPr>
          <w:rFonts w:hint="eastAsia"/>
        </w:rPr>
        <w:fldChar w:fldCharType="end"/>
      </w:r>
    </w:p>
    <w:p w14:paraId="5889F5A7">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"_Toc220255548" </w:instrText>
      </w:r>
      <w:r>
        <w:fldChar w:fldCharType="separate"/>
      </w:r>
      <w:r>
        <w:rPr>
          <w:rStyle w:val="50"/>
          <w:rFonts w:hint="eastAsia"/>
        </w:rPr>
        <w:t>4.甲方的权利和义务</w:t>
      </w:r>
      <w:r>
        <w:rPr>
          <w:rFonts w:hint="eastAsia"/>
        </w:rPr>
        <w:tab/>
      </w:r>
      <w:r>
        <w:rPr>
          <w:rFonts w:hint="eastAsia"/>
        </w:rPr>
        <w:fldChar w:fldCharType="begin"/>
      </w:r>
      <w:r>
        <w:instrText xml:space="preserve">PAGEREF _Toc220255548 \h</w:instrText>
      </w:r>
      <w:r>
        <w:rPr>
          <w:rFonts w:hint="eastAsia"/>
        </w:rPr>
        <w:fldChar w:fldCharType="separate"/>
      </w:r>
      <w:r>
        <w:t>48</w:t>
      </w:r>
      <w:r>
        <w:rPr>
          <w:rFonts w:hint="eastAsia"/>
        </w:rPr>
        <w:fldChar w:fldCharType="end"/>
      </w:r>
      <w:r>
        <w:rPr>
          <w:rFonts w:hint="eastAsia"/>
        </w:rPr>
        <w:fldChar w:fldCharType="end"/>
      </w:r>
    </w:p>
    <w:p w14:paraId="5A73BAEF">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"_Toc220255549" </w:instrText>
      </w:r>
      <w:r>
        <w:fldChar w:fldCharType="separate"/>
      </w:r>
      <w:r>
        <w:rPr>
          <w:rStyle w:val="50"/>
          <w:rFonts w:hint="eastAsia"/>
        </w:rPr>
        <w:t>5.乙方的权利和义务</w:t>
      </w:r>
      <w:r>
        <w:rPr>
          <w:rFonts w:hint="eastAsia"/>
        </w:rPr>
        <w:tab/>
      </w:r>
      <w:r>
        <w:rPr>
          <w:rFonts w:hint="eastAsia"/>
        </w:rPr>
        <w:fldChar w:fldCharType="begin"/>
      </w:r>
      <w:r>
        <w:instrText xml:space="preserve">PAGEREF _Toc220255549 \h</w:instrText>
      </w:r>
      <w:r>
        <w:rPr>
          <w:rFonts w:hint="eastAsia"/>
        </w:rPr>
        <w:fldChar w:fldCharType="separate"/>
      </w:r>
      <w:r>
        <w:t>48</w:t>
      </w:r>
      <w:r>
        <w:rPr>
          <w:rFonts w:hint="eastAsia"/>
        </w:rPr>
        <w:fldChar w:fldCharType="end"/>
      </w:r>
      <w:r>
        <w:rPr>
          <w:rFonts w:hint="eastAsia"/>
        </w:rPr>
        <w:fldChar w:fldCharType="end"/>
      </w:r>
    </w:p>
    <w:p w14:paraId="72105154">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"_Toc220255550" </w:instrText>
      </w:r>
      <w:r>
        <w:fldChar w:fldCharType="separate"/>
      </w:r>
      <w:r>
        <w:rPr>
          <w:rStyle w:val="50"/>
          <w:rFonts w:hint="eastAsia" w:ascii="宋体" w:hAnsi="宋体" w:cs="宋体"/>
        </w:rPr>
        <w:t>6.</w:t>
      </w:r>
      <w:r>
        <w:rPr>
          <w:rStyle w:val="50"/>
          <w:rFonts w:hint="eastAsia"/>
        </w:rPr>
        <w:t>合同履行</w:t>
      </w:r>
      <w:r>
        <w:rPr>
          <w:rFonts w:hint="eastAsia"/>
        </w:rPr>
        <w:tab/>
      </w:r>
      <w:r>
        <w:rPr>
          <w:rFonts w:hint="eastAsia"/>
        </w:rPr>
        <w:fldChar w:fldCharType="begin"/>
      </w:r>
      <w:r>
        <w:instrText xml:space="preserve">PAGEREF _Toc220255550 \h</w:instrText>
      </w:r>
      <w:r>
        <w:rPr>
          <w:rFonts w:hint="eastAsia"/>
        </w:rPr>
        <w:fldChar w:fldCharType="separate"/>
      </w:r>
      <w:r>
        <w:t>48</w:t>
      </w:r>
      <w:r>
        <w:rPr>
          <w:rFonts w:hint="eastAsia"/>
        </w:rPr>
        <w:fldChar w:fldCharType="end"/>
      </w:r>
      <w:r>
        <w:rPr>
          <w:rFonts w:hint="eastAsia"/>
        </w:rPr>
        <w:fldChar w:fldCharType="end"/>
      </w:r>
    </w:p>
    <w:p w14:paraId="09C39028">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"_Toc220255551" </w:instrText>
      </w:r>
      <w:r>
        <w:fldChar w:fldCharType="separate"/>
      </w:r>
      <w:r>
        <w:rPr>
          <w:rStyle w:val="50"/>
          <w:rFonts w:hint="eastAsia"/>
        </w:rPr>
        <w:t>7.货物包装、运输、保险和交付要求</w:t>
      </w:r>
      <w:r>
        <w:rPr>
          <w:rFonts w:hint="eastAsia"/>
        </w:rPr>
        <w:tab/>
      </w:r>
      <w:r>
        <w:rPr>
          <w:rFonts w:hint="eastAsia"/>
        </w:rPr>
        <w:fldChar w:fldCharType="begin"/>
      </w:r>
      <w:r>
        <w:instrText xml:space="preserve">PAGEREF _Toc220255551 \h</w:instrText>
      </w:r>
      <w:r>
        <w:rPr>
          <w:rFonts w:hint="eastAsia"/>
        </w:rPr>
        <w:fldChar w:fldCharType="separate"/>
      </w:r>
      <w:r>
        <w:t>49</w:t>
      </w:r>
      <w:r>
        <w:rPr>
          <w:rFonts w:hint="eastAsia"/>
        </w:rPr>
        <w:fldChar w:fldCharType="end"/>
      </w:r>
      <w:r>
        <w:rPr>
          <w:rFonts w:hint="eastAsia"/>
        </w:rPr>
        <w:fldChar w:fldCharType="end"/>
      </w:r>
    </w:p>
    <w:p w14:paraId="12BB8669">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"_Toc220255552" </w:instrText>
      </w:r>
      <w:r>
        <w:fldChar w:fldCharType="separate"/>
      </w:r>
      <w:r>
        <w:rPr>
          <w:rStyle w:val="50"/>
          <w:rFonts w:hint="eastAsia"/>
        </w:rPr>
        <w:t>8.质量标准和保证</w:t>
      </w:r>
      <w:r>
        <w:rPr>
          <w:rFonts w:hint="eastAsia"/>
        </w:rPr>
        <w:tab/>
      </w:r>
      <w:r>
        <w:rPr>
          <w:rFonts w:hint="eastAsia"/>
        </w:rPr>
        <w:fldChar w:fldCharType="begin"/>
      </w:r>
      <w:r>
        <w:instrText xml:space="preserve">PAGEREF _Toc220255552 \h</w:instrText>
      </w:r>
      <w:r>
        <w:rPr>
          <w:rFonts w:hint="eastAsia"/>
        </w:rPr>
        <w:fldChar w:fldCharType="separate"/>
      </w:r>
      <w:r>
        <w:t>49</w:t>
      </w:r>
      <w:r>
        <w:rPr>
          <w:rFonts w:hint="eastAsia"/>
        </w:rPr>
        <w:fldChar w:fldCharType="end"/>
      </w:r>
      <w:r>
        <w:rPr>
          <w:rFonts w:hint="eastAsia"/>
        </w:rPr>
        <w:fldChar w:fldCharType="end"/>
      </w:r>
    </w:p>
    <w:p w14:paraId="0DCE1BEF">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"_Toc220255553" </w:instrText>
      </w:r>
      <w:r>
        <w:fldChar w:fldCharType="separate"/>
      </w:r>
      <w:r>
        <w:rPr>
          <w:rStyle w:val="50"/>
          <w:rFonts w:hint="eastAsia"/>
        </w:rPr>
        <w:t>9.权利瑕疵担保</w:t>
      </w:r>
      <w:r>
        <w:rPr>
          <w:rFonts w:hint="eastAsia"/>
        </w:rPr>
        <w:tab/>
      </w:r>
      <w:r>
        <w:rPr>
          <w:rFonts w:hint="eastAsia"/>
        </w:rPr>
        <w:fldChar w:fldCharType="begin"/>
      </w:r>
      <w:r>
        <w:instrText xml:space="preserve">PAGEREF _Toc220255553 \h</w:instrText>
      </w:r>
      <w:r>
        <w:rPr>
          <w:rFonts w:hint="eastAsia"/>
        </w:rPr>
        <w:fldChar w:fldCharType="separate"/>
      </w:r>
      <w:r>
        <w:t>50</w:t>
      </w:r>
      <w:r>
        <w:rPr>
          <w:rFonts w:hint="eastAsia"/>
        </w:rPr>
        <w:fldChar w:fldCharType="end"/>
      </w:r>
      <w:r>
        <w:rPr>
          <w:rFonts w:hint="eastAsia"/>
        </w:rPr>
        <w:fldChar w:fldCharType="end"/>
      </w:r>
    </w:p>
    <w:p w14:paraId="465560FD">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"_Toc220255554" </w:instrText>
      </w:r>
      <w:r>
        <w:fldChar w:fldCharType="separate"/>
      </w:r>
      <w:r>
        <w:rPr>
          <w:rStyle w:val="50"/>
          <w:rFonts w:hint="eastAsia"/>
        </w:rPr>
        <w:t>10.知识产权保护</w:t>
      </w:r>
      <w:r>
        <w:rPr>
          <w:rFonts w:hint="eastAsia"/>
        </w:rPr>
        <w:tab/>
      </w:r>
      <w:r>
        <w:rPr>
          <w:rFonts w:hint="eastAsia"/>
        </w:rPr>
        <w:fldChar w:fldCharType="begin"/>
      </w:r>
      <w:r>
        <w:instrText xml:space="preserve">PAGEREF _Toc220255554 \h</w:instrText>
      </w:r>
      <w:r>
        <w:rPr>
          <w:rFonts w:hint="eastAsia"/>
        </w:rPr>
        <w:fldChar w:fldCharType="separate"/>
      </w:r>
      <w:r>
        <w:t>50</w:t>
      </w:r>
      <w:r>
        <w:rPr>
          <w:rFonts w:hint="eastAsia"/>
        </w:rPr>
        <w:fldChar w:fldCharType="end"/>
      </w:r>
      <w:r>
        <w:rPr>
          <w:rFonts w:hint="eastAsia"/>
        </w:rPr>
        <w:fldChar w:fldCharType="end"/>
      </w:r>
    </w:p>
    <w:p w14:paraId="03C7D272">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"_Toc220255555" </w:instrText>
      </w:r>
      <w:r>
        <w:fldChar w:fldCharType="separate"/>
      </w:r>
      <w:r>
        <w:rPr>
          <w:rStyle w:val="50"/>
          <w:rFonts w:hint="eastAsia"/>
        </w:rPr>
        <w:t>11.保密义务</w:t>
      </w:r>
      <w:r>
        <w:rPr>
          <w:rFonts w:hint="eastAsia"/>
        </w:rPr>
        <w:tab/>
      </w:r>
      <w:r>
        <w:rPr>
          <w:rFonts w:hint="eastAsia"/>
        </w:rPr>
        <w:fldChar w:fldCharType="begin"/>
      </w:r>
      <w:r>
        <w:instrText xml:space="preserve">PAGEREF _Toc220255555 \h</w:instrText>
      </w:r>
      <w:r>
        <w:rPr>
          <w:rFonts w:hint="eastAsia"/>
        </w:rPr>
        <w:fldChar w:fldCharType="separate"/>
      </w:r>
      <w:r>
        <w:t>50</w:t>
      </w:r>
      <w:r>
        <w:rPr>
          <w:rFonts w:hint="eastAsia"/>
        </w:rPr>
        <w:fldChar w:fldCharType="end"/>
      </w:r>
      <w:r>
        <w:rPr>
          <w:rFonts w:hint="eastAsia"/>
        </w:rPr>
        <w:fldChar w:fldCharType="end"/>
      </w:r>
    </w:p>
    <w:p w14:paraId="2B05E9D8">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"_Toc220255556" </w:instrText>
      </w:r>
      <w:r>
        <w:fldChar w:fldCharType="separate"/>
      </w:r>
      <w:r>
        <w:rPr>
          <w:rStyle w:val="50"/>
          <w:rFonts w:hint="eastAsia"/>
        </w:rPr>
        <w:t>12.合同价款支付</w:t>
      </w:r>
      <w:r>
        <w:rPr>
          <w:rFonts w:hint="eastAsia"/>
        </w:rPr>
        <w:tab/>
      </w:r>
      <w:r>
        <w:rPr>
          <w:rFonts w:hint="eastAsia"/>
        </w:rPr>
        <w:fldChar w:fldCharType="begin"/>
      </w:r>
      <w:r>
        <w:instrText xml:space="preserve">PAGEREF _Toc220255556 \h</w:instrText>
      </w:r>
      <w:r>
        <w:rPr>
          <w:rFonts w:hint="eastAsia"/>
        </w:rPr>
        <w:fldChar w:fldCharType="separate"/>
      </w:r>
      <w:r>
        <w:t>50</w:t>
      </w:r>
      <w:r>
        <w:rPr>
          <w:rFonts w:hint="eastAsia"/>
        </w:rPr>
        <w:fldChar w:fldCharType="end"/>
      </w:r>
      <w:r>
        <w:rPr>
          <w:rFonts w:hint="eastAsia"/>
        </w:rPr>
        <w:fldChar w:fldCharType="end"/>
      </w:r>
    </w:p>
    <w:p w14:paraId="7318E8DE">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"_Toc220255557" </w:instrText>
      </w:r>
      <w:r>
        <w:fldChar w:fldCharType="separate"/>
      </w:r>
      <w:r>
        <w:rPr>
          <w:rStyle w:val="50"/>
          <w:rFonts w:hint="eastAsia"/>
        </w:rPr>
        <w:t>13.履约保证金</w:t>
      </w:r>
      <w:r>
        <w:rPr>
          <w:rFonts w:hint="eastAsia"/>
        </w:rPr>
        <w:tab/>
      </w:r>
      <w:r>
        <w:rPr>
          <w:rFonts w:hint="eastAsia"/>
        </w:rPr>
        <w:fldChar w:fldCharType="begin"/>
      </w:r>
      <w:r>
        <w:instrText xml:space="preserve">PAGEREF _Toc220255557 \h</w:instrText>
      </w:r>
      <w:r>
        <w:rPr>
          <w:rFonts w:hint="eastAsia"/>
        </w:rPr>
        <w:fldChar w:fldCharType="separate"/>
      </w:r>
      <w:r>
        <w:t>51</w:t>
      </w:r>
      <w:r>
        <w:rPr>
          <w:rFonts w:hint="eastAsia"/>
        </w:rPr>
        <w:fldChar w:fldCharType="end"/>
      </w:r>
      <w:r>
        <w:rPr>
          <w:rFonts w:hint="eastAsia"/>
        </w:rPr>
        <w:fldChar w:fldCharType="end"/>
      </w:r>
    </w:p>
    <w:p w14:paraId="2A659E5C">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"_Toc220255558" </w:instrText>
      </w:r>
      <w:r>
        <w:fldChar w:fldCharType="separate"/>
      </w:r>
      <w:r>
        <w:rPr>
          <w:rStyle w:val="50"/>
          <w:rFonts w:hint="eastAsia"/>
        </w:rPr>
        <w:t>14.售后服务</w:t>
      </w:r>
      <w:r>
        <w:rPr>
          <w:rFonts w:hint="eastAsia"/>
        </w:rPr>
        <w:tab/>
      </w:r>
      <w:r>
        <w:rPr>
          <w:rFonts w:hint="eastAsia"/>
        </w:rPr>
        <w:fldChar w:fldCharType="begin"/>
      </w:r>
      <w:r>
        <w:instrText xml:space="preserve">PAGEREF _Toc220255558 \h</w:instrText>
      </w:r>
      <w:r>
        <w:rPr>
          <w:rFonts w:hint="eastAsia"/>
        </w:rPr>
        <w:fldChar w:fldCharType="separate"/>
      </w:r>
      <w:r>
        <w:t>51</w:t>
      </w:r>
      <w:r>
        <w:rPr>
          <w:rFonts w:hint="eastAsia"/>
        </w:rPr>
        <w:fldChar w:fldCharType="end"/>
      </w:r>
      <w:r>
        <w:rPr>
          <w:rFonts w:hint="eastAsia"/>
        </w:rPr>
        <w:fldChar w:fldCharType="end"/>
      </w:r>
    </w:p>
    <w:p w14:paraId="3FDA9B23">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"_Toc220255559" </w:instrText>
      </w:r>
      <w:r>
        <w:fldChar w:fldCharType="separate"/>
      </w:r>
      <w:r>
        <w:rPr>
          <w:rStyle w:val="50"/>
          <w:rFonts w:hint="eastAsia"/>
        </w:rPr>
        <w:t>15.违约责任</w:t>
      </w:r>
      <w:r>
        <w:rPr>
          <w:rFonts w:hint="eastAsia"/>
        </w:rPr>
        <w:tab/>
      </w:r>
      <w:r>
        <w:rPr>
          <w:rFonts w:hint="eastAsia"/>
        </w:rPr>
        <w:fldChar w:fldCharType="begin"/>
      </w:r>
      <w:r>
        <w:instrText xml:space="preserve">PAGEREF _Toc220255559 \h</w:instrText>
      </w:r>
      <w:r>
        <w:rPr>
          <w:rFonts w:hint="eastAsia"/>
        </w:rPr>
        <w:fldChar w:fldCharType="separate"/>
      </w:r>
      <w:r>
        <w:t>51</w:t>
      </w:r>
      <w:r>
        <w:rPr>
          <w:rFonts w:hint="eastAsia"/>
        </w:rPr>
        <w:fldChar w:fldCharType="end"/>
      </w:r>
      <w:r>
        <w:rPr>
          <w:rFonts w:hint="eastAsia"/>
        </w:rPr>
        <w:fldChar w:fldCharType="end"/>
      </w:r>
    </w:p>
    <w:p w14:paraId="7833BE51">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"_Toc220255560" </w:instrText>
      </w:r>
      <w:r>
        <w:fldChar w:fldCharType="separate"/>
      </w:r>
      <w:r>
        <w:rPr>
          <w:rStyle w:val="50"/>
          <w:rFonts w:hint="eastAsia" w:ascii="宋体" w:hAnsi="宋体"/>
        </w:rPr>
        <w:t>16.</w:t>
      </w:r>
      <w:r>
        <w:rPr>
          <w:rStyle w:val="50"/>
          <w:rFonts w:hint="eastAsia"/>
        </w:rPr>
        <w:t>合同变更、中止与终止</w:t>
      </w:r>
      <w:r>
        <w:rPr>
          <w:rFonts w:hint="eastAsia"/>
        </w:rPr>
        <w:tab/>
      </w:r>
      <w:r>
        <w:rPr>
          <w:rFonts w:hint="eastAsia"/>
        </w:rPr>
        <w:fldChar w:fldCharType="begin"/>
      </w:r>
      <w:r>
        <w:instrText xml:space="preserve">PAGEREF _Toc220255560 \h</w:instrText>
      </w:r>
      <w:r>
        <w:rPr>
          <w:rFonts w:hint="eastAsia"/>
        </w:rPr>
        <w:fldChar w:fldCharType="separate"/>
      </w:r>
      <w:r>
        <w:t>52</w:t>
      </w:r>
      <w:r>
        <w:rPr>
          <w:rFonts w:hint="eastAsia"/>
        </w:rPr>
        <w:fldChar w:fldCharType="end"/>
      </w:r>
      <w:r>
        <w:rPr>
          <w:rFonts w:hint="eastAsia"/>
        </w:rPr>
        <w:fldChar w:fldCharType="end"/>
      </w:r>
    </w:p>
    <w:p w14:paraId="77DCB3CB">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"_Toc220255561" </w:instrText>
      </w:r>
      <w:r>
        <w:fldChar w:fldCharType="separate"/>
      </w:r>
      <w:r>
        <w:rPr>
          <w:rStyle w:val="50"/>
          <w:rFonts w:hint="eastAsia"/>
        </w:rPr>
        <w:t>17.合同分包</w:t>
      </w:r>
      <w:r>
        <w:rPr>
          <w:rFonts w:hint="eastAsia"/>
        </w:rPr>
        <w:tab/>
      </w:r>
      <w:r>
        <w:rPr>
          <w:rFonts w:hint="eastAsia"/>
        </w:rPr>
        <w:fldChar w:fldCharType="begin"/>
      </w:r>
      <w:r>
        <w:instrText xml:space="preserve">PAGEREF _Toc220255561 \h</w:instrText>
      </w:r>
      <w:r>
        <w:rPr>
          <w:rFonts w:hint="eastAsia"/>
        </w:rPr>
        <w:fldChar w:fldCharType="separate"/>
      </w:r>
      <w:r>
        <w:t>53</w:t>
      </w:r>
      <w:r>
        <w:rPr>
          <w:rFonts w:hint="eastAsia"/>
        </w:rPr>
        <w:fldChar w:fldCharType="end"/>
      </w:r>
      <w:r>
        <w:rPr>
          <w:rFonts w:hint="eastAsia"/>
        </w:rPr>
        <w:fldChar w:fldCharType="end"/>
      </w:r>
    </w:p>
    <w:p w14:paraId="575CEF31">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"_Toc220255562" </w:instrText>
      </w:r>
      <w:r>
        <w:fldChar w:fldCharType="separate"/>
      </w:r>
      <w:r>
        <w:rPr>
          <w:rStyle w:val="50"/>
          <w:rFonts w:hint="eastAsia"/>
        </w:rPr>
        <w:t>18.不可抗力</w:t>
      </w:r>
      <w:r>
        <w:rPr>
          <w:rFonts w:hint="eastAsia"/>
        </w:rPr>
        <w:tab/>
      </w:r>
      <w:r>
        <w:rPr>
          <w:rFonts w:hint="eastAsia"/>
        </w:rPr>
        <w:fldChar w:fldCharType="begin"/>
      </w:r>
      <w:r>
        <w:instrText xml:space="preserve">PAGEREF _Toc220255562 \h</w:instrText>
      </w:r>
      <w:r>
        <w:rPr>
          <w:rFonts w:hint="eastAsia"/>
        </w:rPr>
        <w:fldChar w:fldCharType="separate"/>
      </w:r>
      <w:r>
        <w:t>53</w:t>
      </w:r>
      <w:r>
        <w:rPr>
          <w:rFonts w:hint="eastAsia"/>
        </w:rPr>
        <w:fldChar w:fldCharType="end"/>
      </w:r>
      <w:r>
        <w:rPr>
          <w:rFonts w:hint="eastAsia"/>
        </w:rPr>
        <w:fldChar w:fldCharType="end"/>
      </w:r>
    </w:p>
    <w:p w14:paraId="0A0351DF">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"_Toc220255563" </w:instrText>
      </w:r>
      <w:r>
        <w:fldChar w:fldCharType="separate"/>
      </w:r>
      <w:r>
        <w:rPr>
          <w:rStyle w:val="50"/>
          <w:rFonts w:hint="eastAsia"/>
        </w:rPr>
        <w:t>19.解决争议的方法</w:t>
      </w:r>
      <w:r>
        <w:rPr>
          <w:rFonts w:hint="eastAsia"/>
        </w:rPr>
        <w:tab/>
      </w:r>
      <w:r>
        <w:rPr>
          <w:rFonts w:hint="eastAsia"/>
        </w:rPr>
        <w:fldChar w:fldCharType="begin"/>
      </w:r>
      <w:r>
        <w:instrText xml:space="preserve">PAGEREF _Toc220255563 \h</w:instrText>
      </w:r>
      <w:r>
        <w:rPr>
          <w:rFonts w:hint="eastAsia"/>
        </w:rPr>
        <w:fldChar w:fldCharType="separate"/>
      </w:r>
      <w:r>
        <w:t>53</w:t>
      </w:r>
      <w:r>
        <w:rPr>
          <w:rFonts w:hint="eastAsia"/>
        </w:rPr>
        <w:fldChar w:fldCharType="end"/>
      </w:r>
      <w:r>
        <w:rPr>
          <w:rFonts w:hint="eastAsia"/>
        </w:rPr>
        <w:fldChar w:fldCharType="end"/>
      </w:r>
    </w:p>
    <w:p w14:paraId="0E86F9C7">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"_Toc220255564" </w:instrText>
      </w:r>
      <w:r>
        <w:fldChar w:fldCharType="separate"/>
      </w:r>
      <w:r>
        <w:rPr>
          <w:rStyle w:val="50"/>
          <w:rFonts w:hint="eastAsia"/>
        </w:rPr>
        <w:t>20.政府采购政策</w:t>
      </w:r>
      <w:r>
        <w:rPr>
          <w:rFonts w:hint="eastAsia"/>
        </w:rPr>
        <w:tab/>
      </w:r>
      <w:r>
        <w:rPr>
          <w:rFonts w:hint="eastAsia"/>
        </w:rPr>
        <w:fldChar w:fldCharType="begin"/>
      </w:r>
      <w:r>
        <w:instrText xml:space="preserve">PAGEREF _Toc220255564 \h</w:instrText>
      </w:r>
      <w:r>
        <w:rPr>
          <w:rFonts w:hint="eastAsia"/>
        </w:rPr>
        <w:fldChar w:fldCharType="separate"/>
      </w:r>
      <w:r>
        <w:t>54</w:t>
      </w:r>
      <w:r>
        <w:rPr>
          <w:rFonts w:hint="eastAsia"/>
        </w:rPr>
        <w:fldChar w:fldCharType="end"/>
      </w:r>
      <w:r>
        <w:rPr>
          <w:rFonts w:hint="eastAsia"/>
        </w:rPr>
        <w:fldChar w:fldCharType="end"/>
      </w:r>
    </w:p>
    <w:p w14:paraId="6FB5A0D5">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"_Toc220255565" </w:instrText>
      </w:r>
      <w:r>
        <w:fldChar w:fldCharType="separate"/>
      </w:r>
      <w:r>
        <w:rPr>
          <w:rStyle w:val="50"/>
          <w:rFonts w:hint="eastAsia"/>
        </w:rPr>
        <w:t>21.法律适用</w:t>
      </w:r>
      <w:r>
        <w:rPr>
          <w:rFonts w:hint="eastAsia"/>
        </w:rPr>
        <w:tab/>
      </w:r>
      <w:r>
        <w:rPr>
          <w:rFonts w:hint="eastAsia"/>
        </w:rPr>
        <w:fldChar w:fldCharType="begin"/>
      </w:r>
      <w:r>
        <w:instrText xml:space="preserve">PAGEREF _Toc220255565 \h</w:instrText>
      </w:r>
      <w:r>
        <w:rPr>
          <w:rFonts w:hint="eastAsia"/>
        </w:rPr>
        <w:fldChar w:fldCharType="separate"/>
      </w:r>
      <w:r>
        <w:t>54</w:t>
      </w:r>
      <w:r>
        <w:rPr>
          <w:rFonts w:hint="eastAsia"/>
        </w:rPr>
        <w:fldChar w:fldCharType="end"/>
      </w:r>
      <w:r>
        <w:rPr>
          <w:rFonts w:hint="eastAsia"/>
        </w:rPr>
        <w:fldChar w:fldCharType="end"/>
      </w:r>
    </w:p>
    <w:p w14:paraId="3F7CCA15">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"_Toc220255566" </w:instrText>
      </w:r>
      <w:r>
        <w:fldChar w:fldCharType="separate"/>
      </w:r>
      <w:r>
        <w:rPr>
          <w:rStyle w:val="50"/>
          <w:rFonts w:hint="eastAsia"/>
        </w:rPr>
        <w:t>22.通知</w:t>
      </w:r>
      <w:r>
        <w:rPr>
          <w:rFonts w:hint="eastAsia"/>
        </w:rPr>
        <w:tab/>
      </w:r>
      <w:r>
        <w:rPr>
          <w:rFonts w:hint="eastAsia"/>
        </w:rPr>
        <w:fldChar w:fldCharType="begin"/>
      </w:r>
      <w:r>
        <w:instrText xml:space="preserve">PAGEREF _Toc220255566 \h</w:instrText>
      </w:r>
      <w:r>
        <w:rPr>
          <w:rFonts w:hint="eastAsia"/>
        </w:rPr>
        <w:fldChar w:fldCharType="separate"/>
      </w:r>
      <w:r>
        <w:t>54</w:t>
      </w:r>
      <w:r>
        <w:rPr>
          <w:rFonts w:hint="eastAsia"/>
        </w:rPr>
        <w:fldChar w:fldCharType="end"/>
      </w:r>
      <w:r>
        <w:rPr>
          <w:rFonts w:hint="eastAsia"/>
        </w:rPr>
        <w:fldChar w:fldCharType="end"/>
      </w:r>
    </w:p>
    <w:p w14:paraId="56501926">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"_Toc220255567" </w:instrText>
      </w:r>
      <w:r>
        <w:fldChar w:fldCharType="separate"/>
      </w:r>
      <w:r>
        <w:rPr>
          <w:rStyle w:val="50"/>
          <w:rFonts w:hint="eastAsia" w:ascii="宋体" w:hAnsi="宋体"/>
        </w:rPr>
        <w:t>23.</w:t>
      </w:r>
      <w:r>
        <w:rPr>
          <w:rStyle w:val="50"/>
          <w:rFonts w:hint="eastAsia"/>
        </w:rPr>
        <w:t>合同未尽事项</w:t>
      </w:r>
      <w:r>
        <w:rPr>
          <w:rFonts w:hint="eastAsia"/>
        </w:rPr>
        <w:tab/>
      </w:r>
      <w:r>
        <w:rPr>
          <w:rFonts w:hint="eastAsia"/>
        </w:rPr>
        <w:fldChar w:fldCharType="begin"/>
      </w:r>
      <w:r>
        <w:instrText xml:space="preserve">PAGEREF _Toc220255567 \h</w:instrText>
      </w:r>
      <w:r>
        <w:rPr>
          <w:rFonts w:hint="eastAsia"/>
        </w:rPr>
        <w:fldChar w:fldCharType="separate"/>
      </w:r>
      <w:r>
        <w:t>55</w:t>
      </w:r>
      <w:r>
        <w:rPr>
          <w:rFonts w:hint="eastAsia"/>
        </w:rPr>
        <w:fldChar w:fldCharType="end"/>
      </w:r>
      <w:r>
        <w:rPr>
          <w:rFonts w:hint="eastAsia"/>
        </w:rPr>
        <w:fldChar w:fldCharType="end"/>
      </w:r>
    </w:p>
    <w:p w14:paraId="6F3C6822">
      <w:pPr>
        <w:pStyle w:val="34"/>
        <w:tabs>
          <w:tab w:val="right" w:leader="dot" w:pos="8834"/>
        </w:tabs>
        <w:ind w:left="420"/>
        <w:rPr>
          <w:rFonts w:asciiTheme="minorHAnsi" w:hAnsiTheme="minorHAnsi" w:eastAsiaTheme="minorEastAsia" w:cstheme="minorBidi"/>
          <w:sz w:val="22"/>
        </w:rPr>
      </w:pPr>
      <w:r>
        <w:fldChar w:fldCharType="begin"/>
      </w:r>
      <w:r>
        <w:instrText xml:space="preserve"> HYPERLINK \l "_Toc220255568" </w:instrText>
      </w:r>
      <w:r>
        <w:fldChar w:fldCharType="separate"/>
      </w:r>
      <w:r>
        <w:rPr>
          <w:rStyle w:val="50"/>
          <w:rFonts w:hint="eastAsia" w:ascii="黑体" w:hAnsi="华文中宋" w:eastAsia="黑体"/>
        </w:rPr>
        <w:t>第三节 合同专用条款</w:t>
      </w:r>
      <w:r>
        <w:rPr>
          <w:rFonts w:hint="eastAsia"/>
        </w:rPr>
        <w:tab/>
      </w:r>
      <w:r>
        <w:rPr>
          <w:rFonts w:hint="eastAsia"/>
        </w:rPr>
        <w:fldChar w:fldCharType="begin"/>
      </w:r>
      <w:r>
        <w:instrText xml:space="preserve">PAGEREF _Toc220255568 \h</w:instrText>
      </w:r>
      <w:r>
        <w:rPr>
          <w:rFonts w:hint="eastAsia"/>
        </w:rPr>
        <w:fldChar w:fldCharType="separate"/>
      </w:r>
      <w:r>
        <w:t>56</w:t>
      </w:r>
      <w:r>
        <w:rPr>
          <w:rFonts w:hint="eastAsia"/>
        </w:rPr>
        <w:fldChar w:fldCharType="end"/>
      </w:r>
      <w:r>
        <w:rPr>
          <w:rFonts w:hint="eastAsia"/>
        </w:rPr>
        <w:fldChar w:fldCharType="end"/>
      </w:r>
    </w:p>
    <w:p w14:paraId="26E1E203">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"_Toc220255569" </w:instrText>
      </w:r>
      <w:r>
        <w:fldChar w:fldCharType="separate"/>
      </w:r>
      <w:r>
        <w:rPr>
          <w:rStyle w:val="50"/>
          <w:rFonts w:hint="eastAsia" w:ascii="黑体" w:hAnsi="黑体"/>
        </w:rPr>
        <w:t>1.定义</w:t>
      </w:r>
      <w:r>
        <w:rPr>
          <w:rFonts w:hint="eastAsia"/>
        </w:rPr>
        <w:tab/>
      </w:r>
      <w:r>
        <w:rPr>
          <w:rFonts w:hint="eastAsia"/>
        </w:rPr>
        <w:fldChar w:fldCharType="begin"/>
      </w:r>
      <w:r>
        <w:instrText xml:space="preserve">PAGEREF _Toc220255569 \h</w:instrText>
      </w:r>
      <w:r>
        <w:rPr>
          <w:rFonts w:hint="eastAsia"/>
        </w:rPr>
        <w:fldChar w:fldCharType="separate"/>
      </w:r>
      <w:r>
        <w:t>56</w:t>
      </w:r>
      <w:r>
        <w:rPr>
          <w:rFonts w:hint="eastAsia"/>
        </w:rPr>
        <w:fldChar w:fldCharType="end"/>
      </w:r>
      <w:r>
        <w:rPr>
          <w:rFonts w:hint="eastAsia"/>
        </w:rPr>
        <w:fldChar w:fldCharType="end"/>
      </w:r>
    </w:p>
    <w:p w14:paraId="30EA97C0">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"_Toc220255570" </w:instrText>
      </w:r>
      <w:r>
        <w:fldChar w:fldCharType="separate"/>
      </w:r>
      <w:r>
        <w:rPr>
          <w:rStyle w:val="50"/>
          <w:rFonts w:hint="eastAsia"/>
        </w:rPr>
        <w:t>4.甲方的权利和义务</w:t>
      </w:r>
      <w:r>
        <w:rPr>
          <w:rFonts w:hint="eastAsia"/>
        </w:rPr>
        <w:tab/>
      </w:r>
      <w:r>
        <w:rPr>
          <w:rFonts w:hint="eastAsia"/>
        </w:rPr>
        <w:fldChar w:fldCharType="begin"/>
      </w:r>
      <w:r>
        <w:instrText xml:space="preserve">PAGEREF _Toc220255570 \h</w:instrText>
      </w:r>
      <w:r>
        <w:rPr>
          <w:rFonts w:hint="eastAsia"/>
        </w:rPr>
        <w:fldChar w:fldCharType="separate"/>
      </w:r>
      <w:r>
        <w:t>56</w:t>
      </w:r>
      <w:r>
        <w:rPr>
          <w:rFonts w:hint="eastAsia"/>
        </w:rPr>
        <w:fldChar w:fldCharType="end"/>
      </w:r>
      <w:r>
        <w:rPr>
          <w:rFonts w:hint="eastAsia"/>
        </w:rPr>
        <w:fldChar w:fldCharType="end"/>
      </w:r>
    </w:p>
    <w:p w14:paraId="13BA2681">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"_Toc220255571" </w:instrText>
      </w:r>
      <w:r>
        <w:fldChar w:fldCharType="separate"/>
      </w:r>
      <w:r>
        <w:rPr>
          <w:rStyle w:val="50"/>
          <w:rFonts w:hint="eastAsia"/>
        </w:rPr>
        <w:t>5.乙方的权利和义务</w:t>
      </w:r>
      <w:r>
        <w:rPr>
          <w:rFonts w:hint="eastAsia"/>
        </w:rPr>
        <w:tab/>
      </w:r>
      <w:r>
        <w:rPr>
          <w:rFonts w:hint="eastAsia"/>
        </w:rPr>
        <w:fldChar w:fldCharType="begin"/>
      </w:r>
      <w:r>
        <w:instrText xml:space="preserve">PAGEREF _Toc220255571 \h</w:instrText>
      </w:r>
      <w:r>
        <w:rPr>
          <w:rFonts w:hint="eastAsia"/>
        </w:rPr>
        <w:fldChar w:fldCharType="separate"/>
      </w:r>
      <w:r>
        <w:t>56</w:t>
      </w:r>
      <w:r>
        <w:rPr>
          <w:rFonts w:hint="eastAsia"/>
        </w:rPr>
        <w:fldChar w:fldCharType="end"/>
      </w:r>
      <w:r>
        <w:rPr>
          <w:rFonts w:hint="eastAsia"/>
        </w:rPr>
        <w:fldChar w:fldCharType="end"/>
      </w:r>
    </w:p>
    <w:p w14:paraId="3907E312">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"_Toc220255572" </w:instrText>
      </w:r>
      <w:r>
        <w:fldChar w:fldCharType="separate"/>
      </w:r>
      <w:r>
        <w:rPr>
          <w:rStyle w:val="50"/>
          <w:rFonts w:hint="eastAsia" w:ascii="宋体" w:hAnsi="宋体" w:cs="宋体"/>
        </w:rPr>
        <w:t>6.</w:t>
      </w:r>
      <w:r>
        <w:rPr>
          <w:rStyle w:val="50"/>
          <w:rFonts w:hint="eastAsia"/>
        </w:rPr>
        <w:t>合同履行</w:t>
      </w:r>
      <w:r>
        <w:rPr>
          <w:rFonts w:hint="eastAsia"/>
        </w:rPr>
        <w:tab/>
      </w:r>
      <w:r>
        <w:rPr>
          <w:rFonts w:hint="eastAsia"/>
        </w:rPr>
        <w:fldChar w:fldCharType="begin"/>
      </w:r>
      <w:r>
        <w:instrText xml:space="preserve">PAGEREF _Toc220255572 \h</w:instrText>
      </w:r>
      <w:r>
        <w:rPr>
          <w:rFonts w:hint="eastAsia"/>
        </w:rPr>
        <w:fldChar w:fldCharType="separate"/>
      </w:r>
      <w:r>
        <w:t>56</w:t>
      </w:r>
      <w:r>
        <w:rPr>
          <w:rFonts w:hint="eastAsia"/>
        </w:rPr>
        <w:fldChar w:fldCharType="end"/>
      </w:r>
      <w:r>
        <w:rPr>
          <w:rFonts w:hint="eastAsia"/>
        </w:rPr>
        <w:fldChar w:fldCharType="end"/>
      </w:r>
    </w:p>
    <w:p w14:paraId="5743B1E6">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"_Toc220255573" </w:instrText>
      </w:r>
      <w:r>
        <w:fldChar w:fldCharType="separate"/>
      </w:r>
      <w:r>
        <w:rPr>
          <w:rStyle w:val="50"/>
          <w:rFonts w:hint="eastAsia"/>
        </w:rPr>
        <w:t>7.货物包装、运输、保险和交付要求</w:t>
      </w:r>
      <w:r>
        <w:rPr>
          <w:rFonts w:hint="eastAsia"/>
        </w:rPr>
        <w:tab/>
      </w:r>
      <w:r>
        <w:rPr>
          <w:rFonts w:hint="eastAsia"/>
        </w:rPr>
        <w:fldChar w:fldCharType="begin"/>
      </w:r>
      <w:r>
        <w:instrText xml:space="preserve">PAGEREF _Toc220255573 \h</w:instrText>
      </w:r>
      <w:r>
        <w:rPr>
          <w:rFonts w:hint="eastAsia"/>
        </w:rPr>
        <w:fldChar w:fldCharType="separate"/>
      </w:r>
      <w:r>
        <w:t>56</w:t>
      </w:r>
      <w:r>
        <w:rPr>
          <w:rFonts w:hint="eastAsia"/>
        </w:rPr>
        <w:fldChar w:fldCharType="end"/>
      </w:r>
      <w:r>
        <w:rPr>
          <w:rFonts w:hint="eastAsia"/>
        </w:rPr>
        <w:fldChar w:fldCharType="end"/>
      </w:r>
    </w:p>
    <w:p w14:paraId="12B57BFD">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"_Toc220255574" </w:instrText>
      </w:r>
      <w:r>
        <w:fldChar w:fldCharType="separate"/>
      </w:r>
      <w:r>
        <w:rPr>
          <w:rStyle w:val="50"/>
          <w:rFonts w:hint="eastAsia"/>
        </w:rPr>
        <w:t>8.质量标准和保证</w:t>
      </w:r>
      <w:r>
        <w:rPr>
          <w:rFonts w:hint="eastAsia"/>
        </w:rPr>
        <w:tab/>
      </w:r>
      <w:r>
        <w:rPr>
          <w:rFonts w:hint="eastAsia"/>
        </w:rPr>
        <w:fldChar w:fldCharType="begin"/>
      </w:r>
      <w:r>
        <w:instrText xml:space="preserve">PAGEREF _Toc220255574 \h</w:instrText>
      </w:r>
      <w:r>
        <w:rPr>
          <w:rFonts w:hint="eastAsia"/>
        </w:rPr>
        <w:fldChar w:fldCharType="separate"/>
      </w:r>
      <w:r>
        <w:t>56</w:t>
      </w:r>
      <w:r>
        <w:rPr>
          <w:rFonts w:hint="eastAsia"/>
        </w:rPr>
        <w:fldChar w:fldCharType="end"/>
      </w:r>
      <w:r>
        <w:rPr>
          <w:rFonts w:hint="eastAsia"/>
        </w:rPr>
        <w:fldChar w:fldCharType="end"/>
      </w:r>
    </w:p>
    <w:p w14:paraId="71C74F12">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"_Toc220255575" </w:instrText>
      </w:r>
      <w:r>
        <w:fldChar w:fldCharType="separate"/>
      </w:r>
      <w:r>
        <w:rPr>
          <w:rStyle w:val="50"/>
          <w:rFonts w:hint="eastAsia"/>
        </w:rPr>
        <w:t>11.保密义务</w:t>
      </w:r>
      <w:r>
        <w:rPr>
          <w:rFonts w:hint="eastAsia"/>
        </w:rPr>
        <w:tab/>
      </w:r>
      <w:r>
        <w:rPr>
          <w:rFonts w:hint="eastAsia"/>
        </w:rPr>
        <w:fldChar w:fldCharType="begin"/>
      </w:r>
      <w:r>
        <w:instrText xml:space="preserve">PAGEREF _Toc220255575 \h</w:instrText>
      </w:r>
      <w:r>
        <w:rPr>
          <w:rFonts w:hint="eastAsia"/>
        </w:rPr>
        <w:fldChar w:fldCharType="separate"/>
      </w:r>
      <w:r>
        <w:t>56</w:t>
      </w:r>
      <w:r>
        <w:rPr>
          <w:rFonts w:hint="eastAsia"/>
        </w:rPr>
        <w:fldChar w:fldCharType="end"/>
      </w:r>
      <w:r>
        <w:rPr>
          <w:rFonts w:hint="eastAsia"/>
        </w:rPr>
        <w:fldChar w:fldCharType="end"/>
      </w:r>
    </w:p>
    <w:p w14:paraId="2003E6D1">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"_Toc220255576" </w:instrText>
      </w:r>
      <w:r>
        <w:fldChar w:fldCharType="separate"/>
      </w:r>
      <w:r>
        <w:rPr>
          <w:rStyle w:val="50"/>
          <w:rFonts w:hint="eastAsia"/>
        </w:rPr>
        <w:t>12.合同价款支付</w:t>
      </w:r>
      <w:r>
        <w:rPr>
          <w:rFonts w:hint="eastAsia"/>
        </w:rPr>
        <w:tab/>
      </w:r>
      <w:r>
        <w:rPr>
          <w:rFonts w:hint="eastAsia"/>
        </w:rPr>
        <w:fldChar w:fldCharType="begin"/>
      </w:r>
      <w:r>
        <w:instrText xml:space="preserve">PAGEREF _Toc220255576 \h</w:instrText>
      </w:r>
      <w:r>
        <w:rPr>
          <w:rFonts w:hint="eastAsia"/>
        </w:rPr>
        <w:fldChar w:fldCharType="separate"/>
      </w:r>
      <w:r>
        <w:t>57</w:t>
      </w:r>
      <w:r>
        <w:rPr>
          <w:rFonts w:hint="eastAsia"/>
        </w:rPr>
        <w:fldChar w:fldCharType="end"/>
      </w:r>
      <w:r>
        <w:rPr>
          <w:rFonts w:hint="eastAsia"/>
        </w:rPr>
        <w:fldChar w:fldCharType="end"/>
      </w:r>
    </w:p>
    <w:p w14:paraId="2D35EAC5">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"_Toc220255577" </w:instrText>
      </w:r>
      <w:r>
        <w:fldChar w:fldCharType="separate"/>
      </w:r>
      <w:r>
        <w:rPr>
          <w:rStyle w:val="50"/>
          <w:rFonts w:hint="eastAsia"/>
        </w:rPr>
        <w:t>13.履约保证金</w:t>
      </w:r>
      <w:r>
        <w:rPr>
          <w:rFonts w:hint="eastAsia"/>
        </w:rPr>
        <w:tab/>
      </w:r>
      <w:r>
        <w:rPr>
          <w:rFonts w:hint="eastAsia"/>
        </w:rPr>
        <w:fldChar w:fldCharType="begin"/>
      </w:r>
      <w:r>
        <w:instrText xml:space="preserve">PAGEREF _Toc220255577 \h</w:instrText>
      </w:r>
      <w:r>
        <w:rPr>
          <w:rFonts w:hint="eastAsia"/>
        </w:rPr>
        <w:fldChar w:fldCharType="separate"/>
      </w:r>
      <w:r>
        <w:t>57</w:t>
      </w:r>
      <w:r>
        <w:rPr>
          <w:rFonts w:hint="eastAsia"/>
        </w:rPr>
        <w:fldChar w:fldCharType="end"/>
      </w:r>
      <w:r>
        <w:rPr>
          <w:rFonts w:hint="eastAsia"/>
        </w:rPr>
        <w:fldChar w:fldCharType="end"/>
      </w:r>
    </w:p>
    <w:p w14:paraId="17D6C50F">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"_Toc220255578" </w:instrText>
      </w:r>
      <w:r>
        <w:fldChar w:fldCharType="separate"/>
      </w:r>
      <w:r>
        <w:rPr>
          <w:rStyle w:val="50"/>
          <w:rFonts w:hint="eastAsia"/>
        </w:rPr>
        <w:t>14.售后服务</w:t>
      </w:r>
      <w:r>
        <w:rPr>
          <w:rFonts w:hint="eastAsia"/>
        </w:rPr>
        <w:tab/>
      </w:r>
      <w:r>
        <w:rPr>
          <w:rFonts w:hint="eastAsia"/>
        </w:rPr>
        <w:fldChar w:fldCharType="begin"/>
      </w:r>
      <w:r>
        <w:instrText xml:space="preserve">PAGEREF _Toc220255578 \h</w:instrText>
      </w:r>
      <w:r>
        <w:rPr>
          <w:rFonts w:hint="eastAsia"/>
        </w:rPr>
        <w:fldChar w:fldCharType="separate"/>
      </w:r>
      <w:r>
        <w:t>57</w:t>
      </w:r>
      <w:r>
        <w:rPr>
          <w:rFonts w:hint="eastAsia"/>
        </w:rPr>
        <w:fldChar w:fldCharType="end"/>
      </w:r>
      <w:r>
        <w:rPr>
          <w:rFonts w:hint="eastAsia"/>
        </w:rPr>
        <w:fldChar w:fldCharType="end"/>
      </w:r>
    </w:p>
    <w:p w14:paraId="12944115">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"_Toc220255579" </w:instrText>
      </w:r>
      <w:r>
        <w:fldChar w:fldCharType="separate"/>
      </w:r>
      <w:r>
        <w:rPr>
          <w:rStyle w:val="50"/>
          <w:rFonts w:hint="eastAsia"/>
        </w:rPr>
        <w:t>15.违约责任</w:t>
      </w:r>
      <w:r>
        <w:rPr>
          <w:rFonts w:hint="eastAsia"/>
        </w:rPr>
        <w:tab/>
      </w:r>
      <w:r>
        <w:rPr>
          <w:rFonts w:hint="eastAsia"/>
        </w:rPr>
        <w:fldChar w:fldCharType="begin"/>
      </w:r>
      <w:r>
        <w:instrText xml:space="preserve">PAGEREF _Toc220255579 \h</w:instrText>
      </w:r>
      <w:r>
        <w:rPr>
          <w:rFonts w:hint="eastAsia"/>
        </w:rPr>
        <w:fldChar w:fldCharType="separate"/>
      </w:r>
      <w:r>
        <w:t>57</w:t>
      </w:r>
      <w:r>
        <w:rPr>
          <w:rFonts w:hint="eastAsia"/>
        </w:rPr>
        <w:fldChar w:fldCharType="end"/>
      </w:r>
      <w:r>
        <w:rPr>
          <w:rFonts w:hint="eastAsia"/>
        </w:rPr>
        <w:fldChar w:fldCharType="end"/>
      </w:r>
    </w:p>
    <w:p w14:paraId="4A302056">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"_Toc220255580" </w:instrText>
      </w:r>
      <w:r>
        <w:fldChar w:fldCharType="separate"/>
      </w:r>
      <w:r>
        <w:rPr>
          <w:rStyle w:val="50"/>
          <w:rFonts w:hint="eastAsia"/>
        </w:rPr>
        <w:t>19.解决争议的方法</w:t>
      </w:r>
      <w:r>
        <w:rPr>
          <w:rFonts w:hint="eastAsia"/>
        </w:rPr>
        <w:tab/>
      </w:r>
      <w:r>
        <w:rPr>
          <w:rFonts w:hint="eastAsia"/>
        </w:rPr>
        <w:fldChar w:fldCharType="begin"/>
      </w:r>
      <w:r>
        <w:instrText xml:space="preserve">PAGEREF _Toc220255580 \h</w:instrText>
      </w:r>
      <w:r>
        <w:rPr>
          <w:rFonts w:hint="eastAsia"/>
        </w:rPr>
        <w:fldChar w:fldCharType="separate"/>
      </w:r>
      <w:r>
        <w:t>58</w:t>
      </w:r>
      <w:r>
        <w:rPr>
          <w:rFonts w:hint="eastAsia"/>
        </w:rPr>
        <w:fldChar w:fldCharType="end"/>
      </w:r>
      <w:r>
        <w:rPr>
          <w:rFonts w:hint="eastAsia"/>
        </w:rPr>
        <w:fldChar w:fldCharType="end"/>
      </w:r>
    </w:p>
    <w:p w14:paraId="03865501">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"_Toc220255581" </w:instrText>
      </w:r>
      <w:r>
        <w:fldChar w:fldCharType="separate"/>
      </w:r>
      <w:r>
        <w:rPr>
          <w:rStyle w:val="50"/>
          <w:rFonts w:hint="eastAsia"/>
        </w:rPr>
        <w:t>23.合同未尽事项</w:t>
      </w:r>
      <w:r>
        <w:rPr>
          <w:rFonts w:hint="eastAsia"/>
        </w:rPr>
        <w:tab/>
      </w:r>
      <w:r>
        <w:rPr>
          <w:rFonts w:hint="eastAsia"/>
        </w:rPr>
        <w:fldChar w:fldCharType="begin"/>
      </w:r>
      <w:r>
        <w:instrText xml:space="preserve">PAGEREF _Toc220255581 \h</w:instrText>
      </w:r>
      <w:r>
        <w:rPr>
          <w:rFonts w:hint="eastAsia"/>
        </w:rPr>
        <w:fldChar w:fldCharType="separate"/>
      </w:r>
      <w:r>
        <w:t>58</w:t>
      </w:r>
      <w:r>
        <w:rPr>
          <w:rFonts w:hint="eastAsia"/>
        </w:rPr>
        <w:fldChar w:fldCharType="end"/>
      </w:r>
      <w:r>
        <w:rPr>
          <w:rFonts w:hint="eastAsia"/>
        </w:rPr>
        <w:fldChar w:fldCharType="end"/>
      </w:r>
    </w:p>
    <w:p w14:paraId="6CEEE24D">
      <w:pPr>
        <w:pStyle w:val="30"/>
        <w:tabs>
          <w:tab w:val="right" w:leader="dot" w:pos="8834"/>
        </w:tabs>
        <w:spacing w:before="156"/>
        <w:rPr>
          <w:rFonts w:asciiTheme="minorHAnsi" w:hAnsiTheme="minorHAnsi" w:eastAsiaTheme="minorEastAsia" w:cstheme="minorBidi"/>
          <w:b w:val="0"/>
          <w:sz w:val="22"/>
        </w:rPr>
      </w:pPr>
      <w:r>
        <w:fldChar w:fldCharType="begin"/>
      </w:r>
      <w:r>
        <w:instrText xml:space="preserve"> HYPERLINK \l "_Toc220255582" </w:instrText>
      </w:r>
      <w:r>
        <w:fldChar w:fldCharType="separate"/>
      </w:r>
      <w:r>
        <w:rPr>
          <w:rStyle w:val="50"/>
          <w:rFonts w:hint="eastAsia" w:ascii="黑体" w:hAnsi="黑体"/>
        </w:rPr>
        <w:t>第五章 响应文件格式</w:t>
      </w:r>
      <w:r>
        <w:rPr>
          <w:rFonts w:hint="eastAsia"/>
        </w:rPr>
        <w:tab/>
      </w:r>
      <w:r>
        <w:rPr>
          <w:rFonts w:hint="eastAsia"/>
        </w:rPr>
        <w:fldChar w:fldCharType="begin"/>
      </w:r>
      <w:r>
        <w:instrText xml:space="preserve">PAGEREF _Toc220255582 \h</w:instrText>
      </w:r>
      <w:r>
        <w:rPr>
          <w:rFonts w:hint="eastAsia"/>
        </w:rPr>
        <w:fldChar w:fldCharType="separate"/>
      </w:r>
      <w:r>
        <w:t>59</w:t>
      </w:r>
      <w:r>
        <w:rPr>
          <w:rFonts w:hint="eastAsia"/>
        </w:rPr>
        <w:fldChar w:fldCharType="end"/>
      </w:r>
      <w:r>
        <w:rPr>
          <w:rFonts w:hint="eastAsia"/>
        </w:rPr>
        <w:fldChar w:fldCharType="end"/>
      </w:r>
    </w:p>
    <w:p w14:paraId="449C8715">
      <w:pPr>
        <w:pStyle w:val="34"/>
        <w:tabs>
          <w:tab w:val="right" w:leader="dot" w:pos="8834"/>
        </w:tabs>
        <w:ind w:left="420"/>
        <w:rPr>
          <w:rFonts w:asciiTheme="minorHAnsi" w:hAnsiTheme="minorHAnsi" w:eastAsiaTheme="minorEastAsia" w:cstheme="minorBidi"/>
          <w:sz w:val="22"/>
        </w:rPr>
      </w:pPr>
      <w:r>
        <w:fldChar w:fldCharType="begin"/>
      </w:r>
      <w:r>
        <w:instrText xml:space="preserve"> HYPERLINK \l "_Toc220255583" </w:instrText>
      </w:r>
      <w:r>
        <w:fldChar w:fldCharType="separate"/>
      </w:r>
      <w:r>
        <w:rPr>
          <w:rStyle w:val="50"/>
          <w:rFonts w:hint="eastAsia" w:ascii="黑体" w:hAnsi="黑体" w:eastAsia="黑体"/>
        </w:rPr>
        <w:t>第一部分 资格证明文件</w:t>
      </w:r>
      <w:r>
        <w:rPr>
          <w:rFonts w:hint="eastAsia"/>
        </w:rPr>
        <w:tab/>
      </w:r>
      <w:r>
        <w:rPr>
          <w:rFonts w:hint="eastAsia"/>
        </w:rPr>
        <w:fldChar w:fldCharType="begin"/>
      </w:r>
      <w:r>
        <w:instrText xml:space="preserve">PAGEREF _Toc220255583 \h</w:instrText>
      </w:r>
      <w:r>
        <w:rPr>
          <w:rFonts w:hint="eastAsia"/>
        </w:rPr>
        <w:fldChar w:fldCharType="separate"/>
      </w:r>
      <w:r>
        <w:t>60</w:t>
      </w:r>
      <w:r>
        <w:rPr>
          <w:rFonts w:hint="eastAsia"/>
        </w:rPr>
        <w:fldChar w:fldCharType="end"/>
      </w:r>
      <w:r>
        <w:rPr>
          <w:rFonts w:hint="eastAsia"/>
        </w:rPr>
        <w:fldChar w:fldCharType="end"/>
      </w:r>
    </w:p>
    <w:p w14:paraId="3E5336CA">
      <w:pPr>
        <w:pStyle w:val="22"/>
        <w:tabs>
          <w:tab w:val="right" w:leader="dot" w:pos="8834"/>
        </w:tabs>
        <w:ind w:left="840"/>
        <w:rPr>
          <w:rFonts w:asciiTheme="minorHAnsi" w:hAnsiTheme="minorHAnsi" w:eastAsiaTheme="minorEastAsia" w:cstheme="minorBidi"/>
          <w:sz w:val="22"/>
        </w:rPr>
      </w:pPr>
      <w:r>
        <w:fldChar w:fldCharType="begin"/>
      </w:r>
      <w:r>
        <w:instrText xml:space="preserve"> HYPERLINK \l "_Toc220255584" </w:instrText>
      </w:r>
      <w:r>
        <w:fldChar w:fldCharType="separate"/>
      </w:r>
      <w:r>
        <w:rPr>
          <w:rStyle w:val="50"/>
          <w:rFonts w:hint="eastAsia" w:ascii="黑体" w:hAnsi="黑体" w:eastAsia="黑体"/>
        </w:rPr>
        <w:t>一、声明函</w:t>
      </w:r>
      <w:r>
        <w:rPr>
          <w:rFonts w:hint="eastAsia"/>
        </w:rPr>
        <w:tab/>
      </w:r>
      <w:r>
        <w:rPr>
          <w:rFonts w:hint="eastAsia"/>
        </w:rPr>
        <w:fldChar w:fldCharType="begin"/>
      </w:r>
      <w:r>
        <w:instrText xml:space="preserve">PAGEREF _Toc220255584 \h</w:instrText>
      </w:r>
      <w:r>
        <w:rPr>
          <w:rFonts w:hint="eastAsia"/>
        </w:rPr>
        <w:fldChar w:fldCharType="separate"/>
      </w:r>
      <w:r>
        <w:t>61</w:t>
      </w:r>
      <w:r>
        <w:rPr>
          <w:rFonts w:hint="eastAsia"/>
        </w:rPr>
        <w:fldChar w:fldCharType="end"/>
      </w:r>
      <w:r>
        <w:rPr>
          <w:rFonts w:hint="eastAsia"/>
        </w:rPr>
        <w:fldChar w:fldCharType="end"/>
      </w:r>
    </w:p>
    <w:p w14:paraId="1C51CAFC">
      <w:pPr>
        <w:pStyle w:val="22"/>
        <w:tabs>
          <w:tab w:val="right" w:leader="dot" w:pos="8834"/>
        </w:tabs>
        <w:ind w:left="840"/>
        <w:rPr>
          <w:rFonts w:asciiTheme="minorHAnsi" w:hAnsiTheme="minorHAnsi" w:eastAsiaTheme="minorEastAsia" w:cstheme="minorBidi"/>
          <w:sz w:val="22"/>
        </w:rPr>
      </w:pPr>
      <w:r>
        <w:fldChar w:fldCharType="begin"/>
      </w:r>
      <w:r>
        <w:instrText xml:space="preserve"> HYPERLINK \l "_Toc220255585" </w:instrText>
      </w:r>
      <w:r>
        <w:fldChar w:fldCharType="separate"/>
      </w:r>
      <w:r>
        <w:rPr>
          <w:rStyle w:val="50"/>
          <w:rFonts w:hint="eastAsia" w:ascii="黑体" w:hAnsi="黑体" w:eastAsia="黑体"/>
        </w:rPr>
        <w:t>二、法定代表人（单位负责人）身份证明或者授权委托书</w:t>
      </w:r>
      <w:r>
        <w:rPr>
          <w:rFonts w:hint="eastAsia"/>
        </w:rPr>
        <w:tab/>
      </w:r>
      <w:r>
        <w:rPr>
          <w:rFonts w:hint="eastAsia"/>
        </w:rPr>
        <w:fldChar w:fldCharType="begin"/>
      </w:r>
      <w:r>
        <w:instrText xml:space="preserve">PAGEREF _Toc220255585 \h</w:instrText>
      </w:r>
      <w:r>
        <w:rPr>
          <w:rFonts w:hint="eastAsia"/>
        </w:rPr>
        <w:fldChar w:fldCharType="separate"/>
      </w:r>
      <w:r>
        <w:t>62</w:t>
      </w:r>
      <w:r>
        <w:rPr>
          <w:rFonts w:hint="eastAsia"/>
        </w:rPr>
        <w:fldChar w:fldCharType="end"/>
      </w:r>
      <w:r>
        <w:rPr>
          <w:rFonts w:hint="eastAsia"/>
        </w:rPr>
        <w:fldChar w:fldCharType="end"/>
      </w:r>
    </w:p>
    <w:p w14:paraId="3B661563">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"_Toc220255586" </w:instrText>
      </w:r>
      <w:r>
        <w:fldChar w:fldCharType="separate"/>
      </w:r>
      <w:r>
        <w:rPr>
          <w:rStyle w:val="50"/>
          <w:rFonts w:hint="eastAsia" w:ascii="黑体" w:hAnsi="黑体"/>
        </w:rPr>
        <w:t>附件2-1 法定代表人（单位负责人）身份证明</w:t>
      </w:r>
      <w:r>
        <w:rPr>
          <w:rFonts w:hint="eastAsia"/>
        </w:rPr>
        <w:tab/>
      </w:r>
      <w:r>
        <w:rPr>
          <w:rFonts w:hint="eastAsia"/>
        </w:rPr>
        <w:fldChar w:fldCharType="begin"/>
      </w:r>
      <w:r>
        <w:instrText xml:space="preserve">PAGEREF _Toc220255586 \h</w:instrText>
      </w:r>
      <w:r>
        <w:rPr>
          <w:rFonts w:hint="eastAsia"/>
        </w:rPr>
        <w:fldChar w:fldCharType="separate"/>
      </w:r>
      <w:r>
        <w:t>62</w:t>
      </w:r>
      <w:r>
        <w:rPr>
          <w:rFonts w:hint="eastAsia"/>
        </w:rPr>
        <w:fldChar w:fldCharType="end"/>
      </w:r>
      <w:r>
        <w:rPr>
          <w:rFonts w:hint="eastAsia"/>
        </w:rPr>
        <w:fldChar w:fldCharType="end"/>
      </w:r>
    </w:p>
    <w:p w14:paraId="7E863EA8">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"_Toc220255587" </w:instrText>
      </w:r>
      <w:r>
        <w:fldChar w:fldCharType="separate"/>
      </w:r>
      <w:r>
        <w:rPr>
          <w:rStyle w:val="50"/>
          <w:rFonts w:hint="eastAsia" w:ascii="黑体" w:hAnsi="黑体"/>
        </w:rPr>
        <w:t>附件2-2 授权委托书</w:t>
      </w:r>
      <w:r>
        <w:rPr>
          <w:rFonts w:hint="eastAsia"/>
        </w:rPr>
        <w:tab/>
      </w:r>
      <w:r>
        <w:rPr>
          <w:rFonts w:hint="eastAsia"/>
        </w:rPr>
        <w:fldChar w:fldCharType="begin"/>
      </w:r>
      <w:r>
        <w:instrText xml:space="preserve">PAGEREF _Toc220255587 \h</w:instrText>
      </w:r>
      <w:r>
        <w:rPr>
          <w:rFonts w:hint="eastAsia"/>
        </w:rPr>
        <w:fldChar w:fldCharType="separate"/>
      </w:r>
      <w:r>
        <w:t>63</w:t>
      </w:r>
      <w:r>
        <w:rPr>
          <w:rFonts w:hint="eastAsia"/>
        </w:rPr>
        <w:fldChar w:fldCharType="end"/>
      </w:r>
      <w:r>
        <w:rPr>
          <w:rFonts w:hint="eastAsia"/>
        </w:rPr>
        <w:fldChar w:fldCharType="end"/>
      </w:r>
    </w:p>
    <w:p w14:paraId="273F7CF8">
      <w:pPr>
        <w:pStyle w:val="22"/>
        <w:tabs>
          <w:tab w:val="right" w:leader="dot" w:pos="8834"/>
        </w:tabs>
        <w:ind w:left="840"/>
        <w:rPr>
          <w:rFonts w:asciiTheme="minorHAnsi" w:hAnsiTheme="minorHAnsi" w:eastAsiaTheme="minorEastAsia" w:cstheme="minorBidi"/>
          <w:sz w:val="22"/>
        </w:rPr>
      </w:pPr>
      <w:r>
        <w:fldChar w:fldCharType="begin"/>
      </w:r>
      <w:r>
        <w:instrText xml:space="preserve"> HYPERLINK \l "_Toc220255588" </w:instrText>
      </w:r>
      <w:r>
        <w:fldChar w:fldCharType="separate"/>
      </w:r>
      <w:r>
        <w:rPr>
          <w:rStyle w:val="50"/>
          <w:rFonts w:hint="eastAsia" w:ascii="黑体" w:hAnsi="黑体" w:eastAsia="黑体"/>
        </w:rPr>
        <w:t>三、联合协议（联合体适用）</w:t>
      </w:r>
      <w:r>
        <w:rPr>
          <w:rFonts w:hint="eastAsia"/>
        </w:rPr>
        <w:tab/>
      </w:r>
      <w:r>
        <w:rPr>
          <w:rFonts w:hint="eastAsia"/>
        </w:rPr>
        <w:fldChar w:fldCharType="begin"/>
      </w:r>
      <w:r>
        <w:instrText xml:space="preserve">PAGEREF _Toc220255588 \h</w:instrText>
      </w:r>
      <w:r>
        <w:rPr>
          <w:rFonts w:hint="eastAsia"/>
        </w:rPr>
        <w:fldChar w:fldCharType="separate"/>
      </w:r>
      <w:r>
        <w:t>64</w:t>
      </w:r>
      <w:r>
        <w:rPr>
          <w:rFonts w:hint="eastAsia"/>
        </w:rPr>
        <w:fldChar w:fldCharType="end"/>
      </w:r>
      <w:r>
        <w:rPr>
          <w:rFonts w:hint="eastAsia"/>
        </w:rPr>
        <w:fldChar w:fldCharType="end"/>
      </w:r>
    </w:p>
    <w:p w14:paraId="0FC47288">
      <w:pPr>
        <w:pStyle w:val="22"/>
        <w:tabs>
          <w:tab w:val="right" w:leader="dot" w:pos="8834"/>
        </w:tabs>
        <w:ind w:left="840"/>
        <w:rPr>
          <w:rFonts w:asciiTheme="minorHAnsi" w:hAnsiTheme="minorHAnsi" w:eastAsiaTheme="minorEastAsia" w:cstheme="minorBidi"/>
          <w:sz w:val="22"/>
        </w:rPr>
      </w:pPr>
      <w:r>
        <w:fldChar w:fldCharType="begin"/>
      </w:r>
      <w:r>
        <w:instrText xml:space="preserve"> HYPERLINK \l "_Toc220255589" </w:instrText>
      </w:r>
      <w:r>
        <w:fldChar w:fldCharType="separate"/>
      </w:r>
      <w:r>
        <w:rPr>
          <w:rStyle w:val="50"/>
          <w:rFonts w:hint="eastAsia" w:ascii="黑体" w:hAnsi="黑体" w:eastAsia="黑体"/>
        </w:rPr>
        <w:t>四、分包意向协议</w:t>
      </w:r>
      <w:r>
        <w:rPr>
          <w:rFonts w:hint="eastAsia"/>
        </w:rPr>
        <w:tab/>
      </w:r>
      <w:r>
        <w:rPr>
          <w:rFonts w:hint="eastAsia"/>
        </w:rPr>
        <w:fldChar w:fldCharType="begin"/>
      </w:r>
      <w:r>
        <w:instrText xml:space="preserve">PAGEREF _Toc220255589 \h</w:instrText>
      </w:r>
      <w:r>
        <w:rPr>
          <w:rFonts w:hint="eastAsia"/>
        </w:rPr>
        <w:fldChar w:fldCharType="separate"/>
      </w:r>
      <w:r>
        <w:t>65</w:t>
      </w:r>
      <w:r>
        <w:rPr>
          <w:rFonts w:hint="eastAsia"/>
        </w:rPr>
        <w:fldChar w:fldCharType="end"/>
      </w:r>
      <w:r>
        <w:rPr>
          <w:rFonts w:hint="eastAsia"/>
        </w:rPr>
        <w:fldChar w:fldCharType="end"/>
      </w:r>
    </w:p>
    <w:p w14:paraId="05E8B345">
      <w:pPr>
        <w:pStyle w:val="22"/>
        <w:tabs>
          <w:tab w:val="right" w:leader="dot" w:pos="8834"/>
        </w:tabs>
        <w:ind w:left="840"/>
        <w:rPr>
          <w:rFonts w:asciiTheme="minorHAnsi" w:hAnsiTheme="minorHAnsi" w:eastAsiaTheme="minorEastAsia" w:cstheme="minorBidi"/>
          <w:sz w:val="22"/>
        </w:rPr>
      </w:pPr>
      <w:r>
        <w:fldChar w:fldCharType="begin"/>
      </w:r>
      <w:r>
        <w:instrText xml:space="preserve"> HYPERLINK \l "_Toc220255590" </w:instrText>
      </w:r>
      <w:r>
        <w:fldChar w:fldCharType="separate"/>
      </w:r>
      <w:r>
        <w:rPr>
          <w:rStyle w:val="50"/>
          <w:rFonts w:hint="eastAsia" w:ascii="黑体" w:hAnsi="黑体" w:eastAsia="黑体"/>
        </w:rPr>
        <w:t>五、中小企业的证明资料</w:t>
      </w:r>
      <w:r>
        <w:rPr>
          <w:rFonts w:hint="eastAsia"/>
        </w:rPr>
        <w:tab/>
      </w:r>
      <w:r>
        <w:rPr>
          <w:rFonts w:hint="eastAsia"/>
        </w:rPr>
        <w:fldChar w:fldCharType="begin"/>
      </w:r>
      <w:r>
        <w:instrText xml:space="preserve">PAGEREF _Toc220255590 \h</w:instrText>
      </w:r>
      <w:r>
        <w:rPr>
          <w:rFonts w:hint="eastAsia"/>
        </w:rPr>
        <w:fldChar w:fldCharType="separate"/>
      </w:r>
      <w:r>
        <w:t>66</w:t>
      </w:r>
      <w:r>
        <w:rPr>
          <w:rFonts w:hint="eastAsia"/>
        </w:rPr>
        <w:fldChar w:fldCharType="end"/>
      </w:r>
      <w:r>
        <w:rPr>
          <w:rFonts w:hint="eastAsia"/>
        </w:rPr>
        <w:fldChar w:fldCharType="end"/>
      </w:r>
    </w:p>
    <w:p w14:paraId="4B46DD17">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"_Toc220255591" </w:instrText>
      </w:r>
      <w:r>
        <w:fldChar w:fldCharType="separate"/>
      </w:r>
      <w:r>
        <w:rPr>
          <w:rStyle w:val="50"/>
          <w:rFonts w:hint="eastAsia" w:ascii="黑体" w:hAnsi="黑体"/>
        </w:rPr>
        <w:t>附件5-1 《中小企业声明函》(货物)</w:t>
      </w:r>
      <w:r>
        <w:rPr>
          <w:rFonts w:hint="eastAsia"/>
        </w:rPr>
        <w:tab/>
      </w:r>
      <w:r>
        <w:rPr>
          <w:rFonts w:hint="eastAsia"/>
        </w:rPr>
        <w:fldChar w:fldCharType="begin"/>
      </w:r>
      <w:r>
        <w:instrText xml:space="preserve">PAGEREF _Toc220255591 \h</w:instrText>
      </w:r>
      <w:r>
        <w:rPr>
          <w:rFonts w:hint="eastAsia"/>
        </w:rPr>
        <w:fldChar w:fldCharType="separate"/>
      </w:r>
      <w:r>
        <w:t>66</w:t>
      </w:r>
      <w:r>
        <w:rPr>
          <w:rFonts w:hint="eastAsia"/>
        </w:rPr>
        <w:fldChar w:fldCharType="end"/>
      </w:r>
      <w:r>
        <w:rPr>
          <w:rFonts w:hint="eastAsia"/>
        </w:rPr>
        <w:fldChar w:fldCharType="end"/>
      </w:r>
    </w:p>
    <w:p w14:paraId="0491512A">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"_Toc220255592" </w:instrText>
      </w:r>
      <w:r>
        <w:fldChar w:fldCharType="separate"/>
      </w:r>
      <w:r>
        <w:rPr>
          <w:rStyle w:val="50"/>
          <w:rFonts w:hint="eastAsia" w:ascii="黑体" w:hAnsi="黑体"/>
        </w:rPr>
        <w:t>附件5-2 残疾人福利性单位声明函</w:t>
      </w:r>
      <w:r>
        <w:rPr>
          <w:rFonts w:hint="eastAsia"/>
        </w:rPr>
        <w:tab/>
      </w:r>
      <w:r>
        <w:rPr>
          <w:rFonts w:hint="eastAsia"/>
        </w:rPr>
        <w:fldChar w:fldCharType="begin"/>
      </w:r>
      <w:r>
        <w:instrText xml:space="preserve">PAGEREF _Toc220255592 \h</w:instrText>
      </w:r>
      <w:r>
        <w:rPr>
          <w:rFonts w:hint="eastAsia"/>
        </w:rPr>
        <w:fldChar w:fldCharType="separate"/>
      </w:r>
      <w:r>
        <w:t>67</w:t>
      </w:r>
      <w:r>
        <w:rPr>
          <w:rFonts w:hint="eastAsia"/>
        </w:rPr>
        <w:fldChar w:fldCharType="end"/>
      </w:r>
      <w:r>
        <w:rPr>
          <w:rFonts w:hint="eastAsia"/>
        </w:rPr>
        <w:fldChar w:fldCharType="end"/>
      </w:r>
    </w:p>
    <w:p w14:paraId="38AE4EAE">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"_Toc220255593" </w:instrText>
      </w:r>
      <w:r>
        <w:fldChar w:fldCharType="separate"/>
      </w:r>
      <w:r>
        <w:rPr>
          <w:rStyle w:val="50"/>
          <w:rFonts w:hint="eastAsia" w:ascii="黑体" w:hAnsi="黑体"/>
        </w:rPr>
        <w:t>附件5-3 监狱企业证明资料</w:t>
      </w:r>
      <w:r>
        <w:rPr>
          <w:rFonts w:hint="eastAsia"/>
        </w:rPr>
        <w:tab/>
      </w:r>
      <w:r>
        <w:rPr>
          <w:rFonts w:hint="eastAsia"/>
        </w:rPr>
        <w:fldChar w:fldCharType="begin"/>
      </w:r>
      <w:r>
        <w:instrText xml:space="preserve">PAGEREF _Toc220255593 \h</w:instrText>
      </w:r>
      <w:r>
        <w:rPr>
          <w:rFonts w:hint="eastAsia"/>
        </w:rPr>
        <w:fldChar w:fldCharType="separate"/>
      </w:r>
      <w:r>
        <w:t>67</w:t>
      </w:r>
      <w:r>
        <w:rPr>
          <w:rFonts w:hint="eastAsia"/>
        </w:rPr>
        <w:fldChar w:fldCharType="end"/>
      </w:r>
      <w:r>
        <w:rPr>
          <w:rFonts w:hint="eastAsia"/>
        </w:rPr>
        <w:fldChar w:fldCharType="end"/>
      </w:r>
    </w:p>
    <w:p w14:paraId="3E6BAC6F">
      <w:pPr>
        <w:pStyle w:val="22"/>
        <w:tabs>
          <w:tab w:val="right" w:leader="dot" w:pos="8834"/>
        </w:tabs>
        <w:ind w:left="840"/>
        <w:rPr>
          <w:rFonts w:asciiTheme="minorHAnsi" w:hAnsiTheme="minorHAnsi" w:eastAsiaTheme="minorEastAsia" w:cstheme="minorBidi"/>
          <w:sz w:val="22"/>
        </w:rPr>
      </w:pPr>
      <w:r>
        <w:fldChar w:fldCharType="begin"/>
      </w:r>
      <w:r>
        <w:instrText xml:space="preserve"> HYPERLINK \l "_Toc220255594" </w:instrText>
      </w:r>
      <w:r>
        <w:fldChar w:fldCharType="separate"/>
      </w:r>
      <w:r>
        <w:rPr>
          <w:rStyle w:val="50"/>
          <w:rFonts w:hint="eastAsia" w:ascii="黑体" w:hAnsi="黑体" w:eastAsia="黑体"/>
        </w:rPr>
        <w:t>六、资格证明资料</w:t>
      </w:r>
      <w:r>
        <w:rPr>
          <w:rFonts w:hint="eastAsia"/>
        </w:rPr>
        <w:tab/>
      </w:r>
      <w:r>
        <w:rPr>
          <w:rFonts w:hint="eastAsia"/>
        </w:rPr>
        <w:fldChar w:fldCharType="begin"/>
      </w:r>
      <w:r>
        <w:instrText xml:space="preserve">PAGEREF _Toc220255594 \h</w:instrText>
      </w:r>
      <w:r>
        <w:rPr>
          <w:rFonts w:hint="eastAsia"/>
        </w:rPr>
        <w:fldChar w:fldCharType="separate"/>
      </w:r>
      <w:r>
        <w:t>68</w:t>
      </w:r>
      <w:r>
        <w:rPr>
          <w:rFonts w:hint="eastAsia"/>
        </w:rPr>
        <w:fldChar w:fldCharType="end"/>
      </w:r>
      <w:r>
        <w:rPr>
          <w:rFonts w:hint="eastAsia"/>
        </w:rPr>
        <w:fldChar w:fldCharType="end"/>
      </w:r>
    </w:p>
    <w:p w14:paraId="0D7C1D89">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"_Toc220255595" </w:instrText>
      </w:r>
      <w:r>
        <w:fldChar w:fldCharType="separate"/>
      </w:r>
      <w:r>
        <w:rPr>
          <w:rStyle w:val="50"/>
          <w:rFonts w:hint="eastAsia" w:ascii="黑体" w:hAnsi="黑体"/>
        </w:rPr>
        <w:t>附件6-1 法人或者其他组织的营业执照等证明文件，自然人的身份证明</w:t>
      </w:r>
      <w:r>
        <w:rPr>
          <w:rFonts w:hint="eastAsia"/>
        </w:rPr>
        <w:tab/>
      </w:r>
      <w:r>
        <w:rPr>
          <w:rFonts w:hint="eastAsia"/>
        </w:rPr>
        <w:fldChar w:fldCharType="begin"/>
      </w:r>
      <w:r>
        <w:instrText xml:space="preserve">PAGEREF _Toc220255595 \h</w:instrText>
      </w:r>
      <w:r>
        <w:rPr>
          <w:rFonts w:hint="eastAsia"/>
        </w:rPr>
        <w:fldChar w:fldCharType="separate"/>
      </w:r>
      <w:r>
        <w:t>68</w:t>
      </w:r>
      <w:r>
        <w:rPr>
          <w:rFonts w:hint="eastAsia"/>
        </w:rPr>
        <w:fldChar w:fldCharType="end"/>
      </w:r>
      <w:r>
        <w:rPr>
          <w:rFonts w:hint="eastAsia"/>
        </w:rPr>
        <w:fldChar w:fldCharType="end"/>
      </w:r>
    </w:p>
    <w:p w14:paraId="5A18B6D1">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"_Toc220255596" </w:instrText>
      </w:r>
      <w:r>
        <w:fldChar w:fldCharType="separate"/>
      </w:r>
      <w:r>
        <w:rPr>
          <w:rStyle w:val="50"/>
          <w:rFonts w:hint="eastAsia" w:ascii="黑体" w:hAnsi="黑体"/>
        </w:rPr>
        <w:t>附件6-2 供应商资格声明</w:t>
      </w:r>
      <w:r>
        <w:rPr>
          <w:rFonts w:hint="eastAsia"/>
        </w:rPr>
        <w:tab/>
      </w:r>
      <w:r>
        <w:rPr>
          <w:rFonts w:hint="eastAsia"/>
        </w:rPr>
        <w:fldChar w:fldCharType="begin"/>
      </w:r>
      <w:r>
        <w:instrText xml:space="preserve">PAGEREF _Toc220255596 \h</w:instrText>
      </w:r>
      <w:r>
        <w:rPr>
          <w:rFonts w:hint="eastAsia"/>
        </w:rPr>
        <w:fldChar w:fldCharType="separate"/>
      </w:r>
      <w:r>
        <w:t>69</w:t>
      </w:r>
      <w:r>
        <w:rPr>
          <w:rFonts w:hint="eastAsia"/>
        </w:rPr>
        <w:fldChar w:fldCharType="end"/>
      </w:r>
      <w:r>
        <w:rPr>
          <w:rFonts w:hint="eastAsia"/>
        </w:rPr>
        <w:fldChar w:fldCharType="end"/>
      </w:r>
    </w:p>
    <w:p w14:paraId="6E355FD1">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"_Toc220255597" </w:instrText>
      </w:r>
      <w:r>
        <w:fldChar w:fldCharType="separate"/>
      </w:r>
      <w:r>
        <w:rPr>
          <w:rStyle w:val="50"/>
          <w:rFonts w:hint="eastAsia" w:ascii="黑体" w:hAnsi="黑体"/>
        </w:rPr>
        <w:t>附件6-3 落实政府采购政策的资格证明材料</w:t>
      </w:r>
      <w:r>
        <w:rPr>
          <w:rFonts w:hint="eastAsia"/>
        </w:rPr>
        <w:tab/>
      </w:r>
      <w:r>
        <w:rPr>
          <w:rFonts w:hint="eastAsia"/>
        </w:rPr>
        <w:fldChar w:fldCharType="begin"/>
      </w:r>
      <w:r>
        <w:instrText xml:space="preserve">PAGEREF _Toc220255597 \h</w:instrText>
      </w:r>
      <w:r>
        <w:rPr>
          <w:rFonts w:hint="eastAsia"/>
        </w:rPr>
        <w:fldChar w:fldCharType="separate"/>
      </w:r>
      <w:r>
        <w:t>70</w:t>
      </w:r>
      <w:r>
        <w:rPr>
          <w:rFonts w:hint="eastAsia"/>
        </w:rPr>
        <w:fldChar w:fldCharType="end"/>
      </w:r>
      <w:r>
        <w:rPr>
          <w:rFonts w:hint="eastAsia"/>
        </w:rPr>
        <w:fldChar w:fldCharType="end"/>
      </w:r>
    </w:p>
    <w:p w14:paraId="7693CCA8">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"_Toc220255598" </w:instrText>
      </w:r>
      <w:r>
        <w:fldChar w:fldCharType="separate"/>
      </w:r>
      <w:r>
        <w:rPr>
          <w:rStyle w:val="50"/>
          <w:rFonts w:hint="eastAsia" w:ascii="黑体" w:hAnsi="黑体"/>
        </w:rPr>
        <w:t>附件6-4 特定资格条件证明材料或者情况说明</w:t>
      </w:r>
      <w:r>
        <w:rPr>
          <w:rFonts w:hint="eastAsia"/>
        </w:rPr>
        <w:tab/>
      </w:r>
      <w:r>
        <w:rPr>
          <w:rFonts w:hint="eastAsia"/>
        </w:rPr>
        <w:fldChar w:fldCharType="begin"/>
      </w:r>
      <w:r>
        <w:instrText xml:space="preserve">PAGEREF _Toc220255598 \h</w:instrText>
      </w:r>
      <w:r>
        <w:rPr>
          <w:rFonts w:hint="eastAsia"/>
        </w:rPr>
        <w:fldChar w:fldCharType="separate"/>
      </w:r>
      <w:r>
        <w:t>70</w:t>
      </w:r>
      <w:r>
        <w:rPr>
          <w:rFonts w:hint="eastAsia"/>
        </w:rPr>
        <w:fldChar w:fldCharType="end"/>
      </w:r>
      <w:r>
        <w:rPr>
          <w:rFonts w:hint="eastAsia"/>
        </w:rPr>
        <w:fldChar w:fldCharType="end"/>
      </w:r>
    </w:p>
    <w:p w14:paraId="19208B1D">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"_Toc220255599" </w:instrText>
      </w:r>
      <w:r>
        <w:fldChar w:fldCharType="separate"/>
      </w:r>
      <w:r>
        <w:rPr>
          <w:rStyle w:val="50"/>
          <w:rFonts w:hint="eastAsia" w:ascii="黑体" w:hAnsi="黑体"/>
        </w:rPr>
        <w:t>附件6-5 资格条件更新资料</w:t>
      </w:r>
      <w:r>
        <w:rPr>
          <w:rFonts w:hint="eastAsia"/>
        </w:rPr>
        <w:tab/>
      </w:r>
      <w:r>
        <w:rPr>
          <w:rFonts w:hint="eastAsia"/>
        </w:rPr>
        <w:fldChar w:fldCharType="begin"/>
      </w:r>
      <w:r>
        <w:instrText xml:space="preserve">PAGEREF _Toc220255599 \h</w:instrText>
      </w:r>
      <w:r>
        <w:rPr>
          <w:rFonts w:hint="eastAsia"/>
        </w:rPr>
        <w:fldChar w:fldCharType="separate"/>
      </w:r>
      <w:r>
        <w:t>70</w:t>
      </w:r>
      <w:r>
        <w:rPr>
          <w:rFonts w:hint="eastAsia"/>
        </w:rPr>
        <w:fldChar w:fldCharType="end"/>
      </w:r>
      <w:r>
        <w:rPr>
          <w:rFonts w:hint="eastAsia"/>
        </w:rPr>
        <w:fldChar w:fldCharType="end"/>
      </w:r>
    </w:p>
    <w:p w14:paraId="71DB50E1">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"_Toc220255600" </w:instrText>
      </w:r>
      <w:r>
        <w:fldChar w:fldCharType="separate"/>
      </w:r>
      <w:r>
        <w:rPr>
          <w:rStyle w:val="50"/>
          <w:rFonts w:hint="eastAsia" w:ascii="黑体" w:hAnsi="黑体"/>
        </w:rPr>
        <w:t>附件6-6 榆林市政府采购类项目供应商信用承诺书（格式）</w:t>
      </w:r>
      <w:r>
        <w:rPr>
          <w:rFonts w:hint="eastAsia"/>
        </w:rPr>
        <w:tab/>
      </w:r>
      <w:r>
        <w:rPr>
          <w:rFonts w:hint="eastAsia"/>
        </w:rPr>
        <w:fldChar w:fldCharType="begin"/>
      </w:r>
      <w:r>
        <w:instrText xml:space="preserve">PAGEREF _Toc220255600 \h</w:instrText>
      </w:r>
      <w:r>
        <w:rPr>
          <w:rFonts w:hint="eastAsia"/>
        </w:rPr>
        <w:fldChar w:fldCharType="separate"/>
      </w:r>
      <w:r>
        <w:t>71</w:t>
      </w:r>
      <w:r>
        <w:rPr>
          <w:rFonts w:hint="eastAsia"/>
        </w:rPr>
        <w:fldChar w:fldCharType="end"/>
      </w:r>
      <w:r>
        <w:rPr>
          <w:rFonts w:hint="eastAsia"/>
        </w:rPr>
        <w:fldChar w:fldCharType="end"/>
      </w:r>
    </w:p>
    <w:p w14:paraId="05942375">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"_Toc220255601" </w:instrText>
      </w:r>
      <w:r>
        <w:fldChar w:fldCharType="separate"/>
      </w:r>
      <w:r>
        <w:rPr>
          <w:rStyle w:val="50"/>
          <w:rFonts w:hint="eastAsia" w:ascii="黑体" w:hAnsi="黑体"/>
        </w:rPr>
        <w:t>附件6-7 供应商信用承诺书（格式）</w:t>
      </w:r>
      <w:r>
        <w:rPr>
          <w:rFonts w:hint="eastAsia"/>
        </w:rPr>
        <w:tab/>
      </w:r>
      <w:r>
        <w:rPr>
          <w:rFonts w:hint="eastAsia"/>
        </w:rPr>
        <w:fldChar w:fldCharType="begin"/>
      </w:r>
      <w:r>
        <w:instrText xml:space="preserve">PAGEREF _Toc220255601 \h</w:instrText>
      </w:r>
      <w:r>
        <w:rPr>
          <w:rFonts w:hint="eastAsia"/>
        </w:rPr>
        <w:fldChar w:fldCharType="separate"/>
      </w:r>
      <w:r>
        <w:t>73</w:t>
      </w:r>
      <w:r>
        <w:rPr>
          <w:rFonts w:hint="eastAsia"/>
        </w:rPr>
        <w:fldChar w:fldCharType="end"/>
      </w:r>
      <w:r>
        <w:rPr>
          <w:rFonts w:hint="eastAsia"/>
        </w:rPr>
        <w:fldChar w:fldCharType="end"/>
      </w:r>
    </w:p>
    <w:p w14:paraId="68363418">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"_Toc220255602" </w:instrText>
      </w:r>
      <w:r>
        <w:fldChar w:fldCharType="separate"/>
      </w:r>
      <w:r>
        <w:rPr>
          <w:rStyle w:val="50"/>
          <w:rFonts w:hint="eastAsia" w:ascii="黑体" w:hAnsi="黑体"/>
        </w:rPr>
        <w:t>附件6-8 供应商委托代理人员信用承诺书（格式）</w:t>
      </w:r>
      <w:r>
        <w:rPr>
          <w:rFonts w:hint="eastAsia"/>
        </w:rPr>
        <w:tab/>
      </w:r>
      <w:r>
        <w:rPr>
          <w:rFonts w:hint="eastAsia"/>
        </w:rPr>
        <w:fldChar w:fldCharType="begin"/>
      </w:r>
      <w:r>
        <w:instrText xml:space="preserve">PAGEREF _Toc220255602 \h</w:instrText>
      </w:r>
      <w:r>
        <w:rPr>
          <w:rFonts w:hint="eastAsia"/>
        </w:rPr>
        <w:fldChar w:fldCharType="separate"/>
      </w:r>
      <w:r>
        <w:t>75</w:t>
      </w:r>
      <w:r>
        <w:rPr>
          <w:rFonts w:hint="eastAsia"/>
        </w:rPr>
        <w:fldChar w:fldCharType="end"/>
      </w:r>
      <w:r>
        <w:rPr>
          <w:rFonts w:hint="eastAsia"/>
        </w:rPr>
        <w:fldChar w:fldCharType="end"/>
      </w:r>
    </w:p>
    <w:p w14:paraId="5647CA41">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"_Toc220255603" </w:instrText>
      </w:r>
      <w:r>
        <w:fldChar w:fldCharType="separate"/>
      </w:r>
      <w:r>
        <w:rPr>
          <w:rStyle w:val="50"/>
          <w:rFonts w:hint="eastAsia" w:ascii="黑体" w:hAnsi="黑体"/>
        </w:rPr>
        <w:t>附件6-9 投标（响应）信用承诺书（格式）</w:t>
      </w:r>
      <w:r>
        <w:rPr>
          <w:rFonts w:hint="eastAsia"/>
        </w:rPr>
        <w:tab/>
      </w:r>
      <w:r>
        <w:rPr>
          <w:rFonts w:hint="eastAsia"/>
        </w:rPr>
        <w:fldChar w:fldCharType="begin"/>
      </w:r>
      <w:r>
        <w:instrText xml:space="preserve">PAGEREF _Toc220255603 \h</w:instrText>
      </w:r>
      <w:r>
        <w:rPr>
          <w:rFonts w:hint="eastAsia"/>
        </w:rPr>
        <w:fldChar w:fldCharType="separate"/>
      </w:r>
      <w:r>
        <w:t>76</w:t>
      </w:r>
      <w:r>
        <w:rPr>
          <w:rFonts w:hint="eastAsia"/>
        </w:rPr>
        <w:fldChar w:fldCharType="end"/>
      </w:r>
      <w:r>
        <w:rPr>
          <w:rFonts w:hint="eastAsia"/>
        </w:rPr>
        <w:fldChar w:fldCharType="end"/>
      </w:r>
    </w:p>
    <w:p w14:paraId="6EA1689B">
      <w:pPr>
        <w:pStyle w:val="22"/>
        <w:tabs>
          <w:tab w:val="right" w:leader="dot" w:pos="8834"/>
        </w:tabs>
        <w:ind w:left="840"/>
        <w:rPr>
          <w:rFonts w:asciiTheme="minorHAnsi" w:hAnsiTheme="minorHAnsi" w:eastAsiaTheme="minorEastAsia" w:cstheme="minorBidi"/>
          <w:sz w:val="22"/>
        </w:rPr>
      </w:pPr>
      <w:r>
        <w:fldChar w:fldCharType="begin"/>
      </w:r>
      <w:r>
        <w:instrText xml:space="preserve"> HYPERLINK \l "_Toc220255604" </w:instrText>
      </w:r>
      <w:r>
        <w:fldChar w:fldCharType="separate"/>
      </w:r>
      <w:r>
        <w:rPr>
          <w:rStyle w:val="50"/>
          <w:rFonts w:hint="eastAsia" w:ascii="黑体" w:hAnsi="黑体" w:eastAsia="黑体"/>
        </w:rPr>
        <w:t>七、关于符合本国产品标准的声明函</w:t>
      </w:r>
      <w:r>
        <w:rPr>
          <w:rFonts w:hint="eastAsia"/>
        </w:rPr>
        <w:tab/>
      </w:r>
      <w:r>
        <w:rPr>
          <w:rFonts w:hint="eastAsia"/>
        </w:rPr>
        <w:fldChar w:fldCharType="begin"/>
      </w:r>
      <w:r>
        <w:instrText xml:space="preserve">PAGEREF _Toc220255604 \h</w:instrText>
      </w:r>
      <w:r>
        <w:rPr>
          <w:rFonts w:hint="eastAsia"/>
        </w:rPr>
        <w:fldChar w:fldCharType="separate"/>
      </w:r>
      <w:r>
        <w:t>77</w:t>
      </w:r>
      <w:r>
        <w:rPr>
          <w:rFonts w:hint="eastAsia"/>
        </w:rPr>
        <w:fldChar w:fldCharType="end"/>
      </w:r>
      <w:r>
        <w:rPr>
          <w:rFonts w:hint="eastAsia"/>
        </w:rPr>
        <w:fldChar w:fldCharType="end"/>
      </w:r>
    </w:p>
    <w:p w14:paraId="23C38FB3">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"_Toc220255605" </w:instrText>
      </w:r>
      <w:r>
        <w:fldChar w:fldCharType="separate"/>
      </w:r>
      <w:r>
        <w:rPr>
          <w:rStyle w:val="50"/>
          <w:rFonts w:hint="eastAsia" w:ascii="黑体" w:hAnsi="黑体"/>
        </w:rPr>
        <w:t>附件7-1 关于符合本国产品标准的声明函</w:t>
      </w:r>
      <w:r>
        <w:rPr>
          <w:rFonts w:hint="eastAsia"/>
        </w:rPr>
        <w:tab/>
      </w:r>
      <w:r>
        <w:rPr>
          <w:rFonts w:hint="eastAsia"/>
        </w:rPr>
        <w:fldChar w:fldCharType="begin"/>
      </w:r>
      <w:r>
        <w:instrText xml:space="preserve">PAGEREF _Toc220255605 \h</w:instrText>
      </w:r>
      <w:r>
        <w:rPr>
          <w:rFonts w:hint="eastAsia"/>
        </w:rPr>
        <w:fldChar w:fldCharType="separate"/>
      </w:r>
      <w:r>
        <w:t>77</w:t>
      </w:r>
      <w:r>
        <w:rPr>
          <w:rFonts w:hint="eastAsia"/>
        </w:rPr>
        <w:fldChar w:fldCharType="end"/>
      </w:r>
      <w:r>
        <w:rPr>
          <w:rFonts w:hint="eastAsia"/>
        </w:rPr>
        <w:fldChar w:fldCharType="end"/>
      </w:r>
    </w:p>
    <w:p w14:paraId="0466AFDC">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"_Toc220255606" </w:instrText>
      </w:r>
      <w:r>
        <w:fldChar w:fldCharType="separate"/>
      </w:r>
      <w:r>
        <w:rPr>
          <w:rStyle w:val="50"/>
          <w:rFonts w:hint="eastAsia" w:ascii="黑体" w:hAnsi="黑体"/>
        </w:rPr>
        <w:t>附件7-2 关于符合本国产品成本占比的声明函</w:t>
      </w:r>
      <w:r>
        <w:rPr>
          <w:rFonts w:hint="eastAsia"/>
        </w:rPr>
        <w:tab/>
      </w:r>
      <w:r>
        <w:rPr>
          <w:rFonts w:hint="eastAsia"/>
        </w:rPr>
        <w:fldChar w:fldCharType="begin"/>
      </w:r>
      <w:r>
        <w:instrText xml:space="preserve">PAGEREF _Toc220255606 \h</w:instrText>
      </w:r>
      <w:r>
        <w:rPr>
          <w:rFonts w:hint="eastAsia"/>
        </w:rPr>
        <w:fldChar w:fldCharType="separate"/>
      </w:r>
      <w:r>
        <w:t>78</w:t>
      </w:r>
      <w:r>
        <w:rPr>
          <w:rFonts w:hint="eastAsia"/>
        </w:rPr>
        <w:fldChar w:fldCharType="end"/>
      </w:r>
      <w:r>
        <w:rPr>
          <w:rFonts w:hint="eastAsia"/>
        </w:rPr>
        <w:fldChar w:fldCharType="end"/>
      </w:r>
    </w:p>
    <w:p w14:paraId="2717435F">
      <w:pPr>
        <w:pStyle w:val="34"/>
        <w:tabs>
          <w:tab w:val="right" w:leader="dot" w:pos="8834"/>
        </w:tabs>
        <w:ind w:left="420"/>
        <w:rPr>
          <w:rFonts w:asciiTheme="minorHAnsi" w:hAnsiTheme="minorHAnsi" w:eastAsiaTheme="minorEastAsia" w:cstheme="minorBidi"/>
          <w:sz w:val="22"/>
        </w:rPr>
      </w:pPr>
      <w:r>
        <w:fldChar w:fldCharType="begin"/>
      </w:r>
      <w:r>
        <w:instrText xml:space="preserve"> HYPERLINK \l "_Toc220255607" </w:instrText>
      </w:r>
      <w:r>
        <w:fldChar w:fldCharType="separate"/>
      </w:r>
      <w:r>
        <w:rPr>
          <w:rStyle w:val="50"/>
          <w:rFonts w:hint="eastAsia" w:ascii="黑体" w:hAnsi="黑体" w:eastAsia="黑体"/>
        </w:rPr>
        <w:t>第二部分 技术商务响应文件</w:t>
      </w:r>
      <w:r>
        <w:rPr>
          <w:rFonts w:hint="eastAsia"/>
        </w:rPr>
        <w:tab/>
      </w:r>
      <w:r>
        <w:rPr>
          <w:rFonts w:hint="eastAsia"/>
        </w:rPr>
        <w:fldChar w:fldCharType="begin"/>
      </w:r>
      <w:r>
        <w:instrText xml:space="preserve">PAGEREF _Toc220255607 \h</w:instrText>
      </w:r>
      <w:r>
        <w:rPr>
          <w:rFonts w:hint="eastAsia"/>
        </w:rPr>
        <w:fldChar w:fldCharType="separate"/>
      </w:r>
      <w:r>
        <w:t>79</w:t>
      </w:r>
      <w:r>
        <w:rPr>
          <w:rFonts w:hint="eastAsia"/>
        </w:rPr>
        <w:fldChar w:fldCharType="end"/>
      </w:r>
      <w:r>
        <w:rPr>
          <w:rFonts w:hint="eastAsia"/>
        </w:rPr>
        <w:fldChar w:fldCharType="end"/>
      </w:r>
    </w:p>
    <w:p w14:paraId="35754879">
      <w:pPr>
        <w:pStyle w:val="22"/>
        <w:tabs>
          <w:tab w:val="right" w:leader="dot" w:pos="8834"/>
        </w:tabs>
        <w:ind w:left="840"/>
        <w:rPr>
          <w:rFonts w:asciiTheme="minorHAnsi" w:hAnsiTheme="minorHAnsi" w:eastAsiaTheme="minorEastAsia" w:cstheme="minorBidi"/>
          <w:sz w:val="22"/>
        </w:rPr>
      </w:pPr>
      <w:r>
        <w:fldChar w:fldCharType="begin"/>
      </w:r>
      <w:r>
        <w:instrText xml:space="preserve"> HYPERLINK \l "_Toc220255608" </w:instrText>
      </w:r>
      <w:r>
        <w:fldChar w:fldCharType="separate"/>
      </w:r>
      <w:r>
        <w:rPr>
          <w:rStyle w:val="50"/>
          <w:rFonts w:hint="eastAsia" w:ascii="黑体" w:hAnsi="黑体" w:eastAsia="黑体"/>
        </w:rPr>
        <w:t>八、采购需求的响应</w:t>
      </w:r>
      <w:r>
        <w:rPr>
          <w:rFonts w:hint="eastAsia"/>
        </w:rPr>
        <w:tab/>
      </w:r>
      <w:r>
        <w:rPr>
          <w:rFonts w:hint="eastAsia"/>
        </w:rPr>
        <w:fldChar w:fldCharType="begin"/>
      </w:r>
      <w:r>
        <w:instrText xml:space="preserve">PAGEREF _Toc220255608 \h</w:instrText>
      </w:r>
      <w:r>
        <w:rPr>
          <w:rFonts w:hint="eastAsia"/>
        </w:rPr>
        <w:fldChar w:fldCharType="separate"/>
      </w:r>
      <w:r>
        <w:t>80</w:t>
      </w:r>
      <w:r>
        <w:rPr>
          <w:rFonts w:hint="eastAsia"/>
        </w:rPr>
        <w:fldChar w:fldCharType="end"/>
      </w:r>
      <w:r>
        <w:rPr>
          <w:rFonts w:hint="eastAsia"/>
        </w:rPr>
        <w:fldChar w:fldCharType="end"/>
      </w:r>
    </w:p>
    <w:p w14:paraId="1E1755B7">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"_Toc220255609" </w:instrText>
      </w:r>
      <w:r>
        <w:fldChar w:fldCharType="separate"/>
      </w:r>
      <w:r>
        <w:rPr>
          <w:rStyle w:val="50"/>
          <w:rFonts w:hint="eastAsia" w:ascii="黑体" w:hAnsi="黑体"/>
        </w:rPr>
        <w:t>附件8-1 采购标的描述-览表</w:t>
      </w:r>
      <w:r>
        <w:rPr>
          <w:rFonts w:hint="eastAsia"/>
        </w:rPr>
        <w:tab/>
      </w:r>
      <w:r>
        <w:rPr>
          <w:rFonts w:hint="eastAsia"/>
        </w:rPr>
        <w:fldChar w:fldCharType="begin"/>
      </w:r>
      <w:r>
        <w:instrText xml:space="preserve">PAGEREF _Toc220255609 \h</w:instrText>
      </w:r>
      <w:r>
        <w:rPr>
          <w:rFonts w:hint="eastAsia"/>
        </w:rPr>
        <w:fldChar w:fldCharType="separate"/>
      </w:r>
      <w:r>
        <w:t>80</w:t>
      </w:r>
      <w:r>
        <w:rPr>
          <w:rFonts w:hint="eastAsia"/>
        </w:rPr>
        <w:fldChar w:fldCharType="end"/>
      </w:r>
      <w:r>
        <w:rPr>
          <w:rFonts w:hint="eastAsia"/>
        </w:rPr>
        <w:fldChar w:fldCharType="end"/>
      </w:r>
    </w:p>
    <w:p w14:paraId="17836292">
      <w:pPr>
        <w:pStyle w:val="22"/>
        <w:tabs>
          <w:tab w:val="right" w:leader="dot" w:pos="8834"/>
        </w:tabs>
        <w:ind w:left="840"/>
        <w:rPr>
          <w:rFonts w:asciiTheme="minorHAnsi" w:hAnsiTheme="minorHAnsi" w:eastAsiaTheme="minorEastAsia" w:cstheme="minorBidi"/>
          <w:sz w:val="22"/>
        </w:rPr>
      </w:pPr>
      <w:r>
        <w:fldChar w:fldCharType="begin"/>
      </w:r>
      <w:r>
        <w:instrText xml:space="preserve"> HYPERLINK \l "_Toc220255610" </w:instrText>
      </w:r>
      <w:r>
        <w:fldChar w:fldCharType="separate"/>
      </w:r>
      <w:r>
        <w:rPr>
          <w:rStyle w:val="50"/>
          <w:rFonts w:hint="eastAsia" w:ascii="黑体" w:hAnsi="黑体" w:eastAsia="黑体"/>
        </w:rPr>
        <w:t>九、采购需求偏离表</w:t>
      </w:r>
      <w:r>
        <w:rPr>
          <w:rFonts w:hint="eastAsia"/>
        </w:rPr>
        <w:tab/>
      </w:r>
      <w:r>
        <w:rPr>
          <w:rFonts w:hint="eastAsia"/>
        </w:rPr>
        <w:fldChar w:fldCharType="begin"/>
      </w:r>
      <w:r>
        <w:instrText xml:space="preserve">PAGEREF _Toc220255610 \h</w:instrText>
      </w:r>
      <w:r>
        <w:rPr>
          <w:rFonts w:hint="eastAsia"/>
        </w:rPr>
        <w:fldChar w:fldCharType="separate"/>
      </w:r>
      <w:r>
        <w:t>81</w:t>
      </w:r>
      <w:r>
        <w:rPr>
          <w:rFonts w:hint="eastAsia"/>
        </w:rPr>
        <w:fldChar w:fldCharType="end"/>
      </w:r>
      <w:r>
        <w:rPr>
          <w:rFonts w:hint="eastAsia"/>
        </w:rPr>
        <w:fldChar w:fldCharType="end"/>
      </w:r>
    </w:p>
    <w:p w14:paraId="1DC01AAB">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"_Toc220255611" </w:instrText>
      </w:r>
      <w:r>
        <w:fldChar w:fldCharType="separate"/>
      </w:r>
      <w:r>
        <w:rPr>
          <w:rStyle w:val="50"/>
          <w:rFonts w:hint="eastAsia" w:ascii="黑体" w:hAnsi="黑体" w:cs="黑体"/>
        </w:rPr>
        <w:t>附件9-1 技术要求偏离表</w:t>
      </w:r>
      <w:r>
        <w:rPr>
          <w:rFonts w:hint="eastAsia"/>
        </w:rPr>
        <w:tab/>
      </w:r>
      <w:r>
        <w:rPr>
          <w:rFonts w:hint="eastAsia"/>
        </w:rPr>
        <w:fldChar w:fldCharType="begin"/>
      </w:r>
      <w:r>
        <w:instrText xml:space="preserve">PAGEREF _Toc220255611 \h</w:instrText>
      </w:r>
      <w:r>
        <w:rPr>
          <w:rFonts w:hint="eastAsia"/>
        </w:rPr>
        <w:fldChar w:fldCharType="separate"/>
      </w:r>
      <w:r>
        <w:t>81</w:t>
      </w:r>
      <w:r>
        <w:rPr>
          <w:rFonts w:hint="eastAsia"/>
        </w:rPr>
        <w:fldChar w:fldCharType="end"/>
      </w:r>
      <w:r>
        <w:rPr>
          <w:rFonts w:hint="eastAsia"/>
        </w:rPr>
        <w:fldChar w:fldCharType="end"/>
      </w:r>
    </w:p>
    <w:p w14:paraId="16F521FD">
      <w:pPr>
        <w:pStyle w:val="31"/>
        <w:tabs>
          <w:tab w:val="right" w:leader="dot" w:pos="8834"/>
        </w:tabs>
        <w:ind w:left="1260"/>
        <w:rPr>
          <w:rFonts w:asciiTheme="minorHAnsi" w:hAnsiTheme="minorHAnsi" w:eastAsiaTheme="minorEastAsia" w:cstheme="minorBidi"/>
          <w:sz w:val="22"/>
        </w:rPr>
      </w:pPr>
      <w:r>
        <w:fldChar w:fldCharType="begin"/>
      </w:r>
      <w:r>
        <w:instrText xml:space="preserve"> HYPERLINK \l "_Toc220255612" </w:instrText>
      </w:r>
      <w:r>
        <w:fldChar w:fldCharType="separate"/>
      </w:r>
      <w:r>
        <w:rPr>
          <w:rStyle w:val="50"/>
          <w:rFonts w:hint="eastAsia" w:ascii="黑体" w:hAnsi="黑体" w:cs="黑体"/>
        </w:rPr>
        <w:t>附件9-2 商务要求偏离表</w:t>
      </w:r>
      <w:r>
        <w:rPr>
          <w:rFonts w:hint="eastAsia"/>
        </w:rPr>
        <w:tab/>
      </w:r>
      <w:r>
        <w:rPr>
          <w:rFonts w:hint="eastAsia"/>
        </w:rPr>
        <w:fldChar w:fldCharType="begin"/>
      </w:r>
      <w:r>
        <w:instrText xml:space="preserve">PAGEREF _Toc220255612 \h</w:instrText>
      </w:r>
      <w:r>
        <w:rPr>
          <w:rFonts w:hint="eastAsia"/>
        </w:rPr>
        <w:fldChar w:fldCharType="separate"/>
      </w:r>
      <w:r>
        <w:t>81</w:t>
      </w:r>
      <w:r>
        <w:rPr>
          <w:rFonts w:hint="eastAsia"/>
        </w:rPr>
        <w:fldChar w:fldCharType="end"/>
      </w:r>
      <w:r>
        <w:rPr>
          <w:rFonts w:hint="eastAsia"/>
        </w:rPr>
        <w:fldChar w:fldCharType="end"/>
      </w:r>
    </w:p>
    <w:p w14:paraId="6EF6655F">
      <w:pPr>
        <w:pStyle w:val="34"/>
        <w:tabs>
          <w:tab w:val="right" w:leader="dot" w:pos="8834"/>
        </w:tabs>
        <w:ind w:left="420"/>
        <w:rPr>
          <w:rFonts w:asciiTheme="minorHAnsi" w:hAnsiTheme="minorHAnsi" w:eastAsiaTheme="minorEastAsia" w:cstheme="minorBidi"/>
          <w:sz w:val="22"/>
        </w:rPr>
      </w:pPr>
      <w:r>
        <w:fldChar w:fldCharType="begin"/>
      </w:r>
      <w:r>
        <w:instrText xml:space="preserve"> HYPERLINK \l "_Toc220255613" </w:instrText>
      </w:r>
      <w:r>
        <w:fldChar w:fldCharType="separate"/>
      </w:r>
      <w:r>
        <w:rPr>
          <w:rStyle w:val="50"/>
          <w:rFonts w:hint="eastAsia" w:ascii="黑体" w:hAnsi="黑体" w:eastAsia="黑体"/>
        </w:rPr>
        <w:t>第三部分 报价文件</w:t>
      </w:r>
      <w:r>
        <w:rPr>
          <w:rFonts w:hint="eastAsia"/>
        </w:rPr>
        <w:tab/>
      </w:r>
      <w:r>
        <w:rPr>
          <w:rFonts w:hint="eastAsia"/>
        </w:rPr>
        <w:fldChar w:fldCharType="begin"/>
      </w:r>
      <w:r>
        <w:instrText xml:space="preserve">PAGEREF _Toc220255613 \h</w:instrText>
      </w:r>
      <w:r>
        <w:rPr>
          <w:rFonts w:hint="eastAsia"/>
        </w:rPr>
        <w:fldChar w:fldCharType="separate"/>
      </w:r>
      <w:r>
        <w:t>82</w:t>
      </w:r>
      <w:r>
        <w:rPr>
          <w:rFonts w:hint="eastAsia"/>
        </w:rPr>
        <w:fldChar w:fldCharType="end"/>
      </w:r>
      <w:r>
        <w:rPr>
          <w:rFonts w:hint="eastAsia"/>
        </w:rPr>
        <w:fldChar w:fldCharType="end"/>
      </w:r>
    </w:p>
    <w:p w14:paraId="6EE06161">
      <w:pPr>
        <w:pStyle w:val="22"/>
        <w:tabs>
          <w:tab w:val="right" w:leader="dot" w:pos="8834"/>
        </w:tabs>
        <w:ind w:left="840"/>
        <w:rPr>
          <w:rFonts w:asciiTheme="minorHAnsi" w:hAnsiTheme="minorHAnsi" w:eastAsiaTheme="minorEastAsia" w:cstheme="minorBidi"/>
          <w:sz w:val="22"/>
        </w:rPr>
      </w:pPr>
      <w:r>
        <w:fldChar w:fldCharType="begin"/>
      </w:r>
      <w:r>
        <w:instrText xml:space="preserve"> HYPERLINK \l "_Toc220255614" </w:instrText>
      </w:r>
      <w:r>
        <w:fldChar w:fldCharType="separate"/>
      </w:r>
      <w:r>
        <w:rPr>
          <w:rStyle w:val="50"/>
          <w:rFonts w:hint="eastAsia" w:ascii="黑体" w:hAnsi="黑体" w:eastAsia="黑体"/>
        </w:rPr>
        <w:t>十、首次报价一览表</w:t>
      </w:r>
      <w:r>
        <w:rPr>
          <w:rFonts w:hint="eastAsia"/>
        </w:rPr>
        <w:tab/>
      </w:r>
      <w:r>
        <w:rPr>
          <w:rFonts w:hint="eastAsia"/>
        </w:rPr>
        <w:fldChar w:fldCharType="begin"/>
      </w:r>
      <w:r>
        <w:instrText xml:space="preserve">PAGEREF _Toc220255614 \h</w:instrText>
      </w:r>
      <w:r>
        <w:rPr>
          <w:rFonts w:hint="eastAsia"/>
        </w:rPr>
        <w:fldChar w:fldCharType="separate"/>
      </w:r>
      <w:r>
        <w:t>83</w:t>
      </w:r>
      <w:r>
        <w:rPr>
          <w:rFonts w:hint="eastAsia"/>
        </w:rPr>
        <w:fldChar w:fldCharType="end"/>
      </w:r>
      <w:r>
        <w:rPr>
          <w:rFonts w:hint="eastAsia"/>
        </w:rPr>
        <w:fldChar w:fldCharType="end"/>
      </w:r>
    </w:p>
    <w:p w14:paraId="0FA5C578">
      <w:pPr>
        <w:pStyle w:val="22"/>
        <w:tabs>
          <w:tab w:val="right" w:leader="dot" w:pos="8834"/>
        </w:tabs>
        <w:ind w:left="840"/>
        <w:rPr>
          <w:rFonts w:asciiTheme="minorHAnsi" w:hAnsiTheme="minorHAnsi" w:eastAsiaTheme="minorEastAsia" w:cstheme="minorBidi"/>
          <w:sz w:val="22"/>
        </w:rPr>
      </w:pPr>
      <w:r>
        <w:fldChar w:fldCharType="begin"/>
      </w:r>
      <w:r>
        <w:instrText xml:space="preserve"> HYPERLINK \l "_Toc220255615" </w:instrText>
      </w:r>
      <w:r>
        <w:fldChar w:fldCharType="separate"/>
      </w:r>
      <w:r>
        <w:rPr>
          <w:rStyle w:val="50"/>
          <w:rFonts w:hint="eastAsia" w:ascii="黑体" w:hAnsi="黑体" w:eastAsia="黑体"/>
        </w:rPr>
        <w:t>十一、</w:t>
      </w:r>
      <w:r>
        <w:rPr>
          <w:rStyle w:val="50"/>
          <w:rFonts w:hint="eastAsia" w:ascii="黑体" w:hAnsi="黑体" w:eastAsia="黑体"/>
          <w:spacing w:val="-2"/>
        </w:rPr>
        <w:t>分</w:t>
      </w:r>
      <w:r>
        <w:rPr>
          <w:rStyle w:val="50"/>
          <w:rFonts w:hint="eastAsia" w:ascii="黑体" w:hAnsi="黑体" w:eastAsia="黑体"/>
        </w:rPr>
        <w:t>项</w:t>
      </w:r>
      <w:r>
        <w:rPr>
          <w:rStyle w:val="50"/>
          <w:rFonts w:hint="eastAsia" w:ascii="黑体" w:hAnsi="黑体" w:eastAsia="黑体"/>
          <w:spacing w:val="-2"/>
        </w:rPr>
        <w:t>报</w:t>
      </w:r>
      <w:r>
        <w:rPr>
          <w:rStyle w:val="50"/>
          <w:rFonts w:hint="eastAsia" w:ascii="黑体" w:hAnsi="黑体" w:eastAsia="黑体"/>
        </w:rPr>
        <w:t>价表</w:t>
      </w:r>
      <w:r>
        <w:rPr>
          <w:rFonts w:hint="eastAsia"/>
        </w:rPr>
        <w:tab/>
      </w:r>
      <w:r>
        <w:rPr>
          <w:rFonts w:hint="eastAsia"/>
        </w:rPr>
        <w:fldChar w:fldCharType="begin"/>
      </w:r>
      <w:r>
        <w:instrText xml:space="preserve">PAGEREF _Toc220255615 \h</w:instrText>
      </w:r>
      <w:r>
        <w:rPr>
          <w:rFonts w:hint="eastAsia"/>
        </w:rPr>
        <w:fldChar w:fldCharType="separate"/>
      </w:r>
      <w:r>
        <w:t>84</w:t>
      </w:r>
      <w:r>
        <w:rPr>
          <w:rFonts w:hint="eastAsia"/>
        </w:rPr>
        <w:fldChar w:fldCharType="end"/>
      </w:r>
      <w:r>
        <w:rPr>
          <w:rFonts w:hint="eastAsia"/>
        </w:rPr>
        <w:fldChar w:fldCharType="end"/>
      </w:r>
    </w:p>
    <w:p w14:paraId="22C0D0C2">
      <w:pPr>
        <w:pStyle w:val="22"/>
        <w:tabs>
          <w:tab w:val="right" w:leader="dot" w:pos="8834"/>
        </w:tabs>
        <w:ind w:left="840"/>
        <w:rPr>
          <w:rFonts w:asciiTheme="minorHAnsi" w:hAnsiTheme="minorHAnsi" w:eastAsiaTheme="minorEastAsia" w:cstheme="minorBidi"/>
          <w:sz w:val="22"/>
        </w:rPr>
      </w:pPr>
      <w:r>
        <w:fldChar w:fldCharType="begin"/>
      </w:r>
      <w:r>
        <w:instrText xml:space="preserve"> HYPERLINK \l "_Toc220255616" </w:instrText>
      </w:r>
      <w:r>
        <w:fldChar w:fldCharType="separate"/>
      </w:r>
      <w:r>
        <w:rPr>
          <w:rStyle w:val="50"/>
          <w:rFonts w:hint="eastAsia" w:ascii="黑体" w:hAnsi="黑体" w:eastAsia="黑体"/>
        </w:rPr>
        <w:t>十二、节能产品、环境标志产品清单</w:t>
      </w:r>
      <w:r>
        <w:rPr>
          <w:rFonts w:hint="eastAsia"/>
        </w:rPr>
        <w:tab/>
      </w:r>
      <w:r>
        <w:rPr>
          <w:rFonts w:hint="eastAsia"/>
        </w:rPr>
        <w:fldChar w:fldCharType="begin"/>
      </w:r>
      <w:r>
        <w:instrText xml:space="preserve">PAGEREF _Toc220255616 \h</w:instrText>
      </w:r>
      <w:r>
        <w:rPr>
          <w:rFonts w:hint="eastAsia"/>
        </w:rPr>
        <w:fldChar w:fldCharType="separate"/>
      </w:r>
      <w:r>
        <w:t>85</w:t>
      </w:r>
      <w:r>
        <w:rPr>
          <w:rFonts w:hint="eastAsia"/>
        </w:rPr>
        <w:fldChar w:fldCharType="end"/>
      </w:r>
      <w:r>
        <w:rPr>
          <w:rFonts w:hint="eastAsia"/>
        </w:rPr>
        <w:fldChar w:fldCharType="end"/>
      </w:r>
    </w:p>
    <w:p w14:paraId="1B0836D7">
      <w:pPr>
        <w:pStyle w:val="22"/>
        <w:tabs>
          <w:tab w:val="right" w:leader="dot" w:pos="8834"/>
        </w:tabs>
        <w:ind w:left="840"/>
        <w:rPr>
          <w:rFonts w:asciiTheme="minorHAnsi" w:hAnsiTheme="minorHAnsi" w:eastAsiaTheme="minorEastAsia" w:cstheme="minorBidi"/>
          <w:sz w:val="22"/>
        </w:rPr>
      </w:pPr>
      <w:r>
        <w:fldChar w:fldCharType="begin"/>
      </w:r>
      <w:r>
        <w:instrText xml:space="preserve"> HYPERLINK \l "_Toc220255617" </w:instrText>
      </w:r>
      <w:r>
        <w:fldChar w:fldCharType="separate"/>
      </w:r>
      <w:r>
        <w:rPr>
          <w:rStyle w:val="50"/>
          <w:rFonts w:hint="eastAsia" w:ascii="黑体" w:hAnsi="黑体" w:eastAsia="黑体"/>
        </w:rPr>
        <w:t>十三、其他资料</w:t>
      </w:r>
      <w:r>
        <w:rPr>
          <w:rFonts w:hint="eastAsia"/>
        </w:rPr>
        <w:tab/>
      </w:r>
      <w:r>
        <w:rPr>
          <w:rFonts w:hint="eastAsia"/>
        </w:rPr>
        <w:fldChar w:fldCharType="begin"/>
      </w:r>
      <w:r>
        <w:instrText xml:space="preserve">PAGEREF _Toc220255617 \h</w:instrText>
      </w:r>
      <w:r>
        <w:rPr>
          <w:rFonts w:hint="eastAsia"/>
        </w:rPr>
        <w:fldChar w:fldCharType="separate"/>
      </w:r>
      <w:r>
        <w:t>85</w:t>
      </w:r>
      <w:r>
        <w:rPr>
          <w:rFonts w:hint="eastAsia"/>
        </w:rPr>
        <w:fldChar w:fldCharType="end"/>
      </w:r>
      <w:r>
        <w:rPr>
          <w:rFonts w:hint="eastAsia"/>
        </w:rPr>
        <w:fldChar w:fldCharType="end"/>
      </w:r>
    </w:p>
    <w:p w14:paraId="542F4918">
      <w:pPr>
        <w:pStyle w:val="22"/>
        <w:tabs>
          <w:tab w:val="right" w:leader="dot" w:pos="8834"/>
        </w:tabs>
        <w:ind w:left="840"/>
        <w:rPr>
          <w:rFonts w:hAnsi="宋体"/>
        </w:rPr>
      </w:pPr>
      <w:r>
        <w:rPr>
          <w:rFonts w:hint="eastAsia" w:hAnsi="宋体" w:eastAsia="黑体"/>
          <w:b/>
        </w:rPr>
        <w:fldChar w:fldCharType="end"/>
      </w:r>
    </w:p>
    <w:p w14:paraId="56788DEC">
      <w:pPr>
        <w:pStyle w:val="3"/>
        <w:adjustRightInd w:val="0"/>
        <w:snapToGrid w:val="0"/>
        <w:spacing w:beforeLines="50" w:line="360" w:lineRule="auto"/>
        <w:rPr>
          <w:rFonts w:hAnsi="宋体"/>
          <w:szCs w:val="24"/>
        </w:rPr>
        <w:sectPr>
          <w:headerReference r:id="rId10" w:type="first"/>
          <w:headerReference r:id="rId8" w:type="default"/>
          <w:footerReference r:id="rId11" w:type="default"/>
          <w:headerReference r:id="rId9" w:type="even"/>
          <w:footerReference r:id="rId12" w:type="even"/>
          <w:pgSz w:w="11906" w:h="16838"/>
          <w:pgMar w:top="1474" w:right="1474" w:bottom="1474" w:left="1588" w:header="851" w:footer="992" w:gutter="0"/>
          <w:pgNumType w:start="1"/>
          <w:cols w:space="720" w:num="1"/>
          <w:docGrid w:type="lines" w:linePitch="312" w:charSpace="0"/>
        </w:sectPr>
      </w:pPr>
    </w:p>
    <w:p w14:paraId="62A21285">
      <w:pPr>
        <w:pStyle w:val="3"/>
        <w:adjustRightInd w:val="0"/>
        <w:snapToGrid w:val="0"/>
        <w:spacing w:beforeLines="50" w:line="360" w:lineRule="auto"/>
        <w:rPr>
          <w:rFonts w:ascii="黑体" w:hAnsi="黑体" w:eastAsia="黑体"/>
          <w:sz w:val="32"/>
          <w:szCs w:val="32"/>
        </w:rPr>
      </w:pPr>
      <w:bookmarkStart w:id="1" w:name="_Toc220255462"/>
      <w:r>
        <w:rPr>
          <w:rFonts w:hint="eastAsia" w:ascii="黑体" w:hAnsi="黑体" w:eastAsia="黑体"/>
          <w:sz w:val="32"/>
          <w:szCs w:val="32"/>
        </w:rPr>
        <w:t>第一章 谈判邀请</w:t>
      </w:r>
      <w:bookmarkEnd w:id="1"/>
    </w:p>
    <w:p w14:paraId="0D939AD0">
      <w:pPr>
        <w:pBdr>
          <w:top w:val="single" w:color="auto" w:sz="4" w:space="1"/>
          <w:left w:val="single" w:color="auto" w:sz="4" w:space="0"/>
          <w:bottom w:val="single" w:color="auto" w:sz="4" w:space="1"/>
          <w:right w:val="single" w:color="auto" w:sz="4" w:space="4"/>
        </w:pBdr>
        <w:adjustRightInd w:val="0"/>
        <w:snapToGrid w:val="0"/>
        <w:spacing w:before="50" w:line="360" w:lineRule="auto"/>
        <w:rPr>
          <w:rFonts w:asciiTheme="minorEastAsia" w:hAnsiTheme="minorEastAsia"/>
          <w:b/>
          <w:szCs w:val="21"/>
        </w:rPr>
      </w:pPr>
      <w:bookmarkStart w:id="2" w:name="_Toc35393629"/>
      <w:bookmarkStart w:id="3" w:name="_Toc22201055"/>
      <w:bookmarkStart w:id="4" w:name="_Toc28359012"/>
      <w:bookmarkStart w:id="5" w:name="_Toc28359089"/>
      <w:bookmarkStart w:id="6" w:name="_Toc35393798"/>
      <w:r>
        <w:rPr>
          <w:rFonts w:hint="eastAsia" w:asciiTheme="minorEastAsia" w:hAnsiTheme="minorEastAsia"/>
          <w:b/>
          <w:szCs w:val="21"/>
        </w:rPr>
        <w:t>项目概况</w:t>
      </w:r>
    </w:p>
    <w:p w14:paraId="4DD5F600">
      <w:pPr>
        <w:pBdr>
          <w:top w:val="single" w:color="auto" w:sz="4" w:space="1"/>
          <w:left w:val="single" w:color="auto" w:sz="4" w:space="0"/>
          <w:bottom w:val="single" w:color="auto" w:sz="4" w:space="1"/>
          <w:right w:val="single" w:color="auto" w:sz="4" w:space="4"/>
        </w:pBdr>
        <w:adjustRightInd w:val="0"/>
        <w:snapToGrid w:val="0"/>
        <w:spacing w:before="50" w:line="360" w:lineRule="auto"/>
        <w:ind w:firstLine="420" w:firstLineChars="200"/>
        <w:rPr>
          <w:rFonts w:asciiTheme="minorEastAsia" w:hAnsiTheme="minorEastAsia"/>
          <w:szCs w:val="21"/>
        </w:rPr>
      </w:pPr>
      <w:r>
        <w:rPr>
          <w:rFonts w:hint="eastAsia" w:asciiTheme="minorEastAsia" w:hAnsiTheme="minorEastAsia"/>
          <w:szCs w:val="21"/>
        </w:rPr>
        <w:t>参加</w:t>
      </w:r>
      <w:r>
        <w:rPr>
          <w:rFonts w:hint="eastAsia" w:asciiTheme="minorEastAsia" w:hAnsiTheme="minorEastAsia" w:eastAsiaTheme="minorEastAsia"/>
          <w:color w:val="222222"/>
          <w:szCs w:val="21"/>
          <w:u w:val="single"/>
          <w:shd w:val="clear" w:color="auto" w:fill="FFFFFF"/>
          <w:lang w:eastAsia="zh-CN"/>
        </w:rPr>
        <w:t>榆林市第二中学教学设施（笔记本）采购</w:t>
      </w:r>
      <w:r>
        <w:rPr>
          <w:rFonts w:hint="eastAsia" w:asciiTheme="minorEastAsia" w:hAnsiTheme="minorEastAsia"/>
          <w:szCs w:val="21"/>
        </w:rPr>
        <w:t>的供应商，应通过</w:t>
      </w:r>
      <w:r>
        <w:rPr>
          <w:rFonts w:hint="eastAsia" w:ascii="宋体" w:hAnsi="宋体"/>
          <w:szCs w:val="21"/>
        </w:rPr>
        <w:t>“</w:t>
      </w:r>
      <w:r>
        <w:rPr>
          <w:rFonts w:hint="eastAsia" w:asciiTheme="minorEastAsia" w:hAnsiTheme="minorEastAsia"/>
          <w:szCs w:val="21"/>
        </w:rPr>
        <w:t>电子化采购系统</w:t>
      </w:r>
      <w:r>
        <w:rPr>
          <w:rFonts w:hint="eastAsia" w:ascii="宋体" w:hAnsi="宋体"/>
          <w:szCs w:val="21"/>
        </w:rPr>
        <w:t>”</w:t>
      </w:r>
      <w:r>
        <w:rPr>
          <w:rFonts w:hint="eastAsia" w:asciiTheme="minorEastAsia" w:hAnsiTheme="minorEastAsia"/>
          <w:szCs w:val="21"/>
        </w:rPr>
        <w:t>获取（下载）谈判文件，在提交响应文件截止时间前通过</w:t>
      </w:r>
      <w:r>
        <w:rPr>
          <w:rFonts w:hint="eastAsia" w:ascii="宋体" w:hAnsi="宋体"/>
          <w:szCs w:val="21"/>
        </w:rPr>
        <w:t>“电子化采购系统”</w:t>
      </w:r>
      <w:r>
        <w:rPr>
          <w:rFonts w:hint="eastAsia" w:asciiTheme="minorEastAsia" w:hAnsiTheme="minorEastAsia"/>
          <w:szCs w:val="21"/>
        </w:rPr>
        <w:t>提交（上传）响应文件。</w:t>
      </w:r>
    </w:p>
    <w:p w14:paraId="453DAFA6">
      <w:pPr>
        <w:adjustRightInd w:val="0"/>
        <w:snapToGrid w:val="0"/>
        <w:spacing w:beforeLines="50" w:line="360" w:lineRule="auto"/>
      </w:pPr>
    </w:p>
    <w:p w14:paraId="57CBDC9D">
      <w:pPr>
        <w:pStyle w:val="6"/>
        <w:spacing w:before="0" w:after="0" w:line="360" w:lineRule="auto"/>
        <w:rPr>
          <w:rFonts w:ascii="黑体" w:hAnsi="黑体"/>
          <w:sz w:val="24"/>
          <w:szCs w:val="24"/>
        </w:rPr>
      </w:pPr>
      <w:bookmarkStart w:id="7" w:name="_Toc220255463"/>
      <w:r>
        <w:rPr>
          <w:rFonts w:hint="eastAsia" w:ascii="黑体" w:hAnsi="黑体"/>
          <w:sz w:val="24"/>
          <w:szCs w:val="24"/>
        </w:rPr>
        <w:t>1.项目基本情况</w:t>
      </w:r>
      <w:bookmarkEnd w:id="7"/>
    </w:p>
    <w:p w14:paraId="768E0907">
      <w:pPr>
        <w:adjustRightInd w:val="0"/>
        <w:snapToGrid w:val="0"/>
        <w:spacing w:line="360" w:lineRule="auto"/>
        <w:ind w:firstLine="420" w:firstLineChars="200"/>
        <w:rPr>
          <w:rFonts w:hint="eastAsia" w:eastAsia="宋体" w:asciiTheme="minorEastAsia" w:hAnsiTheme="minorEastAsia"/>
          <w:szCs w:val="21"/>
          <w:lang w:eastAsia="zh-CN"/>
        </w:rPr>
      </w:pPr>
      <w:bookmarkStart w:id="8" w:name="_Hlk197709785"/>
      <w:r>
        <w:rPr>
          <w:rFonts w:hint="eastAsia" w:asciiTheme="minorEastAsia" w:hAnsiTheme="minorEastAsia"/>
          <w:szCs w:val="21"/>
        </w:rPr>
        <w:t>1.1采购项目名称：</w:t>
      </w:r>
      <w:r>
        <w:rPr>
          <w:rFonts w:hint="eastAsia" w:asciiTheme="minorEastAsia" w:hAnsiTheme="minorEastAsia" w:eastAsiaTheme="minorEastAsia"/>
          <w:color w:val="222222"/>
          <w:szCs w:val="21"/>
          <w:u w:val="single"/>
          <w:shd w:val="clear" w:color="auto" w:fill="FFFFFF"/>
          <w:lang w:eastAsia="zh-CN"/>
        </w:rPr>
        <w:t>榆林市第二中学教学设施（笔记本）采购</w:t>
      </w:r>
    </w:p>
    <w:p w14:paraId="1986C87B">
      <w:pPr>
        <w:adjustRightInd w:val="0"/>
        <w:snapToGrid w:val="0"/>
        <w:spacing w:line="360" w:lineRule="auto"/>
        <w:ind w:firstLine="420" w:firstLineChars="200"/>
        <w:rPr>
          <w:rFonts w:asciiTheme="minorEastAsia" w:hAnsiTheme="minorEastAsia"/>
          <w:szCs w:val="21"/>
          <w:u w:val="single"/>
        </w:rPr>
      </w:pPr>
      <w:r>
        <w:rPr>
          <w:rFonts w:hint="eastAsia" w:asciiTheme="minorEastAsia" w:hAnsiTheme="minorEastAsia"/>
          <w:szCs w:val="21"/>
        </w:rPr>
        <w:t>1.2采购项目编号：</w:t>
      </w:r>
      <w:r>
        <w:rPr>
          <w:rFonts w:hint="eastAsia" w:asciiTheme="minorEastAsia" w:hAnsiTheme="minorEastAsia" w:eastAsiaTheme="minorEastAsia"/>
          <w:szCs w:val="21"/>
          <w:u w:val="single"/>
        </w:rPr>
        <w:t>YYZFCG竞争性谈判（2026）</w:t>
      </w:r>
      <w:r>
        <w:rPr>
          <w:rFonts w:hint="eastAsia" w:asciiTheme="minorEastAsia" w:hAnsiTheme="minorEastAsia" w:eastAsiaTheme="minorEastAsia"/>
          <w:szCs w:val="21"/>
          <w:u w:val="single"/>
          <w:lang w:val="en-US" w:eastAsia="zh-CN"/>
        </w:rPr>
        <w:t>3</w:t>
      </w:r>
      <w:r>
        <w:rPr>
          <w:rFonts w:hint="eastAsia" w:asciiTheme="minorEastAsia" w:hAnsiTheme="minorEastAsia" w:eastAsiaTheme="minorEastAsia"/>
          <w:szCs w:val="21"/>
          <w:u w:val="single"/>
        </w:rPr>
        <w:t>号</w:t>
      </w:r>
    </w:p>
    <w:p w14:paraId="1640FA12">
      <w:pPr>
        <w:adjustRightInd w:val="0"/>
        <w:snapToGrid w:val="0"/>
        <w:spacing w:line="360" w:lineRule="auto"/>
        <w:ind w:firstLine="420" w:firstLineChars="200"/>
        <w:rPr>
          <w:rFonts w:asciiTheme="minorEastAsia" w:hAnsiTheme="minorEastAsia"/>
          <w:szCs w:val="21"/>
          <w:u w:val="single"/>
        </w:rPr>
      </w:pPr>
      <w:r>
        <w:rPr>
          <w:rFonts w:hint="eastAsia" w:asciiTheme="minorEastAsia" w:hAnsiTheme="minorEastAsia"/>
          <w:szCs w:val="21"/>
        </w:rPr>
        <w:t>1.3预算金额：</w:t>
      </w:r>
      <w:r>
        <w:rPr>
          <w:rFonts w:hint="eastAsia" w:asciiTheme="minorEastAsia" w:hAnsiTheme="minorEastAsia"/>
          <w:szCs w:val="21"/>
          <w:u w:val="single"/>
          <w:lang w:eastAsia="zh-CN"/>
        </w:rPr>
        <w:t>700000</w:t>
      </w:r>
      <w:r>
        <w:rPr>
          <w:rFonts w:hint="eastAsia" w:asciiTheme="minorEastAsia" w:hAnsiTheme="minorEastAsia"/>
          <w:szCs w:val="21"/>
          <w:u w:val="single"/>
          <w:lang w:val="en-US" w:eastAsia="zh-CN"/>
        </w:rPr>
        <w:t>.00</w:t>
      </w:r>
      <w:r>
        <w:rPr>
          <w:rFonts w:hint="eastAsia" w:asciiTheme="minorEastAsia" w:hAnsiTheme="minorEastAsia"/>
          <w:szCs w:val="21"/>
          <w:u w:val="single"/>
        </w:rPr>
        <w:t>元</w:t>
      </w:r>
    </w:p>
    <w:p w14:paraId="33FDA828">
      <w:pPr>
        <w:adjustRightInd w:val="0"/>
        <w:snapToGrid w:val="0"/>
        <w:spacing w:line="360" w:lineRule="auto"/>
        <w:ind w:firstLine="420" w:firstLineChars="200"/>
        <w:rPr>
          <w:rFonts w:asciiTheme="minorEastAsia" w:hAnsiTheme="minorEastAsia"/>
          <w:szCs w:val="21"/>
        </w:rPr>
      </w:pPr>
      <w:r>
        <w:rPr>
          <w:rFonts w:hint="eastAsia" w:asciiTheme="minorEastAsia" w:hAnsiTheme="minorEastAsia"/>
          <w:szCs w:val="21"/>
        </w:rPr>
        <w:t>1.4最高限价：</w:t>
      </w:r>
      <w:r>
        <w:rPr>
          <w:rFonts w:hint="eastAsia" w:asciiTheme="minorEastAsia" w:hAnsiTheme="minorEastAsia"/>
          <w:szCs w:val="21"/>
          <w:u w:val="single"/>
          <w:lang w:eastAsia="zh-CN"/>
        </w:rPr>
        <w:t>700000</w:t>
      </w:r>
      <w:r>
        <w:rPr>
          <w:rFonts w:hint="eastAsia" w:asciiTheme="minorEastAsia" w:hAnsiTheme="minorEastAsia"/>
          <w:szCs w:val="21"/>
          <w:u w:val="single"/>
          <w:lang w:val="en-US" w:eastAsia="zh-CN"/>
        </w:rPr>
        <w:t>.00</w:t>
      </w:r>
      <w:r>
        <w:rPr>
          <w:rFonts w:hint="eastAsia" w:asciiTheme="minorEastAsia" w:hAnsiTheme="minorEastAsia"/>
          <w:szCs w:val="21"/>
          <w:u w:val="single"/>
        </w:rPr>
        <w:t>元</w:t>
      </w:r>
    </w:p>
    <w:p w14:paraId="06E73D39">
      <w:pPr>
        <w:adjustRightInd w:val="0"/>
        <w:snapToGrid w:val="0"/>
        <w:spacing w:line="360" w:lineRule="auto"/>
        <w:ind w:firstLine="420" w:firstLineChars="200"/>
        <w:rPr>
          <w:rFonts w:hint="eastAsia" w:eastAsia="宋体" w:asciiTheme="minorEastAsia" w:hAnsiTheme="minorEastAsia"/>
          <w:szCs w:val="21"/>
          <w:lang w:eastAsia="zh-CN"/>
        </w:rPr>
      </w:pPr>
      <w:r>
        <w:rPr>
          <w:rFonts w:hint="eastAsia" w:asciiTheme="minorEastAsia" w:hAnsiTheme="minorEastAsia"/>
          <w:szCs w:val="21"/>
        </w:rPr>
        <w:t>1.5采购需求：</w:t>
      </w:r>
      <w:r>
        <w:rPr>
          <w:rFonts w:hint="eastAsia" w:asciiTheme="minorEastAsia" w:hAnsiTheme="minorEastAsia" w:eastAsiaTheme="minorEastAsia"/>
          <w:color w:val="222222"/>
          <w:szCs w:val="21"/>
          <w:shd w:val="clear" w:color="auto" w:fill="FFFFFF"/>
          <w:lang w:eastAsia="zh-CN"/>
        </w:rPr>
        <w:t>榆林市第二中学教学设施（笔记本）采购</w:t>
      </w:r>
    </w:p>
    <w:p w14:paraId="5AE391F4">
      <w:pPr>
        <w:adjustRightInd w:val="0"/>
        <w:snapToGrid w:val="0"/>
        <w:spacing w:line="360" w:lineRule="auto"/>
        <w:ind w:firstLine="420" w:firstLineChars="200"/>
        <w:rPr>
          <w:rFonts w:hint="default" w:eastAsia="宋体" w:asciiTheme="minorEastAsia" w:hAnsiTheme="minorEastAsia"/>
          <w:szCs w:val="21"/>
          <w:lang w:val="en-US" w:eastAsia="zh-CN"/>
        </w:rPr>
      </w:pPr>
      <w:r>
        <w:rPr>
          <w:rFonts w:hint="eastAsia" w:asciiTheme="minorEastAsia" w:hAnsiTheme="minorEastAsia"/>
          <w:szCs w:val="21"/>
        </w:rPr>
        <w:t>1.6合同履行期限：</w:t>
      </w:r>
      <w:bookmarkEnd w:id="8"/>
      <w:r>
        <w:rPr>
          <w:rFonts w:hint="eastAsia" w:asciiTheme="minorEastAsia" w:hAnsiTheme="minorEastAsia"/>
          <w:szCs w:val="21"/>
          <w:lang w:val="en-US" w:eastAsia="zh-CN"/>
        </w:rPr>
        <w:t>30天</w:t>
      </w:r>
    </w:p>
    <w:p w14:paraId="1DEBA688">
      <w:pPr>
        <w:pStyle w:val="6"/>
        <w:spacing w:before="0" w:after="0" w:line="360" w:lineRule="auto"/>
        <w:rPr>
          <w:rFonts w:ascii="黑体" w:hAnsi="黑体"/>
          <w:sz w:val="24"/>
          <w:szCs w:val="24"/>
        </w:rPr>
      </w:pPr>
      <w:bookmarkStart w:id="9" w:name="_Toc220255464"/>
      <w:r>
        <w:rPr>
          <w:rFonts w:hint="eastAsia" w:ascii="黑体" w:hAnsi="黑体"/>
          <w:sz w:val="24"/>
          <w:szCs w:val="24"/>
        </w:rPr>
        <w:t>2.供应商的资格要求</w:t>
      </w:r>
      <w:bookmarkEnd w:id="9"/>
    </w:p>
    <w:p w14:paraId="020B0FDA">
      <w:pPr>
        <w:adjustRightInd w:val="0"/>
        <w:snapToGrid w:val="0"/>
        <w:spacing w:line="360" w:lineRule="auto"/>
        <w:ind w:firstLine="420" w:firstLineChars="200"/>
        <w:rPr>
          <w:rFonts w:asciiTheme="minorEastAsia" w:hAnsiTheme="minorEastAsia"/>
          <w:szCs w:val="21"/>
        </w:rPr>
      </w:pPr>
      <w:bookmarkStart w:id="10" w:name="_Hlk196335289"/>
      <w:r>
        <w:rPr>
          <w:rFonts w:hint="eastAsia" w:asciiTheme="minorEastAsia" w:hAnsiTheme="minorEastAsia"/>
          <w:szCs w:val="21"/>
        </w:rPr>
        <w:t>2.1《中华人民共和国政府采购法》第二十二条第一款规定；</w:t>
      </w:r>
    </w:p>
    <w:p w14:paraId="11C16939">
      <w:pPr>
        <w:adjustRightInd w:val="0"/>
        <w:snapToGrid w:val="0"/>
        <w:spacing w:line="360" w:lineRule="auto"/>
        <w:ind w:firstLine="420" w:firstLineChars="200"/>
        <w:rPr>
          <w:rFonts w:asciiTheme="minorEastAsia" w:hAnsiTheme="minorEastAsia"/>
          <w:szCs w:val="21"/>
        </w:rPr>
      </w:pPr>
      <w:r>
        <w:rPr>
          <w:rFonts w:hint="eastAsia" w:asciiTheme="minorEastAsia" w:hAnsiTheme="minorEastAsia"/>
          <w:szCs w:val="21"/>
        </w:rPr>
        <w:t>（1）具有独立承担民事责任的能力；</w:t>
      </w:r>
    </w:p>
    <w:p w14:paraId="769D216B">
      <w:pPr>
        <w:adjustRightInd w:val="0"/>
        <w:snapToGrid w:val="0"/>
        <w:spacing w:line="360" w:lineRule="auto"/>
        <w:ind w:firstLine="420" w:firstLineChars="200"/>
        <w:rPr>
          <w:rFonts w:asciiTheme="minorEastAsia" w:hAnsiTheme="minorEastAsia"/>
          <w:szCs w:val="21"/>
        </w:rPr>
      </w:pPr>
      <w:r>
        <w:rPr>
          <w:rFonts w:hint="eastAsia" w:asciiTheme="minorEastAsia" w:hAnsiTheme="minorEastAsia"/>
          <w:szCs w:val="21"/>
        </w:rPr>
        <w:t>（2）具有良好的商业信誉和健全的财务会计制度；</w:t>
      </w:r>
    </w:p>
    <w:p w14:paraId="43028842">
      <w:pPr>
        <w:adjustRightInd w:val="0"/>
        <w:snapToGrid w:val="0"/>
        <w:spacing w:line="360" w:lineRule="auto"/>
        <w:ind w:firstLine="420" w:firstLineChars="200"/>
        <w:rPr>
          <w:rFonts w:asciiTheme="minorEastAsia" w:hAnsiTheme="minorEastAsia"/>
          <w:szCs w:val="21"/>
        </w:rPr>
      </w:pPr>
      <w:r>
        <w:rPr>
          <w:rFonts w:hint="eastAsia" w:asciiTheme="minorEastAsia" w:hAnsiTheme="minorEastAsia"/>
          <w:szCs w:val="21"/>
        </w:rPr>
        <w:t>（3）具有履行合同所必需的设备和专业技术能力；</w:t>
      </w:r>
    </w:p>
    <w:p w14:paraId="56F3EC97">
      <w:pPr>
        <w:adjustRightInd w:val="0"/>
        <w:snapToGrid w:val="0"/>
        <w:spacing w:line="360" w:lineRule="auto"/>
        <w:ind w:firstLine="420" w:firstLineChars="200"/>
        <w:rPr>
          <w:rFonts w:asciiTheme="minorEastAsia" w:hAnsiTheme="minorEastAsia"/>
          <w:szCs w:val="21"/>
        </w:rPr>
      </w:pPr>
      <w:r>
        <w:rPr>
          <w:rFonts w:hint="eastAsia" w:asciiTheme="minorEastAsia" w:hAnsiTheme="minorEastAsia"/>
          <w:szCs w:val="21"/>
        </w:rPr>
        <w:t>（4）有依法缴纳税收和社会保障资金的良好记录；</w:t>
      </w:r>
    </w:p>
    <w:p w14:paraId="0E2AF0AE">
      <w:pPr>
        <w:adjustRightInd w:val="0"/>
        <w:snapToGrid w:val="0"/>
        <w:spacing w:line="360" w:lineRule="auto"/>
        <w:ind w:firstLine="420" w:firstLineChars="200"/>
        <w:rPr>
          <w:rFonts w:asciiTheme="minorEastAsia" w:hAnsiTheme="minorEastAsia"/>
          <w:szCs w:val="21"/>
        </w:rPr>
      </w:pPr>
      <w:r>
        <w:rPr>
          <w:rFonts w:hint="eastAsia" w:asciiTheme="minorEastAsia" w:hAnsiTheme="minorEastAsia"/>
          <w:szCs w:val="21"/>
        </w:rPr>
        <w:t>（5）参加政府采购活动前三年内，在经营活动中没有重大违法记录；</w:t>
      </w:r>
    </w:p>
    <w:p w14:paraId="5110699D">
      <w:pPr>
        <w:adjustRightInd w:val="0"/>
        <w:snapToGrid w:val="0"/>
        <w:spacing w:line="360" w:lineRule="auto"/>
        <w:ind w:firstLine="420" w:firstLineChars="200"/>
        <w:rPr>
          <w:rFonts w:asciiTheme="minorEastAsia" w:hAnsiTheme="minorEastAsia"/>
          <w:szCs w:val="21"/>
        </w:rPr>
      </w:pPr>
      <w:r>
        <w:rPr>
          <w:rFonts w:hint="eastAsia" w:asciiTheme="minorEastAsia" w:hAnsiTheme="minorEastAsia"/>
          <w:szCs w:val="21"/>
        </w:rPr>
        <w:t>（6）法律、行政法规规定的其他条件。</w:t>
      </w:r>
    </w:p>
    <w:p w14:paraId="004E62D6">
      <w:pPr>
        <w:adjustRightInd w:val="0"/>
        <w:snapToGrid w:val="0"/>
        <w:spacing w:line="360" w:lineRule="auto"/>
        <w:ind w:firstLine="420" w:firstLineChars="200"/>
        <w:rPr>
          <w:rFonts w:asciiTheme="minorEastAsia" w:hAnsiTheme="minorEastAsia"/>
          <w:szCs w:val="21"/>
        </w:rPr>
      </w:pPr>
      <w:bookmarkStart w:id="11" w:name="_Hlk195818138"/>
      <w:r>
        <w:rPr>
          <w:rFonts w:hint="eastAsia" w:asciiTheme="minorEastAsia" w:hAnsiTheme="minorEastAsia"/>
          <w:szCs w:val="21"/>
        </w:rPr>
        <w:t>2.</w:t>
      </w:r>
      <w:r>
        <w:rPr>
          <w:rFonts w:asciiTheme="minorEastAsia" w:hAnsiTheme="minorEastAsia"/>
          <w:szCs w:val="21"/>
        </w:rPr>
        <w:t>2</w:t>
      </w:r>
      <w:bookmarkStart w:id="12" w:name="_Hlk196115596"/>
      <w:r>
        <w:rPr>
          <w:rFonts w:hint="eastAsia" w:asciiTheme="minorEastAsia" w:hAnsiTheme="minorEastAsia"/>
          <w:szCs w:val="21"/>
        </w:rPr>
        <w:t>落</w:t>
      </w:r>
      <w:bookmarkStart w:id="13" w:name="_Hlk196331665"/>
      <w:r>
        <w:rPr>
          <w:rFonts w:hint="eastAsia" w:asciiTheme="minorEastAsia" w:hAnsiTheme="minorEastAsia"/>
          <w:szCs w:val="21"/>
        </w:rPr>
        <w:t>实政府采购政策的资格要求</w:t>
      </w:r>
      <w:bookmarkEnd w:id="12"/>
      <w:bookmarkEnd w:id="13"/>
      <w:r>
        <w:rPr>
          <w:rFonts w:hint="eastAsia" w:asciiTheme="minorEastAsia" w:hAnsiTheme="minorEastAsia"/>
          <w:szCs w:val="21"/>
        </w:rPr>
        <w:t>：</w:t>
      </w:r>
      <w:bookmarkStart w:id="674" w:name="_GoBack"/>
      <w:bookmarkStart w:id="14" w:name="_Hlk216535099"/>
      <w:bookmarkStart w:id="15" w:name="OLE_LINK4"/>
      <w:r>
        <w:rPr>
          <w:rFonts w:hint="eastAsia" w:asciiTheme="minorEastAsia" w:hAnsiTheme="minorEastAsia"/>
          <w:szCs w:val="21"/>
        </w:rPr>
        <w:t>本项目</w:t>
      </w:r>
      <w:r>
        <w:rPr>
          <w:rFonts w:hint="eastAsia" w:asciiTheme="minorEastAsia" w:hAnsiTheme="minorEastAsia"/>
          <w:szCs w:val="21"/>
          <w:u w:val="single"/>
        </w:rPr>
        <w:t>不属于(</w:t>
      </w:r>
      <w:r>
        <w:rPr>
          <w:rFonts w:hint="eastAsia" w:asciiTheme="minorEastAsia" w:hAnsiTheme="minorEastAsia"/>
          <w:szCs w:val="21"/>
        </w:rPr>
        <w:t>属于/不属于)专门面向中小企业采购。</w:t>
      </w:r>
      <w:bookmarkEnd w:id="674"/>
      <w:r>
        <w:rPr>
          <w:rFonts w:hint="eastAsia" w:asciiTheme="minorEastAsia" w:hAnsiTheme="minorEastAsia"/>
          <w:szCs w:val="21"/>
        </w:rPr>
        <w:t>属于专门面向中小企业采购的，</w:t>
      </w:r>
      <w:bookmarkStart w:id="16" w:name="_Hlk216689058"/>
      <w:r>
        <w:rPr>
          <w:rFonts w:hint="eastAsia" w:asciiTheme="minorEastAsia" w:hAnsiTheme="minorEastAsia"/>
          <w:szCs w:val="21"/>
        </w:rPr>
        <w:t>预留</w:t>
      </w:r>
      <w:bookmarkEnd w:id="16"/>
      <w:r>
        <w:rPr>
          <w:rFonts w:hint="eastAsia" w:asciiTheme="minorEastAsia" w:hAnsiTheme="minorEastAsia"/>
          <w:szCs w:val="21"/>
        </w:rPr>
        <w:t>方式如下</w:t>
      </w:r>
      <w:r>
        <w:rPr>
          <w:rFonts w:hint="eastAsia" w:asciiTheme="minorEastAsia" w:hAnsiTheme="minorEastAsia"/>
          <w:i/>
          <w:iCs/>
          <w:color w:val="0000CC"/>
          <w:szCs w:val="21"/>
        </w:rPr>
        <w:t>（采用一种方式）</w:t>
      </w:r>
      <w:r>
        <w:rPr>
          <w:rFonts w:hint="eastAsia" w:asciiTheme="minorEastAsia" w:hAnsiTheme="minorEastAsia"/>
          <w:szCs w:val="21"/>
        </w:rPr>
        <w:t>：</w:t>
      </w:r>
    </w:p>
    <w:p w14:paraId="7C8C3ED2">
      <w:pPr>
        <w:adjustRightInd w:val="0"/>
        <w:snapToGrid w:val="0"/>
        <w:spacing w:line="360" w:lineRule="auto"/>
        <w:ind w:firstLine="420" w:firstLineChars="200"/>
        <w:rPr>
          <w:rFonts w:ascii="宋体" w:hAnsi="宋体"/>
          <w:szCs w:val="21"/>
        </w:rPr>
      </w:pPr>
      <w:r>
        <w:rPr>
          <w:rFonts w:hint="eastAsia" w:ascii="宋体" w:hAnsi="宋体"/>
          <w:szCs w:val="21"/>
        </w:rPr>
        <w:sym w:font="Wingdings 2" w:char="00A3"/>
      </w:r>
      <w:r>
        <w:rPr>
          <w:rFonts w:hint="eastAsia" w:ascii="宋体" w:hAnsi="宋体"/>
          <w:szCs w:val="21"/>
        </w:rPr>
        <w:t>采购项目</w:t>
      </w:r>
      <w:r>
        <w:rPr>
          <w:rFonts w:hint="eastAsia" w:asciiTheme="minorEastAsia" w:hAnsiTheme="minorEastAsia"/>
          <w:szCs w:val="21"/>
        </w:rPr>
        <w:t>专门面向中小企业采购。</w:t>
      </w:r>
    </w:p>
    <w:p w14:paraId="293BFA8C">
      <w:pPr>
        <w:adjustRightInd w:val="0"/>
        <w:snapToGrid w:val="0"/>
        <w:spacing w:line="360" w:lineRule="auto"/>
        <w:ind w:firstLine="420" w:firstLineChars="200"/>
        <w:rPr>
          <w:rFonts w:asciiTheme="minorEastAsia" w:hAnsiTheme="minorEastAsia"/>
          <w:szCs w:val="21"/>
        </w:rPr>
      </w:pPr>
      <w:r>
        <w:rPr>
          <w:rFonts w:hint="eastAsia" w:ascii="宋体" w:hAnsi="宋体"/>
          <w:szCs w:val="21"/>
        </w:rPr>
        <w:sym w:font="Wingdings 2" w:char="00A3"/>
      </w:r>
      <w:r>
        <w:rPr>
          <w:rFonts w:hint="eastAsia" w:asciiTheme="minorEastAsia" w:hAnsiTheme="minorEastAsia" w:eastAsiaTheme="minorEastAsia"/>
          <w:color w:val="222222"/>
          <w:szCs w:val="21"/>
          <w:u w:val="single"/>
          <w:shd w:val="clear" w:color="auto" w:fill="FFFFFF"/>
          <w:lang w:val="en-US" w:eastAsia="zh-CN"/>
        </w:rPr>
        <w:t xml:space="preserve">                  </w:t>
      </w:r>
      <w:r>
        <w:rPr>
          <w:rFonts w:hint="eastAsia" w:asciiTheme="minorEastAsia" w:hAnsiTheme="minorEastAsia"/>
          <w:szCs w:val="21"/>
        </w:rPr>
        <w:t>专门面向中小企业采购</w:t>
      </w:r>
    </w:p>
    <w:bookmarkEnd w:id="14"/>
    <w:p w14:paraId="7DA05C9A">
      <w:pPr>
        <w:adjustRightInd w:val="0"/>
        <w:snapToGrid w:val="0"/>
        <w:spacing w:line="360" w:lineRule="auto"/>
        <w:ind w:firstLine="420" w:firstLineChars="200"/>
        <w:rPr>
          <w:rFonts w:asciiTheme="minorEastAsia" w:hAnsiTheme="minorEastAsia"/>
          <w:szCs w:val="21"/>
        </w:rPr>
      </w:pPr>
      <w:r>
        <w:rPr>
          <w:rFonts w:hint="eastAsia" w:asciiTheme="minorEastAsia" w:hAnsiTheme="minorEastAsia"/>
          <w:szCs w:val="21"/>
        </w:rPr>
        <w:t>采购标的所属行业：</w:t>
      </w:r>
    </w:p>
    <w:p w14:paraId="72CC52FE">
      <w:pPr>
        <w:adjustRightInd w:val="0"/>
        <w:snapToGrid w:val="0"/>
        <w:spacing w:line="360" w:lineRule="auto"/>
        <w:ind w:firstLine="420" w:firstLineChars="200"/>
        <w:rPr>
          <w:rFonts w:asciiTheme="minorEastAsia" w:hAnsiTheme="minorEastAsia"/>
          <w:szCs w:val="21"/>
        </w:rPr>
      </w:pPr>
      <w:r>
        <w:rPr>
          <w:rFonts w:hint="eastAsia" w:asciiTheme="minorEastAsia" w:hAnsiTheme="minorEastAsia"/>
          <w:szCs w:val="21"/>
        </w:rPr>
        <w:t>采购标的所属行业：</w:t>
      </w:r>
      <w:r>
        <w:rPr>
          <w:rFonts w:hint="eastAsia" w:asciiTheme="minorEastAsia" w:hAnsiTheme="minorEastAsia"/>
          <w:szCs w:val="21"/>
          <w:u w:val="single"/>
        </w:rPr>
        <w:t>工业</w:t>
      </w:r>
    </w:p>
    <w:bookmarkEnd w:id="15"/>
    <w:p w14:paraId="66293883">
      <w:pPr>
        <w:adjustRightInd w:val="0"/>
        <w:snapToGrid w:val="0"/>
        <w:spacing w:line="360" w:lineRule="auto"/>
        <w:ind w:firstLine="420" w:firstLineChars="200"/>
        <w:rPr>
          <w:rFonts w:asciiTheme="minorEastAsia" w:hAnsiTheme="minorEastAsia"/>
          <w:szCs w:val="21"/>
          <w:u w:val="single"/>
        </w:rPr>
      </w:pPr>
      <w:r>
        <w:rPr>
          <w:rFonts w:hint="eastAsia" w:asciiTheme="minorEastAsia" w:hAnsiTheme="minorEastAsia"/>
          <w:szCs w:val="21"/>
        </w:rPr>
        <w:t>2.3本项目的</w:t>
      </w:r>
      <w:bookmarkStart w:id="17" w:name="_Hlk195823103"/>
      <w:bookmarkStart w:id="18" w:name="_Hlk196331618"/>
      <w:r>
        <w:rPr>
          <w:rFonts w:hint="eastAsia" w:asciiTheme="minorEastAsia" w:hAnsiTheme="minorEastAsia"/>
          <w:szCs w:val="21"/>
        </w:rPr>
        <w:t>特定资格</w:t>
      </w:r>
      <w:bookmarkEnd w:id="17"/>
      <w:r>
        <w:rPr>
          <w:rFonts w:hint="eastAsia" w:asciiTheme="minorEastAsia" w:hAnsiTheme="minorEastAsia"/>
          <w:szCs w:val="21"/>
        </w:rPr>
        <w:t>要求</w:t>
      </w:r>
      <w:bookmarkEnd w:id="18"/>
      <w:r>
        <w:rPr>
          <w:rFonts w:hint="eastAsia" w:asciiTheme="minorEastAsia" w:hAnsiTheme="minorEastAsia"/>
          <w:szCs w:val="21"/>
        </w:rPr>
        <w:t>：</w:t>
      </w:r>
    </w:p>
    <w:p w14:paraId="42C64EA7">
      <w:pPr>
        <w:adjustRightInd w:val="0"/>
        <w:snapToGrid w:val="0"/>
        <w:spacing w:line="360" w:lineRule="auto"/>
        <w:ind w:firstLine="420" w:firstLineChars="200"/>
        <w:rPr>
          <w:rFonts w:asciiTheme="minorEastAsia" w:hAnsiTheme="minorEastAsia"/>
          <w:szCs w:val="21"/>
        </w:rPr>
      </w:pPr>
      <w:r>
        <w:rPr>
          <w:rFonts w:hint="eastAsia" w:asciiTheme="minorEastAsia" w:hAnsiTheme="minorEastAsia"/>
          <w:szCs w:val="21"/>
        </w:rPr>
        <w:t>（1）本项目</w:t>
      </w:r>
      <w:r>
        <w:rPr>
          <w:rFonts w:hint="eastAsia" w:asciiTheme="minorEastAsia" w:hAnsiTheme="minorEastAsia"/>
          <w:szCs w:val="21"/>
          <w:u w:val="single"/>
        </w:rPr>
        <w:t>不接受</w:t>
      </w:r>
      <w:r>
        <w:rPr>
          <w:rFonts w:hint="eastAsia" w:asciiTheme="minorEastAsia" w:hAnsiTheme="minorEastAsia"/>
          <w:szCs w:val="21"/>
        </w:rPr>
        <w:t>（</w:t>
      </w:r>
      <w:bookmarkStart w:id="19" w:name="_Hlk196331538"/>
      <w:r>
        <w:rPr>
          <w:rFonts w:hint="eastAsia" w:asciiTheme="minorEastAsia" w:hAnsiTheme="minorEastAsia"/>
          <w:i/>
          <w:szCs w:val="21"/>
        </w:rPr>
        <w:t>接受</w:t>
      </w:r>
      <w:r>
        <w:rPr>
          <w:rFonts w:asciiTheme="minorEastAsia" w:hAnsiTheme="minorEastAsia"/>
          <w:i/>
          <w:szCs w:val="21"/>
        </w:rPr>
        <w:t>/</w:t>
      </w:r>
      <w:r>
        <w:rPr>
          <w:rFonts w:hint="eastAsia" w:asciiTheme="minorEastAsia" w:hAnsiTheme="minorEastAsia"/>
          <w:i/>
          <w:szCs w:val="21"/>
        </w:rPr>
        <w:t>不接受</w:t>
      </w:r>
      <w:r>
        <w:rPr>
          <w:rFonts w:hint="eastAsia" w:asciiTheme="minorEastAsia" w:hAnsiTheme="minorEastAsia"/>
          <w:szCs w:val="21"/>
        </w:rPr>
        <w:t>）联合体</w:t>
      </w:r>
      <w:bookmarkEnd w:id="19"/>
      <w:r>
        <w:rPr>
          <w:rFonts w:hint="eastAsia" w:asciiTheme="minorEastAsia" w:hAnsiTheme="minorEastAsia"/>
          <w:szCs w:val="21"/>
        </w:rPr>
        <w:t>形式</w:t>
      </w:r>
      <w:r>
        <w:rPr>
          <w:rFonts w:hint="eastAsia" w:ascii="宋体" w:hAnsi="宋体"/>
          <w:szCs w:val="21"/>
        </w:rPr>
        <w:t>。</w:t>
      </w:r>
      <w:bookmarkStart w:id="20" w:name="_Hlk196288065"/>
    </w:p>
    <w:p w14:paraId="7AB316F3">
      <w:pPr>
        <w:adjustRightInd w:val="0"/>
        <w:snapToGrid w:val="0"/>
        <w:spacing w:line="360" w:lineRule="auto"/>
        <w:ind w:firstLine="420" w:firstLineChars="200"/>
        <w:rPr>
          <w:rFonts w:asciiTheme="minorEastAsia" w:hAnsiTheme="minorEastAsia"/>
          <w:szCs w:val="21"/>
        </w:rPr>
      </w:pPr>
      <w:r>
        <w:rPr>
          <w:rFonts w:hint="eastAsia" w:asciiTheme="minorEastAsia" w:hAnsiTheme="minorEastAsia"/>
          <w:szCs w:val="21"/>
        </w:rPr>
        <w:t>（2）自主上报信用承诺书：供应商及其委托代理人应在“信用中国（陕西榆林）”网站(https://credit.yl.gov.cn/)进行注册、登录、自主上报信用承诺书，包括：</w:t>
      </w:r>
      <w:r>
        <w:rPr>
          <w:rFonts w:hint="eastAsia" w:ascii="宋体" w:hAnsi="宋体"/>
          <w:szCs w:val="21"/>
        </w:rPr>
        <w:t>“榆林市政府采购工程类/货物类/服务类项目供应商信用承诺书”、“供应商信用承诺”、“供应商委托代理人员信用承诺书”、“投标（响应）信用承诺书”</w:t>
      </w:r>
      <w:r>
        <w:rPr>
          <w:rFonts w:hint="eastAsia" w:asciiTheme="minorEastAsia" w:hAnsiTheme="minorEastAsia"/>
          <w:szCs w:val="21"/>
        </w:rPr>
        <w:t>（具体操作格式及要求详见第二章</w:t>
      </w:r>
      <w:r>
        <w:rPr>
          <w:rFonts w:hint="eastAsia" w:asciiTheme="minorEastAsia" w:hAnsiTheme="minorEastAsia" w:eastAsiaTheme="minorEastAsia"/>
          <w:szCs w:val="21"/>
        </w:rPr>
        <w:t>“</w:t>
      </w:r>
      <w:r>
        <w:rPr>
          <w:rFonts w:hint="eastAsia" w:asciiTheme="minorEastAsia" w:hAnsiTheme="minorEastAsia"/>
          <w:szCs w:val="21"/>
        </w:rPr>
        <w:t>供应商须知</w:t>
      </w:r>
      <w:r>
        <w:rPr>
          <w:rFonts w:hint="eastAsia" w:ascii="宋体" w:hAnsi="宋体"/>
          <w:szCs w:val="21"/>
        </w:rPr>
        <w:t>”</w:t>
      </w:r>
      <w:r>
        <w:rPr>
          <w:rFonts w:hint="eastAsia" w:asciiTheme="minorEastAsia" w:hAnsiTheme="minorEastAsia"/>
          <w:szCs w:val="21"/>
        </w:rPr>
        <w:t>附件2-5</w:t>
      </w:r>
      <w:r>
        <w:rPr>
          <w:rFonts w:hint="eastAsia" w:asciiTheme="minorEastAsia" w:hAnsiTheme="minorEastAsia" w:eastAsiaTheme="minorEastAsia"/>
          <w:szCs w:val="21"/>
        </w:rPr>
        <w:t>“</w:t>
      </w:r>
      <w:r>
        <w:rPr>
          <w:rFonts w:hint="eastAsia" w:asciiTheme="minorEastAsia" w:hAnsiTheme="minorEastAsia"/>
          <w:szCs w:val="21"/>
        </w:rPr>
        <w:t>关于信用承诺网上公示的通知及操作指南</w:t>
      </w:r>
      <w:r>
        <w:rPr>
          <w:rFonts w:hint="eastAsia" w:ascii="宋体" w:hAnsi="宋体"/>
          <w:szCs w:val="21"/>
        </w:rPr>
        <w:t>”</w:t>
      </w:r>
      <w:r>
        <w:rPr>
          <w:rFonts w:hint="eastAsia" w:asciiTheme="minorEastAsia" w:hAnsiTheme="minorEastAsia"/>
          <w:szCs w:val="21"/>
        </w:rPr>
        <w:t>）</w:t>
      </w:r>
    </w:p>
    <w:p w14:paraId="7AC4AD11">
      <w:pPr>
        <w:adjustRightInd w:val="0"/>
        <w:snapToGrid w:val="0"/>
        <w:spacing w:line="360" w:lineRule="auto"/>
        <w:ind w:firstLine="420" w:firstLineChars="200"/>
        <w:rPr>
          <w:rFonts w:ascii="宋体" w:hAnsi="宋体"/>
          <w:szCs w:val="21"/>
          <w:u w:val="single"/>
        </w:rPr>
      </w:pPr>
      <w:r>
        <w:rPr>
          <w:rFonts w:hint="eastAsia" w:asciiTheme="minorEastAsia" w:hAnsiTheme="minorEastAsia"/>
          <w:szCs w:val="21"/>
        </w:rPr>
        <w:t>（3）其他特定资格要求：</w:t>
      </w:r>
      <w:bookmarkEnd w:id="20"/>
    </w:p>
    <w:bookmarkEnd w:id="11"/>
    <w:p w14:paraId="2B94B0CA">
      <w:pPr>
        <w:adjustRightInd w:val="0"/>
        <w:snapToGrid w:val="0"/>
        <w:spacing w:line="360" w:lineRule="auto"/>
        <w:ind w:firstLine="420" w:firstLineChars="200"/>
        <w:rPr>
          <w:rFonts w:asciiTheme="minorEastAsia" w:hAnsiTheme="minorEastAsia"/>
          <w:szCs w:val="21"/>
        </w:rPr>
      </w:pPr>
      <w:r>
        <w:rPr>
          <w:rFonts w:hint="eastAsia" w:asciiTheme="minorEastAsia" w:hAnsiTheme="minorEastAsia"/>
          <w:szCs w:val="21"/>
        </w:rPr>
        <w:t>2.4法定代表人（单位负责人）为同一人或者存在直接控股、管理关系的不同供应商，不得参加同一合同项下的政府采购活动。</w:t>
      </w:r>
    </w:p>
    <w:p w14:paraId="09A966A3">
      <w:pPr>
        <w:adjustRightInd w:val="0"/>
        <w:snapToGrid w:val="0"/>
        <w:spacing w:line="360" w:lineRule="auto"/>
        <w:ind w:firstLine="420" w:firstLineChars="200"/>
        <w:rPr>
          <w:rFonts w:asciiTheme="minorEastAsia" w:hAnsiTheme="minorEastAsia"/>
          <w:szCs w:val="21"/>
        </w:rPr>
      </w:pPr>
      <w:r>
        <w:rPr>
          <w:rFonts w:hint="eastAsia" w:asciiTheme="minorEastAsia" w:hAnsiTheme="minorEastAsia"/>
          <w:szCs w:val="21"/>
        </w:rPr>
        <w:t>2.5为本采购项目提供整体设计、规范编制或者项目管理、监理、检测等服务的供应商，不得再参加此项目的其他采购活动。</w:t>
      </w:r>
    </w:p>
    <w:p w14:paraId="1A38EB21">
      <w:pPr>
        <w:adjustRightInd w:val="0"/>
        <w:snapToGrid w:val="0"/>
        <w:spacing w:line="360" w:lineRule="auto"/>
        <w:ind w:firstLine="420" w:firstLineChars="200"/>
        <w:rPr>
          <w:rFonts w:asciiTheme="minorEastAsia" w:hAnsiTheme="minorEastAsia"/>
          <w:i/>
          <w:iCs/>
          <w:szCs w:val="21"/>
          <w:u w:val="single"/>
        </w:rPr>
      </w:pPr>
      <w:r>
        <w:rPr>
          <w:rFonts w:hint="eastAsia" w:asciiTheme="minorEastAsia" w:hAnsiTheme="minorEastAsia"/>
          <w:szCs w:val="21"/>
        </w:rPr>
        <w:t>2.6 被“信用中国”网站（www.creditchina.gov.cn)、中国政府采购网（</w:t>
      </w:r>
      <w:r>
        <w:fldChar w:fldCharType="begin"/>
      </w:r>
      <w:r>
        <w:instrText xml:space="preserve"> HYPERLINK "http://www.ccgp.gov.cn" </w:instrText>
      </w:r>
      <w:r>
        <w:fldChar w:fldCharType="separate"/>
      </w:r>
      <w:r>
        <w:rPr>
          <w:rStyle w:val="50"/>
          <w:rFonts w:hint="eastAsia" w:asciiTheme="minorEastAsia" w:hAnsiTheme="minorEastAsia"/>
          <w:szCs w:val="21"/>
        </w:rPr>
        <w:t>www.ccgp.gov.cn</w:t>
      </w:r>
      <w:r>
        <w:rPr>
          <w:rStyle w:val="50"/>
          <w:rFonts w:hint="eastAsia" w:asciiTheme="minorEastAsia" w:hAnsiTheme="minorEastAsia"/>
          <w:szCs w:val="21"/>
        </w:rPr>
        <w:fldChar w:fldCharType="end"/>
      </w:r>
      <w:r>
        <w:rPr>
          <w:rFonts w:hint="eastAsia" w:asciiTheme="minorEastAsia" w:hAnsiTheme="minorEastAsia"/>
          <w:szCs w:val="21"/>
        </w:rPr>
        <w:t>）列入失信被执行人、重大税收违法案件当事人名单、政府采购严重违法失信行为记录名单的供应商，不得参与政府采购活动。</w:t>
      </w:r>
      <w:bookmarkEnd w:id="10"/>
    </w:p>
    <w:p w14:paraId="3F98A2BF">
      <w:pPr>
        <w:pStyle w:val="6"/>
        <w:spacing w:before="0" w:after="0" w:line="360" w:lineRule="auto"/>
        <w:rPr>
          <w:rFonts w:ascii="黑体" w:hAnsi="黑体"/>
          <w:color w:val="FF0000"/>
          <w:sz w:val="24"/>
          <w:szCs w:val="24"/>
        </w:rPr>
      </w:pPr>
      <w:bookmarkStart w:id="21" w:name="_Toc220255465"/>
      <w:r>
        <w:rPr>
          <w:rFonts w:hint="eastAsia" w:ascii="黑体" w:hAnsi="黑体"/>
          <w:color w:val="FF0000"/>
          <w:sz w:val="24"/>
          <w:szCs w:val="24"/>
        </w:rPr>
        <w:t>3.获取谈判文件</w:t>
      </w:r>
      <w:bookmarkEnd w:id="21"/>
    </w:p>
    <w:p w14:paraId="6679ADBB">
      <w:pPr>
        <w:adjustRightInd w:val="0"/>
        <w:snapToGrid w:val="0"/>
        <w:spacing w:line="360" w:lineRule="auto"/>
        <w:ind w:firstLine="420" w:firstLineChars="200"/>
        <w:rPr>
          <w:rFonts w:asciiTheme="minorEastAsia" w:hAnsiTheme="minorEastAsia"/>
          <w:color w:val="FF0000"/>
          <w:szCs w:val="21"/>
        </w:rPr>
      </w:pPr>
      <w:r>
        <w:rPr>
          <w:rFonts w:hint="eastAsia" w:cs="宋体" w:asciiTheme="minorEastAsia" w:hAnsiTheme="minorEastAsia"/>
          <w:color w:val="FF0000"/>
          <w:szCs w:val="21"/>
        </w:rPr>
        <w:t>请于</w:t>
      </w:r>
      <w:r>
        <w:rPr>
          <w:rFonts w:hint="eastAsia" w:cs="宋体" w:asciiTheme="minorEastAsia" w:hAnsiTheme="minorEastAsia"/>
          <w:color w:val="FF0000"/>
          <w:szCs w:val="21"/>
          <w:u w:val="single"/>
        </w:rPr>
        <w:t>2026</w:t>
      </w:r>
      <w:r>
        <w:rPr>
          <w:rFonts w:hint="eastAsia" w:cs="宋体" w:asciiTheme="minorEastAsia" w:hAnsiTheme="minorEastAsia"/>
          <w:color w:val="FF0000"/>
          <w:szCs w:val="21"/>
        </w:rPr>
        <w:t>年</w:t>
      </w:r>
      <w:r>
        <w:rPr>
          <w:rFonts w:hint="eastAsia" w:cs="宋体" w:asciiTheme="minorEastAsia" w:hAnsiTheme="minorEastAsia"/>
          <w:color w:val="FF0000"/>
          <w:szCs w:val="21"/>
          <w:u w:val="single"/>
        </w:rPr>
        <w:t>4</w:t>
      </w:r>
      <w:r>
        <w:rPr>
          <w:rFonts w:hint="eastAsia" w:cs="宋体" w:asciiTheme="minorEastAsia" w:hAnsiTheme="minorEastAsia"/>
          <w:color w:val="FF0000"/>
          <w:szCs w:val="21"/>
        </w:rPr>
        <w:t>月</w:t>
      </w:r>
      <w:r>
        <w:rPr>
          <w:rFonts w:hint="eastAsia" w:cs="宋体" w:asciiTheme="minorEastAsia" w:hAnsiTheme="minorEastAsia"/>
          <w:color w:val="FF0000"/>
          <w:szCs w:val="21"/>
          <w:u w:val="single"/>
          <w:lang w:val="en-US" w:eastAsia="zh-CN"/>
        </w:rPr>
        <w:t>3</w:t>
      </w:r>
      <w:r>
        <w:rPr>
          <w:rFonts w:hint="eastAsia" w:cs="宋体" w:asciiTheme="minorEastAsia" w:hAnsiTheme="minorEastAsia"/>
          <w:color w:val="FF0000"/>
          <w:szCs w:val="21"/>
        </w:rPr>
        <w:t>日至</w:t>
      </w:r>
      <w:r>
        <w:rPr>
          <w:rFonts w:hint="eastAsia" w:cs="宋体" w:asciiTheme="minorEastAsia" w:hAnsiTheme="minorEastAsia"/>
          <w:color w:val="FF0000"/>
          <w:szCs w:val="21"/>
          <w:u w:val="single"/>
        </w:rPr>
        <w:t>2026</w:t>
      </w:r>
      <w:r>
        <w:rPr>
          <w:rFonts w:hint="eastAsia" w:cs="宋体" w:asciiTheme="minorEastAsia" w:hAnsiTheme="minorEastAsia"/>
          <w:color w:val="FF0000"/>
          <w:szCs w:val="21"/>
        </w:rPr>
        <w:t>年</w:t>
      </w:r>
      <w:r>
        <w:rPr>
          <w:rFonts w:hint="eastAsia" w:cs="宋体" w:asciiTheme="minorEastAsia" w:hAnsiTheme="minorEastAsia"/>
          <w:color w:val="FF0000"/>
          <w:szCs w:val="21"/>
          <w:u w:val="single"/>
        </w:rPr>
        <w:t>4</w:t>
      </w:r>
      <w:r>
        <w:rPr>
          <w:rFonts w:hint="eastAsia" w:cs="宋体" w:asciiTheme="minorEastAsia" w:hAnsiTheme="minorEastAsia"/>
          <w:color w:val="FF0000"/>
          <w:szCs w:val="21"/>
        </w:rPr>
        <w:t>月</w:t>
      </w:r>
      <w:r>
        <w:rPr>
          <w:rFonts w:hint="eastAsia" w:cs="宋体" w:asciiTheme="minorEastAsia" w:hAnsiTheme="minorEastAsia"/>
          <w:color w:val="FF0000"/>
          <w:szCs w:val="21"/>
          <w:u w:val="single"/>
          <w:lang w:val="en-US" w:eastAsia="zh-CN"/>
        </w:rPr>
        <w:t>7</w:t>
      </w:r>
      <w:r>
        <w:rPr>
          <w:rFonts w:hint="eastAsia" w:cs="宋体" w:asciiTheme="minorEastAsia" w:hAnsiTheme="minorEastAsia"/>
          <w:color w:val="FF0000"/>
          <w:szCs w:val="21"/>
        </w:rPr>
        <w:t>日</w:t>
      </w:r>
      <w:r>
        <w:rPr>
          <w:rFonts w:hint="eastAsia" w:cs="微软雅黑" w:asciiTheme="minorEastAsia" w:hAnsiTheme="minorEastAsia"/>
          <w:color w:val="FF0000"/>
          <w:spacing w:val="-14"/>
          <w:kern w:val="0"/>
          <w:szCs w:val="21"/>
        </w:rPr>
        <w:t>时止（北京时间），</w:t>
      </w:r>
      <w:r>
        <w:rPr>
          <w:rFonts w:ascii="宋体" w:hAnsi="宋体"/>
          <w:color w:val="FF0000"/>
          <w:szCs w:val="21"/>
        </w:rPr>
        <w:t>通过数字证书登录</w:t>
      </w:r>
      <w:r>
        <w:rPr>
          <w:rFonts w:hint="eastAsia" w:asciiTheme="minorEastAsia" w:hAnsiTheme="minorEastAsia"/>
          <w:color w:val="FF0000"/>
          <w:szCs w:val="21"/>
        </w:rPr>
        <w:t>“电子化采购系统”，</w:t>
      </w:r>
      <w:r>
        <w:rPr>
          <w:rFonts w:ascii="宋体" w:hAnsi="宋体"/>
          <w:color w:val="FF0000"/>
          <w:szCs w:val="21"/>
        </w:rPr>
        <w:t>免费</w:t>
      </w:r>
      <w:r>
        <w:rPr>
          <w:rFonts w:hint="eastAsia" w:ascii="宋体" w:hAnsi="宋体"/>
          <w:color w:val="FF0000"/>
          <w:szCs w:val="21"/>
        </w:rPr>
        <w:t>获取（</w:t>
      </w:r>
      <w:r>
        <w:rPr>
          <w:rFonts w:hint="eastAsia" w:asciiTheme="minorEastAsia" w:hAnsiTheme="minorEastAsia"/>
          <w:color w:val="FF0000"/>
          <w:szCs w:val="21"/>
        </w:rPr>
        <w:t>下载）谈判文件。</w:t>
      </w:r>
    </w:p>
    <w:p w14:paraId="6850F99A">
      <w:pPr>
        <w:pStyle w:val="6"/>
        <w:spacing w:before="0" w:after="0" w:line="360" w:lineRule="auto"/>
        <w:rPr>
          <w:rFonts w:ascii="黑体" w:hAnsi="黑体"/>
          <w:color w:val="FF0000"/>
          <w:sz w:val="24"/>
          <w:szCs w:val="24"/>
        </w:rPr>
      </w:pPr>
      <w:bookmarkStart w:id="22" w:name="_Toc220255466"/>
      <w:r>
        <w:rPr>
          <w:rFonts w:hint="eastAsia" w:ascii="黑体" w:hAnsi="黑体"/>
          <w:color w:val="FF0000"/>
          <w:sz w:val="24"/>
          <w:szCs w:val="24"/>
        </w:rPr>
        <w:t>4.响应文件提交</w:t>
      </w:r>
      <w:bookmarkEnd w:id="22"/>
    </w:p>
    <w:p w14:paraId="74B03A39">
      <w:pPr>
        <w:pStyle w:val="274"/>
        <w:widowControl w:val="0"/>
        <w:spacing w:before="0" w:after="0" w:line="360" w:lineRule="auto"/>
        <w:ind w:firstLine="420" w:firstLineChars="200"/>
        <w:rPr>
          <w:rFonts w:asciiTheme="minorEastAsia" w:hAnsiTheme="minorEastAsia"/>
          <w:bCs/>
          <w:color w:val="FF0000"/>
          <w:szCs w:val="21"/>
          <w:u w:val="single"/>
          <w:lang w:eastAsia="zh-CN"/>
        </w:rPr>
      </w:pPr>
      <w:bookmarkStart w:id="23" w:name="_Hlk196332334"/>
      <w:r>
        <w:rPr>
          <w:rFonts w:ascii="宋体" w:hAnsi="宋体" w:eastAsia="宋体"/>
          <w:color w:val="FF0000"/>
          <w:sz w:val="21"/>
          <w:szCs w:val="21"/>
          <w:lang w:eastAsia="zh-CN"/>
        </w:rPr>
        <w:t>提交</w:t>
      </w:r>
      <w:r>
        <w:rPr>
          <w:rFonts w:hint="eastAsia" w:asciiTheme="minorEastAsia" w:hAnsiTheme="minorEastAsia" w:eastAsiaTheme="minorEastAsia"/>
          <w:color w:val="FF0000"/>
          <w:szCs w:val="21"/>
          <w:lang w:eastAsia="zh-CN"/>
        </w:rPr>
        <w:t>首次</w:t>
      </w:r>
      <w:r>
        <w:rPr>
          <w:rFonts w:hint="eastAsia" w:ascii="宋体" w:hAnsi="宋体" w:eastAsia="宋体"/>
          <w:color w:val="FF0000"/>
          <w:sz w:val="21"/>
          <w:szCs w:val="21"/>
          <w:lang w:eastAsia="zh-CN"/>
        </w:rPr>
        <w:t>响应</w:t>
      </w:r>
      <w:r>
        <w:rPr>
          <w:rFonts w:ascii="宋体" w:hAnsi="宋体" w:eastAsia="宋体"/>
          <w:color w:val="FF0000"/>
          <w:sz w:val="21"/>
          <w:szCs w:val="21"/>
          <w:lang w:eastAsia="zh-CN"/>
        </w:rPr>
        <w:t>文件截止时间</w:t>
      </w:r>
      <w:bookmarkEnd w:id="23"/>
      <w:r>
        <w:rPr>
          <w:rFonts w:hint="eastAsia" w:ascii="宋体" w:hAnsi="宋体" w:eastAsia="宋体" w:cs="宋体"/>
          <w:snapToGrid w:val="0"/>
          <w:color w:val="FF0000"/>
          <w:sz w:val="21"/>
          <w:szCs w:val="21"/>
          <w:lang w:eastAsia="zh-CN"/>
        </w:rPr>
        <w:t>为2026</w:t>
      </w:r>
      <w:r>
        <w:rPr>
          <w:rFonts w:hint="eastAsia" w:cs="宋体" w:asciiTheme="minorEastAsia" w:hAnsiTheme="minorEastAsia" w:eastAsiaTheme="minorEastAsia"/>
          <w:snapToGrid w:val="0"/>
          <w:color w:val="FF0000"/>
          <w:sz w:val="21"/>
          <w:szCs w:val="21"/>
          <w:lang w:eastAsia="zh-CN"/>
        </w:rPr>
        <w:t>年</w:t>
      </w:r>
      <w:r>
        <w:rPr>
          <w:rFonts w:hint="eastAsia" w:cs="宋体" w:asciiTheme="minorEastAsia" w:hAnsiTheme="minorEastAsia" w:eastAsiaTheme="minorEastAsia"/>
          <w:snapToGrid w:val="0"/>
          <w:color w:val="FF0000"/>
          <w:sz w:val="21"/>
          <w:szCs w:val="21"/>
          <w:u w:val="single"/>
          <w:lang w:eastAsia="zh-CN"/>
        </w:rPr>
        <w:t>4</w:t>
      </w:r>
      <w:r>
        <w:rPr>
          <w:rFonts w:hint="eastAsia" w:cs="宋体" w:asciiTheme="minorEastAsia" w:hAnsiTheme="minorEastAsia" w:eastAsiaTheme="minorEastAsia"/>
          <w:snapToGrid w:val="0"/>
          <w:color w:val="FF0000"/>
          <w:sz w:val="21"/>
          <w:szCs w:val="21"/>
          <w:lang w:eastAsia="zh-CN"/>
        </w:rPr>
        <w:t>月</w:t>
      </w:r>
      <w:r>
        <w:rPr>
          <w:rFonts w:hint="eastAsia" w:cs="宋体" w:asciiTheme="minorEastAsia" w:hAnsiTheme="minorEastAsia" w:eastAsiaTheme="minorEastAsia"/>
          <w:snapToGrid w:val="0"/>
          <w:color w:val="FF0000"/>
          <w:sz w:val="21"/>
          <w:szCs w:val="21"/>
          <w:u w:val="single"/>
          <w:lang w:val="en-US" w:eastAsia="zh-CN"/>
        </w:rPr>
        <w:t>13</w:t>
      </w:r>
      <w:r>
        <w:rPr>
          <w:rFonts w:hint="eastAsia" w:cs="宋体" w:asciiTheme="minorEastAsia" w:hAnsiTheme="minorEastAsia" w:eastAsiaTheme="minorEastAsia"/>
          <w:snapToGrid w:val="0"/>
          <w:color w:val="FF0000"/>
          <w:sz w:val="21"/>
          <w:szCs w:val="21"/>
          <w:lang w:eastAsia="zh-CN"/>
        </w:rPr>
        <w:t>日</w:t>
      </w:r>
      <w:r>
        <w:rPr>
          <w:rFonts w:hint="eastAsia" w:cs="宋体" w:asciiTheme="minorEastAsia" w:hAnsiTheme="minorEastAsia" w:eastAsiaTheme="minorEastAsia"/>
          <w:snapToGrid w:val="0"/>
          <w:color w:val="FF0000"/>
          <w:sz w:val="21"/>
          <w:szCs w:val="21"/>
          <w:u w:val="single"/>
          <w:lang w:eastAsia="zh-CN"/>
        </w:rPr>
        <w:t>9</w:t>
      </w:r>
      <w:r>
        <w:rPr>
          <w:rFonts w:hint="eastAsia" w:cs="宋体" w:asciiTheme="minorEastAsia" w:hAnsiTheme="minorEastAsia" w:eastAsiaTheme="minorEastAsia"/>
          <w:snapToGrid w:val="0"/>
          <w:color w:val="FF0000"/>
          <w:sz w:val="21"/>
          <w:szCs w:val="21"/>
          <w:lang w:eastAsia="zh-CN"/>
        </w:rPr>
        <w:t>时</w:t>
      </w:r>
      <w:r>
        <w:rPr>
          <w:rFonts w:hint="eastAsia" w:cs="宋体" w:asciiTheme="minorEastAsia" w:hAnsiTheme="minorEastAsia" w:eastAsiaTheme="minorEastAsia"/>
          <w:snapToGrid w:val="0"/>
          <w:color w:val="FF0000"/>
          <w:sz w:val="21"/>
          <w:szCs w:val="21"/>
          <w:u w:val="single"/>
          <w:lang w:eastAsia="zh-CN"/>
        </w:rPr>
        <w:t>30</w:t>
      </w:r>
      <w:r>
        <w:rPr>
          <w:rFonts w:hint="eastAsia" w:cs="宋体" w:asciiTheme="minorEastAsia" w:hAnsiTheme="minorEastAsia" w:eastAsiaTheme="minorEastAsia"/>
          <w:snapToGrid w:val="0"/>
          <w:color w:val="FF0000"/>
          <w:sz w:val="21"/>
          <w:szCs w:val="21"/>
          <w:lang w:eastAsia="zh-CN"/>
        </w:rPr>
        <w:t>分（北京时间）</w:t>
      </w:r>
      <w:r>
        <w:rPr>
          <w:rFonts w:asciiTheme="minorEastAsia" w:hAnsiTheme="minorEastAsia" w:eastAsiaTheme="minorEastAsia"/>
          <w:color w:val="FF0000"/>
          <w:sz w:val="21"/>
          <w:szCs w:val="21"/>
          <w:lang w:eastAsia="zh-CN"/>
        </w:rPr>
        <w:t>，</w:t>
      </w:r>
      <w:r>
        <w:rPr>
          <w:rFonts w:hint="eastAsia" w:asciiTheme="minorEastAsia" w:hAnsiTheme="minorEastAsia" w:eastAsiaTheme="minorEastAsia"/>
          <w:color w:val="FF0000"/>
          <w:sz w:val="21"/>
          <w:szCs w:val="21"/>
          <w:lang w:eastAsia="zh-CN"/>
        </w:rPr>
        <w:t>供应商</w:t>
      </w:r>
      <w:r>
        <w:rPr>
          <w:rFonts w:asciiTheme="minorEastAsia" w:hAnsiTheme="minorEastAsia" w:eastAsiaTheme="minorEastAsia"/>
          <w:color w:val="FF0000"/>
          <w:sz w:val="21"/>
          <w:szCs w:val="21"/>
          <w:lang w:eastAsia="zh-CN"/>
        </w:rPr>
        <w:t>应在</w:t>
      </w:r>
      <w:r>
        <w:rPr>
          <w:rFonts w:ascii="宋体" w:hAnsi="宋体" w:eastAsia="宋体"/>
          <w:color w:val="FF0000"/>
          <w:sz w:val="21"/>
          <w:szCs w:val="21"/>
          <w:lang w:eastAsia="zh-CN"/>
        </w:rPr>
        <w:t>提交</w:t>
      </w:r>
      <w:r>
        <w:rPr>
          <w:rFonts w:hint="eastAsia" w:ascii="宋体" w:hAnsi="宋体" w:eastAsia="宋体"/>
          <w:color w:val="FF0000"/>
          <w:sz w:val="21"/>
          <w:szCs w:val="21"/>
          <w:lang w:eastAsia="zh-CN"/>
        </w:rPr>
        <w:t>响应</w:t>
      </w:r>
      <w:r>
        <w:rPr>
          <w:rFonts w:ascii="宋体" w:hAnsi="宋体" w:eastAsia="宋体"/>
          <w:color w:val="FF0000"/>
          <w:sz w:val="21"/>
          <w:szCs w:val="21"/>
          <w:lang w:eastAsia="zh-CN"/>
        </w:rPr>
        <w:t>文件</w:t>
      </w:r>
      <w:r>
        <w:rPr>
          <w:rFonts w:asciiTheme="minorEastAsia" w:hAnsiTheme="minorEastAsia" w:eastAsiaTheme="minorEastAsia"/>
          <w:color w:val="FF0000"/>
          <w:sz w:val="21"/>
          <w:szCs w:val="21"/>
          <w:lang w:eastAsia="zh-CN"/>
        </w:rPr>
        <w:t>截止时间前，通过数字证书登</w:t>
      </w:r>
      <w:r>
        <w:rPr>
          <w:rFonts w:ascii="宋体" w:hAnsi="宋体" w:eastAsia="宋体"/>
          <w:color w:val="FF0000"/>
          <w:sz w:val="21"/>
          <w:szCs w:val="21"/>
          <w:lang w:eastAsia="zh-CN"/>
        </w:rPr>
        <w:t>录“电子化采购系统”</w:t>
      </w:r>
      <w:r>
        <w:rPr>
          <w:rFonts w:hint="eastAsia" w:ascii="宋体" w:hAnsi="宋体" w:eastAsia="宋体"/>
          <w:color w:val="FF0000"/>
          <w:sz w:val="21"/>
          <w:szCs w:val="21"/>
          <w:lang w:eastAsia="zh-CN"/>
        </w:rPr>
        <w:t>提交（</w:t>
      </w:r>
      <w:r>
        <w:rPr>
          <w:rFonts w:ascii="宋体" w:hAnsi="宋体" w:eastAsia="宋体"/>
          <w:color w:val="FF0000"/>
          <w:sz w:val="21"/>
          <w:szCs w:val="21"/>
          <w:lang w:eastAsia="zh-CN"/>
        </w:rPr>
        <w:t>上传</w:t>
      </w:r>
      <w:r>
        <w:rPr>
          <w:rFonts w:hint="eastAsia" w:ascii="宋体" w:hAnsi="宋体" w:eastAsia="宋体"/>
          <w:color w:val="FF0000"/>
          <w:sz w:val="21"/>
          <w:szCs w:val="21"/>
          <w:lang w:eastAsia="zh-CN"/>
        </w:rPr>
        <w:t>）响应</w:t>
      </w:r>
      <w:r>
        <w:rPr>
          <w:rFonts w:ascii="宋体" w:hAnsi="宋体" w:eastAsia="宋体"/>
          <w:color w:val="FF0000"/>
          <w:sz w:val="21"/>
          <w:szCs w:val="21"/>
          <w:lang w:eastAsia="zh-CN"/>
        </w:rPr>
        <w:t>文件。</w:t>
      </w:r>
    </w:p>
    <w:p w14:paraId="0C6DD0FC">
      <w:pPr>
        <w:pStyle w:val="6"/>
        <w:spacing w:before="0" w:after="0" w:line="360" w:lineRule="auto"/>
        <w:rPr>
          <w:rFonts w:ascii="黑体" w:hAnsi="黑体"/>
          <w:sz w:val="24"/>
          <w:szCs w:val="24"/>
        </w:rPr>
      </w:pPr>
      <w:bookmarkStart w:id="24" w:name="_Toc220255467"/>
      <w:bookmarkStart w:id="25" w:name="_Hlk139231373"/>
      <w:r>
        <w:rPr>
          <w:rFonts w:hint="eastAsia" w:ascii="黑体" w:hAnsi="黑体"/>
          <w:sz w:val="24"/>
          <w:szCs w:val="24"/>
        </w:rPr>
        <w:t>5.公告期限</w:t>
      </w:r>
      <w:bookmarkEnd w:id="24"/>
    </w:p>
    <w:p w14:paraId="2B63BFC0">
      <w:pPr>
        <w:adjustRightInd w:val="0"/>
        <w:snapToGrid w:val="0"/>
        <w:spacing w:line="360" w:lineRule="auto"/>
        <w:ind w:firstLine="420" w:firstLineChars="200"/>
        <w:rPr>
          <w:rFonts w:cs="宋体" w:asciiTheme="minorEastAsia" w:hAnsiTheme="minorEastAsia"/>
          <w:color w:val="000000" w:themeColor="text1"/>
          <w:kern w:val="0"/>
          <w:szCs w:val="21"/>
          <w14:textFill>
            <w14:solidFill>
              <w14:schemeClr w14:val="tx1"/>
            </w14:solidFill>
          </w14:textFill>
        </w:rPr>
      </w:pPr>
      <w:bookmarkStart w:id="26" w:name="_Hlk139231356"/>
      <w:r>
        <w:rPr>
          <w:rFonts w:hint="eastAsia" w:cs="宋体" w:asciiTheme="minorEastAsia" w:hAnsiTheme="minorEastAsia"/>
          <w:color w:val="000000" w:themeColor="text1"/>
          <w:kern w:val="0"/>
          <w:szCs w:val="21"/>
          <w14:textFill>
            <w14:solidFill>
              <w14:schemeClr w14:val="tx1"/>
            </w14:solidFill>
          </w14:textFill>
        </w:rPr>
        <w:t>自本公告发布之日起3个工作日。</w:t>
      </w:r>
    </w:p>
    <w:bookmarkEnd w:id="25"/>
    <w:bookmarkEnd w:id="26"/>
    <w:p w14:paraId="15B2A3D6">
      <w:pPr>
        <w:pStyle w:val="6"/>
        <w:spacing w:before="0" w:after="0" w:line="360" w:lineRule="auto"/>
        <w:rPr>
          <w:rFonts w:ascii="黑体" w:hAnsi="黑体"/>
          <w:sz w:val="24"/>
          <w:szCs w:val="24"/>
        </w:rPr>
      </w:pPr>
      <w:bookmarkStart w:id="27" w:name="_Toc220255468"/>
      <w:r>
        <w:rPr>
          <w:rFonts w:hint="eastAsia" w:ascii="黑体" w:hAnsi="黑体"/>
          <w:sz w:val="24"/>
          <w:szCs w:val="24"/>
        </w:rPr>
        <w:t>6.其他补充事宜</w:t>
      </w:r>
      <w:bookmarkEnd w:id="27"/>
    </w:p>
    <w:p w14:paraId="096D19C1">
      <w:pPr>
        <w:kinsoku w:val="0"/>
        <w:autoSpaceDE w:val="0"/>
        <w:autoSpaceDN w:val="0"/>
        <w:spacing w:line="360" w:lineRule="auto"/>
        <w:ind w:firstLine="420" w:firstLineChars="200"/>
        <w:jc w:val="left"/>
        <w:textAlignment w:val="baseline"/>
        <w:rPr>
          <w:rFonts w:ascii="宋体" w:hAnsi="宋体" w:cs="宋体"/>
          <w:snapToGrid w:val="0"/>
          <w:kern w:val="0"/>
          <w:szCs w:val="21"/>
        </w:rPr>
      </w:pPr>
      <w:bookmarkStart w:id="28" w:name="_Hlk196335463"/>
      <w:r>
        <w:rPr>
          <w:rFonts w:hint="eastAsia" w:ascii="宋体" w:hAnsi="宋体" w:cs="宋体"/>
          <w:snapToGrid w:val="0"/>
          <w:kern w:val="0"/>
          <w:szCs w:val="21"/>
        </w:rPr>
        <w:t>6.1 本采购项目实行电子化采购，使用的“电子化采购系统”为：</w:t>
      </w:r>
      <w:r>
        <w:rPr>
          <w:rFonts w:hint="eastAsia" w:ascii="宋体" w:hAnsi="宋体" w:cs="宋体"/>
          <w:snapToGrid w:val="0"/>
          <w:kern w:val="0"/>
          <w:szCs w:val="21"/>
          <w:u w:val="single"/>
        </w:rPr>
        <w:t>全国公共资源交易平台（陕西省）网站</w:t>
      </w:r>
      <w:r>
        <w:rPr>
          <w:rFonts w:hint="eastAsia" w:ascii="宋体" w:hAnsi="宋体" w:cs="宋体"/>
          <w:snapToGrid w:val="0"/>
          <w:kern w:val="0"/>
          <w:szCs w:val="21"/>
        </w:rPr>
        <w:t>；登陆方式及地址为：</w:t>
      </w:r>
      <w:r>
        <w:rPr>
          <w:rFonts w:hint="eastAsia" w:ascii="宋体" w:hAnsi="宋体" w:cs="宋体"/>
          <w:snapToGrid w:val="0"/>
          <w:kern w:val="0"/>
          <w:szCs w:val="21"/>
          <w:u w:val="single"/>
        </w:rPr>
        <w:t xml:space="preserve">（http://www.sxggzyjy.cn/）  </w:t>
      </w:r>
      <w:r>
        <w:rPr>
          <w:rFonts w:hint="eastAsia" w:ascii="宋体" w:hAnsi="宋体" w:cs="宋体"/>
          <w:snapToGrid w:val="0"/>
          <w:kern w:val="0"/>
          <w:szCs w:val="21"/>
        </w:rPr>
        <w:t xml:space="preserve"> 。</w:t>
      </w:r>
    </w:p>
    <w:p w14:paraId="026B0886">
      <w:pPr>
        <w:kinsoku w:val="0"/>
        <w:autoSpaceDE w:val="0"/>
        <w:autoSpaceDN w:val="0"/>
        <w:spacing w:line="360" w:lineRule="auto"/>
        <w:ind w:firstLine="420" w:firstLineChars="200"/>
        <w:jc w:val="left"/>
        <w:textAlignment w:val="baseline"/>
        <w:rPr>
          <w:rFonts w:ascii="宋体" w:hAnsi="宋体" w:cs="宋体"/>
          <w:snapToGrid w:val="0"/>
          <w:kern w:val="0"/>
          <w:szCs w:val="21"/>
          <w:u w:val="single"/>
        </w:rPr>
      </w:pPr>
      <w:r>
        <w:rPr>
          <w:rFonts w:hint="eastAsia" w:ascii="宋体" w:hAnsi="宋体" w:cs="宋体"/>
          <w:snapToGrid w:val="0"/>
          <w:kern w:val="0"/>
          <w:szCs w:val="21"/>
        </w:rPr>
        <w:t>6.2 供应商应在</w:t>
      </w:r>
      <w:r>
        <w:rPr>
          <w:rFonts w:hint="eastAsia" w:ascii="宋体" w:hAnsi="宋体"/>
          <w:szCs w:val="21"/>
        </w:rPr>
        <w:t>获取（</w:t>
      </w:r>
      <w:r>
        <w:rPr>
          <w:rFonts w:hint="eastAsia" w:asciiTheme="minorEastAsia" w:hAnsiTheme="minorEastAsia"/>
          <w:szCs w:val="21"/>
        </w:rPr>
        <w:t>下载）</w:t>
      </w:r>
      <w:r>
        <w:rPr>
          <w:rFonts w:hint="eastAsia" w:ascii="宋体" w:hAnsi="宋体" w:cs="宋体"/>
          <w:snapToGrid w:val="0"/>
          <w:kern w:val="0"/>
          <w:szCs w:val="21"/>
        </w:rPr>
        <w:t>谈判文件前在“电子化采购系统”进行用户注册和办理数字证书、电子签章。用户注册和办理数字证书、电子签章地址及联系方式：</w:t>
      </w:r>
      <w:r>
        <w:rPr>
          <w:rFonts w:hint="eastAsia" w:ascii="宋体" w:hAnsi="宋体" w:cs="宋体"/>
          <w:snapToGrid w:val="0"/>
          <w:kern w:val="0"/>
          <w:szCs w:val="21"/>
          <w:u w:val="single"/>
        </w:rPr>
        <w:t>榆林市榆阳区文化南路市民大厦三楼窗口、微信小程序或下载手机APP陕西公共资源交易服务线上办理，联系电话：0912-3452148。</w:t>
      </w:r>
    </w:p>
    <w:p w14:paraId="0320C4B6">
      <w:pPr>
        <w:kinsoku w:val="0"/>
        <w:autoSpaceDE w:val="0"/>
        <w:autoSpaceDN w:val="0"/>
        <w:spacing w:line="360" w:lineRule="auto"/>
        <w:ind w:firstLine="420" w:firstLineChars="200"/>
        <w:jc w:val="left"/>
        <w:textAlignment w:val="baseline"/>
        <w:rPr>
          <w:rFonts w:ascii="宋体" w:hAnsi="宋体" w:cs="宋体"/>
          <w:snapToGrid w:val="0"/>
          <w:kern w:val="0"/>
          <w:szCs w:val="21"/>
        </w:rPr>
      </w:pPr>
      <w:r>
        <w:rPr>
          <w:rFonts w:hint="eastAsia" w:ascii="宋体" w:hAnsi="宋体" w:cs="宋体"/>
          <w:snapToGrid w:val="0"/>
          <w:kern w:val="0"/>
          <w:szCs w:val="21"/>
        </w:rPr>
        <w:t>6.3本项目采用电子化不见面开标方式。供应商使用数字证书对响应文件进行制作、签封、加密、递交、签到、解密等相关事宜，建议供应商使用带有麦克风和摄像头的笔记本电脑。不见面开标系统的签到和响应文件解密事宜请登录全国公共资源交易平台（陕西省˙榆林市）（http://yl.sxggzyjy.cn/），选择“服务指南”，点击“下载专区”，点击榆林不见面开标系统操作手册（投标人）。若无法正常使用，供应商自行承担责任。</w:t>
      </w:r>
    </w:p>
    <w:p w14:paraId="1C3E9B13">
      <w:pPr>
        <w:kinsoku w:val="0"/>
        <w:autoSpaceDE w:val="0"/>
        <w:autoSpaceDN w:val="0"/>
        <w:spacing w:line="360" w:lineRule="auto"/>
        <w:ind w:firstLine="420" w:firstLineChars="200"/>
        <w:jc w:val="left"/>
        <w:textAlignment w:val="baseline"/>
        <w:rPr>
          <w:rFonts w:cs="宋体" w:asciiTheme="minorEastAsia" w:hAnsiTheme="minorEastAsia" w:eastAsiaTheme="minorEastAsia"/>
          <w:snapToGrid w:val="0"/>
          <w:kern w:val="0"/>
          <w:szCs w:val="21"/>
        </w:rPr>
      </w:pPr>
      <w:r>
        <w:rPr>
          <w:rFonts w:hint="eastAsia" w:ascii="宋体" w:hAnsi="宋体" w:cs="宋体"/>
          <w:snapToGrid w:val="0"/>
          <w:kern w:val="0"/>
          <w:szCs w:val="21"/>
        </w:rPr>
        <w:t>6.4 供应商</w:t>
      </w:r>
      <w:r>
        <w:rPr>
          <w:rFonts w:hint="eastAsia" w:cs="微软雅黑" w:asciiTheme="minorEastAsia" w:hAnsiTheme="minorEastAsia" w:eastAsiaTheme="minorEastAsia"/>
          <w:kern w:val="0"/>
          <w:position w:val="-1"/>
          <w:szCs w:val="21"/>
        </w:rPr>
        <w:t>如遇</w:t>
      </w:r>
      <w:r>
        <w:rPr>
          <w:rFonts w:hint="eastAsia" w:cs="微软雅黑" w:asciiTheme="minorEastAsia" w:hAnsiTheme="minorEastAsia" w:eastAsiaTheme="minorEastAsia"/>
          <w:kern w:val="0"/>
          <w:szCs w:val="21"/>
        </w:rPr>
        <w:t>“电子化采购系统”使用</w:t>
      </w:r>
      <w:r>
        <w:rPr>
          <w:rFonts w:hint="eastAsia" w:cs="微软雅黑" w:asciiTheme="minorEastAsia" w:hAnsiTheme="minorEastAsia" w:eastAsiaTheme="minorEastAsia"/>
          <w:kern w:val="0"/>
          <w:position w:val="-1"/>
          <w:szCs w:val="21"/>
        </w:rPr>
        <w:t>操作问题，</w:t>
      </w:r>
      <w:r>
        <w:rPr>
          <w:rFonts w:hint="eastAsia" w:cs="宋体" w:asciiTheme="minorEastAsia" w:hAnsiTheme="minorEastAsia" w:eastAsiaTheme="minorEastAsia"/>
          <w:snapToGrid w:val="0"/>
          <w:kern w:val="0"/>
          <w:szCs w:val="21"/>
        </w:rPr>
        <w:t>可及时向</w:t>
      </w:r>
      <w:r>
        <w:rPr>
          <w:rFonts w:hint="eastAsia" w:cs="微软雅黑" w:asciiTheme="minorEastAsia" w:hAnsiTheme="minorEastAsia" w:eastAsiaTheme="minorEastAsia"/>
          <w:kern w:val="0"/>
          <w:szCs w:val="21"/>
        </w:rPr>
        <w:t>“电子化采购系统”</w:t>
      </w:r>
      <w:r>
        <w:rPr>
          <w:rFonts w:hint="eastAsia" w:cs="Arial" w:asciiTheme="minorEastAsia" w:hAnsiTheme="minorEastAsia" w:eastAsiaTheme="minorEastAsia"/>
          <w:snapToGrid w:val="0"/>
          <w:kern w:val="0"/>
          <w:szCs w:val="21"/>
        </w:rPr>
        <w:t>咨询</w:t>
      </w:r>
      <w:r>
        <w:rPr>
          <w:rFonts w:hint="eastAsia" w:cs="宋体" w:asciiTheme="minorEastAsia" w:hAnsiTheme="minorEastAsia" w:eastAsiaTheme="minorEastAsia"/>
          <w:snapToGrid w:val="0"/>
          <w:kern w:val="0"/>
          <w:szCs w:val="21"/>
        </w:rPr>
        <w:t>，</w:t>
      </w:r>
      <w:r>
        <w:rPr>
          <w:rFonts w:hint="eastAsia" w:cs="Arial" w:asciiTheme="minorEastAsia" w:hAnsiTheme="minorEastAsia" w:eastAsiaTheme="minorEastAsia"/>
          <w:snapToGrid w:val="0"/>
          <w:kern w:val="0"/>
          <w:szCs w:val="21"/>
        </w:rPr>
        <w:t>咨询内容及</w:t>
      </w:r>
      <w:r>
        <w:rPr>
          <w:rFonts w:hint="eastAsia" w:cs="宋体" w:asciiTheme="minorEastAsia" w:hAnsiTheme="minorEastAsia" w:eastAsiaTheme="minorEastAsia"/>
          <w:snapToGrid w:val="0"/>
          <w:kern w:val="0"/>
          <w:szCs w:val="21"/>
        </w:rPr>
        <w:t>联系方式：</w:t>
      </w:r>
      <w:r>
        <w:rPr>
          <w:rFonts w:hint="eastAsia" w:cs="宋体" w:asciiTheme="minorEastAsia" w:hAnsiTheme="minorEastAsia" w:eastAsiaTheme="minorEastAsia"/>
          <w:snapToGrid w:val="0"/>
          <w:kern w:val="0"/>
          <w:szCs w:val="21"/>
          <w:u w:val="single"/>
        </w:rPr>
        <w:t>4009280095、4009980000。</w:t>
      </w:r>
    </w:p>
    <w:p w14:paraId="0E54A0BE">
      <w:pPr>
        <w:kinsoku w:val="0"/>
        <w:autoSpaceDE w:val="0"/>
        <w:autoSpaceDN w:val="0"/>
        <w:spacing w:line="360" w:lineRule="auto"/>
        <w:ind w:firstLine="420" w:firstLineChars="200"/>
        <w:jc w:val="left"/>
        <w:textAlignment w:val="baseline"/>
        <w:rPr>
          <w:rFonts w:cs="宋体" w:asciiTheme="minorEastAsia" w:hAnsiTheme="minorEastAsia" w:eastAsiaTheme="minorEastAsia"/>
          <w:snapToGrid w:val="0"/>
          <w:kern w:val="0"/>
          <w:szCs w:val="21"/>
        </w:rPr>
      </w:pPr>
      <w:r>
        <w:rPr>
          <w:rFonts w:hint="eastAsia" w:cs="宋体" w:asciiTheme="minorEastAsia" w:hAnsiTheme="minorEastAsia" w:eastAsiaTheme="minorEastAsia"/>
          <w:snapToGrid w:val="0"/>
          <w:kern w:val="0"/>
          <w:szCs w:val="21"/>
        </w:rPr>
        <w:t>6.5其他补充事项：。</w:t>
      </w:r>
    </w:p>
    <w:bookmarkEnd w:id="28"/>
    <w:p w14:paraId="1B38749C">
      <w:pPr>
        <w:pStyle w:val="6"/>
        <w:spacing w:before="0" w:after="0" w:line="360" w:lineRule="auto"/>
        <w:rPr>
          <w:rFonts w:ascii="黑体" w:hAnsi="黑体"/>
          <w:sz w:val="24"/>
          <w:szCs w:val="24"/>
        </w:rPr>
      </w:pPr>
      <w:bookmarkStart w:id="29" w:name="_Toc35393805"/>
      <w:bookmarkStart w:id="30" w:name="_Toc220255469"/>
      <w:bookmarkStart w:id="31" w:name="_Toc28359095"/>
      <w:bookmarkStart w:id="32" w:name="_Toc35393636"/>
      <w:bookmarkStart w:id="33" w:name="_Toc28359018"/>
      <w:r>
        <w:rPr>
          <w:rFonts w:hint="eastAsia" w:ascii="黑体" w:hAnsi="黑体"/>
          <w:sz w:val="24"/>
          <w:szCs w:val="24"/>
        </w:rPr>
        <w:t>7.联系</w:t>
      </w:r>
      <w:r>
        <w:rPr>
          <w:rFonts w:ascii="黑体" w:hAnsi="黑体"/>
          <w:sz w:val="24"/>
          <w:szCs w:val="24"/>
        </w:rPr>
        <w:t>方式</w:t>
      </w:r>
      <w:bookmarkEnd w:id="29"/>
      <w:bookmarkEnd w:id="30"/>
      <w:bookmarkEnd w:id="31"/>
      <w:bookmarkEnd w:id="32"/>
      <w:bookmarkEnd w:id="33"/>
    </w:p>
    <w:p w14:paraId="2CC7A471">
      <w:pPr>
        <w:adjustRightInd w:val="0"/>
        <w:snapToGrid w:val="0"/>
        <w:spacing w:line="360" w:lineRule="auto"/>
        <w:ind w:firstLine="420" w:firstLineChars="200"/>
        <w:rPr>
          <w:rFonts w:cs="宋体" w:asciiTheme="minorEastAsia" w:hAnsiTheme="minorEastAsia"/>
          <w:b/>
          <w:szCs w:val="21"/>
        </w:rPr>
      </w:pPr>
      <w:bookmarkStart w:id="34" w:name="_Toc28359019"/>
      <w:bookmarkStart w:id="35" w:name="_Toc28359096"/>
      <w:bookmarkStart w:id="36" w:name="_Toc35393637"/>
      <w:bookmarkStart w:id="37" w:name="_Toc35393806"/>
      <w:r>
        <w:rPr>
          <w:rFonts w:hint="eastAsia" w:cs="宋体" w:asciiTheme="minorEastAsia" w:hAnsiTheme="minorEastAsia"/>
          <w:szCs w:val="21"/>
        </w:rPr>
        <w:t>7.1采购人信息</w:t>
      </w:r>
      <w:bookmarkEnd w:id="34"/>
      <w:bookmarkEnd w:id="35"/>
      <w:bookmarkEnd w:id="36"/>
      <w:bookmarkEnd w:id="37"/>
    </w:p>
    <w:p w14:paraId="1EAC92A9">
      <w:pPr>
        <w:adjustRightInd w:val="0"/>
        <w:snapToGrid w:val="0"/>
        <w:spacing w:line="360" w:lineRule="auto"/>
        <w:ind w:firstLine="420" w:firstLineChars="200"/>
        <w:rPr>
          <w:rFonts w:asciiTheme="minorEastAsia" w:hAnsiTheme="minorEastAsia"/>
          <w:szCs w:val="21"/>
        </w:rPr>
      </w:pPr>
      <w:r>
        <w:rPr>
          <w:rFonts w:hint="eastAsia" w:asciiTheme="minorEastAsia" w:hAnsiTheme="minorEastAsia"/>
          <w:szCs w:val="21"/>
        </w:rPr>
        <w:t>名    称：</w:t>
      </w:r>
      <w:r>
        <w:rPr>
          <w:rFonts w:hint="eastAsia" w:asciiTheme="minorEastAsia" w:hAnsiTheme="minorEastAsia"/>
          <w:szCs w:val="21"/>
          <w:u w:val="single"/>
          <w:lang w:eastAsia="zh-CN"/>
        </w:rPr>
        <w:t>榆林市第二中学</w:t>
      </w:r>
      <w:r>
        <w:rPr>
          <w:rFonts w:hint="eastAsia" w:asciiTheme="minorEastAsia" w:hAnsiTheme="minorEastAsia"/>
          <w:szCs w:val="21"/>
          <w:u w:val="single"/>
        </w:rPr>
        <w:t xml:space="preserve"> </w:t>
      </w:r>
    </w:p>
    <w:p w14:paraId="12CBD090">
      <w:pPr>
        <w:adjustRightInd w:val="0"/>
        <w:snapToGrid w:val="0"/>
        <w:spacing w:line="360" w:lineRule="auto"/>
        <w:ind w:firstLine="420" w:firstLineChars="200"/>
        <w:rPr>
          <w:rFonts w:hint="eastAsia" w:eastAsia="宋体" w:asciiTheme="minorEastAsia" w:hAnsiTheme="minorEastAsia"/>
          <w:szCs w:val="21"/>
          <w:lang w:eastAsia="zh-CN"/>
        </w:rPr>
      </w:pPr>
      <w:r>
        <w:rPr>
          <w:rFonts w:hint="eastAsia" w:asciiTheme="minorEastAsia" w:hAnsiTheme="minorEastAsia"/>
          <w:szCs w:val="21"/>
        </w:rPr>
        <w:t>地    址：</w:t>
      </w:r>
      <w:r>
        <w:rPr>
          <w:rFonts w:hint="eastAsia" w:asciiTheme="minorEastAsia" w:hAnsiTheme="minorEastAsia"/>
          <w:szCs w:val="21"/>
          <w:u w:val="single"/>
          <w:lang w:eastAsia="zh-CN"/>
        </w:rPr>
        <w:t>榆林市榆阳区上郡南路绿茵巷十排1号</w:t>
      </w:r>
    </w:p>
    <w:p w14:paraId="1B6DA692">
      <w:pPr>
        <w:adjustRightInd w:val="0"/>
        <w:snapToGrid w:val="0"/>
        <w:spacing w:line="360" w:lineRule="auto"/>
        <w:ind w:firstLine="420" w:firstLineChars="200"/>
        <w:rPr>
          <w:rFonts w:hint="eastAsia" w:eastAsia="宋体" w:asciiTheme="minorEastAsia" w:hAnsiTheme="minorEastAsia"/>
          <w:szCs w:val="21"/>
          <w:lang w:eastAsia="zh-CN"/>
        </w:rPr>
      </w:pPr>
      <w:r>
        <w:rPr>
          <w:rFonts w:hint="eastAsia" w:asciiTheme="minorEastAsia" w:hAnsiTheme="minorEastAsia"/>
          <w:szCs w:val="21"/>
        </w:rPr>
        <w:t>联系方式：</w:t>
      </w:r>
      <w:r>
        <w:rPr>
          <w:rFonts w:hint="eastAsia" w:asciiTheme="minorEastAsia" w:hAnsiTheme="minorEastAsia"/>
          <w:szCs w:val="21"/>
          <w:u w:val="single"/>
          <w:lang w:eastAsia="zh-CN"/>
        </w:rPr>
        <w:t>13992280010</w:t>
      </w:r>
    </w:p>
    <w:p w14:paraId="7A4BC32A">
      <w:pPr>
        <w:adjustRightInd w:val="0"/>
        <w:snapToGrid w:val="0"/>
        <w:spacing w:line="360" w:lineRule="auto"/>
        <w:ind w:firstLine="420" w:firstLineChars="200"/>
        <w:rPr>
          <w:rFonts w:cs="宋体" w:asciiTheme="minorEastAsia" w:hAnsiTheme="minorEastAsia"/>
          <w:b/>
          <w:szCs w:val="21"/>
        </w:rPr>
      </w:pPr>
      <w:bookmarkStart w:id="38" w:name="_Toc35393807"/>
      <w:bookmarkStart w:id="39" w:name="_Toc28359097"/>
      <w:bookmarkStart w:id="40" w:name="_Toc35393638"/>
      <w:bookmarkStart w:id="41" w:name="_Toc28359020"/>
      <w:r>
        <w:rPr>
          <w:rFonts w:hint="eastAsia" w:cs="宋体" w:asciiTheme="minorEastAsia" w:hAnsiTheme="minorEastAsia"/>
          <w:szCs w:val="21"/>
        </w:rPr>
        <w:t>7.2采购代理机构信息</w:t>
      </w:r>
      <w:bookmarkEnd w:id="38"/>
      <w:bookmarkEnd w:id="39"/>
      <w:bookmarkEnd w:id="40"/>
      <w:bookmarkEnd w:id="41"/>
    </w:p>
    <w:p w14:paraId="59EB7A2F">
      <w:pPr>
        <w:adjustRightInd w:val="0"/>
        <w:snapToGrid w:val="0"/>
        <w:spacing w:line="360" w:lineRule="auto"/>
        <w:ind w:firstLine="420" w:firstLineChars="200"/>
        <w:rPr>
          <w:rFonts w:asciiTheme="minorEastAsia" w:hAnsiTheme="minorEastAsia"/>
          <w:szCs w:val="21"/>
        </w:rPr>
      </w:pPr>
      <w:r>
        <w:rPr>
          <w:rFonts w:hint="eastAsia" w:asciiTheme="minorEastAsia" w:hAnsiTheme="minorEastAsia"/>
          <w:szCs w:val="21"/>
        </w:rPr>
        <w:t>名    称：</w:t>
      </w:r>
      <w:r>
        <w:rPr>
          <w:rFonts w:hint="eastAsia" w:asciiTheme="minorEastAsia" w:hAnsiTheme="minorEastAsia"/>
          <w:szCs w:val="21"/>
          <w:u w:val="single"/>
        </w:rPr>
        <w:t>榆林市榆阳区政府采购中心</w:t>
      </w:r>
    </w:p>
    <w:p w14:paraId="4C4CA3C5">
      <w:pPr>
        <w:adjustRightInd w:val="0"/>
        <w:snapToGrid w:val="0"/>
        <w:spacing w:line="360" w:lineRule="auto"/>
        <w:ind w:firstLine="420" w:firstLineChars="200"/>
        <w:rPr>
          <w:rFonts w:asciiTheme="minorEastAsia" w:hAnsiTheme="minorEastAsia"/>
          <w:szCs w:val="21"/>
        </w:rPr>
      </w:pPr>
      <w:r>
        <w:rPr>
          <w:rFonts w:hint="eastAsia" w:asciiTheme="minorEastAsia" w:hAnsiTheme="minorEastAsia"/>
          <w:szCs w:val="21"/>
        </w:rPr>
        <w:t>地　　址：</w:t>
      </w:r>
      <w:r>
        <w:rPr>
          <w:rFonts w:hint="eastAsia" w:asciiTheme="minorEastAsia" w:hAnsiTheme="minorEastAsia"/>
          <w:szCs w:val="21"/>
          <w:u w:val="single"/>
        </w:rPr>
        <w:t>榆林市榆阳区政务服务中心325室</w:t>
      </w:r>
    </w:p>
    <w:p w14:paraId="4CB4578D">
      <w:pPr>
        <w:adjustRightInd w:val="0"/>
        <w:snapToGrid w:val="0"/>
        <w:spacing w:line="360" w:lineRule="auto"/>
        <w:ind w:firstLine="420" w:firstLineChars="200"/>
        <w:rPr>
          <w:rFonts w:asciiTheme="minorEastAsia" w:hAnsiTheme="minorEastAsia"/>
          <w:szCs w:val="21"/>
          <w:u w:val="single"/>
        </w:rPr>
      </w:pPr>
      <w:r>
        <w:rPr>
          <w:rFonts w:hint="eastAsia" w:asciiTheme="minorEastAsia" w:hAnsiTheme="minorEastAsia"/>
          <w:szCs w:val="21"/>
        </w:rPr>
        <w:t>联系方式：</w:t>
      </w:r>
      <w:r>
        <w:rPr>
          <w:rFonts w:hint="eastAsia" w:asciiTheme="minorEastAsia" w:hAnsiTheme="minorEastAsia"/>
          <w:szCs w:val="21"/>
          <w:u w:val="single"/>
        </w:rPr>
        <w:t xml:space="preserve">0912-3518917 </w:t>
      </w:r>
    </w:p>
    <w:p w14:paraId="1CE573C2">
      <w:pPr>
        <w:adjustRightInd w:val="0"/>
        <w:snapToGrid w:val="0"/>
        <w:spacing w:line="360" w:lineRule="auto"/>
        <w:ind w:firstLine="420" w:firstLineChars="200"/>
        <w:rPr>
          <w:rFonts w:cs="宋体" w:asciiTheme="minorEastAsia" w:hAnsiTheme="minorEastAsia"/>
          <w:b/>
          <w:szCs w:val="21"/>
        </w:rPr>
      </w:pPr>
      <w:bookmarkStart w:id="42" w:name="_Toc35393808"/>
      <w:bookmarkStart w:id="43" w:name="_Toc35393639"/>
      <w:bookmarkStart w:id="44" w:name="_Toc28359098"/>
      <w:bookmarkStart w:id="45" w:name="_Toc28359021"/>
      <w:r>
        <w:rPr>
          <w:rFonts w:hint="eastAsia" w:cs="宋体" w:asciiTheme="minorEastAsia" w:hAnsiTheme="minorEastAsia"/>
          <w:szCs w:val="21"/>
        </w:rPr>
        <w:t>7.3项目联系</w:t>
      </w:r>
      <w:r>
        <w:rPr>
          <w:rFonts w:cs="宋体" w:asciiTheme="minorEastAsia" w:hAnsiTheme="minorEastAsia"/>
          <w:szCs w:val="21"/>
        </w:rPr>
        <w:t>方式</w:t>
      </w:r>
      <w:bookmarkEnd w:id="42"/>
      <w:bookmarkEnd w:id="43"/>
      <w:bookmarkEnd w:id="44"/>
      <w:bookmarkEnd w:id="45"/>
    </w:p>
    <w:p w14:paraId="516D5DF0">
      <w:pPr>
        <w:adjustRightInd w:val="0"/>
        <w:snapToGrid w:val="0"/>
        <w:spacing w:line="360" w:lineRule="auto"/>
        <w:ind w:firstLine="420" w:firstLineChars="200"/>
        <w:rPr>
          <w:rFonts w:asciiTheme="minorEastAsia" w:hAnsiTheme="minorEastAsia"/>
          <w:szCs w:val="21"/>
        </w:rPr>
      </w:pPr>
      <w:r>
        <w:rPr>
          <w:rFonts w:hint="eastAsia" w:asciiTheme="minorEastAsia" w:hAnsiTheme="minorEastAsia"/>
          <w:szCs w:val="21"/>
        </w:rPr>
        <w:t>项目联系人：</w:t>
      </w:r>
      <w:r>
        <w:rPr>
          <w:rFonts w:hint="eastAsia" w:asciiTheme="minorEastAsia" w:hAnsiTheme="minorEastAsia"/>
          <w:szCs w:val="21"/>
          <w:u w:val="single"/>
        </w:rPr>
        <w:t>榆阳区政府采购中心</w:t>
      </w:r>
    </w:p>
    <w:p w14:paraId="0B4433FE">
      <w:pPr>
        <w:adjustRightInd w:val="0"/>
        <w:snapToGrid w:val="0"/>
        <w:spacing w:line="360" w:lineRule="auto"/>
        <w:ind w:firstLine="420" w:firstLineChars="200"/>
        <w:rPr>
          <w:u w:val="single"/>
        </w:rPr>
        <w:sectPr>
          <w:headerReference r:id="rId15" w:type="first"/>
          <w:headerReference r:id="rId13" w:type="default"/>
          <w:footerReference r:id="rId16" w:type="default"/>
          <w:headerReference r:id="rId14" w:type="even"/>
          <w:footerReference r:id="rId17" w:type="even"/>
          <w:pgSz w:w="11906" w:h="16838"/>
          <w:pgMar w:top="1474" w:right="1474" w:bottom="1474" w:left="1588" w:header="851" w:footer="992" w:gutter="0"/>
          <w:pgNumType w:start="1"/>
          <w:cols w:space="720" w:num="1"/>
          <w:docGrid w:type="lines" w:linePitch="312" w:charSpace="0"/>
        </w:sectPr>
      </w:pPr>
      <w:r>
        <w:rPr>
          <w:rFonts w:hint="eastAsia" w:asciiTheme="minorEastAsia" w:hAnsiTheme="minorEastAsia"/>
          <w:szCs w:val="21"/>
        </w:rPr>
        <w:t>电　　 话：</w:t>
      </w:r>
      <w:bookmarkEnd w:id="2"/>
      <w:bookmarkEnd w:id="3"/>
      <w:bookmarkEnd w:id="4"/>
      <w:bookmarkEnd w:id="5"/>
      <w:bookmarkEnd w:id="6"/>
      <w:r>
        <w:rPr>
          <w:rFonts w:hint="eastAsia" w:asciiTheme="minorEastAsia" w:hAnsiTheme="minorEastAsia"/>
          <w:szCs w:val="21"/>
          <w:u w:val="single"/>
        </w:rPr>
        <w:t>0912-3518917</w:t>
      </w:r>
    </w:p>
    <w:p w14:paraId="03A6730F">
      <w:pPr>
        <w:pStyle w:val="3"/>
        <w:adjustRightInd w:val="0"/>
        <w:snapToGrid w:val="0"/>
        <w:spacing w:beforeLines="50" w:line="360" w:lineRule="auto"/>
        <w:rPr>
          <w:rFonts w:ascii="黑体" w:hAnsi="黑体" w:eastAsia="黑体"/>
          <w:sz w:val="32"/>
          <w:szCs w:val="32"/>
        </w:rPr>
      </w:pPr>
      <w:bookmarkStart w:id="46" w:name="_Toc220255479"/>
      <w:r>
        <w:rPr>
          <w:rFonts w:hint="eastAsia" w:ascii="黑体" w:hAnsi="黑体" w:eastAsia="黑体"/>
          <w:sz w:val="32"/>
          <w:szCs w:val="32"/>
        </w:rPr>
        <w:t>第二章 供应商须知</w:t>
      </w:r>
      <w:bookmarkEnd w:id="46"/>
    </w:p>
    <w:p w14:paraId="114EFB69">
      <w:pPr>
        <w:pStyle w:val="4"/>
        <w:adjustRightInd w:val="0"/>
        <w:snapToGrid w:val="0"/>
        <w:spacing w:beforeLines="50"/>
        <w:jc w:val="center"/>
        <w:rPr>
          <w:rFonts w:ascii="黑体" w:hAnsi="黑体" w:eastAsia="黑体"/>
          <w:sz w:val="28"/>
          <w:szCs w:val="28"/>
        </w:rPr>
      </w:pPr>
      <w:bookmarkStart w:id="47" w:name="_Toc220255480"/>
      <w:r>
        <w:rPr>
          <w:rFonts w:hint="eastAsia" w:ascii="黑体" w:hAnsi="黑体" w:eastAsia="黑体"/>
          <w:sz w:val="28"/>
          <w:szCs w:val="28"/>
        </w:rPr>
        <w:t>第一节 供应商须知前附表</w:t>
      </w:r>
      <w:bookmarkEnd w:id="47"/>
    </w:p>
    <w:p w14:paraId="3D8B6074">
      <w:pPr>
        <w:adjustRightInd w:val="0"/>
        <w:snapToGrid w:val="0"/>
        <w:spacing w:line="360" w:lineRule="auto"/>
        <w:ind w:right="31" w:rightChars="15"/>
        <w:jc w:val="center"/>
        <w:rPr>
          <w:rFonts w:asciiTheme="minorEastAsia" w:hAnsiTheme="minorEastAsia" w:eastAsiaTheme="minorEastAsia"/>
          <w:i/>
          <w:szCs w:val="21"/>
        </w:rPr>
      </w:pPr>
      <w:r>
        <w:rPr>
          <w:rFonts w:hint="eastAsia" w:asciiTheme="minorEastAsia" w:hAnsiTheme="minorEastAsia" w:eastAsiaTheme="minorEastAsia"/>
          <w:i/>
          <w:szCs w:val="21"/>
        </w:rPr>
        <w:t>备注：本项目启用的条款在“编列内容规定”栏内以“■”标注。</w:t>
      </w:r>
    </w:p>
    <w:tbl>
      <w:tblPr>
        <w:tblStyle w:val="41"/>
        <w:tblW w:w="5000" w:type="pct"/>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2026"/>
        <w:gridCol w:w="2477"/>
        <w:gridCol w:w="4557"/>
      </w:tblGrid>
      <w:tr w14:paraId="7ECBCC2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7" w:hRule="atLeast"/>
          <w:tblHeader/>
          <w:jc w:val="center"/>
        </w:trPr>
        <w:tc>
          <w:tcPr>
            <w:tcW w:w="1118" w:type="pct"/>
            <w:vAlign w:val="center"/>
          </w:tcPr>
          <w:p w14:paraId="74FCAEF0">
            <w:pPr>
              <w:adjustRightInd w:val="0"/>
              <w:snapToGrid w:val="0"/>
              <w:spacing w:line="360" w:lineRule="auto"/>
              <w:jc w:val="center"/>
              <w:rPr>
                <w:rFonts w:ascii="宋体" w:hAnsi="宋体"/>
                <w:b/>
                <w:szCs w:val="21"/>
              </w:rPr>
            </w:pPr>
            <w:r>
              <w:rPr>
                <w:rFonts w:hint="eastAsia" w:ascii="宋体" w:hAnsi="宋体"/>
                <w:b/>
                <w:szCs w:val="21"/>
              </w:rPr>
              <w:t>条款号</w:t>
            </w:r>
          </w:p>
        </w:tc>
        <w:tc>
          <w:tcPr>
            <w:tcW w:w="1367" w:type="pct"/>
            <w:vAlign w:val="center"/>
          </w:tcPr>
          <w:p w14:paraId="2B533329">
            <w:pPr>
              <w:adjustRightInd w:val="0"/>
              <w:snapToGrid w:val="0"/>
              <w:spacing w:line="360" w:lineRule="auto"/>
              <w:jc w:val="center"/>
              <w:rPr>
                <w:rFonts w:ascii="宋体" w:hAnsi="宋体"/>
                <w:b/>
                <w:szCs w:val="21"/>
              </w:rPr>
            </w:pPr>
            <w:r>
              <w:rPr>
                <w:rFonts w:hint="eastAsia" w:ascii="宋体" w:hAnsi="宋体"/>
                <w:b/>
                <w:szCs w:val="21"/>
              </w:rPr>
              <w:t>条款名称</w:t>
            </w:r>
          </w:p>
        </w:tc>
        <w:tc>
          <w:tcPr>
            <w:tcW w:w="2515" w:type="pct"/>
            <w:vAlign w:val="center"/>
          </w:tcPr>
          <w:p w14:paraId="50877D1D">
            <w:pPr>
              <w:adjustRightInd w:val="0"/>
              <w:snapToGrid w:val="0"/>
              <w:spacing w:line="360" w:lineRule="auto"/>
              <w:jc w:val="center"/>
              <w:rPr>
                <w:rFonts w:ascii="宋体" w:hAnsi="宋体"/>
                <w:b/>
                <w:szCs w:val="21"/>
              </w:rPr>
            </w:pPr>
            <w:r>
              <w:rPr>
                <w:rFonts w:hint="eastAsia" w:ascii="宋体" w:hAnsi="宋体"/>
                <w:b/>
                <w:szCs w:val="21"/>
              </w:rPr>
              <w:t>编列内容规定</w:t>
            </w:r>
          </w:p>
        </w:tc>
      </w:tr>
      <w:tr w14:paraId="270F145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7" w:hRule="atLeast"/>
          <w:jc w:val="center"/>
        </w:trPr>
        <w:tc>
          <w:tcPr>
            <w:tcW w:w="5000" w:type="pct"/>
            <w:gridSpan w:val="3"/>
            <w:vAlign w:val="center"/>
          </w:tcPr>
          <w:p w14:paraId="6116285A">
            <w:pPr>
              <w:adjustRightInd w:val="0"/>
              <w:snapToGrid w:val="0"/>
              <w:spacing w:line="360" w:lineRule="auto"/>
              <w:rPr>
                <w:rFonts w:ascii="宋体" w:hAnsi="宋体"/>
                <w:szCs w:val="21"/>
              </w:rPr>
            </w:pPr>
            <w:r>
              <w:rPr>
                <w:rFonts w:hint="eastAsia" w:ascii="宋体" w:hAnsi="宋体"/>
                <w:b/>
                <w:szCs w:val="21"/>
              </w:rPr>
              <w:t>一、说明</w:t>
            </w:r>
          </w:p>
        </w:tc>
      </w:tr>
      <w:tr w14:paraId="5002851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7" w:hRule="atLeast"/>
          <w:jc w:val="center"/>
        </w:trPr>
        <w:tc>
          <w:tcPr>
            <w:tcW w:w="1118" w:type="pct"/>
            <w:vAlign w:val="center"/>
          </w:tcPr>
          <w:p w14:paraId="0B850501">
            <w:pPr>
              <w:adjustRightInd w:val="0"/>
              <w:snapToGrid w:val="0"/>
              <w:spacing w:line="360" w:lineRule="auto"/>
              <w:jc w:val="center"/>
              <w:rPr>
                <w:rFonts w:asciiTheme="minorEastAsia" w:hAnsiTheme="minorEastAsia" w:eastAsiaTheme="minorEastAsia"/>
                <w:szCs w:val="21"/>
              </w:rPr>
            </w:pPr>
            <w:r>
              <w:rPr>
                <w:rFonts w:hint="eastAsia" w:asciiTheme="minorEastAsia" w:hAnsiTheme="minorEastAsia" w:eastAsiaTheme="minorEastAsia"/>
                <w:szCs w:val="21"/>
              </w:rPr>
              <w:t>第1.1款</w:t>
            </w:r>
          </w:p>
        </w:tc>
        <w:tc>
          <w:tcPr>
            <w:tcW w:w="1367" w:type="pct"/>
            <w:vAlign w:val="center"/>
          </w:tcPr>
          <w:p w14:paraId="22766962">
            <w:pPr>
              <w:adjustRightInd w:val="0"/>
              <w:snapToGrid w:val="0"/>
              <w:spacing w:line="360" w:lineRule="auto"/>
              <w:rPr>
                <w:rFonts w:asciiTheme="minorEastAsia" w:hAnsiTheme="minorEastAsia" w:eastAsiaTheme="minorEastAsia"/>
                <w:szCs w:val="21"/>
              </w:rPr>
            </w:pPr>
            <w:r>
              <w:rPr>
                <w:rFonts w:hint="eastAsia" w:ascii="Calibri" w:hAnsi="Calibri" w:cs="Calibri"/>
                <w:szCs w:val="21"/>
              </w:rPr>
              <w:t>采购项目名称</w:t>
            </w:r>
          </w:p>
        </w:tc>
        <w:tc>
          <w:tcPr>
            <w:tcW w:w="2515" w:type="pct"/>
            <w:vAlign w:val="center"/>
          </w:tcPr>
          <w:p w14:paraId="6395D966">
            <w:pPr>
              <w:adjustRightInd w:val="0"/>
              <w:snapToGrid w:val="0"/>
              <w:spacing w:line="360" w:lineRule="auto"/>
              <w:rPr>
                <w:rFonts w:ascii="宋体" w:hAnsi="宋体"/>
                <w:szCs w:val="21"/>
              </w:rPr>
            </w:pPr>
            <w:r>
              <w:rPr>
                <w:rFonts w:hint="eastAsia" w:ascii="宋体" w:hAnsi="宋体" w:cs="Calibri"/>
                <w:szCs w:val="21"/>
              </w:rPr>
              <w:t>见第一章“谈判邀请”第1.1款</w:t>
            </w:r>
          </w:p>
        </w:tc>
      </w:tr>
      <w:tr w14:paraId="61679DB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7" w:hRule="atLeast"/>
          <w:jc w:val="center"/>
        </w:trPr>
        <w:tc>
          <w:tcPr>
            <w:tcW w:w="1118" w:type="pct"/>
            <w:vAlign w:val="center"/>
          </w:tcPr>
          <w:p w14:paraId="0479AA85">
            <w:pPr>
              <w:adjustRightInd w:val="0"/>
              <w:snapToGrid w:val="0"/>
              <w:spacing w:line="360" w:lineRule="auto"/>
              <w:jc w:val="center"/>
              <w:rPr>
                <w:rFonts w:asciiTheme="minorEastAsia" w:hAnsiTheme="minorEastAsia" w:eastAsiaTheme="minorEastAsia"/>
                <w:szCs w:val="21"/>
              </w:rPr>
            </w:pPr>
            <w:r>
              <w:rPr>
                <w:rFonts w:hint="eastAsia" w:asciiTheme="minorEastAsia" w:hAnsiTheme="minorEastAsia" w:eastAsiaTheme="minorEastAsia"/>
                <w:szCs w:val="21"/>
              </w:rPr>
              <w:t>第2.2款</w:t>
            </w:r>
          </w:p>
        </w:tc>
        <w:tc>
          <w:tcPr>
            <w:tcW w:w="1367" w:type="pct"/>
            <w:vAlign w:val="center"/>
          </w:tcPr>
          <w:p w14:paraId="59ECE766">
            <w:pPr>
              <w:adjustRightInd w:val="0"/>
              <w:snapToGrid w:val="0"/>
              <w:spacing w:line="360" w:lineRule="auto"/>
              <w:rPr>
                <w:rFonts w:asciiTheme="minorEastAsia" w:hAnsiTheme="minorEastAsia" w:eastAsiaTheme="minorEastAsia"/>
                <w:szCs w:val="21"/>
              </w:rPr>
            </w:pPr>
            <w:r>
              <w:rPr>
                <w:rFonts w:hint="eastAsia" w:ascii="Calibri" w:hAnsi="Calibri" w:cs="Calibri"/>
                <w:szCs w:val="21"/>
              </w:rPr>
              <w:t>采购人信息</w:t>
            </w:r>
          </w:p>
        </w:tc>
        <w:tc>
          <w:tcPr>
            <w:tcW w:w="2515" w:type="pct"/>
            <w:vAlign w:val="center"/>
          </w:tcPr>
          <w:p w14:paraId="48C0714A">
            <w:pPr>
              <w:adjustRightInd w:val="0"/>
              <w:snapToGrid w:val="0"/>
              <w:spacing w:line="360" w:lineRule="auto"/>
              <w:rPr>
                <w:rFonts w:asciiTheme="minorEastAsia" w:hAnsiTheme="minorEastAsia"/>
                <w:szCs w:val="21"/>
              </w:rPr>
            </w:pPr>
            <w:r>
              <w:rPr>
                <w:rFonts w:hint="eastAsia" w:ascii="Calibri" w:hAnsi="Calibri" w:cs="Calibri"/>
                <w:szCs w:val="21"/>
              </w:rPr>
              <w:t>名称：</w:t>
            </w:r>
            <w:r>
              <w:rPr>
                <w:rFonts w:hint="eastAsia" w:asciiTheme="minorEastAsia" w:hAnsiTheme="minorEastAsia"/>
                <w:szCs w:val="21"/>
                <w:u w:val="single"/>
                <w:lang w:eastAsia="zh-CN"/>
              </w:rPr>
              <w:t>榆林市第二中学</w:t>
            </w:r>
            <w:r>
              <w:rPr>
                <w:rFonts w:hint="eastAsia" w:asciiTheme="minorEastAsia" w:hAnsiTheme="minorEastAsia"/>
                <w:szCs w:val="21"/>
                <w:u w:val="single"/>
              </w:rPr>
              <w:t xml:space="preserve"> </w:t>
            </w:r>
          </w:p>
          <w:p w14:paraId="24E74450">
            <w:pPr>
              <w:adjustRightInd w:val="0"/>
              <w:snapToGrid w:val="0"/>
              <w:spacing w:line="360" w:lineRule="auto"/>
              <w:rPr>
                <w:rFonts w:hint="eastAsia" w:ascii="Calibri" w:hAnsi="Calibri" w:eastAsia="宋体" w:cs="Calibri"/>
                <w:szCs w:val="21"/>
                <w:lang w:eastAsia="zh-CN"/>
              </w:rPr>
            </w:pPr>
            <w:r>
              <w:rPr>
                <w:rFonts w:hint="eastAsia" w:ascii="Calibri" w:hAnsi="Calibri" w:cs="Calibri"/>
                <w:szCs w:val="21"/>
              </w:rPr>
              <w:t>地址：</w:t>
            </w:r>
            <w:r>
              <w:rPr>
                <w:rFonts w:hint="eastAsia" w:asciiTheme="minorEastAsia" w:hAnsiTheme="minorEastAsia"/>
                <w:szCs w:val="21"/>
                <w:u w:val="single"/>
                <w:lang w:eastAsia="zh-CN"/>
              </w:rPr>
              <w:t>榆林市榆阳区上郡南路绿茵巷十排1号</w:t>
            </w:r>
          </w:p>
          <w:p w14:paraId="35FE5ED1">
            <w:pPr>
              <w:adjustRightInd w:val="0"/>
              <w:snapToGrid w:val="0"/>
              <w:spacing w:line="360" w:lineRule="auto"/>
              <w:rPr>
                <w:rFonts w:hint="eastAsia" w:ascii="Calibri" w:hAnsi="Calibri" w:eastAsia="宋体" w:cs="Calibri"/>
                <w:szCs w:val="21"/>
                <w:lang w:eastAsia="zh-CN"/>
              </w:rPr>
            </w:pPr>
            <w:r>
              <w:rPr>
                <w:rFonts w:hint="eastAsia" w:ascii="Calibri" w:hAnsi="Calibri" w:cs="Calibri"/>
                <w:szCs w:val="21"/>
              </w:rPr>
              <w:t>电话：</w:t>
            </w:r>
            <w:r>
              <w:rPr>
                <w:rFonts w:hint="eastAsia" w:asciiTheme="minorEastAsia" w:hAnsiTheme="minorEastAsia"/>
                <w:szCs w:val="21"/>
                <w:u w:val="single"/>
                <w:lang w:eastAsia="zh-CN"/>
              </w:rPr>
              <w:t>13992280010</w:t>
            </w:r>
          </w:p>
        </w:tc>
      </w:tr>
      <w:tr w14:paraId="5C4A4FF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7" w:hRule="atLeast"/>
          <w:jc w:val="center"/>
        </w:trPr>
        <w:tc>
          <w:tcPr>
            <w:tcW w:w="1118" w:type="pct"/>
            <w:vAlign w:val="center"/>
          </w:tcPr>
          <w:p w14:paraId="4574020B">
            <w:pPr>
              <w:adjustRightInd w:val="0"/>
              <w:snapToGrid w:val="0"/>
              <w:spacing w:line="360" w:lineRule="auto"/>
              <w:jc w:val="center"/>
              <w:rPr>
                <w:rFonts w:asciiTheme="minorEastAsia" w:hAnsiTheme="minorEastAsia" w:eastAsiaTheme="minorEastAsia"/>
                <w:szCs w:val="21"/>
              </w:rPr>
            </w:pPr>
            <w:r>
              <w:rPr>
                <w:rFonts w:hint="eastAsia" w:asciiTheme="minorEastAsia" w:hAnsiTheme="minorEastAsia" w:eastAsiaTheme="minorEastAsia"/>
                <w:szCs w:val="21"/>
              </w:rPr>
              <w:t>第2.3款</w:t>
            </w:r>
          </w:p>
        </w:tc>
        <w:tc>
          <w:tcPr>
            <w:tcW w:w="1367" w:type="pct"/>
            <w:vAlign w:val="center"/>
          </w:tcPr>
          <w:p w14:paraId="6F0D8C89">
            <w:pPr>
              <w:adjustRightInd w:val="0"/>
              <w:snapToGrid w:val="0"/>
              <w:spacing w:line="360" w:lineRule="auto"/>
              <w:rPr>
                <w:rFonts w:asciiTheme="minorEastAsia" w:hAnsiTheme="minorEastAsia" w:eastAsiaTheme="minorEastAsia"/>
                <w:szCs w:val="21"/>
              </w:rPr>
            </w:pPr>
            <w:r>
              <w:rPr>
                <w:rFonts w:hint="eastAsia" w:asciiTheme="minorEastAsia" w:hAnsiTheme="minorEastAsia" w:eastAsiaTheme="minorEastAsia"/>
                <w:szCs w:val="21"/>
              </w:rPr>
              <w:t>采购代理机构信息</w:t>
            </w:r>
          </w:p>
        </w:tc>
        <w:tc>
          <w:tcPr>
            <w:tcW w:w="2515" w:type="pct"/>
            <w:vAlign w:val="center"/>
          </w:tcPr>
          <w:p w14:paraId="0E0898EA">
            <w:pPr>
              <w:adjustRightInd w:val="0"/>
              <w:snapToGrid w:val="0"/>
              <w:spacing w:line="360" w:lineRule="auto"/>
              <w:rPr>
                <w:rFonts w:asciiTheme="minorEastAsia" w:hAnsiTheme="minorEastAsia"/>
                <w:szCs w:val="21"/>
              </w:rPr>
            </w:pPr>
            <w:r>
              <w:rPr>
                <w:rFonts w:hint="eastAsia" w:ascii="Calibri" w:hAnsi="Calibri" w:cs="Calibri"/>
                <w:szCs w:val="21"/>
              </w:rPr>
              <w:t>名称：</w:t>
            </w:r>
            <w:r>
              <w:rPr>
                <w:rFonts w:hint="eastAsia" w:asciiTheme="minorEastAsia" w:hAnsiTheme="minorEastAsia"/>
                <w:szCs w:val="21"/>
                <w:u w:val="single"/>
              </w:rPr>
              <w:t>榆林市榆阳区政府采购中心</w:t>
            </w:r>
          </w:p>
          <w:p w14:paraId="6EE62593">
            <w:pPr>
              <w:adjustRightInd w:val="0"/>
              <w:snapToGrid w:val="0"/>
              <w:spacing w:line="360" w:lineRule="auto"/>
              <w:rPr>
                <w:rFonts w:ascii="Calibri" w:hAnsi="Calibri" w:cs="Calibri"/>
                <w:szCs w:val="21"/>
              </w:rPr>
            </w:pPr>
            <w:r>
              <w:rPr>
                <w:rFonts w:hint="eastAsia" w:ascii="Calibri" w:hAnsi="Calibri" w:cs="Calibri"/>
                <w:szCs w:val="21"/>
              </w:rPr>
              <w:t>地址：</w:t>
            </w:r>
            <w:r>
              <w:rPr>
                <w:rFonts w:hint="eastAsia" w:asciiTheme="minorEastAsia" w:hAnsiTheme="minorEastAsia"/>
                <w:szCs w:val="21"/>
                <w:u w:val="single"/>
              </w:rPr>
              <w:t>榆林市榆阳区政务服务中心325室</w:t>
            </w:r>
          </w:p>
          <w:p w14:paraId="18545B25">
            <w:pPr>
              <w:adjustRightInd w:val="0"/>
              <w:snapToGrid w:val="0"/>
              <w:spacing w:line="360" w:lineRule="auto"/>
              <w:rPr>
                <w:rFonts w:ascii="Calibri" w:hAnsi="Calibri" w:cs="Calibri"/>
                <w:szCs w:val="21"/>
              </w:rPr>
            </w:pPr>
            <w:r>
              <w:rPr>
                <w:rFonts w:hint="eastAsia" w:ascii="Calibri" w:hAnsi="Calibri" w:cs="Calibri"/>
                <w:szCs w:val="21"/>
              </w:rPr>
              <w:t>电话：</w:t>
            </w:r>
            <w:r>
              <w:rPr>
                <w:rFonts w:hint="eastAsia" w:asciiTheme="minorEastAsia" w:hAnsiTheme="minorEastAsia"/>
                <w:szCs w:val="21"/>
                <w:u w:val="single"/>
              </w:rPr>
              <w:t>0912-3518917</w:t>
            </w:r>
          </w:p>
          <w:p w14:paraId="06587BD3">
            <w:pPr>
              <w:adjustRightInd w:val="0"/>
              <w:snapToGrid w:val="0"/>
              <w:spacing w:line="360" w:lineRule="auto"/>
              <w:rPr>
                <w:rFonts w:asciiTheme="minorEastAsia" w:hAnsiTheme="minorEastAsia"/>
                <w:szCs w:val="21"/>
              </w:rPr>
            </w:pPr>
            <w:r>
              <w:rPr>
                <w:rFonts w:hint="eastAsia" w:ascii="Calibri" w:hAnsi="Calibri" w:cs="Calibri"/>
                <w:szCs w:val="21"/>
              </w:rPr>
              <w:t>联系人：</w:t>
            </w:r>
            <w:r>
              <w:rPr>
                <w:rFonts w:hint="eastAsia" w:asciiTheme="minorEastAsia" w:hAnsiTheme="minorEastAsia"/>
                <w:szCs w:val="21"/>
                <w:u w:val="single"/>
              </w:rPr>
              <w:t>榆阳区政府采购中心</w:t>
            </w:r>
          </w:p>
        </w:tc>
      </w:tr>
      <w:tr w14:paraId="55E3667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7" w:hRule="atLeast"/>
          <w:jc w:val="center"/>
        </w:trPr>
        <w:tc>
          <w:tcPr>
            <w:tcW w:w="1118" w:type="pct"/>
            <w:vAlign w:val="center"/>
          </w:tcPr>
          <w:p w14:paraId="2A6CAE32">
            <w:pPr>
              <w:adjustRightInd w:val="0"/>
              <w:snapToGrid w:val="0"/>
              <w:spacing w:line="360" w:lineRule="auto"/>
              <w:jc w:val="center"/>
              <w:rPr>
                <w:rFonts w:ascii="宋体" w:hAnsi="宋体"/>
                <w:szCs w:val="21"/>
              </w:rPr>
            </w:pPr>
            <w:r>
              <w:rPr>
                <w:rFonts w:hint="eastAsia" w:asciiTheme="minorEastAsia" w:hAnsiTheme="minorEastAsia" w:eastAsiaTheme="minorEastAsia"/>
                <w:szCs w:val="21"/>
              </w:rPr>
              <w:t>第2.5</w:t>
            </w:r>
            <w:r>
              <w:rPr>
                <w:rFonts w:hint="eastAsia" w:cs="宋体" w:asciiTheme="minorEastAsia" w:hAnsiTheme="minorEastAsia" w:eastAsiaTheme="minorEastAsia"/>
                <w:kern w:val="0"/>
                <w:szCs w:val="21"/>
                <w:lang w:val="zh-CN"/>
              </w:rPr>
              <w:t>款</w:t>
            </w:r>
          </w:p>
        </w:tc>
        <w:tc>
          <w:tcPr>
            <w:tcW w:w="1367" w:type="pct"/>
            <w:vAlign w:val="center"/>
          </w:tcPr>
          <w:p w14:paraId="6BD1EAA8">
            <w:pPr>
              <w:adjustRightInd w:val="0"/>
              <w:snapToGrid w:val="0"/>
              <w:spacing w:line="360" w:lineRule="auto"/>
              <w:rPr>
                <w:rFonts w:ascii="宋体" w:hAnsi="宋体"/>
                <w:szCs w:val="21"/>
              </w:rPr>
            </w:pPr>
            <w:r>
              <w:rPr>
                <w:rFonts w:hint="eastAsia" w:asciiTheme="minorEastAsia" w:hAnsiTheme="minorEastAsia" w:eastAsiaTheme="minorEastAsia"/>
                <w:szCs w:val="21"/>
              </w:rPr>
              <w:t>其他指定媒体</w:t>
            </w:r>
          </w:p>
        </w:tc>
        <w:tc>
          <w:tcPr>
            <w:tcW w:w="2515" w:type="pct"/>
            <w:vAlign w:val="center"/>
          </w:tcPr>
          <w:p w14:paraId="5C83A986">
            <w:pPr>
              <w:adjustRightInd w:val="0"/>
              <w:snapToGrid w:val="0"/>
              <w:spacing w:line="360" w:lineRule="auto"/>
              <w:rPr>
                <w:rFonts w:asciiTheme="minorEastAsia" w:hAnsiTheme="minorEastAsia"/>
                <w:szCs w:val="21"/>
              </w:rPr>
            </w:pPr>
            <w:r>
              <w:rPr>
                <w:rFonts w:hint="eastAsia" w:asciiTheme="minorEastAsia" w:hAnsiTheme="minorEastAsia"/>
                <w:szCs w:val="21"/>
              </w:rPr>
              <w:t>其他指定媒体名称：</w:t>
            </w:r>
            <w:r>
              <w:rPr>
                <w:rFonts w:hint="eastAsia" w:asciiTheme="minorEastAsia" w:hAnsiTheme="minorEastAsia"/>
                <w:szCs w:val="21"/>
                <w:u w:val="single"/>
              </w:rPr>
              <w:t>陕西省政府采购网</w:t>
            </w:r>
          </w:p>
          <w:p w14:paraId="37FF25B0">
            <w:pPr>
              <w:adjustRightInd w:val="0"/>
              <w:snapToGrid w:val="0"/>
              <w:spacing w:line="360" w:lineRule="auto"/>
              <w:rPr>
                <w:rFonts w:ascii="宋体" w:hAnsi="宋体"/>
                <w:szCs w:val="21"/>
              </w:rPr>
            </w:pPr>
            <w:r>
              <w:rPr>
                <w:rFonts w:hint="eastAsia" w:asciiTheme="minorEastAsia" w:hAnsiTheme="minorEastAsia"/>
                <w:szCs w:val="21"/>
              </w:rPr>
              <w:t>网址：</w:t>
            </w:r>
            <w:r>
              <w:rPr>
                <w:rFonts w:hint="eastAsia"/>
                <w:u w:val="single"/>
              </w:rPr>
              <w:t>http://www.ccgp-shaanxi.gov.cn/</w:t>
            </w:r>
          </w:p>
        </w:tc>
      </w:tr>
      <w:tr w14:paraId="0810AFD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7" w:hRule="atLeast"/>
          <w:jc w:val="center"/>
        </w:trPr>
        <w:tc>
          <w:tcPr>
            <w:tcW w:w="1118" w:type="pct"/>
            <w:vAlign w:val="center"/>
          </w:tcPr>
          <w:p w14:paraId="03D8BD27">
            <w:pPr>
              <w:adjustRightInd w:val="0"/>
              <w:snapToGrid w:val="0"/>
              <w:spacing w:line="360" w:lineRule="auto"/>
              <w:jc w:val="center"/>
              <w:rPr>
                <w:rFonts w:asciiTheme="minorEastAsia" w:hAnsiTheme="minorEastAsia" w:eastAsiaTheme="minorEastAsia"/>
                <w:szCs w:val="21"/>
              </w:rPr>
            </w:pPr>
            <w:r>
              <w:rPr>
                <w:rFonts w:hint="eastAsia" w:asciiTheme="minorEastAsia" w:hAnsiTheme="minorEastAsia" w:eastAsiaTheme="minorEastAsia"/>
                <w:szCs w:val="21"/>
              </w:rPr>
              <w:t>第2.6</w:t>
            </w:r>
            <w:r>
              <w:rPr>
                <w:rFonts w:hint="eastAsia" w:cs="宋体" w:asciiTheme="minorEastAsia" w:hAnsiTheme="minorEastAsia" w:eastAsiaTheme="minorEastAsia"/>
                <w:kern w:val="0"/>
                <w:szCs w:val="21"/>
                <w:lang w:val="zh-CN"/>
              </w:rPr>
              <w:t>款</w:t>
            </w:r>
          </w:p>
        </w:tc>
        <w:tc>
          <w:tcPr>
            <w:tcW w:w="1367" w:type="pct"/>
            <w:vAlign w:val="center"/>
          </w:tcPr>
          <w:p w14:paraId="4EFE0FC6">
            <w:pPr>
              <w:adjustRightInd w:val="0"/>
              <w:snapToGrid w:val="0"/>
              <w:spacing w:line="360" w:lineRule="auto"/>
              <w:rPr>
                <w:rFonts w:asciiTheme="minorEastAsia" w:hAnsiTheme="minorEastAsia" w:eastAsiaTheme="minorEastAsia"/>
                <w:szCs w:val="21"/>
              </w:rPr>
            </w:pPr>
            <w:r>
              <w:rPr>
                <w:rFonts w:hint="eastAsia" w:asciiTheme="minorEastAsia" w:hAnsiTheme="minorEastAsia" w:eastAsiaTheme="minorEastAsia"/>
                <w:szCs w:val="21"/>
              </w:rPr>
              <w:t>电子化采购系统</w:t>
            </w:r>
          </w:p>
        </w:tc>
        <w:tc>
          <w:tcPr>
            <w:tcW w:w="2515" w:type="pct"/>
            <w:vAlign w:val="center"/>
          </w:tcPr>
          <w:p w14:paraId="09627894">
            <w:pPr>
              <w:adjustRightInd w:val="0"/>
              <w:snapToGrid w:val="0"/>
              <w:spacing w:line="360" w:lineRule="auto"/>
              <w:rPr>
                <w:rFonts w:ascii="宋体" w:hAnsi="宋体"/>
                <w:szCs w:val="21"/>
              </w:rPr>
            </w:pPr>
            <w:r>
              <w:rPr>
                <w:rFonts w:hint="eastAsia" w:ascii="宋体" w:hAnsi="宋体"/>
                <w:szCs w:val="21"/>
              </w:rPr>
              <w:t>及第一章“谈判邀请”第6.1款</w:t>
            </w:r>
          </w:p>
        </w:tc>
      </w:tr>
      <w:tr w14:paraId="35D771C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10" w:hRule="atLeast"/>
          <w:jc w:val="center"/>
        </w:trPr>
        <w:tc>
          <w:tcPr>
            <w:tcW w:w="5000" w:type="pct"/>
            <w:gridSpan w:val="3"/>
            <w:vAlign w:val="center"/>
          </w:tcPr>
          <w:p w14:paraId="5DA4E020">
            <w:pPr>
              <w:adjustRightInd w:val="0"/>
              <w:snapToGrid w:val="0"/>
              <w:spacing w:line="360" w:lineRule="auto"/>
              <w:rPr>
                <w:rFonts w:ascii="宋体" w:hAnsi="宋体"/>
                <w:b/>
                <w:szCs w:val="21"/>
              </w:rPr>
            </w:pPr>
            <w:r>
              <w:rPr>
                <w:rFonts w:hint="eastAsia" w:ascii="宋体" w:hAnsi="宋体"/>
                <w:b/>
                <w:szCs w:val="21"/>
              </w:rPr>
              <w:t>二、谈判文件</w:t>
            </w:r>
          </w:p>
        </w:tc>
      </w:tr>
      <w:tr w14:paraId="7E7A84E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10" w:hRule="atLeast"/>
          <w:jc w:val="center"/>
        </w:trPr>
        <w:tc>
          <w:tcPr>
            <w:tcW w:w="1118" w:type="pct"/>
            <w:vAlign w:val="center"/>
          </w:tcPr>
          <w:p w14:paraId="30A04556">
            <w:pPr>
              <w:adjustRightInd w:val="0"/>
              <w:snapToGrid w:val="0"/>
              <w:spacing w:line="360" w:lineRule="auto"/>
              <w:jc w:val="center"/>
              <w:rPr>
                <w:rFonts w:ascii="宋体" w:hAnsi="宋体"/>
                <w:szCs w:val="21"/>
              </w:rPr>
            </w:pPr>
            <w:r>
              <w:rPr>
                <w:rFonts w:hint="eastAsia" w:ascii="宋体" w:hAnsi="宋体"/>
                <w:szCs w:val="21"/>
              </w:rPr>
              <w:t>第6.2款</w:t>
            </w:r>
          </w:p>
        </w:tc>
        <w:tc>
          <w:tcPr>
            <w:tcW w:w="1367" w:type="pct"/>
            <w:vAlign w:val="center"/>
          </w:tcPr>
          <w:p w14:paraId="6FD1736C">
            <w:pPr>
              <w:adjustRightInd w:val="0"/>
              <w:snapToGrid w:val="0"/>
              <w:spacing w:line="360" w:lineRule="auto"/>
              <w:rPr>
                <w:rFonts w:ascii="宋体" w:hAnsi="宋体"/>
                <w:bCs/>
                <w:szCs w:val="21"/>
              </w:rPr>
            </w:pPr>
            <w:r>
              <w:rPr>
                <w:rFonts w:hint="eastAsia" w:ascii="宋体" w:hAnsi="宋体"/>
                <w:bCs/>
                <w:szCs w:val="21"/>
              </w:rPr>
              <w:t>提交首次响应文件截止时间</w:t>
            </w:r>
          </w:p>
        </w:tc>
        <w:tc>
          <w:tcPr>
            <w:tcW w:w="2515" w:type="pct"/>
            <w:vAlign w:val="center"/>
          </w:tcPr>
          <w:p w14:paraId="5DAD47BD">
            <w:pPr>
              <w:adjustRightInd w:val="0"/>
              <w:snapToGrid w:val="0"/>
              <w:spacing w:line="360" w:lineRule="auto"/>
              <w:rPr>
                <w:rFonts w:ascii="宋体" w:hAnsi="宋体"/>
                <w:szCs w:val="21"/>
              </w:rPr>
            </w:pPr>
            <w:r>
              <w:rPr>
                <w:rFonts w:hint="eastAsia" w:ascii="宋体" w:hAnsi="宋体"/>
                <w:szCs w:val="21"/>
              </w:rPr>
              <w:t>见第一章“谈判邀请”第4条</w:t>
            </w:r>
          </w:p>
        </w:tc>
      </w:tr>
      <w:tr w14:paraId="47B9E55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10" w:hRule="atLeast"/>
          <w:jc w:val="center"/>
        </w:trPr>
        <w:tc>
          <w:tcPr>
            <w:tcW w:w="1118" w:type="pct"/>
            <w:vAlign w:val="center"/>
          </w:tcPr>
          <w:p w14:paraId="512512E0">
            <w:pPr>
              <w:adjustRightInd w:val="0"/>
              <w:snapToGrid w:val="0"/>
              <w:spacing w:line="360" w:lineRule="auto"/>
              <w:jc w:val="center"/>
              <w:rPr>
                <w:rFonts w:ascii="宋体" w:hAnsi="宋体"/>
                <w:color w:val="FF0000"/>
                <w:szCs w:val="21"/>
              </w:rPr>
            </w:pPr>
            <w:r>
              <w:rPr>
                <w:rFonts w:hint="eastAsia" w:ascii="宋体" w:hAnsi="宋体"/>
                <w:color w:val="FF0000"/>
                <w:szCs w:val="21"/>
              </w:rPr>
              <w:t>第6.3款</w:t>
            </w:r>
          </w:p>
        </w:tc>
        <w:tc>
          <w:tcPr>
            <w:tcW w:w="1367" w:type="pct"/>
            <w:vAlign w:val="center"/>
          </w:tcPr>
          <w:p w14:paraId="287361FC">
            <w:pPr>
              <w:adjustRightInd w:val="0"/>
              <w:snapToGrid w:val="0"/>
              <w:spacing w:line="360" w:lineRule="auto"/>
              <w:rPr>
                <w:rFonts w:ascii="宋体" w:hAnsi="宋体"/>
                <w:bCs/>
                <w:color w:val="FF0000"/>
                <w:szCs w:val="21"/>
              </w:rPr>
            </w:pPr>
            <w:r>
              <w:rPr>
                <w:rFonts w:hint="eastAsia" w:ascii="宋体" w:hAnsi="宋体"/>
                <w:bCs/>
                <w:color w:val="FF0000"/>
                <w:szCs w:val="21"/>
              </w:rPr>
              <w:t>谈判文件的实质性变动内容</w:t>
            </w:r>
          </w:p>
        </w:tc>
        <w:tc>
          <w:tcPr>
            <w:tcW w:w="2515" w:type="pct"/>
            <w:vAlign w:val="center"/>
          </w:tcPr>
          <w:p w14:paraId="7E494307">
            <w:pPr>
              <w:adjustRightInd w:val="0"/>
              <w:snapToGrid w:val="0"/>
              <w:spacing w:line="360" w:lineRule="auto"/>
              <w:rPr>
                <w:rFonts w:ascii="宋体" w:hAnsi="宋体"/>
                <w:color w:val="FF0000"/>
                <w:szCs w:val="21"/>
              </w:rPr>
            </w:pPr>
            <w:r>
              <w:rPr>
                <w:rFonts w:hint="eastAsia" w:ascii="宋体" w:hAnsi="宋体"/>
                <w:color w:val="FF0000"/>
                <w:szCs w:val="21"/>
              </w:rPr>
              <w:sym w:font="Wingdings 2" w:char="0052"/>
            </w:r>
            <w:r>
              <w:rPr>
                <w:rFonts w:hint="eastAsia" w:ascii="宋体" w:hAnsi="宋体"/>
                <w:color w:val="FF0000"/>
                <w:szCs w:val="21"/>
              </w:rPr>
              <w:t>无</w:t>
            </w:r>
          </w:p>
          <w:p w14:paraId="1B5AB7D9">
            <w:pPr>
              <w:adjustRightInd w:val="0"/>
              <w:snapToGrid w:val="0"/>
              <w:spacing w:line="360" w:lineRule="auto"/>
              <w:rPr>
                <w:rFonts w:ascii="宋体" w:hAnsi="宋体"/>
                <w:color w:val="FF0000"/>
                <w:szCs w:val="21"/>
              </w:rPr>
            </w:pPr>
            <w:r>
              <w:rPr>
                <w:rFonts w:ascii="宋体" w:hAnsi="宋体"/>
                <w:color w:val="FF0000"/>
                <w:szCs w:val="21"/>
              </w:rPr>
              <w:sym w:font="Wingdings 2" w:char="00A3"/>
            </w:r>
            <w:r>
              <w:rPr>
                <w:rFonts w:hint="eastAsia" w:ascii="宋体" w:hAnsi="宋体"/>
                <w:color w:val="FF0000"/>
                <w:szCs w:val="21"/>
              </w:rPr>
              <w:t>有，技术要求中的技术、服务要求：</w:t>
            </w:r>
          </w:p>
          <w:p w14:paraId="27087EB4">
            <w:pPr>
              <w:adjustRightInd w:val="0"/>
              <w:snapToGrid w:val="0"/>
              <w:spacing w:line="360" w:lineRule="auto"/>
              <w:rPr>
                <w:rFonts w:ascii="宋体" w:hAnsi="宋体"/>
                <w:color w:val="FF0000"/>
                <w:szCs w:val="21"/>
              </w:rPr>
            </w:pPr>
            <w:r>
              <w:rPr>
                <w:rFonts w:hint="eastAsia" w:ascii="宋体" w:hAnsi="宋体"/>
                <w:color w:val="FF0000"/>
                <w:szCs w:val="21"/>
              </w:rPr>
              <w:t>合同草案条款：</w:t>
            </w:r>
          </w:p>
        </w:tc>
      </w:tr>
      <w:tr w14:paraId="753B37B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2" w:hRule="atLeast"/>
          <w:jc w:val="center"/>
        </w:trPr>
        <w:tc>
          <w:tcPr>
            <w:tcW w:w="5000" w:type="pct"/>
            <w:gridSpan w:val="3"/>
            <w:vAlign w:val="center"/>
          </w:tcPr>
          <w:p w14:paraId="25802552">
            <w:pPr>
              <w:adjustRightInd w:val="0"/>
              <w:snapToGrid w:val="0"/>
              <w:spacing w:line="360" w:lineRule="auto"/>
              <w:rPr>
                <w:rFonts w:ascii="宋体" w:hAnsi="宋体"/>
                <w:szCs w:val="21"/>
              </w:rPr>
            </w:pPr>
            <w:r>
              <w:rPr>
                <w:rFonts w:hint="eastAsia" w:ascii="宋体" w:hAnsi="宋体"/>
                <w:b/>
                <w:szCs w:val="21"/>
              </w:rPr>
              <w:t>三、响应文件</w:t>
            </w:r>
          </w:p>
        </w:tc>
      </w:tr>
      <w:tr w14:paraId="224A8F6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4" w:hRule="atLeast"/>
          <w:jc w:val="center"/>
        </w:trPr>
        <w:tc>
          <w:tcPr>
            <w:tcW w:w="1118" w:type="pct"/>
            <w:vAlign w:val="center"/>
          </w:tcPr>
          <w:p w14:paraId="0B5A4C52">
            <w:pPr>
              <w:adjustRightInd w:val="0"/>
              <w:snapToGrid w:val="0"/>
              <w:spacing w:line="360" w:lineRule="auto"/>
              <w:jc w:val="center"/>
              <w:rPr>
                <w:rFonts w:ascii="宋体" w:hAnsi="宋体"/>
                <w:szCs w:val="21"/>
              </w:rPr>
            </w:pPr>
            <w:r>
              <w:rPr>
                <w:rFonts w:hint="eastAsia" w:asciiTheme="minorEastAsia" w:hAnsiTheme="minorEastAsia" w:eastAsiaTheme="minorEastAsia"/>
                <w:szCs w:val="21"/>
              </w:rPr>
              <w:t>第11.3款</w:t>
            </w:r>
          </w:p>
        </w:tc>
        <w:tc>
          <w:tcPr>
            <w:tcW w:w="1367" w:type="pct"/>
            <w:vAlign w:val="center"/>
          </w:tcPr>
          <w:p w14:paraId="4D1A87E4">
            <w:pPr>
              <w:adjustRightInd w:val="0"/>
              <w:snapToGrid w:val="0"/>
              <w:spacing w:line="360" w:lineRule="auto"/>
              <w:jc w:val="left"/>
              <w:rPr>
                <w:rFonts w:ascii="宋体" w:hAnsi="宋体"/>
                <w:szCs w:val="21"/>
              </w:rPr>
            </w:pPr>
            <w:r>
              <w:rPr>
                <w:rFonts w:hint="eastAsia" w:asciiTheme="minorEastAsia" w:hAnsiTheme="minorEastAsia" w:eastAsiaTheme="minorEastAsia"/>
                <w:szCs w:val="21"/>
              </w:rPr>
              <w:t>采购预算、最高限价</w:t>
            </w:r>
          </w:p>
        </w:tc>
        <w:tc>
          <w:tcPr>
            <w:tcW w:w="2515" w:type="pct"/>
            <w:vAlign w:val="center"/>
          </w:tcPr>
          <w:p w14:paraId="6A4E3F12">
            <w:pPr>
              <w:adjustRightInd w:val="0"/>
              <w:snapToGrid w:val="0"/>
              <w:spacing w:line="360" w:lineRule="auto"/>
              <w:rPr>
                <w:rFonts w:ascii="宋体" w:hAnsi="宋体"/>
                <w:szCs w:val="21"/>
              </w:rPr>
            </w:pPr>
            <w:r>
              <w:rPr>
                <w:rFonts w:hint="eastAsia" w:ascii="宋体" w:hAnsi="宋体"/>
                <w:szCs w:val="21"/>
              </w:rPr>
              <w:t>见第一章“谈判邀请”第1.3款、第1.4款</w:t>
            </w:r>
          </w:p>
        </w:tc>
      </w:tr>
      <w:tr w14:paraId="7252EC8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4" w:hRule="atLeast"/>
          <w:jc w:val="center"/>
        </w:trPr>
        <w:tc>
          <w:tcPr>
            <w:tcW w:w="1118" w:type="pct"/>
            <w:vAlign w:val="center"/>
          </w:tcPr>
          <w:p w14:paraId="58226CF8">
            <w:pPr>
              <w:adjustRightInd w:val="0"/>
              <w:snapToGrid w:val="0"/>
              <w:spacing w:line="360" w:lineRule="auto"/>
              <w:jc w:val="center"/>
              <w:rPr>
                <w:rFonts w:ascii="宋体" w:hAnsi="宋体"/>
                <w:szCs w:val="21"/>
              </w:rPr>
            </w:pPr>
            <w:r>
              <w:rPr>
                <w:rFonts w:hint="eastAsia" w:ascii="宋体" w:hAnsi="宋体"/>
                <w:szCs w:val="21"/>
              </w:rPr>
              <w:t>第11.4款</w:t>
            </w:r>
          </w:p>
        </w:tc>
        <w:tc>
          <w:tcPr>
            <w:tcW w:w="1367" w:type="pct"/>
            <w:vAlign w:val="center"/>
          </w:tcPr>
          <w:p w14:paraId="61CC7B8E">
            <w:pPr>
              <w:adjustRightInd w:val="0"/>
              <w:snapToGrid w:val="0"/>
              <w:spacing w:line="360" w:lineRule="auto"/>
              <w:jc w:val="left"/>
              <w:rPr>
                <w:rFonts w:ascii="宋体" w:hAnsi="宋体"/>
                <w:szCs w:val="21"/>
              </w:rPr>
            </w:pPr>
            <w:r>
              <w:rPr>
                <w:rFonts w:hint="eastAsia" w:ascii="宋体" w:hAnsi="宋体"/>
                <w:szCs w:val="21"/>
              </w:rPr>
              <w:t>报价的其他要求</w:t>
            </w:r>
          </w:p>
        </w:tc>
        <w:tc>
          <w:tcPr>
            <w:tcW w:w="2515" w:type="pct"/>
            <w:vAlign w:val="center"/>
          </w:tcPr>
          <w:p w14:paraId="50C15B5F">
            <w:pPr>
              <w:adjustRightInd w:val="0"/>
              <w:snapToGrid w:val="0"/>
              <w:spacing w:line="360" w:lineRule="auto"/>
              <w:rPr>
                <w:rFonts w:ascii="宋体" w:hAnsi="宋体"/>
                <w:szCs w:val="21"/>
              </w:rPr>
            </w:pPr>
            <w:r>
              <w:rPr>
                <w:rFonts w:hint="eastAsia" w:ascii="宋体" w:hAnsi="宋体"/>
                <w:szCs w:val="21"/>
              </w:rPr>
              <w:sym w:font="Wingdings 2" w:char="0052"/>
            </w:r>
            <w:r>
              <w:rPr>
                <w:rFonts w:hint="eastAsia" w:ascii="宋体" w:hAnsi="宋体"/>
                <w:szCs w:val="21"/>
              </w:rPr>
              <w:t>无</w:t>
            </w:r>
          </w:p>
          <w:p w14:paraId="71FC073D">
            <w:pPr>
              <w:adjustRightInd w:val="0"/>
              <w:snapToGrid w:val="0"/>
              <w:spacing w:line="360" w:lineRule="auto"/>
              <w:jc w:val="left"/>
              <w:rPr>
                <w:rFonts w:ascii="宋体" w:hAnsi="宋体"/>
                <w:szCs w:val="21"/>
              </w:rPr>
            </w:pPr>
            <w:r>
              <w:rPr>
                <w:rFonts w:ascii="宋体" w:hAnsi="宋体"/>
                <w:szCs w:val="21"/>
              </w:rPr>
              <w:sym w:font="Wingdings 2" w:char="00A3"/>
            </w:r>
            <w:r>
              <w:rPr>
                <w:rFonts w:hint="eastAsia" w:ascii="宋体" w:hAnsi="宋体"/>
                <w:szCs w:val="21"/>
              </w:rPr>
              <w:t xml:space="preserve"> 有。</w:t>
            </w:r>
            <w:r>
              <w:rPr>
                <w:rFonts w:hint="eastAsia" w:ascii="宋体" w:hAnsi="宋体" w:cs="微软雅黑"/>
                <w:szCs w:val="21"/>
              </w:rPr>
              <w:t>______</w:t>
            </w:r>
          </w:p>
        </w:tc>
      </w:tr>
      <w:tr w14:paraId="2F56AA1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4" w:hRule="atLeast"/>
          <w:jc w:val="center"/>
        </w:trPr>
        <w:tc>
          <w:tcPr>
            <w:tcW w:w="1118" w:type="pct"/>
            <w:vAlign w:val="center"/>
          </w:tcPr>
          <w:p w14:paraId="2FB852FF">
            <w:pPr>
              <w:adjustRightInd w:val="0"/>
              <w:snapToGrid w:val="0"/>
              <w:spacing w:line="360" w:lineRule="auto"/>
              <w:jc w:val="center"/>
              <w:rPr>
                <w:rFonts w:ascii="宋体" w:hAnsi="宋体"/>
                <w:szCs w:val="21"/>
              </w:rPr>
            </w:pPr>
            <w:r>
              <w:rPr>
                <w:rFonts w:hint="eastAsia" w:ascii="宋体" w:hAnsi="宋体"/>
                <w:szCs w:val="21"/>
              </w:rPr>
              <w:t>第13.1款</w:t>
            </w:r>
          </w:p>
        </w:tc>
        <w:tc>
          <w:tcPr>
            <w:tcW w:w="1367" w:type="pct"/>
            <w:vAlign w:val="center"/>
          </w:tcPr>
          <w:p w14:paraId="7A48A543">
            <w:pPr>
              <w:adjustRightInd w:val="0"/>
              <w:snapToGrid w:val="0"/>
              <w:spacing w:line="360" w:lineRule="auto"/>
              <w:jc w:val="left"/>
              <w:rPr>
                <w:rFonts w:ascii="宋体" w:hAnsi="宋体"/>
                <w:szCs w:val="21"/>
              </w:rPr>
            </w:pPr>
            <w:r>
              <w:rPr>
                <w:rFonts w:hint="eastAsia" w:ascii="宋体" w:hAnsi="宋体"/>
                <w:szCs w:val="21"/>
              </w:rPr>
              <w:t>分包</w:t>
            </w:r>
          </w:p>
        </w:tc>
        <w:tc>
          <w:tcPr>
            <w:tcW w:w="2515" w:type="pct"/>
            <w:vAlign w:val="center"/>
          </w:tcPr>
          <w:p w14:paraId="00F00942">
            <w:pPr>
              <w:adjustRightInd w:val="0"/>
              <w:snapToGrid w:val="0"/>
              <w:spacing w:line="360" w:lineRule="auto"/>
              <w:rPr>
                <w:rFonts w:ascii="Calibri" w:hAnsi="Calibri" w:cs="Calibri"/>
                <w:szCs w:val="21"/>
              </w:rPr>
            </w:pPr>
            <w:r>
              <w:rPr>
                <w:rFonts w:hint="eastAsia" w:ascii="宋体" w:hAnsi="宋体"/>
                <w:szCs w:val="21"/>
              </w:rPr>
              <w:sym w:font="Wingdings 2" w:char="0052"/>
            </w:r>
            <w:r>
              <w:rPr>
                <w:rFonts w:ascii="Calibri" w:hAnsi="Calibri" w:cs="Calibri"/>
                <w:szCs w:val="21"/>
              </w:rPr>
              <w:t>不</w:t>
            </w:r>
            <w:r>
              <w:rPr>
                <w:rFonts w:hint="eastAsia" w:ascii="Calibri" w:hAnsi="Calibri" w:cs="Calibri"/>
                <w:szCs w:val="21"/>
              </w:rPr>
              <w:t>允许</w:t>
            </w:r>
          </w:p>
          <w:p w14:paraId="2B79AD8B">
            <w:pPr>
              <w:adjustRightInd w:val="0"/>
              <w:snapToGrid w:val="0"/>
              <w:spacing w:line="360" w:lineRule="auto"/>
              <w:rPr>
                <w:rFonts w:asciiTheme="minorEastAsia" w:hAnsiTheme="minorEastAsia" w:eastAsiaTheme="minorEastAsia"/>
                <w:szCs w:val="21"/>
                <w:u w:val="single"/>
              </w:rPr>
            </w:pPr>
            <w:r>
              <w:rPr>
                <w:rFonts w:ascii="Calibri" w:hAnsi="Calibri" w:cs="Calibri"/>
                <w:szCs w:val="21"/>
              </w:rPr>
              <w:sym w:font="Wingdings 2" w:char="00A3"/>
            </w:r>
            <w:r>
              <w:rPr>
                <w:rFonts w:ascii="Calibri" w:hAnsi="Calibri" w:cs="Calibri"/>
                <w:szCs w:val="21"/>
              </w:rPr>
              <w:t>允许</w:t>
            </w:r>
            <w:r>
              <w:rPr>
                <w:rFonts w:hint="eastAsia" w:ascii="Calibri" w:hAnsi="Calibri" w:cs="Calibri"/>
                <w:szCs w:val="21"/>
              </w:rPr>
              <w:t>，</w:t>
            </w:r>
            <w:r>
              <w:rPr>
                <w:rFonts w:asciiTheme="minorEastAsia" w:hAnsiTheme="minorEastAsia" w:eastAsiaTheme="minorEastAsia"/>
                <w:szCs w:val="21"/>
              </w:rPr>
              <w:t>分包</w:t>
            </w:r>
            <w:r>
              <w:rPr>
                <w:rFonts w:hint="eastAsia" w:asciiTheme="minorEastAsia" w:hAnsiTheme="minorEastAsia" w:eastAsiaTheme="minorEastAsia"/>
                <w:szCs w:val="21"/>
              </w:rPr>
              <w:t>工作</w:t>
            </w:r>
            <w:r>
              <w:rPr>
                <w:rFonts w:asciiTheme="minorEastAsia" w:hAnsiTheme="minorEastAsia" w:eastAsiaTheme="minorEastAsia"/>
                <w:szCs w:val="21"/>
              </w:rPr>
              <w:t>内容：_______</w:t>
            </w:r>
          </w:p>
          <w:p w14:paraId="14366980">
            <w:pPr>
              <w:adjustRightInd w:val="0"/>
              <w:snapToGrid w:val="0"/>
              <w:spacing w:line="360" w:lineRule="auto"/>
              <w:rPr>
                <w:rFonts w:asciiTheme="minorEastAsia" w:hAnsiTheme="minorEastAsia" w:eastAsiaTheme="minorEastAsia"/>
                <w:szCs w:val="21"/>
                <w:u w:val="single"/>
              </w:rPr>
            </w:pPr>
            <w:r>
              <w:rPr>
                <w:rFonts w:hint="eastAsia" w:asciiTheme="minorEastAsia" w:hAnsiTheme="minorEastAsia" w:eastAsiaTheme="minorEastAsia"/>
                <w:szCs w:val="21"/>
              </w:rPr>
              <w:t>分包金额或者比例（％）：</w:t>
            </w:r>
          </w:p>
          <w:p w14:paraId="706C32C3">
            <w:pPr>
              <w:adjustRightInd w:val="0"/>
              <w:snapToGrid w:val="0"/>
              <w:spacing w:line="360" w:lineRule="auto"/>
              <w:rPr>
                <w:rFonts w:ascii="宋体" w:hAnsi="宋体"/>
                <w:szCs w:val="21"/>
              </w:rPr>
            </w:pPr>
            <w:r>
              <w:rPr>
                <w:rFonts w:hint="eastAsia" w:asciiTheme="minorEastAsia" w:hAnsiTheme="minorEastAsia" w:eastAsiaTheme="minorEastAsia"/>
                <w:szCs w:val="21"/>
              </w:rPr>
              <w:t>接受分包合同的企业资质</w:t>
            </w:r>
            <w:r>
              <w:rPr>
                <w:rFonts w:asciiTheme="minorEastAsia" w:hAnsiTheme="minorEastAsia" w:eastAsiaTheme="minorEastAsia"/>
                <w:szCs w:val="21"/>
              </w:rPr>
              <w:t>要求：_______</w:t>
            </w:r>
          </w:p>
        </w:tc>
      </w:tr>
      <w:tr w14:paraId="50EA8B9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4" w:hRule="atLeast"/>
          <w:jc w:val="center"/>
        </w:trPr>
        <w:tc>
          <w:tcPr>
            <w:tcW w:w="1118" w:type="pct"/>
            <w:vAlign w:val="center"/>
          </w:tcPr>
          <w:p w14:paraId="202787F3">
            <w:pPr>
              <w:adjustRightInd w:val="0"/>
              <w:snapToGrid w:val="0"/>
              <w:spacing w:line="360" w:lineRule="auto"/>
              <w:jc w:val="center"/>
              <w:rPr>
                <w:rFonts w:ascii="宋体" w:hAnsi="宋体"/>
                <w:szCs w:val="21"/>
              </w:rPr>
            </w:pPr>
            <w:r>
              <w:rPr>
                <w:rFonts w:hint="eastAsia" w:ascii="宋体" w:hAnsi="宋体"/>
                <w:szCs w:val="21"/>
              </w:rPr>
              <w:t>第14.1款第4款</w:t>
            </w:r>
          </w:p>
        </w:tc>
        <w:tc>
          <w:tcPr>
            <w:tcW w:w="1367" w:type="pct"/>
            <w:vAlign w:val="center"/>
          </w:tcPr>
          <w:p w14:paraId="1D1C7806">
            <w:pPr>
              <w:adjustRightInd w:val="0"/>
              <w:snapToGrid w:val="0"/>
              <w:spacing w:line="360" w:lineRule="auto"/>
              <w:jc w:val="left"/>
              <w:rPr>
                <w:rFonts w:ascii="宋体" w:hAnsi="宋体"/>
                <w:szCs w:val="21"/>
              </w:rPr>
            </w:pPr>
            <w:r>
              <w:rPr>
                <w:rFonts w:hint="eastAsia"/>
              </w:rPr>
              <w:t>特定资格条件证明资料或者情况说明</w:t>
            </w:r>
          </w:p>
        </w:tc>
        <w:tc>
          <w:tcPr>
            <w:tcW w:w="2515" w:type="pct"/>
          </w:tcPr>
          <w:p w14:paraId="0D74E3FD">
            <w:pPr>
              <w:adjustRightInd w:val="0"/>
              <w:snapToGrid w:val="0"/>
              <w:spacing w:line="360" w:lineRule="auto"/>
              <w:rPr>
                <w:rFonts w:ascii="宋体" w:hAnsi="宋体"/>
                <w:szCs w:val="21"/>
              </w:rPr>
            </w:pPr>
            <w:r>
              <w:rPr>
                <w:rFonts w:hint="eastAsia" w:ascii="宋体" w:hAnsi="宋体"/>
                <w:szCs w:val="21"/>
              </w:rPr>
              <w:t xml:space="preserve">□ </w:t>
            </w:r>
            <w:r>
              <w:rPr>
                <w:rFonts w:hint="eastAsia" w:asciiTheme="minorEastAsia" w:hAnsiTheme="minorEastAsia" w:eastAsiaTheme="minorEastAsia"/>
                <w:szCs w:val="21"/>
              </w:rPr>
              <w:t>无</w:t>
            </w:r>
          </w:p>
          <w:p w14:paraId="4397B7CC">
            <w:pPr>
              <w:adjustRightInd w:val="0"/>
              <w:snapToGrid w:val="0"/>
              <w:spacing w:line="360" w:lineRule="auto"/>
              <w:rPr>
                <w:rFonts w:ascii="Calibri" w:hAnsi="Calibri" w:cs="Calibri"/>
                <w:szCs w:val="21"/>
              </w:rPr>
            </w:pPr>
            <w:r>
              <w:rPr>
                <w:rFonts w:hint="eastAsia" w:ascii="宋体" w:hAnsi="宋体"/>
                <w:szCs w:val="21"/>
              </w:rPr>
              <w:sym w:font="Wingdings 2" w:char="0052"/>
            </w:r>
            <w:r>
              <w:rPr>
                <w:rFonts w:asciiTheme="minorEastAsia" w:hAnsiTheme="minorEastAsia" w:eastAsiaTheme="minorEastAsia"/>
                <w:szCs w:val="21"/>
              </w:rPr>
              <w:t>有</w:t>
            </w:r>
            <w:r>
              <w:rPr>
                <w:rFonts w:hint="eastAsia" w:asciiTheme="minorEastAsia" w:hAnsiTheme="minorEastAsia" w:eastAsiaTheme="minorEastAsia"/>
                <w:szCs w:val="21"/>
              </w:rPr>
              <w:t>，</w:t>
            </w:r>
            <w:r>
              <w:rPr>
                <w:rFonts w:asciiTheme="minorEastAsia" w:hAnsiTheme="minorEastAsia" w:eastAsiaTheme="minorEastAsia"/>
                <w:szCs w:val="21"/>
              </w:rPr>
              <w:t>具体要求：</w:t>
            </w:r>
            <w:r>
              <w:rPr>
                <w:rFonts w:hint="eastAsia" w:asciiTheme="minorEastAsia" w:hAnsiTheme="minorEastAsia" w:eastAsiaTheme="minorEastAsia"/>
                <w:szCs w:val="21"/>
                <w:u w:val="single"/>
              </w:rPr>
              <w:t>见谈判邀请2.3</w:t>
            </w:r>
          </w:p>
        </w:tc>
      </w:tr>
      <w:tr w14:paraId="7C8DBDF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4" w:hRule="atLeast"/>
          <w:jc w:val="center"/>
        </w:trPr>
        <w:tc>
          <w:tcPr>
            <w:tcW w:w="1118" w:type="pct"/>
            <w:vAlign w:val="center"/>
          </w:tcPr>
          <w:p w14:paraId="7C8D1F08">
            <w:pPr>
              <w:adjustRightInd w:val="0"/>
              <w:snapToGrid w:val="0"/>
              <w:spacing w:line="360" w:lineRule="auto"/>
              <w:jc w:val="center"/>
              <w:rPr>
                <w:rFonts w:ascii="宋体" w:hAnsi="宋体"/>
                <w:szCs w:val="21"/>
              </w:rPr>
            </w:pPr>
            <w:r>
              <w:rPr>
                <w:rFonts w:hint="eastAsia" w:asciiTheme="minorEastAsia" w:hAnsiTheme="minorEastAsia" w:eastAsiaTheme="minorEastAsia"/>
                <w:szCs w:val="21"/>
              </w:rPr>
              <w:t>第15.2</w:t>
            </w:r>
            <w:r>
              <w:rPr>
                <w:rFonts w:hint="eastAsia" w:cs="宋体" w:asciiTheme="minorEastAsia" w:hAnsiTheme="minorEastAsia" w:eastAsiaTheme="minorEastAsia"/>
                <w:kern w:val="0"/>
                <w:szCs w:val="21"/>
                <w:lang w:val="zh-CN"/>
              </w:rPr>
              <w:t>款</w:t>
            </w:r>
          </w:p>
        </w:tc>
        <w:tc>
          <w:tcPr>
            <w:tcW w:w="1367" w:type="pct"/>
            <w:vAlign w:val="center"/>
          </w:tcPr>
          <w:p w14:paraId="05D6ECF5">
            <w:pPr>
              <w:adjustRightInd w:val="0"/>
              <w:snapToGrid w:val="0"/>
              <w:spacing w:line="360" w:lineRule="auto"/>
              <w:jc w:val="left"/>
              <w:rPr>
                <w:rFonts w:ascii="宋体" w:hAnsi="宋体"/>
                <w:szCs w:val="21"/>
              </w:rPr>
            </w:pPr>
            <w:r>
              <w:rPr>
                <w:rFonts w:hint="eastAsia" w:asciiTheme="minorEastAsia" w:hAnsiTheme="minorEastAsia" w:eastAsiaTheme="minorEastAsia"/>
                <w:bCs/>
                <w:szCs w:val="21"/>
              </w:rPr>
              <w:t>响应文件编制、签署要求</w:t>
            </w:r>
          </w:p>
        </w:tc>
        <w:tc>
          <w:tcPr>
            <w:tcW w:w="2515" w:type="pct"/>
            <w:vAlign w:val="center"/>
          </w:tcPr>
          <w:p w14:paraId="603B7E79">
            <w:pPr>
              <w:pStyle w:val="13"/>
              <w:adjustRightInd w:val="0"/>
              <w:snapToGrid w:val="0"/>
              <w:spacing w:line="360" w:lineRule="auto"/>
              <w:ind w:firstLine="0"/>
              <w:rPr>
                <w:rFonts w:asciiTheme="minorEastAsia" w:hAnsiTheme="minorEastAsia" w:eastAsiaTheme="minorEastAsia"/>
                <w:sz w:val="21"/>
                <w:szCs w:val="21"/>
              </w:rPr>
            </w:pPr>
            <w:r>
              <w:rPr>
                <w:rFonts w:hint="eastAsia" w:ascii="宋体" w:hAnsi="宋体"/>
                <w:szCs w:val="21"/>
              </w:rPr>
              <w:sym w:font="Wingdings 2" w:char="0052"/>
            </w:r>
            <w:r>
              <w:rPr>
                <w:rFonts w:hint="eastAsia" w:asciiTheme="minorEastAsia" w:hAnsiTheme="minorEastAsia" w:eastAsiaTheme="minorEastAsia"/>
                <w:sz w:val="21"/>
                <w:szCs w:val="21"/>
              </w:rPr>
              <w:t>无其他规定</w:t>
            </w:r>
          </w:p>
          <w:p w14:paraId="1BDFFBC2">
            <w:pPr>
              <w:adjustRightInd w:val="0"/>
              <w:snapToGrid w:val="0"/>
              <w:spacing w:line="360" w:lineRule="auto"/>
              <w:rPr>
                <w:rFonts w:ascii="宋体" w:hAnsi="宋体"/>
                <w:szCs w:val="21"/>
              </w:rPr>
            </w:pPr>
            <w:r>
              <w:rPr>
                <w:rFonts w:asciiTheme="minorEastAsia" w:hAnsiTheme="minorEastAsia" w:eastAsiaTheme="minorEastAsia"/>
                <w:szCs w:val="21"/>
              </w:rPr>
              <w:sym w:font="Wingdings 2" w:char="00A3"/>
            </w:r>
            <w:r>
              <w:rPr>
                <w:rFonts w:asciiTheme="minorEastAsia" w:hAnsiTheme="minorEastAsia" w:eastAsiaTheme="minorEastAsia"/>
                <w:szCs w:val="21"/>
              </w:rPr>
              <w:t>有</w:t>
            </w:r>
            <w:r>
              <w:rPr>
                <w:rFonts w:hint="eastAsia" w:asciiTheme="minorEastAsia" w:hAnsiTheme="minorEastAsia" w:eastAsiaTheme="minorEastAsia"/>
                <w:szCs w:val="21"/>
              </w:rPr>
              <w:t>，</w:t>
            </w:r>
            <w:r>
              <w:rPr>
                <w:rFonts w:asciiTheme="minorEastAsia" w:hAnsiTheme="minorEastAsia" w:eastAsiaTheme="minorEastAsia"/>
                <w:szCs w:val="21"/>
              </w:rPr>
              <w:t>具体要求：_______</w:t>
            </w:r>
          </w:p>
        </w:tc>
      </w:tr>
      <w:tr w14:paraId="4DE7094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4" w:hRule="atLeast"/>
          <w:jc w:val="center"/>
        </w:trPr>
        <w:tc>
          <w:tcPr>
            <w:tcW w:w="1118" w:type="pct"/>
            <w:vAlign w:val="center"/>
          </w:tcPr>
          <w:p w14:paraId="3DBE71F8">
            <w:pPr>
              <w:adjustRightInd w:val="0"/>
              <w:snapToGrid w:val="0"/>
              <w:spacing w:line="360" w:lineRule="auto"/>
              <w:jc w:val="center"/>
              <w:rPr>
                <w:rFonts w:ascii="宋体" w:hAnsi="宋体"/>
                <w:szCs w:val="21"/>
              </w:rPr>
            </w:pPr>
            <w:r>
              <w:rPr>
                <w:rFonts w:hint="eastAsia" w:asciiTheme="minorEastAsia" w:hAnsiTheme="minorEastAsia" w:eastAsiaTheme="minorEastAsia"/>
                <w:szCs w:val="21"/>
              </w:rPr>
              <w:t>第15.3款</w:t>
            </w:r>
          </w:p>
        </w:tc>
        <w:tc>
          <w:tcPr>
            <w:tcW w:w="1367" w:type="pct"/>
            <w:vAlign w:val="center"/>
          </w:tcPr>
          <w:p w14:paraId="286E9B51">
            <w:pPr>
              <w:adjustRightInd w:val="0"/>
              <w:snapToGrid w:val="0"/>
              <w:spacing w:line="360" w:lineRule="auto"/>
              <w:jc w:val="left"/>
              <w:rPr>
                <w:rFonts w:ascii="宋体" w:hAnsi="宋体"/>
                <w:szCs w:val="21"/>
              </w:rPr>
            </w:pPr>
            <w:bookmarkStart w:id="48" w:name="_Hlk195947907"/>
            <w:r>
              <w:rPr>
                <w:rFonts w:hint="eastAsia"/>
              </w:rPr>
              <w:t>响应文件</w:t>
            </w:r>
            <w:bookmarkEnd w:id="48"/>
            <w:r>
              <w:rPr>
                <w:rFonts w:hint="eastAsia"/>
              </w:rPr>
              <w:t>编制的其他要求</w:t>
            </w:r>
          </w:p>
        </w:tc>
        <w:tc>
          <w:tcPr>
            <w:tcW w:w="2515" w:type="pct"/>
          </w:tcPr>
          <w:p w14:paraId="03C9943E">
            <w:pPr>
              <w:pStyle w:val="13"/>
              <w:adjustRightInd w:val="0"/>
              <w:snapToGrid w:val="0"/>
              <w:spacing w:line="360" w:lineRule="auto"/>
              <w:ind w:firstLine="0"/>
              <w:rPr>
                <w:rFonts w:asciiTheme="minorEastAsia" w:hAnsiTheme="minorEastAsia" w:eastAsiaTheme="minorEastAsia"/>
                <w:sz w:val="21"/>
                <w:szCs w:val="21"/>
              </w:rPr>
            </w:pPr>
            <w:r>
              <w:rPr>
                <w:rFonts w:hint="eastAsia" w:ascii="宋体" w:hAnsi="宋体"/>
                <w:szCs w:val="21"/>
              </w:rPr>
              <w:sym w:font="Wingdings 2" w:char="0052"/>
            </w:r>
            <w:r>
              <w:rPr>
                <w:rFonts w:hint="eastAsia" w:asciiTheme="minorEastAsia" w:hAnsiTheme="minorEastAsia" w:eastAsiaTheme="minorEastAsia"/>
                <w:sz w:val="21"/>
                <w:szCs w:val="21"/>
              </w:rPr>
              <w:t xml:space="preserve"> 无</w:t>
            </w:r>
          </w:p>
          <w:p w14:paraId="2731889A">
            <w:pPr>
              <w:adjustRightInd w:val="0"/>
              <w:snapToGrid w:val="0"/>
              <w:spacing w:line="360" w:lineRule="auto"/>
              <w:jc w:val="left"/>
              <w:rPr>
                <w:rFonts w:ascii="宋体" w:hAnsi="宋体"/>
                <w:szCs w:val="21"/>
              </w:rPr>
            </w:pPr>
            <w:r>
              <w:rPr>
                <w:rFonts w:asciiTheme="minorEastAsia" w:hAnsiTheme="minorEastAsia" w:eastAsiaTheme="minorEastAsia"/>
                <w:szCs w:val="21"/>
              </w:rPr>
              <w:sym w:font="Wingdings 2" w:char="00A3"/>
            </w:r>
            <w:r>
              <w:rPr>
                <w:rFonts w:asciiTheme="minorEastAsia" w:hAnsiTheme="minorEastAsia" w:eastAsiaTheme="minorEastAsia"/>
                <w:szCs w:val="21"/>
              </w:rPr>
              <w:t>有</w:t>
            </w:r>
            <w:r>
              <w:rPr>
                <w:rFonts w:hint="eastAsia" w:asciiTheme="minorEastAsia" w:hAnsiTheme="minorEastAsia" w:eastAsiaTheme="minorEastAsia"/>
                <w:szCs w:val="21"/>
              </w:rPr>
              <w:t>，</w:t>
            </w:r>
            <w:r>
              <w:rPr>
                <w:rFonts w:asciiTheme="minorEastAsia" w:hAnsiTheme="minorEastAsia" w:eastAsiaTheme="minorEastAsia"/>
                <w:szCs w:val="21"/>
              </w:rPr>
              <w:t>具体要求：_______</w:t>
            </w:r>
          </w:p>
        </w:tc>
      </w:tr>
      <w:tr w14:paraId="7D19455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7" w:hRule="atLeast"/>
          <w:jc w:val="center"/>
        </w:trPr>
        <w:tc>
          <w:tcPr>
            <w:tcW w:w="5000" w:type="pct"/>
            <w:gridSpan w:val="3"/>
            <w:vAlign w:val="center"/>
          </w:tcPr>
          <w:p w14:paraId="41BF604E">
            <w:pPr>
              <w:adjustRightInd w:val="0"/>
              <w:snapToGrid w:val="0"/>
              <w:spacing w:line="360" w:lineRule="auto"/>
              <w:rPr>
                <w:rFonts w:ascii="宋体" w:hAnsi="宋体"/>
                <w:b/>
                <w:bCs/>
                <w:szCs w:val="21"/>
              </w:rPr>
            </w:pPr>
            <w:r>
              <w:rPr>
                <w:rFonts w:hint="eastAsia" w:ascii="宋体" w:hAnsi="宋体"/>
                <w:b/>
                <w:bCs/>
                <w:szCs w:val="21"/>
              </w:rPr>
              <w:t>五、谈判与响应文件的评审</w:t>
            </w:r>
          </w:p>
        </w:tc>
      </w:tr>
      <w:tr w14:paraId="2493620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614" w:hRule="atLeast"/>
          <w:jc w:val="center"/>
        </w:trPr>
        <w:tc>
          <w:tcPr>
            <w:tcW w:w="1118" w:type="pct"/>
            <w:vAlign w:val="center"/>
          </w:tcPr>
          <w:p w14:paraId="636FC0D9">
            <w:pPr>
              <w:adjustRightInd w:val="0"/>
              <w:snapToGrid w:val="0"/>
              <w:spacing w:line="360" w:lineRule="auto"/>
              <w:jc w:val="center"/>
              <w:rPr>
                <w:rFonts w:ascii="宋体" w:hAnsi="宋体"/>
                <w:szCs w:val="21"/>
              </w:rPr>
            </w:pPr>
            <w:r>
              <w:rPr>
                <w:rFonts w:hint="eastAsia" w:ascii="宋体" w:hAnsi="宋体"/>
                <w:szCs w:val="21"/>
              </w:rPr>
              <w:t>第19.1款</w:t>
            </w:r>
          </w:p>
        </w:tc>
        <w:tc>
          <w:tcPr>
            <w:tcW w:w="1367" w:type="pct"/>
            <w:vAlign w:val="center"/>
          </w:tcPr>
          <w:p w14:paraId="2F7AFD9E">
            <w:pPr>
              <w:adjustRightInd w:val="0"/>
              <w:snapToGrid w:val="0"/>
              <w:spacing w:line="360" w:lineRule="auto"/>
              <w:rPr>
                <w:rFonts w:ascii="宋体" w:hAnsi="宋体"/>
                <w:szCs w:val="21"/>
              </w:rPr>
            </w:pPr>
            <w:r>
              <w:rPr>
                <w:rFonts w:hint="eastAsia" w:asciiTheme="minorEastAsia" w:hAnsiTheme="minorEastAsia" w:eastAsiaTheme="minorEastAsia"/>
                <w:szCs w:val="21"/>
              </w:rPr>
              <w:t>响应文件解密时限</w:t>
            </w:r>
          </w:p>
        </w:tc>
        <w:tc>
          <w:tcPr>
            <w:tcW w:w="2515" w:type="pct"/>
            <w:vAlign w:val="center"/>
          </w:tcPr>
          <w:p w14:paraId="7E4F67A6">
            <w:pPr>
              <w:adjustRightInd w:val="0"/>
              <w:snapToGrid w:val="0"/>
              <w:spacing w:line="360" w:lineRule="auto"/>
              <w:rPr>
                <w:rFonts w:ascii="宋体" w:hAnsi="宋体"/>
                <w:b/>
                <w:bCs/>
                <w:szCs w:val="21"/>
              </w:rPr>
            </w:pPr>
            <w:r>
              <w:rPr>
                <w:rFonts w:hint="eastAsia" w:asciiTheme="minorEastAsia" w:hAnsiTheme="minorEastAsia" w:eastAsiaTheme="minorEastAsia"/>
                <w:szCs w:val="21"/>
              </w:rPr>
              <w:t>从提交响应文件截止时间起</w:t>
            </w:r>
            <w:r>
              <w:rPr>
                <w:rFonts w:hint="eastAsia" w:asciiTheme="minorEastAsia" w:hAnsiTheme="minorEastAsia" w:eastAsiaTheme="minorEastAsia"/>
                <w:szCs w:val="21"/>
                <w:u w:val="single"/>
              </w:rPr>
              <w:t>30</w:t>
            </w:r>
            <w:r>
              <w:rPr>
                <w:rFonts w:hint="eastAsia" w:asciiTheme="minorEastAsia" w:hAnsiTheme="minorEastAsia" w:eastAsiaTheme="minorEastAsia"/>
                <w:szCs w:val="21"/>
              </w:rPr>
              <w:t>分钟内完成</w:t>
            </w:r>
          </w:p>
        </w:tc>
      </w:tr>
      <w:tr w14:paraId="4F34DC5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552" w:hRule="atLeast"/>
          <w:jc w:val="center"/>
        </w:trPr>
        <w:tc>
          <w:tcPr>
            <w:tcW w:w="1118" w:type="pct"/>
            <w:vAlign w:val="center"/>
          </w:tcPr>
          <w:p w14:paraId="245F1640">
            <w:pPr>
              <w:adjustRightInd w:val="0"/>
              <w:snapToGrid w:val="0"/>
              <w:spacing w:line="360" w:lineRule="auto"/>
              <w:jc w:val="center"/>
              <w:rPr>
                <w:rFonts w:ascii="宋体" w:hAnsi="宋体"/>
                <w:szCs w:val="21"/>
              </w:rPr>
            </w:pPr>
            <w:r>
              <w:rPr>
                <w:rFonts w:hint="eastAsia" w:ascii="宋体" w:hAnsi="宋体"/>
                <w:szCs w:val="21"/>
              </w:rPr>
              <w:t>第26.3款</w:t>
            </w:r>
          </w:p>
        </w:tc>
        <w:tc>
          <w:tcPr>
            <w:tcW w:w="1367" w:type="pct"/>
            <w:vAlign w:val="center"/>
          </w:tcPr>
          <w:p w14:paraId="6586AA7C">
            <w:pPr>
              <w:adjustRightInd w:val="0"/>
              <w:snapToGrid w:val="0"/>
              <w:spacing w:line="360" w:lineRule="auto"/>
              <w:rPr>
                <w:rFonts w:ascii="宋体" w:hAnsi="宋体"/>
                <w:szCs w:val="21"/>
              </w:rPr>
            </w:pPr>
            <w:r>
              <w:rPr>
                <w:rFonts w:hint="eastAsia" w:ascii="宋体" w:hAnsi="宋体"/>
                <w:szCs w:val="21"/>
              </w:rPr>
              <w:t>最后报价的解密时限</w:t>
            </w:r>
          </w:p>
        </w:tc>
        <w:tc>
          <w:tcPr>
            <w:tcW w:w="2515" w:type="pct"/>
            <w:vAlign w:val="center"/>
          </w:tcPr>
          <w:p w14:paraId="1C253C9E">
            <w:pPr>
              <w:pStyle w:val="13"/>
              <w:adjustRightInd w:val="0"/>
              <w:snapToGrid w:val="0"/>
              <w:spacing w:line="360" w:lineRule="auto"/>
              <w:ind w:firstLine="0"/>
              <w:rPr>
                <w:rFonts w:asciiTheme="minorEastAsia" w:hAnsiTheme="minorEastAsia" w:eastAsiaTheme="minorEastAsia"/>
                <w:sz w:val="21"/>
                <w:szCs w:val="21"/>
              </w:rPr>
            </w:pPr>
            <w:r>
              <w:rPr>
                <w:rFonts w:hint="eastAsia" w:asciiTheme="minorEastAsia" w:hAnsiTheme="minorEastAsia" w:eastAsiaTheme="minorEastAsia"/>
                <w:szCs w:val="21"/>
              </w:rPr>
              <w:t>从提交</w:t>
            </w:r>
            <w:r>
              <w:rPr>
                <w:rFonts w:hint="eastAsia" w:ascii="宋体" w:hAnsi="宋体"/>
                <w:szCs w:val="21"/>
              </w:rPr>
              <w:t>最后报价截止</w:t>
            </w:r>
            <w:r>
              <w:rPr>
                <w:rFonts w:hint="eastAsia" w:asciiTheme="minorEastAsia" w:hAnsiTheme="minorEastAsia" w:eastAsiaTheme="minorEastAsia"/>
                <w:szCs w:val="21"/>
              </w:rPr>
              <w:t>时间起</w:t>
            </w:r>
            <w:r>
              <w:rPr>
                <w:rFonts w:hint="eastAsia" w:asciiTheme="minorEastAsia" w:hAnsiTheme="minorEastAsia" w:eastAsiaTheme="minorEastAsia"/>
                <w:szCs w:val="21"/>
                <w:u w:val="single"/>
              </w:rPr>
              <w:t>30</w:t>
            </w:r>
            <w:r>
              <w:rPr>
                <w:rFonts w:hint="eastAsia" w:asciiTheme="minorEastAsia" w:hAnsiTheme="minorEastAsia" w:eastAsiaTheme="minorEastAsia"/>
                <w:szCs w:val="21"/>
              </w:rPr>
              <w:t>分钟内完成</w:t>
            </w:r>
          </w:p>
        </w:tc>
      </w:tr>
      <w:tr w14:paraId="5056D67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7" w:hRule="atLeast"/>
          <w:jc w:val="center"/>
        </w:trPr>
        <w:tc>
          <w:tcPr>
            <w:tcW w:w="1118" w:type="pct"/>
            <w:vAlign w:val="center"/>
          </w:tcPr>
          <w:p w14:paraId="00653819">
            <w:pPr>
              <w:adjustRightInd w:val="0"/>
              <w:snapToGrid w:val="0"/>
              <w:spacing w:line="360" w:lineRule="auto"/>
              <w:jc w:val="center"/>
              <w:rPr>
                <w:rFonts w:ascii="宋体" w:hAnsi="宋体"/>
                <w:szCs w:val="21"/>
              </w:rPr>
            </w:pPr>
            <w:r>
              <w:rPr>
                <w:rFonts w:hint="eastAsia" w:ascii="宋体" w:hAnsi="宋体"/>
                <w:szCs w:val="21"/>
              </w:rPr>
              <w:t>第27.1款第2项</w:t>
            </w:r>
          </w:p>
        </w:tc>
        <w:tc>
          <w:tcPr>
            <w:tcW w:w="1367" w:type="pct"/>
            <w:vAlign w:val="center"/>
          </w:tcPr>
          <w:p w14:paraId="797939ED">
            <w:pPr>
              <w:adjustRightInd w:val="0"/>
              <w:snapToGrid w:val="0"/>
              <w:spacing w:line="360" w:lineRule="auto"/>
              <w:rPr>
                <w:rFonts w:asciiTheme="minorEastAsia" w:hAnsiTheme="minorEastAsia" w:eastAsiaTheme="minorEastAsia"/>
                <w:szCs w:val="21"/>
              </w:rPr>
            </w:pPr>
            <w:r>
              <w:rPr>
                <w:rFonts w:hint="eastAsia" w:asciiTheme="minorEastAsia" w:hAnsiTheme="minorEastAsia" w:eastAsiaTheme="minorEastAsia"/>
                <w:bCs/>
                <w:szCs w:val="21"/>
              </w:rPr>
              <w:t>另有规定的价格扣除</w:t>
            </w:r>
          </w:p>
        </w:tc>
        <w:tc>
          <w:tcPr>
            <w:tcW w:w="2515" w:type="pct"/>
            <w:vAlign w:val="center"/>
          </w:tcPr>
          <w:p w14:paraId="2E7EEB9C">
            <w:pPr>
              <w:adjustRightInd w:val="0"/>
              <w:snapToGrid w:val="0"/>
              <w:spacing w:line="360" w:lineRule="auto"/>
              <w:rPr>
                <w:rFonts w:ascii="宋体" w:hAnsi="宋体"/>
                <w:szCs w:val="21"/>
              </w:rPr>
            </w:pPr>
            <w:r>
              <w:rPr>
                <w:rFonts w:hint="eastAsia" w:ascii="宋体" w:hAnsi="宋体"/>
                <w:szCs w:val="21"/>
              </w:rPr>
              <w:t>□ 无</w:t>
            </w:r>
          </w:p>
          <w:p w14:paraId="0C10AF11">
            <w:pPr>
              <w:adjustRightInd w:val="0"/>
              <w:snapToGrid w:val="0"/>
              <w:spacing w:line="360" w:lineRule="auto"/>
              <w:rPr>
                <w:rFonts w:ascii="宋体" w:hAnsi="宋体"/>
                <w:szCs w:val="21"/>
              </w:rPr>
            </w:pPr>
            <w:r>
              <w:rPr>
                <w:rFonts w:hint="eastAsia" w:ascii="宋体" w:hAnsi="宋体"/>
                <w:szCs w:val="21"/>
              </w:rPr>
              <w:sym w:font="Wingdings 2" w:char="0052"/>
            </w:r>
            <w:r>
              <w:rPr>
                <w:rFonts w:hint="eastAsia" w:ascii="宋体" w:hAnsi="宋体"/>
                <w:szCs w:val="21"/>
              </w:rPr>
              <w:t>有，</w:t>
            </w:r>
          </w:p>
          <w:p w14:paraId="696175F8">
            <w:pPr>
              <w:adjustRightInd w:val="0"/>
              <w:snapToGrid w:val="0"/>
              <w:spacing w:line="360" w:lineRule="auto"/>
            </w:pPr>
            <w:r>
              <w:rPr>
                <w:rFonts w:hint="eastAsia"/>
              </w:rPr>
              <w:t>中小企业：</w:t>
            </w:r>
            <w:r>
              <w:rPr>
                <w:rFonts w:hint="eastAsia" w:ascii="宋体" w:hAnsi="宋体"/>
                <w:bCs/>
                <w:szCs w:val="21"/>
              </w:rPr>
              <w:t>20％</w:t>
            </w:r>
          </w:p>
          <w:p w14:paraId="61E49187">
            <w:pPr>
              <w:pStyle w:val="13"/>
              <w:adjustRightInd w:val="0"/>
              <w:snapToGrid w:val="0"/>
              <w:spacing w:line="360" w:lineRule="auto"/>
              <w:ind w:firstLine="0"/>
              <w:rPr>
                <w:rFonts w:ascii="宋体" w:hAnsi="宋体"/>
                <w:szCs w:val="21"/>
              </w:rPr>
            </w:pPr>
            <w:r>
              <w:rPr>
                <w:rFonts w:hint="eastAsia" w:ascii="宋体" w:hAnsi="宋体"/>
                <w:szCs w:val="21"/>
              </w:rPr>
              <w:t>绿色产品：</w:t>
            </w:r>
          </w:p>
          <w:p w14:paraId="3AD22AF7">
            <w:pPr>
              <w:pStyle w:val="13"/>
              <w:adjustRightInd w:val="0"/>
              <w:snapToGrid w:val="0"/>
              <w:spacing w:line="360" w:lineRule="auto"/>
              <w:ind w:firstLine="0"/>
              <w:rPr>
                <w:rFonts w:hint="default" w:eastAsia="宋体" w:asciiTheme="minorEastAsia" w:hAnsiTheme="minorEastAsia"/>
                <w:sz w:val="21"/>
                <w:szCs w:val="21"/>
                <w:lang w:val="en-US" w:eastAsia="zh-CN"/>
              </w:rPr>
            </w:pPr>
            <w:r>
              <w:rPr>
                <w:rFonts w:hint="eastAsia" w:ascii="宋体" w:hAnsi="宋体"/>
                <w:bCs/>
                <w:color w:val="000000" w:themeColor="text1"/>
                <w:szCs w:val="21"/>
                <w14:textFill>
                  <w14:solidFill>
                    <w14:schemeClr w14:val="tx1"/>
                  </w14:solidFill>
                </w14:textFill>
              </w:rPr>
              <w:t>本国产品:</w:t>
            </w:r>
            <w:r>
              <w:rPr>
                <w:rFonts w:hint="eastAsia" w:ascii="宋体" w:hAnsi="宋体"/>
                <w:bCs/>
                <w:szCs w:val="21"/>
              </w:rPr>
              <w:t xml:space="preserve"> </w:t>
            </w:r>
            <w:r>
              <w:rPr>
                <w:rFonts w:hint="eastAsia" w:ascii="宋体" w:hAnsi="宋体"/>
                <w:bCs/>
                <w:szCs w:val="21"/>
                <w:lang w:val="en-US" w:eastAsia="zh-CN"/>
              </w:rPr>
              <w:t>20%</w:t>
            </w:r>
          </w:p>
        </w:tc>
      </w:tr>
      <w:tr w14:paraId="0F2C7F9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7" w:hRule="atLeast"/>
          <w:jc w:val="center"/>
        </w:trPr>
        <w:tc>
          <w:tcPr>
            <w:tcW w:w="1118" w:type="pct"/>
            <w:vAlign w:val="center"/>
          </w:tcPr>
          <w:p w14:paraId="7C83A023">
            <w:pPr>
              <w:adjustRightInd w:val="0"/>
              <w:snapToGrid w:val="0"/>
              <w:spacing w:line="360" w:lineRule="auto"/>
              <w:jc w:val="center"/>
              <w:rPr>
                <w:rFonts w:ascii="宋体" w:hAnsi="宋体"/>
                <w:szCs w:val="21"/>
              </w:rPr>
            </w:pPr>
            <w:r>
              <w:rPr>
                <w:rFonts w:hint="eastAsia" w:asciiTheme="minorEastAsia" w:hAnsiTheme="minorEastAsia" w:eastAsiaTheme="minorEastAsia"/>
                <w:bCs/>
              </w:rPr>
              <w:t>第27.3款</w:t>
            </w:r>
          </w:p>
        </w:tc>
        <w:tc>
          <w:tcPr>
            <w:tcW w:w="1367" w:type="pct"/>
          </w:tcPr>
          <w:p w14:paraId="1EEC482E">
            <w:pPr>
              <w:adjustRightInd w:val="0"/>
              <w:snapToGrid w:val="0"/>
              <w:spacing w:line="360" w:lineRule="auto"/>
              <w:rPr>
                <w:rFonts w:asciiTheme="minorEastAsia" w:hAnsiTheme="minorEastAsia" w:eastAsiaTheme="minorEastAsia"/>
                <w:bCs/>
                <w:szCs w:val="21"/>
              </w:rPr>
            </w:pPr>
            <w:r>
              <w:rPr>
                <w:rFonts w:hint="eastAsia" w:asciiTheme="minorEastAsia" w:hAnsiTheme="minorEastAsia" w:eastAsiaTheme="minorEastAsia"/>
                <w:bCs/>
              </w:rPr>
              <w:t>最后报价相同，确定成交候选供应商的办法</w:t>
            </w:r>
          </w:p>
        </w:tc>
        <w:tc>
          <w:tcPr>
            <w:tcW w:w="2515" w:type="pct"/>
            <w:vAlign w:val="center"/>
          </w:tcPr>
          <w:p w14:paraId="1F106E69">
            <w:pPr>
              <w:adjustRightInd w:val="0"/>
              <w:snapToGrid w:val="0"/>
              <w:spacing w:line="360" w:lineRule="auto"/>
              <w:rPr>
                <w:rFonts w:asciiTheme="minorEastAsia" w:hAnsiTheme="minorEastAsia" w:eastAsiaTheme="minorEastAsia"/>
                <w:bCs/>
              </w:rPr>
            </w:pPr>
            <w:r>
              <w:rPr>
                <w:rFonts w:hint="eastAsia" w:ascii="宋体" w:hAnsi="宋体"/>
                <w:szCs w:val="21"/>
              </w:rPr>
              <w:sym w:font="Wingdings 2" w:char="0052"/>
            </w:r>
            <w:r>
              <w:rPr>
                <w:rFonts w:asciiTheme="minorEastAsia" w:hAnsiTheme="minorEastAsia" w:eastAsiaTheme="minorEastAsia"/>
                <w:bCs/>
              </w:rPr>
              <w:t>无</w:t>
            </w:r>
          </w:p>
          <w:p w14:paraId="4737FEE9">
            <w:pPr>
              <w:adjustRightInd w:val="0"/>
              <w:snapToGrid w:val="0"/>
              <w:spacing w:line="360" w:lineRule="auto"/>
              <w:rPr>
                <w:rFonts w:ascii="宋体" w:hAnsi="宋体"/>
                <w:szCs w:val="21"/>
              </w:rPr>
            </w:pPr>
            <w:r>
              <w:rPr>
                <w:rFonts w:hint="eastAsia" w:asciiTheme="minorEastAsia" w:hAnsiTheme="minorEastAsia" w:eastAsiaTheme="minorEastAsia"/>
                <w:bCs/>
              </w:rPr>
              <w:t xml:space="preserve">□ </w:t>
            </w:r>
            <w:r>
              <w:rPr>
                <w:rFonts w:asciiTheme="minorEastAsia" w:hAnsiTheme="minorEastAsia" w:eastAsiaTheme="minorEastAsia"/>
                <w:bCs/>
              </w:rPr>
              <w:t>有，</w:t>
            </w:r>
          </w:p>
        </w:tc>
      </w:tr>
      <w:tr w14:paraId="28C0614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7" w:hRule="atLeast"/>
          <w:jc w:val="center"/>
        </w:trPr>
        <w:tc>
          <w:tcPr>
            <w:tcW w:w="1118" w:type="pct"/>
            <w:vAlign w:val="center"/>
          </w:tcPr>
          <w:p w14:paraId="12D1A72B">
            <w:pPr>
              <w:adjustRightInd w:val="0"/>
              <w:snapToGrid w:val="0"/>
              <w:spacing w:line="360" w:lineRule="auto"/>
              <w:jc w:val="center"/>
              <w:rPr>
                <w:rFonts w:ascii="宋体" w:hAnsi="宋体"/>
                <w:szCs w:val="21"/>
              </w:rPr>
            </w:pPr>
            <w:r>
              <w:rPr>
                <w:rFonts w:hint="eastAsia" w:asciiTheme="minorEastAsia" w:hAnsiTheme="minorEastAsia" w:eastAsiaTheme="minorEastAsia"/>
                <w:szCs w:val="21"/>
              </w:rPr>
              <w:t>第28.2款</w:t>
            </w:r>
          </w:p>
        </w:tc>
        <w:tc>
          <w:tcPr>
            <w:tcW w:w="1367" w:type="pct"/>
            <w:vAlign w:val="center"/>
          </w:tcPr>
          <w:p w14:paraId="5A1854DC">
            <w:pPr>
              <w:adjustRightInd w:val="0"/>
              <w:snapToGrid w:val="0"/>
              <w:spacing w:line="360" w:lineRule="auto"/>
              <w:rPr>
                <w:rFonts w:asciiTheme="minorEastAsia" w:hAnsiTheme="minorEastAsia" w:eastAsiaTheme="minorEastAsia"/>
                <w:szCs w:val="21"/>
              </w:rPr>
            </w:pPr>
            <w:r>
              <w:rPr>
                <w:rFonts w:hint="eastAsia" w:asciiTheme="minorEastAsia" w:hAnsiTheme="minorEastAsia" w:eastAsiaTheme="minorEastAsia"/>
                <w:szCs w:val="21"/>
              </w:rPr>
              <w:t>最后报价算术修正</w:t>
            </w:r>
          </w:p>
        </w:tc>
        <w:tc>
          <w:tcPr>
            <w:tcW w:w="2515" w:type="pct"/>
            <w:vAlign w:val="center"/>
          </w:tcPr>
          <w:p w14:paraId="1490A418">
            <w:pPr>
              <w:adjustRightInd w:val="0"/>
              <w:snapToGrid w:val="0"/>
              <w:spacing w:line="360" w:lineRule="auto"/>
              <w:rPr>
                <w:rFonts w:ascii="宋体" w:hAnsi="宋体"/>
                <w:szCs w:val="21"/>
              </w:rPr>
            </w:pPr>
            <w:r>
              <w:rPr>
                <w:rFonts w:hint="eastAsia" w:ascii="宋体" w:hAnsi="宋体"/>
                <w:szCs w:val="21"/>
              </w:rPr>
              <w:sym w:font="Wingdings 2" w:char="0052"/>
            </w:r>
            <w:r>
              <w:rPr>
                <w:rFonts w:ascii="宋体" w:hAnsi="宋体"/>
                <w:szCs w:val="21"/>
              </w:rPr>
              <w:t>无</w:t>
            </w:r>
          </w:p>
          <w:p w14:paraId="620B2D4F">
            <w:pPr>
              <w:pStyle w:val="13"/>
              <w:adjustRightInd w:val="0"/>
              <w:snapToGrid w:val="0"/>
              <w:spacing w:line="360" w:lineRule="auto"/>
              <w:ind w:firstLine="0"/>
              <w:rPr>
                <w:rFonts w:asciiTheme="minorEastAsia" w:hAnsiTheme="minorEastAsia" w:eastAsiaTheme="minorEastAsia"/>
                <w:sz w:val="21"/>
                <w:szCs w:val="21"/>
              </w:rPr>
            </w:pPr>
            <w:r>
              <w:rPr>
                <w:rFonts w:hint="eastAsia" w:ascii="宋体" w:hAnsi="宋体"/>
                <w:szCs w:val="21"/>
              </w:rPr>
              <w:t xml:space="preserve">□ </w:t>
            </w:r>
            <w:r>
              <w:rPr>
                <w:rFonts w:ascii="宋体" w:hAnsi="宋体"/>
                <w:szCs w:val="21"/>
              </w:rPr>
              <w:t>有，</w:t>
            </w:r>
          </w:p>
        </w:tc>
      </w:tr>
      <w:tr w14:paraId="26DE5E2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7" w:hRule="atLeast"/>
          <w:jc w:val="center"/>
        </w:trPr>
        <w:tc>
          <w:tcPr>
            <w:tcW w:w="1118" w:type="pct"/>
            <w:vAlign w:val="center"/>
          </w:tcPr>
          <w:p w14:paraId="0969DCAD">
            <w:pPr>
              <w:adjustRightInd w:val="0"/>
              <w:snapToGrid w:val="0"/>
              <w:spacing w:line="360" w:lineRule="auto"/>
              <w:jc w:val="center"/>
              <w:rPr>
                <w:rFonts w:asciiTheme="minorEastAsia" w:hAnsiTheme="minorEastAsia" w:eastAsiaTheme="minorEastAsia"/>
                <w:szCs w:val="21"/>
              </w:rPr>
            </w:pPr>
            <w:r>
              <w:rPr>
                <w:rFonts w:hint="eastAsia" w:asciiTheme="minorEastAsia" w:hAnsiTheme="minorEastAsia" w:eastAsiaTheme="minorEastAsia"/>
                <w:color w:val="FF0000"/>
                <w:szCs w:val="21"/>
              </w:rPr>
              <w:t>第28</w:t>
            </w:r>
            <w:r>
              <w:rPr>
                <w:rFonts w:asciiTheme="minorEastAsia" w:hAnsiTheme="minorEastAsia" w:eastAsiaTheme="minorEastAsia"/>
                <w:color w:val="FF0000"/>
                <w:szCs w:val="21"/>
              </w:rPr>
              <w:t>.</w:t>
            </w:r>
            <w:r>
              <w:rPr>
                <w:rFonts w:hint="eastAsia" w:asciiTheme="minorEastAsia" w:hAnsiTheme="minorEastAsia" w:eastAsiaTheme="minorEastAsia"/>
                <w:color w:val="FF0000"/>
                <w:szCs w:val="21"/>
              </w:rPr>
              <w:t>3款</w:t>
            </w:r>
          </w:p>
        </w:tc>
        <w:tc>
          <w:tcPr>
            <w:tcW w:w="1367" w:type="pct"/>
            <w:vAlign w:val="center"/>
          </w:tcPr>
          <w:p w14:paraId="72EC48F3">
            <w:pPr>
              <w:adjustRightInd w:val="0"/>
              <w:snapToGrid w:val="0"/>
              <w:spacing w:line="360" w:lineRule="auto"/>
              <w:rPr>
                <w:rFonts w:asciiTheme="minorEastAsia" w:hAnsiTheme="minorEastAsia" w:eastAsiaTheme="minorEastAsia"/>
                <w:szCs w:val="21"/>
              </w:rPr>
            </w:pPr>
            <w:r>
              <w:rPr>
                <w:rFonts w:hint="eastAsia" w:asciiTheme="minorEastAsia" w:hAnsiTheme="minorEastAsia" w:eastAsiaTheme="minorEastAsia"/>
                <w:bCs/>
                <w:color w:val="FF0000"/>
                <w:szCs w:val="21"/>
              </w:rPr>
              <w:t>另有规定的启动异常低价响应审查程序标准</w:t>
            </w:r>
          </w:p>
        </w:tc>
        <w:tc>
          <w:tcPr>
            <w:tcW w:w="2515" w:type="pct"/>
            <w:vAlign w:val="center"/>
          </w:tcPr>
          <w:p w14:paraId="265B05CD">
            <w:pPr>
              <w:adjustRightInd w:val="0"/>
              <w:snapToGrid w:val="0"/>
              <w:spacing w:line="360" w:lineRule="auto"/>
              <w:rPr>
                <w:rFonts w:ascii="宋体" w:hAnsi="宋体"/>
                <w:color w:val="FF0000"/>
                <w:szCs w:val="21"/>
              </w:rPr>
            </w:pPr>
            <w:r>
              <w:rPr>
                <w:rFonts w:hint="eastAsia" w:ascii="宋体" w:hAnsi="宋体"/>
                <w:szCs w:val="21"/>
              </w:rPr>
              <w:sym w:font="Wingdings 2" w:char="0052"/>
            </w:r>
            <w:r>
              <w:rPr>
                <w:rFonts w:hint="eastAsia" w:ascii="宋体" w:hAnsi="宋体"/>
                <w:color w:val="FF0000"/>
                <w:szCs w:val="21"/>
              </w:rPr>
              <w:t xml:space="preserve"> </w:t>
            </w:r>
            <w:r>
              <w:rPr>
                <w:rFonts w:ascii="宋体" w:hAnsi="宋体"/>
                <w:color w:val="FF0000"/>
                <w:szCs w:val="21"/>
              </w:rPr>
              <w:t>无</w:t>
            </w:r>
          </w:p>
          <w:p w14:paraId="38F2E97A">
            <w:pPr>
              <w:adjustRightInd w:val="0"/>
              <w:snapToGrid w:val="0"/>
              <w:spacing w:line="360" w:lineRule="auto"/>
              <w:rPr>
                <w:rFonts w:ascii="宋体" w:hAnsi="宋体"/>
                <w:szCs w:val="21"/>
              </w:rPr>
            </w:pPr>
            <w:r>
              <w:rPr>
                <w:rFonts w:hint="eastAsia" w:ascii="宋体" w:hAnsi="宋体"/>
                <w:color w:val="FF0000"/>
                <w:szCs w:val="21"/>
              </w:rPr>
              <w:t xml:space="preserve">□ </w:t>
            </w:r>
            <w:r>
              <w:rPr>
                <w:rFonts w:ascii="宋体" w:hAnsi="宋体"/>
                <w:color w:val="FF0000"/>
                <w:szCs w:val="21"/>
              </w:rPr>
              <w:t>有，</w:t>
            </w:r>
          </w:p>
        </w:tc>
      </w:tr>
      <w:tr w14:paraId="56F3EC0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7" w:hRule="atLeast"/>
          <w:jc w:val="center"/>
        </w:trPr>
        <w:tc>
          <w:tcPr>
            <w:tcW w:w="5000" w:type="pct"/>
            <w:gridSpan w:val="3"/>
            <w:vAlign w:val="center"/>
          </w:tcPr>
          <w:p w14:paraId="3AC51FFF">
            <w:pPr>
              <w:adjustRightInd w:val="0"/>
              <w:snapToGrid w:val="0"/>
              <w:spacing w:line="360" w:lineRule="auto"/>
              <w:rPr>
                <w:rFonts w:ascii="宋体" w:hAnsi="宋体"/>
                <w:b/>
                <w:szCs w:val="21"/>
              </w:rPr>
            </w:pPr>
            <w:r>
              <w:rPr>
                <w:rFonts w:hint="eastAsia" w:ascii="宋体" w:hAnsi="宋体"/>
                <w:b/>
                <w:szCs w:val="21"/>
              </w:rPr>
              <w:t>八、政府采购政策</w:t>
            </w:r>
          </w:p>
        </w:tc>
      </w:tr>
      <w:tr w14:paraId="2422D05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477" w:hRule="atLeast"/>
          <w:jc w:val="center"/>
        </w:trPr>
        <w:tc>
          <w:tcPr>
            <w:tcW w:w="1118" w:type="pct"/>
            <w:vAlign w:val="center"/>
          </w:tcPr>
          <w:p w14:paraId="58E79F52">
            <w:pPr>
              <w:adjustRightInd w:val="0"/>
              <w:snapToGrid w:val="0"/>
              <w:spacing w:line="360" w:lineRule="auto"/>
              <w:jc w:val="center"/>
              <w:rPr>
                <w:rFonts w:ascii="宋体" w:hAnsi="宋体"/>
                <w:color w:val="FF0000"/>
                <w:szCs w:val="21"/>
              </w:rPr>
            </w:pPr>
            <w:r>
              <w:rPr>
                <w:rFonts w:hint="eastAsia" w:asciiTheme="minorEastAsia" w:hAnsiTheme="minorEastAsia" w:eastAsiaTheme="minorEastAsia"/>
                <w:color w:val="FF0000"/>
                <w:szCs w:val="21"/>
              </w:rPr>
              <w:t>第37.1款第2项</w:t>
            </w:r>
          </w:p>
        </w:tc>
        <w:tc>
          <w:tcPr>
            <w:tcW w:w="1367" w:type="pct"/>
            <w:tcBorders>
              <w:bottom w:val="single" w:color="auto" w:sz="4" w:space="0"/>
            </w:tcBorders>
            <w:vAlign w:val="center"/>
          </w:tcPr>
          <w:p w14:paraId="6AD24789">
            <w:pPr>
              <w:adjustRightInd w:val="0"/>
              <w:snapToGrid w:val="0"/>
              <w:spacing w:line="360" w:lineRule="auto"/>
              <w:rPr>
                <w:rFonts w:asciiTheme="minorEastAsia" w:hAnsiTheme="minorEastAsia" w:eastAsiaTheme="minorEastAsia"/>
                <w:color w:val="FF0000"/>
                <w:szCs w:val="21"/>
              </w:rPr>
            </w:pPr>
            <w:r>
              <w:rPr>
                <w:rFonts w:hint="eastAsia" w:asciiTheme="minorEastAsia" w:hAnsiTheme="minorEastAsia" w:eastAsiaTheme="minorEastAsia"/>
                <w:color w:val="FF0000"/>
                <w:szCs w:val="21"/>
              </w:rPr>
              <w:t>产品在中国境内生产的组件成本占比要求</w:t>
            </w:r>
          </w:p>
        </w:tc>
        <w:tc>
          <w:tcPr>
            <w:tcW w:w="2515" w:type="pct"/>
            <w:tcBorders>
              <w:bottom w:val="single" w:color="auto" w:sz="4" w:space="0"/>
            </w:tcBorders>
            <w:vAlign w:val="center"/>
          </w:tcPr>
          <w:p w14:paraId="16C97B6C">
            <w:pPr>
              <w:pStyle w:val="13"/>
              <w:adjustRightInd w:val="0"/>
              <w:snapToGrid w:val="0"/>
              <w:spacing w:line="360" w:lineRule="auto"/>
              <w:ind w:firstLine="0"/>
              <w:rPr>
                <w:rFonts w:asciiTheme="minorEastAsia" w:hAnsiTheme="minorEastAsia" w:eastAsiaTheme="minorEastAsia"/>
                <w:color w:val="FF0000"/>
                <w:sz w:val="21"/>
                <w:szCs w:val="21"/>
              </w:rPr>
            </w:pPr>
            <w:r>
              <w:rPr>
                <w:rFonts w:asciiTheme="minorEastAsia" w:hAnsiTheme="minorEastAsia" w:eastAsiaTheme="minorEastAsia"/>
                <w:color w:val="FF0000"/>
                <w:sz w:val="21"/>
                <w:szCs w:val="21"/>
              </w:rPr>
              <w:sym w:font="Wingdings 2" w:char="0052"/>
            </w:r>
            <w:r>
              <w:rPr>
                <w:rFonts w:hint="eastAsia" w:asciiTheme="minorEastAsia" w:hAnsiTheme="minorEastAsia" w:eastAsiaTheme="minorEastAsia"/>
                <w:color w:val="FF0000"/>
                <w:sz w:val="21"/>
                <w:szCs w:val="21"/>
              </w:rPr>
              <w:t xml:space="preserve"> 相关政策实施前不适用</w:t>
            </w:r>
          </w:p>
          <w:p w14:paraId="5B2436D3">
            <w:pPr>
              <w:pStyle w:val="13"/>
              <w:adjustRightInd w:val="0"/>
              <w:snapToGrid w:val="0"/>
              <w:spacing w:line="360" w:lineRule="auto"/>
              <w:ind w:firstLine="0"/>
              <w:rPr>
                <w:rFonts w:asciiTheme="minorEastAsia" w:hAnsiTheme="minorEastAsia" w:eastAsiaTheme="minorEastAsia"/>
                <w:color w:val="FF0000"/>
                <w:sz w:val="21"/>
                <w:szCs w:val="21"/>
              </w:rPr>
            </w:pPr>
            <w:r>
              <w:rPr>
                <w:rFonts w:hint="eastAsia" w:ascii="宋体" w:hAnsi="宋体"/>
                <w:szCs w:val="21"/>
              </w:rPr>
              <w:sym w:font="Wingdings 2" w:char="00A3"/>
            </w:r>
            <w:r>
              <w:rPr>
                <w:rFonts w:hint="eastAsia" w:asciiTheme="minorEastAsia" w:hAnsiTheme="minorEastAsia" w:eastAsiaTheme="minorEastAsia"/>
                <w:color w:val="FF0000"/>
                <w:szCs w:val="21"/>
              </w:rPr>
              <w:t>相关政策实施后：</w:t>
            </w:r>
            <w:r>
              <w:rPr>
                <w:rFonts w:asciiTheme="minorEastAsia" w:hAnsiTheme="minorEastAsia" w:eastAsiaTheme="minorEastAsia"/>
                <w:color w:val="FF0000"/>
                <w:szCs w:val="21"/>
              </w:rPr>
              <w:t xml:space="preserve"> ____</w:t>
            </w:r>
          </w:p>
        </w:tc>
      </w:tr>
      <w:tr w14:paraId="1965CF1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477" w:hRule="atLeast"/>
          <w:jc w:val="center"/>
        </w:trPr>
        <w:tc>
          <w:tcPr>
            <w:tcW w:w="1118" w:type="pct"/>
            <w:vAlign w:val="center"/>
          </w:tcPr>
          <w:p w14:paraId="00AD4582">
            <w:pPr>
              <w:adjustRightInd w:val="0"/>
              <w:snapToGrid w:val="0"/>
              <w:spacing w:line="360" w:lineRule="auto"/>
              <w:jc w:val="center"/>
              <w:rPr>
                <w:rFonts w:asciiTheme="minorEastAsia" w:hAnsiTheme="minorEastAsia" w:eastAsiaTheme="minorEastAsia"/>
                <w:color w:val="FF0000"/>
                <w:szCs w:val="21"/>
              </w:rPr>
            </w:pPr>
            <w:r>
              <w:rPr>
                <w:rFonts w:hint="eastAsia" w:asciiTheme="minorEastAsia" w:hAnsiTheme="minorEastAsia" w:eastAsiaTheme="minorEastAsia"/>
                <w:color w:val="FF0000"/>
                <w:szCs w:val="21"/>
              </w:rPr>
              <w:t>第37.1款第3项</w:t>
            </w:r>
          </w:p>
        </w:tc>
        <w:tc>
          <w:tcPr>
            <w:tcW w:w="1367" w:type="pct"/>
            <w:tcBorders>
              <w:bottom w:val="single" w:color="auto" w:sz="4" w:space="0"/>
            </w:tcBorders>
            <w:vAlign w:val="center"/>
          </w:tcPr>
          <w:p w14:paraId="57FE9FCD">
            <w:pPr>
              <w:adjustRightInd w:val="0"/>
              <w:snapToGrid w:val="0"/>
              <w:spacing w:line="360" w:lineRule="auto"/>
              <w:rPr>
                <w:rFonts w:asciiTheme="minorEastAsia" w:hAnsiTheme="minorEastAsia" w:eastAsiaTheme="minorEastAsia"/>
                <w:color w:val="FF0000"/>
                <w:szCs w:val="21"/>
              </w:rPr>
            </w:pPr>
            <w:r>
              <w:rPr>
                <w:rFonts w:hint="eastAsia" w:asciiTheme="minorEastAsia" w:hAnsiTheme="minorEastAsia" w:eastAsiaTheme="minorEastAsia"/>
                <w:color w:val="FF0000"/>
                <w:szCs w:val="21"/>
              </w:rPr>
              <w:t>特定产品的关键组件、关键工序要求</w:t>
            </w:r>
          </w:p>
        </w:tc>
        <w:tc>
          <w:tcPr>
            <w:tcW w:w="2515" w:type="pct"/>
            <w:tcBorders>
              <w:bottom w:val="single" w:color="auto" w:sz="4" w:space="0"/>
            </w:tcBorders>
            <w:vAlign w:val="center"/>
          </w:tcPr>
          <w:p w14:paraId="5A027034">
            <w:pPr>
              <w:pStyle w:val="13"/>
              <w:adjustRightInd w:val="0"/>
              <w:snapToGrid w:val="0"/>
              <w:spacing w:line="360" w:lineRule="auto"/>
              <w:ind w:firstLine="0"/>
              <w:rPr>
                <w:rFonts w:asciiTheme="minorEastAsia" w:hAnsiTheme="minorEastAsia" w:eastAsiaTheme="minorEastAsia"/>
                <w:color w:val="FF0000"/>
                <w:sz w:val="21"/>
                <w:szCs w:val="21"/>
              </w:rPr>
            </w:pPr>
            <w:r>
              <w:rPr>
                <w:rFonts w:hint="eastAsia" w:ascii="宋体" w:hAnsi="宋体"/>
                <w:szCs w:val="21"/>
              </w:rPr>
              <w:sym w:font="Wingdings 2" w:char="0052"/>
            </w:r>
            <w:r>
              <w:rPr>
                <w:rFonts w:hint="eastAsia" w:asciiTheme="minorEastAsia" w:hAnsiTheme="minorEastAsia" w:eastAsiaTheme="minorEastAsia"/>
                <w:color w:val="FF0000"/>
                <w:sz w:val="21"/>
                <w:szCs w:val="21"/>
              </w:rPr>
              <w:t xml:space="preserve"> 相关政策实施前不适用</w:t>
            </w:r>
          </w:p>
          <w:p w14:paraId="15AB997B">
            <w:pPr>
              <w:pStyle w:val="13"/>
              <w:adjustRightInd w:val="0"/>
              <w:snapToGrid w:val="0"/>
              <w:spacing w:line="360" w:lineRule="auto"/>
              <w:ind w:firstLine="0"/>
              <w:rPr>
                <w:rFonts w:asciiTheme="minorEastAsia" w:hAnsiTheme="minorEastAsia" w:eastAsiaTheme="minorEastAsia"/>
                <w:color w:val="FF0000"/>
                <w:sz w:val="21"/>
                <w:szCs w:val="21"/>
              </w:rPr>
            </w:pPr>
            <w:r>
              <w:rPr>
                <w:rFonts w:asciiTheme="minorEastAsia" w:hAnsiTheme="minorEastAsia" w:eastAsiaTheme="minorEastAsia"/>
                <w:color w:val="FF0000"/>
                <w:szCs w:val="21"/>
              </w:rPr>
              <w:sym w:font="Wingdings 2" w:char="00A3"/>
            </w:r>
            <w:r>
              <w:rPr>
                <w:rFonts w:hint="eastAsia" w:asciiTheme="minorEastAsia" w:hAnsiTheme="minorEastAsia" w:eastAsiaTheme="minorEastAsia"/>
                <w:color w:val="FF0000"/>
                <w:szCs w:val="21"/>
              </w:rPr>
              <w:t xml:space="preserve"> 相关政策实施后：</w:t>
            </w:r>
            <w:r>
              <w:rPr>
                <w:rFonts w:asciiTheme="minorEastAsia" w:hAnsiTheme="minorEastAsia" w:eastAsiaTheme="minorEastAsia"/>
                <w:color w:val="FF0000"/>
                <w:szCs w:val="21"/>
              </w:rPr>
              <w:t xml:space="preserve"> _______</w:t>
            </w:r>
          </w:p>
        </w:tc>
      </w:tr>
      <w:tr w14:paraId="2F960D8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477" w:hRule="atLeast"/>
          <w:jc w:val="center"/>
        </w:trPr>
        <w:tc>
          <w:tcPr>
            <w:tcW w:w="1118" w:type="pct"/>
            <w:vAlign w:val="center"/>
          </w:tcPr>
          <w:p w14:paraId="0F1516AA">
            <w:pPr>
              <w:adjustRightInd w:val="0"/>
              <w:snapToGrid w:val="0"/>
              <w:spacing w:line="360" w:lineRule="auto"/>
              <w:jc w:val="center"/>
              <w:rPr>
                <w:rFonts w:ascii="宋体" w:hAnsi="宋体"/>
                <w:szCs w:val="21"/>
              </w:rPr>
            </w:pPr>
            <w:r>
              <w:rPr>
                <w:rFonts w:hint="eastAsia" w:asciiTheme="minorEastAsia" w:hAnsiTheme="minorEastAsia" w:eastAsiaTheme="minorEastAsia"/>
                <w:szCs w:val="21"/>
              </w:rPr>
              <w:t>第38.1款</w:t>
            </w:r>
          </w:p>
        </w:tc>
        <w:tc>
          <w:tcPr>
            <w:tcW w:w="1367" w:type="pct"/>
            <w:tcBorders>
              <w:bottom w:val="single" w:color="auto" w:sz="4" w:space="0"/>
            </w:tcBorders>
            <w:vAlign w:val="center"/>
          </w:tcPr>
          <w:p w14:paraId="237A62E1">
            <w:pPr>
              <w:adjustRightInd w:val="0"/>
              <w:snapToGrid w:val="0"/>
              <w:spacing w:line="360" w:lineRule="auto"/>
              <w:rPr>
                <w:rFonts w:asciiTheme="minorEastAsia" w:hAnsiTheme="minorEastAsia" w:eastAsiaTheme="minorEastAsia"/>
                <w:szCs w:val="21"/>
              </w:rPr>
            </w:pPr>
            <w:r>
              <w:rPr>
                <w:rFonts w:hint="eastAsia" w:asciiTheme="minorEastAsia" w:hAnsiTheme="minorEastAsia" w:eastAsiaTheme="minorEastAsia"/>
                <w:szCs w:val="21"/>
              </w:rPr>
              <w:t>采购进口产品</w:t>
            </w:r>
          </w:p>
        </w:tc>
        <w:tc>
          <w:tcPr>
            <w:tcW w:w="2515" w:type="pct"/>
            <w:tcBorders>
              <w:bottom w:val="single" w:color="auto" w:sz="4" w:space="0"/>
            </w:tcBorders>
            <w:vAlign w:val="center"/>
          </w:tcPr>
          <w:p w14:paraId="39CD6E1D">
            <w:pPr>
              <w:pStyle w:val="13"/>
              <w:adjustRightInd w:val="0"/>
              <w:snapToGrid w:val="0"/>
              <w:spacing w:line="360" w:lineRule="auto"/>
              <w:ind w:firstLine="0"/>
              <w:rPr>
                <w:rFonts w:ascii="宋体" w:hAnsi="宋体"/>
                <w:sz w:val="21"/>
                <w:szCs w:val="21"/>
              </w:rPr>
            </w:pPr>
            <w:r>
              <w:rPr>
                <w:rFonts w:ascii="宋体" w:hAnsi="宋体"/>
                <w:sz w:val="21"/>
                <w:szCs w:val="21"/>
              </w:rPr>
              <w:sym w:font="Wingdings 2" w:char="00A3"/>
            </w:r>
            <w:r>
              <w:rPr>
                <w:rFonts w:hint="eastAsia" w:ascii="宋体" w:hAnsi="宋体"/>
                <w:sz w:val="21"/>
                <w:szCs w:val="21"/>
              </w:rPr>
              <w:t>巳经财政部门审核同意采购进口产品</w:t>
            </w:r>
          </w:p>
          <w:p w14:paraId="682F2DE6">
            <w:pPr>
              <w:pStyle w:val="13"/>
              <w:adjustRightInd w:val="0"/>
              <w:snapToGrid w:val="0"/>
              <w:spacing w:line="360" w:lineRule="auto"/>
              <w:ind w:firstLine="0"/>
              <w:rPr>
                <w:rFonts w:asciiTheme="minorEastAsia" w:hAnsiTheme="minorEastAsia" w:eastAsiaTheme="minorEastAsia"/>
                <w:sz w:val="21"/>
                <w:szCs w:val="21"/>
              </w:rPr>
            </w:pPr>
            <w:r>
              <w:rPr>
                <w:rFonts w:hint="eastAsia" w:ascii="宋体" w:hAnsi="宋体"/>
                <w:szCs w:val="21"/>
              </w:rPr>
              <w:sym w:font="Wingdings 2" w:char="0052"/>
            </w:r>
            <w:r>
              <w:rPr>
                <w:rFonts w:hint="eastAsia" w:asciiTheme="minorEastAsia" w:hAnsiTheme="minorEastAsia" w:eastAsiaTheme="minorEastAsia"/>
                <w:szCs w:val="21"/>
              </w:rPr>
              <w:t>拒绝进口产品参加采购活动</w:t>
            </w:r>
          </w:p>
        </w:tc>
      </w:tr>
      <w:tr w14:paraId="30EED74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477" w:hRule="atLeast"/>
          <w:jc w:val="center"/>
        </w:trPr>
        <w:tc>
          <w:tcPr>
            <w:tcW w:w="1118" w:type="pct"/>
            <w:vAlign w:val="center"/>
          </w:tcPr>
          <w:p w14:paraId="4F4B19DA">
            <w:pPr>
              <w:adjustRightInd w:val="0"/>
              <w:snapToGrid w:val="0"/>
              <w:spacing w:line="360" w:lineRule="auto"/>
              <w:jc w:val="center"/>
              <w:rPr>
                <w:rFonts w:ascii="宋体" w:hAnsi="宋体"/>
                <w:szCs w:val="21"/>
              </w:rPr>
            </w:pPr>
            <w:r>
              <w:rPr>
                <w:rFonts w:hint="eastAsia" w:ascii="宋体" w:hAnsi="宋体"/>
                <w:szCs w:val="21"/>
              </w:rPr>
              <w:t>第39.3款</w:t>
            </w:r>
          </w:p>
        </w:tc>
        <w:tc>
          <w:tcPr>
            <w:tcW w:w="1367" w:type="pct"/>
            <w:tcBorders>
              <w:bottom w:val="single" w:color="auto" w:sz="4" w:space="0"/>
            </w:tcBorders>
            <w:vAlign w:val="center"/>
          </w:tcPr>
          <w:p w14:paraId="7BD6C93F">
            <w:pPr>
              <w:adjustRightInd w:val="0"/>
              <w:snapToGrid w:val="0"/>
              <w:spacing w:line="360" w:lineRule="auto"/>
              <w:rPr>
                <w:rFonts w:ascii="宋体" w:hAnsi="宋体"/>
                <w:szCs w:val="21"/>
              </w:rPr>
            </w:pPr>
            <w:r>
              <w:rPr>
                <w:rFonts w:hint="eastAsia" w:asciiTheme="minorEastAsia" w:hAnsiTheme="minorEastAsia" w:eastAsiaTheme="minorEastAsia"/>
                <w:szCs w:val="21"/>
              </w:rPr>
              <w:t>政府采购政策的其他规定</w:t>
            </w:r>
          </w:p>
        </w:tc>
        <w:tc>
          <w:tcPr>
            <w:tcW w:w="2515" w:type="pct"/>
            <w:tcBorders>
              <w:bottom w:val="single" w:color="auto" w:sz="4" w:space="0"/>
            </w:tcBorders>
            <w:vAlign w:val="center"/>
          </w:tcPr>
          <w:p w14:paraId="04770848">
            <w:pPr>
              <w:pStyle w:val="13"/>
              <w:adjustRightInd w:val="0"/>
              <w:snapToGrid w:val="0"/>
              <w:spacing w:line="360" w:lineRule="auto"/>
              <w:ind w:firstLine="0"/>
              <w:rPr>
                <w:rFonts w:asciiTheme="minorEastAsia" w:hAnsiTheme="minorEastAsia" w:eastAsiaTheme="minorEastAsia"/>
                <w:sz w:val="21"/>
                <w:szCs w:val="21"/>
              </w:rPr>
            </w:pPr>
            <w:r>
              <w:rPr>
                <w:rFonts w:hint="eastAsia" w:ascii="宋体" w:hAnsi="宋体"/>
                <w:szCs w:val="21"/>
              </w:rPr>
              <w:sym w:font="Wingdings 2" w:char="0052"/>
            </w:r>
            <w:r>
              <w:rPr>
                <w:rFonts w:hint="eastAsia" w:asciiTheme="minorEastAsia" w:hAnsiTheme="minorEastAsia" w:eastAsiaTheme="minorEastAsia"/>
                <w:sz w:val="21"/>
                <w:szCs w:val="21"/>
              </w:rPr>
              <w:t xml:space="preserve"> 无</w:t>
            </w:r>
          </w:p>
          <w:p w14:paraId="6A847DF2">
            <w:pPr>
              <w:adjustRightInd w:val="0"/>
              <w:snapToGrid w:val="0"/>
              <w:spacing w:line="360" w:lineRule="auto"/>
              <w:rPr>
                <w:rFonts w:ascii="宋体" w:hAnsi="宋体"/>
                <w:szCs w:val="21"/>
              </w:rPr>
            </w:pPr>
            <w:r>
              <w:rPr>
                <w:rFonts w:asciiTheme="minorEastAsia" w:hAnsiTheme="minorEastAsia" w:eastAsiaTheme="minorEastAsia"/>
                <w:szCs w:val="21"/>
              </w:rPr>
              <w:sym w:font="Wingdings 2" w:char="00A3"/>
            </w:r>
            <w:r>
              <w:rPr>
                <w:rFonts w:asciiTheme="minorEastAsia" w:hAnsiTheme="minorEastAsia" w:eastAsiaTheme="minorEastAsia"/>
                <w:szCs w:val="21"/>
              </w:rPr>
              <w:t>有</w:t>
            </w:r>
            <w:r>
              <w:rPr>
                <w:rFonts w:hint="eastAsia" w:asciiTheme="minorEastAsia" w:hAnsiTheme="minorEastAsia" w:eastAsiaTheme="minorEastAsia"/>
                <w:szCs w:val="21"/>
              </w:rPr>
              <w:t>，</w:t>
            </w:r>
            <w:r>
              <w:rPr>
                <w:rFonts w:asciiTheme="minorEastAsia" w:hAnsiTheme="minorEastAsia" w:eastAsiaTheme="minorEastAsia"/>
                <w:szCs w:val="21"/>
              </w:rPr>
              <w:t xml:space="preserve"> _______</w:t>
            </w:r>
          </w:p>
        </w:tc>
      </w:tr>
      <w:tr w14:paraId="6922961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7" w:hRule="atLeast"/>
          <w:jc w:val="center"/>
        </w:trPr>
        <w:tc>
          <w:tcPr>
            <w:tcW w:w="5000" w:type="pct"/>
            <w:gridSpan w:val="3"/>
            <w:vAlign w:val="center"/>
          </w:tcPr>
          <w:p w14:paraId="371D55C5">
            <w:pPr>
              <w:adjustRightInd w:val="0"/>
              <w:snapToGrid w:val="0"/>
              <w:spacing w:line="360" w:lineRule="auto"/>
              <w:rPr>
                <w:rFonts w:ascii="宋体" w:hAnsi="宋体"/>
                <w:b/>
                <w:szCs w:val="21"/>
              </w:rPr>
            </w:pPr>
            <w:r>
              <w:rPr>
                <w:rFonts w:hint="eastAsia" w:ascii="宋体" w:hAnsi="宋体"/>
                <w:b/>
                <w:szCs w:val="21"/>
              </w:rPr>
              <w:t>九、其他规定</w:t>
            </w:r>
          </w:p>
        </w:tc>
      </w:tr>
      <w:tr w14:paraId="53EA098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7" w:hRule="atLeast"/>
          <w:jc w:val="center"/>
        </w:trPr>
        <w:tc>
          <w:tcPr>
            <w:tcW w:w="1118" w:type="pct"/>
            <w:vAlign w:val="center"/>
          </w:tcPr>
          <w:p w14:paraId="739FE9D0">
            <w:pPr>
              <w:adjustRightInd w:val="0"/>
              <w:snapToGrid w:val="0"/>
              <w:spacing w:line="360" w:lineRule="auto"/>
              <w:jc w:val="center"/>
              <w:rPr>
                <w:rFonts w:ascii="宋体" w:hAnsi="宋体"/>
                <w:szCs w:val="21"/>
              </w:rPr>
            </w:pPr>
            <w:r>
              <w:rPr>
                <w:rFonts w:hint="eastAsia" w:ascii="宋体" w:hAnsi="宋体"/>
                <w:szCs w:val="21"/>
              </w:rPr>
              <w:t>第42条</w:t>
            </w:r>
          </w:p>
        </w:tc>
        <w:tc>
          <w:tcPr>
            <w:tcW w:w="1367" w:type="pct"/>
            <w:vAlign w:val="center"/>
          </w:tcPr>
          <w:p w14:paraId="392624FC">
            <w:pPr>
              <w:adjustRightInd w:val="0"/>
              <w:snapToGrid w:val="0"/>
              <w:spacing w:line="360" w:lineRule="auto"/>
              <w:rPr>
                <w:rFonts w:ascii="宋体" w:hAnsi="宋体"/>
                <w:szCs w:val="21"/>
              </w:rPr>
            </w:pPr>
            <w:r>
              <w:rPr>
                <w:rFonts w:hint="eastAsia" w:ascii="宋体" w:hAnsi="宋体"/>
                <w:szCs w:val="21"/>
              </w:rPr>
              <w:t>其他规定</w:t>
            </w:r>
          </w:p>
        </w:tc>
        <w:tc>
          <w:tcPr>
            <w:tcW w:w="2515" w:type="pct"/>
            <w:vAlign w:val="center"/>
          </w:tcPr>
          <w:p w14:paraId="6AE2F854">
            <w:pPr>
              <w:adjustRightInd w:val="0"/>
              <w:snapToGrid w:val="0"/>
              <w:spacing w:line="360" w:lineRule="auto"/>
              <w:rPr>
                <w:rFonts w:ascii="宋体" w:hAnsi="宋体"/>
                <w:szCs w:val="21"/>
              </w:rPr>
            </w:pPr>
          </w:p>
        </w:tc>
      </w:tr>
      <w:tr w14:paraId="4DFD703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7" w:hRule="atLeast"/>
          <w:jc w:val="center"/>
        </w:trPr>
        <w:tc>
          <w:tcPr>
            <w:tcW w:w="5000" w:type="pct"/>
            <w:gridSpan w:val="3"/>
            <w:vAlign w:val="center"/>
          </w:tcPr>
          <w:p w14:paraId="53C47371">
            <w:pPr>
              <w:adjustRightInd w:val="0"/>
              <w:snapToGrid w:val="0"/>
              <w:spacing w:line="360" w:lineRule="auto"/>
              <w:jc w:val="center"/>
              <w:rPr>
                <w:rFonts w:ascii="宋体" w:hAnsi="宋体"/>
                <w:szCs w:val="21"/>
              </w:rPr>
            </w:pPr>
            <w:r>
              <w:rPr>
                <w:rFonts w:hint="eastAsia" w:asciiTheme="minorEastAsia" w:hAnsiTheme="minorEastAsia" w:eastAsiaTheme="minorEastAsia"/>
                <w:b/>
                <w:bCs/>
                <w:szCs w:val="21"/>
              </w:rPr>
              <w:t>若本表中的内容与正文中的内容不一致时，以本表内容为准。</w:t>
            </w:r>
          </w:p>
        </w:tc>
      </w:tr>
    </w:tbl>
    <w:p w14:paraId="0EE7FB94">
      <w:pPr>
        <w:widowControl/>
        <w:jc w:val="center"/>
        <w:rPr>
          <w:rFonts w:hint="eastAsia" w:ascii="黑体" w:hAnsi="黑体" w:eastAsia="黑体"/>
          <w:sz w:val="32"/>
        </w:rPr>
      </w:pPr>
      <w:bookmarkStart w:id="49" w:name="_Toc220255481"/>
    </w:p>
    <w:p w14:paraId="15AA0AD0">
      <w:pPr>
        <w:widowControl/>
        <w:jc w:val="center"/>
        <w:rPr>
          <w:rFonts w:hint="eastAsia" w:ascii="黑体" w:hAnsi="黑体" w:eastAsia="黑体"/>
          <w:sz w:val="32"/>
        </w:rPr>
      </w:pPr>
    </w:p>
    <w:p w14:paraId="2C32517A">
      <w:pPr>
        <w:widowControl/>
        <w:jc w:val="center"/>
        <w:rPr>
          <w:rFonts w:hint="eastAsia" w:ascii="黑体" w:hAnsi="黑体" w:eastAsia="黑体"/>
          <w:sz w:val="32"/>
        </w:rPr>
      </w:pPr>
    </w:p>
    <w:p w14:paraId="78E10A5C">
      <w:pPr>
        <w:widowControl/>
        <w:jc w:val="center"/>
        <w:rPr>
          <w:rFonts w:hint="eastAsia" w:ascii="黑体" w:hAnsi="黑体" w:eastAsia="黑体"/>
          <w:sz w:val="32"/>
        </w:rPr>
      </w:pPr>
    </w:p>
    <w:p w14:paraId="7D3E51CC">
      <w:pPr>
        <w:widowControl/>
        <w:jc w:val="center"/>
        <w:rPr>
          <w:rFonts w:hint="eastAsia" w:ascii="黑体" w:hAnsi="黑体" w:eastAsia="黑体"/>
          <w:sz w:val="32"/>
        </w:rPr>
      </w:pPr>
    </w:p>
    <w:p w14:paraId="3661FF35">
      <w:pPr>
        <w:widowControl/>
        <w:jc w:val="center"/>
        <w:rPr>
          <w:rFonts w:hint="eastAsia" w:ascii="黑体" w:hAnsi="黑体" w:eastAsia="黑体"/>
          <w:sz w:val="32"/>
        </w:rPr>
      </w:pPr>
    </w:p>
    <w:p w14:paraId="06FB1BAB">
      <w:pPr>
        <w:widowControl/>
        <w:jc w:val="center"/>
        <w:rPr>
          <w:rFonts w:hint="eastAsia" w:ascii="黑体" w:hAnsi="黑体" w:eastAsia="黑体"/>
          <w:sz w:val="32"/>
        </w:rPr>
      </w:pPr>
    </w:p>
    <w:p w14:paraId="0288F461">
      <w:pPr>
        <w:widowControl/>
        <w:jc w:val="center"/>
        <w:rPr>
          <w:rFonts w:hint="eastAsia" w:ascii="黑体" w:hAnsi="黑体" w:eastAsia="黑体"/>
          <w:sz w:val="32"/>
        </w:rPr>
      </w:pPr>
    </w:p>
    <w:p w14:paraId="56193F75">
      <w:pPr>
        <w:widowControl/>
        <w:jc w:val="center"/>
        <w:rPr>
          <w:rFonts w:hint="eastAsia" w:ascii="黑体" w:hAnsi="黑体" w:eastAsia="黑体"/>
          <w:sz w:val="32"/>
        </w:rPr>
      </w:pPr>
    </w:p>
    <w:p w14:paraId="0BA7401B">
      <w:pPr>
        <w:widowControl/>
        <w:jc w:val="center"/>
        <w:rPr>
          <w:rFonts w:hint="eastAsia" w:ascii="黑体" w:hAnsi="黑体" w:eastAsia="黑体"/>
          <w:sz w:val="32"/>
        </w:rPr>
      </w:pPr>
    </w:p>
    <w:p w14:paraId="40E50311">
      <w:pPr>
        <w:widowControl/>
        <w:jc w:val="center"/>
        <w:rPr>
          <w:rFonts w:hint="eastAsia" w:ascii="黑体" w:hAnsi="黑体" w:eastAsia="黑体"/>
          <w:sz w:val="32"/>
        </w:rPr>
      </w:pPr>
    </w:p>
    <w:p w14:paraId="42109D31">
      <w:pPr>
        <w:widowControl/>
        <w:jc w:val="center"/>
        <w:rPr>
          <w:rFonts w:hint="eastAsia" w:ascii="黑体" w:hAnsi="黑体" w:eastAsia="黑体"/>
          <w:sz w:val="32"/>
        </w:rPr>
      </w:pPr>
    </w:p>
    <w:p w14:paraId="7881AD48">
      <w:pPr>
        <w:widowControl/>
        <w:jc w:val="center"/>
        <w:rPr>
          <w:rFonts w:hint="eastAsia" w:ascii="黑体" w:hAnsi="黑体" w:eastAsia="黑体"/>
          <w:sz w:val="32"/>
        </w:rPr>
      </w:pPr>
    </w:p>
    <w:p w14:paraId="1866D563">
      <w:pPr>
        <w:widowControl/>
        <w:jc w:val="center"/>
        <w:rPr>
          <w:rFonts w:hint="eastAsia" w:ascii="黑体" w:hAnsi="黑体" w:eastAsia="黑体"/>
          <w:sz w:val="32"/>
        </w:rPr>
      </w:pPr>
    </w:p>
    <w:p w14:paraId="3EC63564">
      <w:pPr>
        <w:widowControl/>
        <w:jc w:val="center"/>
        <w:rPr>
          <w:rFonts w:hint="eastAsia" w:ascii="黑体" w:hAnsi="黑体" w:eastAsia="黑体"/>
          <w:sz w:val="32"/>
        </w:rPr>
      </w:pPr>
    </w:p>
    <w:p w14:paraId="61B472AF">
      <w:pPr>
        <w:widowControl/>
        <w:jc w:val="center"/>
        <w:rPr>
          <w:rFonts w:hint="eastAsia" w:ascii="黑体" w:hAnsi="黑体" w:eastAsia="黑体"/>
          <w:sz w:val="32"/>
        </w:rPr>
      </w:pPr>
    </w:p>
    <w:p w14:paraId="65B64A35">
      <w:pPr>
        <w:widowControl/>
        <w:jc w:val="center"/>
        <w:rPr>
          <w:rFonts w:hint="eastAsia" w:ascii="黑体" w:hAnsi="黑体" w:eastAsia="黑体"/>
          <w:sz w:val="32"/>
        </w:rPr>
      </w:pPr>
    </w:p>
    <w:p w14:paraId="156920AD">
      <w:pPr>
        <w:widowControl/>
        <w:jc w:val="center"/>
        <w:rPr>
          <w:rFonts w:hint="eastAsia" w:ascii="黑体" w:hAnsi="黑体" w:eastAsia="黑体"/>
          <w:sz w:val="32"/>
        </w:rPr>
      </w:pPr>
    </w:p>
    <w:p w14:paraId="3D75B698">
      <w:pPr>
        <w:widowControl/>
        <w:jc w:val="center"/>
        <w:rPr>
          <w:rFonts w:hint="eastAsia" w:ascii="黑体" w:hAnsi="黑体" w:eastAsia="黑体"/>
          <w:sz w:val="32"/>
        </w:rPr>
      </w:pPr>
    </w:p>
    <w:p w14:paraId="577FB17A">
      <w:pPr>
        <w:widowControl/>
        <w:jc w:val="center"/>
        <w:rPr>
          <w:rFonts w:hint="eastAsia" w:ascii="黑体" w:hAnsi="黑体" w:eastAsia="黑体"/>
          <w:sz w:val="32"/>
        </w:rPr>
      </w:pPr>
    </w:p>
    <w:p w14:paraId="5099F4C0">
      <w:pPr>
        <w:widowControl/>
        <w:jc w:val="center"/>
        <w:rPr>
          <w:rFonts w:ascii="黑体" w:hAnsi="黑体" w:eastAsia="黑体"/>
          <w:b/>
          <w:bCs/>
          <w:sz w:val="32"/>
          <w:szCs w:val="32"/>
        </w:rPr>
      </w:pPr>
      <w:r>
        <w:rPr>
          <w:rFonts w:hint="eastAsia" w:ascii="黑体" w:hAnsi="黑体" w:eastAsia="黑体"/>
          <w:sz w:val="32"/>
        </w:rPr>
        <w:t>第二节 供应商须知正文</w:t>
      </w:r>
      <w:bookmarkEnd w:id="49"/>
    </w:p>
    <w:p w14:paraId="5C9690A7">
      <w:pPr>
        <w:pStyle w:val="5"/>
        <w:keepNext w:val="0"/>
        <w:keepLines w:val="0"/>
        <w:adjustRightInd w:val="0"/>
        <w:snapToGrid w:val="0"/>
        <w:spacing w:beforeLines="50" w:after="0" w:line="360" w:lineRule="auto"/>
        <w:jc w:val="center"/>
        <w:rPr>
          <w:rFonts w:ascii="黑体" w:hAnsi="黑体" w:eastAsia="黑体"/>
          <w:sz w:val="28"/>
          <w:szCs w:val="28"/>
        </w:rPr>
      </w:pPr>
      <w:bookmarkStart w:id="50" w:name="_Toc220255482"/>
      <w:r>
        <w:rPr>
          <w:rFonts w:hint="eastAsia" w:ascii="黑体" w:hAnsi="黑体" w:eastAsia="黑体"/>
          <w:sz w:val="28"/>
          <w:szCs w:val="28"/>
        </w:rPr>
        <w:t>一、说明</w:t>
      </w:r>
      <w:bookmarkEnd w:id="50"/>
    </w:p>
    <w:p w14:paraId="03EF0131">
      <w:pPr>
        <w:pStyle w:val="6"/>
        <w:spacing w:before="50" w:after="0" w:line="360" w:lineRule="auto"/>
      </w:pPr>
      <w:bookmarkStart w:id="51" w:name="_Toc220255483"/>
      <w:r>
        <w:rPr>
          <w:rFonts w:hint="eastAsia"/>
        </w:rPr>
        <w:t>1.适用范围</w:t>
      </w:r>
      <w:bookmarkEnd w:id="51"/>
    </w:p>
    <w:p w14:paraId="4EA15E4C">
      <w:pPr>
        <w:adjustRightInd w:val="0"/>
        <w:snapToGrid w:val="0"/>
        <w:spacing w:before="50" w:line="360" w:lineRule="auto"/>
        <w:ind w:firstLine="420" w:firstLineChars="200"/>
        <w:jc w:val="left"/>
        <w:rPr>
          <w:rFonts w:ascii="宋体" w:hAnsi="宋体"/>
          <w:szCs w:val="21"/>
        </w:rPr>
      </w:pPr>
      <w:bookmarkStart w:id="52" w:name="_Hlk206249054"/>
      <w:r>
        <w:rPr>
          <w:rFonts w:hint="eastAsia" w:ascii="宋体" w:hAnsi="宋体"/>
          <w:szCs w:val="21"/>
        </w:rPr>
        <w:t>1.1本竞争性谈判文件（简称谈判文件）仅适用于</w:t>
      </w:r>
      <w:r>
        <w:rPr>
          <w:rFonts w:hint="eastAsia" w:asciiTheme="minorEastAsia" w:hAnsiTheme="minorEastAsia" w:eastAsiaTheme="minorEastAsia"/>
          <w:b/>
          <w:szCs w:val="21"/>
        </w:rPr>
        <w:t>【供应商须知前附表】</w:t>
      </w:r>
      <w:r>
        <w:rPr>
          <w:rFonts w:hint="eastAsia" w:ascii="宋体" w:hAnsi="宋体"/>
          <w:szCs w:val="21"/>
        </w:rPr>
        <w:t>所叙述采购项目。</w:t>
      </w:r>
    </w:p>
    <w:p w14:paraId="62A819E9">
      <w:pPr>
        <w:adjustRightInd w:val="0"/>
        <w:snapToGrid w:val="0"/>
        <w:spacing w:before="50" w:line="360" w:lineRule="auto"/>
        <w:ind w:firstLine="420" w:firstLineChars="200"/>
        <w:jc w:val="left"/>
        <w:rPr>
          <w:rFonts w:ascii="宋体" w:hAnsi="宋体"/>
          <w:szCs w:val="21"/>
        </w:rPr>
      </w:pPr>
      <w:r>
        <w:rPr>
          <w:rFonts w:hint="eastAsia" w:ascii="宋体" w:hAnsi="宋体"/>
          <w:szCs w:val="21"/>
        </w:rPr>
        <w:t>1.2本采购项目属性为货物采购。</w:t>
      </w:r>
    </w:p>
    <w:bookmarkEnd w:id="52"/>
    <w:p w14:paraId="46B62641">
      <w:pPr>
        <w:pStyle w:val="6"/>
        <w:spacing w:before="50" w:after="0" w:line="360" w:lineRule="auto"/>
      </w:pPr>
      <w:bookmarkStart w:id="53" w:name="_Toc220255484"/>
      <w:r>
        <w:rPr>
          <w:rFonts w:hint="eastAsia"/>
        </w:rPr>
        <w:t>2.定义</w:t>
      </w:r>
      <w:bookmarkEnd w:id="53"/>
    </w:p>
    <w:p w14:paraId="7706D921">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2.1</w:t>
      </w:r>
      <w:bookmarkStart w:id="54" w:name="_Hlk206249548"/>
      <w:r>
        <w:rPr>
          <w:rFonts w:hint="eastAsia" w:asciiTheme="minorEastAsia" w:hAnsiTheme="minorEastAsia" w:eastAsiaTheme="minorEastAsia"/>
          <w:szCs w:val="21"/>
        </w:rPr>
        <w:t>“货物项目”系指依据《政府采购品目分类目录》及相关规定确定项目属性为货物的项目，包括项目属性为货物的混合采购项目。</w:t>
      </w:r>
    </w:p>
    <w:bookmarkEnd w:id="54"/>
    <w:p w14:paraId="56825600">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2.2采购人名称、地址、电话、联系人见</w:t>
      </w:r>
      <w:r>
        <w:rPr>
          <w:rFonts w:hint="eastAsia" w:asciiTheme="minorEastAsia" w:hAnsiTheme="minorEastAsia" w:eastAsiaTheme="minorEastAsia"/>
          <w:b/>
          <w:szCs w:val="21"/>
        </w:rPr>
        <w:t>【供应商须知前附表】</w:t>
      </w:r>
      <w:r>
        <w:rPr>
          <w:rFonts w:hint="eastAsia" w:asciiTheme="minorEastAsia" w:hAnsiTheme="minorEastAsia" w:eastAsiaTheme="minorEastAsia"/>
          <w:szCs w:val="21"/>
        </w:rPr>
        <w:t>。</w:t>
      </w:r>
    </w:p>
    <w:p w14:paraId="74ECD062">
      <w:pPr>
        <w:adjustRightInd w:val="0"/>
        <w:snapToGrid w:val="0"/>
        <w:spacing w:before="50" w:line="360" w:lineRule="auto"/>
        <w:ind w:firstLine="420" w:firstLineChars="200"/>
        <w:jc w:val="left"/>
        <w:rPr>
          <w:rFonts w:asciiTheme="minorEastAsia" w:hAnsiTheme="minorEastAsia" w:eastAsiaTheme="minorEastAsia"/>
          <w:bCs/>
          <w:szCs w:val="21"/>
        </w:rPr>
      </w:pPr>
      <w:r>
        <w:rPr>
          <w:rFonts w:hint="eastAsia" w:asciiTheme="minorEastAsia" w:hAnsiTheme="minorEastAsia" w:eastAsiaTheme="minorEastAsia"/>
          <w:szCs w:val="21"/>
        </w:rPr>
        <w:t>2.3</w:t>
      </w:r>
      <w:r>
        <w:rPr>
          <w:rFonts w:hint="eastAsia" w:asciiTheme="minorEastAsia" w:hAnsiTheme="minorEastAsia" w:eastAsiaTheme="minorEastAsia"/>
          <w:bCs/>
          <w:szCs w:val="21"/>
        </w:rPr>
        <w:t>采购代理机构</w:t>
      </w:r>
      <w:r>
        <w:rPr>
          <w:rFonts w:hint="eastAsia" w:asciiTheme="minorEastAsia" w:hAnsiTheme="minorEastAsia" w:eastAsiaTheme="minorEastAsia"/>
          <w:szCs w:val="21"/>
        </w:rPr>
        <w:t>名称、地址、电话、联系人见</w:t>
      </w:r>
      <w:r>
        <w:rPr>
          <w:rFonts w:hint="eastAsia" w:asciiTheme="minorEastAsia" w:hAnsiTheme="minorEastAsia" w:eastAsiaTheme="minorEastAsia"/>
          <w:b/>
          <w:szCs w:val="21"/>
        </w:rPr>
        <w:t>【供应商须知前附表】</w:t>
      </w:r>
      <w:r>
        <w:rPr>
          <w:rFonts w:hint="eastAsia" w:asciiTheme="minorEastAsia" w:hAnsiTheme="minorEastAsia" w:eastAsiaTheme="minorEastAsia"/>
          <w:bCs/>
          <w:szCs w:val="21"/>
        </w:rPr>
        <w:t>。</w:t>
      </w:r>
    </w:p>
    <w:p w14:paraId="3CB19BBC">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2.4</w:t>
      </w:r>
      <w:r>
        <w:rPr>
          <w:rFonts w:hint="eastAsia" w:ascii="宋体" w:hAnsi="宋体"/>
          <w:szCs w:val="21"/>
        </w:rPr>
        <w:t>供应商是指响应谈判文件要求、参加竞争性谈判采购的法人、其他组织或者自然人</w:t>
      </w:r>
      <w:r>
        <w:rPr>
          <w:rFonts w:hint="eastAsia" w:ascii="宋体" w:hAnsi="宋体"/>
          <w:b/>
          <w:szCs w:val="21"/>
        </w:rPr>
        <w:t>。</w:t>
      </w:r>
    </w:p>
    <w:p w14:paraId="7287A24A">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2.5指定媒体”系指政府采购信息公告发布平台，全国公共资源交易平台（陕西省˙榆林市）（http://yl.sxggzyjy.cn/）、 陕西省政府采购网（http://www.ccgp-shaanxi.gov.cn/），或【投标人须知前附表】的其他指定媒体。前述媒体发布的同一政府采购信息内容、时间不一致的，以在陕西省政府采购网发布的信息为准。</w:t>
      </w:r>
    </w:p>
    <w:p w14:paraId="5A01A13C">
      <w:pPr>
        <w:adjustRightInd w:val="0"/>
        <w:snapToGrid w:val="0"/>
        <w:spacing w:before="50" w:line="360" w:lineRule="auto"/>
        <w:ind w:firstLine="420" w:firstLineChars="200"/>
        <w:jc w:val="left"/>
        <w:rPr>
          <w:rFonts w:asciiTheme="minorEastAsia" w:hAnsiTheme="minorEastAsia" w:eastAsiaTheme="minorEastAsia"/>
          <w:b/>
          <w:szCs w:val="21"/>
        </w:rPr>
      </w:pPr>
      <w:r>
        <w:rPr>
          <w:rFonts w:hint="eastAsia" w:asciiTheme="minorEastAsia" w:hAnsiTheme="minorEastAsia" w:eastAsiaTheme="minorEastAsia"/>
          <w:bCs/>
          <w:szCs w:val="21"/>
        </w:rPr>
        <w:t xml:space="preserve">2.6 </w:t>
      </w:r>
      <w:bookmarkStart w:id="55" w:name="_Hlk199874282"/>
      <w:r>
        <w:rPr>
          <w:rFonts w:hint="eastAsia" w:asciiTheme="minorEastAsia" w:hAnsiTheme="minorEastAsia" w:eastAsiaTheme="minorEastAsia"/>
          <w:szCs w:val="21"/>
        </w:rPr>
        <w:t>“电子化采购系统”系指采购人、采购代理机构和供应商以数据电文形式完成采购交易活动的信息交易平台。 “电子化采购系统”的名称、网址等见</w:t>
      </w:r>
      <w:r>
        <w:rPr>
          <w:rFonts w:hint="eastAsia" w:asciiTheme="minorEastAsia" w:hAnsiTheme="minorEastAsia" w:eastAsiaTheme="minorEastAsia"/>
          <w:b/>
          <w:szCs w:val="21"/>
        </w:rPr>
        <w:t>【供应商须知前附表】。</w:t>
      </w:r>
      <w:bookmarkEnd w:id="55"/>
    </w:p>
    <w:p w14:paraId="3B5F695F">
      <w:pPr>
        <w:adjustRightInd w:val="0"/>
        <w:snapToGrid w:val="0"/>
        <w:spacing w:before="50" w:line="360" w:lineRule="auto"/>
        <w:ind w:firstLine="420" w:firstLineChars="200"/>
        <w:jc w:val="left"/>
        <w:rPr>
          <w:rFonts w:asciiTheme="minorEastAsia" w:hAnsiTheme="minorEastAsia" w:eastAsiaTheme="minorEastAsia"/>
          <w:bCs/>
          <w:szCs w:val="21"/>
        </w:rPr>
      </w:pPr>
      <w:r>
        <w:rPr>
          <w:rFonts w:hint="eastAsia" w:asciiTheme="minorEastAsia" w:hAnsiTheme="minorEastAsia" w:eastAsiaTheme="minorEastAsia"/>
          <w:bCs/>
          <w:szCs w:val="21"/>
        </w:rPr>
        <w:t>2.7“政府采购监督管理部门” 系指榆林市榆阳区财政局。</w:t>
      </w:r>
    </w:p>
    <w:p w14:paraId="7C133FF7">
      <w:pPr>
        <w:pStyle w:val="6"/>
        <w:keepNext w:val="0"/>
        <w:keepLines w:val="0"/>
        <w:adjustRightInd w:val="0"/>
        <w:snapToGrid w:val="0"/>
        <w:spacing w:before="50" w:after="0" w:line="360" w:lineRule="auto"/>
        <w:rPr>
          <w:rFonts w:ascii="黑体" w:hAnsi="黑体"/>
          <w:sz w:val="24"/>
          <w:szCs w:val="24"/>
        </w:rPr>
      </w:pPr>
      <w:bookmarkStart w:id="56" w:name="_Toc220255485"/>
      <w:r>
        <w:rPr>
          <w:rFonts w:hint="eastAsia" w:ascii="黑体" w:hAnsi="黑体"/>
          <w:sz w:val="24"/>
          <w:szCs w:val="24"/>
        </w:rPr>
        <w:t>3.供应商的资格要求</w:t>
      </w:r>
      <w:bookmarkEnd w:id="56"/>
    </w:p>
    <w:p w14:paraId="6AC13F16">
      <w:pPr>
        <w:adjustRightInd w:val="0"/>
        <w:snapToGrid w:val="0"/>
        <w:spacing w:before="50" w:line="360" w:lineRule="auto"/>
        <w:ind w:firstLine="420" w:firstLineChars="200"/>
        <w:jc w:val="left"/>
        <w:rPr>
          <w:rFonts w:cs="宋体" w:asciiTheme="minorEastAsia" w:hAnsiTheme="minorEastAsia" w:eastAsiaTheme="minorEastAsia"/>
          <w:kern w:val="0"/>
          <w:szCs w:val="21"/>
          <w:lang w:val="zh-CN"/>
        </w:rPr>
      </w:pPr>
      <w:bookmarkStart w:id="57" w:name="_Hlk216981435"/>
      <w:r>
        <w:rPr>
          <w:rFonts w:hint="eastAsia" w:asciiTheme="minorEastAsia" w:hAnsiTheme="minorEastAsia" w:eastAsiaTheme="minorEastAsia"/>
          <w:szCs w:val="21"/>
        </w:rPr>
        <w:t>3.1供应商应符合</w:t>
      </w:r>
      <w:bookmarkStart w:id="58" w:name="_Hlk216960748"/>
      <w:r>
        <w:rPr>
          <w:rFonts w:hint="eastAsia" w:asciiTheme="minorEastAsia" w:hAnsiTheme="minorEastAsia" w:eastAsiaTheme="minorEastAsia"/>
          <w:szCs w:val="21"/>
        </w:rPr>
        <w:t>第一章“谈判邀请”</w:t>
      </w:r>
      <w:bookmarkEnd w:id="58"/>
      <w:r>
        <w:rPr>
          <w:rFonts w:hint="eastAsia" w:asciiTheme="minorEastAsia" w:hAnsiTheme="minorEastAsia" w:eastAsiaTheme="minorEastAsia"/>
          <w:szCs w:val="21"/>
        </w:rPr>
        <w:t>第2条规定的资格要求，并按本章第14.1款规定提交相关资格证明材料。</w:t>
      </w:r>
    </w:p>
    <w:p w14:paraId="5C79553A">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3.2</w:t>
      </w:r>
      <w:bookmarkStart w:id="59" w:name="_Hlk197505642"/>
      <w:r>
        <w:rPr>
          <w:rFonts w:hint="eastAsia" w:asciiTheme="minorEastAsia" w:hAnsiTheme="minorEastAsia" w:eastAsiaTheme="minorEastAsia"/>
          <w:szCs w:val="21"/>
        </w:rPr>
        <w:t>第一章“谈判邀请”第2.3款接受联合体的，</w:t>
      </w:r>
      <w:bookmarkEnd w:id="59"/>
      <w:r>
        <w:rPr>
          <w:rFonts w:hint="eastAsia" w:asciiTheme="minorEastAsia" w:hAnsiTheme="minorEastAsia" w:eastAsiaTheme="minorEastAsia"/>
          <w:szCs w:val="21"/>
        </w:rPr>
        <w:t>联合体除应符合前</w:t>
      </w:r>
      <w:r>
        <w:rPr>
          <w:rFonts w:hint="eastAsia" w:cs="宋体" w:asciiTheme="minorEastAsia" w:hAnsiTheme="minorEastAsia" w:eastAsiaTheme="minorEastAsia"/>
          <w:kern w:val="0"/>
          <w:szCs w:val="21"/>
          <w:lang w:val="zh-CN"/>
        </w:rPr>
        <w:t>款</w:t>
      </w:r>
      <w:r>
        <w:rPr>
          <w:rFonts w:hint="eastAsia" w:asciiTheme="minorEastAsia" w:hAnsiTheme="minorEastAsia" w:eastAsiaTheme="minorEastAsia"/>
          <w:szCs w:val="21"/>
        </w:rPr>
        <w:t xml:space="preserve">规定外，还应遵守以下规定： </w:t>
      </w:r>
    </w:p>
    <w:p w14:paraId="2C81D745">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（1）联合体各方应按谈判文件提供的格式签订联合协议，明确联合体牵头人和各方的权利义务、合同工作量比例；</w:t>
      </w:r>
    </w:p>
    <w:p w14:paraId="28B180B8">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（2）联合体中有同类资质的供应商按照联合体分工承担相同工作的，应当按照资质等级较低的供应商确定资质等级。</w:t>
      </w:r>
    </w:p>
    <w:p w14:paraId="33AE6EC5">
      <w:pPr>
        <w:adjustRightInd w:val="0"/>
        <w:snapToGrid w:val="0"/>
        <w:spacing w:before="50" w:line="360" w:lineRule="auto"/>
        <w:ind w:firstLine="420" w:firstLineChars="200"/>
        <w:jc w:val="left"/>
        <w:rPr>
          <w:rFonts w:cs="宋体" w:asciiTheme="minorEastAsia" w:hAnsiTheme="minorEastAsia" w:eastAsiaTheme="minorEastAsia"/>
          <w:kern w:val="0"/>
          <w:szCs w:val="21"/>
          <w:lang w:val="zh-CN"/>
        </w:rPr>
      </w:pPr>
      <w:r>
        <w:rPr>
          <w:rFonts w:hint="eastAsia" w:asciiTheme="minorEastAsia" w:hAnsiTheme="minorEastAsia" w:eastAsiaTheme="minorEastAsia"/>
          <w:szCs w:val="21"/>
        </w:rPr>
        <w:t>（3）联合体各方签订联合体协议书后，</w:t>
      </w:r>
      <w:r>
        <w:rPr>
          <w:rFonts w:hint="eastAsia" w:cs="宋体" w:asciiTheme="minorEastAsia" w:hAnsiTheme="minorEastAsia" w:eastAsiaTheme="minorEastAsia"/>
          <w:kern w:val="0"/>
          <w:szCs w:val="21"/>
          <w:lang w:val="zh-CN"/>
        </w:rPr>
        <w:t>不得再单独参加或者与其他供应商组成新的联合体参加同一合同项下的采购活动。</w:t>
      </w:r>
    </w:p>
    <w:p w14:paraId="3470CE60">
      <w:pPr>
        <w:adjustRightInd w:val="0"/>
        <w:snapToGrid w:val="0"/>
        <w:spacing w:before="50" w:line="360" w:lineRule="auto"/>
        <w:ind w:firstLine="420" w:firstLineChars="200"/>
        <w:jc w:val="left"/>
        <w:rPr>
          <w:rFonts w:cs="宋体" w:asciiTheme="minorEastAsia" w:hAnsiTheme="minorEastAsia" w:eastAsiaTheme="minorEastAsia"/>
          <w:kern w:val="0"/>
          <w:szCs w:val="21"/>
          <w:lang w:val="zh-CN"/>
        </w:rPr>
      </w:pPr>
      <w:r>
        <w:rPr>
          <w:rFonts w:hint="eastAsia" w:cs="宋体" w:asciiTheme="minorEastAsia" w:hAnsiTheme="minorEastAsia" w:eastAsiaTheme="minorEastAsia"/>
          <w:kern w:val="0"/>
          <w:szCs w:val="21"/>
          <w:lang w:val="zh-CN"/>
        </w:rPr>
        <w:t>（4）联合体各成员应按照谈判文件中响应文件格式的要求提供相应数据、资料，并由联合体牵头人负责统一汇总、编制响应文件后加密、上传。联合体牵头人所提交的响应文件应认为已代表了联合体各成员的真实情况。</w:t>
      </w:r>
      <w:bookmarkEnd w:id="57"/>
    </w:p>
    <w:p w14:paraId="54C1E680">
      <w:pPr>
        <w:pStyle w:val="6"/>
        <w:adjustRightInd w:val="0"/>
        <w:snapToGrid w:val="0"/>
        <w:spacing w:before="50" w:after="0" w:line="360" w:lineRule="auto"/>
        <w:rPr>
          <w:rFonts w:ascii="黑体" w:hAnsi="黑体"/>
          <w:sz w:val="24"/>
          <w:szCs w:val="24"/>
        </w:rPr>
      </w:pPr>
      <w:bookmarkStart w:id="60" w:name="_Toc22457"/>
      <w:bookmarkStart w:id="61" w:name="_Toc31193"/>
      <w:bookmarkStart w:id="62" w:name="_Toc385"/>
      <w:bookmarkStart w:id="63" w:name="_Toc16827"/>
      <w:bookmarkStart w:id="64" w:name="_Toc216941070"/>
      <w:bookmarkStart w:id="65" w:name="_Toc216983784"/>
      <w:bookmarkStart w:id="66" w:name="_Toc220255486"/>
      <w:r>
        <w:rPr>
          <w:rFonts w:ascii="黑体" w:hAnsi="黑体"/>
          <w:sz w:val="24"/>
          <w:szCs w:val="24"/>
        </w:rPr>
        <w:t>4.</w:t>
      </w:r>
      <w:bookmarkEnd w:id="60"/>
      <w:bookmarkEnd w:id="61"/>
      <w:bookmarkEnd w:id="62"/>
      <w:bookmarkEnd w:id="63"/>
      <w:r>
        <w:rPr>
          <w:rFonts w:hint="eastAsia" w:ascii="黑体" w:hAnsi="黑体"/>
          <w:sz w:val="24"/>
          <w:szCs w:val="24"/>
        </w:rPr>
        <w:t>采购标的相关要求</w:t>
      </w:r>
      <w:bookmarkEnd w:id="64"/>
      <w:bookmarkEnd w:id="65"/>
      <w:bookmarkEnd w:id="66"/>
    </w:p>
    <w:p w14:paraId="5D297144">
      <w:pPr>
        <w:adjustRightInd w:val="0"/>
        <w:snapToGrid w:val="0"/>
        <w:spacing w:before="50" w:line="360" w:lineRule="auto"/>
        <w:ind w:firstLine="420" w:firstLineChars="200"/>
        <w:rPr>
          <w:rFonts w:ascii="宋体" w:hAnsi="宋体"/>
          <w:bCs/>
          <w:snapToGrid w:val="0"/>
          <w:szCs w:val="21"/>
        </w:rPr>
      </w:pPr>
      <w:r>
        <w:rPr>
          <w:rFonts w:ascii="宋体" w:hAnsi="宋体"/>
          <w:bCs/>
          <w:snapToGrid w:val="0"/>
          <w:szCs w:val="21"/>
        </w:rPr>
        <w:t>4</w:t>
      </w:r>
      <w:r>
        <w:rPr>
          <w:rFonts w:hint="eastAsia" w:ascii="宋体" w:hAnsi="宋体"/>
          <w:bCs/>
          <w:snapToGrid w:val="0"/>
          <w:szCs w:val="21"/>
        </w:rPr>
        <w:t>.</w:t>
      </w:r>
      <w:r>
        <w:rPr>
          <w:rFonts w:ascii="宋体" w:hAnsi="宋体"/>
          <w:bCs/>
          <w:snapToGrid w:val="0"/>
          <w:szCs w:val="21"/>
        </w:rPr>
        <w:t>1</w:t>
      </w:r>
      <w:r>
        <w:rPr>
          <w:rFonts w:hint="eastAsia" w:ascii="宋体" w:hAnsi="宋体"/>
          <w:bCs/>
          <w:snapToGrid w:val="0"/>
          <w:szCs w:val="21"/>
        </w:rPr>
        <w:t>供应商</w:t>
      </w:r>
      <w:r>
        <w:rPr>
          <w:rFonts w:ascii="宋体" w:hAnsi="宋体"/>
          <w:bCs/>
          <w:snapToGrid w:val="0"/>
          <w:szCs w:val="21"/>
        </w:rPr>
        <w:t>对</w:t>
      </w:r>
      <w:r>
        <w:rPr>
          <w:rFonts w:hint="eastAsia" w:ascii="宋体" w:hAnsi="宋体"/>
          <w:bCs/>
          <w:snapToGrid w:val="0"/>
          <w:szCs w:val="21"/>
        </w:rPr>
        <w:t>其</w:t>
      </w:r>
      <w:r>
        <w:rPr>
          <w:rFonts w:ascii="宋体" w:hAnsi="宋体"/>
          <w:bCs/>
          <w:snapToGrid w:val="0"/>
          <w:szCs w:val="21"/>
        </w:rPr>
        <w:t>提供的</w:t>
      </w:r>
      <w:r>
        <w:rPr>
          <w:rFonts w:hint="eastAsia" w:ascii="宋体" w:hAnsi="宋体"/>
          <w:bCs/>
          <w:snapToGrid w:val="0"/>
          <w:szCs w:val="21"/>
        </w:rPr>
        <w:t>货物</w:t>
      </w:r>
      <w:r>
        <w:rPr>
          <w:rFonts w:ascii="宋体" w:hAnsi="宋体"/>
          <w:bCs/>
          <w:snapToGrid w:val="0"/>
          <w:szCs w:val="21"/>
        </w:rPr>
        <w:t>应当享有合法的所有权，没有侵犯任何第三方的知识产权、技术秘密等权利，而且不存在任何抵押、留置、查封等产权瑕疵</w:t>
      </w:r>
      <w:r>
        <w:rPr>
          <w:rFonts w:hint="eastAsia" w:ascii="宋体" w:hAnsi="宋体"/>
          <w:bCs/>
          <w:snapToGrid w:val="0"/>
          <w:szCs w:val="21"/>
        </w:rPr>
        <w:t>。</w:t>
      </w:r>
    </w:p>
    <w:p w14:paraId="7194C43E">
      <w:pPr>
        <w:adjustRightInd w:val="0"/>
        <w:snapToGrid w:val="0"/>
        <w:spacing w:before="50" w:line="360" w:lineRule="auto"/>
        <w:ind w:firstLine="420" w:firstLineChars="200"/>
        <w:rPr>
          <w:rFonts w:ascii="宋体" w:hAnsi="宋体"/>
          <w:bCs/>
          <w:snapToGrid w:val="0"/>
          <w:szCs w:val="21"/>
        </w:rPr>
      </w:pPr>
      <w:r>
        <w:rPr>
          <w:rFonts w:ascii="宋体" w:hAnsi="宋体"/>
          <w:bCs/>
          <w:snapToGrid w:val="0"/>
          <w:szCs w:val="21"/>
        </w:rPr>
        <w:t>4.2</w:t>
      </w:r>
      <w:r>
        <w:rPr>
          <w:rFonts w:hint="eastAsia" w:ascii="宋体" w:hAnsi="宋体"/>
          <w:bCs/>
          <w:snapToGrid w:val="0"/>
          <w:szCs w:val="21"/>
        </w:rPr>
        <w:t>供应商</w:t>
      </w:r>
      <w:r>
        <w:rPr>
          <w:rFonts w:ascii="宋体" w:hAnsi="宋体"/>
          <w:bCs/>
          <w:snapToGrid w:val="0"/>
          <w:szCs w:val="21"/>
        </w:rPr>
        <w:t>提供的</w:t>
      </w:r>
      <w:r>
        <w:rPr>
          <w:rFonts w:hint="eastAsia" w:ascii="宋体" w:hAnsi="宋体"/>
          <w:bCs/>
          <w:snapToGrid w:val="0"/>
          <w:szCs w:val="21"/>
        </w:rPr>
        <w:t>货物应当</w:t>
      </w:r>
      <w:r>
        <w:rPr>
          <w:rFonts w:ascii="宋体" w:hAnsi="宋体"/>
          <w:bCs/>
          <w:snapToGrid w:val="0"/>
          <w:szCs w:val="21"/>
        </w:rPr>
        <w:t>是全新</w:t>
      </w:r>
      <w:r>
        <w:rPr>
          <w:rFonts w:hint="eastAsia" w:ascii="宋体" w:hAnsi="宋体"/>
          <w:bCs/>
          <w:snapToGrid w:val="0"/>
          <w:szCs w:val="21"/>
        </w:rPr>
        <w:t>且</w:t>
      </w:r>
      <w:r>
        <w:rPr>
          <w:rFonts w:ascii="宋体" w:hAnsi="宋体"/>
          <w:bCs/>
          <w:snapToGrid w:val="0"/>
          <w:szCs w:val="21"/>
        </w:rPr>
        <w:t>未使用过的，</w:t>
      </w:r>
      <w:r>
        <w:rPr>
          <w:rFonts w:hint="eastAsia" w:ascii="宋体" w:hAnsi="宋体"/>
          <w:bCs/>
          <w:snapToGrid w:val="0"/>
          <w:szCs w:val="21"/>
        </w:rPr>
        <w:t>货物及</w:t>
      </w:r>
      <w:r>
        <w:rPr>
          <w:rFonts w:ascii="宋体" w:hAnsi="宋体"/>
          <w:bCs/>
          <w:snapToGrid w:val="0"/>
          <w:szCs w:val="21"/>
        </w:rPr>
        <w:t>相关服务应当符合</w:t>
      </w:r>
      <w:r>
        <w:rPr>
          <w:rFonts w:hint="eastAsia" w:ascii="宋体" w:hAnsi="宋体"/>
          <w:bCs/>
          <w:snapToGrid w:val="0"/>
          <w:szCs w:val="21"/>
        </w:rPr>
        <w:t>谈判</w:t>
      </w:r>
      <w:r>
        <w:rPr>
          <w:rFonts w:ascii="宋体" w:hAnsi="宋体"/>
          <w:bCs/>
          <w:snapToGrid w:val="0"/>
          <w:szCs w:val="21"/>
        </w:rPr>
        <w:t>文件要求。</w:t>
      </w:r>
    </w:p>
    <w:p w14:paraId="62CC2D69">
      <w:pPr>
        <w:pStyle w:val="6"/>
        <w:keepNext w:val="0"/>
        <w:keepLines w:val="0"/>
        <w:adjustRightInd w:val="0"/>
        <w:snapToGrid w:val="0"/>
        <w:spacing w:before="50" w:after="0" w:line="360" w:lineRule="auto"/>
        <w:rPr>
          <w:rFonts w:ascii="黑体" w:hAnsi="黑体"/>
          <w:sz w:val="24"/>
          <w:szCs w:val="24"/>
        </w:rPr>
      </w:pPr>
      <w:bookmarkStart w:id="67" w:name="_Toc220255487"/>
      <w:r>
        <w:rPr>
          <w:rFonts w:hint="eastAsia" w:ascii="黑体" w:hAnsi="黑体"/>
          <w:sz w:val="24"/>
          <w:szCs w:val="24"/>
        </w:rPr>
        <w:t>5.参与谈判的费用</w:t>
      </w:r>
      <w:bookmarkEnd w:id="67"/>
    </w:p>
    <w:p w14:paraId="187E2732">
      <w:pPr>
        <w:adjustRightInd w:val="0"/>
        <w:snapToGrid w:val="0"/>
        <w:spacing w:before="50" w:line="360" w:lineRule="auto"/>
        <w:ind w:firstLine="420" w:firstLineChars="200"/>
        <w:rPr>
          <w:rFonts w:ascii="宋体" w:hAnsi="宋体"/>
          <w:szCs w:val="21"/>
        </w:rPr>
      </w:pPr>
      <w:r>
        <w:rPr>
          <w:rFonts w:hint="eastAsia" w:ascii="宋体" w:hAnsi="宋体"/>
          <w:szCs w:val="21"/>
        </w:rPr>
        <w:t>供应商准备和参加谈判活动发生的费用自理。</w:t>
      </w:r>
    </w:p>
    <w:p w14:paraId="586C15A7">
      <w:pPr>
        <w:pStyle w:val="5"/>
        <w:keepNext w:val="0"/>
        <w:keepLines w:val="0"/>
        <w:adjustRightInd w:val="0"/>
        <w:snapToGrid w:val="0"/>
        <w:spacing w:before="50" w:after="0" w:line="360" w:lineRule="auto"/>
        <w:jc w:val="center"/>
        <w:rPr>
          <w:rFonts w:ascii="黑体" w:hAnsi="黑体" w:eastAsia="黑体"/>
          <w:sz w:val="28"/>
          <w:szCs w:val="28"/>
        </w:rPr>
      </w:pPr>
      <w:bookmarkStart w:id="68" w:name="_Toc220255488"/>
      <w:r>
        <w:rPr>
          <w:rFonts w:hint="eastAsia" w:ascii="黑体" w:hAnsi="黑体" w:eastAsia="黑体"/>
          <w:sz w:val="28"/>
          <w:szCs w:val="28"/>
        </w:rPr>
        <w:t>二、谈判文件</w:t>
      </w:r>
      <w:bookmarkEnd w:id="68"/>
    </w:p>
    <w:p w14:paraId="65A98C5F">
      <w:pPr>
        <w:pStyle w:val="6"/>
        <w:keepNext w:val="0"/>
        <w:keepLines w:val="0"/>
        <w:adjustRightInd w:val="0"/>
        <w:snapToGrid w:val="0"/>
        <w:spacing w:before="50" w:after="0" w:line="360" w:lineRule="auto"/>
        <w:rPr>
          <w:rFonts w:ascii="黑体" w:hAnsi="黑体"/>
          <w:sz w:val="24"/>
          <w:szCs w:val="24"/>
        </w:rPr>
      </w:pPr>
      <w:bookmarkStart w:id="69" w:name="_Toc220255489"/>
      <w:r>
        <w:rPr>
          <w:rFonts w:hint="eastAsia" w:ascii="黑体" w:hAnsi="黑体"/>
          <w:sz w:val="24"/>
          <w:szCs w:val="24"/>
        </w:rPr>
        <w:t>6.谈判文件的组成</w:t>
      </w:r>
      <w:bookmarkEnd w:id="69"/>
    </w:p>
    <w:p w14:paraId="04A81CC5">
      <w:pPr>
        <w:adjustRightInd w:val="0"/>
        <w:snapToGrid w:val="0"/>
        <w:spacing w:before="50" w:line="360" w:lineRule="auto"/>
        <w:ind w:firstLine="420" w:firstLineChars="200"/>
        <w:jc w:val="left"/>
        <w:rPr>
          <w:rFonts w:asciiTheme="minorEastAsia" w:hAnsiTheme="minorEastAsia" w:eastAsiaTheme="minorEastAsia"/>
          <w:szCs w:val="21"/>
        </w:rPr>
      </w:pPr>
      <w:bookmarkStart w:id="70" w:name="_Hlk217113500"/>
      <w:r>
        <w:rPr>
          <w:rFonts w:hint="eastAsia" w:asciiTheme="minorEastAsia" w:hAnsiTheme="minorEastAsia" w:eastAsiaTheme="minorEastAsia"/>
          <w:szCs w:val="21"/>
        </w:rPr>
        <w:t>6.1谈判文件共五章，各章内容如下：</w:t>
      </w:r>
    </w:p>
    <w:p w14:paraId="6E81CCE6">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第一章 谈判邀请</w:t>
      </w:r>
    </w:p>
    <w:p w14:paraId="0B8D10E6">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第二章 供应商须知</w:t>
      </w:r>
    </w:p>
    <w:p w14:paraId="7001A24A">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第三章 采购需求</w:t>
      </w:r>
    </w:p>
    <w:p w14:paraId="1ACAFAB2">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第四章 合同草案条款</w:t>
      </w:r>
    </w:p>
    <w:p w14:paraId="38E205F1">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第五章 响应文件格式</w:t>
      </w:r>
    </w:p>
    <w:p w14:paraId="18F08829">
      <w:pPr>
        <w:pStyle w:val="23"/>
        <w:adjustRightInd w:val="0"/>
        <w:snapToGrid w:val="0"/>
        <w:spacing w:before="50" w:line="360" w:lineRule="auto"/>
        <w:ind w:firstLine="420" w:firstLineChars="200"/>
        <w:rPr>
          <w:rFonts w:hAnsi="宋体" w:cs="宋体"/>
          <w:kern w:val="0"/>
        </w:rPr>
      </w:pPr>
      <w:r>
        <w:rPr>
          <w:rFonts w:hint="eastAsia"/>
        </w:rPr>
        <w:t>6.2</w:t>
      </w:r>
      <w:r>
        <w:rPr>
          <w:rFonts w:hint="eastAsia" w:hAnsi="宋体" w:cs="宋体"/>
          <w:kern w:val="0"/>
        </w:rPr>
        <w:t>采购人、采购代理机构在</w:t>
      </w:r>
      <w:r>
        <w:rPr>
          <w:rFonts w:hint="eastAsia" w:hAnsi="宋体"/>
          <w:b/>
        </w:rPr>
        <w:t>【供应商须知前附表】</w:t>
      </w:r>
      <w:r>
        <w:rPr>
          <w:rFonts w:hint="eastAsia" w:hAnsi="宋体"/>
          <w:bCs/>
        </w:rPr>
        <w:t>规定的</w:t>
      </w:r>
      <w:r>
        <w:rPr>
          <w:rFonts w:hint="eastAsia" w:hAnsi="宋体" w:cs="宋体"/>
          <w:kern w:val="0"/>
        </w:rPr>
        <w:t>提交首次响应文件截止时间前对已发出的谈判文件进行的澄清或者修改，构成谈判文件的组成部分。</w:t>
      </w:r>
    </w:p>
    <w:p w14:paraId="5A42DF53">
      <w:pPr>
        <w:pStyle w:val="23"/>
        <w:adjustRightInd w:val="0"/>
        <w:snapToGrid w:val="0"/>
        <w:spacing w:before="50" w:line="360" w:lineRule="auto"/>
        <w:ind w:firstLine="420" w:firstLineChars="200"/>
        <w:rPr>
          <w:rFonts w:hAnsi="宋体" w:cs="宋体"/>
          <w:kern w:val="0"/>
        </w:rPr>
      </w:pPr>
      <w:r>
        <w:rPr>
          <w:rFonts w:hint="eastAsia" w:hAnsi="宋体" w:cs="宋体"/>
          <w:kern w:val="0"/>
        </w:rPr>
        <w:t>6.3</w:t>
      </w:r>
      <w:r>
        <w:rPr>
          <w:rFonts w:hint="eastAsia" w:hAnsi="宋体"/>
          <w:b/>
        </w:rPr>
        <w:t>【供应商须知前附表】</w:t>
      </w:r>
      <w:r>
        <w:rPr>
          <w:rFonts w:hint="eastAsia" w:hAnsi="宋体"/>
          <w:bCs/>
        </w:rPr>
        <w:t>规定的在</w:t>
      </w:r>
      <w:r>
        <w:rPr>
          <w:rFonts w:hint="eastAsia" w:hAnsi="宋体" w:cs="宋体"/>
          <w:kern w:val="0"/>
        </w:rPr>
        <w:t>谈判过程中可能实质性变动的内容，是谈判文件的有效组成部分。</w:t>
      </w:r>
    </w:p>
    <w:p w14:paraId="250CD047">
      <w:pPr>
        <w:pStyle w:val="6"/>
        <w:keepNext w:val="0"/>
        <w:keepLines w:val="0"/>
        <w:adjustRightInd w:val="0"/>
        <w:snapToGrid w:val="0"/>
        <w:spacing w:before="50" w:after="0" w:line="360" w:lineRule="auto"/>
        <w:rPr>
          <w:sz w:val="24"/>
          <w:szCs w:val="24"/>
        </w:rPr>
      </w:pPr>
      <w:bookmarkStart w:id="71" w:name="_Toc216898299"/>
      <w:bookmarkStart w:id="72" w:name="_Toc220255490"/>
      <w:bookmarkStart w:id="73" w:name="_Toc216983419"/>
      <w:r>
        <w:rPr>
          <w:rFonts w:hint="eastAsia"/>
          <w:sz w:val="24"/>
          <w:szCs w:val="24"/>
        </w:rPr>
        <w:t>7.响应与偏离</w:t>
      </w:r>
      <w:bookmarkEnd w:id="71"/>
      <w:bookmarkEnd w:id="72"/>
      <w:bookmarkEnd w:id="73"/>
    </w:p>
    <w:p w14:paraId="035BEF96">
      <w:pPr>
        <w:adjustRightInd w:val="0"/>
        <w:snapToGrid w:val="0"/>
        <w:spacing w:before="50" w:line="360" w:lineRule="auto"/>
        <w:ind w:firstLine="420" w:firstLineChars="200"/>
        <w:rPr>
          <w:rFonts w:cs="宋体" w:asciiTheme="minorEastAsia" w:hAnsiTheme="minorEastAsia" w:eastAsiaTheme="minorEastAsia"/>
          <w:kern w:val="0"/>
          <w:szCs w:val="21"/>
          <w:lang w:val="zh-CN"/>
        </w:rPr>
      </w:pPr>
      <w:r>
        <w:rPr>
          <w:rFonts w:hint="eastAsia" w:cs="宋体" w:asciiTheme="minorEastAsia" w:hAnsiTheme="minorEastAsia" w:eastAsiaTheme="minorEastAsia"/>
          <w:kern w:val="0"/>
          <w:szCs w:val="21"/>
          <w:lang w:val="zh-CN"/>
        </w:rPr>
        <w:t>7.1谈判文件中用“★”符号标明的条款为实质性要求。响应文件应对谈判文件的实质性要求作出满足性或更有利于采购人的响应，否则，视为响应文件存在实质性偏离，其</w:t>
      </w:r>
      <w:r>
        <w:rPr>
          <w:rFonts w:hint="eastAsia" w:cs="宋体" w:asciiTheme="minorEastAsia" w:hAnsiTheme="minorEastAsia" w:eastAsiaTheme="minorEastAsia"/>
          <w:b/>
          <w:bCs/>
          <w:kern w:val="0"/>
          <w:szCs w:val="21"/>
          <w:lang w:val="zh-CN"/>
        </w:rPr>
        <w:t>响应无效</w:t>
      </w:r>
      <w:r>
        <w:rPr>
          <w:rFonts w:hint="eastAsia" w:cs="宋体" w:asciiTheme="minorEastAsia" w:hAnsiTheme="minorEastAsia" w:eastAsiaTheme="minorEastAsia"/>
          <w:kern w:val="0"/>
          <w:szCs w:val="21"/>
          <w:lang w:val="zh-CN"/>
        </w:rPr>
        <w:t>。</w:t>
      </w:r>
    </w:p>
    <w:p w14:paraId="351F2E25">
      <w:pPr>
        <w:adjustRightInd w:val="0"/>
        <w:snapToGrid w:val="0"/>
        <w:spacing w:before="50" w:line="360" w:lineRule="auto"/>
        <w:ind w:firstLine="420" w:firstLineChars="200"/>
      </w:pPr>
      <w:r>
        <w:rPr>
          <w:rFonts w:hint="eastAsia" w:asciiTheme="minorEastAsia" w:hAnsiTheme="minorEastAsia" w:eastAsiaTheme="minorEastAsia"/>
        </w:rPr>
        <w:t>7.2响应文件对谈判文件的全部偏差，均应在响应文件的商务和技术要求偏离表中列明，除列明的内容外，视为供应商响应谈判文件的全部要求。</w:t>
      </w:r>
    </w:p>
    <w:p w14:paraId="314BF632">
      <w:pPr>
        <w:pStyle w:val="6"/>
        <w:keepNext w:val="0"/>
        <w:keepLines w:val="0"/>
        <w:adjustRightInd w:val="0"/>
        <w:snapToGrid w:val="0"/>
        <w:spacing w:before="50" w:after="0" w:line="360" w:lineRule="auto"/>
        <w:rPr>
          <w:rFonts w:ascii="黑体" w:hAnsi="黑体"/>
          <w:sz w:val="24"/>
          <w:szCs w:val="24"/>
        </w:rPr>
      </w:pPr>
      <w:bookmarkStart w:id="74" w:name="_Toc220255491"/>
      <w:bookmarkStart w:id="75" w:name="_Toc215744355"/>
      <w:r>
        <w:rPr>
          <w:rFonts w:hint="eastAsia" w:ascii="黑体" w:hAnsi="黑体"/>
          <w:sz w:val="24"/>
          <w:szCs w:val="24"/>
        </w:rPr>
        <w:t>8.谈判文件的澄清</w:t>
      </w:r>
      <w:r>
        <w:rPr>
          <w:rFonts w:hint="eastAsia" w:ascii="黑体" w:hAnsi="黑体"/>
          <w:kern w:val="0"/>
          <w:sz w:val="24"/>
          <w:szCs w:val="24"/>
          <w:lang w:val="zh-CN"/>
        </w:rPr>
        <w:t>或者</w:t>
      </w:r>
      <w:r>
        <w:rPr>
          <w:rFonts w:hint="eastAsia" w:ascii="黑体" w:hAnsi="黑体"/>
          <w:sz w:val="24"/>
          <w:szCs w:val="24"/>
        </w:rPr>
        <w:t>修改</w:t>
      </w:r>
      <w:bookmarkEnd w:id="74"/>
      <w:bookmarkEnd w:id="75"/>
    </w:p>
    <w:p w14:paraId="0D2FAA24">
      <w:pPr>
        <w:adjustRightInd w:val="0"/>
        <w:snapToGrid w:val="0"/>
        <w:spacing w:before="50" w:line="360" w:lineRule="auto"/>
        <w:ind w:firstLine="420" w:firstLineChars="200"/>
        <w:jc w:val="left"/>
        <w:rPr>
          <w:rFonts w:asciiTheme="minorEastAsia" w:hAnsiTheme="minorEastAsia" w:eastAsiaTheme="minorEastAsia"/>
        </w:rPr>
      </w:pPr>
      <w:bookmarkStart w:id="76" w:name="_Hlk195363094"/>
      <w:bookmarkStart w:id="77" w:name="_Hlk199875325"/>
      <w:r>
        <w:rPr>
          <w:rFonts w:hint="eastAsia" w:asciiTheme="minorEastAsia" w:hAnsiTheme="minorEastAsia" w:eastAsiaTheme="minorEastAsia"/>
        </w:rPr>
        <w:t>8.1</w:t>
      </w:r>
      <w:bookmarkEnd w:id="76"/>
      <w:r>
        <w:rPr>
          <w:rFonts w:hint="eastAsia" w:asciiTheme="minorEastAsia" w:hAnsiTheme="minorEastAsia" w:eastAsiaTheme="minorEastAsia"/>
        </w:rPr>
        <w:t>采购人、采购代理机构对已发出的谈判文件进行澄清或者修改的，</w:t>
      </w:r>
      <w:bookmarkStart w:id="78" w:name="_Hlk212966915"/>
      <w:r>
        <w:rPr>
          <w:rFonts w:hint="eastAsia" w:asciiTheme="minorEastAsia" w:hAnsiTheme="minorEastAsia" w:eastAsiaTheme="minorEastAsia"/>
        </w:rPr>
        <w:t>将在</w:t>
      </w:r>
      <w:bookmarkStart w:id="79" w:name="_Hlk212966395"/>
      <w:r>
        <w:rPr>
          <w:rFonts w:hint="eastAsia" w:asciiTheme="minorEastAsia" w:hAnsiTheme="minorEastAsia" w:eastAsiaTheme="minorEastAsia"/>
        </w:rPr>
        <w:t>原公告发布媒体上发布</w:t>
      </w:r>
      <w:bookmarkEnd w:id="79"/>
      <w:r>
        <w:rPr>
          <w:rFonts w:hint="eastAsia" w:asciiTheme="minorEastAsia" w:hAnsiTheme="minorEastAsia" w:eastAsiaTheme="minorEastAsia"/>
        </w:rPr>
        <w:t>更正公告</w:t>
      </w:r>
      <w:bookmarkStart w:id="80" w:name="_Hlk212966821"/>
      <w:r>
        <w:rPr>
          <w:rFonts w:hint="eastAsia" w:asciiTheme="minorEastAsia" w:hAnsiTheme="minorEastAsia" w:eastAsiaTheme="minorEastAsia"/>
        </w:rPr>
        <w:t>。</w:t>
      </w:r>
    </w:p>
    <w:p w14:paraId="16A7CC51">
      <w:pPr>
        <w:adjustRightInd w:val="0"/>
        <w:snapToGrid w:val="0"/>
        <w:spacing w:before="50" w:line="360" w:lineRule="auto"/>
        <w:ind w:firstLine="420" w:firstLineChars="200"/>
        <w:jc w:val="left"/>
        <w:rPr>
          <w:rFonts w:asciiTheme="minorEastAsia" w:hAnsiTheme="minorEastAsia" w:eastAsiaTheme="minorEastAsia"/>
        </w:rPr>
      </w:pPr>
      <w:r>
        <w:rPr>
          <w:rFonts w:hint="eastAsia" w:asciiTheme="minorEastAsia" w:hAnsiTheme="minorEastAsia" w:eastAsiaTheme="minorEastAsia"/>
        </w:rPr>
        <w:t>8.2谈判文件的澄清或者修改内容的发出时间</w:t>
      </w:r>
      <w:bookmarkStart w:id="81" w:name="_Hlk212966357"/>
      <w:r>
        <w:rPr>
          <w:rFonts w:hint="eastAsia" w:asciiTheme="minorEastAsia" w:hAnsiTheme="minorEastAsia" w:eastAsiaTheme="minorEastAsia"/>
        </w:rPr>
        <w:t>距</w:t>
      </w:r>
      <w:bookmarkEnd w:id="81"/>
      <w:r>
        <w:rPr>
          <w:rFonts w:hint="eastAsia" w:ascii="宋体" w:hAnsi="宋体" w:cs="宋体"/>
          <w:kern w:val="0"/>
          <w:szCs w:val="21"/>
        </w:rPr>
        <w:t>提交首次响应文件</w:t>
      </w:r>
      <w:r>
        <w:rPr>
          <w:rFonts w:hint="eastAsia" w:asciiTheme="minorEastAsia" w:hAnsiTheme="minorEastAsia" w:eastAsiaTheme="minorEastAsia"/>
        </w:rPr>
        <w:t>截止时间不足</w:t>
      </w:r>
      <w:r>
        <w:rPr>
          <w:rFonts w:hint="eastAsia" w:ascii="宋体" w:hAnsi="宋体" w:cs="宋体"/>
          <w:kern w:val="0"/>
          <w:szCs w:val="21"/>
        </w:rPr>
        <w:t>不足3个工作日</w:t>
      </w:r>
      <w:r>
        <w:rPr>
          <w:rFonts w:hint="eastAsia" w:asciiTheme="minorEastAsia" w:hAnsiTheme="minorEastAsia" w:eastAsiaTheme="minorEastAsia"/>
        </w:rPr>
        <w:t>，且澄清内容可能影响响应文件编制的，采购人、采购代理机构将相应顺延提交首次响应文件截止时间。</w:t>
      </w:r>
    </w:p>
    <w:bookmarkEnd w:id="78"/>
    <w:bookmarkEnd w:id="80"/>
    <w:p w14:paraId="3BC2A7FA">
      <w:pPr>
        <w:adjustRightInd w:val="0"/>
        <w:snapToGrid w:val="0"/>
        <w:spacing w:before="50" w:line="360" w:lineRule="auto"/>
        <w:ind w:firstLine="420" w:firstLineChars="200"/>
        <w:jc w:val="left"/>
        <w:rPr>
          <w:rFonts w:asciiTheme="minorEastAsia" w:hAnsiTheme="minorEastAsia" w:eastAsiaTheme="minorEastAsia"/>
        </w:rPr>
      </w:pPr>
      <w:bookmarkStart w:id="82" w:name="_Hlk197630957"/>
      <w:bookmarkStart w:id="83" w:name="_Hlk199060707"/>
      <w:r>
        <w:rPr>
          <w:rFonts w:hint="eastAsia" w:asciiTheme="minorEastAsia" w:hAnsiTheme="minorEastAsia" w:eastAsiaTheme="minorEastAsia"/>
        </w:rPr>
        <w:t>8.3谈判文件澄清或者修改的内容由供应商在本章第2.5款指定媒体上自行查阅。</w:t>
      </w:r>
    </w:p>
    <w:bookmarkEnd w:id="70"/>
    <w:bookmarkEnd w:id="77"/>
    <w:bookmarkEnd w:id="82"/>
    <w:bookmarkEnd w:id="83"/>
    <w:p w14:paraId="09602C50">
      <w:pPr>
        <w:pStyle w:val="5"/>
        <w:keepNext w:val="0"/>
        <w:keepLines w:val="0"/>
        <w:adjustRightInd w:val="0"/>
        <w:snapToGrid w:val="0"/>
        <w:spacing w:before="50" w:after="0" w:line="360" w:lineRule="auto"/>
        <w:jc w:val="center"/>
        <w:rPr>
          <w:rFonts w:ascii="黑体" w:hAnsi="黑体" w:eastAsia="黑体"/>
          <w:sz w:val="28"/>
          <w:szCs w:val="28"/>
        </w:rPr>
      </w:pPr>
      <w:bookmarkStart w:id="84" w:name="_Toc220255492"/>
      <w:r>
        <w:rPr>
          <w:rFonts w:hint="eastAsia" w:ascii="黑体" w:hAnsi="黑体" w:eastAsia="黑体"/>
          <w:sz w:val="28"/>
          <w:szCs w:val="28"/>
        </w:rPr>
        <w:t>三、响应文件</w:t>
      </w:r>
      <w:bookmarkEnd w:id="84"/>
    </w:p>
    <w:p w14:paraId="791A5D60">
      <w:pPr>
        <w:pStyle w:val="6"/>
        <w:keepNext w:val="0"/>
        <w:keepLines w:val="0"/>
        <w:adjustRightInd w:val="0"/>
        <w:snapToGrid w:val="0"/>
        <w:spacing w:before="50" w:after="0" w:line="360" w:lineRule="auto"/>
        <w:rPr>
          <w:rFonts w:ascii="宋体" w:hAnsi="宋体"/>
          <w:sz w:val="24"/>
          <w:szCs w:val="24"/>
        </w:rPr>
      </w:pPr>
      <w:bookmarkStart w:id="85" w:name="_Toc220255493"/>
      <w:r>
        <w:rPr>
          <w:rFonts w:hint="eastAsia" w:ascii="黑体" w:hAnsi="黑体"/>
          <w:sz w:val="24"/>
          <w:szCs w:val="24"/>
        </w:rPr>
        <w:t>9.</w:t>
      </w:r>
      <w:r>
        <w:rPr>
          <w:rFonts w:hint="eastAsia" w:ascii="宋体" w:hAnsi="宋体"/>
          <w:sz w:val="24"/>
          <w:szCs w:val="24"/>
        </w:rPr>
        <w:t>响应文件语言与计量</w:t>
      </w:r>
      <w:bookmarkEnd w:id="85"/>
    </w:p>
    <w:p w14:paraId="5CDCC15E">
      <w:pPr>
        <w:adjustRightInd w:val="0"/>
        <w:snapToGrid w:val="0"/>
        <w:spacing w:before="50" w:line="360" w:lineRule="auto"/>
        <w:ind w:firstLine="420" w:firstLineChars="200"/>
        <w:rPr>
          <w:rFonts w:ascii="宋体" w:hAnsi="宋体"/>
          <w:bCs/>
          <w:szCs w:val="21"/>
        </w:rPr>
      </w:pPr>
      <w:bookmarkStart w:id="86" w:name="_Hlk217114450"/>
      <w:bookmarkStart w:id="87" w:name="_Hlk201412784"/>
      <w:bookmarkStart w:id="88" w:name="_Hlk197666415"/>
      <w:bookmarkStart w:id="89" w:name="_Hlk206224324"/>
      <w:bookmarkStart w:id="90" w:name="_Hlk201397725"/>
      <w:bookmarkStart w:id="91" w:name="_Hlk199269893"/>
      <w:bookmarkStart w:id="92" w:name="_Hlk201433542"/>
      <w:bookmarkStart w:id="93" w:name="_Hlk201330517"/>
      <w:r>
        <w:rPr>
          <w:rFonts w:hint="eastAsia" w:ascii="宋体" w:hAnsi="宋体"/>
          <w:bCs/>
          <w:szCs w:val="21"/>
        </w:rPr>
        <w:t>9.1响应文件应当使用中文书写。专用术语使用其它语言的，应附有中文注释。</w:t>
      </w:r>
    </w:p>
    <w:p w14:paraId="7C1032B4">
      <w:pPr>
        <w:pStyle w:val="23"/>
        <w:adjustRightInd w:val="0"/>
        <w:snapToGrid w:val="0"/>
        <w:spacing w:before="50" w:line="360" w:lineRule="auto"/>
        <w:ind w:firstLine="420" w:firstLineChars="200"/>
        <w:rPr>
          <w:rFonts w:hAnsi="宋体"/>
        </w:rPr>
      </w:pPr>
      <w:r>
        <w:rPr>
          <w:rFonts w:hint="eastAsia" w:hAnsi="宋体"/>
          <w:bCs/>
        </w:rPr>
        <w:t>9.2</w:t>
      </w:r>
      <w:r>
        <w:rPr>
          <w:rFonts w:hint="eastAsia" w:hAnsi="宋体"/>
        </w:rPr>
        <w:t>所有计量均采用中华人民共和国法定计量单位。</w:t>
      </w:r>
    </w:p>
    <w:p w14:paraId="6A59ACF6">
      <w:pPr>
        <w:pStyle w:val="6"/>
        <w:keepNext w:val="0"/>
        <w:keepLines w:val="0"/>
        <w:adjustRightInd w:val="0"/>
        <w:snapToGrid w:val="0"/>
        <w:spacing w:before="50" w:after="0" w:line="360" w:lineRule="auto"/>
        <w:rPr>
          <w:sz w:val="24"/>
          <w:szCs w:val="24"/>
        </w:rPr>
      </w:pPr>
      <w:bookmarkStart w:id="94" w:name="_Toc216983423"/>
      <w:bookmarkStart w:id="95" w:name="_Toc220255494"/>
      <w:r>
        <w:rPr>
          <w:rFonts w:hint="eastAsia"/>
          <w:sz w:val="24"/>
          <w:szCs w:val="24"/>
        </w:rPr>
        <w:t>10.响应文件的组成</w:t>
      </w:r>
      <w:bookmarkEnd w:id="94"/>
      <w:bookmarkEnd w:id="95"/>
    </w:p>
    <w:p w14:paraId="08D2E51B">
      <w:pPr>
        <w:adjustRightInd w:val="0"/>
        <w:snapToGrid w:val="0"/>
        <w:spacing w:before="50" w:line="360" w:lineRule="auto"/>
        <w:ind w:firstLine="420" w:firstLineChars="200"/>
        <w:jc w:val="left"/>
        <w:rPr>
          <w:rFonts w:asciiTheme="minorEastAsia" w:hAnsiTheme="minorEastAsia" w:eastAsiaTheme="minorEastAsia"/>
          <w:szCs w:val="21"/>
        </w:rPr>
      </w:pPr>
      <w:bookmarkStart w:id="96" w:name="_Hlk199683179"/>
      <w:bookmarkStart w:id="97" w:name="_Hlk201564932"/>
      <w:bookmarkStart w:id="98" w:name="_Hlk216981611"/>
      <w:r>
        <w:rPr>
          <w:rFonts w:hint="eastAsia" w:asciiTheme="minorEastAsia" w:hAnsiTheme="minorEastAsia" w:eastAsiaTheme="minorEastAsia"/>
          <w:szCs w:val="21"/>
        </w:rPr>
        <w:t>10.1响应文件包括资格证明文件、技术商务响应文件、报价文件三部分。每部分响应文件内容及格式见“第五章 响应文件格式”。</w:t>
      </w:r>
    </w:p>
    <w:p w14:paraId="6F7069CF">
      <w:pPr>
        <w:adjustRightInd w:val="0"/>
        <w:snapToGrid w:val="0"/>
        <w:spacing w:before="50" w:line="360" w:lineRule="auto"/>
        <w:ind w:firstLine="420" w:firstLineChars="200"/>
        <w:jc w:val="left"/>
        <w:rPr>
          <w:rFonts w:hAnsi="宋体"/>
        </w:rPr>
      </w:pPr>
      <w:r>
        <w:rPr>
          <w:rFonts w:hint="eastAsia" w:asciiTheme="minorEastAsia" w:hAnsiTheme="minorEastAsia" w:eastAsiaTheme="minorEastAsia"/>
          <w:szCs w:val="21"/>
        </w:rPr>
        <w:t>10.2</w:t>
      </w:r>
      <w:bookmarkEnd w:id="96"/>
      <w:bookmarkEnd w:id="97"/>
      <w:r>
        <w:rPr>
          <w:rFonts w:hint="eastAsia" w:ascii="宋体" w:hAnsi="宋体"/>
        </w:rPr>
        <w:t>在谈判过程中，</w:t>
      </w:r>
      <w:r>
        <w:rPr>
          <w:rFonts w:hint="eastAsia" w:ascii="宋体" w:hAnsi="宋体"/>
          <w:szCs w:val="21"/>
        </w:rPr>
        <w:t>供应商作出的符合法律法规和谈判文件规定的澄清、说明和确认，以及</w:t>
      </w:r>
      <w:r>
        <w:rPr>
          <w:rFonts w:hint="eastAsia" w:ascii="宋体" w:hAnsi="宋体"/>
        </w:rPr>
        <w:t>根据</w:t>
      </w:r>
      <w:r>
        <w:rPr>
          <w:rFonts w:hint="eastAsia" w:ascii="宋体" w:hAnsi="宋体" w:cs="宋体"/>
          <w:kern w:val="0"/>
          <w:szCs w:val="21"/>
        </w:rPr>
        <w:t>谈判小组</w:t>
      </w:r>
      <w:r>
        <w:rPr>
          <w:rFonts w:hint="eastAsia" w:ascii="宋体" w:hAnsi="宋体"/>
          <w:bCs/>
          <w:szCs w:val="21"/>
        </w:rPr>
        <w:t>书面形式要求重</w:t>
      </w:r>
      <w:r>
        <w:rPr>
          <w:rFonts w:hint="eastAsia" w:ascii="宋体" w:hAnsi="宋体" w:cs="宋体"/>
          <w:kern w:val="0"/>
          <w:szCs w:val="21"/>
        </w:rPr>
        <w:t>新提交的响应文件和</w:t>
      </w:r>
      <w:r>
        <w:rPr>
          <w:rFonts w:hint="eastAsia" w:hAnsi="宋体"/>
        </w:rPr>
        <w:t>最后报价是</w:t>
      </w:r>
      <w:r>
        <w:rPr>
          <w:rFonts w:hint="eastAsia" w:ascii="宋体" w:hAnsi="宋体"/>
          <w:szCs w:val="21"/>
        </w:rPr>
        <w:t>响应文件</w:t>
      </w:r>
      <w:r>
        <w:rPr>
          <w:rFonts w:hint="eastAsia" w:hAnsi="宋体"/>
        </w:rPr>
        <w:t>的有效组成部分。</w:t>
      </w:r>
    </w:p>
    <w:bookmarkEnd w:id="98"/>
    <w:p w14:paraId="4619D84A">
      <w:pPr>
        <w:pStyle w:val="6"/>
        <w:keepNext w:val="0"/>
        <w:keepLines w:val="0"/>
        <w:adjustRightInd w:val="0"/>
        <w:snapToGrid w:val="0"/>
        <w:spacing w:before="50" w:after="0" w:line="360" w:lineRule="auto"/>
        <w:rPr>
          <w:sz w:val="24"/>
          <w:szCs w:val="24"/>
        </w:rPr>
      </w:pPr>
      <w:bookmarkStart w:id="99" w:name="_Toc220255495"/>
      <w:bookmarkStart w:id="100" w:name="_Toc216983424"/>
      <w:r>
        <w:rPr>
          <w:rFonts w:hint="eastAsia"/>
          <w:sz w:val="24"/>
          <w:szCs w:val="24"/>
        </w:rPr>
        <w:t>11.报价要求</w:t>
      </w:r>
      <w:bookmarkEnd w:id="99"/>
      <w:bookmarkEnd w:id="100"/>
    </w:p>
    <w:p w14:paraId="7F46A037">
      <w:pPr>
        <w:adjustRightInd w:val="0"/>
        <w:snapToGrid w:val="0"/>
        <w:spacing w:before="50" w:line="360" w:lineRule="auto"/>
        <w:ind w:firstLine="420" w:firstLineChars="200"/>
        <w:jc w:val="left"/>
        <w:rPr>
          <w:rFonts w:asciiTheme="minorEastAsia" w:hAnsiTheme="minorEastAsia" w:eastAsiaTheme="minorEastAsia"/>
          <w:szCs w:val="21"/>
        </w:rPr>
      </w:pPr>
      <w:bookmarkStart w:id="101" w:name="_Hlk206251132"/>
      <w:bookmarkStart w:id="102" w:name="_Hlk199929540"/>
      <w:r>
        <w:rPr>
          <w:rFonts w:hint="eastAsia" w:asciiTheme="minorEastAsia" w:hAnsiTheme="minorEastAsia" w:eastAsiaTheme="minorEastAsia"/>
          <w:szCs w:val="21"/>
        </w:rPr>
        <w:t>11.1</w:t>
      </w:r>
      <w:bookmarkStart w:id="103" w:name="_Hlk206513200"/>
      <w:bookmarkStart w:id="104" w:name="_Hlk201569438"/>
      <w:bookmarkStart w:id="105" w:name="_Hlk201932218"/>
      <w:r>
        <w:rPr>
          <w:rFonts w:hint="eastAsia" w:asciiTheme="minorEastAsia" w:hAnsiTheme="minorEastAsia" w:eastAsiaTheme="minorEastAsia"/>
          <w:szCs w:val="21"/>
        </w:rPr>
        <w:t>供应商应当按照第三章“采购需求”和第四章“合同草案条款”的要求报价。</w:t>
      </w:r>
      <w:bookmarkEnd w:id="103"/>
      <w:r>
        <w:rPr>
          <w:rFonts w:hint="eastAsia" w:asciiTheme="minorEastAsia" w:hAnsiTheme="minorEastAsia" w:eastAsiaTheme="minorEastAsia"/>
          <w:szCs w:val="21"/>
        </w:rPr>
        <w:t>报价</w:t>
      </w:r>
      <w:bookmarkEnd w:id="104"/>
      <w:r>
        <w:rPr>
          <w:rFonts w:hint="eastAsia" w:asciiTheme="minorEastAsia" w:hAnsiTheme="minorEastAsia" w:eastAsiaTheme="minorEastAsia"/>
          <w:szCs w:val="21"/>
        </w:rPr>
        <w:t>范围包括供应商按谈判文件要求提供货物及相关服务所发生的全部费用。</w:t>
      </w:r>
      <w:bookmarkStart w:id="106" w:name="_Hlk201569619"/>
      <w:r>
        <w:rPr>
          <w:rFonts w:hint="eastAsia" w:asciiTheme="minorEastAsia" w:hAnsiTheme="minorEastAsia" w:eastAsiaTheme="minorEastAsia"/>
          <w:szCs w:val="21"/>
        </w:rPr>
        <w:t>采购人将不再支付报价以外的任何费用。</w:t>
      </w:r>
      <w:bookmarkEnd w:id="106"/>
    </w:p>
    <w:bookmarkEnd w:id="101"/>
    <w:p w14:paraId="2DC58325">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11.2报价中不得包含谈判文件要求以外的内容，否则，在评审时不予核减。</w:t>
      </w:r>
    </w:p>
    <w:bookmarkEnd w:id="105"/>
    <w:p w14:paraId="49D18446">
      <w:pPr>
        <w:adjustRightInd w:val="0"/>
        <w:snapToGrid w:val="0"/>
        <w:spacing w:before="50" w:line="360" w:lineRule="auto"/>
        <w:ind w:firstLine="420" w:firstLineChars="200"/>
        <w:jc w:val="left"/>
        <w:rPr>
          <w:rFonts w:asciiTheme="minorEastAsia" w:hAnsiTheme="minorEastAsia" w:eastAsiaTheme="minorEastAsia"/>
          <w:szCs w:val="21"/>
        </w:rPr>
      </w:pPr>
      <w:bookmarkStart w:id="107" w:name="_Hlk205488676"/>
      <w:r>
        <w:rPr>
          <w:rFonts w:hint="eastAsia" w:asciiTheme="minorEastAsia" w:hAnsiTheme="minorEastAsia" w:eastAsiaTheme="minorEastAsia"/>
          <w:szCs w:val="21"/>
        </w:rPr>
        <w:t>11.</w:t>
      </w:r>
      <w:bookmarkStart w:id="108" w:name="_Hlk199664529"/>
      <w:r>
        <w:rPr>
          <w:rFonts w:hint="eastAsia" w:asciiTheme="minorEastAsia" w:hAnsiTheme="minorEastAsia" w:eastAsiaTheme="minorEastAsia"/>
          <w:szCs w:val="21"/>
        </w:rPr>
        <w:t>3</w:t>
      </w:r>
      <w:bookmarkEnd w:id="108"/>
      <w:r>
        <w:rPr>
          <w:rFonts w:hint="eastAsia" w:asciiTheme="minorEastAsia" w:hAnsiTheme="minorEastAsia" w:eastAsiaTheme="minorEastAsia"/>
          <w:szCs w:val="21"/>
        </w:rPr>
        <w:t>最后报价不得超过</w:t>
      </w:r>
      <w:r>
        <w:rPr>
          <w:rFonts w:hint="eastAsia" w:hAnsi="宋体"/>
          <w:b/>
        </w:rPr>
        <w:t>【供应商须知前附表】</w:t>
      </w:r>
      <w:r>
        <w:rPr>
          <w:rFonts w:hint="eastAsia" w:hAnsi="宋体"/>
          <w:bCs/>
        </w:rPr>
        <w:t>规定的</w:t>
      </w:r>
      <w:r>
        <w:rPr>
          <w:rFonts w:hint="eastAsia" w:asciiTheme="minorEastAsia" w:hAnsiTheme="minorEastAsia" w:eastAsiaTheme="minorEastAsia"/>
          <w:szCs w:val="21"/>
        </w:rPr>
        <w:t>采购预算，或者最高限价，否则</w:t>
      </w:r>
      <w:r>
        <w:rPr>
          <w:rFonts w:hint="eastAsia" w:asciiTheme="minorEastAsia" w:hAnsiTheme="minorEastAsia" w:eastAsiaTheme="minorEastAsia"/>
          <w:b/>
          <w:szCs w:val="21"/>
        </w:rPr>
        <w:t>响应无效</w:t>
      </w:r>
      <w:r>
        <w:rPr>
          <w:rFonts w:hint="eastAsia" w:asciiTheme="minorEastAsia" w:hAnsiTheme="minorEastAsia" w:eastAsiaTheme="minorEastAsia"/>
          <w:szCs w:val="21"/>
        </w:rPr>
        <w:t>。</w:t>
      </w:r>
    </w:p>
    <w:p w14:paraId="04EB4BC5">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11.4</w:t>
      </w:r>
      <w:bookmarkEnd w:id="107"/>
      <w:r>
        <w:rPr>
          <w:rFonts w:hint="eastAsia" w:asciiTheme="minorEastAsia" w:hAnsiTheme="minorEastAsia" w:eastAsiaTheme="minorEastAsia"/>
        </w:rPr>
        <w:t>报价的其他要求见</w:t>
      </w:r>
      <w:r>
        <w:rPr>
          <w:rFonts w:hint="eastAsia" w:asciiTheme="minorEastAsia" w:hAnsiTheme="minorEastAsia"/>
          <w:b/>
          <w:szCs w:val="21"/>
        </w:rPr>
        <w:t>【供应商须知前附表】</w:t>
      </w:r>
      <w:r>
        <w:rPr>
          <w:rFonts w:hint="eastAsia" w:asciiTheme="minorEastAsia" w:hAnsiTheme="minorEastAsia" w:eastAsiaTheme="minorEastAsia"/>
        </w:rPr>
        <w:t>。</w:t>
      </w:r>
    </w:p>
    <w:bookmarkEnd w:id="102"/>
    <w:p w14:paraId="09FF24DA">
      <w:pPr>
        <w:pStyle w:val="6"/>
        <w:keepNext w:val="0"/>
        <w:keepLines w:val="0"/>
        <w:adjustRightInd w:val="0"/>
        <w:snapToGrid w:val="0"/>
        <w:spacing w:before="50" w:after="0" w:line="360" w:lineRule="auto"/>
        <w:rPr>
          <w:sz w:val="24"/>
          <w:szCs w:val="24"/>
        </w:rPr>
      </w:pPr>
      <w:bookmarkStart w:id="109" w:name="_Toc220255496"/>
      <w:bookmarkStart w:id="110" w:name="_Toc216983425"/>
      <w:bookmarkStart w:id="111" w:name="_Toc199595142"/>
      <w:bookmarkStart w:id="112" w:name="_Toc199162727"/>
      <w:bookmarkStart w:id="113" w:name="_Toc196415440"/>
      <w:bookmarkStart w:id="114" w:name="_Toc21070"/>
      <w:bookmarkStart w:id="115" w:name="_Hlk199874439"/>
      <w:r>
        <w:rPr>
          <w:rFonts w:hint="eastAsia"/>
          <w:sz w:val="24"/>
          <w:szCs w:val="24"/>
        </w:rPr>
        <w:t>12.响应文件有效期</w:t>
      </w:r>
      <w:bookmarkEnd w:id="109"/>
      <w:bookmarkEnd w:id="110"/>
    </w:p>
    <w:p w14:paraId="7D6A4F6F">
      <w:pPr>
        <w:adjustRightInd w:val="0"/>
        <w:snapToGrid w:val="0"/>
        <w:spacing w:before="50" w:line="360" w:lineRule="auto"/>
        <w:ind w:firstLine="420" w:firstLineChars="200"/>
        <w:jc w:val="left"/>
        <w:rPr>
          <w:rFonts w:asciiTheme="minorEastAsia" w:hAnsiTheme="minorEastAsia" w:eastAsiaTheme="minorEastAsia"/>
          <w:szCs w:val="21"/>
        </w:rPr>
      </w:pPr>
      <w:bookmarkStart w:id="116" w:name="_Hlk216962526"/>
      <w:bookmarkStart w:id="117" w:name="_Hlk197632520"/>
      <w:r>
        <w:rPr>
          <w:rFonts w:hint="eastAsia" w:asciiTheme="minorEastAsia" w:hAnsiTheme="minorEastAsia" w:eastAsiaTheme="minorEastAsia"/>
          <w:szCs w:val="21"/>
        </w:rPr>
        <w:t>响应文件有效期为90天（日历天）</w:t>
      </w:r>
      <w:bookmarkEnd w:id="116"/>
      <w:r>
        <w:rPr>
          <w:rFonts w:hint="eastAsia" w:asciiTheme="minorEastAsia" w:hAnsiTheme="minorEastAsia" w:eastAsiaTheme="minorEastAsia"/>
          <w:szCs w:val="21"/>
        </w:rPr>
        <w:t>，从提交首次响应文件截止时间之日起计算。供应商响应文件有效期不满足本款规定的，其</w:t>
      </w:r>
      <w:r>
        <w:rPr>
          <w:rFonts w:hint="eastAsia" w:asciiTheme="minorEastAsia" w:hAnsiTheme="minorEastAsia" w:eastAsiaTheme="minorEastAsia"/>
          <w:b/>
          <w:szCs w:val="21"/>
        </w:rPr>
        <w:t>响应无效</w:t>
      </w:r>
      <w:r>
        <w:rPr>
          <w:rFonts w:hint="eastAsia" w:asciiTheme="minorEastAsia" w:hAnsiTheme="minorEastAsia" w:eastAsiaTheme="minorEastAsia"/>
          <w:szCs w:val="21"/>
        </w:rPr>
        <w:t>。</w:t>
      </w:r>
    </w:p>
    <w:bookmarkEnd w:id="117"/>
    <w:p w14:paraId="31D3D429">
      <w:pPr>
        <w:pStyle w:val="6"/>
        <w:keepNext w:val="0"/>
        <w:keepLines w:val="0"/>
        <w:adjustRightInd w:val="0"/>
        <w:snapToGrid w:val="0"/>
        <w:spacing w:before="50" w:after="0" w:line="360" w:lineRule="auto"/>
        <w:rPr>
          <w:sz w:val="24"/>
          <w:szCs w:val="24"/>
        </w:rPr>
      </w:pPr>
      <w:bookmarkStart w:id="118" w:name="_Toc220255497"/>
      <w:bookmarkStart w:id="119" w:name="_Toc216983426"/>
      <w:r>
        <w:rPr>
          <w:rFonts w:hint="eastAsia"/>
          <w:sz w:val="24"/>
          <w:szCs w:val="24"/>
        </w:rPr>
        <w:t>13.分包</w:t>
      </w:r>
      <w:bookmarkEnd w:id="111"/>
      <w:bookmarkEnd w:id="112"/>
      <w:bookmarkEnd w:id="113"/>
      <w:bookmarkEnd w:id="114"/>
      <w:bookmarkEnd w:id="118"/>
      <w:bookmarkEnd w:id="119"/>
    </w:p>
    <w:p w14:paraId="59229825">
      <w:pPr>
        <w:adjustRightInd w:val="0"/>
        <w:snapToGrid w:val="0"/>
        <w:spacing w:before="50" w:line="360" w:lineRule="auto"/>
        <w:ind w:firstLine="420" w:firstLineChars="200"/>
        <w:jc w:val="left"/>
        <w:rPr>
          <w:rFonts w:ascii="宋体" w:hAnsi="宋体"/>
        </w:rPr>
      </w:pPr>
      <w:bookmarkStart w:id="120" w:name="_Hlk195901368"/>
      <w:r>
        <w:rPr>
          <w:rFonts w:hint="eastAsia" w:ascii="宋体" w:hAnsi="宋体"/>
        </w:rPr>
        <w:t>13.1</w:t>
      </w:r>
      <w:r>
        <w:rPr>
          <w:rFonts w:hint="eastAsia" w:ascii="宋体" w:hAnsi="宋体"/>
          <w:b/>
          <w:bCs/>
        </w:rPr>
        <w:t>【供应商须知前附表】</w:t>
      </w:r>
      <w:r>
        <w:rPr>
          <w:rFonts w:hint="eastAsia" w:ascii="宋体" w:hAnsi="宋体"/>
        </w:rPr>
        <w:t>允许供应商采用分包方式履行合同的，分包工作内容、分包金额或者比例、接受分包合同企业的资质应当符合本款规定的限制性条件，且在响应文件中提交拟分包意向协议等资料。</w:t>
      </w:r>
    </w:p>
    <w:p w14:paraId="337645B4">
      <w:pPr>
        <w:adjustRightInd w:val="0"/>
        <w:snapToGrid w:val="0"/>
        <w:spacing w:before="50" w:line="360" w:lineRule="auto"/>
        <w:ind w:firstLine="420" w:firstLineChars="200"/>
        <w:jc w:val="left"/>
        <w:rPr>
          <w:rFonts w:ascii="宋体" w:hAnsi="宋体"/>
        </w:rPr>
      </w:pPr>
      <w:r>
        <w:rPr>
          <w:rFonts w:hint="eastAsia" w:ascii="宋体" w:hAnsi="宋体"/>
        </w:rPr>
        <w:t>13.2供应商成交后不得向他人转让成交项目，分包承担主体不得再次分包。成交供应商应当就分包项目向采购人负责，分包承担主体就分包项目承担连带责任。</w:t>
      </w:r>
    </w:p>
    <w:bookmarkEnd w:id="115"/>
    <w:bookmarkEnd w:id="120"/>
    <w:p w14:paraId="11CC222D">
      <w:pPr>
        <w:pStyle w:val="6"/>
        <w:keepNext w:val="0"/>
        <w:keepLines w:val="0"/>
        <w:adjustRightInd w:val="0"/>
        <w:snapToGrid w:val="0"/>
        <w:spacing w:before="50" w:after="0" w:line="360" w:lineRule="auto"/>
        <w:rPr>
          <w:rFonts w:ascii="黑体" w:hAnsi="黑体"/>
          <w:sz w:val="24"/>
          <w:szCs w:val="24"/>
        </w:rPr>
      </w:pPr>
      <w:bookmarkStart w:id="121" w:name="_Toc220255498"/>
      <w:bookmarkStart w:id="122" w:name="_Toc216983427"/>
      <w:r>
        <w:rPr>
          <w:rFonts w:hint="eastAsia" w:ascii="黑体" w:hAnsi="黑体"/>
          <w:sz w:val="24"/>
          <w:szCs w:val="24"/>
        </w:rPr>
        <w:t>14.</w:t>
      </w:r>
      <w:bookmarkStart w:id="123" w:name="_Hlk197762343"/>
      <w:r>
        <w:rPr>
          <w:rFonts w:hint="eastAsia" w:ascii="黑体" w:hAnsi="黑体"/>
          <w:sz w:val="24"/>
          <w:szCs w:val="24"/>
        </w:rPr>
        <w:t>资格</w:t>
      </w:r>
      <w:bookmarkEnd w:id="123"/>
      <w:r>
        <w:rPr>
          <w:rFonts w:hint="eastAsia" w:ascii="黑体" w:hAnsi="黑体"/>
          <w:sz w:val="24"/>
          <w:szCs w:val="24"/>
        </w:rPr>
        <w:t>审查资料</w:t>
      </w:r>
      <w:bookmarkEnd w:id="121"/>
      <w:bookmarkEnd w:id="122"/>
    </w:p>
    <w:p w14:paraId="498EE4C6">
      <w:pPr>
        <w:adjustRightInd w:val="0"/>
        <w:snapToGrid w:val="0"/>
        <w:spacing w:before="50" w:line="360" w:lineRule="auto"/>
        <w:ind w:firstLine="420" w:firstLineChars="200"/>
        <w:rPr>
          <w:rFonts w:asciiTheme="minorEastAsia" w:hAnsiTheme="minorEastAsia"/>
        </w:rPr>
      </w:pPr>
      <w:bookmarkStart w:id="124" w:name="_Hlk206225810"/>
      <w:bookmarkStart w:id="125" w:name="_Hlk195466472"/>
      <w:bookmarkStart w:id="126" w:name="_Hlk197632280"/>
      <w:bookmarkStart w:id="127" w:name="_Hlk195868792"/>
      <w:bookmarkStart w:id="128" w:name="_Hlk201480402"/>
      <w:r>
        <w:rPr>
          <w:rFonts w:hint="eastAsia" w:asciiTheme="minorEastAsia" w:hAnsiTheme="minorEastAsia"/>
        </w:rPr>
        <w:t>14.1资格审查资料包括以下内容。供应商应当按本章第3.1款规定以及第五章“响应文件格式”要求填写关于资格审查的相关信息，并提供相关证明材料。</w:t>
      </w:r>
    </w:p>
    <w:p w14:paraId="3D83AA78">
      <w:pPr>
        <w:adjustRightInd w:val="0"/>
        <w:snapToGrid w:val="0"/>
        <w:spacing w:before="50" w:line="360" w:lineRule="auto"/>
        <w:ind w:firstLine="420" w:firstLineChars="200"/>
        <w:rPr>
          <w:rFonts w:asciiTheme="minorEastAsia" w:hAnsiTheme="minorEastAsia"/>
        </w:rPr>
      </w:pPr>
      <w:r>
        <w:rPr>
          <w:rFonts w:hint="eastAsia" w:asciiTheme="minorEastAsia" w:hAnsiTheme="minorEastAsia"/>
        </w:rPr>
        <w:t>（1）法人或者其他组织的营业执照等证明文件，自然人的身份证明；</w:t>
      </w:r>
    </w:p>
    <w:p w14:paraId="49E1CAC8">
      <w:pPr>
        <w:adjustRightInd w:val="0"/>
        <w:snapToGrid w:val="0"/>
        <w:spacing w:before="50" w:line="360" w:lineRule="auto"/>
        <w:ind w:firstLine="420" w:firstLineChars="200"/>
        <w:rPr>
          <w:rFonts w:asciiTheme="minorEastAsia" w:hAnsiTheme="minorEastAsia"/>
        </w:rPr>
      </w:pPr>
      <w:r>
        <w:rPr>
          <w:rFonts w:hint="eastAsia" w:asciiTheme="minorEastAsia" w:hAnsiTheme="minorEastAsia"/>
        </w:rPr>
        <w:t>（2）供应商资格声明；</w:t>
      </w:r>
    </w:p>
    <w:p w14:paraId="2F20DE77">
      <w:pPr>
        <w:adjustRightInd w:val="0"/>
        <w:snapToGrid w:val="0"/>
        <w:spacing w:before="50" w:line="360" w:lineRule="auto"/>
        <w:ind w:firstLine="420" w:firstLineChars="200"/>
        <w:rPr>
          <w:rFonts w:asciiTheme="minorEastAsia" w:hAnsiTheme="minorEastAsia" w:eastAsiaTheme="minorEastAsia"/>
        </w:rPr>
      </w:pPr>
      <w:r>
        <w:rPr>
          <w:rFonts w:hint="eastAsia" w:asciiTheme="minorEastAsia" w:hAnsiTheme="minorEastAsia"/>
        </w:rPr>
        <w:t>（3）落实政府采购政策的资格证明材料</w:t>
      </w:r>
      <w:r>
        <w:rPr>
          <w:rFonts w:hint="eastAsia" w:asciiTheme="minorEastAsia" w:hAnsiTheme="minorEastAsia" w:eastAsiaTheme="minorEastAsia"/>
        </w:rPr>
        <w:t>；</w:t>
      </w:r>
    </w:p>
    <w:p w14:paraId="27730467">
      <w:pPr>
        <w:adjustRightInd w:val="0"/>
        <w:snapToGrid w:val="0"/>
        <w:spacing w:before="50" w:line="360" w:lineRule="auto"/>
        <w:ind w:firstLine="420" w:firstLineChars="200"/>
        <w:rPr>
          <w:rFonts w:asciiTheme="minorEastAsia" w:hAnsiTheme="minorEastAsia"/>
          <w:b/>
          <w:bCs/>
        </w:rPr>
      </w:pPr>
      <w:r>
        <w:rPr>
          <w:rFonts w:hint="eastAsia" w:asciiTheme="minorEastAsia" w:hAnsiTheme="minorEastAsia"/>
        </w:rPr>
        <w:t>（4）特定资格条件证明材料或者情况说明，具体要求见</w:t>
      </w:r>
      <w:r>
        <w:rPr>
          <w:rFonts w:hint="eastAsia" w:asciiTheme="minorEastAsia" w:hAnsiTheme="minorEastAsia"/>
          <w:b/>
          <w:bCs/>
        </w:rPr>
        <w:t>【供应商须知前附表】；</w:t>
      </w:r>
    </w:p>
    <w:p w14:paraId="6AD5A5CF">
      <w:pPr>
        <w:adjustRightInd w:val="0"/>
        <w:snapToGrid w:val="0"/>
        <w:spacing w:before="50" w:line="360" w:lineRule="auto"/>
        <w:ind w:firstLine="420" w:firstLineChars="200"/>
        <w:rPr>
          <w:rFonts w:asciiTheme="minorEastAsia" w:hAnsiTheme="minorEastAsia"/>
        </w:rPr>
      </w:pPr>
      <w:bookmarkStart w:id="129" w:name="_Hlk217755812"/>
      <w:bookmarkStart w:id="130" w:name="_Hlk205799390"/>
      <w:r>
        <w:rPr>
          <w:rFonts w:hint="eastAsia" w:asciiTheme="minorEastAsia" w:hAnsiTheme="minorEastAsia"/>
        </w:rPr>
        <w:t>（5）</w:t>
      </w:r>
      <w:r>
        <w:rPr>
          <w:rFonts w:hint="eastAsia" w:asciiTheme="minorEastAsia" w:hAnsiTheme="minorEastAsia"/>
          <w:szCs w:val="21"/>
        </w:rPr>
        <w:t>供应商及其委托代理人的</w:t>
      </w:r>
      <w:r>
        <w:rPr>
          <w:rFonts w:hint="eastAsia" w:asciiTheme="minorEastAsia" w:hAnsiTheme="minorEastAsia"/>
        </w:rPr>
        <w:t>信用承诺</w:t>
      </w:r>
      <w:r>
        <w:rPr>
          <w:rFonts w:hint="eastAsia" w:asciiTheme="minorEastAsia" w:hAnsiTheme="minorEastAsia"/>
          <w:b/>
          <w:bCs/>
        </w:rPr>
        <w:t>。</w:t>
      </w:r>
    </w:p>
    <w:bookmarkEnd w:id="129"/>
    <w:p w14:paraId="68E7C7D9">
      <w:pPr>
        <w:adjustRightInd w:val="0"/>
        <w:snapToGrid w:val="0"/>
        <w:spacing w:before="50"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14.2供应商为联合体的，上款资料包括联合体各方的相关情况。</w:t>
      </w:r>
    </w:p>
    <w:bookmarkEnd w:id="130"/>
    <w:p w14:paraId="3B82938E">
      <w:pPr>
        <w:adjustRightInd w:val="0"/>
        <w:snapToGrid w:val="0"/>
        <w:spacing w:before="50" w:line="360" w:lineRule="auto"/>
        <w:ind w:firstLine="420" w:firstLineChars="200"/>
        <w:rPr>
          <w:rFonts w:ascii="宋体" w:hAnsi="宋体"/>
        </w:rPr>
      </w:pPr>
      <w:r>
        <w:rPr>
          <w:rFonts w:hint="eastAsia" w:asciiTheme="minorEastAsia" w:hAnsiTheme="minorEastAsia"/>
        </w:rPr>
        <w:t>14.3采购项目</w:t>
      </w:r>
      <w:r>
        <w:rPr>
          <w:rFonts w:hint="eastAsia" w:ascii="宋体" w:hAnsi="宋体"/>
        </w:rPr>
        <w:t>采用资格预审方式的，当供应商资格发生改变时，应在响应文件中提供更新</w:t>
      </w:r>
      <w:r>
        <w:rPr>
          <w:rFonts w:hint="eastAsia" w:asciiTheme="minorEastAsia" w:hAnsiTheme="minorEastAsia"/>
        </w:rPr>
        <w:t>资料，</w:t>
      </w:r>
      <w:r>
        <w:rPr>
          <w:rFonts w:hint="eastAsia" w:ascii="宋体" w:hAnsi="宋体"/>
        </w:rPr>
        <w:t>以证实各项资格条件仍能继续满足采购项目资格预审文件要求。</w:t>
      </w:r>
    </w:p>
    <w:bookmarkEnd w:id="124"/>
    <w:bookmarkEnd w:id="125"/>
    <w:bookmarkEnd w:id="126"/>
    <w:bookmarkEnd w:id="127"/>
    <w:bookmarkEnd w:id="128"/>
    <w:p w14:paraId="2425F941">
      <w:pPr>
        <w:pStyle w:val="6"/>
        <w:keepNext w:val="0"/>
        <w:keepLines w:val="0"/>
        <w:adjustRightInd w:val="0"/>
        <w:snapToGrid w:val="0"/>
        <w:spacing w:before="50" w:after="0" w:line="360" w:lineRule="auto"/>
        <w:rPr>
          <w:sz w:val="24"/>
          <w:szCs w:val="24"/>
        </w:rPr>
      </w:pPr>
      <w:bookmarkStart w:id="131" w:name="_Toc220255499"/>
      <w:bookmarkStart w:id="132" w:name="_Toc216983428"/>
      <w:r>
        <w:rPr>
          <w:rFonts w:hint="eastAsia"/>
          <w:sz w:val="24"/>
          <w:szCs w:val="24"/>
        </w:rPr>
        <w:t>15.响应文件的编制</w:t>
      </w:r>
      <w:bookmarkEnd w:id="131"/>
      <w:bookmarkEnd w:id="132"/>
    </w:p>
    <w:p w14:paraId="39B5B617">
      <w:pPr>
        <w:adjustRightInd w:val="0"/>
        <w:snapToGrid w:val="0"/>
        <w:spacing w:before="50"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15.1供应商应按谈判文件要求和第五章“响应文件格式”编写响应文件。如有必要，可以增加附页，并作为响应文件的组成部分。</w:t>
      </w:r>
    </w:p>
    <w:p w14:paraId="6E896DF1">
      <w:pPr>
        <w:adjustRightInd w:val="0"/>
        <w:snapToGrid w:val="0"/>
        <w:spacing w:before="50" w:line="360" w:lineRule="auto"/>
        <w:ind w:firstLine="420" w:firstLineChars="200"/>
        <w:rPr>
          <w:rFonts w:asciiTheme="minorEastAsia" w:hAnsiTheme="minorEastAsia" w:eastAsiaTheme="minorEastAsia"/>
          <w:szCs w:val="21"/>
        </w:rPr>
      </w:pPr>
      <w:bookmarkStart w:id="133" w:name="_Hlk195544520"/>
      <w:bookmarkStart w:id="134" w:name="_Hlk197476073"/>
      <w:r>
        <w:rPr>
          <w:rFonts w:hint="eastAsia" w:asciiTheme="minorEastAsia" w:hAnsiTheme="minorEastAsia" w:eastAsiaTheme="minorEastAsia"/>
          <w:szCs w:val="21"/>
        </w:rPr>
        <w:t>15.</w:t>
      </w:r>
      <w:bookmarkEnd w:id="133"/>
      <w:r>
        <w:rPr>
          <w:rFonts w:hint="eastAsia" w:asciiTheme="minorEastAsia" w:hAnsiTheme="minorEastAsia" w:eastAsiaTheme="minorEastAsia"/>
          <w:szCs w:val="21"/>
        </w:rPr>
        <w:t xml:space="preserve">2 </w:t>
      </w:r>
      <w:bookmarkEnd w:id="134"/>
      <w:r>
        <w:rPr>
          <w:rFonts w:hint="eastAsia" w:asciiTheme="minorEastAsia" w:hAnsiTheme="minorEastAsia" w:eastAsiaTheme="minorEastAsia"/>
          <w:szCs w:val="21"/>
        </w:rPr>
        <w:t>除</w:t>
      </w:r>
      <w:r>
        <w:rPr>
          <w:rFonts w:hint="eastAsia" w:asciiTheme="minorEastAsia" w:hAnsiTheme="minorEastAsia" w:eastAsiaTheme="minorEastAsia"/>
          <w:b/>
          <w:szCs w:val="21"/>
        </w:rPr>
        <w:t>【供应商须知前附表】</w:t>
      </w:r>
      <w:bookmarkStart w:id="135" w:name="_Hlk196143084"/>
      <w:r>
        <w:rPr>
          <w:rFonts w:hint="eastAsia" w:asciiTheme="minorEastAsia" w:hAnsiTheme="minorEastAsia" w:eastAsiaTheme="minorEastAsia"/>
          <w:szCs w:val="21"/>
        </w:rPr>
        <w:t>另有</w:t>
      </w:r>
      <w:bookmarkEnd w:id="135"/>
      <w:r>
        <w:rPr>
          <w:rFonts w:hint="eastAsia" w:asciiTheme="minorEastAsia" w:hAnsiTheme="minorEastAsia" w:eastAsiaTheme="minorEastAsia"/>
          <w:szCs w:val="21"/>
        </w:rPr>
        <w:t>规定外，响应文件的编制应满足以下规定：</w:t>
      </w:r>
    </w:p>
    <w:p w14:paraId="679CB28B">
      <w:pPr>
        <w:adjustRightInd w:val="0"/>
        <w:snapToGrid w:val="0"/>
        <w:spacing w:before="50"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（1）响应文件由供应商按照“电子化采购系统”的相关规定编制生成。</w:t>
      </w:r>
    </w:p>
    <w:p w14:paraId="3876DD12">
      <w:pPr>
        <w:adjustRightInd w:val="0"/>
        <w:snapToGrid w:val="0"/>
        <w:spacing w:before="50"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（2）第五章“响应文件格式”中</w:t>
      </w:r>
      <w:bookmarkStart w:id="136" w:name="_Hlk201431856"/>
      <w:r>
        <w:rPr>
          <w:rFonts w:hint="eastAsia" w:asciiTheme="minorEastAsia" w:hAnsiTheme="minorEastAsia" w:eastAsiaTheme="minorEastAsia"/>
          <w:szCs w:val="21"/>
        </w:rPr>
        <w:t>要求供应商盖单位章、法定代表人（单位负责人）或其委托代理人</w:t>
      </w:r>
      <w:bookmarkStart w:id="137" w:name="_Hlk201394498"/>
      <w:r>
        <w:rPr>
          <w:rFonts w:hint="eastAsia" w:asciiTheme="minorEastAsia" w:hAnsiTheme="minorEastAsia" w:eastAsiaTheme="minorEastAsia"/>
          <w:szCs w:val="21"/>
        </w:rPr>
        <w:t>签字</w:t>
      </w:r>
      <w:bookmarkEnd w:id="137"/>
      <w:r>
        <w:rPr>
          <w:rFonts w:hint="eastAsia" w:asciiTheme="minorEastAsia" w:hAnsiTheme="minorEastAsia" w:eastAsiaTheme="minorEastAsia"/>
          <w:szCs w:val="21"/>
        </w:rPr>
        <w:t>的，供应商均应使用数字证书</w:t>
      </w:r>
      <w:bookmarkStart w:id="138" w:name="_Hlk201394235"/>
      <w:r>
        <w:rPr>
          <w:rFonts w:hint="eastAsia" w:asciiTheme="minorEastAsia" w:hAnsiTheme="minorEastAsia" w:eastAsiaTheme="minorEastAsia"/>
          <w:szCs w:val="21"/>
        </w:rPr>
        <w:t>加盖单位电子印章、法定代表人（单位负责人）或其委托代理人（如委托）的</w:t>
      </w:r>
      <w:bookmarkEnd w:id="138"/>
      <w:r>
        <w:rPr>
          <w:rFonts w:hint="eastAsia" w:asciiTheme="minorEastAsia" w:hAnsiTheme="minorEastAsia" w:eastAsiaTheme="minorEastAsia"/>
          <w:szCs w:val="21"/>
        </w:rPr>
        <w:t>个人电子印章或电子签名章。</w:t>
      </w:r>
    </w:p>
    <w:p w14:paraId="79D83420">
      <w:pPr>
        <w:adjustRightInd w:val="0"/>
        <w:snapToGrid w:val="0"/>
        <w:spacing w:before="50"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（3）</w:t>
      </w:r>
      <w:bookmarkStart w:id="139" w:name="_Hlk201424384"/>
      <w:r>
        <w:rPr>
          <w:rFonts w:hint="eastAsia" w:asciiTheme="minorEastAsia" w:hAnsiTheme="minorEastAsia" w:eastAsiaTheme="minorEastAsia"/>
          <w:szCs w:val="21"/>
        </w:rPr>
        <w:t>供应商为</w:t>
      </w:r>
      <w:bookmarkStart w:id="140" w:name="_Hlk201394109"/>
      <w:r>
        <w:rPr>
          <w:rFonts w:hint="eastAsia" w:asciiTheme="minorEastAsia" w:hAnsiTheme="minorEastAsia" w:eastAsiaTheme="minorEastAsia"/>
          <w:szCs w:val="21"/>
        </w:rPr>
        <w:t>联合体</w:t>
      </w:r>
      <w:bookmarkEnd w:id="140"/>
      <w:r>
        <w:rPr>
          <w:rFonts w:hint="eastAsia" w:asciiTheme="minorEastAsia" w:hAnsiTheme="minorEastAsia" w:eastAsiaTheme="minorEastAsia"/>
          <w:szCs w:val="21"/>
        </w:rPr>
        <w:t>形式的</w:t>
      </w:r>
      <w:bookmarkEnd w:id="139"/>
      <w:r>
        <w:rPr>
          <w:rFonts w:hint="eastAsia" w:asciiTheme="minorEastAsia" w:hAnsiTheme="minorEastAsia" w:eastAsiaTheme="minorEastAsia"/>
          <w:szCs w:val="21"/>
        </w:rPr>
        <w:t>，响应文件由联合体牵头人按上述规定</w:t>
      </w:r>
      <w:bookmarkStart w:id="141" w:name="_Hlk201395684"/>
      <w:r>
        <w:rPr>
          <w:rFonts w:hint="eastAsia" w:asciiTheme="minorEastAsia" w:hAnsiTheme="minorEastAsia" w:eastAsiaTheme="minorEastAsia"/>
          <w:szCs w:val="21"/>
        </w:rPr>
        <w:t>加盖联合体牵头人单位电子印章、法定代表人（单位负责人）或其委托代理人</w:t>
      </w:r>
      <w:bookmarkEnd w:id="141"/>
      <w:r>
        <w:rPr>
          <w:rFonts w:hint="eastAsia" w:asciiTheme="minorEastAsia" w:hAnsiTheme="minorEastAsia" w:eastAsiaTheme="minorEastAsia"/>
          <w:szCs w:val="21"/>
        </w:rPr>
        <w:t>（如委托）的</w:t>
      </w:r>
      <w:bookmarkStart w:id="142" w:name="_Hlk205754153"/>
      <w:r>
        <w:rPr>
          <w:rFonts w:hint="eastAsia" w:asciiTheme="minorEastAsia" w:hAnsiTheme="minorEastAsia" w:eastAsiaTheme="minorEastAsia"/>
          <w:szCs w:val="21"/>
        </w:rPr>
        <w:t>个人电子印章或电子签名章</w:t>
      </w:r>
      <w:bookmarkEnd w:id="142"/>
      <w:r>
        <w:rPr>
          <w:rFonts w:hint="eastAsia" w:asciiTheme="minorEastAsia" w:hAnsiTheme="minorEastAsia" w:eastAsiaTheme="minorEastAsia"/>
          <w:szCs w:val="21"/>
        </w:rPr>
        <w:t>。</w:t>
      </w:r>
    </w:p>
    <w:bookmarkEnd w:id="136"/>
    <w:p w14:paraId="762DE92D">
      <w:pPr>
        <w:adjustRightInd w:val="0"/>
        <w:snapToGrid w:val="0"/>
        <w:spacing w:before="50"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（4）响应文件由法定代表人（单位负责人）签字的，应附法定代表人（单位负责人）身份证明；由委托代理人签字的，应附法定代表人（单位负责人）身份证明和授权委托书。</w:t>
      </w:r>
    </w:p>
    <w:p w14:paraId="1A8B2208">
      <w:pPr>
        <w:adjustRightInd w:val="0"/>
        <w:snapToGrid w:val="0"/>
        <w:spacing w:before="50"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（5）对于谈判文件中提及的证明材料复印件要求，扫描件、影印件、照片件、截图件等与其具有同等效力。</w:t>
      </w:r>
      <w:bookmarkEnd w:id="86"/>
    </w:p>
    <w:bookmarkEnd w:id="87"/>
    <w:bookmarkEnd w:id="88"/>
    <w:bookmarkEnd w:id="89"/>
    <w:bookmarkEnd w:id="90"/>
    <w:bookmarkEnd w:id="91"/>
    <w:p w14:paraId="62A6E591">
      <w:pPr>
        <w:adjustRightInd w:val="0"/>
        <w:snapToGrid w:val="0"/>
        <w:spacing w:before="50"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15.3</w:t>
      </w:r>
      <w:bookmarkEnd w:id="92"/>
      <w:r>
        <w:rPr>
          <w:rFonts w:hint="eastAsia" w:asciiTheme="minorEastAsia" w:hAnsiTheme="minorEastAsia" w:eastAsiaTheme="minorEastAsia"/>
          <w:szCs w:val="21"/>
        </w:rPr>
        <w:t>响应文件编制的其他要求见</w:t>
      </w:r>
      <w:r>
        <w:rPr>
          <w:rFonts w:hint="eastAsia" w:asciiTheme="minorEastAsia" w:hAnsiTheme="minorEastAsia" w:eastAsiaTheme="minorEastAsia"/>
          <w:b/>
          <w:szCs w:val="21"/>
        </w:rPr>
        <w:t>【供应商须知前附表】。</w:t>
      </w:r>
    </w:p>
    <w:bookmarkEnd w:id="93"/>
    <w:p w14:paraId="19A79355">
      <w:pPr>
        <w:pStyle w:val="5"/>
        <w:keepNext w:val="0"/>
        <w:keepLines w:val="0"/>
        <w:adjustRightInd w:val="0"/>
        <w:snapToGrid w:val="0"/>
        <w:spacing w:before="50" w:after="0" w:line="360" w:lineRule="auto"/>
        <w:jc w:val="center"/>
        <w:rPr>
          <w:rFonts w:ascii="黑体" w:hAnsi="黑体" w:eastAsia="黑体"/>
          <w:sz w:val="28"/>
          <w:szCs w:val="28"/>
        </w:rPr>
      </w:pPr>
      <w:bookmarkStart w:id="143" w:name="_Toc220255500"/>
      <w:r>
        <w:rPr>
          <w:rFonts w:hint="eastAsia" w:ascii="黑体" w:hAnsi="黑体" w:eastAsia="黑体"/>
          <w:sz w:val="28"/>
          <w:szCs w:val="28"/>
        </w:rPr>
        <w:t>四、响应文件的提交</w:t>
      </w:r>
      <w:bookmarkEnd w:id="143"/>
    </w:p>
    <w:p w14:paraId="29AAEB70">
      <w:pPr>
        <w:pStyle w:val="6"/>
        <w:keepNext w:val="0"/>
        <w:keepLines w:val="0"/>
        <w:adjustRightInd w:val="0"/>
        <w:snapToGrid w:val="0"/>
        <w:spacing w:before="50" w:after="0" w:line="360" w:lineRule="auto"/>
        <w:rPr>
          <w:rFonts w:ascii="黑体" w:hAnsi="黑体"/>
          <w:sz w:val="24"/>
          <w:szCs w:val="24"/>
        </w:rPr>
      </w:pPr>
      <w:bookmarkStart w:id="144" w:name="_Toc220255501"/>
      <w:r>
        <w:rPr>
          <w:rFonts w:hint="eastAsia" w:ascii="黑体" w:hAnsi="黑体"/>
          <w:sz w:val="24"/>
          <w:szCs w:val="24"/>
        </w:rPr>
        <w:t>16.响应文件的密封</w:t>
      </w:r>
      <w:bookmarkEnd w:id="144"/>
    </w:p>
    <w:p w14:paraId="2DA1D5CD">
      <w:pPr>
        <w:adjustRightInd w:val="0"/>
        <w:snapToGrid w:val="0"/>
        <w:spacing w:before="50" w:line="360" w:lineRule="auto"/>
        <w:ind w:firstLine="420" w:firstLineChars="200"/>
        <w:jc w:val="left"/>
        <w:rPr>
          <w:rFonts w:asciiTheme="minorEastAsia" w:hAnsiTheme="minorEastAsia" w:eastAsiaTheme="minorEastAsia"/>
          <w:szCs w:val="21"/>
        </w:rPr>
      </w:pPr>
      <w:bookmarkStart w:id="145" w:name="_Hlk216883135"/>
      <w:bookmarkStart w:id="146" w:name="_Hlk195426816"/>
      <w:bookmarkStart w:id="147" w:name="_Hlk196423924"/>
      <w:bookmarkStart w:id="148" w:name="_Hlk199683815"/>
      <w:r>
        <w:rPr>
          <w:rFonts w:hint="eastAsia" w:asciiTheme="minorEastAsia" w:hAnsiTheme="minorEastAsia" w:eastAsiaTheme="minorEastAsia"/>
          <w:szCs w:val="21"/>
        </w:rPr>
        <w:t>供应商应当使用</w:t>
      </w:r>
      <w:bookmarkEnd w:id="145"/>
      <w:r>
        <w:rPr>
          <w:rFonts w:hint="eastAsia" w:asciiTheme="minorEastAsia" w:hAnsiTheme="minorEastAsia" w:eastAsiaTheme="minorEastAsia"/>
          <w:szCs w:val="21"/>
        </w:rPr>
        <w:t>数字证书对响应文件进行加密。未按本款规定加密的响应文件，“电子化采购系统”予以拒收并提示。</w:t>
      </w:r>
    </w:p>
    <w:bookmarkEnd w:id="146"/>
    <w:bookmarkEnd w:id="147"/>
    <w:p w14:paraId="6C1F64C7">
      <w:pPr>
        <w:pStyle w:val="6"/>
        <w:keepNext w:val="0"/>
        <w:keepLines w:val="0"/>
        <w:adjustRightInd w:val="0"/>
        <w:snapToGrid w:val="0"/>
        <w:spacing w:before="50" w:after="0" w:line="360" w:lineRule="auto"/>
        <w:rPr>
          <w:sz w:val="24"/>
          <w:szCs w:val="24"/>
        </w:rPr>
      </w:pPr>
      <w:bookmarkStart w:id="149" w:name="_Toc216983431"/>
      <w:bookmarkStart w:id="150" w:name="_Toc220255502"/>
      <w:r>
        <w:rPr>
          <w:rFonts w:hint="eastAsia"/>
          <w:sz w:val="24"/>
          <w:szCs w:val="24"/>
        </w:rPr>
        <w:t>17.响应文件的提交</w:t>
      </w:r>
      <w:bookmarkEnd w:id="149"/>
      <w:bookmarkEnd w:id="150"/>
    </w:p>
    <w:p w14:paraId="7767E703">
      <w:pPr>
        <w:adjustRightInd w:val="0"/>
        <w:snapToGrid w:val="0"/>
        <w:spacing w:before="50" w:line="360" w:lineRule="auto"/>
        <w:ind w:firstLine="420" w:firstLineChars="200"/>
        <w:jc w:val="left"/>
        <w:rPr>
          <w:rFonts w:asciiTheme="minorEastAsia" w:hAnsiTheme="minorEastAsia" w:eastAsiaTheme="minorEastAsia"/>
          <w:szCs w:val="21"/>
        </w:rPr>
      </w:pPr>
      <w:bookmarkStart w:id="151" w:name="_Hlk193879387"/>
      <w:r>
        <w:rPr>
          <w:rFonts w:hint="eastAsia" w:asciiTheme="minorEastAsia" w:hAnsiTheme="minorEastAsia" w:eastAsiaTheme="minorEastAsia"/>
          <w:szCs w:val="21"/>
        </w:rPr>
        <w:t>17.1供应商应在提交首次响应文件截止时间前，登录“电子化采购系统”上传加密的响应文件。“电子化采购系统”收到响应文件后将予提示。</w:t>
      </w:r>
    </w:p>
    <w:p w14:paraId="5EA07F99">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17.2响应文件未在提交首次响应文件截止时间前完成上传的，</w:t>
      </w:r>
      <w:bookmarkStart w:id="152" w:name="_Hlk195426378"/>
      <w:r>
        <w:rPr>
          <w:rFonts w:hint="eastAsia" w:asciiTheme="minorEastAsia" w:hAnsiTheme="minorEastAsia" w:eastAsiaTheme="minorEastAsia"/>
          <w:szCs w:val="21"/>
        </w:rPr>
        <w:t>“电子化采购系统”</w:t>
      </w:r>
      <w:bookmarkEnd w:id="152"/>
      <w:r>
        <w:rPr>
          <w:rFonts w:hint="eastAsia" w:asciiTheme="minorEastAsia" w:hAnsiTheme="minorEastAsia" w:eastAsiaTheme="minorEastAsia"/>
          <w:szCs w:val="21"/>
        </w:rPr>
        <w:t>将自动拒绝其响应文件并对其关闭提交通道。</w:t>
      </w:r>
    </w:p>
    <w:bookmarkEnd w:id="151"/>
    <w:p w14:paraId="2E3E41FA">
      <w:pPr>
        <w:pStyle w:val="6"/>
        <w:keepNext w:val="0"/>
        <w:keepLines w:val="0"/>
        <w:adjustRightInd w:val="0"/>
        <w:snapToGrid w:val="0"/>
        <w:spacing w:before="50" w:after="0" w:line="360" w:lineRule="auto"/>
        <w:rPr>
          <w:sz w:val="24"/>
          <w:szCs w:val="24"/>
        </w:rPr>
      </w:pPr>
      <w:bookmarkStart w:id="153" w:name="_Toc216983432"/>
      <w:bookmarkStart w:id="154" w:name="_Toc220255503"/>
      <w:r>
        <w:rPr>
          <w:rFonts w:hint="eastAsia"/>
          <w:sz w:val="24"/>
          <w:szCs w:val="24"/>
        </w:rPr>
        <w:t>18.响应文件的</w:t>
      </w:r>
      <w:r>
        <w:rPr>
          <w:rFonts w:hint="eastAsia" w:cs="宋体"/>
          <w:kern w:val="0"/>
          <w:sz w:val="24"/>
          <w:szCs w:val="24"/>
          <w:lang w:val="zh-CN"/>
        </w:rPr>
        <w:t>补充、修改或者撤回</w:t>
      </w:r>
      <w:bookmarkEnd w:id="153"/>
      <w:bookmarkEnd w:id="154"/>
    </w:p>
    <w:p w14:paraId="51D44283">
      <w:pPr>
        <w:adjustRightInd w:val="0"/>
        <w:snapToGrid w:val="0"/>
        <w:spacing w:before="50" w:line="360" w:lineRule="auto"/>
        <w:ind w:firstLine="420" w:firstLineChars="200"/>
        <w:jc w:val="left"/>
        <w:rPr>
          <w:rFonts w:asciiTheme="minorEastAsia" w:hAnsiTheme="minorEastAsia" w:eastAsiaTheme="minorEastAsia"/>
          <w:szCs w:val="21"/>
        </w:rPr>
      </w:pPr>
      <w:bookmarkStart w:id="155" w:name="_Hlk197667566"/>
      <w:r>
        <w:rPr>
          <w:rFonts w:hint="eastAsia" w:asciiTheme="minorEastAsia" w:hAnsiTheme="minorEastAsia" w:eastAsiaTheme="minorEastAsia"/>
          <w:szCs w:val="21"/>
        </w:rPr>
        <w:t>供应商在提交首次响应截止时间</w:t>
      </w:r>
      <w:bookmarkEnd w:id="155"/>
      <w:r>
        <w:rPr>
          <w:rFonts w:hint="eastAsia" w:asciiTheme="minorEastAsia" w:hAnsiTheme="minorEastAsia" w:eastAsiaTheme="minorEastAsia"/>
          <w:szCs w:val="21"/>
        </w:rPr>
        <w:t>前，可以对其</w:t>
      </w:r>
      <w:bookmarkStart w:id="156" w:name="_Hlk195426494"/>
      <w:r>
        <w:rPr>
          <w:rFonts w:hint="eastAsia" w:asciiTheme="minorEastAsia" w:hAnsiTheme="minorEastAsia" w:eastAsiaTheme="minorEastAsia"/>
          <w:szCs w:val="21"/>
        </w:rPr>
        <w:t>已加密上传的</w:t>
      </w:r>
      <w:bookmarkEnd w:id="156"/>
      <w:r>
        <w:rPr>
          <w:rFonts w:hint="eastAsia" w:asciiTheme="minorEastAsia" w:hAnsiTheme="minorEastAsia" w:eastAsiaTheme="minorEastAsia"/>
          <w:szCs w:val="21"/>
        </w:rPr>
        <w:t>首次响应文件进行修改或者撤回</w:t>
      </w:r>
      <w:bookmarkStart w:id="157" w:name="_Hlk197758852"/>
      <w:bookmarkStart w:id="158" w:name="_Hlk201046753"/>
      <w:r>
        <w:rPr>
          <w:rFonts w:hint="eastAsia" w:asciiTheme="minorEastAsia" w:hAnsiTheme="minorEastAsia" w:eastAsiaTheme="minorEastAsia"/>
          <w:szCs w:val="21"/>
        </w:rPr>
        <w:t>。</w:t>
      </w:r>
      <w:bookmarkEnd w:id="157"/>
      <w:bookmarkEnd w:id="158"/>
    </w:p>
    <w:p w14:paraId="727DFAE5">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（1）供应商对已加密上传的首次响应文件进行修改的，应先在“电子化采购系统”</w:t>
      </w:r>
      <w:bookmarkStart w:id="159" w:name="_Hlk195427956"/>
      <w:r>
        <w:rPr>
          <w:rFonts w:hint="eastAsia" w:asciiTheme="minorEastAsia" w:hAnsiTheme="minorEastAsia" w:eastAsiaTheme="minorEastAsia"/>
          <w:szCs w:val="21"/>
        </w:rPr>
        <w:t>撤回已提交的首次响应文件</w:t>
      </w:r>
      <w:bookmarkEnd w:id="159"/>
      <w:r>
        <w:rPr>
          <w:rFonts w:hint="eastAsia" w:asciiTheme="minorEastAsia" w:hAnsiTheme="minorEastAsia" w:eastAsiaTheme="minorEastAsia"/>
          <w:szCs w:val="21"/>
        </w:rPr>
        <w:t>，再修改响应文件，并按本章规定进行编制、密封、标记和提交，并标明“修改”字样。</w:t>
      </w:r>
    </w:p>
    <w:p w14:paraId="3A5FD043">
      <w:pPr>
        <w:adjustRightInd w:val="0"/>
        <w:snapToGrid w:val="0"/>
        <w:spacing w:before="50" w:line="360" w:lineRule="auto"/>
        <w:ind w:firstLine="420" w:firstLineChars="200"/>
        <w:jc w:val="left"/>
        <w:rPr>
          <w:rFonts w:asciiTheme="minorEastAsia" w:hAnsiTheme="minorEastAsia" w:eastAsiaTheme="minorEastAsia"/>
          <w:color w:val="FF0000"/>
          <w:szCs w:val="21"/>
        </w:rPr>
      </w:pPr>
      <w:r>
        <w:rPr>
          <w:rFonts w:hint="eastAsia" w:asciiTheme="minorEastAsia" w:hAnsiTheme="minorEastAsia" w:eastAsiaTheme="minorEastAsia"/>
          <w:szCs w:val="21"/>
        </w:rPr>
        <w:t>（2）供应商撤回已提交的首次响应文件的，应通过“电子化采购系统”自行撤回。</w:t>
      </w:r>
      <w:bookmarkEnd w:id="148"/>
    </w:p>
    <w:p w14:paraId="49832D23">
      <w:pPr>
        <w:pStyle w:val="5"/>
        <w:keepNext w:val="0"/>
        <w:keepLines w:val="0"/>
        <w:adjustRightInd w:val="0"/>
        <w:snapToGrid w:val="0"/>
        <w:spacing w:before="50" w:after="0" w:line="360" w:lineRule="auto"/>
        <w:jc w:val="center"/>
        <w:rPr>
          <w:rFonts w:ascii="黑体" w:hAnsi="黑体" w:eastAsia="黑体"/>
          <w:sz w:val="28"/>
          <w:szCs w:val="28"/>
        </w:rPr>
      </w:pPr>
      <w:bookmarkStart w:id="160" w:name="_Toc220255504"/>
      <w:r>
        <w:rPr>
          <w:rFonts w:hint="eastAsia" w:ascii="黑体" w:hAnsi="黑体" w:eastAsia="黑体"/>
          <w:sz w:val="28"/>
          <w:szCs w:val="28"/>
        </w:rPr>
        <w:t>五、谈判与响应文件的评审</w:t>
      </w:r>
      <w:bookmarkEnd w:id="160"/>
    </w:p>
    <w:p w14:paraId="20A7B9A4">
      <w:pPr>
        <w:pStyle w:val="6"/>
        <w:spacing w:before="50" w:after="0" w:line="360" w:lineRule="auto"/>
        <w:rPr>
          <w:rStyle w:val="44"/>
          <w:rFonts w:ascii="黑体" w:hAnsi="黑体" w:cs="Arial"/>
          <w:b/>
          <w:bCs w:val="0"/>
          <w:sz w:val="24"/>
          <w:szCs w:val="24"/>
        </w:rPr>
      </w:pPr>
      <w:bookmarkStart w:id="161" w:name="_Toc220255505"/>
      <w:r>
        <w:rPr>
          <w:rStyle w:val="44"/>
          <w:rFonts w:hint="eastAsia" w:ascii="黑体" w:hAnsi="黑体" w:cs="Arial"/>
          <w:b/>
          <w:bCs w:val="0"/>
          <w:sz w:val="24"/>
          <w:szCs w:val="24"/>
        </w:rPr>
        <w:t>19.响应文件解密</w:t>
      </w:r>
      <w:bookmarkEnd w:id="161"/>
    </w:p>
    <w:p w14:paraId="56ABF352">
      <w:pPr>
        <w:adjustRightInd w:val="0"/>
        <w:snapToGrid w:val="0"/>
        <w:spacing w:before="50" w:line="360" w:lineRule="auto"/>
        <w:ind w:firstLine="420" w:firstLineChars="200"/>
        <w:jc w:val="left"/>
        <w:rPr>
          <w:rFonts w:asciiTheme="minorEastAsia" w:hAnsiTheme="minorEastAsia" w:eastAsiaTheme="minorEastAsia"/>
          <w:szCs w:val="21"/>
        </w:rPr>
      </w:pPr>
      <w:bookmarkStart w:id="162" w:name="_Hlk193879598"/>
      <w:r>
        <w:rPr>
          <w:rFonts w:hint="eastAsia" w:asciiTheme="minorEastAsia" w:hAnsiTheme="minorEastAsia" w:eastAsiaTheme="minorEastAsia"/>
          <w:szCs w:val="21"/>
        </w:rPr>
        <w:t>19.1供应商在提交</w:t>
      </w:r>
      <w:bookmarkStart w:id="163" w:name="_Hlk199938229"/>
      <w:r>
        <w:rPr>
          <w:rFonts w:hint="eastAsia" w:asciiTheme="minorEastAsia" w:hAnsiTheme="minorEastAsia" w:eastAsiaTheme="minorEastAsia"/>
          <w:szCs w:val="21"/>
        </w:rPr>
        <w:t>首次</w:t>
      </w:r>
      <w:bookmarkEnd w:id="163"/>
      <w:r>
        <w:rPr>
          <w:rFonts w:hint="eastAsia" w:asciiTheme="minorEastAsia" w:hAnsiTheme="minorEastAsia" w:eastAsiaTheme="minorEastAsia"/>
          <w:szCs w:val="21"/>
        </w:rPr>
        <w:t>响应文件截止时间，使用数字证书在线对首次响应文件进行解密，解密时限见【供应商须知前附表】。</w:t>
      </w:r>
    </w:p>
    <w:p w14:paraId="002A8C87">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（1）因供应商原因造成响应文件未解密的，视为撤销其响应文件；</w:t>
      </w:r>
    </w:p>
    <w:p w14:paraId="5BB15A40">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（2）因供应商之外的原因造成响应文件未解密的，视为撤回其响应文件。</w:t>
      </w:r>
    </w:p>
    <w:p w14:paraId="1EA99461">
      <w:pPr>
        <w:pStyle w:val="23"/>
        <w:adjustRightInd w:val="0"/>
        <w:snapToGrid w:val="0"/>
        <w:spacing w:before="50" w:line="360" w:lineRule="auto"/>
        <w:ind w:firstLine="420" w:firstLineChars="200"/>
        <w:rPr>
          <w:rFonts w:hAnsi="宋体"/>
        </w:rPr>
      </w:pPr>
      <w:r>
        <w:rPr>
          <w:rFonts w:hint="eastAsia" w:asciiTheme="minorEastAsia" w:hAnsiTheme="minorEastAsia" w:eastAsiaTheme="minorEastAsia"/>
        </w:rPr>
        <w:t>19.2首次响应文件解密后，采购人、采购代理机构或者谈判小组通过“电子化采购系统”开启供应商响应文件，但</w:t>
      </w:r>
      <w:r>
        <w:rPr>
          <w:rFonts w:hint="eastAsia" w:hAnsi="宋体"/>
        </w:rPr>
        <w:t>不公开供应商的价格、技术资料和其他信息。</w:t>
      </w:r>
    </w:p>
    <w:bookmarkEnd w:id="162"/>
    <w:p w14:paraId="7AEAC4B0">
      <w:pPr>
        <w:pStyle w:val="6"/>
        <w:keepNext w:val="0"/>
        <w:keepLines w:val="0"/>
        <w:adjustRightInd w:val="0"/>
        <w:snapToGrid w:val="0"/>
        <w:spacing w:before="50" w:after="0" w:line="360" w:lineRule="auto"/>
        <w:rPr>
          <w:rFonts w:ascii="黑体" w:hAnsi="黑体"/>
          <w:sz w:val="24"/>
          <w:szCs w:val="24"/>
        </w:rPr>
      </w:pPr>
      <w:bookmarkStart w:id="164" w:name="_Toc220255506"/>
      <w:r>
        <w:rPr>
          <w:rFonts w:hint="eastAsia" w:ascii="黑体" w:hAnsi="黑体"/>
          <w:sz w:val="24"/>
          <w:szCs w:val="24"/>
        </w:rPr>
        <w:t>20.谈判小组</w:t>
      </w:r>
      <w:bookmarkEnd w:id="164"/>
    </w:p>
    <w:p w14:paraId="42348253">
      <w:pPr>
        <w:adjustRightInd w:val="0"/>
        <w:snapToGrid w:val="0"/>
        <w:spacing w:before="50" w:line="360" w:lineRule="auto"/>
        <w:ind w:firstLine="420"/>
        <w:jc w:val="left"/>
        <w:rPr>
          <w:rFonts w:ascii="宋体" w:hAnsi="宋体"/>
          <w:bCs/>
          <w:szCs w:val="21"/>
        </w:rPr>
      </w:pPr>
      <w:r>
        <w:rPr>
          <w:rFonts w:hint="eastAsia" w:ascii="宋体" w:hAnsi="宋体"/>
          <w:bCs/>
          <w:szCs w:val="21"/>
        </w:rPr>
        <w:t>20.1谈判小组由采购人代表和评审专家组成。</w:t>
      </w:r>
    </w:p>
    <w:p w14:paraId="7BD55549">
      <w:pPr>
        <w:adjustRightInd w:val="0"/>
        <w:snapToGrid w:val="0"/>
        <w:spacing w:before="50" w:line="360" w:lineRule="auto"/>
        <w:ind w:firstLine="420"/>
        <w:jc w:val="left"/>
        <w:rPr>
          <w:rFonts w:ascii="宋体" w:hAnsi="宋体"/>
          <w:color w:val="000000"/>
          <w:szCs w:val="21"/>
        </w:rPr>
      </w:pPr>
      <w:r>
        <w:rPr>
          <w:rFonts w:hint="eastAsia" w:ascii="宋体" w:hAnsi="宋体"/>
          <w:bCs/>
          <w:szCs w:val="21"/>
        </w:rPr>
        <w:t>20.2谈判小组</w:t>
      </w:r>
      <w:r>
        <w:rPr>
          <w:rFonts w:ascii="宋体" w:hAnsi="宋体"/>
          <w:color w:val="000000"/>
          <w:szCs w:val="21"/>
        </w:rPr>
        <w:t>成员有下列情形之一的，应当回避：</w:t>
      </w:r>
    </w:p>
    <w:p w14:paraId="19C588C4">
      <w:pPr>
        <w:adjustRightInd w:val="0"/>
        <w:snapToGrid w:val="0"/>
        <w:spacing w:before="50" w:line="360" w:lineRule="auto"/>
        <w:ind w:firstLine="420"/>
        <w:jc w:val="left"/>
        <w:rPr>
          <w:color w:val="000000"/>
          <w:szCs w:val="21"/>
        </w:rPr>
      </w:pPr>
      <w:r>
        <w:rPr>
          <w:rFonts w:ascii="宋体" w:hAnsi="宋体"/>
          <w:color w:val="000000"/>
          <w:szCs w:val="21"/>
        </w:rPr>
        <w:t>（1）参加采购活动前 3 年内与供应商存在劳动关系</w:t>
      </w:r>
      <w:r>
        <w:rPr>
          <w:rFonts w:hint="eastAsia" w:ascii="宋体" w:hAnsi="宋体"/>
          <w:color w:val="000000"/>
          <w:szCs w:val="21"/>
        </w:rPr>
        <w:t>；</w:t>
      </w:r>
    </w:p>
    <w:p w14:paraId="414C4019">
      <w:pPr>
        <w:adjustRightInd w:val="0"/>
        <w:snapToGrid w:val="0"/>
        <w:spacing w:before="50" w:line="360" w:lineRule="auto"/>
        <w:ind w:firstLine="420"/>
        <w:jc w:val="left"/>
        <w:rPr>
          <w:color w:val="000000"/>
          <w:szCs w:val="21"/>
        </w:rPr>
      </w:pPr>
      <w:r>
        <w:rPr>
          <w:rFonts w:ascii="宋体" w:hAnsi="宋体"/>
          <w:color w:val="000000"/>
          <w:szCs w:val="21"/>
        </w:rPr>
        <w:t>（2）参加采购活动前 3 年内担任供应商的董事、监事；</w:t>
      </w:r>
    </w:p>
    <w:p w14:paraId="3B580901">
      <w:pPr>
        <w:adjustRightInd w:val="0"/>
        <w:snapToGrid w:val="0"/>
        <w:spacing w:before="50" w:line="360" w:lineRule="auto"/>
        <w:ind w:firstLine="420"/>
        <w:jc w:val="left"/>
        <w:rPr>
          <w:color w:val="000000"/>
          <w:szCs w:val="21"/>
        </w:rPr>
      </w:pPr>
      <w:r>
        <w:rPr>
          <w:rFonts w:ascii="宋体" w:hAnsi="宋体"/>
          <w:color w:val="000000"/>
          <w:szCs w:val="21"/>
        </w:rPr>
        <w:t>（3）参加采购活动前 3 年内是供应商的控股股东或者实际控制人；</w:t>
      </w:r>
    </w:p>
    <w:p w14:paraId="7AA9AFB4">
      <w:pPr>
        <w:adjustRightInd w:val="0"/>
        <w:snapToGrid w:val="0"/>
        <w:spacing w:before="50" w:line="360" w:lineRule="auto"/>
        <w:ind w:firstLine="420"/>
        <w:jc w:val="left"/>
        <w:rPr>
          <w:color w:val="000000"/>
          <w:szCs w:val="21"/>
        </w:rPr>
      </w:pPr>
      <w:r>
        <w:rPr>
          <w:rFonts w:ascii="宋体" w:hAnsi="宋体"/>
          <w:color w:val="000000"/>
          <w:szCs w:val="21"/>
        </w:rPr>
        <w:t>（4）与供应商的法定代表人或者负责人有夫妻、直系血亲、三代以内旁系血亲或者近姻亲关系；</w:t>
      </w:r>
    </w:p>
    <w:p w14:paraId="006EAC0E">
      <w:pPr>
        <w:adjustRightInd w:val="0"/>
        <w:snapToGrid w:val="0"/>
        <w:spacing w:before="50" w:line="360" w:lineRule="auto"/>
        <w:ind w:firstLine="420"/>
        <w:jc w:val="left"/>
        <w:rPr>
          <w:rFonts w:ascii="宋体" w:hAnsi="宋体"/>
          <w:color w:val="000000"/>
          <w:szCs w:val="21"/>
        </w:rPr>
      </w:pPr>
      <w:r>
        <w:rPr>
          <w:rFonts w:ascii="宋体" w:hAnsi="宋体"/>
          <w:color w:val="000000"/>
          <w:szCs w:val="21"/>
        </w:rPr>
        <w:t>（5）与供应商有其他可能影响政府采购活动公平、公正进行的关系。</w:t>
      </w:r>
    </w:p>
    <w:p w14:paraId="1D20FD44">
      <w:pPr>
        <w:pStyle w:val="6"/>
        <w:spacing w:before="50" w:after="0" w:line="360" w:lineRule="auto"/>
        <w:rPr>
          <w:rFonts w:ascii="黑体" w:hAnsi="黑体"/>
          <w:sz w:val="24"/>
          <w:szCs w:val="24"/>
        </w:rPr>
      </w:pPr>
      <w:bookmarkStart w:id="165" w:name="_Toc220255507"/>
      <w:r>
        <w:rPr>
          <w:rFonts w:hint="eastAsia" w:ascii="黑体" w:hAnsi="黑体"/>
          <w:sz w:val="24"/>
          <w:szCs w:val="24"/>
        </w:rPr>
        <w:t>21.谈判程序</w:t>
      </w:r>
      <w:bookmarkEnd w:id="165"/>
    </w:p>
    <w:p w14:paraId="5924BF87">
      <w:pPr>
        <w:adjustRightInd w:val="0"/>
        <w:snapToGrid w:val="0"/>
        <w:spacing w:before="50" w:line="360" w:lineRule="auto"/>
        <w:ind w:firstLine="420"/>
        <w:jc w:val="left"/>
        <w:rPr>
          <w:rFonts w:ascii="宋体" w:hAnsi="宋体"/>
          <w:bCs/>
          <w:szCs w:val="21"/>
        </w:rPr>
      </w:pPr>
      <w:bookmarkStart w:id="166" w:name="_Hlk217121800"/>
      <w:r>
        <w:rPr>
          <w:rFonts w:hint="eastAsia" w:ascii="宋体" w:hAnsi="宋体"/>
          <w:bCs/>
          <w:szCs w:val="21"/>
        </w:rPr>
        <w:t>谈判程序：资格审查、符合性审查、谈判、提交最后报价、推荐成交候选供应商。</w:t>
      </w:r>
    </w:p>
    <w:p w14:paraId="125699D7">
      <w:pPr>
        <w:pStyle w:val="6"/>
        <w:keepNext w:val="0"/>
        <w:keepLines w:val="0"/>
        <w:adjustRightInd w:val="0"/>
        <w:snapToGrid w:val="0"/>
        <w:spacing w:before="50" w:after="0" w:line="360" w:lineRule="auto"/>
        <w:rPr>
          <w:rFonts w:ascii="黑体" w:hAnsi="黑体"/>
          <w:sz w:val="24"/>
          <w:szCs w:val="24"/>
        </w:rPr>
      </w:pPr>
      <w:bookmarkStart w:id="167" w:name="_Toc220255508"/>
      <w:bookmarkStart w:id="168" w:name="_Toc216983437"/>
      <w:r>
        <w:rPr>
          <w:rFonts w:hint="eastAsia" w:ascii="黑体" w:hAnsi="黑体"/>
          <w:sz w:val="24"/>
          <w:szCs w:val="24"/>
        </w:rPr>
        <w:t>22.信用信息采集</w:t>
      </w:r>
      <w:bookmarkEnd w:id="167"/>
      <w:bookmarkEnd w:id="168"/>
    </w:p>
    <w:p w14:paraId="3639C3D8">
      <w:pPr>
        <w:adjustRightInd w:val="0"/>
        <w:snapToGrid w:val="0"/>
        <w:spacing w:before="50" w:line="360" w:lineRule="auto"/>
        <w:ind w:firstLine="420" w:firstLineChars="200"/>
        <w:rPr>
          <w:rFonts w:asciiTheme="minorEastAsia" w:hAnsiTheme="minorEastAsia" w:eastAsiaTheme="minorEastAsia"/>
        </w:rPr>
      </w:pPr>
      <w:r>
        <w:rPr>
          <w:rFonts w:hint="eastAsia" w:asciiTheme="minorEastAsia" w:hAnsiTheme="minorEastAsia" w:eastAsiaTheme="minorEastAsia"/>
        </w:rPr>
        <w:t>22.1</w:t>
      </w:r>
      <w:r>
        <w:rPr>
          <w:rFonts w:hint="eastAsia" w:ascii="宋体" w:hAnsi="宋体"/>
        </w:rPr>
        <w:t>首次响应文件开启后，</w:t>
      </w:r>
      <w:r>
        <w:rPr>
          <w:rFonts w:hint="eastAsia" w:asciiTheme="minorEastAsia" w:hAnsiTheme="minorEastAsia" w:eastAsiaTheme="minorEastAsia"/>
          <w:szCs w:val="21"/>
        </w:rPr>
        <w:t>采购人、采购代理机构将对供应商的信用信息进行采集。</w:t>
      </w:r>
    </w:p>
    <w:p w14:paraId="682D7188">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（1）信用信息的采集渠道：“信用中国”网站（www.creditchina.gov.cn）和中国政府采购网（www.ccgp.gov.cn）；</w:t>
      </w:r>
    </w:p>
    <w:p w14:paraId="57276DDB">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（2）</w:t>
      </w:r>
      <w:r>
        <w:rPr>
          <w:rFonts w:hint="eastAsia" w:cs="宋体" w:asciiTheme="minorEastAsia" w:hAnsiTheme="minorEastAsia"/>
          <w:szCs w:val="21"/>
        </w:rPr>
        <w:t>供应商被“信用中国”网站、中国政府采购网列入失信被执行人、重大税收违法案件当事人名单、政府采购严重违法失信行为记录名单的，不能通过资格审查。</w:t>
      </w:r>
    </w:p>
    <w:p w14:paraId="4A655BDD">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（3）供应商为联合体的，联合体成员存在不良信用记录的，视同联合体存在不良信用记录。</w:t>
      </w:r>
    </w:p>
    <w:p w14:paraId="0A61015A">
      <w:pPr>
        <w:adjustRightInd w:val="0"/>
        <w:snapToGrid w:val="0"/>
        <w:spacing w:before="50" w:line="360" w:lineRule="auto"/>
        <w:ind w:firstLine="420" w:firstLineChars="200"/>
        <w:jc w:val="left"/>
        <w:rPr>
          <w:rFonts w:asciiTheme="minorEastAsia" w:hAnsiTheme="minorEastAsia" w:eastAsiaTheme="minorEastAsia"/>
          <w:szCs w:val="21"/>
        </w:rPr>
      </w:pPr>
      <w:bookmarkStart w:id="169" w:name="_Hlk217755844"/>
      <w:r>
        <w:rPr>
          <w:rFonts w:hint="eastAsia" w:asciiTheme="minorEastAsia" w:hAnsiTheme="minorEastAsia" w:eastAsiaTheme="minorEastAsia"/>
          <w:szCs w:val="21"/>
        </w:rPr>
        <w:t>22.2采购人、采购代理机构通过“电子化采购系统”对供应商及其委托代理人的信用承诺进行采集。</w:t>
      </w:r>
      <w:bookmarkStart w:id="170" w:name="_Hlk217756217"/>
      <w:r>
        <w:rPr>
          <w:rFonts w:hint="eastAsia" w:asciiTheme="minorEastAsia" w:hAnsiTheme="minorEastAsia" w:eastAsiaTheme="minorEastAsia"/>
          <w:szCs w:val="21"/>
        </w:rPr>
        <w:t>供应商及其委托代理人</w:t>
      </w:r>
      <w:bookmarkEnd w:id="170"/>
      <w:r>
        <w:rPr>
          <w:rFonts w:hint="eastAsia" w:asciiTheme="minorEastAsia" w:hAnsiTheme="minorEastAsia" w:eastAsiaTheme="minorEastAsia"/>
          <w:szCs w:val="21"/>
        </w:rPr>
        <w:t>未按第五章“响应文件格式”“榆林市政府采购工程类/货物类/服务类项目供应商信用承诺书”、“供应商信用承诺”、“供应商委托代理人员信用承诺书”、“投标（响应）信用承诺书”要求填写并上传至“信用中国 （陕西榆林）”网站（https://credit.yl.gov.cn/）的，</w:t>
      </w:r>
      <w:r>
        <w:rPr>
          <w:rFonts w:hint="eastAsia" w:asciiTheme="minorEastAsia" w:hAnsiTheme="minorEastAsia" w:eastAsiaTheme="minorEastAsia"/>
          <w:b/>
          <w:bCs/>
          <w:szCs w:val="21"/>
        </w:rPr>
        <w:t>响应无效</w:t>
      </w:r>
      <w:r>
        <w:rPr>
          <w:rFonts w:hint="eastAsia" w:asciiTheme="minorEastAsia" w:hAnsiTheme="minorEastAsia" w:eastAsiaTheme="minorEastAsia"/>
          <w:szCs w:val="21"/>
        </w:rPr>
        <w:t>。</w:t>
      </w:r>
    </w:p>
    <w:p w14:paraId="77E76A99">
      <w:pPr>
        <w:adjustRightInd w:val="0"/>
        <w:snapToGrid w:val="0"/>
        <w:spacing w:before="50" w:line="360" w:lineRule="auto"/>
        <w:ind w:firstLine="420" w:firstLineChars="200"/>
        <w:jc w:val="left"/>
        <w:rPr>
          <w:rFonts w:ascii="宋体" w:hAnsi="宋体"/>
          <w:szCs w:val="21"/>
        </w:rPr>
      </w:pPr>
      <w:r>
        <w:rPr>
          <w:rFonts w:hint="eastAsia" w:asciiTheme="minorEastAsia" w:hAnsiTheme="minorEastAsia" w:eastAsiaTheme="minorEastAsia"/>
          <w:szCs w:val="21"/>
        </w:rPr>
        <w:t>22.3</w:t>
      </w:r>
      <w:bookmarkEnd w:id="169"/>
      <w:r>
        <w:rPr>
          <w:rFonts w:hint="eastAsia" w:asciiTheme="minorEastAsia" w:hAnsiTheme="minorEastAsia" w:eastAsiaTheme="minorEastAsia"/>
          <w:szCs w:val="21"/>
        </w:rPr>
        <w:t>采购人、采购代理机构</w:t>
      </w:r>
      <w:r>
        <w:rPr>
          <w:rFonts w:ascii="宋体" w:hAnsi="宋体"/>
          <w:szCs w:val="21"/>
        </w:rPr>
        <w:t>将</w:t>
      </w:r>
      <w:r>
        <w:rPr>
          <w:rFonts w:hint="eastAsia" w:ascii="宋体" w:hAnsi="宋体"/>
          <w:szCs w:val="21"/>
        </w:rPr>
        <w:t>采集的信用记录、信用承诺</w:t>
      </w:r>
      <w:r>
        <w:rPr>
          <w:rFonts w:ascii="宋体" w:hAnsi="宋体"/>
          <w:szCs w:val="21"/>
        </w:rPr>
        <w:t>网页</w:t>
      </w:r>
      <w:r>
        <w:rPr>
          <w:rFonts w:hint="eastAsia" w:ascii="宋体" w:hAnsi="宋体"/>
          <w:szCs w:val="21"/>
        </w:rPr>
        <w:t>截图上传至“电子化采购系统”</w:t>
      </w:r>
      <w:r>
        <w:rPr>
          <w:rFonts w:hint="eastAsia" w:asciiTheme="minorEastAsia" w:hAnsiTheme="minorEastAsia" w:eastAsiaTheme="minorEastAsia"/>
          <w:szCs w:val="21"/>
        </w:rPr>
        <w:t>留存。</w:t>
      </w:r>
    </w:p>
    <w:p w14:paraId="2BB1AE18">
      <w:pPr>
        <w:pStyle w:val="6"/>
        <w:keepNext w:val="0"/>
        <w:keepLines w:val="0"/>
        <w:adjustRightInd w:val="0"/>
        <w:snapToGrid w:val="0"/>
        <w:spacing w:before="50" w:after="0" w:line="360" w:lineRule="auto"/>
        <w:rPr>
          <w:rFonts w:ascii="黑体" w:hAnsi="黑体"/>
          <w:sz w:val="24"/>
          <w:szCs w:val="24"/>
        </w:rPr>
      </w:pPr>
      <w:bookmarkStart w:id="171" w:name="_Toc220255509"/>
      <w:bookmarkStart w:id="172" w:name="_Toc216983438"/>
      <w:r>
        <w:rPr>
          <w:rFonts w:hint="eastAsia" w:ascii="黑体" w:hAnsi="黑体"/>
          <w:sz w:val="24"/>
          <w:szCs w:val="24"/>
        </w:rPr>
        <w:t>23.资格审查</w:t>
      </w:r>
      <w:bookmarkEnd w:id="171"/>
      <w:bookmarkEnd w:id="172"/>
    </w:p>
    <w:p w14:paraId="74C969CE">
      <w:pPr>
        <w:adjustRightInd w:val="0"/>
        <w:snapToGrid w:val="0"/>
        <w:spacing w:before="50"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23.1谈判小组依据本章附件2-1“资格审查表”规定的资格审查标准对响应文件进行资格审查。供应商提交的资格证明材料中有一项不符合其资格审查标准的，不能通过资格审查。</w:t>
      </w:r>
    </w:p>
    <w:p w14:paraId="2A2B5F3C">
      <w:pPr>
        <w:adjustRightInd w:val="0"/>
        <w:snapToGrid w:val="0"/>
        <w:spacing w:before="50"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23.2资格审查结束后，谈判小组应当提交资格检查记录、通过资格审查供应商名单，并上传至“电子化采购系统”。</w:t>
      </w:r>
    </w:p>
    <w:p w14:paraId="648BFFEF">
      <w:pPr>
        <w:adjustRightInd w:val="0"/>
        <w:snapToGrid w:val="0"/>
        <w:spacing w:before="50" w:line="360" w:lineRule="auto"/>
        <w:ind w:firstLine="420" w:firstLineChars="200"/>
        <w:rPr>
          <w:rFonts w:asciiTheme="minorEastAsia" w:hAnsiTheme="minorEastAsia" w:eastAsiaTheme="minorEastAsia"/>
        </w:rPr>
      </w:pPr>
      <w:r>
        <w:rPr>
          <w:rFonts w:hint="eastAsia" w:asciiTheme="minorEastAsia" w:hAnsiTheme="minorEastAsia" w:eastAsiaTheme="minorEastAsia"/>
          <w:szCs w:val="21"/>
        </w:rPr>
        <w:t>23.3</w:t>
      </w:r>
      <w:r>
        <w:rPr>
          <w:rFonts w:hint="eastAsia" w:asciiTheme="minorEastAsia" w:hAnsiTheme="minorEastAsia" w:eastAsiaTheme="minorEastAsia"/>
        </w:rPr>
        <w:t>提交</w:t>
      </w:r>
      <w:r>
        <w:rPr>
          <w:rFonts w:hint="eastAsia" w:asciiTheme="minorEastAsia" w:hAnsiTheme="minorEastAsia" w:eastAsiaTheme="minorEastAsia"/>
          <w:szCs w:val="21"/>
        </w:rPr>
        <w:t>首次</w:t>
      </w:r>
      <w:r>
        <w:rPr>
          <w:rFonts w:hint="eastAsia" w:asciiTheme="minorEastAsia" w:hAnsiTheme="minorEastAsia" w:eastAsiaTheme="minorEastAsia"/>
        </w:rPr>
        <w:t>响应文件或者通过资格审查的供应商不足3家的，谈判活动终止。</w:t>
      </w:r>
    </w:p>
    <w:p w14:paraId="3EAC2F6B">
      <w:pPr>
        <w:adjustRightInd w:val="0"/>
        <w:snapToGrid w:val="0"/>
        <w:spacing w:before="50" w:line="360" w:lineRule="auto"/>
        <w:ind w:firstLine="420"/>
        <w:jc w:val="left"/>
        <w:rPr>
          <w:rFonts w:ascii="宋体" w:hAnsi="宋体"/>
          <w:bCs/>
          <w:szCs w:val="21"/>
        </w:rPr>
      </w:pPr>
      <w:r>
        <w:rPr>
          <w:rFonts w:hint="eastAsia" w:asciiTheme="minorEastAsia" w:hAnsiTheme="minorEastAsia" w:eastAsiaTheme="minorEastAsia"/>
          <w:szCs w:val="21"/>
        </w:rPr>
        <w:t>23.4已进行资格预审的，谈判小组可以不再对供应商资格进行审查。供应商的资格发生改变的，谈判小组依据资格预审文件规定的标准和方法，对响应文件中提交的更新资料进行审查，其变化后的资格条件不得低于原有资格条件要求。</w:t>
      </w:r>
    </w:p>
    <w:p w14:paraId="0EB2127A">
      <w:pPr>
        <w:pStyle w:val="6"/>
        <w:spacing w:before="50" w:after="0" w:line="360" w:lineRule="auto"/>
        <w:rPr>
          <w:rFonts w:ascii="黑体" w:hAnsi="黑体"/>
          <w:sz w:val="24"/>
          <w:szCs w:val="24"/>
        </w:rPr>
      </w:pPr>
      <w:bookmarkStart w:id="173" w:name="_Toc220255510"/>
      <w:r>
        <w:rPr>
          <w:rFonts w:hint="eastAsia" w:ascii="黑体" w:hAnsi="黑体"/>
          <w:sz w:val="24"/>
          <w:szCs w:val="24"/>
        </w:rPr>
        <w:t>24.</w:t>
      </w:r>
      <w:bookmarkStart w:id="174" w:name="_Hlk197677821"/>
      <w:r>
        <w:rPr>
          <w:rFonts w:hint="eastAsia" w:ascii="黑体" w:hAnsi="黑体"/>
          <w:sz w:val="24"/>
          <w:szCs w:val="24"/>
        </w:rPr>
        <w:t>符合性审查</w:t>
      </w:r>
      <w:bookmarkEnd w:id="173"/>
      <w:bookmarkEnd w:id="174"/>
    </w:p>
    <w:p w14:paraId="3C9E5FF5">
      <w:pPr>
        <w:adjustRightInd w:val="0"/>
        <w:snapToGrid w:val="0"/>
        <w:spacing w:before="50" w:line="360" w:lineRule="auto"/>
        <w:ind w:firstLine="420"/>
        <w:jc w:val="left"/>
        <w:rPr>
          <w:rFonts w:ascii="宋体" w:hAnsi="宋体" w:cs="宋体"/>
          <w:kern w:val="0"/>
          <w:szCs w:val="21"/>
        </w:rPr>
      </w:pPr>
      <w:r>
        <w:rPr>
          <w:rFonts w:hint="eastAsia" w:ascii="宋体" w:hAnsi="宋体" w:cs="宋体"/>
          <w:kern w:val="0"/>
          <w:szCs w:val="21"/>
        </w:rPr>
        <w:t>24.1</w:t>
      </w:r>
      <w:bookmarkStart w:id="175" w:name="_Hlk197696183"/>
      <w:r>
        <w:rPr>
          <w:rFonts w:hint="eastAsia" w:ascii="宋体" w:hAnsi="宋体" w:cs="宋体"/>
          <w:kern w:val="0"/>
          <w:szCs w:val="21"/>
        </w:rPr>
        <w:t>符合性审查标准: 见本章附表2-2“符合性审查表”。</w:t>
      </w:r>
      <w:bookmarkEnd w:id="175"/>
    </w:p>
    <w:p w14:paraId="123D69CA">
      <w:pPr>
        <w:adjustRightInd w:val="0"/>
        <w:snapToGrid w:val="0"/>
        <w:spacing w:before="50" w:line="360" w:lineRule="auto"/>
        <w:ind w:firstLine="420"/>
        <w:jc w:val="left"/>
        <w:rPr>
          <w:rFonts w:ascii="宋体" w:hAnsi="宋体" w:cs="宋体"/>
          <w:kern w:val="0"/>
          <w:szCs w:val="21"/>
        </w:rPr>
      </w:pPr>
      <w:r>
        <w:rPr>
          <w:rFonts w:hint="eastAsia" w:ascii="宋体" w:hAnsi="宋体" w:cs="宋体"/>
          <w:kern w:val="0"/>
          <w:szCs w:val="21"/>
        </w:rPr>
        <w:t>24.2谈判小组对通过资格审查的供应商响应文件进行符合性审查。响应文件有一项不符合审查标准的，不能通过符合性审查。未通过符合性审查的供应商不得参与后续谈判。</w:t>
      </w:r>
    </w:p>
    <w:p w14:paraId="28692524">
      <w:pPr>
        <w:adjustRightInd w:val="0"/>
        <w:snapToGrid w:val="0"/>
        <w:spacing w:before="50" w:line="360" w:lineRule="auto"/>
        <w:ind w:firstLine="420" w:firstLineChars="200"/>
        <w:jc w:val="left"/>
        <w:rPr>
          <w:rFonts w:asciiTheme="minorEastAsia" w:hAnsiTheme="minorEastAsia" w:eastAsiaTheme="minorEastAsia"/>
          <w:kern w:val="0"/>
          <w:szCs w:val="21"/>
        </w:rPr>
      </w:pPr>
      <w:r>
        <w:rPr>
          <w:rFonts w:hint="eastAsia" w:asciiTheme="minorEastAsia" w:hAnsiTheme="minorEastAsia" w:eastAsiaTheme="minorEastAsia"/>
          <w:szCs w:val="21"/>
        </w:rPr>
        <w:t>24.3</w:t>
      </w:r>
      <w:r>
        <w:rPr>
          <w:rFonts w:hint="eastAsia" w:asciiTheme="minorEastAsia" w:hAnsiTheme="minorEastAsia" w:eastAsiaTheme="minorEastAsia"/>
          <w:kern w:val="0"/>
          <w:szCs w:val="21"/>
        </w:rPr>
        <w:t>谈判小组在谈判过程中发现供应商有不遵循公平竞争的原则，恶意串通，妨碍其他供应商的竞争行为，损害采购人或者其他供应商的合法权益的，应认定其</w:t>
      </w:r>
      <w:r>
        <w:rPr>
          <w:rFonts w:hint="eastAsia" w:asciiTheme="minorEastAsia" w:hAnsiTheme="minorEastAsia" w:eastAsiaTheme="minorEastAsia"/>
          <w:b/>
          <w:kern w:val="0"/>
          <w:szCs w:val="21"/>
        </w:rPr>
        <w:t>响应无效</w:t>
      </w:r>
      <w:r>
        <w:rPr>
          <w:rFonts w:hint="eastAsia" w:asciiTheme="minorEastAsia" w:hAnsiTheme="minorEastAsia" w:eastAsiaTheme="minorEastAsia"/>
          <w:kern w:val="0"/>
          <w:szCs w:val="21"/>
        </w:rPr>
        <w:t>，并书面报告本级财政部门。</w:t>
      </w:r>
    </w:p>
    <w:p w14:paraId="3410CF14">
      <w:pPr>
        <w:pStyle w:val="6"/>
        <w:spacing w:before="50" w:after="0" w:line="360" w:lineRule="auto"/>
        <w:rPr>
          <w:rFonts w:ascii="黑体" w:hAnsi="黑体"/>
          <w:sz w:val="24"/>
          <w:szCs w:val="24"/>
        </w:rPr>
      </w:pPr>
      <w:bookmarkStart w:id="176" w:name="_Toc220255511"/>
      <w:r>
        <w:rPr>
          <w:rFonts w:hint="eastAsia" w:ascii="黑体" w:hAnsi="黑体"/>
          <w:sz w:val="24"/>
          <w:szCs w:val="24"/>
        </w:rPr>
        <w:t>25.谈判</w:t>
      </w:r>
      <w:bookmarkEnd w:id="176"/>
    </w:p>
    <w:p w14:paraId="66DE1100">
      <w:pPr>
        <w:adjustRightInd w:val="0"/>
        <w:snapToGrid w:val="0"/>
        <w:spacing w:before="50" w:line="360" w:lineRule="auto"/>
        <w:ind w:firstLine="420"/>
        <w:jc w:val="left"/>
        <w:rPr>
          <w:rFonts w:ascii="宋体" w:hAnsi="宋体" w:cs="宋体"/>
          <w:kern w:val="0"/>
          <w:szCs w:val="21"/>
        </w:rPr>
      </w:pPr>
      <w:r>
        <w:rPr>
          <w:rFonts w:hint="eastAsia" w:ascii="宋体" w:hAnsi="宋体"/>
          <w:bCs/>
          <w:szCs w:val="21"/>
        </w:rPr>
        <w:t>25.1</w:t>
      </w:r>
      <w:r>
        <w:rPr>
          <w:rFonts w:hint="eastAsia" w:ascii="宋体" w:hAnsi="宋体" w:cs="宋体"/>
          <w:kern w:val="0"/>
          <w:szCs w:val="21"/>
        </w:rPr>
        <w:t>谈判小组所有成员集中与单一供应商分别进行谈判，并给予所有参加谈判的供应商平等的谈判机会。供应商应在线参加谈判。</w:t>
      </w:r>
    </w:p>
    <w:p w14:paraId="731A6E8F">
      <w:pPr>
        <w:adjustRightInd w:val="0"/>
        <w:snapToGrid w:val="0"/>
        <w:spacing w:before="50" w:line="360" w:lineRule="auto"/>
        <w:ind w:firstLine="420"/>
        <w:jc w:val="left"/>
        <w:rPr>
          <w:rFonts w:ascii="宋体" w:hAnsi="宋体" w:cs="宋体"/>
          <w:kern w:val="0"/>
          <w:szCs w:val="21"/>
        </w:rPr>
      </w:pPr>
      <w:r>
        <w:rPr>
          <w:rFonts w:hint="eastAsia" w:ascii="宋体" w:hAnsi="宋体"/>
          <w:bCs/>
          <w:szCs w:val="21"/>
        </w:rPr>
        <w:t>25.2</w:t>
      </w:r>
      <w:r>
        <w:rPr>
          <w:rFonts w:hint="eastAsia" w:ascii="宋体" w:hAnsi="宋体" w:cs="宋体"/>
          <w:kern w:val="0"/>
          <w:szCs w:val="21"/>
        </w:rPr>
        <w:t>在谈判过程中，谈判小组可以根据谈判文件和谈判情况实质性变动采购需求要求中的技术、服务要求以及合同草案条款，但不得变动谈判文件中的其他内容。实质性变动内容，须经采购人代表确认。</w:t>
      </w:r>
    </w:p>
    <w:p w14:paraId="35BC97E6">
      <w:pPr>
        <w:adjustRightInd w:val="0"/>
        <w:snapToGrid w:val="0"/>
        <w:spacing w:before="50" w:line="360" w:lineRule="auto"/>
        <w:ind w:firstLine="420" w:firstLineChars="200"/>
        <w:jc w:val="left"/>
        <w:rPr>
          <w:rFonts w:ascii="宋体" w:hAnsi="宋体" w:cs="宋体"/>
          <w:kern w:val="0"/>
          <w:szCs w:val="21"/>
        </w:rPr>
      </w:pPr>
      <w:bookmarkStart w:id="177" w:name="_Hlk196468748"/>
      <w:r>
        <w:rPr>
          <w:rFonts w:hint="eastAsia" w:asciiTheme="minorEastAsia" w:hAnsiTheme="minorEastAsia" w:eastAsiaTheme="minorEastAsia"/>
          <w:szCs w:val="21"/>
        </w:rPr>
        <w:t>25.3谈判小组将通过“电子化采购系统”以数据电文形式向</w:t>
      </w:r>
      <w:r>
        <w:rPr>
          <w:rFonts w:hint="eastAsia" w:ascii="宋体" w:hAnsi="宋体" w:cs="宋体"/>
          <w:kern w:val="0"/>
          <w:szCs w:val="21"/>
        </w:rPr>
        <w:t>所有参加谈判的</w:t>
      </w:r>
      <w:r>
        <w:rPr>
          <w:rFonts w:hint="eastAsia" w:asciiTheme="minorEastAsia" w:hAnsiTheme="minorEastAsia" w:eastAsiaTheme="minorEastAsia"/>
          <w:szCs w:val="21"/>
        </w:rPr>
        <w:t>供应商发出含</w:t>
      </w:r>
      <w:r>
        <w:rPr>
          <w:rFonts w:hint="eastAsia" w:ascii="宋体" w:hAnsi="宋体" w:cs="宋体"/>
          <w:kern w:val="0"/>
          <w:szCs w:val="21"/>
        </w:rPr>
        <w:t>实质性变动内容的</w:t>
      </w:r>
      <w:r>
        <w:rPr>
          <w:rFonts w:hint="eastAsia" w:asciiTheme="minorEastAsia" w:hAnsiTheme="minorEastAsia" w:eastAsiaTheme="minorEastAsia"/>
          <w:szCs w:val="21"/>
        </w:rPr>
        <w:t>“书面修改通知”</w:t>
      </w:r>
      <w:r>
        <w:rPr>
          <w:rFonts w:hint="eastAsia" w:asciiTheme="minorEastAsia" w:hAnsiTheme="minorEastAsia" w:eastAsiaTheme="minorEastAsia"/>
          <w:color w:val="FF0000"/>
          <w:szCs w:val="21"/>
        </w:rPr>
        <w:t>。</w:t>
      </w:r>
      <w:r>
        <w:rPr>
          <w:rFonts w:hint="eastAsia" w:asciiTheme="minorEastAsia" w:hAnsiTheme="minorEastAsia" w:eastAsiaTheme="minorEastAsia"/>
          <w:szCs w:val="21"/>
        </w:rPr>
        <w:t>供应商应</w:t>
      </w:r>
      <w:r>
        <w:rPr>
          <w:rFonts w:hint="eastAsia" w:ascii="宋体" w:hAnsi="宋体" w:cs="宋体"/>
          <w:kern w:val="0"/>
          <w:szCs w:val="21"/>
        </w:rPr>
        <w:t>按谈判小组的要求</w:t>
      </w:r>
      <w:bookmarkStart w:id="178" w:name="_Hlk197674166"/>
      <w:r>
        <w:rPr>
          <w:rFonts w:hint="eastAsia" w:ascii="宋体" w:hAnsi="宋体" w:cs="宋体"/>
          <w:kern w:val="0"/>
          <w:szCs w:val="21"/>
        </w:rPr>
        <w:t>重新提交响应文件</w:t>
      </w:r>
      <w:bookmarkEnd w:id="178"/>
      <w:r>
        <w:rPr>
          <w:rFonts w:hint="eastAsia" w:ascii="宋体" w:hAnsi="宋体" w:cs="宋体"/>
          <w:kern w:val="0"/>
          <w:szCs w:val="21"/>
        </w:rPr>
        <w:t>。</w:t>
      </w:r>
    </w:p>
    <w:p w14:paraId="2A00E57B">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宋体" w:hAnsi="宋体" w:cs="宋体"/>
          <w:kern w:val="0"/>
          <w:szCs w:val="21"/>
        </w:rPr>
        <w:t>25.4重新提交的响应文件应</w:t>
      </w:r>
      <w:r>
        <w:rPr>
          <w:rFonts w:hint="eastAsia" w:asciiTheme="minorEastAsia" w:hAnsiTheme="minorEastAsia" w:eastAsiaTheme="minorEastAsia"/>
          <w:szCs w:val="21"/>
        </w:rPr>
        <w:t>在</w:t>
      </w:r>
      <w:bookmarkStart w:id="179" w:name="_Hlk195546542"/>
      <w:r>
        <w:rPr>
          <w:rFonts w:hint="eastAsia" w:asciiTheme="minorEastAsia" w:hAnsiTheme="minorEastAsia" w:eastAsiaTheme="minorEastAsia"/>
          <w:szCs w:val="21"/>
        </w:rPr>
        <w:t>谈判小组“书面修改通知”</w:t>
      </w:r>
      <w:bookmarkEnd w:id="179"/>
      <w:r>
        <w:rPr>
          <w:rFonts w:hint="eastAsia" w:asciiTheme="minorEastAsia" w:hAnsiTheme="minorEastAsia" w:eastAsiaTheme="minorEastAsia"/>
          <w:szCs w:val="21"/>
        </w:rPr>
        <w:t>规定的时间内上传至“电子化采购系统”</w:t>
      </w:r>
      <w:r>
        <w:rPr>
          <w:rFonts w:hint="eastAsia" w:ascii="宋体" w:hAnsi="宋体" w:cs="宋体"/>
          <w:kern w:val="0"/>
          <w:szCs w:val="21"/>
        </w:rPr>
        <w:t>。</w:t>
      </w:r>
      <w:bookmarkStart w:id="180" w:name="_Hlk197721732"/>
      <w:r>
        <w:rPr>
          <w:rFonts w:hint="eastAsia" w:asciiTheme="minorEastAsia" w:hAnsiTheme="minorEastAsia" w:eastAsiaTheme="minorEastAsia"/>
          <w:szCs w:val="21"/>
        </w:rPr>
        <w:t>供应商未在规定时间内重新提交响应文件的，视为退出谈判。</w:t>
      </w:r>
      <w:bookmarkEnd w:id="177"/>
      <w:bookmarkEnd w:id="180"/>
    </w:p>
    <w:p w14:paraId="10F5D5F7">
      <w:pPr>
        <w:adjustRightInd w:val="0"/>
        <w:snapToGrid w:val="0"/>
        <w:spacing w:before="50" w:line="360" w:lineRule="auto"/>
        <w:ind w:firstLine="420"/>
        <w:jc w:val="left"/>
        <w:rPr>
          <w:rFonts w:ascii="宋体" w:hAnsi="宋体" w:cs="宋体"/>
          <w:kern w:val="0"/>
          <w:szCs w:val="21"/>
        </w:rPr>
      </w:pPr>
      <w:bookmarkStart w:id="181" w:name="_Hlk197676090"/>
      <w:r>
        <w:rPr>
          <w:rFonts w:ascii="宋体" w:hAnsi="宋体" w:cs="宋体"/>
          <w:kern w:val="0"/>
          <w:szCs w:val="21"/>
        </w:rPr>
        <w:t>2</w:t>
      </w:r>
      <w:r>
        <w:rPr>
          <w:rFonts w:hint="eastAsia" w:ascii="宋体" w:hAnsi="宋体" w:cs="宋体"/>
          <w:kern w:val="0"/>
          <w:szCs w:val="21"/>
        </w:rPr>
        <w:t>5</w:t>
      </w:r>
      <w:r>
        <w:rPr>
          <w:rFonts w:ascii="宋体" w:hAnsi="宋体" w:cs="宋体"/>
          <w:kern w:val="0"/>
          <w:szCs w:val="21"/>
        </w:rPr>
        <w:t>.</w:t>
      </w:r>
      <w:r>
        <w:rPr>
          <w:rFonts w:hint="eastAsia" w:ascii="宋体" w:hAnsi="宋体" w:cs="宋体"/>
          <w:kern w:val="0"/>
          <w:szCs w:val="21"/>
        </w:rPr>
        <w:t>5供应商重新提交的响应文件，应盖供应商的单位电子印章（法人名称），或者法定代表人（单位负责人）或委托代理人的</w:t>
      </w:r>
      <w:bookmarkStart w:id="182" w:name="_Hlk206252013"/>
      <w:r>
        <w:rPr>
          <w:rFonts w:hint="eastAsia" w:ascii="宋体" w:hAnsi="宋体" w:cs="宋体"/>
          <w:kern w:val="0"/>
          <w:szCs w:val="21"/>
        </w:rPr>
        <w:t>个人电子印章或电子签名章</w:t>
      </w:r>
      <w:bookmarkEnd w:id="182"/>
      <w:r>
        <w:rPr>
          <w:rFonts w:hint="eastAsia" w:ascii="宋体" w:hAnsi="宋体" w:cs="宋体"/>
          <w:kern w:val="0"/>
          <w:szCs w:val="21"/>
        </w:rPr>
        <w:t>。</w:t>
      </w:r>
    </w:p>
    <w:bookmarkEnd w:id="181"/>
    <w:p w14:paraId="125C50B4">
      <w:pPr>
        <w:adjustRightInd w:val="0"/>
        <w:snapToGrid w:val="0"/>
        <w:spacing w:before="50" w:line="360" w:lineRule="auto"/>
        <w:ind w:firstLine="420"/>
        <w:jc w:val="left"/>
        <w:rPr>
          <w:rFonts w:ascii="宋体" w:hAnsi="宋体" w:cs="宋体"/>
          <w:kern w:val="0"/>
          <w:szCs w:val="21"/>
        </w:rPr>
      </w:pPr>
      <w:r>
        <w:rPr>
          <w:rFonts w:hint="eastAsia" w:ascii="宋体" w:hAnsi="宋体" w:cs="宋体"/>
          <w:kern w:val="0"/>
          <w:szCs w:val="21"/>
        </w:rPr>
        <w:t>25.6已提交响应文件的供应商，在提交最后报价前</w:t>
      </w:r>
      <w:bookmarkStart w:id="183" w:name="_Hlk197675209"/>
      <w:r>
        <w:rPr>
          <w:rFonts w:hint="eastAsia" w:ascii="宋体" w:hAnsi="宋体" w:cs="宋体"/>
          <w:kern w:val="0"/>
          <w:szCs w:val="21"/>
        </w:rPr>
        <w:t>可以退出谈判</w:t>
      </w:r>
      <w:bookmarkEnd w:id="183"/>
      <w:r>
        <w:rPr>
          <w:rFonts w:hint="eastAsia" w:ascii="宋体" w:hAnsi="宋体" w:cs="宋体"/>
          <w:kern w:val="0"/>
          <w:szCs w:val="21"/>
        </w:rPr>
        <w:t>的。</w:t>
      </w:r>
    </w:p>
    <w:p w14:paraId="73005707">
      <w:pPr>
        <w:pStyle w:val="6"/>
        <w:spacing w:before="50" w:after="0" w:line="360" w:lineRule="auto"/>
        <w:rPr>
          <w:rFonts w:ascii="黑体" w:hAnsi="黑体"/>
          <w:sz w:val="24"/>
          <w:szCs w:val="24"/>
        </w:rPr>
      </w:pPr>
      <w:bookmarkStart w:id="184" w:name="_Toc220255512"/>
      <w:r>
        <w:rPr>
          <w:rFonts w:hint="eastAsia" w:ascii="黑体" w:hAnsi="黑体"/>
          <w:sz w:val="24"/>
          <w:szCs w:val="24"/>
        </w:rPr>
        <w:t>26.提交最后报价</w:t>
      </w:r>
      <w:bookmarkEnd w:id="184"/>
    </w:p>
    <w:p w14:paraId="3CEC91FE">
      <w:pPr>
        <w:adjustRightInd w:val="0"/>
        <w:snapToGrid w:val="0"/>
        <w:spacing w:before="50" w:line="360" w:lineRule="auto"/>
        <w:ind w:firstLine="420" w:firstLineChars="200"/>
        <w:rPr>
          <w:rFonts w:ascii="宋体" w:hAnsi="宋体" w:cs="宋体"/>
          <w:kern w:val="0"/>
          <w:szCs w:val="21"/>
        </w:rPr>
      </w:pPr>
      <w:bookmarkStart w:id="185" w:name="_Hlk201657254"/>
      <w:r>
        <w:rPr>
          <w:rFonts w:hint="eastAsia" w:ascii="宋体" w:hAnsi="宋体" w:cs="宋体"/>
          <w:kern w:val="0"/>
          <w:szCs w:val="21"/>
        </w:rPr>
        <w:t>26.1谈判文件能够详细列明采购需求的技术、服务要求的，谈判结束后，所有供应商</w:t>
      </w:r>
      <w:bookmarkStart w:id="186" w:name="_Hlk197721454"/>
      <w:r>
        <w:rPr>
          <w:rFonts w:hint="eastAsia" w:ascii="宋体" w:hAnsi="宋体" w:cs="宋体"/>
          <w:kern w:val="0"/>
          <w:szCs w:val="21"/>
        </w:rPr>
        <w:t>按谈判小组要求</w:t>
      </w:r>
      <w:bookmarkEnd w:id="186"/>
      <w:r>
        <w:rPr>
          <w:rFonts w:hint="eastAsia" w:ascii="宋体" w:hAnsi="宋体" w:cs="宋体"/>
          <w:kern w:val="0"/>
          <w:szCs w:val="21"/>
        </w:rPr>
        <w:t>提交最后报价。</w:t>
      </w:r>
    </w:p>
    <w:p w14:paraId="2B53B1F0">
      <w:pPr>
        <w:adjustRightInd w:val="0"/>
        <w:snapToGrid w:val="0"/>
        <w:spacing w:before="50" w:line="360" w:lineRule="auto"/>
        <w:ind w:firstLine="420"/>
        <w:jc w:val="left"/>
        <w:rPr>
          <w:rFonts w:ascii="宋体" w:hAnsi="宋体" w:cs="宋体"/>
          <w:kern w:val="0"/>
          <w:szCs w:val="21"/>
        </w:rPr>
      </w:pPr>
      <w:r>
        <w:rPr>
          <w:rFonts w:hint="eastAsia" w:ascii="宋体" w:hAnsi="宋体" w:cs="宋体"/>
          <w:kern w:val="0"/>
          <w:szCs w:val="21"/>
        </w:rPr>
        <w:t>26.2谈判文件不能详细列明采购需求的技术、服务要求，需经谈判由供应商提供最终设计方案或者解决方案的，谈判结束后，谈判小组应当按照少数服从多数的原则投票推荐3家以上供应商的设计方案或者解决方案；获得推荐的供应商按谈判小组要求提交最后报价。</w:t>
      </w:r>
    </w:p>
    <w:p w14:paraId="3073A15E">
      <w:pPr>
        <w:adjustRightInd w:val="0"/>
        <w:snapToGrid w:val="0"/>
        <w:spacing w:before="50" w:line="360" w:lineRule="auto"/>
        <w:ind w:firstLine="420"/>
        <w:jc w:val="left"/>
        <w:rPr>
          <w:rFonts w:ascii="宋体" w:hAnsi="宋体" w:cs="宋体"/>
          <w:kern w:val="0"/>
          <w:szCs w:val="21"/>
        </w:rPr>
      </w:pPr>
      <w:r>
        <w:rPr>
          <w:rFonts w:hint="eastAsia" w:ascii="宋体" w:hAnsi="宋体" w:cs="宋体"/>
          <w:kern w:val="0"/>
          <w:szCs w:val="21"/>
        </w:rPr>
        <w:t>26.3谈判小组将通过“电子化采购系统”以数据电文形式向前两款供应商发出提交最后报价的“书面通知”。</w:t>
      </w:r>
    </w:p>
    <w:p w14:paraId="00021846">
      <w:pPr>
        <w:adjustRightInd w:val="0"/>
        <w:snapToGrid w:val="0"/>
        <w:spacing w:before="50" w:line="360" w:lineRule="auto"/>
        <w:ind w:firstLine="420"/>
        <w:jc w:val="left"/>
        <w:rPr>
          <w:rFonts w:asciiTheme="minorEastAsia" w:hAnsiTheme="minorEastAsia" w:eastAsiaTheme="minorEastAsia"/>
          <w:szCs w:val="21"/>
        </w:rPr>
      </w:pPr>
      <w:r>
        <w:rPr>
          <w:rFonts w:hint="eastAsia" w:ascii="宋体" w:hAnsi="宋体" w:cs="宋体"/>
          <w:kern w:val="0"/>
          <w:szCs w:val="21"/>
        </w:rPr>
        <w:t>26.4供应商提交的最后报价应按本章第15.2款编制、签署，使用数字证书在线加密，</w:t>
      </w:r>
      <w:r>
        <w:rPr>
          <w:rFonts w:hint="eastAsia" w:asciiTheme="minorEastAsia" w:hAnsiTheme="minorEastAsia" w:eastAsiaTheme="minorEastAsia"/>
          <w:szCs w:val="21"/>
        </w:rPr>
        <w:t>在谈判小组“书面通知”规定的提交</w:t>
      </w:r>
      <w:r>
        <w:rPr>
          <w:rFonts w:hint="eastAsia" w:ascii="宋体" w:hAnsi="宋体" w:cs="宋体"/>
          <w:kern w:val="0"/>
          <w:szCs w:val="21"/>
        </w:rPr>
        <w:t>最后报价截止</w:t>
      </w:r>
      <w:r>
        <w:rPr>
          <w:rFonts w:hint="eastAsia" w:asciiTheme="minorEastAsia" w:hAnsiTheme="minorEastAsia" w:eastAsiaTheme="minorEastAsia"/>
          <w:szCs w:val="21"/>
        </w:rPr>
        <w:t>时间前上传至“电子化采购系统”。供应商未在规定时间内</w:t>
      </w:r>
      <w:r>
        <w:rPr>
          <w:rFonts w:hint="eastAsia" w:ascii="宋体" w:hAnsi="宋体" w:cs="宋体"/>
          <w:kern w:val="0"/>
          <w:szCs w:val="21"/>
        </w:rPr>
        <w:t>提交最后报价或者进行解密</w:t>
      </w:r>
      <w:r>
        <w:rPr>
          <w:rFonts w:hint="eastAsia" w:asciiTheme="minorEastAsia" w:hAnsiTheme="minorEastAsia" w:eastAsiaTheme="minorEastAsia"/>
          <w:szCs w:val="21"/>
        </w:rPr>
        <w:t>的，视为退出谈判。</w:t>
      </w:r>
    </w:p>
    <w:p w14:paraId="4DAF2AF5">
      <w:pPr>
        <w:pStyle w:val="6"/>
        <w:spacing w:before="50" w:after="0" w:line="360" w:lineRule="auto"/>
        <w:rPr>
          <w:rFonts w:ascii="黑体" w:hAnsi="黑体"/>
          <w:sz w:val="24"/>
          <w:szCs w:val="24"/>
        </w:rPr>
      </w:pPr>
      <w:bookmarkStart w:id="187" w:name="_Toc220255513"/>
      <w:r>
        <w:rPr>
          <w:rFonts w:hint="eastAsia" w:ascii="黑体" w:hAnsi="黑体"/>
          <w:sz w:val="24"/>
          <w:szCs w:val="24"/>
        </w:rPr>
        <w:t>27.推荐成交候选供应商</w:t>
      </w:r>
      <w:bookmarkEnd w:id="187"/>
    </w:p>
    <w:p w14:paraId="7A995739">
      <w:pPr>
        <w:adjustRightInd w:val="0"/>
        <w:snapToGrid w:val="0"/>
        <w:spacing w:before="50" w:line="360" w:lineRule="auto"/>
        <w:ind w:firstLine="420" w:firstLineChars="200"/>
        <w:jc w:val="left"/>
        <w:rPr>
          <w:rFonts w:asciiTheme="minorEastAsia" w:hAnsiTheme="minorEastAsia" w:eastAsiaTheme="minorEastAsia"/>
          <w:bCs/>
          <w:szCs w:val="21"/>
        </w:rPr>
      </w:pPr>
      <w:bookmarkStart w:id="188" w:name="_Hlk217719307"/>
      <w:r>
        <w:rPr>
          <w:rFonts w:hint="eastAsia" w:asciiTheme="minorEastAsia" w:hAnsiTheme="minorEastAsia" w:eastAsiaTheme="minorEastAsia"/>
          <w:kern w:val="0"/>
          <w:szCs w:val="21"/>
        </w:rPr>
        <w:t>27.1谈判小组对资格性、符合性审查合格的响应文件进行价格评审，</w:t>
      </w:r>
      <w:bookmarkStart w:id="189" w:name="_Hlk217204663"/>
      <w:r>
        <w:rPr>
          <w:rFonts w:hint="eastAsia" w:asciiTheme="minorEastAsia" w:hAnsiTheme="minorEastAsia" w:eastAsiaTheme="minorEastAsia"/>
          <w:kern w:val="0"/>
          <w:szCs w:val="21"/>
        </w:rPr>
        <w:t>除下列情形外</w:t>
      </w:r>
      <w:r>
        <w:rPr>
          <w:rFonts w:hint="eastAsia" w:asciiTheme="minorEastAsia" w:hAnsiTheme="minorEastAsia" w:eastAsiaTheme="minorEastAsia"/>
          <w:bCs/>
          <w:szCs w:val="21"/>
        </w:rPr>
        <w:t>，不得对供应商的最后报价进行任何调整：</w:t>
      </w:r>
    </w:p>
    <w:p w14:paraId="11370A55">
      <w:pPr>
        <w:adjustRightInd w:val="0"/>
        <w:snapToGrid w:val="0"/>
        <w:spacing w:before="50" w:line="360" w:lineRule="auto"/>
        <w:ind w:firstLine="420" w:firstLineChars="200"/>
        <w:jc w:val="left"/>
        <w:rPr>
          <w:rFonts w:asciiTheme="minorEastAsia" w:hAnsiTheme="minorEastAsia" w:eastAsiaTheme="minorEastAsia"/>
          <w:bCs/>
          <w:color w:val="FF0000"/>
          <w:szCs w:val="21"/>
        </w:rPr>
      </w:pPr>
      <w:r>
        <w:rPr>
          <w:rFonts w:hint="eastAsia" w:asciiTheme="minorEastAsia" w:hAnsiTheme="minorEastAsia" w:eastAsiaTheme="minorEastAsia"/>
          <w:bCs/>
          <w:szCs w:val="21"/>
        </w:rPr>
        <w:t>（1）如果有算术错误的，最后报价按本章第28</w:t>
      </w:r>
      <w:r>
        <w:rPr>
          <w:rFonts w:asciiTheme="minorEastAsia" w:hAnsiTheme="minorEastAsia" w:eastAsiaTheme="minorEastAsia"/>
          <w:bCs/>
          <w:szCs w:val="21"/>
        </w:rPr>
        <w:t>.</w:t>
      </w:r>
      <w:r>
        <w:rPr>
          <w:rFonts w:hint="eastAsia" w:asciiTheme="minorEastAsia" w:hAnsiTheme="minorEastAsia" w:eastAsiaTheme="minorEastAsia"/>
          <w:bCs/>
          <w:szCs w:val="21"/>
        </w:rPr>
        <w:t>2款规定进行算术修正。</w:t>
      </w:r>
    </w:p>
    <w:bookmarkEnd w:id="189"/>
    <w:p w14:paraId="59DFB5EE">
      <w:pPr>
        <w:adjustRightInd w:val="0"/>
        <w:snapToGrid w:val="0"/>
        <w:spacing w:before="50" w:line="360" w:lineRule="auto"/>
        <w:ind w:firstLine="420" w:firstLineChars="200"/>
        <w:jc w:val="left"/>
        <w:rPr>
          <w:rFonts w:ascii="宋体" w:hAnsi="宋体"/>
          <w:bCs/>
          <w:szCs w:val="21"/>
        </w:rPr>
      </w:pPr>
      <w:bookmarkStart w:id="190" w:name="_Hlk217642701"/>
      <w:r>
        <w:rPr>
          <w:rFonts w:hint="eastAsia" w:ascii="宋体" w:hAnsi="宋体"/>
          <w:bCs/>
          <w:szCs w:val="21"/>
        </w:rPr>
        <w:t>（2）落实政府采购政策需进行的价格调整的。除</w:t>
      </w:r>
      <w:r>
        <w:rPr>
          <w:rFonts w:hint="eastAsia" w:ascii="宋体" w:hAnsi="宋体"/>
          <w:b/>
          <w:szCs w:val="21"/>
        </w:rPr>
        <w:t>【供应商须知前附表】</w:t>
      </w:r>
      <w:r>
        <w:rPr>
          <w:rFonts w:hint="eastAsia" w:ascii="宋体" w:hAnsi="宋体"/>
          <w:bCs/>
          <w:szCs w:val="21"/>
        </w:rPr>
        <w:t>另有规定外，最后报价按以下规定调整：</w:t>
      </w:r>
    </w:p>
    <w:p w14:paraId="3EEBCF01">
      <w:pPr>
        <w:adjustRightInd w:val="0"/>
        <w:snapToGrid w:val="0"/>
        <w:spacing w:before="50" w:line="360" w:lineRule="auto"/>
        <w:ind w:firstLine="420" w:firstLineChars="200"/>
        <w:jc w:val="left"/>
        <w:rPr>
          <w:rFonts w:ascii="宋体" w:hAnsi="宋体"/>
          <w:bCs/>
          <w:szCs w:val="21"/>
        </w:rPr>
      </w:pPr>
      <w:r>
        <w:rPr>
          <w:rFonts w:hint="eastAsia" w:ascii="宋体" w:hAnsi="宋体"/>
          <w:bCs/>
          <w:szCs w:val="21"/>
        </w:rPr>
        <w:t>①供应商为小微企业的，对最后报价给予20％的价格扣除；大中型企业与小微企业组成联合体或者大中型企业向小微企业分包，且联合协议或者分包意向协议约定小微企业的合同份额占到合同总金额30％以上的，对最后报价给予4％的价格扣除；</w:t>
      </w:r>
    </w:p>
    <w:p w14:paraId="0D686D5E">
      <w:pPr>
        <w:adjustRightInd w:val="0"/>
        <w:snapToGrid w:val="0"/>
        <w:spacing w:before="50" w:line="360" w:lineRule="auto"/>
        <w:ind w:firstLine="420" w:firstLineChars="200"/>
        <w:jc w:val="left"/>
        <w:rPr>
          <w:rFonts w:ascii="宋体" w:hAnsi="宋体"/>
          <w:bCs/>
          <w:szCs w:val="21"/>
        </w:rPr>
      </w:pPr>
      <w:r>
        <w:rPr>
          <w:rFonts w:hint="eastAsia" w:ascii="宋体" w:hAnsi="宋体"/>
          <w:bCs/>
          <w:szCs w:val="21"/>
        </w:rPr>
        <w:t>②对优先采购产品（节能产品、环境标志产品）的价格分别给予</w:t>
      </w:r>
      <w:r>
        <w:rPr>
          <w:rFonts w:hint="eastAsia" w:ascii="宋体" w:hAnsi="宋体"/>
          <w:bCs/>
          <w:szCs w:val="21"/>
          <w:lang w:val="en-US" w:eastAsia="zh-CN"/>
        </w:rPr>
        <w:t>/</w:t>
      </w:r>
      <w:r>
        <w:rPr>
          <w:rFonts w:hint="eastAsia" w:ascii="宋体" w:hAnsi="宋体"/>
          <w:bCs/>
          <w:szCs w:val="21"/>
        </w:rPr>
        <w:t>的价格扣除；</w:t>
      </w:r>
    </w:p>
    <w:p w14:paraId="5F102961">
      <w:pPr>
        <w:adjustRightInd w:val="0"/>
        <w:snapToGrid w:val="0"/>
        <w:spacing w:before="50" w:line="360" w:lineRule="auto"/>
        <w:ind w:firstLine="420" w:firstLineChars="200"/>
        <w:jc w:val="left"/>
        <w:rPr>
          <w:rFonts w:ascii="宋体" w:hAnsi="宋体"/>
          <w:bCs/>
          <w:color w:val="000000" w:themeColor="text1"/>
          <w:szCs w:val="21"/>
          <w14:textFill>
            <w14:solidFill>
              <w14:schemeClr w14:val="tx1"/>
            </w14:solidFill>
          </w14:textFill>
        </w:rPr>
      </w:pPr>
      <w:r>
        <w:rPr>
          <w:rFonts w:hint="eastAsia" w:ascii="宋体" w:hAnsi="宋体"/>
          <w:bCs/>
          <w:color w:val="000000" w:themeColor="text1"/>
          <w:szCs w:val="21"/>
          <w14:textFill>
            <w14:solidFill>
              <w14:schemeClr w14:val="tx1"/>
            </w14:solidFill>
          </w14:textFill>
        </w:rPr>
        <w:t>③</w:t>
      </w:r>
      <w:bookmarkStart w:id="191" w:name="_Hlk217668289"/>
      <w:r>
        <w:rPr>
          <w:rFonts w:hint="eastAsia" w:ascii="宋体" w:hAnsi="宋体"/>
          <w:color w:val="000000" w:themeColor="text1"/>
          <w:szCs w:val="21"/>
          <w14:textFill>
            <w14:solidFill>
              <w14:schemeClr w14:val="tx1"/>
            </w14:solidFill>
          </w14:textFill>
        </w:rPr>
        <w:t>政府采购活动中既有本国产品又有非本国产品参与竞争的，</w:t>
      </w:r>
      <w:r>
        <w:rPr>
          <w:rFonts w:hint="eastAsia" w:ascii="宋体" w:hAnsi="宋体"/>
          <w:bCs/>
          <w:color w:val="000000" w:themeColor="text1"/>
          <w:szCs w:val="21"/>
          <w14:textFill>
            <w14:solidFill>
              <w14:schemeClr w14:val="tx1"/>
            </w14:solidFill>
          </w14:textFill>
        </w:rPr>
        <w:t>给予本国产品价格20％的价格扣除；采购项目或者采购包中含有多种产品，供应商提供本国产品成本占比达到80%以上的，给予全部产品的总报价20%的价格扣除。</w:t>
      </w:r>
    </w:p>
    <w:p w14:paraId="7325694B">
      <w:pPr>
        <w:adjustRightInd w:val="0"/>
        <w:snapToGrid w:val="0"/>
        <w:spacing w:before="50" w:line="360" w:lineRule="auto"/>
        <w:ind w:firstLine="420" w:firstLineChars="200"/>
        <w:jc w:val="left"/>
        <w:rPr>
          <w:rFonts w:ascii="宋体" w:hAnsi="宋体"/>
        </w:rPr>
      </w:pPr>
      <w:r>
        <w:rPr>
          <w:rFonts w:hint="eastAsia" w:ascii="宋体" w:hAnsi="宋体"/>
          <w:bCs/>
          <w:szCs w:val="21"/>
        </w:rPr>
        <w:t>最后报价</w:t>
      </w:r>
      <w:r>
        <w:rPr>
          <w:rFonts w:hint="eastAsia" w:ascii="宋体" w:hAnsi="宋体"/>
          <w:bCs/>
          <w:szCs w:val="21"/>
          <w:vertAlign w:val="subscript"/>
        </w:rPr>
        <w:t>算术修正和政策调整</w:t>
      </w:r>
      <w:r>
        <w:rPr>
          <w:rFonts w:hint="eastAsia" w:ascii="宋体" w:hAnsi="宋体"/>
          <w:bCs/>
          <w:szCs w:val="21"/>
        </w:rPr>
        <w:t xml:space="preserve"> = 最后报价</w:t>
      </w:r>
      <w:r>
        <w:rPr>
          <w:rFonts w:hint="eastAsia" w:ascii="宋体" w:hAnsi="宋体"/>
          <w:szCs w:val="21"/>
          <w:vertAlign w:val="subscript"/>
        </w:rPr>
        <w:t xml:space="preserve">算术修正 </w:t>
      </w:r>
      <w:r>
        <w:rPr>
          <w:rFonts w:ascii="宋体" w:hAnsi="宋体"/>
          <w:bCs/>
          <w:szCs w:val="21"/>
        </w:rPr>
        <w:t>–</w:t>
      </w:r>
      <w:r>
        <w:rPr>
          <w:rFonts w:hint="eastAsia" w:ascii="宋体" w:hAnsi="宋体"/>
          <w:szCs w:val="21"/>
        </w:rPr>
        <w:t>K</w:t>
      </w:r>
      <w:r>
        <w:rPr>
          <w:rFonts w:hint="eastAsia" w:ascii="宋体" w:hAnsi="宋体"/>
          <w:szCs w:val="21"/>
          <w:vertAlign w:val="subscript"/>
        </w:rPr>
        <w:t>1</w:t>
      </w:r>
      <w:r>
        <w:rPr>
          <w:rFonts w:ascii="宋体" w:hAnsi="宋体"/>
          <w:bCs/>
          <w:szCs w:val="21"/>
        </w:rPr>
        <w:t>–</w:t>
      </w:r>
      <w:r>
        <w:rPr>
          <w:rFonts w:hint="eastAsia" w:ascii="宋体" w:hAnsi="宋体"/>
          <w:szCs w:val="21"/>
        </w:rPr>
        <w:t>K</w:t>
      </w:r>
      <w:r>
        <w:rPr>
          <w:rFonts w:hint="eastAsia" w:ascii="宋体" w:hAnsi="宋体"/>
          <w:szCs w:val="21"/>
          <w:vertAlign w:val="subscript"/>
        </w:rPr>
        <w:t>2</w:t>
      </w:r>
      <w:r>
        <w:rPr>
          <w:rFonts w:ascii="宋体" w:hAnsi="宋体"/>
          <w:bCs/>
          <w:color w:val="FF0000"/>
          <w:szCs w:val="21"/>
        </w:rPr>
        <w:t>–</w:t>
      </w:r>
      <w:r>
        <w:rPr>
          <w:rFonts w:hint="eastAsia" w:ascii="宋体" w:hAnsi="宋体"/>
          <w:color w:val="FF0000"/>
          <w:szCs w:val="21"/>
        </w:rPr>
        <w:t xml:space="preserve"> K</w:t>
      </w:r>
      <w:r>
        <w:rPr>
          <w:rFonts w:hint="eastAsia" w:ascii="宋体" w:hAnsi="宋体"/>
          <w:color w:val="FF0000"/>
          <w:szCs w:val="21"/>
          <w:vertAlign w:val="subscript"/>
        </w:rPr>
        <w:t>3</w:t>
      </w:r>
    </w:p>
    <w:p w14:paraId="47C8677A">
      <w:pPr>
        <w:adjustRightInd w:val="0"/>
        <w:snapToGrid w:val="0"/>
        <w:spacing w:before="50" w:line="360" w:lineRule="auto"/>
        <w:ind w:firstLine="420" w:firstLineChars="200"/>
        <w:rPr>
          <w:rFonts w:ascii="宋体" w:hAnsi="宋体"/>
          <w:bCs/>
          <w:szCs w:val="21"/>
        </w:rPr>
      </w:pPr>
      <w:r>
        <w:rPr>
          <w:rFonts w:hint="eastAsia" w:ascii="宋体" w:hAnsi="宋体"/>
          <w:szCs w:val="21"/>
        </w:rPr>
        <w:t>K</w:t>
      </w:r>
      <w:r>
        <w:rPr>
          <w:rFonts w:hint="eastAsia" w:ascii="宋体" w:hAnsi="宋体"/>
          <w:szCs w:val="21"/>
          <w:vertAlign w:val="subscript"/>
        </w:rPr>
        <w:t>1</w:t>
      </w:r>
      <w:r>
        <w:rPr>
          <w:rFonts w:hint="eastAsia" w:ascii="宋体" w:hAnsi="宋体"/>
          <w:bCs/>
          <w:szCs w:val="21"/>
        </w:rPr>
        <w:t xml:space="preserve"> ：</w:t>
      </w:r>
      <w:r>
        <w:rPr>
          <w:rFonts w:hint="eastAsia" w:ascii="宋体" w:hAnsi="宋体"/>
          <w:szCs w:val="21"/>
        </w:rPr>
        <w:t>小微企业价格扣除金额</w:t>
      </w:r>
    </w:p>
    <w:p w14:paraId="251D6BD7">
      <w:pPr>
        <w:adjustRightInd w:val="0"/>
        <w:snapToGrid w:val="0"/>
        <w:spacing w:before="50" w:line="360" w:lineRule="auto"/>
        <w:ind w:firstLine="420" w:firstLineChars="200"/>
        <w:rPr>
          <w:rFonts w:ascii="宋体" w:hAnsi="宋体"/>
          <w:szCs w:val="21"/>
        </w:rPr>
      </w:pPr>
      <w:r>
        <w:rPr>
          <w:rFonts w:hint="eastAsia" w:ascii="宋体" w:hAnsi="宋体"/>
          <w:szCs w:val="21"/>
        </w:rPr>
        <w:t>K</w:t>
      </w:r>
      <w:r>
        <w:rPr>
          <w:rFonts w:hint="eastAsia" w:ascii="宋体" w:hAnsi="宋体"/>
          <w:szCs w:val="21"/>
          <w:vertAlign w:val="subscript"/>
        </w:rPr>
        <w:t>2</w:t>
      </w:r>
      <w:r>
        <w:rPr>
          <w:rFonts w:hint="eastAsia" w:ascii="宋体" w:hAnsi="宋体"/>
          <w:bCs/>
          <w:szCs w:val="21"/>
        </w:rPr>
        <w:t xml:space="preserve"> ：</w:t>
      </w:r>
      <w:r>
        <w:rPr>
          <w:rFonts w:hint="eastAsia" w:ascii="宋体" w:hAnsi="宋体"/>
          <w:szCs w:val="21"/>
        </w:rPr>
        <w:t>优先采购产品（节能产品、环境标志产品）价格扣除金额</w:t>
      </w:r>
    </w:p>
    <w:p w14:paraId="59F4F277">
      <w:pPr>
        <w:adjustRightInd w:val="0"/>
        <w:snapToGrid w:val="0"/>
        <w:spacing w:before="50" w:line="360" w:lineRule="auto"/>
        <w:ind w:firstLine="420" w:firstLineChars="200"/>
        <w:rPr>
          <w:rFonts w:ascii="宋体" w:hAnsi="宋体"/>
          <w:color w:val="FF0000"/>
          <w:szCs w:val="21"/>
        </w:rPr>
      </w:pPr>
      <w:r>
        <w:rPr>
          <w:rFonts w:hint="eastAsia" w:ascii="宋体" w:hAnsi="宋体"/>
          <w:color w:val="000000" w:themeColor="text1"/>
          <w:szCs w:val="21"/>
          <w14:textFill>
            <w14:solidFill>
              <w14:schemeClr w14:val="tx1"/>
            </w14:solidFill>
          </w14:textFill>
        </w:rPr>
        <w:t>K</w:t>
      </w:r>
      <w:r>
        <w:rPr>
          <w:rFonts w:hint="eastAsia" w:ascii="宋体" w:hAnsi="宋体"/>
          <w:color w:val="000000" w:themeColor="text1"/>
          <w:szCs w:val="21"/>
          <w:vertAlign w:val="subscript"/>
          <w14:textFill>
            <w14:solidFill>
              <w14:schemeClr w14:val="tx1"/>
            </w14:solidFill>
          </w14:textFill>
        </w:rPr>
        <w:t xml:space="preserve">3 </w:t>
      </w:r>
      <w:r>
        <w:rPr>
          <w:rFonts w:hint="eastAsia" w:ascii="宋体" w:hAnsi="宋体"/>
          <w:color w:val="000000" w:themeColor="text1"/>
          <w:szCs w:val="21"/>
          <w14:textFill>
            <w14:solidFill>
              <w14:schemeClr w14:val="tx1"/>
            </w14:solidFill>
          </w14:textFill>
        </w:rPr>
        <w:t>：本国产品价格扣除金额</w:t>
      </w:r>
    </w:p>
    <w:p w14:paraId="00E1A9AA">
      <w:pPr>
        <w:adjustRightInd w:val="0"/>
        <w:snapToGrid w:val="0"/>
        <w:spacing w:before="50" w:line="360" w:lineRule="auto"/>
        <w:ind w:firstLine="420" w:firstLineChars="200"/>
        <w:jc w:val="left"/>
        <w:rPr>
          <w:rFonts w:ascii="宋体" w:hAnsi="宋体"/>
          <w:bCs/>
          <w:color w:val="FF0000"/>
          <w:szCs w:val="21"/>
        </w:rPr>
      </w:pPr>
      <w:r>
        <w:rPr>
          <w:rFonts w:hint="eastAsia" w:ascii="宋体" w:hAnsi="宋体"/>
          <w:bCs/>
          <w:color w:val="000000" w:themeColor="text1"/>
          <w:szCs w:val="21"/>
          <w14:textFill>
            <w14:solidFill>
              <w14:schemeClr w14:val="tx1"/>
            </w14:solidFill>
          </w14:textFill>
        </w:rPr>
        <w:t>供应商未提供《关于符合</w:t>
      </w:r>
      <w:bookmarkStart w:id="192" w:name="_Hlk218667642"/>
      <w:r>
        <w:rPr>
          <w:rFonts w:hint="eastAsia" w:ascii="宋体" w:hAnsi="宋体"/>
          <w:bCs/>
          <w:color w:val="000000" w:themeColor="text1"/>
          <w:szCs w:val="21"/>
          <w14:textFill>
            <w14:solidFill>
              <w14:schemeClr w14:val="tx1"/>
            </w14:solidFill>
          </w14:textFill>
        </w:rPr>
        <w:t>本国产品</w:t>
      </w:r>
      <w:bookmarkEnd w:id="192"/>
      <w:r>
        <w:rPr>
          <w:rFonts w:hint="eastAsia" w:ascii="宋体" w:hAnsi="宋体"/>
          <w:bCs/>
          <w:color w:val="000000" w:themeColor="text1"/>
          <w:szCs w:val="21"/>
          <w14:textFill>
            <w14:solidFill>
              <w14:schemeClr w14:val="tx1"/>
            </w14:solidFill>
          </w14:textFill>
        </w:rPr>
        <w:t>标准的声明函》、《关于符合本国产品成本占比的声明函》或声明函承诺未达到80%的，不享受本国产品价格评审优惠。</w:t>
      </w:r>
    </w:p>
    <w:bookmarkEnd w:id="191"/>
    <w:p w14:paraId="3E142A8F">
      <w:pPr>
        <w:adjustRightInd w:val="0"/>
        <w:snapToGrid w:val="0"/>
        <w:spacing w:before="50" w:line="360" w:lineRule="auto"/>
        <w:ind w:firstLine="420" w:firstLineChars="200"/>
        <w:jc w:val="left"/>
        <w:rPr>
          <w:rFonts w:ascii="宋体" w:hAnsi="宋体"/>
          <w:color w:val="FF0000"/>
          <w:szCs w:val="21"/>
        </w:rPr>
      </w:pPr>
      <w:r>
        <w:rPr>
          <w:rFonts w:hint="eastAsia" w:asciiTheme="minorEastAsia" w:hAnsiTheme="minorEastAsia" w:eastAsiaTheme="minorEastAsia"/>
          <w:kern w:val="0"/>
          <w:szCs w:val="21"/>
        </w:rPr>
        <w:t>27.2</w:t>
      </w:r>
      <w:bookmarkStart w:id="193" w:name="_Hlk217669847"/>
      <w:r>
        <w:rPr>
          <w:rFonts w:hint="eastAsia" w:asciiTheme="minorEastAsia" w:hAnsiTheme="minorEastAsia" w:eastAsiaTheme="minorEastAsia"/>
          <w:kern w:val="0"/>
          <w:szCs w:val="21"/>
        </w:rPr>
        <w:t>完成价格评审后，</w:t>
      </w:r>
      <w:bookmarkEnd w:id="193"/>
      <w:r>
        <w:rPr>
          <w:rFonts w:hint="eastAsia" w:asciiTheme="minorEastAsia" w:hAnsiTheme="minorEastAsia" w:eastAsiaTheme="minorEastAsia"/>
          <w:kern w:val="0"/>
          <w:szCs w:val="21"/>
        </w:rPr>
        <w:t>谈判小组应拟定“价格评审比较表”（格式见</w:t>
      </w:r>
      <w:bookmarkStart w:id="194" w:name="_Hlk217204411"/>
      <w:r>
        <w:rPr>
          <w:rFonts w:hint="eastAsia" w:asciiTheme="minorEastAsia" w:hAnsiTheme="minorEastAsia" w:eastAsiaTheme="minorEastAsia"/>
          <w:kern w:val="0"/>
          <w:szCs w:val="21"/>
        </w:rPr>
        <w:t>本章</w:t>
      </w:r>
      <w:bookmarkEnd w:id="194"/>
      <w:r>
        <w:rPr>
          <w:rFonts w:hint="eastAsia" w:asciiTheme="minorEastAsia" w:hAnsiTheme="minorEastAsia" w:eastAsiaTheme="minorEastAsia"/>
          <w:kern w:val="0"/>
          <w:szCs w:val="21"/>
        </w:rPr>
        <w:t>附表2-3）。</w:t>
      </w:r>
    </w:p>
    <w:bookmarkEnd w:id="188"/>
    <w:bookmarkEnd w:id="190"/>
    <w:p w14:paraId="2BA1EE74">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27.3谈判小组应当从质量和服务均能满足谈判文件实质性响应要求的供应商中，按照最后报价由低到高的顺序提出3名以上成交候选供应商。最后报价相同的，除</w:t>
      </w:r>
      <w:r>
        <w:rPr>
          <w:rFonts w:hint="eastAsia" w:asciiTheme="minorEastAsia" w:hAnsiTheme="minorEastAsia" w:eastAsiaTheme="minorEastAsia"/>
          <w:b/>
          <w:szCs w:val="21"/>
        </w:rPr>
        <w:t>【供应商须知前附表】</w:t>
      </w:r>
      <w:r>
        <w:rPr>
          <w:rFonts w:hint="eastAsia" w:asciiTheme="minorEastAsia" w:hAnsiTheme="minorEastAsia" w:eastAsiaTheme="minorEastAsia"/>
          <w:szCs w:val="21"/>
        </w:rPr>
        <w:t>另有规定外，由谈判小组在采购人、采购代理机构及现场监督人员的共同见证下，采取随机抽取的方式确定排序。随机抽取的程序及规则应在评审现场明确并记录。</w:t>
      </w:r>
    </w:p>
    <w:p w14:paraId="6671DAE8">
      <w:pPr>
        <w:adjustRightInd w:val="0"/>
        <w:snapToGrid w:val="0"/>
        <w:spacing w:before="50" w:line="360" w:lineRule="auto"/>
        <w:ind w:firstLine="420" w:firstLineChars="200"/>
        <w:jc w:val="left"/>
        <w:rPr>
          <w:rFonts w:asciiTheme="minorEastAsia" w:hAnsiTheme="minorEastAsia" w:eastAsiaTheme="minorEastAsia"/>
          <w:szCs w:val="21"/>
          <w:vertAlign w:val="subscript"/>
        </w:rPr>
      </w:pPr>
      <w:r>
        <w:rPr>
          <w:rFonts w:hint="eastAsia" w:asciiTheme="minorEastAsia" w:hAnsiTheme="minorEastAsia" w:eastAsiaTheme="minorEastAsia"/>
          <w:szCs w:val="21"/>
        </w:rPr>
        <w:t>27.4谈判小组根据全体谈判小组成员签字的原始评审记录和评审结果编写评审报告，并上传至“电子化采购系统”。</w:t>
      </w:r>
    </w:p>
    <w:p w14:paraId="153CBBEE">
      <w:pPr>
        <w:adjustRightInd w:val="0"/>
        <w:snapToGrid w:val="0"/>
        <w:spacing w:before="50" w:line="360" w:lineRule="auto"/>
        <w:ind w:firstLine="420"/>
        <w:jc w:val="left"/>
        <w:rPr>
          <w:rFonts w:asciiTheme="minorEastAsia" w:hAnsiTheme="minorEastAsia" w:eastAsiaTheme="minorEastAsia"/>
          <w:szCs w:val="21"/>
        </w:rPr>
      </w:pPr>
      <w:r>
        <w:rPr>
          <w:rFonts w:hint="eastAsia" w:asciiTheme="minorEastAsia" w:hAnsiTheme="minorEastAsia" w:eastAsiaTheme="minorEastAsia"/>
          <w:szCs w:val="21"/>
        </w:rPr>
        <w:t>27.5</w:t>
      </w:r>
      <w:r>
        <w:rPr>
          <w:rFonts w:hint="eastAsia" w:asciiTheme="minorEastAsia" w:hAnsiTheme="minorEastAsia" w:eastAsiaTheme="minorEastAsia"/>
          <w:bCs/>
          <w:szCs w:val="21"/>
        </w:rPr>
        <w:t>谈判小组成员对需要共同认定的事项存在争议的，应当按照少数服从多数的原则作出结论。持不同意见的谈判小组成员应当在评审报告上签署不同意见及理由，否则视为同意评审报告。</w:t>
      </w:r>
    </w:p>
    <w:bookmarkEnd w:id="185"/>
    <w:p w14:paraId="0EDC6309">
      <w:pPr>
        <w:pStyle w:val="6"/>
        <w:keepNext w:val="0"/>
        <w:keepLines w:val="0"/>
        <w:spacing w:before="50" w:after="0" w:line="360" w:lineRule="auto"/>
        <w:rPr>
          <w:sz w:val="24"/>
          <w:szCs w:val="24"/>
        </w:rPr>
      </w:pPr>
      <w:bookmarkStart w:id="195" w:name="_Toc220255514"/>
      <w:r>
        <w:rPr>
          <w:rFonts w:hint="eastAsia"/>
          <w:sz w:val="24"/>
          <w:szCs w:val="24"/>
        </w:rPr>
        <w:t>28.响应文件的澄清或</w:t>
      </w:r>
      <w:bookmarkStart w:id="196" w:name="_Hlk197759880"/>
      <w:r>
        <w:rPr>
          <w:rFonts w:hint="eastAsia"/>
          <w:sz w:val="24"/>
          <w:szCs w:val="24"/>
        </w:rPr>
        <w:t>补正</w:t>
      </w:r>
      <w:bookmarkEnd w:id="195"/>
      <w:bookmarkEnd w:id="196"/>
    </w:p>
    <w:p w14:paraId="7C5D3A3B">
      <w:pPr>
        <w:adjustRightInd w:val="0"/>
        <w:snapToGrid w:val="0"/>
        <w:spacing w:before="50" w:line="360" w:lineRule="auto"/>
        <w:ind w:firstLine="420"/>
        <w:jc w:val="left"/>
        <w:rPr>
          <w:rFonts w:asciiTheme="minorEastAsia" w:hAnsiTheme="minorEastAsia" w:eastAsiaTheme="minorEastAsia"/>
          <w:szCs w:val="21"/>
        </w:rPr>
      </w:pPr>
      <w:bookmarkStart w:id="197" w:name="_Hlk213346755"/>
      <w:r>
        <w:rPr>
          <w:rFonts w:hint="eastAsia"/>
          <w:szCs w:val="21"/>
        </w:rPr>
        <w:t>28.1</w:t>
      </w:r>
      <w:r>
        <w:rPr>
          <w:rFonts w:hint="eastAsia" w:ascii="宋体" w:hAnsi="宋体" w:cs="宋体"/>
          <w:kern w:val="0"/>
          <w:szCs w:val="21"/>
        </w:rPr>
        <w:t>对于响应文件中含义不明确、同类问题表述不一致或者有明显文字和计算错误的内容，谈判小组应当以书面形式要求供应商作出必要的澄清、说明或者补正。供应商的澄清、说明或者补正应当采用书面形式，并</w:t>
      </w:r>
      <w:r>
        <w:rPr>
          <w:rFonts w:hint="eastAsia" w:asciiTheme="minorEastAsia" w:hAnsiTheme="minorEastAsia" w:eastAsiaTheme="minorEastAsia"/>
          <w:szCs w:val="21"/>
        </w:rPr>
        <w:t>加盖单位电子印章，或者法定代表人（单位负责人）或委托代理人（如委托）的个人电子印章或电子签名章，且</w:t>
      </w:r>
      <w:r>
        <w:rPr>
          <w:rFonts w:hint="eastAsia" w:ascii="宋体" w:hAnsi="宋体" w:cs="宋体"/>
          <w:kern w:val="0"/>
          <w:szCs w:val="21"/>
        </w:rPr>
        <w:t>不得超出响应文件的范围或者改变响应文件的实质性内容</w:t>
      </w:r>
      <w:r>
        <w:rPr>
          <w:rFonts w:hint="eastAsia" w:asciiTheme="minorEastAsia" w:hAnsiTheme="minorEastAsia" w:eastAsiaTheme="minorEastAsia"/>
          <w:szCs w:val="21"/>
        </w:rPr>
        <w:t>（算术性错误修正除外），不得影响供应商公平竞争。</w:t>
      </w:r>
    </w:p>
    <w:bookmarkEnd w:id="197"/>
    <w:p w14:paraId="5FA021CA">
      <w:pPr>
        <w:adjustRightInd w:val="0"/>
        <w:snapToGrid w:val="0"/>
        <w:spacing w:before="50" w:line="360" w:lineRule="auto"/>
        <w:ind w:firstLine="420"/>
        <w:jc w:val="left"/>
        <w:rPr>
          <w:rFonts w:ascii="宋体" w:hAnsi="宋体" w:cs="宋体"/>
          <w:color w:val="FF0000"/>
          <w:kern w:val="0"/>
          <w:szCs w:val="21"/>
        </w:rPr>
      </w:pPr>
      <w:r>
        <w:rPr>
          <w:rFonts w:hint="eastAsia" w:ascii="宋体" w:hAnsi="宋体" w:cs="宋体"/>
          <w:kern w:val="0"/>
          <w:szCs w:val="21"/>
        </w:rPr>
        <w:t>28.2最后报价如有算术错误的，</w:t>
      </w:r>
      <w:r>
        <w:rPr>
          <w:rFonts w:hint="eastAsia" w:asciiTheme="minorEastAsia" w:hAnsiTheme="minorEastAsia" w:eastAsiaTheme="minorEastAsia"/>
          <w:szCs w:val="21"/>
        </w:rPr>
        <w:t>除</w:t>
      </w:r>
      <w:r>
        <w:rPr>
          <w:rFonts w:hint="eastAsia" w:ascii="宋体" w:hAnsi="宋体" w:cs="宋体"/>
          <w:b/>
          <w:kern w:val="0"/>
          <w:szCs w:val="21"/>
        </w:rPr>
        <w:t>【供应商须知前附表】</w:t>
      </w:r>
      <w:r>
        <w:rPr>
          <w:rFonts w:hint="eastAsia" w:asciiTheme="minorEastAsia" w:hAnsiTheme="minorEastAsia" w:eastAsiaTheme="minorEastAsia"/>
          <w:szCs w:val="21"/>
        </w:rPr>
        <w:t>另有规定外，谈判小组按下列规定修正，</w:t>
      </w:r>
      <w:r>
        <w:rPr>
          <w:rFonts w:hint="eastAsia" w:ascii="宋体" w:hAnsi="宋体" w:cs="宋体"/>
          <w:kern w:val="0"/>
          <w:szCs w:val="21"/>
        </w:rPr>
        <w:t>修正的最后报价须经供应商书面确认。供应商不确认的，按无效响应处理</w:t>
      </w:r>
      <w:r>
        <w:rPr>
          <w:rFonts w:hint="eastAsia" w:asciiTheme="minorEastAsia" w:hAnsiTheme="minorEastAsia" w:eastAsiaTheme="minorEastAsia"/>
          <w:szCs w:val="21"/>
        </w:rPr>
        <w:t>：</w:t>
      </w:r>
    </w:p>
    <w:p w14:paraId="0F3E69FF">
      <w:pPr>
        <w:adjustRightInd w:val="0"/>
        <w:snapToGrid w:val="0"/>
        <w:spacing w:before="50" w:line="360" w:lineRule="auto"/>
        <w:ind w:firstLine="420"/>
        <w:jc w:val="left"/>
        <w:rPr>
          <w:rFonts w:ascii="宋体" w:hAnsi="宋体" w:cs="宋体"/>
          <w:kern w:val="0"/>
          <w:szCs w:val="21"/>
        </w:rPr>
      </w:pPr>
      <w:r>
        <w:rPr>
          <w:rFonts w:hint="eastAsia" w:ascii="宋体" w:hAnsi="宋体" w:cs="宋体"/>
          <w:kern w:val="0"/>
          <w:szCs w:val="21"/>
        </w:rPr>
        <w:t>（1）大写金额与小写金额不一致的，以大写金额为准；</w:t>
      </w:r>
    </w:p>
    <w:p w14:paraId="354D2E39">
      <w:pPr>
        <w:adjustRightInd w:val="0"/>
        <w:snapToGrid w:val="0"/>
        <w:spacing w:before="50" w:line="360" w:lineRule="auto"/>
        <w:ind w:firstLine="420"/>
        <w:jc w:val="left"/>
        <w:rPr>
          <w:rFonts w:ascii="宋体" w:hAnsi="宋体" w:cs="宋体"/>
          <w:kern w:val="0"/>
          <w:szCs w:val="21"/>
        </w:rPr>
      </w:pPr>
      <w:r>
        <w:rPr>
          <w:rFonts w:hint="eastAsia" w:ascii="宋体" w:hAnsi="宋体" w:cs="宋体"/>
          <w:kern w:val="0"/>
          <w:szCs w:val="21"/>
        </w:rPr>
        <w:t>（2）总价金额与按单价汇总金额不一致的，以</w:t>
      </w:r>
      <w:bookmarkStart w:id="198" w:name="_Hlk197761240"/>
      <w:r>
        <w:rPr>
          <w:rFonts w:hint="eastAsia" w:ascii="宋体" w:hAnsi="宋体" w:cs="宋体"/>
          <w:kern w:val="0"/>
          <w:szCs w:val="21"/>
        </w:rPr>
        <w:t>总价</w:t>
      </w:r>
      <w:bookmarkEnd w:id="198"/>
      <w:r>
        <w:rPr>
          <w:rFonts w:hint="eastAsia" w:ascii="宋体" w:hAnsi="宋体" w:cs="宋体"/>
          <w:kern w:val="0"/>
          <w:szCs w:val="21"/>
        </w:rPr>
        <w:t>为准，并修改单价。</w:t>
      </w:r>
    </w:p>
    <w:p w14:paraId="6D64AF08">
      <w:pPr>
        <w:adjustRightInd w:val="0"/>
        <w:snapToGrid w:val="0"/>
        <w:spacing w:before="50" w:line="360" w:lineRule="auto"/>
        <w:ind w:firstLine="420"/>
        <w:jc w:val="left"/>
        <w:rPr>
          <w:rFonts w:ascii="宋体" w:hAnsi="宋体" w:cs="宋体"/>
          <w:kern w:val="0"/>
          <w:szCs w:val="21"/>
        </w:rPr>
      </w:pPr>
      <w:r>
        <w:rPr>
          <w:rFonts w:hint="eastAsia" w:ascii="宋体" w:hAnsi="宋体" w:cs="宋体"/>
          <w:kern w:val="0"/>
          <w:szCs w:val="21"/>
        </w:rPr>
        <w:t>（3）最后报价总价与</w:t>
      </w:r>
      <w:bookmarkStart w:id="199" w:name="_Hlk197761581"/>
      <w:r>
        <w:rPr>
          <w:rFonts w:hint="eastAsia" w:ascii="宋体" w:hAnsi="宋体" w:cs="宋体"/>
          <w:kern w:val="0"/>
          <w:szCs w:val="21"/>
        </w:rPr>
        <w:t>首次响应文件“分项报价表”总价</w:t>
      </w:r>
      <w:bookmarkEnd w:id="199"/>
      <w:r>
        <w:rPr>
          <w:rFonts w:hint="eastAsia" w:ascii="宋体" w:hAnsi="宋体" w:cs="宋体"/>
          <w:kern w:val="0"/>
          <w:szCs w:val="21"/>
        </w:rPr>
        <w:t>不一致的，以最后报价总价为准，并以最后报价总价与首次响应文件“分项报价表”总价的折扣修改首次响应文件“分项报价表”的单价（或合价）。</w:t>
      </w:r>
    </w:p>
    <w:p w14:paraId="14B17AF5">
      <w:pPr>
        <w:adjustRightInd w:val="0"/>
        <w:snapToGrid w:val="0"/>
        <w:spacing w:line="360" w:lineRule="auto"/>
        <w:ind w:firstLine="420" w:firstLineChars="200"/>
        <w:jc w:val="left"/>
        <w:rPr>
          <w:rFonts w:asciiTheme="minorEastAsia" w:hAnsiTheme="minorEastAsia"/>
          <w:color w:val="FF0000"/>
        </w:rPr>
      </w:pPr>
      <w:r>
        <w:rPr>
          <w:rFonts w:hint="eastAsia" w:asciiTheme="minorEastAsia" w:hAnsiTheme="minorEastAsia" w:eastAsiaTheme="minorEastAsia"/>
          <w:szCs w:val="21"/>
        </w:rPr>
        <w:t>28.3</w:t>
      </w:r>
      <w:bookmarkStart w:id="200" w:name="_Hlk213346617"/>
      <w:r>
        <w:rPr>
          <w:rFonts w:hint="eastAsia" w:asciiTheme="minorEastAsia" w:hAnsiTheme="minorEastAsia" w:eastAsiaTheme="minorEastAsia"/>
          <w:color w:val="FF0000"/>
          <w:szCs w:val="21"/>
        </w:rPr>
        <w:t>除</w:t>
      </w:r>
      <w:r>
        <w:rPr>
          <w:rFonts w:hint="eastAsia" w:asciiTheme="minorEastAsia" w:hAnsiTheme="minorEastAsia" w:eastAsiaTheme="minorEastAsia"/>
          <w:b/>
          <w:color w:val="FF0000"/>
          <w:szCs w:val="21"/>
        </w:rPr>
        <w:t>【</w:t>
      </w:r>
      <w:r>
        <w:rPr>
          <w:rFonts w:hint="eastAsia" w:ascii="宋体" w:hAnsi="宋体" w:cs="宋体"/>
          <w:b/>
          <w:color w:val="FF0000"/>
          <w:kern w:val="0"/>
          <w:szCs w:val="21"/>
        </w:rPr>
        <w:t>供应商须知</w:t>
      </w:r>
      <w:r>
        <w:rPr>
          <w:rFonts w:hint="eastAsia" w:asciiTheme="minorEastAsia" w:hAnsiTheme="minorEastAsia" w:eastAsiaTheme="minorEastAsia"/>
          <w:b/>
          <w:color w:val="FF0000"/>
          <w:szCs w:val="21"/>
        </w:rPr>
        <w:t>前附表】</w:t>
      </w:r>
      <w:r>
        <w:rPr>
          <w:rFonts w:hint="eastAsia" w:asciiTheme="minorEastAsia" w:hAnsiTheme="minorEastAsia" w:eastAsiaTheme="minorEastAsia"/>
          <w:color w:val="FF0000"/>
          <w:szCs w:val="21"/>
        </w:rPr>
        <w:t>另有规定外，供应商的最后报价出现下列情形之一，谈判小组应启动异常低价响应审查程序：</w:t>
      </w:r>
    </w:p>
    <w:p w14:paraId="37D66538">
      <w:pPr>
        <w:adjustRightInd w:val="0"/>
        <w:snapToGrid w:val="0"/>
        <w:spacing w:line="360" w:lineRule="auto"/>
        <w:ind w:firstLine="420" w:firstLineChars="200"/>
        <w:jc w:val="left"/>
        <w:rPr>
          <w:rFonts w:asciiTheme="minorEastAsia" w:hAnsiTheme="minorEastAsia"/>
          <w:color w:val="FF0000"/>
        </w:rPr>
      </w:pPr>
      <w:r>
        <w:rPr>
          <w:rFonts w:hint="eastAsia" w:asciiTheme="minorEastAsia" w:hAnsiTheme="minorEastAsia"/>
          <w:color w:val="FF0000"/>
        </w:rPr>
        <w:t>（1）最后报价低于全部通过符合性审查供应商最后报价平均值50%的，即最后报价&lt;全部通过符合性审查供应商最后报价平均值×50%；</w:t>
      </w:r>
    </w:p>
    <w:p w14:paraId="385EFA86">
      <w:pPr>
        <w:adjustRightInd w:val="0"/>
        <w:snapToGrid w:val="0"/>
        <w:spacing w:line="360" w:lineRule="auto"/>
        <w:ind w:firstLine="420" w:firstLineChars="200"/>
        <w:jc w:val="left"/>
        <w:rPr>
          <w:rFonts w:asciiTheme="minorEastAsia" w:hAnsiTheme="minorEastAsia"/>
          <w:color w:val="FF0000"/>
        </w:rPr>
      </w:pPr>
      <w:r>
        <w:rPr>
          <w:rFonts w:hint="eastAsia" w:asciiTheme="minorEastAsia" w:hAnsiTheme="minorEastAsia"/>
          <w:color w:val="FF0000"/>
        </w:rPr>
        <w:t>（2）最后报价低于通过符合性审查的次低报价供应商最后报价50%的，即最后报价&lt;通过符合性审查的次低报价供应商最后报价×50%；</w:t>
      </w:r>
    </w:p>
    <w:p w14:paraId="4B866EC7">
      <w:pPr>
        <w:adjustRightInd w:val="0"/>
        <w:snapToGrid w:val="0"/>
        <w:spacing w:line="360" w:lineRule="auto"/>
        <w:ind w:firstLine="420" w:firstLineChars="200"/>
        <w:jc w:val="left"/>
        <w:rPr>
          <w:rFonts w:asciiTheme="minorEastAsia" w:hAnsiTheme="minorEastAsia"/>
          <w:color w:val="FF0000"/>
        </w:rPr>
      </w:pPr>
      <w:r>
        <w:rPr>
          <w:rFonts w:hint="eastAsia" w:asciiTheme="minorEastAsia" w:hAnsiTheme="minorEastAsia"/>
          <w:color w:val="FF0000"/>
        </w:rPr>
        <w:t>（3）最后报价低于采购项目最高限价45%的，即最后报价&lt;采购项目最高限价×45%；</w:t>
      </w:r>
    </w:p>
    <w:p w14:paraId="42926EDD">
      <w:pPr>
        <w:adjustRightInd w:val="0"/>
        <w:snapToGrid w:val="0"/>
        <w:spacing w:line="360" w:lineRule="auto"/>
        <w:ind w:firstLine="420" w:firstLineChars="200"/>
        <w:jc w:val="left"/>
        <w:rPr>
          <w:rFonts w:asciiTheme="minorEastAsia" w:hAnsiTheme="minorEastAsia"/>
          <w:color w:val="FF0000"/>
        </w:rPr>
      </w:pPr>
      <w:r>
        <w:rPr>
          <w:rFonts w:hint="eastAsia" w:asciiTheme="minorEastAsia" w:hAnsiTheme="minorEastAsia"/>
          <w:color w:val="FF0000"/>
        </w:rPr>
        <w:t>（4）谈判小组基于专业判断，认为供应商报价过低，有可能影响产品质量或者不能诚信履约的其他情形。</w:t>
      </w:r>
    </w:p>
    <w:p w14:paraId="42F8DA54">
      <w:pPr>
        <w:adjustRightInd w:val="0"/>
        <w:snapToGrid w:val="0"/>
        <w:spacing w:line="360" w:lineRule="auto"/>
        <w:ind w:firstLine="420" w:firstLineChars="200"/>
        <w:jc w:val="left"/>
        <w:rPr>
          <w:rFonts w:asciiTheme="minorEastAsia" w:hAnsiTheme="minorEastAsia"/>
          <w:color w:val="FF0000"/>
        </w:rPr>
      </w:pPr>
      <w:r>
        <w:rPr>
          <w:rFonts w:hint="eastAsia" w:asciiTheme="minorEastAsia" w:hAnsiTheme="minorEastAsia"/>
          <w:color w:val="FF0000"/>
        </w:rPr>
        <w:t>28.4谈判小组启动异常低价响应审查后，属于前述第1项至第4项情形的，应当要求相关供应商在评审现场合理的时间内对响应价格作出解释，提供项目具体成本测算等与报价合理性相关的书面说明及必要的证明材料，包括但不限于原材料成本、人工成本、制造费用等，给予相关供应商的合理时间一般不少于30分钟。其中，属于第3项情形，供应商已随响应文件一并提交相关书面说明及必要的证明材料的，在评审现场可不再重复提交。</w:t>
      </w:r>
    </w:p>
    <w:p w14:paraId="0F038DA6">
      <w:pPr>
        <w:adjustRightInd w:val="0"/>
        <w:snapToGrid w:val="0"/>
        <w:spacing w:line="360" w:lineRule="auto"/>
        <w:ind w:firstLine="420" w:firstLineChars="200"/>
        <w:jc w:val="left"/>
        <w:rPr>
          <w:rFonts w:asciiTheme="minorEastAsia" w:hAnsiTheme="minorEastAsia"/>
          <w:color w:val="FF0000"/>
        </w:rPr>
      </w:pPr>
      <w:r>
        <w:rPr>
          <w:rFonts w:hint="eastAsia" w:asciiTheme="minorEastAsia" w:hAnsiTheme="minorEastAsia"/>
          <w:color w:val="FF0000"/>
        </w:rPr>
        <w:t>28.5谈判小组应依据专业经验，参考同类项目中标（成交）价格、类似产品市场价格水平、行业人工费用标准、国家有关部门指导行业协会发布的行业平均成本等情况，对报价合理性进行判断。供应商不能提供书面说明、证明材料，或者提供的书面说明、证明材料不能证明其报价合理性的，谈判小组应当将其作为无效响应处理。</w:t>
      </w:r>
    </w:p>
    <w:p w14:paraId="6555B294">
      <w:pPr>
        <w:adjustRightInd w:val="0"/>
        <w:snapToGrid w:val="0"/>
        <w:spacing w:line="360" w:lineRule="auto"/>
        <w:ind w:firstLine="420" w:firstLineChars="200"/>
        <w:jc w:val="left"/>
        <w:rPr>
          <w:rFonts w:asciiTheme="minorEastAsia" w:hAnsiTheme="minorEastAsia"/>
          <w:color w:val="FF0000"/>
        </w:rPr>
      </w:pPr>
      <w:r>
        <w:rPr>
          <w:rFonts w:hint="eastAsia" w:asciiTheme="minorEastAsia" w:hAnsiTheme="minorEastAsia"/>
          <w:color w:val="FF0000"/>
        </w:rPr>
        <w:t>28.6异常低价响应审查的启动原因、审查意见和审查结果应当在评审报告中记录，并随供应商提供的相关书面说明及证明材料，以及谈判小组有关互联网浏览、查询历史一并归档。</w:t>
      </w:r>
    </w:p>
    <w:bookmarkEnd w:id="200"/>
    <w:p w14:paraId="34744A35">
      <w:pPr>
        <w:adjustRightInd w:val="0"/>
        <w:snapToGrid w:val="0"/>
        <w:spacing w:before="50" w:line="360" w:lineRule="auto"/>
        <w:ind w:firstLine="420" w:firstLineChars="200"/>
        <w:jc w:val="left"/>
        <w:rPr>
          <w:rFonts w:asciiTheme="minorEastAsia" w:hAnsiTheme="minorEastAsia" w:eastAsiaTheme="minorEastAsia"/>
          <w:szCs w:val="21"/>
        </w:rPr>
      </w:pPr>
      <w:bookmarkStart w:id="201" w:name="_Hlk197673467"/>
      <w:r>
        <w:rPr>
          <w:rFonts w:hint="eastAsia" w:asciiTheme="minorEastAsia" w:hAnsiTheme="minorEastAsia" w:eastAsiaTheme="minorEastAsia"/>
          <w:szCs w:val="21"/>
        </w:rPr>
        <w:t>28.7谈判小组通过“电子化采购系统”以数据电文形式向供应商发出“问题澄清通知”，</w:t>
      </w:r>
      <w:bookmarkStart w:id="202" w:name="_Hlk197756697"/>
      <w:r>
        <w:rPr>
          <w:rFonts w:hint="eastAsia" w:asciiTheme="minorEastAsia" w:hAnsiTheme="minorEastAsia" w:eastAsiaTheme="minorEastAsia"/>
          <w:szCs w:val="21"/>
        </w:rPr>
        <w:t>供应商应</w:t>
      </w:r>
      <w:bookmarkStart w:id="203" w:name="_Hlk197674927"/>
      <w:r>
        <w:rPr>
          <w:rFonts w:hint="eastAsia" w:asciiTheme="minorEastAsia" w:hAnsiTheme="minorEastAsia" w:eastAsiaTheme="minorEastAsia"/>
          <w:szCs w:val="21"/>
        </w:rPr>
        <w:t>按谈判小组“问题澄清通知”的要求，通过“电子化采购系统”</w:t>
      </w:r>
      <w:bookmarkEnd w:id="203"/>
      <w:r>
        <w:rPr>
          <w:rFonts w:hint="eastAsia" w:asciiTheme="minorEastAsia" w:hAnsiTheme="minorEastAsia" w:eastAsiaTheme="minorEastAsia"/>
          <w:szCs w:val="21"/>
        </w:rPr>
        <w:t>进行澄清、</w:t>
      </w:r>
      <w:r>
        <w:rPr>
          <w:rFonts w:hint="eastAsia"/>
        </w:rPr>
        <w:t>补正</w:t>
      </w:r>
      <w:r>
        <w:rPr>
          <w:rFonts w:hint="eastAsia" w:asciiTheme="minorEastAsia" w:hAnsiTheme="minorEastAsia" w:eastAsiaTheme="minorEastAsia"/>
          <w:szCs w:val="21"/>
        </w:rPr>
        <w:t>或确认。</w:t>
      </w:r>
      <w:bookmarkEnd w:id="202"/>
      <w:bookmarkStart w:id="204" w:name="_Hlk197756662"/>
      <w:r>
        <w:rPr>
          <w:rFonts w:hint="eastAsia" w:asciiTheme="minorEastAsia" w:hAnsiTheme="minorEastAsia" w:eastAsiaTheme="minorEastAsia"/>
          <w:szCs w:val="21"/>
        </w:rPr>
        <w:t>供应商未在“澄清通知”规定的时间内进行澄清、</w:t>
      </w:r>
      <w:r>
        <w:rPr>
          <w:rFonts w:hint="eastAsia"/>
        </w:rPr>
        <w:t>补正</w:t>
      </w:r>
      <w:r>
        <w:rPr>
          <w:rFonts w:hint="eastAsia" w:asciiTheme="minorEastAsia" w:hAnsiTheme="minorEastAsia" w:eastAsiaTheme="minorEastAsia"/>
          <w:szCs w:val="21"/>
        </w:rPr>
        <w:t>或确认的，谈判小组应当将其作为</w:t>
      </w:r>
      <w:bookmarkStart w:id="205" w:name="_Hlk197760675"/>
      <w:r>
        <w:rPr>
          <w:rFonts w:hint="eastAsia" w:asciiTheme="minorEastAsia" w:hAnsiTheme="minorEastAsia" w:eastAsiaTheme="minorEastAsia"/>
          <w:szCs w:val="21"/>
        </w:rPr>
        <w:t>无效响应处理</w:t>
      </w:r>
      <w:bookmarkEnd w:id="205"/>
      <w:r>
        <w:rPr>
          <w:rFonts w:hint="eastAsia" w:asciiTheme="minorEastAsia" w:hAnsiTheme="minorEastAsia" w:eastAsiaTheme="minorEastAsia"/>
          <w:szCs w:val="21"/>
        </w:rPr>
        <w:t>。</w:t>
      </w:r>
      <w:bookmarkEnd w:id="204"/>
    </w:p>
    <w:bookmarkEnd w:id="166"/>
    <w:bookmarkEnd w:id="201"/>
    <w:p w14:paraId="58A63853">
      <w:pPr>
        <w:pStyle w:val="6"/>
        <w:keepNext w:val="0"/>
        <w:keepLines w:val="0"/>
        <w:adjustRightInd w:val="0"/>
        <w:snapToGrid w:val="0"/>
        <w:spacing w:before="50" w:after="0" w:line="360" w:lineRule="auto"/>
        <w:rPr>
          <w:rFonts w:ascii="黑体" w:hAnsi="黑体"/>
          <w:sz w:val="24"/>
          <w:szCs w:val="24"/>
        </w:rPr>
      </w:pPr>
      <w:bookmarkStart w:id="206" w:name="_Toc220255515"/>
      <w:r>
        <w:rPr>
          <w:rFonts w:hint="eastAsia" w:ascii="黑体" w:hAnsi="黑体"/>
          <w:sz w:val="24"/>
          <w:szCs w:val="24"/>
        </w:rPr>
        <w:t>29.保密</w:t>
      </w:r>
      <w:bookmarkEnd w:id="206"/>
    </w:p>
    <w:p w14:paraId="5AE2424E">
      <w:pPr>
        <w:adjustRightInd w:val="0"/>
        <w:snapToGrid w:val="0"/>
        <w:spacing w:before="50" w:line="360" w:lineRule="auto"/>
        <w:ind w:firstLine="420" w:firstLineChars="200"/>
        <w:rPr>
          <w:rFonts w:ascii="宋体" w:hAnsi="宋体"/>
        </w:rPr>
      </w:pPr>
      <w:bookmarkStart w:id="207" w:name="_Hlk201218637"/>
      <w:r>
        <w:rPr>
          <w:rFonts w:hint="eastAsia" w:ascii="宋体" w:hAnsi="宋体"/>
        </w:rPr>
        <w:t>谈判小组成员以及与谈判、评审工作有关的人员不得泄露评审情况以及评审过程中获悉的国家秘密、商业秘密。</w:t>
      </w:r>
      <w:bookmarkEnd w:id="207"/>
    </w:p>
    <w:p w14:paraId="5AFD1ECB">
      <w:pPr>
        <w:pStyle w:val="5"/>
        <w:keepNext w:val="0"/>
        <w:keepLines w:val="0"/>
        <w:adjustRightInd w:val="0"/>
        <w:snapToGrid w:val="0"/>
        <w:spacing w:before="50" w:after="0" w:line="360" w:lineRule="auto"/>
        <w:jc w:val="center"/>
        <w:rPr>
          <w:rFonts w:ascii="黑体" w:hAnsi="黑体" w:eastAsia="黑体"/>
          <w:sz w:val="28"/>
          <w:szCs w:val="28"/>
        </w:rPr>
      </w:pPr>
      <w:bookmarkStart w:id="208" w:name="_Toc220255516"/>
      <w:r>
        <w:rPr>
          <w:rFonts w:hint="eastAsia" w:ascii="黑体" w:hAnsi="黑体" w:eastAsia="黑体"/>
          <w:sz w:val="28"/>
          <w:szCs w:val="28"/>
        </w:rPr>
        <w:t>六、成交结果信息公布与授予合同</w:t>
      </w:r>
      <w:bookmarkEnd w:id="208"/>
    </w:p>
    <w:p w14:paraId="1C70DFEA">
      <w:pPr>
        <w:pStyle w:val="6"/>
        <w:keepNext w:val="0"/>
        <w:keepLines w:val="0"/>
        <w:adjustRightInd w:val="0"/>
        <w:snapToGrid w:val="0"/>
        <w:spacing w:before="50" w:after="0" w:line="360" w:lineRule="auto"/>
        <w:rPr>
          <w:rFonts w:ascii="黑体" w:hAnsi="黑体"/>
          <w:sz w:val="24"/>
          <w:szCs w:val="24"/>
        </w:rPr>
      </w:pPr>
      <w:bookmarkStart w:id="209" w:name="_Toc220255517"/>
      <w:r>
        <w:rPr>
          <w:rFonts w:hint="eastAsia" w:ascii="黑体" w:hAnsi="黑体"/>
          <w:sz w:val="24"/>
          <w:szCs w:val="24"/>
        </w:rPr>
        <w:t>30.成交信息公布与成交通知书</w:t>
      </w:r>
      <w:bookmarkEnd w:id="209"/>
    </w:p>
    <w:p w14:paraId="00FDFA5C">
      <w:pPr>
        <w:adjustRightInd w:val="0"/>
        <w:snapToGrid w:val="0"/>
        <w:spacing w:before="50" w:line="360" w:lineRule="auto"/>
        <w:ind w:firstLine="420" w:firstLineChars="200"/>
        <w:jc w:val="left"/>
        <w:rPr>
          <w:rFonts w:ascii="宋体" w:hAnsi="宋体" w:cs="宋体"/>
          <w:kern w:val="0"/>
          <w:szCs w:val="21"/>
        </w:rPr>
      </w:pPr>
      <w:bookmarkStart w:id="210" w:name="_Hlk199941477"/>
      <w:bookmarkStart w:id="211" w:name="_Hlk217121908"/>
      <w:r>
        <w:rPr>
          <w:rFonts w:hint="eastAsia" w:ascii="宋体" w:hAnsi="宋体" w:cs="宋体"/>
          <w:kern w:val="0"/>
          <w:szCs w:val="21"/>
        </w:rPr>
        <w:t>30.1采购代理机构应当在评审结束后2个工作日内将评审报告送采购人确认。</w:t>
      </w:r>
    </w:p>
    <w:p w14:paraId="66FDAE8F">
      <w:pPr>
        <w:adjustRightInd w:val="0"/>
        <w:snapToGrid w:val="0"/>
        <w:spacing w:before="50" w:line="360" w:lineRule="auto"/>
        <w:ind w:firstLine="420"/>
        <w:jc w:val="left"/>
        <w:rPr>
          <w:rFonts w:ascii="宋体" w:hAnsi="宋体" w:cs="宋体"/>
          <w:kern w:val="0"/>
          <w:szCs w:val="21"/>
        </w:rPr>
      </w:pPr>
      <w:r>
        <w:rPr>
          <w:rFonts w:hint="eastAsia" w:ascii="宋体" w:hAnsi="宋体" w:cs="宋体"/>
          <w:kern w:val="0"/>
          <w:szCs w:val="21"/>
        </w:rPr>
        <w:t>30.2采购人应当在收到评审报告后5个工作日内，</w:t>
      </w:r>
      <w:bookmarkStart w:id="212" w:name="_Hlk201657718"/>
      <w:r>
        <w:rPr>
          <w:rFonts w:hint="eastAsia" w:ascii="宋体" w:hAnsi="宋体" w:cs="宋体"/>
          <w:kern w:val="0"/>
          <w:szCs w:val="21"/>
        </w:rPr>
        <w:t>从评审报告提出的成交候选供应商中，按照排序由高到低的原则确定成交供应商，也可以书面授权谈判小组直接确定成交供应商。</w:t>
      </w:r>
      <w:bookmarkEnd w:id="212"/>
    </w:p>
    <w:p w14:paraId="42F7E5AA">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30.3采购代理机构应当自采购人确定成交供应商之日起2个工作日内，将成交通知书发送至</w:t>
      </w:r>
      <w:r>
        <w:rPr>
          <w:rFonts w:hint="eastAsia" w:ascii="宋体" w:hAnsi="宋体"/>
          <w:szCs w:val="21"/>
        </w:rPr>
        <w:t>成交供应商</w:t>
      </w:r>
      <w:r>
        <w:rPr>
          <w:rFonts w:hint="eastAsia" w:asciiTheme="minorEastAsia" w:hAnsiTheme="minorEastAsia" w:eastAsiaTheme="minorEastAsia"/>
          <w:szCs w:val="21"/>
        </w:rPr>
        <w:t>电子邮箱，并在“指定媒体”上公告成交结果。谈判文件和成交供应商的《中小企业声明函》、</w:t>
      </w:r>
      <w:r>
        <w:rPr>
          <w:rFonts w:hint="eastAsia" w:asciiTheme="minorEastAsia" w:hAnsiTheme="minorEastAsia" w:eastAsiaTheme="minorEastAsia"/>
          <w:color w:val="FF0000"/>
          <w:szCs w:val="21"/>
        </w:rPr>
        <w:t>《关于符合本国产品标准的声明函》（或财政部会同有关部门规定的有关证明文件）（如有）</w:t>
      </w:r>
      <w:r>
        <w:rPr>
          <w:rFonts w:hint="eastAsia" w:asciiTheme="minorEastAsia" w:hAnsiTheme="minorEastAsia" w:eastAsiaTheme="minorEastAsia"/>
          <w:szCs w:val="21"/>
        </w:rPr>
        <w:t>随成交结果同时公告。成交结果公告期限为１个工作日。</w:t>
      </w:r>
    </w:p>
    <w:bookmarkEnd w:id="210"/>
    <w:p w14:paraId="66C4B9C9">
      <w:pPr>
        <w:pStyle w:val="6"/>
        <w:keepNext w:val="0"/>
        <w:keepLines w:val="0"/>
        <w:adjustRightInd w:val="0"/>
        <w:snapToGrid w:val="0"/>
        <w:spacing w:before="50" w:after="0" w:line="360" w:lineRule="auto"/>
        <w:rPr>
          <w:rFonts w:ascii="黑体" w:hAnsi="黑体"/>
          <w:sz w:val="24"/>
          <w:szCs w:val="24"/>
        </w:rPr>
      </w:pPr>
      <w:bookmarkStart w:id="213" w:name="_Toc220255518"/>
      <w:r>
        <w:rPr>
          <w:rFonts w:hint="eastAsia" w:ascii="黑体" w:hAnsi="黑体"/>
          <w:sz w:val="24"/>
          <w:szCs w:val="24"/>
        </w:rPr>
        <w:t>31.签订合同</w:t>
      </w:r>
      <w:bookmarkEnd w:id="213"/>
    </w:p>
    <w:p w14:paraId="009B572A">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31.1采购人应自成交通知书发出之日起30日内，依据谈判文件、成交供应商的响应文件，与成交供应商在线签订政府采购合同。</w:t>
      </w:r>
    </w:p>
    <w:p w14:paraId="23445D1A">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31.2采购合同不得对谈判文件确定的事项和成交供应商的响应文件作实质性修改。</w:t>
      </w:r>
      <w:r>
        <w:rPr>
          <w:rFonts w:hint="eastAsia" w:asciiTheme="minorEastAsia" w:hAnsiTheme="minorEastAsia" w:eastAsiaTheme="minorEastAsia"/>
          <w:bCs/>
          <w:szCs w:val="21"/>
        </w:rPr>
        <w:t>采购人不得向成交供应商提出任何不合理要求，作为签订合同的条件。</w:t>
      </w:r>
    </w:p>
    <w:p w14:paraId="6F77096E">
      <w:pPr>
        <w:adjustRightInd w:val="0"/>
        <w:snapToGrid w:val="0"/>
        <w:spacing w:before="50" w:line="360" w:lineRule="auto"/>
        <w:ind w:firstLine="420" w:firstLineChars="200"/>
        <w:jc w:val="left"/>
        <w:rPr>
          <w:rFonts w:cs="微软雅黑" w:asciiTheme="minorEastAsia" w:hAnsiTheme="minorEastAsia" w:eastAsiaTheme="minorEastAsia"/>
          <w:kern w:val="0"/>
          <w:szCs w:val="21"/>
        </w:rPr>
      </w:pPr>
      <w:r>
        <w:rPr>
          <w:rFonts w:hint="eastAsia" w:cs="微软雅黑" w:asciiTheme="minorEastAsia" w:hAnsiTheme="minorEastAsia" w:eastAsiaTheme="minorEastAsia"/>
          <w:kern w:val="0"/>
          <w:szCs w:val="21"/>
        </w:rPr>
        <w:t>31.3联</w:t>
      </w:r>
      <w:r>
        <w:rPr>
          <w:rFonts w:hint="eastAsia" w:cs="微软雅黑" w:asciiTheme="minorEastAsia" w:hAnsiTheme="minorEastAsia" w:eastAsiaTheme="minorEastAsia"/>
          <w:spacing w:val="-2"/>
          <w:kern w:val="0"/>
          <w:szCs w:val="21"/>
        </w:rPr>
        <w:t>合</w:t>
      </w:r>
      <w:r>
        <w:rPr>
          <w:rFonts w:hint="eastAsia" w:cs="微软雅黑" w:asciiTheme="minorEastAsia" w:hAnsiTheme="minorEastAsia" w:eastAsiaTheme="minorEastAsia"/>
          <w:kern w:val="0"/>
          <w:szCs w:val="21"/>
        </w:rPr>
        <w:t>体</w:t>
      </w:r>
      <w:r>
        <w:rPr>
          <w:rFonts w:hint="eastAsia" w:cs="微软雅黑" w:asciiTheme="minorEastAsia" w:hAnsiTheme="minorEastAsia" w:eastAsiaTheme="minorEastAsia"/>
          <w:spacing w:val="-2"/>
          <w:kern w:val="0"/>
          <w:szCs w:val="21"/>
        </w:rPr>
        <w:t>成交</w:t>
      </w:r>
      <w:r>
        <w:rPr>
          <w:rFonts w:hint="eastAsia" w:cs="微软雅黑" w:asciiTheme="minorEastAsia" w:hAnsiTheme="minorEastAsia" w:eastAsiaTheme="minorEastAsia"/>
          <w:kern w:val="0"/>
          <w:szCs w:val="21"/>
        </w:rPr>
        <w:t>的</w:t>
      </w:r>
      <w:r>
        <w:rPr>
          <w:rFonts w:hint="eastAsia" w:cs="微软雅黑" w:asciiTheme="minorEastAsia" w:hAnsiTheme="minorEastAsia" w:eastAsiaTheme="minorEastAsia"/>
          <w:spacing w:val="-14"/>
          <w:kern w:val="0"/>
          <w:szCs w:val="21"/>
        </w:rPr>
        <w:t>，</w:t>
      </w:r>
      <w:r>
        <w:rPr>
          <w:rFonts w:hint="eastAsia" w:cs="微软雅黑" w:asciiTheme="minorEastAsia" w:hAnsiTheme="minorEastAsia" w:eastAsiaTheme="minorEastAsia"/>
          <w:kern w:val="0"/>
          <w:szCs w:val="21"/>
        </w:rPr>
        <w:t>联</w:t>
      </w:r>
      <w:r>
        <w:rPr>
          <w:rFonts w:hint="eastAsia" w:cs="微软雅黑" w:asciiTheme="minorEastAsia" w:hAnsiTheme="minorEastAsia" w:eastAsiaTheme="minorEastAsia"/>
          <w:spacing w:val="-2"/>
          <w:kern w:val="0"/>
          <w:szCs w:val="21"/>
        </w:rPr>
        <w:t>合</w:t>
      </w:r>
      <w:r>
        <w:rPr>
          <w:rFonts w:hint="eastAsia" w:cs="微软雅黑" w:asciiTheme="minorEastAsia" w:hAnsiTheme="minorEastAsia" w:eastAsiaTheme="minorEastAsia"/>
          <w:kern w:val="0"/>
          <w:szCs w:val="21"/>
        </w:rPr>
        <w:t>体各</w:t>
      </w:r>
      <w:r>
        <w:rPr>
          <w:rFonts w:hint="eastAsia" w:cs="微软雅黑" w:asciiTheme="minorEastAsia" w:hAnsiTheme="minorEastAsia" w:eastAsiaTheme="minorEastAsia"/>
          <w:spacing w:val="-2"/>
          <w:kern w:val="0"/>
          <w:szCs w:val="21"/>
        </w:rPr>
        <w:t>方</w:t>
      </w:r>
      <w:r>
        <w:rPr>
          <w:rFonts w:hint="eastAsia" w:cs="微软雅黑" w:asciiTheme="minorEastAsia" w:hAnsiTheme="minorEastAsia" w:eastAsiaTheme="minorEastAsia"/>
          <w:kern w:val="0"/>
          <w:szCs w:val="21"/>
        </w:rPr>
        <w:t>应</w:t>
      </w:r>
      <w:r>
        <w:rPr>
          <w:rFonts w:hint="eastAsia" w:cs="微软雅黑" w:asciiTheme="minorEastAsia" w:hAnsiTheme="minorEastAsia" w:eastAsiaTheme="minorEastAsia"/>
          <w:spacing w:val="-2"/>
          <w:kern w:val="0"/>
          <w:szCs w:val="21"/>
        </w:rPr>
        <w:t>当</w:t>
      </w:r>
      <w:r>
        <w:rPr>
          <w:rFonts w:hint="eastAsia" w:cs="微软雅黑" w:asciiTheme="minorEastAsia" w:hAnsiTheme="minorEastAsia" w:eastAsiaTheme="minorEastAsia"/>
          <w:kern w:val="0"/>
          <w:szCs w:val="21"/>
        </w:rPr>
        <w:t>共</w:t>
      </w:r>
      <w:r>
        <w:rPr>
          <w:rFonts w:hint="eastAsia" w:cs="微软雅黑" w:asciiTheme="minorEastAsia" w:hAnsiTheme="minorEastAsia" w:eastAsiaTheme="minorEastAsia"/>
          <w:spacing w:val="-2"/>
          <w:kern w:val="0"/>
          <w:szCs w:val="21"/>
        </w:rPr>
        <w:t>同</w:t>
      </w:r>
      <w:r>
        <w:rPr>
          <w:rFonts w:hint="eastAsia" w:cs="微软雅黑" w:asciiTheme="minorEastAsia" w:hAnsiTheme="minorEastAsia" w:eastAsiaTheme="minorEastAsia"/>
          <w:kern w:val="0"/>
          <w:szCs w:val="21"/>
        </w:rPr>
        <w:t>与</w:t>
      </w:r>
      <w:r>
        <w:rPr>
          <w:rFonts w:hint="eastAsia" w:cs="微软雅黑" w:asciiTheme="minorEastAsia" w:hAnsiTheme="minorEastAsia" w:eastAsiaTheme="minorEastAsia"/>
          <w:spacing w:val="-2"/>
          <w:kern w:val="0"/>
          <w:szCs w:val="21"/>
        </w:rPr>
        <w:t>采购人</w:t>
      </w:r>
      <w:r>
        <w:rPr>
          <w:rFonts w:hint="eastAsia" w:cs="微软雅黑" w:asciiTheme="minorEastAsia" w:hAnsiTheme="minorEastAsia" w:eastAsiaTheme="minorEastAsia"/>
          <w:kern w:val="0"/>
          <w:szCs w:val="21"/>
        </w:rPr>
        <w:t>签订</w:t>
      </w:r>
      <w:r>
        <w:rPr>
          <w:rFonts w:hint="eastAsia" w:cs="微软雅黑" w:asciiTheme="minorEastAsia" w:hAnsiTheme="minorEastAsia" w:eastAsiaTheme="minorEastAsia"/>
          <w:spacing w:val="-2"/>
          <w:kern w:val="0"/>
          <w:szCs w:val="21"/>
        </w:rPr>
        <w:t>合</w:t>
      </w:r>
      <w:r>
        <w:rPr>
          <w:rFonts w:hint="eastAsia" w:cs="微软雅黑" w:asciiTheme="minorEastAsia" w:hAnsiTheme="minorEastAsia" w:eastAsiaTheme="minorEastAsia"/>
          <w:kern w:val="0"/>
          <w:szCs w:val="21"/>
        </w:rPr>
        <w:t>同</w:t>
      </w:r>
      <w:r>
        <w:rPr>
          <w:rFonts w:hint="eastAsia" w:cs="微软雅黑" w:asciiTheme="minorEastAsia" w:hAnsiTheme="minorEastAsia" w:eastAsiaTheme="minorEastAsia"/>
          <w:spacing w:val="-14"/>
          <w:kern w:val="0"/>
          <w:szCs w:val="21"/>
        </w:rPr>
        <w:t>，</w:t>
      </w:r>
      <w:r>
        <w:rPr>
          <w:rFonts w:hint="eastAsia" w:cs="微软雅黑" w:asciiTheme="minorEastAsia" w:hAnsiTheme="minorEastAsia" w:eastAsiaTheme="minorEastAsia"/>
          <w:kern w:val="0"/>
          <w:szCs w:val="21"/>
        </w:rPr>
        <w:t>就</w:t>
      </w:r>
      <w:r>
        <w:rPr>
          <w:rFonts w:hint="eastAsia" w:cs="微软雅黑" w:asciiTheme="minorEastAsia" w:hAnsiTheme="minorEastAsia" w:eastAsiaTheme="minorEastAsia"/>
          <w:spacing w:val="-2"/>
          <w:kern w:val="0"/>
          <w:szCs w:val="21"/>
        </w:rPr>
        <w:t>成交项</w:t>
      </w:r>
      <w:r>
        <w:rPr>
          <w:rFonts w:hint="eastAsia" w:cs="微软雅黑" w:asciiTheme="minorEastAsia" w:hAnsiTheme="minorEastAsia" w:eastAsiaTheme="minorEastAsia"/>
          <w:kern w:val="0"/>
          <w:szCs w:val="21"/>
        </w:rPr>
        <w:t>目</w:t>
      </w:r>
      <w:r>
        <w:rPr>
          <w:rFonts w:hint="eastAsia" w:cs="微软雅黑" w:asciiTheme="minorEastAsia" w:hAnsiTheme="minorEastAsia" w:eastAsiaTheme="minorEastAsia"/>
          <w:spacing w:val="-2"/>
          <w:kern w:val="0"/>
          <w:szCs w:val="21"/>
        </w:rPr>
        <w:t>向</w:t>
      </w:r>
      <w:r>
        <w:rPr>
          <w:rFonts w:hint="eastAsia" w:cs="微软雅黑" w:asciiTheme="minorEastAsia" w:hAnsiTheme="minorEastAsia" w:eastAsiaTheme="minorEastAsia"/>
          <w:kern w:val="0"/>
          <w:szCs w:val="21"/>
        </w:rPr>
        <w:t>采购人承</w:t>
      </w:r>
      <w:r>
        <w:rPr>
          <w:rFonts w:hint="eastAsia" w:cs="微软雅黑" w:asciiTheme="minorEastAsia" w:hAnsiTheme="minorEastAsia" w:eastAsiaTheme="minorEastAsia"/>
          <w:spacing w:val="-2"/>
          <w:kern w:val="0"/>
          <w:szCs w:val="21"/>
        </w:rPr>
        <w:t>担</w:t>
      </w:r>
      <w:r>
        <w:rPr>
          <w:rFonts w:hint="eastAsia" w:cs="微软雅黑" w:asciiTheme="minorEastAsia" w:hAnsiTheme="minorEastAsia" w:eastAsiaTheme="minorEastAsia"/>
          <w:kern w:val="0"/>
          <w:szCs w:val="21"/>
        </w:rPr>
        <w:t>连带责</w:t>
      </w:r>
      <w:r>
        <w:rPr>
          <w:rFonts w:hint="eastAsia" w:cs="微软雅黑" w:asciiTheme="minorEastAsia" w:hAnsiTheme="minorEastAsia" w:eastAsiaTheme="minorEastAsia"/>
          <w:spacing w:val="-2"/>
          <w:kern w:val="0"/>
          <w:szCs w:val="21"/>
        </w:rPr>
        <w:t>任</w:t>
      </w:r>
      <w:r>
        <w:rPr>
          <w:rFonts w:hint="eastAsia" w:cs="微软雅黑" w:asciiTheme="minorEastAsia" w:hAnsiTheme="minorEastAsia" w:eastAsiaTheme="minorEastAsia"/>
          <w:kern w:val="0"/>
          <w:szCs w:val="21"/>
        </w:rPr>
        <w:t>。</w:t>
      </w:r>
    </w:p>
    <w:p w14:paraId="48AB9E2E">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31</w:t>
      </w:r>
      <w:r>
        <w:rPr>
          <w:rFonts w:asciiTheme="minorEastAsia" w:hAnsiTheme="minorEastAsia" w:eastAsiaTheme="minorEastAsia"/>
          <w:szCs w:val="21"/>
        </w:rPr>
        <w:t>.4</w:t>
      </w:r>
      <w:r>
        <w:rPr>
          <w:rFonts w:hint="eastAsia" w:asciiTheme="minorEastAsia" w:hAnsiTheme="minorEastAsia" w:eastAsiaTheme="minorEastAsia"/>
          <w:szCs w:val="21"/>
        </w:rPr>
        <w:t>采购人应当自政府采购合同签订之日起2个工作日内，将政府采购合同在“指定媒体”公告，但政府采购合同中涉及国家秘密、商业秘密的内容除外。</w:t>
      </w:r>
    </w:p>
    <w:p w14:paraId="4287D164">
      <w:pPr>
        <w:adjustRightInd w:val="0"/>
        <w:snapToGrid w:val="0"/>
        <w:spacing w:before="50" w:line="360" w:lineRule="auto"/>
        <w:ind w:firstLine="420" w:firstLineChars="200"/>
        <w:jc w:val="left"/>
        <w:rPr>
          <w:rFonts w:cs="微软雅黑" w:asciiTheme="minorEastAsia" w:hAnsiTheme="minorEastAsia" w:eastAsiaTheme="minorEastAsia"/>
          <w:kern w:val="0"/>
          <w:szCs w:val="21"/>
        </w:rPr>
      </w:pPr>
      <w:r>
        <w:rPr>
          <w:rFonts w:hint="eastAsia" w:cs="微软雅黑" w:asciiTheme="minorEastAsia" w:hAnsiTheme="minorEastAsia" w:eastAsiaTheme="minorEastAsia"/>
          <w:kern w:val="0"/>
          <w:szCs w:val="21"/>
        </w:rPr>
        <w:t>31.5成交供应商拒绝与采购人签订合同或者放弃成交的，采购人可以与排在成交供应商之后第一位的成交候选人签订采购合同，以此类推。</w:t>
      </w:r>
    </w:p>
    <w:p w14:paraId="6EB96FE5">
      <w:pPr>
        <w:adjustRightInd w:val="0"/>
        <w:snapToGrid w:val="0"/>
        <w:spacing w:before="50" w:line="360" w:lineRule="auto"/>
        <w:ind w:firstLine="420" w:firstLineChars="200"/>
        <w:jc w:val="left"/>
        <w:rPr>
          <w:rFonts w:asciiTheme="minorEastAsia" w:hAnsiTheme="minorEastAsia" w:eastAsiaTheme="minorEastAsia"/>
          <w:bCs/>
          <w:szCs w:val="21"/>
        </w:rPr>
      </w:pPr>
      <w:r>
        <w:rPr>
          <w:rFonts w:hint="eastAsia" w:asciiTheme="minorEastAsia" w:hAnsiTheme="minorEastAsia" w:eastAsiaTheme="minorEastAsia"/>
          <w:szCs w:val="21"/>
        </w:rPr>
        <w:t>31.6成交供应商</w:t>
      </w:r>
      <w:r>
        <w:rPr>
          <w:rFonts w:hint="eastAsia" w:asciiTheme="minorEastAsia" w:hAnsiTheme="minorEastAsia" w:eastAsiaTheme="minorEastAsia"/>
          <w:bCs/>
          <w:szCs w:val="21"/>
        </w:rPr>
        <w:t>应当按照合同约定依法履行合同义务。政府采购合同的履行、违约责任和解决争议的方法等适用《中华人民共和国民法典》</w:t>
      </w:r>
      <w:bookmarkEnd w:id="211"/>
      <w:r>
        <w:rPr>
          <w:rFonts w:hint="eastAsia" w:asciiTheme="minorEastAsia" w:hAnsiTheme="minorEastAsia" w:eastAsiaTheme="minorEastAsia"/>
          <w:bCs/>
          <w:szCs w:val="21"/>
        </w:rPr>
        <w:t>。</w:t>
      </w:r>
    </w:p>
    <w:p w14:paraId="7A15E7A7">
      <w:pPr>
        <w:pStyle w:val="5"/>
        <w:keepNext w:val="0"/>
        <w:keepLines w:val="0"/>
        <w:adjustRightInd w:val="0"/>
        <w:snapToGrid w:val="0"/>
        <w:spacing w:before="50" w:after="0" w:line="360" w:lineRule="auto"/>
        <w:jc w:val="center"/>
        <w:rPr>
          <w:rFonts w:ascii="黑体" w:hAnsi="黑体" w:eastAsia="黑体"/>
          <w:sz w:val="28"/>
          <w:szCs w:val="28"/>
        </w:rPr>
      </w:pPr>
      <w:bookmarkStart w:id="214" w:name="_Toc197627505"/>
      <w:bookmarkStart w:id="215" w:name="_Toc220255519"/>
      <w:r>
        <w:rPr>
          <w:rFonts w:hint="eastAsia" w:ascii="黑体" w:hAnsi="黑体" w:eastAsia="黑体"/>
          <w:sz w:val="28"/>
          <w:szCs w:val="28"/>
        </w:rPr>
        <w:t>七、询问、质疑及投诉</w:t>
      </w:r>
      <w:bookmarkEnd w:id="214"/>
      <w:bookmarkEnd w:id="215"/>
    </w:p>
    <w:p w14:paraId="50DA9CF8">
      <w:pPr>
        <w:pStyle w:val="6"/>
        <w:keepNext w:val="0"/>
        <w:keepLines w:val="0"/>
        <w:adjustRightInd w:val="0"/>
        <w:snapToGrid w:val="0"/>
        <w:spacing w:before="50" w:after="0" w:line="360" w:lineRule="auto"/>
        <w:rPr>
          <w:rFonts w:ascii="黑体" w:hAnsi="黑体"/>
          <w:sz w:val="24"/>
          <w:szCs w:val="24"/>
        </w:rPr>
      </w:pPr>
      <w:bookmarkStart w:id="216" w:name="_Toc220255520"/>
      <w:bookmarkStart w:id="217" w:name="_Toc197627506"/>
      <w:r>
        <w:rPr>
          <w:rFonts w:hint="eastAsia" w:ascii="黑体" w:hAnsi="黑体"/>
          <w:sz w:val="24"/>
          <w:szCs w:val="24"/>
        </w:rPr>
        <w:t>32.询问</w:t>
      </w:r>
      <w:bookmarkEnd w:id="216"/>
      <w:bookmarkEnd w:id="217"/>
    </w:p>
    <w:p w14:paraId="47761DF3">
      <w:pPr>
        <w:adjustRightInd w:val="0"/>
        <w:snapToGrid w:val="0"/>
        <w:spacing w:before="50" w:line="360" w:lineRule="auto"/>
        <w:ind w:firstLine="420" w:firstLineChars="200"/>
        <w:rPr>
          <w:rFonts w:ascii="宋体" w:hAnsi="宋体"/>
          <w:szCs w:val="21"/>
        </w:rPr>
      </w:pPr>
      <w:r>
        <w:rPr>
          <w:rFonts w:hint="eastAsia" w:ascii="宋体" w:hAnsi="宋体"/>
          <w:szCs w:val="21"/>
        </w:rPr>
        <w:t>供应商对政府采购活动事项有疑问的，可以向采购人、采购代理机构提出询问。采购人或采购代理机构将在3个工作日内作出答复。</w:t>
      </w:r>
    </w:p>
    <w:p w14:paraId="29899F9E">
      <w:pPr>
        <w:pStyle w:val="6"/>
        <w:keepNext w:val="0"/>
        <w:keepLines w:val="0"/>
        <w:spacing w:before="50" w:after="0" w:line="360" w:lineRule="auto"/>
        <w:rPr>
          <w:rFonts w:ascii="黑体" w:hAnsi="黑体"/>
          <w:sz w:val="24"/>
          <w:szCs w:val="24"/>
        </w:rPr>
      </w:pPr>
      <w:bookmarkStart w:id="218" w:name="_Toc220255521"/>
      <w:bookmarkStart w:id="219" w:name="_Toc215744388"/>
      <w:bookmarkStart w:id="220" w:name="_Toc194064082"/>
      <w:bookmarkStart w:id="221" w:name="_Toc197627507"/>
      <w:r>
        <w:rPr>
          <w:rFonts w:hint="eastAsia" w:ascii="黑体" w:hAnsi="黑体"/>
          <w:sz w:val="24"/>
          <w:szCs w:val="24"/>
        </w:rPr>
        <w:t>33.质疑</w:t>
      </w:r>
      <w:bookmarkEnd w:id="218"/>
      <w:bookmarkEnd w:id="219"/>
      <w:bookmarkEnd w:id="220"/>
      <w:bookmarkEnd w:id="221"/>
    </w:p>
    <w:p w14:paraId="76FFFDA1">
      <w:pPr>
        <w:adjustRightInd w:val="0"/>
        <w:snapToGrid w:val="0"/>
        <w:spacing w:before="50" w:line="360" w:lineRule="auto"/>
        <w:ind w:firstLine="420" w:firstLineChars="200"/>
        <w:rPr>
          <w:rFonts w:ascii="宋体" w:hAnsi="宋体"/>
          <w:szCs w:val="21"/>
        </w:rPr>
      </w:pPr>
      <w:r>
        <w:rPr>
          <w:rFonts w:hint="eastAsia" w:ascii="宋体" w:hAnsi="宋体"/>
          <w:szCs w:val="21"/>
        </w:rPr>
        <w:t>33.1供应商认为谈判文件、谈判过程、成交结果使自己的权益受到损害的，可以在知道或者应知其权益受到损害之日起7个工作日内，向采购人、采购代理机构提出质疑。供应商应知其权益受到损害之日，是指：</w:t>
      </w:r>
    </w:p>
    <w:p w14:paraId="364920F5">
      <w:pPr>
        <w:adjustRightInd w:val="0"/>
        <w:snapToGrid w:val="0"/>
        <w:spacing w:before="50" w:line="360" w:lineRule="auto"/>
        <w:ind w:firstLine="420" w:firstLineChars="200"/>
        <w:rPr>
          <w:rFonts w:ascii="宋体" w:hAnsi="宋体"/>
          <w:szCs w:val="21"/>
        </w:rPr>
      </w:pPr>
      <w:r>
        <w:rPr>
          <w:rFonts w:hint="eastAsia" w:ascii="宋体" w:hAnsi="宋体"/>
          <w:szCs w:val="21"/>
        </w:rPr>
        <w:t>（1）对谈判文件提出质疑，</w:t>
      </w:r>
      <w:bookmarkStart w:id="222" w:name="_Hlk216972889"/>
      <w:bookmarkStart w:id="223" w:name="_Hlk197578884"/>
      <w:r>
        <w:rPr>
          <w:rFonts w:hint="eastAsia" w:ascii="宋体" w:hAnsi="宋体"/>
          <w:szCs w:val="21"/>
        </w:rPr>
        <w:t>采用资格后审方式的，</w:t>
      </w:r>
      <w:bookmarkStart w:id="224" w:name="_Hlk196311667"/>
      <w:r>
        <w:rPr>
          <w:rFonts w:hint="eastAsia" w:ascii="宋体" w:hAnsi="宋体"/>
          <w:szCs w:val="21"/>
        </w:rPr>
        <w:t>为谈判公告期限届满之日</w:t>
      </w:r>
      <w:bookmarkEnd w:id="224"/>
      <w:r>
        <w:rPr>
          <w:rFonts w:hint="eastAsia" w:ascii="宋体" w:hAnsi="宋体"/>
          <w:szCs w:val="21"/>
        </w:rPr>
        <w:t>；采用资格预审方式的，为获取谈判文件之日</w:t>
      </w:r>
      <w:bookmarkEnd w:id="222"/>
      <w:r>
        <w:rPr>
          <w:rFonts w:hint="eastAsia" w:ascii="宋体" w:hAnsi="宋体"/>
          <w:szCs w:val="21"/>
        </w:rPr>
        <w:t>；</w:t>
      </w:r>
      <w:bookmarkEnd w:id="223"/>
    </w:p>
    <w:p w14:paraId="31A06153">
      <w:pPr>
        <w:adjustRightInd w:val="0"/>
        <w:snapToGrid w:val="0"/>
        <w:spacing w:before="50" w:line="360" w:lineRule="auto"/>
        <w:ind w:firstLine="420" w:firstLineChars="200"/>
        <w:rPr>
          <w:rFonts w:ascii="宋体" w:hAnsi="宋体"/>
          <w:szCs w:val="21"/>
        </w:rPr>
      </w:pPr>
      <w:r>
        <w:rPr>
          <w:rFonts w:hint="eastAsia" w:ascii="宋体" w:hAnsi="宋体"/>
          <w:szCs w:val="21"/>
        </w:rPr>
        <w:t>（2）对谈判过程提出质疑的，为各谈判程序环节结束之日；</w:t>
      </w:r>
    </w:p>
    <w:p w14:paraId="1AF6D1CC">
      <w:pPr>
        <w:adjustRightInd w:val="0"/>
        <w:snapToGrid w:val="0"/>
        <w:spacing w:before="50" w:line="360" w:lineRule="auto"/>
        <w:ind w:firstLine="420" w:firstLineChars="200"/>
        <w:rPr>
          <w:rFonts w:ascii="宋体" w:hAnsi="宋体"/>
          <w:szCs w:val="21"/>
        </w:rPr>
      </w:pPr>
      <w:r>
        <w:rPr>
          <w:rFonts w:hint="eastAsia" w:ascii="宋体" w:hAnsi="宋体"/>
          <w:szCs w:val="21"/>
        </w:rPr>
        <w:t>（3）对成交结果提出质疑的，为成交结果公告期限届满之日。</w:t>
      </w:r>
    </w:p>
    <w:p w14:paraId="18A0E144">
      <w:pPr>
        <w:adjustRightInd w:val="0"/>
        <w:snapToGrid w:val="0"/>
        <w:spacing w:before="50" w:line="360" w:lineRule="auto"/>
        <w:ind w:firstLine="420" w:firstLineChars="200"/>
        <w:rPr>
          <w:rFonts w:ascii="宋体" w:hAnsi="宋体"/>
          <w:szCs w:val="21"/>
        </w:rPr>
      </w:pPr>
      <w:r>
        <w:rPr>
          <w:rFonts w:hint="eastAsia" w:ascii="宋体" w:hAnsi="宋体"/>
          <w:szCs w:val="21"/>
        </w:rPr>
        <w:t>33.2提出质疑的供应商应当是参与所质疑项目采购活动的供应商，已依法获取其可质疑的谈判文件的潜在供应商，可以对谈判文件提出质疑。</w:t>
      </w:r>
    </w:p>
    <w:p w14:paraId="5AA63FF7">
      <w:pPr>
        <w:adjustRightInd w:val="0"/>
        <w:snapToGrid w:val="0"/>
        <w:spacing w:before="50" w:line="360" w:lineRule="auto"/>
        <w:ind w:firstLine="420" w:firstLineChars="200"/>
        <w:rPr>
          <w:rFonts w:ascii="宋体" w:hAnsi="宋体"/>
          <w:szCs w:val="21"/>
        </w:rPr>
      </w:pPr>
      <w:r>
        <w:rPr>
          <w:rFonts w:hint="eastAsia" w:ascii="宋体" w:hAnsi="宋体"/>
          <w:szCs w:val="21"/>
        </w:rPr>
        <w:t>33.3在法定质疑期内，供应商针对同一采购程序环节的质疑应当一次性提出。</w:t>
      </w:r>
    </w:p>
    <w:p w14:paraId="67522950">
      <w:pPr>
        <w:adjustRightInd w:val="0"/>
        <w:snapToGrid w:val="0"/>
        <w:spacing w:before="50" w:line="360" w:lineRule="auto"/>
        <w:ind w:firstLine="420" w:firstLineChars="200"/>
        <w:rPr>
          <w:rFonts w:ascii="宋体" w:hAnsi="宋体"/>
          <w:szCs w:val="21"/>
        </w:rPr>
      </w:pPr>
      <w:bookmarkStart w:id="225" w:name="_Hlk206315143"/>
      <w:r>
        <w:rPr>
          <w:rFonts w:hint="eastAsia" w:ascii="宋体" w:hAnsi="宋体"/>
          <w:szCs w:val="21"/>
        </w:rPr>
        <w:t>33.4有下列情形之一的，属于无效质疑，采购人、采购代理机构不予受理：</w:t>
      </w:r>
    </w:p>
    <w:p w14:paraId="75BEA774">
      <w:pPr>
        <w:adjustRightInd w:val="0"/>
        <w:snapToGrid w:val="0"/>
        <w:spacing w:before="50" w:line="360" w:lineRule="auto"/>
        <w:ind w:firstLine="420" w:firstLineChars="200"/>
        <w:rPr>
          <w:rFonts w:ascii="宋体" w:hAnsi="宋体"/>
          <w:szCs w:val="21"/>
        </w:rPr>
      </w:pPr>
      <w:r>
        <w:rPr>
          <w:rFonts w:hint="eastAsia" w:ascii="宋体" w:hAnsi="宋体"/>
          <w:szCs w:val="21"/>
        </w:rPr>
        <w:t>（1）质疑人不是参与本次采购项目的供应商或潜在供应商；</w:t>
      </w:r>
    </w:p>
    <w:p w14:paraId="5AEB1646">
      <w:pPr>
        <w:adjustRightInd w:val="0"/>
        <w:snapToGrid w:val="0"/>
        <w:spacing w:before="50" w:line="360" w:lineRule="auto"/>
        <w:ind w:firstLine="420" w:firstLineChars="200"/>
        <w:rPr>
          <w:rFonts w:ascii="宋体" w:hAnsi="宋体"/>
          <w:szCs w:val="21"/>
        </w:rPr>
      </w:pPr>
      <w:r>
        <w:rPr>
          <w:rFonts w:hint="eastAsia" w:ascii="宋体" w:hAnsi="宋体"/>
          <w:szCs w:val="21"/>
        </w:rPr>
        <w:t>（2）质疑人与质疑事项不存在利害关系的；</w:t>
      </w:r>
    </w:p>
    <w:p w14:paraId="3D900C3D">
      <w:pPr>
        <w:adjustRightInd w:val="0"/>
        <w:snapToGrid w:val="0"/>
        <w:spacing w:before="50" w:line="360" w:lineRule="auto"/>
        <w:ind w:firstLine="420" w:firstLineChars="200"/>
        <w:rPr>
          <w:rFonts w:ascii="宋体" w:hAnsi="宋体"/>
          <w:szCs w:val="21"/>
        </w:rPr>
      </w:pPr>
      <w:r>
        <w:rPr>
          <w:rFonts w:hint="eastAsia" w:ascii="宋体" w:hAnsi="宋体"/>
          <w:szCs w:val="21"/>
        </w:rPr>
        <w:t>（3）未在法定期限内提出质疑的；</w:t>
      </w:r>
    </w:p>
    <w:p w14:paraId="6C842E6E">
      <w:pPr>
        <w:adjustRightInd w:val="0"/>
        <w:snapToGrid w:val="0"/>
        <w:spacing w:before="50" w:line="360" w:lineRule="auto"/>
        <w:ind w:firstLine="420" w:firstLineChars="200"/>
        <w:rPr>
          <w:rFonts w:ascii="宋体" w:hAnsi="宋体"/>
          <w:szCs w:val="21"/>
        </w:rPr>
      </w:pPr>
      <w:r>
        <w:rPr>
          <w:rFonts w:hint="eastAsia" w:ascii="宋体" w:hAnsi="宋体"/>
          <w:szCs w:val="21"/>
        </w:rPr>
        <w:t>（4）质疑未以书面形式提出，或《质疑函》主要内容构成不完整的，或缺乏必要的证明材料及证明材料不完整的；</w:t>
      </w:r>
    </w:p>
    <w:p w14:paraId="3C7AB4C6">
      <w:pPr>
        <w:adjustRightInd w:val="0"/>
        <w:snapToGrid w:val="0"/>
        <w:spacing w:before="50" w:line="360" w:lineRule="auto"/>
        <w:ind w:firstLine="420" w:firstLineChars="200"/>
        <w:rPr>
          <w:rFonts w:ascii="宋体" w:hAnsi="宋体"/>
          <w:szCs w:val="21"/>
        </w:rPr>
      </w:pPr>
      <w:r>
        <w:rPr>
          <w:rFonts w:hint="eastAsia" w:ascii="宋体" w:hAnsi="宋体"/>
          <w:szCs w:val="21"/>
        </w:rPr>
        <w:t>（5）质疑函没有合法有效的签字、盖章或授权的；</w:t>
      </w:r>
    </w:p>
    <w:p w14:paraId="5395A28B">
      <w:pPr>
        <w:adjustRightInd w:val="0"/>
        <w:snapToGrid w:val="0"/>
        <w:spacing w:before="50" w:line="360" w:lineRule="auto"/>
        <w:ind w:firstLine="420" w:firstLineChars="200"/>
        <w:rPr>
          <w:rFonts w:ascii="宋体" w:hAnsi="宋体"/>
          <w:szCs w:val="21"/>
        </w:rPr>
      </w:pPr>
      <w:r>
        <w:rPr>
          <w:rFonts w:hint="eastAsia" w:ascii="宋体" w:hAnsi="宋体"/>
          <w:szCs w:val="21"/>
        </w:rPr>
        <w:t>（6）以非法手段取得证据、材料的；</w:t>
      </w:r>
    </w:p>
    <w:p w14:paraId="2BBAADE6">
      <w:pPr>
        <w:adjustRightInd w:val="0"/>
        <w:snapToGrid w:val="0"/>
        <w:spacing w:before="50" w:line="360" w:lineRule="auto"/>
        <w:ind w:firstLine="420" w:firstLineChars="200"/>
        <w:rPr>
          <w:rFonts w:ascii="宋体" w:hAnsi="宋体"/>
          <w:szCs w:val="21"/>
        </w:rPr>
      </w:pPr>
      <w:r>
        <w:rPr>
          <w:rFonts w:hint="eastAsia" w:ascii="宋体" w:hAnsi="宋体"/>
          <w:szCs w:val="21"/>
        </w:rPr>
        <w:t>（7）质疑答复后，同一质疑人就同一事项再次提出质疑的。</w:t>
      </w:r>
    </w:p>
    <w:p w14:paraId="7AE9FCB1">
      <w:pPr>
        <w:adjustRightInd w:val="0"/>
        <w:snapToGrid w:val="0"/>
        <w:spacing w:before="50" w:line="360" w:lineRule="auto"/>
        <w:ind w:firstLine="420" w:firstLineChars="200"/>
        <w:rPr>
          <w:rFonts w:ascii="宋体" w:hAnsi="宋体"/>
          <w:szCs w:val="21"/>
        </w:rPr>
      </w:pPr>
      <w:r>
        <w:rPr>
          <w:rFonts w:hint="eastAsia" w:ascii="宋体" w:hAnsi="宋体"/>
          <w:szCs w:val="21"/>
        </w:rPr>
        <w:t>33.</w:t>
      </w:r>
      <w:bookmarkStart w:id="226" w:name="_Hlk199684645"/>
      <w:r>
        <w:rPr>
          <w:rFonts w:hint="eastAsia" w:ascii="宋体" w:hAnsi="宋体"/>
          <w:szCs w:val="21"/>
        </w:rPr>
        <w:t>5供应商提出质疑应当提交质疑函和必要的证明资料，并按财政部制定的质疑函范本进行填写，详见中国政府采购网（www.ccgp.gov.cn）“数据标准及规范”栏下载专区《政府采购供应商质疑函范本》。</w:t>
      </w:r>
      <w:bookmarkEnd w:id="226"/>
    </w:p>
    <w:p w14:paraId="2EC269D7">
      <w:pPr>
        <w:adjustRightInd w:val="0"/>
        <w:snapToGrid w:val="0"/>
        <w:spacing w:before="50" w:line="360" w:lineRule="auto"/>
        <w:ind w:firstLine="420" w:firstLineChars="200"/>
        <w:rPr>
          <w:rFonts w:ascii="宋体" w:hAnsi="宋体"/>
          <w:szCs w:val="21"/>
        </w:rPr>
      </w:pPr>
      <w:r>
        <w:rPr>
          <w:rFonts w:hint="eastAsia" w:ascii="宋体" w:hAnsi="宋体"/>
          <w:szCs w:val="21"/>
        </w:rPr>
        <w:t xml:space="preserve">33.6供应商或潜在供应商为法人或者其他组织的，应当由法定代表人、主要负责人或者其授权代表签字或者盖名章，并加盖公章；供应商或潜在供应商为自然人的，应当由本人签字。 </w:t>
      </w:r>
    </w:p>
    <w:p w14:paraId="781971EF">
      <w:pPr>
        <w:adjustRightInd w:val="0"/>
        <w:snapToGrid w:val="0"/>
        <w:spacing w:before="50" w:line="360" w:lineRule="auto"/>
        <w:ind w:firstLine="420" w:firstLineChars="200"/>
        <w:rPr>
          <w:rFonts w:ascii="宋体" w:hAnsi="宋体"/>
          <w:szCs w:val="21"/>
        </w:rPr>
      </w:pPr>
      <w:r>
        <w:rPr>
          <w:rFonts w:hint="eastAsia" w:ascii="宋体" w:hAnsi="宋体"/>
          <w:szCs w:val="21"/>
        </w:rPr>
        <w:t>33.7采购人、采购代理机构接收质疑函的方式、联系部门、联系电话和通讯地址见本章第2.2、2.3款。</w:t>
      </w:r>
    </w:p>
    <w:p w14:paraId="6F09B57E">
      <w:pPr>
        <w:adjustRightInd w:val="0"/>
        <w:snapToGrid w:val="0"/>
        <w:spacing w:before="50" w:line="360" w:lineRule="auto"/>
        <w:ind w:firstLine="420" w:firstLineChars="200"/>
        <w:rPr>
          <w:rFonts w:ascii="宋体" w:hAnsi="宋体"/>
          <w:szCs w:val="21"/>
        </w:rPr>
      </w:pPr>
      <w:r>
        <w:rPr>
          <w:rFonts w:hint="eastAsia" w:ascii="宋体" w:hAnsi="宋体"/>
          <w:szCs w:val="21"/>
        </w:rPr>
        <w:t>33.8采购人、采购代理机构应当在收到质疑函后7个工作日内作出答复，并以书面形式通知质疑供应商和其他有关供应商。</w:t>
      </w:r>
    </w:p>
    <w:bookmarkEnd w:id="225"/>
    <w:p w14:paraId="1D60890E">
      <w:pPr>
        <w:pStyle w:val="6"/>
        <w:keepNext w:val="0"/>
        <w:keepLines w:val="0"/>
        <w:adjustRightInd w:val="0"/>
        <w:snapToGrid w:val="0"/>
        <w:spacing w:before="50" w:after="0" w:line="360" w:lineRule="auto"/>
        <w:rPr>
          <w:sz w:val="24"/>
          <w:szCs w:val="24"/>
        </w:rPr>
      </w:pPr>
      <w:bookmarkStart w:id="227" w:name="_Toc194064083"/>
      <w:bookmarkStart w:id="228" w:name="_Toc220255522"/>
      <w:bookmarkStart w:id="229" w:name="_Toc197627508"/>
      <w:bookmarkStart w:id="230" w:name="_Toc216983451"/>
      <w:r>
        <w:rPr>
          <w:rFonts w:hint="eastAsia"/>
          <w:sz w:val="24"/>
          <w:szCs w:val="24"/>
        </w:rPr>
        <w:t>34.投诉</w:t>
      </w:r>
      <w:bookmarkEnd w:id="227"/>
      <w:bookmarkEnd w:id="228"/>
      <w:bookmarkEnd w:id="229"/>
      <w:bookmarkEnd w:id="230"/>
    </w:p>
    <w:p w14:paraId="1121B3F3">
      <w:pPr>
        <w:adjustRightInd w:val="0"/>
        <w:snapToGrid w:val="0"/>
        <w:spacing w:before="50" w:line="360" w:lineRule="auto"/>
        <w:ind w:firstLine="420" w:firstLineChars="200"/>
        <w:rPr>
          <w:rFonts w:asciiTheme="minorEastAsia" w:hAnsiTheme="minorEastAsia" w:eastAsiaTheme="minorEastAsia"/>
          <w:sz w:val="28"/>
          <w:szCs w:val="28"/>
        </w:rPr>
      </w:pPr>
      <w:r>
        <w:rPr>
          <w:rFonts w:hint="eastAsia" w:ascii="宋体" w:hAnsi="宋体"/>
          <w:szCs w:val="21"/>
        </w:rPr>
        <w:t>供应商对采购人、采购代理机构的答复不满意，或采购人或采购代理机构未在规定的期限作出答复的，可在答复期满后15个工作日内，向采购人同级财政部门提出投诉。</w:t>
      </w:r>
    </w:p>
    <w:p w14:paraId="4D07E049">
      <w:pPr>
        <w:pStyle w:val="5"/>
        <w:keepNext w:val="0"/>
        <w:keepLines w:val="0"/>
        <w:adjustRightInd w:val="0"/>
        <w:snapToGrid w:val="0"/>
        <w:spacing w:before="50" w:after="0" w:line="360" w:lineRule="auto"/>
        <w:jc w:val="center"/>
        <w:rPr>
          <w:rFonts w:ascii="黑体" w:hAnsi="黑体" w:eastAsia="黑体"/>
          <w:sz w:val="28"/>
          <w:szCs w:val="28"/>
        </w:rPr>
      </w:pPr>
      <w:bookmarkStart w:id="231" w:name="_Toc22201076"/>
      <w:bookmarkStart w:id="232" w:name="_Toc220255523"/>
      <w:r>
        <w:rPr>
          <w:rFonts w:hint="eastAsia" w:ascii="黑体" w:hAnsi="黑体" w:eastAsia="黑体"/>
          <w:sz w:val="28"/>
          <w:szCs w:val="28"/>
        </w:rPr>
        <w:t>八、落实政府采购政策</w:t>
      </w:r>
      <w:bookmarkEnd w:id="231"/>
      <w:bookmarkEnd w:id="232"/>
    </w:p>
    <w:p w14:paraId="46B9C22A">
      <w:pPr>
        <w:pStyle w:val="6"/>
        <w:keepNext w:val="0"/>
        <w:keepLines w:val="0"/>
        <w:adjustRightInd w:val="0"/>
        <w:snapToGrid w:val="0"/>
        <w:spacing w:before="50" w:after="0" w:line="360" w:lineRule="auto"/>
        <w:rPr>
          <w:rFonts w:ascii="黑体" w:hAnsi="黑体"/>
          <w:sz w:val="24"/>
          <w:szCs w:val="24"/>
        </w:rPr>
      </w:pPr>
      <w:bookmarkStart w:id="233" w:name="_Toc220255524"/>
      <w:bookmarkStart w:id="234" w:name="_Toc197627510"/>
      <w:bookmarkStart w:id="235" w:name="_Toc62206161"/>
      <w:bookmarkStart w:id="236" w:name="_Toc23243974"/>
      <w:r>
        <w:rPr>
          <w:rFonts w:hint="eastAsia" w:ascii="黑体" w:hAnsi="黑体"/>
          <w:sz w:val="24"/>
          <w:szCs w:val="24"/>
        </w:rPr>
        <w:t>35.扶持中小企业政策</w:t>
      </w:r>
      <w:bookmarkEnd w:id="233"/>
      <w:bookmarkEnd w:id="234"/>
    </w:p>
    <w:p w14:paraId="0E623C28">
      <w:pPr>
        <w:adjustRightInd w:val="0"/>
        <w:snapToGrid w:val="0"/>
        <w:spacing w:before="50" w:line="360" w:lineRule="auto"/>
        <w:ind w:firstLine="420" w:firstLineChars="200"/>
        <w:rPr>
          <w:rFonts w:ascii="宋体" w:hAnsi="宋体"/>
          <w:szCs w:val="21"/>
        </w:rPr>
      </w:pPr>
      <w:bookmarkStart w:id="237" w:name="_Hlk216855926"/>
      <w:bookmarkStart w:id="238" w:name="_Hlk216686780"/>
      <w:bookmarkStart w:id="239" w:name="_Hlk206334204"/>
      <w:bookmarkStart w:id="240" w:name="_Hlk196036780"/>
      <w:bookmarkStart w:id="241" w:name="_Hlk205566371"/>
      <w:bookmarkStart w:id="242" w:name="_Hlk196032974"/>
      <w:bookmarkStart w:id="243" w:name="_Hlk206252764"/>
      <w:bookmarkStart w:id="244" w:name="_Hlk205563657"/>
      <w:bookmarkStart w:id="245" w:name="_Hlk208935378"/>
      <w:r>
        <w:rPr>
          <w:rFonts w:hint="eastAsia" w:cs="宋体" w:asciiTheme="minorEastAsia" w:hAnsiTheme="minorEastAsia" w:eastAsiaTheme="minorEastAsia"/>
          <w:kern w:val="0"/>
          <w:szCs w:val="21"/>
          <w:lang w:val="zh-CN"/>
        </w:rPr>
        <w:t>35.</w:t>
      </w:r>
      <w:bookmarkStart w:id="246" w:name="_Hlk205574015"/>
      <w:bookmarkStart w:id="247" w:name="_Hlk199595759"/>
      <w:bookmarkStart w:id="248" w:name="_Hlk205565329"/>
      <w:bookmarkStart w:id="249" w:name="_Hlk201331666"/>
      <w:r>
        <w:rPr>
          <w:rFonts w:hint="eastAsia" w:cs="宋体" w:asciiTheme="minorEastAsia" w:hAnsiTheme="minorEastAsia" w:eastAsiaTheme="minorEastAsia"/>
          <w:kern w:val="0"/>
          <w:szCs w:val="21"/>
          <w:lang w:val="zh-CN"/>
        </w:rPr>
        <w:t>1若</w:t>
      </w:r>
      <w:r>
        <w:rPr>
          <w:rFonts w:hint="eastAsia" w:ascii="宋体" w:hAnsi="宋体"/>
          <w:szCs w:val="21"/>
        </w:rPr>
        <w:t>第一章“谈判邀请”第2.2款规定属于专门面向中小企业采购的，</w:t>
      </w:r>
      <w:bookmarkStart w:id="250" w:name="_Hlk216690871"/>
      <w:r>
        <w:rPr>
          <w:rFonts w:hint="eastAsia" w:ascii="宋体" w:hAnsi="宋体"/>
          <w:szCs w:val="21"/>
        </w:rPr>
        <w:t>不符合下列规定，不能通过资格审查；</w:t>
      </w:r>
      <w:bookmarkEnd w:id="250"/>
    </w:p>
    <w:p w14:paraId="4FEDF95F">
      <w:pPr>
        <w:adjustRightInd w:val="0"/>
        <w:snapToGrid w:val="0"/>
        <w:spacing w:before="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（1）第一章“谈判邀请”第 2.2 款规定的预留份额方式；</w:t>
      </w:r>
    </w:p>
    <w:p w14:paraId="4984FBEE">
      <w:pPr>
        <w:adjustRightInd w:val="0"/>
        <w:snapToGrid w:val="0"/>
        <w:spacing w:before="50" w:line="360" w:lineRule="auto"/>
        <w:ind w:firstLine="420" w:firstLineChars="200"/>
        <w:rPr>
          <w:rFonts w:ascii="宋体" w:hAnsi="宋体"/>
          <w:szCs w:val="21"/>
        </w:rPr>
      </w:pPr>
      <w:r>
        <w:rPr>
          <w:rFonts w:hint="eastAsia" w:cs="宋体" w:asciiTheme="minorEastAsia" w:hAnsiTheme="minorEastAsia" w:eastAsiaTheme="minorEastAsia"/>
          <w:kern w:val="0"/>
          <w:szCs w:val="21"/>
          <w:lang w:val="zh-CN"/>
        </w:rPr>
        <w:t>（2）</w:t>
      </w:r>
      <w:r>
        <w:rPr>
          <w:rFonts w:hint="eastAsia" w:ascii="宋体" w:hAnsi="宋体"/>
          <w:szCs w:val="21"/>
        </w:rPr>
        <w:t>若</w:t>
      </w:r>
      <w:bookmarkStart w:id="251" w:name="_Hlk216690318"/>
      <w:r>
        <w:rPr>
          <w:rFonts w:hint="eastAsia" w:ascii="宋体" w:hAnsi="宋体"/>
          <w:szCs w:val="21"/>
        </w:rPr>
        <w:t>本款前项</w:t>
      </w:r>
      <w:bookmarkEnd w:id="251"/>
      <w:r>
        <w:rPr>
          <w:rFonts w:hint="eastAsia" w:ascii="宋体" w:hAnsi="宋体"/>
          <w:szCs w:val="21"/>
        </w:rPr>
        <w:t>规定预留份额方式为联合体形式预留或分包方式预留的，组成联合体的中小企业与联合体内其他成员之间，或者</w:t>
      </w:r>
      <w:bookmarkStart w:id="252" w:name="_Hlk216701676"/>
      <w:r>
        <w:rPr>
          <w:rFonts w:hint="eastAsia" w:ascii="宋体" w:hAnsi="宋体"/>
          <w:szCs w:val="21"/>
        </w:rPr>
        <w:t>接受分包合同的中小企业</w:t>
      </w:r>
      <w:bookmarkEnd w:id="252"/>
      <w:r>
        <w:rPr>
          <w:rFonts w:hint="eastAsia" w:ascii="宋体" w:hAnsi="宋体"/>
          <w:szCs w:val="21"/>
        </w:rPr>
        <w:t>与之间，不得存在直接控股、管理关系。</w:t>
      </w:r>
    </w:p>
    <w:bookmarkEnd w:id="237"/>
    <w:p w14:paraId="5AA6E4E4">
      <w:pPr>
        <w:adjustRightInd w:val="0"/>
        <w:snapToGrid w:val="0"/>
        <w:spacing w:before="50" w:line="360" w:lineRule="auto"/>
        <w:ind w:firstLine="420" w:firstLineChars="200"/>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35.2若第一章“谈判邀请”第2.2款规定不属于专门面向中小企业采购的，符合下列规定，对其最后报价给予价格扣除，用扣除后的价格参与评审：</w:t>
      </w:r>
    </w:p>
    <w:p w14:paraId="6EB4A410">
      <w:pPr>
        <w:adjustRightInd w:val="0"/>
        <w:snapToGrid w:val="0"/>
        <w:spacing w:before="50" w:line="360" w:lineRule="auto"/>
        <w:ind w:firstLine="420" w:firstLineChars="200"/>
        <w:jc w:val="left"/>
        <w:rPr>
          <w:rFonts w:cs="宋体" w:asciiTheme="minorEastAsia" w:hAnsiTheme="minorEastAsia" w:eastAsiaTheme="minorEastAsia"/>
          <w:kern w:val="0"/>
          <w:szCs w:val="21"/>
        </w:rPr>
      </w:pPr>
      <w:r>
        <w:rPr>
          <w:rFonts w:hint="eastAsia" w:ascii="宋体" w:hAnsi="宋体"/>
          <w:szCs w:val="21"/>
        </w:rPr>
        <w:t>（1）</w:t>
      </w:r>
      <w:r>
        <w:rPr>
          <w:rFonts w:hint="eastAsia" w:cs="宋体" w:asciiTheme="minorEastAsia" w:hAnsiTheme="minorEastAsia" w:eastAsiaTheme="minorEastAsia"/>
          <w:kern w:val="0"/>
          <w:szCs w:val="21"/>
        </w:rPr>
        <w:t>供应商提供的</w:t>
      </w:r>
      <w:r>
        <w:rPr>
          <w:rFonts w:hint="eastAsia" w:cs="宋体" w:asciiTheme="minorEastAsia" w:hAnsiTheme="minorEastAsia" w:eastAsiaTheme="minorEastAsia"/>
          <w:kern w:val="0"/>
          <w:szCs w:val="21"/>
          <w:lang w:val="en-US" w:eastAsia="zh-CN"/>
        </w:rPr>
        <w:t>货物</w:t>
      </w:r>
      <w:r>
        <w:rPr>
          <w:rFonts w:hint="eastAsia" w:cs="宋体" w:asciiTheme="minorEastAsia" w:hAnsiTheme="minorEastAsia" w:eastAsiaTheme="minorEastAsia"/>
          <w:kern w:val="0"/>
          <w:szCs w:val="21"/>
        </w:rPr>
        <w:t>全部由符合政策要求的小微企业</w:t>
      </w:r>
      <w:r>
        <w:rPr>
          <w:rFonts w:hint="eastAsia" w:cs="宋体" w:asciiTheme="minorEastAsia" w:hAnsiTheme="minorEastAsia" w:eastAsiaTheme="minorEastAsia"/>
          <w:kern w:val="0"/>
          <w:szCs w:val="21"/>
          <w:lang w:val="en-US" w:eastAsia="zh-CN"/>
        </w:rPr>
        <w:t>制造</w:t>
      </w:r>
      <w:r>
        <w:rPr>
          <w:rFonts w:hint="eastAsia" w:cs="宋体" w:asciiTheme="minorEastAsia" w:hAnsiTheme="minorEastAsia" w:eastAsiaTheme="minorEastAsia"/>
          <w:kern w:val="0"/>
          <w:szCs w:val="21"/>
        </w:rPr>
        <w:t>；</w:t>
      </w:r>
    </w:p>
    <w:p w14:paraId="568372BB">
      <w:pPr>
        <w:adjustRightInd w:val="0"/>
        <w:snapToGrid w:val="0"/>
        <w:spacing w:before="50" w:line="360" w:lineRule="auto"/>
        <w:ind w:firstLine="420" w:firstLineChars="200"/>
        <w:rPr>
          <w:rFonts w:asciiTheme="minorEastAsia" w:hAnsiTheme="minorEastAsia" w:eastAsiaTheme="minorEastAsia"/>
          <w:szCs w:val="21"/>
        </w:rPr>
      </w:pPr>
      <w:r>
        <w:rPr>
          <w:rFonts w:hint="eastAsia" w:ascii="宋体" w:hAnsi="宋体"/>
          <w:szCs w:val="21"/>
        </w:rPr>
        <w:t>（2）</w:t>
      </w:r>
      <w:r>
        <w:rPr>
          <w:rFonts w:hint="eastAsia" w:asciiTheme="minorEastAsia" w:hAnsiTheme="minorEastAsia" w:eastAsiaTheme="minorEastAsia"/>
          <w:szCs w:val="21"/>
        </w:rPr>
        <w:t>若“第一章 谈判邀请”第2.3款接受联合体的，或本章第13</w:t>
      </w:r>
      <w:r>
        <w:rPr>
          <w:rFonts w:asciiTheme="minorEastAsia" w:hAnsiTheme="minorEastAsia" w:eastAsiaTheme="minorEastAsia"/>
          <w:szCs w:val="21"/>
        </w:rPr>
        <w:t>.1</w:t>
      </w:r>
      <w:r>
        <w:rPr>
          <w:rFonts w:hint="eastAsia" w:asciiTheme="minorEastAsia" w:hAnsiTheme="minorEastAsia" w:eastAsiaTheme="minorEastAsia"/>
          <w:szCs w:val="21"/>
        </w:rPr>
        <w:t>款允许采用分包方式履行合同的，联合协议或者拟分包意向协议约定小微企业的合同份额占到合同总金额30%以上，</w:t>
      </w:r>
      <w:r>
        <w:rPr>
          <w:rFonts w:hint="eastAsia" w:cs="宋体" w:asciiTheme="minorEastAsia" w:hAnsiTheme="minorEastAsia" w:eastAsiaTheme="minorEastAsia"/>
          <w:kern w:val="0"/>
          <w:szCs w:val="21"/>
          <w:lang w:val="zh-CN"/>
        </w:rPr>
        <w:t>且组成联合体的小微企业与联合体内其他成员之间，或者接受分包合同的小微企业与之间，不得存在直接控股、管理关系</w:t>
      </w:r>
      <w:r>
        <w:rPr>
          <w:rFonts w:hint="eastAsia" w:asciiTheme="minorEastAsia" w:hAnsiTheme="minorEastAsia" w:eastAsiaTheme="minorEastAsia"/>
          <w:szCs w:val="21"/>
        </w:rPr>
        <w:t>。</w:t>
      </w:r>
    </w:p>
    <w:bookmarkEnd w:id="238"/>
    <w:bookmarkEnd w:id="239"/>
    <w:bookmarkEnd w:id="240"/>
    <w:bookmarkEnd w:id="241"/>
    <w:bookmarkEnd w:id="242"/>
    <w:bookmarkEnd w:id="243"/>
    <w:bookmarkEnd w:id="244"/>
    <w:bookmarkEnd w:id="246"/>
    <w:bookmarkEnd w:id="247"/>
    <w:bookmarkEnd w:id="248"/>
    <w:bookmarkEnd w:id="249"/>
    <w:p w14:paraId="58F5ED3F">
      <w:pPr>
        <w:pStyle w:val="6"/>
        <w:keepNext w:val="0"/>
        <w:keepLines w:val="0"/>
        <w:adjustRightInd w:val="0"/>
        <w:snapToGrid w:val="0"/>
        <w:spacing w:before="50" w:after="0" w:line="360" w:lineRule="auto"/>
        <w:rPr>
          <w:rFonts w:ascii="黑体" w:hAnsi="黑体"/>
          <w:sz w:val="24"/>
          <w:szCs w:val="24"/>
        </w:rPr>
      </w:pPr>
      <w:bookmarkStart w:id="253" w:name="_Toc217926678"/>
      <w:bookmarkStart w:id="254" w:name="_Toc217928582"/>
      <w:bookmarkStart w:id="255" w:name="_Toc220255525"/>
      <w:bookmarkStart w:id="256" w:name="_Toc217924094"/>
      <w:r>
        <w:rPr>
          <w:rFonts w:hint="eastAsia" w:ascii="黑体" w:hAnsi="黑体"/>
          <w:sz w:val="24"/>
          <w:szCs w:val="24"/>
        </w:rPr>
        <w:t>36.</w:t>
      </w:r>
      <w:bookmarkStart w:id="257" w:name="_Hlk217928114"/>
      <w:bookmarkStart w:id="258" w:name="_Hlk196033032"/>
      <w:r>
        <w:rPr>
          <w:rFonts w:hint="eastAsia" w:ascii="黑体" w:hAnsi="黑体"/>
          <w:sz w:val="24"/>
          <w:szCs w:val="24"/>
        </w:rPr>
        <w:t>节能产品、环境标志产品</w:t>
      </w:r>
      <w:bookmarkEnd w:id="257"/>
      <w:r>
        <w:rPr>
          <w:rFonts w:hint="eastAsia" w:ascii="黑体" w:hAnsi="黑体"/>
          <w:sz w:val="24"/>
          <w:szCs w:val="24"/>
        </w:rPr>
        <w:t>政策</w:t>
      </w:r>
      <w:bookmarkEnd w:id="253"/>
      <w:bookmarkEnd w:id="254"/>
      <w:bookmarkEnd w:id="255"/>
      <w:bookmarkEnd w:id="256"/>
      <w:bookmarkEnd w:id="258"/>
    </w:p>
    <w:p w14:paraId="4AB1092D">
      <w:pPr>
        <w:adjustRightInd w:val="0"/>
        <w:snapToGrid w:val="0"/>
        <w:spacing w:before="50" w:line="360" w:lineRule="auto"/>
        <w:ind w:firstLine="420" w:firstLineChars="200"/>
        <w:rPr>
          <w:rFonts w:asciiTheme="minorEastAsia" w:hAnsiTheme="minorEastAsia" w:eastAsiaTheme="minorEastAsia"/>
          <w:b/>
          <w:bCs/>
          <w:szCs w:val="21"/>
        </w:rPr>
      </w:pPr>
      <w:bookmarkStart w:id="259" w:name="_Hlk198799820"/>
      <w:bookmarkStart w:id="260" w:name="_Hlk216547110"/>
      <w:r>
        <w:rPr>
          <w:rFonts w:hint="eastAsia" w:asciiTheme="minorEastAsia" w:hAnsiTheme="minorEastAsia" w:eastAsiaTheme="minorEastAsia"/>
          <w:szCs w:val="21"/>
        </w:rPr>
        <w:t>采购人拟采购的产品属于政府采购</w:t>
      </w:r>
      <w:bookmarkStart w:id="261" w:name="_Hlk217922686"/>
      <w:r>
        <w:rPr>
          <w:rFonts w:hint="eastAsia" w:asciiTheme="minorEastAsia" w:hAnsiTheme="minorEastAsia" w:eastAsiaTheme="minorEastAsia"/>
          <w:szCs w:val="21"/>
        </w:rPr>
        <w:t>节能产品、环境标志产品</w:t>
      </w:r>
      <w:bookmarkEnd w:id="261"/>
      <w:r>
        <w:rPr>
          <w:rFonts w:hint="eastAsia" w:asciiTheme="minorEastAsia" w:hAnsiTheme="minorEastAsia" w:eastAsiaTheme="minorEastAsia"/>
          <w:szCs w:val="21"/>
        </w:rPr>
        <w:t>品目清单范围的，依据品目清单和认证证书实施政府优先采购和强制采购。</w:t>
      </w:r>
    </w:p>
    <w:bookmarkEnd w:id="259"/>
    <w:p w14:paraId="368171EA">
      <w:pPr>
        <w:adjustRightInd w:val="0"/>
        <w:snapToGrid w:val="0"/>
        <w:spacing w:before="50" w:line="360" w:lineRule="auto"/>
        <w:ind w:firstLine="420" w:firstLineChars="200"/>
        <w:rPr>
          <w:rFonts w:asciiTheme="minorEastAsia" w:hAnsiTheme="minorEastAsia" w:eastAsiaTheme="minorEastAsia"/>
          <w:szCs w:val="21"/>
        </w:rPr>
      </w:pPr>
      <w:r>
        <w:rPr>
          <w:rFonts w:hint="eastAsia" w:cs="宋体" w:asciiTheme="minorEastAsia" w:hAnsiTheme="minorEastAsia" w:eastAsiaTheme="minorEastAsia"/>
          <w:kern w:val="0"/>
        </w:rPr>
        <w:t>（1）属于</w:t>
      </w:r>
      <w:bookmarkStart w:id="262" w:name="_Hlk197455906"/>
      <w:bookmarkStart w:id="263" w:name="_Hlk217920912"/>
      <w:r>
        <w:rPr>
          <w:rFonts w:hint="eastAsia" w:cs="宋体" w:asciiTheme="minorEastAsia" w:hAnsiTheme="minorEastAsia" w:eastAsiaTheme="minorEastAsia"/>
          <w:kern w:val="0"/>
        </w:rPr>
        <w:t>“</w:t>
      </w:r>
      <w:bookmarkEnd w:id="262"/>
      <w:r>
        <w:rPr>
          <w:rFonts w:hint="eastAsia" w:cs="宋体" w:asciiTheme="minorEastAsia" w:hAnsiTheme="minorEastAsia" w:eastAsiaTheme="minorEastAsia"/>
          <w:kern w:val="0"/>
        </w:rPr>
        <w:t>节能产品政府采购品目清单”中</w:t>
      </w:r>
      <w:bookmarkEnd w:id="263"/>
      <w:r>
        <w:rPr>
          <w:rFonts w:hint="eastAsia" w:cs="宋体" w:asciiTheme="minorEastAsia" w:hAnsiTheme="minorEastAsia" w:eastAsiaTheme="minorEastAsia"/>
          <w:kern w:val="0"/>
        </w:rPr>
        <w:t>标注“★”符号的产品，</w:t>
      </w:r>
      <w:bookmarkStart w:id="264" w:name="_Hlk196037442"/>
      <w:r>
        <w:rPr>
          <w:rFonts w:hint="eastAsia" w:cs="宋体" w:asciiTheme="minorEastAsia" w:hAnsiTheme="minorEastAsia" w:eastAsiaTheme="minorEastAsia"/>
          <w:kern w:val="0"/>
        </w:rPr>
        <w:t>实施</w:t>
      </w:r>
      <w:bookmarkEnd w:id="264"/>
      <w:r>
        <w:rPr>
          <w:rFonts w:hint="eastAsia" w:cs="宋体" w:asciiTheme="minorEastAsia" w:hAnsiTheme="minorEastAsia" w:eastAsiaTheme="minorEastAsia"/>
          <w:kern w:val="0"/>
        </w:rPr>
        <w:t>强制采购。</w:t>
      </w:r>
      <w:bookmarkStart w:id="265" w:name="_Hlk216549525"/>
      <w:bookmarkStart w:id="266" w:name="_Hlk196115997"/>
      <w:r>
        <w:rPr>
          <w:rFonts w:hint="eastAsia" w:cs="宋体" w:asciiTheme="minorEastAsia" w:hAnsiTheme="minorEastAsia" w:eastAsiaTheme="minorEastAsia"/>
          <w:kern w:val="0"/>
        </w:rPr>
        <w:t>提供的产品</w:t>
      </w:r>
      <w:bookmarkEnd w:id="265"/>
      <w:r>
        <w:rPr>
          <w:rFonts w:hint="eastAsia" w:cs="宋体" w:asciiTheme="minorEastAsia" w:hAnsiTheme="minorEastAsia" w:eastAsiaTheme="minorEastAsia"/>
          <w:kern w:val="0"/>
        </w:rPr>
        <w:t>不符合强制采购规定，</w:t>
      </w:r>
      <w:bookmarkStart w:id="267" w:name="_Hlk196313286"/>
      <w:r>
        <w:rPr>
          <w:rFonts w:hint="eastAsia" w:cs="宋体" w:asciiTheme="minorEastAsia" w:hAnsiTheme="minorEastAsia" w:eastAsiaTheme="minorEastAsia"/>
          <w:kern w:val="0"/>
        </w:rPr>
        <w:t>其</w:t>
      </w:r>
      <w:r>
        <w:rPr>
          <w:rFonts w:hint="eastAsia" w:cs="宋体" w:asciiTheme="minorEastAsia" w:hAnsiTheme="minorEastAsia" w:eastAsiaTheme="minorEastAsia"/>
          <w:b/>
          <w:bCs/>
          <w:kern w:val="0"/>
        </w:rPr>
        <w:t>响应无效。</w:t>
      </w:r>
      <w:bookmarkEnd w:id="266"/>
      <w:bookmarkEnd w:id="267"/>
    </w:p>
    <w:p w14:paraId="5CD0D066">
      <w:pPr>
        <w:adjustRightInd w:val="0"/>
        <w:snapToGrid w:val="0"/>
        <w:spacing w:before="50" w:line="360" w:lineRule="auto"/>
        <w:ind w:firstLine="420" w:firstLineChars="200"/>
        <w:rPr>
          <w:rFonts w:ascii="宋体" w:hAnsi="宋体"/>
          <w:szCs w:val="21"/>
        </w:rPr>
      </w:pPr>
      <w:r>
        <w:rPr>
          <w:rFonts w:hint="eastAsia" w:asciiTheme="minorEastAsia" w:hAnsiTheme="minorEastAsia" w:eastAsiaTheme="minorEastAsia"/>
        </w:rPr>
        <w:t>（2）属于</w:t>
      </w:r>
      <w:r>
        <w:rPr>
          <w:rFonts w:hint="eastAsia" w:ascii="宋体" w:hAnsi="宋体"/>
          <w:szCs w:val="21"/>
        </w:rPr>
        <w:t>“节能产品政府采购品目清单”中未标注“★”符号的“节能产品”和“环境标志产品政府采购品目清单”中的</w:t>
      </w:r>
      <w:bookmarkStart w:id="268" w:name="_Hlk197455926"/>
      <w:r>
        <w:rPr>
          <w:rFonts w:hint="eastAsia" w:ascii="宋体" w:hAnsi="宋体"/>
          <w:szCs w:val="21"/>
        </w:rPr>
        <w:t>“环境标志产品</w:t>
      </w:r>
      <w:bookmarkEnd w:id="268"/>
      <w:r>
        <w:rPr>
          <w:rFonts w:hint="eastAsia" w:ascii="宋体" w:hAnsi="宋体"/>
          <w:szCs w:val="21"/>
        </w:rPr>
        <w:t>”，实施优先采购</w:t>
      </w:r>
      <w:bookmarkStart w:id="269" w:name="_Hlk201333021"/>
      <w:bookmarkStart w:id="270" w:name="_Hlk216537460"/>
      <w:r>
        <w:rPr>
          <w:rFonts w:hint="eastAsia" w:ascii="宋体" w:hAnsi="宋体"/>
          <w:szCs w:val="21"/>
        </w:rPr>
        <w:t>。提供优先采购的产品，评审时对其产品的价格给予价格扣除，用扣除后的价格参与评审</w:t>
      </w:r>
    </w:p>
    <w:bookmarkEnd w:id="269"/>
    <w:bookmarkEnd w:id="270"/>
    <w:p w14:paraId="675D7296">
      <w:pPr>
        <w:adjustRightInd w:val="0"/>
        <w:snapToGrid w:val="0"/>
        <w:spacing w:before="50" w:line="360" w:lineRule="auto"/>
        <w:ind w:firstLine="420" w:firstLineChars="200"/>
        <w:rPr>
          <w:rFonts w:ascii="宋体" w:hAnsi="宋体"/>
          <w:szCs w:val="21"/>
        </w:rPr>
      </w:pPr>
      <w:r>
        <w:rPr>
          <w:rFonts w:hint="eastAsia" w:ascii="宋体" w:hAnsi="宋体"/>
          <w:szCs w:val="21"/>
        </w:rPr>
        <w:t>（3）响应产品同时取得“节能产品”和“环境标志产品”认证的，评审时分别享受优先采购的评审优惠。</w:t>
      </w:r>
    </w:p>
    <w:bookmarkEnd w:id="260"/>
    <w:p w14:paraId="77FCBBCF">
      <w:pPr>
        <w:pStyle w:val="6"/>
        <w:keepNext w:val="0"/>
        <w:keepLines w:val="0"/>
        <w:adjustRightInd w:val="0"/>
        <w:snapToGrid w:val="0"/>
        <w:spacing w:before="50" w:after="0" w:line="360" w:lineRule="auto"/>
        <w:rPr>
          <w:rFonts w:ascii="黑体" w:hAnsi="黑体"/>
          <w:color w:val="000000" w:themeColor="text1"/>
          <w:sz w:val="24"/>
          <w:szCs w:val="24"/>
          <w14:textFill>
            <w14:solidFill>
              <w14:schemeClr w14:val="tx1"/>
            </w14:solidFill>
          </w14:textFill>
        </w:rPr>
      </w:pPr>
      <w:bookmarkStart w:id="271" w:name="_Toc212910268"/>
      <w:bookmarkStart w:id="272" w:name="_Toc220255526"/>
      <w:bookmarkStart w:id="273" w:name="_Toc217926679"/>
      <w:bookmarkStart w:id="274" w:name="_Toc217928583"/>
      <w:bookmarkStart w:id="275" w:name="_Toc217924095"/>
      <w:bookmarkStart w:id="276" w:name="_Hlk212909067"/>
      <w:bookmarkStart w:id="277" w:name="_Hlk201333077"/>
      <w:r>
        <w:rPr>
          <w:rFonts w:hint="eastAsia" w:ascii="黑体" w:hAnsi="黑体"/>
          <w:color w:val="000000" w:themeColor="text1"/>
          <w:sz w:val="24"/>
          <w:szCs w:val="24"/>
          <w14:textFill>
            <w14:solidFill>
              <w14:schemeClr w14:val="tx1"/>
            </w14:solidFill>
          </w14:textFill>
        </w:rPr>
        <w:t>37</w:t>
      </w:r>
      <w:bookmarkEnd w:id="271"/>
      <w:bookmarkStart w:id="278" w:name="_Hlk215758155"/>
      <w:r>
        <w:rPr>
          <w:rFonts w:hint="eastAsia" w:ascii="黑体" w:hAnsi="黑体"/>
          <w:color w:val="000000" w:themeColor="text1"/>
          <w:sz w:val="24"/>
          <w:szCs w:val="24"/>
          <w14:textFill>
            <w14:solidFill>
              <w14:schemeClr w14:val="tx1"/>
            </w14:solidFill>
          </w14:textFill>
        </w:rPr>
        <w:t>支持本国产品政策</w:t>
      </w:r>
      <w:bookmarkEnd w:id="272"/>
      <w:bookmarkEnd w:id="273"/>
      <w:bookmarkEnd w:id="274"/>
      <w:bookmarkEnd w:id="275"/>
      <w:bookmarkEnd w:id="278"/>
    </w:p>
    <w:p w14:paraId="3639C964">
      <w:pPr>
        <w:adjustRightInd w:val="0"/>
        <w:snapToGrid w:val="0"/>
        <w:spacing w:before="50" w:line="360" w:lineRule="auto"/>
        <w:ind w:firstLine="420" w:firstLineChars="200"/>
        <w:rPr>
          <w:rFonts w:asciiTheme="minorEastAsia" w:hAnsiTheme="minorEastAsia" w:eastAsiaTheme="minorEastAsia"/>
          <w:color w:val="000000" w:themeColor="text1"/>
          <w14:textFill>
            <w14:solidFill>
              <w14:schemeClr w14:val="tx1"/>
            </w14:solidFill>
          </w14:textFill>
        </w:rPr>
      </w:pPr>
      <w:bookmarkStart w:id="279" w:name="_Hlk217311437"/>
      <w:bookmarkStart w:id="280" w:name="_Hlk215758235"/>
      <w:r>
        <w:rPr>
          <w:rFonts w:hint="eastAsia" w:ascii="宋体" w:hAnsi="宋体"/>
          <w:color w:val="000000" w:themeColor="text1"/>
          <w:szCs w:val="21"/>
          <w14:textFill>
            <w14:solidFill>
              <w14:schemeClr w14:val="tx1"/>
            </w14:solidFill>
          </w14:textFill>
        </w:rPr>
        <w:t>37.1根据《国务院办公厅关于在政府采购中实施本国产品标准及相关政策的通知》（国办发〔2025〕34号）要求，</w:t>
      </w:r>
      <w:r>
        <w:rPr>
          <w:rFonts w:hint="eastAsia" w:asciiTheme="minorEastAsia" w:hAnsiTheme="minorEastAsia" w:eastAsiaTheme="minorEastAsia"/>
          <w:color w:val="000000" w:themeColor="text1"/>
          <w14:textFill>
            <w14:solidFill>
              <w14:schemeClr w14:val="tx1"/>
            </w14:solidFill>
          </w14:textFill>
        </w:rPr>
        <w:t>本国产品应当符合以下条件：</w:t>
      </w:r>
    </w:p>
    <w:p w14:paraId="75A8D0AB">
      <w:pPr>
        <w:adjustRightInd w:val="0"/>
        <w:snapToGrid w:val="0"/>
        <w:spacing w:before="50" w:line="360" w:lineRule="auto"/>
        <w:ind w:firstLine="420" w:firstLineChars="200"/>
        <w:jc w:val="left"/>
        <w:rPr>
          <w:rFonts w:asciiTheme="minorEastAsia" w:hAnsiTheme="minorEastAsia" w:eastAsiaTheme="minorEastAsia" w:cstheme="minorEastAsia"/>
          <w:color w:val="000000" w:themeColor="text1"/>
          <w14:textFill>
            <w14:solidFill>
              <w14:schemeClr w14:val="tx1"/>
            </w14:solidFill>
          </w14:textFill>
        </w:rPr>
      </w:pPr>
      <w:r>
        <w:rPr>
          <w:rFonts w:hint="eastAsia" w:asciiTheme="minorEastAsia" w:hAnsiTheme="minorEastAsia" w:eastAsiaTheme="minorEastAsia"/>
          <w:color w:val="000000" w:themeColor="text1"/>
          <w14:textFill>
            <w14:solidFill>
              <w14:schemeClr w14:val="tx1"/>
            </w14:solidFill>
          </w14:textFill>
        </w:rPr>
        <w:t>（1）在中国境内</w:t>
      </w:r>
      <w:r>
        <w:rPr>
          <w:rFonts w:hint="eastAsia" w:asciiTheme="minorEastAsia" w:hAnsiTheme="minorEastAsia" w:eastAsiaTheme="minorEastAsia" w:cstheme="minorEastAsia"/>
          <w:color w:val="000000" w:themeColor="text1"/>
          <w14:textFill>
            <w14:solidFill>
              <w14:schemeClr w14:val="tx1"/>
            </w14:solidFill>
          </w14:textFill>
        </w:rPr>
        <w:t>生产，即在中华人民共和国关境内实现从原材料、组件到产品的属性改变。</w:t>
      </w:r>
    </w:p>
    <w:p w14:paraId="0D002E1C">
      <w:pPr>
        <w:adjustRightInd w:val="0"/>
        <w:snapToGrid w:val="0"/>
        <w:spacing w:before="50" w:line="360" w:lineRule="auto"/>
        <w:ind w:firstLine="420" w:firstLineChars="200"/>
        <w:jc w:val="left"/>
        <w:rPr>
          <w:rFonts w:ascii="宋体" w:hAnsi="宋体"/>
          <w:b/>
          <w:color w:val="000000" w:themeColor="text1"/>
          <w:szCs w:val="21"/>
          <w14:textFill>
            <w14:solidFill>
              <w14:schemeClr w14:val="tx1"/>
            </w14:solidFill>
          </w14:textFill>
        </w:rPr>
      </w:pPr>
      <w:r>
        <w:rPr>
          <w:rFonts w:hint="eastAsia" w:asciiTheme="minorEastAsia" w:hAnsiTheme="minorEastAsia" w:eastAsiaTheme="minorEastAsia"/>
          <w:color w:val="000000" w:themeColor="text1"/>
          <w14:textFill>
            <w14:solidFill>
              <w14:schemeClr w14:val="tx1"/>
            </w14:solidFill>
          </w14:textFill>
        </w:rPr>
        <w:t>（2）</w:t>
      </w:r>
      <w:bookmarkStart w:id="281" w:name="_Hlk215758037"/>
      <w:r>
        <w:rPr>
          <w:rFonts w:hint="eastAsia" w:asciiTheme="minorEastAsia" w:hAnsiTheme="minorEastAsia" w:eastAsiaTheme="minorEastAsia"/>
          <w:color w:val="000000" w:themeColor="text1"/>
          <w14:textFill>
            <w14:solidFill>
              <w14:schemeClr w14:val="tx1"/>
            </w14:solidFill>
          </w14:textFill>
        </w:rPr>
        <w:t>产品在中国境内生产的组件成本占比要求见</w:t>
      </w:r>
      <w:r>
        <w:rPr>
          <w:rFonts w:hint="eastAsia" w:ascii="宋体" w:hAnsi="宋体"/>
          <w:b/>
          <w:color w:val="000000" w:themeColor="text1"/>
          <w:szCs w:val="21"/>
          <w14:textFill>
            <w14:solidFill>
              <w14:schemeClr w14:val="tx1"/>
            </w14:solidFill>
          </w14:textFill>
        </w:rPr>
        <w:t>【供应商须知前附表】。</w:t>
      </w:r>
    </w:p>
    <w:p w14:paraId="15D2EC80">
      <w:pPr>
        <w:adjustRightInd w:val="0"/>
        <w:snapToGrid w:val="0"/>
        <w:spacing w:before="50" w:line="360" w:lineRule="auto"/>
        <w:ind w:firstLine="420" w:firstLineChars="200"/>
        <w:jc w:val="left"/>
        <w:rPr>
          <w:rFonts w:asciiTheme="minorEastAsia" w:hAnsiTheme="minorEastAsia"/>
          <w:color w:val="000000" w:themeColor="text1"/>
          <w14:textFill>
            <w14:solidFill>
              <w14:schemeClr w14:val="tx1"/>
            </w14:solidFill>
          </w14:textFill>
        </w:rPr>
      </w:pPr>
      <w:r>
        <w:rPr>
          <w:rFonts w:hint="eastAsia" w:ascii="宋体" w:hAnsi="宋体"/>
          <w:bCs/>
          <w:color w:val="000000" w:themeColor="text1"/>
          <w:szCs w:val="21"/>
          <w14:textFill>
            <w14:solidFill>
              <w14:schemeClr w14:val="tx1"/>
            </w14:solidFill>
          </w14:textFill>
        </w:rPr>
        <w:t>（3）特定产品的关键组件、关键工序要求</w:t>
      </w:r>
      <w:r>
        <w:rPr>
          <w:rFonts w:hint="eastAsia" w:asciiTheme="minorEastAsia" w:hAnsiTheme="minorEastAsia" w:eastAsiaTheme="minorEastAsia"/>
          <w:color w:val="000000" w:themeColor="text1"/>
          <w14:textFill>
            <w14:solidFill>
              <w14:schemeClr w14:val="tx1"/>
            </w14:solidFill>
          </w14:textFill>
        </w:rPr>
        <w:t>见</w:t>
      </w:r>
      <w:r>
        <w:rPr>
          <w:rFonts w:hint="eastAsia" w:ascii="宋体" w:hAnsi="宋体"/>
          <w:b/>
          <w:color w:val="000000" w:themeColor="text1"/>
          <w:szCs w:val="21"/>
          <w14:textFill>
            <w14:solidFill>
              <w14:schemeClr w14:val="tx1"/>
            </w14:solidFill>
          </w14:textFill>
        </w:rPr>
        <w:t>【供应商须知前附表】。</w:t>
      </w:r>
    </w:p>
    <w:bookmarkEnd w:id="281"/>
    <w:p w14:paraId="4866909F">
      <w:pPr>
        <w:adjustRightInd w:val="0"/>
        <w:snapToGrid w:val="0"/>
        <w:spacing w:before="50" w:line="360" w:lineRule="auto"/>
        <w:ind w:firstLine="420" w:firstLineChars="200"/>
        <w:rPr>
          <w:rFonts w:ascii="宋体" w:hAnsi="宋体"/>
          <w:bCs/>
          <w:color w:val="000000" w:themeColor="text1"/>
          <w:szCs w:val="21"/>
          <w14:textFill>
            <w14:solidFill>
              <w14:schemeClr w14:val="tx1"/>
            </w14:solidFill>
          </w14:textFill>
        </w:rPr>
      </w:pPr>
      <w:r>
        <w:rPr>
          <w:rFonts w:hint="eastAsia" w:ascii="宋体" w:hAnsi="宋体"/>
          <w:bCs/>
          <w:color w:val="000000" w:themeColor="text1"/>
          <w:szCs w:val="21"/>
          <w14:textFill>
            <w14:solidFill>
              <w14:schemeClr w14:val="tx1"/>
            </w14:solidFill>
          </w14:textFill>
        </w:rPr>
        <w:t>37.2政府采购活动中既有本国产品又有非本国产品参与竞争的，对本国产品给予价格评审优惠，用扣除后的价格参与评审。</w:t>
      </w:r>
      <w:bookmarkEnd w:id="279"/>
      <w:r>
        <w:rPr>
          <w:rFonts w:hint="eastAsia" w:ascii="宋体" w:hAnsi="宋体"/>
          <w:bCs/>
          <w:color w:val="000000" w:themeColor="text1"/>
          <w:szCs w:val="21"/>
          <w14:textFill>
            <w14:solidFill>
              <w14:schemeClr w14:val="tx1"/>
            </w14:solidFill>
          </w14:textFill>
        </w:rPr>
        <w:t>本款所指“非本国产品”包括进口产品及虽在中国境内生产，但不符合前款本国产品条件的产品。</w:t>
      </w:r>
    </w:p>
    <w:p w14:paraId="541EDB8C">
      <w:pPr>
        <w:pStyle w:val="6"/>
        <w:keepNext w:val="0"/>
        <w:keepLines w:val="0"/>
        <w:spacing w:before="50" w:after="0" w:line="360" w:lineRule="auto"/>
        <w:rPr>
          <w:rFonts w:ascii="黑体" w:hAnsi="黑体"/>
          <w:sz w:val="24"/>
          <w:szCs w:val="24"/>
        </w:rPr>
      </w:pPr>
      <w:bookmarkStart w:id="282" w:name="_Toc220255527"/>
      <w:bookmarkStart w:id="283" w:name="_Toc218669645"/>
      <w:r>
        <w:rPr>
          <w:rFonts w:hint="eastAsia" w:ascii="黑体" w:hAnsi="黑体"/>
          <w:sz w:val="24"/>
          <w:szCs w:val="24"/>
        </w:rPr>
        <w:t>38采购进口产品</w:t>
      </w:r>
      <w:bookmarkEnd w:id="282"/>
      <w:bookmarkEnd w:id="283"/>
    </w:p>
    <w:p w14:paraId="16E36416">
      <w:pPr>
        <w:adjustRightInd w:val="0"/>
        <w:snapToGrid w:val="0"/>
        <w:spacing w:before="50" w:line="360" w:lineRule="auto"/>
        <w:ind w:firstLine="420" w:firstLineChars="200"/>
        <w:jc w:val="left"/>
        <w:rPr>
          <w:rFonts w:asciiTheme="minorEastAsia" w:hAnsiTheme="minorEastAsia" w:eastAsiaTheme="minorEastAsia"/>
        </w:rPr>
      </w:pPr>
      <w:r>
        <w:rPr>
          <w:rFonts w:hint="eastAsia" w:asciiTheme="minorEastAsia" w:hAnsiTheme="minorEastAsia" w:eastAsiaTheme="minorEastAsia"/>
        </w:rPr>
        <w:t>32.1除</w:t>
      </w:r>
      <w:r>
        <w:rPr>
          <w:rFonts w:hint="eastAsia" w:asciiTheme="minorEastAsia" w:hAnsiTheme="minorEastAsia" w:eastAsiaTheme="minorEastAsia"/>
          <w:b/>
        </w:rPr>
        <w:t>【供应商须知前附表】</w:t>
      </w:r>
      <w:r>
        <w:rPr>
          <w:rFonts w:hint="eastAsia" w:asciiTheme="minorEastAsia" w:hAnsiTheme="minorEastAsia" w:eastAsiaTheme="minorEastAsia"/>
        </w:rPr>
        <w:t>另有规定外，采购项目拒绝进口产品参加采购活动。</w:t>
      </w:r>
    </w:p>
    <w:p w14:paraId="04DC2A38">
      <w:pPr>
        <w:adjustRightInd w:val="0"/>
        <w:snapToGrid w:val="0"/>
        <w:spacing w:before="50" w:line="360" w:lineRule="auto"/>
        <w:ind w:firstLine="420" w:firstLineChars="200"/>
        <w:jc w:val="left"/>
        <w:rPr>
          <w:rFonts w:ascii="宋体" w:hAnsi="宋体"/>
          <w:bCs/>
          <w:szCs w:val="21"/>
        </w:rPr>
      </w:pPr>
      <w:r>
        <w:rPr>
          <w:rFonts w:hint="eastAsia" w:asciiTheme="minorEastAsia" w:hAnsiTheme="minorEastAsia" w:eastAsiaTheme="minorEastAsia"/>
        </w:rPr>
        <w:t>32.2前款规定经财政部门审核同意购买进口产品的，不限制满足谈判文件要求的国内产品参与竞争。</w:t>
      </w:r>
    </w:p>
    <w:bookmarkEnd w:id="280"/>
    <w:p w14:paraId="1C61FF07">
      <w:pPr>
        <w:pStyle w:val="6"/>
        <w:keepNext w:val="0"/>
        <w:keepLines w:val="0"/>
        <w:adjustRightInd w:val="0"/>
        <w:snapToGrid w:val="0"/>
        <w:spacing w:before="50" w:after="0" w:line="360" w:lineRule="auto"/>
        <w:rPr>
          <w:rFonts w:ascii="黑体" w:hAnsi="黑体"/>
          <w:sz w:val="24"/>
          <w:szCs w:val="24"/>
        </w:rPr>
      </w:pPr>
      <w:bookmarkStart w:id="284" w:name="_Toc217928584"/>
      <w:bookmarkStart w:id="285" w:name="_Toc212910269"/>
      <w:bookmarkStart w:id="286" w:name="_Toc217926680"/>
      <w:bookmarkStart w:id="287" w:name="_Toc220255528"/>
      <w:bookmarkStart w:id="288" w:name="_Toc217924096"/>
      <w:bookmarkStart w:id="289" w:name="_Hlk207287567"/>
      <w:r>
        <w:rPr>
          <w:rFonts w:hint="eastAsia" w:ascii="黑体" w:hAnsi="黑体"/>
          <w:sz w:val="24"/>
          <w:szCs w:val="24"/>
        </w:rPr>
        <w:t>39.政府采购政策其他规定</w:t>
      </w:r>
      <w:bookmarkEnd w:id="284"/>
      <w:bookmarkEnd w:id="285"/>
      <w:bookmarkEnd w:id="286"/>
      <w:bookmarkEnd w:id="287"/>
      <w:bookmarkEnd w:id="288"/>
    </w:p>
    <w:p w14:paraId="3AC3E0C9">
      <w:pPr>
        <w:adjustRightInd w:val="0"/>
        <w:snapToGrid w:val="0"/>
        <w:spacing w:before="50" w:line="360" w:lineRule="auto"/>
        <w:ind w:firstLine="420" w:firstLineChars="200"/>
        <w:rPr>
          <w:rFonts w:ascii="宋体" w:hAnsi="宋体"/>
          <w:szCs w:val="21"/>
        </w:rPr>
      </w:pPr>
      <w:bookmarkStart w:id="290" w:name="_Hlk212805100"/>
      <w:r>
        <w:rPr>
          <w:rFonts w:hint="eastAsia" w:ascii="宋体" w:hAnsi="宋体"/>
          <w:szCs w:val="21"/>
        </w:rPr>
        <w:t>39.1享受扶持中小企业政策的，还可享受优</w:t>
      </w:r>
      <w:r>
        <w:rPr>
          <w:rFonts w:hint="eastAsia" w:ascii="宋体" w:hAnsi="宋体"/>
          <w:color w:val="000000" w:themeColor="text1"/>
          <w:szCs w:val="21"/>
          <w14:textFill>
            <w14:solidFill>
              <w14:schemeClr w14:val="tx1"/>
            </w14:solidFill>
          </w14:textFill>
        </w:rPr>
        <w:t>先采购和支持本国产品政</w:t>
      </w:r>
      <w:r>
        <w:rPr>
          <w:rFonts w:hint="eastAsia" w:ascii="宋体" w:hAnsi="宋体"/>
          <w:szCs w:val="21"/>
        </w:rPr>
        <w:t>策。</w:t>
      </w:r>
    </w:p>
    <w:bookmarkEnd w:id="290"/>
    <w:p w14:paraId="6CD708A7">
      <w:pPr>
        <w:adjustRightInd w:val="0"/>
        <w:snapToGrid w:val="0"/>
        <w:spacing w:before="50" w:line="360" w:lineRule="auto"/>
        <w:ind w:firstLine="420" w:firstLineChars="200"/>
        <w:jc w:val="left"/>
        <w:rPr>
          <w:rFonts w:ascii="宋体" w:hAnsi="宋体"/>
          <w:szCs w:val="21"/>
        </w:rPr>
      </w:pPr>
      <w:r>
        <w:rPr>
          <w:rFonts w:hint="eastAsia" w:ascii="宋体" w:hAnsi="宋体"/>
          <w:szCs w:val="21"/>
        </w:rPr>
        <w:t>39.2同时属于小微企业、监狱企业或残疾人福利性单位的，不重复享受扶持中小企业政策。</w:t>
      </w:r>
    </w:p>
    <w:p w14:paraId="7D76C941">
      <w:pPr>
        <w:adjustRightInd w:val="0"/>
        <w:snapToGrid w:val="0"/>
        <w:spacing w:before="50" w:line="360" w:lineRule="auto"/>
        <w:ind w:firstLine="420" w:firstLineChars="200"/>
        <w:jc w:val="left"/>
        <w:rPr>
          <w:rFonts w:ascii="宋体" w:hAnsi="宋体"/>
          <w:b/>
          <w:szCs w:val="21"/>
        </w:rPr>
      </w:pPr>
      <w:r>
        <w:rPr>
          <w:rFonts w:hint="eastAsia" w:ascii="宋体" w:hAnsi="宋体"/>
          <w:szCs w:val="21"/>
        </w:rPr>
        <w:t>39.3政府采购政策的其他规定见</w:t>
      </w:r>
      <w:r>
        <w:rPr>
          <w:rFonts w:hint="eastAsia" w:ascii="宋体" w:hAnsi="宋体"/>
          <w:b/>
          <w:szCs w:val="21"/>
        </w:rPr>
        <w:t>【须知前附表】。</w:t>
      </w:r>
    </w:p>
    <w:bookmarkEnd w:id="276"/>
    <w:bookmarkEnd w:id="277"/>
    <w:bookmarkEnd w:id="289"/>
    <w:p w14:paraId="6AC6C797">
      <w:pPr>
        <w:pStyle w:val="6"/>
        <w:keepNext w:val="0"/>
        <w:keepLines w:val="0"/>
        <w:adjustRightInd w:val="0"/>
        <w:snapToGrid w:val="0"/>
        <w:spacing w:before="50" w:after="0" w:line="360" w:lineRule="auto"/>
        <w:rPr>
          <w:rFonts w:ascii="黑体" w:hAnsi="黑体"/>
          <w:sz w:val="24"/>
          <w:szCs w:val="24"/>
        </w:rPr>
      </w:pPr>
      <w:bookmarkStart w:id="291" w:name="_Toc217926681"/>
      <w:bookmarkStart w:id="292" w:name="_Toc217928585"/>
      <w:bookmarkStart w:id="293" w:name="_Toc217924097"/>
      <w:bookmarkStart w:id="294" w:name="_Toc220255529"/>
      <w:r>
        <w:rPr>
          <w:rFonts w:hint="eastAsia" w:ascii="黑体" w:hAnsi="黑体"/>
          <w:sz w:val="24"/>
          <w:szCs w:val="24"/>
        </w:rPr>
        <w:t>40.</w:t>
      </w:r>
      <w:bookmarkStart w:id="295" w:name="_Hlk196401812"/>
      <w:r>
        <w:rPr>
          <w:rFonts w:hint="eastAsia" w:ascii="黑体" w:hAnsi="黑体"/>
          <w:sz w:val="24"/>
          <w:szCs w:val="24"/>
        </w:rPr>
        <w:t>享受政府采购政策优惠的证明材料</w:t>
      </w:r>
      <w:bookmarkEnd w:id="291"/>
      <w:bookmarkEnd w:id="292"/>
      <w:bookmarkEnd w:id="293"/>
      <w:bookmarkEnd w:id="294"/>
      <w:bookmarkEnd w:id="295"/>
    </w:p>
    <w:p w14:paraId="6873E70F">
      <w:pPr>
        <w:adjustRightInd w:val="0"/>
        <w:snapToGrid w:val="0"/>
        <w:spacing w:before="50" w:line="360" w:lineRule="auto"/>
        <w:ind w:firstLine="422" w:firstLineChars="200"/>
        <w:rPr>
          <w:rFonts w:ascii="宋体" w:hAnsi="宋体"/>
          <w:b/>
          <w:bCs/>
          <w:szCs w:val="21"/>
        </w:rPr>
      </w:pPr>
      <w:bookmarkStart w:id="296" w:name="_Hlk196040884"/>
      <w:r>
        <w:rPr>
          <w:rFonts w:hint="eastAsia" w:ascii="宋体" w:hAnsi="宋体"/>
          <w:b/>
          <w:bCs/>
          <w:szCs w:val="21"/>
        </w:rPr>
        <w:t>40.1</w:t>
      </w:r>
      <w:bookmarkEnd w:id="296"/>
      <w:r>
        <w:rPr>
          <w:rFonts w:hint="eastAsia" w:ascii="宋体" w:hAnsi="宋体"/>
          <w:b/>
          <w:bCs/>
          <w:szCs w:val="21"/>
        </w:rPr>
        <w:t>扶持中小企业政策</w:t>
      </w:r>
    </w:p>
    <w:p w14:paraId="6E84B059">
      <w:pPr>
        <w:adjustRightInd w:val="0"/>
        <w:snapToGrid w:val="0"/>
        <w:spacing w:before="50" w:line="360" w:lineRule="auto"/>
        <w:ind w:firstLine="420" w:firstLineChars="200"/>
        <w:rPr>
          <w:rFonts w:ascii="宋体" w:hAnsi="宋体"/>
          <w:szCs w:val="21"/>
        </w:rPr>
      </w:pPr>
      <w:bookmarkStart w:id="297" w:name="_Hlk196401997"/>
      <w:r>
        <w:rPr>
          <w:rFonts w:hint="eastAsia" w:ascii="宋体" w:hAnsi="宋体"/>
          <w:szCs w:val="21"/>
        </w:rPr>
        <w:t>（1）供应商为中小企业以及视同中小企业的个体工商户，如实填写并提交《中小企业声明函》。</w:t>
      </w:r>
    </w:p>
    <w:p w14:paraId="426B25FF">
      <w:pPr>
        <w:adjustRightInd w:val="0"/>
        <w:snapToGrid w:val="0"/>
        <w:spacing w:before="50" w:line="360" w:lineRule="auto"/>
        <w:ind w:firstLine="420" w:firstLineChars="200"/>
        <w:rPr>
          <w:rFonts w:ascii="宋体" w:hAnsi="宋体"/>
          <w:szCs w:val="21"/>
        </w:rPr>
      </w:pPr>
      <w:r>
        <w:rPr>
          <w:rFonts w:hint="eastAsia" w:ascii="宋体" w:hAnsi="宋体"/>
          <w:szCs w:val="21"/>
        </w:rPr>
        <w:t>（2）供应商为监狱企业的，按《关于政府采购支持监狱企业发展有关问题的通知》(财库〔2014〕68号)文件规定提交证明文件，无需提交《中小企业声明函》。</w:t>
      </w:r>
    </w:p>
    <w:p w14:paraId="4E79E313">
      <w:pPr>
        <w:adjustRightInd w:val="0"/>
        <w:snapToGrid w:val="0"/>
        <w:spacing w:before="50" w:line="360" w:lineRule="auto"/>
        <w:ind w:firstLine="420" w:firstLineChars="200"/>
        <w:rPr>
          <w:rFonts w:ascii="宋体" w:hAnsi="宋体"/>
          <w:szCs w:val="21"/>
        </w:rPr>
      </w:pPr>
      <w:r>
        <w:rPr>
          <w:rFonts w:hint="eastAsia" w:ascii="宋体" w:hAnsi="宋体"/>
          <w:szCs w:val="21"/>
        </w:rPr>
        <w:t>（3）供应商为残疾人福利性单位的，提交《残疾人福利性单位声明函》，无需提交《中小企业声明函》。</w:t>
      </w:r>
    </w:p>
    <w:p w14:paraId="0B97957D">
      <w:pPr>
        <w:adjustRightInd w:val="0"/>
        <w:snapToGrid w:val="0"/>
        <w:spacing w:before="50" w:line="360" w:lineRule="auto"/>
        <w:ind w:firstLine="420" w:firstLineChars="200"/>
        <w:rPr>
          <w:rFonts w:ascii="宋体" w:hAnsi="宋体"/>
          <w:szCs w:val="21"/>
        </w:rPr>
      </w:pPr>
      <w:r>
        <w:rPr>
          <w:rFonts w:hint="eastAsia" w:ascii="宋体" w:hAnsi="宋体"/>
          <w:szCs w:val="21"/>
        </w:rPr>
        <w:t>（4）供应商为联合体，或以分包方式履行合同，除</w:t>
      </w:r>
      <w:bookmarkStart w:id="298" w:name="_Hlk217927024"/>
      <w:r>
        <w:rPr>
          <w:rFonts w:hint="eastAsia" w:ascii="宋体" w:hAnsi="宋体"/>
          <w:szCs w:val="21"/>
        </w:rPr>
        <w:t>上述需要提交的</w:t>
      </w:r>
      <w:bookmarkEnd w:id="298"/>
      <w:r>
        <w:rPr>
          <w:rFonts w:hint="eastAsia" w:ascii="宋体" w:hAnsi="宋体"/>
          <w:szCs w:val="21"/>
        </w:rPr>
        <w:t>材料外，还应提交联合协议或者拟分包意向协议。</w:t>
      </w:r>
    </w:p>
    <w:bookmarkEnd w:id="297"/>
    <w:p w14:paraId="158E5011">
      <w:pPr>
        <w:adjustRightInd w:val="0"/>
        <w:snapToGrid w:val="0"/>
        <w:spacing w:before="50" w:line="360" w:lineRule="auto"/>
        <w:ind w:firstLine="422" w:firstLineChars="200"/>
        <w:rPr>
          <w:rFonts w:ascii="宋体" w:hAnsi="宋体"/>
          <w:b/>
          <w:bCs/>
          <w:szCs w:val="21"/>
        </w:rPr>
      </w:pPr>
      <w:r>
        <w:rPr>
          <w:rFonts w:hint="eastAsia" w:ascii="宋体" w:hAnsi="宋体"/>
          <w:b/>
          <w:bCs/>
          <w:szCs w:val="21"/>
        </w:rPr>
        <w:t>40.2</w:t>
      </w:r>
      <w:bookmarkStart w:id="299" w:name="_Hlk197455652"/>
      <w:r>
        <w:rPr>
          <w:rFonts w:hint="eastAsia" w:ascii="宋体" w:hAnsi="宋体"/>
          <w:b/>
          <w:bCs/>
          <w:szCs w:val="21"/>
        </w:rPr>
        <w:t>节能产品、环境标志产品</w:t>
      </w:r>
      <w:bookmarkEnd w:id="299"/>
    </w:p>
    <w:p w14:paraId="01ECC144">
      <w:pPr>
        <w:adjustRightInd w:val="0"/>
        <w:snapToGrid w:val="0"/>
        <w:spacing w:before="50" w:line="360" w:lineRule="auto"/>
        <w:ind w:firstLine="420" w:firstLineChars="200"/>
        <w:rPr>
          <w:rFonts w:ascii="宋体" w:hAnsi="宋体"/>
          <w:szCs w:val="21"/>
        </w:rPr>
      </w:pPr>
      <w:bookmarkStart w:id="300" w:name="_Hlk216549661"/>
      <w:r>
        <w:rPr>
          <w:rFonts w:hint="eastAsia" w:ascii="宋体" w:hAnsi="宋体"/>
          <w:szCs w:val="21"/>
        </w:rPr>
        <w:t>供应商提供产品为节能产品、环境标志产品的，</w:t>
      </w:r>
      <w:bookmarkEnd w:id="300"/>
      <w:r>
        <w:rPr>
          <w:rFonts w:hint="eastAsia" w:ascii="宋体" w:hAnsi="宋体"/>
          <w:szCs w:val="21"/>
        </w:rPr>
        <w:t>应提供国家确定的认证机构出具的、处于有效期之内的节能产品、环境标志产品认证证书。</w:t>
      </w:r>
    </w:p>
    <w:p w14:paraId="67551F2B">
      <w:pPr>
        <w:adjustRightInd w:val="0"/>
        <w:snapToGrid w:val="0"/>
        <w:spacing w:before="50" w:line="360" w:lineRule="auto"/>
        <w:ind w:firstLine="422" w:firstLineChars="200"/>
        <w:rPr>
          <w:rFonts w:ascii="宋体" w:hAnsi="宋体"/>
          <w:color w:val="000000" w:themeColor="text1"/>
          <w:szCs w:val="21"/>
          <w14:textFill>
            <w14:solidFill>
              <w14:schemeClr w14:val="tx1"/>
            </w14:solidFill>
          </w14:textFill>
        </w:rPr>
      </w:pPr>
      <w:r>
        <w:rPr>
          <w:rFonts w:hint="eastAsia" w:ascii="宋体" w:hAnsi="宋体"/>
          <w:b/>
          <w:bCs/>
          <w:color w:val="000000" w:themeColor="text1"/>
          <w:szCs w:val="21"/>
          <w14:textFill>
            <w14:solidFill>
              <w14:schemeClr w14:val="tx1"/>
            </w14:solidFill>
          </w14:textFill>
        </w:rPr>
        <w:t>40.3本国产品</w:t>
      </w:r>
    </w:p>
    <w:p w14:paraId="1400CDE7">
      <w:pPr>
        <w:adjustRightInd w:val="0"/>
        <w:snapToGrid w:val="0"/>
        <w:spacing w:before="50" w:line="360" w:lineRule="auto"/>
        <w:ind w:firstLine="420" w:firstLineChars="200"/>
        <w:jc w:val="left"/>
        <w:rPr>
          <w:rFonts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color w:val="000000" w:themeColor="text1"/>
          <w:szCs w:val="21"/>
          <w14:textFill>
            <w14:solidFill>
              <w14:schemeClr w14:val="tx1"/>
            </w14:solidFill>
          </w14:textFill>
        </w:rPr>
        <w:t>供应商提供本国产品的，应提交以下证明材料：</w:t>
      </w:r>
    </w:p>
    <w:p w14:paraId="4E6358EB">
      <w:pPr>
        <w:adjustRightInd w:val="0"/>
        <w:snapToGrid w:val="0"/>
        <w:spacing w:before="50" w:line="360" w:lineRule="auto"/>
        <w:ind w:firstLine="420" w:firstLineChars="200"/>
        <w:jc w:val="left"/>
        <w:rPr>
          <w:rFonts w:asciiTheme="minorEastAsia" w:hAnsiTheme="minorEastAsia" w:eastAsiaTheme="minorEastAsia"/>
          <w:color w:val="000000" w:themeColor="text1"/>
          <w14:textFill>
            <w14:solidFill>
              <w14:schemeClr w14:val="tx1"/>
            </w14:solidFill>
          </w14:textFill>
        </w:rPr>
      </w:pPr>
      <w:r>
        <w:rPr>
          <w:rFonts w:hint="eastAsia" w:asciiTheme="minorEastAsia" w:hAnsiTheme="minorEastAsia" w:eastAsiaTheme="minorEastAsia"/>
          <w:color w:val="000000" w:themeColor="text1"/>
          <w14:textFill>
            <w14:solidFill>
              <w14:schemeClr w14:val="tx1"/>
            </w14:solidFill>
          </w14:textFill>
        </w:rPr>
        <w:t>（1）应当提交《关于符合本国产品标准的声明函》（或财政部会同有关部门规定的有关证明文件）。</w:t>
      </w:r>
    </w:p>
    <w:p w14:paraId="49F2B33F">
      <w:pPr>
        <w:adjustRightInd w:val="0"/>
        <w:snapToGrid w:val="0"/>
        <w:spacing w:before="50" w:line="360" w:lineRule="auto"/>
        <w:ind w:firstLine="420" w:firstLineChars="200"/>
        <w:jc w:val="left"/>
        <w:rPr>
          <w:rFonts w:asciiTheme="minorEastAsia" w:hAnsiTheme="minorEastAsia" w:eastAsiaTheme="minorEastAsia"/>
          <w:color w:val="000000" w:themeColor="text1"/>
          <w14:textFill>
            <w14:solidFill>
              <w14:schemeClr w14:val="tx1"/>
            </w14:solidFill>
          </w14:textFill>
        </w:rPr>
      </w:pPr>
      <w:r>
        <w:rPr>
          <w:rFonts w:hint="eastAsia" w:asciiTheme="minorEastAsia" w:hAnsiTheme="minorEastAsia" w:eastAsiaTheme="minorEastAsia"/>
          <w:color w:val="000000" w:themeColor="text1"/>
          <w14:textFill>
            <w14:solidFill>
              <w14:schemeClr w14:val="tx1"/>
            </w14:solidFill>
          </w14:textFill>
        </w:rPr>
        <w:t>（2）采购项目或者采购包中含有多种产品，应当提交《关于符合本国产品成本占比的声明函》。</w:t>
      </w:r>
    </w:p>
    <w:bookmarkEnd w:id="235"/>
    <w:bookmarkEnd w:id="245"/>
    <w:p w14:paraId="0DAFFC90">
      <w:pPr>
        <w:pStyle w:val="6"/>
        <w:keepNext w:val="0"/>
        <w:keepLines w:val="0"/>
        <w:adjustRightInd w:val="0"/>
        <w:snapToGrid w:val="0"/>
        <w:spacing w:before="50" w:after="0" w:line="360" w:lineRule="auto"/>
        <w:rPr>
          <w:rFonts w:ascii="黑体" w:hAnsi="黑体"/>
          <w:sz w:val="24"/>
          <w:szCs w:val="24"/>
        </w:rPr>
      </w:pPr>
      <w:bookmarkStart w:id="301" w:name="_Toc197627514"/>
      <w:bookmarkStart w:id="302" w:name="_Toc62206167"/>
      <w:bookmarkStart w:id="303" w:name="_Toc220255530"/>
      <w:r>
        <w:rPr>
          <w:rFonts w:hint="eastAsia" w:ascii="黑体" w:hAnsi="黑体"/>
          <w:sz w:val="24"/>
          <w:szCs w:val="24"/>
        </w:rPr>
        <w:t>41.</w:t>
      </w:r>
      <w:bookmarkEnd w:id="301"/>
      <w:bookmarkEnd w:id="302"/>
      <w:bookmarkStart w:id="304" w:name="_Toc197627515"/>
      <w:bookmarkStart w:id="305" w:name="_Toc62206168"/>
      <w:r>
        <w:rPr>
          <w:rFonts w:hint="eastAsia" w:ascii="黑体" w:hAnsi="黑体"/>
          <w:sz w:val="24"/>
          <w:szCs w:val="24"/>
        </w:rPr>
        <w:t>融资、担保</w:t>
      </w:r>
      <w:bookmarkEnd w:id="303"/>
      <w:bookmarkEnd w:id="304"/>
      <w:bookmarkEnd w:id="305"/>
    </w:p>
    <w:p w14:paraId="02B9022D">
      <w:pPr>
        <w:adjustRightInd w:val="0"/>
        <w:snapToGrid w:val="0"/>
        <w:spacing w:before="50" w:line="360" w:lineRule="auto"/>
        <w:ind w:firstLine="420" w:firstLineChars="200"/>
        <w:jc w:val="left"/>
        <w:rPr>
          <w:rFonts w:asciiTheme="minorEastAsia" w:hAnsiTheme="minorEastAsia" w:eastAsiaTheme="minorEastAsia"/>
        </w:rPr>
      </w:pPr>
      <w:bookmarkStart w:id="306" w:name="_Hlk205755695"/>
      <w:r>
        <w:rPr>
          <w:rFonts w:hint="eastAsia" w:asciiTheme="minorEastAsia" w:hAnsiTheme="minorEastAsia" w:eastAsiaTheme="minorEastAsia"/>
        </w:rPr>
        <w:t>供应商有融资、担保需求的，可登陆登录陕西省政府采购信用融资平台（http://www.ccgp-shaanxi.gov.cn/zcdservice/zcd/shanxi/）查询、申请办理相关银行、担保机构业务。</w:t>
      </w:r>
    </w:p>
    <w:bookmarkEnd w:id="236"/>
    <w:bookmarkEnd w:id="306"/>
    <w:p w14:paraId="73A75386">
      <w:pPr>
        <w:pStyle w:val="5"/>
        <w:keepNext w:val="0"/>
        <w:keepLines w:val="0"/>
        <w:adjustRightInd w:val="0"/>
        <w:snapToGrid w:val="0"/>
        <w:spacing w:before="50" w:after="0" w:line="360" w:lineRule="auto"/>
        <w:jc w:val="center"/>
        <w:rPr>
          <w:rFonts w:ascii="黑体" w:hAnsi="黑体" w:eastAsia="黑体"/>
          <w:sz w:val="28"/>
          <w:szCs w:val="28"/>
        </w:rPr>
      </w:pPr>
      <w:bookmarkStart w:id="307" w:name="_Toc220255531"/>
      <w:r>
        <w:rPr>
          <w:rFonts w:hint="eastAsia" w:ascii="黑体" w:hAnsi="黑体" w:eastAsia="黑体"/>
          <w:sz w:val="28"/>
          <w:szCs w:val="28"/>
        </w:rPr>
        <w:t>九、其他规定</w:t>
      </w:r>
      <w:bookmarkEnd w:id="307"/>
    </w:p>
    <w:p w14:paraId="752EA83F">
      <w:pPr>
        <w:pStyle w:val="6"/>
        <w:spacing w:before="50" w:after="0" w:line="360" w:lineRule="auto"/>
        <w:rPr>
          <w:rFonts w:ascii="黑体" w:hAnsi="黑体"/>
          <w:sz w:val="24"/>
          <w:szCs w:val="24"/>
        </w:rPr>
      </w:pPr>
      <w:bookmarkStart w:id="308" w:name="_Toc220255532"/>
      <w:bookmarkStart w:id="309" w:name="_Toc197693226"/>
      <w:bookmarkStart w:id="310" w:name="_Hlk195469863"/>
      <w:r>
        <w:rPr>
          <w:rFonts w:hint="eastAsia" w:ascii="黑体" w:hAnsi="黑体"/>
          <w:sz w:val="24"/>
          <w:szCs w:val="24"/>
        </w:rPr>
        <w:t>42.其他规定</w:t>
      </w:r>
      <w:bookmarkEnd w:id="308"/>
    </w:p>
    <w:p w14:paraId="0DC80F4A">
      <w:pPr>
        <w:adjustRightInd w:val="0"/>
        <w:snapToGrid w:val="0"/>
        <w:spacing w:before="50" w:line="360" w:lineRule="auto"/>
        <w:ind w:firstLine="420" w:firstLineChars="200"/>
        <w:jc w:val="left"/>
        <w:rPr>
          <w:rFonts w:ascii="宋体" w:hAnsi="宋体"/>
          <w:szCs w:val="21"/>
        </w:rPr>
      </w:pPr>
      <w:r>
        <w:rPr>
          <w:rFonts w:hint="eastAsia" w:ascii="宋体" w:hAnsi="宋体"/>
          <w:szCs w:val="21"/>
        </w:rPr>
        <w:t>谈判文件</w:t>
      </w:r>
      <w:r>
        <w:rPr>
          <w:rFonts w:hint="eastAsia" w:hAnsi="宋体"/>
        </w:rPr>
        <w:t>的其他规定</w:t>
      </w:r>
      <w:r>
        <w:rPr>
          <w:rFonts w:hint="eastAsia" w:ascii="宋体" w:hAnsi="宋体"/>
          <w:szCs w:val="21"/>
        </w:rPr>
        <w:t>见</w:t>
      </w:r>
      <w:r>
        <w:rPr>
          <w:rFonts w:hint="eastAsia" w:ascii="宋体" w:hAnsi="宋体"/>
          <w:b/>
          <w:szCs w:val="21"/>
        </w:rPr>
        <w:t>【供应商须知前附表】</w:t>
      </w:r>
      <w:r>
        <w:rPr>
          <w:rFonts w:hint="eastAsia" w:ascii="宋体" w:hAnsi="宋体"/>
          <w:szCs w:val="21"/>
        </w:rPr>
        <w:t>。</w:t>
      </w:r>
    </w:p>
    <w:p w14:paraId="14C91D22">
      <w:pPr>
        <w:pStyle w:val="5"/>
        <w:rPr>
          <w:rFonts w:ascii="黑体" w:hAnsi="黑体" w:eastAsia="黑体"/>
          <w:b w:val="0"/>
          <w:bCs w:val="0"/>
          <w:sz w:val="21"/>
          <w:szCs w:val="21"/>
        </w:rPr>
      </w:pPr>
      <w:r>
        <w:rPr>
          <w:rFonts w:hint="eastAsia"/>
        </w:rPr>
        <w:br w:type="page"/>
      </w:r>
      <w:bookmarkStart w:id="311" w:name="_Toc220255533"/>
      <w:r>
        <w:rPr>
          <w:rFonts w:hint="eastAsia" w:ascii="黑体" w:hAnsi="黑体" w:eastAsia="黑体"/>
          <w:b w:val="0"/>
          <w:bCs w:val="0"/>
          <w:sz w:val="21"/>
          <w:szCs w:val="21"/>
        </w:rPr>
        <w:t>附表2-1</w:t>
      </w:r>
      <w:r>
        <w:rPr>
          <w:rFonts w:ascii="黑体" w:hAnsi="黑体" w:eastAsia="黑体"/>
          <w:b w:val="0"/>
          <w:bCs w:val="0"/>
          <w:sz w:val="21"/>
          <w:szCs w:val="21"/>
        </w:rPr>
        <w:t>资格审查表</w:t>
      </w:r>
      <w:bookmarkEnd w:id="309"/>
      <w:bookmarkEnd w:id="311"/>
    </w:p>
    <w:bookmarkEnd w:id="310"/>
    <w:p w14:paraId="00952A79">
      <w:pPr>
        <w:adjustRightInd w:val="0"/>
        <w:snapToGrid w:val="0"/>
        <w:spacing w:line="360" w:lineRule="auto"/>
        <w:jc w:val="center"/>
        <w:rPr>
          <w:rFonts w:ascii="黑体" w:hAnsi="黑体" w:eastAsia="黑体"/>
          <w:b/>
          <w:sz w:val="28"/>
          <w:szCs w:val="28"/>
        </w:rPr>
      </w:pPr>
      <w:r>
        <w:rPr>
          <w:rFonts w:ascii="黑体" w:hAnsi="黑体" w:eastAsia="黑体"/>
          <w:b/>
          <w:sz w:val="28"/>
          <w:szCs w:val="28"/>
        </w:rPr>
        <w:t>资格审查表</w:t>
      </w:r>
    </w:p>
    <w:tbl>
      <w:tblPr>
        <w:tblStyle w:val="42"/>
        <w:tblW w:w="485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0"/>
        <w:gridCol w:w="3680"/>
        <w:gridCol w:w="4398"/>
      </w:tblGrid>
      <w:tr w14:paraId="5D861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2" w:hRule="atLeast"/>
        </w:trPr>
        <w:tc>
          <w:tcPr>
            <w:tcW w:w="404" w:type="pct"/>
            <w:vAlign w:val="center"/>
          </w:tcPr>
          <w:p w14:paraId="10CD91FE">
            <w:pPr>
              <w:adjustRightInd w:val="0"/>
              <w:snapToGrid w:val="0"/>
              <w:spacing w:beforeLines="50" w:line="360" w:lineRule="auto"/>
              <w:jc w:val="center"/>
              <w:rPr>
                <w:rFonts w:cs="宋体" w:asciiTheme="minorEastAsia" w:hAnsiTheme="minorEastAsia" w:eastAsiaTheme="minorEastAsia"/>
                <w:b/>
                <w:kern w:val="0"/>
                <w:szCs w:val="21"/>
              </w:rPr>
            </w:pPr>
            <w:bookmarkStart w:id="312" w:name="_Hlk206516076"/>
            <w:r>
              <w:rPr>
                <w:rFonts w:hint="eastAsia" w:cs="宋体" w:asciiTheme="minorEastAsia" w:hAnsiTheme="minorEastAsia" w:eastAsiaTheme="minorEastAsia"/>
                <w:b/>
                <w:kern w:val="0"/>
                <w:szCs w:val="21"/>
              </w:rPr>
              <w:t>序号</w:t>
            </w:r>
          </w:p>
        </w:tc>
        <w:tc>
          <w:tcPr>
            <w:tcW w:w="2094" w:type="pct"/>
            <w:vAlign w:val="center"/>
          </w:tcPr>
          <w:p w14:paraId="1885847F">
            <w:pPr>
              <w:adjustRightInd w:val="0"/>
              <w:snapToGrid w:val="0"/>
              <w:spacing w:beforeLines="50" w:line="360" w:lineRule="auto"/>
              <w:jc w:val="center"/>
              <w:rPr>
                <w:rFonts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审查项目</w:t>
            </w:r>
          </w:p>
        </w:tc>
        <w:tc>
          <w:tcPr>
            <w:tcW w:w="2502" w:type="pct"/>
            <w:vAlign w:val="center"/>
          </w:tcPr>
          <w:p w14:paraId="16BCE322">
            <w:pPr>
              <w:adjustRightInd w:val="0"/>
              <w:snapToGrid w:val="0"/>
              <w:spacing w:beforeLines="50" w:line="360" w:lineRule="auto"/>
              <w:jc w:val="center"/>
              <w:rPr>
                <w:rFonts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审查标准</w:t>
            </w:r>
          </w:p>
        </w:tc>
      </w:tr>
      <w:tr w14:paraId="1FCE0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4" w:type="pct"/>
            <w:vAlign w:val="center"/>
          </w:tcPr>
          <w:p w14:paraId="5C3F4EF4">
            <w:pPr>
              <w:adjustRightInd w:val="0"/>
              <w:snapToGrid w:val="0"/>
              <w:spacing w:beforeLines="50" w:line="360" w:lineRule="auto"/>
              <w:jc w:val="center"/>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1</w:t>
            </w:r>
          </w:p>
        </w:tc>
        <w:tc>
          <w:tcPr>
            <w:tcW w:w="2094" w:type="pct"/>
            <w:vAlign w:val="center"/>
          </w:tcPr>
          <w:p w14:paraId="3EEA59EB">
            <w:pPr>
              <w:adjustRightInd w:val="0"/>
              <w:snapToGrid w:val="0"/>
              <w:spacing w:beforeLines="50" w:line="360" w:lineRule="auto"/>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响应文件签署（盖章、签字）</w:t>
            </w:r>
          </w:p>
        </w:tc>
        <w:tc>
          <w:tcPr>
            <w:tcW w:w="2502" w:type="pct"/>
            <w:vAlign w:val="center"/>
          </w:tcPr>
          <w:p w14:paraId="08398BFB">
            <w:pPr>
              <w:adjustRightInd w:val="0"/>
              <w:snapToGrid w:val="0"/>
              <w:spacing w:beforeLines="50" w:line="360" w:lineRule="auto"/>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第二章“供应商须知”第 15.2款和第五章“响应文件格式”</w:t>
            </w:r>
          </w:p>
        </w:tc>
      </w:tr>
      <w:tr w14:paraId="06636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4" w:type="pct"/>
            <w:vAlign w:val="center"/>
          </w:tcPr>
          <w:p w14:paraId="61AD5833">
            <w:pPr>
              <w:adjustRightInd w:val="0"/>
              <w:snapToGrid w:val="0"/>
              <w:spacing w:beforeLines="50" w:line="360" w:lineRule="auto"/>
              <w:jc w:val="center"/>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2</w:t>
            </w:r>
          </w:p>
        </w:tc>
        <w:tc>
          <w:tcPr>
            <w:tcW w:w="2094" w:type="pct"/>
            <w:vAlign w:val="center"/>
          </w:tcPr>
          <w:p w14:paraId="64F3173C">
            <w:pPr>
              <w:adjustRightInd w:val="0"/>
              <w:snapToGrid w:val="0"/>
              <w:spacing w:beforeLines="50" w:line="360" w:lineRule="auto"/>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法定代表人授权(如委托)</w:t>
            </w:r>
          </w:p>
        </w:tc>
        <w:tc>
          <w:tcPr>
            <w:tcW w:w="2502" w:type="pct"/>
            <w:vAlign w:val="center"/>
          </w:tcPr>
          <w:p w14:paraId="0BE501A3">
            <w:pPr>
              <w:adjustRightInd w:val="0"/>
              <w:snapToGrid w:val="0"/>
              <w:spacing w:beforeLines="50" w:line="360" w:lineRule="auto"/>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第二章“供应商须知”第 15.2款第4项</w:t>
            </w:r>
          </w:p>
        </w:tc>
      </w:tr>
      <w:tr w14:paraId="36398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4" w:type="pct"/>
            <w:vAlign w:val="center"/>
          </w:tcPr>
          <w:p w14:paraId="750FAF50">
            <w:pPr>
              <w:adjustRightInd w:val="0"/>
              <w:snapToGrid w:val="0"/>
              <w:spacing w:beforeLines="50" w:line="360" w:lineRule="auto"/>
              <w:jc w:val="center"/>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3</w:t>
            </w:r>
          </w:p>
        </w:tc>
        <w:tc>
          <w:tcPr>
            <w:tcW w:w="2094" w:type="pct"/>
            <w:vAlign w:val="center"/>
          </w:tcPr>
          <w:p w14:paraId="1B85F20A">
            <w:pPr>
              <w:adjustRightInd w:val="0"/>
              <w:snapToGrid w:val="0"/>
              <w:spacing w:beforeLines="50" w:line="360" w:lineRule="auto"/>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法人或者其他组织的营业执照等证明文件，自然人的身份证明</w:t>
            </w:r>
          </w:p>
        </w:tc>
        <w:tc>
          <w:tcPr>
            <w:tcW w:w="2502" w:type="pct"/>
            <w:vAlign w:val="center"/>
          </w:tcPr>
          <w:p w14:paraId="7C806B71">
            <w:pPr>
              <w:adjustRightInd w:val="0"/>
              <w:snapToGrid w:val="0"/>
              <w:spacing w:beforeLines="50" w:line="360" w:lineRule="auto"/>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第五章“响应文件格式”</w:t>
            </w:r>
          </w:p>
        </w:tc>
      </w:tr>
      <w:tr w14:paraId="0BFF7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4" w:type="pct"/>
            <w:vAlign w:val="center"/>
          </w:tcPr>
          <w:p w14:paraId="657FEFE7">
            <w:pPr>
              <w:adjustRightInd w:val="0"/>
              <w:snapToGrid w:val="0"/>
              <w:spacing w:beforeLines="50" w:line="360" w:lineRule="auto"/>
              <w:jc w:val="center"/>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4</w:t>
            </w:r>
          </w:p>
        </w:tc>
        <w:tc>
          <w:tcPr>
            <w:tcW w:w="2094" w:type="pct"/>
            <w:vAlign w:val="center"/>
          </w:tcPr>
          <w:p w14:paraId="68A19CF4">
            <w:pPr>
              <w:adjustRightInd w:val="0"/>
              <w:snapToGrid w:val="0"/>
              <w:spacing w:beforeLines="50" w:line="360" w:lineRule="auto"/>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供应商资格声明</w:t>
            </w:r>
          </w:p>
        </w:tc>
        <w:tc>
          <w:tcPr>
            <w:tcW w:w="2502" w:type="pct"/>
            <w:vAlign w:val="center"/>
          </w:tcPr>
          <w:p w14:paraId="1A5B9FA2">
            <w:pPr>
              <w:adjustRightInd w:val="0"/>
              <w:snapToGrid w:val="0"/>
              <w:spacing w:beforeLines="50" w:line="360" w:lineRule="auto"/>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第五章“响应文件格式”</w:t>
            </w:r>
          </w:p>
        </w:tc>
      </w:tr>
      <w:tr w14:paraId="413C8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4" w:type="pct"/>
            <w:vAlign w:val="center"/>
          </w:tcPr>
          <w:p w14:paraId="486F664F">
            <w:pPr>
              <w:adjustRightInd w:val="0"/>
              <w:snapToGrid w:val="0"/>
              <w:spacing w:beforeLines="50" w:line="360" w:lineRule="auto"/>
              <w:jc w:val="center"/>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5</w:t>
            </w:r>
          </w:p>
        </w:tc>
        <w:tc>
          <w:tcPr>
            <w:tcW w:w="2094" w:type="pct"/>
            <w:vAlign w:val="center"/>
          </w:tcPr>
          <w:p w14:paraId="205F1703">
            <w:pPr>
              <w:adjustRightInd w:val="0"/>
              <w:snapToGrid w:val="0"/>
              <w:spacing w:beforeLines="50" w:line="360" w:lineRule="auto"/>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落实政府采购政策的资格证明资料</w:t>
            </w:r>
          </w:p>
        </w:tc>
        <w:tc>
          <w:tcPr>
            <w:tcW w:w="2502" w:type="pct"/>
            <w:vAlign w:val="center"/>
          </w:tcPr>
          <w:p w14:paraId="71381C98">
            <w:pPr>
              <w:adjustRightInd w:val="0"/>
              <w:snapToGrid w:val="0"/>
              <w:spacing w:beforeLines="50" w:line="360" w:lineRule="auto"/>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第一章“谈判邀请”第 2.2 款及第二章“供应商须知”第39.1款</w:t>
            </w:r>
          </w:p>
        </w:tc>
      </w:tr>
      <w:tr w14:paraId="095DF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4" w:type="pct"/>
            <w:vAlign w:val="center"/>
          </w:tcPr>
          <w:p w14:paraId="5A148C3F">
            <w:pPr>
              <w:adjustRightInd w:val="0"/>
              <w:snapToGrid w:val="0"/>
              <w:spacing w:beforeLines="50" w:line="360" w:lineRule="auto"/>
              <w:jc w:val="center"/>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6</w:t>
            </w:r>
          </w:p>
        </w:tc>
        <w:tc>
          <w:tcPr>
            <w:tcW w:w="2094" w:type="pct"/>
            <w:vAlign w:val="center"/>
          </w:tcPr>
          <w:p w14:paraId="5B5DFE54">
            <w:pPr>
              <w:adjustRightInd w:val="0"/>
              <w:snapToGrid w:val="0"/>
              <w:spacing w:beforeLines="50" w:line="360" w:lineRule="auto"/>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特定资格条件证明资料或者情况说明</w:t>
            </w:r>
          </w:p>
        </w:tc>
        <w:tc>
          <w:tcPr>
            <w:tcW w:w="2502" w:type="pct"/>
            <w:vAlign w:val="center"/>
          </w:tcPr>
          <w:p w14:paraId="22F65D90">
            <w:pPr>
              <w:adjustRightInd w:val="0"/>
              <w:snapToGrid w:val="0"/>
              <w:spacing w:beforeLines="50" w:line="360" w:lineRule="auto"/>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第二章“供应商须知”第 14.1款第4项</w:t>
            </w:r>
          </w:p>
        </w:tc>
      </w:tr>
      <w:tr w14:paraId="0B665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4" w:type="pct"/>
            <w:vAlign w:val="center"/>
          </w:tcPr>
          <w:p w14:paraId="4646105A">
            <w:pPr>
              <w:adjustRightInd w:val="0"/>
              <w:snapToGrid w:val="0"/>
              <w:spacing w:beforeLines="50" w:line="360" w:lineRule="auto"/>
              <w:jc w:val="center"/>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7</w:t>
            </w:r>
          </w:p>
        </w:tc>
        <w:tc>
          <w:tcPr>
            <w:tcW w:w="2094" w:type="pct"/>
            <w:vAlign w:val="center"/>
          </w:tcPr>
          <w:p w14:paraId="03461AAA">
            <w:pPr>
              <w:adjustRightInd w:val="0"/>
              <w:snapToGrid w:val="0"/>
              <w:spacing w:beforeLines="50" w:line="360" w:lineRule="auto"/>
              <w:rPr>
                <w:rFonts w:cs="宋体" w:asciiTheme="minorEastAsia" w:hAnsiTheme="minorEastAsia" w:eastAsiaTheme="minorEastAsia"/>
                <w:kern w:val="0"/>
                <w:szCs w:val="21"/>
              </w:rPr>
            </w:pPr>
            <w:r>
              <w:rPr>
                <w:rFonts w:hint="eastAsia" w:asciiTheme="minorEastAsia" w:hAnsiTheme="minorEastAsia" w:eastAsiaTheme="minorEastAsia"/>
                <w:kern w:val="0"/>
                <w:szCs w:val="21"/>
              </w:rPr>
              <w:t>信用信息采集</w:t>
            </w:r>
          </w:p>
        </w:tc>
        <w:tc>
          <w:tcPr>
            <w:tcW w:w="2502" w:type="pct"/>
            <w:vAlign w:val="center"/>
          </w:tcPr>
          <w:p w14:paraId="15CB86FF">
            <w:pPr>
              <w:adjustRightInd w:val="0"/>
              <w:snapToGrid w:val="0"/>
              <w:spacing w:beforeLines="50" w:line="360" w:lineRule="auto"/>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第一章“谈判邀请”第 2.6 款</w:t>
            </w:r>
          </w:p>
        </w:tc>
      </w:tr>
      <w:tr w14:paraId="7C1D6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4" w:type="pct"/>
            <w:vAlign w:val="center"/>
          </w:tcPr>
          <w:p w14:paraId="219389C6">
            <w:pPr>
              <w:adjustRightInd w:val="0"/>
              <w:snapToGrid w:val="0"/>
              <w:spacing w:beforeLines="50" w:line="360" w:lineRule="auto"/>
              <w:jc w:val="center"/>
              <w:rPr>
                <w:rFonts w:asciiTheme="minorEastAsia" w:hAnsiTheme="minorEastAsia" w:eastAsiaTheme="minorEastAsia"/>
                <w:kern w:val="0"/>
                <w:szCs w:val="21"/>
              </w:rPr>
            </w:pPr>
            <w:r>
              <w:rPr>
                <w:rFonts w:hint="eastAsia" w:asciiTheme="minorEastAsia" w:hAnsiTheme="minorEastAsia" w:eastAsiaTheme="minorEastAsia"/>
                <w:kern w:val="0"/>
                <w:szCs w:val="21"/>
              </w:rPr>
              <w:t>8</w:t>
            </w:r>
          </w:p>
        </w:tc>
        <w:tc>
          <w:tcPr>
            <w:tcW w:w="2094" w:type="pct"/>
            <w:vAlign w:val="center"/>
          </w:tcPr>
          <w:p w14:paraId="24317B27">
            <w:pPr>
              <w:adjustRightInd w:val="0"/>
              <w:snapToGrid w:val="0"/>
              <w:spacing w:beforeLines="50" w:line="360" w:lineRule="auto"/>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供应商及其委托代理人的信用承诺</w:t>
            </w:r>
          </w:p>
        </w:tc>
        <w:tc>
          <w:tcPr>
            <w:tcW w:w="2502" w:type="pct"/>
            <w:vAlign w:val="center"/>
          </w:tcPr>
          <w:p w14:paraId="0BCE4AFA">
            <w:pPr>
              <w:adjustRightInd w:val="0"/>
              <w:snapToGrid w:val="0"/>
              <w:spacing w:beforeLines="50" w:line="360" w:lineRule="auto"/>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第二章“供应商须知”第 14.1款第5项</w:t>
            </w:r>
          </w:p>
        </w:tc>
      </w:tr>
      <w:tr w14:paraId="05E06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4" w:type="pct"/>
            <w:vAlign w:val="center"/>
          </w:tcPr>
          <w:p w14:paraId="4F3A8012">
            <w:pPr>
              <w:adjustRightInd w:val="0"/>
              <w:snapToGrid w:val="0"/>
              <w:spacing w:beforeLines="50" w:line="360" w:lineRule="auto"/>
              <w:jc w:val="center"/>
              <w:rPr>
                <w:rFonts w:cs="宋体" w:asciiTheme="minorEastAsia" w:hAnsiTheme="minorEastAsia" w:eastAsiaTheme="minorEastAsia"/>
                <w:kern w:val="0"/>
                <w:szCs w:val="21"/>
              </w:rPr>
            </w:pPr>
            <w:r>
              <w:rPr>
                <w:rFonts w:hint="eastAsia" w:asciiTheme="minorEastAsia" w:hAnsiTheme="minorEastAsia" w:eastAsiaTheme="minorEastAsia"/>
                <w:kern w:val="0"/>
                <w:szCs w:val="21"/>
              </w:rPr>
              <w:t>9</w:t>
            </w:r>
          </w:p>
        </w:tc>
        <w:tc>
          <w:tcPr>
            <w:tcW w:w="2094" w:type="pct"/>
            <w:vAlign w:val="center"/>
          </w:tcPr>
          <w:p w14:paraId="7E690907">
            <w:pPr>
              <w:adjustRightInd w:val="0"/>
              <w:snapToGrid w:val="0"/>
              <w:spacing w:beforeLines="50" w:line="360" w:lineRule="auto"/>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资格条件更新资料（如需要）</w:t>
            </w:r>
          </w:p>
        </w:tc>
        <w:tc>
          <w:tcPr>
            <w:tcW w:w="2502" w:type="pct"/>
            <w:vAlign w:val="center"/>
          </w:tcPr>
          <w:p w14:paraId="106DBF09">
            <w:pPr>
              <w:adjustRightInd w:val="0"/>
              <w:snapToGrid w:val="0"/>
              <w:spacing w:beforeLines="50" w:line="360" w:lineRule="auto"/>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第二章“供应商须知”第12.4款</w:t>
            </w:r>
          </w:p>
        </w:tc>
      </w:tr>
      <w:tr w14:paraId="0B8FB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4" w:type="pct"/>
            <w:vAlign w:val="center"/>
          </w:tcPr>
          <w:p w14:paraId="7C638B31">
            <w:pPr>
              <w:adjustRightInd w:val="0"/>
              <w:snapToGrid w:val="0"/>
              <w:spacing w:beforeLines="50" w:line="360" w:lineRule="auto"/>
              <w:jc w:val="center"/>
              <w:rPr>
                <w:rFonts w:cs="宋体" w:asciiTheme="minorEastAsia" w:hAnsiTheme="minorEastAsia" w:eastAsiaTheme="minorEastAsia"/>
                <w:kern w:val="0"/>
                <w:szCs w:val="21"/>
              </w:rPr>
            </w:pPr>
            <w:r>
              <w:rPr>
                <w:rFonts w:cs="宋体" w:asciiTheme="minorEastAsia" w:hAnsiTheme="minorEastAsia" w:eastAsiaTheme="minorEastAsia"/>
                <w:kern w:val="0"/>
                <w:szCs w:val="21"/>
              </w:rPr>
              <w:t>…</w:t>
            </w:r>
          </w:p>
        </w:tc>
        <w:tc>
          <w:tcPr>
            <w:tcW w:w="2094" w:type="pct"/>
            <w:vAlign w:val="center"/>
          </w:tcPr>
          <w:p w14:paraId="1AF99563">
            <w:pPr>
              <w:adjustRightInd w:val="0"/>
              <w:snapToGrid w:val="0"/>
              <w:spacing w:beforeLines="50" w:line="360" w:lineRule="auto"/>
              <w:rPr>
                <w:rFonts w:asciiTheme="minorEastAsia" w:hAnsiTheme="minorEastAsia" w:eastAsiaTheme="minorEastAsia"/>
                <w:kern w:val="0"/>
                <w:szCs w:val="21"/>
              </w:rPr>
            </w:pPr>
          </w:p>
        </w:tc>
        <w:tc>
          <w:tcPr>
            <w:tcW w:w="2502" w:type="pct"/>
            <w:vAlign w:val="center"/>
          </w:tcPr>
          <w:p w14:paraId="6EEEEBE4">
            <w:pPr>
              <w:adjustRightInd w:val="0"/>
              <w:snapToGrid w:val="0"/>
              <w:spacing w:beforeLines="50" w:line="360" w:lineRule="auto"/>
              <w:rPr>
                <w:rFonts w:cs="宋体" w:asciiTheme="minorEastAsia" w:hAnsiTheme="minorEastAsia" w:eastAsiaTheme="minorEastAsia"/>
                <w:kern w:val="0"/>
                <w:szCs w:val="21"/>
              </w:rPr>
            </w:pPr>
          </w:p>
        </w:tc>
      </w:tr>
      <w:tr w14:paraId="586180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 w:hRule="atLeast"/>
        </w:trPr>
        <w:tc>
          <w:tcPr>
            <w:tcW w:w="404" w:type="pct"/>
            <w:vAlign w:val="center"/>
          </w:tcPr>
          <w:p w14:paraId="0EC55F83">
            <w:pPr>
              <w:adjustRightInd w:val="0"/>
              <w:snapToGrid w:val="0"/>
              <w:spacing w:beforeLines="50" w:line="360" w:lineRule="auto"/>
              <w:jc w:val="center"/>
              <w:rPr>
                <w:rFonts w:cs="宋体" w:asciiTheme="minorEastAsia" w:hAnsiTheme="minorEastAsia" w:eastAsiaTheme="minorEastAsia"/>
                <w:kern w:val="0"/>
                <w:sz w:val="20"/>
                <w:szCs w:val="21"/>
              </w:rPr>
            </w:pPr>
            <w:r>
              <w:rPr>
                <w:rFonts w:hint="eastAsia" w:asciiTheme="minorEastAsia" w:hAnsiTheme="minorEastAsia" w:eastAsiaTheme="minorEastAsia"/>
                <w:kern w:val="0"/>
                <w:sz w:val="20"/>
                <w:szCs w:val="21"/>
              </w:rPr>
              <w:t>结论</w:t>
            </w:r>
          </w:p>
        </w:tc>
        <w:tc>
          <w:tcPr>
            <w:tcW w:w="2094" w:type="pct"/>
            <w:vAlign w:val="center"/>
          </w:tcPr>
          <w:p w14:paraId="0FEB0D00">
            <w:pPr>
              <w:adjustRightInd w:val="0"/>
              <w:snapToGrid w:val="0"/>
              <w:spacing w:beforeLines="50" w:line="360" w:lineRule="auto"/>
              <w:jc w:val="center"/>
              <w:rPr>
                <w:rFonts w:cs="宋体" w:asciiTheme="minorEastAsia" w:hAnsiTheme="minorEastAsia" w:eastAsiaTheme="minorEastAsia"/>
                <w:kern w:val="0"/>
                <w:szCs w:val="21"/>
              </w:rPr>
            </w:pPr>
          </w:p>
        </w:tc>
        <w:tc>
          <w:tcPr>
            <w:tcW w:w="2502" w:type="pct"/>
            <w:vAlign w:val="center"/>
          </w:tcPr>
          <w:p w14:paraId="56024221">
            <w:pPr>
              <w:adjustRightInd w:val="0"/>
              <w:snapToGrid w:val="0"/>
              <w:spacing w:beforeLines="50" w:line="360" w:lineRule="auto"/>
              <w:jc w:val="center"/>
              <w:rPr>
                <w:rFonts w:cs="宋体" w:asciiTheme="minorEastAsia" w:hAnsiTheme="minorEastAsia" w:eastAsiaTheme="minorEastAsia"/>
                <w:kern w:val="0"/>
                <w:szCs w:val="21"/>
              </w:rPr>
            </w:pPr>
          </w:p>
        </w:tc>
      </w:tr>
    </w:tbl>
    <w:p w14:paraId="22F028AD">
      <w:pPr>
        <w:widowControl/>
        <w:jc w:val="left"/>
        <w:rPr>
          <w:rFonts w:ascii="黑体" w:hAnsi="黑体" w:eastAsia="黑体"/>
          <w:bCs/>
          <w:szCs w:val="21"/>
        </w:rPr>
      </w:pPr>
      <w:r>
        <w:rPr>
          <w:rFonts w:ascii="黑体" w:hAnsi="黑体"/>
          <w:b/>
          <w:szCs w:val="21"/>
        </w:rPr>
        <w:br w:type="page"/>
      </w:r>
    </w:p>
    <w:p w14:paraId="48D97D43">
      <w:pPr>
        <w:pStyle w:val="5"/>
        <w:adjustRightInd w:val="0"/>
        <w:snapToGrid w:val="0"/>
        <w:spacing w:beforeLines="50" w:after="0" w:line="360" w:lineRule="auto"/>
        <w:rPr>
          <w:rFonts w:ascii="黑体" w:hAnsi="黑体" w:eastAsia="黑体"/>
          <w:b w:val="0"/>
          <w:bCs w:val="0"/>
          <w:sz w:val="21"/>
          <w:szCs w:val="21"/>
        </w:rPr>
      </w:pPr>
      <w:bookmarkStart w:id="313" w:name="_Toc216983462"/>
      <w:bookmarkStart w:id="314" w:name="_Toc220255534"/>
      <w:bookmarkStart w:id="315" w:name="_Toc197693227"/>
      <w:r>
        <w:rPr>
          <w:rFonts w:hint="eastAsia" w:ascii="黑体" w:hAnsi="黑体" w:eastAsia="黑体"/>
          <w:b w:val="0"/>
          <w:bCs w:val="0"/>
          <w:sz w:val="21"/>
          <w:szCs w:val="21"/>
        </w:rPr>
        <w:t>附件2-2 符合性审查表</w:t>
      </w:r>
      <w:bookmarkEnd w:id="313"/>
      <w:bookmarkEnd w:id="314"/>
      <w:bookmarkEnd w:id="315"/>
    </w:p>
    <w:p w14:paraId="746E60A4">
      <w:pPr>
        <w:adjustRightInd w:val="0"/>
        <w:snapToGrid w:val="0"/>
        <w:spacing w:beforeLines="50" w:line="360" w:lineRule="auto"/>
        <w:jc w:val="center"/>
        <w:rPr>
          <w:rFonts w:ascii="黑体" w:hAnsi="黑体" w:eastAsia="黑体"/>
          <w:b/>
          <w:sz w:val="28"/>
          <w:szCs w:val="28"/>
        </w:rPr>
      </w:pPr>
      <w:r>
        <w:rPr>
          <w:rFonts w:hint="eastAsia" w:ascii="黑体" w:hAnsi="黑体" w:eastAsia="黑体"/>
          <w:b/>
          <w:sz w:val="28"/>
          <w:szCs w:val="28"/>
        </w:rPr>
        <w:t>符合性审查表</w:t>
      </w:r>
    </w:p>
    <w:tbl>
      <w:tblPr>
        <w:tblStyle w:val="42"/>
        <w:tblW w:w="5064" w:type="pct"/>
        <w:tblInd w:w="-113"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791"/>
        <w:gridCol w:w="4118"/>
        <w:gridCol w:w="4267"/>
      </w:tblGrid>
      <w:tr w14:paraId="0328DA3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32" w:hRule="atLeast"/>
        </w:trPr>
        <w:tc>
          <w:tcPr>
            <w:tcW w:w="431" w:type="pct"/>
            <w:tcBorders>
              <w:top w:val="single" w:color="auto" w:sz="4" w:space="0"/>
              <w:left w:val="single" w:color="auto" w:sz="4" w:space="0"/>
              <w:bottom w:val="single" w:color="auto" w:sz="4" w:space="0"/>
              <w:right w:val="single" w:color="auto" w:sz="4" w:space="0"/>
            </w:tcBorders>
            <w:vAlign w:val="center"/>
          </w:tcPr>
          <w:p w14:paraId="5C2134C0">
            <w:pPr>
              <w:adjustRightInd w:val="0"/>
              <w:snapToGrid w:val="0"/>
              <w:spacing w:beforeLines="50" w:line="360" w:lineRule="auto"/>
              <w:jc w:val="center"/>
              <w:rPr>
                <w:rFonts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序号</w:t>
            </w:r>
          </w:p>
        </w:tc>
        <w:tc>
          <w:tcPr>
            <w:tcW w:w="2244" w:type="pct"/>
            <w:tcBorders>
              <w:top w:val="single" w:color="auto" w:sz="4" w:space="0"/>
              <w:left w:val="single" w:color="auto" w:sz="4" w:space="0"/>
              <w:bottom w:val="single" w:color="auto" w:sz="4" w:space="0"/>
              <w:right w:val="single" w:color="auto" w:sz="4" w:space="0"/>
            </w:tcBorders>
            <w:vAlign w:val="center"/>
          </w:tcPr>
          <w:p w14:paraId="71571B8E">
            <w:pPr>
              <w:adjustRightInd w:val="0"/>
              <w:snapToGrid w:val="0"/>
              <w:spacing w:beforeLines="50" w:line="360" w:lineRule="auto"/>
              <w:jc w:val="center"/>
              <w:rPr>
                <w:rFonts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审查项目</w:t>
            </w:r>
          </w:p>
        </w:tc>
        <w:tc>
          <w:tcPr>
            <w:tcW w:w="2325" w:type="pct"/>
            <w:tcBorders>
              <w:top w:val="single" w:color="auto" w:sz="4" w:space="0"/>
              <w:left w:val="single" w:color="auto" w:sz="4" w:space="0"/>
              <w:bottom w:val="single" w:color="auto" w:sz="4" w:space="0"/>
              <w:right w:val="single" w:color="auto" w:sz="4" w:space="0"/>
            </w:tcBorders>
            <w:vAlign w:val="center"/>
          </w:tcPr>
          <w:p w14:paraId="40FE6C11">
            <w:pPr>
              <w:adjustRightInd w:val="0"/>
              <w:snapToGrid w:val="0"/>
              <w:spacing w:beforeLines="50" w:line="360" w:lineRule="auto"/>
              <w:jc w:val="center"/>
              <w:rPr>
                <w:rFonts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审查标准</w:t>
            </w:r>
          </w:p>
        </w:tc>
      </w:tr>
      <w:tr w14:paraId="2296D90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431" w:type="pct"/>
            <w:tcBorders>
              <w:top w:val="single" w:color="auto" w:sz="4" w:space="0"/>
              <w:left w:val="single" w:color="auto" w:sz="4" w:space="0"/>
              <w:bottom w:val="single" w:color="auto" w:sz="4" w:space="0"/>
              <w:right w:val="single" w:color="auto" w:sz="4" w:space="0"/>
            </w:tcBorders>
            <w:vAlign w:val="center"/>
          </w:tcPr>
          <w:p w14:paraId="5F6481B4">
            <w:pPr>
              <w:adjustRightInd w:val="0"/>
              <w:snapToGrid w:val="0"/>
              <w:spacing w:beforeLines="50" w:line="360" w:lineRule="auto"/>
              <w:jc w:val="center"/>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1</w:t>
            </w:r>
          </w:p>
        </w:tc>
        <w:tc>
          <w:tcPr>
            <w:tcW w:w="2244" w:type="pct"/>
            <w:tcBorders>
              <w:top w:val="single" w:color="auto" w:sz="4" w:space="0"/>
              <w:left w:val="single" w:color="auto" w:sz="4" w:space="0"/>
              <w:bottom w:val="single" w:color="auto" w:sz="4" w:space="0"/>
              <w:right w:val="single" w:color="auto" w:sz="4" w:space="0"/>
            </w:tcBorders>
            <w:vAlign w:val="center"/>
          </w:tcPr>
          <w:p w14:paraId="05D1B2F0">
            <w:pPr>
              <w:adjustRightInd w:val="0"/>
              <w:snapToGrid w:val="0"/>
              <w:spacing w:beforeLines="50" w:line="360" w:lineRule="auto"/>
              <w:rPr>
                <w:rFonts w:cs="宋体" w:asciiTheme="minorEastAsia" w:hAnsiTheme="minorEastAsia" w:eastAsiaTheme="minorEastAsia"/>
                <w:kern w:val="0"/>
                <w:szCs w:val="21"/>
              </w:rPr>
            </w:pPr>
            <w:r>
              <w:rPr>
                <w:rFonts w:hint="eastAsia" w:asciiTheme="minorEastAsia" w:hAnsiTheme="minorEastAsia" w:eastAsiaTheme="minorEastAsia"/>
                <w:kern w:val="0"/>
                <w:szCs w:val="21"/>
              </w:rPr>
              <w:t>响应文件有效期</w:t>
            </w:r>
          </w:p>
        </w:tc>
        <w:tc>
          <w:tcPr>
            <w:tcW w:w="2325" w:type="pct"/>
            <w:tcBorders>
              <w:top w:val="single" w:color="auto" w:sz="4" w:space="0"/>
              <w:left w:val="single" w:color="auto" w:sz="4" w:space="0"/>
              <w:bottom w:val="single" w:color="auto" w:sz="4" w:space="0"/>
              <w:right w:val="single" w:color="auto" w:sz="4" w:space="0"/>
            </w:tcBorders>
            <w:vAlign w:val="center"/>
          </w:tcPr>
          <w:p w14:paraId="0A2DF16C">
            <w:pPr>
              <w:adjustRightInd w:val="0"/>
              <w:snapToGrid w:val="0"/>
              <w:spacing w:beforeLines="50" w:line="360" w:lineRule="auto"/>
              <w:jc w:val="left"/>
              <w:rPr>
                <w:rFonts w:ascii="宋体" w:hAnsi="宋体" w:cs="宋体"/>
                <w:kern w:val="0"/>
                <w:szCs w:val="21"/>
              </w:rPr>
            </w:pPr>
            <w:r>
              <w:rPr>
                <w:rFonts w:hint="eastAsia" w:cs="宋体" w:asciiTheme="minorEastAsia" w:hAnsiTheme="minorEastAsia" w:eastAsiaTheme="minorEastAsia"/>
                <w:kern w:val="0"/>
                <w:szCs w:val="21"/>
              </w:rPr>
              <w:t>第二章“供应商须知”第 12条</w:t>
            </w:r>
          </w:p>
        </w:tc>
      </w:tr>
      <w:tr w14:paraId="4E2D5F0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431" w:type="pct"/>
            <w:tcBorders>
              <w:top w:val="single" w:color="auto" w:sz="4" w:space="0"/>
              <w:left w:val="single" w:color="auto" w:sz="4" w:space="0"/>
              <w:bottom w:val="single" w:color="auto" w:sz="4" w:space="0"/>
              <w:right w:val="single" w:color="auto" w:sz="4" w:space="0"/>
            </w:tcBorders>
            <w:vAlign w:val="center"/>
          </w:tcPr>
          <w:p w14:paraId="62FD998E">
            <w:pPr>
              <w:adjustRightInd w:val="0"/>
              <w:snapToGrid w:val="0"/>
              <w:spacing w:beforeLines="50" w:line="360" w:lineRule="auto"/>
              <w:jc w:val="center"/>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2</w:t>
            </w:r>
          </w:p>
        </w:tc>
        <w:tc>
          <w:tcPr>
            <w:tcW w:w="2244" w:type="pct"/>
            <w:tcBorders>
              <w:top w:val="single" w:color="auto" w:sz="4" w:space="0"/>
              <w:left w:val="single" w:color="auto" w:sz="4" w:space="0"/>
              <w:bottom w:val="single" w:color="auto" w:sz="4" w:space="0"/>
              <w:right w:val="single" w:color="auto" w:sz="4" w:space="0"/>
            </w:tcBorders>
            <w:vAlign w:val="center"/>
          </w:tcPr>
          <w:p w14:paraId="07C2C3E2">
            <w:pPr>
              <w:adjustRightInd w:val="0"/>
              <w:snapToGrid w:val="0"/>
              <w:spacing w:beforeLines="50" w:line="360" w:lineRule="auto"/>
              <w:rPr>
                <w:rFonts w:ascii="Calibri" w:hAnsi="Calibri"/>
              </w:rPr>
            </w:pPr>
            <w:r>
              <w:rPr>
                <w:rFonts w:hint="eastAsia" w:ascii="Calibri" w:hAnsi="Calibri"/>
              </w:rPr>
              <w:t>采购内容</w:t>
            </w:r>
          </w:p>
        </w:tc>
        <w:tc>
          <w:tcPr>
            <w:tcW w:w="2325" w:type="pct"/>
            <w:tcBorders>
              <w:top w:val="single" w:color="auto" w:sz="4" w:space="0"/>
              <w:left w:val="single" w:color="auto" w:sz="4" w:space="0"/>
              <w:bottom w:val="single" w:color="auto" w:sz="4" w:space="0"/>
              <w:right w:val="single" w:color="auto" w:sz="4" w:space="0"/>
            </w:tcBorders>
          </w:tcPr>
          <w:p w14:paraId="2164F832">
            <w:pPr>
              <w:adjustRightInd w:val="0"/>
              <w:snapToGrid w:val="0"/>
              <w:spacing w:beforeLines="50" w:line="360" w:lineRule="auto"/>
              <w:jc w:val="left"/>
              <w:rPr>
                <w:rFonts w:ascii="宋体" w:hAnsi="宋体"/>
              </w:rPr>
            </w:pPr>
            <w:r>
              <w:rPr>
                <w:rFonts w:hint="eastAsia" w:ascii="宋体" w:hAnsi="宋体"/>
              </w:rPr>
              <w:t>第三章“采购需求”</w:t>
            </w:r>
          </w:p>
        </w:tc>
      </w:tr>
      <w:tr w14:paraId="331986F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431" w:type="pct"/>
            <w:tcBorders>
              <w:top w:val="single" w:color="auto" w:sz="4" w:space="0"/>
              <w:left w:val="single" w:color="auto" w:sz="4" w:space="0"/>
              <w:bottom w:val="single" w:color="auto" w:sz="4" w:space="0"/>
              <w:right w:val="single" w:color="auto" w:sz="4" w:space="0"/>
            </w:tcBorders>
            <w:vAlign w:val="center"/>
          </w:tcPr>
          <w:p w14:paraId="7C284028">
            <w:pPr>
              <w:adjustRightInd w:val="0"/>
              <w:snapToGrid w:val="0"/>
              <w:spacing w:beforeLines="50" w:line="360" w:lineRule="auto"/>
              <w:jc w:val="center"/>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3</w:t>
            </w:r>
          </w:p>
        </w:tc>
        <w:tc>
          <w:tcPr>
            <w:tcW w:w="2244" w:type="pct"/>
            <w:tcBorders>
              <w:top w:val="single" w:color="auto" w:sz="4" w:space="0"/>
              <w:left w:val="single" w:color="auto" w:sz="4" w:space="0"/>
              <w:bottom w:val="single" w:color="auto" w:sz="4" w:space="0"/>
              <w:right w:val="single" w:color="auto" w:sz="4" w:space="0"/>
            </w:tcBorders>
            <w:vAlign w:val="center"/>
          </w:tcPr>
          <w:p w14:paraId="26970509">
            <w:pPr>
              <w:adjustRightInd w:val="0"/>
              <w:snapToGrid w:val="0"/>
              <w:spacing w:beforeLines="50" w:line="360" w:lineRule="auto"/>
              <w:rPr>
                <w:rFonts w:cs="宋体" w:asciiTheme="minorEastAsia" w:hAnsiTheme="minorEastAsia" w:eastAsiaTheme="minorEastAsia"/>
                <w:kern w:val="0"/>
                <w:szCs w:val="21"/>
              </w:rPr>
            </w:pPr>
            <w:r>
              <w:rPr>
                <w:rFonts w:hint="eastAsia" w:ascii="Calibri" w:hAnsi="Calibri"/>
              </w:rPr>
              <w:t>合同期限</w:t>
            </w:r>
          </w:p>
        </w:tc>
        <w:tc>
          <w:tcPr>
            <w:tcW w:w="2325" w:type="pct"/>
            <w:tcBorders>
              <w:top w:val="single" w:color="auto" w:sz="4" w:space="0"/>
              <w:left w:val="single" w:color="auto" w:sz="4" w:space="0"/>
              <w:bottom w:val="single" w:color="auto" w:sz="4" w:space="0"/>
              <w:right w:val="single" w:color="auto" w:sz="4" w:space="0"/>
            </w:tcBorders>
          </w:tcPr>
          <w:p w14:paraId="649FDC57">
            <w:pPr>
              <w:adjustRightInd w:val="0"/>
              <w:snapToGrid w:val="0"/>
              <w:spacing w:beforeLines="50" w:line="360" w:lineRule="auto"/>
              <w:jc w:val="left"/>
              <w:rPr>
                <w:rFonts w:ascii="宋体" w:hAnsi="宋体" w:cs="宋体"/>
                <w:kern w:val="0"/>
                <w:szCs w:val="21"/>
              </w:rPr>
            </w:pPr>
            <w:r>
              <w:rPr>
                <w:rFonts w:hint="eastAsia" w:ascii="宋体" w:hAnsi="宋体"/>
              </w:rPr>
              <w:t>第四章“合同草案条款”</w:t>
            </w:r>
          </w:p>
        </w:tc>
      </w:tr>
      <w:tr w14:paraId="5AB3E0C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431" w:type="pct"/>
            <w:tcBorders>
              <w:top w:val="single" w:color="auto" w:sz="4" w:space="0"/>
              <w:left w:val="single" w:color="auto" w:sz="4" w:space="0"/>
              <w:bottom w:val="single" w:color="auto" w:sz="4" w:space="0"/>
              <w:right w:val="single" w:color="auto" w:sz="4" w:space="0"/>
            </w:tcBorders>
            <w:vAlign w:val="center"/>
          </w:tcPr>
          <w:p w14:paraId="3CBD5BDF">
            <w:pPr>
              <w:adjustRightInd w:val="0"/>
              <w:snapToGrid w:val="0"/>
              <w:spacing w:beforeLines="50" w:line="360" w:lineRule="auto"/>
              <w:jc w:val="center"/>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4</w:t>
            </w:r>
          </w:p>
        </w:tc>
        <w:tc>
          <w:tcPr>
            <w:tcW w:w="2244" w:type="pct"/>
            <w:tcBorders>
              <w:top w:val="single" w:color="auto" w:sz="4" w:space="0"/>
              <w:left w:val="single" w:color="auto" w:sz="4" w:space="0"/>
              <w:bottom w:val="single" w:color="auto" w:sz="4" w:space="0"/>
              <w:right w:val="single" w:color="auto" w:sz="4" w:space="0"/>
            </w:tcBorders>
          </w:tcPr>
          <w:p w14:paraId="04C7A2CD">
            <w:pPr>
              <w:adjustRightInd w:val="0"/>
              <w:snapToGrid w:val="0"/>
              <w:spacing w:beforeLines="50" w:line="360" w:lineRule="auto"/>
              <w:rPr>
                <w:rFonts w:ascii="Calibri" w:hAnsi="Calibri"/>
              </w:rPr>
            </w:pPr>
            <w:r>
              <w:rPr>
                <w:rFonts w:hint="eastAsia" w:asciiTheme="minorEastAsia" w:hAnsiTheme="minorEastAsia" w:eastAsiaTheme="minorEastAsia"/>
                <w:kern w:val="0"/>
                <w:szCs w:val="21"/>
              </w:rPr>
              <w:t>实质性偏离</w:t>
            </w:r>
          </w:p>
        </w:tc>
        <w:tc>
          <w:tcPr>
            <w:tcW w:w="2325" w:type="pct"/>
            <w:tcBorders>
              <w:top w:val="single" w:color="auto" w:sz="4" w:space="0"/>
              <w:left w:val="single" w:color="auto" w:sz="4" w:space="0"/>
              <w:bottom w:val="single" w:color="auto" w:sz="4" w:space="0"/>
              <w:right w:val="single" w:color="auto" w:sz="4" w:space="0"/>
            </w:tcBorders>
            <w:vAlign w:val="center"/>
          </w:tcPr>
          <w:p w14:paraId="58440512">
            <w:pPr>
              <w:adjustRightInd w:val="0"/>
              <w:snapToGrid w:val="0"/>
              <w:spacing w:beforeLines="50" w:line="360" w:lineRule="auto"/>
              <w:jc w:val="left"/>
              <w:rPr>
                <w:rFonts w:ascii="宋体" w:hAnsi="宋体"/>
              </w:rPr>
            </w:pPr>
            <w:r>
              <w:rPr>
                <w:rFonts w:hint="eastAsia" w:ascii="宋体" w:hAnsi="宋体" w:cs="宋体"/>
                <w:kern w:val="0"/>
                <w:szCs w:val="21"/>
              </w:rPr>
              <w:t>第二章“供应商须知”第7.1款</w:t>
            </w:r>
          </w:p>
        </w:tc>
      </w:tr>
      <w:tr w14:paraId="214D811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431" w:type="pct"/>
            <w:tcBorders>
              <w:top w:val="single" w:color="auto" w:sz="4" w:space="0"/>
              <w:left w:val="single" w:color="auto" w:sz="4" w:space="0"/>
              <w:bottom w:val="single" w:color="auto" w:sz="4" w:space="0"/>
              <w:right w:val="single" w:color="auto" w:sz="4" w:space="0"/>
            </w:tcBorders>
            <w:vAlign w:val="center"/>
          </w:tcPr>
          <w:p w14:paraId="2185358F">
            <w:pPr>
              <w:adjustRightInd w:val="0"/>
              <w:snapToGrid w:val="0"/>
              <w:spacing w:beforeLines="50" w:line="360" w:lineRule="auto"/>
              <w:jc w:val="center"/>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5</w:t>
            </w:r>
          </w:p>
        </w:tc>
        <w:tc>
          <w:tcPr>
            <w:tcW w:w="2244" w:type="pct"/>
            <w:tcBorders>
              <w:top w:val="single" w:color="auto" w:sz="4" w:space="0"/>
              <w:left w:val="single" w:color="auto" w:sz="4" w:space="0"/>
              <w:bottom w:val="single" w:color="auto" w:sz="4" w:space="0"/>
              <w:right w:val="single" w:color="auto" w:sz="4" w:space="0"/>
            </w:tcBorders>
          </w:tcPr>
          <w:p w14:paraId="0FA02EAE">
            <w:pPr>
              <w:adjustRightInd w:val="0"/>
              <w:snapToGrid w:val="0"/>
              <w:spacing w:beforeLines="50" w:line="360" w:lineRule="auto"/>
              <w:rPr>
                <w:rFonts w:ascii="Calibri" w:hAnsi="Calibri"/>
              </w:rPr>
            </w:pPr>
            <w:r>
              <w:rPr>
                <w:rFonts w:hint="eastAsia" w:ascii="Calibri" w:hAnsi="Calibri"/>
              </w:rPr>
              <w:t>最后报价</w:t>
            </w:r>
          </w:p>
        </w:tc>
        <w:tc>
          <w:tcPr>
            <w:tcW w:w="2325" w:type="pct"/>
            <w:tcBorders>
              <w:top w:val="single" w:color="auto" w:sz="4" w:space="0"/>
              <w:left w:val="single" w:color="auto" w:sz="4" w:space="0"/>
              <w:bottom w:val="single" w:color="auto" w:sz="4" w:space="0"/>
              <w:right w:val="single" w:color="auto" w:sz="4" w:space="0"/>
            </w:tcBorders>
          </w:tcPr>
          <w:p w14:paraId="269A01F6">
            <w:pPr>
              <w:adjustRightInd w:val="0"/>
              <w:snapToGrid w:val="0"/>
              <w:spacing w:beforeLines="50" w:line="360" w:lineRule="auto"/>
              <w:jc w:val="left"/>
              <w:rPr>
                <w:rFonts w:ascii="宋体" w:hAnsi="宋体"/>
              </w:rPr>
            </w:pPr>
            <w:r>
              <w:rPr>
                <w:rFonts w:hint="eastAsia" w:ascii="宋体" w:hAnsi="宋体"/>
              </w:rPr>
              <w:t>第二章“</w:t>
            </w:r>
            <w:r>
              <w:rPr>
                <w:rFonts w:hint="eastAsia" w:ascii="宋体" w:hAnsi="宋体" w:cs="宋体"/>
                <w:kern w:val="0"/>
                <w:szCs w:val="21"/>
              </w:rPr>
              <w:t>供应商</w:t>
            </w:r>
            <w:r>
              <w:rPr>
                <w:rFonts w:hint="eastAsia" w:ascii="宋体" w:hAnsi="宋体"/>
              </w:rPr>
              <w:t>须知”第</w:t>
            </w:r>
            <w:r>
              <w:rPr>
                <w:rFonts w:ascii="宋体" w:hAnsi="宋体"/>
              </w:rPr>
              <w:t>1</w:t>
            </w:r>
            <w:r>
              <w:rPr>
                <w:rFonts w:hint="eastAsia" w:ascii="宋体" w:hAnsi="宋体"/>
              </w:rPr>
              <w:t>1</w:t>
            </w:r>
            <w:r>
              <w:rPr>
                <w:rFonts w:ascii="宋体" w:hAnsi="宋体"/>
              </w:rPr>
              <w:t>.3</w:t>
            </w:r>
            <w:r>
              <w:rPr>
                <w:rFonts w:hint="eastAsia" w:ascii="宋体" w:hAnsi="宋体"/>
              </w:rPr>
              <w:t>款</w:t>
            </w:r>
          </w:p>
        </w:tc>
      </w:tr>
      <w:tr w14:paraId="796AB43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431" w:type="pct"/>
            <w:tcBorders>
              <w:top w:val="single" w:color="auto" w:sz="4" w:space="0"/>
              <w:left w:val="single" w:color="auto" w:sz="4" w:space="0"/>
              <w:bottom w:val="single" w:color="auto" w:sz="4" w:space="0"/>
              <w:right w:val="single" w:color="auto" w:sz="4" w:space="0"/>
            </w:tcBorders>
            <w:vAlign w:val="center"/>
          </w:tcPr>
          <w:p w14:paraId="78D212B8">
            <w:pPr>
              <w:adjustRightInd w:val="0"/>
              <w:snapToGrid w:val="0"/>
              <w:spacing w:beforeLines="50" w:line="360" w:lineRule="auto"/>
              <w:jc w:val="center"/>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6</w:t>
            </w:r>
          </w:p>
        </w:tc>
        <w:tc>
          <w:tcPr>
            <w:tcW w:w="2244" w:type="pct"/>
            <w:tcBorders>
              <w:top w:val="single" w:color="auto" w:sz="4" w:space="0"/>
              <w:left w:val="single" w:color="auto" w:sz="4" w:space="0"/>
              <w:bottom w:val="single" w:color="auto" w:sz="4" w:space="0"/>
              <w:right w:val="single" w:color="auto" w:sz="4" w:space="0"/>
            </w:tcBorders>
          </w:tcPr>
          <w:p w14:paraId="0D847C79">
            <w:pPr>
              <w:adjustRightInd w:val="0"/>
              <w:snapToGrid w:val="0"/>
              <w:spacing w:beforeLines="50" w:line="360" w:lineRule="auto"/>
              <w:rPr>
                <w:rFonts w:ascii="Calibri" w:hAnsi="Calibri"/>
              </w:rPr>
            </w:pPr>
            <w:r>
              <w:rPr>
                <w:rFonts w:hint="eastAsia" w:cs="宋体" w:asciiTheme="minorEastAsia" w:hAnsiTheme="minorEastAsia" w:eastAsiaTheme="minorEastAsia"/>
                <w:kern w:val="0"/>
                <w:szCs w:val="21"/>
              </w:rPr>
              <w:t>最后报价算术修正确认</w:t>
            </w:r>
          </w:p>
        </w:tc>
        <w:tc>
          <w:tcPr>
            <w:tcW w:w="2325" w:type="pct"/>
            <w:tcBorders>
              <w:top w:val="single" w:color="auto" w:sz="4" w:space="0"/>
              <w:left w:val="single" w:color="auto" w:sz="4" w:space="0"/>
              <w:bottom w:val="single" w:color="auto" w:sz="4" w:space="0"/>
              <w:right w:val="single" w:color="auto" w:sz="4" w:space="0"/>
            </w:tcBorders>
          </w:tcPr>
          <w:p w14:paraId="5B13A8C4">
            <w:pPr>
              <w:adjustRightInd w:val="0"/>
              <w:snapToGrid w:val="0"/>
              <w:spacing w:beforeLines="50" w:line="360" w:lineRule="auto"/>
              <w:jc w:val="left"/>
              <w:rPr>
                <w:rFonts w:ascii="宋体" w:hAnsi="宋体"/>
              </w:rPr>
            </w:pPr>
            <w:r>
              <w:rPr>
                <w:rFonts w:hint="eastAsia" w:ascii="宋体" w:hAnsi="宋体"/>
              </w:rPr>
              <w:t>第二章“</w:t>
            </w:r>
            <w:r>
              <w:rPr>
                <w:rFonts w:hint="eastAsia" w:ascii="宋体" w:hAnsi="宋体" w:cs="宋体"/>
                <w:kern w:val="0"/>
                <w:szCs w:val="21"/>
              </w:rPr>
              <w:t>供应商</w:t>
            </w:r>
            <w:r>
              <w:rPr>
                <w:rFonts w:hint="eastAsia" w:ascii="宋体" w:hAnsi="宋体"/>
              </w:rPr>
              <w:t>须知”</w:t>
            </w:r>
            <w:r>
              <w:rPr>
                <w:rFonts w:hint="eastAsia" w:ascii="宋体" w:hAnsi="宋体" w:cs="宋体"/>
                <w:kern w:val="0"/>
                <w:szCs w:val="21"/>
              </w:rPr>
              <w:t>第28</w:t>
            </w:r>
            <w:r>
              <w:rPr>
                <w:rFonts w:ascii="宋体" w:hAnsi="宋体" w:cs="宋体"/>
                <w:kern w:val="0"/>
                <w:szCs w:val="21"/>
              </w:rPr>
              <w:t>.</w:t>
            </w:r>
            <w:r>
              <w:rPr>
                <w:rFonts w:hint="eastAsia" w:ascii="宋体" w:hAnsi="宋体" w:cs="宋体"/>
                <w:kern w:val="0"/>
                <w:szCs w:val="21"/>
              </w:rPr>
              <w:t>2款</w:t>
            </w:r>
          </w:p>
        </w:tc>
      </w:tr>
      <w:tr w14:paraId="222AB68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431" w:type="pct"/>
            <w:tcBorders>
              <w:top w:val="single" w:color="auto" w:sz="4" w:space="0"/>
              <w:left w:val="single" w:color="auto" w:sz="4" w:space="0"/>
              <w:bottom w:val="single" w:color="auto" w:sz="4" w:space="0"/>
              <w:right w:val="single" w:color="auto" w:sz="4" w:space="0"/>
            </w:tcBorders>
            <w:vAlign w:val="center"/>
          </w:tcPr>
          <w:p w14:paraId="187A4796">
            <w:pPr>
              <w:adjustRightInd w:val="0"/>
              <w:snapToGrid w:val="0"/>
              <w:spacing w:beforeLines="50" w:line="360" w:lineRule="auto"/>
              <w:jc w:val="center"/>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7</w:t>
            </w:r>
          </w:p>
        </w:tc>
        <w:tc>
          <w:tcPr>
            <w:tcW w:w="2244" w:type="pct"/>
            <w:tcBorders>
              <w:top w:val="single" w:color="auto" w:sz="4" w:space="0"/>
              <w:left w:val="single" w:color="auto" w:sz="4" w:space="0"/>
              <w:bottom w:val="single" w:color="auto" w:sz="4" w:space="0"/>
              <w:right w:val="single" w:color="auto" w:sz="4" w:space="0"/>
            </w:tcBorders>
          </w:tcPr>
          <w:p w14:paraId="2CA19AF4">
            <w:pPr>
              <w:adjustRightInd w:val="0"/>
              <w:snapToGrid w:val="0"/>
              <w:spacing w:beforeLines="50" w:line="360" w:lineRule="auto"/>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报价合理性证明</w:t>
            </w:r>
          </w:p>
        </w:tc>
        <w:tc>
          <w:tcPr>
            <w:tcW w:w="2325" w:type="pct"/>
            <w:tcBorders>
              <w:top w:val="single" w:color="auto" w:sz="4" w:space="0"/>
              <w:left w:val="single" w:color="auto" w:sz="4" w:space="0"/>
              <w:bottom w:val="single" w:color="auto" w:sz="4" w:space="0"/>
              <w:right w:val="single" w:color="auto" w:sz="4" w:space="0"/>
            </w:tcBorders>
          </w:tcPr>
          <w:p w14:paraId="5B3B0FF7">
            <w:pPr>
              <w:adjustRightInd w:val="0"/>
              <w:snapToGrid w:val="0"/>
              <w:spacing w:beforeLines="50" w:line="360" w:lineRule="auto"/>
              <w:jc w:val="left"/>
              <w:rPr>
                <w:rFonts w:ascii="宋体" w:hAnsi="宋体" w:cs="宋体"/>
                <w:kern w:val="0"/>
                <w:szCs w:val="21"/>
              </w:rPr>
            </w:pPr>
            <w:r>
              <w:rPr>
                <w:rFonts w:hint="eastAsia" w:ascii="宋体" w:hAnsi="宋体"/>
              </w:rPr>
              <w:t>第二章“</w:t>
            </w:r>
            <w:r>
              <w:rPr>
                <w:rFonts w:hint="eastAsia" w:ascii="宋体" w:hAnsi="宋体" w:cs="宋体"/>
                <w:kern w:val="0"/>
                <w:szCs w:val="21"/>
              </w:rPr>
              <w:t>供应商</w:t>
            </w:r>
            <w:r>
              <w:rPr>
                <w:rFonts w:hint="eastAsia" w:ascii="宋体" w:hAnsi="宋体"/>
              </w:rPr>
              <w:t>须知”</w:t>
            </w:r>
            <w:r>
              <w:rPr>
                <w:rFonts w:hint="eastAsia" w:ascii="宋体" w:hAnsi="宋体" w:cs="宋体"/>
                <w:kern w:val="0"/>
                <w:szCs w:val="21"/>
              </w:rPr>
              <w:t>第</w:t>
            </w:r>
            <w:r>
              <w:rPr>
                <w:rFonts w:ascii="宋体" w:hAnsi="宋体" w:cs="宋体"/>
                <w:kern w:val="0"/>
                <w:szCs w:val="21"/>
              </w:rPr>
              <w:t>2</w:t>
            </w:r>
            <w:r>
              <w:rPr>
                <w:rFonts w:hint="eastAsia" w:ascii="宋体" w:hAnsi="宋体" w:cs="宋体"/>
                <w:kern w:val="0"/>
                <w:szCs w:val="21"/>
              </w:rPr>
              <w:t>8</w:t>
            </w:r>
            <w:r>
              <w:rPr>
                <w:rFonts w:ascii="宋体" w:hAnsi="宋体" w:cs="宋体"/>
                <w:kern w:val="0"/>
                <w:szCs w:val="21"/>
              </w:rPr>
              <w:t>.3</w:t>
            </w:r>
            <w:r>
              <w:rPr>
                <w:rFonts w:hint="eastAsia" w:ascii="宋体" w:hAnsi="宋体" w:cs="宋体"/>
                <w:kern w:val="0"/>
                <w:szCs w:val="21"/>
              </w:rPr>
              <w:t>款</w:t>
            </w:r>
          </w:p>
        </w:tc>
      </w:tr>
      <w:tr w14:paraId="17D6DDB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431" w:type="pct"/>
            <w:tcBorders>
              <w:top w:val="single" w:color="auto" w:sz="4" w:space="0"/>
              <w:left w:val="single" w:color="auto" w:sz="4" w:space="0"/>
              <w:bottom w:val="single" w:color="auto" w:sz="4" w:space="0"/>
              <w:right w:val="single" w:color="auto" w:sz="4" w:space="0"/>
            </w:tcBorders>
            <w:vAlign w:val="center"/>
          </w:tcPr>
          <w:p w14:paraId="53A08D23">
            <w:pPr>
              <w:adjustRightInd w:val="0"/>
              <w:snapToGrid w:val="0"/>
              <w:spacing w:beforeLines="50" w:line="360" w:lineRule="auto"/>
              <w:jc w:val="center"/>
              <w:rPr>
                <w:rFonts w:cs="宋体" w:asciiTheme="minorEastAsia" w:hAnsiTheme="minorEastAsia" w:eastAsiaTheme="minorEastAsia"/>
                <w:kern w:val="0"/>
                <w:szCs w:val="21"/>
              </w:rPr>
            </w:pPr>
            <w:r>
              <w:rPr>
                <w:rFonts w:hint="eastAsia" w:asciiTheme="minorEastAsia" w:hAnsiTheme="minorEastAsia" w:eastAsiaTheme="minorEastAsia"/>
                <w:kern w:val="0"/>
                <w:szCs w:val="21"/>
              </w:rPr>
              <w:t>8</w:t>
            </w:r>
          </w:p>
        </w:tc>
        <w:tc>
          <w:tcPr>
            <w:tcW w:w="2244" w:type="pct"/>
            <w:tcBorders>
              <w:top w:val="single" w:color="auto" w:sz="4" w:space="0"/>
              <w:left w:val="single" w:color="auto" w:sz="4" w:space="0"/>
              <w:bottom w:val="single" w:color="auto" w:sz="4" w:space="0"/>
              <w:right w:val="single" w:color="auto" w:sz="4" w:space="0"/>
            </w:tcBorders>
          </w:tcPr>
          <w:p w14:paraId="118108C8">
            <w:pPr>
              <w:adjustRightInd w:val="0"/>
              <w:snapToGrid w:val="0"/>
              <w:spacing w:beforeLines="50" w:line="360" w:lineRule="auto"/>
              <w:jc w:val="left"/>
              <w:rPr>
                <w:rFonts w:asciiTheme="minorEastAsia" w:hAnsiTheme="minorEastAsia" w:eastAsiaTheme="minorEastAsia"/>
                <w:kern w:val="0"/>
                <w:szCs w:val="21"/>
              </w:rPr>
            </w:pPr>
            <w:r>
              <w:rPr>
                <w:rFonts w:hint="eastAsia" w:ascii="Calibri" w:hAnsi="Calibri"/>
              </w:rPr>
              <w:t>响应标的的许可、强制认证要求（如有）</w:t>
            </w:r>
          </w:p>
        </w:tc>
        <w:tc>
          <w:tcPr>
            <w:tcW w:w="2325" w:type="pct"/>
            <w:tcBorders>
              <w:top w:val="single" w:color="auto" w:sz="4" w:space="0"/>
              <w:left w:val="single" w:color="auto" w:sz="4" w:space="0"/>
              <w:bottom w:val="single" w:color="auto" w:sz="4" w:space="0"/>
              <w:right w:val="single" w:color="auto" w:sz="4" w:space="0"/>
            </w:tcBorders>
            <w:vAlign w:val="center"/>
          </w:tcPr>
          <w:p w14:paraId="6875DB5A">
            <w:pPr>
              <w:adjustRightInd w:val="0"/>
              <w:snapToGrid w:val="0"/>
              <w:spacing w:beforeLines="50" w:line="360" w:lineRule="auto"/>
              <w:jc w:val="left"/>
              <w:rPr>
                <w:rFonts w:ascii="宋体" w:hAnsi="宋体" w:cs="宋体"/>
                <w:kern w:val="0"/>
                <w:szCs w:val="21"/>
              </w:rPr>
            </w:pPr>
            <w:r>
              <w:rPr>
                <w:rFonts w:hint="eastAsia" w:ascii="宋体" w:hAnsi="宋体"/>
              </w:rPr>
              <w:t>第三章“采购需求”</w:t>
            </w:r>
          </w:p>
        </w:tc>
      </w:tr>
      <w:tr w14:paraId="5D50E88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431" w:type="pct"/>
            <w:tcBorders>
              <w:top w:val="single" w:color="auto" w:sz="4" w:space="0"/>
              <w:left w:val="single" w:color="auto" w:sz="4" w:space="0"/>
              <w:bottom w:val="single" w:color="auto" w:sz="4" w:space="0"/>
              <w:right w:val="single" w:color="auto" w:sz="4" w:space="0"/>
            </w:tcBorders>
            <w:vAlign w:val="center"/>
          </w:tcPr>
          <w:p w14:paraId="400327A9">
            <w:pPr>
              <w:adjustRightInd w:val="0"/>
              <w:snapToGrid w:val="0"/>
              <w:spacing w:beforeLines="50" w:line="360" w:lineRule="auto"/>
              <w:jc w:val="center"/>
              <w:rPr>
                <w:rFonts w:cs="宋体" w:asciiTheme="minorEastAsia" w:hAnsiTheme="minorEastAsia" w:eastAsiaTheme="minorEastAsia"/>
                <w:kern w:val="0"/>
                <w:szCs w:val="21"/>
              </w:rPr>
            </w:pPr>
            <w:r>
              <w:rPr>
                <w:rFonts w:hint="eastAsia" w:asciiTheme="minorEastAsia" w:hAnsiTheme="minorEastAsia" w:eastAsiaTheme="minorEastAsia"/>
                <w:kern w:val="0"/>
                <w:szCs w:val="21"/>
              </w:rPr>
              <w:t>9</w:t>
            </w:r>
          </w:p>
        </w:tc>
        <w:tc>
          <w:tcPr>
            <w:tcW w:w="2244" w:type="pct"/>
            <w:tcBorders>
              <w:top w:val="single" w:color="auto" w:sz="4" w:space="0"/>
              <w:left w:val="single" w:color="auto" w:sz="4" w:space="0"/>
              <w:bottom w:val="single" w:color="auto" w:sz="4" w:space="0"/>
              <w:right w:val="single" w:color="auto" w:sz="4" w:space="0"/>
            </w:tcBorders>
          </w:tcPr>
          <w:p w14:paraId="5B6F8ADD">
            <w:pPr>
              <w:adjustRightInd w:val="0"/>
              <w:snapToGrid w:val="0"/>
              <w:spacing w:beforeLines="50" w:line="360" w:lineRule="auto"/>
              <w:jc w:val="left"/>
              <w:rPr>
                <w:rFonts w:asciiTheme="minorEastAsia" w:hAnsiTheme="minorEastAsia" w:eastAsiaTheme="minorEastAsia"/>
                <w:kern w:val="0"/>
                <w:szCs w:val="21"/>
              </w:rPr>
            </w:pPr>
            <w:r>
              <w:rPr>
                <w:rFonts w:hint="eastAsia" w:asciiTheme="minorEastAsia" w:hAnsiTheme="minorEastAsia" w:eastAsiaTheme="minorEastAsia"/>
                <w:kern w:val="0"/>
                <w:szCs w:val="21"/>
              </w:rPr>
              <w:t>分包（如采用）</w:t>
            </w:r>
          </w:p>
        </w:tc>
        <w:tc>
          <w:tcPr>
            <w:tcW w:w="2325" w:type="pct"/>
            <w:tcBorders>
              <w:top w:val="single" w:color="auto" w:sz="4" w:space="0"/>
              <w:left w:val="single" w:color="auto" w:sz="4" w:space="0"/>
              <w:bottom w:val="single" w:color="auto" w:sz="4" w:space="0"/>
              <w:right w:val="single" w:color="auto" w:sz="4" w:space="0"/>
            </w:tcBorders>
          </w:tcPr>
          <w:p w14:paraId="5067BBF9">
            <w:pPr>
              <w:adjustRightInd w:val="0"/>
              <w:snapToGrid w:val="0"/>
              <w:spacing w:beforeLines="50" w:line="360" w:lineRule="auto"/>
              <w:jc w:val="left"/>
              <w:rPr>
                <w:rFonts w:ascii="宋体" w:hAnsi="宋体" w:cs="宋体"/>
                <w:kern w:val="0"/>
                <w:szCs w:val="21"/>
              </w:rPr>
            </w:pPr>
            <w:r>
              <w:rPr>
                <w:rFonts w:hint="eastAsia" w:ascii="宋体" w:hAnsi="宋体" w:cs="宋体"/>
                <w:kern w:val="0"/>
                <w:szCs w:val="21"/>
              </w:rPr>
              <w:t>第二章“供应商须知”第4.1款</w:t>
            </w:r>
          </w:p>
        </w:tc>
      </w:tr>
      <w:tr w14:paraId="2903AAC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431" w:type="pct"/>
            <w:tcBorders>
              <w:top w:val="single" w:color="auto" w:sz="4" w:space="0"/>
              <w:left w:val="single" w:color="auto" w:sz="4" w:space="0"/>
              <w:bottom w:val="single" w:color="auto" w:sz="4" w:space="0"/>
              <w:right w:val="single" w:color="auto" w:sz="4" w:space="0"/>
            </w:tcBorders>
            <w:vAlign w:val="center"/>
          </w:tcPr>
          <w:p w14:paraId="20E85E8C">
            <w:pPr>
              <w:adjustRightInd w:val="0"/>
              <w:snapToGrid w:val="0"/>
              <w:spacing w:beforeLines="50" w:line="360" w:lineRule="auto"/>
              <w:jc w:val="center"/>
              <w:rPr>
                <w:rFonts w:cs="宋体" w:asciiTheme="minorEastAsia" w:hAnsiTheme="minorEastAsia" w:eastAsiaTheme="minorEastAsia"/>
                <w:kern w:val="0"/>
                <w:szCs w:val="21"/>
              </w:rPr>
            </w:pPr>
            <w:r>
              <w:rPr>
                <w:rFonts w:hint="eastAsia" w:cs="宋体" w:asciiTheme="minorEastAsia" w:hAnsiTheme="minorEastAsia" w:eastAsiaTheme="minorEastAsia"/>
                <w:kern w:val="0"/>
                <w:szCs w:val="21"/>
              </w:rPr>
              <w:t>10</w:t>
            </w:r>
          </w:p>
        </w:tc>
        <w:tc>
          <w:tcPr>
            <w:tcW w:w="2244" w:type="pct"/>
            <w:tcBorders>
              <w:top w:val="single" w:color="auto" w:sz="4" w:space="0"/>
              <w:left w:val="single" w:color="auto" w:sz="4" w:space="0"/>
              <w:bottom w:val="single" w:color="auto" w:sz="4" w:space="0"/>
              <w:right w:val="single" w:color="auto" w:sz="4" w:space="0"/>
            </w:tcBorders>
          </w:tcPr>
          <w:p w14:paraId="193D1491">
            <w:pPr>
              <w:adjustRightInd w:val="0"/>
              <w:snapToGrid w:val="0"/>
              <w:spacing w:beforeLines="50" w:line="360" w:lineRule="auto"/>
              <w:jc w:val="left"/>
              <w:rPr>
                <w:rFonts w:cs="宋体" w:asciiTheme="minorEastAsia" w:hAnsiTheme="minorEastAsia" w:eastAsiaTheme="minorEastAsia"/>
                <w:kern w:val="0"/>
                <w:szCs w:val="21"/>
              </w:rPr>
            </w:pPr>
            <w:r>
              <w:rPr>
                <w:rFonts w:hint="eastAsia" w:ascii="Calibri" w:hAnsi="Calibri"/>
              </w:rPr>
              <w:t>实施强制采购的节能产品（如有）</w:t>
            </w:r>
          </w:p>
        </w:tc>
        <w:tc>
          <w:tcPr>
            <w:tcW w:w="2325" w:type="pct"/>
            <w:tcBorders>
              <w:top w:val="single" w:color="auto" w:sz="4" w:space="0"/>
              <w:left w:val="single" w:color="auto" w:sz="4" w:space="0"/>
              <w:bottom w:val="single" w:color="auto" w:sz="4" w:space="0"/>
              <w:right w:val="single" w:color="auto" w:sz="4" w:space="0"/>
            </w:tcBorders>
          </w:tcPr>
          <w:p w14:paraId="65F022B8">
            <w:pPr>
              <w:adjustRightInd w:val="0"/>
              <w:snapToGrid w:val="0"/>
              <w:spacing w:beforeLines="50" w:line="360" w:lineRule="auto"/>
              <w:jc w:val="left"/>
              <w:rPr>
                <w:rFonts w:ascii="宋体" w:hAnsi="宋体" w:cs="宋体"/>
                <w:kern w:val="0"/>
                <w:szCs w:val="21"/>
              </w:rPr>
            </w:pPr>
            <w:r>
              <w:rPr>
                <w:rFonts w:hint="eastAsia" w:ascii="宋体" w:hAnsi="宋体"/>
              </w:rPr>
              <w:t>第二章“</w:t>
            </w:r>
            <w:r>
              <w:rPr>
                <w:rFonts w:hint="eastAsia" w:ascii="宋体" w:hAnsi="宋体" w:cs="宋体"/>
                <w:kern w:val="0"/>
                <w:szCs w:val="21"/>
              </w:rPr>
              <w:t>供应商</w:t>
            </w:r>
            <w:r>
              <w:rPr>
                <w:rFonts w:hint="eastAsia" w:ascii="宋体" w:hAnsi="宋体"/>
              </w:rPr>
              <w:t>须知”第36条第1项</w:t>
            </w:r>
          </w:p>
        </w:tc>
      </w:tr>
      <w:tr w14:paraId="2F14B5D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431" w:type="pct"/>
            <w:tcBorders>
              <w:top w:val="single" w:color="auto" w:sz="4" w:space="0"/>
              <w:left w:val="single" w:color="auto" w:sz="4" w:space="0"/>
              <w:bottom w:val="single" w:color="auto" w:sz="4" w:space="0"/>
              <w:right w:val="single" w:color="auto" w:sz="4" w:space="0"/>
            </w:tcBorders>
            <w:vAlign w:val="center"/>
          </w:tcPr>
          <w:p w14:paraId="689AAC56">
            <w:pPr>
              <w:adjustRightInd w:val="0"/>
              <w:snapToGrid w:val="0"/>
              <w:spacing w:beforeLines="50" w:line="360" w:lineRule="auto"/>
              <w:jc w:val="center"/>
              <w:rPr>
                <w:rFonts w:asciiTheme="minorEastAsia" w:hAnsiTheme="minorEastAsia" w:eastAsiaTheme="minorEastAsia"/>
                <w:kern w:val="0"/>
                <w:szCs w:val="21"/>
              </w:rPr>
            </w:pPr>
            <w:r>
              <w:rPr>
                <w:rFonts w:hint="eastAsia" w:asciiTheme="minorEastAsia" w:hAnsiTheme="minorEastAsia" w:eastAsiaTheme="minorEastAsia"/>
                <w:kern w:val="0"/>
                <w:szCs w:val="21"/>
              </w:rPr>
              <w:t>11</w:t>
            </w:r>
          </w:p>
        </w:tc>
        <w:tc>
          <w:tcPr>
            <w:tcW w:w="2244" w:type="pct"/>
            <w:tcBorders>
              <w:top w:val="single" w:color="auto" w:sz="4" w:space="0"/>
              <w:left w:val="single" w:color="auto" w:sz="4" w:space="0"/>
              <w:bottom w:val="single" w:color="auto" w:sz="4" w:space="0"/>
              <w:right w:val="single" w:color="auto" w:sz="4" w:space="0"/>
            </w:tcBorders>
          </w:tcPr>
          <w:p w14:paraId="04A6B8D8">
            <w:pPr>
              <w:adjustRightInd w:val="0"/>
              <w:snapToGrid w:val="0"/>
              <w:spacing w:beforeLines="50" w:line="360" w:lineRule="auto"/>
              <w:jc w:val="left"/>
              <w:rPr>
                <w:rFonts w:asciiTheme="minorEastAsia" w:hAnsiTheme="minorEastAsia" w:eastAsiaTheme="minorEastAsia"/>
                <w:kern w:val="0"/>
                <w:szCs w:val="21"/>
              </w:rPr>
            </w:pPr>
            <w:r>
              <w:rPr>
                <w:rFonts w:hint="eastAsia" w:ascii="Calibri" w:hAnsi="Calibri"/>
              </w:rPr>
              <w:t>谈判文件规定的其他响应文件无效情形</w:t>
            </w:r>
          </w:p>
        </w:tc>
        <w:tc>
          <w:tcPr>
            <w:tcW w:w="2325" w:type="pct"/>
            <w:tcBorders>
              <w:top w:val="single" w:color="auto" w:sz="4" w:space="0"/>
              <w:left w:val="single" w:color="auto" w:sz="4" w:space="0"/>
              <w:bottom w:val="single" w:color="auto" w:sz="4" w:space="0"/>
              <w:right w:val="single" w:color="auto" w:sz="4" w:space="0"/>
            </w:tcBorders>
          </w:tcPr>
          <w:p w14:paraId="4EFC743A">
            <w:pPr>
              <w:adjustRightInd w:val="0"/>
              <w:snapToGrid w:val="0"/>
              <w:spacing w:beforeLines="50" w:line="360" w:lineRule="auto"/>
              <w:jc w:val="left"/>
              <w:rPr>
                <w:rFonts w:ascii="宋体" w:hAnsi="宋体" w:cs="宋体"/>
                <w:kern w:val="0"/>
                <w:szCs w:val="21"/>
              </w:rPr>
            </w:pPr>
          </w:p>
        </w:tc>
      </w:tr>
      <w:tr w14:paraId="6A5EA01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431" w:type="pct"/>
            <w:tcBorders>
              <w:top w:val="single" w:color="auto" w:sz="4" w:space="0"/>
              <w:left w:val="single" w:color="auto" w:sz="4" w:space="0"/>
              <w:bottom w:val="single" w:color="auto" w:sz="4" w:space="0"/>
              <w:right w:val="single" w:color="auto" w:sz="4" w:space="0"/>
            </w:tcBorders>
            <w:vAlign w:val="center"/>
          </w:tcPr>
          <w:p w14:paraId="4E9DEBA4">
            <w:pPr>
              <w:adjustRightInd w:val="0"/>
              <w:snapToGrid w:val="0"/>
              <w:spacing w:beforeLines="50" w:line="360" w:lineRule="auto"/>
              <w:jc w:val="center"/>
              <w:rPr>
                <w:rFonts w:cs="宋体" w:asciiTheme="minorEastAsia" w:hAnsiTheme="minorEastAsia" w:eastAsiaTheme="minorEastAsia"/>
                <w:kern w:val="0"/>
                <w:sz w:val="20"/>
                <w:szCs w:val="21"/>
              </w:rPr>
            </w:pPr>
            <w:r>
              <w:rPr>
                <w:rFonts w:hint="eastAsia" w:cs="宋体" w:asciiTheme="minorEastAsia" w:hAnsiTheme="minorEastAsia" w:eastAsiaTheme="minorEastAsia"/>
                <w:kern w:val="0"/>
                <w:sz w:val="20"/>
                <w:szCs w:val="21"/>
              </w:rPr>
              <w:t>结论</w:t>
            </w:r>
          </w:p>
        </w:tc>
        <w:tc>
          <w:tcPr>
            <w:tcW w:w="4569" w:type="pct"/>
            <w:gridSpan w:val="2"/>
            <w:tcBorders>
              <w:top w:val="single" w:color="auto" w:sz="4" w:space="0"/>
              <w:left w:val="single" w:color="auto" w:sz="4" w:space="0"/>
              <w:bottom w:val="single" w:color="auto" w:sz="4" w:space="0"/>
              <w:right w:val="single" w:color="auto" w:sz="4" w:space="0"/>
            </w:tcBorders>
            <w:vAlign w:val="center"/>
          </w:tcPr>
          <w:p w14:paraId="643349BC">
            <w:pPr>
              <w:adjustRightInd w:val="0"/>
              <w:snapToGrid w:val="0"/>
              <w:spacing w:beforeLines="50" w:line="360" w:lineRule="auto"/>
              <w:jc w:val="center"/>
              <w:rPr>
                <w:rFonts w:cs="宋体" w:asciiTheme="minorEastAsia" w:hAnsiTheme="minorEastAsia" w:eastAsiaTheme="minorEastAsia"/>
                <w:kern w:val="0"/>
                <w:sz w:val="20"/>
                <w:szCs w:val="21"/>
              </w:rPr>
            </w:pPr>
          </w:p>
        </w:tc>
      </w:tr>
    </w:tbl>
    <w:p w14:paraId="15773C92">
      <w:pPr>
        <w:adjustRightInd w:val="0"/>
        <w:snapToGrid w:val="0"/>
        <w:spacing w:before="50" w:line="360" w:lineRule="auto"/>
        <w:rPr>
          <w:rFonts w:asciiTheme="minorEastAsia" w:hAnsiTheme="minorEastAsia" w:eastAsiaTheme="minorEastAsia"/>
          <w:szCs w:val="21"/>
        </w:rPr>
      </w:pPr>
    </w:p>
    <w:p w14:paraId="7C3FFCB5">
      <w:pPr>
        <w:pStyle w:val="5"/>
        <w:rPr>
          <w:rFonts w:ascii="黑体" w:hAnsi="黑体" w:eastAsia="黑体"/>
          <w:b w:val="0"/>
          <w:bCs w:val="0"/>
          <w:sz w:val="21"/>
          <w:szCs w:val="21"/>
        </w:rPr>
      </w:pPr>
      <w:r>
        <w:rPr>
          <w:rFonts w:asciiTheme="minorEastAsia" w:hAnsiTheme="minorEastAsia" w:eastAsiaTheme="minorEastAsia"/>
          <w:szCs w:val="21"/>
        </w:rPr>
        <w:br w:type="page"/>
      </w:r>
      <w:bookmarkEnd w:id="312"/>
      <w:bookmarkStart w:id="316" w:name="_Toc216983463"/>
      <w:bookmarkStart w:id="317" w:name="_Toc220255535"/>
      <w:r>
        <w:rPr>
          <w:rFonts w:hint="eastAsia" w:ascii="黑体" w:hAnsi="黑体" w:eastAsia="黑体"/>
          <w:b w:val="0"/>
          <w:bCs w:val="0"/>
          <w:sz w:val="21"/>
          <w:szCs w:val="21"/>
        </w:rPr>
        <w:t>附件2-3价格评审比较表</w:t>
      </w:r>
      <w:bookmarkEnd w:id="316"/>
      <w:bookmarkEnd w:id="317"/>
    </w:p>
    <w:p w14:paraId="13E4C788">
      <w:pPr>
        <w:adjustRightInd w:val="0"/>
        <w:snapToGrid w:val="0"/>
        <w:spacing w:beforeLines="50" w:line="360" w:lineRule="auto"/>
        <w:jc w:val="center"/>
        <w:rPr>
          <w:rFonts w:ascii="黑体" w:hAnsi="黑体" w:eastAsia="黑体"/>
          <w:b/>
          <w:sz w:val="28"/>
          <w:szCs w:val="28"/>
        </w:rPr>
      </w:pPr>
      <w:r>
        <w:rPr>
          <w:rFonts w:hint="eastAsia" w:ascii="黑体" w:hAnsi="黑体" w:eastAsia="黑体"/>
          <w:b/>
          <w:sz w:val="28"/>
          <w:szCs w:val="28"/>
        </w:rPr>
        <w:t>价格评审比较表</w:t>
      </w:r>
    </w:p>
    <w:tbl>
      <w:tblPr>
        <w:tblStyle w:val="4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9"/>
        <w:gridCol w:w="776"/>
        <w:gridCol w:w="4064"/>
        <w:gridCol w:w="1038"/>
        <w:gridCol w:w="1038"/>
        <w:gridCol w:w="1035"/>
      </w:tblGrid>
      <w:tr w14:paraId="623E2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3283" w:type="pct"/>
            <w:gridSpan w:val="3"/>
            <w:vMerge w:val="restart"/>
            <w:tcBorders>
              <w:top w:val="single" w:color="auto" w:sz="4" w:space="0"/>
              <w:left w:val="single" w:color="auto" w:sz="4" w:space="0"/>
              <w:bottom w:val="single" w:color="auto" w:sz="4" w:space="0"/>
              <w:right w:val="single" w:color="auto" w:sz="4" w:space="0"/>
              <w:tl2br w:val="single" w:color="auto" w:sz="4" w:space="0"/>
            </w:tcBorders>
            <w:vAlign w:val="center"/>
          </w:tcPr>
          <w:p w14:paraId="23BFD7F7">
            <w:pPr>
              <w:adjustRightInd w:val="0"/>
              <w:snapToGrid w:val="0"/>
              <w:jc w:val="center"/>
              <w:rPr>
                <w:rFonts w:asciiTheme="majorEastAsia" w:hAnsiTheme="majorEastAsia" w:eastAsiaTheme="majorEastAsia"/>
                <w:b/>
                <w:szCs w:val="21"/>
              </w:rPr>
            </w:pPr>
            <w:r>
              <w:rPr>
                <w:rFonts w:hint="eastAsia" w:asciiTheme="majorEastAsia" w:hAnsiTheme="majorEastAsia" w:eastAsiaTheme="majorEastAsia"/>
                <w:b/>
                <w:szCs w:val="21"/>
              </w:rPr>
              <w:t xml:space="preserve">                                     供应商名称</w:t>
            </w:r>
          </w:p>
          <w:p w14:paraId="41696CA1">
            <w:pPr>
              <w:adjustRightInd w:val="0"/>
              <w:snapToGrid w:val="0"/>
              <w:rPr>
                <w:rFonts w:asciiTheme="majorEastAsia" w:hAnsiTheme="majorEastAsia" w:eastAsiaTheme="majorEastAsia"/>
                <w:b/>
                <w:szCs w:val="21"/>
              </w:rPr>
            </w:pPr>
            <w:r>
              <w:rPr>
                <w:rFonts w:hint="eastAsia" w:asciiTheme="majorEastAsia" w:hAnsiTheme="majorEastAsia" w:eastAsiaTheme="majorEastAsia"/>
                <w:b/>
                <w:szCs w:val="21"/>
              </w:rPr>
              <w:t>算术修正与政策调整</w:t>
            </w:r>
          </w:p>
        </w:tc>
        <w:tc>
          <w:tcPr>
            <w:tcW w:w="573" w:type="pct"/>
            <w:tcBorders>
              <w:top w:val="single" w:color="auto" w:sz="4" w:space="0"/>
              <w:left w:val="single" w:color="auto" w:sz="4" w:space="0"/>
              <w:bottom w:val="single" w:color="auto" w:sz="4" w:space="0"/>
              <w:right w:val="single" w:color="auto" w:sz="4" w:space="0"/>
            </w:tcBorders>
            <w:vAlign w:val="center"/>
          </w:tcPr>
          <w:p w14:paraId="099E8D8E">
            <w:pPr>
              <w:adjustRightInd w:val="0"/>
              <w:snapToGrid w:val="0"/>
              <w:spacing w:line="360" w:lineRule="auto"/>
              <w:jc w:val="center"/>
              <w:rPr>
                <w:rFonts w:asciiTheme="majorEastAsia" w:hAnsiTheme="majorEastAsia" w:eastAsiaTheme="majorEastAsia"/>
                <w:b/>
                <w:szCs w:val="21"/>
              </w:rPr>
            </w:pPr>
            <w:r>
              <w:rPr>
                <w:rFonts w:hint="eastAsia" w:asciiTheme="majorEastAsia" w:hAnsiTheme="majorEastAsia" w:eastAsiaTheme="majorEastAsia"/>
                <w:b/>
                <w:szCs w:val="21"/>
              </w:rPr>
              <w:t>1</w:t>
            </w:r>
          </w:p>
        </w:tc>
        <w:tc>
          <w:tcPr>
            <w:tcW w:w="573" w:type="pct"/>
            <w:tcBorders>
              <w:top w:val="single" w:color="auto" w:sz="4" w:space="0"/>
              <w:left w:val="single" w:color="auto" w:sz="4" w:space="0"/>
              <w:bottom w:val="single" w:color="auto" w:sz="4" w:space="0"/>
              <w:right w:val="single" w:color="auto" w:sz="4" w:space="0"/>
            </w:tcBorders>
            <w:vAlign w:val="center"/>
          </w:tcPr>
          <w:p w14:paraId="4087232F">
            <w:pPr>
              <w:adjustRightInd w:val="0"/>
              <w:snapToGrid w:val="0"/>
              <w:spacing w:line="360" w:lineRule="auto"/>
              <w:jc w:val="center"/>
              <w:rPr>
                <w:rFonts w:asciiTheme="majorEastAsia" w:hAnsiTheme="majorEastAsia" w:eastAsiaTheme="majorEastAsia"/>
                <w:b/>
                <w:szCs w:val="21"/>
              </w:rPr>
            </w:pPr>
            <w:r>
              <w:rPr>
                <w:rFonts w:hint="eastAsia" w:asciiTheme="majorEastAsia" w:hAnsiTheme="majorEastAsia" w:eastAsiaTheme="majorEastAsia"/>
                <w:b/>
                <w:szCs w:val="21"/>
              </w:rPr>
              <w:t>2</w:t>
            </w:r>
          </w:p>
        </w:tc>
        <w:tc>
          <w:tcPr>
            <w:tcW w:w="571" w:type="pct"/>
            <w:tcBorders>
              <w:top w:val="single" w:color="auto" w:sz="4" w:space="0"/>
              <w:left w:val="single" w:color="auto" w:sz="4" w:space="0"/>
              <w:bottom w:val="single" w:color="auto" w:sz="4" w:space="0"/>
              <w:right w:val="single" w:color="auto" w:sz="4" w:space="0"/>
            </w:tcBorders>
            <w:vAlign w:val="center"/>
          </w:tcPr>
          <w:p w14:paraId="70A3253D">
            <w:pPr>
              <w:adjustRightInd w:val="0"/>
              <w:snapToGrid w:val="0"/>
              <w:spacing w:line="360" w:lineRule="auto"/>
              <w:jc w:val="center"/>
              <w:rPr>
                <w:rFonts w:asciiTheme="majorEastAsia" w:hAnsiTheme="majorEastAsia" w:eastAsiaTheme="majorEastAsia"/>
                <w:b/>
                <w:szCs w:val="21"/>
              </w:rPr>
            </w:pPr>
            <w:r>
              <w:rPr>
                <w:rFonts w:hint="eastAsia" w:asciiTheme="majorEastAsia" w:hAnsiTheme="majorEastAsia" w:eastAsiaTheme="majorEastAsia"/>
                <w:b/>
                <w:szCs w:val="21"/>
              </w:rPr>
              <w:t>3</w:t>
            </w:r>
          </w:p>
        </w:tc>
      </w:tr>
      <w:tr w14:paraId="42ECC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3283" w:type="pct"/>
            <w:gridSpan w:val="3"/>
            <w:vMerge w:val="continue"/>
            <w:tcBorders>
              <w:top w:val="single" w:color="auto" w:sz="4" w:space="0"/>
              <w:left w:val="single" w:color="auto" w:sz="4" w:space="0"/>
              <w:bottom w:val="single" w:color="auto" w:sz="4" w:space="0"/>
              <w:right w:val="single" w:color="auto" w:sz="4" w:space="0"/>
            </w:tcBorders>
          </w:tcPr>
          <w:p w14:paraId="51673382">
            <w:pPr>
              <w:adjustRightInd w:val="0"/>
              <w:snapToGrid w:val="0"/>
              <w:spacing w:line="360" w:lineRule="auto"/>
              <w:rPr>
                <w:rFonts w:asciiTheme="majorEastAsia" w:hAnsiTheme="majorEastAsia" w:eastAsiaTheme="majorEastAsia"/>
                <w:b/>
                <w:szCs w:val="21"/>
              </w:rPr>
            </w:pPr>
          </w:p>
        </w:tc>
        <w:tc>
          <w:tcPr>
            <w:tcW w:w="573" w:type="pct"/>
            <w:tcBorders>
              <w:top w:val="single" w:color="auto" w:sz="4" w:space="0"/>
              <w:left w:val="single" w:color="auto" w:sz="4" w:space="0"/>
              <w:bottom w:val="single" w:color="auto" w:sz="4" w:space="0"/>
              <w:right w:val="single" w:color="auto" w:sz="4" w:space="0"/>
            </w:tcBorders>
            <w:vAlign w:val="center"/>
          </w:tcPr>
          <w:p w14:paraId="130466CC">
            <w:pPr>
              <w:adjustRightInd w:val="0"/>
              <w:snapToGrid w:val="0"/>
              <w:spacing w:line="360" w:lineRule="auto"/>
              <w:jc w:val="center"/>
              <w:rPr>
                <w:rFonts w:cs="Arial" w:asciiTheme="majorEastAsia" w:hAnsiTheme="majorEastAsia" w:eastAsiaTheme="majorEastAsia"/>
                <w:b/>
                <w:szCs w:val="21"/>
              </w:rPr>
            </w:pPr>
          </w:p>
        </w:tc>
        <w:tc>
          <w:tcPr>
            <w:tcW w:w="573" w:type="pct"/>
            <w:tcBorders>
              <w:top w:val="single" w:color="auto" w:sz="4" w:space="0"/>
              <w:left w:val="single" w:color="auto" w:sz="4" w:space="0"/>
              <w:bottom w:val="single" w:color="auto" w:sz="4" w:space="0"/>
              <w:right w:val="single" w:color="auto" w:sz="4" w:space="0"/>
            </w:tcBorders>
            <w:vAlign w:val="center"/>
          </w:tcPr>
          <w:p w14:paraId="0357DA7A">
            <w:pPr>
              <w:adjustRightInd w:val="0"/>
              <w:snapToGrid w:val="0"/>
              <w:spacing w:line="360" w:lineRule="auto"/>
              <w:jc w:val="center"/>
              <w:rPr>
                <w:rFonts w:cs="Arial" w:asciiTheme="majorEastAsia" w:hAnsiTheme="majorEastAsia" w:eastAsiaTheme="majorEastAsia"/>
                <w:b/>
                <w:szCs w:val="21"/>
              </w:rPr>
            </w:pPr>
          </w:p>
        </w:tc>
        <w:tc>
          <w:tcPr>
            <w:tcW w:w="571" w:type="pct"/>
            <w:tcBorders>
              <w:top w:val="single" w:color="auto" w:sz="4" w:space="0"/>
              <w:left w:val="single" w:color="auto" w:sz="4" w:space="0"/>
              <w:bottom w:val="single" w:color="auto" w:sz="4" w:space="0"/>
              <w:right w:val="single" w:color="auto" w:sz="4" w:space="0"/>
            </w:tcBorders>
            <w:vAlign w:val="center"/>
          </w:tcPr>
          <w:p w14:paraId="088BF772">
            <w:pPr>
              <w:adjustRightInd w:val="0"/>
              <w:snapToGrid w:val="0"/>
              <w:spacing w:line="360" w:lineRule="auto"/>
              <w:jc w:val="center"/>
              <w:rPr>
                <w:rFonts w:cs="Arial" w:asciiTheme="majorEastAsia" w:hAnsiTheme="majorEastAsia" w:eastAsiaTheme="majorEastAsia"/>
                <w:b/>
                <w:szCs w:val="21"/>
              </w:rPr>
            </w:pPr>
          </w:p>
        </w:tc>
      </w:tr>
      <w:tr w14:paraId="161CD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612" w:type="pct"/>
            <w:vMerge w:val="restart"/>
            <w:tcBorders>
              <w:top w:val="single" w:color="auto" w:sz="4" w:space="0"/>
              <w:left w:val="single" w:color="auto" w:sz="4" w:space="0"/>
              <w:bottom w:val="single" w:color="auto" w:sz="4" w:space="0"/>
              <w:right w:val="single" w:color="auto" w:sz="4" w:space="0"/>
            </w:tcBorders>
            <w:vAlign w:val="center"/>
          </w:tcPr>
          <w:p w14:paraId="79E00C08">
            <w:pPr>
              <w:snapToGrid w:val="0"/>
              <w:spacing w:line="360" w:lineRule="auto"/>
              <w:jc w:val="center"/>
              <w:rPr>
                <w:rFonts w:asciiTheme="minorEastAsia" w:hAnsiTheme="minorEastAsia" w:eastAsiaTheme="minorEastAsia"/>
                <w:szCs w:val="21"/>
              </w:rPr>
            </w:pPr>
            <w:r>
              <w:rPr>
                <w:rFonts w:hint="eastAsia" w:asciiTheme="minorEastAsia" w:hAnsiTheme="minorEastAsia" w:eastAsiaTheme="minorEastAsia"/>
                <w:szCs w:val="21"/>
              </w:rPr>
              <w:t>最后报价</w:t>
            </w:r>
          </w:p>
        </w:tc>
        <w:tc>
          <w:tcPr>
            <w:tcW w:w="2671" w:type="pct"/>
            <w:gridSpan w:val="2"/>
            <w:tcBorders>
              <w:top w:val="single" w:color="auto" w:sz="4" w:space="0"/>
              <w:left w:val="single" w:color="auto" w:sz="4" w:space="0"/>
              <w:bottom w:val="single" w:color="auto" w:sz="4" w:space="0"/>
              <w:right w:val="single" w:color="auto" w:sz="4" w:space="0"/>
            </w:tcBorders>
            <w:vAlign w:val="center"/>
          </w:tcPr>
          <w:p w14:paraId="64BC97FF">
            <w:pPr>
              <w:adjustRightInd w:val="0"/>
              <w:snapToGrid w:val="0"/>
              <w:spacing w:line="360" w:lineRule="auto"/>
              <w:rPr>
                <w:rFonts w:asciiTheme="majorEastAsia" w:hAnsiTheme="majorEastAsia" w:eastAsiaTheme="majorEastAsia"/>
                <w:szCs w:val="21"/>
              </w:rPr>
            </w:pPr>
            <w:r>
              <w:rPr>
                <w:rFonts w:hint="eastAsia" w:asciiTheme="minorEastAsia" w:hAnsiTheme="minorEastAsia" w:eastAsiaTheme="minorEastAsia"/>
                <w:szCs w:val="21"/>
              </w:rPr>
              <w:t>最后</w:t>
            </w:r>
            <w:r>
              <w:rPr>
                <w:rFonts w:hint="eastAsia" w:asciiTheme="majorEastAsia" w:hAnsiTheme="majorEastAsia" w:eastAsiaTheme="majorEastAsia"/>
                <w:szCs w:val="21"/>
              </w:rPr>
              <w:t>价格</w:t>
            </w:r>
          </w:p>
        </w:tc>
        <w:tc>
          <w:tcPr>
            <w:tcW w:w="573" w:type="pct"/>
            <w:tcBorders>
              <w:top w:val="single" w:color="auto" w:sz="4" w:space="0"/>
              <w:left w:val="single" w:color="auto" w:sz="4" w:space="0"/>
              <w:bottom w:val="single" w:color="auto" w:sz="4" w:space="0"/>
              <w:right w:val="single" w:color="auto" w:sz="4" w:space="0"/>
            </w:tcBorders>
          </w:tcPr>
          <w:p w14:paraId="72C93A45">
            <w:pPr>
              <w:adjustRightInd w:val="0"/>
              <w:snapToGrid w:val="0"/>
              <w:spacing w:line="360" w:lineRule="auto"/>
              <w:rPr>
                <w:rFonts w:asciiTheme="majorEastAsia" w:hAnsiTheme="majorEastAsia" w:eastAsiaTheme="majorEastAsia"/>
                <w:szCs w:val="21"/>
              </w:rPr>
            </w:pPr>
          </w:p>
        </w:tc>
        <w:tc>
          <w:tcPr>
            <w:tcW w:w="573" w:type="pct"/>
            <w:tcBorders>
              <w:top w:val="single" w:color="auto" w:sz="4" w:space="0"/>
              <w:left w:val="single" w:color="auto" w:sz="4" w:space="0"/>
              <w:bottom w:val="single" w:color="auto" w:sz="4" w:space="0"/>
              <w:right w:val="single" w:color="auto" w:sz="4" w:space="0"/>
            </w:tcBorders>
          </w:tcPr>
          <w:p w14:paraId="7BDE56CA">
            <w:pPr>
              <w:adjustRightInd w:val="0"/>
              <w:snapToGrid w:val="0"/>
              <w:spacing w:line="360" w:lineRule="auto"/>
              <w:rPr>
                <w:rFonts w:asciiTheme="majorEastAsia" w:hAnsiTheme="majorEastAsia" w:eastAsiaTheme="majorEastAsia"/>
                <w:szCs w:val="21"/>
              </w:rPr>
            </w:pPr>
          </w:p>
        </w:tc>
        <w:tc>
          <w:tcPr>
            <w:tcW w:w="571" w:type="pct"/>
            <w:tcBorders>
              <w:top w:val="single" w:color="auto" w:sz="4" w:space="0"/>
              <w:left w:val="single" w:color="auto" w:sz="4" w:space="0"/>
              <w:bottom w:val="single" w:color="auto" w:sz="4" w:space="0"/>
              <w:right w:val="single" w:color="auto" w:sz="4" w:space="0"/>
            </w:tcBorders>
          </w:tcPr>
          <w:p w14:paraId="2F22A2D6">
            <w:pPr>
              <w:adjustRightInd w:val="0"/>
              <w:snapToGrid w:val="0"/>
              <w:spacing w:line="360" w:lineRule="auto"/>
              <w:rPr>
                <w:rFonts w:asciiTheme="majorEastAsia" w:hAnsiTheme="majorEastAsia" w:eastAsiaTheme="majorEastAsia"/>
                <w:szCs w:val="21"/>
              </w:rPr>
            </w:pPr>
          </w:p>
        </w:tc>
      </w:tr>
      <w:tr w14:paraId="10860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612" w:type="pct"/>
            <w:vMerge w:val="continue"/>
            <w:tcBorders>
              <w:top w:val="single" w:color="auto" w:sz="4" w:space="0"/>
              <w:left w:val="single" w:color="auto" w:sz="4" w:space="0"/>
              <w:bottom w:val="single" w:color="auto" w:sz="4" w:space="0"/>
              <w:right w:val="single" w:color="auto" w:sz="4" w:space="0"/>
            </w:tcBorders>
            <w:vAlign w:val="center"/>
          </w:tcPr>
          <w:p w14:paraId="46924C91">
            <w:pPr>
              <w:snapToGrid w:val="0"/>
              <w:spacing w:line="360" w:lineRule="auto"/>
              <w:jc w:val="center"/>
              <w:rPr>
                <w:rFonts w:asciiTheme="minorEastAsia" w:hAnsiTheme="minorEastAsia" w:eastAsiaTheme="minorEastAsia"/>
                <w:szCs w:val="21"/>
              </w:rPr>
            </w:pPr>
          </w:p>
        </w:tc>
        <w:tc>
          <w:tcPr>
            <w:tcW w:w="2671" w:type="pct"/>
            <w:gridSpan w:val="2"/>
            <w:tcBorders>
              <w:top w:val="single" w:color="auto" w:sz="4" w:space="0"/>
              <w:left w:val="single" w:color="auto" w:sz="4" w:space="0"/>
              <w:bottom w:val="single" w:color="auto" w:sz="4" w:space="0"/>
              <w:right w:val="single" w:color="auto" w:sz="4" w:space="0"/>
            </w:tcBorders>
            <w:vAlign w:val="center"/>
          </w:tcPr>
          <w:p w14:paraId="58F7F09A">
            <w:pPr>
              <w:adjustRightInd w:val="0"/>
              <w:snapToGrid w:val="0"/>
              <w:spacing w:line="360" w:lineRule="auto"/>
              <w:rPr>
                <w:rFonts w:asciiTheme="majorEastAsia" w:hAnsiTheme="majorEastAsia" w:eastAsiaTheme="majorEastAsia"/>
                <w:szCs w:val="21"/>
              </w:rPr>
            </w:pPr>
            <w:r>
              <w:rPr>
                <w:rFonts w:hint="eastAsia" w:asciiTheme="majorEastAsia" w:hAnsiTheme="majorEastAsia" w:eastAsiaTheme="majorEastAsia"/>
                <w:szCs w:val="21"/>
              </w:rPr>
              <w:t>算术修正后的</w:t>
            </w:r>
            <w:r>
              <w:rPr>
                <w:rFonts w:hint="eastAsia" w:asciiTheme="minorEastAsia" w:hAnsiTheme="minorEastAsia" w:eastAsiaTheme="minorEastAsia"/>
                <w:szCs w:val="21"/>
              </w:rPr>
              <w:t>最后</w:t>
            </w:r>
            <w:r>
              <w:rPr>
                <w:rFonts w:hint="eastAsia" w:asciiTheme="majorEastAsia" w:hAnsiTheme="majorEastAsia" w:eastAsiaTheme="majorEastAsia"/>
                <w:szCs w:val="21"/>
              </w:rPr>
              <w:t>价格</w:t>
            </w:r>
          </w:p>
        </w:tc>
        <w:tc>
          <w:tcPr>
            <w:tcW w:w="573" w:type="pct"/>
            <w:tcBorders>
              <w:top w:val="single" w:color="auto" w:sz="4" w:space="0"/>
              <w:left w:val="single" w:color="auto" w:sz="4" w:space="0"/>
              <w:bottom w:val="single" w:color="auto" w:sz="4" w:space="0"/>
              <w:right w:val="single" w:color="auto" w:sz="4" w:space="0"/>
            </w:tcBorders>
          </w:tcPr>
          <w:p w14:paraId="4BBB20E3">
            <w:pPr>
              <w:adjustRightInd w:val="0"/>
              <w:snapToGrid w:val="0"/>
              <w:spacing w:line="360" w:lineRule="auto"/>
              <w:rPr>
                <w:rFonts w:asciiTheme="majorEastAsia" w:hAnsiTheme="majorEastAsia" w:eastAsiaTheme="majorEastAsia"/>
                <w:szCs w:val="21"/>
              </w:rPr>
            </w:pPr>
          </w:p>
        </w:tc>
        <w:tc>
          <w:tcPr>
            <w:tcW w:w="573" w:type="pct"/>
            <w:tcBorders>
              <w:top w:val="single" w:color="auto" w:sz="4" w:space="0"/>
              <w:left w:val="single" w:color="auto" w:sz="4" w:space="0"/>
              <w:bottom w:val="single" w:color="auto" w:sz="4" w:space="0"/>
              <w:right w:val="single" w:color="auto" w:sz="4" w:space="0"/>
            </w:tcBorders>
          </w:tcPr>
          <w:p w14:paraId="3A21C125">
            <w:pPr>
              <w:adjustRightInd w:val="0"/>
              <w:snapToGrid w:val="0"/>
              <w:spacing w:line="360" w:lineRule="auto"/>
              <w:rPr>
                <w:rFonts w:asciiTheme="majorEastAsia" w:hAnsiTheme="majorEastAsia" w:eastAsiaTheme="majorEastAsia"/>
                <w:szCs w:val="21"/>
              </w:rPr>
            </w:pPr>
          </w:p>
        </w:tc>
        <w:tc>
          <w:tcPr>
            <w:tcW w:w="571" w:type="pct"/>
            <w:tcBorders>
              <w:top w:val="single" w:color="auto" w:sz="4" w:space="0"/>
              <w:left w:val="single" w:color="auto" w:sz="4" w:space="0"/>
              <w:bottom w:val="single" w:color="auto" w:sz="4" w:space="0"/>
              <w:right w:val="single" w:color="auto" w:sz="4" w:space="0"/>
            </w:tcBorders>
          </w:tcPr>
          <w:p w14:paraId="62551D26">
            <w:pPr>
              <w:adjustRightInd w:val="0"/>
              <w:snapToGrid w:val="0"/>
              <w:spacing w:line="360" w:lineRule="auto"/>
              <w:rPr>
                <w:rFonts w:asciiTheme="majorEastAsia" w:hAnsiTheme="majorEastAsia" w:eastAsiaTheme="majorEastAsia"/>
                <w:szCs w:val="21"/>
              </w:rPr>
            </w:pPr>
          </w:p>
        </w:tc>
      </w:tr>
      <w:tr w14:paraId="20B37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612" w:type="pct"/>
            <w:vMerge w:val="restart"/>
            <w:tcBorders>
              <w:top w:val="single" w:color="auto" w:sz="4" w:space="0"/>
              <w:left w:val="single" w:color="auto" w:sz="4" w:space="0"/>
              <w:bottom w:val="single" w:color="auto" w:sz="4" w:space="0"/>
              <w:right w:val="single" w:color="auto" w:sz="4" w:space="0"/>
            </w:tcBorders>
            <w:vAlign w:val="center"/>
          </w:tcPr>
          <w:p w14:paraId="07606324">
            <w:pPr>
              <w:snapToGrid w:val="0"/>
              <w:spacing w:line="360" w:lineRule="auto"/>
              <w:jc w:val="center"/>
              <w:rPr>
                <w:rFonts w:asciiTheme="minorEastAsia" w:hAnsiTheme="minorEastAsia" w:eastAsiaTheme="minorEastAsia"/>
                <w:szCs w:val="21"/>
              </w:rPr>
            </w:pPr>
            <w:r>
              <w:rPr>
                <w:rFonts w:hint="eastAsia" w:asciiTheme="minorEastAsia" w:hAnsiTheme="minorEastAsia" w:eastAsiaTheme="minorEastAsia"/>
                <w:szCs w:val="21"/>
              </w:rPr>
              <w:t>政策调整</w:t>
            </w:r>
          </w:p>
        </w:tc>
        <w:tc>
          <w:tcPr>
            <w:tcW w:w="2671" w:type="pct"/>
            <w:gridSpan w:val="2"/>
            <w:tcBorders>
              <w:top w:val="single" w:color="auto" w:sz="4" w:space="0"/>
              <w:left w:val="single" w:color="auto" w:sz="4" w:space="0"/>
              <w:bottom w:val="single" w:color="auto" w:sz="4" w:space="0"/>
              <w:right w:val="single" w:color="auto" w:sz="4" w:space="0"/>
            </w:tcBorders>
            <w:vAlign w:val="center"/>
          </w:tcPr>
          <w:p w14:paraId="1A55DF39">
            <w:pPr>
              <w:adjustRightInd w:val="0"/>
              <w:snapToGrid w:val="0"/>
              <w:spacing w:line="360" w:lineRule="auto"/>
              <w:jc w:val="left"/>
              <w:rPr>
                <w:rFonts w:asciiTheme="majorEastAsia" w:hAnsiTheme="majorEastAsia" w:eastAsiaTheme="majorEastAsia"/>
                <w:szCs w:val="21"/>
              </w:rPr>
            </w:pPr>
            <w:r>
              <w:rPr>
                <w:rFonts w:hint="eastAsia" w:asciiTheme="majorEastAsia" w:hAnsiTheme="majorEastAsia" w:eastAsiaTheme="majorEastAsia"/>
                <w:szCs w:val="21"/>
              </w:rPr>
              <w:t>中小企业政策的价格扣除金额</w:t>
            </w:r>
          </w:p>
          <w:p w14:paraId="1CD55B05">
            <w:pPr>
              <w:adjustRightInd w:val="0"/>
              <w:snapToGrid w:val="0"/>
              <w:spacing w:line="360" w:lineRule="auto"/>
              <w:rPr>
                <w:rFonts w:asciiTheme="majorEastAsia" w:hAnsiTheme="majorEastAsia" w:eastAsiaTheme="majorEastAsia"/>
                <w:szCs w:val="21"/>
              </w:rPr>
            </w:pPr>
            <w:r>
              <w:rPr>
                <w:rFonts w:hint="eastAsia" w:asciiTheme="majorEastAsia" w:hAnsiTheme="majorEastAsia" w:eastAsiaTheme="majorEastAsia"/>
                <w:szCs w:val="21"/>
              </w:rPr>
              <w:t>（最后报价</w:t>
            </w:r>
            <w:r>
              <w:rPr>
                <w:rFonts w:hint="eastAsia" w:asciiTheme="majorEastAsia" w:hAnsiTheme="majorEastAsia" w:eastAsiaTheme="majorEastAsia"/>
                <w:szCs w:val="21"/>
                <w:vertAlign w:val="subscript"/>
              </w:rPr>
              <w:t>算术修正</w:t>
            </w:r>
            <w:r>
              <w:rPr>
                <w:rFonts w:hint="eastAsia" w:asciiTheme="majorEastAsia" w:hAnsiTheme="majorEastAsia" w:eastAsiaTheme="majorEastAsia"/>
                <w:szCs w:val="21"/>
              </w:rPr>
              <w:t>×价格扣除比例）</w:t>
            </w:r>
          </w:p>
        </w:tc>
        <w:tc>
          <w:tcPr>
            <w:tcW w:w="573" w:type="pct"/>
            <w:tcBorders>
              <w:top w:val="single" w:color="auto" w:sz="4" w:space="0"/>
              <w:left w:val="single" w:color="auto" w:sz="4" w:space="0"/>
              <w:bottom w:val="single" w:color="auto" w:sz="4" w:space="0"/>
              <w:right w:val="single" w:color="auto" w:sz="4" w:space="0"/>
            </w:tcBorders>
          </w:tcPr>
          <w:p w14:paraId="3FF8A16F">
            <w:pPr>
              <w:adjustRightInd w:val="0"/>
              <w:snapToGrid w:val="0"/>
              <w:spacing w:line="360" w:lineRule="auto"/>
              <w:rPr>
                <w:rFonts w:asciiTheme="majorEastAsia" w:hAnsiTheme="majorEastAsia" w:eastAsiaTheme="majorEastAsia"/>
                <w:szCs w:val="21"/>
              </w:rPr>
            </w:pPr>
          </w:p>
        </w:tc>
        <w:tc>
          <w:tcPr>
            <w:tcW w:w="573" w:type="pct"/>
            <w:tcBorders>
              <w:top w:val="single" w:color="auto" w:sz="4" w:space="0"/>
              <w:left w:val="single" w:color="auto" w:sz="4" w:space="0"/>
              <w:bottom w:val="single" w:color="auto" w:sz="4" w:space="0"/>
              <w:right w:val="single" w:color="auto" w:sz="4" w:space="0"/>
            </w:tcBorders>
          </w:tcPr>
          <w:p w14:paraId="04DBACEB">
            <w:pPr>
              <w:adjustRightInd w:val="0"/>
              <w:snapToGrid w:val="0"/>
              <w:spacing w:line="360" w:lineRule="auto"/>
              <w:rPr>
                <w:rFonts w:asciiTheme="majorEastAsia" w:hAnsiTheme="majorEastAsia" w:eastAsiaTheme="majorEastAsia"/>
                <w:szCs w:val="21"/>
              </w:rPr>
            </w:pPr>
          </w:p>
        </w:tc>
        <w:tc>
          <w:tcPr>
            <w:tcW w:w="571" w:type="pct"/>
            <w:tcBorders>
              <w:top w:val="single" w:color="auto" w:sz="4" w:space="0"/>
              <w:left w:val="single" w:color="auto" w:sz="4" w:space="0"/>
              <w:bottom w:val="single" w:color="auto" w:sz="4" w:space="0"/>
              <w:right w:val="single" w:color="auto" w:sz="4" w:space="0"/>
            </w:tcBorders>
          </w:tcPr>
          <w:p w14:paraId="368E5845">
            <w:pPr>
              <w:adjustRightInd w:val="0"/>
              <w:snapToGrid w:val="0"/>
              <w:spacing w:line="360" w:lineRule="auto"/>
              <w:rPr>
                <w:rFonts w:asciiTheme="majorEastAsia" w:hAnsiTheme="majorEastAsia" w:eastAsiaTheme="majorEastAsia"/>
                <w:szCs w:val="21"/>
              </w:rPr>
            </w:pPr>
          </w:p>
        </w:tc>
      </w:tr>
      <w:tr w14:paraId="54A25D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612" w:type="pct"/>
            <w:vMerge w:val="continue"/>
            <w:tcBorders>
              <w:top w:val="single" w:color="auto" w:sz="4" w:space="0"/>
              <w:left w:val="single" w:color="auto" w:sz="4" w:space="0"/>
              <w:bottom w:val="single" w:color="auto" w:sz="4" w:space="0"/>
              <w:right w:val="single" w:color="auto" w:sz="4" w:space="0"/>
            </w:tcBorders>
            <w:vAlign w:val="center"/>
          </w:tcPr>
          <w:p w14:paraId="585182F5">
            <w:pPr>
              <w:snapToGrid w:val="0"/>
              <w:spacing w:line="360" w:lineRule="auto"/>
              <w:jc w:val="center"/>
              <w:rPr>
                <w:rFonts w:asciiTheme="minorEastAsia" w:hAnsiTheme="minorEastAsia" w:eastAsiaTheme="minorEastAsia"/>
                <w:szCs w:val="21"/>
              </w:rPr>
            </w:pPr>
          </w:p>
        </w:tc>
        <w:tc>
          <w:tcPr>
            <w:tcW w:w="428" w:type="pct"/>
            <w:vMerge w:val="restart"/>
            <w:tcBorders>
              <w:top w:val="single" w:color="auto" w:sz="4" w:space="0"/>
              <w:left w:val="single" w:color="auto" w:sz="4" w:space="0"/>
              <w:right w:val="single" w:color="auto" w:sz="4" w:space="0"/>
            </w:tcBorders>
            <w:vAlign w:val="center"/>
          </w:tcPr>
          <w:p w14:paraId="61CD2678">
            <w:pPr>
              <w:adjustRightInd w:val="0"/>
              <w:snapToGrid w:val="0"/>
              <w:spacing w:line="360" w:lineRule="auto"/>
              <w:rPr>
                <w:rFonts w:asciiTheme="majorEastAsia" w:hAnsiTheme="majorEastAsia" w:eastAsiaTheme="majorEastAsia"/>
                <w:szCs w:val="21"/>
              </w:rPr>
            </w:pPr>
            <w:r>
              <w:rPr>
                <w:rFonts w:hint="eastAsia" w:asciiTheme="majorEastAsia" w:hAnsiTheme="majorEastAsia" w:eastAsiaTheme="majorEastAsia"/>
                <w:szCs w:val="21"/>
              </w:rPr>
              <w:t>优先采购</w:t>
            </w:r>
          </w:p>
        </w:tc>
        <w:tc>
          <w:tcPr>
            <w:tcW w:w="2243" w:type="pct"/>
            <w:tcBorders>
              <w:top w:val="single" w:color="auto" w:sz="4" w:space="0"/>
              <w:left w:val="single" w:color="auto" w:sz="4" w:space="0"/>
              <w:bottom w:val="single" w:color="auto" w:sz="4" w:space="0"/>
              <w:right w:val="single" w:color="auto" w:sz="4" w:space="0"/>
            </w:tcBorders>
            <w:vAlign w:val="center"/>
          </w:tcPr>
          <w:p w14:paraId="7ABE246A">
            <w:pPr>
              <w:adjustRightInd w:val="0"/>
              <w:snapToGrid w:val="0"/>
              <w:spacing w:line="360" w:lineRule="auto"/>
              <w:jc w:val="left"/>
              <w:rPr>
                <w:rFonts w:asciiTheme="majorEastAsia" w:hAnsiTheme="majorEastAsia" w:eastAsiaTheme="majorEastAsia"/>
                <w:szCs w:val="21"/>
              </w:rPr>
            </w:pPr>
            <w:r>
              <w:rPr>
                <w:rFonts w:hint="eastAsia" w:asciiTheme="majorEastAsia" w:hAnsiTheme="majorEastAsia" w:eastAsiaTheme="majorEastAsia"/>
                <w:szCs w:val="21"/>
              </w:rPr>
              <w:t>环境标志产品的价格扣除金额</w:t>
            </w:r>
          </w:p>
          <w:p w14:paraId="55117E50">
            <w:pPr>
              <w:adjustRightInd w:val="0"/>
              <w:snapToGrid w:val="0"/>
              <w:spacing w:line="360" w:lineRule="auto"/>
              <w:rPr>
                <w:rFonts w:asciiTheme="majorEastAsia" w:hAnsiTheme="majorEastAsia" w:eastAsiaTheme="majorEastAsia"/>
                <w:szCs w:val="21"/>
              </w:rPr>
            </w:pPr>
            <w:r>
              <w:rPr>
                <w:rFonts w:hint="eastAsia" w:asciiTheme="majorEastAsia" w:hAnsiTheme="majorEastAsia" w:eastAsiaTheme="majorEastAsia"/>
                <w:szCs w:val="21"/>
              </w:rPr>
              <w:t>（环境标志产品价格×价格扣除比例）</w:t>
            </w:r>
          </w:p>
        </w:tc>
        <w:tc>
          <w:tcPr>
            <w:tcW w:w="573" w:type="pct"/>
            <w:tcBorders>
              <w:top w:val="single" w:color="auto" w:sz="4" w:space="0"/>
              <w:left w:val="single" w:color="auto" w:sz="4" w:space="0"/>
              <w:bottom w:val="single" w:color="auto" w:sz="4" w:space="0"/>
              <w:right w:val="single" w:color="auto" w:sz="4" w:space="0"/>
            </w:tcBorders>
          </w:tcPr>
          <w:p w14:paraId="4585EAFA">
            <w:pPr>
              <w:adjustRightInd w:val="0"/>
              <w:snapToGrid w:val="0"/>
              <w:spacing w:line="360" w:lineRule="auto"/>
              <w:rPr>
                <w:rFonts w:asciiTheme="majorEastAsia" w:hAnsiTheme="majorEastAsia" w:eastAsiaTheme="majorEastAsia"/>
                <w:szCs w:val="21"/>
              </w:rPr>
            </w:pPr>
          </w:p>
        </w:tc>
        <w:tc>
          <w:tcPr>
            <w:tcW w:w="573" w:type="pct"/>
            <w:tcBorders>
              <w:top w:val="single" w:color="auto" w:sz="4" w:space="0"/>
              <w:left w:val="single" w:color="auto" w:sz="4" w:space="0"/>
              <w:bottom w:val="single" w:color="auto" w:sz="4" w:space="0"/>
              <w:right w:val="single" w:color="auto" w:sz="4" w:space="0"/>
            </w:tcBorders>
          </w:tcPr>
          <w:p w14:paraId="2B8446BB">
            <w:pPr>
              <w:adjustRightInd w:val="0"/>
              <w:snapToGrid w:val="0"/>
              <w:spacing w:line="360" w:lineRule="auto"/>
              <w:rPr>
                <w:rFonts w:asciiTheme="majorEastAsia" w:hAnsiTheme="majorEastAsia" w:eastAsiaTheme="majorEastAsia"/>
                <w:szCs w:val="21"/>
              </w:rPr>
            </w:pPr>
          </w:p>
        </w:tc>
        <w:tc>
          <w:tcPr>
            <w:tcW w:w="571" w:type="pct"/>
            <w:tcBorders>
              <w:top w:val="single" w:color="auto" w:sz="4" w:space="0"/>
              <w:left w:val="single" w:color="auto" w:sz="4" w:space="0"/>
              <w:bottom w:val="single" w:color="auto" w:sz="4" w:space="0"/>
              <w:right w:val="single" w:color="auto" w:sz="4" w:space="0"/>
            </w:tcBorders>
          </w:tcPr>
          <w:p w14:paraId="5862AEB2">
            <w:pPr>
              <w:adjustRightInd w:val="0"/>
              <w:snapToGrid w:val="0"/>
              <w:spacing w:line="360" w:lineRule="auto"/>
              <w:rPr>
                <w:rFonts w:asciiTheme="majorEastAsia" w:hAnsiTheme="majorEastAsia" w:eastAsiaTheme="majorEastAsia"/>
                <w:szCs w:val="21"/>
              </w:rPr>
            </w:pPr>
          </w:p>
        </w:tc>
      </w:tr>
      <w:tr w14:paraId="01CD0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612" w:type="pct"/>
            <w:vMerge w:val="continue"/>
            <w:tcBorders>
              <w:top w:val="single" w:color="auto" w:sz="4" w:space="0"/>
              <w:left w:val="single" w:color="auto" w:sz="4" w:space="0"/>
              <w:bottom w:val="single" w:color="auto" w:sz="4" w:space="0"/>
              <w:right w:val="single" w:color="auto" w:sz="4" w:space="0"/>
            </w:tcBorders>
            <w:vAlign w:val="center"/>
          </w:tcPr>
          <w:p w14:paraId="7DB1FEA5">
            <w:pPr>
              <w:snapToGrid w:val="0"/>
              <w:spacing w:line="360" w:lineRule="auto"/>
              <w:jc w:val="center"/>
              <w:rPr>
                <w:rFonts w:asciiTheme="minorEastAsia" w:hAnsiTheme="minorEastAsia" w:eastAsiaTheme="minorEastAsia"/>
                <w:szCs w:val="21"/>
              </w:rPr>
            </w:pPr>
          </w:p>
        </w:tc>
        <w:tc>
          <w:tcPr>
            <w:tcW w:w="428" w:type="pct"/>
            <w:vMerge w:val="continue"/>
            <w:tcBorders>
              <w:left w:val="single" w:color="auto" w:sz="4" w:space="0"/>
              <w:bottom w:val="single" w:color="auto" w:sz="4" w:space="0"/>
              <w:right w:val="single" w:color="auto" w:sz="4" w:space="0"/>
            </w:tcBorders>
            <w:vAlign w:val="center"/>
          </w:tcPr>
          <w:p w14:paraId="5FECFAB9">
            <w:pPr>
              <w:adjustRightInd w:val="0"/>
              <w:snapToGrid w:val="0"/>
              <w:spacing w:line="360" w:lineRule="auto"/>
              <w:rPr>
                <w:rFonts w:asciiTheme="majorEastAsia" w:hAnsiTheme="majorEastAsia" w:eastAsiaTheme="majorEastAsia"/>
                <w:szCs w:val="21"/>
              </w:rPr>
            </w:pPr>
          </w:p>
        </w:tc>
        <w:tc>
          <w:tcPr>
            <w:tcW w:w="2243" w:type="pct"/>
            <w:tcBorders>
              <w:top w:val="single" w:color="auto" w:sz="4" w:space="0"/>
              <w:left w:val="single" w:color="auto" w:sz="4" w:space="0"/>
              <w:bottom w:val="single" w:color="auto" w:sz="4" w:space="0"/>
              <w:right w:val="single" w:color="auto" w:sz="4" w:space="0"/>
            </w:tcBorders>
            <w:vAlign w:val="center"/>
          </w:tcPr>
          <w:p w14:paraId="2941D0EA">
            <w:pPr>
              <w:adjustRightInd w:val="0"/>
              <w:snapToGrid w:val="0"/>
              <w:spacing w:line="360" w:lineRule="auto"/>
              <w:jc w:val="left"/>
              <w:rPr>
                <w:rFonts w:asciiTheme="majorEastAsia" w:hAnsiTheme="majorEastAsia" w:eastAsiaTheme="majorEastAsia"/>
                <w:szCs w:val="21"/>
              </w:rPr>
            </w:pPr>
            <w:r>
              <w:rPr>
                <w:rFonts w:hint="eastAsia" w:asciiTheme="majorEastAsia" w:hAnsiTheme="majorEastAsia" w:eastAsiaTheme="majorEastAsia"/>
                <w:szCs w:val="21"/>
              </w:rPr>
              <w:t>节能产品的价格扣除金额</w:t>
            </w:r>
          </w:p>
          <w:p w14:paraId="7F0AF67C">
            <w:pPr>
              <w:adjustRightInd w:val="0"/>
              <w:snapToGrid w:val="0"/>
              <w:spacing w:line="360" w:lineRule="auto"/>
              <w:rPr>
                <w:rFonts w:asciiTheme="majorEastAsia" w:hAnsiTheme="majorEastAsia" w:eastAsiaTheme="majorEastAsia"/>
                <w:szCs w:val="21"/>
              </w:rPr>
            </w:pPr>
            <w:r>
              <w:rPr>
                <w:rFonts w:hint="eastAsia" w:asciiTheme="majorEastAsia" w:hAnsiTheme="majorEastAsia" w:eastAsiaTheme="majorEastAsia"/>
                <w:szCs w:val="21"/>
              </w:rPr>
              <w:t>（节能产品价格×价格扣除比例）</w:t>
            </w:r>
          </w:p>
        </w:tc>
        <w:tc>
          <w:tcPr>
            <w:tcW w:w="573" w:type="pct"/>
            <w:tcBorders>
              <w:top w:val="single" w:color="auto" w:sz="4" w:space="0"/>
              <w:left w:val="single" w:color="auto" w:sz="4" w:space="0"/>
              <w:bottom w:val="single" w:color="auto" w:sz="4" w:space="0"/>
              <w:right w:val="single" w:color="auto" w:sz="4" w:space="0"/>
            </w:tcBorders>
          </w:tcPr>
          <w:p w14:paraId="4B07BA18">
            <w:pPr>
              <w:adjustRightInd w:val="0"/>
              <w:snapToGrid w:val="0"/>
              <w:spacing w:line="360" w:lineRule="auto"/>
              <w:rPr>
                <w:rFonts w:asciiTheme="majorEastAsia" w:hAnsiTheme="majorEastAsia" w:eastAsiaTheme="majorEastAsia"/>
                <w:szCs w:val="21"/>
              </w:rPr>
            </w:pPr>
          </w:p>
        </w:tc>
        <w:tc>
          <w:tcPr>
            <w:tcW w:w="573" w:type="pct"/>
            <w:tcBorders>
              <w:top w:val="single" w:color="auto" w:sz="4" w:space="0"/>
              <w:left w:val="single" w:color="auto" w:sz="4" w:space="0"/>
              <w:bottom w:val="single" w:color="auto" w:sz="4" w:space="0"/>
              <w:right w:val="single" w:color="auto" w:sz="4" w:space="0"/>
            </w:tcBorders>
          </w:tcPr>
          <w:p w14:paraId="0C57F793">
            <w:pPr>
              <w:adjustRightInd w:val="0"/>
              <w:snapToGrid w:val="0"/>
              <w:spacing w:line="360" w:lineRule="auto"/>
              <w:rPr>
                <w:rFonts w:asciiTheme="majorEastAsia" w:hAnsiTheme="majorEastAsia" w:eastAsiaTheme="majorEastAsia"/>
                <w:szCs w:val="21"/>
              </w:rPr>
            </w:pPr>
          </w:p>
        </w:tc>
        <w:tc>
          <w:tcPr>
            <w:tcW w:w="571" w:type="pct"/>
            <w:tcBorders>
              <w:top w:val="single" w:color="auto" w:sz="4" w:space="0"/>
              <w:left w:val="single" w:color="auto" w:sz="4" w:space="0"/>
              <w:bottom w:val="single" w:color="auto" w:sz="4" w:space="0"/>
              <w:right w:val="single" w:color="auto" w:sz="4" w:space="0"/>
            </w:tcBorders>
          </w:tcPr>
          <w:p w14:paraId="5EEF9354">
            <w:pPr>
              <w:adjustRightInd w:val="0"/>
              <w:snapToGrid w:val="0"/>
              <w:spacing w:line="360" w:lineRule="auto"/>
              <w:rPr>
                <w:rFonts w:asciiTheme="majorEastAsia" w:hAnsiTheme="majorEastAsia" w:eastAsiaTheme="majorEastAsia"/>
                <w:szCs w:val="21"/>
              </w:rPr>
            </w:pPr>
          </w:p>
        </w:tc>
      </w:tr>
      <w:tr w14:paraId="5AB7C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612" w:type="pct"/>
            <w:vMerge w:val="continue"/>
            <w:tcBorders>
              <w:top w:val="single" w:color="auto" w:sz="4" w:space="0"/>
              <w:left w:val="single" w:color="auto" w:sz="4" w:space="0"/>
              <w:bottom w:val="single" w:color="auto" w:sz="4" w:space="0"/>
              <w:right w:val="single" w:color="auto" w:sz="4" w:space="0"/>
            </w:tcBorders>
            <w:vAlign w:val="center"/>
          </w:tcPr>
          <w:p w14:paraId="69638417">
            <w:pPr>
              <w:snapToGrid w:val="0"/>
              <w:spacing w:line="360" w:lineRule="auto"/>
              <w:jc w:val="center"/>
              <w:rPr>
                <w:rFonts w:asciiTheme="minorEastAsia" w:hAnsiTheme="minorEastAsia" w:eastAsiaTheme="minorEastAsia"/>
                <w:szCs w:val="21"/>
              </w:rPr>
            </w:pPr>
          </w:p>
        </w:tc>
        <w:tc>
          <w:tcPr>
            <w:tcW w:w="2671" w:type="pct"/>
            <w:gridSpan w:val="2"/>
            <w:tcBorders>
              <w:top w:val="single" w:color="auto" w:sz="4" w:space="0"/>
              <w:left w:val="single" w:color="auto" w:sz="4" w:space="0"/>
              <w:bottom w:val="single" w:color="auto" w:sz="4" w:space="0"/>
              <w:right w:val="single" w:color="auto" w:sz="4" w:space="0"/>
            </w:tcBorders>
            <w:vAlign w:val="center"/>
          </w:tcPr>
          <w:p w14:paraId="416B4290">
            <w:pPr>
              <w:adjustRightInd w:val="0"/>
              <w:snapToGrid w:val="0"/>
              <w:spacing w:line="360" w:lineRule="auto"/>
              <w:jc w:val="left"/>
              <w:rPr>
                <w:rFonts w:asciiTheme="majorEastAsia" w:hAnsiTheme="majorEastAsia" w:eastAsiaTheme="majorEastAsia"/>
                <w:color w:val="FF0000"/>
                <w:szCs w:val="21"/>
              </w:rPr>
            </w:pPr>
            <w:r>
              <w:rPr>
                <w:rFonts w:hint="eastAsia" w:asciiTheme="majorEastAsia" w:hAnsiTheme="majorEastAsia" w:eastAsiaTheme="majorEastAsia"/>
                <w:color w:val="FF0000"/>
                <w:szCs w:val="21"/>
              </w:rPr>
              <w:t>本国产品政策的价格扣除金额</w:t>
            </w:r>
          </w:p>
          <w:p w14:paraId="450D91CF">
            <w:pPr>
              <w:adjustRightInd w:val="0"/>
              <w:snapToGrid w:val="0"/>
              <w:spacing w:line="360" w:lineRule="auto"/>
              <w:jc w:val="left"/>
              <w:rPr>
                <w:rFonts w:asciiTheme="majorEastAsia" w:hAnsiTheme="majorEastAsia" w:eastAsiaTheme="majorEastAsia"/>
                <w:szCs w:val="21"/>
              </w:rPr>
            </w:pPr>
            <w:r>
              <w:rPr>
                <w:rFonts w:hint="eastAsia" w:asciiTheme="majorEastAsia" w:hAnsiTheme="majorEastAsia" w:eastAsiaTheme="majorEastAsia"/>
                <w:color w:val="FF0000"/>
                <w:szCs w:val="21"/>
              </w:rPr>
              <w:t>（本国产品价格×价格扣除比例）</w:t>
            </w:r>
          </w:p>
        </w:tc>
        <w:tc>
          <w:tcPr>
            <w:tcW w:w="573" w:type="pct"/>
            <w:tcBorders>
              <w:top w:val="single" w:color="auto" w:sz="4" w:space="0"/>
              <w:left w:val="single" w:color="auto" w:sz="4" w:space="0"/>
              <w:bottom w:val="single" w:color="auto" w:sz="4" w:space="0"/>
              <w:right w:val="single" w:color="auto" w:sz="4" w:space="0"/>
            </w:tcBorders>
          </w:tcPr>
          <w:p w14:paraId="0C20F663">
            <w:pPr>
              <w:adjustRightInd w:val="0"/>
              <w:snapToGrid w:val="0"/>
              <w:spacing w:line="360" w:lineRule="auto"/>
              <w:rPr>
                <w:rFonts w:asciiTheme="majorEastAsia" w:hAnsiTheme="majorEastAsia" w:eastAsiaTheme="majorEastAsia"/>
                <w:szCs w:val="21"/>
              </w:rPr>
            </w:pPr>
          </w:p>
        </w:tc>
        <w:tc>
          <w:tcPr>
            <w:tcW w:w="573" w:type="pct"/>
            <w:tcBorders>
              <w:top w:val="single" w:color="auto" w:sz="4" w:space="0"/>
              <w:left w:val="single" w:color="auto" w:sz="4" w:space="0"/>
              <w:bottom w:val="single" w:color="auto" w:sz="4" w:space="0"/>
              <w:right w:val="single" w:color="auto" w:sz="4" w:space="0"/>
            </w:tcBorders>
          </w:tcPr>
          <w:p w14:paraId="4520CCF9">
            <w:pPr>
              <w:adjustRightInd w:val="0"/>
              <w:snapToGrid w:val="0"/>
              <w:spacing w:line="360" w:lineRule="auto"/>
              <w:rPr>
                <w:rFonts w:asciiTheme="majorEastAsia" w:hAnsiTheme="majorEastAsia" w:eastAsiaTheme="majorEastAsia"/>
                <w:szCs w:val="21"/>
              </w:rPr>
            </w:pPr>
          </w:p>
        </w:tc>
        <w:tc>
          <w:tcPr>
            <w:tcW w:w="571" w:type="pct"/>
            <w:tcBorders>
              <w:top w:val="single" w:color="auto" w:sz="4" w:space="0"/>
              <w:left w:val="single" w:color="auto" w:sz="4" w:space="0"/>
              <w:bottom w:val="single" w:color="auto" w:sz="4" w:space="0"/>
              <w:right w:val="single" w:color="auto" w:sz="4" w:space="0"/>
            </w:tcBorders>
          </w:tcPr>
          <w:p w14:paraId="4B8BD44E">
            <w:pPr>
              <w:adjustRightInd w:val="0"/>
              <w:snapToGrid w:val="0"/>
              <w:spacing w:line="360" w:lineRule="auto"/>
              <w:rPr>
                <w:rFonts w:asciiTheme="majorEastAsia" w:hAnsiTheme="majorEastAsia" w:eastAsiaTheme="majorEastAsia"/>
                <w:szCs w:val="21"/>
              </w:rPr>
            </w:pPr>
          </w:p>
        </w:tc>
      </w:tr>
      <w:tr w14:paraId="22104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612" w:type="pct"/>
            <w:vMerge w:val="continue"/>
            <w:tcBorders>
              <w:top w:val="single" w:color="auto" w:sz="4" w:space="0"/>
              <w:left w:val="single" w:color="auto" w:sz="4" w:space="0"/>
              <w:bottom w:val="single" w:color="auto" w:sz="4" w:space="0"/>
              <w:right w:val="single" w:color="auto" w:sz="4" w:space="0"/>
            </w:tcBorders>
          </w:tcPr>
          <w:p w14:paraId="3ED27903">
            <w:pPr>
              <w:snapToGrid w:val="0"/>
              <w:spacing w:line="360" w:lineRule="auto"/>
              <w:rPr>
                <w:rFonts w:ascii="仿宋_GB2312" w:hAnsi="Calibri" w:eastAsia="仿宋_GB2312"/>
                <w:szCs w:val="21"/>
              </w:rPr>
            </w:pPr>
          </w:p>
        </w:tc>
        <w:tc>
          <w:tcPr>
            <w:tcW w:w="2671" w:type="pct"/>
            <w:gridSpan w:val="2"/>
            <w:tcBorders>
              <w:top w:val="single" w:color="auto" w:sz="4" w:space="0"/>
              <w:left w:val="single" w:color="auto" w:sz="4" w:space="0"/>
              <w:bottom w:val="single" w:color="auto" w:sz="4" w:space="0"/>
              <w:right w:val="single" w:color="auto" w:sz="4" w:space="0"/>
            </w:tcBorders>
            <w:vAlign w:val="center"/>
          </w:tcPr>
          <w:p w14:paraId="6F2A7DF7">
            <w:pPr>
              <w:adjustRightInd w:val="0"/>
              <w:snapToGrid w:val="0"/>
              <w:spacing w:line="360" w:lineRule="auto"/>
              <w:rPr>
                <w:rFonts w:asciiTheme="majorEastAsia" w:hAnsiTheme="majorEastAsia" w:eastAsiaTheme="majorEastAsia"/>
                <w:szCs w:val="21"/>
              </w:rPr>
            </w:pPr>
            <w:r>
              <w:rPr>
                <w:rFonts w:hint="eastAsia" w:asciiTheme="majorEastAsia" w:hAnsiTheme="majorEastAsia" w:eastAsiaTheme="majorEastAsia"/>
                <w:szCs w:val="21"/>
              </w:rPr>
              <w:t>调整金额总和（</w:t>
            </w:r>
            <w:r>
              <w:rPr>
                <w:rFonts w:hint="eastAsia" w:ascii="宋体" w:hAnsi="宋体"/>
                <w:szCs w:val="21"/>
              </w:rPr>
              <w:t>K</w:t>
            </w:r>
            <w:r>
              <w:rPr>
                <w:rFonts w:hint="eastAsia" w:ascii="宋体" w:hAnsi="宋体"/>
                <w:szCs w:val="21"/>
                <w:vertAlign w:val="subscript"/>
              </w:rPr>
              <w:t>1</w:t>
            </w:r>
            <w:r>
              <w:rPr>
                <w:rFonts w:hint="eastAsia" w:ascii="宋体" w:hAnsi="宋体"/>
                <w:bCs/>
                <w:szCs w:val="21"/>
              </w:rPr>
              <w:t>+</w:t>
            </w:r>
            <w:r>
              <w:rPr>
                <w:rFonts w:hint="eastAsia" w:ascii="宋体" w:hAnsi="宋体"/>
                <w:szCs w:val="21"/>
              </w:rPr>
              <w:t>K</w:t>
            </w:r>
            <w:r>
              <w:rPr>
                <w:rFonts w:hint="eastAsia" w:ascii="宋体" w:hAnsi="宋体"/>
                <w:szCs w:val="21"/>
                <w:vertAlign w:val="subscript"/>
              </w:rPr>
              <w:t>2</w:t>
            </w:r>
            <w:r>
              <w:rPr>
                <w:rFonts w:hint="eastAsia" w:ascii="宋体" w:hAnsi="宋体"/>
                <w:bCs/>
                <w:color w:val="FF0000"/>
                <w:szCs w:val="21"/>
              </w:rPr>
              <w:t xml:space="preserve"> +</w:t>
            </w:r>
            <w:r>
              <w:rPr>
                <w:rFonts w:hint="eastAsia" w:ascii="宋体" w:hAnsi="宋体"/>
                <w:color w:val="FF0000"/>
                <w:szCs w:val="21"/>
              </w:rPr>
              <w:t xml:space="preserve"> K</w:t>
            </w:r>
            <w:r>
              <w:rPr>
                <w:rFonts w:hint="eastAsia" w:ascii="宋体" w:hAnsi="宋体"/>
                <w:color w:val="FF0000"/>
                <w:szCs w:val="21"/>
                <w:vertAlign w:val="subscript"/>
              </w:rPr>
              <w:t>3</w:t>
            </w:r>
            <w:r>
              <w:rPr>
                <w:rFonts w:hint="eastAsia" w:asciiTheme="majorEastAsia" w:hAnsiTheme="majorEastAsia" w:eastAsiaTheme="majorEastAsia"/>
                <w:color w:val="FF0000"/>
                <w:szCs w:val="21"/>
              </w:rPr>
              <w:t>）</w:t>
            </w:r>
          </w:p>
        </w:tc>
        <w:tc>
          <w:tcPr>
            <w:tcW w:w="573" w:type="pct"/>
            <w:tcBorders>
              <w:top w:val="single" w:color="auto" w:sz="4" w:space="0"/>
              <w:left w:val="single" w:color="auto" w:sz="4" w:space="0"/>
              <w:bottom w:val="single" w:color="auto" w:sz="4" w:space="0"/>
              <w:right w:val="single" w:color="auto" w:sz="4" w:space="0"/>
            </w:tcBorders>
          </w:tcPr>
          <w:p w14:paraId="1C39D821">
            <w:pPr>
              <w:adjustRightInd w:val="0"/>
              <w:snapToGrid w:val="0"/>
              <w:spacing w:line="360" w:lineRule="auto"/>
              <w:rPr>
                <w:rFonts w:asciiTheme="majorEastAsia" w:hAnsiTheme="majorEastAsia" w:eastAsiaTheme="majorEastAsia"/>
                <w:szCs w:val="21"/>
              </w:rPr>
            </w:pPr>
          </w:p>
        </w:tc>
        <w:tc>
          <w:tcPr>
            <w:tcW w:w="573" w:type="pct"/>
            <w:tcBorders>
              <w:top w:val="single" w:color="auto" w:sz="4" w:space="0"/>
              <w:left w:val="single" w:color="auto" w:sz="4" w:space="0"/>
              <w:bottom w:val="single" w:color="auto" w:sz="4" w:space="0"/>
              <w:right w:val="single" w:color="auto" w:sz="4" w:space="0"/>
            </w:tcBorders>
          </w:tcPr>
          <w:p w14:paraId="311DC4B6">
            <w:pPr>
              <w:adjustRightInd w:val="0"/>
              <w:snapToGrid w:val="0"/>
              <w:spacing w:line="360" w:lineRule="auto"/>
              <w:rPr>
                <w:rFonts w:asciiTheme="majorEastAsia" w:hAnsiTheme="majorEastAsia" w:eastAsiaTheme="majorEastAsia"/>
                <w:szCs w:val="21"/>
              </w:rPr>
            </w:pPr>
          </w:p>
        </w:tc>
        <w:tc>
          <w:tcPr>
            <w:tcW w:w="571" w:type="pct"/>
            <w:tcBorders>
              <w:top w:val="single" w:color="auto" w:sz="4" w:space="0"/>
              <w:left w:val="single" w:color="auto" w:sz="4" w:space="0"/>
              <w:bottom w:val="single" w:color="auto" w:sz="4" w:space="0"/>
              <w:right w:val="single" w:color="auto" w:sz="4" w:space="0"/>
            </w:tcBorders>
          </w:tcPr>
          <w:p w14:paraId="37E27741">
            <w:pPr>
              <w:adjustRightInd w:val="0"/>
              <w:snapToGrid w:val="0"/>
              <w:spacing w:line="360" w:lineRule="auto"/>
              <w:rPr>
                <w:rFonts w:asciiTheme="majorEastAsia" w:hAnsiTheme="majorEastAsia" w:eastAsiaTheme="majorEastAsia"/>
                <w:szCs w:val="21"/>
              </w:rPr>
            </w:pPr>
          </w:p>
        </w:tc>
      </w:tr>
      <w:tr w14:paraId="5945E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3283" w:type="pct"/>
            <w:gridSpan w:val="3"/>
            <w:tcBorders>
              <w:top w:val="single" w:color="auto" w:sz="4" w:space="0"/>
              <w:left w:val="single" w:color="auto" w:sz="4" w:space="0"/>
              <w:bottom w:val="single" w:color="auto" w:sz="4" w:space="0"/>
              <w:right w:val="single" w:color="auto" w:sz="4" w:space="0"/>
            </w:tcBorders>
            <w:vAlign w:val="center"/>
          </w:tcPr>
          <w:p w14:paraId="24073214">
            <w:pPr>
              <w:adjustRightInd w:val="0"/>
              <w:snapToGrid w:val="0"/>
              <w:spacing w:line="360" w:lineRule="auto"/>
              <w:rPr>
                <w:rFonts w:asciiTheme="majorEastAsia" w:hAnsiTheme="majorEastAsia" w:eastAsiaTheme="majorEastAsia"/>
                <w:szCs w:val="21"/>
              </w:rPr>
            </w:pPr>
            <w:r>
              <w:rPr>
                <w:rFonts w:hint="eastAsia" w:asciiTheme="minorEastAsia" w:hAnsiTheme="minorEastAsia" w:eastAsiaTheme="minorEastAsia"/>
                <w:bCs/>
                <w:szCs w:val="21"/>
              </w:rPr>
              <w:t>最后报价（算术修正后的最后报价- 调整金额总和）</w:t>
            </w:r>
          </w:p>
        </w:tc>
        <w:tc>
          <w:tcPr>
            <w:tcW w:w="573" w:type="pct"/>
            <w:tcBorders>
              <w:top w:val="single" w:color="auto" w:sz="4" w:space="0"/>
              <w:left w:val="single" w:color="auto" w:sz="4" w:space="0"/>
              <w:bottom w:val="single" w:color="auto" w:sz="4" w:space="0"/>
              <w:right w:val="single" w:color="auto" w:sz="4" w:space="0"/>
            </w:tcBorders>
            <w:vAlign w:val="center"/>
          </w:tcPr>
          <w:p w14:paraId="4BD6B758">
            <w:pPr>
              <w:adjustRightInd w:val="0"/>
              <w:snapToGrid w:val="0"/>
              <w:spacing w:line="360" w:lineRule="auto"/>
              <w:rPr>
                <w:rFonts w:asciiTheme="majorEastAsia" w:hAnsiTheme="majorEastAsia" w:eastAsiaTheme="majorEastAsia"/>
                <w:szCs w:val="21"/>
              </w:rPr>
            </w:pPr>
          </w:p>
        </w:tc>
        <w:tc>
          <w:tcPr>
            <w:tcW w:w="573" w:type="pct"/>
            <w:tcBorders>
              <w:top w:val="single" w:color="auto" w:sz="4" w:space="0"/>
              <w:left w:val="single" w:color="auto" w:sz="4" w:space="0"/>
              <w:bottom w:val="single" w:color="auto" w:sz="4" w:space="0"/>
              <w:right w:val="single" w:color="auto" w:sz="4" w:space="0"/>
            </w:tcBorders>
            <w:vAlign w:val="center"/>
          </w:tcPr>
          <w:p w14:paraId="45248D5E">
            <w:pPr>
              <w:adjustRightInd w:val="0"/>
              <w:snapToGrid w:val="0"/>
              <w:spacing w:line="360" w:lineRule="auto"/>
              <w:rPr>
                <w:rFonts w:asciiTheme="majorEastAsia" w:hAnsiTheme="majorEastAsia" w:eastAsiaTheme="majorEastAsia"/>
                <w:szCs w:val="21"/>
              </w:rPr>
            </w:pPr>
          </w:p>
        </w:tc>
        <w:tc>
          <w:tcPr>
            <w:tcW w:w="571" w:type="pct"/>
            <w:tcBorders>
              <w:top w:val="single" w:color="auto" w:sz="4" w:space="0"/>
              <w:left w:val="single" w:color="auto" w:sz="4" w:space="0"/>
              <w:bottom w:val="single" w:color="auto" w:sz="4" w:space="0"/>
              <w:right w:val="single" w:color="auto" w:sz="4" w:space="0"/>
            </w:tcBorders>
            <w:vAlign w:val="center"/>
          </w:tcPr>
          <w:p w14:paraId="05EE4A85">
            <w:pPr>
              <w:adjustRightInd w:val="0"/>
              <w:snapToGrid w:val="0"/>
              <w:spacing w:line="360" w:lineRule="auto"/>
              <w:rPr>
                <w:rFonts w:asciiTheme="majorEastAsia" w:hAnsiTheme="majorEastAsia" w:eastAsiaTheme="majorEastAsia"/>
                <w:szCs w:val="21"/>
              </w:rPr>
            </w:pPr>
          </w:p>
        </w:tc>
      </w:tr>
      <w:tr w14:paraId="2AEE6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3283" w:type="pct"/>
            <w:gridSpan w:val="3"/>
            <w:tcBorders>
              <w:top w:val="single" w:color="auto" w:sz="4" w:space="0"/>
              <w:left w:val="single" w:color="auto" w:sz="4" w:space="0"/>
              <w:bottom w:val="single" w:color="auto" w:sz="4" w:space="0"/>
              <w:right w:val="single" w:color="auto" w:sz="4" w:space="0"/>
            </w:tcBorders>
            <w:vAlign w:val="center"/>
          </w:tcPr>
          <w:p w14:paraId="1610DC49">
            <w:pPr>
              <w:adjustRightInd w:val="0"/>
              <w:snapToGrid w:val="0"/>
              <w:spacing w:line="360" w:lineRule="auto"/>
              <w:jc w:val="center"/>
              <w:rPr>
                <w:rFonts w:asciiTheme="minorEastAsia" w:hAnsiTheme="minorEastAsia" w:eastAsiaTheme="minorEastAsia"/>
                <w:bCs/>
                <w:szCs w:val="21"/>
              </w:rPr>
            </w:pPr>
            <w:r>
              <w:rPr>
                <w:rFonts w:hint="eastAsia" w:asciiTheme="minorEastAsia" w:hAnsiTheme="minorEastAsia" w:eastAsiaTheme="minorEastAsia"/>
                <w:bCs/>
                <w:szCs w:val="21"/>
              </w:rPr>
              <w:t>供应商价格排序</w:t>
            </w:r>
          </w:p>
        </w:tc>
        <w:tc>
          <w:tcPr>
            <w:tcW w:w="573" w:type="pct"/>
            <w:tcBorders>
              <w:top w:val="single" w:color="auto" w:sz="4" w:space="0"/>
              <w:left w:val="single" w:color="auto" w:sz="4" w:space="0"/>
              <w:bottom w:val="single" w:color="auto" w:sz="4" w:space="0"/>
              <w:right w:val="single" w:color="auto" w:sz="4" w:space="0"/>
            </w:tcBorders>
            <w:vAlign w:val="center"/>
          </w:tcPr>
          <w:p w14:paraId="7ABB3F19">
            <w:pPr>
              <w:adjustRightInd w:val="0"/>
              <w:snapToGrid w:val="0"/>
              <w:spacing w:line="360" w:lineRule="auto"/>
              <w:rPr>
                <w:rFonts w:asciiTheme="majorEastAsia" w:hAnsiTheme="majorEastAsia" w:eastAsiaTheme="majorEastAsia"/>
                <w:szCs w:val="21"/>
              </w:rPr>
            </w:pPr>
          </w:p>
        </w:tc>
        <w:tc>
          <w:tcPr>
            <w:tcW w:w="573" w:type="pct"/>
            <w:tcBorders>
              <w:top w:val="single" w:color="auto" w:sz="4" w:space="0"/>
              <w:left w:val="single" w:color="auto" w:sz="4" w:space="0"/>
              <w:bottom w:val="single" w:color="auto" w:sz="4" w:space="0"/>
              <w:right w:val="single" w:color="auto" w:sz="4" w:space="0"/>
            </w:tcBorders>
            <w:vAlign w:val="center"/>
          </w:tcPr>
          <w:p w14:paraId="153E81BC">
            <w:pPr>
              <w:adjustRightInd w:val="0"/>
              <w:snapToGrid w:val="0"/>
              <w:spacing w:line="360" w:lineRule="auto"/>
              <w:rPr>
                <w:rFonts w:asciiTheme="majorEastAsia" w:hAnsiTheme="majorEastAsia" w:eastAsiaTheme="majorEastAsia"/>
                <w:szCs w:val="21"/>
              </w:rPr>
            </w:pPr>
          </w:p>
        </w:tc>
        <w:tc>
          <w:tcPr>
            <w:tcW w:w="571" w:type="pct"/>
            <w:tcBorders>
              <w:top w:val="single" w:color="auto" w:sz="4" w:space="0"/>
              <w:left w:val="single" w:color="auto" w:sz="4" w:space="0"/>
              <w:bottom w:val="single" w:color="auto" w:sz="4" w:space="0"/>
              <w:right w:val="single" w:color="auto" w:sz="4" w:space="0"/>
            </w:tcBorders>
            <w:vAlign w:val="center"/>
          </w:tcPr>
          <w:p w14:paraId="4E3E589E">
            <w:pPr>
              <w:adjustRightInd w:val="0"/>
              <w:snapToGrid w:val="0"/>
              <w:spacing w:line="360" w:lineRule="auto"/>
              <w:rPr>
                <w:rFonts w:asciiTheme="majorEastAsia" w:hAnsiTheme="majorEastAsia" w:eastAsiaTheme="majorEastAsia"/>
                <w:szCs w:val="21"/>
              </w:rPr>
            </w:pPr>
          </w:p>
        </w:tc>
      </w:tr>
    </w:tbl>
    <w:p w14:paraId="7F9EF6AE">
      <w:pPr>
        <w:adjustRightInd w:val="0"/>
        <w:snapToGrid w:val="0"/>
        <w:spacing w:line="360" w:lineRule="auto"/>
        <w:jc w:val="left"/>
        <w:rPr>
          <w:rFonts w:ascii="宋体" w:hAnsi="宋体"/>
          <w:kern w:val="0"/>
          <w:szCs w:val="21"/>
        </w:rPr>
      </w:pPr>
      <w:r>
        <w:rPr>
          <w:rFonts w:hint="eastAsia" w:ascii="宋体" w:hAnsi="宋体"/>
          <w:b/>
          <w:bCs/>
          <w:szCs w:val="21"/>
        </w:rPr>
        <w:t>备注</w:t>
      </w:r>
      <w:r>
        <w:rPr>
          <w:rFonts w:hint="eastAsia" w:ascii="宋体" w:hAnsi="宋体"/>
          <w:szCs w:val="21"/>
        </w:rPr>
        <w:t>：K</w:t>
      </w:r>
      <w:r>
        <w:rPr>
          <w:rFonts w:hint="eastAsia" w:ascii="宋体" w:hAnsi="宋体"/>
          <w:szCs w:val="21"/>
          <w:vertAlign w:val="subscript"/>
        </w:rPr>
        <w:t>1</w:t>
      </w:r>
      <w:r>
        <w:rPr>
          <w:rFonts w:hint="eastAsia" w:ascii="宋体" w:hAnsi="宋体"/>
          <w:bCs/>
          <w:szCs w:val="21"/>
        </w:rPr>
        <w:t>、</w:t>
      </w:r>
      <w:r>
        <w:rPr>
          <w:rFonts w:hint="eastAsia" w:ascii="宋体" w:hAnsi="宋体"/>
          <w:szCs w:val="21"/>
        </w:rPr>
        <w:t>K</w:t>
      </w:r>
      <w:r>
        <w:rPr>
          <w:rFonts w:hint="eastAsia" w:ascii="宋体" w:hAnsi="宋体"/>
          <w:szCs w:val="21"/>
          <w:vertAlign w:val="subscript"/>
        </w:rPr>
        <w:t>2</w:t>
      </w:r>
      <w:r>
        <w:rPr>
          <w:rFonts w:hint="eastAsia" w:ascii="宋体" w:hAnsi="宋体"/>
          <w:bCs/>
          <w:szCs w:val="21"/>
        </w:rPr>
        <w:t>、</w:t>
      </w:r>
      <w:r>
        <w:rPr>
          <w:rFonts w:hint="eastAsia" w:ascii="宋体" w:hAnsi="宋体"/>
          <w:szCs w:val="21"/>
        </w:rPr>
        <w:t>K</w:t>
      </w:r>
      <w:r>
        <w:rPr>
          <w:rFonts w:hint="eastAsia" w:ascii="宋体" w:hAnsi="宋体"/>
          <w:szCs w:val="21"/>
          <w:vertAlign w:val="subscript"/>
        </w:rPr>
        <w:t>3</w:t>
      </w:r>
      <w:r>
        <w:rPr>
          <w:rFonts w:hint="eastAsia" w:ascii="宋体" w:hAnsi="宋体"/>
          <w:szCs w:val="21"/>
        </w:rPr>
        <w:t>分别为“小微企业价格扣除金额”、“优先采购产品（节能产品、环境标志产品）价格扣除金额”、</w:t>
      </w:r>
      <w:r>
        <w:rPr>
          <w:rFonts w:hint="eastAsia" w:ascii="宋体" w:hAnsi="宋体"/>
          <w:color w:val="FF0000"/>
          <w:szCs w:val="21"/>
        </w:rPr>
        <w:t>“本国产品价格扣除金额”。</w:t>
      </w:r>
    </w:p>
    <w:p w14:paraId="286B2338">
      <w:pPr>
        <w:widowControl/>
        <w:jc w:val="left"/>
        <w:rPr>
          <w:rFonts w:ascii="黑体" w:hAnsi="黑体" w:eastAsia="黑体"/>
          <w:b/>
          <w:bCs/>
          <w:szCs w:val="21"/>
        </w:rPr>
      </w:pPr>
      <w:r>
        <w:rPr>
          <w:rFonts w:hint="eastAsia" w:ascii="黑体" w:hAnsi="黑体" w:eastAsia="黑体"/>
          <w:szCs w:val="21"/>
        </w:rPr>
        <w:br w:type="page"/>
      </w:r>
    </w:p>
    <w:p w14:paraId="037C7B94">
      <w:pPr>
        <w:pStyle w:val="5"/>
        <w:rPr>
          <w:rFonts w:ascii="黑体" w:hAnsi="黑体" w:eastAsia="黑体"/>
          <w:sz w:val="21"/>
          <w:szCs w:val="21"/>
        </w:rPr>
      </w:pPr>
      <w:bookmarkStart w:id="318" w:name="_Toc220255536"/>
      <w:r>
        <w:rPr>
          <w:rFonts w:hint="eastAsia" w:ascii="黑体" w:hAnsi="黑体" w:eastAsia="黑体"/>
          <w:sz w:val="21"/>
          <w:szCs w:val="21"/>
        </w:rPr>
        <w:t>附件2-4 统计上大中小微型企业划分标准</w:t>
      </w:r>
      <w:bookmarkEnd w:id="318"/>
    </w:p>
    <w:p w14:paraId="0D0BFC9D">
      <w:pPr>
        <w:widowControl/>
        <w:adjustRightInd w:val="0"/>
        <w:snapToGrid w:val="0"/>
        <w:spacing w:line="360" w:lineRule="auto"/>
        <w:jc w:val="center"/>
        <w:rPr>
          <w:rFonts w:ascii="华文中宋" w:hAnsi="华文中宋" w:eastAsia="华文中宋" w:cs="宋体"/>
          <w:color w:val="000000"/>
          <w:kern w:val="0"/>
          <w:sz w:val="28"/>
          <w:szCs w:val="28"/>
        </w:rPr>
      </w:pPr>
      <w:r>
        <w:rPr>
          <w:rFonts w:hint="eastAsia" w:ascii="华文中宋" w:hAnsi="华文中宋" w:eastAsia="华文中宋" w:cs="宋体"/>
          <w:color w:val="000000"/>
          <w:kern w:val="0"/>
          <w:sz w:val="28"/>
          <w:szCs w:val="28"/>
        </w:rPr>
        <w:t>统计上大中小微型企业划分标准</w:t>
      </w:r>
    </w:p>
    <w:tbl>
      <w:tblPr>
        <w:tblStyle w:val="41"/>
        <w:tblW w:w="4842" w:type="pct"/>
        <w:jc w:val="center"/>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autofit"/>
        <w:tblCellMar>
          <w:top w:w="0" w:type="dxa"/>
          <w:left w:w="108" w:type="dxa"/>
          <w:bottom w:w="0" w:type="dxa"/>
          <w:right w:w="108" w:type="dxa"/>
        </w:tblCellMar>
      </w:tblPr>
      <w:tblGrid>
        <w:gridCol w:w="1240"/>
        <w:gridCol w:w="1276"/>
        <w:gridCol w:w="993"/>
        <w:gridCol w:w="1134"/>
        <w:gridCol w:w="1702"/>
        <w:gridCol w:w="1560"/>
        <w:gridCol w:w="869"/>
      </w:tblGrid>
      <w:tr w14:paraId="10F4B22E">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552" w:hRule="exact"/>
          <w:tblHeader/>
          <w:jc w:val="center"/>
        </w:trPr>
        <w:tc>
          <w:tcPr>
            <w:tcW w:w="707" w:type="pct"/>
            <w:shd w:val="clear" w:color="auto" w:fill="auto"/>
            <w:vAlign w:val="center"/>
          </w:tcPr>
          <w:p w14:paraId="43D2B507">
            <w:pPr>
              <w:widowControl/>
              <w:adjustRightInd w:val="0"/>
              <w:snapToGrid w:val="0"/>
              <w:spacing w:line="360" w:lineRule="auto"/>
              <w:jc w:val="center"/>
              <w:rPr>
                <w:rFonts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行业名称</w:t>
            </w:r>
          </w:p>
        </w:tc>
        <w:tc>
          <w:tcPr>
            <w:tcW w:w="727" w:type="pct"/>
            <w:shd w:val="clear" w:color="auto" w:fill="auto"/>
            <w:vAlign w:val="center"/>
          </w:tcPr>
          <w:p w14:paraId="3DF3AD8C">
            <w:pPr>
              <w:widowControl/>
              <w:adjustRightInd w:val="0"/>
              <w:snapToGrid w:val="0"/>
              <w:spacing w:line="360" w:lineRule="auto"/>
              <w:jc w:val="center"/>
              <w:rPr>
                <w:rFonts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指标名称</w:t>
            </w:r>
          </w:p>
        </w:tc>
        <w:tc>
          <w:tcPr>
            <w:tcW w:w="566" w:type="pct"/>
            <w:shd w:val="clear" w:color="auto" w:fill="auto"/>
            <w:vAlign w:val="center"/>
          </w:tcPr>
          <w:p w14:paraId="288162CC">
            <w:pPr>
              <w:widowControl/>
              <w:adjustRightInd w:val="0"/>
              <w:snapToGrid w:val="0"/>
              <w:spacing w:line="360" w:lineRule="auto"/>
              <w:jc w:val="center"/>
              <w:rPr>
                <w:rFonts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计量单位</w:t>
            </w:r>
          </w:p>
        </w:tc>
        <w:tc>
          <w:tcPr>
            <w:tcW w:w="646" w:type="pct"/>
            <w:shd w:val="clear" w:color="auto" w:fill="auto"/>
            <w:vAlign w:val="center"/>
          </w:tcPr>
          <w:p w14:paraId="494EC44C">
            <w:pPr>
              <w:widowControl/>
              <w:adjustRightInd w:val="0"/>
              <w:snapToGrid w:val="0"/>
              <w:spacing w:line="360" w:lineRule="auto"/>
              <w:jc w:val="center"/>
              <w:rPr>
                <w:rFonts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大型</w:t>
            </w:r>
          </w:p>
        </w:tc>
        <w:tc>
          <w:tcPr>
            <w:tcW w:w="970" w:type="pct"/>
            <w:shd w:val="clear" w:color="auto" w:fill="auto"/>
            <w:vAlign w:val="center"/>
          </w:tcPr>
          <w:p w14:paraId="7A9A1EEE">
            <w:pPr>
              <w:widowControl/>
              <w:adjustRightInd w:val="0"/>
              <w:snapToGrid w:val="0"/>
              <w:spacing w:line="360" w:lineRule="auto"/>
              <w:jc w:val="center"/>
              <w:rPr>
                <w:rFonts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中型</w:t>
            </w:r>
          </w:p>
        </w:tc>
        <w:tc>
          <w:tcPr>
            <w:tcW w:w="889" w:type="pct"/>
            <w:shd w:val="clear" w:color="auto" w:fill="auto"/>
            <w:vAlign w:val="center"/>
          </w:tcPr>
          <w:p w14:paraId="23836841">
            <w:pPr>
              <w:widowControl/>
              <w:adjustRightInd w:val="0"/>
              <w:snapToGrid w:val="0"/>
              <w:spacing w:line="360" w:lineRule="auto"/>
              <w:jc w:val="center"/>
              <w:rPr>
                <w:rFonts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小型</w:t>
            </w:r>
          </w:p>
        </w:tc>
        <w:tc>
          <w:tcPr>
            <w:tcW w:w="495" w:type="pct"/>
            <w:shd w:val="clear" w:color="auto" w:fill="auto"/>
            <w:vAlign w:val="center"/>
          </w:tcPr>
          <w:p w14:paraId="3CCDB313">
            <w:pPr>
              <w:widowControl/>
              <w:adjustRightInd w:val="0"/>
              <w:snapToGrid w:val="0"/>
              <w:spacing w:line="360" w:lineRule="auto"/>
              <w:jc w:val="center"/>
              <w:rPr>
                <w:rFonts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微型</w:t>
            </w:r>
          </w:p>
        </w:tc>
      </w:tr>
      <w:tr w14:paraId="0E09B11D">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shd w:val="clear" w:color="auto" w:fill="auto"/>
            <w:vAlign w:val="center"/>
          </w:tcPr>
          <w:p w14:paraId="1087E748">
            <w:pPr>
              <w:widowControl/>
              <w:adjustRightInd w:val="0"/>
              <w:snapToGrid w:val="0"/>
              <w:spacing w:line="360" w:lineRule="auto"/>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农、林、牧、渔业</w:t>
            </w:r>
          </w:p>
        </w:tc>
        <w:tc>
          <w:tcPr>
            <w:tcW w:w="727" w:type="pct"/>
            <w:shd w:val="clear" w:color="auto" w:fill="auto"/>
            <w:vAlign w:val="center"/>
          </w:tcPr>
          <w:p w14:paraId="68269B26">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1D34ED06">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75AFB66D">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Y≥20000</w:t>
            </w:r>
          </w:p>
        </w:tc>
        <w:tc>
          <w:tcPr>
            <w:tcW w:w="970" w:type="pct"/>
            <w:shd w:val="clear" w:color="auto" w:fill="auto"/>
            <w:vAlign w:val="center"/>
          </w:tcPr>
          <w:p w14:paraId="6F6B9880">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 500≤Y＜20000</w:t>
            </w:r>
          </w:p>
        </w:tc>
        <w:tc>
          <w:tcPr>
            <w:tcW w:w="889" w:type="pct"/>
            <w:shd w:val="clear" w:color="auto" w:fill="auto"/>
            <w:vAlign w:val="center"/>
          </w:tcPr>
          <w:p w14:paraId="5C5D1F3C">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50≤Y＜500</w:t>
            </w:r>
          </w:p>
        </w:tc>
        <w:tc>
          <w:tcPr>
            <w:tcW w:w="495" w:type="pct"/>
            <w:shd w:val="clear" w:color="auto" w:fill="auto"/>
            <w:vAlign w:val="center"/>
          </w:tcPr>
          <w:p w14:paraId="439A291B">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Y＜50</w:t>
            </w:r>
          </w:p>
        </w:tc>
      </w:tr>
      <w:tr w14:paraId="5D81A03B">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138EC3BC">
            <w:pPr>
              <w:widowControl/>
              <w:adjustRightInd w:val="0"/>
              <w:snapToGrid w:val="0"/>
              <w:spacing w:line="360" w:lineRule="auto"/>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工业 </w:t>
            </w:r>
          </w:p>
        </w:tc>
        <w:tc>
          <w:tcPr>
            <w:tcW w:w="727" w:type="pct"/>
            <w:shd w:val="clear" w:color="auto" w:fill="auto"/>
            <w:vAlign w:val="center"/>
          </w:tcPr>
          <w:p w14:paraId="62A778F8">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1D6C5569">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679FE3B9">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X≥1000</w:t>
            </w:r>
          </w:p>
        </w:tc>
        <w:tc>
          <w:tcPr>
            <w:tcW w:w="970" w:type="pct"/>
            <w:shd w:val="clear" w:color="auto" w:fill="auto"/>
            <w:vAlign w:val="center"/>
          </w:tcPr>
          <w:p w14:paraId="0C10055E">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300≤X＜1000</w:t>
            </w:r>
          </w:p>
        </w:tc>
        <w:tc>
          <w:tcPr>
            <w:tcW w:w="889" w:type="pct"/>
            <w:shd w:val="clear" w:color="auto" w:fill="auto"/>
            <w:vAlign w:val="center"/>
          </w:tcPr>
          <w:p w14:paraId="09985DF2">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20≤X＜300</w:t>
            </w:r>
          </w:p>
        </w:tc>
        <w:tc>
          <w:tcPr>
            <w:tcW w:w="495" w:type="pct"/>
            <w:shd w:val="clear" w:color="auto" w:fill="auto"/>
            <w:vAlign w:val="center"/>
          </w:tcPr>
          <w:p w14:paraId="3E01EC1E">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w:t>
            </w:r>
          </w:p>
        </w:tc>
      </w:tr>
      <w:tr w14:paraId="01F93021">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3FF310F8">
            <w:pPr>
              <w:widowControl/>
              <w:adjustRightInd w:val="0"/>
              <w:snapToGrid w:val="0"/>
              <w:spacing w:line="360" w:lineRule="auto"/>
              <w:jc w:val="left"/>
              <w:rPr>
                <w:rFonts w:cs="宋体" w:asciiTheme="minorEastAsia" w:hAnsiTheme="minorEastAsia" w:eastAsiaTheme="minorEastAsia"/>
                <w:kern w:val="0"/>
                <w:sz w:val="18"/>
                <w:szCs w:val="18"/>
              </w:rPr>
            </w:pPr>
          </w:p>
        </w:tc>
        <w:tc>
          <w:tcPr>
            <w:tcW w:w="727" w:type="pct"/>
            <w:shd w:val="clear" w:color="auto" w:fill="auto"/>
            <w:vAlign w:val="center"/>
          </w:tcPr>
          <w:p w14:paraId="5E553893">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2F244ECD">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43611FAE">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 40000</w:t>
            </w:r>
          </w:p>
        </w:tc>
        <w:tc>
          <w:tcPr>
            <w:tcW w:w="970" w:type="pct"/>
            <w:shd w:val="clear" w:color="auto" w:fill="auto"/>
            <w:vAlign w:val="center"/>
          </w:tcPr>
          <w:p w14:paraId="4A9D7715">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2000≤Y＜40000</w:t>
            </w:r>
          </w:p>
        </w:tc>
        <w:tc>
          <w:tcPr>
            <w:tcW w:w="889" w:type="pct"/>
            <w:shd w:val="clear" w:color="auto" w:fill="auto"/>
            <w:vAlign w:val="center"/>
          </w:tcPr>
          <w:p w14:paraId="7616A31E">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300≤Y＜2000</w:t>
            </w:r>
          </w:p>
        </w:tc>
        <w:tc>
          <w:tcPr>
            <w:tcW w:w="495" w:type="pct"/>
            <w:shd w:val="clear" w:color="auto" w:fill="auto"/>
            <w:vAlign w:val="center"/>
          </w:tcPr>
          <w:p w14:paraId="05DB130F">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w:t>
            </w:r>
          </w:p>
        </w:tc>
      </w:tr>
      <w:tr w14:paraId="67206EA1">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54A90E0A">
            <w:pPr>
              <w:widowControl/>
              <w:adjustRightInd w:val="0"/>
              <w:snapToGrid w:val="0"/>
              <w:spacing w:line="360" w:lineRule="auto"/>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建筑业</w:t>
            </w:r>
          </w:p>
        </w:tc>
        <w:tc>
          <w:tcPr>
            <w:tcW w:w="727" w:type="pct"/>
            <w:shd w:val="clear" w:color="auto" w:fill="auto"/>
            <w:vAlign w:val="center"/>
          </w:tcPr>
          <w:p w14:paraId="54CB8CDF">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0B60E17B">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7C4C3781">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Y≥80000</w:t>
            </w:r>
          </w:p>
        </w:tc>
        <w:tc>
          <w:tcPr>
            <w:tcW w:w="970" w:type="pct"/>
            <w:shd w:val="clear" w:color="auto" w:fill="auto"/>
            <w:vAlign w:val="center"/>
          </w:tcPr>
          <w:p w14:paraId="66AA05DD">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6000≤Y＜80000</w:t>
            </w:r>
          </w:p>
        </w:tc>
        <w:tc>
          <w:tcPr>
            <w:tcW w:w="889" w:type="pct"/>
            <w:shd w:val="clear" w:color="auto" w:fill="auto"/>
            <w:vAlign w:val="center"/>
          </w:tcPr>
          <w:p w14:paraId="550BB8D9">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300≤Y＜6000</w:t>
            </w:r>
          </w:p>
        </w:tc>
        <w:tc>
          <w:tcPr>
            <w:tcW w:w="495" w:type="pct"/>
            <w:shd w:val="clear" w:color="auto" w:fill="auto"/>
            <w:vAlign w:val="center"/>
          </w:tcPr>
          <w:p w14:paraId="4548F846">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w:t>
            </w:r>
          </w:p>
        </w:tc>
      </w:tr>
      <w:tr w14:paraId="2B17FFFB">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46D9B92A">
            <w:pPr>
              <w:widowControl/>
              <w:adjustRightInd w:val="0"/>
              <w:snapToGrid w:val="0"/>
              <w:spacing w:line="360" w:lineRule="auto"/>
              <w:jc w:val="left"/>
              <w:rPr>
                <w:rFonts w:cs="宋体" w:asciiTheme="minorEastAsia" w:hAnsiTheme="minorEastAsia" w:eastAsiaTheme="minorEastAsia"/>
                <w:kern w:val="0"/>
                <w:sz w:val="18"/>
                <w:szCs w:val="18"/>
              </w:rPr>
            </w:pPr>
          </w:p>
        </w:tc>
        <w:tc>
          <w:tcPr>
            <w:tcW w:w="727" w:type="pct"/>
            <w:shd w:val="clear" w:color="auto" w:fill="auto"/>
            <w:vAlign w:val="center"/>
          </w:tcPr>
          <w:p w14:paraId="292105B8">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资产总额(Z)</w:t>
            </w:r>
          </w:p>
        </w:tc>
        <w:tc>
          <w:tcPr>
            <w:tcW w:w="566" w:type="pct"/>
            <w:shd w:val="clear" w:color="auto" w:fill="auto"/>
            <w:vAlign w:val="center"/>
          </w:tcPr>
          <w:p w14:paraId="646E209C">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7685338B">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Z≥80000</w:t>
            </w:r>
          </w:p>
        </w:tc>
        <w:tc>
          <w:tcPr>
            <w:tcW w:w="970" w:type="pct"/>
            <w:shd w:val="clear" w:color="auto" w:fill="auto"/>
            <w:vAlign w:val="center"/>
          </w:tcPr>
          <w:p w14:paraId="793463F2">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5000≤Z＜80000</w:t>
            </w:r>
          </w:p>
        </w:tc>
        <w:tc>
          <w:tcPr>
            <w:tcW w:w="889" w:type="pct"/>
            <w:shd w:val="clear" w:color="auto" w:fill="auto"/>
            <w:vAlign w:val="center"/>
          </w:tcPr>
          <w:p w14:paraId="5D718B12">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300≤Z＜5000</w:t>
            </w:r>
          </w:p>
        </w:tc>
        <w:tc>
          <w:tcPr>
            <w:tcW w:w="495" w:type="pct"/>
            <w:shd w:val="clear" w:color="auto" w:fill="auto"/>
            <w:vAlign w:val="center"/>
          </w:tcPr>
          <w:p w14:paraId="7ED3B3C9">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Z＜300</w:t>
            </w:r>
          </w:p>
        </w:tc>
      </w:tr>
      <w:tr w14:paraId="612FCFE2">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4FD0A006">
            <w:pPr>
              <w:widowControl/>
              <w:adjustRightInd w:val="0"/>
              <w:snapToGrid w:val="0"/>
              <w:spacing w:line="360" w:lineRule="auto"/>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批发业</w:t>
            </w:r>
          </w:p>
        </w:tc>
        <w:tc>
          <w:tcPr>
            <w:tcW w:w="727" w:type="pct"/>
            <w:shd w:val="clear" w:color="auto" w:fill="auto"/>
            <w:vAlign w:val="center"/>
          </w:tcPr>
          <w:p w14:paraId="6AFBBD26">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697AE547">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59BA9AF2">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X≥200</w:t>
            </w:r>
          </w:p>
        </w:tc>
        <w:tc>
          <w:tcPr>
            <w:tcW w:w="970" w:type="pct"/>
            <w:shd w:val="clear" w:color="auto" w:fill="auto"/>
            <w:vAlign w:val="center"/>
          </w:tcPr>
          <w:p w14:paraId="1C614FA9">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20≤X＜200</w:t>
            </w:r>
          </w:p>
        </w:tc>
        <w:tc>
          <w:tcPr>
            <w:tcW w:w="889" w:type="pct"/>
            <w:shd w:val="clear" w:color="auto" w:fill="auto"/>
            <w:vAlign w:val="center"/>
          </w:tcPr>
          <w:p w14:paraId="23E7C962">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5≤X＜20</w:t>
            </w:r>
          </w:p>
        </w:tc>
        <w:tc>
          <w:tcPr>
            <w:tcW w:w="495" w:type="pct"/>
            <w:shd w:val="clear" w:color="auto" w:fill="auto"/>
            <w:vAlign w:val="center"/>
          </w:tcPr>
          <w:p w14:paraId="20393FC5">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X＜5</w:t>
            </w:r>
          </w:p>
        </w:tc>
      </w:tr>
      <w:tr w14:paraId="1653BE61">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7AAF359B">
            <w:pPr>
              <w:widowControl/>
              <w:adjustRightInd w:val="0"/>
              <w:snapToGrid w:val="0"/>
              <w:spacing w:line="360" w:lineRule="auto"/>
              <w:jc w:val="left"/>
              <w:rPr>
                <w:rFonts w:cs="宋体" w:asciiTheme="minorEastAsia" w:hAnsiTheme="minorEastAsia" w:eastAsiaTheme="minorEastAsia"/>
                <w:kern w:val="0"/>
                <w:sz w:val="18"/>
                <w:szCs w:val="18"/>
              </w:rPr>
            </w:pPr>
          </w:p>
        </w:tc>
        <w:tc>
          <w:tcPr>
            <w:tcW w:w="727" w:type="pct"/>
            <w:shd w:val="clear" w:color="auto" w:fill="auto"/>
            <w:vAlign w:val="center"/>
          </w:tcPr>
          <w:p w14:paraId="555E70AD">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429CC345">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45487475">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Y≥40000</w:t>
            </w:r>
          </w:p>
        </w:tc>
        <w:tc>
          <w:tcPr>
            <w:tcW w:w="970" w:type="pct"/>
            <w:shd w:val="clear" w:color="auto" w:fill="auto"/>
            <w:vAlign w:val="center"/>
          </w:tcPr>
          <w:p w14:paraId="6E8FBF54">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5000≤Y＜40000</w:t>
            </w:r>
          </w:p>
        </w:tc>
        <w:tc>
          <w:tcPr>
            <w:tcW w:w="889" w:type="pct"/>
            <w:shd w:val="clear" w:color="auto" w:fill="auto"/>
            <w:vAlign w:val="center"/>
          </w:tcPr>
          <w:p w14:paraId="795638FB">
            <w:pPr>
              <w:widowControl/>
              <w:adjustRightInd w:val="0"/>
              <w:snapToGrid w:val="0"/>
              <w:spacing w:line="360" w:lineRule="auto"/>
              <w:ind w:left="-1" w:leftChars="-1" w:hanging="1"/>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1000≤Y＜5000</w:t>
            </w:r>
          </w:p>
        </w:tc>
        <w:tc>
          <w:tcPr>
            <w:tcW w:w="495" w:type="pct"/>
            <w:shd w:val="clear" w:color="auto" w:fill="auto"/>
            <w:vAlign w:val="center"/>
          </w:tcPr>
          <w:p w14:paraId="37A35371">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w:t>
            </w:r>
          </w:p>
        </w:tc>
      </w:tr>
      <w:tr w14:paraId="4E0E55C9">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7E6FB769">
            <w:pPr>
              <w:widowControl/>
              <w:adjustRightInd w:val="0"/>
              <w:snapToGrid w:val="0"/>
              <w:spacing w:line="360" w:lineRule="auto"/>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零售业</w:t>
            </w:r>
          </w:p>
        </w:tc>
        <w:tc>
          <w:tcPr>
            <w:tcW w:w="727" w:type="pct"/>
            <w:shd w:val="clear" w:color="auto" w:fill="auto"/>
            <w:vAlign w:val="center"/>
          </w:tcPr>
          <w:p w14:paraId="757BDABB">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0FA434E4">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0797E81F">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0317D4AB">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50≤X＜300</w:t>
            </w:r>
          </w:p>
        </w:tc>
        <w:tc>
          <w:tcPr>
            <w:tcW w:w="889" w:type="pct"/>
            <w:shd w:val="clear" w:color="auto" w:fill="auto"/>
            <w:vAlign w:val="center"/>
          </w:tcPr>
          <w:p w14:paraId="77BBA0C0">
            <w:pPr>
              <w:widowControl/>
              <w:adjustRightInd w:val="0"/>
              <w:snapToGrid w:val="0"/>
              <w:spacing w:line="360" w:lineRule="auto"/>
              <w:ind w:left="-1" w:leftChars="-1" w:hanging="1"/>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10≤X＜50 </w:t>
            </w:r>
          </w:p>
        </w:tc>
        <w:tc>
          <w:tcPr>
            <w:tcW w:w="495" w:type="pct"/>
            <w:shd w:val="clear" w:color="auto" w:fill="auto"/>
            <w:vAlign w:val="center"/>
          </w:tcPr>
          <w:p w14:paraId="0A4FBB42">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348D6CC2">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6A477D6C">
            <w:pPr>
              <w:widowControl/>
              <w:adjustRightInd w:val="0"/>
              <w:snapToGrid w:val="0"/>
              <w:spacing w:line="360" w:lineRule="auto"/>
              <w:jc w:val="left"/>
              <w:rPr>
                <w:rFonts w:cs="宋体" w:asciiTheme="minorEastAsia" w:hAnsiTheme="minorEastAsia" w:eastAsiaTheme="minorEastAsia"/>
                <w:kern w:val="0"/>
                <w:sz w:val="18"/>
                <w:szCs w:val="18"/>
              </w:rPr>
            </w:pPr>
          </w:p>
        </w:tc>
        <w:tc>
          <w:tcPr>
            <w:tcW w:w="727" w:type="pct"/>
            <w:shd w:val="clear" w:color="auto" w:fill="auto"/>
            <w:vAlign w:val="center"/>
          </w:tcPr>
          <w:p w14:paraId="5E4DACBB">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70FF0C47">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40097B49">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Y≥20000</w:t>
            </w:r>
          </w:p>
        </w:tc>
        <w:tc>
          <w:tcPr>
            <w:tcW w:w="970" w:type="pct"/>
            <w:shd w:val="clear" w:color="auto" w:fill="auto"/>
            <w:vAlign w:val="center"/>
          </w:tcPr>
          <w:p w14:paraId="6AE85C72">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500≤Y＜20000</w:t>
            </w:r>
          </w:p>
        </w:tc>
        <w:tc>
          <w:tcPr>
            <w:tcW w:w="889" w:type="pct"/>
            <w:shd w:val="clear" w:color="auto" w:fill="auto"/>
            <w:vAlign w:val="center"/>
          </w:tcPr>
          <w:p w14:paraId="556EA86E">
            <w:pPr>
              <w:widowControl/>
              <w:adjustRightInd w:val="0"/>
              <w:snapToGrid w:val="0"/>
              <w:spacing w:line="360" w:lineRule="auto"/>
              <w:ind w:left="-1" w:leftChars="-1" w:hanging="1"/>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100≤Y＜500 </w:t>
            </w:r>
          </w:p>
        </w:tc>
        <w:tc>
          <w:tcPr>
            <w:tcW w:w="495" w:type="pct"/>
            <w:shd w:val="clear" w:color="auto" w:fill="auto"/>
            <w:vAlign w:val="center"/>
          </w:tcPr>
          <w:p w14:paraId="09F3214F">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4484ADBF">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2CE7A45F">
            <w:pPr>
              <w:widowControl/>
              <w:adjustRightInd w:val="0"/>
              <w:snapToGrid w:val="0"/>
              <w:spacing w:line="360" w:lineRule="auto"/>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交通运输业</w:t>
            </w:r>
          </w:p>
        </w:tc>
        <w:tc>
          <w:tcPr>
            <w:tcW w:w="727" w:type="pct"/>
            <w:shd w:val="clear" w:color="auto" w:fill="auto"/>
            <w:vAlign w:val="center"/>
          </w:tcPr>
          <w:p w14:paraId="4ADA1232">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3982B984">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1086037A">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X≥1000</w:t>
            </w:r>
          </w:p>
        </w:tc>
        <w:tc>
          <w:tcPr>
            <w:tcW w:w="970" w:type="pct"/>
            <w:shd w:val="clear" w:color="auto" w:fill="auto"/>
            <w:vAlign w:val="center"/>
          </w:tcPr>
          <w:p w14:paraId="02472A1F">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300≤X＜1000</w:t>
            </w:r>
          </w:p>
        </w:tc>
        <w:tc>
          <w:tcPr>
            <w:tcW w:w="889" w:type="pct"/>
            <w:shd w:val="clear" w:color="auto" w:fill="auto"/>
            <w:vAlign w:val="center"/>
          </w:tcPr>
          <w:p w14:paraId="6ABC2969">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20≤X＜300</w:t>
            </w:r>
          </w:p>
        </w:tc>
        <w:tc>
          <w:tcPr>
            <w:tcW w:w="495" w:type="pct"/>
            <w:shd w:val="clear" w:color="auto" w:fill="auto"/>
            <w:vAlign w:val="center"/>
          </w:tcPr>
          <w:p w14:paraId="6EA55272">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w:t>
            </w:r>
          </w:p>
        </w:tc>
      </w:tr>
      <w:tr w14:paraId="3BDF0C29">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2E77EBBD">
            <w:pPr>
              <w:widowControl/>
              <w:adjustRightInd w:val="0"/>
              <w:snapToGrid w:val="0"/>
              <w:spacing w:line="360" w:lineRule="auto"/>
              <w:jc w:val="left"/>
              <w:rPr>
                <w:rFonts w:cs="宋体" w:asciiTheme="minorEastAsia" w:hAnsiTheme="minorEastAsia" w:eastAsiaTheme="minorEastAsia"/>
                <w:kern w:val="0"/>
                <w:sz w:val="18"/>
                <w:szCs w:val="18"/>
              </w:rPr>
            </w:pPr>
          </w:p>
        </w:tc>
        <w:tc>
          <w:tcPr>
            <w:tcW w:w="727" w:type="pct"/>
            <w:shd w:val="clear" w:color="auto" w:fill="auto"/>
            <w:vAlign w:val="center"/>
          </w:tcPr>
          <w:p w14:paraId="771A7301">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11DA4528">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66377140">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Y≥30000</w:t>
            </w:r>
          </w:p>
        </w:tc>
        <w:tc>
          <w:tcPr>
            <w:tcW w:w="970" w:type="pct"/>
            <w:shd w:val="clear" w:color="auto" w:fill="auto"/>
            <w:vAlign w:val="center"/>
          </w:tcPr>
          <w:p w14:paraId="54696458">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3000≤Y＜30000</w:t>
            </w:r>
          </w:p>
        </w:tc>
        <w:tc>
          <w:tcPr>
            <w:tcW w:w="889" w:type="pct"/>
            <w:shd w:val="clear" w:color="auto" w:fill="auto"/>
            <w:vAlign w:val="center"/>
          </w:tcPr>
          <w:p w14:paraId="55AE228D">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200≤Y＜3000</w:t>
            </w:r>
          </w:p>
        </w:tc>
        <w:tc>
          <w:tcPr>
            <w:tcW w:w="495" w:type="pct"/>
            <w:shd w:val="clear" w:color="auto" w:fill="auto"/>
            <w:vAlign w:val="center"/>
          </w:tcPr>
          <w:p w14:paraId="1FA7D782">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Y＜200</w:t>
            </w:r>
          </w:p>
        </w:tc>
      </w:tr>
      <w:tr w14:paraId="36BF6BBE">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3E6311C5">
            <w:pPr>
              <w:widowControl/>
              <w:adjustRightInd w:val="0"/>
              <w:snapToGrid w:val="0"/>
              <w:spacing w:line="360" w:lineRule="auto"/>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仓储业</w:t>
            </w:r>
          </w:p>
        </w:tc>
        <w:tc>
          <w:tcPr>
            <w:tcW w:w="727" w:type="pct"/>
            <w:shd w:val="clear" w:color="auto" w:fill="auto"/>
            <w:vAlign w:val="center"/>
          </w:tcPr>
          <w:p w14:paraId="5B747847">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62F9CA10">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3D41EE7A">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X≥200</w:t>
            </w:r>
          </w:p>
        </w:tc>
        <w:tc>
          <w:tcPr>
            <w:tcW w:w="970" w:type="pct"/>
            <w:shd w:val="clear" w:color="auto" w:fill="auto"/>
            <w:vAlign w:val="center"/>
          </w:tcPr>
          <w:p w14:paraId="1BFA8742">
            <w:pPr>
              <w:widowControl/>
              <w:adjustRightInd w:val="0"/>
              <w:snapToGrid w:val="0"/>
              <w:spacing w:line="360" w:lineRule="auto"/>
              <w:ind w:left="1" w:leftChars="-51" w:hanging="108" w:hangingChars="60"/>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100≤X＜200</w:t>
            </w:r>
          </w:p>
        </w:tc>
        <w:tc>
          <w:tcPr>
            <w:tcW w:w="889" w:type="pct"/>
            <w:shd w:val="clear" w:color="auto" w:fill="auto"/>
            <w:vAlign w:val="center"/>
          </w:tcPr>
          <w:p w14:paraId="16F7EAA8">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20≤X＜100</w:t>
            </w:r>
          </w:p>
        </w:tc>
        <w:tc>
          <w:tcPr>
            <w:tcW w:w="495" w:type="pct"/>
            <w:shd w:val="clear" w:color="auto" w:fill="auto"/>
            <w:vAlign w:val="center"/>
          </w:tcPr>
          <w:p w14:paraId="4279DBC0">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w:t>
            </w:r>
          </w:p>
        </w:tc>
      </w:tr>
      <w:tr w14:paraId="3D71B123">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3CB6BD77">
            <w:pPr>
              <w:widowControl/>
              <w:adjustRightInd w:val="0"/>
              <w:snapToGrid w:val="0"/>
              <w:spacing w:line="360" w:lineRule="auto"/>
              <w:jc w:val="left"/>
              <w:rPr>
                <w:rFonts w:cs="宋体" w:asciiTheme="minorEastAsia" w:hAnsiTheme="minorEastAsia" w:eastAsiaTheme="minorEastAsia"/>
                <w:kern w:val="0"/>
                <w:sz w:val="18"/>
                <w:szCs w:val="18"/>
              </w:rPr>
            </w:pPr>
          </w:p>
        </w:tc>
        <w:tc>
          <w:tcPr>
            <w:tcW w:w="727" w:type="pct"/>
            <w:shd w:val="clear" w:color="auto" w:fill="auto"/>
            <w:vAlign w:val="center"/>
          </w:tcPr>
          <w:p w14:paraId="56E55B2A">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2FCC3678">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681B9CE4">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Y≥30000</w:t>
            </w:r>
          </w:p>
        </w:tc>
        <w:tc>
          <w:tcPr>
            <w:tcW w:w="970" w:type="pct"/>
            <w:shd w:val="clear" w:color="auto" w:fill="auto"/>
            <w:vAlign w:val="center"/>
          </w:tcPr>
          <w:p w14:paraId="1A627780">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1000≤Y＜30000</w:t>
            </w:r>
          </w:p>
        </w:tc>
        <w:tc>
          <w:tcPr>
            <w:tcW w:w="889" w:type="pct"/>
            <w:shd w:val="clear" w:color="auto" w:fill="auto"/>
            <w:vAlign w:val="center"/>
          </w:tcPr>
          <w:p w14:paraId="5F49E3DB">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100≤Y＜1000</w:t>
            </w:r>
          </w:p>
        </w:tc>
        <w:tc>
          <w:tcPr>
            <w:tcW w:w="495" w:type="pct"/>
            <w:shd w:val="clear" w:color="auto" w:fill="auto"/>
            <w:vAlign w:val="center"/>
          </w:tcPr>
          <w:p w14:paraId="2D5BF885">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07447849">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735D4673">
            <w:pPr>
              <w:widowControl/>
              <w:adjustRightInd w:val="0"/>
              <w:snapToGrid w:val="0"/>
              <w:spacing w:line="360" w:lineRule="auto"/>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邮政业</w:t>
            </w:r>
          </w:p>
        </w:tc>
        <w:tc>
          <w:tcPr>
            <w:tcW w:w="727" w:type="pct"/>
            <w:shd w:val="clear" w:color="auto" w:fill="auto"/>
            <w:vAlign w:val="center"/>
          </w:tcPr>
          <w:p w14:paraId="1B38DC09">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248AD5F7">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18723AE6">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X≥1000</w:t>
            </w:r>
          </w:p>
        </w:tc>
        <w:tc>
          <w:tcPr>
            <w:tcW w:w="970" w:type="pct"/>
            <w:shd w:val="clear" w:color="auto" w:fill="auto"/>
            <w:vAlign w:val="center"/>
          </w:tcPr>
          <w:p w14:paraId="41F4A0FB">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300≤X＜1000</w:t>
            </w:r>
          </w:p>
        </w:tc>
        <w:tc>
          <w:tcPr>
            <w:tcW w:w="889" w:type="pct"/>
            <w:shd w:val="clear" w:color="auto" w:fill="auto"/>
            <w:vAlign w:val="center"/>
          </w:tcPr>
          <w:p w14:paraId="66E4021E">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20≤X＜300</w:t>
            </w:r>
          </w:p>
        </w:tc>
        <w:tc>
          <w:tcPr>
            <w:tcW w:w="495" w:type="pct"/>
            <w:shd w:val="clear" w:color="auto" w:fill="auto"/>
            <w:vAlign w:val="center"/>
          </w:tcPr>
          <w:p w14:paraId="30F96F94">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w:t>
            </w:r>
          </w:p>
        </w:tc>
      </w:tr>
      <w:tr w14:paraId="792FA9D6">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0068E8A1">
            <w:pPr>
              <w:widowControl/>
              <w:adjustRightInd w:val="0"/>
              <w:snapToGrid w:val="0"/>
              <w:spacing w:line="360" w:lineRule="auto"/>
              <w:jc w:val="left"/>
              <w:rPr>
                <w:rFonts w:cs="宋体" w:asciiTheme="minorEastAsia" w:hAnsiTheme="minorEastAsia" w:eastAsiaTheme="minorEastAsia"/>
                <w:kern w:val="0"/>
                <w:sz w:val="18"/>
                <w:szCs w:val="18"/>
              </w:rPr>
            </w:pPr>
          </w:p>
        </w:tc>
        <w:tc>
          <w:tcPr>
            <w:tcW w:w="727" w:type="pct"/>
            <w:shd w:val="clear" w:color="auto" w:fill="auto"/>
            <w:vAlign w:val="center"/>
          </w:tcPr>
          <w:p w14:paraId="48E6F845">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2D934289">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4CE9C789">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Y≥30000</w:t>
            </w:r>
          </w:p>
        </w:tc>
        <w:tc>
          <w:tcPr>
            <w:tcW w:w="970" w:type="pct"/>
            <w:shd w:val="clear" w:color="auto" w:fill="auto"/>
            <w:vAlign w:val="center"/>
          </w:tcPr>
          <w:p w14:paraId="607B58B3">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2000≤Y＜30000</w:t>
            </w:r>
          </w:p>
        </w:tc>
        <w:tc>
          <w:tcPr>
            <w:tcW w:w="889" w:type="pct"/>
            <w:shd w:val="clear" w:color="auto" w:fill="auto"/>
            <w:vAlign w:val="center"/>
          </w:tcPr>
          <w:p w14:paraId="1B22AF19">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100≤Y＜2000</w:t>
            </w:r>
          </w:p>
        </w:tc>
        <w:tc>
          <w:tcPr>
            <w:tcW w:w="495" w:type="pct"/>
            <w:shd w:val="clear" w:color="auto" w:fill="auto"/>
            <w:vAlign w:val="center"/>
          </w:tcPr>
          <w:p w14:paraId="039A3600">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635CCD25">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675C8941">
            <w:pPr>
              <w:widowControl/>
              <w:adjustRightInd w:val="0"/>
              <w:snapToGrid w:val="0"/>
              <w:spacing w:line="360" w:lineRule="auto"/>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住宿业</w:t>
            </w:r>
          </w:p>
        </w:tc>
        <w:tc>
          <w:tcPr>
            <w:tcW w:w="727" w:type="pct"/>
            <w:shd w:val="clear" w:color="auto" w:fill="auto"/>
            <w:vAlign w:val="center"/>
          </w:tcPr>
          <w:p w14:paraId="10D2E844">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3601F307">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2BE040BD">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38194943">
            <w:pPr>
              <w:widowControl/>
              <w:adjustRightInd w:val="0"/>
              <w:snapToGrid w:val="0"/>
              <w:spacing w:line="360" w:lineRule="auto"/>
              <w:ind w:left="1" w:leftChars="-51" w:hanging="108" w:hangingChars="60"/>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889" w:type="pct"/>
            <w:shd w:val="clear" w:color="auto" w:fill="auto"/>
            <w:vAlign w:val="center"/>
          </w:tcPr>
          <w:p w14:paraId="1C06252C">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495" w:type="pct"/>
            <w:shd w:val="clear" w:color="auto" w:fill="auto"/>
            <w:vAlign w:val="center"/>
          </w:tcPr>
          <w:p w14:paraId="7A7F4F4D">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0046554D">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408C28C8">
            <w:pPr>
              <w:widowControl/>
              <w:adjustRightInd w:val="0"/>
              <w:snapToGrid w:val="0"/>
              <w:spacing w:line="360" w:lineRule="auto"/>
              <w:jc w:val="left"/>
              <w:rPr>
                <w:rFonts w:cs="宋体" w:asciiTheme="minorEastAsia" w:hAnsiTheme="minorEastAsia" w:eastAsiaTheme="minorEastAsia"/>
                <w:kern w:val="0"/>
                <w:sz w:val="18"/>
                <w:szCs w:val="18"/>
              </w:rPr>
            </w:pPr>
          </w:p>
        </w:tc>
        <w:tc>
          <w:tcPr>
            <w:tcW w:w="727" w:type="pct"/>
            <w:shd w:val="clear" w:color="auto" w:fill="auto"/>
            <w:vAlign w:val="center"/>
          </w:tcPr>
          <w:p w14:paraId="413FD688">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1BE67146">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0B9C1BBB">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Y≥10000</w:t>
            </w:r>
          </w:p>
        </w:tc>
        <w:tc>
          <w:tcPr>
            <w:tcW w:w="970" w:type="pct"/>
            <w:shd w:val="clear" w:color="auto" w:fill="auto"/>
            <w:vAlign w:val="center"/>
          </w:tcPr>
          <w:p w14:paraId="02508CE0">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2000≤Y＜10000</w:t>
            </w:r>
          </w:p>
        </w:tc>
        <w:tc>
          <w:tcPr>
            <w:tcW w:w="889" w:type="pct"/>
            <w:shd w:val="clear" w:color="auto" w:fill="auto"/>
            <w:vAlign w:val="center"/>
          </w:tcPr>
          <w:p w14:paraId="1AD7B262">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100≤Y＜2000</w:t>
            </w:r>
          </w:p>
        </w:tc>
        <w:tc>
          <w:tcPr>
            <w:tcW w:w="495" w:type="pct"/>
            <w:shd w:val="clear" w:color="auto" w:fill="auto"/>
            <w:vAlign w:val="center"/>
          </w:tcPr>
          <w:p w14:paraId="094943CE">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5289619D">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4E3A5698">
            <w:pPr>
              <w:widowControl/>
              <w:adjustRightInd w:val="0"/>
              <w:snapToGrid w:val="0"/>
              <w:spacing w:line="360" w:lineRule="auto"/>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餐饮业</w:t>
            </w:r>
          </w:p>
        </w:tc>
        <w:tc>
          <w:tcPr>
            <w:tcW w:w="727" w:type="pct"/>
            <w:shd w:val="clear" w:color="auto" w:fill="auto"/>
            <w:vAlign w:val="center"/>
          </w:tcPr>
          <w:p w14:paraId="6DC8B51B">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4B6E12C2">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7CFF24BD">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1CACA35D">
            <w:pPr>
              <w:widowControl/>
              <w:adjustRightInd w:val="0"/>
              <w:snapToGrid w:val="0"/>
              <w:spacing w:line="360" w:lineRule="auto"/>
              <w:ind w:left="1" w:leftChars="-51" w:hanging="108" w:hangingChars="60"/>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889" w:type="pct"/>
            <w:shd w:val="clear" w:color="auto" w:fill="auto"/>
            <w:vAlign w:val="center"/>
          </w:tcPr>
          <w:p w14:paraId="06B7233D">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495" w:type="pct"/>
            <w:shd w:val="clear" w:color="auto" w:fill="auto"/>
            <w:vAlign w:val="center"/>
          </w:tcPr>
          <w:p w14:paraId="5BB6580C">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79DA8F5A">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1A2B81AC">
            <w:pPr>
              <w:widowControl/>
              <w:adjustRightInd w:val="0"/>
              <w:snapToGrid w:val="0"/>
              <w:spacing w:line="360" w:lineRule="auto"/>
              <w:jc w:val="left"/>
              <w:rPr>
                <w:rFonts w:cs="宋体" w:asciiTheme="minorEastAsia" w:hAnsiTheme="minorEastAsia" w:eastAsiaTheme="minorEastAsia"/>
                <w:kern w:val="0"/>
                <w:sz w:val="18"/>
                <w:szCs w:val="18"/>
              </w:rPr>
            </w:pPr>
          </w:p>
        </w:tc>
        <w:tc>
          <w:tcPr>
            <w:tcW w:w="727" w:type="pct"/>
            <w:shd w:val="clear" w:color="auto" w:fill="auto"/>
            <w:vAlign w:val="center"/>
          </w:tcPr>
          <w:p w14:paraId="04C48643">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2E9FB6F5">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5A3FCEE7">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Y≥10000</w:t>
            </w:r>
          </w:p>
        </w:tc>
        <w:tc>
          <w:tcPr>
            <w:tcW w:w="970" w:type="pct"/>
            <w:shd w:val="clear" w:color="auto" w:fill="auto"/>
            <w:vAlign w:val="center"/>
          </w:tcPr>
          <w:p w14:paraId="55C88301">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2000≤Y＜10000</w:t>
            </w:r>
          </w:p>
        </w:tc>
        <w:tc>
          <w:tcPr>
            <w:tcW w:w="889" w:type="pct"/>
            <w:shd w:val="clear" w:color="auto" w:fill="auto"/>
            <w:vAlign w:val="center"/>
          </w:tcPr>
          <w:p w14:paraId="569678CB">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100≤Y＜2000</w:t>
            </w:r>
          </w:p>
        </w:tc>
        <w:tc>
          <w:tcPr>
            <w:tcW w:w="495" w:type="pct"/>
            <w:shd w:val="clear" w:color="auto" w:fill="auto"/>
            <w:vAlign w:val="center"/>
          </w:tcPr>
          <w:p w14:paraId="77A4D136">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53BD9802">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6220F06D">
            <w:pPr>
              <w:widowControl/>
              <w:adjustRightInd w:val="0"/>
              <w:snapToGrid w:val="0"/>
              <w:spacing w:line="360" w:lineRule="auto"/>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信息传输业</w:t>
            </w:r>
          </w:p>
        </w:tc>
        <w:tc>
          <w:tcPr>
            <w:tcW w:w="727" w:type="pct"/>
            <w:shd w:val="clear" w:color="auto" w:fill="auto"/>
            <w:vAlign w:val="center"/>
          </w:tcPr>
          <w:p w14:paraId="00936DFA">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6A837A72">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24BE28D8">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X≥2000</w:t>
            </w:r>
          </w:p>
        </w:tc>
        <w:tc>
          <w:tcPr>
            <w:tcW w:w="970" w:type="pct"/>
            <w:shd w:val="clear" w:color="auto" w:fill="auto"/>
            <w:vAlign w:val="center"/>
          </w:tcPr>
          <w:p w14:paraId="15689B4A">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100≤X＜2000</w:t>
            </w:r>
          </w:p>
        </w:tc>
        <w:tc>
          <w:tcPr>
            <w:tcW w:w="889" w:type="pct"/>
            <w:shd w:val="clear" w:color="auto" w:fill="auto"/>
            <w:vAlign w:val="center"/>
          </w:tcPr>
          <w:p w14:paraId="7B5F533C">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495" w:type="pct"/>
            <w:shd w:val="clear" w:color="auto" w:fill="auto"/>
            <w:vAlign w:val="center"/>
          </w:tcPr>
          <w:p w14:paraId="24680422">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420AE5C5">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3B824CD7">
            <w:pPr>
              <w:widowControl/>
              <w:adjustRightInd w:val="0"/>
              <w:snapToGrid w:val="0"/>
              <w:spacing w:line="360" w:lineRule="auto"/>
              <w:jc w:val="left"/>
              <w:rPr>
                <w:rFonts w:cs="宋体" w:asciiTheme="minorEastAsia" w:hAnsiTheme="minorEastAsia" w:eastAsiaTheme="minorEastAsia"/>
                <w:kern w:val="0"/>
                <w:sz w:val="18"/>
                <w:szCs w:val="18"/>
              </w:rPr>
            </w:pPr>
          </w:p>
        </w:tc>
        <w:tc>
          <w:tcPr>
            <w:tcW w:w="727" w:type="pct"/>
            <w:shd w:val="clear" w:color="auto" w:fill="auto"/>
            <w:vAlign w:val="center"/>
          </w:tcPr>
          <w:p w14:paraId="015B5EFC">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7BE09687">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091ECD07">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Y≥100000</w:t>
            </w:r>
          </w:p>
        </w:tc>
        <w:tc>
          <w:tcPr>
            <w:tcW w:w="970" w:type="pct"/>
            <w:shd w:val="clear" w:color="auto" w:fill="auto"/>
            <w:vAlign w:val="center"/>
          </w:tcPr>
          <w:p w14:paraId="35E39898">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1000≤Y＜100000</w:t>
            </w:r>
          </w:p>
        </w:tc>
        <w:tc>
          <w:tcPr>
            <w:tcW w:w="889" w:type="pct"/>
            <w:shd w:val="clear" w:color="auto" w:fill="auto"/>
            <w:vAlign w:val="center"/>
          </w:tcPr>
          <w:p w14:paraId="18921E1A">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100≤Y＜1000</w:t>
            </w:r>
          </w:p>
        </w:tc>
        <w:tc>
          <w:tcPr>
            <w:tcW w:w="495" w:type="pct"/>
            <w:shd w:val="clear" w:color="auto" w:fill="auto"/>
            <w:vAlign w:val="center"/>
          </w:tcPr>
          <w:p w14:paraId="35DC1BA9">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2FBEEBF5">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312651C7">
            <w:pPr>
              <w:widowControl/>
              <w:adjustRightInd w:val="0"/>
              <w:snapToGrid w:val="0"/>
              <w:spacing w:line="360" w:lineRule="auto"/>
              <w:jc w:val="left"/>
              <w:rPr>
                <w:rFonts w:cs="宋体" w:asciiTheme="minorEastAsia" w:hAnsiTheme="minorEastAsia" w:eastAsiaTheme="minorEastAsia"/>
                <w:spacing w:val="-12"/>
                <w:kern w:val="0"/>
                <w:sz w:val="18"/>
                <w:szCs w:val="18"/>
              </w:rPr>
            </w:pPr>
            <w:r>
              <w:rPr>
                <w:rFonts w:hint="eastAsia" w:cs="宋体" w:asciiTheme="minorEastAsia" w:hAnsiTheme="minorEastAsia" w:eastAsiaTheme="minorEastAsia"/>
                <w:spacing w:val="-12"/>
                <w:kern w:val="0"/>
                <w:sz w:val="18"/>
                <w:szCs w:val="18"/>
              </w:rPr>
              <w:t>软件和信息技术服</w:t>
            </w:r>
            <w:r>
              <w:rPr>
                <w:rFonts w:hint="eastAsia" w:cs="宋体" w:asciiTheme="minorEastAsia" w:hAnsiTheme="minorEastAsia" w:eastAsiaTheme="minorEastAsia"/>
                <w:kern w:val="0"/>
                <w:sz w:val="18"/>
                <w:szCs w:val="18"/>
              </w:rPr>
              <w:t>务业</w:t>
            </w:r>
          </w:p>
        </w:tc>
        <w:tc>
          <w:tcPr>
            <w:tcW w:w="727" w:type="pct"/>
            <w:shd w:val="clear" w:color="auto" w:fill="auto"/>
            <w:vAlign w:val="center"/>
          </w:tcPr>
          <w:p w14:paraId="02D552C5">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23BD6C0F">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0005E12C">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5792DF5F">
            <w:pPr>
              <w:widowControl/>
              <w:adjustRightInd w:val="0"/>
              <w:snapToGrid w:val="0"/>
              <w:spacing w:line="360" w:lineRule="auto"/>
              <w:ind w:left="1" w:leftChars="-51" w:hanging="108" w:hangingChars="60"/>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889" w:type="pct"/>
            <w:shd w:val="clear" w:color="auto" w:fill="auto"/>
            <w:vAlign w:val="center"/>
          </w:tcPr>
          <w:p w14:paraId="3B0528C6">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495" w:type="pct"/>
            <w:shd w:val="clear" w:color="auto" w:fill="auto"/>
            <w:vAlign w:val="center"/>
          </w:tcPr>
          <w:p w14:paraId="4A69A4D4">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1DC4BD8F">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05668066">
            <w:pPr>
              <w:widowControl/>
              <w:adjustRightInd w:val="0"/>
              <w:snapToGrid w:val="0"/>
              <w:spacing w:line="360" w:lineRule="auto"/>
              <w:jc w:val="left"/>
              <w:rPr>
                <w:rFonts w:cs="宋体" w:asciiTheme="minorEastAsia" w:hAnsiTheme="minorEastAsia" w:eastAsiaTheme="minorEastAsia"/>
                <w:spacing w:val="-12"/>
                <w:kern w:val="0"/>
                <w:sz w:val="18"/>
                <w:szCs w:val="18"/>
              </w:rPr>
            </w:pPr>
          </w:p>
        </w:tc>
        <w:tc>
          <w:tcPr>
            <w:tcW w:w="727" w:type="pct"/>
            <w:shd w:val="clear" w:color="auto" w:fill="auto"/>
            <w:vAlign w:val="center"/>
          </w:tcPr>
          <w:p w14:paraId="4E29D6D3">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04677ED5">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512888BA">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Y≥10000</w:t>
            </w:r>
          </w:p>
        </w:tc>
        <w:tc>
          <w:tcPr>
            <w:tcW w:w="970" w:type="pct"/>
            <w:shd w:val="clear" w:color="auto" w:fill="auto"/>
            <w:vAlign w:val="center"/>
          </w:tcPr>
          <w:p w14:paraId="49342C9D">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1000≤Y＜10000</w:t>
            </w:r>
          </w:p>
        </w:tc>
        <w:tc>
          <w:tcPr>
            <w:tcW w:w="889" w:type="pct"/>
            <w:shd w:val="clear" w:color="auto" w:fill="auto"/>
            <w:vAlign w:val="center"/>
          </w:tcPr>
          <w:p w14:paraId="58C6A686">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50≤Y＜1000</w:t>
            </w:r>
          </w:p>
        </w:tc>
        <w:tc>
          <w:tcPr>
            <w:tcW w:w="495" w:type="pct"/>
            <w:shd w:val="clear" w:color="auto" w:fill="auto"/>
            <w:vAlign w:val="center"/>
          </w:tcPr>
          <w:p w14:paraId="384802CF">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Y＜50</w:t>
            </w:r>
          </w:p>
        </w:tc>
      </w:tr>
      <w:tr w14:paraId="1C588759">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04AE8CB6">
            <w:pPr>
              <w:widowControl/>
              <w:adjustRightInd w:val="0"/>
              <w:snapToGrid w:val="0"/>
              <w:spacing w:line="360" w:lineRule="auto"/>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房地产开发经营</w:t>
            </w:r>
          </w:p>
        </w:tc>
        <w:tc>
          <w:tcPr>
            <w:tcW w:w="727" w:type="pct"/>
            <w:shd w:val="clear" w:color="auto" w:fill="auto"/>
            <w:vAlign w:val="center"/>
          </w:tcPr>
          <w:p w14:paraId="7B080C04">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2B0669DC">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2394E644">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Y≥200000</w:t>
            </w:r>
          </w:p>
        </w:tc>
        <w:tc>
          <w:tcPr>
            <w:tcW w:w="970" w:type="pct"/>
            <w:shd w:val="clear" w:color="auto" w:fill="auto"/>
            <w:vAlign w:val="center"/>
          </w:tcPr>
          <w:p w14:paraId="0783A8E1">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1000≤Y＜200000</w:t>
            </w:r>
          </w:p>
        </w:tc>
        <w:tc>
          <w:tcPr>
            <w:tcW w:w="889" w:type="pct"/>
            <w:shd w:val="clear" w:color="auto" w:fill="auto"/>
            <w:vAlign w:val="center"/>
          </w:tcPr>
          <w:p w14:paraId="0BE48C95">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100≤Y＜1000</w:t>
            </w:r>
          </w:p>
        </w:tc>
        <w:tc>
          <w:tcPr>
            <w:tcW w:w="495" w:type="pct"/>
            <w:shd w:val="clear" w:color="auto" w:fill="auto"/>
            <w:vAlign w:val="center"/>
          </w:tcPr>
          <w:p w14:paraId="023EB46F">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321C019D">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4534176C">
            <w:pPr>
              <w:widowControl/>
              <w:adjustRightInd w:val="0"/>
              <w:snapToGrid w:val="0"/>
              <w:spacing w:line="360" w:lineRule="auto"/>
              <w:jc w:val="left"/>
              <w:rPr>
                <w:rFonts w:cs="宋体" w:asciiTheme="minorEastAsia" w:hAnsiTheme="minorEastAsia" w:eastAsiaTheme="minorEastAsia"/>
                <w:kern w:val="0"/>
                <w:sz w:val="18"/>
                <w:szCs w:val="18"/>
              </w:rPr>
            </w:pPr>
          </w:p>
        </w:tc>
        <w:tc>
          <w:tcPr>
            <w:tcW w:w="727" w:type="pct"/>
            <w:shd w:val="clear" w:color="auto" w:fill="auto"/>
            <w:vAlign w:val="center"/>
          </w:tcPr>
          <w:p w14:paraId="0FFC50EF">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资产总额(Z)</w:t>
            </w:r>
          </w:p>
        </w:tc>
        <w:tc>
          <w:tcPr>
            <w:tcW w:w="566" w:type="pct"/>
            <w:shd w:val="clear" w:color="auto" w:fill="auto"/>
            <w:vAlign w:val="center"/>
          </w:tcPr>
          <w:p w14:paraId="43113A72">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64C88645">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Z≥10000</w:t>
            </w:r>
          </w:p>
        </w:tc>
        <w:tc>
          <w:tcPr>
            <w:tcW w:w="970" w:type="pct"/>
            <w:shd w:val="clear" w:color="auto" w:fill="auto"/>
            <w:vAlign w:val="center"/>
          </w:tcPr>
          <w:p w14:paraId="7730390F">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5000≤Z＜10000</w:t>
            </w:r>
          </w:p>
        </w:tc>
        <w:tc>
          <w:tcPr>
            <w:tcW w:w="889" w:type="pct"/>
            <w:shd w:val="clear" w:color="auto" w:fill="auto"/>
            <w:vAlign w:val="center"/>
          </w:tcPr>
          <w:p w14:paraId="249CC49E">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2000≤Z＜5000</w:t>
            </w:r>
          </w:p>
        </w:tc>
        <w:tc>
          <w:tcPr>
            <w:tcW w:w="495" w:type="pct"/>
            <w:shd w:val="clear" w:color="auto" w:fill="auto"/>
            <w:vAlign w:val="center"/>
          </w:tcPr>
          <w:p w14:paraId="0332FB4D">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Z＜2000</w:t>
            </w:r>
          </w:p>
        </w:tc>
      </w:tr>
      <w:tr w14:paraId="1AC9CEE6">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2458B1A2">
            <w:pPr>
              <w:widowControl/>
              <w:adjustRightInd w:val="0"/>
              <w:snapToGrid w:val="0"/>
              <w:spacing w:line="360" w:lineRule="auto"/>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物业管理</w:t>
            </w:r>
          </w:p>
        </w:tc>
        <w:tc>
          <w:tcPr>
            <w:tcW w:w="727" w:type="pct"/>
            <w:shd w:val="clear" w:color="auto" w:fill="auto"/>
            <w:vAlign w:val="center"/>
          </w:tcPr>
          <w:p w14:paraId="3556F9F4">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01D794D2">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7715BE7F">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X≥1000</w:t>
            </w:r>
          </w:p>
        </w:tc>
        <w:tc>
          <w:tcPr>
            <w:tcW w:w="970" w:type="pct"/>
            <w:shd w:val="clear" w:color="auto" w:fill="auto"/>
            <w:vAlign w:val="center"/>
          </w:tcPr>
          <w:p w14:paraId="7442BF42">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300≤X＜1000</w:t>
            </w:r>
          </w:p>
        </w:tc>
        <w:tc>
          <w:tcPr>
            <w:tcW w:w="889" w:type="pct"/>
            <w:shd w:val="clear" w:color="auto" w:fill="auto"/>
            <w:vAlign w:val="center"/>
          </w:tcPr>
          <w:p w14:paraId="7C88B7C3">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100≤X＜300</w:t>
            </w:r>
          </w:p>
        </w:tc>
        <w:tc>
          <w:tcPr>
            <w:tcW w:w="495" w:type="pct"/>
            <w:shd w:val="clear" w:color="auto" w:fill="auto"/>
            <w:vAlign w:val="center"/>
          </w:tcPr>
          <w:p w14:paraId="57304211">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w:t>
            </w:r>
          </w:p>
        </w:tc>
      </w:tr>
      <w:tr w14:paraId="41CE0494">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4C5E14B3">
            <w:pPr>
              <w:widowControl/>
              <w:adjustRightInd w:val="0"/>
              <w:snapToGrid w:val="0"/>
              <w:spacing w:line="360" w:lineRule="auto"/>
              <w:jc w:val="left"/>
              <w:rPr>
                <w:rFonts w:cs="宋体" w:asciiTheme="minorEastAsia" w:hAnsiTheme="minorEastAsia" w:eastAsiaTheme="minorEastAsia"/>
                <w:kern w:val="0"/>
                <w:sz w:val="18"/>
                <w:szCs w:val="18"/>
              </w:rPr>
            </w:pPr>
          </w:p>
        </w:tc>
        <w:tc>
          <w:tcPr>
            <w:tcW w:w="727" w:type="pct"/>
            <w:shd w:val="clear" w:color="auto" w:fill="auto"/>
            <w:vAlign w:val="center"/>
          </w:tcPr>
          <w:p w14:paraId="26755A34">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39B42F70">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7D3BB023">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Y≥5000</w:t>
            </w:r>
          </w:p>
        </w:tc>
        <w:tc>
          <w:tcPr>
            <w:tcW w:w="970" w:type="pct"/>
            <w:shd w:val="clear" w:color="auto" w:fill="auto"/>
            <w:vAlign w:val="center"/>
          </w:tcPr>
          <w:p w14:paraId="27B86161">
            <w:pPr>
              <w:widowControl/>
              <w:adjustRightInd w:val="0"/>
              <w:snapToGrid w:val="0"/>
              <w:spacing w:line="360" w:lineRule="auto"/>
              <w:ind w:left="1" w:leftChars="-51" w:hanging="108" w:hangingChars="60"/>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1000≤Y＜5000 </w:t>
            </w:r>
          </w:p>
        </w:tc>
        <w:tc>
          <w:tcPr>
            <w:tcW w:w="889" w:type="pct"/>
            <w:shd w:val="clear" w:color="auto" w:fill="auto"/>
            <w:vAlign w:val="center"/>
          </w:tcPr>
          <w:p w14:paraId="4839605F">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500≤Y＜1000</w:t>
            </w:r>
          </w:p>
        </w:tc>
        <w:tc>
          <w:tcPr>
            <w:tcW w:w="495" w:type="pct"/>
            <w:shd w:val="clear" w:color="auto" w:fill="auto"/>
            <w:vAlign w:val="center"/>
          </w:tcPr>
          <w:p w14:paraId="4CB74ACC">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Y＜500</w:t>
            </w:r>
          </w:p>
        </w:tc>
      </w:tr>
      <w:tr w14:paraId="0CA51BA2">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1DBA16F5">
            <w:pPr>
              <w:widowControl/>
              <w:adjustRightInd w:val="0"/>
              <w:snapToGrid w:val="0"/>
              <w:spacing w:line="360" w:lineRule="auto"/>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租赁和商务服务业</w:t>
            </w:r>
          </w:p>
        </w:tc>
        <w:tc>
          <w:tcPr>
            <w:tcW w:w="727" w:type="pct"/>
            <w:shd w:val="clear" w:color="auto" w:fill="auto"/>
            <w:vAlign w:val="center"/>
          </w:tcPr>
          <w:p w14:paraId="1AE58E53">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43CE26F4">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06AA4F9E">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3BBB2FE2">
            <w:pPr>
              <w:widowControl/>
              <w:adjustRightInd w:val="0"/>
              <w:snapToGrid w:val="0"/>
              <w:spacing w:line="360" w:lineRule="auto"/>
              <w:ind w:left="1" w:leftChars="-51" w:hanging="108" w:hangingChars="60"/>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889" w:type="pct"/>
            <w:shd w:val="clear" w:color="auto" w:fill="auto"/>
            <w:vAlign w:val="center"/>
          </w:tcPr>
          <w:p w14:paraId="7F93861B">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w:t>
            </w:r>
            <w:r>
              <w:rPr>
                <w:rFonts w:cs="宋体" w:asciiTheme="minorEastAsia" w:hAnsiTheme="minorEastAsia" w:eastAsiaTheme="minorEastAsia"/>
                <w:kern w:val="0"/>
                <w:sz w:val="18"/>
                <w:szCs w:val="18"/>
              </w:rPr>
              <w:t>00</w:t>
            </w:r>
          </w:p>
        </w:tc>
        <w:tc>
          <w:tcPr>
            <w:tcW w:w="495" w:type="pct"/>
            <w:shd w:val="clear" w:color="auto" w:fill="auto"/>
            <w:vAlign w:val="center"/>
          </w:tcPr>
          <w:p w14:paraId="46BBBAEA">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08AE2614">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532DEAA4">
            <w:pPr>
              <w:widowControl/>
              <w:adjustRightInd w:val="0"/>
              <w:snapToGrid w:val="0"/>
              <w:spacing w:line="360" w:lineRule="auto"/>
              <w:jc w:val="left"/>
              <w:rPr>
                <w:rFonts w:cs="宋体" w:asciiTheme="minorEastAsia" w:hAnsiTheme="minorEastAsia" w:eastAsiaTheme="minorEastAsia"/>
                <w:kern w:val="0"/>
                <w:sz w:val="18"/>
                <w:szCs w:val="18"/>
              </w:rPr>
            </w:pPr>
          </w:p>
        </w:tc>
        <w:tc>
          <w:tcPr>
            <w:tcW w:w="727" w:type="pct"/>
            <w:shd w:val="clear" w:color="auto" w:fill="auto"/>
            <w:vAlign w:val="center"/>
          </w:tcPr>
          <w:p w14:paraId="2AF68324">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资产总额(Z)</w:t>
            </w:r>
          </w:p>
        </w:tc>
        <w:tc>
          <w:tcPr>
            <w:tcW w:w="566" w:type="pct"/>
            <w:shd w:val="clear" w:color="auto" w:fill="auto"/>
            <w:vAlign w:val="center"/>
          </w:tcPr>
          <w:p w14:paraId="0A006E8C">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579341C9">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Z≥120000</w:t>
            </w:r>
          </w:p>
        </w:tc>
        <w:tc>
          <w:tcPr>
            <w:tcW w:w="970" w:type="pct"/>
            <w:shd w:val="clear" w:color="auto" w:fill="auto"/>
            <w:vAlign w:val="center"/>
          </w:tcPr>
          <w:p w14:paraId="42A5B69C">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8000≤Z＜120000</w:t>
            </w:r>
          </w:p>
        </w:tc>
        <w:tc>
          <w:tcPr>
            <w:tcW w:w="889" w:type="pct"/>
            <w:shd w:val="clear" w:color="auto" w:fill="auto"/>
            <w:vAlign w:val="center"/>
          </w:tcPr>
          <w:p w14:paraId="55EABCDE">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100≤Z＜8000</w:t>
            </w:r>
          </w:p>
        </w:tc>
        <w:tc>
          <w:tcPr>
            <w:tcW w:w="495" w:type="pct"/>
            <w:shd w:val="clear" w:color="auto" w:fill="auto"/>
            <w:vAlign w:val="center"/>
          </w:tcPr>
          <w:p w14:paraId="44AB0F3F">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Z＜100</w:t>
            </w:r>
          </w:p>
        </w:tc>
      </w:tr>
      <w:tr w14:paraId="2FD79081">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1" w:hRule="atLeast"/>
          <w:jc w:val="center"/>
        </w:trPr>
        <w:tc>
          <w:tcPr>
            <w:tcW w:w="707" w:type="pct"/>
            <w:shd w:val="clear" w:color="auto" w:fill="auto"/>
            <w:vAlign w:val="center"/>
          </w:tcPr>
          <w:p w14:paraId="5731E540">
            <w:pPr>
              <w:widowControl/>
              <w:adjustRightInd w:val="0"/>
              <w:snapToGrid w:val="0"/>
              <w:spacing w:line="360" w:lineRule="auto"/>
              <w:jc w:val="left"/>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其他未列明行业 </w:t>
            </w:r>
          </w:p>
        </w:tc>
        <w:tc>
          <w:tcPr>
            <w:tcW w:w="727" w:type="pct"/>
            <w:shd w:val="clear" w:color="auto" w:fill="auto"/>
            <w:vAlign w:val="center"/>
          </w:tcPr>
          <w:p w14:paraId="5B5A516E">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4EE32EA5">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6C2AD69C">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5F9322A5">
            <w:pPr>
              <w:widowControl/>
              <w:adjustRightInd w:val="0"/>
              <w:snapToGrid w:val="0"/>
              <w:spacing w:line="360" w:lineRule="auto"/>
              <w:ind w:left="1" w:leftChars="-51" w:hanging="108" w:hangingChars="60"/>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889" w:type="pct"/>
            <w:shd w:val="clear" w:color="auto" w:fill="auto"/>
            <w:vAlign w:val="center"/>
          </w:tcPr>
          <w:p w14:paraId="44CE76BF">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495" w:type="pct"/>
            <w:shd w:val="clear" w:color="auto" w:fill="auto"/>
            <w:vAlign w:val="center"/>
          </w:tcPr>
          <w:p w14:paraId="5002E1B3">
            <w:pPr>
              <w:widowControl/>
              <w:adjustRightInd w:val="0"/>
              <w:snapToGrid w:val="0"/>
              <w:spacing w:line="360" w:lineRule="auto"/>
              <w:jc w:val="center"/>
              <w:rPr>
                <w:rFonts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bl>
    <w:p w14:paraId="7DC27109">
      <w:pPr>
        <w:adjustRightInd w:val="0"/>
        <w:snapToGrid w:val="0"/>
        <w:spacing w:line="360" w:lineRule="auto"/>
        <w:rPr>
          <w:rFonts w:ascii="宋体" w:hAnsi="宋体"/>
        </w:rPr>
      </w:pPr>
      <w:r>
        <w:rPr>
          <w:rFonts w:hint="eastAsia"/>
          <w:b/>
          <w:bCs/>
        </w:rPr>
        <w:t>说明</w:t>
      </w:r>
      <w:r>
        <w:rPr>
          <w:rFonts w:hint="eastAsia"/>
        </w:rPr>
        <w:t>：</w:t>
      </w:r>
      <w:r>
        <w:rPr>
          <w:rFonts w:hint="eastAsia" w:ascii="宋体" w:hAnsi="宋体"/>
        </w:rPr>
        <w:t>（1）大型、中型和小型企业须同时满足所列指标的下限，否则下划一档；微型企业只须满足所列指标中的一项即可。</w:t>
      </w:r>
    </w:p>
    <w:p w14:paraId="0BAE4C9D">
      <w:pPr>
        <w:adjustRightInd w:val="0"/>
        <w:snapToGrid w:val="0"/>
        <w:spacing w:line="360" w:lineRule="auto"/>
        <w:ind w:firstLine="420" w:firstLineChars="200"/>
        <w:rPr>
          <w:rFonts w:ascii="宋体" w:hAnsi="宋体"/>
        </w:rPr>
      </w:pPr>
      <w:r>
        <w:rPr>
          <w:rFonts w:hint="eastAsia" w:ascii="宋体" w:hAnsi="宋体"/>
        </w:rPr>
        <w:t>（2）本表摘抄国家统计局《统计上大中小微型企业划分办法（2017）》（国统字[2017]213号）。</w:t>
      </w:r>
    </w:p>
    <w:p w14:paraId="676BE5DE"/>
    <w:p w14:paraId="571AFFA5">
      <w:pPr>
        <w:pStyle w:val="5"/>
        <w:rPr>
          <w:rFonts w:ascii="黑体" w:hAnsi="黑体" w:eastAsia="黑体"/>
          <w:sz w:val="21"/>
          <w:szCs w:val="21"/>
        </w:rPr>
      </w:pPr>
      <w:bookmarkStart w:id="319" w:name="_Toc217757405"/>
      <w:bookmarkStart w:id="320" w:name="_Toc220255537"/>
      <w:bookmarkStart w:id="321" w:name="_Toc217759053"/>
      <w:r>
        <w:rPr>
          <w:rFonts w:hint="eastAsia" w:ascii="黑体" w:hAnsi="黑体" w:eastAsia="黑体"/>
          <w:sz w:val="21"/>
          <w:szCs w:val="21"/>
        </w:rPr>
        <w:t>附件2-5 关于信用承诺网上公示的通知及操作指南</w:t>
      </w:r>
      <w:bookmarkEnd w:id="319"/>
      <w:bookmarkEnd w:id="320"/>
      <w:bookmarkEnd w:id="321"/>
    </w:p>
    <w:p w14:paraId="41F89A64">
      <w:pPr>
        <w:adjustRightInd w:val="0"/>
        <w:snapToGrid w:val="0"/>
        <w:spacing w:beforeLines="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590540" cy="7894955"/>
            <wp:effectExtent l="0" t="0" r="0" b="0"/>
            <wp:docPr id="10548416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841676" name="图片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590540" cy="7894955"/>
                    </a:xfrm>
                    <a:prstGeom prst="rect">
                      <a:avLst/>
                    </a:prstGeom>
                    <a:noFill/>
                  </pic:spPr>
                </pic:pic>
              </a:graphicData>
            </a:graphic>
          </wp:inline>
        </w:drawing>
      </w:r>
    </w:p>
    <w:p w14:paraId="0256A313">
      <w:pPr>
        <w:adjustRightInd w:val="0"/>
        <w:snapToGrid w:val="0"/>
        <w:spacing w:beforeLines="50" w:line="360" w:lineRule="auto"/>
        <w:ind w:firstLine="420" w:firstLineChars="200"/>
        <w:jc w:val="left"/>
        <w:rPr>
          <w:rFonts w:asciiTheme="minorEastAsia" w:hAnsiTheme="minorEastAsia" w:eastAsiaTheme="minorEastAsia"/>
          <w:szCs w:val="21"/>
        </w:rPr>
      </w:pPr>
    </w:p>
    <w:p w14:paraId="0D386B9F">
      <w:pPr>
        <w:adjustRightInd w:val="0"/>
        <w:snapToGrid w:val="0"/>
        <w:spacing w:beforeLines="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104765" cy="7200265"/>
            <wp:effectExtent l="0" t="0" r="635" b="635"/>
            <wp:docPr id="8709188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918828" name="图片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104765" cy="7200265"/>
                    </a:xfrm>
                    <a:prstGeom prst="rect">
                      <a:avLst/>
                    </a:prstGeom>
                    <a:noFill/>
                  </pic:spPr>
                </pic:pic>
              </a:graphicData>
            </a:graphic>
          </wp:inline>
        </w:drawing>
      </w:r>
    </w:p>
    <w:p w14:paraId="0A1695B5">
      <w:pPr>
        <w:adjustRightInd w:val="0"/>
        <w:snapToGrid w:val="0"/>
        <w:spacing w:beforeLines="50" w:line="360" w:lineRule="auto"/>
        <w:ind w:firstLine="420" w:firstLineChars="200"/>
        <w:jc w:val="left"/>
        <w:rPr>
          <w:rFonts w:asciiTheme="minorEastAsia" w:hAnsiTheme="minorEastAsia" w:eastAsiaTheme="minorEastAsia"/>
          <w:szCs w:val="21"/>
        </w:rPr>
      </w:pPr>
    </w:p>
    <w:p w14:paraId="700601A2">
      <w:pPr>
        <w:adjustRightInd w:val="0"/>
        <w:snapToGrid w:val="0"/>
        <w:spacing w:beforeLines="50" w:line="360" w:lineRule="auto"/>
        <w:ind w:firstLine="420" w:firstLineChars="200"/>
        <w:jc w:val="left"/>
        <w:rPr>
          <w:rFonts w:asciiTheme="minorEastAsia" w:hAnsiTheme="minorEastAsia" w:eastAsiaTheme="minorEastAsia"/>
          <w:szCs w:val="21"/>
        </w:rPr>
      </w:pPr>
    </w:p>
    <w:p w14:paraId="01A2873A">
      <w:pPr>
        <w:adjustRightInd w:val="0"/>
        <w:snapToGrid w:val="0"/>
        <w:spacing w:beforeLines="50" w:line="360" w:lineRule="auto"/>
        <w:ind w:firstLine="420" w:firstLineChars="200"/>
        <w:jc w:val="left"/>
        <w:rPr>
          <w:rFonts w:asciiTheme="minorEastAsia" w:hAnsiTheme="minorEastAsia" w:eastAsiaTheme="minorEastAsia"/>
          <w:szCs w:val="21"/>
        </w:rPr>
      </w:pPr>
    </w:p>
    <w:p w14:paraId="6E9DBB35">
      <w:pPr>
        <w:adjustRightInd w:val="0"/>
        <w:snapToGrid w:val="0"/>
        <w:spacing w:beforeLines="50" w:line="360" w:lineRule="auto"/>
        <w:ind w:firstLine="420" w:firstLineChars="200"/>
        <w:jc w:val="left"/>
        <w:rPr>
          <w:rFonts w:asciiTheme="minorEastAsia" w:hAnsiTheme="minorEastAsia" w:eastAsiaTheme="minorEastAsia"/>
          <w:szCs w:val="21"/>
        </w:rPr>
      </w:pPr>
    </w:p>
    <w:p w14:paraId="17C62C34">
      <w:pPr>
        <w:adjustRightInd w:val="0"/>
        <w:snapToGrid w:val="0"/>
        <w:spacing w:beforeLines="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57165" cy="3066415"/>
            <wp:effectExtent l="0" t="0" r="635" b="635"/>
            <wp:docPr id="12961893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189337" name="图片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257165" cy="3066415"/>
                    </a:xfrm>
                    <a:prstGeom prst="rect">
                      <a:avLst/>
                    </a:prstGeom>
                    <a:noFill/>
                  </pic:spPr>
                </pic:pic>
              </a:graphicData>
            </a:graphic>
          </wp:inline>
        </w:drawing>
      </w:r>
    </w:p>
    <w:p w14:paraId="68CE86C2">
      <w:pPr>
        <w:adjustRightInd w:val="0"/>
        <w:snapToGrid w:val="0"/>
        <w:spacing w:beforeLines="50" w:line="360" w:lineRule="auto"/>
        <w:ind w:firstLine="420" w:firstLineChars="200"/>
        <w:jc w:val="left"/>
        <w:rPr>
          <w:rFonts w:asciiTheme="minorEastAsia" w:hAnsiTheme="minorEastAsia" w:eastAsiaTheme="minorEastAsia"/>
          <w:szCs w:val="21"/>
        </w:rPr>
      </w:pPr>
    </w:p>
    <w:p w14:paraId="012E4D98">
      <w:pPr>
        <w:adjustRightInd w:val="0"/>
        <w:snapToGrid w:val="0"/>
        <w:spacing w:beforeLines="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66690" cy="3752215"/>
            <wp:effectExtent l="0" t="0" r="0" b="635"/>
            <wp:docPr id="15397633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63356" name="图片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266690" cy="3752215"/>
                    </a:xfrm>
                    <a:prstGeom prst="rect">
                      <a:avLst/>
                    </a:prstGeom>
                    <a:noFill/>
                  </pic:spPr>
                </pic:pic>
              </a:graphicData>
            </a:graphic>
          </wp:inline>
        </w:drawing>
      </w:r>
    </w:p>
    <w:p w14:paraId="6C16332A">
      <w:pPr>
        <w:adjustRightInd w:val="0"/>
        <w:snapToGrid w:val="0"/>
        <w:spacing w:beforeLines="50" w:line="360" w:lineRule="auto"/>
        <w:ind w:firstLine="420" w:firstLineChars="200"/>
        <w:jc w:val="left"/>
        <w:rPr>
          <w:rFonts w:asciiTheme="minorEastAsia" w:hAnsiTheme="minorEastAsia" w:eastAsiaTheme="minorEastAsia"/>
          <w:szCs w:val="21"/>
        </w:rPr>
      </w:pPr>
    </w:p>
    <w:p w14:paraId="1044FB09">
      <w:pPr>
        <w:adjustRightInd w:val="0"/>
        <w:snapToGrid w:val="0"/>
        <w:spacing w:beforeLines="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57165" cy="3818890"/>
            <wp:effectExtent l="0" t="0" r="635" b="0"/>
            <wp:docPr id="19092239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23922" name="图片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257165" cy="3818890"/>
                    </a:xfrm>
                    <a:prstGeom prst="rect">
                      <a:avLst/>
                    </a:prstGeom>
                    <a:noFill/>
                  </pic:spPr>
                </pic:pic>
              </a:graphicData>
            </a:graphic>
          </wp:inline>
        </w:drawing>
      </w:r>
    </w:p>
    <w:p w14:paraId="15ED8FC2">
      <w:pPr>
        <w:adjustRightInd w:val="0"/>
        <w:snapToGrid w:val="0"/>
        <w:spacing w:beforeLines="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123815" cy="4504690"/>
            <wp:effectExtent l="0" t="0" r="635" b="0"/>
            <wp:docPr id="184866984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669846" name="图片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123815" cy="4504690"/>
                    </a:xfrm>
                    <a:prstGeom prst="rect">
                      <a:avLst/>
                    </a:prstGeom>
                    <a:noFill/>
                  </pic:spPr>
                </pic:pic>
              </a:graphicData>
            </a:graphic>
          </wp:inline>
        </w:drawing>
      </w:r>
    </w:p>
    <w:p w14:paraId="138AFE33">
      <w:pPr>
        <w:adjustRightInd w:val="0"/>
        <w:snapToGrid w:val="0"/>
        <w:spacing w:beforeLines="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180965" cy="2552065"/>
            <wp:effectExtent l="0" t="0" r="635" b="635"/>
            <wp:docPr id="20837648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764893" name="图片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180965" cy="2552065"/>
                    </a:xfrm>
                    <a:prstGeom prst="rect">
                      <a:avLst/>
                    </a:prstGeom>
                    <a:noFill/>
                  </pic:spPr>
                </pic:pic>
              </a:graphicData>
            </a:graphic>
          </wp:inline>
        </w:drawing>
      </w:r>
    </w:p>
    <w:p w14:paraId="0359E7C4">
      <w:pPr>
        <w:adjustRightInd w:val="0"/>
        <w:snapToGrid w:val="0"/>
        <w:spacing w:beforeLines="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180965" cy="2723515"/>
            <wp:effectExtent l="0" t="0" r="635" b="635"/>
            <wp:docPr id="13654003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400398" name="图片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180965" cy="2723515"/>
                    </a:xfrm>
                    <a:prstGeom prst="rect">
                      <a:avLst/>
                    </a:prstGeom>
                    <a:noFill/>
                  </pic:spPr>
                </pic:pic>
              </a:graphicData>
            </a:graphic>
          </wp:inline>
        </w:drawing>
      </w:r>
    </w:p>
    <w:p w14:paraId="1F88ECEE">
      <w:pPr>
        <w:adjustRightInd w:val="0"/>
        <w:snapToGrid w:val="0"/>
        <w:spacing w:beforeLines="50" w:line="360" w:lineRule="auto"/>
        <w:ind w:firstLine="420" w:firstLineChars="200"/>
        <w:jc w:val="left"/>
        <w:rPr>
          <w:rFonts w:asciiTheme="minorEastAsia" w:hAnsiTheme="minorEastAsia" w:eastAsiaTheme="minorEastAsia"/>
          <w:szCs w:val="21"/>
        </w:rPr>
      </w:pPr>
    </w:p>
    <w:p w14:paraId="06413FD8">
      <w:pPr>
        <w:adjustRightInd w:val="0"/>
        <w:snapToGrid w:val="0"/>
        <w:spacing w:beforeLines="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190490" cy="1752600"/>
            <wp:effectExtent l="0" t="0" r="0" b="0"/>
            <wp:docPr id="1651376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376118" name="图片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190490" cy="1752600"/>
                    </a:xfrm>
                    <a:prstGeom prst="rect">
                      <a:avLst/>
                    </a:prstGeom>
                    <a:noFill/>
                  </pic:spPr>
                </pic:pic>
              </a:graphicData>
            </a:graphic>
          </wp:inline>
        </w:drawing>
      </w:r>
    </w:p>
    <w:p w14:paraId="25913E2A">
      <w:pPr>
        <w:adjustRightInd w:val="0"/>
        <w:snapToGrid w:val="0"/>
        <w:spacing w:beforeLines="50" w:line="360" w:lineRule="auto"/>
        <w:ind w:firstLine="420" w:firstLineChars="200"/>
        <w:jc w:val="left"/>
        <w:rPr>
          <w:rFonts w:asciiTheme="minorEastAsia" w:hAnsiTheme="minorEastAsia" w:eastAsiaTheme="minorEastAsia"/>
          <w:szCs w:val="21"/>
        </w:rPr>
      </w:pPr>
    </w:p>
    <w:p w14:paraId="4114D8B3">
      <w:pPr>
        <w:adjustRightInd w:val="0"/>
        <w:snapToGrid w:val="0"/>
        <w:spacing w:beforeLines="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00015" cy="2524125"/>
            <wp:effectExtent l="0" t="0" r="635" b="9525"/>
            <wp:docPr id="158325005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250053" name="图片 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200015" cy="2524125"/>
                    </a:xfrm>
                    <a:prstGeom prst="rect">
                      <a:avLst/>
                    </a:prstGeom>
                    <a:noFill/>
                  </pic:spPr>
                </pic:pic>
              </a:graphicData>
            </a:graphic>
          </wp:inline>
        </w:drawing>
      </w:r>
    </w:p>
    <w:p w14:paraId="2CF72875">
      <w:pPr>
        <w:adjustRightInd w:val="0"/>
        <w:snapToGrid w:val="0"/>
        <w:spacing w:beforeLines="50" w:line="360" w:lineRule="auto"/>
        <w:ind w:firstLine="420" w:firstLineChars="200"/>
        <w:jc w:val="left"/>
        <w:rPr>
          <w:rFonts w:asciiTheme="minorEastAsia" w:hAnsiTheme="minorEastAsia" w:eastAsiaTheme="minorEastAsia"/>
          <w:szCs w:val="21"/>
        </w:rPr>
      </w:pPr>
    </w:p>
    <w:p w14:paraId="5BFD8863">
      <w:pPr>
        <w:adjustRightInd w:val="0"/>
        <w:snapToGrid w:val="0"/>
        <w:spacing w:beforeLines="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47640" cy="2618740"/>
            <wp:effectExtent l="0" t="0" r="0" b="0"/>
            <wp:docPr id="154278640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786405" name="图片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247640" cy="2618740"/>
                    </a:xfrm>
                    <a:prstGeom prst="rect">
                      <a:avLst/>
                    </a:prstGeom>
                    <a:noFill/>
                  </pic:spPr>
                </pic:pic>
              </a:graphicData>
            </a:graphic>
          </wp:inline>
        </w:drawing>
      </w:r>
    </w:p>
    <w:p w14:paraId="584082FA">
      <w:r>
        <w:rPr>
          <w:rFonts w:hint="eastAsia" w:ascii="黑体" w:hAnsi="黑体" w:eastAsia="黑体"/>
          <w:sz w:val="32"/>
          <w:szCs w:val="32"/>
        </w:rPr>
        <w:br w:type="page"/>
      </w:r>
    </w:p>
    <w:p w14:paraId="46900884">
      <w:pPr>
        <w:widowControl/>
        <w:jc w:val="left"/>
        <w:rPr>
          <w:rFonts w:ascii="黑体" w:hAnsi="华文中宋" w:eastAsia="黑体"/>
          <w:b/>
          <w:bCs/>
          <w:sz w:val="28"/>
          <w:szCs w:val="28"/>
        </w:rPr>
        <w:sectPr>
          <w:headerReference r:id="rId20" w:type="first"/>
          <w:headerReference r:id="rId18" w:type="default"/>
          <w:headerReference r:id="rId19" w:type="even"/>
          <w:pgSz w:w="11906" w:h="16838"/>
          <w:pgMar w:top="1474" w:right="1474" w:bottom="1474" w:left="1588" w:header="851" w:footer="992" w:gutter="0"/>
          <w:cols w:space="720" w:num="1"/>
          <w:docGrid w:type="lines" w:linePitch="312" w:charSpace="0"/>
        </w:sectPr>
      </w:pPr>
    </w:p>
    <w:p w14:paraId="709323BC">
      <w:pPr>
        <w:pStyle w:val="5"/>
        <w:rPr>
          <w:rFonts w:hint="eastAsia" w:ascii="黑体" w:hAnsi="黑体" w:eastAsia="黑体" w:cs="Times New Roman"/>
          <w:b w:val="0"/>
          <w:bCs w:val="0"/>
          <w:sz w:val="21"/>
          <w:szCs w:val="21"/>
        </w:rPr>
      </w:pPr>
      <w:bookmarkStart w:id="322" w:name="_Toc220255538"/>
      <w:r>
        <w:rPr>
          <w:rFonts w:hint="eastAsia" w:ascii="黑体" w:hAnsi="黑体" w:eastAsia="黑体" w:cs="Times New Roman"/>
          <w:b w:val="0"/>
          <w:bCs w:val="0"/>
          <w:sz w:val="21"/>
          <w:szCs w:val="21"/>
          <w:lang w:eastAsia="zh-CN"/>
        </w:rPr>
        <w:t>附件</w:t>
      </w:r>
      <w:r>
        <w:rPr>
          <w:rFonts w:hint="eastAsia" w:ascii="黑体" w:hAnsi="黑体" w:eastAsia="黑体" w:cs="Times New Roman"/>
          <w:b w:val="0"/>
          <w:bCs w:val="0"/>
          <w:sz w:val="21"/>
          <w:szCs w:val="21"/>
          <w:lang w:val="en-US" w:eastAsia="zh-CN"/>
        </w:rPr>
        <w:t>2-3《榆林市榆阳区行政事业单位通用办公设备及家具配置标准(2023 年版)》区</w:t>
      </w:r>
      <w:r>
        <w:rPr>
          <w:rFonts w:hint="eastAsia" w:ascii="黑体" w:hAnsi="黑体" w:eastAsia="黑体" w:cs="Times New Roman"/>
          <w:b w:val="0"/>
          <w:bCs w:val="0"/>
          <w:sz w:val="21"/>
          <w:szCs w:val="21"/>
        </w:rPr>
        <w:t>级行政事业单位通用办公家具配置标准</w:t>
      </w:r>
    </w:p>
    <w:p w14:paraId="5410FB3E">
      <w:pPr>
        <w:keepNext w:val="0"/>
        <w:keepLines w:val="0"/>
        <w:pageBreakBefore w:val="0"/>
        <w:widowControl w:val="0"/>
        <w:kinsoku/>
        <w:wordWrap/>
        <w:overflowPunct/>
        <w:topLinePunct w:val="0"/>
        <w:autoSpaceDE/>
        <w:autoSpaceDN/>
        <w:bidi w:val="0"/>
        <w:adjustRightInd/>
        <w:snapToGrid/>
        <w:spacing w:line="550" w:lineRule="exact"/>
        <w:ind w:left="0" w:leftChars="0"/>
        <w:jc w:val="center"/>
        <w:textAlignment w:val="auto"/>
        <w:rPr>
          <w:rFonts w:hint="eastAsia" w:ascii="方正小标宋简体" w:hAnsi="方正小标宋简体" w:eastAsia="方正小标宋简体" w:cs="方正小标宋简体"/>
          <w:snapToGrid/>
          <w:kern w:val="2"/>
          <w:sz w:val="36"/>
          <w:szCs w:val="36"/>
          <w:lang w:val="en-US" w:eastAsia="zh-CN"/>
        </w:rPr>
      </w:pPr>
      <w:r>
        <w:rPr>
          <w:rFonts w:hint="eastAsia" w:ascii="方正小标宋简体" w:hAnsi="方正小标宋简体" w:eastAsia="方正小标宋简体" w:cs="方正小标宋简体"/>
          <w:snapToGrid/>
          <w:kern w:val="2"/>
          <w:sz w:val="36"/>
          <w:szCs w:val="36"/>
          <w:lang w:val="en-US" w:eastAsia="zh-CN"/>
        </w:rPr>
        <w:t>榆阳区区级行政事业单位通用办公设备</w:t>
      </w:r>
    </w:p>
    <w:p w14:paraId="5EEBF675">
      <w:pPr>
        <w:keepNext w:val="0"/>
        <w:keepLines w:val="0"/>
        <w:pageBreakBefore w:val="0"/>
        <w:widowControl w:val="0"/>
        <w:kinsoku/>
        <w:wordWrap/>
        <w:overflowPunct/>
        <w:topLinePunct w:val="0"/>
        <w:autoSpaceDE/>
        <w:autoSpaceDN/>
        <w:bidi w:val="0"/>
        <w:adjustRightInd/>
        <w:snapToGrid/>
        <w:spacing w:line="550" w:lineRule="exact"/>
        <w:ind w:left="0" w:leftChars="0"/>
        <w:jc w:val="center"/>
        <w:textAlignment w:val="auto"/>
        <w:rPr>
          <w:rFonts w:hint="eastAsia" w:ascii="方正小标宋简体" w:hAnsi="方正小标宋简体" w:eastAsia="方正小标宋简体" w:cs="方正小标宋简体"/>
          <w:snapToGrid/>
          <w:kern w:val="2"/>
          <w:sz w:val="36"/>
          <w:szCs w:val="36"/>
          <w:lang w:val="en-US" w:eastAsia="zh-CN"/>
        </w:rPr>
      </w:pPr>
      <w:r>
        <w:rPr>
          <w:rFonts w:hint="eastAsia" w:ascii="方正小标宋简体" w:hAnsi="方正小标宋简体" w:eastAsia="方正小标宋简体" w:cs="方正小标宋简体"/>
          <w:snapToGrid/>
          <w:kern w:val="2"/>
          <w:sz w:val="36"/>
          <w:szCs w:val="36"/>
          <w:lang w:val="en-US" w:eastAsia="zh-CN"/>
        </w:rPr>
        <w:t>及家具配置标准（2023年版）</w:t>
      </w:r>
    </w:p>
    <w:p w14:paraId="43ADCA3C">
      <w:pPr>
        <w:keepNext w:val="0"/>
        <w:keepLines w:val="0"/>
        <w:pageBreakBefore w:val="0"/>
        <w:widowControl w:val="0"/>
        <w:kinsoku/>
        <w:wordWrap/>
        <w:overflowPunct/>
        <w:topLinePunct w:val="0"/>
        <w:autoSpaceDE/>
        <w:autoSpaceDN/>
        <w:bidi w:val="0"/>
        <w:adjustRightInd/>
        <w:snapToGrid/>
        <w:spacing w:line="550" w:lineRule="exact"/>
        <w:jc w:val="both"/>
        <w:textAlignment w:val="auto"/>
        <w:rPr>
          <w:rFonts w:hint="eastAsia" w:ascii="仿宋_GB2312" w:hAnsi="仿宋_GB2312" w:eastAsia="仿宋_GB2312" w:cs="仿宋_GB2312"/>
          <w:snapToGrid/>
          <w:kern w:val="2"/>
          <w:sz w:val="30"/>
          <w:szCs w:val="30"/>
          <w:lang w:val="en-US" w:eastAsia="zh-CN"/>
        </w:rPr>
      </w:pPr>
    </w:p>
    <w:p w14:paraId="11C11EE5">
      <w:pPr>
        <w:keepNext w:val="0"/>
        <w:keepLines w:val="0"/>
        <w:pageBreakBefore w:val="0"/>
        <w:widowControl w:val="0"/>
        <w:kinsoku/>
        <w:wordWrap/>
        <w:overflowPunct/>
        <w:topLinePunct w:val="0"/>
        <w:autoSpaceDE/>
        <w:autoSpaceDN/>
        <w:bidi w:val="0"/>
        <w:adjustRightInd/>
        <w:snapToGrid/>
        <w:spacing w:line="550" w:lineRule="exact"/>
        <w:ind w:left="0" w:leftChars="0" w:firstLine="602"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b/>
          <w:bCs/>
          <w:snapToGrid/>
          <w:kern w:val="2"/>
          <w:sz w:val="30"/>
          <w:szCs w:val="30"/>
          <w:lang w:val="en-US" w:eastAsia="zh-CN"/>
        </w:rPr>
        <w:t>第一条</w:t>
      </w:r>
      <w:r>
        <w:rPr>
          <w:rFonts w:hint="eastAsia" w:ascii="仿宋_GB2312" w:hAnsi="仿宋_GB2312" w:eastAsia="仿宋_GB2312" w:cs="仿宋_GB2312"/>
          <w:snapToGrid/>
          <w:kern w:val="2"/>
          <w:sz w:val="30"/>
          <w:szCs w:val="30"/>
          <w:lang w:val="en-US" w:eastAsia="zh-CN"/>
        </w:rPr>
        <w:t xml:space="preserve">  为规范全区行政事业单位资产配置，健全预算标准体系和资产配置标准体系，保障区级部门单位运行，根据《行政单位国有资产管理暂行办法》（财政部令第35号）、《事业单位国有资产管理暂行办法》（财政部令第36号）和市财政局印发《榆林市市级行政事业单位通用办公设备及家具配置标准（2023年版）》（榆政财采发〔2023〕16号）等有关规定，结合区情实际，制定本标准。</w:t>
      </w:r>
    </w:p>
    <w:p w14:paraId="47C4674E">
      <w:pPr>
        <w:keepNext w:val="0"/>
        <w:keepLines w:val="0"/>
        <w:pageBreakBefore w:val="0"/>
        <w:widowControl w:val="0"/>
        <w:kinsoku/>
        <w:wordWrap/>
        <w:overflowPunct/>
        <w:topLinePunct w:val="0"/>
        <w:autoSpaceDE/>
        <w:autoSpaceDN/>
        <w:bidi w:val="0"/>
        <w:adjustRightInd/>
        <w:snapToGrid/>
        <w:spacing w:line="550" w:lineRule="exact"/>
        <w:ind w:left="0" w:leftChars="0" w:firstLine="602"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b/>
          <w:bCs/>
          <w:snapToGrid/>
          <w:kern w:val="2"/>
          <w:sz w:val="30"/>
          <w:szCs w:val="30"/>
          <w:lang w:val="en-US" w:eastAsia="zh-CN"/>
        </w:rPr>
        <w:t>第二条</w:t>
      </w:r>
      <w:r>
        <w:rPr>
          <w:rFonts w:hint="eastAsia" w:ascii="仿宋_GB2312" w:hAnsi="仿宋_GB2312" w:eastAsia="仿宋_GB2312" w:cs="仿宋_GB2312"/>
          <w:snapToGrid/>
          <w:kern w:val="2"/>
          <w:sz w:val="30"/>
          <w:szCs w:val="30"/>
          <w:lang w:val="en-US" w:eastAsia="zh-CN"/>
        </w:rPr>
        <w:t xml:space="preserve">  本标准适用于区级党政机关、人大机关、政协机关、监察机关、审判机关、各民主党派机关和执行政府会计准则制度的事业单位（以下简称区级行政事业单位）。其他类别事业单位参照本标准执行。</w:t>
      </w:r>
    </w:p>
    <w:p w14:paraId="19D71BB3">
      <w:pPr>
        <w:keepNext w:val="0"/>
        <w:keepLines w:val="0"/>
        <w:pageBreakBefore w:val="0"/>
        <w:widowControl w:val="0"/>
        <w:kinsoku/>
        <w:wordWrap/>
        <w:overflowPunct/>
        <w:topLinePunct w:val="0"/>
        <w:autoSpaceDE/>
        <w:autoSpaceDN/>
        <w:bidi w:val="0"/>
        <w:adjustRightInd/>
        <w:snapToGrid/>
        <w:spacing w:line="550" w:lineRule="exact"/>
        <w:ind w:left="0" w:leftChars="0" w:firstLine="602"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b/>
          <w:bCs/>
          <w:snapToGrid/>
          <w:kern w:val="2"/>
          <w:sz w:val="30"/>
          <w:szCs w:val="30"/>
          <w:lang w:val="en-US" w:eastAsia="zh-CN"/>
        </w:rPr>
        <w:t>第三条</w:t>
      </w:r>
      <w:r>
        <w:rPr>
          <w:rFonts w:hint="eastAsia" w:ascii="仿宋_GB2312" w:hAnsi="仿宋_GB2312" w:eastAsia="仿宋_GB2312" w:cs="仿宋_GB2312"/>
          <w:snapToGrid/>
          <w:kern w:val="2"/>
          <w:sz w:val="30"/>
          <w:szCs w:val="30"/>
          <w:lang w:val="en-US" w:eastAsia="zh-CN"/>
        </w:rPr>
        <w:t xml:space="preserve">  本标准所称通用办公设备、家具，是指满足区级行政事业单位办公基本需要的设备、家具，不含专业性、涉密性的办公设备、家具。对未列入本标准资产品目内的其他通用资产，应当按照与单位履行职能相适应的原则，从严控制。</w:t>
      </w:r>
    </w:p>
    <w:p w14:paraId="469A5F3B">
      <w:pPr>
        <w:keepNext w:val="0"/>
        <w:keepLines w:val="0"/>
        <w:pageBreakBefore w:val="0"/>
        <w:widowControl w:val="0"/>
        <w:kinsoku/>
        <w:wordWrap/>
        <w:overflowPunct/>
        <w:topLinePunct w:val="0"/>
        <w:autoSpaceDE/>
        <w:autoSpaceDN/>
        <w:bidi w:val="0"/>
        <w:adjustRightInd/>
        <w:snapToGrid/>
        <w:spacing w:line="550" w:lineRule="exact"/>
        <w:ind w:left="0" w:leftChars="0" w:firstLine="602"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b/>
          <w:bCs/>
          <w:snapToGrid/>
          <w:kern w:val="2"/>
          <w:sz w:val="30"/>
          <w:szCs w:val="30"/>
          <w:lang w:val="en-US" w:eastAsia="zh-CN"/>
        </w:rPr>
        <w:t>第四条</w:t>
      </w:r>
      <w:r>
        <w:rPr>
          <w:rFonts w:hint="eastAsia" w:ascii="仿宋_GB2312" w:hAnsi="仿宋_GB2312" w:eastAsia="仿宋_GB2312" w:cs="仿宋_GB2312"/>
          <w:snapToGrid/>
          <w:kern w:val="2"/>
          <w:sz w:val="30"/>
          <w:szCs w:val="30"/>
          <w:lang w:val="en-US" w:eastAsia="zh-CN"/>
        </w:rPr>
        <w:t xml:space="preserve">  本标准是区级预算标准体系和资产配置标准体系的重要组成部分，是编制和审核资产配置预算、实施政府采购和资产调剂、处置等工作的基本依据。</w:t>
      </w:r>
    </w:p>
    <w:p w14:paraId="3B842584">
      <w:pPr>
        <w:keepNext w:val="0"/>
        <w:keepLines w:val="0"/>
        <w:pageBreakBefore w:val="0"/>
        <w:widowControl w:val="0"/>
        <w:kinsoku/>
        <w:wordWrap/>
        <w:overflowPunct/>
        <w:topLinePunct w:val="0"/>
        <w:autoSpaceDE/>
        <w:autoSpaceDN/>
        <w:bidi w:val="0"/>
        <w:adjustRightInd/>
        <w:snapToGrid/>
        <w:spacing w:line="550" w:lineRule="exact"/>
        <w:ind w:left="0" w:leftChars="0" w:firstLine="602"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b/>
          <w:bCs/>
          <w:snapToGrid/>
          <w:kern w:val="2"/>
          <w:sz w:val="30"/>
          <w:szCs w:val="30"/>
          <w:lang w:val="en-US" w:eastAsia="zh-CN"/>
        </w:rPr>
        <w:t>第五条</w:t>
      </w:r>
      <w:r>
        <w:rPr>
          <w:rFonts w:hint="eastAsia" w:ascii="仿宋_GB2312" w:hAnsi="仿宋_GB2312" w:eastAsia="仿宋_GB2312" w:cs="仿宋_GB2312"/>
          <w:snapToGrid/>
          <w:kern w:val="2"/>
          <w:sz w:val="30"/>
          <w:szCs w:val="30"/>
          <w:lang w:val="en-US" w:eastAsia="zh-CN"/>
        </w:rPr>
        <w:t xml:space="preserve">  本标准主要包括配置数量上限、价格上限、最低使用年限等内容。</w:t>
      </w:r>
    </w:p>
    <w:p w14:paraId="521EF7C2">
      <w:pPr>
        <w:keepNext w:val="0"/>
        <w:keepLines w:val="0"/>
        <w:pageBreakBefore w:val="0"/>
        <w:widowControl w:val="0"/>
        <w:kinsoku/>
        <w:wordWrap/>
        <w:overflowPunct/>
        <w:topLinePunct w:val="0"/>
        <w:autoSpaceDE/>
        <w:autoSpaceDN/>
        <w:bidi w:val="0"/>
        <w:adjustRightInd/>
        <w:snapToGrid/>
        <w:spacing w:line="550" w:lineRule="exact"/>
        <w:ind w:left="0" w:leftChars="0" w:firstLine="600"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snapToGrid/>
          <w:kern w:val="2"/>
          <w:sz w:val="30"/>
          <w:szCs w:val="30"/>
          <w:lang w:val="en-US" w:eastAsia="zh-CN"/>
        </w:rPr>
        <w:t>配置数量上限是单位购置办公设备、家具的最高数量标准。具体数量由单位结合机构设置、办公场所安排和编制内实有人数等情况，在上限内合理配置。</w:t>
      </w:r>
    </w:p>
    <w:p w14:paraId="347C049D">
      <w:pPr>
        <w:keepNext w:val="0"/>
        <w:keepLines w:val="0"/>
        <w:pageBreakBefore w:val="0"/>
        <w:widowControl w:val="0"/>
        <w:kinsoku/>
        <w:wordWrap/>
        <w:overflowPunct/>
        <w:topLinePunct w:val="0"/>
        <w:autoSpaceDE/>
        <w:autoSpaceDN/>
        <w:bidi w:val="0"/>
        <w:adjustRightInd/>
        <w:snapToGrid/>
        <w:spacing w:line="550" w:lineRule="exact"/>
        <w:ind w:left="0" w:leftChars="0" w:firstLine="600"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snapToGrid/>
          <w:kern w:val="2"/>
          <w:sz w:val="30"/>
          <w:szCs w:val="30"/>
          <w:lang w:val="en-US" w:eastAsia="zh-CN"/>
        </w:rPr>
        <w:t>价格上限是单位购置办公设备、家具的最高价格标准。具体价格由各单位按照节约原则合理配置。因特殊原因确需超价格上限采购的，应按规定履行审批手续。</w:t>
      </w:r>
    </w:p>
    <w:p w14:paraId="243606D1">
      <w:pPr>
        <w:keepNext w:val="0"/>
        <w:keepLines w:val="0"/>
        <w:pageBreakBefore w:val="0"/>
        <w:widowControl w:val="0"/>
        <w:kinsoku/>
        <w:wordWrap/>
        <w:overflowPunct/>
        <w:topLinePunct w:val="0"/>
        <w:autoSpaceDE/>
        <w:autoSpaceDN/>
        <w:bidi w:val="0"/>
        <w:adjustRightInd/>
        <w:snapToGrid/>
        <w:spacing w:line="550" w:lineRule="exact"/>
        <w:ind w:left="0" w:leftChars="0" w:firstLine="600"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snapToGrid/>
          <w:kern w:val="2"/>
          <w:sz w:val="30"/>
          <w:szCs w:val="30"/>
          <w:lang w:val="en-US" w:eastAsia="zh-CN"/>
        </w:rPr>
        <w:t>最低使用年限是办公设备、家具使用的低限标准。未达到最低使用年限的，除损毁且无法修复外，原则上不得更新。已达到规定使用年限仍可以使用的，应当继续使用。</w:t>
      </w:r>
    </w:p>
    <w:p w14:paraId="315BED76">
      <w:pPr>
        <w:keepNext w:val="0"/>
        <w:keepLines w:val="0"/>
        <w:pageBreakBefore w:val="0"/>
        <w:widowControl w:val="0"/>
        <w:kinsoku/>
        <w:wordWrap/>
        <w:overflowPunct/>
        <w:topLinePunct w:val="0"/>
        <w:autoSpaceDE/>
        <w:autoSpaceDN/>
        <w:bidi w:val="0"/>
        <w:adjustRightInd/>
        <w:snapToGrid/>
        <w:spacing w:line="550" w:lineRule="exact"/>
        <w:ind w:left="0" w:leftChars="0" w:firstLine="602"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b/>
          <w:bCs/>
          <w:snapToGrid/>
          <w:kern w:val="2"/>
          <w:sz w:val="30"/>
          <w:szCs w:val="30"/>
          <w:lang w:val="en-US" w:eastAsia="zh-CN"/>
        </w:rPr>
        <w:t>第六条</w:t>
      </w:r>
      <w:r>
        <w:rPr>
          <w:rFonts w:hint="eastAsia" w:ascii="仿宋_GB2312" w:hAnsi="仿宋_GB2312" w:eastAsia="仿宋_GB2312" w:cs="仿宋_GB2312"/>
          <w:snapToGrid/>
          <w:kern w:val="2"/>
          <w:sz w:val="30"/>
          <w:szCs w:val="30"/>
          <w:lang w:val="en-US" w:eastAsia="zh-CN"/>
        </w:rPr>
        <w:t xml:space="preserve">  区级行政事业单位配置办公设备应当按照《中华人民共和国政府采购法》的规定，配置具有较强安全性、稳定性、兼容性，且能耗低、维修便利的设备，不得配置高端设备。</w:t>
      </w:r>
    </w:p>
    <w:p w14:paraId="040FF851">
      <w:pPr>
        <w:keepNext w:val="0"/>
        <w:keepLines w:val="0"/>
        <w:pageBreakBefore w:val="0"/>
        <w:widowControl w:val="0"/>
        <w:kinsoku/>
        <w:wordWrap/>
        <w:overflowPunct/>
        <w:topLinePunct w:val="0"/>
        <w:autoSpaceDE/>
        <w:autoSpaceDN/>
        <w:bidi w:val="0"/>
        <w:adjustRightInd/>
        <w:snapToGrid/>
        <w:spacing w:line="550" w:lineRule="exact"/>
        <w:ind w:left="0" w:leftChars="0" w:firstLine="600"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snapToGrid/>
          <w:kern w:val="2"/>
          <w:sz w:val="30"/>
          <w:szCs w:val="30"/>
          <w:lang w:val="en-US" w:eastAsia="zh-CN"/>
        </w:rPr>
        <w:t>区级行政事业单位配置办公家具应当充分考虑办公布局，符合简朴实用要求，不得配置豪华家具，不得使用名贵木材。</w:t>
      </w:r>
    </w:p>
    <w:p w14:paraId="07CAF7D2">
      <w:pPr>
        <w:keepNext w:val="0"/>
        <w:keepLines w:val="0"/>
        <w:pageBreakBefore w:val="0"/>
        <w:widowControl w:val="0"/>
        <w:kinsoku/>
        <w:wordWrap/>
        <w:overflowPunct/>
        <w:topLinePunct w:val="0"/>
        <w:autoSpaceDE/>
        <w:autoSpaceDN/>
        <w:bidi w:val="0"/>
        <w:adjustRightInd/>
        <w:snapToGrid/>
        <w:spacing w:line="550" w:lineRule="exact"/>
        <w:ind w:left="0" w:leftChars="0" w:firstLine="602"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b/>
          <w:bCs/>
          <w:snapToGrid/>
          <w:kern w:val="2"/>
          <w:sz w:val="30"/>
          <w:szCs w:val="30"/>
          <w:lang w:val="en-US" w:eastAsia="zh-CN"/>
        </w:rPr>
        <w:t>第七条</w:t>
      </w:r>
      <w:r>
        <w:rPr>
          <w:rFonts w:hint="eastAsia" w:ascii="仿宋_GB2312" w:hAnsi="仿宋_GB2312" w:eastAsia="仿宋_GB2312" w:cs="仿宋_GB2312"/>
          <w:snapToGrid/>
          <w:kern w:val="2"/>
          <w:sz w:val="30"/>
          <w:szCs w:val="30"/>
          <w:lang w:val="en-US" w:eastAsia="zh-CN"/>
        </w:rPr>
        <w:t xml:space="preserve">  区级行政事业单位应当结合内设机构职能、工作需要和预算安排情况，在不超出本标准规定限额内，统筹合理安排本单位内设机构通用办公设备、家具的配置。</w:t>
      </w:r>
    </w:p>
    <w:p w14:paraId="5EBF1B3F">
      <w:pPr>
        <w:keepNext w:val="0"/>
        <w:keepLines w:val="0"/>
        <w:pageBreakBefore w:val="0"/>
        <w:widowControl w:val="0"/>
        <w:kinsoku/>
        <w:wordWrap/>
        <w:overflowPunct/>
        <w:topLinePunct w:val="0"/>
        <w:autoSpaceDE/>
        <w:autoSpaceDN/>
        <w:bidi w:val="0"/>
        <w:adjustRightInd/>
        <w:snapToGrid/>
        <w:spacing w:line="550" w:lineRule="exact"/>
        <w:ind w:left="0" w:leftChars="0" w:firstLine="602"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b/>
          <w:bCs/>
          <w:snapToGrid/>
          <w:kern w:val="2"/>
          <w:sz w:val="30"/>
          <w:szCs w:val="30"/>
          <w:lang w:val="en-US" w:eastAsia="zh-CN"/>
        </w:rPr>
        <w:t>第八条</w:t>
      </w:r>
      <w:r>
        <w:rPr>
          <w:rFonts w:hint="eastAsia" w:ascii="仿宋_GB2312" w:hAnsi="仿宋_GB2312" w:eastAsia="仿宋_GB2312" w:cs="仿宋_GB2312"/>
          <w:snapToGrid/>
          <w:kern w:val="2"/>
          <w:sz w:val="30"/>
          <w:szCs w:val="30"/>
          <w:lang w:val="en-US" w:eastAsia="zh-CN"/>
        </w:rPr>
        <w:t xml:space="preserve">  本标准实行动态调整，区财政局负责根据经济社会发展、技术进步、物价水平和有关政策调整等因素，适时提出更新和调整意见，报区委、区政府审议。</w:t>
      </w:r>
    </w:p>
    <w:p w14:paraId="0AAED2E4">
      <w:pPr>
        <w:keepNext w:val="0"/>
        <w:keepLines w:val="0"/>
        <w:pageBreakBefore w:val="0"/>
        <w:widowControl w:val="0"/>
        <w:kinsoku/>
        <w:wordWrap/>
        <w:overflowPunct/>
        <w:topLinePunct w:val="0"/>
        <w:autoSpaceDE/>
        <w:autoSpaceDN/>
        <w:bidi w:val="0"/>
        <w:adjustRightInd/>
        <w:snapToGrid/>
        <w:spacing w:line="550" w:lineRule="exact"/>
        <w:ind w:left="0" w:leftChars="0" w:firstLine="602"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b/>
          <w:bCs/>
          <w:snapToGrid/>
          <w:kern w:val="2"/>
          <w:sz w:val="30"/>
          <w:szCs w:val="30"/>
          <w:lang w:val="en-US" w:eastAsia="zh-CN"/>
        </w:rPr>
        <w:t>第九条</w:t>
      </w:r>
      <w:r>
        <w:rPr>
          <w:rFonts w:hint="eastAsia" w:ascii="仿宋_GB2312" w:hAnsi="仿宋_GB2312" w:eastAsia="仿宋_GB2312" w:cs="仿宋_GB2312"/>
          <w:snapToGrid/>
          <w:kern w:val="2"/>
          <w:sz w:val="30"/>
          <w:szCs w:val="30"/>
          <w:lang w:val="en-US" w:eastAsia="zh-CN"/>
        </w:rPr>
        <w:t xml:space="preserve">  本标准自印发之日起施行，原有文件中与本标准不一致的，以本标准为准。</w:t>
      </w:r>
    </w:p>
    <w:p w14:paraId="71618CDD">
      <w:pPr>
        <w:keepNext w:val="0"/>
        <w:keepLines w:val="0"/>
        <w:pageBreakBefore w:val="0"/>
        <w:widowControl w:val="0"/>
        <w:kinsoku/>
        <w:wordWrap/>
        <w:overflowPunct/>
        <w:topLinePunct w:val="0"/>
        <w:autoSpaceDE/>
        <w:autoSpaceDN/>
        <w:bidi w:val="0"/>
        <w:adjustRightInd/>
        <w:snapToGrid/>
        <w:spacing w:line="550" w:lineRule="exact"/>
        <w:ind w:left="0" w:leftChars="0" w:firstLine="600" w:firstLineChars="200"/>
        <w:jc w:val="both"/>
        <w:textAlignment w:val="auto"/>
        <w:rPr>
          <w:rFonts w:hint="eastAsia" w:ascii="仿宋_GB2312" w:hAnsi="仿宋_GB2312" w:eastAsia="仿宋_GB2312" w:cs="仿宋_GB2312"/>
          <w:snapToGrid/>
          <w:kern w:val="2"/>
          <w:sz w:val="30"/>
          <w:szCs w:val="30"/>
          <w:lang w:val="en-US" w:eastAsia="zh-CN"/>
        </w:rPr>
      </w:pPr>
    </w:p>
    <w:p w14:paraId="1E31D83F">
      <w:pPr>
        <w:keepNext w:val="0"/>
        <w:keepLines w:val="0"/>
        <w:pageBreakBefore w:val="0"/>
        <w:widowControl w:val="0"/>
        <w:kinsoku/>
        <w:wordWrap/>
        <w:overflowPunct/>
        <w:topLinePunct w:val="0"/>
        <w:autoSpaceDE/>
        <w:autoSpaceDN/>
        <w:bidi w:val="0"/>
        <w:adjustRightInd/>
        <w:snapToGrid/>
        <w:spacing w:line="550" w:lineRule="exact"/>
        <w:ind w:left="0" w:leftChars="0" w:firstLine="600"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snapToGrid/>
          <w:kern w:val="2"/>
          <w:sz w:val="30"/>
          <w:szCs w:val="30"/>
          <w:lang w:val="en-US" w:eastAsia="zh-CN"/>
        </w:rPr>
        <w:t>附件：</w:t>
      </w:r>
    </w:p>
    <w:p w14:paraId="6762C8EB">
      <w:pPr>
        <w:keepNext w:val="0"/>
        <w:keepLines w:val="0"/>
        <w:pageBreakBefore w:val="0"/>
        <w:widowControl w:val="0"/>
        <w:kinsoku/>
        <w:wordWrap/>
        <w:overflowPunct/>
        <w:topLinePunct w:val="0"/>
        <w:autoSpaceDE/>
        <w:autoSpaceDN/>
        <w:bidi w:val="0"/>
        <w:adjustRightInd/>
        <w:snapToGrid/>
        <w:spacing w:line="550" w:lineRule="exact"/>
        <w:ind w:left="0" w:leftChars="0" w:firstLine="600"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snapToGrid/>
          <w:kern w:val="2"/>
          <w:sz w:val="30"/>
          <w:szCs w:val="30"/>
          <w:lang w:val="en-US" w:eastAsia="zh-CN"/>
        </w:rPr>
        <w:t>1.区级行政事业单位通用办公设备配置标准（2023年版）</w:t>
      </w:r>
    </w:p>
    <w:p w14:paraId="64A03D06">
      <w:pPr>
        <w:keepNext w:val="0"/>
        <w:keepLines w:val="0"/>
        <w:pageBreakBefore w:val="0"/>
        <w:widowControl w:val="0"/>
        <w:kinsoku/>
        <w:wordWrap/>
        <w:overflowPunct/>
        <w:topLinePunct w:val="0"/>
        <w:autoSpaceDE/>
        <w:autoSpaceDN/>
        <w:bidi w:val="0"/>
        <w:adjustRightInd/>
        <w:snapToGrid/>
        <w:spacing w:line="550" w:lineRule="exact"/>
        <w:ind w:left="0" w:leftChars="0" w:firstLine="600"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snapToGrid/>
          <w:kern w:val="2"/>
          <w:sz w:val="30"/>
          <w:szCs w:val="30"/>
          <w:lang w:val="en-US" w:eastAsia="zh-CN"/>
        </w:rPr>
        <w:t>2.区级行政事业单位通用办公家具配置标准（2023年版）</w:t>
      </w:r>
    </w:p>
    <w:p w14:paraId="6224A966">
      <w:pPr>
        <w:keepNext w:val="0"/>
        <w:keepLines w:val="0"/>
        <w:pageBreakBefore w:val="0"/>
        <w:widowControl w:val="0"/>
        <w:kinsoku/>
        <w:wordWrap/>
        <w:overflowPunct/>
        <w:topLinePunct w:val="0"/>
        <w:autoSpaceDE/>
        <w:autoSpaceDN/>
        <w:bidi w:val="0"/>
        <w:adjustRightInd/>
        <w:snapToGrid/>
        <w:spacing w:line="600" w:lineRule="exact"/>
        <w:ind w:left="0" w:leftChars="0" w:firstLine="600" w:firstLineChars="200"/>
        <w:jc w:val="both"/>
        <w:textAlignment w:val="auto"/>
        <w:rPr>
          <w:rFonts w:hint="eastAsia" w:ascii="仿宋_GB2312" w:hAnsi="仿宋_GB2312" w:eastAsia="仿宋_GB2312" w:cs="仿宋_GB2312"/>
          <w:snapToGrid/>
          <w:kern w:val="2"/>
          <w:sz w:val="30"/>
          <w:szCs w:val="30"/>
          <w:lang w:val="en-US" w:eastAsia="zh-CN"/>
        </w:rPr>
      </w:pPr>
    </w:p>
    <w:p w14:paraId="60E8893D">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snapToGrid/>
          <w:kern w:val="2"/>
          <w:sz w:val="30"/>
          <w:szCs w:val="30"/>
          <w:lang w:val="en-US" w:eastAsia="zh-CN"/>
        </w:rPr>
        <w:t>附件1</w:t>
      </w:r>
    </w:p>
    <w:p w14:paraId="1D6ACCB6">
      <w:pPr>
        <w:keepNext w:val="0"/>
        <w:keepLines w:val="0"/>
        <w:pageBreakBefore w:val="0"/>
        <w:widowControl w:val="0"/>
        <w:kinsoku/>
        <w:wordWrap/>
        <w:overflowPunct/>
        <w:topLinePunct w:val="0"/>
        <w:autoSpaceDE/>
        <w:autoSpaceDN/>
        <w:bidi w:val="0"/>
        <w:adjustRightInd/>
        <w:snapToGrid/>
        <w:spacing w:line="500" w:lineRule="exact"/>
        <w:ind w:left="0" w:leftChars="0"/>
        <w:jc w:val="center"/>
        <w:textAlignment w:val="auto"/>
        <w:rPr>
          <w:rFonts w:hint="eastAsia" w:ascii="方正小标宋简体" w:hAnsi="方正小标宋简体" w:eastAsia="方正小标宋简体" w:cs="方正小标宋简体"/>
          <w:snapToGrid/>
          <w:kern w:val="2"/>
          <w:sz w:val="36"/>
          <w:szCs w:val="36"/>
          <w:lang w:val="en-US" w:eastAsia="zh-CN"/>
        </w:rPr>
      </w:pPr>
      <w:r>
        <w:rPr>
          <w:rFonts w:hint="eastAsia" w:ascii="方正小标宋简体" w:hAnsi="方正小标宋简体" w:eastAsia="方正小标宋简体" w:cs="方正小标宋简体"/>
          <w:snapToGrid/>
          <w:kern w:val="2"/>
          <w:sz w:val="36"/>
          <w:szCs w:val="36"/>
          <w:lang w:val="en-US" w:eastAsia="zh-CN"/>
        </w:rPr>
        <w:t>区级行政事业单位通用办公设备配置标准</w:t>
      </w:r>
    </w:p>
    <w:p w14:paraId="2DE637EB">
      <w:pPr>
        <w:keepNext w:val="0"/>
        <w:keepLines w:val="0"/>
        <w:pageBreakBefore w:val="0"/>
        <w:widowControl w:val="0"/>
        <w:kinsoku/>
        <w:wordWrap/>
        <w:overflowPunct/>
        <w:topLinePunct w:val="0"/>
        <w:autoSpaceDE/>
        <w:autoSpaceDN/>
        <w:bidi w:val="0"/>
        <w:adjustRightInd/>
        <w:snapToGrid/>
        <w:spacing w:line="500" w:lineRule="exact"/>
        <w:ind w:left="0" w:leftChars="0"/>
        <w:jc w:val="center"/>
        <w:textAlignment w:val="auto"/>
        <w:rPr>
          <w:rFonts w:hint="eastAsia" w:ascii="楷体_GB2312" w:hAnsi="楷体_GB2312" w:eastAsia="楷体_GB2312" w:cs="楷体_GB2312"/>
          <w:b/>
          <w:bCs/>
          <w:snapToGrid/>
          <w:kern w:val="2"/>
          <w:sz w:val="30"/>
          <w:szCs w:val="30"/>
          <w:lang w:val="en-US" w:eastAsia="zh-CN"/>
        </w:rPr>
      </w:pPr>
      <w:r>
        <w:rPr>
          <w:rFonts w:hint="eastAsia" w:ascii="楷体_GB2312" w:hAnsi="楷体_GB2312" w:eastAsia="楷体_GB2312" w:cs="楷体_GB2312"/>
          <w:b/>
          <w:bCs/>
          <w:snapToGrid/>
          <w:kern w:val="2"/>
          <w:sz w:val="30"/>
          <w:szCs w:val="30"/>
          <w:lang w:val="en-US" w:eastAsia="zh-CN"/>
        </w:rPr>
        <w:t>（2023年版）</w:t>
      </w:r>
    </w:p>
    <w:tbl>
      <w:tblPr>
        <w:tblStyle w:val="278"/>
        <w:tblW w:w="966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40"/>
        <w:gridCol w:w="546"/>
        <w:gridCol w:w="1755"/>
        <w:gridCol w:w="1245"/>
        <w:gridCol w:w="4437"/>
        <w:gridCol w:w="1139"/>
      </w:tblGrid>
      <w:tr w14:paraId="44DF3A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2841" w:type="dxa"/>
            <w:gridSpan w:val="3"/>
            <w:vMerge w:val="restart"/>
            <w:tcBorders>
              <w:tl2br w:val="nil"/>
              <w:tr2bl w:val="nil"/>
            </w:tcBorders>
            <w:vAlign w:val="center"/>
          </w:tcPr>
          <w:p w14:paraId="50D5DBB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资产品目</w:t>
            </w:r>
          </w:p>
        </w:tc>
        <w:tc>
          <w:tcPr>
            <w:tcW w:w="6821" w:type="dxa"/>
            <w:gridSpan w:val="3"/>
            <w:tcBorders>
              <w:tl2br w:val="nil"/>
              <w:tr2bl w:val="nil"/>
            </w:tcBorders>
            <w:vAlign w:val="center"/>
          </w:tcPr>
          <w:p w14:paraId="2A234B3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配置标准</w:t>
            </w:r>
          </w:p>
        </w:tc>
      </w:tr>
      <w:tr w14:paraId="13FFB0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2841" w:type="dxa"/>
            <w:gridSpan w:val="3"/>
            <w:vMerge w:val="continue"/>
            <w:tcBorders>
              <w:tl2br w:val="nil"/>
              <w:tr2bl w:val="nil"/>
            </w:tcBorders>
            <w:vAlign w:val="center"/>
          </w:tcPr>
          <w:p w14:paraId="79B2E801">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1245" w:type="dxa"/>
            <w:tcBorders>
              <w:tl2br w:val="nil"/>
              <w:tr2bl w:val="nil"/>
            </w:tcBorders>
            <w:vAlign w:val="center"/>
          </w:tcPr>
          <w:p w14:paraId="3F975CF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价格上限（元/台、套）</w:t>
            </w:r>
          </w:p>
        </w:tc>
        <w:tc>
          <w:tcPr>
            <w:tcW w:w="4437" w:type="dxa"/>
            <w:tcBorders>
              <w:tl2br w:val="nil"/>
              <w:tr2bl w:val="nil"/>
            </w:tcBorders>
            <w:vAlign w:val="center"/>
          </w:tcPr>
          <w:p w14:paraId="33DEB8C7">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配置数量上限</w:t>
            </w:r>
          </w:p>
        </w:tc>
        <w:tc>
          <w:tcPr>
            <w:tcW w:w="1139" w:type="dxa"/>
            <w:tcBorders>
              <w:tl2br w:val="nil"/>
              <w:tr2bl w:val="nil"/>
            </w:tcBorders>
            <w:vAlign w:val="center"/>
          </w:tcPr>
          <w:p w14:paraId="416A8B2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最低使用年限（年）</w:t>
            </w:r>
          </w:p>
        </w:tc>
      </w:tr>
      <w:tr w14:paraId="076892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restart"/>
            <w:tcBorders>
              <w:tl2br w:val="nil"/>
              <w:tr2bl w:val="nil"/>
            </w:tcBorders>
            <w:vAlign w:val="center"/>
          </w:tcPr>
          <w:p w14:paraId="3FEE871E">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计算机</w:t>
            </w:r>
          </w:p>
        </w:tc>
        <w:tc>
          <w:tcPr>
            <w:tcW w:w="2301" w:type="dxa"/>
            <w:gridSpan w:val="2"/>
            <w:tcBorders>
              <w:tl2br w:val="nil"/>
              <w:tr2bl w:val="nil"/>
            </w:tcBorders>
            <w:vAlign w:val="center"/>
          </w:tcPr>
          <w:p w14:paraId="42D05521">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台式计算机（含预装正版操作系统软件）</w:t>
            </w:r>
          </w:p>
        </w:tc>
        <w:tc>
          <w:tcPr>
            <w:tcW w:w="1245" w:type="dxa"/>
            <w:tcBorders>
              <w:tl2br w:val="nil"/>
              <w:tr2bl w:val="nil"/>
            </w:tcBorders>
            <w:vAlign w:val="center"/>
          </w:tcPr>
          <w:p w14:paraId="234B43CF">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6000</w:t>
            </w:r>
          </w:p>
        </w:tc>
        <w:tc>
          <w:tcPr>
            <w:tcW w:w="4437" w:type="dxa"/>
            <w:tcBorders>
              <w:tl2br w:val="nil"/>
              <w:tr2bl w:val="nil"/>
            </w:tcBorders>
            <w:vAlign w:val="center"/>
          </w:tcPr>
          <w:p w14:paraId="66A2C330">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非涉密单位配置数量上限按单位编制内实有人数的120%计算；涉密单位配置数量上限按单位编制内实有人数的150%计算。</w:t>
            </w:r>
          </w:p>
        </w:tc>
        <w:tc>
          <w:tcPr>
            <w:tcW w:w="1139" w:type="dxa"/>
            <w:tcBorders>
              <w:tl2br w:val="nil"/>
              <w:tr2bl w:val="nil"/>
            </w:tcBorders>
            <w:vAlign w:val="center"/>
          </w:tcPr>
          <w:p w14:paraId="4EC44B9A">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6年</w:t>
            </w:r>
          </w:p>
        </w:tc>
      </w:tr>
      <w:tr w14:paraId="0B08BC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7FA45562">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2301" w:type="dxa"/>
            <w:gridSpan w:val="2"/>
            <w:tcBorders>
              <w:tl2br w:val="nil"/>
              <w:tr2bl w:val="nil"/>
            </w:tcBorders>
            <w:vAlign w:val="center"/>
          </w:tcPr>
          <w:p w14:paraId="02170B98">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便携式计算机（含预装正版操作系统软件）</w:t>
            </w:r>
          </w:p>
        </w:tc>
        <w:tc>
          <w:tcPr>
            <w:tcW w:w="1245" w:type="dxa"/>
            <w:tcBorders>
              <w:tl2br w:val="nil"/>
              <w:tr2bl w:val="nil"/>
            </w:tcBorders>
            <w:vAlign w:val="center"/>
          </w:tcPr>
          <w:p w14:paraId="0829EAC1">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7000</w:t>
            </w:r>
          </w:p>
        </w:tc>
        <w:tc>
          <w:tcPr>
            <w:tcW w:w="4437" w:type="dxa"/>
            <w:tcBorders>
              <w:tl2br w:val="nil"/>
              <w:tr2bl w:val="nil"/>
            </w:tcBorders>
            <w:vAlign w:val="center"/>
          </w:tcPr>
          <w:p w14:paraId="2371C2CA">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配置上限为单位编制内实有人数的40%计算。外勤单位可以适当增加数量，同时相应减少台式机数量。</w:t>
            </w:r>
          </w:p>
        </w:tc>
        <w:tc>
          <w:tcPr>
            <w:tcW w:w="1139" w:type="dxa"/>
            <w:tcBorders>
              <w:tl2br w:val="nil"/>
              <w:tr2bl w:val="nil"/>
            </w:tcBorders>
            <w:vAlign w:val="center"/>
          </w:tcPr>
          <w:p w14:paraId="0A6CEC97">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6年</w:t>
            </w:r>
          </w:p>
        </w:tc>
      </w:tr>
      <w:tr w14:paraId="219351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restart"/>
            <w:tcBorders>
              <w:tl2br w:val="nil"/>
              <w:tr2bl w:val="nil"/>
            </w:tcBorders>
            <w:vAlign w:val="center"/>
          </w:tcPr>
          <w:p w14:paraId="59ED8C75">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打印设备</w:t>
            </w:r>
          </w:p>
        </w:tc>
        <w:tc>
          <w:tcPr>
            <w:tcW w:w="546" w:type="dxa"/>
            <w:vMerge w:val="restart"/>
            <w:tcBorders>
              <w:tl2br w:val="nil"/>
              <w:tr2bl w:val="nil"/>
            </w:tcBorders>
            <w:vAlign w:val="center"/>
          </w:tcPr>
          <w:p w14:paraId="6F97E609">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打印机</w:t>
            </w:r>
          </w:p>
        </w:tc>
        <w:tc>
          <w:tcPr>
            <w:tcW w:w="1755" w:type="dxa"/>
            <w:tcBorders>
              <w:tl2br w:val="nil"/>
              <w:tr2bl w:val="nil"/>
            </w:tcBorders>
            <w:vAlign w:val="center"/>
          </w:tcPr>
          <w:p w14:paraId="3BF6BFD8">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A4黑白打印机</w:t>
            </w:r>
          </w:p>
        </w:tc>
        <w:tc>
          <w:tcPr>
            <w:tcW w:w="1245" w:type="dxa"/>
            <w:tcBorders>
              <w:tl2br w:val="nil"/>
              <w:tr2bl w:val="nil"/>
            </w:tcBorders>
            <w:vAlign w:val="center"/>
          </w:tcPr>
          <w:p w14:paraId="615E32B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1500</w:t>
            </w:r>
          </w:p>
        </w:tc>
        <w:tc>
          <w:tcPr>
            <w:tcW w:w="4437" w:type="dxa"/>
            <w:vMerge w:val="restart"/>
            <w:tcBorders>
              <w:tl2br w:val="nil"/>
              <w:tr2bl w:val="nil"/>
            </w:tcBorders>
            <w:vAlign w:val="center"/>
          </w:tcPr>
          <w:p w14:paraId="21314E1D">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单位A3和A4打印机的配置数量上限按单位编制内实有人数的60%计算，由单位根据工作需要选择配置A3或A4打印机。其中，A3打印机配置数量上限按单位编制内实有人数的10%计算。原则上不配备彩色打印机，确有需要的，经单位资产管理部门负责人同意后根据工作需要合理配置，配置数量上限按单位编制内实有人数的3%计算。</w:t>
            </w:r>
          </w:p>
        </w:tc>
        <w:tc>
          <w:tcPr>
            <w:tcW w:w="1139" w:type="dxa"/>
            <w:tcBorders>
              <w:tl2br w:val="nil"/>
              <w:tr2bl w:val="nil"/>
            </w:tcBorders>
            <w:vAlign w:val="center"/>
          </w:tcPr>
          <w:p w14:paraId="1A029C3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6年</w:t>
            </w:r>
          </w:p>
        </w:tc>
      </w:tr>
      <w:tr w14:paraId="72E882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textDirection w:val="tbRlV"/>
            <w:vAlign w:val="center"/>
          </w:tcPr>
          <w:p w14:paraId="1B9D5FEC">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546" w:type="dxa"/>
            <w:vMerge w:val="continue"/>
            <w:tcBorders>
              <w:tl2br w:val="nil"/>
              <w:tr2bl w:val="nil"/>
            </w:tcBorders>
            <w:textDirection w:val="tbRlV"/>
            <w:vAlign w:val="center"/>
          </w:tcPr>
          <w:p w14:paraId="13CD44AE">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1755" w:type="dxa"/>
            <w:tcBorders>
              <w:tl2br w:val="nil"/>
              <w:tr2bl w:val="nil"/>
            </w:tcBorders>
            <w:vAlign w:val="center"/>
          </w:tcPr>
          <w:p w14:paraId="652CF9B2">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A4彩色打印机</w:t>
            </w:r>
          </w:p>
        </w:tc>
        <w:tc>
          <w:tcPr>
            <w:tcW w:w="1245" w:type="dxa"/>
            <w:tcBorders>
              <w:tl2br w:val="nil"/>
              <w:tr2bl w:val="nil"/>
            </w:tcBorders>
            <w:vAlign w:val="center"/>
          </w:tcPr>
          <w:p w14:paraId="30949E22">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2500</w:t>
            </w:r>
          </w:p>
        </w:tc>
        <w:tc>
          <w:tcPr>
            <w:tcW w:w="4437" w:type="dxa"/>
            <w:vMerge w:val="continue"/>
            <w:tcBorders>
              <w:tl2br w:val="nil"/>
              <w:tr2bl w:val="nil"/>
            </w:tcBorders>
            <w:vAlign w:val="center"/>
          </w:tcPr>
          <w:p w14:paraId="35E78486">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p>
        </w:tc>
        <w:tc>
          <w:tcPr>
            <w:tcW w:w="1139" w:type="dxa"/>
            <w:tcBorders>
              <w:tl2br w:val="nil"/>
              <w:tr2bl w:val="nil"/>
            </w:tcBorders>
            <w:vAlign w:val="center"/>
          </w:tcPr>
          <w:p w14:paraId="6CAC03C9">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6年</w:t>
            </w:r>
          </w:p>
        </w:tc>
      </w:tr>
      <w:tr w14:paraId="03F794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textDirection w:val="tbRlV"/>
            <w:vAlign w:val="center"/>
          </w:tcPr>
          <w:p w14:paraId="1DE537CB">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546" w:type="dxa"/>
            <w:vMerge w:val="continue"/>
            <w:tcBorders>
              <w:tl2br w:val="nil"/>
              <w:tr2bl w:val="nil"/>
            </w:tcBorders>
            <w:textDirection w:val="tbRlV"/>
            <w:vAlign w:val="center"/>
          </w:tcPr>
          <w:p w14:paraId="5A035E1E">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1755" w:type="dxa"/>
            <w:tcBorders>
              <w:tl2br w:val="nil"/>
              <w:tr2bl w:val="nil"/>
            </w:tcBorders>
            <w:vAlign w:val="center"/>
          </w:tcPr>
          <w:p w14:paraId="74005461">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A3黑白打印机</w:t>
            </w:r>
          </w:p>
        </w:tc>
        <w:tc>
          <w:tcPr>
            <w:tcW w:w="1245" w:type="dxa"/>
            <w:tcBorders>
              <w:tl2br w:val="nil"/>
              <w:tr2bl w:val="nil"/>
            </w:tcBorders>
            <w:vAlign w:val="center"/>
          </w:tcPr>
          <w:p w14:paraId="6E4A12A1">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7600</w:t>
            </w:r>
          </w:p>
        </w:tc>
        <w:tc>
          <w:tcPr>
            <w:tcW w:w="4437" w:type="dxa"/>
            <w:vMerge w:val="continue"/>
            <w:tcBorders>
              <w:tl2br w:val="nil"/>
              <w:tr2bl w:val="nil"/>
            </w:tcBorders>
            <w:vAlign w:val="center"/>
          </w:tcPr>
          <w:p w14:paraId="5734D7A3">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p>
        </w:tc>
        <w:tc>
          <w:tcPr>
            <w:tcW w:w="1139" w:type="dxa"/>
            <w:tcBorders>
              <w:tl2br w:val="nil"/>
              <w:tr2bl w:val="nil"/>
            </w:tcBorders>
            <w:vAlign w:val="center"/>
          </w:tcPr>
          <w:p w14:paraId="451F87E8">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6年</w:t>
            </w:r>
          </w:p>
        </w:tc>
      </w:tr>
      <w:tr w14:paraId="3F7E93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textDirection w:val="tbRlV"/>
            <w:vAlign w:val="center"/>
          </w:tcPr>
          <w:p w14:paraId="4662983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546" w:type="dxa"/>
            <w:vMerge w:val="continue"/>
            <w:tcBorders>
              <w:tl2br w:val="nil"/>
              <w:tr2bl w:val="nil"/>
            </w:tcBorders>
            <w:textDirection w:val="tbRlV"/>
            <w:vAlign w:val="center"/>
          </w:tcPr>
          <w:p w14:paraId="03914CB3">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1755" w:type="dxa"/>
            <w:tcBorders>
              <w:tl2br w:val="nil"/>
              <w:tr2bl w:val="nil"/>
            </w:tcBorders>
            <w:vAlign w:val="center"/>
          </w:tcPr>
          <w:p w14:paraId="3EA9A51B">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A3彩色打印机</w:t>
            </w:r>
          </w:p>
        </w:tc>
        <w:tc>
          <w:tcPr>
            <w:tcW w:w="1245" w:type="dxa"/>
            <w:tcBorders>
              <w:tl2br w:val="nil"/>
              <w:tr2bl w:val="nil"/>
            </w:tcBorders>
            <w:vAlign w:val="center"/>
          </w:tcPr>
          <w:p w14:paraId="3CC31C2A">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15000</w:t>
            </w:r>
          </w:p>
        </w:tc>
        <w:tc>
          <w:tcPr>
            <w:tcW w:w="4437" w:type="dxa"/>
            <w:vMerge w:val="continue"/>
            <w:tcBorders>
              <w:tl2br w:val="nil"/>
              <w:tr2bl w:val="nil"/>
            </w:tcBorders>
            <w:vAlign w:val="center"/>
          </w:tcPr>
          <w:p w14:paraId="75B32405">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p>
        </w:tc>
        <w:tc>
          <w:tcPr>
            <w:tcW w:w="1139" w:type="dxa"/>
            <w:tcBorders>
              <w:tl2br w:val="nil"/>
              <w:tr2bl w:val="nil"/>
            </w:tcBorders>
            <w:vAlign w:val="center"/>
          </w:tcPr>
          <w:p w14:paraId="6CCE444E">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6年</w:t>
            </w:r>
          </w:p>
        </w:tc>
      </w:tr>
      <w:tr w14:paraId="04EA41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textDirection w:val="tbRlV"/>
            <w:vAlign w:val="center"/>
          </w:tcPr>
          <w:p w14:paraId="7DA62A41">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546" w:type="dxa"/>
            <w:vMerge w:val="continue"/>
            <w:tcBorders>
              <w:tl2br w:val="nil"/>
              <w:tr2bl w:val="nil"/>
            </w:tcBorders>
            <w:textDirection w:val="tbRlV"/>
            <w:vAlign w:val="center"/>
          </w:tcPr>
          <w:p w14:paraId="3A854D37">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1755" w:type="dxa"/>
            <w:tcBorders>
              <w:tl2br w:val="nil"/>
              <w:tr2bl w:val="nil"/>
            </w:tcBorders>
            <w:vAlign w:val="center"/>
          </w:tcPr>
          <w:p w14:paraId="63DB26CD">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票据打印机</w:t>
            </w:r>
          </w:p>
        </w:tc>
        <w:tc>
          <w:tcPr>
            <w:tcW w:w="1245" w:type="dxa"/>
            <w:tcBorders>
              <w:tl2br w:val="nil"/>
              <w:tr2bl w:val="nil"/>
            </w:tcBorders>
            <w:vAlign w:val="center"/>
          </w:tcPr>
          <w:p w14:paraId="2961436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3000</w:t>
            </w:r>
          </w:p>
        </w:tc>
        <w:tc>
          <w:tcPr>
            <w:tcW w:w="4437" w:type="dxa"/>
            <w:tcBorders>
              <w:tl2br w:val="nil"/>
              <w:tr2bl w:val="nil"/>
            </w:tcBorders>
            <w:vAlign w:val="center"/>
          </w:tcPr>
          <w:p w14:paraId="0655F001">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根据单位职能和实际工作需要合理配置。</w:t>
            </w:r>
          </w:p>
        </w:tc>
        <w:tc>
          <w:tcPr>
            <w:tcW w:w="1139" w:type="dxa"/>
            <w:tcBorders>
              <w:tl2br w:val="nil"/>
              <w:tr2bl w:val="nil"/>
            </w:tcBorders>
            <w:vAlign w:val="center"/>
          </w:tcPr>
          <w:p w14:paraId="38E37A3A">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6年</w:t>
            </w:r>
          </w:p>
        </w:tc>
      </w:tr>
      <w:tr w14:paraId="030667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restart"/>
            <w:tcBorders>
              <w:tl2br w:val="nil"/>
              <w:tr2bl w:val="nil"/>
            </w:tcBorders>
            <w:shd w:val="clear" w:color="auto" w:fill="auto"/>
            <w:vAlign w:val="center"/>
          </w:tcPr>
          <w:p w14:paraId="1C32ADD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复印设备</w:t>
            </w:r>
          </w:p>
        </w:tc>
        <w:tc>
          <w:tcPr>
            <w:tcW w:w="2301" w:type="dxa"/>
            <w:gridSpan w:val="2"/>
            <w:tcBorders>
              <w:tl2br w:val="nil"/>
              <w:tr2bl w:val="nil"/>
            </w:tcBorders>
            <w:shd w:val="clear" w:color="auto" w:fill="auto"/>
            <w:vAlign w:val="center"/>
          </w:tcPr>
          <w:p w14:paraId="5CAB471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复印机</w:t>
            </w:r>
          </w:p>
        </w:tc>
        <w:tc>
          <w:tcPr>
            <w:tcW w:w="1245" w:type="dxa"/>
            <w:tcBorders>
              <w:tl2br w:val="nil"/>
              <w:tr2bl w:val="nil"/>
            </w:tcBorders>
            <w:shd w:val="clear" w:color="auto" w:fill="auto"/>
            <w:vAlign w:val="center"/>
          </w:tcPr>
          <w:p w14:paraId="3AC72BC5">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35000</w:t>
            </w:r>
          </w:p>
        </w:tc>
        <w:tc>
          <w:tcPr>
            <w:tcW w:w="4437" w:type="dxa"/>
            <w:tcBorders>
              <w:tl2br w:val="nil"/>
              <w:tr2bl w:val="nil"/>
            </w:tcBorders>
            <w:shd w:val="clear" w:color="auto" w:fill="auto"/>
            <w:vAlign w:val="center"/>
          </w:tcPr>
          <w:p w14:paraId="3FBC0B2B">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编制内实有人数在100人以内的单位，每20人可以配置1台复印机，不足20人的按20人计算；编制内实有人数在100人以上的单位，超出100人的部分每30人可以配置1台复印机，不足30人的按30人计算。</w:t>
            </w:r>
          </w:p>
        </w:tc>
        <w:tc>
          <w:tcPr>
            <w:tcW w:w="1139" w:type="dxa"/>
            <w:tcBorders>
              <w:tl2br w:val="nil"/>
              <w:tr2bl w:val="nil"/>
            </w:tcBorders>
            <w:shd w:val="clear" w:color="auto" w:fill="auto"/>
            <w:vAlign w:val="center"/>
          </w:tcPr>
          <w:p w14:paraId="2824EE73">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6年或复</w:t>
            </w:r>
          </w:p>
          <w:p w14:paraId="2E0C855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印30万</w:t>
            </w:r>
          </w:p>
          <w:p w14:paraId="773EBF8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张</w:t>
            </w:r>
          </w:p>
        </w:tc>
      </w:tr>
      <w:tr w14:paraId="09463A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4A9A402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2301" w:type="dxa"/>
            <w:gridSpan w:val="2"/>
            <w:tcBorders>
              <w:tl2br w:val="nil"/>
              <w:tr2bl w:val="nil"/>
            </w:tcBorders>
            <w:shd w:val="clear" w:color="auto" w:fill="auto"/>
            <w:vAlign w:val="center"/>
          </w:tcPr>
          <w:p w14:paraId="4851C1F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速印机</w:t>
            </w:r>
          </w:p>
        </w:tc>
        <w:tc>
          <w:tcPr>
            <w:tcW w:w="1245" w:type="dxa"/>
            <w:tcBorders>
              <w:tl2br w:val="nil"/>
              <w:tr2bl w:val="nil"/>
            </w:tcBorders>
            <w:shd w:val="clear" w:color="auto" w:fill="auto"/>
            <w:vAlign w:val="center"/>
          </w:tcPr>
          <w:p w14:paraId="4C052697">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35000</w:t>
            </w:r>
          </w:p>
        </w:tc>
        <w:tc>
          <w:tcPr>
            <w:tcW w:w="4437" w:type="dxa"/>
            <w:tcBorders>
              <w:tl2br w:val="nil"/>
              <w:tr2bl w:val="nil"/>
            </w:tcBorders>
            <w:shd w:val="clear" w:color="auto" w:fill="auto"/>
            <w:vAlign w:val="center"/>
          </w:tcPr>
          <w:p w14:paraId="315154BE">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编制内实有人数在100人以上独立发文单位可配备1台。</w:t>
            </w:r>
          </w:p>
        </w:tc>
        <w:tc>
          <w:tcPr>
            <w:tcW w:w="1139" w:type="dxa"/>
            <w:tcBorders>
              <w:tl2br w:val="nil"/>
              <w:tr2bl w:val="nil"/>
            </w:tcBorders>
            <w:shd w:val="clear" w:color="auto" w:fill="auto"/>
            <w:vAlign w:val="center"/>
          </w:tcPr>
          <w:p w14:paraId="14B0A11B">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6年</w:t>
            </w:r>
          </w:p>
        </w:tc>
      </w:tr>
      <w:tr w14:paraId="648729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44F0261C">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2301" w:type="dxa"/>
            <w:gridSpan w:val="2"/>
            <w:tcBorders>
              <w:tl2br w:val="nil"/>
              <w:tr2bl w:val="nil"/>
            </w:tcBorders>
            <w:shd w:val="clear" w:color="auto" w:fill="auto"/>
            <w:vAlign w:val="center"/>
          </w:tcPr>
          <w:p w14:paraId="3318474D">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传真机</w:t>
            </w:r>
          </w:p>
        </w:tc>
        <w:tc>
          <w:tcPr>
            <w:tcW w:w="1245" w:type="dxa"/>
            <w:tcBorders>
              <w:tl2br w:val="nil"/>
              <w:tr2bl w:val="nil"/>
            </w:tcBorders>
            <w:shd w:val="clear" w:color="auto" w:fill="auto"/>
            <w:vAlign w:val="center"/>
          </w:tcPr>
          <w:p w14:paraId="622E8855">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3000</w:t>
            </w:r>
          </w:p>
        </w:tc>
        <w:tc>
          <w:tcPr>
            <w:tcW w:w="4437" w:type="dxa"/>
            <w:tcBorders>
              <w:tl2br w:val="nil"/>
              <w:tr2bl w:val="nil"/>
            </w:tcBorders>
            <w:shd w:val="clear" w:color="auto" w:fill="auto"/>
            <w:vAlign w:val="center"/>
          </w:tcPr>
          <w:p w14:paraId="22287AA2">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1台/单位内设机构（科、室等）</w:t>
            </w:r>
          </w:p>
        </w:tc>
        <w:tc>
          <w:tcPr>
            <w:tcW w:w="1139" w:type="dxa"/>
            <w:tcBorders>
              <w:tl2br w:val="nil"/>
              <w:tr2bl w:val="nil"/>
            </w:tcBorders>
            <w:shd w:val="clear" w:color="auto" w:fill="auto"/>
            <w:vAlign w:val="center"/>
          </w:tcPr>
          <w:p w14:paraId="264C20E7">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6年</w:t>
            </w:r>
          </w:p>
        </w:tc>
      </w:tr>
      <w:tr w14:paraId="2A51EF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restart"/>
            <w:tcBorders>
              <w:tl2br w:val="nil"/>
              <w:tr2bl w:val="nil"/>
            </w:tcBorders>
            <w:shd w:val="clear" w:color="auto" w:fill="auto"/>
            <w:vAlign w:val="center"/>
          </w:tcPr>
          <w:p w14:paraId="7D16A792">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影像设备</w:t>
            </w:r>
          </w:p>
        </w:tc>
        <w:tc>
          <w:tcPr>
            <w:tcW w:w="2301" w:type="dxa"/>
            <w:gridSpan w:val="2"/>
            <w:tcBorders>
              <w:tl2br w:val="nil"/>
              <w:tr2bl w:val="nil"/>
            </w:tcBorders>
            <w:shd w:val="clear" w:color="auto" w:fill="auto"/>
            <w:vAlign w:val="center"/>
          </w:tcPr>
          <w:p w14:paraId="7F7EBDDE">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扫描仪</w:t>
            </w:r>
          </w:p>
        </w:tc>
        <w:tc>
          <w:tcPr>
            <w:tcW w:w="1245" w:type="dxa"/>
            <w:tcBorders>
              <w:tl2br w:val="nil"/>
              <w:tr2bl w:val="nil"/>
            </w:tcBorders>
            <w:shd w:val="clear" w:color="auto" w:fill="auto"/>
            <w:vAlign w:val="center"/>
          </w:tcPr>
          <w:p w14:paraId="50D24CF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3000</w:t>
            </w:r>
          </w:p>
        </w:tc>
        <w:tc>
          <w:tcPr>
            <w:tcW w:w="4437" w:type="dxa"/>
            <w:tcBorders>
              <w:tl2br w:val="nil"/>
              <w:tr2bl w:val="nil"/>
            </w:tcBorders>
            <w:shd w:val="clear" w:color="auto" w:fill="auto"/>
            <w:vAlign w:val="center"/>
          </w:tcPr>
          <w:p w14:paraId="2BE916F5">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配置数量上限按单位编制内实有人数的10%计算。</w:t>
            </w:r>
          </w:p>
        </w:tc>
        <w:tc>
          <w:tcPr>
            <w:tcW w:w="1139" w:type="dxa"/>
            <w:tcBorders>
              <w:tl2br w:val="nil"/>
              <w:tr2bl w:val="nil"/>
            </w:tcBorders>
            <w:shd w:val="clear" w:color="auto" w:fill="auto"/>
            <w:vAlign w:val="center"/>
          </w:tcPr>
          <w:p w14:paraId="06FD293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6年</w:t>
            </w:r>
          </w:p>
        </w:tc>
      </w:tr>
      <w:tr w14:paraId="0AFC9F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0648D26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546" w:type="dxa"/>
            <w:vMerge w:val="restart"/>
            <w:tcBorders>
              <w:tl2br w:val="nil"/>
              <w:tr2bl w:val="nil"/>
            </w:tcBorders>
            <w:shd w:val="clear" w:color="auto" w:fill="auto"/>
            <w:vAlign w:val="center"/>
          </w:tcPr>
          <w:p w14:paraId="54E0D17B">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投影仪</w:t>
            </w:r>
          </w:p>
        </w:tc>
        <w:tc>
          <w:tcPr>
            <w:tcW w:w="1755" w:type="dxa"/>
            <w:tcBorders>
              <w:tl2br w:val="nil"/>
              <w:tr2bl w:val="nil"/>
            </w:tcBorders>
            <w:shd w:val="clear" w:color="auto" w:fill="auto"/>
            <w:vAlign w:val="center"/>
          </w:tcPr>
          <w:p w14:paraId="7CC03C02">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固定式</w:t>
            </w:r>
          </w:p>
        </w:tc>
        <w:tc>
          <w:tcPr>
            <w:tcW w:w="1245" w:type="dxa"/>
            <w:tcBorders>
              <w:tl2br w:val="nil"/>
              <w:tr2bl w:val="nil"/>
            </w:tcBorders>
            <w:shd w:val="clear" w:color="auto" w:fill="auto"/>
            <w:vAlign w:val="center"/>
          </w:tcPr>
          <w:p w14:paraId="5B99CFD3">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15000</w:t>
            </w:r>
          </w:p>
        </w:tc>
        <w:tc>
          <w:tcPr>
            <w:tcW w:w="4437" w:type="dxa"/>
            <w:tcBorders>
              <w:tl2br w:val="nil"/>
              <w:tr2bl w:val="nil"/>
            </w:tcBorders>
            <w:shd w:val="clear" w:color="auto" w:fill="auto"/>
            <w:vAlign w:val="center"/>
          </w:tcPr>
          <w:p w14:paraId="64B1530B">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配置数量上限按会议室面积50平方米以上的配置1台。</w:t>
            </w:r>
          </w:p>
        </w:tc>
        <w:tc>
          <w:tcPr>
            <w:tcW w:w="1139" w:type="dxa"/>
            <w:tcBorders>
              <w:tl2br w:val="nil"/>
              <w:tr2bl w:val="nil"/>
            </w:tcBorders>
            <w:shd w:val="clear" w:color="auto" w:fill="auto"/>
            <w:vAlign w:val="center"/>
          </w:tcPr>
          <w:p w14:paraId="2E83DDAE">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8年</w:t>
            </w:r>
          </w:p>
        </w:tc>
      </w:tr>
      <w:tr w14:paraId="560F22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3A39D16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546" w:type="dxa"/>
            <w:vMerge w:val="continue"/>
            <w:tcBorders>
              <w:tl2br w:val="nil"/>
              <w:tr2bl w:val="nil"/>
            </w:tcBorders>
            <w:shd w:val="clear" w:color="auto" w:fill="auto"/>
            <w:textDirection w:val="tbRlV"/>
            <w:vAlign w:val="center"/>
          </w:tcPr>
          <w:p w14:paraId="17BCC5BF">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p>
        </w:tc>
        <w:tc>
          <w:tcPr>
            <w:tcW w:w="1755" w:type="dxa"/>
            <w:tcBorders>
              <w:tl2br w:val="nil"/>
              <w:tr2bl w:val="nil"/>
            </w:tcBorders>
            <w:shd w:val="clear" w:color="auto" w:fill="auto"/>
            <w:vAlign w:val="center"/>
          </w:tcPr>
          <w:p w14:paraId="3C15FA94">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便携式</w:t>
            </w:r>
          </w:p>
        </w:tc>
        <w:tc>
          <w:tcPr>
            <w:tcW w:w="1245" w:type="dxa"/>
            <w:tcBorders>
              <w:tl2br w:val="nil"/>
              <w:tr2bl w:val="nil"/>
            </w:tcBorders>
            <w:shd w:val="clear" w:color="auto" w:fill="auto"/>
            <w:vAlign w:val="center"/>
          </w:tcPr>
          <w:p w14:paraId="335CA413">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10000</w:t>
            </w:r>
          </w:p>
        </w:tc>
        <w:tc>
          <w:tcPr>
            <w:tcW w:w="4437" w:type="dxa"/>
            <w:tcBorders>
              <w:tl2br w:val="nil"/>
              <w:tr2bl w:val="nil"/>
            </w:tcBorders>
            <w:shd w:val="clear" w:color="auto" w:fill="auto"/>
            <w:vAlign w:val="center"/>
          </w:tcPr>
          <w:p w14:paraId="18182A1C">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便携式1台/单位，编制内实有人数超过100可增加1台，最高5台。</w:t>
            </w:r>
          </w:p>
        </w:tc>
        <w:tc>
          <w:tcPr>
            <w:tcW w:w="1139" w:type="dxa"/>
            <w:tcBorders>
              <w:tl2br w:val="nil"/>
              <w:tr2bl w:val="nil"/>
            </w:tcBorders>
            <w:shd w:val="clear" w:color="auto" w:fill="auto"/>
            <w:vAlign w:val="center"/>
          </w:tcPr>
          <w:p w14:paraId="710F1957">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8年</w:t>
            </w:r>
          </w:p>
        </w:tc>
      </w:tr>
      <w:tr w14:paraId="3A406E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0D553438">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2301" w:type="dxa"/>
            <w:gridSpan w:val="2"/>
            <w:tcBorders>
              <w:tl2br w:val="nil"/>
              <w:tr2bl w:val="nil"/>
            </w:tcBorders>
            <w:shd w:val="clear" w:color="auto" w:fill="auto"/>
            <w:vAlign w:val="center"/>
          </w:tcPr>
          <w:p w14:paraId="74CC0DB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数字照相机</w:t>
            </w:r>
          </w:p>
        </w:tc>
        <w:tc>
          <w:tcPr>
            <w:tcW w:w="1245" w:type="dxa"/>
            <w:tcBorders>
              <w:tl2br w:val="nil"/>
              <w:tr2bl w:val="nil"/>
            </w:tcBorders>
            <w:shd w:val="clear" w:color="auto" w:fill="auto"/>
            <w:vAlign w:val="center"/>
          </w:tcPr>
          <w:p w14:paraId="28C866A8">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7000</w:t>
            </w:r>
          </w:p>
        </w:tc>
        <w:tc>
          <w:tcPr>
            <w:tcW w:w="4437" w:type="dxa"/>
            <w:tcBorders>
              <w:tl2br w:val="nil"/>
              <w:tr2bl w:val="nil"/>
            </w:tcBorders>
            <w:shd w:val="clear" w:color="auto" w:fill="auto"/>
            <w:vAlign w:val="center"/>
          </w:tcPr>
          <w:p w14:paraId="5BE61179">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1套/单位</w:t>
            </w:r>
          </w:p>
        </w:tc>
        <w:tc>
          <w:tcPr>
            <w:tcW w:w="1139" w:type="dxa"/>
            <w:tcBorders>
              <w:tl2br w:val="nil"/>
              <w:tr2bl w:val="nil"/>
            </w:tcBorders>
            <w:shd w:val="clear" w:color="auto" w:fill="auto"/>
            <w:vAlign w:val="center"/>
          </w:tcPr>
          <w:p w14:paraId="3C756F5C">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10年</w:t>
            </w:r>
          </w:p>
        </w:tc>
      </w:tr>
      <w:tr w14:paraId="489D52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23C6010C">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2301" w:type="dxa"/>
            <w:gridSpan w:val="2"/>
            <w:tcBorders>
              <w:tl2br w:val="nil"/>
              <w:tr2bl w:val="nil"/>
            </w:tcBorders>
            <w:shd w:val="clear" w:color="auto" w:fill="auto"/>
            <w:vAlign w:val="center"/>
          </w:tcPr>
          <w:p w14:paraId="581B2983">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数码摄像机</w:t>
            </w:r>
          </w:p>
        </w:tc>
        <w:tc>
          <w:tcPr>
            <w:tcW w:w="1245" w:type="dxa"/>
            <w:tcBorders>
              <w:tl2br w:val="nil"/>
              <w:tr2bl w:val="nil"/>
            </w:tcBorders>
            <w:shd w:val="clear" w:color="auto" w:fill="auto"/>
            <w:vAlign w:val="center"/>
          </w:tcPr>
          <w:p w14:paraId="5DE9504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7500</w:t>
            </w:r>
          </w:p>
        </w:tc>
        <w:tc>
          <w:tcPr>
            <w:tcW w:w="4437" w:type="dxa"/>
            <w:tcBorders>
              <w:tl2br w:val="nil"/>
              <w:tr2bl w:val="nil"/>
            </w:tcBorders>
            <w:shd w:val="clear" w:color="auto" w:fill="auto"/>
            <w:vAlign w:val="center"/>
          </w:tcPr>
          <w:p w14:paraId="308896FB">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1套/单位</w:t>
            </w:r>
          </w:p>
        </w:tc>
        <w:tc>
          <w:tcPr>
            <w:tcW w:w="1139" w:type="dxa"/>
            <w:tcBorders>
              <w:tl2br w:val="nil"/>
              <w:tr2bl w:val="nil"/>
            </w:tcBorders>
            <w:shd w:val="clear" w:color="auto" w:fill="auto"/>
            <w:vAlign w:val="center"/>
          </w:tcPr>
          <w:p w14:paraId="5DD7D00F">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10年</w:t>
            </w:r>
          </w:p>
        </w:tc>
      </w:tr>
      <w:tr w14:paraId="794D64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restart"/>
            <w:tcBorders>
              <w:tl2br w:val="nil"/>
              <w:tr2bl w:val="nil"/>
            </w:tcBorders>
            <w:shd w:val="clear" w:color="auto" w:fill="auto"/>
            <w:vAlign w:val="center"/>
          </w:tcPr>
          <w:p w14:paraId="1AA0D23D">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空调机</w:t>
            </w:r>
          </w:p>
        </w:tc>
        <w:tc>
          <w:tcPr>
            <w:tcW w:w="546" w:type="dxa"/>
            <w:vMerge w:val="restart"/>
            <w:tcBorders>
              <w:tl2br w:val="nil"/>
              <w:tr2bl w:val="nil"/>
            </w:tcBorders>
            <w:shd w:val="clear" w:color="auto" w:fill="auto"/>
            <w:vAlign w:val="center"/>
          </w:tcPr>
          <w:p w14:paraId="4F98852A">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办公用空调设备</w:t>
            </w:r>
          </w:p>
        </w:tc>
        <w:tc>
          <w:tcPr>
            <w:tcW w:w="1755" w:type="dxa"/>
            <w:tcBorders>
              <w:tl2br w:val="nil"/>
              <w:tr2bl w:val="nil"/>
            </w:tcBorders>
            <w:shd w:val="clear" w:color="auto" w:fill="auto"/>
            <w:vAlign w:val="center"/>
          </w:tcPr>
          <w:p w14:paraId="6C4E0972">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1P</w:t>
            </w:r>
          </w:p>
        </w:tc>
        <w:tc>
          <w:tcPr>
            <w:tcW w:w="1245" w:type="dxa"/>
            <w:tcBorders>
              <w:tl2br w:val="nil"/>
              <w:tr2bl w:val="nil"/>
            </w:tcBorders>
            <w:shd w:val="clear" w:color="auto" w:fill="auto"/>
            <w:vAlign w:val="center"/>
          </w:tcPr>
          <w:p w14:paraId="20A7F6B4">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2800</w:t>
            </w:r>
          </w:p>
        </w:tc>
        <w:tc>
          <w:tcPr>
            <w:tcW w:w="4437" w:type="dxa"/>
            <w:tcBorders>
              <w:tl2br w:val="nil"/>
              <w:tr2bl w:val="nil"/>
            </w:tcBorders>
            <w:shd w:val="clear" w:color="auto" w:fill="auto"/>
            <w:vAlign w:val="center"/>
          </w:tcPr>
          <w:p w14:paraId="2B2B0529">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15平方米以下，配置标准功率1p,每增加15平方米增加1p功率的标准，根据实际办公面积核定。</w:t>
            </w:r>
          </w:p>
        </w:tc>
        <w:tc>
          <w:tcPr>
            <w:tcW w:w="1139" w:type="dxa"/>
            <w:tcBorders>
              <w:tl2br w:val="nil"/>
              <w:tr2bl w:val="nil"/>
            </w:tcBorders>
            <w:shd w:val="clear" w:color="auto" w:fill="auto"/>
            <w:vAlign w:val="center"/>
          </w:tcPr>
          <w:p w14:paraId="61116E13">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10年</w:t>
            </w:r>
          </w:p>
        </w:tc>
      </w:tr>
      <w:tr w14:paraId="2817E2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1753C16E">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546" w:type="dxa"/>
            <w:vMerge w:val="continue"/>
            <w:tcBorders>
              <w:tl2br w:val="nil"/>
              <w:tr2bl w:val="nil"/>
            </w:tcBorders>
            <w:vAlign w:val="center"/>
          </w:tcPr>
          <w:p w14:paraId="70856B49">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1755" w:type="dxa"/>
            <w:tcBorders>
              <w:tl2br w:val="nil"/>
              <w:tr2bl w:val="nil"/>
            </w:tcBorders>
            <w:shd w:val="clear" w:color="auto" w:fill="auto"/>
            <w:vAlign w:val="center"/>
          </w:tcPr>
          <w:p w14:paraId="2BE720F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1.5P</w:t>
            </w:r>
          </w:p>
        </w:tc>
        <w:tc>
          <w:tcPr>
            <w:tcW w:w="1245" w:type="dxa"/>
            <w:tcBorders>
              <w:tl2br w:val="nil"/>
              <w:tr2bl w:val="nil"/>
            </w:tcBorders>
            <w:shd w:val="clear" w:color="auto" w:fill="auto"/>
            <w:vAlign w:val="center"/>
          </w:tcPr>
          <w:p w14:paraId="7220F2C9">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3000</w:t>
            </w:r>
          </w:p>
        </w:tc>
        <w:tc>
          <w:tcPr>
            <w:tcW w:w="4437" w:type="dxa"/>
            <w:tcBorders>
              <w:tl2br w:val="nil"/>
              <w:tr2bl w:val="nil"/>
            </w:tcBorders>
            <w:vAlign w:val="center"/>
          </w:tcPr>
          <w:p w14:paraId="1972C9C5">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p>
        </w:tc>
        <w:tc>
          <w:tcPr>
            <w:tcW w:w="1139" w:type="dxa"/>
            <w:tcBorders>
              <w:tl2br w:val="nil"/>
              <w:tr2bl w:val="nil"/>
            </w:tcBorders>
            <w:shd w:val="clear" w:color="auto" w:fill="auto"/>
            <w:vAlign w:val="center"/>
          </w:tcPr>
          <w:p w14:paraId="79807E38">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10年</w:t>
            </w:r>
          </w:p>
        </w:tc>
      </w:tr>
      <w:tr w14:paraId="556F39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01FF41F9">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546" w:type="dxa"/>
            <w:vMerge w:val="continue"/>
            <w:tcBorders>
              <w:tl2br w:val="nil"/>
              <w:tr2bl w:val="nil"/>
            </w:tcBorders>
            <w:vAlign w:val="center"/>
          </w:tcPr>
          <w:p w14:paraId="1D3B6518">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1755" w:type="dxa"/>
            <w:tcBorders>
              <w:tl2br w:val="nil"/>
              <w:tr2bl w:val="nil"/>
            </w:tcBorders>
            <w:shd w:val="clear" w:color="auto" w:fill="auto"/>
            <w:vAlign w:val="center"/>
          </w:tcPr>
          <w:p w14:paraId="5589704A">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2P</w:t>
            </w:r>
          </w:p>
        </w:tc>
        <w:tc>
          <w:tcPr>
            <w:tcW w:w="1245" w:type="dxa"/>
            <w:tcBorders>
              <w:tl2br w:val="nil"/>
              <w:tr2bl w:val="nil"/>
            </w:tcBorders>
            <w:shd w:val="clear" w:color="auto" w:fill="auto"/>
            <w:vAlign w:val="center"/>
          </w:tcPr>
          <w:p w14:paraId="280DFBE8">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5000</w:t>
            </w:r>
          </w:p>
        </w:tc>
        <w:tc>
          <w:tcPr>
            <w:tcW w:w="4437" w:type="dxa"/>
            <w:tcBorders>
              <w:tl2br w:val="nil"/>
              <w:tr2bl w:val="nil"/>
            </w:tcBorders>
            <w:vAlign w:val="center"/>
          </w:tcPr>
          <w:p w14:paraId="517CAB02">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p>
        </w:tc>
        <w:tc>
          <w:tcPr>
            <w:tcW w:w="1139" w:type="dxa"/>
            <w:tcBorders>
              <w:tl2br w:val="nil"/>
              <w:tr2bl w:val="nil"/>
            </w:tcBorders>
            <w:shd w:val="clear" w:color="auto" w:fill="auto"/>
            <w:vAlign w:val="center"/>
          </w:tcPr>
          <w:p w14:paraId="6501AD4B">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10年</w:t>
            </w:r>
          </w:p>
        </w:tc>
      </w:tr>
      <w:tr w14:paraId="555478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3D0B9B92">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546" w:type="dxa"/>
            <w:vMerge w:val="continue"/>
            <w:tcBorders>
              <w:tl2br w:val="nil"/>
              <w:tr2bl w:val="nil"/>
            </w:tcBorders>
            <w:vAlign w:val="center"/>
          </w:tcPr>
          <w:p w14:paraId="65E57F9E">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1755" w:type="dxa"/>
            <w:tcBorders>
              <w:tl2br w:val="nil"/>
              <w:tr2bl w:val="nil"/>
            </w:tcBorders>
            <w:shd w:val="clear" w:color="auto" w:fill="auto"/>
            <w:vAlign w:val="center"/>
          </w:tcPr>
          <w:p w14:paraId="54463683">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3P</w:t>
            </w:r>
          </w:p>
        </w:tc>
        <w:tc>
          <w:tcPr>
            <w:tcW w:w="1245" w:type="dxa"/>
            <w:tcBorders>
              <w:tl2br w:val="nil"/>
              <w:tr2bl w:val="nil"/>
            </w:tcBorders>
            <w:shd w:val="clear" w:color="auto" w:fill="auto"/>
            <w:vAlign w:val="center"/>
          </w:tcPr>
          <w:p w14:paraId="0F014301">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8000</w:t>
            </w:r>
          </w:p>
        </w:tc>
        <w:tc>
          <w:tcPr>
            <w:tcW w:w="4437" w:type="dxa"/>
            <w:tcBorders>
              <w:tl2br w:val="nil"/>
              <w:tr2bl w:val="nil"/>
            </w:tcBorders>
            <w:vAlign w:val="center"/>
          </w:tcPr>
          <w:p w14:paraId="7A30F208">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p>
        </w:tc>
        <w:tc>
          <w:tcPr>
            <w:tcW w:w="1139" w:type="dxa"/>
            <w:tcBorders>
              <w:tl2br w:val="nil"/>
              <w:tr2bl w:val="nil"/>
            </w:tcBorders>
            <w:shd w:val="clear" w:color="auto" w:fill="auto"/>
            <w:vAlign w:val="center"/>
          </w:tcPr>
          <w:p w14:paraId="1A637C15">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10年</w:t>
            </w:r>
          </w:p>
        </w:tc>
      </w:tr>
      <w:tr w14:paraId="7881A8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tcBorders>
              <w:tl2br w:val="nil"/>
              <w:tr2bl w:val="nil"/>
            </w:tcBorders>
            <w:shd w:val="clear" w:color="auto" w:fill="auto"/>
            <w:vAlign w:val="center"/>
          </w:tcPr>
          <w:p w14:paraId="6A55AAFF">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其他设备</w:t>
            </w:r>
          </w:p>
        </w:tc>
        <w:tc>
          <w:tcPr>
            <w:tcW w:w="2301" w:type="dxa"/>
            <w:gridSpan w:val="2"/>
            <w:tcBorders>
              <w:tl2br w:val="nil"/>
              <w:tr2bl w:val="nil"/>
            </w:tcBorders>
            <w:shd w:val="clear" w:color="auto" w:fill="auto"/>
            <w:vAlign w:val="center"/>
          </w:tcPr>
          <w:p w14:paraId="6DB3A268">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碎纸机（可带光盘粉碎</w:t>
            </w:r>
          </w:p>
          <w:p w14:paraId="0ECF748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功能）</w:t>
            </w:r>
          </w:p>
        </w:tc>
        <w:tc>
          <w:tcPr>
            <w:tcW w:w="1245" w:type="dxa"/>
            <w:tcBorders>
              <w:tl2br w:val="nil"/>
              <w:tr2bl w:val="nil"/>
            </w:tcBorders>
            <w:shd w:val="clear" w:color="auto" w:fill="auto"/>
            <w:vAlign w:val="center"/>
          </w:tcPr>
          <w:p w14:paraId="3F80A0C4">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950</w:t>
            </w:r>
          </w:p>
        </w:tc>
        <w:tc>
          <w:tcPr>
            <w:tcW w:w="4437" w:type="dxa"/>
            <w:tcBorders>
              <w:tl2br w:val="nil"/>
              <w:tr2bl w:val="nil"/>
            </w:tcBorders>
            <w:shd w:val="clear" w:color="auto" w:fill="auto"/>
            <w:vAlign w:val="center"/>
          </w:tcPr>
          <w:p w14:paraId="3147FA04">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1台/单位内设机构（科、室等）</w:t>
            </w:r>
          </w:p>
        </w:tc>
        <w:tc>
          <w:tcPr>
            <w:tcW w:w="1139" w:type="dxa"/>
            <w:tcBorders>
              <w:tl2br w:val="nil"/>
              <w:tr2bl w:val="nil"/>
            </w:tcBorders>
            <w:shd w:val="clear" w:color="auto" w:fill="auto"/>
            <w:vAlign w:val="center"/>
          </w:tcPr>
          <w:p w14:paraId="405F683A">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6年</w:t>
            </w:r>
          </w:p>
        </w:tc>
      </w:tr>
    </w:tbl>
    <w:p w14:paraId="60D765F0">
      <w:pPr>
        <w:keepNext w:val="0"/>
        <w:keepLines w:val="0"/>
        <w:pageBreakBefore w:val="0"/>
        <w:widowControl w:val="0"/>
        <w:kinsoku/>
        <w:wordWrap/>
        <w:overflowPunct/>
        <w:topLinePunct w:val="0"/>
        <w:autoSpaceDE/>
        <w:autoSpaceDN/>
        <w:bidi w:val="0"/>
        <w:adjustRightInd/>
        <w:snapToGrid/>
        <w:spacing w:line="600" w:lineRule="exact"/>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snapToGrid/>
          <w:kern w:val="2"/>
          <w:sz w:val="30"/>
          <w:szCs w:val="30"/>
          <w:lang w:val="en-US" w:eastAsia="zh-CN"/>
        </w:rPr>
        <w:t>附件2</w:t>
      </w:r>
    </w:p>
    <w:p w14:paraId="35017420">
      <w:pPr>
        <w:keepNext w:val="0"/>
        <w:keepLines w:val="0"/>
        <w:pageBreakBefore w:val="0"/>
        <w:widowControl w:val="0"/>
        <w:kinsoku/>
        <w:wordWrap/>
        <w:overflowPunct/>
        <w:topLinePunct w:val="0"/>
        <w:autoSpaceDE/>
        <w:autoSpaceDN/>
        <w:bidi w:val="0"/>
        <w:adjustRightInd/>
        <w:snapToGrid/>
        <w:spacing w:line="600" w:lineRule="exact"/>
        <w:ind w:left="0" w:leftChars="0"/>
        <w:jc w:val="center"/>
        <w:textAlignment w:val="auto"/>
        <w:rPr>
          <w:rFonts w:hint="eastAsia" w:ascii="方正小标宋简体" w:hAnsi="方正小标宋简体" w:eastAsia="方正小标宋简体" w:cs="方正小标宋简体"/>
          <w:snapToGrid/>
          <w:kern w:val="2"/>
          <w:sz w:val="36"/>
          <w:szCs w:val="36"/>
          <w:lang w:val="en-US" w:eastAsia="zh-CN"/>
        </w:rPr>
      </w:pPr>
      <w:r>
        <w:rPr>
          <w:rFonts w:hint="eastAsia" w:ascii="方正小标宋简体" w:hAnsi="方正小标宋简体" w:eastAsia="方正小标宋简体" w:cs="方正小标宋简体"/>
          <w:snapToGrid/>
          <w:kern w:val="2"/>
          <w:sz w:val="36"/>
          <w:szCs w:val="36"/>
          <w:lang w:val="en-US" w:eastAsia="zh-CN"/>
        </w:rPr>
        <w:t>区级行政事业单位通用办公家具配置标准</w:t>
      </w:r>
    </w:p>
    <w:p w14:paraId="56ACFCEF">
      <w:pPr>
        <w:keepNext w:val="0"/>
        <w:keepLines w:val="0"/>
        <w:pageBreakBefore w:val="0"/>
        <w:widowControl w:val="0"/>
        <w:kinsoku/>
        <w:wordWrap/>
        <w:overflowPunct/>
        <w:topLinePunct w:val="0"/>
        <w:autoSpaceDE/>
        <w:autoSpaceDN/>
        <w:bidi w:val="0"/>
        <w:adjustRightInd/>
        <w:snapToGrid/>
        <w:spacing w:line="600" w:lineRule="exact"/>
        <w:ind w:left="0" w:leftChars="0"/>
        <w:jc w:val="center"/>
        <w:textAlignment w:val="auto"/>
        <w:rPr>
          <w:rFonts w:hint="eastAsia" w:ascii="楷体_GB2312" w:hAnsi="楷体_GB2312" w:eastAsia="楷体_GB2312" w:cs="楷体_GB2312"/>
          <w:b/>
          <w:bCs/>
          <w:snapToGrid/>
          <w:kern w:val="2"/>
          <w:sz w:val="30"/>
          <w:szCs w:val="30"/>
          <w:lang w:val="en-US" w:eastAsia="zh-CN"/>
        </w:rPr>
      </w:pPr>
      <w:r>
        <w:rPr>
          <w:rFonts w:hint="eastAsia" w:ascii="楷体_GB2312" w:hAnsi="楷体_GB2312" w:eastAsia="楷体_GB2312" w:cs="楷体_GB2312"/>
          <w:b/>
          <w:bCs/>
          <w:snapToGrid/>
          <w:kern w:val="2"/>
          <w:sz w:val="30"/>
          <w:szCs w:val="30"/>
          <w:lang w:val="en-US" w:eastAsia="zh-CN"/>
        </w:rPr>
        <w:t>（2023年版）</w:t>
      </w:r>
    </w:p>
    <w:tbl>
      <w:tblPr>
        <w:tblStyle w:val="278"/>
        <w:tblW w:w="896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70"/>
        <w:gridCol w:w="1013"/>
        <w:gridCol w:w="1"/>
        <w:gridCol w:w="1400"/>
        <w:gridCol w:w="1838"/>
        <w:gridCol w:w="3129"/>
        <w:gridCol w:w="911"/>
      </w:tblGrid>
      <w:tr w14:paraId="275A36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3084" w:type="dxa"/>
            <w:gridSpan w:val="4"/>
            <w:vMerge w:val="restart"/>
            <w:tcBorders>
              <w:bottom w:val="nil"/>
            </w:tcBorders>
            <w:vAlign w:val="center"/>
          </w:tcPr>
          <w:p w14:paraId="16ECE946">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资产品目</w:t>
            </w:r>
          </w:p>
        </w:tc>
        <w:tc>
          <w:tcPr>
            <w:tcW w:w="5878" w:type="dxa"/>
            <w:gridSpan w:val="3"/>
            <w:vAlign w:val="center"/>
          </w:tcPr>
          <w:p w14:paraId="25F95FC4">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配置标准</w:t>
            </w:r>
          </w:p>
        </w:tc>
      </w:tr>
      <w:tr w14:paraId="361632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3084" w:type="dxa"/>
            <w:gridSpan w:val="4"/>
            <w:vMerge w:val="continue"/>
            <w:tcBorders>
              <w:top w:val="nil"/>
            </w:tcBorders>
            <w:vAlign w:val="center"/>
          </w:tcPr>
          <w:p w14:paraId="67074A52">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838" w:type="dxa"/>
            <w:vAlign w:val="center"/>
          </w:tcPr>
          <w:p w14:paraId="791D747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价格上限（元/套、组、个、把）</w:t>
            </w:r>
          </w:p>
        </w:tc>
        <w:tc>
          <w:tcPr>
            <w:tcW w:w="3129" w:type="dxa"/>
            <w:vAlign w:val="center"/>
          </w:tcPr>
          <w:p w14:paraId="011A1029">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配置数量上限</w:t>
            </w:r>
          </w:p>
        </w:tc>
        <w:tc>
          <w:tcPr>
            <w:tcW w:w="911" w:type="dxa"/>
            <w:vAlign w:val="center"/>
          </w:tcPr>
          <w:p w14:paraId="0A3F51B5">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最低使用年限（年）</w:t>
            </w:r>
          </w:p>
        </w:tc>
      </w:tr>
      <w:tr w14:paraId="4D6CE0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restart"/>
            <w:tcBorders>
              <w:bottom w:val="nil"/>
            </w:tcBorders>
            <w:vAlign w:val="center"/>
          </w:tcPr>
          <w:p w14:paraId="1DDB73BA">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办公</w:t>
            </w:r>
          </w:p>
          <w:p w14:paraId="6B7F396A">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室桌椅</w:t>
            </w:r>
          </w:p>
        </w:tc>
        <w:tc>
          <w:tcPr>
            <w:tcW w:w="1014" w:type="dxa"/>
            <w:gridSpan w:val="2"/>
            <w:vMerge w:val="restart"/>
            <w:tcBorders>
              <w:bottom w:val="nil"/>
            </w:tcBorders>
            <w:vAlign w:val="center"/>
          </w:tcPr>
          <w:p w14:paraId="290C3F52">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办公桌</w:t>
            </w:r>
          </w:p>
        </w:tc>
        <w:tc>
          <w:tcPr>
            <w:tcW w:w="1400" w:type="dxa"/>
            <w:vAlign w:val="center"/>
          </w:tcPr>
          <w:p w14:paraId="1FF0C8D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厅局级</w:t>
            </w:r>
          </w:p>
        </w:tc>
        <w:tc>
          <w:tcPr>
            <w:tcW w:w="1838" w:type="dxa"/>
            <w:vAlign w:val="center"/>
          </w:tcPr>
          <w:p w14:paraId="05314FAE">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4000</w:t>
            </w:r>
          </w:p>
        </w:tc>
        <w:tc>
          <w:tcPr>
            <w:tcW w:w="3129" w:type="dxa"/>
            <w:vMerge w:val="restart"/>
            <w:tcBorders>
              <w:bottom w:val="nil"/>
            </w:tcBorders>
            <w:vAlign w:val="center"/>
          </w:tcPr>
          <w:p w14:paraId="0E4949B2">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1套/人</w:t>
            </w:r>
          </w:p>
        </w:tc>
        <w:tc>
          <w:tcPr>
            <w:tcW w:w="911" w:type="dxa"/>
            <w:vMerge w:val="restart"/>
            <w:tcBorders>
              <w:bottom w:val="nil"/>
            </w:tcBorders>
            <w:vAlign w:val="center"/>
          </w:tcPr>
          <w:p w14:paraId="18E05533">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w:t>
            </w:r>
          </w:p>
        </w:tc>
      </w:tr>
      <w:tr w14:paraId="7B955F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09A15199">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4" w:type="dxa"/>
            <w:gridSpan w:val="2"/>
            <w:vMerge w:val="continue"/>
            <w:tcBorders>
              <w:top w:val="nil"/>
            </w:tcBorders>
            <w:vAlign w:val="center"/>
          </w:tcPr>
          <w:p w14:paraId="4AEB0C8B">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400" w:type="dxa"/>
            <w:vAlign w:val="center"/>
          </w:tcPr>
          <w:p w14:paraId="1EEEF213">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处级及以下</w:t>
            </w:r>
          </w:p>
        </w:tc>
        <w:tc>
          <w:tcPr>
            <w:tcW w:w="1838" w:type="dxa"/>
            <w:vAlign w:val="center"/>
          </w:tcPr>
          <w:p w14:paraId="76CB6099">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3000</w:t>
            </w:r>
          </w:p>
        </w:tc>
        <w:tc>
          <w:tcPr>
            <w:tcW w:w="3129" w:type="dxa"/>
            <w:vMerge w:val="continue"/>
            <w:tcBorders>
              <w:top w:val="nil"/>
            </w:tcBorders>
            <w:vAlign w:val="center"/>
          </w:tcPr>
          <w:p w14:paraId="5F1C08BD">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p>
        </w:tc>
        <w:tc>
          <w:tcPr>
            <w:tcW w:w="911" w:type="dxa"/>
            <w:vMerge w:val="continue"/>
            <w:tcBorders>
              <w:top w:val="nil"/>
              <w:bottom w:val="nil"/>
            </w:tcBorders>
            <w:vAlign w:val="center"/>
          </w:tcPr>
          <w:p w14:paraId="485AD263">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r>
      <w:tr w14:paraId="3CCD4C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3238238A">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4" w:type="dxa"/>
            <w:gridSpan w:val="2"/>
            <w:vMerge w:val="restart"/>
            <w:tcBorders>
              <w:bottom w:val="nil"/>
            </w:tcBorders>
            <w:vAlign w:val="center"/>
          </w:tcPr>
          <w:p w14:paraId="53BC94DB">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办公椅</w:t>
            </w:r>
          </w:p>
        </w:tc>
        <w:tc>
          <w:tcPr>
            <w:tcW w:w="1400" w:type="dxa"/>
            <w:vAlign w:val="center"/>
          </w:tcPr>
          <w:p w14:paraId="78BDF6FB">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厅局级</w:t>
            </w:r>
          </w:p>
        </w:tc>
        <w:tc>
          <w:tcPr>
            <w:tcW w:w="1838" w:type="dxa"/>
            <w:vAlign w:val="center"/>
          </w:tcPr>
          <w:p w14:paraId="74A62EE5">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1500</w:t>
            </w:r>
          </w:p>
        </w:tc>
        <w:tc>
          <w:tcPr>
            <w:tcW w:w="3129" w:type="dxa"/>
            <w:vMerge w:val="restart"/>
            <w:tcBorders>
              <w:bottom w:val="nil"/>
            </w:tcBorders>
            <w:vAlign w:val="center"/>
          </w:tcPr>
          <w:p w14:paraId="4E466BAF">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1套/人</w:t>
            </w:r>
          </w:p>
        </w:tc>
        <w:tc>
          <w:tcPr>
            <w:tcW w:w="911" w:type="dxa"/>
            <w:vMerge w:val="continue"/>
            <w:tcBorders>
              <w:top w:val="nil"/>
              <w:bottom w:val="nil"/>
            </w:tcBorders>
            <w:vAlign w:val="center"/>
          </w:tcPr>
          <w:p w14:paraId="5EF938FA">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r>
      <w:tr w14:paraId="461A8C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6AC1BA5B">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4" w:type="dxa"/>
            <w:gridSpan w:val="2"/>
            <w:vMerge w:val="continue"/>
            <w:tcBorders>
              <w:top w:val="nil"/>
            </w:tcBorders>
            <w:vAlign w:val="center"/>
          </w:tcPr>
          <w:p w14:paraId="240E1F1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400" w:type="dxa"/>
            <w:vAlign w:val="center"/>
          </w:tcPr>
          <w:p w14:paraId="5F586A1C">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处级及以下</w:t>
            </w:r>
          </w:p>
        </w:tc>
        <w:tc>
          <w:tcPr>
            <w:tcW w:w="1838" w:type="dxa"/>
            <w:vAlign w:val="center"/>
          </w:tcPr>
          <w:p w14:paraId="720CEC83">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800</w:t>
            </w:r>
          </w:p>
        </w:tc>
        <w:tc>
          <w:tcPr>
            <w:tcW w:w="3129" w:type="dxa"/>
            <w:vMerge w:val="continue"/>
            <w:tcBorders>
              <w:top w:val="nil"/>
            </w:tcBorders>
            <w:vAlign w:val="center"/>
          </w:tcPr>
          <w:p w14:paraId="2285BFE6">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p>
        </w:tc>
        <w:tc>
          <w:tcPr>
            <w:tcW w:w="911" w:type="dxa"/>
            <w:vMerge w:val="continue"/>
            <w:tcBorders>
              <w:top w:val="nil"/>
            </w:tcBorders>
            <w:vAlign w:val="center"/>
          </w:tcPr>
          <w:p w14:paraId="6989A63B">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r>
      <w:tr w14:paraId="765CDA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774DAE96">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4" w:type="dxa"/>
            <w:gridSpan w:val="2"/>
            <w:vMerge w:val="restart"/>
            <w:tcBorders>
              <w:bottom w:val="nil"/>
            </w:tcBorders>
            <w:vAlign w:val="center"/>
          </w:tcPr>
          <w:p w14:paraId="57F5421B">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沙发</w:t>
            </w:r>
          </w:p>
        </w:tc>
        <w:tc>
          <w:tcPr>
            <w:tcW w:w="1400" w:type="dxa"/>
            <w:vAlign w:val="center"/>
          </w:tcPr>
          <w:p w14:paraId="2E7AD332">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三人/双人</w:t>
            </w:r>
          </w:p>
        </w:tc>
        <w:tc>
          <w:tcPr>
            <w:tcW w:w="1838" w:type="dxa"/>
            <w:vAlign w:val="center"/>
          </w:tcPr>
          <w:p w14:paraId="67987558">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3000</w:t>
            </w:r>
          </w:p>
        </w:tc>
        <w:tc>
          <w:tcPr>
            <w:tcW w:w="3129" w:type="dxa"/>
            <w:vMerge w:val="restart"/>
            <w:tcBorders>
              <w:bottom w:val="nil"/>
            </w:tcBorders>
            <w:vAlign w:val="center"/>
          </w:tcPr>
          <w:p w14:paraId="2D3A2B58">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厅局级：1个三人和2个单人沙发或1个双人沙发；处级：1</w:t>
            </w:r>
          </w:p>
          <w:p w14:paraId="17367400">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个三人或2个单人沙发或1个双人沙发。总量不超过单位编制内实有人数30%。</w:t>
            </w:r>
          </w:p>
        </w:tc>
        <w:tc>
          <w:tcPr>
            <w:tcW w:w="911" w:type="dxa"/>
            <w:vMerge w:val="restart"/>
            <w:tcBorders>
              <w:bottom w:val="nil"/>
            </w:tcBorders>
            <w:vAlign w:val="center"/>
          </w:tcPr>
          <w:p w14:paraId="68F98914">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w:t>
            </w:r>
          </w:p>
        </w:tc>
      </w:tr>
      <w:tr w14:paraId="7F26C0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6BC5C51D">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4" w:type="dxa"/>
            <w:gridSpan w:val="2"/>
            <w:vMerge w:val="continue"/>
            <w:tcBorders>
              <w:top w:val="nil"/>
            </w:tcBorders>
            <w:vAlign w:val="center"/>
          </w:tcPr>
          <w:p w14:paraId="7C8C5FBA">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400" w:type="dxa"/>
            <w:vAlign w:val="center"/>
          </w:tcPr>
          <w:p w14:paraId="4B26D277">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单人</w:t>
            </w:r>
          </w:p>
        </w:tc>
        <w:tc>
          <w:tcPr>
            <w:tcW w:w="1838" w:type="dxa"/>
            <w:vAlign w:val="center"/>
          </w:tcPr>
          <w:p w14:paraId="6A45F99E">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1500</w:t>
            </w:r>
          </w:p>
        </w:tc>
        <w:tc>
          <w:tcPr>
            <w:tcW w:w="3129" w:type="dxa"/>
            <w:vMerge w:val="continue"/>
            <w:tcBorders>
              <w:top w:val="nil"/>
            </w:tcBorders>
            <w:vAlign w:val="center"/>
          </w:tcPr>
          <w:p w14:paraId="15B1D535">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p>
        </w:tc>
        <w:tc>
          <w:tcPr>
            <w:tcW w:w="911" w:type="dxa"/>
            <w:vMerge w:val="continue"/>
            <w:tcBorders>
              <w:top w:val="nil"/>
            </w:tcBorders>
            <w:vAlign w:val="center"/>
          </w:tcPr>
          <w:p w14:paraId="26DD9C99">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r>
      <w:tr w14:paraId="25B7E2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4D0B0FCE">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4" w:type="dxa"/>
            <w:gridSpan w:val="2"/>
            <w:vMerge w:val="restart"/>
            <w:tcBorders>
              <w:bottom w:val="nil"/>
            </w:tcBorders>
            <w:vAlign w:val="center"/>
          </w:tcPr>
          <w:p w14:paraId="2CB98854">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茶几</w:t>
            </w:r>
          </w:p>
        </w:tc>
        <w:tc>
          <w:tcPr>
            <w:tcW w:w="1400" w:type="dxa"/>
            <w:vAlign w:val="center"/>
          </w:tcPr>
          <w:p w14:paraId="74ECD371">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大茶几</w:t>
            </w:r>
          </w:p>
        </w:tc>
        <w:tc>
          <w:tcPr>
            <w:tcW w:w="1838" w:type="dxa"/>
            <w:vMerge w:val="restart"/>
            <w:tcBorders>
              <w:bottom w:val="nil"/>
            </w:tcBorders>
            <w:vAlign w:val="center"/>
          </w:tcPr>
          <w:p w14:paraId="6A3388F7">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1000</w:t>
            </w:r>
          </w:p>
        </w:tc>
        <w:tc>
          <w:tcPr>
            <w:tcW w:w="3129" w:type="dxa"/>
            <w:vMerge w:val="restart"/>
            <w:tcBorders>
              <w:bottom w:val="nil"/>
            </w:tcBorders>
            <w:vAlign w:val="center"/>
          </w:tcPr>
          <w:p w14:paraId="33888193">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厅局级：2个/人；处级：1个/人。总量不超过单位编制内实有人数30%。</w:t>
            </w:r>
          </w:p>
        </w:tc>
        <w:tc>
          <w:tcPr>
            <w:tcW w:w="911" w:type="dxa"/>
            <w:vMerge w:val="restart"/>
            <w:tcBorders>
              <w:bottom w:val="nil"/>
            </w:tcBorders>
            <w:vAlign w:val="center"/>
          </w:tcPr>
          <w:p w14:paraId="36E505DE">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w:t>
            </w:r>
          </w:p>
        </w:tc>
      </w:tr>
      <w:tr w14:paraId="16A90D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2D61A16B">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4" w:type="dxa"/>
            <w:gridSpan w:val="2"/>
            <w:vMerge w:val="continue"/>
            <w:tcBorders>
              <w:top w:val="nil"/>
            </w:tcBorders>
            <w:vAlign w:val="center"/>
          </w:tcPr>
          <w:p w14:paraId="24537B87">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400" w:type="dxa"/>
            <w:vAlign w:val="center"/>
          </w:tcPr>
          <w:p w14:paraId="564895DA">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小茶几</w:t>
            </w:r>
          </w:p>
        </w:tc>
        <w:tc>
          <w:tcPr>
            <w:tcW w:w="1838" w:type="dxa"/>
            <w:vMerge w:val="continue"/>
            <w:tcBorders>
              <w:top w:val="nil"/>
            </w:tcBorders>
            <w:vAlign w:val="center"/>
          </w:tcPr>
          <w:p w14:paraId="68958735">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3129" w:type="dxa"/>
            <w:vMerge w:val="continue"/>
            <w:tcBorders>
              <w:top w:val="nil"/>
            </w:tcBorders>
            <w:vAlign w:val="center"/>
          </w:tcPr>
          <w:p w14:paraId="6E7E79A3">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p>
        </w:tc>
        <w:tc>
          <w:tcPr>
            <w:tcW w:w="911" w:type="dxa"/>
            <w:vMerge w:val="continue"/>
            <w:tcBorders>
              <w:top w:val="nil"/>
            </w:tcBorders>
            <w:vAlign w:val="center"/>
          </w:tcPr>
          <w:p w14:paraId="0A6135A3">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r>
      <w:tr w14:paraId="3E1999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4339CB6A">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2414" w:type="dxa"/>
            <w:gridSpan w:val="3"/>
            <w:vAlign w:val="center"/>
          </w:tcPr>
          <w:p w14:paraId="40B5266D">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桌前椅</w:t>
            </w:r>
          </w:p>
        </w:tc>
        <w:tc>
          <w:tcPr>
            <w:tcW w:w="1838" w:type="dxa"/>
            <w:vAlign w:val="center"/>
          </w:tcPr>
          <w:p w14:paraId="49E5A54E">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600</w:t>
            </w:r>
          </w:p>
        </w:tc>
        <w:tc>
          <w:tcPr>
            <w:tcW w:w="3129" w:type="dxa"/>
            <w:vAlign w:val="center"/>
          </w:tcPr>
          <w:p w14:paraId="1A2E01A7">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厅局级及处级：2把/人。总量不超过单位编制内实有人数50%。</w:t>
            </w:r>
          </w:p>
        </w:tc>
        <w:tc>
          <w:tcPr>
            <w:tcW w:w="911" w:type="dxa"/>
            <w:vAlign w:val="center"/>
          </w:tcPr>
          <w:p w14:paraId="2CE33AE5">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w:t>
            </w:r>
          </w:p>
        </w:tc>
      </w:tr>
      <w:tr w14:paraId="7209D4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0658DD8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3" w:type="dxa"/>
            <w:vMerge w:val="restart"/>
            <w:tcBorders>
              <w:bottom w:val="nil"/>
            </w:tcBorders>
            <w:vAlign w:val="center"/>
          </w:tcPr>
          <w:p w14:paraId="26E0FC26">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文件柜</w:t>
            </w:r>
          </w:p>
        </w:tc>
        <w:tc>
          <w:tcPr>
            <w:tcW w:w="1401" w:type="dxa"/>
            <w:gridSpan w:val="2"/>
            <w:vAlign w:val="center"/>
          </w:tcPr>
          <w:p w14:paraId="58E8B7F8">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厅局级</w:t>
            </w:r>
          </w:p>
        </w:tc>
        <w:tc>
          <w:tcPr>
            <w:tcW w:w="1838" w:type="dxa"/>
            <w:vAlign w:val="center"/>
          </w:tcPr>
          <w:p w14:paraId="07B273AE">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2000</w:t>
            </w:r>
          </w:p>
        </w:tc>
        <w:tc>
          <w:tcPr>
            <w:tcW w:w="3129" w:type="dxa"/>
            <w:vMerge w:val="restart"/>
            <w:tcBorders>
              <w:bottom w:val="nil"/>
            </w:tcBorders>
            <w:vAlign w:val="center"/>
          </w:tcPr>
          <w:p w14:paraId="6C69A8C7">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1组/人</w:t>
            </w:r>
          </w:p>
        </w:tc>
        <w:tc>
          <w:tcPr>
            <w:tcW w:w="911" w:type="dxa"/>
            <w:vMerge w:val="restart"/>
            <w:tcBorders>
              <w:bottom w:val="nil"/>
            </w:tcBorders>
            <w:vAlign w:val="center"/>
          </w:tcPr>
          <w:p w14:paraId="5780262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20</w:t>
            </w:r>
          </w:p>
        </w:tc>
      </w:tr>
      <w:tr w14:paraId="7FDF36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7948B053">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3" w:type="dxa"/>
            <w:vMerge w:val="continue"/>
            <w:tcBorders>
              <w:top w:val="nil"/>
            </w:tcBorders>
            <w:vAlign w:val="center"/>
          </w:tcPr>
          <w:p w14:paraId="2AF02B07">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401" w:type="dxa"/>
            <w:gridSpan w:val="2"/>
            <w:vAlign w:val="center"/>
          </w:tcPr>
          <w:p w14:paraId="46837F1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处级及以下</w:t>
            </w:r>
          </w:p>
        </w:tc>
        <w:tc>
          <w:tcPr>
            <w:tcW w:w="1838" w:type="dxa"/>
            <w:vAlign w:val="center"/>
          </w:tcPr>
          <w:p w14:paraId="4FFCD225">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1500</w:t>
            </w:r>
          </w:p>
        </w:tc>
        <w:tc>
          <w:tcPr>
            <w:tcW w:w="3129" w:type="dxa"/>
            <w:vMerge w:val="continue"/>
            <w:tcBorders>
              <w:top w:val="nil"/>
            </w:tcBorders>
            <w:vAlign w:val="center"/>
          </w:tcPr>
          <w:p w14:paraId="40D05990">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p>
        </w:tc>
        <w:tc>
          <w:tcPr>
            <w:tcW w:w="911" w:type="dxa"/>
            <w:vMerge w:val="continue"/>
            <w:tcBorders>
              <w:top w:val="nil"/>
            </w:tcBorders>
            <w:vAlign w:val="center"/>
          </w:tcPr>
          <w:p w14:paraId="110A421F">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r>
      <w:tr w14:paraId="1230E6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08AA6A3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3" w:type="dxa"/>
            <w:vMerge w:val="restart"/>
            <w:tcBorders>
              <w:bottom w:val="nil"/>
            </w:tcBorders>
            <w:vAlign w:val="center"/>
          </w:tcPr>
          <w:p w14:paraId="216EDD4D">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书柜</w:t>
            </w:r>
          </w:p>
        </w:tc>
        <w:tc>
          <w:tcPr>
            <w:tcW w:w="1401" w:type="dxa"/>
            <w:gridSpan w:val="2"/>
            <w:vAlign w:val="center"/>
          </w:tcPr>
          <w:p w14:paraId="6D6A14D4">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厅局级</w:t>
            </w:r>
          </w:p>
        </w:tc>
        <w:tc>
          <w:tcPr>
            <w:tcW w:w="1838" w:type="dxa"/>
            <w:vAlign w:val="center"/>
          </w:tcPr>
          <w:p w14:paraId="3090AC0C">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2000</w:t>
            </w:r>
          </w:p>
        </w:tc>
        <w:tc>
          <w:tcPr>
            <w:tcW w:w="3129" w:type="dxa"/>
            <w:vMerge w:val="restart"/>
            <w:tcBorders>
              <w:bottom w:val="nil"/>
            </w:tcBorders>
            <w:vAlign w:val="center"/>
          </w:tcPr>
          <w:p w14:paraId="20D6F404">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1组/办公室</w:t>
            </w:r>
          </w:p>
        </w:tc>
        <w:tc>
          <w:tcPr>
            <w:tcW w:w="911" w:type="dxa"/>
            <w:vMerge w:val="restart"/>
            <w:tcBorders>
              <w:bottom w:val="nil"/>
            </w:tcBorders>
            <w:vAlign w:val="center"/>
          </w:tcPr>
          <w:p w14:paraId="1EB11716">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20</w:t>
            </w:r>
          </w:p>
        </w:tc>
      </w:tr>
      <w:tr w14:paraId="60FCD4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03DB62F8">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3" w:type="dxa"/>
            <w:vMerge w:val="continue"/>
            <w:tcBorders>
              <w:top w:val="nil"/>
            </w:tcBorders>
            <w:vAlign w:val="center"/>
          </w:tcPr>
          <w:p w14:paraId="4C2B80E5">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401" w:type="dxa"/>
            <w:gridSpan w:val="2"/>
            <w:vAlign w:val="center"/>
          </w:tcPr>
          <w:p w14:paraId="37772E02">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处级及以下</w:t>
            </w:r>
          </w:p>
        </w:tc>
        <w:tc>
          <w:tcPr>
            <w:tcW w:w="1838" w:type="dxa"/>
            <w:vAlign w:val="center"/>
          </w:tcPr>
          <w:p w14:paraId="60743F0F">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1500</w:t>
            </w:r>
          </w:p>
        </w:tc>
        <w:tc>
          <w:tcPr>
            <w:tcW w:w="3129" w:type="dxa"/>
            <w:vMerge w:val="continue"/>
            <w:tcBorders>
              <w:top w:val="nil"/>
            </w:tcBorders>
            <w:vAlign w:val="center"/>
          </w:tcPr>
          <w:p w14:paraId="106F080A">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p>
        </w:tc>
        <w:tc>
          <w:tcPr>
            <w:tcW w:w="911" w:type="dxa"/>
            <w:vMerge w:val="continue"/>
            <w:tcBorders>
              <w:top w:val="nil"/>
            </w:tcBorders>
            <w:vAlign w:val="center"/>
          </w:tcPr>
          <w:p w14:paraId="172A79BF">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r>
      <w:tr w14:paraId="3D8C7B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5497B459">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2414" w:type="dxa"/>
            <w:gridSpan w:val="3"/>
            <w:vAlign w:val="center"/>
          </w:tcPr>
          <w:p w14:paraId="13CC51B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保密柜</w:t>
            </w:r>
          </w:p>
        </w:tc>
        <w:tc>
          <w:tcPr>
            <w:tcW w:w="1838" w:type="dxa"/>
            <w:vAlign w:val="center"/>
          </w:tcPr>
          <w:p w14:paraId="0377C20E">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2500</w:t>
            </w:r>
          </w:p>
        </w:tc>
        <w:tc>
          <w:tcPr>
            <w:tcW w:w="3129" w:type="dxa"/>
            <w:vAlign w:val="center"/>
          </w:tcPr>
          <w:p w14:paraId="5FB695B5">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根据保密规定和工作需要合理配置。</w:t>
            </w:r>
          </w:p>
        </w:tc>
        <w:tc>
          <w:tcPr>
            <w:tcW w:w="911" w:type="dxa"/>
            <w:vAlign w:val="center"/>
          </w:tcPr>
          <w:p w14:paraId="400AEFF2">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20</w:t>
            </w:r>
          </w:p>
        </w:tc>
      </w:tr>
      <w:tr w14:paraId="22C340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28755ED9">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2414" w:type="dxa"/>
            <w:gridSpan w:val="3"/>
            <w:vAlign w:val="center"/>
          </w:tcPr>
          <w:p w14:paraId="3269409A">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衣橱（更衣柜）</w:t>
            </w:r>
          </w:p>
        </w:tc>
        <w:tc>
          <w:tcPr>
            <w:tcW w:w="1838" w:type="dxa"/>
            <w:vAlign w:val="center"/>
          </w:tcPr>
          <w:p w14:paraId="2CF73953">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1500</w:t>
            </w:r>
          </w:p>
        </w:tc>
        <w:tc>
          <w:tcPr>
            <w:tcW w:w="3129" w:type="dxa"/>
            <w:vAlign w:val="center"/>
          </w:tcPr>
          <w:p w14:paraId="280AB9F9">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1组/办公室</w:t>
            </w:r>
          </w:p>
        </w:tc>
        <w:tc>
          <w:tcPr>
            <w:tcW w:w="911" w:type="dxa"/>
            <w:vAlign w:val="center"/>
          </w:tcPr>
          <w:p w14:paraId="3BC18B3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w:t>
            </w:r>
          </w:p>
        </w:tc>
      </w:tr>
      <w:tr w14:paraId="16E293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tcBorders>
            <w:vAlign w:val="center"/>
          </w:tcPr>
          <w:p w14:paraId="48130782">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2414" w:type="dxa"/>
            <w:gridSpan w:val="3"/>
            <w:vAlign w:val="center"/>
          </w:tcPr>
          <w:p w14:paraId="0A37FFAE">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茶水柜</w:t>
            </w:r>
          </w:p>
        </w:tc>
        <w:tc>
          <w:tcPr>
            <w:tcW w:w="1838" w:type="dxa"/>
            <w:vAlign w:val="center"/>
          </w:tcPr>
          <w:p w14:paraId="7D0C759D">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1500</w:t>
            </w:r>
          </w:p>
        </w:tc>
        <w:tc>
          <w:tcPr>
            <w:tcW w:w="3129" w:type="dxa"/>
            <w:vAlign w:val="center"/>
          </w:tcPr>
          <w:p w14:paraId="47373F68">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1个/办公室</w:t>
            </w:r>
          </w:p>
        </w:tc>
        <w:tc>
          <w:tcPr>
            <w:tcW w:w="911" w:type="dxa"/>
            <w:vAlign w:val="center"/>
          </w:tcPr>
          <w:p w14:paraId="47737EB6">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20</w:t>
            </w:r>
          </w:p>
        </w:tc>
      </w:tr>
      <w:tr w14:paraId="6CC54C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restart"/>
            <w:tcBorders>
              <w:bottom w:val="nil"/>
            </w:tcBorders>
            <w:vAlign w:val="center"/>
          </w:tcPr>
          <w:p w14:paraId="6C9A11F3">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会议</w:t>
            </w:r>
          </w:p>
          <w:p w14:paraId="230D218E">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室家</w:t>
            </w:r>
          </w:p>
          <w:p w14:paraId="1BEBC5A4">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具</w:t>
            </w:r>
          </w:p>
        </w:tc>
        <w:tc>
          <w:tcPr>
            <w:tcW w:w="2414" w:type="dxa"/>
            <w:gridSpan w:val="3"/>
            <w:vMerge w:val="restart"/>
            <w:tcBorders>
              <w:bottom w:val="nil"/>
            </w:tcBorders>
            <w:vAlign w:val="center"/>
          </w:tcPr>
          <w:p w14:paraId="510D6DD2">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会议桌</w:t>
            </w:r>
          </w:p>
        </w:tc>
        <w:tc>
          <w:tcPr>
            <w:tcW w:w="1838" w:type="dxa"/>
            <w:vAlign w:val="center"/>
          </w:tcPr>
          <w:p w14:paraId="3C9379BC">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使用面积50m²以下：1600元/m²</w:t>
            </w:r>
          </w:p>
        </w:tc>
        <w:tc>
          <w:tcPr>
            <w:tcW w:w="3129" w:type="dxa"/>
            <w:vMerge w:val="restart"/>
            <w:tcBorders>
              <w:bottom w:val="nil"/>
            </w:tcBorders>
            <w:vAlign w:val="center"/>
          </w:tcPr>
          <w:p w14:paraId="6203D20F">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根据会议室使用面积合理配置（含会议桌1组、与会议桌及会议室大小匹配的会议椅、茶水柜）。</w:t>
            </w:r>
          </w:p>
        </w:tc>
        <w:tc>
          <w:tcPr>
            <w:tcW w:w="911" w:type="dxa"/>
            <w:vMerge w:val="restart"/>
            <w:tcBorders>
              <w:bottom w:val="nil"/>
            </w:tcBorders>
            <w:vAlign w:val="center"/>
          </w:tcPr>
          <w:p w14:paraId="0CF1F064">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20</w:t>
            </w:r>
          </w:p>
        </w:tc>
      </w:tr>
      <w:tr w14:paraId="3B8E40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5DA40CD6">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2414" w:type="dxa"/>
            <w:gridSpan w:val="3"/>
            <w:vMerge w:val="continue"/>
            <w:tcBorders>
              <w:top w:val="nil"/>
              <w:bottom w:val="nil"/>
            </w:tcBorders>
            <w:vAlign w:val="center"/>
          </w:tcPr>
          <w:p w14:paraId="7DFE4AF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838" w:type="dxa"/>
            <w:vAlign w:val="center"/>
          </w:tcPr>
          <w:p w14:paraId="44959D76">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使用面积50-</w:t>
            </w:r>
          </w:p>
          <w:p w14:paraId="1E93FD6C">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100m²:1200元/m²</w:t>
            </w:r>
          </w:p>
        </w:tc>
        <w:tc>
          <w:tcPr>
            <w:tcW w:w="3129" w:type="dxa"/>
            <w:vMerge w:val="continue"/>
            <w:tcBorders>
              <w:top w:val="nil"/>
              <w:bottom w:val="nil"/>
            </w:tcBorders>
            <w:vAlign w:val="center"/>
          </w:tcPr>
          <w:p w14:paraId="16C3345F">
            <w:pPr>
              <w:keepNext w:val="0"/>
              <w:keepLines w:val="0"/>
              <w:pageBreakBefore w:val="0"/>
              <w:widowControl w:val="0"/>
              <w:kinsoku/>
              <w:wordWrap/>
              <w:overflowPunct/>
              <w:topLinePunct w:val="0"/>
              <w:autoSpaceDE/>
              <w:autoSpaceDN/>
              <w:bidi w:val="0"/>
              <w:adjustRightInd/>
              <w:snapToGrid/>
              <w:spacing w:line="340" w:lineRule="exact"/>
              <w:ind w:left="0" w:leftChars="0" w:firstLine="600" w:firstLineChars="200"/>
              <w:jc w:val="center"/>
              <w:textAlignment w:val="auto"/>
              <w:rPr>
                <w:rFonts w:hint="eastAsia" w:ascii="仿宋_GB2312" w:hAnsi="仿宋_GB2312" w:eastAsia="仿宋_GB2312" w:cs="仿宋_GB2312"/>
                <w:snapToGrid/>
                <w:kern w:val="2"/>
                <w:sz w:val="30"/>
                <w:szCs w:val="30"/>
                <w:lang w:val="en-US" w:eastAsia="zh-CN"/>
              </w:rPr>
            </w:pPr>
          </w:p>
        </w:tc>
        <w:tc>
          <w:tcPr>
            <w:tcW w:w="911" w:type="dxa"/>
            <w:vMerge w:val="continue"/>
            <w:tcBorders>
              <w:top w:val="nil"/>
              <w:bottom w:val="nil"/>
            </w:tcBorders>
            <w:vAlign w:val="center"/>
          </w:tcPr>
          <w:p w14:paraId="39D6246F">
            <w:pPr>
              <w:keepNext w:val="0"/>
              <w:keepLines w:val="0"/>
              <w:pageBreakBefore w:val="0"/>
              <w:widowControl w:val="0"/>
              <w:kinsoku/>
              <w:wordWrap/>
              <w:overflowPunct/>
              <w:topLinePunct w:val="0"/>
              <w:autoSpaceDE/>
              <w:autoSpaceDN/>
              <w:bidi w:val="0"/>
              <w:adjustRightInd/>
              <w:snapToGrid/>
              <w:spacing w:line="340" w:lineRule="exact"/>
              <w:ind w:left="0" w:leftChars="0" w:firstLine="600" w:firstLineChars="200"/>
              <w:jc w:val="center"/>
              <w:textAlignment w:val="auto"/>
              <w:rPr>
                <w:rFonts w:hint="eastAsia" w:ascii="仿宋_GB2312" w:hAnsi="仿宋_GB2312" w:eastAsia="仿宋_GB2312" w:cs="仿宋_GB2312"/>
                <w:snapToGrid/>
                <w:kern w:val="2"/>
                <w:sz w:val="30"/>
                <w:szCs w:val="30"/>
                <w:lang w:val="en-US" w:eastAsia="zh-CN"/>
              </w:rPr>
            </w:pPr>
          </w:p>
        </w:tc>
      </w:tr>
      <w:tr w14:paraId="68A7BA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tcBorders>
            <w:vAlign w:val="center"/>
          </w:tcPr>
          <w:p w14:paraId="1068B297">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2414" w:type="dxa"/>
            <w:gridSpan w:val="3"/>
            <w:vMerge w:val="continue"/>
            <w:tcBorders>
              <w:top w:val="nil"/>
            </w:tcBorders>
            <w:vAlign w:val="center"/>
          </w:tcPr>
          <w:p w14:paraId="3D877EFD">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838" w:type="dxa"/>
            <w:vAlign w:val="center"/>
          </w:tcPr>
          <w:p w14:paraId="4C19FF67">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使用面积100m²以上：900元/m²</w:t>
            </w:r>
          </w:p>
        </w:tc>
        <w:tc>
          <w:tcPr>
            <w:tcW w:w="3129" w:type="dxa"/>
            <w:vMerge w:val="continue"/>
            <w:tcBorders>
              <w:top w:val="nil"/>
            </w:tcBorders>
            <w:vAlign w:val="center"/>
          </w:tcPr>
          <w:p w14:paraId="68AF7983">
            <w:pPr>
              <w:keepNext w:val="0"/>
              <w:keepLines w:val="0"/>
              <w:pageBreakBefore w:val="0"/>
              <w:widowControl w:val="0"/>
              <w:kinsoku/>
              <w:wordWrap/>
              <w:overflowPunct/>
              <w:topLinePunct w:val="0"/>
              <w:autoSpaceDE/>
              <w:autoSpaceDN/>
              <w:bidi w:val="0"/>
              <w:adjustRightInd/>
              <w:snapToGrid/>
              <w:spacing w:line="340" w:lineRule="exact"/>
              <w:ind w:left="0" w:leftChars="0" w:firstLine="600" w:firstLineChars="200"/>
              <w:jc w:val="center"/>
              <w:textAlignment w:val="auto"/>
              <w:rPr>
                <w:rFonts w:hint="eastAsia" w:ascii="仿宋_GB2312" w:hAnsi="仿宋_GB2312" w:eastAsia="仿宋_GB2312" w:cs="仿宋_GB2312"/>
                <w:snapToGrid/>
                <w:kern w:val="2"/>
                <w:sz w:val="30"/>
                <w:szCs w:val="30"/>
                <w:lang w:val="en-US" w:eastAsia="zh-CN"/>
              </w:rPr>
            </w:pPr>
          </w:p>
        </w:tc>
        <w:tc>
          <w:tcPr>
            <w:tcW w:w="911" w:type="dxa"/>
            <w:vMerge w:val="continue"/>
            <w:tcBorders>
              <w:top w:val="nil"/>
            </w:tcBorders>
            <w:vAlign w:val="center"/>
          </w:tcPr>
          <w:p w14:paraId="15790427">
            <w:pPr>
              <w:keepNext w:val="0"/>
              <w:keepLines w:val="0"/>
              <w:pageBreakBefore w:val="0"/>
              <w:widowControl w:val="0"/>
              <w:kinsoku/>
              <w:wordWrap/>
              <w:overflowPunct/>
              <w:topLinePunct w:val="0"/>
              <w:autoSpaceDE/>
              <w:autoSpaceDN/>
              <w:bidi w:val="0"/>
              <w:adjustRightInd/>
              <w:snapToGrid/>
              <w:spacing w:line="340" w:lineRule="exact"/>
              <w:ind w:left="0" w:leftChars="0" w:firstLine="600" w:firstLineChars="200"/>
              <w:jc w:val="center"/>
              <w:textAlignment w:val="auto"/>
              <w:rPr>
                <w:rFonts w:hint="eastAsia" w:ascii="仿宋_GB2312" w:hAnsi="仿宋_GB2312" w:eastAsia="仿宋_GB2312" w:cs="仿宋_GB2312"/>
                <w:snapToGrid/>
                <w:kern w:val="2"/>
                <w:sz w:val="30"/>
                <w:szCs w:val="30"/>
                <w:lang w:val="en-US" w:eastAsia="zh-CN"/>
              </w:rPr>
            </w:pPr>
          </w:p>
        </w:tc>
      </w:tr>
    </w:tbl>
    <w:p w14:paraId="33D537B3">
      <w:pPr>
        <w:pStyle w:val="3"/>
        <w:jc w:val="center"/>
        <w:rPr>
          <w:rFonts w:hint="eastAsia" w:ascii="黑体" w:hAnsi="黑体" w:eastAsia="黑体"/>
          <w:sz w:val="32"/>
          <w:szCs w:val="32"/>
        </w:rPr>
      </w:pPr>
    </w:p>
    <w:p w14:paraId="231783BA">
      <w:pPr>
        <w:pStyle w:val="4"/>
        <w:adjustRightInd w:val="0"/>
        <w:snapToGrid w:val="0"/>
        <w:spacing w:before="156" w:beforeLines="50"/>
        <w:jc w:val="center"/>
        <w:rPr>
          <w:rFonts w:hint="eastAsia" w:ascii="黑体" w:hAnsi="黑体" w:eastAsia="黑体"/>
          <w:sz w:val="28"/>
          <w:szCs w:val="28"/>
        </w:rPr>
      </w:pPr>
      <w:bookmarkStart w:id="323" w:name="_Toc220254957"/>
    </w:p>
    <w:p w14:paraId="069ED2CE">
      <w:pPr>
        <w:rPr>
          <w:rFonts w:hint="eastAsia" w:ascii="黑体" w:hAnsi="黑体" w:eastAsia="黑体"/>
          <w:sz w:val="28"/>
          <w:szCs w:val="28"/>
        </w:rPr>
      </w:pPr>
    </w:p>
    <w:p w14:paraId="2A6A8785">
      <w:pPr>
        <w:pStyle w:val="2"/>
        <w:rPr>
          <w:rFonts w:hint="eastAsia" w:ascii="黑体" w:hAnsi="黑体" w:eastAsia="黑体"/>
          <w:sz w:val="28"/>
          <w:szCs w:val="28"/>
        </w:rPr>
      </w:pPr>
    </w:p>
    <w:p w14:paraId="72AA8CAF">
      <w:pPr>
        <w:pStyle w:val="2"/>
        <w:rPr>
          <w:rFonts w:hint="eastAsia" w:ascii="黑体" w:hAnsi="黑体" w:eastAsia="黑体"/>
          <w:sz w:val="28"/>
          <w:szCs w:val="28"/>
        </w:rPr>
      </w:pPr>
    </w:p>
    <w:p w14:paraId="7D2C9666">
      <w:pPr>
        <w:pStyle w:val="2"/>
        <w:rPr>
          <w:rFonts w:hint="eastAsia" w:ascii="黑体" w:hAnsi="黑体" w:eastAsia="黑体"/>
          <w:sz w:val="28"/>
          <w:szCs w:val="28"/>
        </w:rPr>
      </w:pPr>
    </w:p>
    <w:p w14:paraId="133B2E59">
      <w:pPr>
        <w:pStyle w:val="2"/>
        <w:rPr>
          <w:rFonts w:hint="eastAsia" w:ascii="黑体" w:hAnsi="黑体" w:eastAsia="黑体"/>
          <w:sz w:val="28"/>
          <w:szCs w:val="28"/>
        </w:rPr>
      </w:pPr>
    </w:p>
    <w:p w14:paraId="1BD55AC7">
      <w:pPr>
        <w:pStyle w:val="4"/>
        <w:adjustRightInd w:val="0"/>
        <w:snapToGrid w:val="0"/>
        <w:spacing w:before="156" w:beforeLines="50"/>
        <w:jc w:val="center"/>
        <w:rPr>
          <w:rFonts w:hint="eastAsia" w:ascii="黑体" w:hAnsi="黑体" w:eastAsia="黑体"/>
          <w:sz w:val="28"/>
          <w:szCs w:val="28"/>
        </w:rPr>
      </w:pPr>
    </w:p>
    <w:p w14:paraId="14BF3A13">
      <w:pPr>
        <w:pStyle w:val="4"/>
        <w:adjustRightInd w:val="0"/>
        <w:snapToGrid w:val="0"/>
        <w:spacing w:before="156" w:beforeLines="50"/>
        <w:jc w:val="center"/>
        <w:rPr>
          <w:rFonts w:hint="eastAsia" w:ascii="黑体" w:hAnsi="黑体" w:eastAsia="黑体"/>
          <w:sz w:val="28"/>
          <w:szCs w:val="28"/>
        </w:rPr>
      </w:pPr>
    </w:p>
    <w:p w14:paraId="744DFA77">
      <w:pPr>
        <w:pStyle w:val="4"/>
        <w:adjustRightInd w:val="0"/>
        <w:snapToGrid w:val="0"/>
        <w:spacing w:before="156" w:beforeLines="50"/>
        <w:jc w:val="center"/>
        <w:rPr>
          <w:rFonts w:hint="eastAsia" w:ascii="黑体" w:hAnsi="黑体" w:eastAsia="黑体"/>
          <w:sz w:val="28"/>
          <w:szCs w:val="28"/>
        </w:rPr>
      </w:pPr>
    </w:p>
    <w:p w14:paraId="741FF9F2">
      <w:pPr>
        <w:pStyle w:val="4"/>
        <w:adjustRightInd w:val="0"/>
        <w:snapToGrid w:val="0"/>
        <w:spacing w:before="156" w:beforeLines="50"/>
        <w:jc w:val="center"/>
        <w:rPr>
          <w:rFonts w:hint="eastAsia" w:ascii="黑体" w:hAnsi="黑体" w:eastAsia="黑体"/>
          <w:sz w:val="28"/>
          <w:szCs w:val="28"/>
        </w:rPr>
      </w:pPr>
    </w:p>
    <w:p w14:paraId="5E4524A5">
      <w:pPr>
        <w:pStyle w:val="4"/>
        <w:adjustRightInd w:val="0"/>
        <w:snapToGrid w:val="0"/>
        <w:spacing w:before="156" w:beforeLines="50"/>
        <w:jc w:val="center"/>
        <w:rPr>
          <w:rFonts w:hint="eastAsia" w:ascii="黑体" w:hAnsi="黑体" w:eastAsia="黑体"/>
          <w:sz w:val="28"/>
          <w:szCs w:val="28"/>
        </w:rPr>
      </w:pPr>
    </w:p>
    <w:p w14:paraId="0C0FD881">
      <w:pPr>
        <w:pStyle w:val="4"/>
        <w:adjustRightInd w:val="0"/>
        <w:snapToGrid w:val="0"/>
        <w:spacing w:before="156" w:beforeLines="50"/>
        <w:jc w:val="center"/>
        <w:rPr>
          <w:rFonts w:hint="eastAsia" w:ascii="黑体" w:hAnsi="黑体" w:eastAsia="黑体"/>
          <w:sz w:val="28"/>
          <w:szCs w:val="28"/>
        </w:rPr>
      </w:pPr>
    </w:p>
    <w:bookmarkEnd w:id="323"/>
    <w:p w14:paraId="56FE87EC">
      <w:pPr>
        <w:pStyle w:val="2"/>
        <w:rPr>
          <w:rFonts w:hint="eastAsia" w:ascii="黑体" w:hAnsi="黑体" w:eastAsia="黑体"/>
          <w:sz w:val="32"/>
          <w:szCs w:val="32"/>
        </w:rPr>
      </w:pPr>
    </w:p>
    <w:p w14:paraId="68EF2B2A">
      <w:pPr>
        <w:pStyle w:val="2"/>
        <w:rPr>
          <w:rFonts w:hint="eastAsia" w:ascii="黑体" w:hAnsi="黑体" w:eastAsia="黑体"/>
          <w:sz w:val="32"/>
          <w:szCs w:val="32"/>
        </w:rPr>
      </w:pPr>
    </w:p>
    <w:p w14:paraId="627C1AF5">
      <w:pPr>
        <w:pStyle w:val="2"/>
        <w:rPr>
          <w:rFonts w:hint="eastAsia" w:ascii="黑体" w:hAnsi="黑体" w:eastAsia="黑体"/>
          <w:sz w:val="32"/>
          <w:szCs w:val="32"/>
        </w:rPr>
      </w:pPr>
    </w:p>
    <w:p w14:paraId="71750969">
      <w:pPr>
        <w:pStyle w:val="2"/>
        <w:rPr>
          <w:rFonts w:hint="eastAsia" w:ascii="黑体" w:hAnsi="黑体" w:eastAsia="黑体"/>
          <w:sz w:val="32"/>
          <w:szCs w:val="32"/>
        </w:rPr>
      </w:pPr>
    </w:p>
    <w:p w14:paraId="70D8A5C5">
      <w:pPr>
        <w:pStyle w:val="2"/>
        <w:rPr>
          <w:rFonts w:hint="eastAsia" w:ascii="黑体" w:hAnsi="黑体" w:eastAsia="黑体"/>
          <w:sz w:val="32"/>
          <w:szCs w:val="32"/>
        </w:rPr>
      </w:pPr>
    </w:p>
    <w:p w14:paraId="13EAFACC">
      <w:pPr>
        <w:pStyle w:val="2"/>
        <w:rPr>
          <w:rFonts w:hint="eastAsia" w:ascii="黑体" w:hAnsi="黑体" w:eastAsia="黑体"/>
          <w:sz w:val="32"/>
          <w:szCs w:val="32"/>
        </w:rPr>
      </w:pPr>
    </w:p>
    <w:p w14:paraId="49CBC6F5">
      <w:pPr>
        <w:pStyle w:val="3"/>
        <w:jc w:val="center"/>
        <w:rPr>
          <w:rFonts w:ascii="黑体" w:hAnsi="黑体" w:eastAsia="黑体"/>
          <w:sz w:val="32"/>
          <w:szCs w:val="32"/>
        </w:rPr>
      </w:pPr>
      <w:r>
        <w:rPr>
          <w:rFonts w:hint="eastAsia" w:ascii="黑体" w:hAnsi="黑体" w:eastAsia="黑体"/>
          <w:sz w:val="32"/>
          <w:szCs w:val="32"/>
        </w:rPr>
        <w:t>第三章 采购需求</w:t>
      </w:r>
      <w:bookmarkEnd w:id="322"/>
    </w:p>
    <w:p w14:paraId="5B50FB3D">
      <w:pPr>
        <w:pStyle w:val="4"/>
        <w:adjustRightInd w:val="0"/>
        <w:snapToGrid w:val="0"/>
        <w:spacing w:beforeLines="50"/>
        <w:jc w:val="center"/>
        <w:rPr>
          <w:rFonts w:hint="eastAsia" w:ascii="黑体" w:hAnsi="黑体" w:eastAsia="黑体"/>
          <w:sz w:val="28"/>
          <w:szCs w:val="28"/>
        </w:rPr>
      </w:pPr>
      <w:bookmarkStart w:id="324" w:name="_Toc424"/>
      <w:bookmarkStart w:id="325" w:name="_Toc220255539"/>
      <w:bookmarkStart w:id="326" w:name="_Toc220092086"/>
      <w:bookmarkStart w:id="327" w:name="_Toc16410"/>
      <w:r>
        <w:rPr>
          <w:rFonts w:hint="eastAsia" w:ascii="黑体" w:hAnsi="黑体" w:eastAsia="黑体"/>
          <w:sz w:val="28"/>
          <w:szCs w:val="28"/>
        </w:rPr>
        <w:t xml:space="preserve">第一节 </w:t>
      </w:r>
      <w:r>
        <w:rPr>
          <w:rFonts w:ascii="黑体" w:hAnsi="黑体" w:eastAsia="黑体"/>
          <w:sz w:val="28"/>
          <w:szCs w:val="28"/>
        </w:rPr>
        <w:t>技术要求</w:t>
      </w:r>
      <w:bookmarkEnd w:id="324"/>
      <w:bookmarkEnd w:id="325"/>
      <w:bookmarkEnd w:id="326"/>
    </w:p>
    <w:p w14:paraId="2BFD07B0">
      <w:pPr>
        <w:spacing w:line="460" w:lineRule="exact"/>
        <w:ind w:firstLine="422" w:firstLineChars="200"/>
        <w:jc w:val="left"/>
        <w:rPr>
          <w:rFonts w:cs="仿宋_GB2312" w:asciiTheme="minorEastAsia" w:hAnsiTheme="minorEastAsia" w:eastAsiaTheme="minorEastAsia"/>
          <w:szCs w:val="21"/>
        </w:rPr>
      </w:pPr>
      <w:r>
        <w:rPr>
          <w:rFonts w:hint="eastAsia" w:cs="仿宋_GB2312" w:asciiTheme="minorEastAsia" w:hAnsiTheme="minorEastAsia" w:eastAsiaTheme="minorEastAsia"/>
          <w:b/>
          <w:bCs/>
          <w:szCs w:val="21"/>
        </w:rPr>
        <w:t>1.项目概况：</w:t>
      </w:r>
      <w:r>
        <w:rPr>
          <w:rFonts w:hint="eastAsia" w:cs="方正仿宋_GB2312" w:asciiTheme="minorEastAsia" w:hAnsiTheme="minorEastAsia" w:eastAsiaTheme="minorEastAsia"/>
          <w:szCs w:val="21"/>
          <w:lang w:val="en-US" w:eastAsia="zh-CN"/>
        </w:rPr>
        <w:t>采购便携式计算机100台</w:t>
      </w:r>
      <w:r>
        <w:rPr>
          <w:rFonts w:hint="eastAsia" w:cs="方正仿宋_GB2312" w:asciiTheme="minorEastAsia" w:hAnsiTheme="minorEastAsia" w:eastAsiaTheme="minorEastAsia"/>
          <w:szCs w:val="21"/>
        </w:rPr>
        <w:t>。</w:t>
      </w:r>
    </w:p>
    <w:p w14:paraId="502C7732">
      <w:pPr>
        <w:spacing w:line="460" w:lineRule="exact"/>
        <w:ind w:firstLine="422" w:firstLineChars="200"/>
        <w:rPr>
          <w:rFonts w:cs="方正仿宋_GB2312" w:asciiTheme="minorEastAsia" w:hAnsiTheme="minorEastAsia" w:eastAsiaTheme="minorEastAsia"/>
          <w:szCs w:val="21"/>
        </w:rPr>
      </w:pPr>
      <w:r>
        <w:rPr>
          <w:rFonts w:cs="仿宋_GB2312" w:asciiTheme="minorEastAsia" w:hAnsiTheme="minorEastAsia" w:eastAsiaTheme="minorEastAsia"/>
          <w:b/>
          <w:bCs/>
          <w:szCs w:val="21"/>
        </w:rPr>
        <w:t>2.</w:t>
      </w:r>
      <w:r>
        <w:rPr>
          <w:rFonts w:hint="eastAsia" w:cs="仿宋_GB2312" w:asciiTheme="minorEastAsia" w:hAnsiTheme="minorEastAsia" w:eastAsiaTheme="minorEastAsia"/>
          <w:b/>
          <w:bCs/>
          <w:szCs w:val="21"/>
        </w:rPr>
        <w:t>技术要求：</w:t>
      </w:r>
      <w:r>
        <w:rPr>
          <w:rFonts w:hint="eastAsia" w:cs="方正仿宋_GB2312" w:asciiTheme="minorEastAsia" w:hAnsiTheme="minorEastAsia" w:eastAsiaTheme="minorEastAsia"/>
          <w:szCs w:val="21"/>
        </w:rPr>
        <w:t>严格按照清单中技术规格及国家相关技术规范要求供货，供应商保证提供给采购方的货物是产品原生产厂商制造的，是全新、未使用过的，验收的货物要有出厂合格证、装箱单、产品试验报告单、操作维护手册、技术说明书、“三包”保修卡、产品及相关材料的国际、国内安全产品认定书和质量保证书，并完全符合采购方在采购时提出的工作需求。</w:t>
      </w:r>
    </w:p>
    <w:p w14:paraId="46D076AC">
      <w:pPr>
        <w:spacing w:line="460" w:lineRule="exact"/>
        <w:ind w:firstLine="420" w:firstLineChars="200"/>
        <w:rPr>
          <w:rFonts w:cs="方正仿宋_GB2312" w:asciiTheme="minorEastAsia" w:hAnsiTheme="minorEastAsia" w:eastAsiaTheme="minorEastAsia"/>
          <w:szCs w:val="21"/>
        </w:rPr>
      </w:pPr>
      <w:r>
        <w:rPr>
          <w:rFonts w:hint="eastAsia" w:cs="方正仿宋_GB2312" w:asciiTheme="minorEastAsia" w:hAnsiTheme="minorEastAsia" w:eastAsiaTheme="minorEastAsia"/>
          <w:szCs w:val="21"/>
        </w:rPr>
        <w:t>采购方向供应商采购的所有设备接口协议必须开放、通过接口协议可读取设备任意运行参数。</w:t>
      </w:r>
    </w:p>
    <w:p w14:paraId="62F6CDAE">
      <w:pPr>
        <w:rPr>
          <w:rFonts w:hint="eastAsia"/>
        </w:rPr>
      </w:pPr>
    </w:p>
    <w:p w14:paraId="3AB22D03">
      <w:pPr>
        <w:rPr>
          <w:rFonts w:hint="eastAsia"/>
        </w:rPr>
      </w:pPr>
    </w:p>
    <w:p w14:paraId="50FAF91D">
      <w:pPr>
        <w:rPr>
          <w:rFonts w:hint="eastAsia"/>
        </w:rPr>
      </w:pPr>
    </w:p>
    <w:p w14:paraId="498BF8E9">
      <w:pPr>
        <w:rPr>
          <w:rFonts w:hint="eastAsia"/>
        </w:rPr>
      </w:pPr>
    </w:p>
    <w:p w14:paraId="51CA4A8A">
      <w:pPr>
        <w:rPr>
          <w:rFonts w:hint="eastAsia"/>
        </w:rPr>
      </w:pPr>
    </w:p>
    <w:p w14:paraId="04CD3108">
      <w:pPr>
        <w:rPr>
          <w:rFonts w:hint="eastAsia"/>
        </w:rPr>
      </w:pPr>
    </w:p>
    <w:p w14:paraId="7425E659">
      <w:pPr>
        <w:rPr>
          <w:rFonts w:hint="eastAsia"/>
        </w:rPr>
      </w:pPr>
    </w:p>
    <w:p w14:paraId="337012B7">
      <w:pPr>
        <w:rPr>
          <w:rFonts w:hint="eastAsia"/>
        </w:rPr>
      </w:pPr>
    </w:p>
    <w:p w14:paraId="4684111A">
      <w:pPr>
        <w:rPr>
          <w:rFonts w:hint="eastAsia"/>
        </w:rPr>
      </w:pPr>
    </w:p>
    <w:p w14:paraId="74F4D818">
      <w:pPr>
        <w:rPr>
          <w:rFonts w:hint="eastAsia"/>
        </w:rPr>
      </w:pPr>
    </w:p>
    <w:p w14:paraId="232D681B">
      <w:pPr>
        <w:rPr>
          <w:rFonts w:hint="eastAsia"/>
        </w:rPr>
      </w:pPr>
    </w:p>
    <w:p w14:paraId="77C7A3E9">
      <w:pPr>
        <w:rPr>
          <w:rFonts w:hint="eastAsia"/>
        </w:rPr>
      </w:pPr>
    </w:p>
    <w:p w14:paraId="1D77DE9C">
      <w:pPr>
        <w:rPr>
          <w:rFonts w:hint="eastAsia"/>
        </w:rPr>
      </w:pPr>
    </w:p>
    <w:p w14:paraId="33F52A38">
      <w:pPr>
        <w:rPr>
          <w:rFonts w:hint="eastAsia"/>
        </w:rPr>
      </w:pPr>
    </w:p>
    <w:p w14:paraId="2F386778">
      <w:pPr>
        <w:rPr>
          <w:rFonts w:hint="eastAsia"/>
        </w:rPr>
      </w:pPr>
    </w:p>
    <w:p w14:paraId="71F5AE1A">
      <w:pPr>
        <w:rPr>
          <w:rFonts w:hint="eastAsia"/>
        </w:rPr>
      </w:pPr>
    </w:p>
    <w:p w14:paraId="6D5001B8">
      <w:pPr>
        <w:rPr>
          <w:rFonts w:hint="eastAsia"/>
        </w:rPr>
      </w:pPr>
    </w:p>
    <w:p w14:paraId="172B39FF">
      <w:pPr>
        <w:rPr>
          <w:rFonts w:hint="eastAsia"/>
        </w:rPr>
      </w:pPr>
    </w:p>
    <w:p w14:paraId="3146B79E">
      <w:pPr>
        <w:rPr>
          <w:rFonts w:hint="eastAsia"/>
        </w:rPr>
      </w:pPr>
    </w:p>
    <w:p w14:paraId="7914B954">
      <w:pPr>
        <w:rPr>
          <w:rFonts w:hint="eastAsia"/>
        </w:rPr>
      </w:pPr>
    </w:p>
    <w:p w14:paraId="7EAD8CDB">
      <w:pPr>
        <w:rPr>
          <w:rFonts w:hint="eastAsia"/>
        </w:rPr>
      </w:pPr>
    </w:p>
    <w:p w14:paraId="27553C2E">
      <w:pPr>
        <w:rPr>
          <w:rFonts w:hint="eastAsia"/>
        </w:rPr>
      </w:pPr>
    </w:p>
    <w:p w14:paraId="2B3DF034">
      <w:pPr>
        <w:rPr>
          <w:rFonts w:hint="eastAsia"/>
        </w:rPr>
      </w:pPr>
    </w:p>
    <w:p w14:paraId="7E7ABDBE">
      <w:pPr>
        <w:rPr>
          <w:rFonts w:hint="eastAsia"/>
        </w:rPr>
      </w:pPr>
    </w:p>
    <w:p w14:paraId="00DE3EAB">
      <w:pPr>
        <w:rPr>
          <w:rFonts w:hint="eastAsia"/>
        </w:rPr>
      </w:pPr>
    </w:p>
    <w:p w14:paraId="78BC3DC4">
      <w:pPr>
        <w:pStyle w:val="56"/>
        <w:rPr>
          <w:rFonts w:hint="eastAsia"/>
        </w:rPr>
      </w:pPr>
    </w:p>
    <w:p w14:paraId="386C4F66">
      <w:pPr>
        <w:pStyle w:val="56"/>
        <w:rPr>
          <w:rFonts w:hint="eastAsia"/>
        </w:rPr>
      </w:pPr>
    </w:p>
    <w:p w14:paraId="18E2DD7F">
      <w:pPr>
        <w:numPr>
          <w:ilvl w:val="0"/>
          <w:numId w:val="0"/>
        </w:numPr>
        <w:jc w:val="left"/>
        <w:rPr>
          <w:rFonts w:hint="eastAsia" w:ascii="方正仿宋_GB2312" w:hAnsi="方正仿宋_GB2312" w:eastAsia="方正仿宋_GB2312" w:cs="方正仿宋_GB2312"/>
          <w:sz w:val="32"/>
          <w:szCs w:val="32"/>
          <w:lang w:eastAsia="zh-CN"/>
        </w:rPr>
      </w:pPr>
      <w:r>
        <w:rPr>
          <w:rFonts w:hint="eastAsia"/>
        </w:rPr>
        <w:t>采购清单：</w:t>
      </w:r>
      <w:bookmarkStart w:id="328" w:name="_Toc14364"/>
      <w:bookmarkStart w:id="329" w:name="_Toc220255540"/>
      <w:bookmarkStart w:id="330" w:name="_Toc220092087"/>
      <w:bookmarkStart w:id="331" w:name="_Hlk201689247"/>
      <w:bookmarkStart w:id="332" w:name="_Hlk200084996"/>
      <w:bookmarkStart w:id="333" w:name="_Toc11886"/>
      <w:r>
        <w:rPr>
          <w:rFonts w:hint="eastAsia"/>
          <w:lang w:val="en-US" w:eastAsia="zh-CN"/>
        </w:rPr>
        <w:t xml:space="preserve">  榆林市第二中学笔记本电脑采购产品配置单要求</w:t>
      </w:r>
    </w:p>
    <w:tbl>
      <w:tblPr>
        <w:tblStyle w:val="42"/>
        <w:tblpPr w:leftFromText="180" w:rightFromText="180" w:vertAnchor="page" w:horzAnchor="page" w:tblpX="1815" w:tblpY="2208"/>
        <w:tblOverlap w:val="never"/>
        <w:tblW w:w="79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0"/>
        <w:gridCol w:w="1140"/>
        <w:gridCol w:w="6183"/>
      </w:tblGrid>
      <w:tr w14:paraId="228EC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670" w:type="dxa"/>
          </w:tcPr>
          <w:p w14:paraId="449E92AE">
            <w:pPr>
              <w:spacing w:line="460" w:lineRule="exact"/>
              <w:rPr>
                <w:rFonts w:hint="eastAsia" w:cs="方正仿宋_GB2312" w:asciiTheme="minorEastAsia" w:hAnsiTheme="minorEastAsia" w:eastAsiaTheme="minorEastAsia"/>
                <w:szCs w:val="21"/>
                <w:lang w:val="en-US" w:eastAsia="zh-CN"/>
              </w:rPr>
            </w:pPr>
            <w:r>
              <w:rPr>
                <w:rFonts w:hint="eastAsia" w:cs="方正仿宋_GB2312" w:asciiTheme="minorEastAsia" w:hAnsiTheme="minorEastAsia" w:eastAsiaTheme="minorEastAsia"/>
                <w:szCs w:val="21"/>
                <w:lang w:val="en-US" w:eastAsia="zh-CN"/>
              </w:rPr>
              <w:t>序号</w:t>
            </w:r>
          </w:p>
        </w:tc>
        <w:tc>
          <w:tcPr>
            <w:tcW w:w="1140" w:type="dxa"/>
          </w:tcPr>
          <w:p w14:paraId="151DCD16">
            <w:pPr>
              <w:spacing w:line="460" w:lineRule="exact"/>
              <w:rPr>
                <w:rFonts w:hint="eastAsia" w:cs="方正仿宋_GB2312" w:asciiTheme="minorEastAsia" w:hAnsiTheme="minorEastAsia" w:eastAsiaTheme="minorEastAsia"/>
                <w:szCs w:val="21"/>
                <w:lang w:val="en-US" w:eastAsia="zh-CN"/>
              </w:rPr>
            </w:pPr>
            <w:r>
              <w:rPr>
                <w:rFonts w:hint="eastAsia" w:cs="方正仿宋_GB2312" w:asciiTheme="minorEastAsia" w:hAnsiTheme="minorEastAsia" w:eastAsiaTheme="minorEastAsia"/>
                <w:szCs w:val="21"/>
                <w:lang w:val="en-US" w:eastAsia="zh-CN"/>
              </w:rPr>
              <w:t>项目名称</w:t>
            </w:r>
          </w:p>
        </w:tc>
        <w:tc>
          <w:tcPr>
            <w:tcW w:w="6183" w:type="dxa"/>
          </w:tcPr>
          <w:p w14:paraId="77844BB8">
            <w:pPr>
              <w:spacing w:line="460" w:lineRule="exact"/>
              <w:jc w:val="center"/>
              <w:rPr>
                <w:rFonts w:hint="eastAsia" w:cs="方正仿宋_GB2312" w:asciiTheme="minorEastAsia" w:hAnsiTheme="minorEastAsia" w:eastAsiaTheme="minorEastAsia"/>
                <w:szCs w:val="21"/>
                <w:lang w:val="en-US" w:eastAsia="zh-CN"/>
              </w:rPr>
            </w:pPr>
            <w:r>
              <w:rPr>
                <w:rFonts w:hint="eastAsia" w:cs="方正仿宋_GB2312" w:asciiTheme="minorEastAsia" w:hAnsiTheme="minorEastAsia" w:eastAsiaTheme="minorEastAsia"/>
                <w:szCs w:val="21"/>
                <w:lang w:val="en-US" w:eastAsia="zh-CN"/>
              </w:rPr>
              <w:t>配置参数要求</w:t>
            </w:r>
          </w:p>
        </w:tc>
      </w:tr>
      <w:tr w14:paraId="5C084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tcPr>
          <w:p w14:paraId="06FF1C66">
            <w:pPr>
              <w:spacing w:line="460" w:lineRule="exact"/>
              <w:rPr>
                <w:rFonts w:hint="eastAsia" w:cs="方正仿宋_GB2312" w:asciiTheme="minorEastAsia" w:hAnsiTheme="minorEastAsia" w:eastAsiaTheme="minorEastAsia"/>
                <w:szCs w:val="21"/>
                <w:lang w:val="en-US" w:eastAsia="zh-CN"/>
              </w:rPr>
            </w:pPr>
            <w:r>
              <w:rPr>
                <w:rFonts w:hint="eastAsia" w:cs="方正仿宋_GB2312" w:asciiTheme="minorEastAsia" w:hAnsiTheme="minorEastAsia" w:eastAsiaTheme="minorEastAsia"/>
                <w:szCs w:val="21"/>
                <w:lang w:val="en-US" w:eastAsia="zh-CN"/>
              </w:rPr>
              <w:t>1</w:t>
            </w:r>
          </w:p>
        </w:tc>
        <w:tc>
          <w:tcPr>
            <w:tcW w:w="1140" w:type="dxa"/>
          </w:tcPr>
          <w:p w14:paraId="6E45BEEF">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机型</w:t>
            </w:r>
          </w:p>
        </w:tc>
        <w:tc>
          <w:tcPr>
            <w:tcW w:w="6183" w:type="dxa"/>
          </w:tcPr>
          <w:p w14:paraId="5E4D59E0">
            <w:pPr>
              <w:spacing w:line="460" w:lineRule="exact"/>
              <w:rPr>
                <w:rFonts w:hint="eastAsia" w:cs="方正仿宋_GB2312" w:asciiTheme="minorEastAsia" w:hAnsiTheme="minorEastAsia" w:eastAsiaTheme="minorEastAsia"/>
                <w:szCs w:val="21"/>
                <w:lang w:eastAsia="zh-CN"/>
              </w:rPr>
            </w:pPr>
            <w:r>
              <w:rPr>
                <w:rFonts w:hint="eastAsia" w:cs="方正仿宋_GB2312" w:asciiTheme="minorEastAsia" w:hAnsiTheme="minorEastAsia" w:eastAsiaTheme="minorEastAsia"/>
                <w:szCs w:val="21"/>
              </w:rPr>
              <w:t>国产处理器商用便携式计算机</w:t>
            </w:r>
            <w:r>
              <w:rPr>
                <w:rFonts w:hint="eastAsia" w:cs="方正仿宋_GB2312" w:asciiTheme="minorEastAsia" w:hAnsiTheme="minorEastAsia" w:eastAsiaTheme="minorEastAsia"/>
                <w:szCs w:val="21"/>
                <w:lang w:eastAsia="zh-CN"/>
              </w:rPr>
              <w:t>（</w:t>
            </w:r>
            <w:r>
              <w:rPr>
                <w:rFonts w:hint="eastAsia" w:cs="方正仿宋_GB2312" w:asciiTheme="minorEastAsia" w:hAnsiTheme="minorEastAsia" w:eastAsiaTheme="minorEastAsia"/>
                <w:szCs w:val="21"/>
                <w:lang w:val="en-US" w:eastAsia="zh-CN"/>
              </w:rPr>
              <w:t>100台</w:t>
            </w:r>
            <w:r>
              <w:rPr>
                <w:rFonts w:hint="eastAsia" w:cs="方正仿宋_GB2312" w:asciiTheme="minorEastAsia" w:hAnsiTheme="minorEastAsia" w:eastAsiaTheme="minorEastAsia"/>
                <w:szCs w:val="21"/>
                <w:lang w:eastAsia="zh-CN"/>
              </w:rPr>
              <w:t>）</w:t>
            </w:r>
          </w:p>
        </w:tc>
      </w:tr>
      <w:tr w14:paraId="6AABD2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tcPr>
          <w:p w14:paraId="6C769F1D">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★2</w:t>
            </w:r>
          </w:p>
        </w:tc>
        <w:tc>
          <w:tcPr>
            <w:tcW w:w="1140" w:type="dxa"/>
          </w:tcPr>
          <w:p w14:paraId="3265220B">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处理器</w:t>
            </w:r>
          </w:p>
        </w:tc>
        <w:tc>
          <w:tcPr>
            <w:tcW w:w="6183" w:type="dxa"/>
          </w:tcPr>
          <w:p w14:paraId="4D2628E5">
            <w:pPr>
              <w:spacing w:line="460" w:lineRule="exact"/>
              <w:rPr>
                <w:rFonts w:hint="eastAsia" w:cs="方正仿宋_GB2312" w:asciiTheme="minorEastAsia" w:hAnsiTheme="minorEastAsia" w:eastAsiaTheme="minorEastAsia"/>
                <w:szCs w:val="21"/>
                <w:lang w:eastAsia="zh-CN"/>
              </w:rPr>
            </w:pPr>
            <w:r>
              <w:rPr>
                <w:rFonts w:hint="eastAsia" w:cs="方正仿宋_GB2312" w:asciiTheme="minorEastAsia" w:hAnsiTheme="minorEastAsia" w:eastAsiaTheme="minorEastAsia"/>
                <w:szCs w:val="21"/>
                <w:lang w:eastAsia="zh-CN"/>
              </w:rPr>
              <w:t>CPU 要求国产 x86 架构处理器，型号为兆芯开先 KX-7000 或同等性能产品；主频≥3.5GHz；核心数≥8。“同等性能” 判定规则：需满足主频≥3.5GHz、核心≥8、通过国测目录、与统信 / 麒麟系统兼容性良好，并要求供应商提供产品彩页与国测证书。匹配央采 2025 版标准配置3。</w:t>
            </w:r>
          </w:p>
        </w:tc>
      </w:tr>
      <w:tr w14:paraId="14F455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670" w:type="dxa"/>
          </w:tcPr>
          <w:p w14:paraId="2E560B17">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3</w:t>
            </w:r>
          </w:p>
        </w:tc>
        <w:tc>
          <w:tcPr>
            <w:tcW w:w="1140" w:type="dxa"/>
          </w:tcPr>
          <w:p w14:paraId="3F2AE2A7">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主板</w:t>
            </w:r>
          </w:p>
        </w:tc>
        <w:tc>
          <w:tcPr>
            <w:tcW w:w="6183" w:type="dxa"/>
          </w:tcPr>
          <w:p w14:paraId="3D5612BF">
            <w:pPr>
              <w:spacing w:line="460" w:lineRule="exact"/>
              <w:ind w:firstLine="420" w:firstLineChars="200"/>
              <w:rPr>
                <w:rFonts w:hint="eastAsia" w:cs="方正仿宋_GB2312" w:asciiTheme="minorEastAsia" w:hAnsiTheme="minorEastAsia" w:eastAsiaTheme="minorEastAsia"/>
                <w:szCs w:val="21"/>
                <w:lang w:val="en-US" w:eastAsia="zh-CN"/>
              </w:rPr>
            </w:pPr>
            <w:r>
              <w:rPr>
                <w:rFonts w:hint="eastAsia" w:cs="方正仿宋_GB2312" w:asciiTheme="minorEastAsia" w:hAnsiTheme="minorEastAsia" w:eastAsiaTheme="minorEastAsia"/>
                <w:szCs w:val="21"/>
                <w:lang w:val="en-US" w:eastAsia="zh-CN"/>
              </w:rPr>
              <w:t>主板与芯片组：与上述处理器（8 核 / 8 线程，主频≥3.5GHz）官方配套的芯片组和主板，确保硬件兼容性与稳定性。</w:t>
            </w:r>
          </w:p>
          <w:p w14:paraId="50B822F5">
            <w:pPr>
              <w:spacing w:line="460" w:lineRule="exact"/>
              <w:ind w:firstLine="420" w:firstLineChars="200"/>
              <w:rPr>
                <w:rFonts w:hint="eastAsia" w:cs="方正仿宋_GB2312" w:asciiTheme="minorEastAsia" w:hAnsiTheme="minorEastAsia" w:eastAsiaTheme="minorEastAsia"/>
                <w:szCs w:val="21"/>
                <w:lang w:val="en-US" w:eastAsia="zh-CN"/>
              </w:rPr>
            </w:pPr>
            <w:r>
              <w:rPr>
                <w:rFonts w:hint="eastAsia" w:cs="方正仿宋_GB2312" w:asciiTheme="minorEastAsia" w:hAnsiTheme="minorEastAsia" w:eastAsiaTheme="minorEastAsia"/>
                <w:szCs w:val="21"/>
                <w:lang w:val="en-US" w:eastAsia="zh-CN"/>
              </w:rPr>
              <w:t>低辐射（EMI）：整机电磁辐射符合GB 9254-2008（信息技术设备电磁兼容）、GB/T 17626 系列，提供CNAS/CMA 第三方 EMI 检测报告，明确辐射限值达标。</w:t>
            </w:r>
          </w:p>
          <w:p w14:paraId="4AF76A20">
            <w:pPr>
              <w:spacing w:line="460" w:lineRule="exact"/>
              <w:ind w:firstLine="420" w:firstLineChars="200"/>
              <w:rPr>
                <w:rFonts w:hint="default" w:cs="方正仿宋_GB2312" w:asciiTheme="minorEastAsia" w:hAnsiTheme="minorEastAsia" w:eastAsiaTheme="minorEastAsia"/>
                <w:szCs w:val="21"/>
                <w:lang w:val="en-US" w:eastAsia="zh-CN"/>
              </w:rPr>
            </w:pPr>
            <w:r>
              <w:rPr>
                <w:rFonts w:hint="eastAsia" w:cs="方正仿宋_GB2312" w:asciiTheme="minorEastAsia" w:hAnsiTheme="minorEastAsia" w:eastAsiaTheme="minorEastAsia"/>
                <w:szCs w:val="21"/>
                <w:lang w:val="en-US" w:eastAsia="zh-CN"/>
              </w:rPr>
              <w:t>高续航：电池容量≥70Wh，支持PD 快充；电源管理系统符合GB 21520（计算机能效标准），提供第三方能效检测报告，标注典型办公续航≥8 小时。</w:t>
            </w:r>
          </w:p>
        </w:tc>
      </w:tr>
      <w:tr w14:paraId="4BE44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tcPr>
          <w:p w14:paraId="5BBEDB61">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★4</w:t>
            </w:r>
          </w:p>
        </w:tc>
        <w:tc>
          <w:tcPr>
            <w:tcW w:w="1140" w:type="dxa"/>
          </w:tcPr>
          <w:p w14:paraId="68BBB065">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内存</w:t>
            </w:r>
          </w:p>
        </w:tc>
        <w:tc>
          <w:tcPr>
            <w:tcW w:w="6183" w:type="dxa"/>
          </w:tcPr>
          <w:p w14:paraId="6374F867">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≥16GB DDR5 4800MT/s，≥2个内存插槽</w:t>
            </w:r>
          </w:p>
        </w:tc>
      </w:tr>
      <w:tr w14:paraId="78AC6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tcPr>
          <w:p w14:paraId="6D504F5E">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★5</w:t>
            </w:r>
          </w:p>
        </w:tc>
        <w:tc>
          <w:tcPr>
            <w:tcW w:w="1140" w:type="dxa"/>
          </w:tcPr>
          <w:p w14:paraId="01336C84">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硬盘</w:t>
            </w:r>
          </w:p>
        </w:tc>
        <w:tc>
          <w:tcPr>
            <w:tcW w:w="6183" w:type="dxa"/>
          </w:tcPr>
          <w:p w14:paraId="51CC8905">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≥1TGB M.2 2280 NVMe SSD，≥2个M.2 2280 NVMeSSD插槽</w:t>
            </w:r>
          </w:p>
        </w:tc>
      </w:tr>
      <w:tr w14:paraId="14AF9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tcPr>
          <w:p w14:paraId="3D2931D9">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6</w:t>
            </w:r>
          </w:p>
        </w:tc>
        <w:tc>
          <w:tcPr>
            <w:tcW w:w="1140" w:type="dxa"/>
          </w:tcPr>
          <w:p w14:paraId="16BC85F9">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显卡</w:t>
            </w:r>
          </w:p>
        </w:tc>
        <w:tc>
          <w:tcPr>
            <w:tcW w:w="6183" w:type="dxa"/>
          </w:tcPr>
          <w:p w14:paraId="43B68704">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≥集成显卡</w:t>
            </w:r>
          </w:p>
        </w:tc>
      </w:tr>
      <w:tr w14:paraId="2CD0EB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tcPr>
          <w:p w14:paraId="2F80B7FA">
            <w:pPr>
              <w:spacing w:line="460" w:lineRule="exact"/>
              <w:rPr>
                <w:rFonts w:hint="eastAsia" w:cs="方正仿宋_GB2312" w:asciiTheme="minorEastAsia" w:hAnsiTheme="minorEastAsia" w:eastAsiaTheme="minorEastAsia"/>
                <w:szCs w:val="21"/>
                <w:lang w:val="en-US" w:eastAsia="zh-CN"/>
              </w:rPr>
            </w:pPr>
            <w:r>
              <w:rPr>
                <w:rFonts w:hint="eastAsia" w:cs="方正仿宋_GB2312" w:asciiTheme="minorEastAsia" w:hAnsiTheme="minorEastAsia" w:eastAsiaTheme="minorEastAsia"/>
                <w:szCs w:val="21"/>
                <w:lang w:val="en-US" w:eastAsia="zh-CN"/>
              </w:rPr>
              <w:t>7</w:t>
            </w:r>
          </w:p>
        </w:tc>
        <w:tc>
          <w:tcPr>
            <w:tcW w:w="1140" w:type="dxa"/>
          </w:tcPr>
          <w:p w14:paraId="100FA871">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音频</w:t>
            </w:r>
          </w:p>
        </w:tc>
        <w:tc>
          <w:tcPr>
            <w:tcW w:w="6183" w:type="dxa"/>
          </w:tcPr>
          <w:p w14:paraId="25E5CD4B">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集成高清声卡、双阵列数字麦克风、四高保真扬声器</w:t>
            </w:r>
          </w:p>
        </w:tc>
      </w:tr>
      <w:tr w14:paraId="3E4FD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tcPr>
          <w:p w14:paraId="01DFA65F">
            <w:pPr>
              <w:spacing w:line="460" w:lineRule="exact"/>
              <w:rPr>
                <w:rFonts w:hint="eastAsia" w:cs="方正仿宋_GB2312" w:asciiTheme="minorEastAsia" w:hAnsiTheme="minorEastAsia" w:eastAsiaTheme="minorEastAsia"/>
                <w:szCs w:val="21"/>
                <w:lang w:val="en-US" w:eastAsia="zh-CN"/>
              </w:rPr>
            </w:pPr>
            <w:r>
              <w:rPr>
                <w:rFonts w:hint="eastAsia" w:cs="方正仿宋_GB2312" w:asciiTheme="minorEastAsia" w:hAnsiTheme="minorEastAsia" w:eastAsiaTheme="minorEastAsia"/>
                <w:szCs w:val="21"/>
              </w:rPr>
              <w:t>8</w:t>
            </w:r>
          </w:p>
        </w:tc>
        <w:tc>
          <w:tcPr>
            <w:tcW w:w="1140" w:type="dxa"/>
          </w:tcPr>
          <w:p w14:paraId="56A4573E">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网卡</w:t>
            </w:r>
          </w:p>
        </w:tc>
        <w:tc>
          <w:tcPr>
            <w:tcW w:w="6183" w:type="dxa"/>
          </w:tcPr>
          <w:p w14:paraId="774D7293">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千兆网卡 + WiFi6无线网卡, Bluetooth 5.2</w:t>
            </w:r>
          </w:p>
        </w:tc>
      </w:tr>
      <w:tr w14:paraId="70FBD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6" w:hRule="atLeast"/>
        </w:trPr>
        <w:tc>
          <w:tcPr>
            <w:tcW w:w="670" w:type="dxa"/>
          </w:tcPr>
          <w:p w14:paraId="27380732">
            <w:pPr>
              <w:spacing w:line="460" w:lineRule="exact"/>
              <w:rPr>
                <w:rFonts w:hint="eastAsia" w:cs="方正仿宋_GB2312" w:asciiTheme="minorEastAsia" w:hAnsiTheme="minorEastAsia" w:eastAsiaTheme="minorEastAsia"/>
                <w:szCs w:val="21"/>
                <w:lang w:val="en-US" w:eastAsia="zh-CN"/>
              </w:rPr>
            </w:pPr>
            <w:r>
              <w:rPr>
                <w:rFonts w:hint="eastAsia" w:cs="方正仿宋_GB2312" w:asciiTheme="minorEastAsia" w:hAnsiTheme="minorEastAsia" w:eastAsiaTheme="minorEastAsia"/>
                <w:szCs w:val="21"/>
                <w:lang w:val="en-US" w:eastAsia="zh-CN"/>
              </w:rPr>
              <w:t>9</w:t>
            </w:r>
          </w:p>
        </w:tc>
        <w:tc>
          <w:tcPr>
            <w:tcW w:w="1140" w:type="dxa"/>
          </w:tcPr>
          <w:p w14:paraId="781C6A4D">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USB接口</w:t>
            </w:r>
          </w:p>
        </w:tc>
        <w:tc>
          <w:tcPr>
            <w:tcW w:w="6183" w:type="dxa"/>
          </w:tcPr>
          <w:p w14:paraId="760650C0">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≥3个USB3.2 Gen1 Type-A接口、≥2个USB3.2 Gen1 Type-C接口</w:t>
            </w:r>
          </w:p>
        </w:tc>
      </w:tr>
      <w:tr w14:paraId="6F229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tcPr>
          <w:p w14:paraId="6A3726B8">
            <w:pPr>
              <w:spacing w:line="460" w:lineRule="exact"/>
              <w:rPr>
                <w:rFonts w:hint="eastAsia" w:cs="方正仿宋_GB2312" w:asciiTheme="minorEastAsia" w:hAnsiTheme="minorEastAsia" w:eastAsiaTheme="minorEastAsia"/>
                <w:szCs w:val="21"/>
                <w:lang w:val="en-US" w:eastAsia="zh-CN"/>
              </w:rPr>
            </w:pPr>
            <w:r>
              <w:rPr>
                <w:rFonts w:hint="eastAsia" w:cs="方正仿宋_GB2312" w:asciiTheme="minorEastAsia" w:hAnsiTheme="minorEastAsia" w:eastAsiaTheme="minorEastAsia"/>
                <w:szCs w:val="21"/>
              </w:rPr>
              <w:t>10</w:t>
            </w:r>
          </w:p>
        </w:tc>
        <w:tc>
          <w:tcPr>
            <w:tcW w:w="1140" w:type="dxa"/>
          </w:tcPr>
          <w:p w14:paraId="555117A1">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扩展接口</w:t>
            </w:r>
          </w:p>
        </w:tc>
        <w:tc>
          <w:tcPr>
            <w:tcW w:w="6183" w:type="dxa"/>
          </w:tcPr>
          <w:p w14:paraId="6EF7B937">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≥1个HDMI2.0接口，≥1个PCIe3.0x4  NVMe M.2固态硬盘插槽</w:t>
            </w:r>
          </w:p>
        </w:tc>
      </w:tr>
      <w:tr w14:paraId="1B273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trPr>
        <w:tc>
          <w:tcPr>
            <w:tcW w:w="670" w:type="dxa"/>
          </w:tcPr>
          <w:p w14:paraId="18FFE8AB">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11</w:t>
            </w:r>
          </w:p>
        </w:tc>
        <w:tc>
          <w:tcPr>
            <w:tcW w:w="1140" w:type="dxa"/>
          </w:tcPr>
          <w:p w14:paraId="05B9D1EB">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摄像头</w:t>
            </w:r>
          </w:p>
        </w:tc>
        <w:tc>
          <w:tcPr>
            <w:tcW w:w="6183" w:type="dxa"/>
          </w:tcPr>
          <w:p w14:paraId="5D0C1F87">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集成高清网络摄像头，≥720P/百万像素级，具备物理防窥或电子开关功能</w:t>
            </w:r>
          </w:p>
        </w:tc>
      </w:tr>
      <w:tr w14:paraId="3D5F6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tcPr>
          <w:p w14:paraId="4C7527F5">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12</w:t>
            </w:r>
          </w:p>
        </w:tc>
        <w:tc>
          <w:tcPr>
            <w:tcW w:w="1140" w:type="dxa"/>
          </w:tcPr>
          <w:p w14:paraId="08F101C0">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键盘</w:t>
            </w:r>
          </w:p>
        </w:tc>
        <w:tc>
          <w:tcPr>
            <w:tcW w:w="6183" w:type="dxa"/>
          </w:tcPr>
          <w:p w14:paraId="5781BEC4">
            <w:pPr>
              <w:spacing w:line="460" w:lineRule="exact"/>
              <w:ind w:firstLine="420" w:firstLineChars="200"/>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防泼溅背光键盘、高精度一体式触摸板</w:t>
            </w:r>
          </w:p>
        </w:tc>
      </w:tr>
      <w:tr w14:paraId="50F668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trPr>
        <w:tc>
          <w:tcPr>
            <w:tcW w:w="670" w:type="dxa"/>
          </w:tcPr>
          <w:p w14:paraId="5ADE4ABC">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13</w:t>
            </w:r>
          </w:p>
        </w:tc>
        <w:tc>
          <w:tcPr>
            <w:tcW w:w="1140" w:type="dxa"/>
          </w:tcPr>
          <w:p w14:paraId="09B0F06D">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电池</w:t>
            </w:r>
          </w:p>
        </w:tc>
        <w:tc>
          <w:tcPr>
            <w:tcW w:w="6183" w:type="dxa"/>
          </w:tcPr>
          <w:p w14:paraId="083CE69E">
            <w:pPr>
              <w:spacing w:line="460" w:lineRule="exact"/>
              <w:ind w:firstLine="420" w:firstLineChars="200"/>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≥65WHr锂离子聚合物长效电池</w:t>
            </w:r>
          </w:p>
        </w:tc>
      </w:tr>
      <w:tr w14:paraId="0F99D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tcPr>
          <w:p w14:paraId="6F5C14C0">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14</w:t>
            </w:r>
          </w:p>
        </w:tc>
        <w:tc>
          <w:tcPr>
            <w:tcW w:w="1140" w:type="dxa"/>
          </w:tcPr>
          <w:p w14:paraId="3319AC8F">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适配器</w:t>
            </w:r>
          </w:p>
        </w:tc>
        <w:tc>
          <w:tcPr>
            <w:tcW w:w="6183" w:type="dxa"/>
          </w:tcPr>
          <w:p w14:paraId="521949A3">
            <w:pPr>
              <w:spacing w:line="460" w:lineRule="exact"/>
              <w:ind w:firstLine="420" w:firstLineChars="200"/>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≥65W USB TypeC适配器</w:t>
            </w:r>
          </w:p>
        </w:tc>
      </w:tr>
      <w:tr w14:paraId="5CE484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tcPr>
          <w:p w14:paraId="5E323334">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15</w:t>
            </w:r>
          </w:p>
        </w:tc>
        <w:tc>
          <w:tcPr>
            <w:tcW w:w="1140" w:type="dxa"/>
          </w:tcPr>
          <w:p w14:paraId="5DA250A0">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BIOS</w:t>
            </w:r>
          </w:p>
        </w:tc>
        <w:tc>
          <w:tcPr>
            <w:tcW w:w="6183" w:type="dxa"/>
          </w:tcPr>
          <w:p w14:paraId="6E365487">
            <w:pPr>
              <w:spacing w:line="460" w:lineRule="exact"/>
              <w:ind w:firstLine="420" w:firstLineChars="200"/>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国产固件，具备智能温控系统，根据运行应用软件的负载等级和设备温度确定风扇转速优化计算机使用寿命及功耗（提供独立第三方证明材料）</w:t>
            </w:r>
          </w:p>
        </w:tc>
      </w:tr>
      <w:tr w14:paraId="29990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tcPr>
          <w:p w14:paraId="3B235752">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16</w:t>
            </w:r>
          </w:p>
        </w:tc>
        <w:tc>
          <w:tcPr>
            <w:tcW w:w="1140" w:type="dxa"/>
          </w:tcPr>
          <w:p w14:paraId="1557C849">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屏幕</w:t>
            </w:r>
          </w:p>
        </w:tc>
        <w:tc>
          <w:tcPr>
            <w:tcW w:w="6183" w:type="dxa"/>
          </w:tcPr>
          <w:p w14:paraId="5F04FAF6">
            <w:pPr>
              <w:spacing w:line="460" w:lineRule="exact"/>
              <w:ind w:firstLine="420" w:firstLineChars="200"/>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≥14英寸全高清（1920*1080）IPS屏幕，≥100%sRGB色域、≥300nits亮度，支持180°开合，具备屏幕颜色校准系统，可以调用本地本机经过校准后的ICC文件恢复屏幕准确颜色（提供独立第三方证明材料）</w:t>
            </w:r>
          </w:p>
        </w:tc>
      </w:tr>
      <w:tr w14:paraId="50FF48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tcPr>
          <w:p w14:paraId="24E3CEF0">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17</w:t>
            </w:r>
          </w:p>
        </w:tc>
        <w:tc>
          <w:tcPr>
            <w:tcW w:w="1140" w:type="dxa"/>
          </w:tcPr>
          <w:p w14:paraId="58E374DE">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机身</w:t>
            </w:r>
          </w:p>
        </w:tc>
        <w:tc>
          <w:tcPr>
            <w:tcW w:w="6183" w:type="dxa"/>
          </w:tcPr>
          <w:p w14:paraId="181F65B1">
            <w:pPr>
              <w:spacing w:line="460" w:lineRule="exact"/>
              <w:ind w:firstLine="420" w:firstLineChars="200"/>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至少A、D面金属材质，最厚处≤17mm</w:t>
            </w:r>
          </w:p>
        </w:tc>
      </w:tr>
      <w:tr w14:paraId="6B7395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tcPr>
          <w:p w14:paraId="09F00144">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★18</w:t>
            </w:r>
          </w:p>
        </w:tc>
        <w:tc>
          <w:tcPr>
            <w:tcW w:w="1140" w:type="dxa"/>
          </w:tcPr>
          <w:p w14:paraId="7FA6C955">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重量</w:t>
            </w:r>
          </w:p>
        </w:tc>
        <w:tc>
          <w:tcPr>
            <w:tcW w:w="6183" w:type="dxa"/>
          </w:tcPr>
          <w:p w14:paraId="30CD89BB">
            <w:pPr>
              <w:spacing w:line="460" w:lineRule="exact"/>
              <w:ind w:firstLine="420" w:firstLineChars="200"/>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（含电池）：≤1.5kg</w:t>
            </w:r>
          </w:p>
        </w:tc>
      </w:tr>
      <w:tr w14:paraId="19E88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tcPr>
          <w:p w14:paraId="45098FE6">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19</w:t>
            </w:r>
          </w:p>
        </w:tc>
        <w:tc>
          <w:tcPr>
            <w:tcW w:w="1140" w:type="dxa"/>
          </w:tcPr>
          <w:p w14:paraId="7B980786">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安全</w:t>
            </w:r>
          </w:p>
        </w:tc>
        <w:tc>
          <w:tcPr>
            <w:tcW w:w="6183" w:type="dxa"/>
          </w:tcPr>
          <w:p w14:paraId="17C644AB">
            <w:pPr>
              <w:spacing w:line="460" w:lineRule="exact"/>
              <w:ind w:firstLine="420" w:firstLineChars="200"/>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指纹识别、TCM2.0可信密码模块</w:t>
            </w:r>
          </w:p>
        </w:tc>
      </w:tr>
      <w:tr w14:paraId="46BB3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tcPr>
          <w:p w14:paraId="4BB93B68">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20</w:t>
            </w:r>
          </w:p>
        </w:tc>
        <w:tc>
          <w:tcPr>
            <w:tcW w:w="1140" w:type="dxa"/>
          </w:tcPr>
          <w:p w14:paraId="6668C33E">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操作系统</w:t>
            </w:r>
          </w:p>
        </w:tc>
        <w:tc>
          <w:tcPr>
            <w:tcW w:w="6183" w:type="dxa"/>
          </w:tcPr>
          <w:p w14:paraId="33631783">
            <w:pPr>
              <w:spacing w:line="460" w:lineRule="exact"/>
              <w:ind w:firstLine="420" w:firstLineChars="200"/>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lang w:eastAsia="zh-CN"/>
              </w:rPr>
              <w:t>安装</w:t>
            </w:r>
            <w:r>
              <w:rPr>
                <w:rFonts w:hint="eastAsia" w:cs="方正仿宋_GB2312" w:asciiTheme="minorEastAsia" w:hAnsiTheme="minorEastAsia" w:eastAsiaTheme="minorEastAsia"/>
                <w:szCs w:val="21"/>
              </w:rPr>
              <w:t>国产</w:t>
            </w:r>
            <w:r>
              <w:rPr>
                <w:rFonts w:hint="eastAsia" w:cs="方正仿宋_GB2312" w:asciiTheme="minorEastAsia" w:hAnsiTheme="minorEastAsia" w:eastAsiaTheme="minorEastAsia"/>
                <w:szCs w:val="21"/>
                <w:lang w:eastAsia="zh-CN"/>
              </w:rPr>
              <w:t>正版</w:t>
            </w:r>
            <w:r>
              <w:rPr>
                <w:rFonts w:hint="eastAsia" w:cs="方正仿宋_GB2312" w:asciiTheme="minorEastAsia" w:hAnsiTheme="minorEastAsia" w:eastAsiaTheme="minorEastAsia"/>
                <w:szCs w:val="21"/>
              </w:rPr>
              <w:t>统信或麒麟桌面操作系统</w:t>
            </w:r>
          </w:p>
        </w:tc>
      </w:tr>
      <w:tr w14:paraId="3AA7D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tcPr>
          <w:p w14:paraId="50C547AD">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lang w:val="en-US" w:eastAsia="zh-CN"/>
              </w:rPr>
              <w:t>21</w:t>
            </w:r>
          </w:p>
        </w:tc>
        <w:tc>
          <w:tcPr>
            <w:tcW w:w="1140" w:type="dxa"/>
          </w:tcPr>
          <w:p w14:paraId="7424C64D">
            <w:pPr>
              <w:spacing w:line="460" w:lineRule="exact"/>
              <w:ind w:firstLine="420" w:firstLineChars="200"/>
              <w:rPr>
                <w:rFonts w:hint="eastAsia" w:cs="方正仿宋_GB2312" w:asciiTheme="minorEastAsia" w:hAnsiTheme="minorEastAsia" w:eastAsiaTheme="minorEastAsia"/>
                <w:szCs w:val="21"/>
              </w:rPr>
            </w:pPr>
          </w:p>
        </w:tc>
        <w:tc>
          <w:tcPr>
            <w:tcW w:w="6183" w:type="dxa"/>
          </w:tcPr>
          <w:p w14:paraId="1BC649CA">
            <w:pPr>
              <w:spacing w:line="460" w:lineRule="exact"/>
              <w:ind w:firstLine="420" w:firstLineChars="200"/>
              <w:rPr>
                <w:rFonts w:hint="eastAsia" w:cs="方正仿宋_GB2312" w:asciiTheme="minorEastAsia" w:hAnsiTheme="minorEastAsia" w:eastAsiaTheme="minorEastAsia"/>
                <w:szCs w:val="21"/>
                <w:lang w:eastAsia="zh-CN"/>
              </w:rPr>
            </w:pPr>
            <w:r>
              <w:rPr>
                <w:rFonts w:hint="eastAsia" w:cs="方正仿宋_GB2312" w:asciiTheme="minorEastAsia" w:hAnsiTheme="minorEastAsia" w:eastAsiaTheme="minorEastAsia"/>
                <w:szCs w:val="21"/>
                <w:lang w:val="en-US" w:eastAsia="zh-CN"/>
              </w:rPr>
              <w:t>原厂笔记本电脑专用包、蓝牙无线光电鼠标</w:t>
            </w:r>
          </w:p>
        </w:tc>
      </w:tr>
      <w:tr w14:paraId="4B5B0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dxa"/>
          </w:tcPr>
          <w:p w14:paraId="12B11369">
            <w:pPr>
              <w:spacing w:line="460" w:lineRule="exact"/>
              <w:rPr>
                <w:rFonts w:hint="eastAsia" w:cs="方正仿宋_GB2312" w:asciiTheme="minorEastAsia" w:hAnsiTheme="minorEastAsia" w:eastAsiaTheme="minorEastAsia"/>
                <w:szCs w:val="21"/>
                <w:lang w:val="en-US" w:eastAsia="zh-CN"/>
              </w:rPr>
            </w:pPr>
            <w:r>
              <w:rPr>
                <w:rFonts w:hint="eastAsia" w:cs="方正仿宋_GB2312" w:asciiTheme="minorEastAsia" w:hAnsiTheme="minorEastAsia" w:eastAsiaTheme="minorEastAsia"/>
                <w:szCs w:val="21"/>
              </w:rPr>
              <w:t>★2</w:t>
            </w:r>
            <w:r>
              <w:rPr>
                <w:rFonts w:hint="eastAsia" w:cs="方正仿宋_GB2312" w:asciiTheme="minorEastAsia" w:hAnsiTheme="minorEastAsia" w:eastAsiaTheme="minorEastAsia"/>
                <w:szCs w:val="21"/>
                <w:lang w:val="en-US" w:eastAsia="zh-CN"/>
              </w:rPr>
              <w:t>2</w:t>
            </w:r>
          </w:p>
        </w:tc>
        <w:tc>
          <w:tcPr>
            <w:tcW w:w="1140" w:type="dxa"/>
          </w:tcPr>
          <w:p w14:paraId="13D47A86">
            <w:pPr>
              <w:spacing w:line="460" w:lineRule="exact"/>
              <w:rPr>
                <w:rFonts w:hint="eastAsia" w:cs="方正仿宋_GB2312" w:asciiTheme="minorEastAsia" w:hAnsiTheme="minorEastAsia" w:eastAsiaTheme="minorEastAsia"/>
                <w:szCs w:val="21"/>
              </w:rPr>
            </w:pPr>
            <w:r>
              <w:rPr>
                <w:rFonts w:hint="eastAsia" w:cs="方正仿宋_GB2312" w:asciiTheme="minorEastAsia" w:hAnsiTheme="minorEastAsia" w:eastAsiaTheme="minorEastAsia"/>
                <w:szCs w:val="21"/>
              </w:rPr>
              <w:t>保修服务</w:t>
            </w:r>
          </w:p>
        </w:tc>
        <w:tc>
          <w:tcPr>
            <w:tcW w:w="6183" w:type="dxa"/>
          </w:tcPr>
          <w:p w14:paraId="50C8F697">
            <w:pPr>
              <w:spacing w:line="460" w:lineRule="exact"/>
              <w:ind w:firstLine="420" w:firstLineChars="200"/>
              <w:rPr>
                <w:rFonts w:hint="eastAsia" w:cs="方正仿宋_GB2312" w:asciiTheme="minorEastAsia" w:hAnsiTheme="minorEastAsia" w:eastAsiaTheme="minorEastAsia"/>
                <w:szCs w:val="21"/>
                <w:lang w:val="en-US" w:eastAsia="zh-CN"/>
              </w:rPr>
            </w:pPr>
            <w:r>
              <w:rPr>
                <w:rFonts w:hint="eastAsia" w:cs="方正仿宋_GB2312" w:asciiTheme="minorEastAsia" w:hAnsiTheme="minorEastAsia" w:eastAsiaTheme="minorEastAsia"/>
                <w:szCs w:val="21"/>
                <w:lang w:val="en-US" w:eastAsia="zh-CN"/>
              </w:rPr>
              <w:t>六</w:t>
            </w:r>
            <w:r>
              <w:rPr>
                <w:rFonts w:hint="eastAsia" w:cs="方正仿宋_GB2312" w:asciiTheme="minorEastAsia" w:hAnsiTheme="minorEastAsia" w:eastAsiaTheme="minorEastAsia"/>
                <w:szCs w:val="21"/>
              </w:rPr>
              <w:t>年上门免费保修服务（电池</w:t>
            </w:r>
            <w:r>
              <w:rPr>
                <w:rFonts w:hint="eastAsia" w:cs="方正仿宋_GB2312" w:asciiTheme="minorEastAsia" w:hAnsiTheme="minorEastAsia" w:eastAsiaTheme="minorEastAsia"/>
                <w:szCs w:val="21"/>
                <w:lang w:eastAsia="zh-CN"/>
              </w:rPr>
              <w:t>保修</w:t>
            </w:r>
            <w:r>
              <w:rPr>
                <w:rFonts w:hint="eastAsia" w:cs="方正仿宋_GB2312" w:asciiTheme="minorEastAsia" w:hAnsiTheme="minorEastAsia" w:eastAsiaTheme="minorEastAsia"/>
                <w:szCs w:val="21"/>
              </w:rPr>
              <w:t>一年）</w:t>
            </w:r>
          </w:p>
        </w:tc>
      </w:tr>
      <w:tr w14:paraId="389D7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3" w:type="dxa"/>
            <w:gridSpan w:val="3"/>
          </w:tcPr>
          <w:p w14:paraId="250362C8">
            <w:pPr>
              <w:spacing w:line="460" w:lineRule="exact"/>
              <w:ind w:firstLine="420" w:firstLineChars="200"/>
              <w:rPr>
                <w:rFonts w:hint="default" w:cs="方正仿宋_GB2312" w:asciiTheme="minorEastAsia" w:hAnsiTheme="minorEastAsia" w:eastAsiaTheme="minorEastAsia"/>
                <w:szCs w:val="21"/>
                <w:lang w:val="en-US" w:eastAsia="zh-CN"/>
              </w:rPr>
            </w:pPr>
            <w:r>
              <w:rPr>
                <w:rFonts w:hint="eastAsia" w:cs="方正仿宋_GB2312" w:asciiTheme="minorEastAsia" w:hAnsiTheme="minorEastAsia" w:eastAsiaTheme="minorEastAsia"/>
                <w:szCs w:val="21"/>
                <w:lang w:val="en-US" w:eastAsia="zh-CN"/>
              </w:rPr>
              <w:t>本产品属于政府强制采购节能产品</w:t>
            </w:r>
          </w:p>
        </w:tc>
      </w:tr>
    </w:tbl>
    <w:p w14:paraId="69FB37D1">
      <w:pPr>
        <w:pStyle w:val="4"/>
        <w:jc w:val="center"/>
        <w:rPr>
          <w:rFonts w:hint="eastAsia" w:ascii="黑体" w:hAnsi="黑体" w:eastAsia="黑体" w:cs="黑体"/>
          <w:sz w:val="28"/>
          <w:szCs w:val="28"/>
        </w:rPr>
      </w:pPr>
    </w:p>
    <w:p w14:paraId="350FB766">
      <w:pPr>
        <w:rPr>
          <w:rFonts w:hint="eastAsia"/>
        </w:rPr>
      </w:pPr>
    </w:p>
    <w:p w14:paraId="620C3887">
      <w:pPr>
        <w:pStyle w:val="56"/>
        <w:rPr>
          <w:rFonts w:hint="eastAsia"/>
        </w:rPr>
      </w:pPr>
    </w:p>
    <w:p w14:paraId="2ADE9D52">
      <w:pPr>
        <w:pStyle w:val="56"/>
        <w:rPr>
          <w:rFonts w:hint="eastAsia"/>
        </w:rPr>
      </w:pPr>
    </w:p>
    <w:p w14:paraId="24758F5D">
      <w:pPr>
        <w:pStyle w:val="56"/>
        <w:rPr>
          <w:rFonts w:hint="eastAsia"/>
        </w:rPr>
      </w:pPr>
    </w:p>
    <w:p w14:paraId="0AEA19E0">
      <w:pPr>
        <w:pStyle w:val="56"/>
        <w:rPr>
          <w:rFonts w:hint="eastAsia"/>
        </w:rPr>
      </w:pPr>
    </w:p>
    <w:p w14:paraId="469570AF">
      <w:pPr>
        <w:pStyle w:val="56"/>
        <w:rPr>
          <w:rFonts w:hint="eastAsia"/>
        </w:rPr>
      </w:pPr>
    </w:p>
    <w:p w14:paraId="61B759AD">
      <w:pPr>
        <w:pStyle w:val="4"/>
        <w:jc w:val="center"/>
        <w:rPr>
          <w:rFonts w:hint="eastAsia" w:ascii="黑体" w:hAnsi="黑体" w:eastAsia="黑体" w:cs="黑体"/>
          <w:sz w:val="28"/>
          <w:szCs w:val="28"/>
        </w:rPr>
      </w:pPr>
    </w:p>
    <w:p w14:paraId="0231ED86">
      <w:pPr>
        <w:rPr>
          <w:rFonts w:hint="eastAsia"/>
        </w:rPr>
      </w:pPr>
    </w:p>
    <w:p w14:paraId="573DD4DF">
      <w:pPr>
        <w:rPr>
          <w:rFonts w:hint="eastAsia" w:ascii="黑体" w:hAnsi="黑体" w:eastAsia="黑体" w:cs="黑体"/>
          <w:sz w:val="28"/>
          <w:szCs w:val="28"/>
        </w:rPr>
      </w:pPr>
    </w:p>
    <w:p w14:paraId="2D26C659">
      <w:pPr>
        <w:pStyle w:val="4"/>
        <w:jc w:val="both"/>
        <w:rPr>
          <w:rFonts w:hint="eastAsia" w:ascii="黑体" w:hAnsi="黑体" w:eastAsia="黑体" w:cs="黑体"/>
          <w:sz w:val="28"/>
          <w:szCs w:val="28"/>
        </w:rPr>
      </w:pPr>
    </w:p>
    <w:p w14:paraId="48D62728">
      <w:pPr>
        <w:rPr>
          <w:rFonts w:hint="eastAsia" w:ascii="黑体" w:hAnsi="黑体" w:eastAsia="黑体" w:cs="黑体"/>
          <w:sz w:val="28"/>
          <w:szCs w:val="28"/>
        </w:rPr>
      </w:pPr>
    </w:p>
    <w:p w14:paraId="766D848E">
      <w:pPr>
        <w:pStyle w:val="56"/>
        <w:rPr>
          <w:rFonts w:hint="eastAsia"/>
        </w:rPr>
      </w:pPr>
    </w:p>
    <w:p w14:paraId="6398E0FA">
      <w:pPr>
        <w:pStyle w:val="4"/>
        <w:jc w:val="center"/>
        <w:rPr>
          <w:rFonts w:ascii="黑体" w:hAnsi="黑体" w:eastAsia="黑体" w:cs="黑体"/>
          <w:sz w:val="28"/>
          <w:szCs w:val="28"/>
        </w:rPr>
      </w:pPr>
      <w:r>
        <w:rPr>
          <w:rFonts w:hint="eastAsia" w:ascii="黑体" w:hAnsi="黑体" w:eastAsia="黑体" w:cs="黑体"/>
          <w:sz w:val="28"/>
          <w:szCs w:val="28"/>
        </w:rPr>
        <w:t>第二节 商务要求</w:t>
      </w:r>
      <w:bookmarkEnd w:id="328"/>
      <w:bookmarkEnd w:id="329"/>
      <w:bookmarkEnd w:id="330"/>
    </w:p>
    <w:bookmarkEnd w:id="327"/>
    <w:bookmarkEnd w:id="331"/>
    <w:bookmarkEnd w:id="332"/>
    <w:bookmarkEnd w:id="333"/>
    <w:p w14:paraId="5330F081">
      <w:pPr>
        <w:spacing w:line="440" w:lineRule="exact"/>
        <w:ind w:firstLine="420" w:firstLineChars="200"/>
        <w:jc w:val="left"/>
        <w:rPr>
          <w:rFonts w:hint="eastAsia" w:cs="仿宋_GB2312" w:asciiTheme="minorEastAsia" w:hAnsiTheme="minorEastAsia" w:eastAsiaTheme="minorEastAsia"/>
          <w:szCs w:val="21"/>
        </w:rPr>
      </w:pPr>
      <w:bookmarkStart w:id="334" w:name="_Toc27713"/>
      <w:bookmarkStart w:id="335" w:name="_Hlk200095364"/>
    </w:p>
    <w:p w14:paraId="55C127C2">
      <w:pPr>
        <w:spacing w:line="440" w:lineRule="exact"/>
        <w:ind w:firstLine="420" w:firstLineChars="200"/>
        <w:jc w:val="left"/>
        <w:rPr>
          <w:rFonts w:hint="eastAsia" w:cs="仿宋_GB2312" w:asciiTheme="minorEastAsia" w:hAnsiTheme="minorEastAsia" w:eastAsiaTheme="minorEastAsia"/>
          <w:szCs w:val="21"/>
        </w:rPr>
      </w:pPr>
      <w:r>
        <w:rPr>
          <w:rFonts w:hint="eastAsia" w:cs="仿宋_GB2312" w:asciiTheme="minorEastAsia" w:hAnsiTheme="minorEastAsia" w:eastAsiaTheme="minorEastAsia"/>
          <w:szCs w:val="21"/>
        </w:rPr>
        <w:t>供货期限：</w:t>
      </w:r>
      <w:r>
        <w:rPr>
          <w:rFonts w:hint="eastAsia" w:cs="方正仿宋_GB2312" w:asciiTheme="minorEastAsia" w:hAnsiTheme="minorEastAsia" w:eastAsiaTheme="minorEastAsia"/>
          <w:szCs w:val="21"/>
        </w:rPr>
        <w:t>自合同签订之日起30天</w:t>
      </w:r>
      <w:r>
        <w:rPr>
          <w:rFonts w:hint="eastAsia" w:cs="仿宋_GB2312" w:asciiTheme="minorEastAsia" w:hAnsiTheme="minorEastAsia" w:eastAsiaTheme="minorEastAsia"/>
          <w:szCs w:val="21"/>
        </w:rPr>
        <w:t>。付款：</w:t>
      </w:r>
      <w:r>
        <w:rPr>
          <w:rFonts w:hint="eastAsia" w:cs="方正仿宋_GB2312" w:asciiTheme="minorEastAsia" w:hAnsiTheme="minorEastAsia" w:eastAsiaTheme="minorEastAsia"/>
          <w:kern w:val="0"/>
          <w:szCs w:val="21"/>
        </w:rPr>
        <w:t>第一期付款：合同签订生效后</w:t>
      </w:r>
      <w:r>
        <w:rPr>
          <w:rFonts w:hint="eastAsia" w:cs="方正仿宋_GB2312" w:asciiTheme="minorEastAsia" w:hAnsiTheme="minorEastAsia" w:eastAsiaTheme="minorEastAsia"/>
          <w:kern w:val="0"/>
          <w:szCs w:val="21"/>
          <w:lang w:val="en-US" w:eastAsia="zh-CN"/>
        </w:rPr>
        <w:t>10</w:t>
      </w:r>
      <w:r>
        <w:rPr>
          <w:rFonts w:hint="eastAsia" w:cs="方正仿宋_GB2312" w:asciiTheme="minorEastAsia" w:hAnsiTheme="minorEastAsia" w:eastAsiaTheme="minorEastAsia"/>
          <w:kern w:val="0"/>
          <w:szCs w:val="21"/>
        </w:rPr>
        <w:t>个工作日内，乙方向甲方提供预付款申请资料，甲方审核无误后3个工作日内，向乙方支付中标（成交）总价的40%；第二期付款</w:t>
      </w:r>
      <w:r>
        <w:rPr>
          <w:rFonts w:hint="eastAsia" w:cs="仿宋_GB2312" w:asciiTheme="minorEastAsia" w:hAnsiTheme="minorEastAsia" w:eastAsiaTheme="minorEastAsia"/>
          <w:szCs w:val="21"/>
        </w:rPr>
        <w:t>：所有设备到货并初步验收合格后10个工作日内，乙方向甲方提供预付款申请资料，甲方审核无误后3个工作日内，向乙方支付中标（成交）总价的</w:t>
      </w:r>
      <w:r>
        <w:rPr>
          <w:rFonts w:hint="eastAsia" w:cs="仿宋_GB2312" w:asciiTheme="minorEastAsia" w:hAnsiTheme="minorEastAsia" w:eastAsiaTheme="minorEastAsia"/>
          <w:szCs w:val="21"/>
          <w:lang w:val="en-US" w:eastAsia="zh-CN"/>
        </w:rPr>
        <w:t>80%</w:t>
      </w:r>
      <w:r>
        <w:rPr>
          <w:rFonts w:hint="eastAsia" w:cs="仿宋_GB2312" w:asciiTheme="minorEastAsia" w:hAnsiTheme="minorEastAsia" w:eastAsiaTheme="minorEastAsia"/>
          <w:szCs w:val="21"/>
        </w:rPr>
        <w:t>；第</w:t>
      </w:r>
      <w:r>
        <w:rPr>
          <w:rFonts w:hint="eastAsia" w:cs="仿宋_GB2312" w:asciiTheme="minorEastAsia" w:hAnsiTheme="minorEastAsia" w:eastAsiaTheme="minorEastAsia"/>
          <w:szCs w:val="21"/>
          <w:lang w:val="en-US" w:eastAsia="zh-CN"/>
        </w:rPr>
        <w:t>三</w:t>
      </w:r>
      <w:r>
        <w:rPr>
          <w:rFonts w:hint="eastAsia" w:cs="仿宋_GB2312" w:asciiTheme="minorEastAsia" w:hAnsiTheme="minorEastAsia" w:eastAsiaTheme="minorEastAsia"/>
          <w:szCs w:val="21"/>
        </w:rPr>
        <w:t>期付款：整体验收合格、完成培训并交付使用后10个工作日内，</w:t>
      </w:r>
      <w:r>
        <w:rPr>
          <w:rFonts w:hint="eastAsia" w:cs="仿宋_GB2312" w:asciiTheme="minorEastAsia" w:hAnsiTheme="minorEastAsia" w:eastAsiaTheme="minorEastAsia"/>
          <w:szCs w:val="21"/>
          <w:lang w:val="en-US" w:eastAsia="zh-CN"/>
        </w:rPr>
        <w:t>甲方</w:t>
      </w:r>
      <w:r>
        <w:rPr>
          <w:rFonts w:hint="eastAsia" w:cs="仿宋_GB2312" w:asciiTheme="minorEastAsia" w:hAnsiTheme="minorEastAsia" w:eastAsiaTheme="minorEastAsia"/>
          <w:szCs w:val="21"/>
        </w:rPr>
        <w:t>出具《验收合格证明》，甲乙双方完成结算工作，依据结算金额，乙方开具结算金额的等额有效的增值税发票提交给甲方，甲方审核无误后支付剩余20%款项。</w:t>
      </w:r>
    </w:p>
    <w:p w14:paraId="2C8A5147">
      <w:pPr>
        <w:keepNext/>
        <w:spacing w:line="360" w:lineRule="auto"/>
        <w:ind w:firstLine="420" w:firstLineChars="200"/>
        <w:jc w:val="left"/>
        <w:rPr>
          <w:rFonts w:cs="方正仿宋_GB2312" w:asciiTheme="minorEastAsia" w:hAnsiTheme="minorEastAsia" w:eastAsiaTheme="minorEastAsia"/>
          <w:kern w:val="0"/>
          <w:szCs w:val="21"/>
        </w:rPr>
      </w:pPr>
      <w:r>
        <w:rPr>
          <w:rFonts w:hint="eastAsia" w:cs="仿宋" w:asciiTheme="minorEastAsia" w:hAnsiTheme="minorEastAsia" w:eastAsiaTheme="minorEastAsia"/>
          <w:szCs w:val="21"/>
        </w:rPr>
        <w:t>交货地点：榆林市第二中学</w:t>
      </w:r>
    </w:p>
    <w:p w14:paraId="60251192">
      <w:pPr>
        <w:spacing w:line="440" w:lineRule="exact"/>
        <w:ind w:firstLine="420" w:firstLineChars="200"/>
        <w:rPr>
          <w:rFonts w:cs="仿宋_GB2312" w:asciiTheme="minorEastAsia" w:hAnsiTheme="minorEastAsia" w:eastAsiaTheme="minorEastAsia"/>
          <w:szCs w:val="21"/>
        </w:rPr>
      </w:pPr>
      <w:r>
        <w:rPr>
          <w:rFonts w:hint="eastAsia" w:cs="仿宋_GB2312" w:asciiTheme="minorEastAsia" w:hAnsiTheme="minorEastAsia" w:eastAsiaTheme="minorEastAsia"/>
          <w:szCs w:val="21"/>
        </w:rPr>
        <w:t>验收：采购人根据合同要求进行验收,验收依据为合同文本、投标文件和会议纪要等。</w:t>
      </w:r>
    </w:p>
    <w:p w14:paraId="28A25A2B"/>
    <w:bookmarkEnd w:id="334"/>
    <w:bookmarkEnd w:id="335"/>
    <w:p w14:paraId="1D23A97C">
      <w:pPr>
        <w:widowControl/>
        <w:jc w:val="left"/>
        <w:rPr>
          <w:rFonts w:ascii="黑体" w:hAnsi="黑体" w:eastAsia="黑体"/>
          <w:b/>
          <w:bCs/>
          <w:sz w:val="28"/>
          <w:szCs w:val="28"/>
        </w:rPr>
      </w:pPr>
      <w:r>
        <w:rPr>
          <w:rFonts w:ascii="黑体" w:hAnsi="黑体" w:eastAsia="黑体"/>
          <w:b/>
          <w:bCs/>
          <w:sz w:val="28"/>
          <w:szCs w:val="28"/>
        </w:rPr>
        <w:br w:type="page"/>
      </w:r>
    </w:p>
    <w:p w14:paraId="7869A01D">
      <w:pPr>
        <w:pStyle w:val="4"/>
        <w:adjustRightInd w:val="0"/>
        <w:snapToGrid w:val="0"/>
        <w:spacing w:before="156" w:beforeLines="50"/>
        <w:jc w:val="center"/>
      </w:pPr>
      <w:r>
        <w:rPr>
          <w:rFonts w:hint="eastAsia" w:ascii="黑体" w:hAnsi="黑体" w:eastAsia="黑体"/>
          <w:sz w:val="28"/>
          <w:szCs w:val="28"/>
        </w:rPr>
        <w:t>第三节 采购标的一览表</w:t>
      </w:r>
    </w:p>
    <w:p w14:paraId="2A651761">
      <w:pPr>
        <w:rPr>
          <w:rFonts w:hint="default" w:eastAsia="宋体"/>
          <w:color w:val="FF0000"/>
          <w:lang w:val="en-US" w:eastAsia="zh-CN"/>
        </w:rPr>
      </w:pPr>
      <w:r>
        <w:rPr>
          <w:rFonts w:hint="eastAsia"/>
          <w:color w:val="FF0000"/>
          <w:lang w:val="en-US" w:eastAsia="zh-CN"/>
        </w:rPr>
        <w:t>详见本章第一节采购清单，投标投标产品需符合榆林市榆阳区行政事业单位通用办公设备及家具配置标准，具体标准详见第二章附件2-3.</w:t>
      </w:r>
    </w:p>
    <w:p w14:paraId="682CDE74">
      <w:pPr>
        <w:pStyle w:val="2"/>
        <w:sectPr>
          <w:headerReference r:id="rId23" w:type="first"/>
          <w:headerReference r:id="rId21" w:type="default"/>
          <w:headerReference r:id="rId22" w:type="even"/>
          <w:pgSz w:w="11906" w:h="16838"/>
          <w:pgMar w:top="1440" w:right="1797" w:bottom="1440" w:left="1797" w:header="851" w:footer="992" w:gutter="0"/>
          <w:cols w:space="720" w:num="1"/>
          <w:docGrid w:type="lines" w:linePitch="312" w:charSpace="0"/>
        </w:sectPr>
      </w:pPr>
    </w:p>
    <w:p w14:paraId="17C643EA">
      <w:pPr>
        <w:pStyle w:val="3"/>
        <w:adjustRightInd w:val="0"/>
        <w:snapToGrid w:val="0"/>
        <w:spacing w:beforeLines="50" w:line="360" w:lineRule="auto"/>
        <w:rPr>
          <w:rFonts w:ascii="黑体" w:hAnsi="黑体" w:eastAsia="黑体"/>
          <w:sz w:val="32"/>
          <w:szCs w:val="32"/>
        </w:rPr>
      </w:pPr>
      <w:bookmarkStart w:id="336" w:name="_Toc220255542"/>
      <w:r>
        <w:rPr>
          <w:rFonts w:hint="eastAsia" w:ascii="黑体" w:hAnsi="黑体" w:eastAsia="黑体"/>
          <w:sz w:val="32"/>
          <w:szCs w:val="32"/>
        </w:rPr>
        <w:t>第四章 合同草案条款</w:t>
      </w:r>
      <w:bookmarkEnd w:id="336"/>
    </w:p>
    <w:p w14:paraId="750F60CC">
      <w:pPr>
        <w:pStyle w:val="4"/>
        <w:spacing w:beforeLines="50"/>
        <w:jc w:val="center"/>
        <w:rPr>
          <w:rFonts w:ascii="黑体" w:hAnsi="华文中宋" w:eastAsia="黑体"/>
          <w:sz w:val="28"/>
          <w:szCs w:val="28"/>
        </w:rPr>
      </w:pPr>
      <w:bookmarkStart w:id="337" w:name="_Toc220255543"/>
      <w:bookmarkStart w:id="338" w:name="_Toc197789469"/>
      <w:r>
        <w:rPr>
          <w:rFonts w:hint="eastAsia" w:ascii="黑体" w:hAnsi="华文中宋" w:eastAsia="黑体"/>
          <w:sz w:val="28"/>
          <w:szCs w:val="28"/>
        </w:rPr>
        <w:t>第一节 合同协议书</w:t>
      </w:r>
      <w:bookmarkEnd w:id="337"/>
      <w:bookmarkEnd w:id="338"/>
    </w:p>
    <w:p w14:paraId="7C89A73A">
      <w:pPr>
        <w:adjustRightInd w:val="0"/>
        <w:snapToGrid w:val="0"/>
        <w:spacing w:beforeLines="50" w:line="360" w:lineRule="auto"/>
        <w:ind w:firstLine="5460" w:firstLineChars="2600"/>
        <w:rPr>
          <w:rFonts w:asciiTheme="minorEastAsia" w:hAnsiTheme="minorEastAsia" w:eastAsiaTheme="minorEastAsia"/>
          <w:b/>
          <w:szCs w:val="21"/>
        </w:rPr>
      </w:pPr>
      <w:r>
        <w:rPr>
          <w:rFonts w:hint="eastAsia" w:asciiTheme="minorEastAsia" w:hAnsiTheme="minorEastAsia" w:eastAsiaTheme="minorEastAsia"/>
          <w:szCs w:val="21"/>
        </w:rPr>
        <w:t>采购合同编号：</w:t>
      </w:r>
    </w:p>
    <w:p w14:paraId="5D543DB9">
      <w:pPr>
        <w:adjustRightInd w:val="0"/>
        <w:snapToGrid w:val="0"/>
        <w:spacing w:beforeLines="50" w:line="360" w:lineRule="auto"/>
        <w:rPr>
          <w:rFonts w:ascii="宋体" w:hAnsi="宋体"/>
          <w:szCs w:val="21"/>
        </w:rPr>
      </w:pPr>
      <w:bookmarkStart w:id="339" w:name="_Hlk206322666"/>
      <w:r>
        <w:rPr>
          <w:rFonts w:hint="eastAsia" w:ascii="宋体" w:hAnsi="宋体"/>
          <w:szCs w:val="21"/>
        </w:rPr>
        <w:t>甲方（全称）：（采购人、受采购人委托签订合同的单位或采购文件约定的合同甲方）</w:t>
      </w:r>
    </w:p>
    <w:p w14:paraId="2DC9C742">
      <w:pPr>
        <w:adjustRightInd w:val="0"/>
        <w:snapToGrid w:val="0"/>
        <w:spacing w:beforeLines="50" w:line="360" w:lineRule="auto"/>
        <w:rPr>
          <w:rFonts w:ascii="宋体" w:hAnsi="宋体"/>
          <w:szCs w:val="21"/>
        </w:rPr>
      </w:pPr>
      <w:r>
        <w:rPr>
          <w:rFonts w:hint="eastAsia" w:ascii="宋体" w:hAnsi="宋体"/>
          <w:szCs w:val="21"/>
        </w:rPr>
        <w:t>乙方1（全称）：（供应商）</w:t>
      </w:r>
    </w:p>
    <w:p w14:paraId="1A94739E">
      <w:pPr>
        <w:adjustRightInd w:val="0"/>
        <w:snapToGrid w:val="0"/>
        <w:spacing w:beforeLines="50" w:line="360" w:lineRule="auto"/>
        <w:rPr>
          <w:rFonts w:ascii="宋体" w:hAnsi="宋体"/>
          <w:szCs w:val="21"/>
        </w:rPr>
      </w:pPr>
      <w:r>
        <w:rPr>
          <w:rFonts w:hint="eastAsia" w:ascii="宋体" w:hAnsi="宋体"/>
          <w:szCs w:val="21"/>
        </w:rPr>
        <w:t>乙方2（全称）：（联合体成员供应商或其他合同主体）（如有）</w:t>
      </w:r>
    </w:p>
    <w:p w14:paraId="68528C83">
      <w:pPr>
        <w:adjustRightInd w:val="0"/>
        <w:snapToGrid w:val="0"/>
        <w:spacing w:beforeLines="50" w:line="360" w:lineRule="auto"/>
        <w:rPr>
          <w:rFonts w:ascii="宋体" w:hAnsi="宋体"/>
          <w:szCs w:val="21"/>
        </w:rPr>
      </w:pPr>
      <w:r>
        <w:rPr>
          <w:rFonts w:hint="eastAsia"/>
        </w:rPr>
        <w:t>乙方</w:t>
      </w:r>
      <w:r>
        <w:rPr>
          <w:rFonts w:hint="eastAsia" w:ascii="宋体" w:hAnsi="宋体"/>
          <w:szCs w:val="21"/>
        </w:rPr>
        <w:t>3</w:t>
      </w:r>
      <w:r>
        <w:rPr>
          <w:rFonts w:hint="eastAsia"/>
        </w:rPr>
        <w:t>（全称）</w:t>
      </w:r>
      <w:r>
        <w:rPr>
          <w:rFonts w:hint="eastAsia" w:ascii="宋体" w:hAnsi="宋体"/>
          <w:szCs w:val="21"/>
        </w:rPr>
        <w:t>（联合体成员供应商或其他合同主体）（如有）</w:t>
      </w:r>
    </w:p>
    <w:p w14:paraId="64F27A0F">
      <w:pPr>
        <w:adjustRightInd w:val="0"/>
        <w:snapToGrid w:val="0"/>
        <w:spacing w:beforeLines="50" w:line="360" w:lineRule="auto"/>
      </w:pPr>
    </w:p>
    <w:p w14:paraId="4F39AD79">
      <w:pPr>
        <w:pStyle w:val="19"/>
        <w:adjustRightInd w:val="0"/>
        <w:snapToGrid w:val="0"/>
        <w:spacing w:beforeLines="50" w:after="0" w:line="360" w:lineRule="auto"/>
        <w:ind w:left="0" w:leftChars="0" w:firstLine="420" w:firstLineChars="200"/>
        <w:rPr>
          <w:rFonts w:ascii="宋体" w:hAnsi="宋体"/>
          <w:szCs w:val="21"/>
        </w:rPr>
      </w:pPr>
      <w:r>
        <w:rPr>
          <w:rFonts w:hint="eastAsia" w:ascii="宋体" w:hAnsi="宋体"/>
          <w:szCs w:val="21"/>
        </w:rPr>
        <w:t xml:space="preserve">依据《中华人民共和国民法典》、《中华人民共和国政府采购法》等有关的法律法规，以及本采购项目的谈判文件等采购文件、乙方的响应文件及成交通知书，甲乙双方同意签订本合同。具体情况及要求如下：     </w:t>
      </w:r>
    </w:p>
    <w:p w14:paraId="65EAB752">
      <w:pPr>
        <w:numPr>
          <w:ilvl w:val="0"/>
          <w:numId w:val="1"/>
        </w:numPr>
        <w:adjustRightInd w:val="0"/>
        <w:snapToGrid w:val="0"/>
        <w:spacing w:beforeLines="50" w:line="360" w:lineRule="auto"/>
        <w:ind w:firstLine="422" w:firstLineChars="200"/>
        <w:rPr>
          <w:rFonts w:ascii="宋体" w:hAnsi="宋体"/>
          <w:b/>
          <w:szCs w:val="21"/>
        </w:rPr>
      </w:pPr>
      <w:r>
        <w:rPr>
          <w:rFonts w:hint="eastAsia" w:ascii="宋体" w:hAnsi="宋体"/>
          <w:b/>
          <w:szCs w:val="21"/>
        </w:rPr>
        <w:t>项目信息</w:t>
      </w:r>
    </w:p>
    <w:p w14:paraId="323B25FD">
      <w:pPr>
        <w:pStyle w:val="19"/>
        <w:numPr>
          <w:ilvl w:val="0"/>
          <w:numId w:val="2"/>
        </w:numPr>
        <w:adjustRightInd w:val="0"/>
        <w:snapToGrid w:val="0"/>
        <w:spacing w:beforeLines="50" w:after="0" w:line="360" w:lineRule="auto"/>
        <w:ind w:left="0" w:leftChars="0" w:firstLine="420" w:firstLineChars="200"/>
        <w:rPr>
          <w:rFonts w:ascii="宋体" w:hAnsi="宋体"/>
          <w:szCs w:val="21"/>
          <w:u w:val="single"/>
        </w:rPr>
      </w:pPr>
      <w:r>
        <w:rPr>
          <w:rFonts w:hint="eastAsia" w:ascii="宋体" w:hAnsi="宋体"/>
          <w:szCs w:val="21"/>
        </w:rPr>
        <w:t>采购项目名称：</w:t>
      </w:r>
    </w:p>
    <w:p w14:paraId="0EA0CCA8">
      <w:pPr>
        <w:pStyle w:val="19"/>
        <w:numPr>
          <w:ilvl w:val="255"/>
          <w:numId w:val="0"/>
        </w:numPr>
        <w:tabs>
          <w:tab w:val="left" w:pos="999"/>
        </w:tabs>
        <w:adjustRightInd w:val="0"/>
        <w:snapToGrid w:val="0"/>
        <w:spacing w:beforeLines="50" w:after="0" w:line="360" w:lineRule="auto"/>
        <w:rPr>
          <w:rFonts w:ascii="宋体" w:hAnsi="宋体"/>
          <w:szCs w:val="21"/>
        </w:rPr>
      </w:pPr>
      <w:r>
        <w:rPr>
          <w:rFonts w:hint="eastAsia" w:ascii="宋体" w:hAnsi="宋体"/>
          <w:szCs w:val="21"/>
        </w:rPr>
        <w:t xml:space="preserve">         采购项目编号：</w:t>
      </w:r>
    </w:p>
    <w:p w14:paraId="62CD2C3A">
      <w:pPr>
        <w:pStyle w:val="19"/>
        <w:adjustRightInd w:val="0"/>
        <w:snapToGrid w:val="0"/>
        <w:spacing w:beforeLines="50" w:after="0" w:line="360" w:lineRule="auto"/>
        <w:ind w:left="0" w:leftChars="0" w:firstLine="420" w:firstLineChars="200"/>
        <w:rPr>
          <w:rFonts w:ascii="宋体" w:hAnsi="宋体"/>
          <w:szCs w:val="21"/>
        </w:rPr>
      </w:pPr>
      <w:r>
        <w:rPr>
          <w:rFonts w:hint="eastAsia" w:ascii="宋体" w:hAnsi="宋体"/>
          <w:szCs w:val="21"/>
        </w:rPr>
        <w:t>（2）采购计划编号：</w:t>
      </w:r>
    </w:p>
    <w:p w14:paraId="52CCFF68">
      <w:pPr>
        <w:adjustRightInd w:val="0"/>
        <w:snapToGrid w:val="0"/>
        <w:spacing w:beforeLines="50" w:line="360" w:lineRule="auto"/>
        <w:ind w:firstLine="420" w:firstLineChars="200"/>
        <w:rPr>
          <w:rFonts w:ascii="宋体" w:hAnsi="宋体"/>
          <w:szCs w:val="21"/>
        </w:rPr>
      </w:pPr>
      <w:r>
        <w:rPr>
          <w:rFonts w:hint="eastAsia" w:ascii="宋体" w:hAnsi="宋体"/>
          <w:szCs w:val="21"/>
        </w:rPr>
        <w:t>（3）项目内容：</w:t>
      </w:r>
    </w:p>
    <w:p w14:paraId="4942396B">
      <w:pPr>
        <w:adjustRightInd w:val="0"/>
        <w:snapToGrid w:val="0"/>
        <w:spacing w:beforeLines="50" w:line="360" w:lineRule="auto"/>
        <w:ind w:firstLine="420" w:firstLineChars="200"/>
        <w:rPr>
          <w:rFonts w:ascii="宋体" w:hAnsi="宋体"/>
          <w:szCs w:val="21"/>
        </w:rPr>
      </w:pPr>
      <w:r>
        <w:rPr>
          <w:rFonts w:hint="eastAsia" w:ascii="宋体" w:hAnsi="宋体"/>
          <w:szCs w:val="21"/>
        </w:rPr>
        <w:t xml:space="preserve">     采购标的及数量（台/套</w:t>
      </w:r>
      <w:r>
        <w:rPr>
          <w:rFonts w:ascii="宋体" w:hAnsi="宋体"/>
          <w:szCs w:val="21"/>
        </w:rPr>
        <w:t>/</w:t>
      </w:r>
      <w:r>
        <w:rPr>
          <w:rFonts w:hint="eastAsia" w:ascii="宋体" w:hAnsi="宋体"/>
          <w:szCs w:val="21"/>
        </w:rPr>
        <w:t>个</w:t>
      </w:r>
      <w:r>
        <w:rPr>
          <w:rFonts w:ascii="宋体" w:hAnsi="宋体"/>
          <w:szCs w:val="21"/>
        </w:rPr>
        <w:t>/</w:t>
      </w:r>
      <w:r>
        <w:rPr>
          <w:rFonts w:hint="eastAsia" w:ascii="宋体" w:hAnsi="宋体"/>
          <w:szCs w:val="21"/>
        </w:rPr>
        <w:t>架</w:t>
      </w:r>
      <w:r>
        <w:rPr>
          <w:rFonts w:ascii="宋体" w:hAnsi="宋体"/>
          <w:szCs w:val="21"/>
        </w:rPr>
        <w:t>/</w:t>
      </w:r>
      <w:r>
        <w:rPr>
          <w:rFonts w:hint="eastAsia" w:ascii="宋体" w:hAnsi="宋体"/>
          <w:szCs w:val="21"/>
        </w:rPr>
        <w:t>组等）：</w:t>
      </w:r>
    </w:p>
    <w:p w14:paraId="5252B45A">
      <w:pPr>
        <w:numPr>
          <w:ilvl w:val="255"/>
          <w:numId w:val="0"/>
        </w:numPr>
        <w:adjustRightInd w:val="0"/>
        <w:snapToGrid w:val="0"/>
        <w:spacing w:beforeLines="50" w:line="360" w:lineRule="auto"/>
        <w:ind w:firstLine="420" w:firstLineChars="200"/>
        <w:rPr>
          <w:rFonts w:ascii="宋体" w:hAnsi="宋体" w:cs="宋体"/>
          <w:szCs w:val="21"/>
        </w:rPr>
      </w:pPr>
      <w:r>
        <w:rPr>
          <w:rFonts w:hint="eastAsia" w:ascii="宋体" w:hAnsi="宋体" w:cs="宋体"/>
          <w:szCs w:val="21"/>
        </w:rPr>
        <w:t>品牌：规格型号：</w:t>
      </w:r>
    </w:p>
    <w:p w14:paraId="60E80DED">
      <w:pPr>
        <w:adjustRightInd w:val="0"/>
        <w:snapToGrid w:val="0"/>
        <w:spacing w:beforeLines="50" w:line="360" w:lineRule="auto"/>
        <w:ind w:firstLine="945" w:firstLineChars="450"/>
        <w:rPr>
          <w:rFonts w:ascii="宋体" w:hAnsi="宋体"/>
          <w:szCs w:val="21"/>
          <w:u w:val="single"/>
        </w:rPr>
      </w:pPr>
      <w:r>
        <w:rPr>
          <w:rFonts w:hint="eastAsia" w:ascii="宋体" w:hAnsi="宋体"/>
          <w:szCs w:val="21"/>
        </w:rPr>
        <w:t>采购标的的技术要求、商务要求具体见附件。</w:t>
      </w:r>
    </w:p>
    <w:p w14:paraId="742A8A1A">
      <w:pPr>
        <w:numPr>
          <w:ilvl w:val="255"/>
          <w:numId w:val="0"/>
        </w:numPr>
        <w:adjustRightInd w:val="0"/>
        <w:snapToGrid w:val="0"/>
        <w:spacing w:beforeLines="50" w:line="360" w:lineRule="auto"/>
        <w:ind w:firstLine="945" w:firstLineChars="450"/>
        <w:rPr>
          <w:rFonts w:ascii="宋体" w:hAnsi="宋体" w:cs="宋体"/>
          <w:szCs w:val="21"/>
        </w:rPr>
      </w:pPr>
      <w:r>
        <w:rPr>
          <w:rFonts w:hint="eastAsia" w:ascii="汉仪书宋二S" w:hAnsi="汉仪书宋二S" w:eastAsia="汉仪书宋二S" w:cs="汉仪书宋二S"/>
          <w:szCs w:val="21"/>
        </w:rPr>
        <w:t>①</w:t>
      </w:r>
      <w:r>
        <w:rPr>
          <w:rFonts w:hint="eastAsia" w:ascii="宋体" w:hAnsi="宋体" w:cs="宋体"/>
          <w:szCs w:val="21"/>
        </w:rPr>
        <w:t>涉及信息类产品，请填写该产品关键部件的品牌、型号：</w:t>
      </w:r>
    </w:p>
    <w:p w14:paraId="7E21BF71">
      <w:pPr>
        <w:numPr>
          <w:ilvl w:val="255"/>
          <w:numId w:val="0"/>
        </w:numPr>
        <w:adjustRightInd w:val="0"/>
        <w:snapToGrid w:val="0"/>
        <w:spacing w:beforeLines="50" w:line="360" w:lineRule="auto"/>
        <w:ind w:firstLine="420" w:firstLineChars="200"/>
        <w:rPr>
          <w:rFonts w:ascii="宋体" w:hAnsi="宋体" w:cs="宋体"/>
          <w:kern w:val="0"/>
          <w:szCs w:val="21"/>
          <w:u w:val="single"/>
        </w:rPr>
      </w:pPr>
      <w:r>
        <w:rPr>
          <w:rFonts w:hint="eastAsia" w:ascii="宋体" w:hAnsi="宋体" w:cs="宋体"/>
          <w:szCs w:val="21"/>
        </w:rPr>
        <w:t xml:space="preserve">     标的名称：</w:t>
      </w:r>
    </w:p>
    <w:p w14:paraId="53C9C4AD">
      <w:pPr>
        <w:numPr>
          <w:ilvl w:val="255"/>
          <w:numId w:val="0"/>
        </w:numPr>
        <w:adjustRightInd w:val="0"/>
        <w:snapToGrid w:val="0"/>
        <w:spacing w:beforeLines="50" w:line="360" w:lineRule="auto"/>
        <w:ind w:firstLine="420" w:firstLineChars="200"/>
        <w:rPr>
          <w:rFonts w:ascii="宋体" w:hAnsi="宋体" w:cs="宋体"/>
          <w:szCs w:val="21"/>
        </w:rPr>
      </w:pPr>
      <w:r>
        <w:rPr>
          <w:rFonts w:hint="eastAsia" w:ascii="宋体" w:hAnsi="宋体" w:cs="宋体"/>
          <w:szCs w:val="21"/>
        </w:rPr>
        <w:t xml:space="preserve">     关键部件：品牌： 型号：</w:t>
      </w:r>
    </w:p>
    <w:p w14:paraId="38622F51">
      <w:pPr>
        <w:pStyle w:val="277"/>
        <w:snapToGrid w:val="0"/>
        <w:spacing w:beforeLines="50" w:line="360" w:lineRule="auto"/>
        <w:rPr>
          <w:rFonts w:ascii="宋体" w:hAnsi="宋体" w:eastAsia="宋体" w:cs="宋体"/>
          <w:sz w:val="21"/>
        </w:rPr>
      </w:pPr>
      <w:r>
        <w:rPr>
          <w:rFonts w:hint="eastAsia" w:ascii="宋体" w:hAnsi="宋体" w:eastAsia="宋体" w:cs="宋体"/>
          <w:kern w:val="2"/>
          <w:sz w:val="21"/>
        </w:rPr>
        <w:t>关键部件</w:t>
      </w:r>
      <w:r>
        <w:rPr>
          <w:rFonts w:hint="eastAsia" w:ascii="宋体" w:hAnsi="宋体" w:eastAsia="宋体" w:cs="宋体"/>
          <w:sz w:val="21"/>
        </w:rPr>
        <w:t>： 品牌： 型号：</w:t>
      </w:r>
    </w:p>
    <w:p w14:paraId="274DAA0A">
      <w:pPr>
        <w:pStyle w:val="277"/>
        <w:snapToGrid w:val="0"/>
        <w:spacing w:beforeLines="50" w:line="360" w:lineRule="auto"/>
        <w:ind w:firstLine="420"/>
        <w:rPr>
          <w:rFonts w:ascii="宋体" w:hAnsi="宋体" w:eastAsia="宋体" w:cs="宋体"/>
          <w:sz w:val="21"/>
        </w:rPr>
      </w:pPr>
      <w:r>
        <w:rPr>
          <w:rFonts w:hint="eastAsia" w:ascii="宋体" w:hAnsi="宋体" w:eastAsia="宋体" w:cs="宋体"/>
          <w:sz w:val="21"/>
        </w:rPr>
        <w:t xml:space="preserve">     关键部件： 品牌： 型号：</w:t>
      </w:r>
    </w:p>
    <w:p w14:paraId="0D0A61A3">
      <w:pPr>
        <w:pStyle w:val="277"/>
        <w:numPr>
          <w:ilvl w:val="255"/>
          <w:numId w:val="0"/>
        </w:numPr>
        <w:snapToGrid w:val="0"/>
        <w:spacing w:beforeLines="50" w:line="360" w:lineRule="auto"/>
        <w:rPr>
          <w:rFonts w:ascii="宋体" w:hAnsi="宋体" w:eastAsia="宋体" w:cs="宋体"/>
          <w:sz w:val="21"/>
        </w:rPr>
      </w:pPr>
      <w:r>
        <w:rPr>
          <w:rFonts w:hint="eastAsia" w:ascii="宋体" w:hAnsi="宋体" w:eastAsia="宋体" w:cs="宋体"/>
          <w:sz w:val="21"/>
        </w:rPr>
        <w:t xml:space="preserve">   （注：关键部件是指财政部会同有关部门发布的政府采购需求标准规定的需要通过国家有关部门指定的测评机构开展的安全可靠测评的软硬件，如CPU芯片、操作系统、数据库等。）</w:t>
      </w:r>
    </w:p>
    <w:p w14:paraId="1203C7CD">
      <w:pPr>
        <w:pStyle w:val="277"/>
        <w:numPr>
          <w:ilvl w:val="255"/>
          <w:numId w:val="0"/>
        </w:numPr>
        <w:snapToGrid w:val="0"/>
        <w:spacing w:beforeLines="50" w:line="360" w:lineRule="auto"/>
        <w:rPr>
          <w:rFonts w:ascii="宋体" w:hAnsi="宋体" w:eastAsia="宋体" w:cs="宋体"/>
          <w:sz w:val="21"/>
        </w:rPr>
      </w:pPr>
      <w:r>
        <w:rPr>
          <w:rFonts w:hint="eastAsia" w:ascii="汉仪书宋二S" w:hAnsi="汉仪书宋二S" w:eastAsia="汉仪书宋二S" w:cs="汉仪书宋二S"/>
          <w:sz w:val="21"/>
        </w:rPr>
        <w:t>②</w:t>
      </w:r>
      <w:r>
        <w:rPr>
          <w:rFonts w:hint="eastAsia" w:ascii="宋体" w:hAnsi="宋体" w:eastAsia="宋体" w:cs="宋体"/>
          <w:sz w:val="21"/>
        </w:rPr>
        <w:t>涉及车辆采购，请填写是否属于新能源汽车：</w:t>
      </w:r>
    </w:p>
    <w:p w14:paraId="23C91A58">
      <w:pPr>
        <w:pStyle w:val="277"/>
        <w:numPr>
          <w:ilvl w:val="255"/>
          <w:numId w:val="0"/>
        </w:numPr>
        <w:snapToGrid w:val="0"/>
        <w:spacing w:beforeLines="50" w:line="360" w:lineRule="auto"/>
        <w:rPr>
          <w:rFonts w:asciiTheme="minorEastAsia" w:hAnsiTheme="minorEastAsia" w:eastAsiaTheme="minorEastAsia" w:cstheme="minorEastAsia"/>
          <w:sz w:val="21"/>
        </w:rPr>
      </w:pPr>
      <w:r>
        <w:rPr>
          <w:rFonts w:hint="eastAsia" w:asciiTheme="minorEastAsia" w:hAnsiTheme="minorEastAsia" w:eastAsiaTheme="minorEastAsia" w:cstheme="minorEastAsia"/>
          <w:sz w:val="21"/>
        </w:rPr>
        <w:sym w:font="Wingdings" w:char="00A8"/>
      </w:r>
      <w:r>
        <w:rPr>
          <w:rFonts w:hint="eastAsia" w:asciiTheme="minorEastAsia" w:hAnsiTheme="minorEastAsia" w:eastAsiaTheme="minorEastAsia" w:cstheme="minorEastAsia"/>
          <w:sz w:val="21"/>
        </w:rPr>
        <w:t>是，《政府采购品目分类目录》底级品目名称： 数量： 金额：</w:t>
      </w:r>
    </w:p>
    <w:p w14:paraId="014C9E99">
      <w:pPr>
        <w:pStyle w:val="277"/>
        <w:numPr>
          <w:ilvl w:val="255"/>
          <w:numId w:val="0"/>
        </w:numPr>
        <w:snapToGrid w:val="0"/>
        <w:spacing w:beforeLines="50" w:line="360" w:lineRule="auto"/>
        <w:rPr>
          <w:rFonts w:asciiTheme="minorEastAsia" w:hAnsiTheme="minorEastAsia" w:eastAsiaTheme="minorEastAsia" w:cstheme="minorEastAsia"/>
          <w:sz w:val="21"/>
        </w:rPr>
      </w:pPr>
      <w:r>
        <w:rPr>
          <w:rFonts w:hint="eastAsia" w:asciiTheme="minorEastAsia" w:hAnsiTheme="minorEastAsia" w:eastAsiaTheme="minorEastAsia" w:cstheme="minorEastAsia"/>
          <w:sz w:val="21"/>
        </w:rPr>
        <w:sym w:font="Wingdings" w:char="00A8"/>
      </w:r>
      <w:r>
        <w:rPr>
          <w:rFonts w:hint="eastAsia" w:asciiTheme="minorEastAsia" w:hAnsiTheme="minorEastAsia" w:eastAsiaTheme="minorEastAsia" w:cstheme="minorEastAsia"/>
          <w:sz w:val="21"/>
        </w:rPr>
        <w:t>否</w:t>
      </w:r>
    </w:p>
    <w:p w14:paraId="60E233EE">
      <w:pPr>
        <w:pStyle w:val="277"/>
        <w:numPr>
          <w:ilvl w:val="255"/>
          <w:numId w:val="0"/>
        </w:numPr>
        <w:snapToGrid w:val="0"/>
        <w:spacing w:beforeLines="50" w:line="360" w:lineRule="auto"/>
        <w:rPr>
          <w:rFonts w:asciiTheme="minorEastAsia" w:hAnsiTheme="minorEastAsia" w:eastAsiaTheme="minorEastAsia" w:cstheme="minorEastAsia"/>
          <w:sz w:val="21"/>
        </w:rPr>
      </w:pPr>
      <w:r>
        <w:rPr>
          <w:rFonts w:hint="eastAsia" w:asciiTheme="minorEastAsia" w:hAnsiTheme="minorEastAsia" w:eastAsiaTheme="minorEastAsia" w:cstheme="minorEastAsia"/>
          <w:sz w:val="21"/>
        </w:rPr>
        <w:t xml:space="preserve">    （</w:t>
      </w:r>
      <w:r>
        <w:rPr>
          <w:rFonts w:asciiTheme="minorEastAsia" w:hAnsiTheme="minorEastAsia" w:eastAsiaTheme="minorEastAsia" w:cstheme="minorEastAsia"/>
          <w:sz w:val="21"/>
        </w:rPr>
        <w:t>4</w:t>
      </w:r>
      <w:r>
        <w:rPr>
          <w:rFonts w:hint="eastAsia" w:asciiTheme="minorEastAsia" w:hAnsiTheme="minorEastAsia" w:eastAsiaTheme="minorEastAsia" w:cstheme="minorEastAsia"/>
          <w:sz w:val="21"/>
        </w:rPr>
        <w:t>）政府采购组织形式：</w:t>
      </w:r>
      <w:r>
        <w:rPr>
          <w:rFonts w:hint="eastAsia" w:asciiTheme="minorEastAsia" w:hAnsiTheme="minorEastAsia" w:eastAsiaTheme="minorEastAsia" w:cstheme="minorEastAsia"/>
          <w:sz w:val="21"/>
        </w:rPr>
        <w:sym w:font="Wingdings" w:char="00A8"/>
      </w:r>
      <w:r>
        <w:rPr>
          <w:rFonts w:hint="eastAsia" w:asciiTheme="minorEastAsia" w:hAnsiTheme="minorEastAsia" w:eastAsiaTheme="minorEastAsia" w:cstheme="minorEastAsia"/>
          <w:sz w:val="21"/>
        </w:rPr>
        <w:t xml:space="preserve">政府集中采购  </w:t>
      </w:r>
      <w:r>
        <w:rPr>
          <w:rFonts w:hint="eastAsia" w:asciiTheme="minorEastAsia" w:hAnsiTheme="minorEastAsia" w:eastAsiaTheme="minorEastAsia" w:cstheme="minorEastAsia"/>
          <w:sz w:val="21"/>
        </w:rPr>
        <w:sym w:font="Wingdings" w:char="00A8"/>
      </w:r>
      <w:r>
        <w:rPr>
          <w:rFonts w:hint="eastAsia" w:asciiTheme="minorEastAsia" w:hAnsiTheme="minorEastAsia" w:eastAsiaTheme="minorEastAsia" w:cstheme="minorEastAsia"/>
          <w:sz w:val="21"/>
        </w:rPr>
        <w:t xml:space="preserve">部门集中采购  </w:t>
      </w:r>
      <w:r>
        <w:rPr>
          <w:rFonts w:hint="eastAsia" w:asciiTheme="minorEastAsia" w:hAnsiTheme="minorEastAsia" w:eastAsiaTheme="minorEastAsia" w:cstheme="minorEastAsia"/>
          <w:sz w:val="21"/>
        </w:rPr>
        <w:sym w:font="Wingdings" w:char="00A8"/>
      </w:r>
      <w:r>
        <w:rPr>
          <w:rFonts w:hint="eastAsia" w:asciiTheme="minorEastAsia" w:hAnsiTheme="minorEastAsia" w:eastAsiaTheme="minorEastAsia" w:cstheme="minorEastAsia"/>
          <w:sz w:val="21"/>
        </w:rPr>
        <w:t>分散采购</w:t>
      </w:r>
    </w:p>
    <w:p w14:paraId="7885C152">
      <w:pPr>
        <w:pStyle w:val="277"/>
        <w:numPr>
          <w:ilvl w:val="255"/>
          <w:numId w:val="0"/>
        </w:numPr>
        <w:snapToGrid w:val="0"/>
        <w:spacing w:beforeLines="50" w:line="360" w:lineRule="auto"/>
        <w:ind w:firstLine="420"/>
        <w:rPr>
          <w:rFonts w:asciiTheme="minorEastAsia" w:hAnsiTheme="minorEastAsia" w:eastAsiaTheme="minorEastAsia" w:cstheme="minorEastAsia"/>
          <w:sz w:val="21"/>
        </w:rPr>
      </w:pPr>
      <w:r>
        <w:rPr>
          <w:rFonts w:hint="eastAsia" w:asciiTheme="minorEastAsia" w:hAnsiTheme="minorEastAsia" w:eastAsiaTheme="minorEastAsia" w:cstheme="minorEastAsia"/>
          <w:sz w:val="21"/>
        </w:rPr>
        <w:t>（</w:t>
      </w:r>
      <w:r>
        <w:rPr>
          <w:rFonts w:asciiTheme="minorEastAsia" w:hAnsiTheme="minorEastAsia" w:eastAsiaTheme="minorEastAsia" w:cstheme="minorEastAsia"/>
          <w:sz w:val="21"/>
        </w:rPr>
        <w:t>5</w:t>
      </w:r>
      <w:r>
        <w:rPr>
          <w:rFonts w:hint="eastAsia" w:asciiTheme="minorEastAsia" w:hAnsiTheme="minorEastAsia" w:eastAsiaTheme="minorEastAsia" w:cstheme="minorEastAsia"/>
          <w:sz w:val="21"/>
        </w:rPr>
        <w:t>）政府采购方式：</w:t>
      </w:r>
      <w:r>
        <w:rPr>
          <w:rFonts w:hint="eastAsia" w:asciiTheme="minorEastAsia" w:hAnsiTheme="minorEastAsia" w:eastAsiaTheme="minorEastAsia" w:cstheme="minorEastAsia"/>
          <w:sz w:val="21"/>
        </w:rPr>
        <w:sym w:font="Wingdings" w:char="00A8"/>
      </w:r>
      <w:r>
        <w:rPr>
          <w:rFonts w:hint="eastAsia" w:asciiTheme="minorEastAsia" w:hAnsiTheme="minorEastAsia" w:eastAsiaTheme="minorEastAsia" w:cstheme="minorEastAsia"/>
          <w:sz w:val="21"/>
        </w:rPr>
        <w:t xml:space="preserve">公开招标 </w:t>
      </w:r>
      <w:r>
        <w:rPr>
          <w:rFonts w:hint="eastAsia" w:asciiTheme="minorEastAsia" w:hAnsiTheme="minorEastAsia" w:eastAsiaTheme="minorEastAsia" w:cstheme="minorEastAsia"/>
          <w:sz w:val="21"/>
        </w:rPr>
        <w:sym w:font="Wingdings" w:char="00A8"/>
      </w:r>
      <w:r>
        <w:rPr>
          <w:rFonts w:hint="eastAsia" w:asciiTheme="minorEastAsia" w:hAnsiTheme="minorEastAsia" w:eastAsiaTheme="minorEastAsia" w:cstheme="minorEastAsia"/>
          <w:sz w:val="21"/>
        </w:rPr>
        <w:t xml:space="preserve">邀请招标 </w:t>
      </w:r>
      <w:r>
        <w:rPr>
          <w:rFonts w:hint="eastAsia" w:asciiTheme="minorEastAsia" w:hAnsiTheme="minorEastAsia" w:eastAsiaTheme="minorEastAsia" w:cstheme="minorEastAsia"/>
          <w:sz w:val="21"/>
        </w:rPr>
        <w:sym w:font="Wingdings" w:char="00A8"/>
      </w:r>
      <w:r>
        <w:rPr>
          <w:rFonts w:hint="eastAsia" w:asciiTheme="minorEastAsia" w:hAnsiTheme="minorEastAsia" w:eastAsiaTheme="minorEastAsia" w:cstheme="minorEastAsia"/>
          <w:sz w:val="21"/>
        </w:rPr>
        <w:t xml:space="preserve">竞争性谈判 </w:t>
      </w:r>
      <w:r>
        <w:rPr>
          <w:rFonts w:hint="eastAsia" w:asciiTheme="minorEastAsia" w:hAnsiTheme="minorEastAsia" w:eastAsiaTheme="minorEastAsia" w:cstheme="minorEastAsia"/>
          <w:sz w:val="21"/>
        </w:rPr>
        <w:sym w:font="Wingdings" w:char="00A8"/>
      </w:r>
      <w:r>
        <w:rPr>
          <w:rFonts w:hint="eastAsia" w:asciiTheme="minorEastAsia" w:hAnsiTheme="minorEastAsia" w:eastAsiaTheme="minorEastAsia" w:cstheme="minorEastAsia"/>
          <w:sz w:val="21"/>
        </w:rPr>
        <w:t>竞争性磋商</w:t>
      </w:r>
    </w:p>
    <w:p w14:paraId="246E2AFE">
      <w:pPr>
        <w:pStyle w:val="277"/>
        <w:numPr>
          <w:ilvl w:val="255"/>
          <w:numId w:val="0"/>
        </w:numPr>
        <w:snapToGrid w:val="0"/>
        <w:spacing w:beforeLines="50" w:line="360" w:lineRule="auto"/>
        <w:ind w:firstLine="420"/>
        <w:rPr>
          <w:rFonts w:ascii="宋体" w:hAnsi="宋体" w:eastAsia="宋体" w:cs="宋体"/>
          <w:sz w:val="21"/>
          <w:u w:val="single"/>
        </w:rPr>
      </w:pPr>
      <w:r>
        <w:rPr>
          <w:rFonts w:hint="eastAsia" w:asciiTheme="minorEastAsia" w:hAnsiTheme="minorEastAsia" w:eastAsiaTheme="minorEastAsia" w:cstheme="minorEastAsia"/>
          <w:sz w:val="21"/>
        </w:rPr>
        <w:sym w:font="Wingdings" w:char="00A8"/>
      </w:r>
      <w:r>
        <w:rPr>
          <w:rFonts w:hint="eastAsia" w:asciiTheme="minorEastAsia" w:hAnsiTheme="minorEastAsia" w:eastAsiaTheme="minorEastAsia" w:cstheme="minorEastAsia"/>
          <w:sz w:val="21"/>
        </w:rPr>
        <w:t xml:space="preserve">询价 </w:t>
      </w:r>
      <w:r>
        <w:rPr>
          <w:rFonts w:hint="eastAsia" w:asciiTheme="minorEastAsia" w:hAnsiTheme="minorEastAsia" w:eastAsiaTheme="minorEastAsia" w:cstheme="minorEastAsia"/>
          <w:sz w:val="21"/>
        </w:rPr>
        <w:sym w:font="Wingdings" w:char="00A8"/>
      </w:r>
      <w:r>
        <w:rPr>
          <w:rFonts w:hint="eastAsia" w:asciiTheme="minorEastAsia" w:hAnsiTheme="minorEastAsia" w:eastAsiaTheme="minorEastAsia" w:cstheme="minorEastAsia"/>
          <w:sz w:val="21"/>
        </w:rPr>
        <w:t xml:space="preserve">单一来源 </w:t>
      </w:r>
      <w:r>
        <w:rPr>
          <w:rFonts w:hint="eastAsia" w:asciiTheme="minorEastAsia" w:hAnsiTheme="minorEastAsia" w:eastAsiaTheme="minorEastAsia" w:cstheme="minorEastAsia"/>
          <w:sz w:val="21"/>
        </w:rPr>
        <w:sym w:font="Wingdings" w:char="00A8"/>
      </w:r>
      <w:r>
        <w:rPr>
          <w:rFonts w:hint="eastAsia" w:asciiTheme="minorEastAsia" w:hAnsiTheme="minorEastAsia" w:eastAsiaTheme="minorEastAsia" w:cstheme="minorEastAsia"/>
          <w:sz w:val="21"/>
        </w:rPr>
        <w:t xml:space="preserve">框架协议 </w:t>
      </w:r>
      <w:r>
        <w:rPr>
          <w:rFonts w:hint="eastAsia" w:asciiTheme="minorEastAsia" w:hAnsiTheme="minorEastAsia" w:eastAsiaTheme="minorEastAsia" w:cstheme="minorEastAsia"/>
          <w:sz w:val="21"/>
        </w:rPr>
        <w:sym w:font="Wingdings" w:char="00A8"/>
      </w:r>
      <w:r>
        <w:rPr>
          <w:rFonts w:hint="eastAsia" w:asciiTheme="minorEastAsia" w:hAnsiTheme="minorEastAsia" w:eastAsiaTheme="minorEastAsia" w:cstheme="minorEastAsia"/>
          <w:sz w:val="21"/>
        </w:rPr>
        <w:t>其他：</w:t>
      </w:r>
    </w:p>
    <w:p w14:paraId="7F28D7AE">
      <w:pPr>
        <w:pStyle w:val="277"/>
        <w:numPr>
          <w:ilvl w:val="255"/>
          <w:numId w:val="0"/>
        </w:numPr>
        <w:snapToGrid w:val="0"/>
        <w:spacing w:beforeLines="50" w:line="360" w:lineRule="auto"/>
        <w:ind w:firstLine="420"/>
        <w:rPr>
          <w:rFonts w:ascii="宋体" w:hAnsi="宋体" w:eastAsia="宋体" w:cs="宋体"/>
          <w:sz w:val="21"/>
        </w:rPr>
      </w:pPr>
      <w:r>
        <w:rPr>
          <w:rFonts w:hint="eastAsia" w:ascii="宋体" w:hAnsi="宋体" w:eastAsia="宋体" w:cs="宋体"/>
          <w:sz w:val="21"/>
        </w:rPr>
        <w:t>（注：在框架协议采购的第二阶段，可选择使用该合同文本）</w:t>
      </w:r>
    </w:p>
    <w:p w14:paraId="4F0C8ECC">
      <w:pPr>
        <w:pStyle w:val="277"/>
        <w:numPr>
          <w:ilvl w:val="255"/>
          <w:numId w:val="0"/>
        </w:numPr>
        <w:snapToGrid w:val="0"/>
        <w:spacing w:beforeLines="50" w:line="360" w:lineRule="auto"/>
        <w:ind w:firstLine="220" w:firstLineChars="100"/>
        <w:rPr>
          <w:rFonts w:ascii="宋体" w:hAnsi="宋体" w:eastAsia="宋体" w:cs="Times New Roman"/>
          <w:kern w:val="2"/>
          <w:sz w:val="21"/>
        </w:rPr>
      </w:pPr>
      <w:r>
        <w:rPr>
          <w:rFonts w:hint="eastAsia" w:ascii="宋体" w:hAnsi="宋体"/>
        </w:rPr>
        <w:t>（</w:t>
      </w:r>
      <w:r>
        <w:rPr>
          <w:rFonts w:ascii="宋体" w:hAnsi="宋体"/>
        </w:rPr>
        <w:t>6</w:t>
      </w:r>
      <w:r>
        <w:rPr>
          <w:rFonts w:hint="eastAsia" w:ascii="宋体" w:hAnsi="宋体"/>
        </w:rPr>
        <w:t>）</w:t>
      </w:r>
      <w:r>
        <w:rPr>
          <w:rFonts w:hint="eastAsia" w:ascii="宋体" w:hAnsi="宋体" w:eastAsia="宋体" w:cs="Times New Roman"/>
          <w:kern w:val="2"/>
          <w:sz w:val="21"/>
        </w:rPr>
        <w:t>中标（成交）采购标的制造商是否为中小企业：</w:t>
      </w:r>
      <w:r>
        <w:rPr>
          <w:rFonts w:hint="eastAsia" w:ascii="宋体" w:hAnsi="宋体" w:eastAsia="宋体" w:cs="Times New Roman"/>
          <w:kern w:val="2"/>
          <w:sz w:val="21"/>
        </w:rPr>
        <w:sym w:font="Wingdings" w:char="00A8"/>
      </w:r>
      <w:r>
        <w:rPr>
          <w:rFonts w:hint="eastAsia" w:ascii="宋体" w:hAnsi="宋体" w:eastAsia="宋体" w:cs="Times New Roman"/>
          <w:kern w:val="2"/>
          <w:sz w:val="21"/>
        </w:rPr>
        <w:t xml:space="preserve">是      </w:t>
      </w:r>
      <w:r>
        <w:rPr>
          <w:rFonts w:hint="eastAsia" w:ascii="宋体" w:hAnsi="宋体" w:eastAsia="宋体" w:cs="Times New Roman"/>
          <w:kern w:val="2"/>
          <w:sz w:val="21"/>
        </w:rPr>
        <w:sym w:font="Wingdings" w:char="00A8"/>
      </w:r>
      <w:r>
        <w:rPr>
          <w:rFonts w:hint="eastAsia" w:ascii="宋体" w:hAnsi="宋体" w:eastAsia="宋体" w:cs="Times New Roman"/>
          <w:kern w:val="2"/>
          <w:sz w:val="21"/>
        </w:rPr>
        <w:t>否</w:t>
      </w:r>
    </w:p>
    <w:p w14:paraId="513B4183">
      <w:pPr>
        <w:numPr>
          <w:ilvl w:val="255"/>
          <w:numId w:val="0"/>
        </w:numPr>
        <w:adjustRightInd w:val="0"/>
        <w:snapToGrid w:val="0"/>
        <w:spacing w:beforeLines="50" w:line="360" w:lineRule="auto"/>
        <w:rPr>
          <w:rFonts w:ascii="宋体" w:hAnsi="宋体"/>
          <w:iCs/>
          <w:szCs w:val="21"/>
        </w:rPr>
      </w:pPr>
      <w:r>
        <w:rPr>
          <w:rFonts w:hint="eastAsia" w:ascii="宋体" w:hAnsi="宋体"/>
          <w:szCs w:val="21"/>
        </w:rPr>
        <w:t xml:space="preserve">         本合同是否为专门面向中小企业的采购合同（中小企业预留合同）：</w:t>
      </w:r>
      <w:r>
        <w:rPr>
          <w:rFonts w:hint="eastAsia" w:ascii="宋体" w:hAnsi="宋体"/>
          <w:iCs/>
          <w:szCs w:val="21"/>
        </w:rPr>
        <w:sym w:font="Wingdings" w:char="00A8"/>
      </w:r>
      <w:r>
        <w:rPr>
          <w:rFonts w:hint="eastAsia" w:ascii="宋体" w:hAnsi="宋体"/>
          <w:iCs/>
          <w:szCs w:val="21"/>
        </w:rPr>
        <w:t xml:space="preserve">是    </w:t>
      </w:r>
      <w:r>
        <w:rPr>
          <w:rFonts w:hint="eastAsia" w:ascii="宋体" w:hAnsi="宋体"/>
          <w:iCs/>
          <w:szCs w:val="21"/>
        </w:rPr>
        <w:sym w:font="Wingdings" w:char="00A8"/>
      </w:r>
      <w:r>
        <w:rPr>
          <w:rFonts w:hint="eastAsia" w:ascii="宋体" w:hAnsi="宋体"/>
          <w:iCs/>
          <w:szCs w:val="21"/>
        </w:rPr>
        <w:t>否</w:t>
      </w:r>
    </w:p>
    <w:p w14:paraId="14547518">
      <w:pPr>
        <w:numPr>
          <w:ilvl w:val="255"/>
          <w:numId w:val="0"/>
        </w:numPr>
        <w:adjustRightInd w:val="0"/>
        <w:snapToGrid w:val="0"/>
        <w:spacing w:beforeLines="50" w:line="360" w:lineRule="auto"/>
        <w:rPr>
          <w:rFonts w:ascii="宋体" w:hAnsi="宋体"/>
          <w:iCs/>
          <w:szCs w:val="21"/>
        </w:rPr>
      </w:pPr>
      <w:r>
        <w:rPr>
          <w:rFonts w:hint="eastAsia"/>
        </w:rPr>
        <w:t>若本项目不专门面向中小企业采购，是否给予小微企业评审优惠：</w:t>
      </w:r>
      <w:r>
        <w:rPr>
          <w:rFonts w:hint="eastAsia" w:ascii="宋体" w:hAnsi="宋体"/>
          <w:iCs/>
          <w:szCs w:val="21"/>
        </w:rPr>
        <w:sym w:font="Wingdings" w:char="00A8"/>
      </w:r>
      <w:r>
        <w:rPr>
          <w:rFonts w:hint="eastAsia" w:ascii="宋体" w:hAnsi="宋体"/>
          <w:iCs/>
          <w:szCs w:val="21"/>
        </w:rPr>
        <w:t xml:space="preserve">是   </w:t>
      </w:r>
      <w:r>
        <w:rPr>
          <w:rFonts w:hint="eastAsia" w:ascii="宋体" w:hAnsi="宋体"/>
          <w:iCs/>
          <w:szCs w:val="21"/>
        </w:rPr>
        <w:sym w:font="Wingdings" w:char="00A8"/>
      </w:r>
      <w:r>
        <w:rPr>
          <w:rFonts w:hint="eastAsia" w:ascii="宋体" w:hAnsi="宋体"/>
          <w:iCs/>
          <w:szCs w:val="21"/>
        </w:rPr>
        <w:t>否</w:t>
      </w:r>
    </w:p>
    <w:p w14:paraId="515B39F8">
      <w:pPr>
        <w:numPr>
          <w:ilvl w:val="255"/>
          <w:numId w:val="0"/>
        </w:numPr>
        <w:adjustRightInd w:val="0"/>
        <w:snapToGrid w:val="0"/>
        <w:spacing w:beforeLines="50" w:line="360" w:lineRule="auto"/>
        <w:rPr>
          <w:rFonts w:ascii="宋体" w:hAnsi="宋体"/>
          <w:iCs/>
          <w:szCs w:val="21"/>
        </w:rPr>
      </w:pPr>
      <w:r>
        <w:rPr>
          <w:rFonts w:hint="eastAsia"/>
        </w:rPr>
        <w:t>中标（成交）采购标的制造商是否为残疾人福利性单位：</w:t>
      </w:r>
      <w:r>
        <w:rPr>
          <w:rFonts w:hint="eastAsia" w:ascii="宋体" w:hAnsi="宋体"/>
          <w:iCs/>
          <w:szCs w:val="21"/>
        </w:rPr>
        <w:sym w:font="Wingdings" w:char="00A8"/>
      </w:r>
      <w:r>
        <w:rPr>
          <w:rFonts w:hint="eastAsia" w:ascii="宋体" w:hAnsi="宋体"/>
          <w:iCs/>
          <w:szCs w:val="21"/>
        </w:rPr>
        <w:t xml:space="preserve">是   </w:t>
      </w:r>
      <w:r>
        <w:rPr>
          <w:rFonts w:hint="eastAsia" w:ascii="宋体" w:hAnsi="宋体"/>
          <w:iCs/>
          <w:szCs w:val="21"/>
        </w:rPr>
        <w:sym w:font="Wingdings" w:char="00A8"/>
      </w:r>
      <w:r>
        <w:rPr>
          <w:rFonts w:hint="eastAsia" w:ascii="宋体" w:hAnsi="宋体"/>
          <w:iCs/>
          <w:szCs w:val="21"/>
        </w:rPr>
        <w:t>否</w:t>
      </w:r>
    </w:p>
    <w:p w14:paraId="58701838">
      <w:pPr>
        <w:adjustRightInd w:val="0"/>
        <w:snapToGrid w:val="0"/>
        <w:spacing w:beforeLines="50" w:line="360" w:lineRule="auto"/>
      </w:pPr>
      <w:r>
        <w:rPr>
          <w:rFonts w:hint="eastAsia"/>
        </w:rPr>
        <w:t>中标（成交）采购标的制造商是否为监狱企业：</w:t>
      </w:r>
      <w:r>
        <w:rPr>
          <w:rFonts w:hint="eastAsia" w:ascii="宋体" w:hAnsi="宋体"/>
          <w:iCs/>
          <w:szCs w:val="21"/>
        </w:rPr>
        <w:sym w:font="Wingdings" w:char="00A8"/>
      </w:r>
      <w:r>
        <w:rPr>
          <w:rFonts w:hint="eastAsia" w:ascii="宋体" w:hAnsi="宋体"/>
          <w:iCs/>
          <w:szCs w:val="21"/>
        </w:rPr>
        <w:t xml:space="preserve">是       </w:t>
      </w:r>
      <w:r>
        <w:rPr>
          <w:rFonts w:hint="eastAsia" w:ascii="宋体" w:hAnsi="宋体"/>
          <w:iCs/>
          <w:szCs w:val="21"/>
        </w:rPr>
        <w:sym w:font="Wingdings" w:char="00A8"/>
      </w:r>
      <w:r>
        <w:rPr>
          <w:rFonts w:hint="eastAsia" w:ascii="宋体" w:hAnsi="宋体"/>
          <w:iCs/>
          <w:szCs w:val="21"/>
        </w:rPr>
        <w:t>否</w:t>
      </w:r>
    </w:p>
    <w:p w14:paraId="3D787E1C">
      <w:pPr>
        <w:adjustRightInd w:val="0"/>
        <w:snapToGrid w:val="0"/>
        <w:spacing w:beforeLines="50" w:line="360" w:lineRule="auto"/>
        <w:ind w:firstLine="420" w:firstLineChars="200"/>
        <w:rPr>
          <w:rFonts w:ascii="宋体" w:hAnsi="宋体"/>
          <w:szCs w:val="21"/>
        </w:rPr>
      </w:pPr>
      <w:r>
        <w:rPr>
          <w:rFonts w:hint="eastAsia" w:ascii="宋体" w:hAnsi="宋体"/>
          <w:szCs w:val="21"/>
        </w:rPr>
        <w:t>（</w:t>
      </w:r>
      <w:r>
        <w:rPr>
          <w:rFonts w:ascii="宋体" w:hAnsi="宋体"/>
          <w:szCs w:val="21"/>
        </w:rPr>
        <w:t>7</w:t>
      </w:r>
      <w:r>
        <w:rPr>
          <w:rFonts w:hint="eastAsia" w:ascii="宋体" w:hAnsi="宋体"/>
          <w:szCs w:val="21"/>
        </w:rPr>
        <w:t>）合同是否分包：</w:t>
      </w:r>
      <w:r>
        <w:rPr>
          <w:rFonts w:hint="eastAsia" w:ascii="宋体" w:hAnsi="宋体"/>
          <w:iCs/>
          <w:szCs w:val="21"/>
        </w:rPr>
        <w:sym w:font="Wingdings" w:char="00A8"/>
      </w:r>
      <w:r>
        <w:rPr>
          <w:rFonts w:hint="eastAsia" w:ascii="宋体" w:hAnsi="宋体"/>
          <w:iCs/>
          <w:szCs w:val="21"/>
        </w:rPr>
        <w:t xml:space="preserve">是       </w:t>
      </w:r>
      <w:r>
        <w:rPr>
          <w:rFonts w:hint="eastAsia" w:ascii="宋体" w:hAnsi="宋体"/>
          <w:iCs/>
          <w:szCs w:val="21"/>
        </w:rPr>
        <w:sym w:font="Wingdings" w:char="00A8"/>
      </w:r>
      <w:r>
        <w:rPr>
          <w:rFonts w:hint="eastAsia" w:ascii="宋体" w:hAnsi="宋体"/>
          <w:iCs/>
          <w:szCs w:val="21"/>
        </w:rPr>
        <w:t>否</w:t>
      </w:r>
    </w:p>
    <w:p w14:paraId="172612AB">
      <w:pPr>
        <w:adjustRightInd w:val="0"/>
        <w:snapToGrid w:val="0"/>
        <w:spacing w:beforeLines="50" w:line="360" w:lineRule="auto"/>
        <w:ind w:firstLine="840" w:firstLineChars="400"/>
        <w:rPr>
          <w:rFonts w:ascii="宋体" w:hAnsi="宋体"/>
          <w:szCs w:val="21"/>
          <w:u w:val="single"/>
        </w:rPr>
      </w:pPr>
      <w:r>
        <w:rPr>
          <w:rFonts w:hint="eastAsia" w:ascii="宋体" w:hAnsi="宋体"/>
          <w:szCs w:val="21"/>
        </w:rPr>
        <w:t xml:space="preserve"> 分包主要内容：</w:t>
      </w:r>
    </w:p>
    <w:p w14:paraId="4CFC7D8C">
      <w:pPr>
        <w:adjustRightInd w:val="0"/>
        <w:snapToGrid w:val="0"/>
        <w:spacing w:beforeLines="50" w:line="360" w:lineRule="auto"/>
        <w:ind w:firstLine="840" w:firstLineChars="400"/>
        <w:rPr>
          <w:rFonts w:ascii="宋体" w:hAnsi="宋体"/>
          <w:szCs w:val="21"/>
        </w:rPr>
      </w:pPr>
      <w:r>
        <w:rPr>
          <w:rFonts w:hint="eastAsia" w:ascii="宋体" w:hAnsi="宋体"/>
          <w:szCs w:val="21"/>
        </w:rPr>
        <w:t xml:space="preserve"> 分包供应商/制造商名称（如供应商和制造商不同，请分别填写）：</w:t>
      </w:r>
    </w:p>
    <w:p w14:paraId="21D8BF38">
      <w:pPr>
        <w:adjustRightInd w:val="0"/>
        <w:snapToGrid w:val="0"/>
        <w:spacing w:beforeLines="50" w:line="360" w:lineRule="auto"/>
        <w:ind w:firstLine="840" w:firstLineChars="400"/>
        <w:rPr>
          <w:rFonts w:ascii="宋体" w:hAnsi="宋体"/>
          <w:szCs w:val="21"/>
          <w:u w:val="single"/>
        </w:rPr>
      </w:pPr>
    </w:p>
    <w:p w14:paraId="5083AC62">
      <w:pPr>
        <w:adjustRightInd w:val="0"/>
        <w:snapToGrid w:val="0"/>
        <w:spacing w:beforeLines="50" w:line="360" w:lineRule="auto"/>
        <w:ind w:firstLine="840" w:firstLineChars="400"/>
        <w:rPr>
          <w:rFonts w:ascii="宋体" w:hAnsi="宋体"/>
          <w:szCs w:val="21"/>
        </w:rPr>
      </w:pPr>
      <w:r>
        <w:rPr>
          <w:rFonts w:hint="eastAsia" w:ascii="宋体" w:hAnsi="宋体"/>
          <w:szCs w:val="21"/>
        </w:rPr>
        <w:t xml:space="preserve"> 分包供应商/制造商类型（如果供应商和制造商不同，只填写制造商类型）：</w:t>
      </w:r>
    </w:p>
    <w:p w14:paraId="49809F8E">
      <w:pPr>
        <w:adjustRightInd w:val="0"/>
        <w:snapToGrid w:val="0"/>
        <w:spacing w:beforeLines="50" w:line="360" w:lineRule="auto"/>
        <w:ind w:firstLine="840" w:firstLineChars="400"/>
        <w:rPr>
          <w:rFonts w:ascii="宋体" w:hAnsi="宋体"/>
          <w:iCs/>
          <w:szCs w:val="21"/>
        </w:rPr>
      </w:pPr>
      <w:r>
        <w:rPr>
          <w:rFonts w:hint="eastAsia" w:ascii="宋体" w:hAnsi="宋体"/>
          <w:iCs/>
          <w:szCs w:val="21"/>
        </w:rPr>
        <w:sym w:font="Wingdings" w:char="00A8"/>
      </w:r>
      <w:r>
        <w:rPr>
          <w:rFonts w:hint="eastAsia" w:ascii="宋体" w:hAnsi="宋体"/>
          <w:iCs/>
          <w:szCs w:val="21"/>
        </w:rPr>
        <w:t xml:space="preserve">大型企业  </w:t>
      </w:r>
      <w:r>
        <w:rPr>
          <w:rFonts w:hint="eastAsia" w:ascii="宋体" w:hAnsi="宋体"/>
          <w:iCs/>
          <w:szCs w:val="21"/>
        </w:rPr>
        <w:sym w:font="Wingdings" w:char="00A8"/>
      </w:r>
      <w:r>
        <w:rPr>
          <w:rFonts w:hint="eastAsia" w:ascii="宋体" w:hAnsi="宋体"/>
          <w:iCs/>
          <w:szCs w:val="21"/>
        </w:rPr>
        <w:t xml:space="preserve">中型企业  </w:t>
      </w:r>
      <w:r>
        <w:rPr>
          <w:rFonts w:hint="eastAsia" w:ascii="宋体" w:hAnsi="宋体"/>
          <w:iCs/>
          <w:szCs w:val="21"/>
        </w:rPr>
        <w:sym w:font="Wingdings" w:char="00A8"/>
      </w:r>
      <w:r>
        <w:rPr>
          <w:rFonts w:hint="eastAsia" w:ascii="宋体" w:hAnsi="宋体"/>
          <w:iCs/>
          <w:szCs w:val="21"/>
        </w:rPr>
        <w:t xml:space="preserve">小微型企业  </w:t>
      </w:r>
    </w:p>
    <w:p w14:paraId="3EC78EE1">
      <w:pPr>
        <w:adjustRightInd w:val="0"/>
        <w:snapToGrid w:val="0"/>
        <w:spacing w:beforeLines="50" w:line="360" w:lineRule="auto"/>
        <w:ind w:firstLine="840" w:firstLineChars="400"/>
        <w:rPr>
          <w:rFonts w:eastAsia="华文楷体"/>
        </w:rPr>
      </w:pPr>
      <w:r>
        <w:rPr>
          <w:rFonts w:hint="eastAsia" w:ascii="宋体" w:hAnsi="宋体"/>
          <w:iCs/>
          <w:szCs w:val="21"/>
        </w:rPr>
        <w:sym w:font="Wingdings" w:char="00A8"/>
      </w:r>
      <w:r>
        <w:rPr>
          <w:rFonts w:hint="eastAsia" w:ascii="宋体" w:hAnsi="宋体"/>
          <w:iCs/>
          <w:szCs w:val="21"/>
        </w:rPr>
        <w:t xml:space="preserve">残疾人福利性单位 </w:t>
      </w:r>
      <w:r>
        <w:rPr>
          <w:rFonts w:hint="eastAsia" w:ascii="宋体" w:hAnsi="宋体"/>
          <w:iCs/>
          <w:szCs w:val="21"/>
        </w:rPr>
        <w:sym w:font="Wingdings" w:char="00A8"/>
      </w:r>
      <w:r>
        <w:rPr>
          <w:rFonts w:hint="eastAsia" w:ascii="宋体" w:hAnsi="宋体"/>
          <w:iCs/>
          <w:szCs w:val="21"/>
        </w:rPr>
        <w:t xml:space="preserve">监狱企业 </w:t>
      </w:r>
      <w:r>
        <w:rPr>
          <w:rFonts w:hint="eastAsia" w:ascii="宋体" w:hAnsi="宋体"/>
          <w:iCs/>
          <w:szCs w:val="21"/>
        </w:rPr>
        <w:sym w:font="Wingdings" w:char="00A8"/>
      </w:r>
      <w:r>
        <w:rPr>
          <w:rFonts w:hint="eastAsia" w:ascii="宋体" w:hAnsi="宋体"/>
          <w:iCs/>
          <w:szCs w:val="21"/>
        </w:rPr>
        <w:t>其他</w:t>
      </w:r>
    </w:p>
    <w:p w14:paraId="176B0F4B">
      <w:pPr>
        <w:numPr>
          <w:ilvl w:val="255"/>
          <w:numId w:val="0"/>
        </w:numPr>
        <w:adjustRightInd w:val="0"/>
        <w:snapToGrid w:val="0"/>
        <w:spacing w:beforeLines="50" w:line="360" w:lineRule="auto"/>
        <w:rPr>
          <w:rFonts w:ascii="宋体" w:hAnsi="宋体" w:cs="宋体"/>
          <w:iCs/>
          <w:szCs w:val="21"/>
        </w:rPr>
      </w:pPr>
      <w:r>
        <w:rPr>
          <w:rFonts w:hint="eastAsia" w:ascii="宋体" w:hAnsi="宋体" w:cs="宋体"/>
          <w:szCs w:val="21"/>
        </w:rPr>
        <w:t>（</w:t>
      </w:r>
      <w:r>
        <w:rPr>
          <w:rFonts w:ascii="宋体" w:hAnsi="宋体" w:cs="宋体"/>
          <w:szCs w:val="21"/>
        </w:rPr>
        <w:t>8</w:t>
      </w:r>
      <w:r>
        <w:rPr>
          <w:rFonts w:hint="eastAsia" w:ascii="宋体" w:hAnsi="宋体" w:cs="宋体"/>
          <w:szCs w:val="21"/>
        </w:rPr>
        <w:t>）中标（成交）供应商是否为外商投资企业：</w:t>
      </w:r>
      <w:r>
        <w:rPr>
          <w:rFonts w:hint="eastAsia" w:ascii="宋体" w:hAnsi="宋体" w:cs="宋体"/>
          <w:iCs/>
          <w:szCs w:val="21"/>
        </w:rPr>
        <w:sym w:font="Wingdings" w:char="00A8"/>
      </w:r>
      <w:r>
        <w:rPr>
          <w:rFonts w:hint="eastAsia" w:ascii="宋体" w:hAnsi="宋体" w:cs="宋体"/>
          <w:iCs/>
          <w:szCs w:val="21"/>
        </w:rPr>
        <w:t xml:space="preserve">是       </w:t>
      </w:r>
      <w:r>
        <w:rPr>
          <w:rFonts w:hint="eastAsia" w:ascii="宋体" w:hAnsi="宋体" w:cs="宋体"/>
          <w:iCs/>
          <w:szCs w:val="21"/>
        </w:rPr>
        <w:sym w:font="Wingdings" w:char="00A8"/>
      </w:r>
      <w:r>
        <w:rPr>
          <w:rFonts w:hint="eastAsia" w:ascii="宋体" w:hAnsi="宋体" w:cs="宋体"/>
          <w:iCs/>
          <w:szCs w:val="21"/>
        </w:rPr>
        <w:t>否</w:t>
      </w:r>
    </w:p>
    <w:p w14:paraId="41AEE9FD">
      <w:pPr>
        <w:pStyle w:val="277"/>
        <w:tabs>
          <w:tab w:val="left" w:pos="1340"/>
        </w:tabs>
        <w:snapToGrid w:val="0"/>
        <w:spacing w:beforeLines="50" w:line="360" w:lineRule="auto"/>
        <w:ind w:firstLine="420"/>
        <w:rPr>
          <w:rFonts w:ascii="宋体" w:hAnsi="宋体" w:eastAsia="宋体" w:cs="宋体"/>
          <w:sz w:val="21"/>
          <w:u w:val="single"/>
        </w:rPr>
      </w:pPr>
      <w:r>
        <w:rPr>
          <w:rFonts w:hint="eastAsia" w:ascii="宋体" w:hAnsi="宋体" w:eastAsia="宋体" w:cs="宋体"/>
          <w:sz w:val="21"/>
        </w:rPr>
        <w:t xml:space="preserve">     外商投资企业类型：</w:t>
      </w:r>
      <w:r>
        <w:rPr>
          <w:rFonts w:hint="eastAsia" w:ascii="宋体" w:hAnsi="宋体" w:eastAsia="宋体" w:cs="宋体"/>
          <w:iCs/>
          <w:sz w:val="21"/>
        </w:rPr>
        <w:sym w:font="Wingdings" w:char="00A8"/>
      </w:r>
      <w:r>
        <w:rPr>
          <w:rFonts w:hint="eastAsia" w:ascii="宋体" w:hAnsi="宋体" w:eastAsia="宋体" w:cs="宋体"/>
          <w:sz w:val="21"/>
        </w:rPr>
        <w:t xml:space="preserve">全部由外国投资者投资  </w:t>
      </w:r>
      <w:r>
        <w:rPr>
          <w:rFonts w:hint="eastAsia" w:ascii="宋体" w:hAnsi="宋体" w:eastAsia="宋体" w:cs="宋体"/>
          <w:iCs/>
          <w:sz w:val="21"/>
        </w:rPr>
        <w:sym w:font="Wingdings" w:char="00A8"/>
      </w:r>
      <w:r>
        <w:rPr>
          <w:rFonts w:hint="eastAsia" w:ascii="宋体" w:hAnsi="宋体" w:eastAsia="宋体" w:cs="宋体"/>
          <w:iCs/>
          <w:sz w:val="21"/>
        </w:rPr>
        <w:t>部分由外国投资者投资</w:t>
      </w:r>
    </w:p>
    <w:p w14:paraId="10131A81">
      <w:pPr>
        <w:numPr>
          <w:ilvl w:val="255"/>
          <w:numId w:val="0"/>
        </w:numPr>
        <w:adjustRightInd w:val="0"/>
        <w:snapToGrid w:val="0"/>
        <w:spacing w:beforeLines="50" w:line="360" w:lineRule="auto"/>
        <w:ind w:firstLine="420" w:firstLineChars="200"/>
        <w:rPr>
          <w:rFonts w:ascii="宋体" w:hAnsi="宋体" w:cs="宋体"/>
          <w:szCs w:val="21"/>
        </w:rPr>
      </w:pPr>
      <w:r>
        <w:rPr>
          <w:rFonts w:hint="eastAsia" w:ascii="宋体" w:hAnsi="宋体" w:cs="宋体"/>
          <w:szCs w:val="21"/>
        </w:rPr>
        <w:t>（</w:t>
      </w:r>
      <w:r>
        <w:rPr>
          <w:rFonts w:ascii="宋体" w:hAnsi="宋体" w:cs="宋体"/>
          <w:szCs w:val="21"/>
        </w:rPr>
        <w:t>9</w:t>
      </w:r>
      <w:r>
        <w:rPr>
          <w:rFonts w:hint="eastAsia" w:ascii="宋体" w:hAnsi="宋体" w:cs="宋体"/>
          <w:szCs w:val="21"/>
        </w:rPr>
        <w:t>）是否涉及进口产品：</w:t>
      </w:r>
    </w:p>
    <w:p w14:paraId="38939048">
      <w:pPr>
        <w:numPr>
          <w:ilvl w:val="255"/>
          <w:numId w:val="0"/>
        </w:numPr>
        <w:adjustRightInd w:val="0"/>
        <w:snapToGrid w:val="0"/>
        <w:spacing w:beforeLines="50" w:line="360" w:lineRule="auto"/>
        <w:ind w:firstLine="840" w:firstLineChars="400"/>
        <w:rPr>
          <w:rFonts w:ascii="宋体" w:hAnsi="宋体" w:cs="宋体"/>
          <w:szCs w:val="21"/>
          <w:u w:val="single"/>
        </w:rPr>
      </w:pPr>
      <w:r>
        <w:rPr>
          <w:rFonts w:hint="eastAsia" w:ascii="宋体" w:hAnsi="宋体" w:cs="宋体"/>
          <w:szCs w:val="21"/>
        </w:rPr>
        <w:sym w:font="Wingdings" w:char="00A8"/>
      </w:r>
      <w:r>
        <w:rPr>
          <w:rFonts w:hint="eastAsia" w:ascii="宋体" w:hAnsi="宋体" w:cs="宋体"/>
          <w:szCs w:val="21"/>
        </w:rPr>
        <w:t>是，《政府采购品目分类目录》底级品目名称： 金额：</w:t>
      </w:r>
    </w:p>
    <w:p w14:paraId="628CEBD9">
      <w:pPr>
        <w:numPr>
          <w:ilvl w:val="255"/>
          <w:numId w:val="0"/>
        </w:numPr>
        <w:adjustRightInd w:val="0"/>
        <w:snapToGrid w:val="0"/>
        <w:spacing w:beforeLines="50" w:line="360" w:lineRule="auto"/>
        <w:ind w:firstLine="840" w:firstLineChars="400"/>
        <w:rPr>
          <w:rFonts w:ascii="宋体" w:hAnsi="宋体"/>
          <w:szCs w:val="21"/>
        </w:rPr>
      </w:pPr>
      <w:r>
        <w:rPr>
          <w:rFonts w:hint="eastAsia" w:ascii="宋体" w:hAnsi="宋体" w:cs="宋体"/>
          <w:szCs w:val="21"/>
        </w:rPr>
        <w:t xml:space="preserve">        国别： 品牌： 规格型号：</w:t>
      </w:r>
    </w:p>
    <w:p w14:paraId="51173558">
      <w:pPr>
        <w:adjustRightInd w:val="0"/>
        <w:snapToGrid w:val="0"/>
        <w:spacing w:beforeLines="50" w:line="360" w:lineRule="auto"/>
        <w:ind w:firstLine="840" w:firstLineChars="400"/>
        <w:rPr>
          <w:rFonts w:ascii="宋体" w:hAnsi="宋体"/>
          <w:szCs w:val="21"/>
        </w:rPr>
      </w:pPr>
      <w:r>
        <w:rPr>
          <w:rFonts w:hint="eastAsia" w:ascii="宋体" w:hAnsi="宋体"/>
          <w:szCs w:val="21"/>
        </w:rPr>
        <w:sym w:font="Wingdings" w:char="00A8"/>
      </w:r>
      <w:r>
        <w:rPr>
          <w:rFonts w:hint="eastAsia" w:ascii="宋体" w:hAnsi="宋体"/>
          <w:szCs w:val="21"/>
        </w:rPr>
        <w:t>否</w:t>
      </w:r>
    </w:p>
    <w:p w14:paraId="26E380EC">
      <w:pPr>
        <w:numPr>
          <w:ilvl w:val="255"/>
          <w:numId w:val="0"/>
        </w:numPr>
        <w:tabs>
          <w:tab w:val="left" w:pos="740"/>
        </w:tabs>
        <w:adjustRightInd w:val="0"/>
        <w:snapToGrid w:val="0"/>
        <w:spacing w:beforeLines="50" w:line="360" w:lineRule="auto"/>
        <w:rPr>
          <w:rFonts w:ascii="宋体" w:hAnsi="宋体"/>
          <w:szCs w:val="21"/>
        </w:rPr>
      </w:pPr>
      <w:r>
        <w:rPr>
          <w:rFonts w:hint="eastAsia" w:ascii="宋体" w:hAnsi="宋体"/>
          <w:szCs w:val="21"/>
        </w:rPr>
        <w:t xml:space="preserve">    （1</w:t>
      </w:r>
      <w:r>
        <w:rPr>
          <w:rFonts w:ascii="宋体" w:hAnsi="宋体"/>
          <w:szCs w:val="21"/>
        </w:rPr>
        <w:t>0</w:t>
      </w:r>
      <w:r>
        <w:rPr>
          <w:rFonts w:hint="eastAsia" w:ascii="宋体" w:hAnsi="宋体"/>
          <w:szCs w:val="21"/>
        </w:rPr>
        <w:t>）是否涉及节能产品：</w:t>
      </w:r>
    </w:p>
    <w:p w14:paraId="20A9816D">
      <w:pPr>
        <w:numPr>
          <w:ilvl w:val="255"/>
          <w:numId w:val="0"/>
        </w:numPr>
        <w:tabs>
          <w:tab w:val="left" w:pos="740"/>
        </w:tabs>
        <w:adjustRightInd w:val="0"/>
        <w:snapToGrid w:val="0"/>
        <w:spacing w:beforeLines="50" w:line="360" w:lineRule="auto"/>
        <w:rPr>
          <w:rFonts w:ascii="宋体" w:hAnsi="宋体"/>
          <w:iCs/>
          <w:szCs w:val="21"/>
        </w:rPr>
      </w:pPr>
      <w:r>
        <w:rPr>
          <w:rFonts w:hint="eastAsia" w:ascii="宋体" w:hAnsi="宋体"/>
          <w:szCs w:val="21"/>
        </w:rPr>
        <w:sym w:font="Wingdings" w:char="00A8"/>
      </w:r>
      <w:r>
        <w:rPr>
          <w:rFonts w:hint="eastAsia" w:ascii="宋体" w:hAnsi="宋体"/>
          <w:szCs w:val="21"/>
        </w:rPr>
        <w:t>是，《节能产品政府采购品目清单》的底级品目名称：</w:t>
      </w:r>
    </w:p>
    <w:p w14:paraId="40ACA89E">
      <w:pPr>
        <w:numPr>
          <w:ilvl w:val="255"/>
          <w:numId w:val="0"/>
        </w:numPr>
        <w:tabs>
          <w:tab w:val="left" w:pos="740"/>
        </w:tabs>
        <w:adjustRightInd w:val="0"/>
        <w:snapToGrid w:val="0"/>
        <w:spacing w:beforeLines="50" w:line="360" w:lineRule="auto"/>
        <w:rPr>
          <w:rFonts w:ascii="宋体" w:hAnsi="宋体"/>
          <w:iCs/>
          <w:szCs w:val="21"/>
        </w:rPr>
      </w:pPr>
      <w:r>
        <w:rPr>
          <w:rFonts w:hint="eastAsia" w:ascii="宋体" w:hAnsi="宋体"/>
          <w:iCs/>
          <w:szCs w:val="21"/>
        </w:rPr>
        <w:sym w:font="Wingdings" w:char="00A8"/>
      </w:r>
      <w:r>
        <w:rPr>
          <w:rFonts w:hint="eastAsia" w:ascii="宋体" w:hAnsi="宋体"/>
          <w:iCs/>
          <w:szCs w:val="21"/>
        </w:rPr>
        <w:t xml:space="preserve">强制采购       </w:t>
      </w:r>
      <w:r>
        <w:rPr>
          <w:rFonts w:hint="eastAsia" w:ascii="宋体" w:hAnsi="宋体"/>
          <w:iCs/>
          <w:szCs w:val="21"/>
        </w:rPr>
        <w:sym w:font="Wingdings" w:char="00A8"/>
      </w:r>
      <w:r>
        <w:rPr>
          <w:rFonts w:hint="eastAsia" w:ascii="宋体" w:hAnsi="宋体"/>
          <w:iCs/>
          <w:szCs w:val="21"/>
        </w:rPr>
        <w:t xml:space="preserve">优先采购    </w:t>
      </w:r>
    </w:p>
    <w:p w14:paraId="331D7726">
      <w:pPr>
        <w:numPr>
          <w:ilvl w:val="255"/>
          <w:numId w:val="0"/>
        </w:numPr>
        <w:tabs>
          <w:tab w:val="left" w:pos="740"/>
        </w:tabs>
        <w:adjustRightInd w:val="0"/>
        <w:snapToGrid w:val="0"/>
        <w:spacing w:beforeLines="50" w:line="360" w:lineRule="auto"/>
        <w:rPr>
          <w:rFonts w:ascii="宋体" w:hAnsi="宋体"/>
          <w:szCs w:val="21"/>
        </w:rPr>
      </w:pPr>
      <w:r>
        <w:rPr>
          <w:rFonts w:hint="eastAsia" w:ascii="宋体" w:hAnsi="宋体"/>
          <w:szCs w:val="21"/>
        </w:rPr>
        <w:sym w:font="Wingdings" w:char="00A8"/>
      </w:r>
      <w:r>
        <w:rPr>
          <w:rFonts w:hint="eastAsia" w:ascii="宋体" w:hAnsi="宋体"/>
          <w:szCs w:val="21"/>
        </w:rPr>
        <w:t>否</w:t>
      </w:r>
    </w:p>
    <w:p w14:paraId="37D98911">
      <w:pPr>
        <w:numPr>
          <w:ilvl w:val="255"/>
          <w:numId w:val="0"/>
        </w:numPr>
        <w:tabs>
          <w:tab w:val="left" w:pos="740"/>
        </w:tabs>
        <w:adjustRightInd w:val="0"/>
        <w:snapToGrid w:val="0"/>
        <w:spacing w:beforeLines="50" w:line="360" w:lineRule="auto"/>
        <w:rPr>
          <w:rFonts w:ascii="宋体" w:hAnsi="宋体"/>
          <w:szCs w:val="21"/>
        </w:rPr>
      </w:pPr>
      <w:r>
        <w:rPr>
          <w:rFonts w:hint="eastAsia" w:ascii="宋体" w:hAnsi="宋体"/>
          <w:szCs w:val="21"/>
        </w:rPr>
        <w:t xml:space="preserve">          是否涉及环境标志产品：</w:t>
      </w:r>
    </w:p>
    <w:p w14:paraId="596A308E">
      <w:pPr>
        <w:numPr>
          <w:ilvl w:val="255"/>
          <w:numId w:val="0"/>
        </w:numPr>
        <w:tabs>
          <w:tab w:val="left" w:pos="740"/>
        </w:tabs>
        <w:adjustRightInd w:val="0"/>
        <w:snapToGrid w:val="0"/>
        <w:spacing w:beforeLines="50" w:line="360" w:lineRule="auto"/>
        <w:rPr>
          <w:rFonts w:ascii="宋体" w:hAnsi="宋体"/>
          <w:szCs w:val="21"/>
        </w:rPr>
      </w:pPr>
      <w:r>
        <w:rPr>
          <w:rFonts w:hint="eastAsia" w:ascii="宋体" w:hAnsi="宋体"/>
          <w:szCs w:val="21"/>
        </w:rPr>
        <w:sym w:font="Wingdings" w:char="00A8"/>
      </w:r>
      <w:r>
        <w:rPr>
          <w:rFonts w:hint="eastAsia" w:ascii="宋体" w:hAnsi="宋体"/>
          <w:szCs w:val="21"/>
        </w:rPr>
        <w:t>是，《环境标志产品政府采购品目清单》的底级品目名称：</w:t>
      </w:r>
    </w:p>
    <w:p w14:paraId="2C4995A4">
      <w:pPr>
        <w:numPr>
          <w:ilvl w:val="255"/>
          <w:numId w:val="0"/>
        </w:numPr>
        <w:tabs>
          <w:tab w:val="left" w:pos="740"/>
        </w:tabs>
        <w:adjustRightInd w:val="0"/>
        <w:snapToGrid w:val="0"/>
        <w:spacing w:beforeLines="50" w:line="360" w:lineRule="auto"/>
        <w:rPr>
          <w:rFonts w:ascii="宋体" w:hAnsi="宋体"/>
          <w:iCs/>
          <w:szCs w:val="21"/>
        </w:rPr>
      </w:pPr>
      <w:r>
        <w:rPr>
          <w:rFonts w:hint="eastAsia" w:ascii="宋体" w:hAnsi="宋体"/>
          <w:iCs/>
          <w:szCs w:val="21"/>
        </w:rPr>
        <w:sym w:font="Wingdings" w:char="00A8"/>
      </w:r>
      <w:r>
        <w:rPr>
          <w:rFonts w:hint="eastAsia" w:ascii="宋体" w:hAnsi="宋体"/>
          <w:iCs/>
          <w:szCs w:val="21"/>
        </w:rPr>
        <w:t xml:space="preserve">强制采购       </w:t>
      </w:r>
      <w:r>
        <w:rPr>
          <w:rFonts w:hint="eastAsia" w:ascii="宋体" w:hAnsi="宋体"/>
          <w:iCs/>
          <w:szCs w:val="21"/>
        </w:rPr>
        <w:sym w:font="Wingdings" w:char="00A8"/>
      </w:r>
      <w:r>
        <w:rPr>
          <w:rFonts w:hint="eastAsia" w:ascii="宋体" w:hAnsi="宋体"/>
          <w:iCs/>
          <w:szCs w:val="21"/>
        </w:rPr>
        <w:t xml:space="preserve">优先采购    </w:t>
      </w:r>
    </w:p>
    <w:p w14:paraId="39A10ACE">
      <w:pPr>
        <w:numPr>
          <w:ilvl w:val="255"/>
          <w:numId w:val="0"/>
        </w:numPr>
        <w:tabs>
          <w:tab w:val="left" w:pos="740"/>
        </w:tabs>
        <w:adjustRightInd w:val="0"/>
        <w:snapToGrid w:val="0"/>
        <w:spacing w:beforeLines="50" w:line="360" w:lineRule="auto"/>
        <w:rPr>
          <w:rFonts w:ascii="宋体" w:hAnsi="宋体"/>
          <w:szCs w:val="21"/>
        </w:rPr>
      </w:pPr>
      <w:r>
        <w:rPr>
          <w:rFonts w:hint="eastAsia" w:ascii="宋体" w:hAnsi="宋体"/>
          <w:szCs w:val="21"/>
        </w:rPr>
        <w:sym w:font="Wingdings" w:char="00A8"/>
      </w:r>
      <w:r>
        <w:rPr>
          <w:rFonts w:hint="eastAsia" w:ascii="宋体" w:hAnsi="宋体"/>
          <w:szCs w:val="21"/>
        </w:rPr>
        <w:t>否</w:t>
      </w:r>
    </w:p>
    <w:p w14:paraId="643A4879">
      <w:pPr>
        <w:pStyle w:val="277"/>
        <w:numPr>
          <w:ilvl w:val="255"/>
          <w:numId w:val="0"/>
        </w:numPr>
        <w:snapToGrid w:val="0"/>
        <w:spacing w:beforeLines="50" w:line="360" w:lineRule="auto"/>
        <w:rPr>
          <w:rFonts w:ascii="宋体" w:hAnsi="宋体" w:eastAsia="宋体" w:cs="Times New Roman"/>
          <w:kern w:val="2"/>
          <w:sz w:val="21"/>
        </w:rPr>
      </w:pPr>
      <w:r>
        <w:rPr>
          <w:rFonts w:hint="eastAsia" w:ascii="宋体" w:hAnsi="宋体" w:eastAsia="宋体" w:cs="Times New Roman"/>
          <w:kern w:val="2"/>
          <w:sz w:val="21"/>
        </w:rPr>
        <w:t xml:space="preserve">是否涉及绿色产品： </w:t>
      </w:r>
    </w:p>
    <w:p w14:paraId="2B618A49">
      <w:pPr>
        <w:pStyle w:val="277"/>
        <w:snapToGrid w:val="0"/>
        <w:spacing w:beforeLines="50" w:line="360" w:lineRule="auto"/>
        <w:ind w:firstLine="420" w:firstLineChars="0"/>
        <w:rPr>
          <w:rFonts w:ascii="宋体" w:hAnsi="宋体" w:eastAsia="宋体"/>
          <w:u w:val="single"/>
        </w:rPr>
      </w:pPr>
      <w:r>
        <w:rPr>
          <w:rFonts w:hint="eastAsia" w:ascii="宋体" w:hAnsi="宋体" w:eastAsia="宋体" w:cs="Times New Roman"/>
          <w:kern w:val="2"/>
          <w:sz w:val="21"/>
        </w:rPr>
        <w:sym w:font="Wingdings" w:char="00A8"/>
      </w:r>
      <w:r>
        <w:rPr>
          <w:rFonts w:hint="eastAsia" w:ascii="宋体" w:hAnsi="宋体" w:eastAsia="宋体" w:cs="Times New Roman"/>
          <w:kern w:val="2"/>
          <w:sz w:val="21"/>
        </w:rPr>
        <w:t>是，绿色产品政府采购相关政策确定的底级品目名称：</w:t>
      </w:r>
    </w:p>
    <w:p w14:paraId="1E0009CA">
      <w:pPr>
        <w:numPr>
          <w:ilvl w:val="255"/>
          <w:numId w:val="0"/>
        </w:numPr>
        <w:tabs>
          <w:tab w:val="left" w:pos="740"/>
        </w:tabs>
        <w:adjustRightInd w:val="0"/>
        <w:snapToGrid w:val="0"/>
        <w:spacing w:beforeLines="50" w:line="360" w:lineRule="auto"/>
        <w:rPr>
          <w:rFonts w:ascii="宋体" w:hAnsi="宋体"/>
          <w:iCs/>
          <w:szCs w:val="21"/>
        </w:rPr>
      </w:pPr>
      <w:r>
        <w:rPr>
          <w:rFonts w:hint="eastAsia" w:ascii="宋体" w:hAnsi="宋体"/>
          <w:iCs/>
          <w:szCs w:val="21"/>
        </w:rPr>
        <w:sym w:font="Wingdings" w:char="00A8"/>
      </w:r>
      <w:r>
        <w:rPr>
          <w:rFonts w:hint="eastAsia" w:ascii="宋体" w:hAnsi="宋体"/>
          <w:iCs/>
          <w:szCs w:val="21"/>
        </w:rPr>
        <w:t xml:space="preserve">强制采购       </w:t>
      </w:r>
      <w:r>
        <w:rPr>
          <w:rFonts w:hint="eastAsia" w:ascii="宋体" w:hAnsi="宋体"/>
          <w:iCs/>
          <w:szCs w:val="21"/>
        </w:rPr>
        <w:sym w:font="Wingdings" w:char="00A8"/>
      </w:r>
      <w:r>
        <w:rPr>
          <w:rFonts w:hint="eastAsia" w:ascii="宋体" w:hAnsi="宋体"/>
          <w:iCs/>
          <w:szCs w:val="21"/>
        </w:rPr>
        <w:t xml:space="preserve">优先采购    </w:t>
      </w:r>
    </w:p>
    <w:p w14:paraId="574EB374">
      <w:pPr>
        <w:pStyle w:val="277"/>
        <w:snapToGrid w:val="0"/>
        <w:spacing w:beforeLines="50" w:line="360" w:lineRule="auto"/>
        <w:ind w:firstLine="420" w:firstLineChars="0"/>
        <w:rPr>
          <w:rFonts w:ascii="宋体" w:hAnsi="宋体"/>
          <w:sz w:val="21"/>
        </w:rPr>
      </w:pPr>
      <w:r>
        <w:rPr>
          <w:rFonts w:hint="eastAsia" w:ascii="宋体" w:hAnsi="宋体" w:eastAsia="宋体" w:cs="Times New Roman"/>
          <w:kern w:val="2"/>
          <w:sz w:val="21"/>
        </w:rPr>
        <w:sym w:font="Wingdings" w:char="00A8"/>
      </w:r>
      <w:r>
        <w:rPr>
          <w:rFonts w:hint="eastAsia" w:ascii="宋体" w:hAnsi="宋体" w:eastAsia="宋体" w:cs="Times New Roman"/>
          <w:kern w:val="2"/>
          <w:sz w:val="21"/>
        </w:rPr>
        <w:t>否</w:t>
      </w:r>
    </w:p>
    <w:p w14:paraId="0C5CD7D5">
      <w:pPr>
        <w:numPr>
          <w:ilvl w:val="255"/>
          <w:numId w:val="0"/>
        </w:numPr>
        <w:adjustRightInd w:val="0"/>
        <w:snapToGrid w:val="0"/>
        <w:spacing w:beforeLines="50" w:line="360" w:lineRule="auto"/>
        <w:rPr>
          <w:rFonts w:ascii="宋体" w:hAnsi="宋体"/>
          <w:szCs w:val="21"/>
        </w:rPr>
      </w:pPr>
      <w:r>
        <w:rPr>
          <w:rFonts w:hint="eastAsia" w:ascii="宋体" w:hAnsi="宋体"/>
          <w:szCs w:val="21"/>
        </w:rPr>
        <w:t xml:space="preserve">    （1</w:t>
      </w:r>
      <w:r>
        <w:rPr>
          <w:rFonts w:ascii="宋体" w:hAnsi="宋体"/>
          <w:szCs w:val="21"/>
        </w:rPr>
        <w:t>1</w:t>
      </w:r>
      <w:r>
        <w:rPr>
          <w:rFonts w:hint="eastAsia" w:ascii="宋体" w:hAnsi="宋体"/>
          <w:szCs w:val="21"/>
        </w:rPr>
        <w:t>）涉及商品包装和快递包装的，是否参考《商品包装政府采购需求标准（试行）》、《快递包装政府采购需求标准（试行）》明确产品及相关快递服务的具体包装要求：</w:t>
      </w:r>
    </w:p>
    <w:p w14:paraId="650F5B61">
      <w:pPr>
        <w:numPr>
          <w:ilvl w:val="255"/>
          <w:numId w:val="0"/>
        </w:numPr>
        <w:adjustRightInd w:val="0"/>
        <w:snapToGrid w:val="0"/>
        <w:spacing w:beforeLines="50" w:line="360" w:lineRule="auto"/>
        <w:ind w:firstLine="840" w:firstLineChars="400"/>
        <w:rPr>
          <w:rFonts w:ascii="宋体" w:hAnsi="宋体"/>
          <w:szCs w:val="21"/>
        </w:rPr>
      </w:pPr>
      <w:r>
        <w:rPr>
          <w:rFonts w:hint="eastAsia" w:ascii="宋体" w:hAnsi="宋体"/>
          <w:szCs w:val="21"/>
        </w:rPr>
        <w:sym w:font="Wingdings" w:char="00A8"/>
      </w:r>
      <w:r>
        <w:rPr>
          <w:rFonts w:hint="eastAsia" w:ascii="宋体" w:hAnsi="宋体"/>
          <w:szCs w:val="21"/>
        </w:rPr>
        <w:t xml:space="preserve">是       </w:t>
      </w:r>
      <w:r>
        <w:rPr>
          <w:rFonts w:hint="eastAsia" w:ascii="宋体" w:hAnsi="宋体"/>
          <w:szCs w:val="21"/>
        </w:rPr>
        <w:sym w:font="Wingdings" w:char="00A8"/>
      </w:r>
      <w:r>
        <w:rPr>
          <w:rFonts w:hint="eastAsia" w:ascii="宋体" w:hAnsi="宋体"/>
          <w:szCs w:val="21"/>
        </w:rPr>
        <w:t xml:space="preserve">否      </w:t>
      </w:r>
      <w:r>
        <w:rPr>
          <w:rFonts w:hint="eastAsia" w:ascii="宋体" w:hAnsi="宋体"/>
          <w:szCs w:val="21"/>
        </w:rPr>
        <w:sym w:font="Wingdings" w:char="00A8"/>
      </w:r>
      <w:r>
        <w:rPr>
          <w:rFonts w:hint="eastAsia" w:ascii="宋体" w:hAnsi="宋体"/>
          <w:szCs w:val="21"/>
        </w:rPr>
        <w:t>不涉及</w:t>
      </w:r>
    </w:p>
    <w:p w14:paraId="324D76EF">
      <w:pPr>
        <w:numPr>
          <w:ilvl w:val="0"/>
          <w:numId w:val="1"/>
        </w:numPr>
        <w:adjustRightInd w:val="0"/>
        <w:snapToGrid w:val="0"/>
        <w:spacing w:beforeLines="50" w:line="360" w:lineRule="auto"/>
        <w:ind w:firstLine="422" w:firstLineChars="200"/>
        <w:rPr>
          <w:rFonts w:ascii="宋体" w:hAnsi="宋体"/>
          <w:b/>
          <w:szCs w:val="21"/>
        </w:rPr>
      </w:pPr>
      <w:r>
        <w:rPr>
          <w:rFonts w:hint="eastAsia" w:ascii="宋体" w:hAnsi="宋体"/>
          <w:b/>
          <w:szCs w:val="21"/>
        </w:rPr>
        <w:t>合同金额</w:t>
      </w:r>
    </w:p>
    <w:p w14:paraId="7249DCDB">
      <w:pPr>
        <w:adjustRightInd w:val="0"/>
        <w:snapToGrid w:val="0"/>
        <w:spacing w:beforeLines="50" w:line="360" w:lineRule="auto"/>
        <w:ind w:firstLine="420" w:firstLineChars="200"/>
        <w:rPr>
          <w:rFonts w:ascii="宋体" w:hAnsi="宋体"/>
          <w:szCs w:val="21"/>
        </w:rPr>
      </w:pPr>
      <w:r>
        <w:rPr>
          <w:rFonts w:hint="eastAsia" w:ascii="宋体" w:hAnsi="宋体"/>
          <w:szCs w:val="21"/>
        </w:rPr>
        <w:t>（1）合同金额小写：</w:t>
      </w:r>
    </w:p>
    <w:p w14:paraId="556F478E">
      <w:pPr>
        <w:adjustRightInd w:val="0"/>
        <w:snapToGrid w:val="0"/>
        <w:spacing w:beforeLines="50" w:line="360" w:lineRule="auto"/>
        <w:rPr>
          <w:rFonts w:ascii="宋体" w:hAnsi="宋体"/>
          <w:szCs w:val="21"/>
          <w:u w:val="single"/>
        </w:rPr>
      </w:pPr>
      <w:r>
        <w:rPr>
          <w:rFonts w:hint="eastAsia" w:ascii="宋体" w:hAnsi="宋体"/>
          <w:szCs w:val="21"/>
        </w:rPr>
        <w:t xml:space="preserve">                 大写：</w:t>
      </w:r>
    </w:p>
    <w:p w14:paraId="41EAA743">
      <w:pPr>
        <w:adjustRightInd w:val="0"/>
        <w:snapToGrid w:val="0"/>
        <w:spacing w:beforeLines="50" w:line="360" w:lineRule="auto"/>
        <w:rPr>
          <w:rFonts w:ascii="宋体" w:hAnsi="宋体"/>
          <w:szCs w:val="21"/>
        </w:rPr>
      </w:pPr>
      <w:r>
        <w:rPr>
          <w:rFonts w:hint="eastAsia" w:ascii="宋体" w:hAnsi="宋体"/>
          <w:szCs w:val="21"/>
        </w:rPr>
        <w:t xml:space="preserve">         分包金额（如有）小写：</w:t>
      </w:r>
    </w:p>
    <w:p w14:paraId="34393F0A">
      <w:pPr>
        <w:adjustRightInd w:val="0"/>
        <w:snapToGrid w:val="0"/>
        <w:spacing w:beforeLines="50" w:line="360" w:lineRule="auto"/>
        <w:rPr>
          <w:rFonts w:ascii="宋体" w:hAnsi="宋体"/>
          <w:szCs w:val="21"/>
          <w:u w:val="single"/>
        </w:rPr>
      </w:pPr>
      <w:r>
        <w:rPr>
          <w:rFonts w:hint="eastAsia" w:ascii="宋体" w:hAnsi="宋体"/>
          <w:szCs w:val="21"/>
        </w:rPr>
        <w:t xml:space="preserve">                     大写：</w:t>
      </w:r>
    </w:p>
    <w:p w14:paraId="478EE609">
      <w:pPr>
        <w:adjustRightInd w:val="0"/>
        <w:snapToGrid w:val="0"/>
        <w:spacing w:beforeLines="50" w:line="360" w:lineRule="auto"/>
        <w:rPr>
          <w:rFonts w:ascii="宋体" w:hAnsi="宋体"/>
          <w:szCs w:val="21"/>
        </w:rPr>
      </w:pPr>
      <w:r>
        <w:rPr>
          <w:rFonts w:hint="eastAsia" w:ascii="宋体" w:hAnsi="宋体"/>
          <w:szCs w:val="21"/>
        </w:rPr>
        <w:t xml:space="preserve">    （注：固定单价合同应填写单价和最高限价）</w:t>
      </w:r>
    </w:p>
    <w:p w14:paraId="3F4C0750">
      <w:pPr>
        <w:numPr>
          <w:ilvl w:val="255"/>
          <w:numId w:val="0"/>
        </w:numPr>
        <w:adjustRightInd w:val="0"/>
        <w:snapToGrid w:val="0"/>
        <w:spacing w:beforeLines="50" w:line="360" w:lineRule="auto"/>
        <w:rPr>
          <w:rFonts w:ascii="宋体" w:hAnsi="宋体"/>
          <w:szCs w:val="21"/>
        </w:rPr>
      </w:pPr>
      <w:r>
        <w:rPr>
          <w:rFonts w:hint="eastAsia" w:ascii="宋体" w:hAnsi="宋体"/>
          <w:szCs w:val="21"/>
        </w:rPr>
        <w:t xml:space="preserve">    （2）合同定价方式（采用组合定价方式的，可以勾选多项）：</w:t>
      </w:r>
    </w:p>
    <w:p w14:paraId="0C1A0CFD">
      <w:pPr>
        <w:adjustRightInd w:val="0"/>
        <w:snapToGrid w:val="0"/>
        <w:spacing w:beforeLines="50" w:line="360" w:lineRule="auto"/>
        <w:ind w:firstLine="420" w:firstLineChars="200"/>
        <w:rPr>
          <w:rFonts w:ascii="宋体" w:hAnsi="宋体"/>
          <w:szCs w:val="21"/>
        </w:rPr>
      </w:pPr>
      <w:r>
        <w:rPr>
          <w:rFonts w:hint="eastAsia" w:ascii="宋体" w:hAnsi="宋体"/>
          <w:iCs/>
          <w:szCs w:val="21"/>
        </w:rPr>
        <w:sym w:font="Wingdings" w:char="00A8"/>
      </w:r>
      <w:r>
        <w:rPr>
          <w:rFonts w:hint="eastAsia" w:ascii="宋体" w:hAnsi="宋体"/>
          <w:iCs/>
          <w:szCs w:val="21"/>
        </w:rPr>
        <w:t xml:space="preserve">固定总价 </w:t>
      </w:r>
      <w:r>
        <w:rPr>
          <w:rFonts w:hint="eastAsia" w:ascii="宋体" w:hAnsi="宋体"/>
          <w:iCs/>
          <w:szCs w:val="21"/>
        </w:rPr>
        <w:sym w:font="Wingdings" w:char="00A8"/>
      </w:r>
      <w:r>
        <w:rPr>
          <w:rFonts w:hint="eastAsia" w:ascii="宋体" w:hAnsi="宋体"/>
          <w:iCs/>
          <w:szCs w:val="21"/>
        </w:rPr>
        <w:t xml:space="preserve">固定单价 </w:t>
      </w:r>
      <w:r>
        <w:rPr>
          <w:rFonts w:hint="eastAsia" w:ascii="宋体" w:hAnsi="宋体"/>
          <w:iCs/>
          <w:szCs w:val="21"/>
        </w:rPr>
        <w:sym w:font="Wingdings" w:char="00A8"/>
      </w:r>
      <w:r>
        <w:rPr>
          <w:rFonts w:hint="eastAsia" w:ascii="宋体" w:hAnsi="宋体"/>
          <w:iCs/>
          <w:szCs w:val="21"/>
        </w:rPr>
        <w:t xml:space="preserve">固定费率 </w:t>
      </w:r>
      <w:r>
        <w:rPr>
          <w:rFonts w:hint="eastAsia" w:ascii="宋体" w:hAnsi="宋体"/>
          <w:iCs/>
          <w:szCs w:val="21"/>
        </w:rPr>
        <w:sym w:font="Wingdings" w:char="00A8"/>
      </w:r>
      <w:r>
        <w:rPr>
          <w:rFonts w:hint="eastAsia" w:ascii="宋体" w:hAnsi="宋体"/>
          <w:iCs/>
          <w:szCs w:val="21"/>
        </w:rPr>
        <w:t xml:space="preserve">成本补偿 </w:t>
      </w:r>
      <w:r>
        <w:rPr>
          <w:rFonts w:hint="eastAsia" w:ascii="宋体" w:hAnsi="宋体"/>
          <w:iCs/>
          <w:szCs w:val="21"/>
        </w:rPr>
        <w:sym w:font="Wingdings" w:char="00A8"/>
      </w:r>
      <w:r>
        <w:rPr>
          <w:rFonts w:hint="eastAsia" w:ascii="宋体" w:hAnsi="宋体"/>
          <w:iCs/>
          <w:szCs w:val="21"/>
        </w:rPr>
        <w:t xml:space="preserve">绩效激励 </w:t>
      </w:r>
      <w:r>
        <w:rPr>
          <w:rFonts w:hint="eastAsia" w:ascii="宋体" w:hAnsi="宋体"/>
          <w:iCs/>
          <w:szCs w:val="21"/>
        </w:rPr>
        <w:sym w:font="Wingdings" w:char="00A8"/>
      </w:r>
      <w:r>
        <w:rPr>
          <w:rFonts w:hint="eastAsia" w:ascii="宋体" w:hAnsi="宋体"/>
          <w:iCs/>
          <w:szCs w:val="21"/>
        </w:rPr>
        <w:t>其他</w:t>
      </w:r>
    </w:p>
    <w:p w14:paraId="115EF3F1">
      <w:pPr>
        <w:pStyle w:val="213"/>
        <w:adjustRightInd w:val="0"/>
        <w:snapToGrid w:val="0"/>
        <w:spacing w:beforeLines="50" w:line="360" w:lineRule="auto"/>
      </w:pPr>
      <w:r>
        <w:rPr>
          <w:rFonts w:hint="eastAsia" w:ascii="宋体" w:hAnsi="宋体"/>
        </w:rPr>
        <w:t>（3）付款方式（按项目实际勾选填写）：</w:t>
      </w:r>
    </w:p>
    <w:p w14:paraId="4C3D5A33">
      <w:pPr>
        <w:adjustRightInd w:val="0"/>
        <w:snapToGrid w:val="0"/>
        <w:spacing w:beforeLines="50" w:line="360" w:lineRule="auto"/>
        <w:ind w:firstLine="630" w:firstLineChars="300"/>
        <w:rPr>
          <w:rFonts w:ascii="宋体" w:hAnsi="宋体"/>
          <w:szCs w:val="21"/>
          <w:u w:val="single"/>
        </w:rPr>
      </w:pPr>
      <w:r>
        <w:rPr>
          <w:rFonts w:hint="eastAsia" w:ascii="宋体" w:hAnsi="宋体"/>
          <w:szCs w:val="21"/>
        </w:rPr>
        <w:sym w:font="Wingdings" w:char="00A8"/>
      </w:r>
      <w:r>
        <w:rPr>
          <w:rFonts w:hint="eastAsia" w:ascii="宋体" w:hAnsi="宋体"/>
          <w:szCs w:val="21"/>
        </w:rPr>
        <w:t>全额付款：</w:t>
      </w:r>
      <w:r>
        <w:rPr>
          <w:rFonts w:hint="eastAsia" w:ascii="宋体" w:hAnsi="宋体"/>
          <w:szCs w:val="21"/>
          <w:u w:val="single"/>
        </w:rPr>
        <w:t xml:space="preserve">     （应明确一次性支付合同款项的条件）                    </w:t>
      </w:r>
    </w:p>
    <w:p w14:paraId="1CF3779A">
      <w:pPr>
        <w:adjustRightInd w:val="0"/>
        <w:snapToGrid w:val="0"/>
        <w:spacing w:beforeLines="50" w:line="360" w:lineRule="auto"/>
        <w:ind w:firstLine="630" w:firstLineChars="300"/>
      </w:pPr>
      <w:r>
        <w:rPr>
          <w:rFonts w:hint="eastAsia" w:ascii="宋体" w:hAnsi="宋体"/>
          <w:szCs w:val="21"/>
        </w:rPr>
        <w:sym w:font="Wingdings" w:char="00A8"/>
      </w:r>
      <w:r>
        <w:rPr>
          <w:rFonts w:hint="eastAsia" w:ascii="宋体" w:hAnsi="宋体"/>
          <w:szCs w:val="21"/>
        </w:rPr>
        <w:t>分期付款：</w:t>
      </w:r>
      <w:r>
        <w:rPr>
          <w:rFonts w:hint="eastAsia" w:ascii="宋体" w:hAnsi="宋体"/>
          <w:szCs w:val="21"/>
          <w:u w:val="single"/>
        </w:rPr>
        <w:t xml:space="preserve">  （应明确分期支付合同款项的各期比例和支付条件，各期支付条件应与分期履约验收情况挂钩） </w:t>
      </w:r>
      <w:r>
        <w:rPr>
          <w:rFonts w:hint="eastAsia" w:ascii="宋体" w:hAnsi="宋体"/>
          <w:szCs w:val="21"/>
        </w:rPr>
        <w:t>，其中涉及预付款的：</w:t>
      </w:r>
      <w:r>
        <w:rPr>
          <w:rFonts w:hint="eastAsia" w:ascii="宋体" w:hAnsi="宋体"/>
          <w:szCs w:val="21"/>
          <w:u w:val="single"/>
        </w:rPr>
        <w:t xml:space="preserve"> （应明确预付款的支付比例和支付条件） </w:t>
      </w:r>
    </w:p>
    <w:p w14:paraId="1F87338C">
      <w:pPr>
        <w:adjustRightInd w:val="0"/>
        <w:snapToGrid w:val="0"/>
        <w:spacing w:beforeLines="50" w:line="360" w:lineRule="auto"/>
        <w:ind w:firstLine="630" w:firstLineChars="300"/>
        <w:rPr>
          <w:rFonts w:ascii="宋体" w:hAnsi="宋体"/>
          <w:szCs w:val="21"/>
          <w:u w:val="single"/>
        </w:rPr>
      </w:pPr>
      <w:r>
        <w:rPr>
          <w:rFonts w:hint="eastAsia" w:ascii="宋体" w:hAnsi="宋体"/>
          <w:szCs w:val="21"/>
        </w:rPr>
        <w:sym w:font="Wingdings" w:char="00A8"/>
      </w:r>
      <w:r>
        <w:rPr>
          <w:rFonts w:hint="eastAsia" w:ascii="宋体" w:hAnsi="宋体"/>
          <w:szCs w:val="21"/>
        </w:rPr>
        <w:t>成本补偿：</w:t>
      </w:r>
      <w:r>
        <w:rPr>
          <w:rFonts w:hint="eastAsia" w:ascii="宋体" w:hAnsi="宋体"/>
          <w:szCs w:val="21"/>
          <w:u w:val="single"/>
        </w:rPr>
        <w:t xml:space="preserve">      （应明确按照成本补偿方式的支付方式和支付条件）   </w:t>
      </w:r>
    </w:p>
    <w:p w14:paraId="56DFDD3C">
      <w:pPr>
        <w:adjustRightInd w:val="0"/>
        <w:snapToGrid w:val="0"/>
        <w:spacing w:beforeLines="50" w:line="360" w:lineRule="auto"/>
        <w:ind w:firstLine="630" w:firstLineChars="300"/>
        <w:rPr>
          <w:rFonts w:ascii="宋体" w:hAnsi="宋体"/>
          <w:szCs w:val="21"/>
        </w:rPr>
      </w:pPr>
      <w:r>
        <w:rPr>
          <w:rFonts w:hint="eastAsia" w:ascii="宋体" w:hAnsi="宋体"/>
          <w:szCs w:val="21"/>
        </w:rPr>
        <w:sym w:font="Wingdings" w:char="00A8"/>
      </w:r>
      <w:r>
        <w:rPr>
          <w:rFonts w:hint="eastAsia" w:ascii="宋体" w:hAnsi="宋体"/>
          <w:szCs w:val="21"/>
        </w:rPr>
        <w:t>绩效激励：</w:t>
      </w:r>
      <w:r>
        <w:rPr>
          <w:rFonts w:hint="eastAsia" w:ascii="宋体" w:hAnsi="宋体"/>
          <w:szCs w:val="21"/>
          <w:u w:val="single"/>
        </w:rPr>
        <w:t xml:space="preserve">      （应明确按照绩效激励方式的支付方式和支付条件）   </w:t>
      </w:r>
    </w:p>
    <w:p w14:paraId="08BF8133">
      <w:pPr>
        <w:numPr>
          <w:ilvl w:val="0"/>
          <w:numId w:val="1"/>
        </w:numPr>
        <w:adjustRightInd w:val="0"/>
        <w:snapToGrid w:val="0"/>
        <w:spacing w:beforeLines="50" w:line="360" w:lineRule="auto"/>
        <w:ind w:firstLine="422" w:firstLineChars="200"/>
        <w:rPr>
          <w:rFonts w:ascii="宋体" w:hAnsi="宋体"/>
          <w:b/>
          <w:szCs w:val="21"/>
          <w:u w:val="single"/>
        </w:rPr>
      </w:pPr>
      <w:r>
        <w:rPr>
          <w:rFonts w:hint="eastAsia" w:ascii="宋体" w:hAnsi="宋体"/>
          <w:b/>
          <w:szCs w:val="21"/>
        </w:rPr>
        <w:t>合同履行</w:t>
      </w:r>
    </w:p>
    <w:p w14:paraId="1354696C">
      <w:pPr>
        <w:adjustRightInd w:val="0"/>
        <w:snapToGrid w:val="0"/>
        <w:spacing w:beforeLines="50" w:line="360" w:lineRule="auto"/>
        <w:ind w:firstLine="420" w:firstLineChars="200"/>
        <w:rPr>
          <w:rFonts w:ascii="宋体" w:hAnsi="宋体" w:cs="宋体"/>
          <w:szCs w:val="21"/>
        </w:rPr>
      </w:pPr>
      <w:r>
        <w:rPr>
          <w:rFonts w:hint="eastAsia" w:ascii="宋体" w:hAnsi="宋体" w:cs="宋体"/>
          <w:szCs w:val="21"/>
        </w:rPr>
        <w:t>（1）起始日期：年月日，完成日期：年月日。</w:t>
      </w:r>
    </w:p>
    <w:p w14:paraId="68A37F85">
      <w:pPr>
        <w:adjustRightInd w:val="0"/>
        <w:snapToGrid w:val="0"/>
        <w:spacing w:beforeLines="50" w:line="360" w:lineRule="auto"/>
        <w:ind w:firstLine="420" w:firstLineChars="200"/>
        <w:rPr>
          <w:rFonts w:ascii="宋体" w:hAnsi="宋体" w:cs="宋体"/>
          <w:szCs w:val="21"/>
          <w:u w:val="single"/>
        </w:rPr>
      </w:pPr>
      <w:r>
        <w:rPr>
          <w:rFonts w:hint="eastAsia" w:ascii="宋体" w:hAnsi="宋体" w:cs="宋体"/>
          <w:szCs w:val="21"/>
        </w:rPr>
        <w:t>（2）履约地点</w:t>
      </w:r>
      <w:r>
        <w:rPr>
          <w:rFonts w:hint="eastAsia" w:ascii="宋体" w:hAnsi="宋体" w:cs="宋体"/>
          <w:bCs/>
          <w:szCs w:val="21"/>
        </w:rPr>
        <w:t>：</w:t>
      </w:r>
    </w:p>
    <w:p w14:paraId="4FE187E3">
      <w:pPr>
        <w:adjustRightInd w:val="0"/>
        <w:snapToGrid w:val="0"/>
        <w:spacing w:beforeLines="50" w:line="360" w:lineRule="auto"/>
        <w:ind w:firstLine="420" w:firstLineChars="200"/>
        <w:rPr>
          <w:rFonts w:ascii="宋体" w:hAnsi="宋体" w:cs="宋体"/>
          <w:szCs w:val="21"/>
        </w:rPr>
      </w:pPr>
      <w:r>
        <w:rPr>
          <w:rFonts w:hint="eastAsia" w:ascii="宋体" w:hAnsi="宋体" w:cs="宋体"/>
          <w:bCs/>
          <w:szCs w:val="21"/>
        </w:rPr>
        <w:t>（3）履约担保：</w:t>
      </w:r>
      <w:r>
        <w:rPr>
          <w:rFonts w:hint="eastAsia" w:ascii="宋体" w:hAnsi="宋体" w:cs="宋体"/>
        </w:rPr>
        <w:t>是否收取履约保证金：</w:t>
      </w:r>
      <w:r>
        <w:rPr>
          <w:rFonts w:hint="eastAsia" w:ascii="宋体" w:hAnsi="宋体" w:cs="宋体"/>
          <w:szCs w:val="21"/>
        </w:rPr>
        <w:sym w:font="Wingdings" w:char="00A8"/>
      </w:r>
      <w:r>
        <w:rPr>
          <w:rFonts w:hint="eastAsia" w:ascii="宋体" w:hAnsi="宋体" w:cs="宋体"/>
          <w:szCs w:val="21"/>
        </w:rPr>
        <w:t xml:space="preserve">是    </w:t>
      </w:r>
      <w:r>
        <w:rPr>
          <w:rFonts w:hint="eastAsia" w:ascii="宋体" w:hAnsi="宋体" w:cs="宋体"/>
          <w:szCs w:val="21"/>
        </w:rPr>
        <w:sym w:font="Wingdings" w:char="00A8"/>
      </w:r>
      <w:r>
        <w:rPr>
          <w:rFonts w:hint="eastAsia" w:ascii="宋体" w:hAnsi="宋体" w:cs="宋体"/>
          <w:szCs w:val="21"/>
        </w:rPr>
        <w:t>否</w:t>
      </w:r>
    </w:p>
    <w:p w14:paraId="2E3FE794">
      <w:pPr>
        <w:pStyle w:val="277"/>
        <w:snapToGrid w:val="0"/>
        <w:spacing w:beforeLines="50" w:line="360" w:lineRule="auto"/>
        <w:ind w:firstLine="420"/>
        <w:rPr>
          <w:rFonts w:ascii="宋体" w:hAnsi="宋体" w:eastAsia="宋体" w:cs="宋体"/>
          <w:sz w:val="21"/>
        </w:rPr>
      </w:pPr>
      <w:r>
        <w:rPr>
          <w:rFonts w:hint="eastAsia" w:ascii="宋体" w:hAnsi="宋体" w:eastAsia="宋体" w:cs="宋体"/>
          <w:sz w:val="21"/>
        </w:rPr>
        <w:t xml:space="preserve">  收取履约保证金形式：</w:t>
      </w:r>
    </w:p>
    <w:p w14:paraId="1E4A1CC8">
      <w:pPr>
        <w:pStyle w:val="277"/>
        <w:snapToGrid w:val="0"/>
        <w:spacing w:beforeLines="50" w:line="360" w:lineRule="auto"/>
        <w:ind w:firstLine="420"/>
        <w:rPr>
          <w:rFonts w:ascii="宋体" w:hAnsi="宋体" w:eastAsia="宋体" w:cs="宋体"/>
          <w:sz w:val="21"/>
        </w:rPr>
      </w:pPr>
      <w:r>
        <w:rPr>
          <w:rFonts w:hint="eastAsia" w:ascii="宋体" w:hAnsi="宋体" w:eastAsia="宋体" w:cs="宋体"/>
          <w:sz w:val="21"/>
        </w:rPr>
        <w:t xml:space="preserve">    收取履约保证金金额：</w:t>
      </w:r>
    </w:p>
    <w:p w14:paraId="54C59979">
      <w:pPr>
        <w:adjustRightInd w:val="0"/>
        <w:snapToGrid w:val="0"/>
        <w:spacing w:beforeLines="50" w:line="360" w:lineRule="auto"/>
        <w:ind w:firstLine="420" w:firstLineChars="200"/>
        <w:rPr>
          <w:rFonts w:ascii="宋体" w:hAnsi="宋体" w:cs="宋体"/>
        </w:rPr>
      </w:pPr>
      <w:r>
        <w:rPr>
          <w:rFonts w:hint="eastAsia" w:ascii="宋体" w:hAnsi="宋体" w:cs="宋体"/>
          <w:bCs/>
          <w:szCs w:val="21"/>
        </w:rPr>
        <w:t xml:space="preserve">    履约担保期限：</w:t>
      </w:r>
    </w:p>
    <w:p w14:paraId="7053E8B2">
      <w:pPr>
        <w:adjustRightInd w:val="0"/>
        <w:snapToGrid w:val="0"/>
        <w:spacing w:beforeLines="50" w:line="360" w:lineRule="auto"/>
        <w:ind w:firstLine="420" w:firstLineChars="200"/>
        <w:rPr>
          <w:rFonts w:ascii="宋体" w:hAnsi="宋体" w:cs="宋体"/>
          <w:bCs/>
          <w:szCs w:val="21"/>
        </w:rPr>
      </w:pPr>
      <w:r>
        <w:rPr>
          <w:rFonts w:hint="eastAsia" w:ascii="宋体" w:hAnsi="宋体" w:cs="宋体"/>
          <w:bCs/>
          <w:szCs w:val="21"/>
        </w:rPr>
        <w:t>（4）分期履行要求：</w:t>
      </w:r>
    </w:p>
    <w:p w14:paraId="2885FC57">
      <w:pPr>
        <w:adjustRightInd w:val="0"/>
        <w:snapToGrid w:val="0"/>
        <w:spacing w:beforeLines="50" w:line="360" w:lineRule="auto"/>
        <w:ind w:firstLine="420" w:firstLineChars="200"/>
        <w:rPr>
          <w:rFonts w:ascii="宋体" w:hAnsi="宋体" w:cs="宋体"/>
          <w:szCs w:val="21"/>
          <w:u w:val="single"/>
        </w:rPr>
      </w:pPr>
      <w:r>
        <w:rPr>
          <w:rFonts w:hint="eastAsia" w:ascii="宋体" w:hAnsi="宋体" w:cs="宋体"/>
          <w:bCs/>
          <w:szCs w:val="21"/>
        </w:rPr>
        <w:t>（5）风险处置措施和替代方案：</w:t>
      </w:r>
    </w:p>
    <w:p w14:paraId="60A364E9">
      <w:pPr>
        <w:numPr>
          <w:ilvl w:val="0"/>
          <w:numId w:val="1"/>
        </w:numPr>
        <w:adjustRightInd w:val="0"/>
        <w:snapToGrid w:val="0"/>
        <w:spacing w:beforeLines="50" w:line="360" w:lineRule="auto"/>
        <w:ind w:firstLine="422" w:firstLineChars="200"/>
        <w:rPr>
          <w:rFonts w:ascii="宋体" w:hAnsi="宋体"/>
          <w:b/>
          <w:szCs w:val="21"/>
        </w:rPr>
      </w:pPr>
      <w:r>
        <w:rPr>
          <w:rFonts w:hint="eastAsia" w:ascii="宋体" w:hAnsi="宋体"/>
          <w:b/>
          <w:szCs w:val="21"/>
        </w:rPr>
        <w:t>合同验收</w:t>
      </w:r>
    </w:p>
    <w:p w14:paraId="598CC8B1">
      <w:pPr>
        <w:numPr>
          <w:ilvl w:val="0"/>
          <w:numId w:val="3"/>
        </w:numPr>
        <w:adjustRightInd w:val="0"/>
        <w:snapToGrid w:val="0"/>
        <w:spacing w:beforeLines="50" w:line="360" w:lineRule="auto"/>
        <w:ind w:firstLine="420" w:firstLineChars="200"/>
        <w:rPr>
          <w:rFonts w:ascii="宋体" w:hAnsi="宋体"/>
          <w:bCs/>
          <w:szCs w:val="21"/>
        </w:rPr>
      </w:pPr>
      <w:r>
        <w:rPr>
          <w:rFonts w:hint="eastAsia" w:ascii="宋体" w:hAnsi="宋体"/>
          <w:bCs/>
          <w:szCs w:val="21"/>
        </w:rPr>
        <w:t>验收组织方式：</w:t>
      </w:r>
      <w:r>
        <w:rPr>
          <w:rFonts w:hint="eastAsia" w:ascii="宋体" w:hAnsi="宋体" w:cs="宋体"/>
          <w:szCs w:val="21"/>
        </w:rPr>
        <w:sym w:font="Wingdings" w:char="00A8"/>
      </w:r>
      <w:r>
        <w:rPr>
          <w:rFonts w:hint="eastAsia" w:ascii="宋体" w:hAnsi="宋体"/>
          <w:bCs/>
          <w:szCs w:val="21"/>
        </w:rPr>
        <w:t xml:space="preserve">自行组织 </w:t>
      </w:r>
      <w:r>
        <w:rPr>
          <w:rFonts w:hint="eastAsia" w:ascii="宋体" w:hAnsi="宋体" w:cs="宋体"/>
          <w:szCs w:val="21"/>
        </w:rPr>
        <w:sym w:font="Wingdings" w:char="00A8"/>
      </w:r>
      <w:r>
        <w:rPr>
          <w:rFonts w:hint="eastAsia" w:ascii="宋体" w:hAnsi="宋体"/>
          <w:bCs/>
          <w:szCs w:val="21"/>
        </w:rPr>
        <w:t>委托第三方组织</w:t>
      </w:r>
    </w:p>
    <w:p w14:paraId="1E1E9E1A">
      <w:pPr>
        <w:adjustRightInd w:val="0"/>
        <w:snapToGrid w:val="0"/>
        <w:spacing w:beforeLines="50" w:line="360" w:lineRule="auto"/>
        <w:rPr>
          <w:rFonts w:ascii="宋体" w:hAnsi="宋体"/>
          <w:bCs/>
          <w:szCs w:val="21"/>
        </w:rPr>
      </w:pPr>
      <w:r>
        <w:rPr>
          <w:rFonts w:hint="eastAsia" w:ascii="宋体" w:hAnsi="宋体"/>
          <w:bCs/>
          <w:szCs w:val="21"/>
        </w:rPr>
        <w:t xml:space="preserve">         验收主体：</w:t>
      </w:r>
    </w:p>
    <w:p w14:paraId="71EAF803">
      <w:pPr>
        <w:adjustRightInd w:val="0"/>
        <w:snapToGrid w:val="0"/>
        <w:spacing w:beforeLines="50" w:line="360" w:lineRule="auto"/>
        <w:rPr>
          <w:rFonts w:ascii="宋体" w:hAnsi="宋体"/>
          <w:bCs/>
          <w:szCs w:val="21"/>
        </w:rPr>
      </w:pPr>
      <w:r>
        <w:rPr>
          <w:rFonts w:hint="eastAsia" w:ascii="宋体" w:hAnsi="宋体"/>
          <w:bCs/>
          <w:szCs w:val="21"/>
        </w:rPr>
        <w:t xml:space="preserve">        是否邀请本项目的其他供应商参加验收：</w:t>
      </w:r>
      <w:r>
        <w:rPr>
          <w:rFonts w:hint="eastAsia" w:ascii="宋体" w:hAnsi="宋体" w:cs="宋体"/>
          <w:szCs w:val="21"/>
        </w:rPr>
        <w:sym w:font="Wingdings" w:char="00A8"/>
      </w:r>
      <w:r>
        <w:rPr>
          <w:rFonts w:hint="eastAsia" w:ascii="宋体" w:hAnsi="宋体"/>
          <w:bCs/>
          <w:szCs w:val="21"/>
        </w:rPr>
        <w:t xml:space="preserve">是  </w:t>
      </w:r>
      <w:r>
        <w:rPr>
          <w:rFonts w:hint="eastAsia" w:ascii="宋体" w:hAnsi="宋体" w:cs="宋体"/>
          <w:szCs w:val="21"/>
        </w:rPr>
        <w:sym w:font="Wingdings" w:char="00A8"/>
      </w:r>
      <w:r>
        <w:rPr>
          <w:rFonts w:hint="eastAsia" w:ascii="宋体" w:hAnsi="宋体"/>
          <w:bCs/>
          <w:szCs w:val="21"/>
        </w:rPr>
        <w:t>否</w:t>
      </w:r>
    </w:p>
    <w:p w14:paraId="172864F6">
      <w:pPr>
        <w:adjustRightInd w:val="0"/>
        <w:snapToGrid w:val="0"/>
        <w:spacing w:beforeLines="50" w:line="360" w:lineRule="auto"/>
        <w:ind w:firstLine="840" w:firstLineChars="400"/>
        <w:rPr>
          <w:rFonts w:ascii="宋体" w:hAnsi="宋体"/>
          <w:bCs/>
          <w:szCs w:val="21"/>
        </w:rPr>
      </w:pPr>
      <w:r>
        <w:rPr>
          <w:rFonts w:hint="eastAsia" w:ascii="宋体" w:hAnsi="宋体"/>
          <w:bCs/>
          <w:szCs w:val="21"/>
        </w:rPr>
        <w:t>是否邀请专家参加验收：</w:t>
      </w:r>
      <w:r>
        <w:rPr>
          <w:rFonts w:hint="eastAsia" w:ascii="宋体" w:hAnsi="宋体" w:cs="宋体"/>
          <w:szCs w:val="21"/>
        </w:rPr>
        <w:sym w:font="Wingdings" w:char="00A8"/>
      </w:r>
      <w:r>
        <w:rPr>
          <w:rFonts w:hint="eastAsia" w:ascii="宋体" w:hAnsi="宋体"/>
          <w:bCs/>
          <w:szCs w:val="21"/>
        </w:rPr>
        <w:t xml:space="preserve">是  </w:t>
      </w:r>
      <w:r>
        <w:rPr>
          <w:rFonts w:hint="eastAsia" w:ascii="宋体" w:hAnsi="宋体" w:cs="宋体"/>
          <w:szCs w:val="21"/>
        </w:rPr>
        <w:sym w:font="Wingdings" w:char="00A8"/>
      </w:r>
      <w:r>
        <w:rPr>
          <w:rFonts w:hint="eastAsia" w:ascii="宋体" w:hAnsi="宋体"/>
          <w:bCs/>
          <w:szCs w:val="21"/>
        </w:rPr>
        <w:t>否</w:t>
      </w:r>
    </w:p>
    <w:p w14:paraId="3341D1E9">
      <w:pPr>
        <w:adjustRightInd w:val="0"/>
        <w:snapToGrid w:val="0"/>
        <w:spacing w:beforeLines="50" w:line="360" w:lineRule="auto"/>
        <w:ind w:firstLine="840" w:firstLineChars="400"/>
        <w:rPr>
          <w:rFonts w:ascii="宋体" w:hAnsi="宋体"/>
          <w:bCs/>
          <w:szCs w:val="21"/>
        </w:rPr>
      </w:pPr>
      <w:r>
        <w:rPr>
          <w:rFonts w:hint="eastAsia" w:ascii="宋体" w:hAnsi="宋体"/>
          <w:bCs/>
          <w:szCs w:val="21"/>
        </w:rPr>
        <w:t>是否邀请服务对象参加验收：</w:t>
      </w:r>
      <w:r>
        <w:rPr>
          <w:rFonts w:hint="eastAsia" w:ascii="宋体" w:hAnsi="宋体" w:cs="宋体"/>
          <w:szCs w:val="21"/>
        </w:rPr>
        <w:sym w:font="Wingdings" w:char="00A8"/>
      </w:r>
      <w:r>
        <w:rPr>
          <w:rFonts w:hint="eastAsia" w:ascii="宋体" w:hAnsi="宋体"/>
          <w:bCs/>
          <w:szCs w:val="21"/>
        </w:rPr>
        <w:t xml:space="preserve">是  </w:t>
      </w:r>
      <w:r>
        <w:rPr>
          <w:rFonts w:hint="eastAsia" w:ascii="宋体" w:hAnsi="宋体" w:cs="宋体"/>
          <w:szCs w:val="21"/>
        </w:rPr>
        <w:sym w:font="Wingdings" w:char="00A8"/>
      </w:r>
      <w:r>
        <w:rPr>
          <w:rFonts w:hint="eastAsia" w:ascii="宋体" w:hAnsi="宋体"/>
          <w:bCs/>
          <w:szCs w:val="21"/>
        </w:rPr>
        <w:t>否</w:t>
      </w:r>
    </w:p>
    <w:p w14:paraId="6CB62042">
      <w:pPr>
        <w:adjustRightInd w:val="0"/>
        <w:snapToGrid w:val="0"/>
        <w:spacing w:beforeLines="50" w:line="360" w:lineRule="auto"/>
        <w:ind w:firstLine="840" w:firstLineChars="400"/>
        <w:rPr>
          <w:rFonts w:ascii="宋体" w:hAnsi="宋体"/>
          <w:bCs/>
          <w:szCs w:val="21"/>
        </w:rPr>
      </w:pPr>
      <w:r>
        <w:rPr>
          <w:rFonts w:hint="eastAsia" w:ascii="宋体" w:hAnsi="宋体"/>
          <w:bCs/>
          <w:szCs w:val="21"/>
        </w:rPr>
        <w:t>是否邀请第三方检测机构参加验收：</w:t>
      </w:r>
      <w:r>
        <w:rPr>
          <w:rFonts w:hint="eastAsia" w:ascii="宋体" w:hAnsi="宋体" w:cs="宋体"/>
          <w:szCs w:val="21"/>
        </w:rPr>
        <w:sym w:font="Wingdings" w:char="00A8"/>
      </w:r>
      <w:r>
        <w:rPr>
          <w:rFonts w:hint="eastAsia" w:ascii="宋体" w:hAnsi="宋体"/>
          <w:bCs/>
          <w:szCs w:val="21"/>
        </w:rPr>
        <w:t xml:space="preserve">是  </w:t>
      </w:r>
      <w:r>
        <w:rPr>
          <w:rFonts w:hint="eastAsia" w:ascii="宋体" w:hAnsi="宋体" w:cs="宋体"/>
          <w:szCs w:val="21"/>
        </w:rPr>
        <w:sym w:font="Wingdings" w:char="00A8"/>
      </w:r>
      <w:r>
        <w:rPr>
          <w:rFonts w:hint="eastAsia" w:ascii="宋体" w:hAnsi="宋体"/>
          <w:bCs/>
          <w:szCs w:val="21"/>
        </w:rPr>
        <w:t>否</w:t>
      </w:r>
    </w:p>
    <w:p w14:paraId="4C7FE8FA">
      <w:pPr>
        <w:adjustRightInd w:val="0"/>
        <w:snapToGrid w:val="0"/>
        <w:spacing w:beforeLines="50" w:line="360" w:lineRule="auto"/>
        <w:ind w:firstLine="840" w:firstLineChars="400"/>
        <w:rPr>
          <w:rFonts w:ascii="宋体" w:hAnsi="宋体"/>
          <w:bCs/>
          <w:szCs w:val="21"/>
        </w:rPr>
      </w:pPr>
      <w:r>
        <w:rPr>
          <w:rFonts w:hint="eastAsia" w:ascii="宋体" w:hAnsi="宋体"/>
          <w:bCs/>
          <w:szCs w:val="21"/>
        </w:rPr>
        <w:t>是否进行抽查检测：</w:t>
      </w:r>
      <w:r>
        <w:rPr>
          <w:rFonts w:hint="eastAsia" w:ascii="宋体" w:hAnsi="宋体" w:cs="宋体"/>
          <w:szCs w:val="21"/>
        </w:rPr>
        <w:sym w:font="Wingdings" w:char="00A8"/>
      </w:r>
      <w:r>
        <w:rPr>
          <w:rFonts w:hint="eastAsia" w:ascii="宋体" w:hAnsi="宋体"/>
          <w:bCs/>
          <w:szCs w:val="21"/>
        </w:rPr>
        <w:t>是，抽查比例：</w:t>
      </w:r>
      <w:r>
        <w:rPr>
          <w:rFonts w:hint="eastAsia" w:ascii="宋体" w:hAnsi="宋体" w:cs="宋体"/>
          <w:szCs w:val="21"/>
        </w:rPr>
        <w:sym w:font="Wingdings" w:char="00A8"/>
      </w:r>
      <w:r>
        <w:rPr>
          <w:rFonts w:hint="eastAsia" w:ascii="宋体" w:hAnsi="宋体"/>
          <w:bCs/>
          <w:szCs w:val="21"/>
        </w:rPr>
        <w:t>否</w:t>
      </w:r>
    </w:p>
    <w:p w14:paraId="7FF64D1C">
      <w:pPr>
        <w:adjustRightInd w:val="0"/>
        <w:snapToGrid w:val="0"/>
        <w:spacing w:beforeLines="50" w:line="360" w:lineRule="auto"/>
        <w:ind w:firstLine="840" w:firstLineChars="400"/>
        <w:rPr>
          <w:rFonts w:ascii="宋体" w:hAnsi="宋体"/>
          <w:bCs/>
          <w:szCs w:val="21"/>
          <w:u w:val="single"/>
        </w:rPr>
      </w:pPr>
      <w:r>
        <w:rPr>
          <w:rFonts w:hint="eastAsia" w:ascii="宋体" w:hAnsi="宋体"/>
          <w:bCs/>
          <w:szCs w:val="21"/>
        </w:rPr>
        <w:t>是否存在破坏性检测：</w:t>
      </w:r>
      <w:r>
        <w:rPr>
          <w:rFonts w:hint="eastAsia" w:ascii="宋体" w:hAnsi="宋体" w:cs="宋体"/>
          <w:szCs w:val="21"/>
        </w:rPr>
        <w:sym w:font="Wingdings" w:char="00A8"/>
      </w:r>
      <w:r>
        <w:rPr>
          <w:rFonts w:hint="eastAsia" w:ascii="宋体" w:hAnsi="宋体"/>
          <w:bCs/>
          <w:szCs w:val="21"/>
        </w:rPr>
        <w:t>是，</w:t>
      </w:r>
      <w:r>
        <w:rPr>
          <w:rFonts w:hint="eastAsia" w:ascii="宋体" w:hAnsi="宋体"/>
          <w:bCs/>
          <w:szCs w:val="21"/>
          <w:u w:val="single"/>
        </w:rPr>
        <w:t>（应明确对被破坏的检测产品的处理方式）</w:t>
      </w:r>
    </w:p>
    <w:p w14:paraId="27926213">
      <w:pPr>
        <w:adjustRightInd w:val="0"/>
        <w:snapToGrid w:val="0"/>
        <w:spacing w:beforeLines="50" w:line="360" w:lineRule="auto"/>
        <w:ind w:firstLine="840" w:firstLineChars="400"/>
        <w:rPr>
          <w:rFonts w:ascii="宋体" w:hAnsi="宋体"/>
          <w:bCs/>
          <w:szCs w:val="21"/>
        </w:rPr>
      </w:pPr>
      <w:r>
        <w:rPr>
          <w:rFonts w:hint="eastAsia" w:ascii="宋体" w:hAnsi="宋体" w:cs="宋体"/>
          <w:szCs w:val="21"/>
        </w:rPr>
        <w:sym w:font="Wingdings" w:char="00A8"/>
      </w:r>
      <w:r>
        <w:rPr>
          <w:rFonts w:hint="eastAsia" w:ascii="宋体" w:hAnsi="宋体"/>
          <w:bCs/>
          <w:szCs w:val="21"/>
        </w:rPr>
        <w:t>否</w:t>
      </w:r>
    </w:p>
    <w:p w14:paraId="2F729BC1">
      <w:pPr>
        <w:adjustRightInd w:val="0"/>
        <w:snapToGrid w:val="0"/>
        <w:spacing w:beforeLines="50" w:line="360" w:lineRule="auto"/>
        <w:ind w:firstLine="840" w:firstLineChars="400"/>
        <w:rPr>
          <w:rFonts w:ascii="宋体" w:hAnsi="宋体"/>
          <w:bCs/>
          <w:szCs w:val="21"/>
          <w:u w:val="single"/>
        </w:rPr>
      </w:pPr>
      <w:r>
        <w:rPr>
          <w:rFonts w:hint="eastAsia" w:ascii="宋体" w:hAnsi="宋体"/>
          <w:bCs/>
          <w:szCs w:val="21"/>
        </w:rPr>
        <w:t>验收组织的其他事项：</w:t>
      </w:r>
    </w:p>
    <w:p w14:paraId="0FBA0C05">
      <w:pPr>
        <w:adjustRightInd w:val="0"/>
        <w:snapToGrid w:val="0"/>
        <w:spacing w:beforeLines="50" w:line="360" w:lineRule="auto"/>
        <w:ind w:firstLine="420" w:firstLineChars="200"/>
        <w:rPr>
          <w:rFonts w:ascii="宋体" w:hAnsi="宋体"/>
          <w:bCs/>
          <w:szCs w:val="21"/>
          <w:u w:val="single"/>
        </w:rPr>
      </w:pPr>
      <w:r>
        <w:rPr>
          <w:rFonts w:hint="eastAsia" w:ascii="宋体" w:hAnsi="宋体"/>
          <w:bCs/>
          <w:szCs w:val="21"/>
        </w:rPr>
        <w:t>（2）履约验收时间：</w:t>
      </w:r>
      <w:r>
        <w:rPr>
          <w:rFonts w:hint="eastAsia" w:ascii="宋体" w:hAnsi="宋体"/>
          <w:bCs/>
          <w:szCs w:val="21"/>
          <w:u w:val="single"/>
        </w:rPr>
        <w:t xml:space="preserve">（计划于何时验收/供应商提出验收申请之日起   日内组织验收） </w:t>
      </w:r>
    </w:p>
    <w:p w14:paraId="09FC28C9">
      <w:pPr>
        <w:adjustRightInd w:val="0"/>
        <w:snapToGrid w:val="0"/>
        <w:spacing w:beforeLines="50" w:line="360" w:lineRule="auto"/>
        <w:ind w:firstLine="420" w:firstLineChars="200"/>
        <w:rPr>
          <w:rFonts w:ascii="宋体" w:hAnsi="宋体"/>
          <w:bCs/>
          <w:szCs w:val="21"/>
        </w:rPr>
      </w:pPr>
      <w:r>
        <w:rPr>
          <w:rFonts w:hint="eastAsia" w:ascii="宋体" w:hAnsi="宋体"/>
          <w:bCs/>
          <w:szCs w:val="21"/>
        </w:rPr>
        <w:t>（3）履约验收方式：</w:t>
      </w:r>
      <w:r>
        <w:rPr>
          <w:rFonts w:hint="eastAsia" w:ascii="宋体" w:hAnsi="宋体" w:cs="宋体"/>
          <w:szCs w:val="21"/>
        </w:rPr>
        <w:sym w:font="Wingdings" w:char="00A8"/>
      </w:r>
      <w:r>
        <w:rPr>
          <w:rFonts w:hint="eastAsia" w:ascii="宋体" w:hAnsi="宋体"/>
          <w:bCs/>
          <w:szCs w:val="21"/>
        </w:rPr>
        <w:t xml:space="preserve">一次性验收         </w:t>
      </w:r>
    </w:p>
    <w:p w14:paraId="4A18FD54">
      <w:pPr>
        <w:adjustRightInd w:val="0"/>
        <w:snapToGrid w:val="0"/>
        <w:spacing w:beforeLines="50" w:line="360" w:lineRule="auto"/>
        <w:rPr>
          <w:rFonts w:ascii="宋体" w:hAnsi="宋体"/>
          <w:bCs/>
          <w:szCs w:val="21"/>
        </w:rPr>
      </w:pPr>
      <w:r>
        <w:rPr>
          <w:rFonts w:hint="eastAsia" w:ascii="宋体" w:hAnsi="宋体" w:cs="宋体"/>
          <w:szCs w:val="21"/>
        </w:rPr>
        <w:sym w:font="Wingdings" w:char="00A8"/>
      </w:r>
      <w:r>
        <w:rPr>
          <w:rFonts w:hint="eastAsia" w:ascii="宋体" w:hAnsi="宋体"/>
          <w:bCs/>
          <w:szCs w:val="21"/>
        </w:rPr>
        <w:t>分期/分项验收：</w:t>
      </w:r>
      <w:r>
        <w:rPr>
          <w:rFonts w:hint="eastAsia" w:ascii="宋体" w:hAnsi="宋体"/>
          <w:bCs/>
          <w:szCs w:val="21"/>
          <w:u w:val="single"/>
        </w:rPr>
        <w:t xml:space="preserve"> （应明确分期</w:t>
      </w:r>
      <w:r>
        <w:rPr>
          <w:rFonts w:ascii="宋体" w:hAnsi="宋体"/>
          <w:bCs/>
          <w:szCs w:val="21"/>
          <w:u w:val="single"/>
        </w:rPr>
        <w:t>/</w:t>
      </w:r>
      <w:r>
        <w:rPr>
          <w:rFonts w:hint="eastAsia" w:ascii="宋体" w:hAnsi="宋体"/>
          <w:bCs/>
          <w:szCs w:val="21"/>
          <w:u w:val="single"/>
        </w:rPr>
        <w:t xml:space="preserve">分项验收的工作安排）  </w:t>
      </w:r>
    </w:p>
    <w:p w14:paraId="623D4D91">
      <w:pPr>
        <w:adjustRightInd w:val="0"/>
        <w:snapToGrid w:val="0"/>
        <w:spacing w:beforeLines="50" w:line="360" w:lineRule="auto"/>
        <w:ind w:firstLine="420" w:firstLineChars="200"/>
        <w:rPr>
          <w:rFonts w:ascii="宋体" w:hAnsi="宋体"/>
          <w:bCs/>
          <w:szCs w:val="21"/>
        </w:rPr>
      </w:pPr>
      <w:r>
        <w:rPr>
          <w:rFonts w:hint="eastAsia" w:ascii="宋体" w:hAnsi="宋体"/>
          <w:bCs/>
          <w:szCs w:val="21"/>
        </w:rPr>
        <w:t>（4）履约验收程序：</w:t>
      </w:r>
    </w:p>
    <w:p w14:paraId="4E00AD85">
      <w:pPr>
        <w:adjustRightInd w:val="0"/>
        <w:snapToGrid w:val="0"/>
        <w:spacing w:beforeLines="50" w:line="360" w:lineRule="auto"/>
        <w:ind w:firstLine="420" w:firstLineChars="200"/>
        <w:rPr>
          <w:rFonts w:ascii="宋体" w:hAnsi="宋体"/>
          <w:bCs/>
          <w:szCs w:val="21"/>
          <w:u w:val="single"/>
        </w:rPr>
      </w:pPr>
      <w:r>
        <w:rPr>
          <w:rFonts w:hint="eastAsia" w:ascii="宋体" w:hAnsi="宋体"/>
          <w:bCs/>
          <w:szCs w:val="21"/>
        </w:rPr>
        <w:t>（5）履约验收的内容：</w:t>
      </w:r>
      <w:r>
        <w:rPr>
          <w:rFonts w:hint="eastAsia" w:ascii="宋体" w:hAnsi="宋体"/>
          <w:bCs/>
          <w:szCs w:val="21"/>
          <w:u w:val="single"/>
        </w:rPr>
        <w:t xml:space="preserve"> （应当包括每一项技术和商务要求的履约情况，特别是落实政府采购扶持中小企业，支持绿色发展和乡村振兴等政策情况）                                      </w:t>
      </w:r>
    </w:p>
    <w:p w14:paraId="67BECE3E">
      <w:pPr>
        <w:adjustRightInd w:val="0"/>
        <w:snapToGrid w:val="0"/>
        <w:spacing w:beforeLines="50" w:line="360" w:lineRule="auto"/>
        <w:ind w:firstLine="420" w:firstLineChars="200"/>
        <w:rPr>
          <w:rFonts w:ascii="宋体" w:hAnsi="宋体"/>
          <w:bCs/>
          <w:szCs w:val="21"/>
          <w:u w:val="single"/>
        </w:rPr>
      </w:pPr>
      <w:r>
        <w:rPr>
          <w:rFonts w:hint="eastAsia" w:ascii="宋体" w:hAnsi="宋体"/>
          <w:bCs/>
          <w:szCs w:val="21"/>
        </w:rPr>
        <w:t>（6）履约验收标准：</w:t>
      </w:r>
    </w:p>
    <w:p w14:paraId="05CBACEB">
      <w:pPr>
        <w:pStyle w:val="277"/>
        <w:snapToGrid w:val="0"/>
        <w:spacing w:beforeLines="50" w:line="360" w:lineRule="auto"/>
        <w:ind w:firstLine="420"/>
        <w:rPr>
          <w:rFonts w:ascii="宋体" w:hAnsi="宋体" w:eastAsia="宋体" w:cs="宋体"/>
          <w:sz w:val="21"/>
        </w:rPr>
      </w:pPr>
      <w:r>
        <w:rPr>
          <w:rFonts w:hint="eastAsia" w:ascii="宋体" w:hAnsi="宋体" w:eastAsia="宋体" w:cs="宋体"/>
          <w:bCs/>
          <w:sz w:val="21"/>
        </w:rPr>
        <w:t>（7）是否以采购活动中供应商提供的样品作为参考：</w:t>
      </w:r>
      <w:r>
        <w:rPr>
          <w:rFonts w:hint="eastAsia" w:ascii="宋体" w:hAnsi="宋体" w:eastAsia="宋体" w:cs="宋体"/>
          <w:sz w:val="21"/>
        </w:rPr>
        <w:sym w:font="Wingdings" w:char="00A8"/>
      </w:r>
      <w:r>
        <w:rPr>
          <w:rFonts w:hint="eastAsia" w:ascii="宋体" w:hAnsi="宋体" w:eastAsia="宋体" w:cs="宋体"/>
          <w:bCs/>
          <w:sz w:val="21"/>
        </w:rPr>
        <w:t xml:space="preserve">是  </w:t>
      </w:r>
      <w:r>
        <w:rPr>
          <w:rFonts w:hint="eastAsia" w:ascii="宋体" w:hAnsi="宋体" w:eastAsia="宋体" w:cs="宋体"/>
          <w:sz w:val="21"/>
        </w:rPr>
        <w:sym w:font="Wingdings" w:char="00A8"/>
      </w:r>
      <w:r>
        <w:rPr>
          <w:rFonts w:hint="eastAsia" w:ascii="宋体" w:hAnsi="宋体" w:eastAsia="宋体" w:cs="宋体"/>
          <w:bCs/>
          <w:sz w:val="21"/>
        </w:rPr>
        <w:t>否</w:t>
      </w:r>
    </w:p>
    <w:p w14:paraId="5B40CDAA">
      <w:pPr>
        <w:adjustRightInd w:val="0"/>
        <w:snapToGrid w:val="0"/>
        <w:spacing w:beforeLines="50" w:line="360" w:lineRule="auto"/>
        <w:ind w:firstLine="420" w:firstLineChars="200"/>
        <w:rPr>
          <w:rFonts w:ascii="宋体" w:hAnsi="宋体" w:cs="宋体"/>
          <w:bCs/>
          <w:szCs w:val="21"/>
          <w:u w:val="single"/>
        </w:rPr>
      </w:pPr>
      <w:r>
        <w:rPr>
          <w:rFonts w:hint="eastAsia" w:ascii="宋体" w:hAnsi="宋体" w:cs="宋体"/>
          <w:bCs/>
          <w:szCs w:val="21"/>
        </w:rPr>
        <w:t>（8）履约验收其他事项：</w:t>
      </w:r>
      <w:r>
        <w:rPr>
          <w:rFonts w:hint="eastAsia" w:ascii="宋体" w:hAnsi="宋体" w:cs="宋体"/>
          <w:bCs/>
          <w:szCs w:val="21"/>
          <w:u w:val="single"/>
        </w:rPr>
        <w:t xml:space="preserve">      （产权过户登记等）          </w:t>
      </w:r>
    </w:p>
    <w:p w14:paraId="501FC26D">
      <w:pPr>
        <w:numPr>
          <w:ilvl w:val="0"/>
          <w:numId w:val="1"/>
        </w:numPr>
        <w:adjustRightInd w:val="0"/>
        <w:snapToGrid w:val="0"/>
        <w:spacing w:beforeLines="50" w:line="360" w:lineRule="auto"/>
        <w:ind w:firstLine="422" w:firstLineChars="200"/>
        <w:rPr>
          <w:rFonts w:ascii="宋体" w:hAnsi="宋体"/>
          <w:b/>
          <w:szCs w:val="21"/>
        </w:rPr>
      </w:pPr>
      <w:r>
        <w:rPr>
          <w:rFonts w:hint="eastAsia" w:ascii="宋体" w:hAnsi="宋体"/>
          <w:b/>
          <w:szCs w:val="21"/>
        </w:rPr>
        <w:t>组成合同的文件</w:t>
      </w:r>
    </w:p>
    <w:p w14:paraId="450BB278">
      <w:pPr>
        <w:adjustRightInd w:val="0"/>
        <w:snapToGrid w:val="0"/>
        <w:spacing w:beforeLines="50" w:line="360" w:lineRule="auto"/>
        <w:ind w:firstLine="420" w:firstLineChars="200"/>
        <w:rPr>
          <w:rFonts w:ascii="宋体" w:hAnsi="宋体"/>
          <w:szCs w:val="21"/>
        </w:rPr>
      </w:pPr>
      <w:r>
        <w:rPr>
          <w:rFonts w:hint="eastAsia" w:ascii="宋体" w:hAnsi="宋体"/>
          <w:szCs w:val="21"/>
        </w:rPr>
        <w:t>本协议书与下列文件一起构成合同文件，如下述文件之间有任何抵触、矛盾或歧义，应按以下顺序解释：</w:t>
      </w:r>
    </w:p>
    <w:p w14:paraId="2D5BA6EF">
      <w:pPr>
        <w:adjustRightInd w:val="0"/>
        <w:snapToGrid w:val="0"/>
        <w:spacing w:beforeLines="50" w:line="360" w:lineRule="auto"/>
        <w:ind w:firstLine="420" w:firstLineChars="200"/>
        <w:rPr>
          <w:rFonts w:ascii="宋体" w:hAnsi="宋体"/>
          <w:szCs w:val="21"/>
        </w:rPr>
      </w:pPr>
      <w:r>
        <w:rPr>
          <w:rFonts w:hint="eastAsia" w:ascii="宋体" w:hAnsi="宋体"/>
          <w:szCs w:val="21"/>
        </w:rPr>
        <w:t>（1）政府采购合同协议书及其变更、补充协议</w:t>
      </w:r>
    </w:p>
    <w:p w14:paraId="4C3075A7">
      <w:pPr>
        <w:adjustRightInd w:val="0"/>
        <w:snapToGrid w:val="0"/>
        <w:spacing w:beforeLines="50" w:line="360" w:lineRule="auto"/>
        <w:ind w:firstLine="420" w:firstLineChars="200"/>
        <w:rPr>
          <w:rFonts w:ascii="宋体" w:hAnsi="宋体"/>
          <w:szCs w:val="21"/>
        </w:rPr>
      </w:pPr>
      <w:r>
        <w:rPr>
          <w:rFonts w:hint="eastAsia" w:ascii="宋体" w:hAnsi="宋体"/>
          <w:szCs w:val="21"/>
        </w:rPr>
        <w:t>（2）政府采购合同专用条款</w:t>
      </w:r>
    </w:p>
    <w:p w14:paraId="27F28141">
      <w:pPr>
        <w:adjustRightInd w:val="0"/>
        <w:snapToGrid w:val="0"/>
        <w:spacing w:beforeLines="50" w:line="360" w:lineRule="auto"/>
        <w:ind w:firstLine="420" w:firstLineChars="200"/>
        <w:rPr>
          <w:rFonts w:ascii="宋体" w:hAnsi="宋体"/>
          <w:szCs w:val="21"/>
        </w:rPr>
      </w:pPr>
      <w:r>
        <w:rPr>
          <w:rFonts w:hint="eastAsia" w:ascii="宋体" w:hAnsi="宋体"/>
          <w:szCs w:val="21"/>
        </w:rPr>
        <w:t>（3）政府采购合同通用条款</w:t>
      </w:r>
    </w:p>
    <w:p w14:paraId="69ECC8C7">
      <w:pPr>
        <w:adjustRightInd w:val="0"/>
        <w:snapToGrid w:val="0"/>
        <w:spacing w:beforeLines="50" w:line="360" w:lineRule="auto"/>
        <w:ind w:firstLine="420" w:firstLineChars="200"/>
        <w:rPr>
          <w:rFonts w:ascii="宋体" w:hAnsi="宋体"/>
          <w:szCs w:val="21"/>
        </w:rPr>
      </w:pPr>
      <w:r>
        <w:rPr>
          <w:rFonts w:hint="eastAsia" w:ascii="宋体" w:hAnsi="宋体"/>
          <w:szCs w:val="21"/>
        </w:rPr>
        <w:t>（4）中标（成交）通知书</w:t>
      </w:r>
    </w:p>
    <w:p w14:paraId="6A078BAB">
      <w:pPr>
        <w:adjustRightInd w:val="0"/>
        <w:snapToGrid w:val="0"/>
        <w:spacing w:beforeLines="50" w:line="360" w:lineRule="auto"/>
        <w:ind w:firstLine="420" w:firstLineChars="200"/>
        <w:rPr>
          <w:rFonts w:ascii="宋体" w:hAnsi="宋体"/>
          <w:szCs w:val="21"/>
        </w:rPr>
      </w:pPr>
      <w:r>
        <w:rPr>
          <w:rFonts w:hint="eastAsia" w:ascii="宋体" w:hAnsi="宋体"/>
          <w:szCs w:val="21"/>
        </w:rPr>
        <w:t>（5）投标（响应）文件</w:t>
      </w:r>
    </w:p>
    <w:p w14:paraId="6627EE7D">
      <w:pPr>
        <w:adjustRightInd w:val="0"/>
        <w:snapToGrid w:val="0"/>
        <w:spacing w:beforeLines="50" w:line="360" w:lineRule="auto"/>
        <w:ind w:firstLine="420" w:firstLineChars="200"/>
        <w:rPr>
          <w:rFonts w:ascii="宋体" w:hAnsi="宋体"/>
          <w:szCs w:val="21"/>
        </w:rPr>
      </w:pPr>
      <w:r>
        <w:rPr>
          <w:rFonts w:hint="eastAsia" w:ascii="宋体" w:hAnsi="宋体"/>
          <w:szCs w:val="21"/>
        </w:rPr>
        <w:t>（6）采购文件</w:t>
      </w:r>
    </w:p>
    <w:p w14:paraId="3629B888">
      <w:pPr>
        <w:adjustRightInd w:val="0"/>
        <w:snapToGrid w:val="0"/>
        <w:spacing w:beforeLines="50" w:line="360" w:lineRule="auto"/>
        <w:ind w:firstLine="420" w:firstLineChars="200"/>
        <w:rPr>
          <w:rFonts w:ascii="宋体" w:hAnsi="宋体"/>
          <w:szCs w:val="21"/>
        </w:rPr>
      </w:pPr>
      <w:r>
        <w:rPr>
          <w:rFonts w:hint="eastAsia" w:ascii="宋体" w:hAnsi="宋体"/>
          <w:szCs w:val="21"/>
        </w:rPr>
        <w:t>（7）有关技术文件，图纸</w:t>
      </w:r>
    </w:p>
    <w:p w14:paraId="0A39E664">
      <w:pPr>
        <w:pStyle w:val="277"/>
        <w:snapToGrid w:val="0"/>
        <w:spacing w:beforeLines="50" w:line="360" w:lineRule="auto"/>
        <w:ind w:firstLine="420"/>
        <w:rPr>
          <w:rFonts w:ascii="宋体" w:hAnsi="宋体" w:eastAsia="宋体" w:cs="宋体"/>
          <w:kern w:val="2"/>
          <w:sz w:val="21"/>
        </w:rPr>
      </w:pPr>
      <w:r>
        <w:rPr>
          <w:rFonts w:hint="eastAsia" w:ascii="宋体" w:hAnsi="宋体" w:eastAsia="宋体" w:cs="宋体"/>
          <w:sz w:val="21"/>
        </w:rPr>
        <w:t>（8）</w:t>
      </w:r>
      <w:r>
        <w:rPr>
          <w:rFonts w:hint="eastAsia" w:ascii="宋体" w:hAnsi="宋体" w:eastAsia="宋体" w:cs="宋体"/>
          <w:color w:val="000000" w:themeColor="text1"/>
          <w:kern w:val="2"/>
          <w:sz w:val="21"/>
          <w14:textFill>
            <w14:solidFill>
              <w14:schemeClr w14:val="tx1"/>
            </w14:solidFill>
          </w14:textFill>
        </w:rPr>
        <w:t>国家法律、行政法规和规章制度规定或合同约定的作为合同组成部分的其他文件</w:t>
      </w:r>
    </w:p>
    <w:p w14:paraId="2DC94901">
      <w:pPr>
        <w:numPr>
          <w:ilvl w:val="0"/>
          <w:numId w:val="1"/>
        </w:numPr>
        <w:adjustRightInd w:val="0"/>
        <w:snapToGrid w:val="0"/>
        <w:spacing w:beforeLines="50" w:line="360" w:lineRule="auto"/>
        <w:ind w:firstLine="422" w:firstLineChars="200"/>
        <w:rPr>
          <w:rFonts w:ascii="宋体" w:hAnsi="宋体"/>
          <w:b/>
          <w:szCs w:val="21"/>
        </w:rPr>
      </w:pPr>
      <w:r>
        <w:rPr>
          <w:rFonts w:hint="eastAsia" w:ascii="宋体" w:hAnsi="宋体"/>
          <w:b/>
          <w:szCs w:val="21"/>
        </w:rPr>
        <w:t>合同生效</w:t>
      </w:r>
    </w:p>
    <w:p w14:paraId="5264FFAD">
      <w:pPr>
        <w:adjustRightInd w:val="0"/>
        <w:snapToGrid w:val="0"/>
        <w:spacing w:beforeLines="50" w:line="360" w:lineRule="auto"/>
        <w:ind w:firstLine="420" w:firstLineChars="200"/>
        <w:rPr>
          <w:rFonts w:ascii="宋体" w:hAnsi="宋体"/>
          <w:szCs w:val="21"/>
        </w:rPr>
      </w:pPr>
      <w:r>
        <w:rPr>
          <w:rFonts w:hint="eastAsia" w:ascii="宋体" w:hAnsi="宋体"/>
          <w:szCs w:val="21"/>
        </w:rPr>
        <w:t>本合同自生效。</w:t>
      </w:r>
    </w:p>
    <w:p w14:paraId="34C0E03C">
      <w:pPr>
        <w:numPr>
          <w:ilvl w:val="0"/>
          <w:numId w:val="1"/>
        </w:numPr>
        <w:adjustRightInd w:val="0"/>
        <w:snapToGrid w:val="0"/>
        <w:spacing w:beforeLines="50" w:line="360" w:lineRule="auto"/>
        <w:ind w:firstLine="422" w:firstLineChars="200"/>
        <w:rPr>
          <w:rFonts w:ascii="宋体" w:hAnsi="宋体"/>
          <w:b/>
          <w:szCs w:val="21"/>
        </w:rPr>
      </w:pPr>
      <w:r>
        <w:rPr>
          <w:rFonts w:hint="eastAsia" w:ascii="宋体" w:hAnsi="宋体"/>
          <w:b/>
          <w:szCs w:val="21"/>
        </w:rPr>
        <w:t>合同份数</w:t>
      </w:r>
    </w:p>
    <w:p w14:paraId="4940C8D1">
      <w:pPr>
        <w:adjustRightInd w:val="0"/>
        <w:snapToGrid w:val="0"/>
        <w:spacing w:beforeLines="50" w:line="360" w:lineRule="auto"/>
        <w:ind w:firstLine="420" w:firstLineChars="200"/>
        <w:rPr>
          <w:rFonts w:ascii="宋体" w:hAnsi="宋体"/>
          <w:szCs w:val="21"/>
        </w:rPr>
      </w:pPr>
      <w:r>
        <w:rPr>
          <w:rFonts w:hint="eastAsia" w:ascii="宋体" w:hAnsi="宋体"/>
          <w:szCs w:val="21"/>
        </w:rPr>
        <w:t>本合同一式份，甲方执份，乙方执份，均具有同等法律效力。</w:t>
      </w:r>
    </w:p>
    <w:p w14:paraId="0F7165A0">
      <w:pPr>
        <w:adjustRightInd w:val="0"/>
        <w:snapToGrid w:val="0"/>
        <w:spacing w:beforeLines="50" w:line="360" w:lineRule="auto"/>
        <w:ind w:firstLine="420" w:firstLineChars="200"/>
        <w:rPr>
          <w:rFonts w:ascii="宋体" w:hAnsi="宋体"/>
          <w:szCs w:val="21"/>
        </w:rPr>
      </w:pPr>
      <w:r>
        <w:rPr>
          <w:rFonts w:hint="eastAsia" w:ascii="宋体" w:hAnsi="宋体"/>
          <w:szCs w:val="21"/>
        </w:rPr>
        <w:t>合同订立时间：年月日</w:t>
      </w:r>
    </w:p>
    <w:p w14:paraId="1148C839">
      <w:pPr>
        <w:adjustRightInd w:val="0"/>
        <w:snapToGrid w:val="0"/>
        <w:spacing w:beforeLines="50" w:line="360" w:lineRule="auto"/>
        <w:ind w:firstLine="420" w:firstLineChars="200"/>
        <w:rPr>
          <w:rFonts w:ascii="宋体" w:hAnsi="宋体"/>
          <w:szCs w:val="21"/>
        </w:rPr>
      </w:pPr>
      <w:r>
        <w:rPr>
          <w:rFonts w:hint="eastAsia" w:ascii="宋体" w:hAnsi="宋体"/>
          <w:szCs w:val="21"/>
        </w:rPr>
        <w:t>合同订立地点：</w:t>
      </w:r>
    </w:p>
    <w:p w14:paraId="319B352C">
      <w:pPr>
        <w:adjustRightInd w:val="0"/>
        <w:snapToGrid w:val="0"/>
        <w:spacing w:beforeLines="50" w:line="360" w:lineRule="auto"/>
      </w:pPr>
      <w:r>
        <w:rPr>
          <w:rFonts w:hint="eastAsia" w:ascii="宋体" w:hAnsi="宋体"/>
          <w:szCs w:val="21"/>
        </w:rPr>
        <w:t>附件：具体标的及其技术要求和商务要求、联合协议、分包意向协议等。</w:t>
      </w:r>
    </w:p>
    <w:p w14:paraId="5496D98D">
      <w:pPr>
        <w:pStyle w:val="213"/>
        <w:spacing w:line="360" w:lineRule="auto"/>
      </w:pPr>
    </w:p>
    <w:tbl>
      <w:tblPr>
        <w:tblStyle w:val="41"/>
        <w:tblW w:w="5000" w:type="pct"/>
        <w:tblInd w:w="0" w:type="dxa"/>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Layout w:type="autofit"/>
        <w:tblCellMar>
          <w:top w:w="0" w:type="dxa"/>
          <w:left w:w="108" w:type="dxa"/>
          <w:bottom w:w="0" w:type="dxa"/>
          <w:right w:w="108" w:type="dxa"/>
        </w:tblCellMar>
      </w:tblPr>
      <w:tblGrid>
        <w:gridCol w:w="2801"/>
        <w:gridCol w:w="1841"/>
        <w:gridCol w:w="2696"/>
        <w:gridCol w:w="1722"/>
      </w:tblGrid>
      <w:tr w14:paraId="29D865CE">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90" w:hRule="atLeast"/>
        </w:trPr>
        <w:tc>
          <w:tcPr>
            <w:tcW w:w="2562" w:type="pct"/>
            <w:gridSpan w:val="2"/>
            <w:tcBorders>
              <w:bottom w:val="single" w:color="auto" w:sz="2" w:space="0"/>
              <w:right w:val="single" w:color="auto" w:sz="2" w:space="0"/>
            </w:tcBorders>
            <w:vAlign w:val="center"/>
          </w:tcPr>
          <w:p w14:paraId="59E84039">
            <w:pPr>
              <w:adjustRightInd w:val="0"/>
              <w:snapToGrid w:val="0"/>
              <w:spacing w:line="360" w:lineRule="auto"/>
              <w:jc w:val="center"/>
            </w:pPr>
            <w:r>
              <w:rPr>
                <w:szCs w:val="21"/>
              </w:rPr>
              <w:t>甲方</w:t>
            </w:r>
            <w:r>
              <w:rPr>
                <w:rFonts w:hint="eastAsia"/>
                <w:szCs w:val="21"/>
              </w:rPr>
              <w:t>（采购人</w:t>
            </w:r>
            <w:r>
              <w:rPr>
                <w:rFonts w:hint="eastAsia" w:ascii="宋体" w:hAnsi="宋体"/>
                <w:szCs w:val="21"/>
              </w:rPr>
              <w:t>、受采购人委托签订合同的单位或</w:t>
            </w:r>
            <w:r>
              <w:rPr>
                <w:rFonts w:hint="eastAsia"/>
                <w:szCs w:val="21"/>
              </w:rPr>
              <w:t>采购文件约定的合同甲方）</w:t>
            </w:r>
          </w:p>
        </w:tc>
        <w:tc>
          <w:tcPr>
            <w:tcW w:w="2438" w:type="pct"/>
            <w:gridSpan w:val="2"/>
            <w:tcBorders>
              <w:left w:val="single" w:color="auto" w:sz="2" w:space="0"/>
              <w:bottom w:val="single" w:color="auto" w:sz="2" w:space="0"/>
            </w:tcBorders>
            <w:vAlign w:val="center"/>
          </w:tcPr>
          <w:p w14:paraId="779D119E">
            <w:pPr>
              <w:adjustRightInd w:val="0"/>
              <w:snapToGrid w:val="0"/>
              <w:spacing w:line="360" w:lineRule="auto"/>
              <w:jc w:val="center"/>
            </w:pPr>
            <w:r>
              <w:rPr>
                <w:szCs w:val="21"/>
              </w:rPr>
              <w:t>乙方</w:t>
            </w:r>
            <w:r>
              <w:rPr>
                <w:rFonts w:hint="eastAsia"/>
                <w:szCs w:val="21"/>
              </w:rPr>
              <w:t>（供应商）</w:t>
            </w:r>
          </w:p>
        </w:tc>
      </w:tr>
      <w:tr w14:paraId="529A8F63">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917" w:hRule="atLeast"/>
        </w:trPr>
        <w:tc>
          <w:tcPr>
            <w:tcW w:w="1546" w:type="pct"/>
            <w:tcBorders>
              <w:top w:val="single" w:color="auto" w:sz="2" w:space="0"/>
              <w:bottom w:val="single" w:color="auto" w:sz="2" w:space="0"/>
              <w:right w:val="single" w:color="auto" w:sz="2" w:space="0"/>
            </w:tcBorders>
            <w:vAlign w:val="center"/>
          </w:tcPr>
          <w:p w14:paraId="18AC96E5">
            <w:pPr>
              <w:adjustRightInd w:val="0"/>
              <w:snapToGrid w:val="0"/>
              <w:spacing w:line="360" w:lineRule="auto"/>
              <w:jc w:val="center"/>
              <w:rPr>
                <w:szCs w:val="21"/>
              </w:rPr>
            </w:pPr>
            <w:r>
              <w:rPr>
                <w:szCs w:val="21"/>
              </w:rPr>
              <w:t>单位名称</w:t>
            </w:r>
            <w:r>
              <w:rPr>
                <w:rFonts w:hint="eastAsia"/>
                <w:szCs w:val="21"/>
              </w:rPr>
              <w:t>（公章或合同章）</w:t>
            </w:r>
          </w:p>
        </w:tc>
        <w:tc>
          <w:tcPr>
            <w:tcW w:w="1016" w:type="pct"/>
            <w:tcBorders>
              <w:top w:val="single" w:color="auto" w:sz="2" w:space="0"/>
              <w:left w:val="single" w:color="auto" w:sz="2" w:space="0"/>
              <w:bottom w:val="single" w:color="auto" w:sz="2" w:space="0"/>
              <w:right w:val="single" w:color="auto" w:sz="2" w:space="0"/>
            </w:tcBorders>
            <w:vAlign w:val="center"/>
          </w:tcPr>
          <w:p w14:paraId="46631359">
            <w:pPr>
              <w:adjustRightInd w:val="0"/>
              <w:snapToGrid w:val="0"/>
              <w:spacing w:line="360" w:lineRule="auto"/>
              <w:jc w:val="center"/>
              <w:rPr>
                <w:szCs w:val="21"/>
              </w:rPr>
            </w:pPr>
          </w:p>
        </w:tc>
        <w:tc>
          <w:tcPr>
            <w:tcW w:w="1488" w:type="pct"/>
            <w:tcBorders>
              <w:top w:val="single" w:color="auto" w:sz="2" w:space="0"/>
              <w:left w:val="single" w:color="auto" w:sz="2" w:space="0"/>
              <w:bottom w:val="single" w:color="auto" w:sz="2" w:space="0"/>
              <w:right w:val="single" w:color="auto" w:sz="2" w:space="0"/>
            </w:tcBorders>
            <w:vAlign w:val="center"/>
          </w:tcPr>
          <w:p w14:paraId="2FBF2541">
            <w:pPr>
              <w:adjustRightInd w:val="0"/>
              <w:snapToGrid w:val="0"/>
              <w:spacing w:line="360" w:lineRule="auto"/>
              <w:jc w:val="center"/>
              <w:rPr>
                <w:szCs w:val="21"/>
              </w:rPr>
            </w:pPr>
            <w:r>
              <w:rPr>
                <w:szCs w:val="21"/>
              </w:rPr>
              <w:t>单位名称</w:t>
            </w:r>
            <w:r>
              <w:rPr>
                <w:rFonts w:hint="eastAsia"/>
                <w:szCs w:val="21"/>
              </w:rPr>
              <w:t>（公章或合同章）</w:t>
            </w:r>
          </w:p>
        </w:tc>
        <w:tc>
          <w:tcPr>
            <w:tcW w:w="950" w:type="pct"/>
            <w:tcBorders>
              <w:top w:val="single" w:color="auto" w:sz="2" w:space="0"/>
              <w:left w:val="single" w:color="auto" w:sz="2" w:space="0"/>
              <w:bottom w:val="single" w:color="auto" w:sz="2" w:space="0"/>
            </w:tcBorders>
            <w:vAlign w:val="center"/>
          </w:tcPr>
          <w:p w14:paraId="1DB0BB9D">
            <w:pPr>
              <w:adjustRightInd w:val="0"/>
              <w:snapToGrid w:val="0"/>
              <w:spacing w:line="360" w:lineRule="auto"/>
              <w:jc w:val="center"/>
              <w:rPr>
                <w:spacing w:val="20"/>
                <w:szCs w:val="21"/>
              </w:rPr>
            </w:pPr>
          </w:p>
        </w:tc>
      </w:tr>
      <w:tr w14:paraId="4E986D64">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1171" w:hRule="atLeast"/>
        </w:trPr>
        <w:tc>
          <w:tcPr>
            <w:tcW w:w="1546" w:type="pct"/>
            <w:vMerge w:val="restart"/>
            <w:tcBorders>
              <w:top w:val="single" w:color="auto" w:sz="2" w:space="0"/>
              <w:right w:val="single" w:color="auto" w:sz="2" w:space="0"/>
            </w:tcBorders>
            <w:vAlign w:val="center"/>
          </w:tcPr>
          <w:p w14:paraId="2137A63A">
            <w:pPr>
              <w:adjustRightInd w:val="0"/>
              <w:snapToGrid w:val="0"/>
              <w:spacing w:line="360" w:lineRule="auto"/>
              <w:jc w:val="center"/>
              <w:rPr>
                <w:szCs w:val="21"/>
              </w:rPr>
            </w:pPr>
            <w:r>
              <w:rPr>
                <w:szCs w:val="21"/>
              </w:rPr>
              <w:t>法定代表人</w:t>
            </w:r>
          </w:p>
          <w:p w14:paraId="695B31BA">
            <w:pPr>
              <w:adjustRightInd w:val="0"/>
              <w:snapToGrid w:val="0"/>
              <w:spacing w:line="360" w:lineRule="auto"/>
              <w:ind w:firstLine="100" w:firstLineChars="48"/>
              <w:jc w:val="center"/>
              <w:rPr>
                <w:szCs w:val="21"/>
              </w:rPr>
            </w:pPr>
            <w:r>
              <w:rPr>
                <w:rFonts w:hint="eastAsia"/>
                <w:szCs w:val="21"/>
              </w:rPr>
              <w:t>或其</w:t>
            </w:r>
            <w:r>
              <w:rPr>
                <w:szCs w:val="21"/>
              </w:rPr>
              <w:t>委托代理人</w:t>
            </w:r>
            <w:r>
              <w:rPr>
                <w:rFonts w:hint="eastAsia"/>
                <w:szCs w:val="21"/>
              </w:rPr>
              <w:t>（签章）</w:t>
            </w:r>
          </w:p>
        </w:tc>
        <w:tc>
          <w:tcPr>
            <w:tcW w:w="1016" w:type="pct"/>
            <w:vMerge w:val="restart"/>
            <w:tcBorders>
              <w:top w:val="single" w:color="auto" w:sz="2" w:space="0"/>
              <w:left w:val="single" w:color="auto" w:sz="2" w:space="0"/>
              <w:right w:val="single" w:color="auto" w:sz="2" w:space="0"/>
            </w:tcBorders>
            <w:vAlign w:val="center"/>
          </w:tcPr>
          <w:p w14:paraId="7C62CB3D">
            <w:pPr>
              <w:adjustRightInd w:val="0"/>
              <w:snapToGrid w:val="0"/>
              <w:spacing w:line="360" w:lineRule="auto"/>
              <w:jc w:val="center"/>
              <w:rPr>
                <w:szCs w:val="21"/>
              </w:rPr>
            </w:pPr>
          </w:p>
        </w:tc>
        <w:tc>
          <w:tcPr>
            <w:tcW w:w="1488" w:type="pct"/>
            <w:tcBorders>
              <w:top w:val="single" w:color="auto" w:sz="2" w:space="0"/>
              <w:left w:val="single" w:color="auto" w:sz="2" w:space="0"/>
              <w:right w:val="single" w:color="auto" w:sz="2" w:space="0"/>
            </w:tcBorders>
            <w:vAlign w:val="center"/>
          </w:tcPr>
          <w:p w14:paraId="42DCCDB2">
            <w:pPr>
              <w:adjustRightInd w:val="0"/>
              <w:snapToGrid w:val="0"/>
              <w:spacing w:line="360" w:lineRule="auto"/>
              <w:jc w:val="center"/>
              <w:rPr>
                <w:szCs w:val="21"/>
              </w:rPr>
            </w:pPr>
            <w:r>
              <w:rPr>
                <w:szCs w:val="21"/>
              </w:rPr>
              <w:t>法定代表人</w:t>
            </w:r>
          </w:p>
          <w:p w14:paraId="582C52B4">
            <w:pPr>
              <w:adjustRightInd w:val="0"/>
              <w:snapToGrid w:val="0"/>
              <w:spacing w:line="360" w:lineRule="auto"/>
              <w:jc w:val="center"/>
              <w:rPr>
                <w:szCs w:val="21"/>
              </w:rPr>
            </w:pPr>
            <w:r>
              <w:rPr>
                <w:rFonts w:hint="eastAsia"/>
                <w:szCs w:val="21"/>
              </w:rPr>
              <w:t>或其</w:t>
            </w:r>
            <w:r>
              <w:rPr>
                <w:szCs w:val="21"/>
              </w:rPr>
              <w:t>委托代理人</w:t>
            </w:r>
            <w:r>
              <w:rPr>
                <w:rFonts w:hint="eastAsia"/>
                <w:szCs w:val="21"/>
              </w:rPr>
              <w:t>（签章）</w:t>
            </w:r>
          </w:p>
        </w:tc>
        <w:tc>
          <w:tcPr>
            <w:tcW w:w="950" w:type="pct"/>
            <w:tcBorders>
              <w:top w:val="single" w:color="auto" w:sz="2" w:space="0"/>
              <w:left w:val="single" w:color="auto" w:sz="2" w:space="0"/>
              <w:bottom w:val="single" w:color="auto" w:sz="2" w:space="0"/>
            </w:tcBorders>
            <w:vAlign w:val="center"/>
          </w:tcPr>
          <w:p w14:paraId="6E90DC55">
            <w:pPr>
              <w:adjustRightInd w:val="0"/>
              <w:snapToGrid w:val="0"/>
              <w:spacing w:line="360" w:lineRule="auto"/>
              <w:jc w:val="center"/>
              <w:rPr>
                <w:szCs w:val="21"/>
              </w:rPr>
            </w:pPr>
          </w:p>
        </w:tc>
      </w:tr>
      <w:tr w14:paraId="1FD25DC9">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546" w:type="pct"/>
            <w:vMerge w:val="continue"/>
            <w:tcBorders>
              <w:bottom w:val="single" w:color="auto" w:sz="2" w:space="0"/>
              <w:right w:val="single" w:color="auto" w:sz="2" w:space="0"/>
            </w:tcBorders>
            <w:vAlign w:val="center"/>
          </w:tcPr>
          <w:p w14:paraId="0A885A9E">
            <w:pPr>
              <w:adjustRightInd w:val="0"/>
              <w:snapToGrid w:val="0"/>
              <w:spacing w:line="360" w:lineRule="auto"/>
              <w:jc w:val="center"/>
              <w:rPr>
                <w:szCs w:val="21"/>
              </w:rPr>
            </w:pPr>
          </w:p>
        </w:tc>
        <w:tc>
          <w:tcPr>
            <w:tcW w:w="1016" w:type="pct"/>
            <w:vMerge w:val="continue"/>
            <w:tcBorders>
              <w:left w:val="single" w:color="auto" w:sz="2" w:space="0"/>
              <w:bottom w:val="single" w:color="auto" w:sz="2" w:space="0"/>
              <w:right w:val="single" w:color="auto" w:sz="2" w:space="0"/>
            </w:tcBorders>
            <w:vAlign w:val="center"/>
          </w:tcPr>
          <w:p w14:paraId="70C6FA1F">
            <w:pPr>
              <w:adjustRightInd w:val="0"/>
              <w:snapToGrid w:val="0"/>
              <w:spacing w:line="360" w:lineRule="auto"/>
              <w:jc w:val="center"/>
              <w:rPr>
                <w:szCs w:val="21"/>
              </w:rPr>
            </w:pPr>
          </w:p>
        </w:tc>
        <w:tc>
          <w:tcPr>
            <w:tcW w:w="1488" w:type="pct"/>
            <w:tcBorders>
              <w:top w:val="single" w:color="auto" w:sz="2" w:space="0"/>
              <w:left w:val="single" w:color="auto" w:sz="2" w:space="0"/>
              <w:bottom w:val="single" w:color="auto" w:sz="2" w:space="0"/>
              <w:right w:val="single" w:color="auto" w:sz="2" w:space="0"/>
            </w:tcBorders>
            <w:vAlign w:val="center"/>
          </w:tcPr>
          <w:p w14:paraId="03AB5D70">
            <w:pPr>
              <w:adjustRightInd w:val="0"/>
              <w:snapToGrid w:val="0"/>
              <w:spacing w:line="360" w:lineRule="auto"/>
              <w:jc w:val="center"/>
              <w:rPr>
                <w:szCs w:val="21"/>
              </w:rPr>
            </w:pPr>
            <w:r>
              <w:rPr>
                <w:rFonts w:hint="eastAsia"/>
                <w:szCs w:val="21"/>
              </w:rPr>
              <w:t>拥有者性别</w:t>
            </w:r>
          </w:p>
        </w:tc>
        <w:tc>
          <w:tcPr>
            <w:tcW w:w="950" w:type="pct"/>
            <w:tcBorders>
              <w:top w:val="single" w:color="auto" w:sz="2" w:space="0"/>
              <w:left w:val="single" w:color="auto" w:sz="2" w:space="0"/>
              <w:bottom w:val="single" w:color="auto" w:sz="2" w:space="0"/>
            </w:tcBorders>
            <w:vAlign w:val="center"/>
          </w:tcPr>
          <w:p w14:paraId="1FCCA350">
            <w:pPr>
              <w:adjustRightInd w:val="0"/>
              <w:snapToGrid w:val="0"/>
              <w:spacing w:line="360" w:lineRule="auto"/>
              <w:jc w:val="center"/>
              <w:rPr>
                <w:spacing w:val="20"/>
                <w:szCs w:val="21"/>
              </w:rPr>
            </w:pPr>
          </w:p>
        </w:tc>
      </w:tr>
      <w:tr w14:paraId="610049C3">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546" w:type="pct"/>
            <w:tcBorders>
              <w:top w:val="single" w:color="auto" w:sz="2" w:space="0"/>
              <w:bottom w:val="single" w:color="auto" w:sz="2" w:space="0"/>
              <w:right w:val="single" w:color="auto" w:sz="2" w:space="0"/>
            </w:tcBorders>
            <w:vAlign w:val="center"/>
          </w:tcPr>
          <w:p w14:paraId="63EF52F8">
            <w:pPr>
              <w:adjustRightInd w:val="0"/>
              <w:snapToGrid w:val="0"/>
              <w:spacing w:line="360" w:lineRule="auto"/>
              <w:jc w:val="center"/>
              <w:rPr>
                <w:szCs w:val="21"/>
              </w:rPr>
            </w:pPr>
            <w:r>
              <w:rPr>
                <w:rFonts w:hint="eastAsia"/>
                <w:szCs w:val="21"/>
              </w:rPr>
              <w:t>住所</w:t>
            </w:r>
          </w:p>
        </w:tc>
        <w:tc>
          <w:tcPr>
            <w:tcW w:w="1016" w:type="pct"/>
            <w:tcBorders>
              <w:top w:val="single" w:color="auto" w:sz="2" w:space="0"/>
              <w:left w:val="single" w:color="auto" w:sz="2" w:space="0"/>
              <w:bottom w:val="single" w:color="auto" w:sz="2" w:space="0"/>
              <w:right w:val="single" w:color="auto" w:sz="2" w:space="0"/>
            </w:tcBorders>
            <w:vAlign w:val="center"/>
          </w:tcPr>
          <w:p w14:paraId="6F4DE540">
            <w:pPr>
              <w:adjustRightInd w:val="0"/>
              <w:snapToGrid w:val="0"/>
              <w:spacing w:line="360" w:lineRule="auto"/>
              <w:jc w:val="center"/>
              <w:rPr>
                <w:szCs w:val="21"/>
              </w:rPr>
            </w:pPr>
          </w:p>
        </w:tc>
        <w:tc>
          <w:tcPr>
            <w:tcW w:w="1488" w:type="pct"/>
            <w:tcBorders>
              <w:top w:val="single" w:color="auto" w:sz="2" w:space="0"/>
              <w:left w:val="single" w:color="auto" w:sz="2" w:space="0"/>
              <w:bottom w:val="single" w:color="auto" w:sz="2" w:space="0"/>
              <w:right w:val="single" w:color="auto" w:sz="2" w:space="0"/>
            </w:tcBorders>
            <w:vAlign w:val="center"/>
          </w:tcPr>
          <w:p w14:paraId="540763E6">
            <w:pPr>
              <w:adjustRightInd w:val="0"/>
              <w:snapToGrid w:val="0"/>
              <w:spacing w:line="360" w:lineRule="auto"/>
              <w:jc w:val="center"/>
              <w:rPr>
                <w:szCs w:val="21"/>
              </w:rPr>
            </w:pPr>
            <w:r>
              <w:rPr>
                <w:rFonts w:hint="eastAsia"/>
                <w:szCs w:val="21"/>
              </w:rPr>
              <w:t>住所</w:t>
            </w:r>
          </w:p>
        </w:tc>
        <w:tc>
          <w:tcPr>
            <w:tcW w:w="950" w:type="pct"/>
            <w:tcBorders>
              <w:top w:val="single" w:color="auto" w:sz="2" w:space="0"/>
              <w:left w:val="single" w:color="auto" w:sz="2" w:space="0"/>
              <w:bottom w:val="single" w:color="auto" w:sz="2" w:space="0"/>
            </w:tcBorders>
            <w:vAlign w:val="center"/>
          </w:tcPr>
          <w:p w14:paraId="738D78D9">
            <w:pPr>
              <w:adjustRightInd w:val="0"/>
              <w:snapToGrid w:val="0"/>
              <w:spacing w:line="360" w:lineRule="auto"/>
              <w:jc w:val="center"/>
              <w:rPr>
                <w:spacing w:val="20"/>
                <w:szCs w:val="21"/>
              </w:rPr>
            </w:pPr>
          </w:p>
        </w:tc>
      </w:tr>
      <w:tr w14:paraId="620852B4">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546" w:type="pct"/>
            <w:tcBorders>
              <w:top w:val="single" w:color="auto" w:sz="2" w:space="0"/>
              <w:bottom w:val="single" w:color="auto" w:sz="2" w:space="0"/>
              <w:right w:val="single" w:color="auto" w:sz="2" w:space="0"/>
            </w:tcBorders>
            <w:vAlign w:val="center"/>
          </w:tcPr>
          <w:p w14:paraId="7D5B9D60">
            <w:pPr>
              <w:adjustRightInd w:val="0"/>
              <w:snapToGrid w:val="0"/>
              <w:spacing w:line="360" w:lineRule="auto"/>
              <w:jc w:val="center"/>
              <w:rPr>
                <w:szCs w:val="21"/>
              </w:rPr>
            </w:pPr>
            <w:r>
              <w:rPr>
                <w:szCs w:val="21"/>
              </w:rPr>
              <w:t>联系人</w:t>
            </w:r>
          </w:p>
        </w:tc>
        <w:tc>
          <w:tcPr>
            <w:tcW w:w="1016" w:type="pct"/>
            <w:tcBorders>
              <w:top w:val="single" w:color="auto" w:sz="2" w:space="0"/>
              <w:left w:val="single" w:color="auto" w:sz="2" w:space="0"/>
              <w:bottom w:val="single" w:color="auto" w:sz="2" w:space="0"/>
              <w:right w:val="single" w:color="auto" w:sz="2" w:space="0"/>
            </w:tcBorders>
            <w:vAlign w:val="center"/>
          </w:tcPr>
          <w:p w14:paraId="0E27B5E5">
            <w:pPr>
              <w:adjustRightInd w:val="0"/>
              <w:snapToGrid w:val="0"/>
              <w:spacing w:line="360" w:lineRule="auto"/>
              <w:jc w:val="center"/>
              <w:rPr>
                <w:szCs w:val="21"/>
              </w:rPr>
            </w:pPr>
          </w:p>
        </w:tc>
        <w:tc>
          <w:tcPr>
            <w:tcW w:w="1488" w:type="pct"/>
            <w:tcBorders>
              <w:top w:val="single" w:color="auto" w:sz="2" w:space="0"/>
              <w:left w:val="single" w:color="auto" w:sz="2" w:space="0"/>
              <w:bottom w:val="single" w:color="auto" w:sz="2" w:space="0"/>
              <w:right w:val="single" w:color="auto" w:sz="2" w:space="0"/>
            </w:tcBorders>
            <w:vAlign w:val="center"/>
          </w:tcPr>
          <w:p w14:paraId="3D3036C2">
            <w:pPr>
              <w:adjustRightInd w:val="0"/>
              <w:snapToGrid w:val="0"/>
              <w:spacing w:line="360" w:lineRule="auto"/>
              <w:jc w:val="center"/>
              <w:rPr>
                <w:szCs w:val="21"/>
              </w:rPr>
            </w:pPr>
            <w:r>
              <w:rPr>
                <w:szCs w:val="21"/>
              </w:rPr>
              <w:t>联系人</w:t>
            </w:r>
          </w:p>
        </w:tc>
        <w:tc>
          <w:tcPr>
            <w:tcW w:w="950" w:type="pct"/>
            <w:tcBorders>
              <w:top w:val="single" w:color="auto" w:sz="2" w:space="0"/>
              <w:left w:val="single" w:color="auto" w:sz="2" w:space="0"/>
              <w:bottom w:val="single" w:color="auto" w:sz="2" w:space="0"/>
            </w:tcBorders>
            <w:vAlign w:val="center"/>
          </w:tcPr>
          <w:p w14:paraId="10F63E14">
            <w:pPr>
              <w:adjustRightInd w:val="0"/>
              <w:snapToGrid w:val="0"/>
              <w:spacing w:line="360" w:lineRule="auto"/>
              <w:jc w:val="center"/>
              <w:rPr>
                <w:spacing w:val="20"/>
                <w:szCs w:val="21"/>
              </w:rPr>
            </w:pPr>
          </w:p>
        </w:tc>
      </w:tr>
      <w:tr w14:paraId="27C8A490">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546" w:type="pct"/>
            <w:tcBorders>
              <w:top w:val="single" w:color="auto" w:sz="2" w:space="0"/>
              <w:bottom w:val="single" w:color="auto" w:sz="2" w:space="0"/>
              <w:right w:val="single" w:color="auto" w:sz="2" w:space="0"/>
            </w:tcBorders>
            <w:vAlign w:val="center"/>
          </w:tcPr>
          <w:p w14:paraId="736D1476">
            <w:pPr>
              <w:adjustRightInd w:val="0"/>
              <w:snapToGrid w:val="0"/>
              <w:spacing w:line="360" w:lineRule="auto"/>
              <w:jc w:val="center"/>
              <w:rPr>
                <w:szCs w:val="21"/>
              </w:rPr>
            </w:pPr>
            <w:r>
              <w:rPr>
                <w:szCs w:val="21"/>
              </w:rPr>
              <w:t>联系电话</w:t>
            </w:r>
          </w:p>
        </w:tc>
        <w:tc>
          <w:tcPr>
            <w:tcW w:w="1016" w:type="pct"/>
            <w:tcBorders>
              <w:top w:val="single" w:color="auto" w:sz="2" w:space="0"/>
              <w:left w:val="single" w:color="auto" w:sz="2" w:space="0"/>
              <w:bottom w:val="single" w:color="auto" w:sz="2" w:space="0"/>
              <w:right w:val="single" w:color="auto" w:sz="2" w:space="0"/>
            </w:tcBorders>
            <w:vAlign w:val="center"/>
          </w:tcPr>
          <w:p w14:paraId="2E78FEA8">
            <w:pPr>
              <w:adjustRightInd w:val="0"/>
              <w:snapToGrid w:val="0"/>
              <w:spacing w:line="360" w:lineRule="auto"/>
              <w:jc w:val="center"/>
              <w:rPr>
                <w:szCs w:val="21"/>
              </w:rPr>
            </w:pPr>
          </w:p>
        </w:tc>
        <w:tc>
          <w:tcPr>
            <w:tcW w:w="1488" w:type="pct"/>
            <w:tcBorders>
              <w:top w:val="single" w:color="auto" w:sz="2" w:space="0"/>
              <w:left w:val="single" w:color="auto" w:sz="2" w:space="0"/>
              <w:bottom w:val="single" w:color="auto" w:sz="2" w:space="0"/>
              <w:right w:val="single" w:color="auto" w:sz="2" w:space="0"/>
            </w:tcBorders>
            <w:vAlign w:val="center"/>
          </w:tcPr>
          <w:p w14:paraId="22CD4D51">
            <w:pPr>
              <w:adjustRightInd w:val="0"/>
              <w:snapToGrid w:val="0"/>
              <w:spacing w:line="360" w:lineRule="auto"/>
              <w:jc w:val="center"/>
              <w:rPr>
                <w:szCs w:val="21"/>
              </w:rPr>
            </w:pPr>
            <w:r>
              <w:rPr>
                <w:szCs w:val="21"/>
              </w:rPr>
              <w:t>联系电话</w:t>
            </w:r>
          </w:p>
        </w:tc>
        <w:tc>
          <w:tcPr>
            <w:tcW w:w="950" w:type="pct"/>
            <w:tcBorders>
              <w:top w:val="single" w:color="auto" w:sz="2" w:space="0"/>
              <w:left w:val="single" w:color="auto" w:sz="2" w:space="0"/>
              <w:bottom w:val="single" w:color="auto" w:sz="2" w:space="0"/>
            </w:tcBorders>
            <w:vAlign w:val="center"/>
          </w:tcPr>
          <w:p w14:paraId="4804DAE9">
            <w:pPr>
              <w:adjustRightInd w:val="0"/>
              <w:snapToGrid w:val="0"/>
              <w:spacing w:line="360" w:lineRule="auto"/>
              <w:jc w:val="center"/>
              <w:rPr>
                <w:spacing w:val="20"/>
                <w:szCs w:val="21"/>
              </w:rPr>
            </w:pPr>
          </w:p>
        </w:tc>
      </w:tr>
      <w:tr w14:paraId="0E90BE79">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546" w:type="pct"/>
            <w:tcBorders>
              <w:top w:val="single" w:color="auto" w:sz="2" w:space="0"/>
              <w:bottom w:val="single" w:color="auto" w:sz="2" w:space="0"/>
              <w:right w:val="single" w:color="auto" w:sz="2" w:space="0"/>
            </w:tcBorders>
            <w:vAlign w:val="center"/>
          </w:tcPr>
          <w:p w14:paraId="7E82A85D">
            <w:pPr>
              <w:adjustRightInd w:val="0"/>
              <w:snapToGrid w:val="0"/>
              <w:spacing w:line="360" w:lineRule="auto"/>
              <w:jc w:val="center"/>
              <w:rPr>
                <w:szCs w:val="21"/>
              </w:rPr>
            </w:pPr>
            <w:r>
              <w:rPr>
                <w:rFonts w:hint="eastAsia"/>
                <w:szCs w:val="21"/>
              </w:rPr>
              <w:t>通信地址</w:t>
            </w:r>
          </w:p>
        </w:tc>
        <w:tc>
          <w:tcPr>
            <w:tcW w:w="1016" w:type="pct"/>
            <w:tcBorders>
              <w:top w:val="single" w:color="auto" w:sz="2" w:space="0"/>
              <w:left w:val="single" w:color="auto" w:sz="2" w:space="0"/>
              <w:bottom w:val="single" w:color="auto" w:sz="2" w:space="0"/>
              <w:right w:val="single" w:color="auto" w:sz="2" w:space="0"/>
            </w:tcBorders>
            <w:vAlign w:val="center"/>
          </w:tcPr>
          <w:p w14:paraId="15A134FF">
            <w:pPr>
              <w:adjustRightInd w:val="0"/>
              <w:snapToGrid w:val="0"/>
              <w:spacing w:line="360" w:lineRule="auto"/>
              <w:jc w:val="center"/>
              <w:rPr>
                <w:szCs w:val="21"/>
              </w:rPr>
            </w:pPr>
          </w:p>
        </w:tc>
        <w:tc>
          <w:tcPr>
            <w:tcW w:w="1488" w:type="pct"/>
            <w:tcBorders>
              <w:top w:val="single" w:color="auto" w:sz="2" w:space="0"/>
              <w:left w:val="single" w:color="auto" w:sz="2" w:space="0"/>
              <w:bottom w:val="single" w:color="auto" w:sz="2" w:space="0"/>
              <w:right w:val="single" w:color="auto" w:sz="2" w:space="0"/>
            </w:tcBorders>
            <w:vAlign w:val="center"/>
          </w:tcPr>
          <w:p w14:paraId="5CD1D7DB">
            <w:pPr>
              <w:adjustRightInd w:val="0"/>
              <w:snapToGrid w:val="0"/>
              <w:spacing w:line="360" w:lineRule="auto"/>
              <w:jc w:val="center"/>
              <w:rPr>
                <w:szCs w:val="21"/>
              </w:rPr>
            </w:pPr>
            <w:r>
              <w:rPr>
                <w:rFonts w:hint="eastAsia"/>
                <w:szCs w:val="21"/>
              </w:rPr>
              <w:t>通信地址</w:t>
            </w:r>
          </w:p>
        </w:tc>
        <w:tc>
          <w:tcPr>
            <w:tcW w:w="950" w:type="pct"/>
            <w:tcBorders>
              <w:top w:val="single" w:color="auto" w:sz="2" w:space="0"/>
              <w:left w:val="single" w:color="auto" w:sz="2" w:space="0"/>
              <w:bottom w:val="single" w:color="auto" w:sz="2" w:space="0"/>
            </w:tcBorders>
            <w:vAlign w:val="center"/>
          </w:tcPr>
          <w:p w14:paraId="4D3FD37B">
            <w:pPr>
              <w:adjustRightInd w:val="0"/>
              <w:snapToGrid w:val="0"/>
              <w:spacing w:line="360" w:lineRule="auto"/>
              <w:jc w:val="center"/>
              <w:rPr>
                <w:spacing w:val="20"/>
                <w:szCs w:val="21"/>
              </w:rPr>
            </w:pPr>
          </w:p>
        </w:tc>
      </w:tr>
      <w:tr w14:paraId="44BAC205">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546" w:type="pct"/>
            <w:tcBorders>
              <w:top w:val="single" w:color="auto" w:sz="2" w:space="0"/>
              <w:bottom w:val="single" w:color="auto" w:sz="2" w:space="0"/>
              <w:right w:val="single" w:color="auto" w:sz="2" w:space="0"/>
            </w:tcBorders>
            <w:vAlign w:val="center"/>
          </w:tcPr>
          <w:p w14:paraId="614A64D2">
            <w:pPr>
              <w:adjustRightInd w:val="0"/>
              <w:snapToGrid w:val="0"/>
              <w:spacing w:line="360" w:lineRule="auto"/>
              <w:jc w:val="center"/>
              <w:rPr>
                <w:szCs w:val="21"/>
              </w:rPr>
            </w:pPr>
            <w:r>
              <w:rPr>
                <w:szCs w:val="21"/>
              </w:rPr>
              <w:t>邮政编码</w:t>
            </w:r>
          </w:p>
        </w:tc>
        <w:tc>
          <w:tcPr>
            <w:tcW w:w="1016" w:type="pct"/>
            <w:tcBorders>
              <w:top w:val="single" w:color="auto" w:sz="2" w:space="0"/>
              <w:left w:val="single" w:color="auto" w:sz="2" w:space="0"/>
              <w:bottom w:val="single" w:color="auto" w:sz="2" w:space="0"/>
              <w:right w:val="single" w:color="auto" w:sz="2" w:space="0"/>
            </w:tcBorders>
            <w:vAlign w:val="center"/>
          </w:tcPr>
          <w:p w14:paraId="5EC7A66C">
            <w:pPr>
              <w:adjustRightInd w:val="0"/>
              <w:snapToGrid w:val="0"/>
              <w:spacing w:line="360" w:lineRule="auto"/>
              <w:jc w:val="center"/>
              <w:rPr>
                <w:szCs w:val="21"/>
              </w:rPr>
            </w:pPr>
          </w:p>
        </w:tc>
        <w:tc>
          <w:tcPr>
            <w:tcW w:w="1488" w:type="pct"/>
            <w:tcBorders>
              <w:top w:val="single" w:color="auto" w:sz="2" w:space="0"/>
              <w:left w:val="single" w:color="auto" w:sz="2" w:space="0"/>
              <w:bottom w:val="single" w:color="auto" w:sz="2" w:space="0"/>
              <w:right w:val="single" w:color="auto" w:sz="2" w:space="0"/>
            </w:tcBorders>
            <w:vAlign w:val="center"/>
          </w:tcPr>
          <w:p w14:paraId="2FCF7B46">
            <w:pPr>
              <w:adjustRightInd w:val="0"/>
              <w:snapToGrid w:val="0"/>
              <w:spacing w:line="360" w:lineRule="auto"/>
              <w:jc w:val="center"/>
              <w:rPr>
                <w:szCs w:val="21"/>
              </w:rPr>
            </w:pPr>
            <w:r>
              <w:rPr>
                <w:szCs w:val="21"/>
              </w:rPr>
              <w:t>邮政编码</w:t>
            </w:r>
          </w:p>
        </w:tc>
        <w:tc>
          <w:tcPr>
            <w:tcW w:w="950" w:type="pct"/>
            <w:tcBorders>
              <w:top w:val="single" w:color="auto" w:sz="2" w:space="0"/>
              <w:left w:val="single" w:color="auto" w:sz="2" w:space="0"/>
              <w:bottom w:val="single" w:color="auto" w:sz="2" w:space="0"/>
            </w:tcBorders>
            <w:vAlign w:val="center"/>
          </w:tcPr>
          <w:p w14:paraId="7EC954E9">
            <w:pPr>
              <w:adjustRightInd w:val="0"/>
              <w:snapToGrid w:val="0"/>
              <w:spacing w:line="360" w:lineRule="auto"/>
              <w:jc w:val="center"/>
              <w:rPr>
                <w:spacing w:val="20"/>
                <w:szCs w:val="21"/>
              </w:rPr>
            </w:pPr>
          </w:p>
        </w:tc>
      </w:tr>
      <w:tr w14:paraId="6FF0676B">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546" w:type="pct"/>
            <w:tcBorders>
              <w:top w:val="single" w:color="auto" w:sz="2" w:space="0"/>
              <w:bottom w:val="single" w:color="auto" w:sz="2" w:space="0"/>
              <w:right w:val="single" w:color="auto" w:sz="2" w:space="0"/>
            </w:tcBorders>
            <w:vAlign w:val="center"/>
          </w:tcPr>
          <w:p w14:paraId="2A7717B1">
            <w:pPr>
              <w:adjustRightInd w:val="0"/>
              <w:snapToGrid w:val="0"/>
              <w:spacing w:line="360" w:lineRule="auto"/>
              <w:jc w:val="center"/>
              <w:rPr>
                <w:szCs w:val="21"/>
              </w:rPr>
            </w:pPr>
            <w:r>
              <w:rPr>
                <w:rFonts w:hint="eastAsia"/>
                <w:szCs w:val="21"/>
              </w:rPr>
              <w:t>电子邮箱</w:t>
            </w:r>
          </w:p>
        </w:tc>
        <w:tc>
          <w:tcPr>
            <w:tcW w:w="1016" w:type="pct"/>
            <w:tcBorders>
              <w:top w:val="single" w:color="auto" w:sz="2" w:space="0"/>
              <w:left w:val="single" w:color="auto" w:sz="2" w:space="0"/>
              <w:bottom w:val="single" w:color="auto" w:sz="2" w:space="0"/>
              <w:right w:val="single" w:color="auto" w:sz="2" w:space="0"/>
            </w:tcBorders>
            <w:vAlign w:val="center"/>
          </w:tcPr>
          <w:p w14:paraId="5F55A87B">
            <w:pPr>
              <w:adjustRightInd w:val="0"/>
              <w:snapToGrid w:val="0"/>
              <w:spacing w:line="360" w:lineRule="auto"/>
              <w:jc w:val="center"/>
              <w:rPr>
                <w:szCs w:val="21"/>
              </w:rPr>
            </w:pPr>
          </w:p>
        </w:tc>
        <w:tc>
          <w:tcPr>
            <w:tcW w:w="1488" w:type="pct"/>
            <w:tcBorders>
              <w:top w:val="single" w:color="auto" w:sz="2" w:space="0"/>
              <w:left w:val="single" w:color="auto" w:sz="2" w:space="0"/>
              <w:bottom w:val="single" w:color="auto" w:sz="2" w:space="0"/>
              <w:right w:val="single" w:color="auto" w:sz="2" w:space="0"/>
            </w:tcBorders>
            <w:vAlign w:val="center"/>
          </w:tcPr>
          <w:p w14:paraId="6E0CA258">
            <w:pPr>
              <w:adjustRightInd w:val="0"/>
              <w:snapToGrid w:val="0"/>
              <w:spacing w:line="360" w:lineRule="auto"/>
              <w:jc w:val="center"/>
              <w:rPr>
                <w:szCs w:val="21"/>
              </w:rPr>
            </w:pPr>
            <w:r>
              <w:rPr>
                <w:rFonts w:hint="eastAsia"/>
                <w:szCs w:val="21"/>
              </w:rPr>
              <w:t>电子邮箱</w:t>
            </w:r>
          </w:p>
        </w:tc>
        <w:tc>
          <w:tcPr>
            <w:tcW w:w="950" w:type="pct"/>
            <w:tcBorders>
              <w:top w:val="single" w:color="auto" w:sz="2" w:space="0"/>
              <w:left w:val="single" w:color="auto" w:sz="2" w:space="0"/>
              <w:bottom w:val="single" w:color="auto" w:sz="2" w:space="0"/>
            </w:tcBorders>
            <w:vAlign w:val="center"/>
          </w:tcPr>
          <w:p w14:paraId="48FAF7D3">
            <w:pPr>
              <w:adjustRightInd w:val="0"/>
              <w:snapToGrid w:val="0"/>
              <w:spacing w:line="360" w:lineRule="auto"/>
              <w:jc w:val="center"/>
              <w:rPr>
                <w:spacing w:val="20"/>
                <w:szCs w:val="21"/>
              </w:rPr>
            </w:pPr>
          </w:p>
        </w:tc>
      </w:tr>
      <w:tr w14:paraId="2E3EA0E6">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546" w:type="pct"/>
            <w:tcBorders>
              <w:top w:val="single" w:color="auto" w:sz="2" w:space="0"/>
              <w:bottom w:val="single" w:color="auto" w:sz="2" w:space="0"/>
              <w:right w:val="single" w:color="auto" w:sz="2" w:space="0"/>
            </w:tcBorders>
            <w:vAlign w:val="center"/>
          </w:tcPr>
          <w:p w14:paraId="1F9F2871">
            <w:pPr>
              <w:adjustRightInd w:val="0"/>
              <w:snapToGrid w:val="0"/>
              <w:spacing w:line="360" w:lineRule="auto"/>
              <w:jc w:val="center"/>
              <w:rPr>
                <w:szCs w:val="21"/>
              </w:rPr>
            </w:pPr>
            <w:r>
              <w:rPr>
                <w:rFonts w:hint="eastAsia"/>
                <w:szCs w:val="21"/>
              </w:rPr>
              <w:t>统一社会信用代码</w:t>
            </w:r>
          </w:p>
        </w:tc>
        <w:tc>
          <w:tcPr>
            <w:tcW w:w="1016" w:type="pct"/>
            <w:tcBorders>
              <w:top w:val="single" w:color="auto" w:sz="2" w:space="0"/>
              <w:left w:val="single" w:color="auto" w:sz="2" w:space="0"/>
              <w:bottom w:val="single" w:color="auto" w:sz="2" w:space="0"/>
              <w:right w:val="single" w:color="auto" w:sz="2" w:space="0"/>
            </w:tcBorders>
            <w:vAlign w:val="center"/>
          </w:tcPr>
          <w:p w14:paraId="65964A08">
            <w:pPr>
              <w:adjustRightInd w:val="0"/>
              <w:snapToGrid w:val="0"/>
              <w:spacing w:line="360" w:lineRule="auto"/>
              <w:jc w:val="center"/>
              <w:rPr>
                <w:szCs w:val="21"/>
              </w:rPr>
            </w:pPr>
          </w:p>
        </w:tc>
        <w:tc>
          <w:tcPr>
            <w:tcW w:w="1488" w:type="pct"/>
            <w:tcBorders>
              <w:top w:val="single" w:color="auto" w:sz="2" w:space="0"/>
              <w:left w:val="single" w:color="auto" w:sz="2" w:space="0"/>
              <w:bottom w:val="single" w:color="auto" w:sz="2" w:space="0"/>
              <w:right w:val="single" w:color="auto" w:sz="2" w:space="0"/>
            </w:tcBorders>
            <w:vAlign w:val="center"/>
          </w:tcPr>
          <w:p w14:paraId="5B17C144">
            <w:pPr>
              <w:adjustRightInd w:val="0"/>
              <w:snapToGrid w:val="0"/>
              <w:spacing w:line="360" w:lineRule="auto"/>
              <w:jc w:val="center"/>
              <w:rPr>
                <w:szCs w:val="21"/>
              </w:rPr>
            </w:pPr>
            <w:r>
              <w:rPr>
                <w:rFonts w:hint="eastAsia"/>
                <w:szCs w:val="21"/>
              </w:rPr>
              <w:t>统一社会信用代码</w:t>
            </w:r>
          </w:p>
        </w:tc>
        <w:tc>
          <w:tcPr>
            <w:tcW w:w="950" w:type="pct"/>
            <w:tcBorders>
              <w:top w:val="single" w:color="auto" w:sz="2" w:space="0"/>
              <w:left w:val="single" w:color="auto" w:sz="2" w:space="0"/>
              <w:bottom w:val="single" w:color="auto" w:sz="2" w:space="0"/>
            </w:tcBorders>
            <w:vAlign w:val="center"/>
          </w:tcPr>
          <w:p w14:paraId="5BF35498">
            <w:pPr>
              <w:adjustRightInd w:val="0"/>
              <w:snapToGrid w:val="0"/>
              <w:spacing w:line="360" w:lineRule="auto"/>
              <w:jc w:val="center"/>
              <w:rPr>
                <w:spacing w:val="20"/>
                <w:szCs w:val="21"/>
              </w:rPr>
            </w:pPr>
          </w:p>
        </w:tc>
      </w:tr>
      <w:tr w14:paraId="5C7B670C">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546" w:type="pct"/>
            <w:tcBorders>
              <w:top w:val="single" w:color="auto" w:sz="2" w:space="0"/>
              <w:bottom w:val="single" w:color="auto" w:sz="2" w:space="0"/>
              <w:right w:val="single" w:color="auto" w:sz="2" w:space="0"/>
            </w:tcBorders>
            <w:vAlign w:val="center"/>
          </w:tcPr>
          <w:p w14:paraId="72C4A04A">
            <w:pPr>
              <w:adjustRightInd w:val="0"/>
              <w:snapToGrid w:val="0"/>
              <w:spacing w:line="360" w:lineRule="auto"/>
              <w:jc w:val="center"/>
              <w:rPr>
                <w:szCs w:val="21"/>
              </w:rPr>
            </w:pPr>
          </w:p>
        </w:tc>
        <w:tc>
          <w:tcPr>
            <w:tcW w:w="1016" w:type="pct"/>
            <w:tcBorders>
              <w:top w:val="single" w:color="auto" w:sz="2" w:space="0"/>
              <w:left w:val="single" w:color="auto" w:sz="2" w:space="0"/>
              <w:bottom w:val="single" w:color="auto" w:sz="2" w:space="0"/>
              <w:right w:val="single" w:color="auto" w:sz="2" w:space="0"/>
            </w:tcBorders>
            <w:vAlign w:val="center"/>
          </w:tcPr>
          <w:p w14:paraId="528AB3DA">
            <w:pPr>
              <w:adjustRightInd w:val="0"/>
              <w:snapToGrid w:val="0"/>
              <w:spacing w:line="360" w:lineRule="auto"/>
              <w:jc w:val="center"/>
              <w:rPr>
                <w:szCs w:val="21"/>
              </w:rPr>
            </w:pPr>
          </w:p>
        </w:tc>
        <w:tc>
          <w:tcPr>
            <w:tcW w:w="1488" w:type="pct"/>
            <w:tcBorders>
              <w:top w:val="single" w:color="auto" w:sz="2" w:space="0"/>
              <w:left w:val="single" w:color="auto" w:sz="2" w:space="0"/>
              <w:bottom w:val="single" w:color="auto" w:sz="2" w:space="0"/>
              <w:right w:val="single" w:color="auto" w:sz="2" w:space="0"/>
            </w:tcBorders>
            <w:vAlign w:val="center"/>
          </w:tcPr>
          <w:p w14:paraId="2B75018B">
            <w:pPr>
              <w:adjustRightInd w:val="0"/>
              <w:snapToGrid w:val="0"/>
              <w:spacing w:line="360" w:lineRule="auto"/>
              <w:jc w:val="center"/>
              <w:rPr>
                <w:szCs w:val="21"/>
              </w:rPr>
            </w:pPr>
            <w:r>
              <w:rPr>
                <w:szCs w:val="21"/>
              </w:rPr>
              <w:t>开户名称</w:t>
            </w:r>
          </w:p>
        </w:tc>
        <w:tc>
          <w:tcPr>
            <w:tcW w:w="950" w:type="pct"/>
            <w:tcBorders>
              <w:top w:val="single" w:color="auto" w:sz="2" w:space="0"/>
              <w:left w:val="single" w:color="auto" w:sz="2" w:space="0"/>
              <w:bottom w:val="single" w:color="auto" w:sz="2" w:space="0"/>
            </w:tcBorders>
            <w:vAlign w:val="center"/>
          </w:tcPr>
          <w:p w14:paraId="4D9396ED">
            <w:pPr>
              <w:adjustRightInd w:val="0"/>
              <w:snapToGrid w:val="0"/>
              <w:spacing w:line="360" w:lineRule="auto"/>
              <w:jc w:val="center"/>
              <w:rPr>
                <w:spacing w:val="20"/>
                <w:szCs w:val="21"/>
              </w:rPr>
            </w:pPr>
          </w:p>
        </w:tc>
      </w:tr>
      <w:tr w14:paraId="4BA88BCE">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546" w:type="pct"/>
            <w:tcBorders>
              <w:top w:val="single" w:color="auto" w:sz="2" w:space="0"/>
              <w:bottom w:val="single" w:color="auto" w:sz="2" w:space="0"/>
              <w:right w:val="single" w:color="auto" w:sz="2" w:space="0"/>
            </w:tcBorders>
            <w:vAlign w:val="center"/>
          </w:tcPr>
          <w:p w14:paraId="274A3D64">
            <w:pPr>
              <w:adjustRightInd w:val="0"/>
              <w:snapToGrid w:val="0"/>
              <w:spacing w:line="360" w:lineRule="auto"/>
              <w:jc w:val="center"/>
              <w:rPr>
                <w:szCs w:val="21"/>
              </w:rPr>
            </w:pPr>
          </w:p>
        </w:tc>
        <w:tc>
          <w:tcPr>
            <w:tcW w:w="1016" w:type="pct"/>
            <w:tcBorders>
              <w:top w:val="single" w:color="auto" w:sz="2" w:space="0"/>
              <w:left w:val="single" w:color="auto" w:sz="2" w:space="0"/>
              <w:bottom w:val="single" w:color="auto" w:sz="2" w:space="0"/>
              <w:right w:val="single" w:color="auto" w:sz="2" w:space="0"/>
            </w:tcBorders>
            <w:vAlign w:val="center"/>
          </w:tcPr>
          <w:p w14:paraId="72D11A68">
            <w:pPr>
              <w:adjustRightInd w:val="0"/>
              <w:snapToGrid w:val="0"/>
              <w:spacing w:line="360" w:lineRule="auto"/>
              <w:jc w:val="center"/>
              <w:rPr>
                <w:szCs w:val="21"/>
              </w:rPr>
            </w:pPr>
          </w:p>
        </w:tc>
        <w:tc>
          <w:tcPr>
            <w:tcW w:w="1488" w:type="pct"/>
            <w:tcBorders>
              <w:top w:val="single" w:color="auto" w:sz="2" w:space="0"/>
              <w:left w:val="single" w:color="auto" w:sz="2" w:space="0"/>
              <w:bottom w:val="single" w:color="auto" w:sz="2" w:space="0"/>
              <w:right w:val="single" w:color="auto" w:sz="2" w:space="0"/>
            </w:tcBorders>
            <w:vAlign w:val="center"/>
          </w:tcPr>
          <w:p w14:paraId="0004D3E1">
            <w:pPr>
              <w:adjustRightInd w:val="0"/>
              <w:snapToGrid w:val="0"/>
              <w:spacing w:line="360" w:lineRule="auto"/>
              <w:jc w:val="center"/>
              <w:rPr>
                <w:szCs w:val="21"/>
              </w:rPr>
            </w:pPr>
            <w:r>
              <w:rPr>
                <w:szCs w:val="21"/>
              </w:rPr>
              <w:t>开户银行</w:t>
            </w:r>
          </w:p>
        </w:tc>
        <w:tc>
          <w:tcPr>
            <w:tcW w:w="950" w:type="pct"/>
            <w:tcBorders>
              <w:top w:val="single" w:color="auto" w:sz="2" w:space="0"/>
              <w:left w:val="single" w:color="auto" w:sz="2" w:space="0"/>
              <w:bottom w:val="single" w:color="auto" w:sz="2" w:space="0"/>
            </w:tcBorders>
            <w:vAlign w:val="center"/>
          </w:tcPr>
          <w:p w14:paraId="1CCEF914">
            <w:pPr>
              <w:adjustRightInd w:val="0"/>
              <w:snapToGrid w:val="0"/>
              <w:spacing w:line="360" w:lineRule="auto"/>
              <w:jc w:val="center"/>
              <w:rPr>
                <w:spacing w:val="20"/>
                <w:szCs w:val="21"/>
              </w:rPr>
            </w:pPr>
          </w:p>
        </w:tc>
      </w:tr>
      <w:tr w14:paraId="6195357B">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483" w:hRule="atLeast"/>
        </w:trPr>
        <w:tc>
          <w:tcPr>
            <w:tcW w:w="1546" w:type="pct"/>
            <w:tcBorders>
              <w:top w:val="single" w:color="auto" w:sz="2" w:space="0"/>
              <w:bottom w:val="single" w:color="auto" w:sz="2" w:space="0"/>
              <w:right w:val="single" w:color="auto" w:sz="2" w:space="0"/>
            </w:tcBorders>
            <w:vAlign w:val="center"/>
          </w:tcPr>
          <w:p w14:paraId="3B49AA1D">
            <w:pPr>
              <w:adjustRightInd w:val="0"/>
              <w:snapToGrid w:val="0"/>
              <w:spacing w:line="360" w:lineRule="auto"/>
              <w:jc w:val="center"/>
              <w:rPr>
                <w:szCs w:val="21"/>
              </w:rPr>
            </w:pPr>
          </w:p>
        </w:tc>
        <w:tc>
          <w:tcPr>
            <w:tcW w:w="1016" w:type="pct"/>
            <w:tcBorders>
              <w:top w:val="single" w:color="auto" w:sz="2" w:space="0"/>
              <w:left w:val="single" w:color="auto" w:sz="2" w:space="0"/>
              <w:bottom w:val="single" w:color="auto" w:sz="2" w:space="0"/>
              <w:right w:val="single" w:color="auto" w:sz="2" w:space="0"/>
            </w:tcBorders>
            <w:vAlign w:val="center"/>
          </w:tcPr>
          <w:p w14:paraId="72277F56">
            <w:pPr>
              <w:adjustRightInd w:val="0"/>
              <w:snapToGrid w:val="0"/>
              <w:spacing w:line="360" w:lineRule="auto"/>
              <w:jc w:val="center"/>
              <w:rPr>
                <w:szCs w:val="21"/>
              </w:rPr>
            </w:pPr>
          </w:p>
        </w:tc>
        <w:tc>
          <w:tcPr>
            <w:tcW w:w="1488" w:type="pct"/>
            <w:tcBorders>
              <w:top w:val="single" w:color="auto" w:sz="2" w:space="0"/>
              <w:left w:val="single" w:color="auto" w:sz="2" w:space="0"/>
              <w:bottom w:val="single" w:color="auto" w:sz="2" w:space="0"/>
              <w:right w:val="single" w:color="auto" w:sz="2" w:space="0"/>
            </w:tcBorders>
            <w:vAlign w:val="center"/>
          </w:tcPr>
          <w:p w14:paraId="77081F2F">
            <w:pPr>
              <w:adjustRightInd w:val="0"/>
              <w:snapToGrid w:val="0"/>
              <w:spacing w:line="360" w:lineRule="auto"/>
              <w:jc w:val="center"/>
              <w:rPr>
                <w:szCs w:val="21"/>
              </w:rPr>
            </w:pPr>
            <w:r>
              <w:rPr>
                <w:szCs w:val="21"/>
              </w:rPr>
              <w:t>银行账号</w:t>
            </w:r>
          </w:p>
        </w:tc>
        <w:tc>
          <w:tcPr>
            <w:tcW w:w="950" w:type="pct"/>
            <w:tcBorders>
              <w:top w:val="single" w:color="auto" w:sz="2" w:space="0"/>
              <w:left w:val="single" w:color="auto" w:sz="2" w:space="0"/>
              <w:bottom w:val="single" w:color="auto" w:sz="2" w:space="0"/>
            </w:tcBorders>
            <w:vAlign w:val="center"/>
          </w:tcPr>
          <w:p w14:paraId="43A5E84C">
            <w:pPr>
              <w:adjustRightInd w:val="0"/>
              <w:snapToGrid w:val="0"/>
              <w:spacing w:line="360" w:lineRule="auto"/>
              <w:jc w:val="center"/>
              <w:rPr>
                <w:spacing w:val="20"/>
                <w:szCs w:val="21"/>
              </w:rPr>
            </w:pPr>
          </w:p>
        </w:tc>
      </w:tr>
      <w:tr w14:paraId="12269E4F">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108" w:type="dxa"/>
            <w:bottom w:w="0" w:type="dxa"/>
            <w:right w:w="108" w:type="dxa"/>
          </w:tblCellMar>
        </w:tblPrEx>
        <w:trPr>
          <w:trHeight w:val="586" w:hRule="atLeast"/>
        </w:trPr>
        <w:tc>
          <w:tcPr>
            <w:tcW w:w="5000" w:type="pct"/>
            <w:gridSpan w:val="4"/>
            <w:tcBorders>
              <w:top w:val="single" w:color="auto" w:sz="2" w:space="0"/>
            </w:tcBorders>
            <w:vAlign w:val="center"/>
          </w:tcPr>
          <w:p w14:paraId="3D0E8E4B">
            <w:pPr>
              <w:pStyle w:val="19"/>
              <w:adjustRightInd w:val="0"/>
              <w:snapToGrid w:val="0"/>
              <w:spacing w:after="0" w:line="360" w:lineRule="auto"/>
              <w:ind w:left="0" w:leftChars="0"/>
              <w:jc w:val="left"/>
              <w:rPr>
                <w:spacing w:val="20"/>
                <w:szCs w:val="21"/>
              </w:rPr>
            </w:pPr>
            <w:r>
              <w:rPr>
                <w:rFonts w:hint="eastAsia" w:ascii="宋体" w:hAnsi="宋体"/>
                <w:szCs w:val="21"/>
              </w:rPr>
              <w:t>注：涉及联合体或其他合同主体的信息应按上表格式加列。</w:t>
            </w:r>
          </w:p>
        </w:tc>
      </w:tr>
    </w:tbl>
    <w:p w14:paraId="154DA643">
      <w:pPr>
        <w:adjustRightInd w:val="0"/>
        <w:snapToGrid w:val="0"/>
        <w:spacing w:beforeLines="50" w:line="360" w:lineRule="auto"/>
        <w:jc w:val="center"/>
        <w:rPr>
          <w:rFonts w:asciiTheme="minorEastAsia" w:hAnsiTheme="minorEastAsia" w:eastAsiaTheme="minorEastAsia"/>
          <w:b/>
          <w:szCs w:val="21"/>
        </w:rPr>
      </w:pPr>
    </w:p>
    <w:p w14:paraId="10DE2958">
      <w:pPr>
        <w:pStyle w:val="4"/>
        <w:adjustRightInd w:val="0"/>
        <w:snapToGrid w:val="0"/>
        <w:spacing w:beforeLines="50"/>
        <w:jc w:val="center"/>
        <w:rPr>
          <w:rFonts w:ascii="黑体" w:hAnsi="黑体" w:eastAsia="黑体"/>
          <w:sz w:val="32"/>
        </w:rPr>
      </w:pPr>
      <w:r>
        <w:rPr>
          <w:rFonts w:asciiTheme="minorEastAsia" w:hAnsiTheme="minorEastAsia" w:eastAsiaTheme="minorEastAsia"/>
          <w:sz w:val="21"/>
          <w:szCs w:val="21"/>
          <w:u w:val="single"/>
        </w:rPr>
        <w:br w:type="page"/>
      </w:r>
      <w:bookmarkStart w:id="340" w:name="_Toc220255544"/>
      <w:bookmarkStart w:id="341" w:name="_Toc205723477"/>
      <w:r>
        <w:rPr>
          <w:rFonts w:hint="eastAsia" w:ascii="黑体" w:hAnsi="黑体" w:eastAsia="黑体"/>
          <w:sz w:val="32"/>
        </w:rPr>
        <w:t>第二节 合同通用条款</w:t>
      </w:r>
      <w:bookmarkEnd w:id="340"/>
      <w:bookmarkEnd w:id="341"/>
    </w:p>
    <w:p w14:paraId="539B995B">
      <w:pPr>
        <w:pStyle w:val="6"/>
        <w:keepNext w:val="0"/>
        <w:keepLines w:val="0"/>
        <w:spacing w:beforeLines="50" w:after="0" w:line="360" w:lineRule="auto"/>
        <w:rPr>
          <w:sz w:val="24"/>
          <w:szCs w:val="24"/>
        </w:rPr>
      </w:pPr>
      <w:bookmarkStart w:id="342" w:name="_Toc220255545"/>
      <w:bookmarkStart w:id="343" w:name="_Toc205723478"/>
      <w:r>
        <w:rPr>
          <w:rFonts w:hint="eastAsia"/>
          <w:sz w:val="24"/>
          <w:szCs w:val="24"/>
        </w:rPr>
        <w:t>1.定义</w:t>
      </w:r>
      <w:bookmarkEnd w:id="342"/>
      <w:bookmarkEnd w:id="343"/>
    </w:p>
    <w:p w14:paraId="6C6D468B">
      <w:pPr>
        <w:autoSpaceDE w:val="0"/>
        <w:autoSpaceDN w:val="0"/>
        <w:adjustRightInd w:val="0"/>
        <w:snapToGrid w:val="0"/>
        <w:spacing w:beforeLines="50" w:line="360" w:lineRule="auto"/>
        <w:ind w:firstLine="420" w:firstLineChars="200"/>
        <w:jc w:val="left"/>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1.1合同当事人</w:t>
      </w:r>
    </w:p>
    <w:p w14:paraId="3D8DE48C">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（1）采购人（以下称甲方）是指与乙方签订合同协议书、购买货物、服务的当事人，及其合法继承人。</w:t>
      </w:r>
    </w:p>
    <w:p w14:paraId="659DF75A">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（2）供应商（以下称乙方）是指与甲方签订合同协议书、提供货物、服务的当事人，及其合法继承人。</w:t>
      </w:r>
    </w:p>
    <w:p w14:paraId="2A822CF8">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（3）其他合同主体是指除采购人和供应商以外，</w:t>
      </w:r>
      <w:r>
        <w:rPr>
          <w:rFonts w:hint="eastAsia" w:ascii="宋体" w:hAnsi="宋体" w:cs="宋体"/>
          <w:bCs/>
          <w:color w:val="000000" w:themeColor="text1"/>
          <w:szCs w:val="21"/>
          <w14:textFill>
            <w14:solidFill>
              <w14:schemeClr w14:val="tx1"/>
            </w14:solidFill>
          </w14:textFill>
        </w:rPr>
        <w:t>依法参与合同缔结或履行，享有权利、承担义务的合同当事人</w:t>
      </w:r>
      <w:r>
        <w:rPr>
          <w:rFonts w:hint="eastAsia" w:ascii="宋体" w:hAnsi="宋体"/>
          <w:szCs w:val="21"/>
        </w:rPr>
        <w:t>。</w:t>
      </w:r>
    </w:p>
    <w:p w14:paraId="6F34134D">
      <w:pPr>
        <w:tabs>
          <w:tab w:val="left" w:pos="570"/>
          <w:tab w:val="left" w:pos="9240"/>
          <w:tab w:val="left" w:pos="9555"/>
        </w:tabs>
        <w:adjustRightInd w:val="0"/>
        <w:snapToGrid w:val="0"/>
        <w:spacing w:beforeLines="50" w:line="360" w:lineRule="auto"/>
        <w:ind w:firstLine="420" w:firstLineChars="200"/>
        <w:jc w:val="left"/>
        <w:rPr>
          <w:rFonts w:ascii="宋体" w:hAnsi="宋体"/>
          <w:szCs w:val="21"/>
        </w:rPr>
      </w:pPr>
      <w:r>
        <w:rPr>
          <w:rFonts w:hint="eastAsia" w:ascii="宋体" w:hAnsi="宋体"/>
          <w:szCs w:val="21"/>
        </w:rPr>
        <w:t>1.2本合同下列术语应解释为：</w:t>
      </w:r>
    </w:p>
    <w:p w14:paraId="637F7600">
      <w:pPr>
        <w:adjustRightInd w:val="0"/>
        <w:snapToGrid w:val="0"/>
        <w:spacing w:beforeLines="50" w:line="360" w:lineRule="auto"/>
        <w:ind w:firstLine="420" w:firstLineChars="200"/>
        <w:jc w:val="left"/>
        <w:rPr>
          <w:rFonts w:ascii="宋体" w:hAnsi="宋体"/>
          <w:szCs w:val="21"/>
        </w:rPr>
      </w:pPr>
      <w:r>
        <w:rPr>
          <w:rFonts w:hint="eastAsia" w:ascii="宋体" w:hAnsi="宋体"/>
          <w:szCs w:val="21"/>
        </w:rPr>
        <w:t>（1）“合同”系指</w:t>
      </w:r>
      <w:r>
        <w:rPr>
          <w:rFonts w:hint="eastAsia" w:ascii="宋体" w:hAnsi="宋体" w:cs="宋体"/>
          <w:bCs/>
          <w:color w:val="000000" w:themeColor="text1"/>
          <w:szCs w:val="21"/>
          <w14:textFill>
            <w14:solidFill>
              <w14:schemeClr w14:val="tx1"/>
            </w14:solidFill>
          </w14:textFill>
        </w:rPr>
        <w:t>合同当事人意思表示达成一致的任何协议，包括签署的</w:t>
      </w:r>
      <w:r>
        <w:rPr>
          <w:rFonts w:hint="eastAsia" w:ascii="宋体" w:hAnsi="宋体"/>
          <w:szCs w:val="21"/>
        </w:rPr>
        <w:t>合同协议书及其变更、补充协议，合同专用条款，合同通用条款，中标（成交）通知书，投标（响应）文件，采购文件，有关技术文件和图纸，以及</w:t>
      </w:r>
      <w:r>
        <w:rPr>
          <w:rFonts w:hint="eastAsia" w:ascii="宋体" w:hAnsi="宋体" w:cs="宋体"/>
          <w:color w:val="000000" w:themeColor="text1"/>
          <w:szCs w:val="21"/>
          <w14:textFill>
            <w14:solidFill>
              <w14:schemeClr w14:val="tx1"/>
            </w14:solidFill>
          </w14:textFill>
        </w:rPr>
        <w:t>国家法律、行政法规和规章制度规定或合同约定的作为合同组成部分的其他文件</w:t>
      </w:r>
      <w:r>
        <w:rPr>
          <w:rFonts w:hint="eastAsia" w:ascii="宋体" w:hAnsi="宋体"/>
          <w:szCs w:val="21"/>
        </w:rPr>
        <w:t>。</w:t>
      </w:r>
    </w:p>
    <w:p w14:paraId="1A5C0847">
      <w:pPr>
        <w:tabs>
          <w:tab w:val="left" w:pos="570"/>
          <w:tab w:val="left" w:pos="9240"/>
          <w:tab w:val="left" w:pos="9555"/>
        </w:tabs>
        <w:adjustRightInd w:val="0"/>
        <w:snapToGrid w:val="0"/>
        <w:spacing w:beforeLines="50" w:line="360" w:lineRule="auto"/>
        <w:ind w:firstLine="420" w:firstLineChars="200"/>
        <w:jc w:val="left"/>
        <w:rPr>
          <w:rFonts w:ascii="宋体" w:hAnsi="宋体"/>
          <w:szCs w:val="21"/>
        </w:rPr>
      </w:pPr>
      <w:r>
        <w:rPr>
          <w:rFonts w:hint="eastAsia" w:ascii="宋体" w:hAnsi="宋体"/>
          <w:szCs w:val="21"/>
        </w:rPr>
        <w:t>（2）“合同价款”系指根据本合同规定乙方在全面履行合同义务后甲方应支付给乙方的价款。</w:t>
      </w:r>
    </w:p>
    <w:p w14:paraId="58B08CF8">
      <w:pPr>
        <w:tabs>
          <w:tab w:val="left" w:pos="570"/>
          <w:tab w:val="left" w:pos="9240"/>
          <w:tab w:val="left" w:pos="9555"/>
        </w:tabs>
        <w:adjustRightInd w:val="0"/>
        <w:snapToGrid w:val="0"/>
        <w:spacing w:beforeLines="50" w:line="360" w:lineRule="auto"/>
        <w:ind w:firstLine="420" w:firstLineChars="200"/>
        <w:jc w:val="left"/>
        <w:rPr>
          <w:rFonts w:ascii="宋体" w:hAnsi="宋体"/>
          <w:color w:val="000000" w:themeColor="text1"/>
          <w:szCs w:val="21"/>
          <w14:textFill>
            <w14:solidFill>
              <w14:schemeClr w14:val="tx1"/>
            </w14:solidFill>
          </w14:textFill>
        </w:rPr>
      </w:pPr>
      <w:r>
        <w:rPr>
          <w:rFonts w:hint="eastAsia" w:ascii="宋体" w:hAnsi="宋体"/>
          <w:szCs w:val="21"/>
        </w:rPr>
        <w:t>（3）“货物”系指乙方根据本合同规定须向甲方提供的各种形态和种类的物品，包括原材料、设备、产品（</w:t>
      </w:r>
      <w:r>
        <w:rPr>
          <w:rFonts w:hint="eastAsia" w:ascii="宋体" w:hAnsi="宋体"/>
          <w:color w:val="000000" w:themeColor="text1"/>
          <w:szCs w:val="21"/>
          <w14:textFill>
            <w14:solidFill>
              <w14:schemeClr w14:val="tx1"/>
            </w14:solidFill>
          </w14:textFill>
        </w:rPr>
        <w:t>包括软件）及相关的其备品备件、工具、手册及</w:t>
      </w:r>
      <w:r>
        <w:rPr>
          <w:rFonts w:ascii="宋体" w:hAnsi="宋体"/>
          <w:color w:val="000000" w:themeColor="text1"/>
          <w:szCs w:val="21"/>
          <w14:textFill>
            <w14:solidFill>
              <w14:schemeClr w14:val="tx1"/>
            </w14:solidFill>
          </w14:textFill>
        </w:rPr>
        <w:t>其他</w:t>
      </w:r>
      <w:r>
        <w:rPr>
          <w:rFonts w:hint="eastAsia" w:ascii="宋体" w:hAnsi="宋体"/>
          <w:color w:val="000000" w:themeColor="text1"/>
          <w:szCs w:val="21"/>
          <w14:textFill>
            <w14:solidFill>
              <w14:schemeClr w14:val="tx1"/>
            </w14:solidFill>
          </w14:textFill>
        </w:rPr>
        <w:t>技术资料和材料等。</w:t>
      </w:r>
    </w:p>
    <w:p w14:paraId="3F996E62">
      <w:pPr>
        <w:adjustRightInd w:val="0"/>
        <w:snapToGrid w:val="0"/>
        <w:spacing w:beforeLines="50" w:line="360" w:lineRule="auto"/>
        <w:ind w:firstLine="420" w:firstLineChars="200"/>
        <w:jc w:val="left"/>
        <w:rPr>
          <w:rFonts w:ascii="宋体" w:hAnsi="宋体"/>
          <w:color w:val="000000" w:themeColor="text1"/>
          <w:szCs w:val="21"/>
          <w:highlight w:val="yellow"/>
          <w14:textFill>
            <w14:solidFill>
              <w14:schemeClr w14:val="tx1"/>
            </w14:solidFill>
          </w14:textFill>
        </w:rPr>
      </w:pPr>
      <w:r>
        <w:rPr>
          <w:rFonts w:hint="eastAsia" w:ascii="宋体" w:hAnsi="宋体"/>
          <w:color w:val="000000" w:themeColor="text1"/>
          <w:szCs w:val="21"/>
          <w14:textFill>
            <w14:solidFill>
              <w14:schemeClr w14:val="tx1"/>
            </w14:solidFill>
          </w14:textFill>
        </w:rPr>
        <w:t>（4）“</w:t>
      </w:r>
      <w:r>
        <w:rPr>
          <w:rFonts w:hint="eastAsia" w:ascii="宋体" w:hAnsi="宋体"/>
          <w:szCs w:val="21"/>
        </w:rPr>
        <w:t>相关</w:t>
      </w:r>
      <w:r>
        <w:rPr>
          <w:rFonts w:hint="eastAsia" w:ascii="宋体" w:hAnsi="宋体"/>
          <w:color w:val="000000" w:themeColor="text1"/>
          <w:szCs w:val="21"/>
          <w14:textFill>
            <w14:solidFill>
              <w14:schemeClr w14:val="tx1"/>
            </w14:solidFill>
          </w14:textFill>
        </w:rPr>
        <w:t>服务”系指根据合同规定，乙方应提供的与货物有关的技术、管理和</w:t>
      </w:r>
      <w:r>
        <w:rPr>
          <w:rFonts w:ascii="宋体" w:hAnsi="宋体"/>
          <w:color w:val="000000" w:themeColor="text1"/>
          <w:szCs w:val="21"/>
          <w14:textFill>
            <w14:solidFill>
              <w14:schemeClr w14:val="tx1"/>
            </w14:solidFill>
          </w14:textFill>
        </w:rPr>
        <w:t>其他</w:t>
      </w:r>
      <w:r>
        <w:rPr>
          <w:rFonts w:hint="eastAsia" w:ascii="宋体" w:hAnsi="宋体"/>
          <w:color w:val="000000" w:themeColor="text1"/>
          <w:szCs w:val="21"/>
          <w14:textFill>
            <w14:solidFill>
              <w14:schemeClr w14:val="tx1"/>
            </w14:solidFill>
          </w14:textFill>
        </w:rPr>
        <w:t>服务，包括但不限于：管理和质量保证、运输、保险、检验、现场准备、安装、集成、调试、培训、维修、废弃处置、技术支持等以及合同中规定乙方应承担的</w:t>
      </w:r>
      <w:r>
        <w:rPr>
          <w:rFonts w:ascii="宋体" w:hAnsi="宋体"/>
          <w:color w:val="000000" w:themeColor="text1"/>
          <w:szCs w:val="21"/>
          <w14:textFill>
            <w14:solidFill>
              <w14:schemeClr w14:val="tx1"/>
            </w14:solidFill>
          </w14:textFill>
        </w:rPr>
        <w:t>其他</w:t>
      </w:r>
      <w:r>
        <w:rPr>
          <w:rFonts w:hint="eastAsia" w:ascii="宋体" w:hAnsi="宋体"/>
          <w:color w:val="000000" w:themeColor="text1"/>
          <w:szCs w:val="21"/>
          <w14:textFill>
            <w14:solidFill>
              <w14:schemeClr w14:val="tx1"/>
            </w14:solidFill>
          </w14:textFill>
        </w:rPr>
        <w:t>义务。</w:t>
      </w:r>
    </w:p>
    <w:p w14:paraId="13998E85">
      <w:pPr>
        <w:adjustRightInd w:val="0"/>
        <w:snapToGrid w:val="0"/>
        <w:spacing w:beforeLines="50" w:line="360" w:lineRule="auto"/>
        <w:ind w:firstLine="420" w:firstLineChars="200"/>
        <w:jc w:val="left"/>
        <w:rPr>
          <w:rFonts w:ascii="宋体" w:hAnsi="宋体"/>
          <w:color w:val="000000" w:themeColor="text1"/>
          <w:szCs w:val="21"/>
          <w:highlight w:val="yellow"/>
          <w14:textFill>
            <w14:solidFill>
              <w14:schemeClr w14:val="tx1"/>
            </w14:solidFill>
          </w14:textFill>
        </w:rPr>
      </w:pPr>
      <w:r>
        <w:rPr>
          <w:rFonts w:hint="eastAsia" w:ascii="宋体" w:hAnsi="宋体"/>
          <w:color w:val="000000" w:themeColor="text1"/>
          <w:szCs w:val="21"/>
          <w14:textFill>
            <w14:solidFill>
              <w14:schemeClr w14:val="tx1"/>
            </w14:solidFill>
          </w14:textFill>
        </w:rPr>
        <w:t>（5）“分包”系指中标（成交）供应商按采购文件、投标（响应）文件的规定，根据分包意向协议，将中标（成交）项目中的部分履约内容，分给具有相应资质条件的供应商履行合同的行为。</w:t>
      </w:r>
    </w:p>
    <w:p w14:paraId="6C91C900">
      <w:pPr>
        <w:tabs>
          <w:tab w:val="left" w:pos="570"/>
          <w:tab w:val="left" w:pos="9240"/>
          <w:tab w:val="left" w:pos="9555"/>
        </w:tabs>
        <w:adjustRightInd w:val="0"/>
        <w:snapToGrid w:val="0"/>
        <w:spacing w:beforeLines="50" w:line="360" w:lineRule="auto"/>
        <w:ind w:firstLine="420" w:firstLineChars="200"/>
        <w:jc w:val="left"/>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（6）</w:t>
      </w:r>
      <w:r>
        <w:rPr>
          <w:rFonts w:hint="eastAsia" w:ascii="宋体" w:hAnsi="宋体"/>
          <w:szCs w:val="21"/>
        </w:rPr>
        <w:t>“联合体”系指由两个以上的自然人、法人或者非法人组织组成，以一个供应商的身份共同参加政府采购的主体</w:t>
      </w:r>
      <w:r>
        <w:rPr>
          <w:rFonts w:hint="eastAsia" w:ascii="宋体" w:hAnsi="宋体"/>
          <w:color w:val="000000" w:themeColor="text1"/>
          <w:szCs w:val="21"/>
          <w14:textFill>
            <w14:solidFill>
              <w14:schemeClr w14:val="tx1"/>
            </w14:solidFill>
          </w14:textFill>
        </w:rPr>
        <w:t>。联合体各方应在签订合同协议书前向甲方提交联合协议，且明确牵头人及各成员单位的工作分工、权利、义务、责任，联合体各方应共同与甲方签订合同，就合同约定的事项对甲方承担连带责任。</w:t>
      </w:r>
      <w:bookmarkStart w:id="344" w:name="_Hlk205390661"/>
      <w:r>
        <w:rPr>
          <w:rFonts w:hint="eastAsia" w:ascii="宋体" w:hAnsi="宋体"/>
          <w:color w:val="000000" w:themeColor="text1"/>
          <w:szCs w:val="21"/>
          <w14:textFill>
            <w14:solidFill>
              <w14:schemeClr w14:val="tx1"/>
            </w14:solidFill>
          </w14:textFill>
        </w:rPr>
        <w:t>联合体具体要求</w:t>
      </w:r>
      <w:bookmarkEnd w:id="344"/>
      <w:r>
        <w:rPr>
          <w:rFonts w:hint="eastAsia" w:ascii="宋体" w:hAnsi="宋体"/>
          <w:color w:val="000000" w:themeColor="text1"/>
          <w:szCs w:val="21"/>
          <w14:textFill>
            <w14:solidFill>
              <w14:schemeClr w14:val="tx1"/>
            </w14:solidFill>
          </w14:textFill>
        </w:rPr>
        <w:t>见【</w:t>
      </w:r>
      <w:r>
        <w:rPr>
          <w:rFonts w:hint="eastAsia" w:ascii="宋体" w:hAnsi="宋体"/>
          <w:b/>
          <w:bCs/>
          <w:color w:val="000000" w:themeColor="text1"/>
          <w:szCs w:val="21"/>
          <w14:textFill>
            <w14:solidFill>
              <w14:schemeClr w14:val="tx1"/>
            </w14:solidFill>
          </w14:textFill>
        </w:rPr>
        <w:t>合同专用条款</w:t>
      </w:r>
      <w:r>
        <w:rPr>
          <w:rFonts w:hint="eastAsia" w:ascii="宋体" w:hAnsi="宋体"/>
          <w:color w:val="000000" w:themeColor="text1"/>
          <w:szCs w:val="21"/>
          <w14:textFill>
            <w14:solidFill>
              <w14:schemeClr w14:val="tx1"/>
            </w14:solidFill>
          </w14:textFill>
        </w:rPr>
        <w:t>】。</w:t>
      </w:r>
    </w:p>
    <w:p w14:paraId="2D2314BF">
      <w:pPr>
        <w:tabs>
          <w:tab w:val="left" w:pos="570"/>
          <w:tab w:val="left" w:pos="9240"/>
          <w:tab w:val="left" w:pos="9555"/>
        </w:tabs>
        <w:adjustRightInd w:val="0"/>
        <w:snapToGrid w:val="0"/>
        <w:spacing w:beforeLines="50" w:line="360" w:lineRule="auto"/>
        <w:ind w:firstLine="420" w:firstLineChars="200"/>
        <w:jc w:val="left"/>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（7）其他术语解释，见【</w:t>
      </w:r>
      <w:r>
        <w:rPr>
          <w:rFonts w:hint="eastAsia" w:ascii="宋体" w:hAnsi="宋体"/>
          <w:b/>
          <w:bCs/>
          <w:color w:val="000000" w:themeColor="text1"/>
          <w:szCs w:val="21"/>
          <w14:textFill>
            <w14:solidFill>
              <w14:schemeClr w14:val="tx1"/>
            </w14:solidFill>
          </w14:textFill>
        </w:rPr>
        <w:t>合同专用条款</w:t>
      </w:r>
      <w:r>
        <w:rPr>
          <w:rFonts w:hint="eastAsia" w:ascii="宋体" w:hAnsi="宋体"/>
          <w:color w:val="000000" w:themeColor="text1"/>
          <w:szCs w:val="21"/>
          <w14:textFill>
            <w14:solidFill>
              <w14:schemeClr w14:val="tx1"/>
            </w14:solidFill>
          </w14:textFill>
        </w:rPr>
        <w:t>】。</w:t>
      </w:r>
    </w:p>
    <w:p w14:paraId="6996E3A7">
      <w:pPr>
        <w:pStyle w:val="6"/>
        <w:keepNext w:val="0"/>
        <w:keepLines w:val="0"/>
        <w:spacing w:beforeLines="50" w:after="0" w:line="360" w:lineRule="auto"/>
        <w:rPr>
          <w:sz w:val="24"/>
          <w:szCs w:val="24"/>
        </w:rPr>
      </w:pPr>
      <w:bookmarkStart w:id="345" w:name="_Toc205723479"/>
      <w:bookmarkStart w:id="346" w:name="_Toc220255546"/>
      <w:r>
        <w:rPr>
          <w:rFonts w:hint="eastAsia" w:ascii="宋体" w:hAnsi="宋体"/>
          <w:color w:val="000000" w:themeColor="text1"/>
          <w:sz w:val="24"/>
          <w:szCs w:val="24"/>
          <w14:textFill>
            <w14:solidFill>
              <w14:schemeClr w14:val="tx1"/>
            </w14:solidFill>
          </w14:textFill>
        </w:rPr>
        <w:t>2.</w:t>
      </w:r>
      <w:r>
        <w:rPr>
          <w:rFonts w:hint="eastAsia"/>
          <w:sz w:val="24"/>
          <w:szCs w:val="24"/>
        </w:rPr>
        <w:t>合同标的及金额</w:t>
      </w:r>
      <w:bookmarkEnd w:id="345"/>
      <w:bookmarkEnd w:id="346"/>
    </w:p>
    <w:p w14:paraId="5B4B8783">
      <w:pPr>
        <w:autoSpaceDE w:val="0"/>
        <w:autoSpaceDN w:val="0"/>
        <w:adjustRightInd w:val="0"/>
        <w:snapToGrid w:val="0"/>
        <w:spacing w:beforeLines="50" w:line="360" w:lineRule="auto"/>
        <w:ind w:firstLine="420" w:firstLineChars="200"/>
        <w:jc w:val="left"/>
        <w:rPr>
          <w:rFonts w:ascii="宋体" w:hAnsi="宋体"/>
          <w:b/>
          <w:bCs/>
          <w:i/>
          <w:iCs/>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2.1 合同标的及金额应与中标（成交）结果一致。乙方为履行本合同而发生的所有费用均应包含在合同价款中，甲方不再另行支付</w:t>
      </w:r>
      <w:r>
        <w:rPr>
          <w:rFonts w:ascii="宋体" w:hAnsi="宋体"/>
          <w:color w:val="000000" w:themeColor="text1"/>
          <w:szCs w:val="21"/>
          <w14:textFill>
            <w14:solidFill>
              <w14:schemeClr w14:val="tx1"/>
            </w14:solidFill>
          </w14:textFill>
        </w:rPr>
        <w:t>其他</w:t>
      </w:r>
      <w:r>
        <w:rPr>
          <w:rFonts w:hint="eastAsia" w:ascii="宋体" w:hAnsi="宋体"/>
          <w:color w:val="000000" w:themeColor="text1"/>
          <w:szCs w:val="21"/>
          <w14:textFill>
            <w14:solidFill>
              <w14:schemeClr w14:val="tx1"/>
            </w14:solidFill>
          </w14:textFill>
        </w:rPr>
        <w:t>任何费用。</w:t>
      </w:r>
    </w:p>
    <w:p w14:paraId="65161FD0">
      <w:pPr>
        <w:pStyle w:val="6"/>
        <w:keepNext w:val="0"/>
        <w:keepLines w:val="0"/>
        <w:spacing w:beforeLines="50" w:after="0" w:line="360" w:lineRule="auto"/>
        <w:rPr>
          <w:sz w:val="24"/>
          <w:szCs w:val="24"/>
        </w:rPr>
      </w:pPr>
      <w:bookmarkStart w:id="347" w:name="_Toc205723480"/>
      <w:bookmarkStart w:id="348" w:name="_Toc220255547"/>
      <w:r>
        <w:rPr>
          <w:rFonts w:hint="eastAsia"/>
          <w:sz w:val="24"/>
          <w:szCs w:val="24"/>
        </w:rPr>
        <w:t>3.履行合同的时间、地点和方式</w:t>
      </w:r>
      <w:bookmarkEnd w:id="347"/>
      <w:bookmarkEnd w:id="348"/>
    </w:p>
    <w:p w14:paraId="25A7E303">
      <w:pPr>
        <w:autoSpaceDE w:val="0"/>
        <w:autoSpaceDN w:val="0"/>
        <w:adjustRightInd w:val="0"/>
        <w:snapToGrid w:val="0"/>
        <w:spacing w:beforeLines="50" w:line="360" w:lineRule="auto"/>
        <w:ind w:firstLine="420" w:firstLineChars="200"/>
        <w:jc w:val="left"/>
        <w:rPr>
          <w:rFonts w:ascii="宋体" w:hAnsi="宋体" w:cs="宋体"/>
          <w:szCs w:val="21"/>
        </w:rPr>
      </w:pPr>
      <w:r>
        <w:rPr>
          <w:rFonts w:hint="eastAsia" w:ascii="宋体" w:hAnsi="宋体"/>
          <w:color w:val="000000" w:themeColor="text1"/>
          <w:szCs w:val="21"/>
          <w14:textFill>
            <w14:solidFill>
              <w14:schemeClr w14:val="tx1"/>
            </w14:solidFill>
          </w14:textFill>
        </w:rPr>
        <w:t xml:space="preserve">3.1 </w:t>
      </w:r>
      <w:r>
        <w:rPr>
          <w:rFonts w:hint="eastAsia" w:ascii="宋体" w:hAnsi="宋体" w:cs="宋体"/>
          <w:szCs w:val="21"/>
        </w:rPr>
        <w:t>乙方应当在约定的时间、地点，按照约定方式履行合同。</w:t>
      </w:r>
    </w:p>
    <w:p w14:paraId="458C3C4E">
      <w:pPr>
        <w:pStyle w:val="6"/>
        <w:keepNext w:val="0"/>
        <w:keepLines w:val="0"/>
        <w:spacing w:beforeLines="50" w:after="0" w:line="360" w:lineRule="auto"/>
        <w:rPr>
          <w:sz w:val="24"/>
          <w:szCs w:val="24"/>
        </w:rPr>
      </w:pPr>
      <w:bookmarkStart w:id="349" w:name="_Toc205723481"/>
      <w:bookmarkStart w:id="350" w:name="_Toc220255548"/>
      <w:r>
        <w:rPr>
          <w:rFonts w:hint="eastAsia"/>
          <w:sz w:val="24"/>
          <w:szCs w:val="24"/>
        </w:rPr>
        <w:t>4.甲方的权利和义务</w:t>
      </w:r>
      <w:bookmarkEnd w:id="349"/>
      <w:bookmarkEnd w:id="350"/>
    </w:p>
    <w:p w14:paraId="36FB6AC7">
      <w:pPr>
        <w:autoSpaceDE w:val="0"/>
        <w:autoSpaceDN w:val="0"/>
        <w:adjustRightInd w:val="0"/>
        <w:snapToGrid w:val="0"/>
        <w:spacing w:beforeLines="50" w:line="360" w:lineRule="auto"/>
        <w:ind w:firstLine="420" w:firstLineChars="200"/>
        <w:jc w:val="left"/>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4.1</w:t>
      </w:r>
      <w:r>
        <w:rPr>
          <w:rFonts w:ascii="宋体" w:hAnsi="宋体"/>
          <w:color w:val="000000" w:themeColor="text1"/>
          <w:szCs w:val="21"/>
          <w14:textFill>
            <w14:solidFill>
              <w14:schemeClr w14:val="tx1"/>
            </w14:solidFill>
          </w14:textFill>
        </w:rPr>
        <w:t xml:space="preserve"> 签署合同后，甲方</w:t>
      </w:r>
      <w:r>
        <w:rPr>
          <w:rFonts w:hint="eastAsia" w:ascii="宋体" w:hAnsi="宋体"/>
          <w:color w:val="000000" w:themeColor="text1"/>
          <w:szCs w:val="21"/>
          <w14:textFill>
            <w14:solidFill>
              <w14:schemeClr w14:val="tx1"/>
            </w14:solidFill>
          </w14:textFill>
        </w:rPr>
        <w:t>应</w:t>
      </w:r>
      <w:r>
        <w:rPr>
          <w:rFonts w:ascii="宋体" w:hAnsi="宋体"/>
          <w:color w:val="000000" w:themeColor="text1"/>
          <w:szCs w:val="21"/>
          <w14:textFill>
            <w14:solidFill>
              <w14:schemeClr w14:val="tx1"/>
            </w14:solidFill>
          </w14:textFill>
        </w:rPr>
        <w:t>确定</w:t>
      </w:r>
      <w:r>
        <w:rPr>
          <w:rFonts w:hint="eastAsia" w:ascii="宋体" w:hAnsi="宋体"/>
          <w:color w:val="000000" w:themeColor="text1"/>
          <w:szCs w:val="21"/>
          <w14:textFill>
            <w14:solidFill>
              <w14:schemeClr w14:val="tx1"/>
            </w14:solidFill>
          </w14:textFill>
        </w:rPr>
        <w:t>项目负责人（或项目联系人）</w:t>
      </w:r>
      <w:r>
        <w:rPr>
          <w:rFonts w:ascii="宋体" w:hAnsi="宋体"/>
          <w:color w:val="000000" w:themeColor="text1"/>
          <w:szCs w:val="21"/>
          <w14:textFill>
            <w14:solidFill>
              <w14:schemeClr w14:val="tx1"/>
            </w14:solidFill>
          </w14:textFill>
        </w:rPr>
        <w:t>，负责与本合同有关的事务。</w:t>
      </w:r>
      <w:r>
        <w:rPr>
          <w:rFonts w:hint="eastAsia" w:ascii="宋体" w:hAnsi="宋体"/>
          <w:color w:val="000000" w:themeColor="text1"/>
          <w:szCs w:val="21"/>
          <w14:textFill>
            <w14:solidFill>
              <w14:schemeClr w14:val="tx1"/>
            </w14:solidFill>
          </w14:textFill>
        </w:rPr>
        <w:t>甲方有权对乙方的履约行为进行检查，并</w:t>
      </w:r>
      <w:r>
        <w:rPr>
          <w:rFonts w:ascii="宋体" w:hAnsi="宋体"/>
          <w:color w:val="000000" w:themeColor="text1"/>
          <w:szCs w:val="21"/>
          <w14:textFill>
            <w14:solidFill>
              <w14:schemeClr w14:val="tx1"/>
            </w14:solidFill>
          </w14:textFill>
        </w:rPr>
        <w:t>及时确认乙方提交的事项</w:t>
      </w:r>
      <w:r>
        <w:rPr>
          <w:rFonts w:hint="eastAsia" w:ascii="宋体" w:hAnsi="宋体"/>
          <w:color w:val="000000" w:themeColor="text1"/>
          <w:szCs w:val="21"/>
          <w14:textFill>
            <w14:solidFill>
              <w14:schemeClr w14:val="tx1"/>
            </w14:solidFill>
          </w14:textFill>
        </w:rPr>
        <w:t>。甲方应当</w:t>
      </w:r>
      <w:r>
        <w:rPr>
          <w:rFonts w:ascii="宋体" w:hAnsi="宋体"/>
          <w:color w:val="000000" w:themeColor="text1"/>
          <w:szCs w:val="21"/>
          <w14:textFill>
            <w14:solidFill>
              <w14:schemeClr w14:val="tx1"/>
            </w14:solidFill>
          </w14:textFill>
        </w:rPr>
        <w:t>配合乙方完成</w:t>
      </w:r>
      <w:r>
        <w:rPr>
          <w:rFonts w:hint="eastAsia" w:ascii="宋体" w:hAnsi="宋体"/>
          <w:color w:val="000000" w:themeColor="text1"/>
          <w:szCs w:val="21"/>
          <w14:textFill>
            <w14:solidFill>
              <w14:schemeClr w14:val="tx1"/>
            </w14:solidFill>
          </w14:textFill>
        </w:rPr>
        <w:t>相关项目</w:t>
      </w:r>
      <w:r>
        <w:rPr>
          <w:rFonts w:ascii="宋体" w:hAnsi="宋体"/>
          <w:color w:val="000000" w:themeColor="text1"/>
          <w:szCs w:val="21"/>
          <w14:textFill>
            <w14:solidFill>
              <w14:schemeClr w14:val="tx1"/>
            </w14:solidFill>
          </w14:textFill>
        </w:rPr>
        <w:t>实施工作。</w:t>
      </w:r>
    </w:p>
    <w:p w14:paraId="685BAEAF">
      <w:pPr>
        <w:autoSpaceDE w:val="0"/>
        <w:autoSpaceDN w:val="0"/>
        <w:adjustRightInd w:val="0"/>
        <w:snapToGrid w:val="0"/>
        <w:spacing w:beforeLines="50" w:line="360" w:lineRule="auto"/>
        <w:ind w:firstLine="420" w:firstLineChars="200"/>
        <w:jc w:val="left"/>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 xml:space="preserve">4.2 </w:t>
      </w:r>
      <w:r>
        <w:rPr>
          <w:rFonts w:ascii="宋体" w:hAnsi="宋体"/>
          <w:color w:val="000000" w:themeColor="text1"/>
          <w:szCs w:val="21"/>
          <w14:textFill>
            <w14:solidFill>
              <w14:schemeClr w14:val="tx1"/>
            </w14:solidFill>
          </w14:textFill>
        </w:rPr>
        <w:t>甲方有权要求乙方按时提交各阶段有关</w:t>
      </w:r>
      <w:r>
        <w:rPr>
          <w:rFonts w:hint="eastAsia" w:ascii="宋体" w:hAnsi="宋体"/>
          <w:color w:val="000000" w:themeColor="text1"/>
          <w:szCs w:val="21"/>
          <w14:textFill>
            <w14:solidFill>
              <w14:schemeClr w14:val="tx1"/>
            </w14:solidFill>
          </w14:textFill>
        </w:rPr>
        <w:t>安排计划</w:t>
      </w:r>
      <w:r>
        <w:rPr>
          <w:rFonts w:ascii="宋体" w:hAnsi="宋体"/>
          <w:color w:val="000000" w:themeColor="text1"/>
          <w:szCs w:val="21"/>
          <w14:textFill>
            <w14:solidFill>
              <w14:schemeClr w14:val="tx1"/>
            </w14:solidFill>
          </w14:textFill>
        </w:rPr>
        <w:t>，并有权</w:t>
      </w:r>
      <w:r>
        <w:rPr>
          <w:rFonts w:hint="eastAsia" w:ascii="宋体" w:hAnsi="宋体"/>
          <w:color w:val="000000" w:themeColor="text1"/>
          <w:szCs w:val="21"/>
          <w14:textFill>
            <w14:solidFill>
              <w14:schemeClr w14:val="tx1"/>
            </w14:solidFill>
          </w14:textFill>
        </w:rPr>
        <w:t>定期核对乙方提供货物数量、规格、质量等内容。甲方</w:t>
      </w:r>
      <w:r>
        <w:rPr>
          <w:rFonts w:ascii="宋体" w:hAnsi="宋体"/>
          <w:color w:val="000000" w:themeColor="text1"/>
          <w:szCs w:val="21"/>
          <w14:textFill>
            <w14:solidFill>
              <w14:schemeClr w14:val="tx1"/>
            </w14:solidFill>
          </w14:textFill>
        </w:rPr>
        <w:t>有权督促乙方工作并要求乙方</w:t>
      </w:r>
      <w:r>
        <w:rPr>
          <w:rFonts w:hint="eastAsia" w:ascii="宋体" w:hAnsi="宋体"/>
          <w:color w:val="000000" w:themeColor="text1"/>
          <w:szCs w:val="21"/>
          <w14:textFill>
            <w14:solidFill>
              <w14:schemeClr w14:val="tx1"/>
            </w14:solidFill>
          </w14:textFill>
        </w:rPr>
        <w:t>更</w:t>
      </w:r>
      <w:r>
        <w:rPr>
          <w:rFonts w:ascii="宋体" w:hAnsi="宋体"/>
          <w:color w:val="000000" w:themeColor="text1"/>
          <w:szCs w:val="21"/>
          <w14:textFill>
            <w14:solidFill>
              <w14:schemeClr w14:val="tx1"/>
            </w14:solidFill>
          </w14:textFill>
        </w:rPr>
        <w:t>换不符合要求的</w:t>
      </w:r>
      <w:r>
        <w:rPr>
          <w:rFonts w:hint="eastAsia" w:ascii="宋体" w:hAnsi="宋体"/>
          <w:color w:val="000000" w:themeColor="text1"/>
          <w:szCs w:val="21"/>
          <w14:textFill>
            <w14:solidFill>
              <w14:schemeClr w14:val="tx1"/>
            </w14:solidFill>
          </w14:textFill>
        </w:rPr>
        <w:t>货物</w:t>
      </w:r>
      <w:r>
        <w:rPr>
          <w:rFonts w:ascii="宋体" w:hAnsi="宋体"/>
          <w:color w:val="000000" w:themeColor="text1"/>
          <w:szCs w:val="21"/>
          <w14:textFill>
            <w14:solidFill>
              <w14:schemeClr w14:val="tx1"/>
            </w14:solidFill>
          </w14:textFill>
        </w:rPr>
        <w:t>。</w:t>
      </w:r>
    </w:p>
    <w:p w14:paraId="59E465A5">
      <w:pPr>
        <w:autoSpaceDE w:val="0"/>
        <w:autoSpaceDN w:val="0"/>
        <w:adjustRightInd w:val="0"/>
        <w:snapToGrid w:val="0"/>
        <w:spacing w:beforeLines="50" w:line="360" w:lineRule="auto"/>
        <w:ind w:firstLine="420" w:firstLineChars="200"/>
        <w:jc w:val="left"/>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4.</w:t>
      </w:r>
      <w:r>
        <w:rPr>
          <w:rFonts w:ascii="宋体" w:hAnsi="宋体"/>
          <w:color w:val="000000" w:themeColor="text1"/>
          <w:szCs w:val="21"/>
          <w14:textFill>
            <w14:solidFill>
              <w14:schemeClr w14:val="tx1"/>
            </w14:solidFill>
          </w14:textFill>
        </w:rPr>
        <w:t>3甲方</w:t>
      </w:r>
      <w:r>
        <w:rPr>
          <w:rFonts w:hint="eastAsia" w:ascii="宋体" w:hAnsi="宋体"/>
          <w:color w:val="000000" w:themeColor="text1"/>
          <w:szCs w:val="21"/>
          <w14:textFill>
            <w14:solidFill>
              <w14:schemeClr w14:val="tx1"/>
            </w14:solidFill>
          </w14:textFill>
        </w:rPr>
        <w:t>有权要求乙方对缺陷部分予以修复，并按合同约定享有货物保修及其他合同约定的权利。</w:t>
      </w:r>
    </w:p>
    <w:p w14:paraId="3C5AC7BC">
      <w:pPr>
        <w:adjustRightInd w:val="0"/>
        <w:snapToGrid w:val="0"/>
        <w:spacing w:beforeLines="50" w:line="360" w:lineRule="auto"/>
        <w:ind w:firstLine="420" w:firstLineChars="200"/>
        <w:rPr>
          <w:rFonts w:eastAsia="华文楷体"/>
        </w:rPr>
      </w:pPr>
      <w:r>
        <w:rPr>
          <w:rFonts w:ascii="宋体" w:hAnsi="宋体"/>
          <w:color w:val="000000" w:themeColor="text1"/>
          <w:szCs w:val="21"/>
          <w14:textFill>
            <w14:solidFill>
              <w14:schemeClr w14:val="tx1"/>
            </w14:solidFill>
          </w14:textFill>
        </w:rPr>
        <w:t>4.4 甲方应当按照合同约定及时对交付的货物进行验收</w:t>
      </w:r>
      <w:r>
        <w:rPr>
          <w:rFonts w:hint="eastAsia" w:ascii="宋体" w:hAnsi="宋体"/>
          <w:color w:val="000000" w:themeColor="text1"/>
          <w:szCs w:val="21"/>
          <w14:textFill>
            <w14:solidFill>
              <w14:schemeClr w14:val="tx1"/>
            </w14:solidFill>
          </w14:textFill>
        </w:rPr>
        <w:t>，</w:t>
      </w:r>
      <w:r>
        <w:rPr>
          <w:rFonts w:hint="eastAsia" w:ascii="宋体" w:hAnsi="宋体" w:cs="宋体"/>
          <w:szCs w:val="21"/>
        </w:rPr>
        <w:t>未</w:t>
      </w:r>
      <w:r>
        <w:rPr>
          <w:rFonts w:hint="eastAsia" w:ascii="宋体" w:hAnsi="宋体"/>
          <w:color w:val="000000" w:themeColor="text1"/>
          <w:szCs w:val="21"/>
          <w14:textFill>
            <w14:solidFill>
              <w14:schemeClr w14:val="tx1"/>
            </w14:solidFill>
          </w14:textFill>
        </w:rPr>
        <w:t>在</w:t>
      </w:r>
      <w:r>
        <w:rPr>
          <w:rFonts w:hint="eastAsia" w:ascii="宋体" w:hAnsi="宋体" w:cs="宋体"/>
          <w:b/>
          <w:bCs/>
          <w:szCs w:val="21"/>
        </w:rPr>
        <w:t>【合同专用条款】</w:t>
      </w:r>
      <w:r>
        <w:rPr>
          <w:rFonts w:hint="eastAsia" w:ascii="宋体" w:hAnsi="宋体" w:cs="宋体"/>
          <w:szCs w:val="21"/>
        </w:rPr>
        <w:t>约定的期限内对乙方履约提出任何异议或者向乙方作出任何说明的，</w:t>
      </w:r>
      <w:r>
        <w:rPr>
          <w:rFonts w:hint="eastAsia" w:ascii="宋体" w:hAnsi="宋体"/>
          <w:color w:val="000000" w:themeColor="text1"/>
          <w:szCs w:val="21"/>
          <w14:textFill>
            <w14:solidFill>
              <w14:schemeClr w14:val="tx1"/>
            </w14:solidFill>
          </w14:textFill>
        </w:rPr>
        <w:t>视为验收通过。</w:t>
      </w:r>
    </w:p>
    <w:p w14:paraId="78D9D768">
      <w:pPr>
        <w:autoSpaceDE w:val="0"/>
        <w:autoSpaceDN w:val="0"/>
        <w:adjustRightInd w:val="0"/>
        <w:snapToGrid w:val="0"/>
        <w:spacing w:beforeLines="50" w:line="360" w:lineRule="auto"/>
        <w:ind w:firstLine="420" w:firstLineChars="200"/>
        <w:jc w:val="left"/>
        <w:rPr>
          <w:rFonts w:ascii="宋体" w:hAnsi="宋体"/>
          <w:color w:val="000000" w:themeColor="text1"/>
          <w:szCs w:val="21"/>
          <w14:textFill>
            <w14:solidFill>
              <w14:schemeClr w14:val="tx1"/>
            </w14:solidFill>
          </w14:textFill>
        </w:rPr>
      </w:pPr>
      <w:r>
        <w:rPr>
          <w:rFonts w:ascii="宋体" w:hAnsi="宋体"/>
          <w:color w:val="000000" w:themeColor="text1"/>
          <w:szCs w:val="21"/>
          <w14:textFill>
            <w14:solidFill>
              <w14:schemeClr w14:val="tx1"/>
            </w14:solidFill>
          </w14:textFill>
        </w:rPr>
        <w:t>4</w:t>
      </w:r>
      <w:r>
        <w:rPr>
          <w:rFonts w:hint="eastAsia" w:ascii="宋体" w:hAnsi="宋体"/>
          <w:color w:val="000000" w:themeColor="text1"/>
          <w:szCs w:val="21"/>
          <w14:textFill>
            <w14:solidFill>
              <w14:schemeClr w14:val="tx1"/>
            </w14:solidFill>
          </w14:textFill>
        </w:rPr>
        <w:t>.</w:t>
      </w:r>
      <w:r>
        <w:rPr>
          <w:rFonts w:ascii="宋体" w:hAnsi="宋体"/>
          <w:color w:val="000000" w:themeColor="text1"/>
          <w:szCs w:val="21"/>
          <w14:textFill>
            <w14:solidFill>
              <w14:schemeClr w14:val="tx1"/>
            </w14:solidFill>
          </w14:textFill>
        </w:rPr>
        <w:t xml:space="preserve">5 </w:t>
      </w:r>
      <w:r>
        <w:rPr>
          <w:rFonts w:hint="eastAsia" w:ascii="宋体" w:hAnsi="宋体"/>
          <w:color w:val="000000" w:themeColor="text1"/>
          <w:szCs w:val="21"/>
          <w14:textFill>
            <w14:solidFill>
              <w14:schemeClr w14:val="tx1"/>
            </w14:solidFill>
          </w14:textFill>
        </w:rPr>
        <w:t>甲方应当根据合同约定及时向乙方支付合同价款</w:t>
      </w:r>
      <w:r>
        <w:rPr>
          <w:rFonts w:ascii="宋体" w:hAnsi="宋体"/>
          <w:color w:val="000000" w:themeColor="text1"/>
          <w:szCs w:val="21"/>
          <w14:textFill>
            <w14:solidFill>
              <w14:schemeClr w14:val="tx1"/>
            </w14:solidFill>
          </w14:textFill>
        </w:rPr>
        <w:t>，不得以内部人员变更、履行内部付款流程等为由，拒绝或迟延支付。</w:t>
      </w:r>
    </w:p>
    <w:p w14:paraId="7BE0B6E2">
      <w:pPr>
        <w:autoSpaceDE w:val="0"/>
        <w:autoSpaceDN w:val="0"/>
        <w:adjustRightInd w:val="0"/>
        <w:snapToGrid w:val="0"/>
        <w:spacing w:beforeLines="50" w:line="360" w:lineRule="auto"/>
        <w:ind w:firstLine="420" w:firstLineChars="200"/>
        <w:jc w:val="left"/>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4.6国家法律法规规定及</w:t>
      </w:r>
      <w:r>
        <w:rPr>
          <w:rFonts w:hint="eastAsia" w:ascii="宋体" w:hAnsi="宋体" w:cs="宋体"/>
          <w:b/>
          <w:bCs/>
          <w:szCs w:val="21"/>
        </w:rPr>
        <w:t>【合同专用条款】</w:t>
      </w:r>
      <w:r>
        <w:rPr>
          <w:rFonts w:hint="eastAsia" w:ascii="宋体" w:hAnsi="宋体"/>
          <w:color w:val="000000" w:themeColor="text1"/>
          <w:szCs w:val="21"/>
          <w14:textFill>
            <w14:solidFill>
              <w14:schemeClr w14:val="tx1"/>
            </w14:solidFill>
          </w14:textFill>
        </w:rPr>
        <w:t>约定应由甲方承担的其他义务和责任。</w:t>
      </w:r>
    </w:p>
    <w:p w14:paraId="4DA31630">
      <w:pPr>
        <w:pStyle w:val="6"/>
        <w:keepNext w:val="0"/>
        <w:keepLines w:val="0"/>
        <w:spacing w:beforeLines="50" w:after="0" w:line="360" w:lineRule="auto"/>
        <w:rPr>
          <w:sz w:val="24"/>
          <w:szCs w:val="24"/>
        </w:rPr>
      </w:pPr>
      <w:bookmarkStart w:id="351" w:name="_Toc205723482"/>
      <w:bookmarkStart w:id="352" w:name="_Toc220255549"/>
      <w:r>
        <w:rPr>
          <w:rFonts w:hint="eastAsia"/>
          <w:sz w:val="24"/>
          <w:szCs w:val="24"/>
        </w:rPr>
        <w:t>5.</w:t>
      </w:r>
      <w:bookmarkStart w:id="353" w:name="_Hlk205390981"/>
      <w:r>
        <w:rPr>
          <w:rFonts w:hint="eastAsia"/>
          <w:sz w:val="24"/>
          <w:szCs w:val="24"/>
        </w:rPr>
        <w:t>乙方的权利和义务</w:t>
      </w:r>
      <w:bookmarkEnd w:id="351"/>
      <w:bookmarkEnd w:id="352"/>
      <w:bookmarkEnd w:id="353"/>
    </w:p>
    <w:p w14:paraId="382B41AC">
      <w:pPr>
        <w:autoSpaceDE w:val="0"/>
        <w:autoSpaceDN w:val="0"/>
        <w:adjustRightInd w:val="0"/>
        <w:snapToGrid w:val="0"/>
        <w:spacing w:beforeLines="50" w:line="360" w:lineRule="auto"/>
        <w:ind w:firstLine="420" w:firstLineChars="200"/>
        <w:jc w:val="left"/>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 xml:space="preserve">5.1 </w:t>
      </w:r>
      <w:r>
        <w:rPr>
          <w:rFonts w:ascii="宋体" w:hAnsi="宋体"/>
          <w:color w:val="000000" w:themeColor="text1"/>
          <w:szCs w:val="21"/>
          <w14:textFill>
            <w14:solidFill>
              <w14:schemeClr w14:val="tx1"/>
            </w14:solidFill>
          </w14:textFill>
        </w:rPr>
        <w:t>签署合同后，乙方</w:t>
      </w:r>
      <w:r>
        <w:rPr>
          <w:rFonts w:hint="eastAsia" w:ascii="宋体" w:hAnsi="宋体"/>
          <w:color w:val="000000" w:themeColor="text1"/>
          <w:szCs w:val="21"/>
          <w14:textFill>
            <w14:solidFill>
              <w14:schemeClr w14:val="tx1"/>
            </w14:solidFill>
          </w14:textFill>
        </w:rPr>
        <w:t>应</w:t>
      </w:r>
      <w:r>
        <w:rPr>
          <w:rFonts w:ascii="宋体" w:hAnsi="宋体"/>
          <w:color w:val="000000" w:themeColor="text1"/>
          <w:szCs w:val="21"/>
          <w14:textFill>
            <w14:solidFill>
              <w14:schemeClr w14:val="tx1"/>
            </w14:solidFill>
          </w14:textFill>
        </w:rPr>
        <w:t>确定</w:t>
      </w:r>
      <w:r>
        <w:rPr>
          <w:rFonts w:hint="eastAsia" w:ascii="宋体" w:hAnsi="宋体"/>
          <w:color w:val="000000" w:themeColor="text1"/>
          <w:szCs w:val="21"/>
          <w14:textFill>
            <w14:solidFill>
              <w14:schemeClr w14:val="tx1"/>
            </w14:solidFill>
          </w14:textFill>
        </w:rPr>
        <w:t>项目负责人（或项目联系人）</w:t>
      </w:r>
      <w:r>
        <w:rPr>
          <w:rFonts w:ascii="宋体" w:hAnsi="宋体"/>
          <w:color w:val="000000" w:themeColor="text1"/>
          <w:szCs w:val="21"/>
          <w14:textFill>
            <w14:solidFill>
              <w14:schemeClr w14:val="tx1"/>
            </w14:solidFill>
          </w14:textFill>
        </w:rPr>
        <w:t>，负责与本合同有关的事务。</w:t>
      </w:r>
    </w:p>
    <w:p w14:paraId="1C7B320C">
      <w:pPr>
        <w:autoSpaceDE w:val="0"/>
        <w:autoSpaceDN w:val="0"/>
        <w:adjustRightInd w:val="0"/>
        <w:snapToGrid w:val="0"/>
        <w:spacing w:beforeLines="50" w:line="360" w:lineRule="auto"/>
        <w:ind w:firstLine="420" w:firstLineChars="200"/>
        <w:jc w:val="left"/>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5.</w:t>
      </w:r>
      <w:r>
        <w:rPr>
          <w:rFonts w:ascii="宋体" w:hAnsi="宋体"/>
          <w:color w:val="000000" w:themeColor="text1"/>
          <w:szCs w:val="21"/>
          <w14:textFill>
            <w14:solidFill>
              <w14:schemeClr w14:val="tx1"/>
            </w14:solidFill>
          </w14:textFill>
        </w:rPr>
        <w:t>2 乙方应按照合同要求</w:t>
      </w:r>
      <w:r>
        <w:rPr>
          <w:rFonts w:hint="eastAsia" w:ascii="宋体" w:hAnsi="宋体"/>
          <w:color w:val="000000" w:themeColor="text1"/>
          <w:szCs w:val="21"/>
          <w14:textFill>
            <w14:solidFill>
              <w14:schemeClr w14:val="tx1"/>
            </w14:solidFill>
          </w14:textFill>
        </w:rPr>
        <w:t>履约</w:t>
      </w:r>
      <w:r>
        <w:rPr>
          <w:rFonts w:ascii="宋体" w:hAnsi="宋体"/>
          <w:color w:val="000000" w:themeColor="text1"/>
          <w:szCs w:val="21"/>
          <w14:textFill>
            <w14:solidFill>
              <w14:schemeClr w14:val="tx1"/>
            </w14:solidFill>
          </w14:textFill>
        </w:rPr>
        <w:t>，充分合理安排，确保</w:t>
      </w:r>
      <w:r>
        <w:rPr>
          <w:rFonts w:hint="eastAsia" w:ascii="宋体" w:hAnsi="宋体"/>
          <w:color w:val="000000" w:themeColor="text1"/>
          <w:szCs w:val="21"/>
          <w14:textFill>
            <w14:solidFill>
              <w14:schemeClr w14:val="tx1"/>
            </w14:solidFill>
          </w14:textFill>
        </w:rPr>
        <w:t>提供的货物及相关服务符合合同有关</w:t>
      </w:r>
      <w:r>
        <w:rPr>
          <w:rFonts w:ascii="宋体" w:hAnsi="宋体"/>
          <w:color w:val="000000" w:themeColor="text1"/>
          <w:szCs w:val="21"/>
          <w14:textFill>
            <w14:solidFill>
              <w14:schemeClr w14:val="tx1"/>
            </w14:solidFill>
          </w14:textFill>
        </w:rPr>
        <w:t>要求</w:t>
      </w:r>
      <w:r>
        <w:rPr>
          <w:rFonts w:hint="eastAsia" w:ascii="宋体" w:hAnsi="宋体"/>
          <w:color w:val="000000" w:themeColor="text1"/>
          <w:szCs w:val="21"/>
          <w14:textFill>
            <w14:solidFill>
              <w14:schemeClr w14:val="tx1"/>
            </w14:solidFill>
          </w14:textFill>
        </w:rPr>
        <w:t>。接受项目行业管理部门及政府有关部门的指导，配合甲方的履约检查及验收，并</w:t>
      </w:r>
      <w:r>
        <w:rPr>
          <w:rFonts w:ascii="宋体" w:hAnsi="宋体"/>
          <w:color w:val="000000" w:themeColor="text1"/>
          <w:szCs w:val="21"/>
          <w14:textFill>
            <w14:solidFill>
              <w14:schemeClr w14:val="tx1"/>
            </w14:solidFill>
          </w14:textFill>
        </w:rPr>
        <w:t>负责项目实施过程中的所有协调工作。</w:t>
      </w:r>
    </w:p>
    <w:p w14:paraId="1507E42E">
      <w:pPr>
        <w:pStyle w:val="18"/>
        <w:adjustRightInd w:val="0"/>
        <w:snapToGrid w:val="0"/>
        <w:spacing w:beforeLines="50" w:after="0" w:line="360" w:lineRule="auto"/>
        <w:ind w:firstLine="369" w:firstLineChars="176"/>
        <w:rPr>
          <w:rFonts w:ascii="宋体" w:hAnsi="宋体" w:cs="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5.</w:t>
      </w:r>
      <w:r>
        <w:rPr>
          <w:rFonts w:ascii="宋体" w:hAnsi="宋体"/>
          <w:color w:val="000000" w:themeColor="text1"/>
          <w:szCs w:val="21"/>
          <w14:textFill>
            <w14:solidFill>
              <w14:schemeClr w14:val="tx1"/>
            </w14:solidFill>
          </w14:textFill>
        </w:rPr>
        <w:t>3</w:t>
      </w:r>
      <w:r>
        <w:rPr>
          <w:rFonts w:hint="eastAsia" w:ascii="宋体" w:hAnsi="宋体"/>
          <w:color w:val="000000" w:themeColor="text1"/>
          <w:szCs w:val="21"/>
          <w14:textFill>
            <w14:solidFill>
              <w14:schemeClr w14:val="tx1"/>
            </w14:solidFill>
          </w14:textFill>
        </w:rPr>
        <w:t>乙方有权</w:t>
      </w:r>
      <w:r>
        <w:rPr>
          <w:rFonts w:hint="eastAsia" w:ascii="宋体" w:hAnsi="宋体" w:cs="宋体"/>
          <w:color w:val="000000" w:themeColor="text1"/>
          <w:szCs w:val="21"/>
          <w14:textFill>
            <w14:solidFill>
              <w14:schemeClr w14:val="tx1"/>
            </w14:solidFill>
          </w14:textFill>
        </w:rPr>
        <w:t>根据合同约定向甲方收取合同价款。</w:t>
      </w:r>
    </w:p>
    <w:p w14:paraId="0956497A">
      <w:pPr>
        <w:pStyle w:val="18"/>
        <w:adjustRightInd w:val="0"/>
        <w:snapToGrid w:val="0"/>
        <w:spacing w:beforeLines="50" w:after="0" w:line="360" w:lineRule="auto"/>
        <w:ind w:firstLine="369" w:firstLineChars="176"/>
        <w:rPr>
          <w:rFonts w:ascii="宋体" w:hAnsi="宋体" w:cs="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5.</w:t>
      </w:r>
      <w:r>
        <w:rPr>
          <w:rFonts w:ascii="宋体" w:hAnsi="宋体"/>
          <w:color w:val="000000" w:themeColor="text1"/>
          <w:szCs w:val="21"/>
          <w14:textFill>
            <w14:solidFill>
              <w14:schemeClr w14:val="tx1"/>
            </w14:solidFill>
          </w14:textFill>
        </w:rPr>
        <w:t>4</w:t>
      </w:r>
      <w:r>
        <w:rPr>
          <w:rFonts w:hint="eastAsia" w:ascii="宋体" w:hAnsi="宋体" w:cs="宋体"/>
          <w:color w:val="000000" w:themeColor="text1"/>
          <w:szCs w:val="21"/>
          <w14:textFill>
            <w14:solidFill>
              <w14:schemeClr w14:val="tx1"/>
            </w14:solidFill>
          </w14:textFill>
        </w:rPr>
        <w:t>国家法律法规规定</w:t>
      </w:r>
      <w:r>
        <w:rPr>
          <w:rFonts w:hint="eastAsia" w:ascii="宋体" w:hAnsi="宋体"/>
          <w:color w:val="000000" w:themeColor="text1"/>
          <w:szCs w:val="21"/>
          <w14:textFill>
            <w14:solidFill>
              <w14:schemeClr w14:val="tx1"/>
            </w14:solidFill>
          </w14:textFill>
        </w:rPr>
        <w:t>及</w:t>
      </w:r>
      <w:r>
        <w:rPr>
          <w:rFonts w:hint="eastAsia" w:ascii="宋体" w:hAnsi="宋体" w:cs="宋体"/>
          <w:b/>
          <w:bCs/>
          <w:szCs w:val="21"/>
        </w:rPr>
        <w:t>【合同专用条款】</w:t>
      </w:r>
      <w:r>
        <w:rPr>
          <w:rFonts w:hint="eastAsia" w:ascii="宋体" w:hAnsi="宋体" w:cs="宋体"/>
          <w:szCs w:val="21"/>
        </w:rPr>
        <w:t>约定应</w:t>
      </w:r>
      <w:r>
        <w:rPr>
          <w:rFonts w:hint="eastAsia" w:ascii="宋体" w:hAnsi="宋体" w:cs="宋体"/>
          <w:color w:val="000000" w:themeColor="text1"/>
          <w:szCs w:val="21"/>
          <w14:textFill>
            <w14:solidFill>
              <w14:schemeClr w14:val="tx1"/>
            </w14:solidFill>
          </w14:textFill>
        </w:rPr>
        <w:t>由乙方承担的其他义务和责任。</w:t>
      </w:r>
    </w:p>
    <w:p w14:paraId="0C1819EE">
      <w:pPr>
        <w:pStyle w:val="6"/>
        <w:keepNext w:val="0"/>
        <w:keepLines w:val="0"/>
        <w:spacing w:beforeLines="50" w:after="0" w:line="360" w:lineRule="auto"/>
        <w:rPr>
          <w:sz w:val="24"/>
          <w:szCs w:val="24"/>
        </w:rPr>
      </w:pPr>
      <w:bookmarkStart w:id="354" w:name="_Toc220255550"/>
      <w:bookmarkStart w:id="355" w:name="_Toc205723483"/>
      <w:r>
        <w:rPr>
          <w:rFonts w:hint="eastAsia" w:ascii="宋体" w:hAnsi="宋体" w:cs="宋体"/>
          <w:color w:val="000000" w:themeColor="text1"/>
          <w:sz w:val="24"/>
          <w:szCs w:val="24"/>
          <w14:textFill>
            <w14:solidFill>
              <w14:schemeClr w14:val="tx1"/>
            </w14:solidFill>
          </w14:textFill>
        </w:rPr>
        <w:t>6.</w:t>
      </w:r>
      <w:r>
        <w:rPr>
          <w:rFonts w:hint="eastAsia"/>
          <w:sz w:val="24"/>
          <w:szCs w:val="24"/>
        </w:rPr>
        <w:t>合同履行</w:t>
      </w:r>
      <w:bookmarkEnd w:id="354"/>
      <w:bookmarkEnd w:id="355"/>
    </w:p>
    <w:p w14:paraId="0F5D6C39">
      <w:pPr>
        <w:autoSpaceDE w:val="0"/>
        <w:autoSpaceDN w:val="0"/>
        <w:adjustRightInd w:val="0"/>
        <w:snapToGrid w:val="0"/>
        <w:spacing w:beforeLines="50" w:line="360" w:lineRule="auto"/>
        <w:ind w:firstLine="420" w:firstLineChars="200"/>
        <w:jc w:val="left"/>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6.1 甲乙双方应当按照</w:t>
      </w:r>
      <w:r>
        <w:rPr>
          <w:rFonts w:hint="eastAsia" w:ascii="宋体" w:hAnsi="宋体" w:cs="宋体"/>
          <w:b/>
          <w:bCs/>
          <w:szCs w:val="21"/>
        </w:rPr>
        <w:t>【合同专用条款】</w:t>
      </w:r>
      <w:r>
        <w:rPr>
          <w:rFonts w:hint="eastAsia" w:ascii="宋体" w:hAnsi="宋体"/>
          <w:color w:val="000000" w:themeColor="text1"/>
          <w:szCs w:val="21"/>
          <w14:textFill>
            <w14:solidFill>
              <w14:schemeClr w14:val="tx1"/>
            </w14:solidFill>
          </w14:textFill>
        </w:rPr>
        <w:t>约定顺序履行合同义务；如果没有先后顺序的，应当同时履行。</w:t>
      </w:r>
    </w:p>
    <w:p w14:paraId="06AEF65B">
      <w:pPr>
        <w:autoSpaceDE w:val="0"/>
        <w:autoSpaceDN w:val="0"/>
        <w:adjustRightInd w:val="0"/>
        <w:snapToGrid w:val="0"/>
        <w:spacing w:beforeLines="50" w:line="360" w:lineRule="auto"/>
        <w:ind w:firstLine="420" w:firstLineChars="200"/>
        <w:jc w:val="left"/>
      </w:pPr>
      <w:r>
        <w:rPr>
          <w:rFonts w:hint="eastAsia" w:ascii="宋体" w:hAnsi="宋体"/>
          <w:color w:val="000000" w:themeColor="text1"/>
          <w:szCs w:val="21"/>
          <w14:textFill>
            <w14:solidFill>
              <w14:schemeClr w14:val="tx1"/>
            </w14:solidFill>
          </w14:textFill>
        </w:rPr>
        <w:t>6.2 甲乙双方按照合同约定顺序履行合同义务时，应当先履行一方未履行的，后履行一方有权拒绝其履行请求。先履行一方履行不符合约定的，后履行一方有权拒绝其相应的履行请求。</w:t>
      </w:r>
    </w:p>
    <w:p w14:paraId="49F92B7B">
      <w:pPr>
        <w:pStyle w:val="6"/>
        <w:keepNext w:val="0"/>
        <w:keepLines w:val="0"/>
        <w:spacing w:beforeLines="50" w:after="0" w:line="360" w:lineRule="auto"/>
        <w:rPr>
          <w:sz w:val="24"/>
          <w:szCs w:val="24"/>
        </w:rPr>
      </w:pPr>
      <w:bookmarkStart w:id="356" w:name="_Toc205723484"/>
      <w:bookmarkStart w:id="357" w:name="_Toc220255551"/>
      <w:r>
        <w:rPr>
          <w:rFonts w:hint="eastAsia"/>
          <w:sz w:val="24"/>
          <w:szCs w:val="24"/>
        </w:rPr>
        <w:t>7.货物包装、运输、保险和交付要求</w:t>
      </w:r>
      <w:bookmarkEnd w:id="356"/>
      <w:bookmarkEnd w:id="357"/>
    </w:p>
    <w:p w14:paraId="37923B18">
      <w:pPr>
        <w:autoSpaceDE w:val="0"/>
        <w:autoSpaceDN w:val="0"/>
        <w:adjustRightInd w:val="0"/>
        <w:snapToGrid w:val="0"/>
        <w:spacing w:beforeLines="50" w:line="360" w:lineRule="auto"/>
        <w:ind w:firstLine="420" w:firstLineChars="200"/>
        <w:jc w:val="left"/>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7.1 本合同</w:t>
      </w:r>
      <w:r>
        <w:rPr>
          <w:rFonts w:hint="eastAsia" w:ascii="宋体" w:hAnsi="宋体"/>
          <w:bCs/>
          <w:color w:val="000000" w:themeColor="text1"/>
          <w:szCs w:val="21"/>
          <w14:textFill>
            <w14:solidFill>
              <w14:schemeClr w14:val="tx1"/>
            </w14:solidFill>
          </w14:textFill>
        </w:rPr>
        <w:t>涉及商品包装、快递包装的，</w:t>
      </w:r>
      <w:r>
        <w:rPr>
          <w:rFonts w:hint="eastAsia" w:ascii="宋体" w:hAnsi="宋体"/>
          <w:color w:val="000000" w:themeColor="text1"/>
          <w:szCs w:val="21"/>
          <w14:textFill>
            <w14:solidFill>
              <w14:schemeClr w14:val="tx1"/>
            </w14:solidFill>
          </w14:textFill>
        </w:rPr>
        <w:t>除</w:t>
      </w:r>
      <w:r>
        <w:rPr>
          <w:rFonts w:hint="eastAsia" w:ascii="宋体" w:hAnsi="宋体"/>
          <w:b/>
          <w:color w:val="000000" w:themeColor="text1"/>
          <w:szCs w:val="21"/>
          <w14:textFill>
            <w14:solidFill>
              <w14:schemeClr w14:val="tx1"/>
            </w14:solidFill>
          </w14:textFill>
        </w:rPr>
        <w:t>【合同专用条款】</w:t>
      </w:r>
      <w:r>
        <w:rPr>
          <w:rFonts w:hint="eastAsia" w:ascii="宋体" w:hAnsi="宋体"/>
          <w:bCs/>
          <w:color w:val="000000" w:themeColor="text1"/>
          <w:szCs w:val="21"/>
          <w14:textFill>
            <w14:solidFill>
              <w14:schemeClr w14:val="tx1"/>
            </w14:solidFill>
          </w14:textFill>
        </w:rPr>
        <w:t>另有约定外，</w:t>
      </w:r>
      <w:r>
        <w:rPr>
          <w:rFonts w:hint="eastAsia" w:ascii="宋体" w:hAnsi="宋体"/>
          <w:color w:val="000000" w:themeColor="text1"/>
          <w:szCs w:val="21"/>
          <w14:textFill>
            <w14:solidFill>
              <w14:schemeClr w14:val="tx1"/>
            </w14:solidFill>
          </w14:textFill>
        </w:rPr>
        <w:t>包装应适应远距离运输、防潮、防震、防锈和防野蛮装卸等要求，确保货物安全无损地运抵</w:t>
      </w:r>
      <w:r>
        <w:rPr>
          <w:rFonts w:hint="eastAsia" w:ascii="宋体" w:hAnsi="宋体"/>
          <w:b/>
          <w:color w:val="000000" w:themeColor="text1"/>
          <w:szCs w:val="21"/>
          <w14:textFill>
            <w14:solidFill>
              <w14:schemeClr w14:val="tx1"/>
            </w14:solidFill>
          </w14:textFill>
        </w:rPr>
        <w:t>【合同专用条款】</w:t>
      </w:r>
      <w:r>
        <w:rPr>
          <w:rFonts w:hint="eastAsia" w:ascii="宋体" w:hAnsi="宋体"/>
          <w:bCs/>
          <w:color w:val="000000" w:themeColor="text1"/>
          <w:szCs w:val="21"/>
          <w14:textFill>
            <w14:solidFill>
              <w14:schemeClr w14:val="tx1"/>
            </w14:solidFill>
          </w14:textFill>
        </w:rPr>
        <w:t>约定的</w:t>
      </w:r>
      <w:r>
        <w:rPr>
          <w:rFonts w:hint="eastAsia" w:ascii="宋体" w:hAnsi="宋体"/>
          <w:color w:val="000000" w:themeColor="text1"/>
          <w:szCs w:val="21"/>
          <w14:textFill>
            <w14:solidFill>
              <w14:schemeClr w14:val="tx1"/>
            </w14:solidFill>
          </w14:textFill>
        </w:rPr>
        <w:t>指定现场。</w:t>
      </w:r>
    </w:p>
    <w:p w14:paraId="70760474">
      <w:pPr>
        <w:adjustRightInd w:val="0"/>
        <w:snapToGrid w:val="0"/>
        <w:spacing w:beforeLines="50" w:line="360" w:lineRule="auto"/>
        <w:ind w:firstLine="420" w:firstLineChars="200"/>
        <w:jc w:val="left"/>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7.2 除</w:t>
      </w:r>
      <w:r>
        <w:rPr>
          <w:rFonts w:hint="eastAsia" w:ascii="宋体" w:hAnsi="宋体"/>
          <w:b/>
          <w:color w:val="000000" w:themeColor="text1"/>
          <w:szCs w:val="21"/>
          <w14:textFill>
            <w14:solidFill>
              <w14:schemeClr w14:val="tx1"/>
            </w14:solidFill>
          </w14:textFill>
        </w:rPr>
        <w:t>【合同专用条款】</w:t>
      </w:r>
      <w:r>
        <w:rPr>
          <w:rFonts w:hint="eastAsia" w:ascii="宋体" w:hAnsi="宋体"/>
          <w:bCs/>
          <w:color w:val="000000" w:themeColor="text1"/>
          <w:szCs w:val="21"/>
          <w14:textFill>
            <w14:solidFill>
              <w14:schemeClr w14:val="tx1"/>
            </w14:solidFill>
          </w14:textFill>
        </w:rPr>
        <w:t>另有约定外，</w:t>
      </w:r>
      <w:r>
        <w:rPr>
          <w:rFonts w:hint="eastAsia" w:ascii="宋体" w:hAnsi="宋体"/>
          <w:color w:val="000000" w:themeColor="text1"/>
          <w:szCs w:val="21"/>
          <w14:textFill>
            <w14:solidFill>
              <w14:schemeClr w14:val="tx1"/>
            </w14:solidFill>
          </w14:textFill>
        </w:rPr>
        <w:t>乙方负责办理将货物运抵本合同规定的交货地点，并装卸、交付至甲方的一切运输事项，相关费用应包含在合同价款中。</w:t>
      </w:r>
    </w:p>
    <w:p w14:paraId="76C00EEC">
      <w:pPr>
        <w:adjustRightInd w:val="0"/>
        <w:snapToGrid w:val="0"/>
        <w:spacing w:beforeLines="50" w:line="360" w:lineRule="auto"/>
        <w:ind w:firstLine="420" w:firstLineChars="200"/>
        <w:jc w:val="left"/>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7.3 货物保险要求按</w:t>
      </w:r>
      <w:r>
        <w:rPr>
          <w:rFonts w:hint="eastAsia" w:ascii="宋体" w:hAnsi="宋体"/>
          <w:b/>
          <w:color w:val="000000" w:themeColor="text1"/>
          <w:szCs w:val="21"/>
          <w14:textFill>
            <w14:solidFill>
              <w14:schemeClr w14:val="tx1"/>
            </w14:solidFill>
          </w14:textFill>
        </w:rPr>
        <w:t>【合同专用条款】</w:t>
      </w:r>
      <w:r>
        <w:rPr>
          <w:rFonts w:hint="eastAsia" w:ascii="宋体" w:hAnsi="宋体"/>
          <w:bCs/>
          <w:color w:val="000000" w:themeColor="text1"/>
          <w:szCs w:val="21"/>
          <w14:textFill>
            <w14:solidFill>
              <w14:schemeClr w14:val="tx1"/>
            </w14:solidFill>
          </w14:textFill>
        </w:rPr>
        <w:t>规定执行</w:t>
      </w:r>
      <w:r>
        <w:rPr>
          <w:rFonts w:hint="eastAsia" w:ascii="宋体" w:hAnsi="宋体"/>
          <w:color w:val="000000" w:themeColor="text1"/>
          <w:szCs w:val="21"/>
          <w14:textFill>
            <w14:solidFill>
              <w14:schemeClr w14:val="tx1"/>
            </w14:solidFill>
          </w14:textFill>
        </w:rPr>
        <w:t>。</w:t>
      </w:r>
    </w:p>
    <w:p w14:paraId="0F779FA8">
      <w:pPr>
        <w:autoSpaceDE w:val="0"/>
        <w:autoSpaceDN w:val="0"/>
        <w:adjustRightInd w:val="0"/>
        <w:snapToGrid w:val="0"/>
        <w:spacing w:beforeLines="50" w:line="360" w:lineRule="auto"/>
        <w:ind w:firstLine="420" w:firstLineChars="200"/>
        <w:jc w:val="left"/>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7.4 除采购活动对商品包装、快递包装达成具体约定外，乙方提供产品及相关快递服务涉及到具体包装要求的，应不低于《商品包装政府采购需求标准（试行）》《快递包装政府采购需求标准（试行）》标准，并作为履约验收的内容，必要时甲方可以要求乙方在履约验收环节出具检测报告。</w:t>
      </w:r>
    </w:p>
    <w:p w14:paraId="2C75F61D">
      <w:pPr>
        <w:autoSpaceDE w:val="0"/>
        <w:autoSpaceDN w:val="0"/>
        <w:adjustRightInd w:val="0"/>
        <w:snapToGrid w:val="0"/>
        <w:spacing w:beforeLines="50" w:line="360" w:lineRule="auto"/>
        <w:ind w:firstLine="420" w:firstLineChars="200"/>
        <w:jc w:val="left"/>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 xml:space="preserve">7.5 </w:t>
      </w:r>
      <w:r>
        <w:rPr>
          <w:rFonts w:hint="eastAsia" w:ascii="宋体" w:hAnsi="宋体" w:cs="宋体"/>
          <w:color w:val="000000"/>
          <w:szCs w:val="21"/>
        </w:rPr>
        <w:t>乙方在运输到达之前应提前通知甲方，并提示货物运输装卸的注意事项，甲方配合乙方做好货物的接收工作。</w:t>
      </w:r>
    </w:p>
    <w:p w14:paraId="2463235F">
      <w:pPr>
        <w:pStyle w:val="277"/>
        <w:widowControl w:val="0"/>
        <w:snapToGrid w:val="0"/>
        <w:spacing w:beforeLines="50" w:line="360" w:lineRule="auto"/>
        <w:ind w:firstLine="420"/>
        <w:rPr>
          <w:sz w:val="21"/>
        </w:rPr>
      </w:pPr>
      <w:r>
        <w:rPr>
          <w:rFonts w:hint="eastAsia" w:ascii="宋体" w:hAnsi="宋体" w:eastAsia="宋体" w:cs="Times New Roman"/>
          <w:color w:val="000000" w:themeColor="text1"/>
          <w:kern w:val="2"/>
          <w:sz w:val="21"/>
          <w14:textFill>
            <w14:solidFill>
              <w14:schemeClr w14:val="tx1"/>
            </w14:solidFill>
          </w14:textFill>
        </w:rPr>
        <w:t xml:space="preserve">7.6 </w:t>
      </w:r>
      <w:r>
        <w:rPr>
          <w:rFonts w:hint="eastAsia" w:ascii="宋体" w:hAnsi="宋体" w:eastAsia="宋体" w:cs="Times New Roman"/>
          <w:color w:val="000000"/>
          <w:kern w:val="2"/>
          <w:sz w:val="21"/>
        </w:rPr>
        <w:t>如因包装、运输问题导致货物</w:t>
      </w:r>
      <w:r>
        <w:rPr>
          <w:rFonts w:hint="eastAsia" w:ascii="宋体" w:hAnsi="宋体" w:eastAsia="宋体" w:cs="Times New Roman"/>
          <w:color w:val="000000" w:themeColor="text1"/>
          <w:kern w:val="2"/>
          <w:sz w:val="21"/>
          <w14:textFill>
            <w14:solidFill>
              <w14:schemeClr w14:val="tx1"/>
            </w14:solidFill>
          </w14:textFill>
        </w:rPr>
        <w:t>损毁、丢失</w:t>
      </w:r>
      <w:r>
        <w:rPr>
          <w:rFonts w:hint="eastAsia" w:ascii="宋体" w:hAnsi="宋体" w:eastAsia="宋体" w:cs="Times New Roman"/>
          <w:color w:val="000000"/>
          <w:kern w:val="2"/>
          <w:sz w:val="21"/>
        </w:rPr>
        <w:t>或者品质下降，甲方有权要求降价、换货、拒收部分或整批货物，由此产生的费用和损失，均由乙方承担。</w:t>
      </w:r>
    </w:p>
    <w:p w14:paraId="51A44939">
      <w:pPr>
        <w:pStyle w:val="6"/>
        <w:keepNext w:val="0"/>
        <w:keepLines w:val="0"/>
        <w:spacing w:beforeLines="50" w:after="0" w:line="360" w:lineRule="auto"/>
        <w:rPr>
          <w:sz w:val="24"/>
          <w:szCs w:val="24"/>
        </w:rPr>
      </w:pPr>
      <w:bookmarkStart w:id="358" w:name="_Toc220255552"/>
      <w:bookmarkStart w:id="359" w:name="_Toc205723485"/>
      <w:r>
        <w:rPr>
          <w:rFonts w:hint="eastAsia"/>
          <w:color w:val="000000" w:themeColor="text1"/>
          <w:sz w:val="24"/>
          <w:szCs w:val="24"/>
          <w14:textFill>
            <w14:solidFill>
              <w14:schemeClr w14:val="tx1"/>
            </w14:solidFill>
          </w14:textFill>
        </w:rPr>
        <w:t>8.</w:t>
      </w:r>
      <w:r>
        <w:rPr>
          <w:rFonts w:hint="eastAsia"/>
          <w:sz w:val="24"/>
          <w:szCs w:val="24"/>
        </w:rPr>
        <w:t>质量标准和保证</w:t>
      </w:r>
      <w:bookmarkEnd w:id="358"/>
      <w:bookmarkEnd w:id="359"/>
    </w:p>
    <w:p w14:paraId="7E7169DE">
      <w:pPr>
        <w:pStyle w:val="23"/>
        <w:adjustRightInd w:val="0"/>
        <w:snapToGrid w:val="0"/>
        <w:spacing w:beforeLines="50" w:line="360" w:lineRule="auto"/>
        <w:ind w:firstLine="420" w:firstLineChars="200"/>
        <w:jc w:val="left"/>
        <w:rPr>
          <w:rFonts w:hAnsi="宋体"/>
          <w:b/>
        </w:rPr>
      </w:pPr>
      <w:r>
        <w:rPr>
          <w:rFonts w:hint="eastAsia" w:hAnsi="宋体"/>
        </w:rPr>
        <w:t>8.1 质量标准</w:t>
      </w:r>
    </w:p>
    <w:p w14:paraId="2A745B31">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（1）本合同下提供的货物应符合合同</w:t>
      </w:r>
      <w:r>
        <w:rPr>
          <w:rFonts w:hint="eastAsia" w:ascii="宋体" w:hAnsi="宋体" w:cs="宋体"/>
          <w:color w:val="000000"/>
          <w:szCs w:val="21"/>
        </w:rPr>
        <w:t>约定的</w:t>
      </w:r>
      <w:r>
        <w:rPr>
          <w:rFonts w:hint="eastAsia" w:ascii="宋体" w:hAnsi="宋体" w:cs="宋体"/>
          <w:szCs w:val="21"/>
        </w:rPr>
        <w:t>品牌、规格型号、技术性能、配置、质量、数量等要求。</w:t>
      </w:r>
      <w:r>
        <w:rPr>
          <w:rFonts w:hint="eastAsia" w:ascii="宋体" w:hAnsi="宋体"/>
          <w:szCs w:val="21"/>
        </w:rPr>
        <w:t>质量要求不明确的，按照强制性国家标准履行；没有强制性国家标准的，按照推荐性国家标准履行；没有推荐性国家标准的，按照行业标准履行；没有国家标准、行业标准的，按照通常标准或者符合合同目的的特定标准履行。</w:t>
      </w:r>
    </w:p>
    <w:p w14:paraId="45F32763">
      <w:pPr>
        <w:pStyle w:val="23"/>
        <w:adjustRightInd w:val="0"/>
        <w:snapToGrid w:val="0"/>
        <w:spacing w:beforeLines="50" w:line="360" w:lineRule="auto"/>
        <w:ind w:firstLine="420" w:firstLineChars="200"/>
        <w:jc w:val="left"/>
        <w:rPr>
          <w:rFonts w:hAnsi="宋体"/>
        </w:rPr>
      </w:pPr>
      <w:r>
        <w:rPr>
          <w:rFonts w:hint="eastAsia" w:hAnsi="宋体"/>
        </w:rPr>
        <w:t>（2）采用中华人民共和国法定计量单位。</w:t>
      </w:r>
    </w:p>
    <w:p w14:paraId="01DF21C4">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（3）乙方所提供的货物应符合国家有关安全、环保、卫生的规定。</w:t>
      </w:r>
    </w:p>
    <w:p w14:paraId="358B3F9D">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（4）乙方应向甲方提交所提供货物的技术文件，包括相应的中文技术文件，如：产品目录、图纸、操作手册、使用说明、维护手册或服务指南等。上述文件应包装好随货物一同发运。</w:t>
      </w:r>
    </w:p>
    <w:p w14:paraId="3EDF126E">
      <w:pPr>
        <w:autoSpaceDE w:val="0"/>
        <w:autoSpaceDN w:val="0"/>
        <w:adjustRightInd w:val="0"/>
        <w:snapToGrid w:val="0"/>
        <w:spacing w:beforeLines="50" w:line="360" w:lineRule="auto"/>
        <w:ind w:firstLine="420" w:firstLineChars="200"/>
        <w:jc w:val="left"/>
        <w:rPr>
          <w:rFonts w:ascii="宋体" w:hAnsi="宋体"/>
          <w:szCs w:val="21"/>
        </w:rPr>
      </w:pPr>
      <w:bookmarkStart w:id="360" w:name="_Hlk205393522"/>
      <w:r>
        <w:rPr>
          <w:rFonts w:hint="eastAsia" w:ascii="宋体" w:hAnsi="宋体"/>
          <w:szCs w:val="21"/>
        </w:rPr>
        <w:t>8.2 保证</w:t>
      </w:r>
    </w:p>
    <w:bookmarkEnd w:id="360"/>
    <w:p w14:paraId="20A49BDB">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（1）乙方应保证提供的货物完全符合合同规定的质量、规格和性能要求。乙方应保证货物在正确安装、正常使用和保养条件下，</w:t>
      </w:r>
      <w:r>
        <w:rPr>
          <w:rFonts w:hint="eastAsia" w:ascii="宋体" w:hAnsi="宋体" w:cs="宋体"/>
          <w:szCs w:val="21"/>
        </w:rPr>
        <w:t>在其使用寿命期内具备合同约定的性能</w:t>
      </w:r>
      <w:r>
        <w:rPr>
          <w:rFonts w:hint="eastAsia" w:ascii="宋体" w:hAnsi="宋体"/>
          <w:szCs w:val="21"/>
        </w:rPr>
        <w:t>。存在质量保证期的，货物最终交付验收合格后在</w:t>
      </w:r>
      <w:r>
        <w:rPr>
          <w:rFonts w:hint="eastAsia" w:ascii="宋体" w:hAnsi="宋体"/>
          <w:b/>
          <w:szCs w:val="21"/>
        </w:rPr>
        <w:t>【合同专用条款】</w:t>
      </w:r>
      <w:r>
        <w:rPr>
          <w:rFonts w:hint="eastAsia" w:ascii="宋体" w:hAnsi="宋体"/>
          <w:szCs w:val="21"/>
        </w:rPr>
        <w:t>规定或乙方书面承诺（两者以较长的为准）的质量保证期内，本保证保持有效。</w:t>
      </w:r>
    </w:p>
    <w:p w14:paraId="3FA7D297">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（2）在质量保证期内所发现的缺陷，甲方应尽快以书面形式通知乙方。</w:t>
      </w:r>
    </w:p>
    <w:p w14:paraId="30CA319F">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（3）乙方收到通知后，应在</w:t>
      </w:r>
      <w:r>
        <w:rPr>
          <w:rFonts w:hint="eastAsia" w:ascii="宋体" w:hAnsi="宋体"/>
          <w:b/>
          <w:szCs w:val="21"/>
        </w:rPr>
        <w:t>【合同专用条款】</w:t>
      </w:r>
      <w:r>
        <w:rPr>
          <w:rFonts w:hint="eastAsia" w:ascii="宋体" w:hAnsi="宋体"/>
          <w:szCs w:val="21"/>
        </w:rPr>
        <w:t>规定的响应时间内以合理的速度免费维修或更换有缺陷的货物或部件。</w:t>
      </w:r>
    </w:p>
    <w:p w14:paraId="372029AE">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（4）在质量保证期内，如果货物的质量或规格与合同不符，或证实货物是有缺陷的，包括潜在的缺陷或使用不符合要求的材料等，甲方可以根据本合同第1</w:t>
      </w:r>
      <w:r>
        <w:rPr>
          <w:rFonts w:hint="eastAsia" w:ascii="宋体" w:hAnsi="宋体"/>
          <w:color w:val="000000" w:themeColor="text1"/>
          <w:szCs w:val="21"/>
          <w14:textFill>
            <w14:solidFill>
              <w14:schemeClr w14:val="tx1"/>
            </w14:solidFill>
          </w14:textFill>
        </w:rPr>
        <w:t>5</w:t>
      </w:r>
      <w:r>
        <w:rPr>
          <w:rFonts w:hint="eastAsia" w:ascii="宋体" w:hAnsi="宋体"/>
          <w:szCs w:val="21"/>
        </w:rPr>
        <w:t>.1条规定以书面形式</w:t>
      </w:r>
      <w:r>
        <w:rPr>
          <w:rFonts w:hint="eastAsia" w:ascii="宋体" w:hAnsi="宋体"/>
          <w:color w:val="000000" w:themeColor="text1"/>
          <w:szCs w:val="21"/>
          <w14:textFill>
            <w14:solidFill>
              <w14:schemeClr w14:val="tx1"/>
            </w14:solidFill>
          </w14:textFill>
        </w:rPr>
        <w:t>追究</w:t>
      </w:r>
      <w:r>
        <w:rPr>
          <w:rFonts w:hint="eastAsia" w:ascii="宋体" w:hAnsi="宋体"/>
          <w:szCs w:val="21"/>
        </w:rPr>
        <w:t>乙方</w:t>
      </w:r>
      <w:r>
        <w:rPr>
          <w:rFonts w:hint="eastAsia" w:ascii="宋体" w:hAnsi="宋体"/>
          <w:color w:val="000000" w:themeColor="text1"/>
          <w:szCs w:val="21"/>
          <w14:textFill>
            <w14:solidFill>
              <w14:schemeClr w14:val="tx1"/>
            </w14:solidFill>
          </w14:textFill>
        </w:rPr>
        <w:t>的违约责任</w:t>
      </w:r>
      <w:r>
        <w:rPr>
          <w:rFonts w:hint="eastAsia" w:ascii="宋体" w:hAnsi="宋体"/>
          <w:szCs w:val="21"/>
        </w:rPr>
        <w:t>。</w:t>
      </w:r>
    </w:p>
    <w:p w14:paraId="5A410E7C">
      <w:pPr>
        <w:adjustRightInd w:val="0"/>
        <w:snapToGrid w:val="0"/>
        <w:spacing w:beforeLines="50" w:line="360" w:lineRule="auto"/>
        <w:ind w:firstLine="420" w:firstLineChars="200"/>
        <w:jc w:val="left"/>
      </w:pPr>
      <w:r>
        <w:rPr>
          <w:rFonts w:hint="eastAsia" w:ascii="宋体" w:hAnsi="宋体"/>
          <w:szCs w:val="21"/>
        </w:rPr>
        <w:t>（5）乙方在约定的时间内未能弥补缺陷，甲方可采取必要的补救措施，但其风险和费用将由乙方承担，甲方根据合同约定对乙方行使的其他权利不受影响。</w:t>
      </w:r>
    </w:p>
    <w:p w14:paraId="6BC221FE">
      <w:pPr>
        <w:pStyle w:val="6"/>
        <w:keepNext w:val="0"/>
        <w:keepLines w:val="0"/>
        <w:spacing w:beforeLines="50" w:after="0" w:line="360" w:lineRule="auto"/>
        <w:rPr>
          <w:sz w:val="24"/>
          <w:szCs w:val="24"/>
        </w:rPr>
      </w:pPr>
      <w:bookmarkStart w:id="361" w:name="_Toc205723486"/>
      <w:bookmarkStart w:id="362" w:name="_Toc220255553"/>
      <w:r>
        <w:rPr>
          <w:rFonts w:hint="eastAsia"/>
          <w:color w:val="000000" w:themeColor="text1"/>
          <w:sz w:val="24"/>
          <w:szCs w:val="24"/>
          <w14:textFill>
            <w14:solidFill>
              <w14:schemeClr w14:val="tx1"/>
            </w14:solidFill>
          </w14:textFill>
        </w:rPr>
        <w:t>9</w:t>
      </w:r>
      <w:r>
        <w:rPr>
          <w:rFonts w:hint="eastAsia"/>
          <w:sz w:val="24"/>
          <w:szCs w:val="24"/>
        </w:rPr>
        <w:t>.权利瑕疵担保</w:t>
      </w:r>
      <w:bookmarkEnd w:id="361"/>
      <w:bookmarkEnd w:id="362"/>
    </w:p>
    <w:p w14:paraId="5CEA11CF">
      <w:pPr>
        <w:autoSpaceDE w:val="0"/>
        <w:autoSpaceDN w:val="0"/>
        <w:adjustRightInd w:val="0"/>
        <w:snapToGrid w:val="0"/>
        <w:spacing w:beforeLines="50" w:line="360" w:lineRule="auto"/>
        <w:ind w:firstLine="420" w:firstLineChars="200"/>
        <w:jc w:val="left"/>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9.1 乙方保证对其出售的货物享有合法的权利。</w:t>
      </w:r>
    </w:p>
    <w:p w14:paraId="5C19EB8A">
      <w:pPr>
        <w:autoSpaceDE w:val="0"/>
        <w:autoSpaceDN w:val="0"/>
        <w:adjustRightInd w:val="0"/>
        <w:snapToGrid w:val="0"/>
        <w:spacing w:beforeLines="50" w:line="360" w:lineRule="auto"/>
        <w:ind w:firstLine="420" w:firstLineChars="200"/>
        <w:jc w:val="left"/>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 xml:space="preserve">9.2 </w:t>
      </w:r>
      <w:r>
        <w:rPr>
          <w:rFonts w:hint="eastAsia" w:ascii="宋体" w:hAnsi="宋体" w:cs="宋体"/>
          <w:szCs w:val="15"/>
        </w:rPr>
        <w:t>乙方保证在交付的货物上不存在抵押权等担保物权。</w:t>
      </w:r>
    </w:p>
    <w:p w14:paraId="127119AC">
      <w:pPr>
        <w:autoSpaceDE w:val="0"/>
        <w:autoSpaceDN w:val="0"/>
        <w:adjustRightInd w:val="0"/>
        <w:snapToGrid w:val="0"/>
        <w:spacing w:beforeLines="50" w:line="360" w:lineRule="auto"/>
        <w:ind w:firstLine="420" w:firstLineChars="200"/>
        <w:jc w:val="left"/>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9.3 如甲方使用上述货物构成对第三人侵权的，则由乙方承担全部责任。</w:t>
      </w:r>
    </w:p>
    <w:p w14:paraId="0C04B9E4">
      <w:pPr>
        <w:pStyle w:val="6"/>
        <w:keepNext w:val="0"/>
        <w:keepLines w:val="0"/>
        <w:spacing w:beforeLines="50" w:after="0" w:line="360" w:lineRule="auto"/>
        <w:rPr>
          <w:sz w:val="24"/>
          <w:szCs w:val="24"/>
        </w:rPr>
      </w:pPr>
      <w:bookmarkStart w:id="363" w:name="_Toc205723487"/>
      <w:bookmarkStart w:id="364" w:name="_Toc220255554"/>
      <w:r>
        <w:rPr>
          <w:rFonts w:hint="eastAsia"/>
          <w:sz w:val="24"/>
          <w:szCs w:val="24"/>
        </w:rPr>
        <w:t>10.知识产权保护</w:t>
      </w:r>
      <w:bookmarkEnd w:id="363"/>
      <w:bookmarkEnd w:id="364"/>
    </w:p>
    <w:p w14:paraId="654DEDC9">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color w:val="000000" w:themeColor="text1"/>
          <w:szCs w:val="21"/>
          <w14:textFill>
            <w14:solidFill>
              <w14:schemeClr w14:val="tx1"/>
            </w14:solidFill>
          </w14:textFill>
        </w:rPr>
        <w:t>10.1 乙方对其所销售的货物应当享有知识产权或经权利人合法授权，保证没有侵犯任</w:t>
      </w:r>
      <w:r>
        <w:rPr>
          <w:rFonts w:hint="eastAsia" w:ascii="宋体" w:hAnsi="宋体"/>
          <w:szCs w:val="21"/>
        </w:rPr>
        <w:t>何第三人的知识产权等权利。</w:t>
      </w:r>
      <w:bookmarkStart w:id="365" w:name="_Hlk163047038"/>
      <w:r>
        <w:rPr>
          <w:rFonts w:hint="eastAsia" w:ascii="宋体" w:hAnsi="宋体" w:cs="宋体"/>
          <w:szCs w:val="15"/>
        </w:rPr>
        <w:t>因违反前述约定对第三人构成侵权的，应当由乙方向第三人承担法律责任；甲方依法向第三人赔偿后，有权向乙方追偿。甲方有其他损失的，乙方应当赔偿</w:t>
      </w:r>
      <w:bookmarkEnd w:id="365"/>
      <w:r>
        <w:rPr>
          <w:rFonts w:hint="eastAsia" w:ascii="宋体" w:hAnsi="宋体"/>
          <w:szCs w:val="21"/>
        </w:rPr>
        <w:t>。</w:t>
      </w:r>
    </w:p>
    <w:p w14:paraId="1376D072">
      <w:pPr>
        <w:pStyle w:val="6"/>
        <w:keepNext w:val="0"/>
        <w:keepLines w:val="0"/>
        <w:spacing w:beforeLines="50" w:after="0" w:line="360" w:lineRule="auto"/>
        <w:rPr>
          <w:sz w:val="24"/>
          <w:szCs w:val="24"/>
        </w:rPr>
      </w:pPr>
      <w:bookmarkStart w:id="366" w:name="_Toc220255555"/>
      <w:bookmarkStart w:id="367" w:name="_Toc205723488"/>
      <w:r>
        <w:rPr>
          <w:rFonts w:hint="eastAsia"/>
          <w:sz w:val="24"/>
          <w:szCs w:val="24"/>
        </w:rPr>
        <w:t>11.保密义务</w:t>
      </w:r>
      <w:bookmarkEnd w:id="366"/>
      <w:bookmarkEnd w:id="367"/>
    </w:p>
    <w:p w14:paraId="7FB3D719">
      <w:pPr>
        <w:autoSpaceDE w:val="0"/>
        <w:autoSpaceDN w:val="0"/>
        <w:adjustRightInd w:val="0"/>
        <w:snapToGrid w:val="0"/>
        <w:spacing w:beforeLines="50" w:line="360" w:lineRule="auto"/>
        <w:ind w:firstLine="420" w:firstLineChars="200"/>
        <w:jc w:val="left"/>
        <w:rPr>
          <w:rFonts w:ascii="宋体" w:hAnsi="宋体" w:cs="宋体"/>
          <w:szCs w:val="15"/>
        </w:rPr>
      </w:pPr>
      <w:bookmarkStart w:id="368" w:name="_Hlk205393889"/>
      <w:r>
        <w:rPr>
          <w:rFonts w:hint="eastAsia" w:ascii="宋体" w:hAnsi="宋体" w:cs="宋体"/>
          <w:szCs w:val="15"/>
        </w:rPr>
        <w:t xml:space="preserve">11.1 </w:t>
      </w:r>
      <w:bookmarkEnd w:id="368"/>
      <w:r>
        <w:rPr>
          <w:rFonts w:hint="eastAsia" w:ascii="宋体" w:hAnsi="宋体" w:cs="宋体"/>
          <w:szCs w:val="15"/>
        </w:rPr>
        <w:t>甲、乙双方对采购和合同履行过程中所获悉的国家秘密、工作秘密、商业秘密或者其他应当保密的信息，均有保密义务且不受合同有效期所限，直至该信息成为公开信息。泄露、不正当地使用国家秘密、工作秘密、商业秘密或者其他应当保密的信息，应当承担相应责任。其他应当保密的信息由双方在</w:t>
      </w:r>
      <w:r>
        <w:rPr>
          <w:rFonts w:hint="eastAsia" w:ascii="宋体" w:hAnsi="宋体" w:cs="宋体"/>
          <w:b/>
          <w:bCs/>
          <w:szCs w:val="15"/>
        </w:rPr>
        <w:t>【合同专用条款】</w:t>
      </w:r>
      <w:r>
        <w:rPr>
          <w:rFonts w:hint="eastAsia" w:ascii="宋体" w:hAnsi="宋体" w:cs="宋体"/>
          <w:szCs w:val="15"/>
        </w:rPr>
        <w:t>中约定。</w:t>
      </w:r>
    </w:p>
    <w:p w14:paraId="3910DFF0">
      <w:pPr>
        <w:pStyle w:val="6"/>
        <w:keepNext w:val="0"/>
        <w:keepLines w:val="0"/>
        <w:spacing w:beforeLines="50" w:after="0" w:line="360" w:lineRule="auto"/>
        <w:rPr>
          <w:sz w:val="24"/>
          <w:szCs w:val="24"/>
        </w:rPr>
      </w:pPr>
      <w:bookmarkStart w:id="369" w:name="_Toc205723489"/>
      <w:bookmarkStart w:id="370" w:name="_Toc220255556"/>
      <w:r>
        <w:rPr>
          <w:rFonts w:hint="eastAsia"/>
          <w:sz w:val="24"/>
          <w:szCs w:val="24"/>
        </w:rPr>
        <w:t>12.合同价款支付</w:t>
      </w:r>
      <w:bookmarkEnd w:id="369"/>
      <w:bookmarkEnd w:id="370"/>
    </w:p>
    <w:p w14:paraId="3D835E7D">
      <w:pPr>
        <w:adjustRightInd w:val="0"/>
        <w:snapToGrid w:val="0"/>
        <w:spacing w:beforeLines="50" w:line="360" w:lineRule="auto"/>
        <w:ind w:firstLine="420" w:firstLineChars="200"/>
        <w:jc w:val="left"/>
        <w:rPr>
          <w:rFonts w:ascii="宋体" w:hAnsi="宋体"/>
          <w:szCs w:val="21"/>
        </w:rPr>
      </w:pPr>
      <w:r>
        <w:rPr>
          <w:rFonts w:hint="eastAsia" w:ascii="宋体" w:hAnsi="宋体"/>
          <w:szCs w:val="21"/>
        </w:rPr>
        <w:t>12.1 合同价款支付按照国库集中支付制度及财政管理相关规定执行。</w:t>
      </w:r>
    </w:p>
    <w:p w14:paraId="413D337C">
      <w:pPr>
        <w:adjustRightInd w:val="0"/>
        <w:snapToGrid w:val="0"/>
        <w:spacing w:beforeLines="50" w:line="360" w:lineRule="auto"/>
        <w:ind w:firstLine="420" w:firstLineChars="200"/>
        <w:jc w:val="left"/>
      </w:pPr>
      <w:r>
        <w:rPr>
          <w:rFonts w:hint="eastAsia"/>
        </w:rPr>
        <w:t>12.2 对于满足合同约定支付条件的，甲方原则上应当自收到发票后10个工作日内将资金支付到合同约定的乙方账户，不得以机构变动、人员更替、政策调整等为由迟延付款，不得将采购文件和合同中未规定的义务作为向乙方付款的条件。具体合同价款支付时间及方式在【</w:t>
      </w:r>
      <w:r>
        <w:rPr>
          <w:rFonts w:hint="eastAsia"/>
          <w:b/>
          <w:bCs/>
        </w:rPr>
        <w:t>合同专用条款</w:t>
      </w:r>
      <w:r>
        <w:rPr>
          <w:rFonts w:hint="eastAsia"/>
        </w:rPr>
        <w:t>】中约定。</w:t>
      </w:r>
    </w:p>
    <w:p w14:paraId="20C7317D">
      <w:pPr>
        <w:pStyle w:val="6"/>
        <w:keepNext w:val="0"/>
        <w:keepLines w:val="0"/>
        <w:spacing w:beforeLines="50" w:after="0" w:line="360" w:lineRule="auto"/>
        <w:rPr>
          <w:sz w:val="24"/>
          <w:szCs w:val="24"/>
        </w:rPr>
      </w:pPr>
      <w:bookmarkStart w:id="371" w:name="_Toc205723490"/>
      <w:bookmarkStart w:id="372" w:name="_Toc220255557"/>
      <w:r>
        <w:rPr>
          <w:rFonts w:hint="eastAsia"/>
          <w:sz w:val="24"/>
          <w:szCs w:val="24"/>
        </w:rPr>
        <w:t>13.</w:t>
      </w:r>
      <w:bookmarkStart w:id="373" w:name="_Hlk217589510"/>
      <w:r>
        <w:rPr>
          <w:rFonts w:hint="eastAsia"/>
          <w:sz w:val="24"/>
          <w:szCs w:val="24"/>
        </w:rPr>
        <w:t>履约保证金</w:t>
      </w:r>
      <w:bookmarkEnd w:id="371"/>
      <w:bookmarkEnd w:id="372"/>
      <w:bookmarkEnd w:id="373"/>
    </w:p>
    <w:p w14:paraId="231EBD8B">
      <w:pPr>
        <w:adjustRightInd w:val="0"/>
        <w:snapToGrid w:val="0"/>
        <w:spacing w:beforeLines="50" w:line="360" w:lineRule="auto"/>
        <w:ind w:firstLine="420" w:firstLineChars="200"/>
        <w:jc w:val="left"/>
        <w:rPr>
          <w:rFonts w:ascii="宋体" w:hAnsi="宋体"/>
          <w:szCs w:val="21"/>
        </w:rPr>
      </w:pPr>
      <w:bookmarkStart w:id="374" w:name="_Hlk217591040"/>
      <w:r>
        <w:rPr>
          <w:rFonts w:hint="eastAsia" w:ascii="宋体" w:hAnsi="宋体"/>
          <w:szCs w:val="21"/>
        </w:rPr>
        <w:t xml:space="preserve">13.1 </w:t>
      </w:r>
      <w:bookmarkStart w:id="375" w:name="_Hlk217590946"/>
      <w:bookmarkStart w:id="376" w:name="_Hlk217589528"/>
      <w:r>
        <w:rPr>
          <w:rFonts w:hint="eastAsia" w:ascii="宋体" w:hAnsi="宋体" w:cs="宋体"/>
          <w:szCs w:val="15"/>
        </w:rPr>
        <w:t>乙方应当在</w:t>
      </w:r>
      <w:r>
        <w:rPr>
          <w:rFonts w:hint="eastAsia" w:ascii="宋体" w:hAnsi="宋体" w:cs="宋体"/>
          <w:b/>
          <w:bCs/>
          <w:szCs w:val="15"/>
        </w:rPr>
        <w:t>【合同专用条款】</w:t>
      </w:r>
      <w:r>
        <w:rPr>
          <w:rFonts w:hint="eastAsia" w:ascii="宋体" w:hAnsi="宋体" w:cs="宋体"/>
          <w:szCs w:val="15"/>
        </w:rPr>
        <w:t>约定的</w:t>
      </w:r>
      <w:bookmarkStart w:id="377" w:name="_Hlk217590870"/>
      <w:r>
        <w:rPr>
          <w:rFonts w:hint="eastAsia" w:ascii="宋体" w:hAnsi="宋体" w:cs="宋体"/>
          <w:szCs w:val="15"/>
        </w:rPr>
        <w:t>时间、金额</w:t>
      </w:r>
      <w:bookmarkEnd w:id="377"/>
      <w:r>
        <w:rPr>
          <w:rFonts w:hint="eastAsia" w:ascii="宋体" w:hAnsi="宋体" w:cs="宋体"/>
          <w:szCs w:val="15"/>
        </w:rPr>
        <w:t>以支票、汇票、本票或者金融机构、担保机构出具的保函等非现金形式向甲方提交履约保证金</w:t>
      </w:r>
      <w:bookmarkEnd w:id="375"/>
      <w:r>
        <w:rPr>
          <w:rFonts w:hint="eastAsia" w:ascii="宋体" w:hAnsi="宋体" w:cs="宋体"/>
          <w:szCs w:val="15"/>
        </w:rPr>
        <w:t>。</w:t>
      </w:r>
      <w:bookmarkEnd w:id="376"/>
    </w:p>
    <w:bookmarkEnd w:id="374"/>
    <w:p w14:paraId="56ABC6BA">
      <w:pPr>
        <w:adjustRightInd w:val="0"/>
        <w:snapToGrid w:val="0"/>
        <w:spacing w:beforeLines="50" w:line="360" w:lineRule="auto"/>
        <w:ind w:firstLine="420" w:firstLineChars="200"/>
        <w:jc w:val="left"/>
        <w:rPr>
          <w:rFonts w:ascii="宋体" w:hAnsi="宋体"/>
          <w:szCs w:val="21"/>
        </w:rPr>
      </w:pPr>
      <w:r>
        <w:rPr>
          <w:rFonts w:hint="eastAsia" w:ascii="宋体" w:hAnsi="宋体"/>
          <w:szCs w:val="21"/>
        </w:rPr>
        <w:t>13.2 如果乙方出现</w:t>
      </w:r>
      <w:r>
        <w:rPr>
          <w:rFonts w:hint="eastAsia" w:ascii="宋体" w:hAnsi="宋体" w:cs="宋体"/>
          <w:b/>
          <w:bCs/>
          <w:szCs w:val="15"/>
        </w:rPr>
        <w:t>【合同专用条款】</w:t>
      </w:r>
      <w:r>
        <w:rPr>
          <w:rFonts w:hint="eastAsia" w:ascii="宋体" w:hAnsi="宋体" w:cs="宋体"/>
          <w:szCs w:val="15"/>
        </w:rPr>
        <w:t>约定情形的</w:t>
      </w:r>
      <w:r>
        <w:rPr>
          <w:rFonts w:hint="eastAsia" w:ascii="宋体" w:hAnsi="宋体"/>
          <w:szCs w:val="21"/>
        </w:rPr>
        <w:t>，履约保证金不予退还；如果乙方未能按合同约定全面履行义务，甲方有权从履约保证金中取得补偿或赔偿，且不影响甲方要求乙方承担合同约定的超过履约保证金的违约责任的权利。</w:t>
      </w:r>
    </w:p>
    <w:p w14:paraId="6C31502F">
      <w:pPr>
        <w:adjustRightInd w:val="0"/>
        <w:snapToGrid w:val="0"/>
        <w:spacing w:beforeLines="50" w:line="360" w:lineRule="auto"/>
        <w:ind w:firstLine="420"/>
      </w:pPr>
      <w:r>
        <w:rPr>
          <w:rFonts w:hint="eastAsia" w:ascii="宋体" w:hAnsi="宋体"/>
          <w:szCs w:val="21"/>
        </w:rPr>
        <w:t>13.3 甲方在项目通过验收后按照</w:t>
      </w:r>
      <w:r>
        <w:rPr>
          <w:rFonts w:hint="eastAsia" w:ascii="宋体" w:hAnsi="宋体"/>
          <w:b/>
          <w:szCs w:val="21"/>
        </w:rPr>
        <w:t>【合同专用条款】</w:t>
      </w:r>
      <w:r>
        <w:rPr>
          <w:rFonts w:hint="eastAsia" w:ascii="宋体" w:hAnsi="宋体"/>
          <w:szCs w:val="21"/>
        </w:rPr>
        <w:t>规定的时间内将履约保证金退还乙方；逾期退还的，乙方可要求甲方支付违约金，违约金按照</w:t>
      </w:r>
      <w:r>
        <w:rPr>
          <w:rFonts w:hint="eastAsia" w:ascii="宋体" w:hAnsi="宋体"/>
          <w:b/>
          <w:szCs w:val="21"/>
        </w:rPr>
        <w:t>【合同专用条款】</w:t>
      </w:r>
      <w:r>
        <w:rPr>
          <w:rFonts w:hint="eastAsia" w:ascii="宋体" w:hAnsi="宋体"/>
          <w:szCs w:val="21"/>
        </w:rPr>
        <w:t>规定支付。</w:t>
      </w:r>
    </w:p>
    <w:p w14:paraId="14A66D66">
      <w:pPr>
        <w:pStyle w:val="6"/>
        <w:keepNext w:val="0"/>
        <w:keepLines w:val="0"/>
        <w:spacing w:beforeLines="50" w:after="0" w:line="360" w:lineRule="auto"/>
        <w:rPr>
          <w:sz w:val="24"/>
          <w:szCs w:val="24"/>
        </w:rPr>
      </w:pPr>
      <w:bookmarkStart w:id="378" w:name="_Toc205723491"/>
      <w:bookmarkStart w:id="379" w:name="_Toc220255558"/>
      <w:r>
        <w:rPr>
          <w:rFonts w:hint="eastAsia"/>
          <w:sz w:val="24"/>
          <w:szCs w:val="24"/>
        </w:rPr>
        <w:t>14.售后服务</w:t>
      </w:r>
      <w:bookmarkEnd w:id="378"/>
      <w:bookmarkEnd w:id="379"/>
    </w:p>
    <w:p w14:paraId="65A9B352">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14.1 除项目不涉及或采购活动中明确约定无须承担外，乙方还应提供下列服务：</w:t>
      </w:r>
    </w:p>
    <w:p w14:paraId="494744CB">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（1）货物的现场移动、安装、调试、启动监督及技术支持；</w:t>
      </w:r>
    </w:p>
    <w:p w14:paraId="1DAB032F">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（2）提供货物组装和维修所需的专用工具和辅助材料；</w:t>
      </w:r>
    </w:p>
    <w:p w14:paraId="0AA9674E">
      <w:pPr>
        <w:autoSpaceDE w:val="0"/>
        <w:autoSpaceDN w:val="0"/>
        <w:adjustRightInd w:val="0"/>
        <w:snapToGrid w:val="0"/>
        <w:spacing w:beforeLines="50" w:line="360" w:lineRule="auto"/>
        <w:ind w:firstLine="420" w:firstLineChars="200"/>
        <w:jc w:val="left"/>
        <w:rPr>
          <w:rFonts w:ascii="宋体" w:hAnsi="宋体"/>
          <w:szCs w:val="21"/>
        </w:rPr>
      </w:pPr>
      <w:bookmarkStart w:id="380" w:name="_Hlk205394914"/>
      <w:r>
        <w:rPr>
          <w:rFonts w:hint="eastAsia" w:ascii="宋体" w:hAnsi="宋体"/>
          <w:szCs w:val="21"/>
        </w:rPr>
        <w:t>（3）</w:t>
      </w:r>
      <w:bookmarkEnd w:id="380"/>
      <w:r>
        <w:rPr>
          <w:rFonts w:hint="eastAsia" w:ascii="宋体" w:hAnsi="宋体"/>
          <w:szCs w:val="21"/>
        </w:rPr>
        <w:t>在</w:t>
      </w:r>
      <w:r>
        <w:rPr>
          <w:rFonts w:hint="eastAsia" w:ascii="宋体" w:hAnsi="宋体" w:cs="宋体"/>
          <w:b/>
          <w:bCs/>
          <w:szCs w:val="15"/>
        </w:rPr>
        <w:t>【合同专用条款】</w:t>
      </w:r>
      <w:r>
        <w:rPr>
          <w:rFonts w:hint="eastAsia" w:ascii="宋体" w:hAnsi="宋体"/>
          <w:szCs w:val="21"/>
        </w:rPr>
        <w:t>约定的期限内对所有的货物实施运行监督、维修，但前提条件是该服务并不能免除乙方在质量保证期内所承担的义务；</w:t>
      </w:r>
    </w:p>
    <w:p w14:paraId="64B2AB16">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（4）在制造商所在地或指定现场就货物的安装、启动、运营、维护、废弃处置等对甲方操作人员进行培训</w:t>
      </w:r>
      <w:r>
        <w:rPr>
          <w:rFonts w:hint="eastAsia" w:ascii="宋体" w:hAnsi="宋体" w:cs="宋体"/>
          <w:szCs w:val="15"/>
        </w:rPr>
        <w:t>；</w:t>
      </w:r>
    </w:p>
    <w:p w14:paraId="2CD342C9">
      <w:pPr>
        <w:pStyle w:val="277"/>
        <w:widowControl w:val="0"/>
        <w:snapToGrid w:val="0"/>
        <w:spacing w:beforeLines="50" w:line="360" w:lineRule="auto"/>
        <w:ind w:firstLine="420"/>
        <w:rPr>
          <w:rFonts w:ascii="宋体" w:hAnsi="宋体" w:eastAsia="宋体" w:cs="宋体"/>
          <w:sz w:val="21"/>
        </w:rPr>
      </w:pPr>
      <w:r>
        <w:rPr>
          <w:rFonts w:hint="eastAsia" w:ascii="宋体" w:hAnsi="宋体" w:eastAsia="宋体" w:cs="宋体"/>
          <w:sz w:val="21"/>
        </w:rPr>
        <w:t>（5）依照法律、行政法规的规定或者按照</w:t>
      </w:r>
      <w:r>
        <w:rPr>
          <w:rFonts w:hint="eastAsia" w:ascii="宋体" w:hAnsi="宋体" w:eastAsia="宋体" w:cs="宋体"/>
          <w:b/>
          <w:bCs/>
          <w:sz w:val="21"/>
        </w:rPr>
        <w:t>【合同专用条款】</w:t>
      </w:r>
      <w:r>
        <w:rPr>
          <w:rFonts w:hint="eastAsia" w:ascii="宋体" w:hAnsi="宋体" w:eastAsia="宋体" w:cs="宋体"/>
          <w:sz w:val="21"/>
        </w:rPr>
        <w:t>约定，货物在有效使用年限届满后应予回收的，乙方负有自行或者委托第三人对货物予以回收的义务；</w:t>
      </w:r>
    </w:p>
    <w:p w14:paraId="3E60ADFA">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（6）</w:t>
      </w:r>
      <w:r>
        <w:rPr>
          <w:rFonts w:hint="eastAsia" w:ascii="宋体" w:hAnsi="宋体"/>
          <w:b/>
          <w:szCs w:val="21"/>
        </w:rPr>
        <w:t>【合同专用条款】</w:t>
      </w:r>
      <w:r>
        <w:rPr>
          <w:rFonts w:hint="eastAsia" w:ascii="宋体" w:hAnsi="宋体"/>
          <w:szCs w:val="21"/>
        </w:rPr>
        <w:t>规定由</w:t>
      </w:r>
      <w:bookmarkStart w:id="381" w:name="_Hlk205406626"/>
      <w:r>
        <w:rPr>
          <w:rFonts w:hint="eastAsia" w:ascii="宋体" w:hAnsi="宋体"/>
          <w:szCs w:val="21"/>
        </w:rPr>
        <w:t>乙方提供的其他服务</w:t>
      </w:r>
      <w:bookmarkEnd w:id="381"/>
      <w:r>
        <w:rPr>
          <w:rFonts w:hint="eastAsia" w:ascii="宋体" w:hAnsi="宋体"/>
          <w:szCs w:val="21"/>
        </w:rPr>
        <w:t>。</w:t>
      </w:r>
    </w:p>
    <w:p w14:paraId="7BD15919">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14.2 乙方提供的售后服务的费用已包含在合同价款中，甲方不再另行支付。</w:t>
      </w:r>
    </w:p>
    <w:p w14:paraId="12C2C416">
      <w:pPr>
        <w:pStyle w:val="6"/>
        <w:keepNext w:val="0"/>
        <w:keepLines w:val="0"/>
        <w:spacing w:beforeLines="50" w:after="0" w:line="360" w:lineRule="auto"/>
        <w:rPr>
          <w:sz w:val="24"/>
          <w:szCs w:val="24"/>
        </w:rPr>
      </w:pPr>
      <w:bookmarkStart w:id="382" w:name="_Toc220255559"/>
      <w:bookmarkStart w:id="383" w:name="_Toc205723492"/>
      <w:r>
        <w:rPr>
          <w:rFonts w:hint="eastAsia"/>
          <w:sz w:val="24"/>
          <w:szCs w:val="24"/>
        </w:rPr>
        <w:t>15.违约责任</w:t>
      </w:r>
      <w:bookmarkEnd w:id="382"/>
      <w:bookmarkEnd w:id="383"/>
    </w:p>
    <w:p w14:paraId="367E9686">
      <w:pPr>
        <w:adjustRightInd w:val="0"/>
        <w:snapToGrid w:val="0"/>
        <w:spacing w:beforeLines="50" w:line="360" w:lineRule="auto"/>
        <w:ind w:firstLine="420" w:firstLineChars="200"/>
        <w:jc w:val="left"/>
        <w:rPr>
          <w:rFonts w:ascii="宋体" w:hAnsi="宋体"/>
          <w:bCs/>
          <w:szCs w:val="21"/>
        </w:rPr>
      </w:pPr>
      <w:r>
        <w:rPr>
          <w:rFonts w:hint="eastAsia" w:ascii="宋体" w:hAnsi="宋体"/>
          <w:bCs/>
          <w:szCs w:val="21"/>
        </w:rPr>
        <w:t>15.1质量瑕疵的违约责任</w:t>
      </w:r>
    </w:p>
    <w:p w14:paraId="54F6680E">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乙方提供的产品不符合合同约定的质量标准或存在产品质量缺陷，甲方有权要求乙方根据</w:t>
      </w:r>
      <w:r>
        <w:rPr>
          <w:rFonts w:hint="eastAsia" w:ascii="宋体" w:hAnsi="宋体"/>
          <w:b/>
          <w:szCs w:val="21"/>
        </w:rPr>
        <w:t>【合同专用条款】</w:t>
      </w:r>
      <w:r>
        <w:rPr>
          <w:rFonts w:hint="eastAsia" w:ascii="宋体" w:hAnsi="宋体"/>
          <w:bCs/>
          <w:szCs w:val="21"/>
        </w:rPr>
        <w:t>要求</w:t>
      </w:r>
      <w:r>
        <w:rPr>
          <w:rFonts w:hint="eastAsia" w:ascii="宋体" w:hAnsi="宋体"/>
          <w:szCs w:val="21"/>
        </w:rPr>
        <w:t>及时修理、重作、更换，并承担由此给甲方造成的损失。</w:t>
      </w:r>
    </w:p>
    <w:p w14:paraId="118DAAF8">
      <w:pPr>
        <w:autoSpaceDE w:val="0"/>
        <w:autoSpaceDN w:val="0"/>
        <w:adjustRightInd w:val="0"/>
        <w:snapToGrid w:val="0"/>
        <w:spacing w:beforeLines="50" w:line="360" w:lineRule="auto"/>
        <w:ind w:firstLine="420" w:firstLineChars="200"/>
        <w:jc w:val="left"/>
        <w:rPr>
          <w:rFonts w:ascii="宋体" w:hAnsi="宋体"/>
          <w:bCs/>
          <w:szCs w:val="21"/>
        </w:rPr>
      </w:pPr>
      <w:bookmarkStart w:id="384" w:name="_Hlk205395376"/>
      <w:r>
        <w:rPr>
          <w:rFonts w:hint="eastAsia" w:ascii="宋体" w:hAnsi="宋体"/>
          <w:bCs/>
          <w:szCs w:val="21"/>
        </w:rPr>
        <w:t xml:space="preserve">15.2 </w:t>
      </w:r>
      <w:bookmarkEnd w:id="384"/>
      <w:bookmarkStart w:id="385" w:name="_Hlk205395428"/>
      <w:r>
        <w:rPr>
          <w:rFonts w:hint="eastAsia" w:ascii="宋体" w:hAnsi="宋体"/>
          <w:bCs/>
          <w:szCs w:val="21"/>
        </w:rPr>
        <w:t>迟延交货的违约责任</w:t>
      </w:r>
      <w:bookmarkEnd w:id="385"/>
    </w:p>
    <w:p w14:paraId="620B8459">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1）乙方应按照本合同规定的时间、地点交货和提供相关服务。在履行合同过程中，如果乙方遇到可能影响按时交货和提供服务的情形时，应及时以书面形式将迟延的事实、可能迟延的期限和理由通知甲方。甲方在收到乙方通知后，应尽快对情况进行评价，并确定是否同意延长交货时间或延期提供服务。</w:t>
      </w:r>
    </w:p>
    <w:p w14:paraId="43C69A93">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（2）如果乙方没有按照合同规定的时间交货和提供相关服务，甲方有权从货款中扣除误期赔偿费而不影响合同项下的其他补救方法，赔偿费按</w:t>
      </w:r>
      <w:r>
        <w:rPr>
          <w:rFonts w:hint="eastAsia" w:ascii="宋体" w:hAnsi="宋体"/>
          <w:b/>
          <w:szCs w:val="21"/>
        </w:rPr>
        <w:t>【合同专用条款】</w:t>
      </w:r>
      <w:r>
        <w:rPr>
          <w:rFonts w:hint="eastAsia" w:ascii="宋体" w:hAnsi="宋体"/>
          <w:szCs w:val="21"/>
        </w:rPr>
        <w:t>规定执行。如果涉及公共利益，且赔偿金额无法弥补公共利益损失，甲方可要求继续履行或者采取其他补救措施。</w:t>
      </w:r>
    </w:p>
    <w:p w14:paraId="3CD94483">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15.3 迟延支付的违约责任</w:t>
      </w:r>
    </w:p>
    <w:p w14:paraId="7C178944">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甲方存在迟延支付乙方合同款项的，应当承担</w:t>
      </w:r>
      <w:r>
        <w:rPr>
          <w:rFonts w:hint="eastAsia" w:ascii="宋体" w:hAnsi="宋体"/>
          <w:b/>
          <w:bCs/>
          <w:szCs w:val="21"/>
        </w:rPr>
        <w:t>【合同专用条款】</w:t>
      </w:r>
      <w:r>
        <w:rPr>
          <w:rFonts w:hint="eastAsia" w:ascii="宋体" w:hAnsi="宋体"/>
          <w:szCs w:val="21"/>
        </w:rPr>
        <w:t>规定的逾期付款利息。</w:t>
      </w:r>
    </w:p>
    <w:p w14:paraId="61FB9C69">
      <w:pPr>
        <w:adjustRightInd w:val="0"/>
        <w:snapToGrid w:val="0"/>
        <w:spacing w:beforeLines="50" w:line="360" w:lineRule="auto"/>
        <w:ind w:firstLine="420" w:firstLineChars="200"/>
        <w:jc w:val="left"/>
        <w:rPr>
          <w:rFonts w:ascii="宋体" w:hAnsi="宋体"/>
          <w:szCs w:val="21"/>
        </w:rPr>
      </w:pPr>
      <w:bookmarkStart w:id="386" w:name="_Hlk205395263"/>
      <w:r>
        <w:rPr>
          <w:rFonts w:hint="eastAsia" w:ascii="宋体" w:hAnsi="宋体"/>
          <w:bCs/>
          <w:szCs w:val="21"/>
        </w:rPr>
        <w:t>15.4</w:t>
      </w:r>
      <w:bookmarkEnd w:id="386"/>
      <w:r>
        <w:rPr>
          <w:rFonts w:hint="eastAsia" w:ascii="宋体" w:hAnsi="宋体"/>
          <w:bCs/>
          <w:szCs w:val="21"/>
        </w:rPr>
        <w:t>其他违约责任根据项目实际需要按</w:t>
      </w:r>
      <w:r>
        <w:rPr>
          <w:rFonts w:hint="eastAsia" w:ascii="宋体" w:hAnsi="宋体"/>
          <w:b/>
          <w:bCs/>
          <w:szCs w:val="21"/>
        </w:rPr>
        <w:t>【合同专用条款】</w:t>
      </w:r>
      <w:r>
        <w:rPr>
          <w:rFonts w:hint="eastAsia" w:ascii="宋体" w:hAnsi="宋体"/>
          <w:szCs w:val="21"/>
        </w:rPr>
        <w:t>规定执行。</w:t>
      </w:r>
    </w:p>
    <w:p w14:paraId="00D023C6">
      <w:pPr>
        <w:pStyle w:val="6"/>
        <w:keepNext w:val="0"/>
        <w:keepLines w:val="0"/>
        <w:spacing w:beforeLines="50" w:after="0" w:line="360" w:lineRule="auto"/>
        <w:rPr>
          <w:sz w:val="24"/>
          <w:szCs w:val="24"/>
        </w:rPr>
      </w:pPr>
      <w:bookmarkStart w:id="387" w:name="_Toc205723493"/>
      <w:bookmarkStart w:id="388" w:name="_Toc220255560"/>
      <w:r>
        <w:rPr>
          <w:rFonts w:hint="eastAsia" w:ascii="宋体" w:hAnsi="宋体"/>
          <w:sz w:val="24"/>
          <w:szCs w:val="24"/>
        </w:rPr>
        <w:t>16.</w:t>
      </w:r>
      <w:r>
        <w:rPr>
          <w:rFonts w:hint="eastAsia"/>
          <w:sz w:val="24"/>
          <w:szCs w:val="24"/>
        </w:rPr>
        <w:t>合同变更、中止与终止</w:t>
      </w:r>
      <w:bookmarkEnd w:id="387"/>
      <w:bookmarkEnd w:id="388"/>
    </w:p>
    <w:p w14:paraId="12EE7C60">
      <w:pPr>
        <w:adjustRightInd w:val="0"/>
        <w:snapToGrid w:val="0"/>
        <w:spacing w:beforeLines="50" w:line="360" w:lineRule="auto"/>
        <w:jc w:val="left"/>
        <w:rPr>
          <w:rFonts w:ascii="宋体" w:hAnsi="宋体"/>
          <w:szCs w:val="21"/>
        </w:rPr>
      </w:pPr>
      <w:r>
        <w:rPr>
          <w:rFonts w:hint="eastAsia" w:ascii="宋体" w:hAnsi="宋体"/>
          <w:szCs w:val="21"/>
        </w:rPr>
        <w:t xml:space="preserve">    16.1合同的变更</w:t>
      </w:r>
    </w:p>
    <w:p w14:paraId="476C2E88">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政府采购合同履行中，在不改变合同其他条款的前提下，甲方可以在合同价款10%的范围内追加与合同标的相同的货物，并就此与乙方协商一致后签订补充协议。</w:t>
      </w:r>
    </w:p>
    <w:p w14:paraId="472C153C">
      <w:pPr>
        <w:adjustRightInd w:val="0"/>
        <w:snapToGrid w:val="0"/>
        <w:spacing w:beforeLines="50" w:line="360" w:lineRule="auto"/>
        <w:ind w:firstLine="420" w:firstLineChars="200"/>
        <w:jc w:val="left"/>
        <w:rPr>
          <w:rFonts w:ascii="宋体" w:hAnsi="宋体"/>
          <w:szCs w:val="21"/>
        </w:rPr>
      </w:pPr>
      <w:r>
        <w:rPr>
          <w:rFonts w:hint="eastAsia" w:ascii="宋体" w:hAnsi="宋体"/>
          <w:szCs w:val="21"/>
        </w:rPr>
        <w:t>16.2合同的中止</w:t>
      </w:r>
    </w:p>
    <w:p w14:paraId="1BB65DFD">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（1）合同履行过程中因供应商就采购文件、采购过程或结果提起投诉的，甲方认为有必要的，可以中止合同的履行。</w:t>
      </w:r>
    </w:p>
    <w:p w14:paraId="437D2297">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2）合同履行过程中，如果乙方出现以下情形之一的，乙方有义务及时告知甲方。甲方有权以书面形式通知乙方中止合同并要求乙方在合理期限内消除相关情形或者提供适当担保。乙方提供适当担保的，合同继续履行；乙方在合理期限内未恢复履约能力且未提供适当担保的，视为拒绝继续履约，甲方有权解除合同并要求乙方承担由此给甲方造成的损失。</w:t>
      </w:r>
    </w:p>
    <w:p w14:paraId="11B9FCCE">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①经营状况严重恶化；</w:t>
      </w:r>
    </w:p>
    <w:p w14:paraId="68F39D5E">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②转移财产、抽逃资金，以逃避债务；</w:t>
      </w:r>
    </w:p>
    <w:p w14:paraId="320466BB">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③丧失商业信誉；</w:t>
      </w:r>
    </w:p>
    <w:p w14:paraId="1F1F229A">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 xml:space="preserve">④有丧失或者可能丧失履约能力的其他情形。 </w:t>
      </w:r>
    </w:p>
    <w:p w14:paraId="0F26359D">
      <w:pPr>
        <w:pStyle w:val="277"/>
        <w:widowControl w:val="0"/>
        <w:snapToGrid w:val="0"/>
        <w:spacing w:beforeLines="50" w:line="360" w:lineRule="auto"/>
        <w:ind w:firstLine="420"/>
        <w:jc w:val="both"/>
        <w:rPr>
          <w:sz w:val="21"/>
        </w:rPr>
      </w:pPr>
      <w:r>
        <w:rPr>
          <w:rFonts w:hint="eastAsia" w:ascii="宋体" w:hAnsi="宋体" w:eastAsia="宋体" w:cs="宋体"/>
          <w:sz w:val="21"/>
        </w:rPr>
        <w:t>（3）乙方分立、合并或者变更住所的，应当及时以书面形式告知甲方。乙方没有及时告知甲方，致使合同履行发生困难的，甲方可以中止合同履行并要求乙方承担由此给甲方造成的损失。</w:t>
      </w:r>
    </w:p>
    <w:p w14:paraId="726F7D7C">
      <w:pPr>
        <w:adjustRightInd w:val="0"/>
        <w:snapToGrid w:val="0"/>
        <w:spacing w:beforeLines="50" w:line="360" w:lineRule="auto"/>
        <w:ind w:firstLine="420" w:firstLineChars="200"/>
        <w:jc w:val="left"/>
      </w:pPr>
      <w:r>
        <w:rPr>
          <w:rFonts w:hint="eastAsia" w:ascii="宋体" w:hAnsi="宋体"/>
          <w:szCs w:val="21"/>
        </w:rPr>
        <w:t>（4）甲方不得以行政区划调整、政府换届、机构或者职能调整以及相关责任人更替为由中止合同。</w:t>
      </w:r>
    </w:p>
    <w:p w14:paraId="3FC3E731">
      <w:pPr>
        <w:adjustRightInd w:val="0"/>
        <w:snapToGrid w:val="0"/>
        <w:spacing w:beforeLines="50" w:line="360" w:lineRule="auto"/>
        <w:ind w:firstLine="420" w:firstLineChars="200"/>
        <w:jc w:val="left"/>
        <w:rPr>
          <w:rFonts w:ascii="宋体" w:hAnsi="宋体"/>
          <w:szCs w:val="21"/>
        </w:rPr>
      </w:pPr>
      <w:r>
        <w:rPr>
          <w:rFonts w:hint="eastAsia" w:ascii="宋体" w:hAnsi="宋体"/>
          <w:szCs w:val="21"/>
        </w:rPr>
        <w:t>16.3合同的终止</w:t>
      </w:r>
    </w:p>
    <w:p w14:paraId="54629743">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（1）合同因有效期限届满而终止；</w:t>
      </w:r>
    </w:p>
    <w:p w14:paraId="1DFBEFF6">
      <w:pPr>
        <w:adjustRightInd w:val="0"/>
        <w:snapToGrid w:val="0"/>
        <w:spacing w:beforeLines="50" w:line="360" w:lineRule="auto"/>
        <w:ind w:firstLine="420" w:firstLineChars="200"/>
        <w:rPr>
          <w:rFonts w:ascii="宋体" w:hAnsi="宋体" w:cs="宋体"/>
          <w:szCs w:val="21"/>
        </w:rPr>
      </w:pPr>
      <w:r>
        <w:rPr>
          <w:rFonts w:hint="eastAsia" w:ascii="宋体" w:hAnsi="宋体"/>
          <w:szCs w:val="21"/>
        </w:rPr>
        <w:t>（2）乙方未按合同约定履行，构成根本性违约的，甲方有权终止合同，</w:t>
      </w:r>
      <w:r>
        <w:rPr>
          <w:rFonts w:hint="eastAsia" w:ascii="宋体" w:hAnsi="宋体" w:cs="宋体"/>
          <w:szCs w:val="21"/>
        </w:rPr>
        <w:t>并追究乙方的违约责任</w:t>
      </w:r>
      <w:r>
        <w:rPr>
          <w:rFonts w:hint="eastAsia" w:ascii="宋体" w:hAnsi="宋体"/>
          <w:szCs w:val="21"/>
        </w:rPr>
        <w:t>。</w:t>
      </w:r>
    </w:p>
    <w:p w14:paraId="6C44509E">
      <w:pPr>
        <w:pStyle w:val="277"/>
        <w:widowControl w:val="0"/>
        <w:snapToGrid w:val="0"/>
        <w:spacing w:beforeLines="50" w:line="360" w:lineRule="auto"/>
        <w:rPr>
          <w:rFonts w:ascii="宋体" w:hAnsi="宋体"/>
        </w:rPr>
      </w:pPr>
      <w:r>
        <w:rPr>
          <w:rFonts w:hint="eastAsia" w:ascii="宋体" w:hAnsi="宋体"/>
        </w:rPr>
        <w:t xml:space="preserve">16.4 </w:t>
      </w:r>
      <w:r>
        <w:rPr>
          <w:rFonts w:hint="eastAsia" w:ascii="宋体" w:hAnsi="宋体" w:eastAsia="宋体" w:cs="Times New Roman"/>
          <w:kern w:val="2"/>
          <w:sz w:val="21"/>
        </w:rPr>
        <w:t>涉及国家利益、社会公共利益的情形</w:t>
      </w:r>
    </w:p>
    <w:p w14:paraId="4EBE91D2">
      <w:pPr>
        <w:pStyle w:val="277"/>
        <w:widowControl w:val="0"/>
        <w:snapToGrid w:val="0"/>
        <w:spacing w:beforeLines="50" w:line="360" w:lineRule="auto"/>
        <w:ind w:firstLine="420"/>
        <w:jc w:val="both"/>
        <w:rPr>
          <w:sz w:val="21"/>
        </w:rPr>
      </w:pPr>
      <w:r>
        <w:rPr>
          <w:rFonts w:hint="eastAsia" w:ascii="宋体" w:hAnsi="宋体" w:eastAsia="宋体" w:cs="宋体"/>
          <w:sz w:val="21"/>
        </w:rPr>
        <w:t>政府采购合同继续履行将损害国家利益和社会公共利益的，双方当事人应当变更、中止或者终止合同。有过错的一方应当承担赔偿责任，双方都有过错的，各自承担相应的责任。</w:t>
      </w:r>
    </w:p>
    <w:p w14:paraId="7BBF7FDF">
      <w:pPr>
        <w:pStyle w:val="6"/>
        <w:keepNext w:val="0"/>
        <w:keepLines w:val="0"/>
        <w:spacing w:beforeLines="50" w:after="0" w:line="360" w:lineRule="auto"/>
        <w:rPr>
          <w:sz w:val="24"/>
          <w:szCs w:val="24"/>
        </w:rPr>
      </w:pPr>
      <w:bookmarkStart w:id="389" w:name="_Toc205723494"/>
      <w:bookmarkStart w:id="390" w:name="_Toc220255561"/>
      <w:r>
        <w:rPr>
          <w:rFonts w:hint="eastAsia"/>
          <w:sz w:val="24"/>
          <w:szCs w:val="24"/>
        </w:rPr>
        <w:t>17.合同分包</w:t>
      </w:r>
      <w:bookmarkEnd w:id="389"/>
      <w:bookmarkEnd w:id="390"/>
    </w:p>
    <w:p w14:paraId="6668DE12">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17.1 乙方不得将合同转包给其他供应商。涉及合同分包的，乙方应根据采购文件和投标（响应）文件规定进行合同分包。</w:t>
      </w:r>
    </w:p>
    <w:p w14:paraId="59EFB43A">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17.2 乙方执行政府采购政策向中小企业依法分包的，乙方应当按采购文件和投标（响应）文件签订分包意向协议，分包意向协议属于本合同组成部分。</w:t>
      </w:r>
    </w:p>
    <w:p w14:paraId="5B5F18AF">
      <w:pPr>
        <w:pStyle w:val="6"/>
        <w:keepNext w:val="0"/>
        <w:keepLines w:val="0"/>
        <w:spacing w:beforeLines="50" w:after="0" w:line="360" w:lineRule="auto"/>
        <w:rPr>
          <w:sz w:val="24"/>
          <w:szCs w:val="24"/>
        </w:rPr>
      </w:pPr>
      <w:bookmarkStart w:id="391" w:name="_Toc205723495"/>
      <w:bookmarkStart w:id="392" w:name="_Toc220255562"/>
      <w:r>
        <w:rPr>
          <w:rFonts w:hint="eastAsia"/>
          <w:sz w:val="24"/>
          <w:szCs w:val="24"/>
        </w:rPr>
        <w:t>18.不可抗力</w:t>
      </w:r>
      <w:bookmarkEnd w:id="391"/>
      <w:bookmarkEnd w:id="392"/>
    </w:p>
    <w:p w14:paraId="1E65B624">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18.1 不可抗力是指合同双方不能预见、不能避免且不能克服的客观情况。</w:t>
      </w:r>
    </w:p>
    <w:p w14:paraId="3FF9275C">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18.2 任何一方对由于不可抗力造成的部分或全部不能履行合同不承担违约责任。但迟延履行后发生不可抗力的，不能免除责任。</w:t>
      </w:r>
    </w:p>
    <w:p w14:paraId="541B908E">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18.3 遇有不可抗力的一方，应及时将事件情况以书面形式告知另一方，并在事件发生后及时向另一方提交合同不能履行或部分不能履行或需要延期履行的详细报告，以及证明不可抗力发生及其持续时间的证据。</w:t>
      </w:r>
    </w:p>
    <w:p w14:paraId="3C0A203A">
      <w:pPr>
        <w:pStyle w:val="6"/>
        <w:keepNext w:val="0"/>
        <w:keepLines w:val="0"/>
        <w:spacing w:beforeLines="50" w:after="0" w:line="360" w:lineRule="auto"/>
        <w:rPr>
          <w:sz w:val="24"/>
          <w:szCs w:val="24"/>
        </w:rPr>
      </w:pPr>
      <w:bookmarkStart w:id="393" w:name="_Toc220255563"/>
      <w:bookmarkStart w:id="394" w:name="_Toc205723496"/>
      <w:r>
        <w:rPr>
          <w:rFonts w:hint="eastAsia"/>
          <w:sz w:val="24"/>
          <w:szCs w:val="24"/>
        </w:rPr>
        <w:t>19.解决争议的方法</w:t>
      </w:r>
      <w:bookmarkEnd w:id="393"/>
      <w:bookmarkEnd w:id="394"/>
    </w:p>
    <w:p w14:paraId="203B048F">
      <w:pPr>
        <w:pStyle w:val="277"/>
        <w:widowControl w:val="0"/>
        <w:snapToGrid w:val="0"/>
        <w:spacing w:beforeLines="50" w:line="360" w:lineRule="auto"/>
        <w:ind w:firstLine="420"/>
        <w:jc w:val="both"/>
        <w:rPr>
          <w:rFonts w:ascii="宋体" w:hAnsi="宋体" w:eastAsia="宋体" w:cs="宋体"/>
          <w:sz w:val="21"/>
        </w:rPr>
      </w:pPr>
      <w:r>
        <w:rPr>
          <w:rFonts w:hint="eastAsia" w:ascii="宋体" w:hAnsi="宋体" w:eastAsia="宋体" w:cs="宋体"/>
          <w:sz w:val="21"/>
        </w:rPr>
        <w:t>19.1 因本合同及合同有关事项发生的争议，由甲乙双方友好协商解决。协商不成时，可以向有关组织申请调解。合同一方或双方不愿调解或调解不成的，可以通过仲裁或诉讼的方式解决争议。</w:t>
      </w:r>
    </w:p>
    <w:p w14:paraId="39B83D1C">
      <w:pPr>
        <w:pStyle w:val="277"/>
        <w:widowControl w:val="0"/>
        <w:snapToGrid w:val="0"/>
        <w:spacing w:beforeLines="50" w:line="360" w:lineRule="auto"/>
        <w:ind w:firstLine="420"/>
        <w:jc w:val="both"/>
        <w:rPr>
          <w:rFonts w:ascii="宋体" w:hAnsi="宋体" w:eastAsia="宋体" w:cs="宋体"/>
          <w:sz w:val="21"/>
        </w:rPr>
      </w:pPr>
      <w:r>
        <w:rPr>
          <w:rFonts w:hint="eastAsia" w:ascii="宋体" w:hAnsi="宋体" w:eastAsia="宋体" w:cs="宋体"/>
          <w:sz w:val="21"/>
        </w:rPr>
        <w:t>19.2 选择仲裁的，应在</w:t>
      </w:r>
      <w:r>
        <w:rPr>
          <w:rFonts w:hint="eastAsia" w:ascii="宋体" w:hAnsi="宋体" w:eastAsia="宋体" w:cs="宋体"/>
          <w:b/>
          <w:bCs/>
          <w:sz w:val="21"/>
        </w:rPr>
        <w:t>【合同专用条款】</w:t>
      </w:r>
      <w:r>
        <w:rPr>
          <w:rFonts w:hint="eastAsia" w:ascii="宋体" w:hAnsi="宋体" w:eastAsia="宋体" w:cs="宋体"/>
          <w:sz w:val="21"/>
        </w:rPr>
        <w:t>中明确仲裁机构及仲裁地；通过诉讼方式解决的，可以在</w:t>
      </w:r>
      <w:r>
        <w:rPr>
          <w:rFonts w:hint="eastAsia" w:ascii="宋体" w:hAnsi="宋体" w:eastAsia="宋体" w:cs="宋体"/>
          <w:b/>
          <w:bCs/>
          <w:sz w:val="21"/>
        </w:rPr>
        <w:t>【合同专用条款】</w:t>
      </w:r>
      <w:r>
        <w:rPr>
          <w:rFonts w:hint="eastAsia" w:ascii="宋体" w:hAnsi="宋体" w:eastAsia="宋体" w:cs="宋体"/>
          <w:sz w:val="21"/>
        </w:rPr>
        <w:t>中进一步约定选择与争议有实际联系的地点的人民法院管辖，但管辖法院的约定不得违反级别管辖和专属管辖的规定。</w:t>
      </w:r>
    </w:p>
    <w:p w14:paraId="750315B9">
      <w:pPr>
        <w:pStyle w:val="277"/>
        <w:widowControl w:val="0"/>
        <w:snapToGrid w:val="0"/>
        <w:spacing w:beforeLines="50" w:line="360" w:lineRule="auto"/>
        <w:ind w:firstLine="420"/>
        <w:jc w:val="both"/>
        <w:rPr>
          <w:rFonts w:ascii="宋体" w:hAnsi="宋体" w:eastAsia="宋体" w:cs="宋体"/>
          <w:sz w:val="21"/>
        </w:rPr>
      </w:pPr>
      <w:r>
        <w:rPr>
          <w:rFonts w:hint="eastAsia" w:ascii="宋体" w:hAnsi="宋体" w:eastAsia="宋体" w:cs="宋体"/>
          <w:sz w:val="21"/>
        </w:rPr>
        <w:t>19.3 如甲乙双方有争议的事项不影响合同其他部分的履行，在争议解决期间，合同其他部分应当继续履行。</w:t>
      </w:r>
    </w:p>
    <w:p w14:paraId="313E570D">
      <w:pPr>
        <w:pStyle w:val="6"/>
        <w:keepNext w:val="0"/>
        <w:keepLines w:val="0"/>
        <w:spacing w:beforeLines="50" w:after="0" w:line="360" w:lineRule="auto"/>
        <w:rPr>
          <w:sz w:val="24"/>
          <w:szCs w:val="24"/>
        </w:rPr>
      </w:pPr>
      <w:bookmarkStart w:id="395" w:name="_Toc205723497"/>
      <w:bookmarkStart w:id="396" w:name="_Toc220255564"/>
      <w:r>
        <w:rPr>
          <w:rFonts w:hint="eastAsia"/>
          <w:sz w:val="24"/>
          <w:szCs w:val="24"/>
        </w:rPr>
        <w:t>20.政府采购政策</w:t>
      </w:r>
      <w:bookmarkEnd w:id="395"/>
      <w:bookmarkEnd w:id="396"/>
    </w:p>
    <w:p w14:paraId="4D4FEC32">
      <w:pPr>
        <w:autoSpaceDE w:val="0"/>
        <w:autoSpaceDN w:val="0"/>
        <w:adjustRightInd w:val="0"/>
        <w:snapToGrid w:val="0"/>
        <w:spacing w:beforeLines="50" w:line="360" w:lineRule="auto"/>
        <w:ind w:firstLine="420" w:firstLineChars="200"/>
        <w:jc w:val="left"/>
        <w:rPr>
          <w:rFonts w:ascii="宋体" w:hAnsi="宋体"/>
          <w:szCs w:val="21"/>
        </w:rPr>
      </w:pPr>
      <w:r>
        <w:rPr>
          <w:rFonts w:hint="eastAsia" w:ascii="宋体" w:hAnsi="宋体"/>
          <w:szCs w:val="21"/>
        </w:rPr>
        <w:t xml:space="preserve">20.1 </w:t>
      </w:r>
      <w:r>
        <w:rPr>
          <w:rFonts w:hint="eastAsia" w:ascii="宋体" w:hAnsi="宋体" w:cs="宋体"/>
          <w:lang w:val="en-GB"/>
        </w:rPr>
        <w:t>本合同应当按照规定执行政府采购政策。</w:t>
      </w:r>
    </w:p>
    <w:p w14:paraId="2F1BAE67">
      <w:pPr>
        <w:autoSpaceDE w:val="0"/>
        <w:autoSpaceDN w:val="0"/>
        <w:adjustRightInd w:val="0"/>
        <w:snapToGrid w:val="0"/>
        <w:spacing w:beforeLines="50" w:line="360" w:lineRule="auto"/>
        <w:ind w:firstLine="420" w:firstLineChars="200"/>
        <w:jc w:val="left"/>
        <w:rPr>
          <w:rFonts w:ascii="宋体" w:hAnsi="宋体"/>
          <w:szCs w:val="21"/>
        </w:rPr>
      </w:pPr>
      <w:r>
        <w:rPr>
          <w:rFonts w:ascii="宋体" w:hAnsi="宋体"/>
          <w:szCs w:val="21"/>
        </w:rPr>
        <w:t>2</w:t>
      </w:r>
      <w:r>
        <w:rPr>
          <w:rFonts w:hint="eastAsia" w:ascii="宋体" w:hAnsi="宋体"/>
          <w:szCs w:val="21"/>
        </w:rPr>
        <w:t>0.2 本合同依法执行政府采购政策的方式和内容，属于合同履约验收的范围。</w:t>
      </w:r>
      <w:r>
        <w:rPr>
          <w:rFonts w:hint="eastAsia" w:ascii="宋体" w:hAnsi="宋体" w:cs="宋体"/>
        </w:rPr>
        <w:t>甲乙双方</w:t>
      </w:r>
      <w:r>
        <w:rPr>
          <w:rFonts w:hint="eastAsia" w:ascii="宋体" w:hAnsi="宋体" w:cs="宋体"/>
          <w:lang w:val="en-GB"/>
        </w:rPr>
        <w:t>未按规定要求执行政府采购政策造成损失的</w:t>
      </w:r>
      <w:r>
        <w:rPr>
          <w:rFonts w:hint="eastAsia" w:ascii="宋体" w:hAnsi="宋体"/>
          <w:szCs w:val="21"/>
        </w:rPr>
        <w:t>，有过错的一方应当承担赔偿责任，双方都有过错的，各自承担相应的责任。</w:t>
      </w:r>
    </w:p>
    <w:p w14:paraId="6DE17655">
      <w:pPr>
        <w:pStyle w:val="18"/>
        <w:adjustRightInd w:val="0"/>
        <w:snapToGrid w:val="0"/>
        <w:spacing w:beforeLines="50" w:after="0" w:line="360" w:lineRule="auto"/>
        <w:ind w:firstLine="420" w:firstLineChars="200"/>
        <w:rPr>
          <w:rFonts w:ascii="宋体" w:hAnsi="宋体"/>
          <w:szCs w:val="21"/>
        </w:rPr>
      </w:pPr>
      <w:r>
        <w:rPr>
          <w:rFonts w:ascii="宋体" w:hAnsi="宋体"/>
          <w:szCs w:val="21"/>
        </w:rPr>
        <w:t>2</w:t>
      </w:r>
      <w:r>
        <w:rPr>
          <w:rFonts w:hint="eastAsia" w:ascii="宋体" w:hAnsi="宋体"/>
          <w:szCs w:val="21"/>
        </w:rPr>
        <w:t>0.3 对于为落实中小企业支持政策，通过采购项目整体预留、设置采购包专门预留、要求以联合体形式参加或者合同分包等措施签订的采购合同，应当明确标注本合同为中小企业预留合同。其中，要求以联合体形式参加采购活动或者合同分包的，须将联合协议或者分包意向协议作为采购合同的组成部分。</w:t>
      </w:r>
    </w:p>
    <w:p w14:paraId="63BA3457">
      <w:pPr>
        <w:autoSpaceDE w:val="0"/>
        <w:autoSpaceDN w:val="0"/>
        <w:adjustRightInd w:val="0"/>
        <w:snapToGrid w:val="0"/>
        <w:spacing w:beforeLines="50" w:line="360" w:lineRule="auto"/>
        <w:ind w:firstLine="420" w:firstLineChars="200"/>
        <w:jc w:val="left"/>
        <w:rPr>
          <w:rFonts w:asciiTheme="minorEastAsia" w:hAnsiTheme="minorEastAsia" w:eastAsiaTheme="minorEastAsia"/>
          <w:color w:val="FF0000"/>
          <w:szCs w:val="21"/>
        </w:rPr>
      </w:pPr>
      <w:r>
        <w:rPr>
          <w:rFonts w:hint="eastAsia" w:asciiTheme="minorEastAsia" w:hAnsiTheme="minorEastAsia" w:eastAsiaTheme="minorEastAsia"/>
          <w:color w:val="FF0000"/>
          <w:szCs w:val="21"/>
        </w:rPr>
        <w:t>20.4乙方提供的《关于符合本国产品标准的声明函》（或财政部会同有关部门规定的有关证明文件）、《关于符合本国产品成本占比的声明函》（如有）作为采购合同的附件。验收时甲方将核对乙方实际供货与其《声明函》的一致性，必要时可抽查《声明函》承诺。</w:t>
      </w:r>
    </w:p>
    <w:p w14:paraId="620DE3CA">
      <w:pPr>
        <w:pStyle w:val="6"/>
        <w:keepNext w:val="0"/>
        <w:keepLines w:val="0"/>
        <w:spacing w:beforeLines="50" w:after="0" w:line="360" w:lineRule="auto"/>
        <w:rPr>
          <w:sz w:val="24"/>
          <w:szCs w:val="24"/>
        </w:rPr>
      </w:pPr>
      <w:bookmarkStart w:id="397" w:name="_Toc205723498"/>
      <w:bookmarkStart w:id="398" w:name="_Toc220255565"/>
      <w:r>
        <w:rPr>
          <w:rFonts w:hint="eastAsia"/>
          <w:sz w:val="24"/>
          <w:szCs w:val="24"/>
        </w:rPr>
        <w:t>21.法律适用</w:t>
      </w:r>
      <w:bookmarkEnd w:id="397"/>
      <w:bookmarkEnd w:id="398"/>
    </w:p>
    <w:p w14:paraId="2BD55F48">
      <w:pPr>
        <w:pStyle w:val="277"/>
        <w:widowControl w:val="0"/>
        <w:snapToGrid w:val="0"/>
        <w:spacing w:beforeLines="50" w:line="360" w:lineRule="auto"/>
        <w:ind w:firstLine="420"/>
        <w:jc w:val="both"/>
        <w:rPr>
          <w:rFonts w:ascii="宋体" w:hAnsi="宋体" w:eastAsia="宋体" w:cs="宋体"/>
          <w:sz w:val="21"/>
        </w:rPr>
      </w:pPr>
      <w:r>
        <w:rPr>
          <w:rFonts w:hint="eastAsia" w:ascii="宋体" w:hAnsi="宋体" w:eastAsia="宋体" w:cs="宋体"/>
          <w:sz w:val="21"/>
        </w:rPr>
        <w:t>21.1 本合同的订立、生效、解释、履行及与本合同有关的争议解决，均适用法律、行政法规。</w:t>
      </w:r>
    </w:p>
    <w:p w14:paraId="184A16C6">
      <w:pPr>
        <w:pStyle w:val="277"/>
        <w:widowControl w:val="0"/>
        <w:snapToGrid w:val="0"/>
        <w:spacing w:beforeLines="50" w:line="360" w:lineRule="auto"/>
        <w:ind w:firstLine="420"/>
        <w:jc w:val="both"/>
        <w:rPr>
          <w:rFonts w:ascii="宋体" w:hAnsi="宋体" w:eastAsia="宋体" w:cs="宋体"/>
          <w:sz w:val="21"/>
        </w:rPr>
      </w:pPr>
      <w:r>
        <w:rPr>
          <w:rFonts w:hint="eastAsia" w:ascii="宋体" w:hAnsi="宋体" w:eastAsia="宋体" w:cs="宋体"/>
          <w:sz w:val="21"/>
        </w:rPr>
        <w:t>21.2 本合同条款与法律、行政法规的强制性规定不一致的，双方当事人应按照法律、行政法规的强制性规定修改本合同的相关条款。</w:t>
      </w:r>
    </w:p>
    <w:p w14:paraId="677B3B03">
      <w:pPr>
        <w:pStyle w:val="6"/>
        <w:keepNext w:val="0"/>
        <w:keepLines w:val="0"/>
        <w:spacing w:beforeLines="50" w:after="0" w:line="360" w:lineRule="auto"/>
        <w:rPr>
          <w:sz w:val="24"/>
          <w:szCs w:val="24"/>
        </w:rPr>
      </w:pPr>
      <w:bookmarkStart w:id="399" w:name="_Toc220255566"/>
      <w:bookmarkStart w:id="400" w:name="_Toc205723499"/>
      <w:r>
        <w:rPr>
          <w:rFonts w:hint="eastAsia"/>
          <w:sz w:val="24"/>
          <w:szCs w:val="24"/>
        </w:rPr>
        <w:t>22.通知</w:t>
      </w:r>
      <w:bookmarkEnd w:id="399"/>
      <w:bookmarkEnd w:id="400"/>
    </w:p>
    <w:p w14:paraId="2AC1DCF6">
      <w:pPr>
        <w:pStyle w:val="277"/>
        <w:widowControl w:val="0"/>
        <w:snapToGrid w:val="0"/>
        <w:spacing w:beforeLines="50" w:line="360" w:lineRule="auto"/>
        <w:ind w:firstLine="420"/>
        <w:jc w:val="both"/>
        <w:rPr>
          <w:rFonts w:ascii="宋体" w:hAnsi="宋体" w:eastAsia="宋体" w:cs="宋体"/>
          <w:sz w:val="21"/>
        </w:rPr>
      </w:pPr>
      <w:r>
        <w:rPr>
          <w:rFonts w:hint="eastAsia" w:ascii="宋体" w:hAnsi="宋体" w:eastAsia="宋体" w:cs="宋体"/>
          <w:sz w:val="21"/>
        </w:rPr>
        <w:t>22.1 本合同任何一方向对方发出的通知、信件、数据电文等，应当发送至本合同第一部分《政府采购合同协议书》所约定的通讯地址、联系人、联系电话或电子邮箱。</w:t>
      </w:r>
    </w:p>
    <w:p w14:paraId="4A350CC8">
      <w:pPr>
        <w:pStyle w:val="277"/>
        <w:widowControl w:val="0"/>
        <w:snapToGrid w:val="0"/>
        <w:spacing w:beforeLines="50" w:line="360" w:lineRule="auto"/>
        <w:ind w:firstLine="0" w:firstLineChars="0"/>
        <w:jc w:val="both"/>
        <w:rPr>
          <w:sz w:val="21"/>
        </w:rPr>
      </w:pPr>
      <w:r>
        <w:rPr>
          <w:rFonts w:hint="eastAsia" w:ascii="宋体" w:hAnsi="宋体" w:eastAsia="宋体" w:cs="宋体"/>
          <w:sz w:val="21"/>
        </w:rPr>
        <w:t xml:space="preserve">    22.2 一方当事人变更名称、住所、联系人、联系电话或电子邮箱等信息的，应当在变更后3日内及时书面通知对方，对方实际收到变更通知前的送达仍为有效送达。</w:t>
      </w:r>
    </w:p>
    <w:p w14:paraId="511C1954">
      <w:pPr>
        <w:adjustRightInd w:val="0"/>
        <w:snapToGrid w:val="0"/>
        <w:spacing w:beforeLines="50" w:line="360" w:lineRule="auto"/>
        <w:ind w:firstLine="420" w:firstLineChars="200"/>
        <w:jc w:val="left"/>
        <w:rPr>
          <w:rFonts w:ascii="宋体" w:hAnsi="宋体"/>
          <w:szCs w:val="21"/>
        </w:rPr>
      </w:pPr>
      <w:r>
        <w:rPr>
          <w:rFonts w:hint="eastAsia" w:ascii="宋体" w:hAnsi="宋体"/>
          <w:szCs w:val="21"/>
        </w:rPr>
        <w:t>22.3本合同一方给另一方的通知均应采用书面形式，传真或快递送到本合同中规定的对方的地址和办理签收手续。</w:t>
      </w:r>
    </w:p>
    <w:p w14:paraId="7A1696A5">
      <w:pPr>
        <w:adjustRightInd w:val="0"/>
        <w:snapToGrid w:val="0"/>
        <w:spacing w:beforeLines="50" w:line="360" w:lineRule="auto"/>
        <w:ind w:firstLine="420" w:firstLineChars="200"/>
        <w:jc w:val="left"/>
        <w:rPr>
          <w:rFonts w:ascii="宋体" w:hAnsi="宋体"/>
          <w:szCs w:val="21"/>
        </w:rPr>
      </w:pPr>
      <w:r>
        <w:rPr>
          <w:rFonts w:hint="eastAsia" w:ascii="宋体" w:hAnsi="宋体"/>
          <w:szCs w:val="21"/>
        </w:rPr>
        <w:t>22.4通知以送达之日或通知书中规定的生效之日起生效，两者中以较迟之日为准。</w:t>
      </w:r>
    </w:p>
    <w:p w14:paraId="4188ADD0">
      <w:pPr>
        <w:pStyle w:val="6"/>
        <w:keepNext w:val="0"/>
        <w:keepLines w:val="0"/>
        <w:spacing w:beforeLines="50" w:after="0" w:line="360" w:lineRule="auto"/>
        <w:rPr>
          <w:sz w:val="24"/>
          <w:szCs w:val="24"/>
        </w:rPr>
      </w:pPr>
      <w:bookmarkStart w:id="401" w:name="_Toc205723500"/>
      <w:bookmarkStart w:id="402" w:name="_Toc220255567"/>
      <w:r>
        <w:rPr>
          <w:rFonts w:hint="eastAsia" w:ascii="宋体" w:hAnsi="宋体"/>
          <w:sz w:val="24"/>
          <w:szCs w:val="24"/>
        </w:rPr>
        <w:t>23.</w:t>
      </w:r>
      <w:r>
        <w:rPr>
          <w:rFonts w:hint="eastAsia"/>
          <w:sz w:val="24"/>
          <w:szCs w:val="24"/>
        </w:rPr>
        <w:t>合同未尽事项</w:t>
      </w:r>
      <w:bookmarkEnd w:id="401"/>
      <w:bookmarkEnd w:id="402"/>
    </w:p>
    <w:p w14:paraId="10F05AD7">
      <w:pPr>
        <w:adjustRightInd w:val="0"/>
        <w:snapToGrid w:val="0"/>
        <w:spacing w:beforeLines="50" w:line="360" w:lineRule="auto"/>
        <w:ind w:firstLine="420" w:firstLineChars="200"/>
        <w:jc w:val="left"/>
        <w:rPr>
          <w:rFonts w:ascii="宋体" w:hAnsi="宋体"/>
          <w:bCs/>
          <w:szCs w:val="21"/>
        </w:rPr>
      </w:pPr>
      <w:r>
        <w:rPr>
          <w:rFonts w:hint="eastAsia" w:ascii="宋体" w:hAnsi="宋体"/>
          <w:bCs/>
          <w:szCs w:val="21"/>
        </w:rPr>
        <w:t>23.1合同未尽事项见</w:t>
      </w:r>
      <w:r>
        <w:rPr>
          <w:rFonts w:hint="eastAsia" w:ascii="宋体" w:hAnsi="宋体"/>
          <w:b/>
          <w:szCs w:val="21"/>
        </w:rPr>
        <w:t>【合同专用条款】</w:t>
      </w:r>
      <w:r>
        <w:rPr>
          <w:rFonts w:hint="eastAsia" w:ascii="宋体" w:hAnsi="宋体"/>
          <w:bCs/>
          <w:szCs w:val="21"/>
        </w:rPr>
        <w:t>。</w:t>
      </w:r>
    </w:p>
    <w:p w14:paraId="39CD65FD">
      <w:pPr>
        <w:adjustRightInd w:val="0"/>
        <w:snapToGrid w:val="0"/>
        <w:spacing w:beforeLines="50" w:line="360" w:lineRule="auto"/>
        <w:jc w:val="left"/>
        <w:rPr>
          <w:rFonts w:ascii="黑体" w:hAnsi="华文中宋" w:eastAsia="黑体"/>
          <w:sz w:val="28"/>
          <w:szCs w:val="28"/>
        </w:rPr>
      </w:pPr>
      <w:r>
        <w:rPr>
          <w:rFonts w:hint="eastAsia" w:ascii="宋体" w:hAnsi="宋体"/>
          <w:bCs/>
          <w:szCs w:val="21"/>
        </w:rPr>
        <w:t xml:space="preserve">    23.2 合同附件与合同正文具有同等的法律效力。</w:t>
      </w:r>
    </w:p>
    <w:p w14:paraId="096DFCCD">
      <w:pPr>
        <w:autoSpaceDE w:val="0"/>
        <w:autoSpaceDN w:val="0"/>
        <w:adjustRightInd w:val="0"/>
        <w:snapToGrid w:val="0"/>
        <w:spacing w:beforeLines="50" w:line="360" w:lineRule="auto"/>
        <w:ind w:firstLine="643" w:firstLineChars="200"/>
        <w:jc w:val="left"/>
        <w:rPr>
          <w:rFonts w:ascii="黑体" w:hAnsi="黑体" w:eastAsia="黑体"/>
          <w:b/>
          <w:bCs/>
          <w:sz w:val="32"/>
        </w:rPr>
      </w:pPr>
    </w:p>
    <w:p w14:paraId="0C4505AB">
      <w:pPr>
        <w:widowControl/>
        <w:spacing w:beforeLines="50" w:line="360" w:lineRule="auto"/>
        <w:jc w:val="left"/>
        <w:rPr>
          <w:rFonts w:ascii="黑体" w:hAnsi="华文中宋" w:eastAsia="黑体"/>
          <w:b/>
          <w:bCs/>
          <w:sz w:val="28"/>
          <w:szCs w:val="28"/>
        </w:rPr>
      </w:pPr>
      <w:r>
        <w:rPr>
          <w:rFonts w:hint="eastAsia" w:ascii="黑体" w:hAnsi="华文中宋" w:eastAsia="黑体"/>
          <w:sz w:val="28"/>
          <w:szCs w:val="28"/>
        </w:rPr>
        <w:br w:type="page"/>
      </w:r>
    </w:p>
    <w:p w14:paraId="7B2EC21B">
      <w:pPr>
        <w:pStyle w:val="4"/>
        <w:spacing w:beforeLines="50"/>
        <w:jc w:val="center"/>
        <w:rPr>
          <w:rFonts w:ascii="黑体" w:hAnsi="华文中宋" w:eastAsia="黑体"/>
          <w:sz w:val="28"/>
          <w:szCs w:val="28"/>
        </w:rPr>
      </w:pPr>
      <w:bookmarkStart w:id="403" w:name="_Toc205723501"/>
      <w:bookmarkStart w:id="404" w:name="_Toc220255568"/>
      <w:r>
        <w:rPr>
          <w:rFonts w:hint="eastAsia" w:ascii="黑体" w:hAnsi="华文中宋" w:eastAsia="黑体"/>
          <w:sz w:val="28"/>
          <w:szCs w:val="28"/>
        </w:rPr>
        <w:t>第三节 合同专用条款</w:t>
      </w:r>
      <w:bookmarkEnd w:id="403"/>
      <w:bookmarkEnd w:id="404"/>
    </w:p>
    <w:p w14:paraId="3AF0A41C">
      <w:pPr>
        <w:pStyle w:val="6"/>
        <w:keepNext w:val="0"/>
        <w:keepLines w:val="0"/>
        <w:adjustRightInd w:val="0"/>
        <w:snapToGrid w:val="0"/>
        <w:spacing w:beforeLines="50" w:after="0" w:line="360" w:lineRule="auto"/>
        <w:rPr>
          <w:rFonts w:ascii="黑体" w:hAnsi="黑体"/>
          <w:sz w:val="24"/>
          <w:szCs w:val="24"/>
        </w:rPr>
      </w:pPr>
      <w:bookmarkStart w:id="405" w:name="_Toc205723502"/>
      <w:bookmarkStart w:id="406" w:name="_Toc220255569"/>
      <w:bookmarkStart w:id="407" w:name="_Toc217498462"/>
      <w:bookmarkStart w:id="408" w:name="_Hlk217499109"/>
      <w:r>
        <w:rPr>
          <w:rFonts w:hint="eastAsia" w:ascii="黑体" w:hAnsi="黑体"/>
          <w:sz w:val="24"/>
          <w:szCs w:val="24"/>
        </w:rPr>
        <w:t>1.定义</w:t>
      </w:r>
      <w:bookmarkEnd w:id="405"/>
      <w:bookmarkEnd w:id="406"/>
      <w:bookmarkEnd w:id="407"/>
    </w:p>
    <w:p w14:paraId="59B8C844">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1.2本合同下列术语应解释为：</w:t>
      </w:r>
    </w:p>
    <w:p w14:paraId="741959D8">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（5）联合体具体要求：</w:t>
      </w:r>
      <w:r>
        <w:rPr>
          <w:rFonts w:hint="eastAsia" w:ascii="宋体" w:hAnsi="宋体"/>
          <w:i/>
          <w:iCs/>
          <w:szCs w:val="21"/>
          <w:u w:val="single"/>
        </w:rPr>
        <w:t xml:space="preserve">按谈判文件相关规定 </w:t>
      </w:r>
    </w:p>
    <w:p w14:paraId="77A60CD5">
      <w:pPr>
        <w:tabs>
          <w:tab w:val="left" w:pos="570"/>
          <w:tab w:val="left" w:pos="9240"/>
          <w:tab w:val="left" w:pos="9555"/>
        </w:tabs>
        <w:adjustRightInd w:val="0"/>
        <w:snapToGrid w:val="0"/>
        <w:spacing w:beforeLines="50" w:line="360" w:lineRule="auto"/>
        <w:ind w:firstLine="420" w:firstLineChars="200"/>
        <w:jc w:val="left"/>
        <w:rPr>
          <w:rFonts w:ascii="宋体" w:hAnsi="宋体"/>
          <w:szCs w:val="21"/>
        </w:rPr>
      </w:pPr>
      <w:r>
        <w:rPr>
          <w:rFonts w:hint="eastAsia" w:asciiTheme="minorEastAsia" w:hAnsiTheme="minorEastAsia" w:eastAsiaTheme="minorEastAsia"/>
          <w:szCs w:val="21"/>
        </w:rPr>
        <w:t>（6）</w:t>
      </w:r>
      <w:r>
        <w:rPr>
          <w:rFonts w:hint="eastAsia" w:ascii="宋体" w:hAnsi="宋体"/>
          <w:szCs w:val="21"/>
        </w:rPr>
        <w:t>其他术语解释，</w:t>
      </w:r>
    </w:p>
    <w:p w14:paraId="13354555">
      <w:pPr>
        <w:pStyle w:val="6"/>
        <w:keepNext w:val="0"/>
        <w:keepLines w:val="0"/>
        <w:adjustRightInd w:val="0"/>
        <w:snapToGrid w:val="0"/>
        <w:spacing w:beforeLines="50" w:after="0" w:line="360" w:lineRule="auto"/>
        <w:rPr>
          <w:sz w:val="24"/>
          <w:szCs w:val="24"/>
        </w:rPr>
      </w:pPr>
      <w:bookmarkStart w:id="409" w:name="_Toc217498463"/>
      <w:bookmarkStart w:id="410" w:name="_Toc205723503"/>
      <w:bookmarkStart w:id="411" w:name="_Toc220255570"/>
      <w:bookmarkStart w:id="412" w:name="_Toc217499458"/>
      <w:r>
        <w:rPr>
          <w:rFonts w:hint="eastAsia"/>
          <w:sz w:val="24"/>
          <w:szCs w:val="24"/>
        </w:rPr>
        <w:t>4.甲方的权利和义务</w:t>
      </w:r>
      <w:bookmarkEnd w:id="409"/>
      <w:bookmarkEnd w:id="410"/>
      <w:bookmarkEnd w:id="411"/>
      <w:bookmarkEnd w:id="412"/>
    </w:p>
    <w:p w14:paraId="70DEC6AD">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u w:val="single"/>
        </w:rPr>
      </w:pPr>
      <w:r>
        <w:rPr>
          <w:rFonts w:asciiTheme="minorEastAsia" w:hAnsiTheme="minorEastAsia" w:eastAsiaTheme="minorEastAsia"/>
          <w:szCs w:val="21"/>
        </w:rPr>
        <w:t>4.4</w:t>
      </w:r>
      <w:r>
        <w:rPr>
          <w:rFonts w:hint="eastAsia" w:asciiTheme="minorEastAsia" w:hAnsiTheme="minorEastAsia" w:eastAsiaTheme="minorEastAsia"/>
          <w:szCs w:val="21"/>
        </w:rPr>
        <w:t>履约验收中甲方提出异议或作出说明的期限：</w:t>
      </w:r>
      <w:r>
        <w:rPr>
          <w:rFonts w:hint="eastAsia" w:asciiTheme="minorEastAsia" w:hAnsiTheme="minorEastAsia" w:eastAsiaTheme="minorEastAsia"/>
          <w:i/>
          <w:iCs/>
          <w:u w:val="single"/>
        </w:rPr>
        <w:t xml:space="preserve">自乙方交付之日起【    】天 </w:t>
      </w:r>
    </w:p>
    <w:p w14:paraId="6BDF356A">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rPr>
      </w:pPr>
      <w:r>
        <w:rPr>
          <w:rFonts w:asciiTheme="minorEastAsia" w:hAnsiTheme="minorEastAsia" w:eastAsiaTheme="minorEastAsia"/>
        </w:rPr>
        <w:t>4.6</w:t>
      </w:r>
      <w:r>
        <w:rPr>
          <w:rFonts w:hint="eastAsia" w:asciiTheme="minorEastAsia" w:hAnsiTheme="minorEastAsia" w:eastAsiaTheme="minorEastAsia"/>
        </w:rPr>
        <w:t>约定甲方承担的其他义务和责任</w:t>
      </w:r>
      <w:r>
        <w:rPr>
          <w:rFonts w:hint="eastAsia" w:asciiTheme="minorEastAsia" w:hAnsiTheme="minorEastAsia" w:eastAsiaTheme="minorEastAsia"/>
          <w:szCs w:val="21"/>
        </w:rPr>
        <w:t>：</w:t>
      </w:r>
      <w:r>
        <w:rPr>
          <w:rFonts w:hint="eastAsia" w:asciiTheme="minorEastAsia" w:hAnsiTheme="minorEastAsia" w:eastAsiaTheme="minorEastAsia"/>
          <w:i/>
          <w:iCs/>
          <w:u w:val="single"/>
        </w:rPr>
        <w:t xml:space="preserve">为乙方履行合同提供必要且合理的配合和协助。 </w:t>
      </w:r>
    </w:p>
    <w:p w14:paraId="7F88FAF0">
      <w:pPr>
        <w:pStyle w:val="6"/>
        <w:keepNext w:val="0"/>
        <w:keepLines w:val="0"/>
        <w:adjustRightInd w:val="0"/>
        <w:snapToGrid w:val="0"/>
        <w:spacing w:beforeLines="50" w:after="0" w:line="360" w:lineRule="auto"/>
        <w:rPr>
          <w:sz w:val="24"/>
          <w:szCs w:val="24"/>
        </w:rPr>
      </w:pPr>
      <w:bookmarkStart w:id="413" w:name="_Toc217499459"/>
      <w:bookmarkStart w:id="414" w:name="_Toc217498464"/>
      <w:bookmarkStart w:id="415" w:name="_Toc205723504"/>
      <w:bookmarkStart w:id="416" w:name="_Toc220255571"/>
      <w:r>
        <w:rPr>
          <w:rFonts w:hint="eastAsia"/>
          <w:sz w:val="24"/>
          <w:szCs w:val="24"/>
        </w:rPr>
        <w:t>5.乙方的权利和义务</w:t>
      </w:r>
      <w:bookmarkEnd w:id="413"/>
      <w:bookmarkEnd w:id="414"/>
      <w:bookmarkEnd w:id="415"/>
      <w:bookmarkEnd w:id="416"/>
    </w:p>
    <w:p w14:paraId="19868BB6">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u w:val="single"/>
        </w:rPr>
      </w:pPr>
      <w:r>
        <w:rPr>
          <w:rFonts w:hint="eastAsia" w:asciiTheme="minorEastAsia" w:hAnsiTheme="minorEastAsia" w:eastAsiaTheme="minorEastAsia"/>
        </w:rPr>
        <w:t>5.4约定乙方承担的其他义务和责任</w:t>
      </w:r>
      <w:r>
        <w:rPr>
          <w:rFonts w:hint="eastAsia" w:asciiTheme="minorEastAsia" w:hAnsiTheme="minorEastAsia" w:eastAsiaTheme="minorEastAsia"/>
          <w:szCs w:val="21"/>
        </w:rPr>
        <w:t>：</w:t>
      </w:r>
    </w:p>
    <w:p w14:paraId="1F40001B">
      <w:pPr>
        <w:pStyle w:val="6"/>
        <w:keepNext w:val="0"/>
        <w:keepLines w:val="0"/>
        <w:adjustRightInd w:val="0"/>
        <w:snapToGrid w:val="0"/>
        <w:spacing w:beforeLines="50" w:after="0" w:line="360" w:lineRule="auto"/>
        <w:rPr>
          <w:sz w:val="24"/>
          <w:szCs w:val="24"/>
        </w:rPr>
      </w:pPr>
      <w:bookmarkStart w:id="417" w:name="_Toc217499460"/>
      <w:bookmarkStart w:id="418" w:name="_Toc220255572"/>
      <w:bookmarkStart w:id="419" w:name="_Toc217498465"/>
      <w:bookmarkStart w:id="420" w:name="_Toc205723505"/>
      <w:r>
        <w:rPr>
          <w:rFonts w:hint="eastAsia" w:ascii="宋体" w:hAnsi="宋体" w:cs="宋体"/>
          <w:color w:val="000000" w:themeColor="text1"/>
          <w:sz w:val="24"/>
          <w:szCs w:val="24"/>
          <w14:textFill>
            <w14:solidFill>
              <w14:schemeClr w14:val="tx1"/>
            </w14:solidFill>
          </w14:textFill>
        </w:rPr>
        <w:t>6.</w:t>
      </w:r>
      <w:r>
        <w:rPr>
          <w:rFonts w:hint="eastAsia"/>
          <w:sz w:val="24"/>
          <w:szCs w:val="24"/>
        </w:rPr>
        <w:t>合同履行</w:t>
      </w:r>
      <w:bookmarkEnd w:id="417"/>
      <w:bookmarkEnd w:id="418"/>
      <w:bookmarkEnd w:id="419"/>
      <w:bookmarkEnd w:id="420"/>
    </w:p>
    <w:p w14:paraId="42F7223A">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u w:val="single"/>
        </w:rPr>
      </w:pPr>
      <w:r>
        <w:rPr>
          <w:rFonts w:hint="eastAsia" w:asciiTheme="minorEastAsia" w:hAnsiTheme="minorEastAsia" w:eastAsiaTheme="minorEastAsia"/>
        </w:rPr>
        <w:t>6.1履行合同义务的顺序</w:t>
      </w:r>
      <w:r>
        <w:rPr>
          <w:rFonts w:hint="eastAsia" w:asciiTheme="minorEastAsia" w:hAnsiTheme="minorEastAsia" w:eastAsiaTheme="minorEastAsia"/>
          <w:szCs w:val="21"/>
        </w:rPr>
        <w:t>：</w:t>
      </w:r>
      <w:r>
        <w:rPr>
          <w:rFonts w:hint="eastAsia" w:asciiTheme="minorEastAsia" w:hAnsiTheme="minorEastAsia" w:eastAsiaTheme="minorEastAsia"/>
          <w:i/>
          <w:iCs/>
          <w:u w:val="single"/>
        </w:rPr>
        <w:t>乙方履行合同义务在先，甲方履行合同义务在后。</w:t>
      </w:r>
    </w:p>
    <w:p w14:paraId="273D67E7">
      <w:pPr>
        <w:pStyle w:val="6"/>
        <w:keepNext w:val="0"/>
        <w:keepLines w:val="0"/>
        <w:adjustRightInd w:val="0"/>
        <w:snapToGrid w:val="0"/>
        <w:spacing w:beforeLines="50" w:after="0" w:line="360" w:lineRule="auto"/>
        <w:rPr>
          <w:sz w:val="24"/>
          <w:szCs w:val="24"/>
        </w:rPr>
      </w:pPr>
      <w:bookmarkStart w:id="421" w:name="_Toc217499461"/>
      <w:bookmarkStart w:id="422" w:name="_Toc217498466"/>
      <w:bookmarkStart w:id="423" w:name="_Toc220255573"/>
      <w:bookmarkStart w:id="424" w:name="_Toc205723506"/>
      <w:r>
        <w:rPr>
          <w:rFonts w:hint="eastAsia"/>
          <w:sz w:val="24"/>
          <w:szCs w:val="24"/>
        </w:rPr>
        <w:t>7.货物包装、运输、保险和交付要求</w:t>
      </w:r>
      <w:bookmarkEnd w:id="421"/>
      <w:bookmarkEnd w:id="422"/>
      <w:bookmarkEnd w:id="423"/>
      <w:bookmarkEnd w:id="424"/>
    </w:p>
    <w:p w14:paraId="693CDE56">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rPr>
      </w:pPr>
      <w:r>
        <w:rPr>
          <w:rFonts w:hint="eastAsia" w:asciiTheme="minorEastAsia" w:hAnsiTheme="minorEastAsia" w:eastAsiaTheme="minorEastAsia"/>
        </w:rPr>
        <w:t>7.1包装特殊要求：</w:t>
      </w:r>
      <w:r>
        <w:rPr>
          <w:rFonts w:hint="eastAsia" w:asciiTheme="minorEastAsia" w:hAnsiTheme="minorEastAsia" w:eastAsiaTheme="minorEastAsia"/>
          <w:u w:val="single"/>
        </w:rPr>
        <w:t xml:space="preserve">      /        </w:t>
      </w:r>
      <w:r>
        <w:rPr>
          <w:rFonts w:hint="eastAsia" w:asciiTheme="minorEastAsia" w:hAnsiTheme="minorEastAsia" w:eastAsiaTheme="minorEastAsia"/>
        </w:rPr>
        <w:t>，指定现场：</w:t>
      </w:r>
      <w:r>
        <w:rPr>
          <w:rFonts w:hint="eastAsia" w:asciiTheme="minorEastAsia" w:hAnsiTheme="minorEastAsia" w:eastAsiaTheme="minorEastAsia"/>
          <w:i/>
          <w:iCs/>
          <w:u w:val="single"/>
        </w:rPr>
        <w:t xml:space="preserve"> 以甲方书面指定地点为准。</w:t>
      </w:r>
    </w:p>
    <w:p w14:paraId="6E7613FE">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rPr>
      </w:pPr>
      <w:r>
        <w:rPr>
          <w:rFonts w:hint="eastAsia" w:asciiTheme="minorEastAsia" w:hAnsiTheme="minorEastAsia" w:eastAsiaTheme="minorEastAsia"/>
        </w:rPr>
        <w:t>7.2运输特殊要求：</w:t>
      </w:r>
      <w:r>
        <w:rPr>
          <w:rFonts w:hint="eastAsia" w:asciiTheme="minorEastAsia" w:hAnsiTheme="minorEastAsia" w:eastAsiaTheme="minorEastAsia"/>
          <w:u w:val="single"/>
        </w:rPr>
        <w:t xml:space="preserve">      /       </w:t>
      </w:r>
    </w:p>
    <w:p w14:paraId="3DCFD9FE">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u w:val="single"/>
        </w:rPr>
      </w:pPr>
      <w:r>
        <w:rPr>
          <w:rFonts w:hint="eastAsia" w:asciiTheme="minorEastAsia" w:hAnsiTheme="minorEastAsia" w:eastAsiaTheme="minorEastAsia"/>
        </w:rPr>
        <w:t>7.3保险要求：</w:t>
      </w:r>
      <w:r>
        <w:rPr>
          <w:rFonts w:hint="eastAsia" w:asciiTheme="minorEastAsia" w:hAnsiTheme="minorEastAsia" w:eastAsiaTheme="minorEastAsia"/>
          <w:i/>
          <w:iCs/>
          <w:u w:val="single"/>
        </w:rPr>
        <w:t>由乙方自行承担，已包含在合同价款中，甲方不再另行支付。</w:t>
      </w:r>
    </w:p>
    <w:p w14:paraId="0553887E">
      <w:pPr>
        <w:pStyle w:val="6"/>
        <w:keepNext w:val="0"/>
        <w:keepLines w:val="0"/>
        <w:adjustRightInd w:val="0"/>
        <w:snapToGrid w:val="0"/>
        <w:spacing w:beforeLines="50" w:after="0" w:line="360" w:lineRule="auto"/>
        <w:rPr>
          <w:sz w:val="24"/>
          <w:szCs w:val="24"/>
        </w:rPr>
      </w:pPr>
      <w:bookmarkStart w:id="425" w:name="_Toc217498467"/>
      <w:bookmarkStart w:id="426" w:name="_Toc220255574"/>
      <w:bookmarkStart w:id="427" w:name="_Toc217499462"/>
      <w:bookmarkStart w:id="428" w:name="_Toc205723507"/>
      <w:r>
        <w:rPr>
          <w:rFonts w:hint="eastAsia"/>
          <w:color w:val="000000" w:themeColor="text1"/>
          <w:sz w:val="24"/>
          <w:szCs w:val="24"/>
          <w14:textFill>
            <w14:solidFill>
              <w14:schemeClr w14:val="tx1"/>
            </w14:solidFill>
          </w14:textFill>
        </w:rPr>
        <w:t>8.</w:t>
      </w:r>
      <w:r>
        <w:rPr>
          <w:rFonts w:hint="eastAsia"/>
          <w:sz w:val="24"/>
          <w:szCs w:val="24"/>
        </w:rPr>
        <w:t>质量标准和保证</w:t>
      </w:r>
      <w:bookmarkEnd w:id="425"/>
      <w:bookmarkEnd w:id="426"/>
      <w:bookmarkEnd w:id="427"/>
      <w:bookmarkEnd w:id="428"/>
    </w:p>
    <w:p w14:paraId="63915C09">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rPr>
      </w:pPr>
      <w:r>
        <w:rPr>
          <w:rFonts w:hint="eastAsia" w:asciiTheme="minorEastAsia" w:hAnsiTheme="minorEastAsia" w:eastAsiaTheme="minorEastAsia"/>
        </w:rPr>
        <w:t>8.2 保证</w:t>
      </w:r>
    </w:p>
    <w:p w14:paraId="1872718D">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rPr>
      </w:pPr>
      <w:r>
        <w:rPr>
          <w:rFonts w:hint="eastAsia" w:asciiTheme="minorEastAsia" w:hAnsiTheme="minorEastAsia" w:eastAsiaTheme="minorEastAsia"/>
        </w:rPr>
        <w:t>（1）质量保证期：</w:t>
      </w:r>
      <w:r>
        <w:rPr>
          <w:rFonts w:hint="eastAsia" w:asciiTheme="minorEastAsia" w:hAnsiTheme="minorEastAsia" w:eastAsiaTheme="minorEastAsia"/>
          <w:i/>
          <w:iCs/>
          <w:u w:val="single"/>
        </w:rPr>
        <w:t xml:space="preserve">自项目验收合格之日起，【    】个月 </w:t>
      </w:r>
    </w:p>
    <w:p w14:paraId="072F5215">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rPr>
      </w:pPr>
      <w:r>
        <w:rPr>
          <w:rFonts w:hint="eastAsia" w:asciiTheme="minorEastAsia" w:hAnsiTheme="minorEastAsia" w:eastAsiaTheme="minorEastAsia"/>
        </w:rPr>
        <w:t>（3）货物质量缺陷响应时间：</w:t>
      </w:r>
      <w:r>
        <w:rPr>
          <w:rFonts w:hint="eastAsia" w:ascii="宋体" w:hAnsi="宋体"/>
          <w:i/>
          <w:iCs/>
          <w:szCs w:val="21"/>
          <w:u w:val="single"/>
        </w:rPr>
        <w:t>按谈判文件相关规定</w:t>
      </w:r>
    </w:p>
    <w:p w14:paraId="0C16599A">
      <w:pPr>
        <w:pStyle w:val="6"/>
        <w:keepNext w:val="0"/>
        <w:keepLines w:val="0"/>
        <w:adjustRightInd w:val="0"/>
        <w:snapToGrid w:val="0"/>
        <w:spacing w:beforeLines="50" w:after="0" w:line="360" w:lineRule="auto"/>
        <w:rPr>
          <w:sz w:val="24"/>
          <w:szCs w:val="24"/>
        </w:rPr>
      </w:pPr>
      <w:bookmarkStart w:id="429" w:name="_Toc205723508"/>
      <w:bookmarkStart w:id="430" w:name="_Toc217498468"/>
      <w:bookmarkStart w:id="431" w:name="_Toc217499463"/>
      <w:bookmarkStart w:id="432" w:name="_Toc220255575"/>
      <w:r>
        <w:rPr>
          <w:rFonts w:hint="eastAsia"/>
          <w:sz w:val="24"/>
          <w:szCs w:val="24"/>
        </w:rPr>
        <w:t>11.保密义务</w:t>
      </w:r>
      <w:bookmarkEnd w:id="429"/>
      <w:bookmarkEnd w:id="430"/>
      <w:bookmarkEnd w:id="431"/>
      <w:bookmarkEnd w:id="432"/>
    </w:p>
    <w:p w14:paraId="5A8F1A51">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u w:val="single"/>
        </w:rPr>
      </w:pPr>
      <w:r>
        <w:rPr>
          <w:rFonts w:asciiTheme="minorEastAsia" w:hAnsiTheme="minorEastAsia" w:eastAsiaTheme="minorEastAsia"/>
        </w:rPr>
        <w:t>11.1</w:t>
      </w:r>
      <w:r>
        <w:rPr>
          <w:rFonts w:hint="eastAsia" w:asciiTheme="minorEastAsia" w:hAnsiTheme="minorEastAsia" w:eastAsiaTheme="minorEastAsia"/>
        </w:rPr>
        <w:t>其他应当保密的信息：</w:t>
      </w:r>
      <w:r>
        <w:rPr>
          <w:rFonts w:hint="eastAsia" w:asciiTheme="minorEastAsia" w:hAnsiTheme="minorEastAsia" w:eastAsiaTheme="minorEastAsia"/>
          <w:i/>
          <w:iCs/>
          <w:u w:val="single"/>
        </w:rPr>
        <w:t>未经甲方事先书面同意，乙方不得将由甲方提供的有关合同或任何合同条文、规格、计划、图纸、样品或资料提供给与履行本合同无关的任何其他人。即使向履行本合同有关的人员提供，也应注意保密并限于履行合同的必需范围</w:t>
      </w:r>
      <w:r>
        <w:rPr>
          <w:rFonts w:hint="eastAsia" w:asciiTheme="minorEastAsia" w:hAnsiTheme="minorEastAsia" w:eastAsiaTheme="minorEastAsia"/>
          <w:b/>
          <w:bCs/>
          <w:color w:val="1C0191"/>
          <w:u w:val="single"/>
        </w:rPr>
        <w:t>。</w:t>
      </w:r>
    </w:p>
    <w:p w14:paraId="073F2FC0">
      <w:pPr>
        <w:pStyle w:val="6"/>
        <w:keepNext w:val="0"/>
        <w:keepLines w:val="0"/>
        <w:adjustRightInd w:val="0"/>
        <w:snapToGrid w:val="0"/>
        <w:spacing w:beforeLines="50" w:after="0" w:line="360" w:lineRule="auto"/>
        <w:rPr>
          <w:sz w:val="24"/>
          <w:szCs w:val="24"/>
        </w:rPr>
      </w:pPr>
      <w:bookmarkStart w:id="433" w:name="_Toc217499464"/>
      <w:bookmarkStart w:id="434" w:name="_Toc220255576"/>
      <w:bookmarkStart w:id="435" w:name="_Toc205723509"/>
      <w:bookmarkStart w:id="436" w:name="_Toc217498469"/>
      <w:r>
        <w:rPr>
          <w:rFonts w:hint="eastAsia"/>
          <w:sz w:val="24"/>
          <w:szCs w:val="24"/>
        </w:rPr>
        <w:t>12.合同价款支付</w:t>
      </w:r>
      <w:bookmarkEnd w:id="433"/>
      <w:bookmarkEnd w:id="434"/>
      <w:bookmarkEnd w:id="435"/>
      <w:bookmarkEnd w:id="436"/>
    </w:p>
    <w:p w14:paraId="2D962072">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rPr>
      </w:pPr>
      <w:r>
        <w:rPr>
          <w:rFonts w:asciiTheme="minorEastAsia" w:hAnsiTheme="minorEastAsia" w:eastAsiaTheme="minorEastAsia"/>
        </w:rPr>
        <w:t>1</w:t>
      </w:r>
      <w:r>
        <w:rPr>
          <w:rFonts w:hint="eastAsia" w:asciiTheme="minorEastAsia" w:hAnsiTheme="minorEastAsia" w:eastAsiaTheme="minorEastAsia"/>
        </w:rPr>
        <w:t>2</w:t>
      </w:r>
      <w:r>
        <w:rPr>
          <w:rFonts w:asciiTheme="minorEastAsia" w:hAnsiTheme="minorEastAsia" w:eastAsiaTheme="minorEastAsia"/>
        </w:rPr>
        <w:t>.</w:t>
      </w:r>
      <w:r>
        <w:rPr>
          <w:rFonts w:hint="eastAsia" w:asciiTheme="minorEastAsia" w:hAnsiTheme="minorEastAsia" w:eastAsiaTheme="minorEastAsia"/>
        </w:rPr>
        <w:t>2合同价款支付时间：</w:t>
      </w:r>
      <w:r>
        <w:rPr>
          <w:rFonts w:hint="eastAsia" w:ascii="宋体" w:hAnsi="宋体"/>
          <w:i/>
          <w:iCs/>
          <w:szCs w:val="21"/>
          <w:u w:val="single"/>
        </w:rPr>
        <w:t>按谈判文件相关规定</w:t>
      </w:r>
      <w:r>
        <w:rPr>
          <w:rFonts w:hint="eastAsia" w:asciiTheme="minorEastAsia" w:hAnsiTheme="minorEastAsia" w:eastAsiaTheme="minorEastAsia"/>
          <w:i/>
          <w:iCs/>
          <w:u w:val="single"/>
        </w:rPr>
        <w:t>。</w:t>
      </w:r>
    </w:p>
    <w:p w14:paraId="224015BA">
      <w:pPr>
        <w:pStyle w:val="6"/>
        <w:keepNext w:val="0"/>
        <w:keepLines w:val="0"/>
        <w:adjustRightInd w:val="0"/>
        <w:snapToGrid w:val="0"/>
        <w:spacing w:beforeLines="50" w:after="0" w:line="360" w:lineRule="auto"/>
        <w:rPr>
          <w:sz w:val="24"/>
          <w:szCs w:val="24"/>
        </w:rPr>
      </w:pPr>
      <w:bookmarkStart w:id="437" w:name="_Toc217498470"/>
      <w:bookmarkStart w:id="438" w:name="_Toc205723510"/>
      <w:bookmarkStart w:id="439" w:name="_Toc220255577"/>
      <w:bookmarkStart w:id="440" w:name="_Toc217499465"/>
      <w:r>
        <w:rPr>
          <w:rFonts w:hint="eastAsia"/>
          <w:sz w:val="24"/>
          <w:szCs w:val="24"/>
        </w:rPr>
        <w:t>13.履约保证金</w:t>
      </w:r>
      <w:bookmarkEnd w:id="437"/>
      <w:bookmarkEnd w:id="438"/>
      <w:bookmarkEnd w:id="439"/>
      <w:bookmarkEnd w:id="440"/>
    </w:p>
    <w:p w14:paraId="0DB75DE6">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rPr>
      </w:pPr>
      <w:r>
        <w:rPr>
          <w:rFonts w:hint="eastAsia" w:asciiTheme="minorEastAsia" w:hAnsiTheme="minorEastAsia" w:eastAsiaTheme="minorEastAsia"/>
        </w:rPr>
        <w:t>13.1履约保证金的提交时间、金额：</w:t>
      </w:r>
    </w:p>
    <w:p w14:paraId="4ADD3663">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rPr>
      </w:pPr>
      <w:r>
        <w:rPr>
          <w:rFonts w:hint="eastAsia" w:asciiTheme="minorEastAsia" w:hAnsiTheme="minorEastAsia" w:eastAsiaTheme="minorEastAsia"/>
        </w:rPr>
        <w:t>13.2履约保证金不予退还的情形：</w:t>
      </w:r>
    </w:p>
    <w:p w14:paraId="7848A400">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i/>
          <w:iCs/>
          <w:u w:val="single"/>
        </w:rPr>
      </w:pPr>
      <w:r>
        <w:rPr>
          <w:rFonts w:hint="eastAsia" w:asciiTheme="minorEastAsia" w:hAnsiTheme="minorEastAsia" w:eastAsiaTheme="minorEastAsia"/>
          <w:i/>
          <w:iCs/>
          <w:u w:val="single"/>
        </w:rPr>
        <w:t xml:space="preserve"> ①未经甲方书面认可，逾期交货；</w:t>
      </w:r>
    </w:p>
    <w:p w14:paraId="5CD661D8">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i/>
          <w:iCs/>
          <w:u w:val="single"/>
        </w:rPr>
      </w:pPr>
      <w:r>
        <w:rPr>
          <w:rFonts w:hint="eastAsia" w:asciiTheme="minorEastAsia" w:hAnsiTheme="minorEastAsia" w:eastAsiaTheme="minorEastAsia"/>
          <w:i/>
          <w:iCs/>
          <w:u w:val="single"/>
        </w:rPr>
        <w:t>②乙方未能遵守甲方有关管理制度和规定，在货物运输、安装调试、维修维保等过程中未服从甲方管理，给甲方或第三人造成伤害或财产损失，如履约保证金不足以弥补甲方和第三人的损失，乙方承担继续赔偿责任。</w:t>
      </w:r>
    </w:p>
    <w:p w14:paraId="2E065C74">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i/>
          <w:iCs/>
          <w:u w:val="single"/>
        </w:rPr>
      </w:pPr>
      <w:r>
        <w:rPr>
          <w:rFonts w:hint="eastAsia" w:asciiTheme="minorEastAsia" w:hAnsiTheme="minorEastAsia" w:eastAsiaTheme="minorEastAsia"/>
          <w:i/>
          <w:iCs/>
          <w:u w:val="single"/>
        </w:rPr>
        <w:t xml:space="preserve"> ③乙方不参与验收、故意拖延验收，货物验收不合格。</w:t>
      </w:r>
    </w:p>
    <w:p w14:paraId="7A685ED7">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b/>
          <w:bCs/>
        </w:rPr>
      </w:pPr>
      <w:r>
        <w:rPr>
          <w:rFonts w:hint="eastAsia" w:asciiTheme="minorEastAsia" w:hAnsiTheme="minorEastAsia" w:eastAsiaTheme="minorEastAsia"/>
          <w:i/>
          <w:iCs/>
          <w:u w:val="single"/>
        </w:rPr>
        <w:t xml:space="preserve"> ④乙方未及时按合同约定提供货物配套服务。</w:t>
      </w:r>
    </w:p>
    <w:p w14:paraId="44D8B3FA">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rPr>
      </w:pPr>
      <w:r>
        <w:rPr>
          <w:rFonts w:hint="eastAsia" w:asciiTheme="minorEastAsia" w:hAnsiTheme="minorEastAsia" w:eastAsiaTheme="minorEastAsia"/>
        </w:rPr>
        <w:t>13.3履约保证金退还时间及逾期退还的违约金：</w:t>
      </w:r>
    </w:p>
    <w:p w14:paraId="438DD7AF">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i/>
          <w:iCs/>
          <w:u w:val="single"/>
        </w:rPr>
      </w:pPr>
      <w:r>
        <w:rPr>
          <w:rFonts w:hint="eastAsia" w:asciiTheme="minorEastAsia" w:hAnsiTheme="minorEastAsia" w:eastAsiaTheme="minorEastAsia"/>
          <w:i/>
          <w:iCs/>
          <w:u w:val="single"/>
        </w:rPr>
        <w:t>（1）自甲方最终书面确认验收合格之日起算【    】日后，甲方确认无质量问题且乙方无违约情形后将履约保证金无息退还给乙方或履约保函失效。</w:t>
      </w:r>
    </w:p>
    <w:p w14:paraId="126B97C7">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i/>
          <w:iCs/>
        </w:rPr>
      </w:pPr>
      <w:r>
        <w:rPr>
          <w:rFonts w:hint="eastAsia" w:asciiTheme="minorEastAsia" w:hAnsiTheme="minorEastAsia" w:eastAsiaTheme="minorEastAsia"/>
          <w:i/>
          <w:iCs/>
          <w:u w:val="single"/>
        </w:rPr>
        <w:t>（2）</w:t>
      </w:r>
      <w:bookmarkStart w:id="441" w:name="_Hlk217563599"/>
      <w:r>
        <w:rPr>
          <w:rFonts w:hint="eastAsia" w:asciiTheme="minorEastAsia" w:hAnsiTheme="minorEastAsia" w:eastAsiaTheme="minorEastAsia"/>
          <w:i/>
          <w:iCs/>
          <w:u w:val="single"/>
        </w:rPr>
        <w:t>甲方逾期退还乙方履约保证金的，应当支付逾期利息。逾期利息按照每日利率万分之五计算，最高限额为百分之五。</w:t>
      </w:r>
    </w:p>
    <w:bookmarkEnd w:id="441"/>
    <w:p w14:paraId="4A442D8F">
      <w:pPr>
        <w:pStyle w:val="6"/>
        <w:keepNext w:val="0"/>
        <w:keepLines w:val="0"/>
        <w:adjustRightInd w:val="0"/>
        <w:snapToGrid w:val="0"/>
        <w:spacing w:beforeLines="50" w:after="0" w:line="360" w:lineRule="auto"/>
        <w:rPr>
          <w:sz w:val="24"/>
          <w:szCs w:val="24"/>
        </w:rPr>
      </w:pPr>
      <w:bookmarkStart w:id="442" w:name="_Toc205723511"/>
      <w:bookmarkStart w:id="443" w:name="_Toc217498471"/>
      <w:bookmarkStart w:id="444" w:name="_Toc217499466"/>
      <w:bookmarkStart w:id="445" w:name="_Toc220255578"/>
      <w:r>
        <w:rPr>
          <w:rFonts w:hint="eastAsia"/>
          <w:sz w:val="24"/>
          <w:szCs w:val="24"/>
        </w:rPr>
        <w:t>14.售后服务</w:t>
      </w:r>
      <w:bookmarkEnd w:id="442"/>
      <w:bookmarkEnd w:id="443"/>
      <w:bookmarkEnd w:id="444"/>
      <w:bookmarkEnd w:id="445"/>
    </w:p>
    <w:p w14:paraId="5256E533">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rPr>
      </w:pPr>
      <w:r>
        <w:rPr>
          <w:rFonts w:hint="eastAsia" w:asciiTheme="minorEastAsia" w:hAnsiTheme="minorEastAsia" w:eastAsiaTheme="minorEastAsia"/>
        </w:rPr>
        <w:t>14.1（3）运行监督、维修期限：</w:t>
      </w:r>
      <w:r>
        <w:rPr>
          <w:rFonts w:hint="eastAsia" w:asciiTheme="minorEastAsia" w:hAnsiTheme="minorEastAsia" w:eastAsiaTheme="minorEastAsia"/>
          <w:i/>
          <w:iCs/>
          <w:u w:val="single"/>
        </w:rPr>
        <w:t>按</w:t>
      </w:r>
      <w:r>
        <w:rPr>
          <w:rFonts w:hint="eastAsia" w:ascii="宋体" w:hAnsi="宋体"/>
          <w:i/>
          <w:iCs/>
          <w:szCs w:val="21"/>
          <w:u w:val="single"/>
        </w:rPr>
        <w:t>谈判文件</w:t>
      </w:r>
      <w:r>
        <w:rPr>
          <w:rFonts w:hint="eastAsia" w:asciiTheme="minorEastAsia" w:hAnsiTheme="minorEastAsia" w:eastAsiaTheme="minorEastAsia"/>
          <w:i/>
          <w:iCs/>
          <w:u w:val="single"/>
        </w:rPr>
        <w:t>的要求和乙方响应文件执行</w:t>
      </w:r>
      <w:r>
        <w:rPr>
          <w:rFonts w:hint="eastAsia" w:asciiTheme="minorEastAsia" w:hAnsiTheme="minorEastAsia" w:eastAsiaTheme="minorEastAsia"/>
          <w:color w:val="0070C0"/>
          <w:u w:val="single"/>
        </w:rPr>
        <w:t xml:space="preserve"> 。</w:t>
      </w:r>
    </w:p>
    <w:p w14:paraId="0B36A063">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rPr>
      </w:pPr>
      <w:r>
        <w:rPr>
          <w:rFonts w:hint="eastAsia" w:asciiTheme="minorEastAsia" w:hAnsiTheme="minorEastAsia" w:eastAsiaTheme="minorEastAsia"/>
        </w:rPr>
        <w:t>14.1（5）货物回收的约定：</w:t>
      </w:r>
      <w:r>
        <w:rPr>
          <w:rFonts w:hint="eastAsia" w:asciiTheme="minorEastAsia" w:hAnsiTheme="minorEastAsia" w:eastAsiaTheme="minorEastAsia"/>
          <w:i/>
          <w:iCs/>
          <w:u w:val="single"/>
        </w:rPr>
        <w:t>按相关法律法规执行。</w:t>
      </w:r>
    </w:p>
    <w:p w14:paraId="2658C36F">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rPr>
      </w:pPr>
      <w:r>
        <w:rPr>
          <w:rFonts w:hint="eastAsia" w:asciiTheme="minorEastAsia" w:hAnsiTheme="minorEastAsia" w:eastAsiaTheme="minorEastAsia"/>
        </w:rPr>
        <w:t>14.1（6）乙方提供的其他服务：</w:t>
      </w:r>
    </w:p>
    <w:p w14:paraId="7673AA69">
      <w:pPr>
        <w:pStyle w:val="6"/>
        <w:keepNext w:val="0"/>
        <w:keepLines w:val="0"/>
        <w:adjustRightInd w:val="0"/>
        <w:snapToGrid w:val="0"/>
        <w:spacing w:beforeLines="50" w:after="0" w:line="360" w:lineRule="auto"/>
        <w:rPr>
          <w:sz w:val="24"/>
          <w:szCs w:val="24"/>
        </w:rPr>
      </w:pPr>
      <w:bookmarkStart w:id="446" w:name="_Toc217499467"/>
      <w:bookmarkStart w:id="447" w:name="_Toc217498472"/>
      <w:bookmarkStart w:id="448" w:name="_Toc205723512"/>
      <w:bookmarkStart w:id="449" w:name="_Toc220255579"/>
      <w:r>
        <w:rPr>
          <w:rFonts w:hint="eastAsia"/>
          <w:sz w:val="24"/>
          <w:szCs w:val="24"/>
        </w:rPr>
        <w:t>15.违约责任</w:t>
      </w:r>
      <w:bookmarkEnd w:id="446"/>
      <w:bookmarkEnd w:id="447"/>
      <w:bookmarkEnd w:id="448"/>
      <w:bookmarkEnd w:id="449"/>
    </w:p>
    <w:p w14:paraId="2F8BD8BF">
      <w:pPr>
        <w:tabs>
          <w:tab w:val="left" w:pos="570"/>
          <w:tab w:val="left" w:pos="9240"/>
          <w:tab w:val="left" w:pos="9555"/>
        </w:tabs>
        <w:adjustRightInd w:val="0"/>
        <w:snapToGrid w:val="0"/>
        <w:spacing w:beforeLines="50" w:line="360" w:lineRule="auto"/>
        <w:ind w:firstLine="422" w:firstLineChars="200"/>
        <w:jc w:val="left"/>
        <w:rPr>
          <w:rFonts w:asciiTheme="minorEastAsia" w:hAnsiTheme="minorEastAsia" w:eastAsiaTheme="minorEastAsia"/>
          <w:i/>
          <w:iCs/>
          <w:u w:val="single"/>
        </w:rPr>
      </w:pPr>
      <w:r>
        <w:rPr>
          <w:rFonts w:hint="eastAsia" w:asciiTheme="minorEastAsia" w:hAnsiTheme="minorEastAsia" w:eastAsiaTheme="minorEastAsia"/>
          <w:b/>
          <w:bCs/>
        </w:rPr>
        <w:t>15.1修理、重作、更换相关具体规定：</w:t>
      </w:r>
      <w:r>
        <w:rPr>
          <w:rFonts w:hint="eastAsia" w:asciiTheme="minorEastAsia" w:hAnsiTheme="minorEastAsia" w:eastAsiaTheme="minorEastAsia"/>
          <w:i/>
          <w:iCs/>
          <w:u w:val="single"/>
        </w:rPr>
        <w:t xml:space="preserve"> 乙方提供的货物在质量期内因货物本身的质量问题发生故障，乙方应负责免费更换。对达不到技术要求者，按下列第【   】种方式处理： </w:t>
      </w:r>
    </w:p>
    <w:p w14:paraId="4B631DA9">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i/>
          <w:iCs/>
          <w:u w:val="single"/>
        </w:rPr>
      </w:pPr>
      <w:r>
        <w:rPr>
          <w:rFonts w:hint="eastAsia" w:asciiTheme="minorEastAsia" w:hAnsiTheme="minorEastAsia" w:eastAsiaTheme="minorEastAsia"/>
          <w:i/>
          <w:iCs/>
          <w:u w:val="single"/>
        </w:rPr>
        <w:t xml:space="preserve">（1）更换：由乙方承担所发生的全部费用。 </w:t>
      </w:r>
    </w:p>
    <w:p w14:paraId="433D5812">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i/>
          <w:iCs/>
          <w:u w:val="single"/>
        </w:rPr>
      </w:pPr>
      <w:r>
        <w:rPr>
          <w:rFonts w:hint="eastAsia" w:asciiTheme="minorEastAsia" w:hAnsiTheme="minorEastAsia" w:eastAsiaTheme="minorEastAsia"/>
          <w:i/>
          <w:iCs/>
          <w:u w:val="single"/>
        </w:rPr>
        <w:t xml:space="preserve">（2）贬值处理：由甲乙双方合议定价。 </w:t>
      </w:r>
    </w:p>
    <w:p w14:paraId="1120943F">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rPr>
      </w:pPr>
      <w:r>
        <w:rPr>
          <w:rFonts w:hint="eastAsia" w:asciiTheme="minorEastAsia" w:hAnsiTheme="minorEastAsia" w:eastAsiaTheme="minorEastAsia"/>
          <w:i/>
          <w:iCs/>
          <w:u w:val="single"/>
        </w:rPr>
        <w:t>（3）退货处理：乙方应退还甲方支付的合同款，同时应承担退还该货物的直接费用（运输、保险、检验、货款利息及银行手续费等）。</w:t>
      </w:r>
    </w:p>
    <w:p w14:paraId="24278B93">
      <w:pPr>
        <w:tabs>
          <w:tab w:val="left" w:pos="570"/>
          <w:tab w:val="left" w:pos="9240"/>
          <w:tab w:val="left" w:pos="9555"/>
        </w:tabs>
        <w:adjustRightInd w:val="0"/>
        <w:snapToGrid w:val="0"/>
        <w:spacing w:beforeLines="50" w:line="360" w:lineRule="auto"/>
        <w:ind w:firstLine="422" w:firstLineChars="200"/>
        <w:jc w:val="left"/>
        <w:rPr>
          <w:rFonts w:asciiTheme="minorEastAsia" w:hAnsiTheme="minorEastAsia" w:eastAsiaTheme="minorEastAsia"/>
          <w:b/>
          <w:bCs/>
        </w:rPr>
      </w:pPr>
      <w:r>
        <w:rPr>
          <w:rFonts w:asciiTheme="minorEastAsia" w:hAnsiTheme="minorEastAsia" w:eastAsiaTheme="minorEastAsia"/>
          <w:b/>
          <w:bCs/>
        </w:rPr>
        <w:t>15.2</w:t>
      </w:r>
      <w:r>
        <w:rPr>
          <w:rFonts w:hint="eastAsia" w:asciiTheme="minorEastAsia" w:hAnsiTheme="minorEastAsia" w:eastAsiaTheme="minorEastAsia"/>
          <w:b/>
          <w:bCs/>
        </w:rPr>
        <w:t>迟延交货的违约责任：</w:t>
      </w:r>
    </w:p>
    <w:p w14:paraId="3CC8F73A">
      <w:pPr>
        <w:tabs>
          <w:tab w:val="left" w:pos="570"/>
          <w:tab w:val="left" w:pos="9240"/>
          <w:tab w:val="left" w:pos="9555"/>
        </w:tabs>
        <w:adjustRightInd w:val="0"/>
        <w:snapToGrid w:val="0"/>
        <w:spacing w:beforeLines="50" w:line="360" w:lineRule="auto"/>
        <w:ind w:firstLine="422" w:firstLineChars="200"/>
        <w:jc w:val="left"/>
        <w:rPr>
          <w:rFonts w:asciiTheme="minorEastAsia" w:hAnsiTheme="minorEastAsia" w:eastAsiaTheme="minorEastAsia"/>
          <w:b/>
          <w:bCs/>
          <w:u w:val="single"/>
        </w:rPr>
      </w:pPr>
      <w:r>
        <w:rPr>
          <w:rFonts w:hint="eastAsia" w:asciiTheme="minorEastAsia" w:hAnsiTheme="minorEastAsia" w:eastAsiaTheme="minorEastAsia"/>
          <w:b/>
          <w:bCs/>
        </w:rPr>
        <w:t>（2）</w:t>
      </w:r>
      <w:bookmarkStart w:id="450" w:name="_Hlk217565811"/>
      <w:r>
        <w:rPr>
          <w:rFonts w:hint="eastAsia" w:asciiTheme="minorEastAsia" w:hAnsiTheme="minorEastAsia" w:eastAsiaTheme="minorEastAsia"/>
          <w:b/>
          <w:bCs/>
        </w:rPr>
        <w:t>迟延交货</w:t>
      </w:r>
      <w:bookmarkEnd w:id="450"/>
      <w:r>
        <w:rPr>
          <w:rFonts w:hint="eastAsia" w:asciiTheme="minorEastAsia" w:hAnsiTheme="minorEastAsia" w:eastAsiaTheme="minorEastAsia"/>
          <w:b/>
          <w:bCs/>
        </w:rPr>
        <w:t>赔偿费：</w:t>
      </w:r>
    </w:p>
    <w:p w14:paraId="65110B52">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i/>
          <w:iCs/>
          <w:u w:val="single"/>
        </w:rPr>
      </w:pPr>
      <w:r>
        <w:rPr>
          <w:rFonts w:hint="eastAsia" w:asciiTheme="minorEastAsia" w:hAnsiTheme="minorEastAsia" w:eastAsiaTheme="minorEastAsia"/>
          <w:i/>
          <w:iCs/>
          <w:u w:val="single"/>
        </w:rPr>
        <w:t>①</w:t>
      </w:r>
      <w:bookmarkStart w:id="451" w:name="_Hlk217492344"/>
      <w:r>
        <w:rPr>
          <w:rFonts w:hint="eastAsia" w:asciiTheme="minorEastAsia" w:hAnsiTheme="minorEastAsia" w:eastAsiaTheme="minorEastAsia"/>
          <w:i/>
          <w:iCs/>
          <w:u w:val="single"/>
        </w:rPr>
        <w:t>乙方迟延交货，应当向甲方偿付违约金。违约金按照每日利率万分之五计算，最高限额为百分之五。造成甲方损失超过违约金的，超出部分由乙方继续承担赔偿责任。</w:t>
      </w:r>
    </w:p>
    <w:p w14:paraId="165818B6">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i/>
          <w:iCs/>
          <w:u w:val="single"/>
        </w:rPr>
      </w:pPr>
      <w:r>
        <w:rPr>
          <w:rFonts w:hint="eastAsia" w:asciiTheme="minorEastAsia" w:hAnsiTheme="minorEastAsia" w:eastAsiaTheme="minorEastAsia"/>
          <w:i/>
          <w:iCs/>
          <w:u w:val="single"/>
        </w:rPr>
        <w:t>②逾期超过约定日期【   】个工作日不能交货的，甲方可解除本合同，由此给甲方造成的实际损失，乙方应给予足额赔偿。</w:t>
      </w:r>
    </w:p>
    <w:bookmarkEnd w:id="451"/>
    <w:p w14:paraId="7405DCC0">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b/>
          <w:bCs/>
          <w:u w:val="single"/>
        </w:rPr>
      </w:pPr>
      <w:r>
        <w:rPr>
          <w:rFonts w:hint="eastAsia" w:asciiTheme="minorEastAsia" w:hAnsiTheme="minorEastAsia" w:eastAsiaTheme="minorEastAsia"/>
          <w:i/>
          <w:iCs/>
          <w:u w:val="single"/>
        </w:rPr>
        <w:t>③乙方所交的货物品种、型号、规格、技术参数、质量不符合合同约定的，甲方有权拒收该货物，乙方愿意更换货物但逾期交货的，按乙方逾期交货处理。乙方拒绝更换货物的，甲方可单方面解除合同。</w:t>
      </w:r>
    </w:p>
    <w:p w14:paraId="2DF05288">
      <w:pPr>
        <w:tabs>
          <w:tab w:val="left" w:pos="570"/>
          <w:tab w:val="left" w:pos="9240"/>
          <w:tab w:val="left" w:pos="9555"/>
        </w:tabs>
        <w:adjustRightInd w:val="0"/>
        <w:snapToGrid w:val="0"/>
        <w:spacing w:beforeLines="50" w:line="360" w:lineRule="auto"/>
        <w:ind w:firstLine="422" w:firstLineChars="200"/>
        <w:jc w:val="left"/>
        <w:rPr>
          <w:rFonts w:asciiTheme="minorEastAsia" w:hAnsiTheme="minorEastAsia" w:eastAsiaTheme="minorEastAsia"/>
          <w:b/>
          <w:bCs/>
        </w:rPr>
      </w:pPr>
      <w:r>
        <w:rPr>
          <w:rFonts w:asciiTheme="minorEastAsia" w:hAnsiTheme="minorEastAsia" w:eastAsiaTheme="minorEastAsia"/>
          <w:b/>
          <w:bCs/>
        </w:rPr>
        <w:t>15.3</w:t>
      </w:r>
      <w:bookmarkStart w:id="452" w:name="_Hlk217563970"/>
      <w:r>
        <w:rPr>
          <w:rFonts w:hint="eastAsia" w:asciiTheme="minorEastAsia" w:hAnsiTheme="minorEastAsia" w:eastAsiaTheme="minorEastAsia"/>
          <w:b/>
          <w:bCs/>
        </w:rPr>
        <w:t>逾期付款利息</w:t>
      </w:r>
      <w:bookmarkEnd w:id="452"/>
      <w:r>
        <w:rPr>
          <w:rFonts w:hint="eastAsia" w:asciiTheme="minorEastAsia" w:hAnsiTheme="minorEastAsia" w:eastAsiaTheme="minorEastAsia"/>
          <w:b/>
          <w:bCs/>
        </w:rPr>
        <w:t>：</w:t>
      </w:r>
      <w:bookmarkStart w:id="453" w:name="_Hlk129349156"/>
    </w:p>
    <w:bookmarkEnd w:id="453"/>
    <w:p w14:paraId="0A3ADF8E">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i/>
          <w:iCs/>
          <w:szCs w:val="21"/>
          <w:u w:val="single"/>
        </w:rPr>
      </w:pPr>
      <w:r>
        <w:rPr>
          <w:rFonts w:hint="eastAsia" w:asciiTheme="minorEastAsia" w:hAnsiTheme="minorEastAsia" w:eastAsiaTheme="minorEastAsia"/>
          <w:i/>
          <w:iCs/>
          <w:szCs w:val="21"/>
          <w:u w:val="single"/>
        </w:rPr>
        <w:t>甲方需按约定及时足额支付货款，未按约定及时足额支付货款时，甲方向乙方偿付逾期付款利息，每迟付一天按违约金额万分之五向乙方偿付逾期付款利息，逾期付款利息最高限额为违约金额的百分之五。</w:t>
      </w:r>
    </w:p>
    <w:p w14:paraId="36327CEE">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u w:val="single"/>
        </w:rPr>
      </w:pPr>
      <w:r>
        <w:rPr>
          <w:rFonts w:asciiTheme="minorEastAsia" w:hAnsiTheme="minorEastAsia" w:eastAsiaTheme="minorEastAsia"/>
        </w:rPr>
        <w:t>15.4</w:t>
      </w:r>
      <w:r>
        <w:rPr>
          <w:rFonts w:hint="eastAsia" w:asciiTheme="minorEastAsia" w:hAnsiTheme="minorEastAsia" w:eastAsiaTheme="minorEastAsia"/>
        </w:rPr>
        <w:t>其他违约责任：</w:t>
      </w:r>
    </w:p>
    <w:p w14:paraId="56E33067">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i/>
          <w:iCs/>
          <w:u w:val="single"/>
        </w:rPr>
      </w:pPr>
      <w:r>
        <w:rPr>
          <w:rFonts w:hint="eastAsia" w:asciiTheme="minorEastAsia" w:hAnsiTheme="minorEastAsia" w:eastAsiaTheme="minorEastAsia"/>
          <w:i/>
          <w:iCs/>
          <w:u w:val="single"/>
        </w:rPr>
        <w:t xml:space="preserve">（1）乙方如有转包或未经甲方同意的分包行为，则构成乙方违约，甲方有权单方解除合同，并没收乙方履约保证金。 </w:t>
      </w:r>
    </w:p>
    <w:p w14:paraId="5C670648">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b/>
          <w:bCs/>
          <w:u w:val="single"/>
        </w:rPr>
      </w:pPr>
      <w:r>
        <w:rPr>
          <w:rFonts w:hint="eastAsia" w:asciiTheme="minorEastAsia" w:hAnsiTheme="minorEastAsia" w:eastAsiaTheme="minorEastAsia"/>
          <w:i/>
          <w:iCs/>
          <w:u w:val="single"/>
        </w:rPr>
        <w:t xml:space="preserve">（2）                               </w:t>
      </w:r>
    </w:p>
    <w:p w14:paraId="2598AB61">
      <w:pPr>
        <w:pStyle w:val="6"/>
        <w:keepNext w:val="0"/>
        <w:keepLines w:val="0"/>
        <w:adjustRightInd w:val="0"/>
        <w:snapToGrid w:val="0"/>
        <w:spacing w:beforeLines="50" w:after="0" w:line="360" w:lineRule="auto"/>
        <w:rPr>
          <w:sz w:val="24"/>
          <w:szCs w:val="24"/>
        </w:rPr>
      </w:pPr>
      <w:bookmarkStart w:id="454" w:name="_Toc220255580"/>
      <w:bookmarkStart w:id="455" w:name="_Toc217498473"/>
      <w:bookmarkStart w:id="456" w:name="_Toc205723513"/>
      <w:bookmarkStart w:id="457" w:name="_Toc217499468"/>
      <w:r>
        <w:rPr>
          <w:rFonts w:hint="eastAsia"/>
          <w:sz w:val="24"/>
          <w:szCs w:val="24"/>
        </w:rPr>
        <w:t>19.解决争议的方法</w:t>
      </w:r>
      <w:bookmarkEnd w:id="454"/>
      <w:bookmarkEnd w:id="455"/>
      <w:bookmarkEnd w:id="456"/>
      <w:bookmarkEnd w:id="457"/>
    </w:p>
    <w:p w14:paraId="48BBECAB">
      <w:pPr>
        <w:tabs>
          <w:tab w:val="left" w:pos="570"/>
          <w:tab w:val="left" w:pos="9240"/>
          <w:tab w:val="left" w:pos="9555"/>
        </w:tabs>
        <w:adjustRightInd w:val="0"/>
        <w:snapToGrid w:val="0"/>
        <w:spacing w:beforeLines="50" w:line="360" w:lineRule="auto"/>
        <w:ind w:firstLine="420" w:firstLineChars="200"/>
        <w:jc w:val="left"/>
        <w:rPr>
          <w:rFonts w:ascii="宋体" w:hAnsi="宋体" w:cs="宋体"/>
          <w:szCs w:val="21"/>
        </w:rPr>
      </w:pPr>
      <w:r>
        <w:rPr>
          <w:rFonts w:asciiTheme="minorEastAsia" w:hAnsiTheme="minorEastAsia" w:eastAsiaTheme="minorEastAsia"/>
        </w:rPr>
        <w:t>19.2</w:t>
      </w:r>
      <w:r>
        <w:rPr>
          <w:rFonts w:hint="eastAsia" w:ascii="宋体" w:hAnsi="宋体" w:cs="宋体"/>
          <w:szCs w:val="21"/>
        </w:rPr>
        <w:t>因本合同及合同有关事项发生的争议，按下列第种方式解决：</w:t>
      </w:r>
    </w:p>
    <w:p w14:paraId="0C33682C">
      <w:pPr>
        <w:tabs>
          <w:tab w:val="left" w:pos="570"/>
          <w:tab w:val="left" w:pos="9240"/>
          <w:tab w:val="left" w:pos="9555"/>
        </w:tabs>
        <w:adjustRightInd w:val="0"/>
        <w:snapToGrid w:val="0"/>
        <w:spacing w:beforeLines="50" w:line="360" w:lineRule="auto"/>
        <w:ind w:firstLine="420" w:firstLineChars="200"/>
        <w:jc w:val="left"/>
        <w:rPr>
          <w:rFonts w:ascii="宋体" w:hAnsi="宋体" w:cs="宋体"/>
          <w:szCs w:val="21"/>
        </w:rPr>
      </w:pPr>
      <w:r>
        <w:rPr>
          <w:rFonts w:hint="eastAsia" w:ascii="宋体" w:hAnsi="宋体" w:cs="宋体"/>
          <w:szCs w:val="21"/>
        </w:rPr>
        <w:t>（1）向仲裁委员会申请仲裁，仲裁地点为；</w:t>
      </w:r>
    </w:p>
    <w:p w14:paraId="1DCF9BB1">
      <w:pPr>
        <w:tabs>
          <w:tab w:val="left" w:pos="570"/>
          <w:tab w:val="left" w:pos="9240"/>
          <w:tab w:val="left" w:pos="9555"/>
        </w:tabs>
        <w:adjustRightInd w:val="0"/>
        <w:snapToGrid w:val="0"/>
        <w:spacing w:beforeLines="50" w:line="360" w:lineRule="auto"/>
        <w:ind w:firstLine="420" w:firstLineChars="200"/>
        <w:jc w:val="left"/>
        <w:rPr>
          <w:rFonts w:asciiTheme="minorEastAsia" w:hAnsiTheme="minorEastAsia" w:eastAsiaTheme="minorEastAsia"/>
        </w:rPr>
      </w:pPr>
      <w:r>
        <w:rPr>
          <w:rFonts w:hint="eastAsia" w:ascii="宋体" w:hAnsi="宋体" w:cs="宋体"/>
          <w:szCs w:val="21"/>
        </w:rPr>
        <w:t>（2）向人民法院起诉。</w:t>
      </w:r>
    </w:p>
    <w:p w14:paraId="6F36227A">
      <w:pPr>
        <w:pStyle w:val="6"/>
        <w:keepNext w:val="0"/>
        <w:keepLines w:val="0"/>
        <w:adjustRightInd w:val="0"/>
        <w:snapToGrid w:val="0"/>
        <w:spacing w:beforeLines="50" w:after="0" w:line="360" w:lineRule="auto"/>
        <w:rPr>
          <w:sz w:val="24"/>
          <w:szCs w:val="24"/>
        </w:rPr>
      </w:pPr>
      <w:bookmarkStart w:id="458" w:name="_Toc217499469"/>
      <w:bookmarkStart w:id="459" w:name="_Toc220255581"/>
      <w:bookmarkStart w:id="460" w:name="_Toc205723514"/>
      <w:bookmarkStart w:id="461" w:name="_Toc217498474"/>
      <w:r>
        <w:rPr>
          <w:rFonts w:hint="eastAsia"/>
          <w:sz w:val="24"/>
          <w:szCs w:val="24"/>
        </w:rPr>
        <w:t>23.合同未尽事项</w:t>
      </w:r>
      <w:bookmarkEnd w:id="458"/>
      <w:bookmarkEnd w:id="459"/>
      <w:bookmarkEnd w:id="460"/>
      <w:bookmarkEnd w:id="461"/>
    </w:p>
    <w:p w14:paraId="270057E0">
      <w:pPr>
        <w:adjustRightInd w:val="0"/>
        <w:snapToGrid w:val="0"/>
        <w:spacing w:beforeLines="50" w:line="360" w:lineRule="auto"/>
        <w:ind w:firstLine="420" w:firstLineChars="200"/>
        <w:jc w:val="left"/>
        <w:rPr>
          <w:rFonts w:asciiTheme="minorEastAsia" w:hAnsiTheme="minorEastAsia" w:eastAsiaTheme="minorEastAsia"/>
          <w:bCs/>
          <w:szCs w:val="21"/>
        </w:rPr>
      </w:pPr>
      <w:r>
        <w:rPr>
          <w:rFonts w:hint="eastAsia" w:asciiTheme="minorEastAsia" w:hAnsiTheme="minorEastAsia" w:eastAsiaTheme="minorEastAsia"/>
          <w:bCs/>
          <w:szCs w:val="21"/>
        </w:rPr>
        <w:t>23.1合同未尽事项： 。</w:t>
      </w:r>
    </w:p>
    <w:bookmarkEnd w:id="408"/>
    <w:p w14:paraId="0F1FE0FF">
      <w:pPr>
        <w:adjustRightInd w:val="0"/>
        <w:snapToGrid w:val="0"/>
        <w:spacing w:beforeLines="50" w:line="360" w:lineRule="auto"/>
        <w:ind w:firstLine="420" w:firstLineChars="200"/>
        <w:jc w:val="left"/>
        <w:rPr>
          <w:rFonts w:asciiTheme="minorEastAsia" w:hAnsiTheme="minorEastAsia" w:eastAsiaTheme="minorEastAsia"/>
          <w:bCs/>
          <w:szCs w:val="21"/>
        </w:rPr>
      </w:pPr>
    </w:p>
    <w:bookmarkEnd w:id="339"/>
    <w:p w14:paraId="7A958097">
      <w:pPr>
        <w:pStyle w:val="3"/>
        <w:sectPr>
          <w:headerReference r:id="rId26" w:type="first"/>
          <w:headerReference r:id="rId24" w:type="default"/>
          <w:headerReference r:id="rId25" w:type="even"/>
          <w:pgSz w:w="11906" w:h="16838"/>
          <w:pgMar w:top="1474" w:right="1474" w:bottom="1474" w:left="1588" w:header="851" w:footer="992" w:gutter="0"/>
          <w:cols w:space="720" w:num="1"/>
          <w:docGrid w:type="lines" w:linePitch="312" w:charSpace="0"/>
        </w:sectPr>
      </w:pPr>
      <w:bookmarkStart w:id="462" w:name="_Toc22201136"/>
    </w:p>
    <w:bookmarkEnd w:id="462"/>
    <w:p w14:paraId="67ECBFAA">
      <w:pPr>
        <w:pStyle w:val="3"/>
        <w:rPr>
          <w:rFonts w:ascii="黑体" w:hAnsi="黑体" w:eastAsia="黑体"/>
          <w:sz w:val="32"/>
          <w:szCs w:val="32"/>
        </w:rPr>
      </w:pPr>
      <w:bookmarkStart w:id="463" w:name="_Toc19628646"/>
      <w:bookmarkStart w:id="464" w:name="_Toc220255582"/>
      <w:r>
        <w:rPr>
          <w:rFonts w:hint="eastAsia" w:ascii="黑体" w:hAnsi="黑体" w:eastAsia="黑体"/>
          <w:sz w:val="32"/>
          <w:szCs w:val="32"/>
        </w:rPr>
        <w:t>第五章 响应文件</w:t>
      </w:r>
      <w:bookmarkEnd w:id="463"/>
      <w:r>
        <w:rPr>
          <w:rFonts w:hint="eastAsia" w:ascii="黑体" w:hAnsi="黑体" w:eastAsia="黑体"/>
          <w:sz w:val="32"/>
          <w:szCs w:val="32"/>
        </w:rPr>
        <w:t>格式</w:t>
      </w:r>
      <w:bookmarkEnd w:id="464"/>
    </w:p>
    <w:p w14:paraId="521C3EC7">
      <w:pPr>
        <w:adjustRightInd w:val="0"/>
        <w:snapToGrid w:val="0"/>
        <w:spacing w:beforeLines="50" w:line="360" w:lineRule="auto"/>
        <w:ind w:firstLine="422" w:firstLineChars="200"/>
        <w:jc w:val="left"/>
        <w:rPr>
          <w:rFonts w:asciiTheme="minorEastAsia" w:hAnsiTheme="minorEastAsia" w:eastAsiaTheme="minorEastAsia"/>
          <w:b/>
          <w:bCs/>
          <w:szCs w:val="21"/>
        </w:rPr>
      </w:pPr>
      <w:bookmarkStart w:id="465" w:name="_Hlk197453333"/>
      <w:r>
        <w:rPr>
          <w:rFonts w:hint="eastAsia" w:asciiTheme="minorEastAsia" w:hAnsiTheme="minorEastAsia" w:eastAsiaTheme="minorEastAsia"/>
          <w:b/>
          <w:bCs/>
          <w:szCs w:val="21"/>
        </w:rPr>
        <w:t>第一部分 资格证明文件</w:t>
      </w:r>
    </w:p>
    <w:p w14:paraId="1FE5A5E0">
      <w:pPr>
        <w:adjustRightInd w:val="0"/>
        <w:snapToGrid w:val="0"/>
        <w:spacing w:beforeLines="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（1）声明函</w:t>
      </w:r>
    </w:p>
    <w:p w14:paraId="23F8B99A">
      <w:pPr>
        <w:adjustRightInd w:val="0"/>
        <w:snapToGrid w:val="0"/>
        <w:spacing w:beforeLines="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（2）法定代表人（单位负责人）身份证明或者授权委托书</w:t>
      </w:r>
    </w:p>
    <w:p w14:paraId="7BF0D663">
      <w:pPr>
        <w:adjustRightInd w:val="0"/>
        <w:snapToGrid w:val="0"/>
        <w:spacing w:beforeLines="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（3）联合协议（联合体适用）</w:t>
      </w:r>
    </w:p>
    <w:p w14:paraId="02460282">
      <w:pPr>
        <w:adjustRightInd w:val="0"/>
        <w:snapToGrid w:val="0"/>
        <w:spacing w:beforeLines="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（4）分包意向协议（分包适用）</w:t>
      </w:r>
    </w:p>
    <w:p w14:paraId="6CD3A878">
      <w:pPr>
        <w:adjustRightInd w:val="0"/>
        <w:snapToGrid w:val="0"/>
        <w:spacing w:beforeLines="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（5）中小企业的证明材料</w:t>
      </w:r>
    </w:p>
    <w:p w14:paraId="55D83016">
      <w:pPr>
        <w:adjustRightInd w:val="0"/>
        <w:snapToGrid w:val="0"/>
        <w:spacing w:beforeLines="50" w:line="360" w:lineRule="auto"/>
        <w:ind w:firstLine="420" w:firstLineChars="200"/>
        <w:jc w:val="left"/>
        <w:rPr>
          <w:rFonts w:asciiTheme="minorEastAsia" w:hAnsiTheme="minorEastAsia" w:eastAsiaTheme="minorEastAsia"/>
          <w:color w:val="FF0000"/>
          <w:szCs w:val="21"/>
        </w:rPr>
      </w:pPr>
      <w:r>
        <w:rPr>
          <w:rFonts w:hint="eastAsia" w:asciiTheme="minorEastAsia" w:hAnsiTheme="minorEastAsia" w:eastAsiaTheme="minorEastAsia"/>
          <w:szCs w:val="21"/>
        </w:rPr>
        <w:t>（6）资格审查资料</w:t>
      </w:r>
    </w:p>
    <w:p w14:paraId="11B30A65">
      <w:pPr>
        <w:adjustRightInd w:val="0"/>
        <w:snapToGrid w:val="0"/>
        <w:spacing w:beforeLines="50" w:line="360" w:lineRule="auto"/>
        <w:ind w:firstLine="420" w:firstLineChars="200"/>
        <w:jc w:val="left"/>
        <w:rPr>
          <w:rFonts w:asciiTheme="minorEastAsia" w:hAnsiTheme="minorEastAsia" w:eastAsiaTheme="minorEastAsia"/>
          <w:color w:val="FF0000"/>
          <w:szCs w:val="21"/>
        </w:rPr>
      </w:pPr>
      <w:r>
        <w:rPr>
          <w:rFonts w:hint="eastAsia" w:asciiTheme="minorEastAsia" w:hAnsiTheme="minorEastAsia" w:eastAsiaTheme="minorEastAsia"/>
          <w:color w:val="FF0000"/>
          <w:szCs w:val="21"/>
        </w:rPr>
        <w:t>（7）关于符合本国产品标准的声明函</w:t>
      </w:r>
    </w:p>
    <w:p w14:paraId="401979CF">
      <w:pPr>
        <w:adjustRightInd w:val="0"/>
        <w:snapToGrid w:val="0"/>
        <w:spacing w:beforeLines="50" w:line="360" w:lineRule="auto"/>
        <w:ind w:firstLine="422" w:firstLineChars="200"/>
        <w:jc w:val="left"/>
        <w:rPr>
          <w:rFonts w:asciiTheme="minorEastAsia" w:hAnsiTheme="minorEastAsia" w:eastAsiaTheme="minorEastAsia"/>
          <w:b/>
          <w:bCs/>
          <w:szCs w:val="21"/>
        </w:rPr>
      </w:pPr>
      <w:r>
        <w:rPr>
          <w:rFonts w:hint="eastAsia" w:asciiTheme="minorEastAsia" w:hAnsiTheme="minorEastAsia" w:eastAsiaTheme="minorEastAsia"/>
          <w:b/>
          <w:bCs/>
          <w:szCs w:val="21"/>
        </w:rPr>
        <w:t>第二部分 技术商务响应文件</w:t>
      </w:r>
    </w:p>
    <w:p w14:paraId="04F68CB3">
      <w:pPr>
        <w:adjustRightInd w:val="0"/>
        <w:snapToGrid w:val="0"/>
        <w:spacing w:beforeLines="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（8）技术要求响应</w:t>
      </w:r>
    </w:p>
    <w:p w14:paraId="5F53962F">
      <w:pPr>
        <w:adjustRightInd w:val="0"/>
        <w:snapToGrid w:val="0"/>
        <w:spacing w:beforeLines="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（9）技术要求偏离表</w:t>
      </w:r>
    </w:p>
    <w:p w14:paraId="2AA032DB">
      <w:pPr>
        <w:adjustRightInd w:val="0"/>
        <w:snapToGrid w:val="0"/>
        <w:spacing w:beforeLines="50" w:line="360" w:lineRule="auto"/>
        <w:ind w:firstLine="422" w:firstLineChars="200"/>
        <w:jc w:val="left"/>
        <w:rPr>
          <w:rFonts w:asciiTheme="minorEastAsia" w:hAnsiTheme="minorEastAsia" w:eastAsiaTheme="minorEastAsia"/>
          <w:b/>
          <w:bCs/>
          <w:szCs w:val="21"/>
        </w:rPr>
      </w:pPr>
      <w:r>
        <w:rPr>
          <w:rFonts w:hint="eastAsia" w:asciiTheme="minorEastAsia" w:hAnsiTheme="minorEastAsia" w:eastAsiaTheme="minorEastAsia"/>
          <w:b/>
          <w:bCs/>
          <w:szCs w:val="21"/>
        </w:rPr>
        <w:t>第三部分 报价文件</w:t>
      </w:r>
    </w:p>
    <w:p w14:paraId="723D8E8B">
      <w:pPr>
        <w:adjustRightInd w:val="0"/>
        <w:snapToGrid w:val="0"/>
        <w:spacing w:beforeLines="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（10）首次报价一览表</w:t>
      </w:r>
    </w:p>
    <w:p w14:paraId="5542FF3B">
      <w:pPr>
        <w:adjustRightInd w:val="0"/>
        <w:snapToGrid w:val="0"/>
        <w:spacing w:beforeLines="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（11）分项报价表</w:t>
      </w:r>
    </w:p>
    <w:p w14:paraId="28AF0305">
      <w:pPr>
        <w:adjustRightInd w:val="0"/>
        <w:snapToGrid w:val="0"/>
        <w:spacing w:beforeLines="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（12）节能产品、环境标志产品清单</w:t>
      </w:r>
    </w:p>
    <w:p w14:paraId="0A2EE14C">
      <w:pPr>
        <w:adjustRightInd w:val="0"/>
        <w:snapToGrid w:val="0"/>
        <w:spacing w:beforeLines="50" w:line="360" w:lineRule="auto"/>
        <w:ind w:firstLine="420" w:firstLineChars="200"/>
        <w:jc w:val="left"/>
        <w:rPr>
          <w:rFonts w:ascii="宋体" w:hAnsi="宋体"/>
          <w:szCs w:val="21"/>
        </w:rPr>
      </w:pPr>
      <w:r>
        <w:rPr>
          <w:rFonts w:hint="eastAsia" w:asciiTheme="minorEastAsia" w:hAnsiTheme="minorEastAsia" w:eastAsiaTheme="minorEastAsia"/>
          <w:szCs w:val="21"/>
        </w:rPr>
        <w:t>（13）</w:t>
      </w:r>
      <w:r>
        <w:rPr>
          <w:rFonts w:hint="eastAsia" w:ascii="宋体" w:hAnsi="宋体"/>
          <w:szCs w:val="21"/>
        </w:rPr>
        <w:t>其他资料</w:t>
      </w:r>
    </w:p>
    <w:bookmarkEnd w:id="465"/>
    <w:p w14:paraId="7F2B3277">
      <w:pPr>
        <w:adjustRightInd w:val="0"/>
        <w:snapToGrid w:val="0"/>
        <w:spacing w:beforeLines="50" w:line="360" w:lineRule="auto"/>
        <w:rPr>
          <w:rFonts w:ascii="宋体"/>
        </w:rPr>
      </w:pPr>
    </w:p>
    <w:p w14:paraId="4841B712">
      <w:pPr>
        <w:adjustRightInd w:val="0"/>
        <w:snapToGrid w:val="0"/>
        <w:spacing w:line="360" w:lineRule="auto"/>
        <w:jc w:val="center"/>
        <w:rPr>
          <w:rFonts w:ascii="黑体" w:eastAsia="黑体"/>
          <w:color w:val="000000"/>
          <w:sz w:val="32"/>
          <w:szCs w:val="32"/>
        </w:rPr>
      </w:pPr>
      <w:r>
        <w:br w:type="page"/>
      </w:r>
    </w:p>
    <w:p w14:paraId="029F6B9E">
      <w:pPr>
        <w:adjustRightInd w:val="0"/>
        <w:snapToGrid w:val="0"/>
        <w:spacing w:line="360" w:lineRule="auto"/>
        <w:jc w:val="center"/>
        <w:rPr>
          <w:rFonts w:ascii="黑体" w:eastAsia="黑体"/>
          <w:color w:val="000000"/>
          <w:sz w:val="32"/>
          <w:szCs w:val="32"/>
        </w:rPr>
      </w:pPr>
    </w:p>
    <w:p w14:paraId="1D4F4E87">
      <w:pPr>
        <w:adjustRightInd w:val="0"/>
        <w:snapToGrid w:val="0"/>
        <w:spacing w:line="360" w:lineRule="auto"/>
        <w:jc w:val="center"/>
        <w:rPr>
          <w:rFonts w:ascii="黑体" w:eastAsia="黑体"/>
          <w:color w:val="000000"/>
          <w:sz w:val="32"/>
          <w:szCs w:val="32"/>
        </w:rPr>
      </w:pPr>
    </w:p>
    <w:p w14:paraId="6E004D9D">
      <w:pPr>
        <w:adjustRightInd w:val="0"/>
        <w:snapToGrid w:val="0"/>
        <w:spacing w:line="360" w:lineRule="auto"/>
        <w:jc w:val="center"/>
        <w:rPr>
          <w:rFonts w:ascii="黑体" w:eastAsia="黑体"/>
          <w:color w:val="000000"/>
          <w:sz w:val="32"/>
          <w:szCs w:val="32"/>
        </w:rPr>
      </w:pPr>
    </w:p>
    <w:p w14:paraId="3D60486D">
      <w:pPr>
        <w:adjustRightInd w:val="0"/>
        <w:snapToGrid w:val="0"/>
        <w:spacing w:line="360" w:lineRule="auto"/>
        <w:jc w:val="center"/>
        <w:rPr>
          <w:rFonts w:ascii="黑体" w:eastAsia="黑体"/>
          <w:color w:val="000000"/>
          <w:sz w:val="32"/>
          <w:szCs w:val="32"/>
        </w:rPr>
      </w:pPr>
    </w:p>
    <w:p w14:paraId="15CACE2E">
      <w:pPr>
        <w:adjustRightInd w:val="0"/>
        <w:snapToGrid w:val="0"/>
        <w:spacing w:line="360" w:lineRule="auto"/>
        <w:jc w:val="center"/>
        <w:rPr>
          <w:rFonts w:asciiTheme="minorEastAsia" w:hAnsiTheme="minorEastAsia" w:eastAsiaTheme="minorEastAsia"/>
          <w:b/>
          <w:bCs/>
          <w:sz w:val="84"/>
          <w:szCs w:val="84"/>
        </w:rPr>
      </w:pPr>
      <w:r>
        <w:rPr>
          <w:rFonts w:hint="eastAsia" w:asciiTheme="minorEastAsia" w:hAnsiTheme="minorEastAsia" w:eastAsiaTheme="minorEastAsia"/>
          <w:b/>
          <w:bCs/>
          <w:sz w:val="84"/>
          <w:szCs w:val="84"/>
        </w:rPr>
        <w:t>响 应 文 件</w:t>
      </w:r>
    </w:p>
    <w:p w14:paraId="2C52E16A">
      <w:pPr>
        <w:pStyle w:val="4"/>
        <w:adjustRightInd w:val="0"/>
        <w:snapToGrid w:val="0"/>
        <w:jc w:val="center"/>
        <w:rPr>
          <w:rFonts w:ascii="黑体" w:hAnsi="黑体" w:eastAsia="黑体"/>
          <w:sz w:val="44"/>
          <w:szCs w:val="44"/>
        </w:rPr>
      </w:pPr>
      <w:bookmarkStart w:id="466" w:name="_Toc197615246"/>
      <w:bookmarkStart w:id="467" w:name="_Toc220255583"/>
      <w:r>
        <w:rPr>
          <w:rFonts w:hint="eastAsia" w:ascii="黑体" w:hAnsi="黑体" w:eastAsia="黑体"/>
          <w:sz w:val="44"/>
          <w:szCs w:val="44"/>
        </w:rPr>
        <w:t>第一部分 资格证明文件</w:t>
      </w:r>
      <w:bookmarkEnd w:id="466"/>
      <w:bookmarkEnd w:id="467"/>
    </w:p>
    <w:p w14:paraId="1E26052E">
      <w:pPr>
        <w:adjustRightInd w:val="0"/>
        <w:snapToGrid w:val="0"/>
        <w:spacing w:line="360" w:lineRule="auto"/>
        <w:rPr>
          <w:rFonts w:ascii="黑体" w:hAnsi="黑体" w:eastAsia="黑体"/>
          <w:b/>
          <w:sz w:val="32"/>
          <w:szCs w:val="32"/>
        </w:rPr>
      </w:pPr>
    </w:p>
    <w:p w14:paraId="235DA794">
      <w:pPr>
        <w:ind w:firstLine="2160" w:firstLineChars="600"/>
        <w:rPr>
          <w:rFonts w:ascii="黑体" w:hAnsi="黑体" w:eastAsia="黑体"/>
          <w:bCs/>
          <w:sz w:val="36"/>
          <w:szCs w:val="36"/>
        </w:rPr>
      </w:pPr>
      <w:r>
        <w:rPr>
          <w:rFonts w:hint="eastAsia" w:ascii="黑体" w:hAnsi="黑体" w:eastAsia="黑体"/>
          <w:bCs/>
          <w:sz w:val="36"/>
          <w:szCs w:val="36"/>
        </w:rPr>
        <w:t>采购项目名称：</w:t>
      </w:r>
    </w:p>
    <w:p w14:paraId="2F3BB2C0">
      <w:pPr>
        <w:ind w:firstLine="2160" w:firstLineChars="600"/>
        <w:rPr>
          <w:rFonts w:ascii="黑体" w:hAnsi="黑体" w:eastAsia="黑体"/>
          <w:bCs/>
          <w:sz w:val="36"/>
          <w:szCs w:val="36"/>
          <w:u w:val="single"/>
        </w:rPr>
      </w:pPr>
      <w:r>
        <w:rPr>
          <w:rFonts w:hint="eastAsia" w:ascii="黑体" w:hAnsi="黑体" w:eastAsia="黑体"/>
          <w:bCs/>
          <w:sz w:val="36"/>
          <w:szCs w:val="36"/>
        </w:rPr>
        <w:t>采购项目编号：</w:t>
      </w:r>
    </w:p>
    <w:p w14:paraId="1321DC27">
      <w:pPr>
        <w:pStyle w:val="18"/>
        <w:spacing w:after="0"/>
        <w:ind w:firstLine="2160" w:firstLineChars="600"/>
        <w:jc w:val="left"/>
        <w:rPr>
          <w:rFonts w:ascii="黑体" w:hAnsi="黑体" w:eastAsia="黑体"/>
          <w:bCs/>
          <w:sz w:val="36"/>
          <w:szCs w:val="36"/>
        </w:rPr>
      </w:pPr>
      <w:r>
        <w:rPr>
          <w:rFonts w:hint="eastAsia" w:ascii="黑体" w:hAnsi="黑体" w:eastAsia="黑体"/>
          <w:bCs/>
          <w:sz w:val="36"/>
          <w:szCs w:val="36"/>
        </w:rPr>
        <w:t>包    号：</w:t>
      </w:r>
    </w:p>
    <w:p w14:paraId="12A7F91C">
      <w:pPr>
        <w:pStyle w:val="18"/>
        <w:spacing w:after="0"/>
        <w:ind w:firstLine="2160" w:firstLineChars="600"/>
        <w:jc w:val="left"/>
        <w:rPr>
          <w:rFonts w:ascii="黑体" w:hAnsi="黑体" w:eastAsia="黑体"/>
          <w:bCs/>
          <w:sz w:val="36"/>
          <w:szCs w:val="36"/>
        </w:rPr>
      </w:pPr>
      <w:r>
        <w:rPr>
          <w:rFonts w:hint="eastAsia" w:ascii="黑体" w:hAnsi="黑体" w:eastAsia="黑体"/>
          <w:bCs/>
          <w:sz w:val="36"/>
          <w:szCs w:val="36"/>
        </w:rPr>
        <w:t>包 名 称：</w:t>
      </w:r>
    </w:p>
    <w:p w14:paraId="18C3C251">
      <w:pPr>
        <w:adjustRightInd w:val="0"/>
        <w:snapToGrid w:val="0"/>
        <w:spacing w:line="360" w:lineRule="auto"/>
        <w:jc w:val="center"/>
        <w:rPr>
          <w:rFonts w:ascii="黑体" w:hAnsi="宋体" w:eastAsia="黑体"/>
          <w:sz w:val="32"/>
          <w:szCs w:val="32"/>
        </w:rPr>
      </w:pPr>
    </w:p>
    <w:p w14:paraId="3D3F2EB5">
      <w:pPr>
        <w:adjustRightInd w:val="0"/>
        <w:snapToGrid w:val="0"/>
        <w:spacing w:line="360" w:lineRule="auto"/>
        <w:jc w:val="center"/>
        <w:rPr>
          <w:rFonts w:ascii="黑体" w:hAnsi="宋体" w:eastAsia="黑体"/>
          <w:sz w:val="32"/>
          <w:szCs w:val="32"/>
        </w:rPr>
      </w:pPr>
    </w:p>
    <w:p w14:paraId="29238FC7">
      <w:pPr>
        <w:adjustRightInd w:val="0"/>
        <w:snapToGrid w:val="0"/>
        <w:spacing w:line="360" w:lineRule="auto"/>
        <w:jc w:val="center"/>
        <w:rPr>
          <w:rFonts w:ascii="黑体" w:hAnsi="宋体" w:eastAsia="黑体"/>
          <w:sz w:val="32"/>
          <w:szCs w:val="32"/>
        </w:rPr>
      </w:pPr>
    </w:p>
    <w:p w14:paraId="12693A4E">
      <w:pPr>
        <w:adjustRightInd w:val="0"/>
        <w:snapToGrid w:val="0"/>
        <w:spacing w:line="360" w:lineRule="auto"/>
        <w:jc w:val="center"/>
        <w:rPr>
          <w:rFonts w:ascii="黑体" w:hAnsi="宋体" w:eastAsia="黑体"/>
          <w:sz w:val="32"/>
          <w:szCs w:val="32"/>
        </w:rPr>
      </w:pPr>
    </w:p>
    <w:p w14:paraId="22C253A1">
      <w:pPr>
        <w:adjustRightInd w:val="0"/>
        <w:snapToGrid w:val="0"/>
        <w:spacing w:line="360" w:lineRule="auto"/>
        <w:jc w:val="center"/>
        <w:rPr>
          <w:rFonts w:ascii="黑体" w:hAnsi="宋体" w:eastAsia="黑体"/>
          <w:sz w:val="32"/>
          <w:szCs w:val="32"/>
        </w:rPr>
      </w:pPr>
    </w:p>
    <w:p w14:paraId="544FDC42">
      <w:pPr>
        <w:adjustRightInd w:val="0"/>
        <w:snapToGrid w:val="0"/>
        <w:spacing w:line="360" w:lineRule="auto"/>
        <w:jc w:val="center"/>
        <w:rPr>
          <w:rFonts w:ascii="黑体" w:hAnsi="宋体" w:eastAsia="黑体"/>
          <w:sz w:val="32"/>
          <w:szCs w:val="32"/>
        </w:rPr>
      </w:pPr>
    </w:p>
    <w:p w14:paraId="5416724B">
      <w:pPr>
        <w:adjustRightInd w:val="0"/>
        <w:snapToGrid w:val="0"/>
        <w:spacing w:line="360" w:lineRule="auto"/>
        <w:jc w:val="center"/>
        <w:rPr>
          <w:rFonts w:ascii="黑体" w:hAnsi="黑体" w:eastAsia="黑体"/>
          <w:sz w:val="36"/>
          <w:szCs w:val="36"/>
        </w:rPr>
      </w:pPr>
      <w:r>
        <w:rPr>
          <w:rFonts w:hint="eastAsia" w:ascii="黑体" w:hAnsi="黑体" w:eastAsia="黑体"/>
          <w:b/>
          <w:sz w:val="36"/>
          <w:szCs w:val="36"/>
        </w:rPr>
        <w:t>供应商名称：</w:t>
      </w:r>
      <w:r>
        <w:rPr>
          <w:rFonts w:hint="eastAsia" w:ascii="黑体" w:hAnsi="黑体" w:eastAsia="黑体"/>
          <w:sz w:val="36"/>
          <w:szCs w:val="36"/>
        </w:rPr>
        <w:t>（盖单位章）</w:t>
      </w:r>
    </w:p>
    <w:p w14:paraId="2A6899D0">
      <w:pPr>
        <w:widowControl/>
        <w:jc w:val="center"/>
        <w:rPr>
          <w:rFonts w:ascii="黑体" w:hAnsi="宋体" w:eastAsia="黑体"/>
          <w:color w:val="000000"/>
          <w:sz w:val="30"/>
          <w:szCs w:val="30"/>
        </w:rPr>
      </w:pPr>
      <w:r>
        <w:rPr>
          <w:rFonts w:hint="eastAsia" w:ascii="黑体" w:hAnsi="宋体" w:eastAsia="黑体"/>
          <w:sz w:val="32"/>
          <w:szCs w:val="32"/>
        </w:rPr>
        <w:t>年月日</w:t>
      </w:r>
    </w:p>
    <w:p w14:paraId="1C3CC6A4">
      <w:pPr>
        <w:pStyle w:val="5"/>
      </w:pPr>
      <w:r>
        <w:rPr>
          <w:rFonts w:hAnsi="宋体"/>
        </w:rPr>
        <w:br w:type="page"/>
      </w:r>
      <w:bookmarkStart w:id="468" w:name="_Toc22201151"/>
    </w:p>
    <w:bookmarkEnd w:id="468"/>
    <w:p w14:paraId="50146C4E">
      <w:pPr>
        <w:pStyle w:val="5"/>
        <w:jc w:val="center"/>
        <w:rPr>
          <w:rFonts w:ascii="黑体" w:hAnsi="黑体" w:eastAsia="黑体"/>
        </w:rPr>
      </w:pPr>
      <w:bookmarkStart w:id="469" w:name="_Toc220255584"/>
      <w:r>
        <w:rPr>
          <w:rFonts w:hint="eastAsia" w:ascii="黑体" w:hAnsi="黑体" w:eastAsia="黑体"/>
        </w:rPr>
        <w:t>一、声明函</w:t>
      </w:r>
      <w:bookmarkEnd w:id="469"/>
    </w:p>
    <w:p w14:paraId="7EDD38D1">
      <w:pPr>
        <w:adjustRightInd w:val="0"/>
        <w:snapToGrid w:val="0"/>
        <w:spacing w:beforeLines="50" w:line="360" w:lineRule="auto"/>
        <w:rPr>
          <w:rFonts w:asciiTheme="minorEastAsia" w:hAnsiTheme="minorEastAsia" w:eastAsiaTheme="minorEastAsia"/>
          <w:szCs w:val="21"/>
        </w:rPr>
      </w:pPr>
      <w:r>
        <w:rPr>
          <w:rFonts w:hint="eastAsia" w:asciiTheme="minorEastAsia" w:hAnsiTheme="minorEastAsia" w:eastAsiaTheme="minorEastAsia"/>
          <w:szCs w:val="21"/>
        </w:rPr>
        <w:t>致（采购人、采购代理机构）：</w:t>
      </w:r>
    </w:p>
    <w:p w14:paraId="3FB072E9">
      <w:pPr>
        <w:adjustRightInd w:val="0"/>
        <w:snapToGrid w:val="0"/>
        <w:spacing w:beforeLines="50" w:line="360" w:lineRule="auto"/>
        <w:ind w:firstLine="435"/>
        <w:rPr>
          <w:rFonts w:asciiTheme="minorEastAsia" w:hAnsiTheme="minorEastAsia" w:eastAsiaTheme="minorEastAsia"/>
          <w:szCs w:val="21"/>
        </w:rPr>
      </w:pPr>
      <w:bookmarkStart w:id="470" w:name="_Hlk201855204"/>
      <w:bookmarkStart w:id="471" w:name="_Hlk207042999"/>
      <w:r>
        <w:rPr>
          <w:rFonts w:hint="eastAsia" w:asciiTheme="minorEastAsia" w:hAnsiTheme="minorEastAsia" w:eastAsiaTheme="minorEastAsia"/>
          <w:szCs w:val="21"/>
        </w:rPr>
        <w:t>经充分研究（采购项目名称）（采购项目编号）的谈判文件和所有相关资料，我方自愿参加贵方组织的竞争性谈判采购活动。</w:t>
      </w:r>
    </w:p>
    <w:bookmarkEnd w:id="470"/>
    <w:p w14:paraId="25D2C15A">
      <w:pPr>
        <w:adjustRightInd w:val="0"/>
        <w:snapToGrid w:val="0"/>
        <w:spacing w:beforeLines="50"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在此，我方承诺如下：</w:t>
      </w:r>
    </w:p>
    <w:p w14:paraId="1ED5B025">
      <w:pPr>
        <w:adjustRightInd w:val="0"/>
        <w:snapToGrid w:val="0"/>
        <w:spacing w:beforeLines="50"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一、按照谈判文件要求提交响应文件，并按照谈判文件的规定提交最后报价。</w:t>
      </w:r>
    </w:p>
    <w:p w14:paraId="385FF25E">
      <w:pPr>
        <w:adjustRightInd w:val="0"/>
        <w:snapToGrid w:val="0"/>
        <w:spacing w:beforeLines="50"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二、除技术要求偏离表和商务要求偏离表列出的偏差外，我方响应谈判文件的全部要求。</w:t>
      </w:r>
    </w:p>
    <w:p w14:paraId="5D9A9895">
      <w:pPr>
        <w:adjustRightInd w:val="0"/>
        <w:snapToGrid w:val="0"/>
        <w:spacing w:beforeLines="50"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三、在谈判文件规定的响应文件有效期不撤销响应文件。</w:t>
      </w:r>
    </w:p>
    <w:p w14:paraId="72C8CE66">
      <w:pPr>
        <w:adjustRightInd w:val="0"/>
        <w:snapToGrid w:val="0"/>
        <w:spacing w:beforeLines="50"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四、按照谈判文件的规定履行合同责任和义务。</w:t>
      </w:r>
    </w:p>
    <w:p w14:paraId="54B37B86">
      <w:pPr>
        <w:adjustRightInd w:val="0"/>
        <w:snapToGrid w:val="0"/>
        <w:spacing w:beforeLines="50"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五、自愿遵守政府采购法律法规等相关规定。</w:t>
      </w:r>
    </w:p>
    <w:bookmarkEnd w:id="471"/>
    <w:p w14:paraId="6BC3D20F">
      <w:pPr>
        <w:adjustRightInd w:val="0"/>
        <w:snapToGrid w:val="0"/>
        <w:spacing w:beforeLines="50" w:line="360" w:lineRule="auto"/>
        <w:ind w:firstLine="420" w:firstLineChars="200"/>
        <w:rPr>
          <w:szCs w:val="21"/>
        </w:rPr>
      </w:pPr>
      <w:r>
        <w:rPr>
          <w:rFonts w:hint="eastAsia" w:ascii="宋体" w:hAnsi="宋体"/>
          <w:szCs w:val="28"/>
        </w:rPr>
        <w:t>六、</w:t>
      </w:r>
      <w:r>
        <w:rPr>
          <w:szCs w:val="21"/>
        </w:rPr>
        <w:t>（</w:t>
      </w:r>
      <w:r>
        <w:rPr>
          <w:rFonts w:hint="eastAsia"/>
          <w:szCs w:val="21"/>
        </w:rPr>
        <w:t>其他</w:t>
      </w:r>
      <w:r>
        <w:rPr>
          <w:szCs w:val="21"/>
        </w:rPr>
        <w:t>补充说明）。</w:t>
      </w:r>
    </w:p>
    <w:p w14:paraId="375185F5">
      <w:pPr>
        <w:adjustRightInd w:val="0"/>
        <w:snapToGrid w:val="0"/>
        <w:spacing w:beforeLines="50"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七、所提交的响应文件内容完整、真实</w:t>
      </w:r>
      <w:r>
        <w:rPr>
          <w:rFonts w:ascii="宋体" w:hAnsi="宋体"/>
          <w:bCs/>
          <w:szCs w:val="28"/>
        </w:rPr>
        <w:t>有效</w:t>
      </w:r>
      <w:r>
        <w:rPr>
          <w:rFonts w:hint="eastAsia" w:ascii="宋体" w:hAnsi="宋体"/>
          <w:bCs/>
          <w:szCs w:val="28"/>
        </w:rPr>
        <w:t>。</w:t>
      </w:r>
      <w:r>
        <w:rPr>
          <w:rFonts w:ascii="宋体" w:hAnsi="宋体"/>
          <w:bCs/>
          <w:szCs w:val="28"/>
        </w:rPr>
        <w:t>由于</w:t>
      </w:r>
      <w:bookmarkStart w:id="472" w:name="_Hlk195952836"/>
      <w:r>
        <w:rPr>
          <w:rFonts w:ascii="宋体" w:hAnsi="宋体"/>
          <w:bCs/>
          <w:szCs w:val="28"/>
        </w:rPr>
        <w:t>我方</w:t>
      </w:r>
      <w:bookmarkEnd w:id="472"/>
      <w:r>
        <w:rPr>
          <w:rFonts w:ascii="宋体" w:hAnsi="宋体"/>
          <w:bCs/>
          <w:szCs w:val="28"/>
        </w:rPr>
        <w:t>提供</w:t>
      </w:r>
      <w:r>
        <w:rPr>
          <w:rFonts w:hint="eastAsia" w:ascii="宋体" w:hAnsi="宋体"/>
          <w:bCs/>
          <w:szCs w:val="28"/>
        </w:rPr>
        <w:t>资料</w:t>
      </w:r>
      <w:r>
        <w:rPr>
          <w:rFonts w:ascii="宋体" w:hAnsi="宋体"/>
          <w:bCs/>
          <w:szCs w:val="28"/>
        </w:rPr>
        <w:t>不实而造成的责任和后果由我方承担。我方同意按照贵</w:t>
      </w:r>
      <w:r>
        <w:rPr>
          <w:rFonts w:hint="eastAsia" w:ascii="宋体" w:hAnsi="宋体"/>
          <w:bCs/>
          <w:szCs w:val="28"/>
        </w:rPr>
        <w:t>方可能</w:t>
      </w:r>
      <w:r>
        <w:rPr>
          <w:rFonts w:ascii="宋体" w:hAnsi="宋体"/>
          <w:bCs/>
          <w:szCs w:val="28"/>
        </w:rPr>
        <w:t>要求，提供与</w:t>
      </w:r>
      <w:r>
        <w:rPr>
          <w:rFonts w:hint="eastAsia" w:ascii="宋体" w:hAnsi="宋体"/>
          <w:bCs/>
          <w:szCs w:val="28"/>
        </w:rPr>
        <w:t>竞争性谈判</w:t>
      </w:r>
      <w:r>
        <w:rPr>
          <w:rFonts w:ascii="宋体" w:hAnsi="宋体"/>
          <w:bCs/>
          <w:szCs w:val="28"/>
        </w:rPr>
        <w:t>有关数据或</w:t>
      </w:r>
      <w:r>
        <w:rPr>
          <w:rFonts w:hint="eastAsia" w:ascii="宋体" w:hAnsi="宋体"/>
          <w:bCs/>
          <w:szCs w:val="28"/>
        </w:rPr>
        <w:t>资料</w:t>
      </w:r>
      <w:r>
        <w:rPr>
          <w:rFonts w:ascii="宋体" w:hAnsi="宋体"/>
          <w:bCs/>
          <w:szCs w:val="28"/>
        </w:rPr>
        <w:t>。</w:t>
      </w:r>
    </w:p>
    <w:p w14:paraId="0D53FED2">
      <w:pPr>
        <w:adjustRightInd w:val="0"/>
        <w:snapToGrid w:val="0"/>
        <w:spacing w:beforeLines="50" w:line="360" w:lineRule="auto"/>
        <w:ind w:firstLine="420" w:firstLineChars="200"/>
        <w:rPr>
          <w:szCs w:val="21"/>
        </w:rPr>
      </w:pPr>
    </w:p>
    <w:p w14:paraId="03894CCD">
      <w:pPr>
        <w:pStyle w:val="23"/>
        <w:adjustRightInd w:val="0"/>
        <w:snapToGrid w:val="0"/>
        <w:spacing w:beforeLines="50" w:line="360" w:lineRule="auto"/>
        <w:rPr>
          <w:rFonts w:hAnsi="宋体"/>
        </w:rPr>
      </w:pPr>
    </w:p>
    <w:p w14:paraId="0C752F4F">
      <w:pPr>
        <w:spacing w:before="50" w:line="360" w:lineRule="auto"/>
        <w:rPr>
          <w:szCs w:val="21"/>
        </w:rPr>
      </w:pPr>
      <w:bookmarkStart w:id="473" w:name="_Hlk201649762"/>
      <w:bookmarkStart w:id="474" w:name="_Hlk199670637"/>
      <w:r>
        <w:rPr>
          <w:rFonts w:hint="eastAsia"/>
          <w:szCs w:val="21"/>
        </w:rPr>
        <w:t>供应商名称</w:t>
      </w:r>
      <w:r>
        <w:rPr>
          <w:szCs w:val="21"/>
        </w:rPr>
        <w:t>：</w:t>
      </w:r>
      <w:r>
        <w:rPr>
          <w:rFonts w:hint="eastAsia"/>
          <w:szCs w:val="21"/>
        </w:rPr>
        <w:t>（</w:t>
      </w:r>
      <w:bookmarkStart w:id="475" w:name="_Hlk201431885"/>
      <w:r>
        <w:rPr>
          <w:rFonts w:hint="eastAsia"/>
          <w:szCs w:val="21"/>
        </w:rPr>
        <w:t>盖单位</w:t>
      </w:r>
      <w:r>
        <w:rPr>
          <w:szCs w:val="21"/>
        </w:rPr>
        <w:t>章</w:t>
      </w:r>
      <w:bookmarkEnd w:id="475"/>
      <w:r>
        <w:rPr>
          <w:rFonts w:hint="eastAsia"/>
          <w:szCs w:val="21"/>
        </w:rPr>
        <w:t>）</w:t>
      </w:r>
    </w:p>
    <w:p w14:paraId="6728FE11">
      <w:pPr>
        <w:spacing w:before="50" w:line="360" w:lineRule="auto"/>
        <w:rPr>
          <w:szCs w:val="21"/>
        </w:rPr>
      </w:pPr>
      <w:r>
        <w:rPr>
          <w:rFonts w:hint="eastAsia"/>
        </w:rPr>
        <w:t>法定代表人（单位负责人）</w:t>
      </w:r>
      <w:r>
        <w:rPr>
          <w:szCs w:val="21"/>
        </w:rPr>
        <w:t>或其委托代理人：</w:t>
      </w:r>
      <w:r>
        <w:rPr>
          <w:rFonts w:hint="eastAsia"/>
          <w:szCs w:val="21"/>
        </w:rPr>
        <w:t>（</w:t>
      </w:r>
      <w:bookmarkStart w:id="476" w:name="_Hlk201431906"/>
      <w:r>
        <w:rPr>
          <w:rFonts w:hint="eastAsia"/>
          <w:szCs w:val="21"/>
        </w:rPr>
        <w:t>签字</w:t>
      </w:r>
      <w:bookmarkEnd w:id="476"/>
      <w:r>
        <w:rPr>
          <w:rFonts w:hint="eastAsia"/>
          <w:szCs w:val="21"/>
        </w:rPr>
        <w:t>）</w:t>
      </w:r>
    </w:p>
    <w:p w14:paraId="0B5AA406">
      <w:pPr>
        <w:spacing w:before="50" w:line="360" w:lineRule="auto"/>
        <w:rPr>
          <w:rFonts w:ascii="宋体" w:hAnsi="宋体"/>
          <w:szCs w:val="21"/>
          <w:u w:val="single"/>
        </w:rPr>
      </w:pPr>
      <w:r>
        <w:rPr>
          <w:rFonts w:hint="eastAsia" w:ascii="宋体" w:hAnsi="宋体"/>
          <w:szCs w:val="21"/>
        </w:rPr>
        <w:t>联系电话（手机）：</w:t>
      </w:r>
    </w:p>
    <w:p w14:paraId="5A29901C">
      <w:pPr>
        <w:spacing w:before="50" w:line="360" w:lineRule="auto"/>
        <w:rPr>
          <w:i/>
          <w:iCs/>
          <w:szCs w:val="21"/>
        </w:rPr>
      </w:pPr>
      <w:r>
        <w:rPr>
          <w:rFonts w:hint="eastAsia"/>
          <w:szCs w:val="21"/>
        </w:rPr>
        <w:t>电子邮箱：</w:t>
      </w:r>
    </w:p>
    <w:p w14:paraId="060E4562">
      <w:pPr>
        <w:spacing w:before="50" w:line="360" w:lineRule="auto"/>
        <w:jc w:val="left"/>
        <w:rPr>
          <w:szCs w:val="21"/>
        </w:rPr>
      </w:pPr>
      <w:r>
        <w:rPr>
          <w:rFonts w:hint="eastAsia"/>
          <w:szCs w:val="21"/>
        </w:rPr>
        <w:t>日期</w:t>
      </w:r>
      <w:r>
        <w:rPr>
          <w:rFonts w:hint="eastAsia"/>
          <w:szCs w:val="21"/>
          <w:u w:val="single"/>
        </w:rPr>
        <w:t>：</w:t>
      </w:r>
      <w:r>
        <w:rPr>
          <w:szCs w:val="21"/>
        </w:rPr>
        <w:t>年月日</w:t>
      </w:r>
    </w:p>
    <w:bookmarkEnd w:id="473"/>
    <w:bookmarkEnd w:id="474"/>
    <w:p w14:paraId="0B3C544C">
      <w:pPr>
        <w:pStyle w:val="5"/>
        <w:jc w:val="center"/>
        <w:rPr>
          <w:rFonts w:ascii="黑体" w:hAnsi="黑体" w:eastAsia="黑体"/>
          <w:b w:val="0"/>
          <w:bCs w:val="0"/>
          <w:color w:val="000000"/>
          <w:sz w:val="28"/>
          <w:szCs w:val="28"/>
        </w:rPr>
      </w:pPr>
      <w:r>
        <w:rPr>
          <w:rFonts w:ascii="宋体" w:hAnsi="宋体"/>
          <w:color w:val="000000"/>
          <w:szCs w:val="21"/>
        </w:rPr>
        <w:br w:type="page"/>
      </w:r>
    </w:p>
    <w:p w14:paraId="406B2B64">
      <w:pPr>
        <w:pStyle w:val="5"/>
        <w:jc w:val="center"/>
        <w:rPr>
          <w:rFonts w:ascii="黑体" w:hAnsi="黑体" w:eastAsia="黑体"/>
        </w:rPr>
      </w:pPr>
      <w:bookmarkStart w:id="477" w:name="_Toc23595"/>
      <w:bookmarkStart w:id="478" w:name="_Toc220255585"/>
      <w:r>
        <w:rPr>
          <w:rFonts w:hint="eastAsia" w:ascii="黑体" w:hAnsi="黑体" w:eastAsia="黑体"/>
        </w:rPr>
        <w:t>二、法定代表人（单位负责人）身份证明</w:t>
      </w:r>
      <w:bookmarkStart w:id="479" w:name="_Hlk200034435"/>
      <w:r>
        <w:rPr>
          <w:rFonts w:hint="eastAsia" w:ascii="黑体" w:hAnsi="黑体" w:eastAsia="黑体"/>
        </w:rPr>
        <w:t>或者授权委托书</w:t>
      </w:r>
      <w:bookmarkEnd w:id="477"/>
      <w:bookmarkEnd w:id="478"/>
    </w:p>
    <w:p w14:paraId="4D0E9334">
      <w:pPr>
        <w:pStyle w:val="6"/>
        <w:rPr>
          <w:rFonts w:ascii="黑体" w:hAnsi="黑体"/>
          <w:b w:val="0"/>
          <w:sz w:val="21"/>
          <w:szCs w:val="21"/>
        </w:rPr>
      </w:pPr>
      <w:bookmarkStart w:id="480" w:name="_Toc31321"/>
      <w:bookmarkStart w:id="481" w:name="_Toc198538352"/>
      <w:bookmarkStart w:id="482" w:name="_Toc220255586"/>
      <w:r>
        <w:rPr>
          <w:rFonts w:hint="eastAsia" w:ascii="黑体" w:hAnsi="黑体"/>
          <w:b w:val="0"/>
          <w:sz w:val="21"/>
          <w:szCs w:val="21"/>
        </w:rPr>
        <w:t>附件2-1 法定代表人（单位负责人）身份证明</w:t>
      </w:r>
      <w:bookmarkEnd w:id="480"/>
      <w:bookmarkEnd w:id="481"/>
      <w:bookmarkEnd w:id="482"/>
    </w:p>
    <w:p w14:paraId="129FCDD0">
      <w:pPr>
        <w:adjustRightInd w:val="0"/>
        <w:snapToGrid w:val="0"/>
        <w:spacing w:line="360" w:lineRule="auto"/>
        <w:jc w:val="center"/>
        <w:rPr>
          <w:rFonts w:ascii="黑体" w:hAnsi="黑体" w:eastAsia="黑体"/>
          <w:b/>
          <w:sz w:val="28"/>
          <w:szCs w:val="28"/>
        </w:rPr>
      </w:pPr>
      <w:r>
        <w:rPr>
          <w:rFonts w:hint="eastAsia" w:ascii="黑体" w:hAnsi="黑体" w:eastAsia="黑体"/>
          <w:b/>
          <w:sz w:val="28"/>
          <w:szCs w:val="28"/>
        </w:rPr>
        <w:t>法定代表人（单位负责人）身份证明</w:t>
      </w:r>
    </w:p>
    <w:p w14:paraId="45F399A2">
      <w:pPr>
        <w:tabs>
          <w:tab w:val="left" w:pos="3880"/>
        </w:tabs>
        <w:autoSpaceDE w:val="0"/>
        <w:autoSpaceDN w:val="0"/>
        <w:adjustRightInd w:val="0"/>
        <w:snapToGrid w:val="0"/>
        <w:spacing w:beforeLines="50" w:line="360" w:lineRule="auto"/>
        <w:ind w:left="100" w:right="-20"/>
        <w:jc w:val="left"/>
        <w:rPr>
          <w:rFonts w:ascii="宋体" w:hAnsi="宋体" w:cs="微软雅黑"/>
          <w:color w:val="000000"/>
          <w:kern w:val="0"/>
          <w:szCs w:val="21"/>
        </w:rPr>
      </w:pPr>
      <w:r>
        <w:rPr>
          <w:rFonts w:hint="eastAsia" w:ascii="宋体" w:hAnsi="宋体" w:cs="微软雅黑"/>
          <w:color w:val="000000"/>
          <w:kern w:val="0"/>
          <w:position w:val="-4"/>
          <w:szCs w:val="21"/>
        </w:rPr>
        <w:t>供应商名</w:t>
      </w:r>
      <w:r>
        <w:rPr>
          <w:rFonts w:hint="eastAsia" w:ascii="宋体" w:hAnsi="宋体" w:cs="微软雅黑"/>
          <w:color w:val="000000"/>
          <w:spacing w:val="-2"/>
          <w:kern w:val="0"/>
          <w:position w:val="-4"/>
          <w:szCs w:val="21"/>
        </w:rPr>
        <w:t>称</w:t>
      </w:r>
      <w:r>
        <w:rPr>
          <w:rFonts w:hint="eastAsia" w:ascii="宋体" w:hAnsi="宋体" w:cs="微软雅黑"/>
          <w:color w:val="000000"/>
          <w:kern w:val="0"/>
          <w:position w:val="-4"/>
          <w:szCs w:val="21"/>
        </w:rPr>
        <w:t>：</w:t>
      </w:r>
    </w:p>
    <w:p w14:paraId="0A1702A5">
      <w:pPr>
        <w:tabs>
          <w:tab w:val="left" w:pos="2400"/>
          <w:tab w:val="left" w:pos="3880"/>
          <w:tab w:val="left" w:pos="5340"/>
          <w:tab w:val="left" w:pos="6820"/>
        </w:tabs>
        <w:autoSpaceDE w:val="0"/>
        <w:autoSpaceDN w:val="0"/>
        <w:adjustRightInd w:val="0"/>
        <w:snapToGrid w:val="0"/>
        <w:spacing w:beforeLines="50" w:line="360" w:lineRule="auto"/>
        <w:ind w:left="100" w:right="-20"/>
        <w:jc w:val="left"/>
        <w:rPr>
          <w:rFonts w:ascii="宋体" w:hAnsi="宋体" w:cs="微软雅黑"/>
          <w:color w:val="000000"/>
          <w:kern w:val="0"/>
          <w:position w:val="-2"/>
          <w:szCs w:val="21"/>
        </w:rPr>
      </w:pPr>
      <w:r>
        <w:rPr>
          <w:rFonts w:hint="eastAsia" w:ascii="宋体" w:hAnsi="宋体" w:cs="微软雅黑"/>
          <w:color w:val="000000"/>
          <w:kern w:val="0"/>
          <w:position w:val="-2"/>
          <w:szCs w:val="21"/>
        </w:rPr>
        <w:t>统一社会信用代码：</w:t>
      </w:r>
    </w:p>
    <w:p w14:paraId="4CB18A19">
      <w:pPr>
        <w:tabs>
          <w:tab w:val="left" w:pos="2400"/>
          <w:tab w:val="left" w:pos="3880"/>
          <w:tab w:val="left" w:pos="5340"/>
          <w:tab w:val="left" w:pos="6820"/>
        </w:tabs>
        <w:autoSpaceDE w:val="0"/>
        <w:autoSpaceDN w:val="0"/>
        <w:adjustRightInd w:val="0"/>
        <w:snapToGrid w:val="0"/>
        <w:spacing w:beforeLines="50" w:line="360" w:lineRule="auto"/>
        <w:ind w:left="100" w:right="-20"/>
        <w:jc w:val="left"/>
        <w:rPr>
          <w:rFonts w:ascii="宋体" w:hAnsi="宋体" w:cs="微软雅黑"/>
          <w:color w:val="000000"/>
          <w:kern w:val="0"/>
          <w:position w:val="-2"/>
          <w:szCs w:val="21"/>
        </w:rPr>
      </w:pPr>
      <w:r>
        <w:rPr>
          <w:rFonts w:hint="eastAsia" w:ascii="宋体" w:hAnsi="宋体" w:cs="微软雅黑"/>
          <w:color w:val="000000"/>
          <w:kern w:val="0"/>
          <w:position w:val="-2"/>
          <w:szCs w:val="21"/>
        </w:rPr>
        <w:t>注册地址：</w:t>
      </w:r>
    </w:p>
    <w:p w14:paraId="1CE64B14">
      <w:pPr>
        <w:tabs>
          <w:tab w:val="left" w:pos="2400"/>
          <w:tab w:val="left" w:pos="3880"/>
          <w:tab w:val="left" w:pos="5340"/>
          <w:tab w:val="left" w:pos="6820"/>
        </w:tabs>
        <w:autoSpaceDE w:val="0"/>
        <w:autoSpaceDN w:val="0"/>
        <w:adjustRightInd w:val="0"/>
        <w:snapToGrid w:val="0"/>
        <w:spacing w:beforeLines="50" w:line="360" w:lineRule="auto"/>
        <w:ind w:left="102" w:right="-23" w:firstLine="420" w:firstLineChars="200"/>
        <w:jc w:val="left"/>
        <w:rPr>
          <w:rFonts w:ascii="宋体" w:hAnsi="宋体" w:cs="微软雅黑"/>
          <w:color w:val="000000"/>
          <w:kern w:val="0"/>
          <w:szCs w:val="21"/>
        </w:rPr>
      </w:pPr>
      <w:r>
        <w:rPr>
          <w:rFonts w:hint="eastAsia" w:ascii="宋体" w:hAnsi="宋体" w:cs="微软雅黑"/>
          <w:color w:val="000000"/>
          <w:kern w:val="0"/>
          <w:position w:val="-2"/>
          <w:szCs w:val="21"/>
        </w:rPr>
        <w:t>姓名</w:t>
      </w:r>
      <w:r>
        <w:rPr>
          <w:rFonts w:hint="eastAsia" w:ascii="宋体" w:hAnsi="宋体" w:cs="微软雅黑"/>
          <w:color w:val="000000"/>
          <w:spacing w:val="-2"/>
          <w:kern w:val="0"/>
          <w:position w:val="-2"/>
          <w:szCs w:val="21"/>
        </w:rPr>
        <w:t>：</w:t>
      </w:r>
      <w:r>
        <w:rPr>
          <w:rFonts w:hint="eastAsia" w:ascii="宋体" w:hAnsi="宋体" w:cs="微软雅黑"/>
          <w:color w:val="000000"/>
          <w:kern w:val="0"/>
          <w:position w:val="-2"/>
          <w:szCs w:val="21"/>
        </w:rPr>
        <w:t>性别</w:t>
      </w:r>
      <w:r>
        <w:rPr>
          <w:rFonts w:hint="eastAsia" w:ascii="宋体" w:hAnsi="宋体" w:cs="微软雅黑"/>
          <w:color w:val="000000"/>
          <w:spacing w:val="-2"/>
          <w:kern w:val="0"/>
          <w:position w:val="-2"/>
          <w:szCs w:val="21"/>
        </w:rPr>
        <w:t>：</w:t>
      </w:r>
      <w:r>
        <w:rPr>
          <w:rFonts w:hint="eastAsia" w:ascii="宋体" w:hAnsi="宋体" w:cs="微软雅黑"/>
          <w:color w:val="000000"/>
          <w:kern w:val="0"/>
          <w:position w:val="-2"/>
          <w:szCs w:val="21"/>
        </w:rPr>
        <w:t>年</w:t>
      </w:r>
      <w:r>
        <w:rPr>
          <w:rFonts w:hint="eastAsia" w:ascii="宋体" w:hAnsi="宋体" w:cs="微软雅黑"/>
          <w:color w:val="000000"/>
          <w:spacing w:val="-2"/>
          <w:kern w:val="0"/>
          <w:position w:val="-2"/>
          <w:szCs w:val="21"/>
        </w:rPr>
        <w:t>龄</w:t>
      </w:r>
      <w:r>
        <w:rPr>
          <w:rFonts w:hint="eastAsia" w:ascii="宋体" w:hAnsi="宋体" w:cs="微软雅黑"/>
          <w:color w:val="000000"/>
          <w:kern w:val="0"/>
          <w:position w:val="-2"/>
          <w:szCs w:val="21"/>
        </w:rPr>
        <w:t>：职</w:t>
      </w:r>
      <w:r>
        <w:rPr>
          <w:rFonts w:hint="eastAsia" w:ascii="宋体" w:hAnsi="宋体" w:cs="微软雅黑"/>
          <w:color w:val="000000"/>
          <w:spacing w:val="-2"/>
          <w:kern w:val="0"/>
          <w:position w:val="-2"/>
          <w:szCs w:val="21"/>
        </w:rPr>
        <w:t>务</w:t>
      </w:r>
      <w:r>
        <w:rPr>
          <w:rFonts w:hint="eastAsia" w:ascii="宋体" w:hAnsi="宋体" w:cs="微软雅黑"/>
          <w:color w:val="000000"/>
          <w:kern w:val="0"/>
          <w:position w:val="-2"/>
          <w:szCs w:val="21"/>
        </w:rPr>
        <w:t>：系</w:t>
      </w:r>
      <w:r>
        <w:rPr>
          <w:rFonts w:hint="eastAsia" w:ascii="宋体" w:hAnsi="宋体" w:cs="微软雅黑"/>
          <w:color w:val="000000"/>
          <w:spacing w:val="-2"/>
          <w:kern w:val="0"/>
          <w:position w:val="-2"/>
          <w:szCs w:val="21"/>
        </w:rPr>
        <w:t>（</w:t>
      </w:r>
      <w:r>
        <w:rPr>
          <w:rFonts w:hint="eastAsia" w:ascii="宋体" w:hAnsi="宋体" w:cs="微软雅黑"/>
          <w:color w:val="000000"/>
          <w:kern w:val="0"/>
          <w:position w:val="-2"/>
          <w:szCs w:val="21"/>
        </w:rPr>
        <w:t>供应商</w:t>
      </w:r>
      <w:r>
        <w:rPr>
          <w:rFonts w:hint="eastAsia" w:ascii="宋体" w:hAnsi="宋体" w:cs="微软雅黑"/>
          <w:color w:val="000000"/>
          <w:spacing w:val="-2"/>
          <w:kern w:val="0"/>
          <w:position w:val="-2"/>
          <w:szCs w:val="21"/>
        </w:rPr>
        <w:t>名</w:t>
      </w:r>
      <w:r>
        <w:rPr>
          <w:rFonts w:hint="eastAsia" w:ascii="宋体" w:hAnsi="宋体" w:cs="微软雅黑"/>
          <w:color w:val="000000"/>
          <w:kern w:val="0"/>
          <w:position w:val="-2"/>
          <w:szCs w:val="21"/>
        </w:rPr>
        <w:t>称</w:t>
      </w:r>
      <w:r>
        <w:rPr>
          <w:rFonts w:hint="eastAsia" w:ascii="宋体" w:hAnsi="宋体" w:cs="微软雅黑"/>
          <w:color w:val="000000"/>
          <w:spacing w:val="-2"/>
          <w:kern w:val="0"/>
          <w:position w:val="-2"/>
          <w:szCs w:val="21"/>
        </w:rPr>
        <w:t>）</w:t>
      </w:r>
      <w:r>
        <w:rPr>
          <w:rFonts w:hint="eastAsia" w:ascii="宋体" w:hAnsi="宋体" w:cs="微软雅黑"/>
          <w:color w:val="000000"/>
          <w:kern w:val="0"/>
          <w:position w:val="-2"/>
          <w:szCs w:val="21"/>
        </w:rPr>
        <w:t>的</w:t>
      </w:r>
      <w:r>
        <w:rPr>
          <w:rFonts w:hint="eastAsia" w:ascii="宋体" w:hAnsi="宋体" w:cs="微软雅黑"/>
          <w:color w:val="000000"/>
          <w:spacing w:val="-2"/>
          <w:kern w:val="0"/>
          <w:position w:val="-2"/>
          <w:szCs w:val="21"/>
        </w:rPr>
        <w:t>法定</w:t>
      </w:r>
      <w:r>
        <w:rPr>
          <w:rFonts w:hint="eastAsia" w:ascii="宋体" w:hAnsi="宋体" w:cs="微软雅黑"/>
          <w:color w:val="000000"/>
          <w:kern w:val="0"/>
          <w:position w:val="-2"/>
          <w:szCs w:val="21"/>
        </w:rPr>
        <w:t>代表</w:t>
      </w:r>
      <w:r>
        <w:rPr>
          <w:rFonts w:hint="eastAsia" w:ascii="宋体" w:hAnsi="宋体" w:cs="微软雅黑"/>
          <w:color w:val="000000"/>
          <w:spacing w:val="-2"/>
          <w:kern w:val="0"/>
          <w:position w:val="-2"/>
          <w:szCs w:val="21"/>
        </w:rPr>
        <w:t>人</w:t>
      </w:r>
      <w:r>
        <w:rPr>
          <w:rFonts w:hint="eastAsia" w:ascii="宋体" w:hAnsi="宋体" w:cs="微软雅黑"/>
          <w:color w:val="000000"/>
          <w:kern w:val="0"/>
          <w:position w:val="-2"/>
          <w:szCs w:val="21"/>
        </w:rPr>
        <w:t>（</w:t>
      </w:r>
      <w:r>
        <w:rPr>
          <w:rFonts w:hint="eastAsia" w:ascii="宋体" w:hAnsi="宋体" w:cs="微软雅黑"/>
          <w:color w:val="000000"/>
          <w:spacing w:val="-2"/>
          <w:kern w:val="0"/>
          <w:position w:val="-2"/>
          <w:szCs w:val="21"/>
        </w:rPr>
        <w:t>单</w:t>
      </w:r>
      <w:r>
        <w:rPr>
          <w:rFonts w:hint="eastAsia" w:ascii="宋体" w:hAnsi="宋体" w:cs="微软雅黑"/>
          <w:color w:val="000000"/>
          <w:kern w:val="0"/>
          <w:position w:val="-2"/>
          <w:szCs w:val="21"/>
        </w:rPr>
        <w:t>位</w:t>
      </w:r>
      <w:r>
        <w:rPr>
          <w:rFonts w:hint="eastAsia" w:ascii="宋体" w:hAnsi="宋体" w:cs="微软雅黑"/>
          <w:color w:val="000000"/>
          <w:spacing w:val="-2"/>
          <w:kern w:val="0"/>
          <w:position w:val="-2"/>
          <w:szCs w:val="21"/>
        </w:rPr>
        <w:t>负</w:t>
      </w:r>
      <w:r>
        <w:rPr>
          <w:rFonts w:hint="eastAsia" w:ascii="宋体" w:hAnsi="宋体" w:cs="微软雅黑"/>
          <w:color w:val="000000"/>
          <w:kern w:val="0"/>
          <w:position w:val="-2"/>
          <w:szCs w:val="21"/>
        </w:rPr>
        <w:t>责</w:t>
      </w:r>
      <w:r>
        <w:rPr>
          <w:rFonts w:hint="eastAsia" w:ascii="宋体" w:hAnsi="宋体" w:cs="微软雅黑"/>
          <w:color w:val="000000"/>
          <w:spacing w:val="-2"/>
          <w:kern w:val="0"/>
          <w:position w:val="-2"/>
          <w:szCs w:val="21"/>
        </w:rPr>
        <w:t>人</w:t>
      </w:r>
      <w:r>
        <w:rPr>
          <w:rFonts w:hint="eastAsia" w:ascii="宋体" w:hAnsi="宋体" w:cs="微软雅黑"/>
          <w:color w:val="000000"/>
          <w:spacing w:val="-106"/>
          <w:kern w:val="0"/>
          <w:position w:val="-2"/>
          <w:szCs w:val="21"/>
        </w:rPr>
        <w:t>）</w:t>
      </w:r>
      <w:r>
        <w:rPr>
          <w:rFonts w:hint="eastAsia" w:ascii="宋体" w:hAnsi="宋体" w:cs="微软雅黑"/>
          <w:color w:val="000000"/>
          <w:kern w:val="0"/>
          <w:position w:val="-2"/>
          <w:szCs w:val="21"/>
        </w:rPr>
        <w:t>。</w:t>
      </w:r>
    </w:p>
    <w:p w14:paraId="02065ECE">
      <w:pPr>
        <w:autoSpaceDE w:val="0"/>
        <w:autoSpaceDN w:val="0"/>
        <w:adjustRightInd w:val="0"/>
        <w:snapToGrid w:val="0"/>
        <w:spacing w:beforeLines="50" w:line="360" w:lineRule="auto"/>
        <w:ind w:left="520" w:right="-20"/>
        <w:jc w:val="left"/>
        <w:rPr>
          <w:rFonts w:ascii="宋体" w:hAnsi="宋体" w:cs="微软雅黑"/>
          <w:color w:val="000000"/>
          <w:kern w:val="0"/>
          <w:szCs w:val="21"/>
        </w:rPr>
      </w:pPr>
      <w:r>
        <w:rPr>
          <w:rFonts w:hint="eastAsia" w:ascii="宋体" w:hAnsi="宋体" w:cs="微软雅黑"/>
          <w:color w:val="000000"/>
          <w:kern w:val="0"/>
          <w:szCs w:val="21"/>
        </w:rPr>
        <w:t>特此</w:t>
      </w:r>
      <w:r>
        <w:rPr>
          <w:rFonts w:hint="eastAsia" w:ascii="宋体" w:hAnsi="宋体" w:cs="微软雅黑"/>
          <w:color w:val="000000"/>
          <w:spacing w:val="-2"/>
          <w:kern w:val="0"/>
          <w:szCs w:val="21"/>
        </w:rPr>
        <w:t>证</w:t>
      </w:r>
      <w:r>
        <w:rPr>
          <w:rFonts w:hint="eastAsia" w:ascii="宋体" w:hAnsi="宋体" w:cs="微软雅黑"/>
          <w:color w:val="000000"/>
          <w:kern w:val="0"/>
          <w:szCs w:val="21"/>
        </w:rPr>
        <w:t>明。</w:t>
      </w:r>
    </w:p>
    <w:p w14:paraId="2FDC9888">
      <w:pPr>
        <w:autoSpaceDE w:val="0"/>
        <w:autoSpaceDN w:val="0"/>
        <w:adjustRightInd w:val="0"/>
        <w:snapToGrid w:val="0"/>
        <w:spacing w:beforeLines="50" w:line="360" w:lineRule="auto"/>
        <w:jc w:val="left"/>
        <w:rPr>
          <w:rFonts w:ascii="宋体" w:hAnsi="宋体" w:cs="微软雅黑"/>
          <w:color w:val="000000"/>
          <w:kern w:val="0"/>
          <w:szCs w:val="21"/>
        </w:rPr>
      </w:pPr>
      <w:r>
        <w:rPr>
          <w:rFonts w:hint="eastAsia" w:ascii="宋体" w:hAnsi="宋体" w:cs="微软雅黑"/>
          <w:color w:val="000000"/>
          <w:kern w:val="0"/>
          <w:szCs w:val="21"/>
        </w:rPr>
        <w:t>附：</w:t>
      </w:r>
      <w:r>
        <w:rPr>
          <w:rFonts w:hint="eastAsia" w:ascii="宋体" w:hAnsi="宋体" w:cs="微软雅黑"/>
          <w:color w:val="000000"/>
          <w:spacing w:val="-2"/>
          <w:kern w:val="0"/>
          <w:szCs w:val="21"/>
        </w:rPr>
        <w:t>法</w:t>
      </w:r>
      <w:r>
        <w:rPr>
          <w:rFonts w:hint="eastAsia" w:ascii="宋体" w:hAnsi="宋体" w:cs="微软雅黑"/>
          <w:color w:val="000000"/>
          <w:kern w:val="0"/>
          <w:szCs w:val="21"/>
        </w:rPr>
        <w:t>定</w:t>
      </w:r>
      <w:r>
        <w:rPr>
          <w:rFonts w:hint="eastAsia" w:ascii="宋体" w:hAnsi="宋体" w:cs="微软雅黑"/>
          <w:color w:val="000000"/>
          <w:spacing w:val="-2"/>
          <w:kern w:val="0"/>
          <w:szCs w:val="21"/>
        </w:rPr>
        <w:t>代</w:t>
      </w:r>
      <w:r>
        <w:rPr>
          <w:rFonts w:hint="eastAsia" w:ascii="宋体" w:hAnsi="宋体" w:cs="微软雅黑"/>
          <w:color w:val="000000"/>
          <w:kern w:val="0"/>
          <w:szCs w:val="21"/>
        </w:rPr>
        <w:t>表</w:t>
      </w:r>
      <w:r>
        <w:rPr>
          <w:rFonts w:hint="eastAsia" w:ascii="宋体" w:hAnsi="宋体" w:cs="微软雅黑"/>
          <w:color w:val="000000"/>
          <w:spacing w:val="-2"/>
          <w:kern w:val="0"/>
          <w:szCs w:val="21"/>
        </w:rPr>
        <w:t>人</w:t>
      </w:r>
      <w:r>
        <w:rPr>
          <w:rFonts w:hint="eastAsia" w:ascii="宋体" w:hAnsi="宋体" w:cs="微软雅黑"/>
          <w:color w:val="000000"/>
          <w:kern w:val="0"/>
          <w:szCs w:val="21"/>
        </w:rPr>
        <w:t>（</w:t>
      </w:r>
      <w:r>
        <w:rPr>
          <w:rFonts w:hint="eastAsia" w:ascii="宋体" w:hAnsi="宋体" w:cs="微软雅黑"/>
          <w:color w:val="000000"/>
          <w:spacing w:val="-2"/>
          <w:kern w:val="0"/>
          <w:szCs w:val="21"/>
        </w:rPr>
        <w:t>单</w:t>
      </w:r>
      <w:r>
        <w:rPr>
          <w:rFonts w:hint="eastAsia" w:ascii="宋体" w:hAnsi="宋体" w:cs="微软雅黑"/>
          <w:color w:val="000000"/>
          <w:kern w:val="0"/>
          <w:szCs w:val="21"/>
        </w:rPr>
        <w:t>位</w:t>
      </w:r>
      <w:r>
        <w:rPr>
          <w:rFonts w:hint="eastAsia" w:ascii="宋体" w:hAnsi="宋体" w:cs="微软雅黑"/>
          <w:color w:val="000000"/>
          <w:spacing w:val="-2"/>
          <w:kern w:val="0"/>
          <w:szCs w:val="21"/>
        </w:rPr>
        <w:t>负</w:t>
      </w:r>
      <w:r>
        <w:rPr>
          <w:rFonts w:hint="eastAsia" w:ascii="宋体" w:hAnsi="宋体" w:cs="微软雅黑"/>
          <w:color w:val="000000"/>
          <w:kern w:val="0"/>
          <w:szCs w:val="21"/>
        </w:rPr>
        <w:t>责人</w:t>
      </w:r>
      <w:r>
        <w:rPr>
          <w:rFonts w:hint="eastAsia" w:ascii="宋体" w:hAnsi="宋体" w:cs="微软雅黑"/>
          <w:color w:val="000000"/>
          <w:spacing w:val="-2"/>
          <w:kern w:val="0"/>
          <w:szCs w:val="21"/>
        </w:rPr>
        <w:t>）</w:t>
      </w:r>
      <w:r>
        <w:rPr>
          <w:rFonts w:hint="eastAsia" w:ascii="宋体" w:hAnsi="宋体" w:cs="微软雅黑"/>
          <w:color w:val="000000"/>
          <w:kern w:val="0"/>
          <w:szCs w:val="21"/>
        </w:rPr>
        <w:t>身</w:t>
      </w:r>
      <w:r>
        <w:rPr>
          <w:rFonts w:hint="eastAsia" w:ascii="宋体" w:hAnsi="宋体" w:cs="微软雅黑"/>
          <w:color w:val="000000"/>
          <w:spacing w:val="-2"/>
          <w:kern w:val="0"/>
          <w:szCs w:val="21"/>
        </w:rPr>
        <w:t>份</w:t>
      </w:r>
      <w:r>
        <w:rPr>
          <w:rFonts w:hint="eastAsia" w:ascii="宋体" w:hAnsi="宋体" w:cs="微软雅黑"/>
          <w:color w:val="000000"/>
          <w:kern w:val="0"/>
          <w:szCs w:val="21"/>
        </w:rPr>
        <w:t>证</w:t>
      </w:r>
      <w:r>
        <w:rPr>
          <w:rFonts w:hint="eastAsia" w:ascii="宋体" w:hAnsi="宋体" w:cs="微软雅黑"/>
          <w:color w:val="000000"/>
          <w:spacing w:val="-2"/>
          <w:kern w:val="0"/>
          <w:szCs w:val="21"/>
        </w:rPr>
        <w:t>复</w:t>
      </w:r>
      <w:r>
        <w:rPr>
          <w:rFonts w:hint="eastAsia" w:ascii="宋体" w:hAnsi="宋体" w:cs="微软雅黑"/>
          <w:color w:val="000000"/>
          <w:kern w:val="0"/>
          <w:szCs w:val="21"/>
        </w:rPr>
        <w:t>印</w:t>
      </w:r>
      <w:r>
        <w:rPr>
          <w:rFonts w:hint="eastAsia" w:ascii="宋体" w:hAnsi="宋体" w:cs="微软雅黑"/>
          <w:color w:val="000000"/>
          <w:spacing w:val="-2"/>
          <w:kern w:val="0"/>
          <w:szCs w:val="21"/>
        </w:rPr>
        <w:t>件</w:t>
      </w:r>
      <w:r>
        <w:rPr>
          <w:rFonts w:hint="eastAsia" w:ascii="宋体" w:hAnsi="宋体" w:cs="微软雅黑"/>
          <w:color w:val="000000"/>
          <w:kern w:val="0"/>
          <w:szCs w:val="21"/>
        </w:rPr>
        <w:t>。</w:t>
      </w:r>
    </w:p>
    <w:tbl>
      <w:tblPr>
        <w:tblStyle w:val="41"/>
        <w:tblW w:w="0" w:type="auto"/>
        <w:tblInd w:w="6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98"/>
        <w:gridCol w:w="3899"/>
      </w:tblGrid>
      <w:tr w14:paraId="1D19F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5" w:hRule="atLeast"/>
        </w:trPr>
        <w:tc>
          <w:tcPr>
            <w:tcW w:w="3898" w:type="dxa"/>
            <w:shd w:val="clear" w:color="auto" w:fill="auto"/>
            <w:vAlign w:val="center"/>
          </w:tcPr>
          <w:p w14:paraId="7E855767">
            <w:pPr>
              <w:adjustRightInd w:val="0"/>
              <w:snapToGrid w:val="0"/>
              <w:spacing w:beforeLines="50" w:line="360" w:lineRule="auto"/>
              <w:jc w:val="center"/>
              <w:rPr>
                <w:rFonts w:ascii="宋体" w:hAnsi="宋体"/>
                <w:color w:val="000000"/>
                <w:szCs w:val="21"/>
              </w:rPr>
            </w:pPr>
            <w:r>
              <w:rPr>
                <w:rFonts w:hint="eastAsia" w:ascii="宋体" w:hAnsi="宋体"/>
                <w:color w:val="000000"/>
                <w:szCs w:val="21"/>
              </w:rPr>
              <w:t>身份证（国徽）</w:t>
            </w:r>
            <w:r>
              <w:rPr>
                <w:rFonts w:hint="eastAsia" w:ascii="宋体" w:hAnsi="宋体" w:cs="微软雅黑"/>
                <w:color w:val="000000"/>
                <w:spacing w:val="-2"/>
                <w:kern w:val="0"/>
                <w:szCs w:val="21"/>
              </w:rPr>
              <w:t>复</w:t>
            </w:r>
            <w:r>
              <w:rPr>
                <w:rFonts w:hint="eastAsia" w:ascii="宋体" w:hAnsi="宋体" w:cs="微软雅黑"/>
                <w:color w:val="000000"/>
                <w:kern w:val="0"/>
                <w:szCs w:val="21"/>
              </w:rPr>
              <w:t>印</w:t>
            </w:r>
            <w:r>
              <w:rPr>
                <w:rFonts w:hint="eastAsia" w:ascii="宋体" w:hAnsi="宋体" w:cs="微软雅黑"/>
                <w:color w:val="000000"/>
                <w:spacing w:val="-2"/>
                <w:kern w:val="0"/>
                <w:szCs w:val="21"/>
              </w:rPr>
              <w:t>件</w:t>
            </w:r>
          </w:p>
        </w:tc>
        <w:tc>
          <w:tcPr>
            <w:tcW w:w="3899" w:type="dxa"/>
            <w:shd w:val="clear" w:color="auto" w:fill="auto"/>
            <w:vAlign w:val="center"/>
          </w:tcPr>
          <w:p w14:paraId="3D253567">
            <w:pPr>
              <w:adjustRightInd w:val="0"/>
              <w:snapToGrid w:val="0"/>
              <w:spacing w:beforeLines="50" w:line="360" w:lineRule="auto"/>
              <w:jc w:val="center"/>
              <w:rPr>
                <w:rFonts w:ascii="宋体" w:hAnsi="宋体"/>
                <w:color w:val="000000"/>
                <w:szCs w:val="21"/>
              </w:rPr>
            </w:pPr>
            <w:r>
              <w:rPr>
                <w:rFonts w:hint="eastAsia" w:ascii="宋体" w:hAnsi="宋体"/>
                <w:color w:val="000000"/>
                <w:szCs w:val="21"/>
              </w:rPr>
              <w:t>身份证（人像）</w:t>
            </w:r>
            <w:r>
              <w:rPr>
                <w:rFonts w:hint="eastAsia" w:ascii="宋体" w:hAnsi="宋体" w:cs="微软雅黑"/>
                <w:color w:val="000000"/>
                <w:spacing w:val="-2"/>
                <w:kern w:val="0"/>
                <w:szCs w:val="21"/>
              </w:rPr>
              <w:t>复</w:t>
            </w:r>
            <w:r>
              <w:rPr>
                <w:rFonts w:hint="eastAsia" w:ascii="宋体" w:hAnsi="宋体" w:cs="微软雅黑"/>
                <w:color w:val="000000"/>
                <w:kern w:val="0"/>
                <w:szCs w:val="21"/>
              </w:rPr>
              <w:t>印</w:t>
            </w:r>
            <w:r>
              <w:rPr>
                <w:rFonts w:hint="eastAsia" w:ascii="宋体" w:hAnsi="宋体" w:cs="微软雅黑"/>
                <w:color w:val="000000"/>
                <w:spacing w:val="-2"/>
                <w:kern w:val="0"/>
                <w:szCs w:val="21"/>
              </w:rPr>
              <w:t>件</w:t>
            </w:r>
          </w:p>
        </w:tc>
      </w:tr>
    </w:tbl>
    <w:p w14:paraId="1023267A">
      <w:pPr>
        <w:adjustRightInd w:val="0"/>
        <w:snapToGrid w:val="0"/>
        <w:spacing w:beforeLines="50" w:line="360" w:lineRule="auto"/>
        <w:rPr>
          <w:rFonts w:ascii="宋体" w:hAnsi="宋体"/>
          <w:color w:val="000000"/>
          <w:szCs w:val="21"/>
        </w:rPr>
      </w:pPr>
    </w:p>
    <w:p w14:paraId="0B7DC7D9">
      <w:pPr>
        <w:pStyle w:val="23"/>
        <w:adjustRightInd w:val="0"/>
        <w:snapToGrid w:val="0"/>
        <w:spacing w:beforeLines="50" w:line="360" w:lineRule="auto"/>
        <w:rPr>
          <w:rFonts w:hAnsi="宋体"/>
          <w:color w:val="000000"/>
        </w:rPr>
      </w:pPr>
      <w:r>
        <w:rPr>
          <w:rFonts w:hint="eastAsia" w:hAnsi="宋体"/>
          <w:color w:val="000000"/>
        </w:rPr>
        <w:t>供应商名称)：</w:t>
      </w:r>
      <w:r>
        <w:rPr>
          <w:rFonts w:hint="eastAsia"/>
        </w:rPr>
        <w:t>（盖单位</w:t>
      </w:r>
      <w:r>
        <w:t>章</w:t>
      </w:r>
      <w:r>
        <w:rPr>
          <w:rFonts w:hint="eastAsia"/>
        </w:rPr>
        <w:t>）</w:t>
      </w:r>
    </w:p>
    <w:p w14:paraId="6D39F240">
      <w:pPr>
        <w:adjustRightInd w:val="0"/>
        <w:snapToGrid w:val="0"/>
        <w:spacing w:beforeLines="50" w:line="360" w:lineRule="auto"/>
        <w:ind w:right="24"/>
        <w:rPr>
          <w:rFonts w:ascii="宋体" w:hAnsi="宋体"/>
          <w:color w:val="000000"/>
          <w:szCs w:val="21"/>
        </w:rPr>
      </w:pPr>
      <w:r>
        <w:rPr>
          <w:rFonts w:hint="eastAsia" w:ascii="宋体" w:hAnsi="宋体"/>
          <w:color w:val="000000"/>
          <w:szCs w:val="21"/>
        </w:rPr>
        <w:t>日期：年月日</w:t>
      </w:r>
    </w:p>
    <w:p w14:paraId="5F541A8C">
      <w:pPr>
        <w:spacing w:line="360" w:lineRule="auto"/>
        <w:rPr>
          <w:rFonts w:ascii="宋体" w:hAnsi="宋体"/>
          <w:szCs w:val="21"/>
        </w:rPr>
      </w:pPr>
      <w:bookmarkStart w:id="483" w:name="_Hlk201859646"/>
      <w:r>
        <w:rPr>
          <w:rFonts w:hint="eastAsia" w:ascii="宋体" w:hAnsi="宋体"/>
          <w:b/>
          <w:bCs/>
          <w:szCs w:val="21"/>
        </w:rPr>
        <w:t>备注</w:t>
      </w:r>
      <w:r>
        <w:rPr>
          <w:rFonts w:hint="eastAsia" w:ascii="宋体" w:hAnsi="宋体"/>
          <w:szCs w:val="21"/>
        </w:rPr>
        <w:t>：供应商为联合体形式的，由联合体牵头人出具其法定代表人（单位负责人）身份证明。</w:t>
      </w:r>
    </w:p>
    <w:bookmarkEnd w:id="483"/>
    <w:p w14:paraId="5B00C0E7">
      <w:pPr>
        <w:spacing w:line="360" w:lineRule="auto"/>
        <w:rPr>
          <w:rFonts w:ascii="宋体" w:hAnsi="宋体"/>
          <w:szCs w:val="21"/>
        </w:rPr>
      </w:pPr>
    </w:p>
    <w:p w14:paraId="2447AFC6">
      <w:pPr>
        <w:adjustRightInd w:val="0"/>
        <w:snapToGrid w:val="0"/>
        <w:spacing w:beforeLines="50" w:line="360" w:lineRule="auto"/>
        <w:ind w:right="24"/>
        <w:rPr>
          <w:rFonts w:ascii="仿宋_GB2312" w:hAnsi="宋体" w:eastAsia="仿宋_GB2312"/>
          <w:color w:val="000000"/>
          <w:szCs w:val="21"/>
        </w:rPr>
      </w:pPr>
    </w:p>
    <w:p w14:paraId="7FD55466">
      <w:pPr>
        <w:pStyle w:val="6"/>
        <w:rPr>
          <w:rFonts w:ascii="黑体" w:hAnsi="黑体"/>
          <w:b w:val="0"/>
          <w:sz w:val="21"/>
          <w:szCs w:val="21"/>
        </w:rPr>
      </w:pPr>
      <w:r>
        <w:br w:type="page"/>
      </w:r>
      <w:bookmarkStart w:id="484" w:name="_Toc24075"/>
      <w:bookmarkStart w:id="485" w:name="_Toc198538353"/>
      <w:bookmarkStart w:id="486" w:name="_Toc220255587"/>
      <w:r>
        <w:rPr>
          <w:rFonts w:hint="eastAsia" w:ascii="黑体" w:hAnsi="黑体"/>
          <w:b w:val="0"/>
          <w:sz w:val="21"/>
          <w:szCs w:val="21"/>
        </w:rPr>
        <w:t>附件2-2 授权委托书</w:t>
      </w:r>
      <w:bookmarkEnd w:id="484"/>
      <w:bookmarkEnd w:id="485"/>
      <w:bookmarkEnd w:id="486"/>
    </w:p>
    <w:p w14:paraId="27D23F31">
      <w:pPr>
        <w:pStyle w:val="18"/>
        <w:jc w:val="center"/>
        <w:rPr>
          <w:rFonts w:ascii="黑体" w:hAnsi="黑体" w:eastAsia="黑体" w:cs="黑体"/>
          <w:sz w:val="28"/>
          <w:szCs w:val="28"/>
        </w:rPr>
      </w:pPr>
      <w:r>
        <w:rPr>
          <w:rFonts w:hint="eastAsia" w:ascii="黑体" w:hAnsi="黑体" w:eastAsia="黑体" w:cs="黑体"/>
          <w:sz w:val="28"/>
          <w:szCs w:val="28"/>
        </w:rPr>
        <w:t>授权委托书（如委托）</w:t>
      </w:r>
    </w:p>
    <w:p w14:paraId="52504D59">
      <w:pPr>
        <w:autoSpaceDE w:val="0"/>
        <w:autoSpaceDN w:val="0"/>
        <w:adjustRightInd w:val="0"/>
        <w:snapToGrid w:val="0"/>
        <w:spacing w:beforeLines="50" w:line="360" w:lineRule="auto"/>
        <w:ind w:firstLine="420" w:firstLineChars="200"/>
        <w:jc w:val="left"/>
        <w:rPr>
          <w:rFonts w:ascii="宋体" w:hAnsi="宋体" w:cs="宋体"/>
          <w:color w:val="000000"/>
          <w:kern w:val="0"/>
          <w:szCs w:val="21"/>
        </w:rPr>
      </w:pPr>
      <w:r>
        <w:rPr>
          <w:rFonts w:hint="eastAsia" w:ascii="宋体" w:hAnsi="宋体" w:cs="宋体"/>
          <w:color w:val="000000"/>
          <w:kern w:val="0"/>
          <w:szCs w:val="21"/>
        </w:rPr>
        <w:t>本人（姓名、职务）系 （</w:t>
      </w:r>
      <w:r>
        <w:rPr>
          <w:rFonts w:hint="eastAsia" w:ascii="宋体" w:hAnsi="宋体"/>
          <w:color w:val="000000"/>
          <w:szCs w:val="21"/>
        </w:rPr>
        <w:t>供应商</w:t>
      </w:r>
      <w:r>
        <w:rPr>
          <w:rFonts w:hint="eastAsia" w:ascii="宋体" w:hAnsi="宋体" w:cs="宋体"/>
          <w:color w:val="000000"/>
          <w:kern w:val="0"/>
          <w:szCs w:val="21"/>
        </w:rPr>
        <w:t>名称）的法定代表人</w:t>
      </w:r>
      <w:r>
        <w:rPr>
          <w:rFonts w:hint="eastAsia" w:ascii="宋体" w:hAnsi="宋体" w:cs="微软雅黑"/>
          <w:color w:val="000000"/>
          <w:kern w:val="0"/>
          <w:szCs w:val="21"/>
        </w:rPr>
        <w:t>（</w:t>
      </w:r>
      <w:r>
        <w:rPr>
          <w:rFonts w:hint="eastAsia" w:ascii="宋体" w:hAnsi="宋体" w:cs="微软雅黑"/>
          <w:color w:val="000000"/>
          <w:spacing w:val="-2"/>
          <w:kern w:val="0"/>
          <w:szCs w:val="21"/>
        </w:rPr>
        <w:t>单</w:t>
      </w:r>
      <w:r>
        <w:rPr>
          <w:rFonts w:hint="eastAsia" w:ascii="宋体" w:hAnsi="宋体" w:cs="微软雅黑"/>
          <w:color w:val="000000"/>
          <w:kern w:val="0"/>
          <w:szCs w:val="21"/>
        </w:rPr>
        <w:t>位</w:t>
      </w:r>
      <w:r>
        <w:rPr>
          <w:rFonts w:hint="eastAsia" w:ascii="宋体" w:hAnsi="宋体" w:cs="微软雅黑"/>
          <w:color w:val="000000"/>
          <w:spacing w:val="-2"/>
          <w:kern w:val="0"/>
          <w:szCs w:val="21"/>
        </w:rPr>
        <w:t>负</w:t>
      </w:r>
      <w:r>
        <w:rPr>
          <w:rFonts w:hint="eastAsia" w:ascii="宋体" w:hAnsi="宋体" w:cs="微软雅黑"/>
          <w:color w:val="000000"/>
          <w:kern w:val="0"/>
          <w:szCs w:val="21"/>
        </w:rPr>
        <w:t>责人</w:t>
      </w:r>
      <w:r>
        <w:rPr>
          <w:rFonts w:hint="eastAsia" w:ascii="宋体" w:hAnsi="宋体" w:cs="微软雅黑"/>
          <w:color w:val="000000"/>
          <w:spacing w:val="-2"/>
          <w:kern w:val="0"/>
          <w:szCs w:val="21"/>
        </w:rPr>
        <w:t>）</w:t>
      </w:r>
      <w:r>
        <w:rPr>
          <w:rFonts w:hint="eastAsia" w:ascii="宋体" w:hAnsi="宋体" w:cs="宋体"/>
          <w:color w:val="000000"/>
          <w:kern w:val="0"/>
          <w:szCs w:val="21"/>
        </w:rPr>
        <w:t>，现授权（姓名、职务）为我方代理人。代理人根据授权，以我方名义：(1)签署、澄清、补正、修改、撤回、提交（采购项目名称、采购项目编号）响应文件；(2)签订合同和处理有关事宜，其法律后果由我方承担。</w:t>
      </w:r>
    </w:p>
    <w:p w14:paraId="4DDE1A66">
      <w:pPr>
        <w:autoSpaceDE w:val="0"/>
        <w:autoSpaceDN w:val="0"/>
        <w:adjustRightInd w:val="0"/>
        <w:snapToGrid w:val="0"/>
        <w:spacing w:beforeLines="50" w:line="360" w:lineRule="auto"/>
        <w:ind w:firstLine="420" w:firstLineChars="200"/>
        <w:jc w:val="left"/>
        <w:rPr>
          <w:rFonts w:ascii="宋体" w:hAnsi="宋体" w:cs="宋体"/>
          <w:color w:val="000000"/>
          <w:kern w:val="0"/>
          <w:szCs w:val="21"/>
        </w:rPr>
      </w:pPr>
      <w:r>
        <w:rPr>
          <w:rFonts w:hint="eastAsia" w:ascii="宋体" w:hAnsi="宋体" w:cs="宋体"/>
          <w:color w:val="000000"/>
          <w:kern w:val="0"/>
          <w:szCs w:val="21"/>
        </w:rPr>
        <w:t>委托期限： 。</w:t>
      </w:r>
    </w:p>
    <w:p w14:paraId="7619E430">
      <w:pPr>
        <w:adjustRightInd w:val="0"/>
        <w:snapToGrid w:val="0"/>
        <w:spacing w:beforeLines="50" w:line="360" w:lineRule="auto"/>
        <w:ind w:firstLine="435"/>
        <w:rPr>
          <w:rFonts w:ascii="宋体" w:hAnsi="宋体" w:cs="宋体"/>
          <w:color w:val="000000"/>
          <w:kern w:val="0"/>
          <w:szCs w:val="21"/>
        </w:rPr>
      </w:pPr>
      <w:r>
        <w:rPr>
          <w:rFonts w:hint="eastAsia" w:ascii="宋体" w:hAnsi="宋体" w:cs="宋体"/>
          <w:color w:val="000000"/>
          <w:kern w:val="0"/>
          <w:szCs w:val="21"/>
        </w:rPr>
        <w:t>代理人无转委托权。</w:t>
      </w:r>
    </w:p>
    <w:p w14:paraId="4BCDB4D5">
      <w:pPr>
        <w:adjustRightInd w:val="0"/>
        <w:snapToGrid w:val="0"/>
        <w:spacing w:beforeLines="50" w:line="360" w:lineRule="auto"/>
        <w:ind w:firstLine="435"/>
        <w:rPr>
          <w:rFonts w:ascii="宋体" w:hAnsi="宋体" w:cs="微软雅黑"/>
          <w:color w:val="000000"/>
          <w:kern w:val="0"/>
          <w:szCs w:val="21"/>
        </w:rPr>
      </w:pPr>
      <w:r>
        <w:rPr>
          <w:rFonts w:hint="eastAsia" w:ascii="宋体" w:hAnsi="宋体"/>
          <w:color w:val="000000"/>
          <w:szCs w:val="21"/>
        </w:rPr>
        <w:t>本授权书于年月日签字生效，特此声明。</w:t>
      </w:r>
    </w:p>
    <w:tbl>
      <w:tblPr>
        <w:tblStyle w:val="41"/>
        <w:tblW w:w="0" w:type="auto"/>
        <w:tblInd w:w="6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98"/>
        <w:gridCol w:w="3899"/>
      </w:tblGrid>
      <w:tr w14:paraId="3F57C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5" w:hRule="atLeast"/>
        </w:trPr>
        <w:tc>
          <w:tcPr>
            <w:tcW w:w="3898" w:type="dxa"/>
            <w:shd w:val="clear" w:color="auto" w:fill="auto"/>
            <w:vAlign w:val="center"/>
          </w:tcPr>
          <w:p w14:paraId="1C5147CF">
            <w:pPr>
              <w:adjustRightInd w:val="0"/>
              <w:snapToGrid w:val="0"/>
              <w:spacing w:beforeLines="50" w:line="360" w:lineRule="auto"/>
              <w:jc w:val="center"/>
              <w:rPr>
                <w:rFonts w:ascii="宋体" w:hAnsi="宋体"/>
                <w:color w:val="000000"/>
                <w:szCs w:val="21"/>
              </w:rPr>
            </w:pPr>
            <w:r>
              <w:rPr>
                <w:rFonts w:hint="eastAsia" w:ascii="宋体" w:hAnsi="宋体"/>
                <w:color w:val="000000"/>
                <w:szCs w:val="21"/>
              </w:rPr>
              <w:t>身份证（国徽）</w:t>
            </w:r>
            <w:r>
              <w:rPr>
                <w:rFonts w:hint="eastAsia" w:ascii="宋体" w:hAnsi="宋体" w:cs="微软雅黑"/>
                <w:color w:val="000000"/>
                <w:spacing w:val="-2"/>
                <w:kern w:val="0"/>
                <w:szCs w:val="21"/>
              </w:rPr>
              <w:t>复</w:t>
            </w:r>
            <w:r>
              <w:rPr>
                <w:rFonts w:hint="eastAsia" w:ascii="宋体" w:hAnsi="宋体" w:cs="微软雅黑"/>
                <w:color w:val="000000"/>
                <w:kern w:val="0"/>
                <w:szCs w:val="21"/>
              </w:rPr>
              <w:t>印</w:t>
            </w:r>
            <w:r>
              <w:rPr>
                <w:rFonts w:hint="eastAsia" w:ascii="宋体" w:hAnsi="宋体" w:cs="微软雅黑"/>
                <w:color w:val="000000"/>
                <w:spacing w:val="-2"/>
                <w:kern w:val="0"/>
                <w:szCs w:val="21"/>
              </w:rPr>
              <w:t>件</w:t>
            </w:r>
          </w:p>
        </w:tc>
        <w:tc>
          <w:tcPr>
            <w:tcW w:w="3899" w:type="dxa"/>
            <w:shd w:val="clear" w:color="auto" w:fill="auto"/>
            <w:vAlign w:val="center"/>
          </w:tcPr>
          <w:p w14:paraId="1EB84D39">
            <w:pPr>
              <w:adjustRightInd w:val="0"/>
              <w:snapToGrid w:val="0"/>
              <w:spacing w:beforeLines="50" w:line="360" w:lineRule="auto"/>
              <w:jc w:val="center"/>
              <w:rPr>
                <w:rFonts w:ascii="宋体" w:hAnsi="宋体"/>
                <w:color w:val="000000"/>
                <w:szCs w:val="21"/>
              </w:rPr>
            </w:pPr>
            <w:r>
              <w:rPr>
                <w:rFonts w:hint="eastAsia" w:ascii="宋体" w:hAnsi="宋体"/>
                <w:color w:val="000000"/>
                <w:szCs w:val="21"/>
              </w:rPr>
              <w:t>身份证（人像）</w:t>
            </w:r>
            <w:r>
              <w:rPr>
                <w:rFonts w:hint="eastAsia" w:ascii="宋体" w:hAnsi="宋体" w:cs="微软雅黑"/>
                <w:color w:val="000000"/>
                <w:spacing w:val="-2"/>
                <w:kern w:val="0"/>
                <w:szCs w:val="21"/>
              </w:rPr>
              <w:t>复</w:t>
            </w:r>
            <w:r>
              <w:rPr>
                <w:rFonts w:hint="eastAsia" w:ascii="宋体" w:hAnsi="宋体" w:cs="微软雅黑"/>
                <w:color w:val="000000"/>
                <w:kern w:val="0"/>
                <w:szCs w:val="21"/>
              </w:rPr>
              <w:t>印</w:t>
            </w:r>
            <w:r>
              <w:rPr>
                <w:rFonts w:hint="eastAsia" w:ascii="宋体" w:hAnsi="宋体" w:cs="微软雅黑"/>
                <w:color w:val="000000"/>
                <w:spacing w:val="-2"/>
                <w:kern w:val="0"/>
                <w:szCs w:val="21"/>
              </w:rPr>
              <w:t>件</w:t>
            </w:r>
          </w:p>
        </w:tc>
      </w:tr>
    </w:tbl>
    <w:p w14:paraId="3BE38FC5">
      <w:pPr>
        <w:adjustRightInd w:val="0"/>
        <w:snapToGrid w:val="0"/>
        <w:spacing w:beforeLines="50" w:line="360" w:lineRule="auto"/>
        <w:ind w:firstLine="420" w:firstLineChars="200"/>
        <w:rPr>
          <w:rFonts w:ascii="宋体" w:hAnsi="宋体"/>
          <w:color w:val="000000"/>
          <w:szCs w:val="21"/>
        </w:rPr>
      </w:pPr>
    </w:p>
    <w:p w14:paraId="0A37A959">
      <w:pPr>
        <w:adjustRightInd w:val="0"/>
        <w:snapToGrid w:val="0"/>
        <w:spacing w:beforeLines="50" w:line="360" w:lineRule="auto"/>
        <w:ind w:firstLine="420" w:firstLineChars="200"/>
        <w:rPr>
          <w:rFonts w:ascii="宋体" w:hAnsi="宋体"/>
          <w:color w:val="000000"/>
          <w:szCs w:val="21"/>
        </w:rPr>
      </w:pPr>
    </w:p>
    <w:p w14:paraId="43AA7F7D">
      <w:pPr>
        <w:spacing w:line="360" w:lineRule="auto"/>
        <w:rPr>
          <w:szCs w:val="21"/>
        </w:rPr>
      </w:pPr>
      <w:bookmarkStart w:id="487" w:name="_Hlk197496721"/>
      <w:bookmarkStart w:id="488" w:name="_Hlk199670713"/>
      <w:bookmarkStart w:id="489" w:name="_Hlk201584242"/>
      <w:r>
        <w:rPr>
          <w:rFonts w:hint="eastAsia"/>
          <w:szCs w:val="21"/>
        </w:rPr>
        <w:t>供应商名称</w:t>
      </w:r>
      <w:r>
        <w:rPr>
          <w:szCs w:val="21"/>
        </w:rPr>
        <w:t>：</w:t>
      </w:r>
      <w:r>
        <w:rPr>
          <w:rFonts w:hint="eastAsia"/>
          <w:szCs w:val="21"/>
        </w:rPr>
        <w:t>（盖单位</w:t>
      </w:r>
      <w:r>
        <w:rPr>
          <w:szCs w:val="21"/>
        </w:rPr>
        <w:t>章</w:t>
      </w:r>
      <w:r>
        <w:rPr>
          <w:rFonts w:hint="eastAsia"/>
          <w:szCs w:val="21"/>
        </w:rPr>
        <w:t>）</w:t>
      </w:r>
    </w:p>
    <w:p w14:paraId="0DEE0A28">
      <w:pPr>
        <w:spacing w:line="360" w:lineRule="auto"/>
        <w:rPr>
          <w:szCs w:val="21"/>
        </w:rPr>
      </w:pPr>
      <w:r>
        <w:rPr>
          <w:rFonts w:hint="eastAsia"/>
        </w:rPr>
        <w:t>法定代表人（单位负责人）</w:t>
      </w:r>
      <w:r>
        <w:rPr>
          <w:szCs w:val="21"/>
        </w:rPr>
        <w:t>：</w:t>
      </w:r>
      <w:bookmarkStart w:id="490" w:name="_Hlk201645305"/>
      <w:r>
        <w:rPr>
          <w:rFonts w:hint="eastAsia"/>
          <w:szCs w:val="21"/>
        </w:rPr>
        <w:t>（签字）</w:t>
      </w:r>
      <w:bookmarkEnd w:id="490"/>
    </w:p>
    <w:bookmarkEnd w:id="487"/>
    <w:p w14:paraId="52321461">
      <w:pPr>
        <w:spacing w:line="360" w:lineRule="auto"/>
        <w:rPr>
          <w:rFonts w:ascii="宋体" w:hAnsi="宋体"/>
          <w:szCs w:val="21"/>
        </w:rPr>
      </w:pPr>
      <w:r>
        <w:rPr>
          <w:rFonts w:hint="eastAsia" w:cs="宋体" w:asciiTheme="minorEastAsia" w:hAnsiTheme="minorEastAsia" w:eastAsiaTheme="minorEastAsia"/>
          <w:szCs w:val="21"/>
        </w:rPr>
        <w:t>日期：</w:t>
      </w:r>
      <w:r>
        <w:rPr>
          <w:rFonts w:hint="eastAsia" w:ascii="宋体" w:hAnsi="宋体"/>
          <w:szCs w:val="21"/>
        </w:rPr>
        <w:t>年月日</w:t>
      </w:r>
      <w:bookmarkEnd w:id="488"/>
      <w:bookmarkStart w:id="491" w:name="_Hlk199263227"/>
    </w:p>
    <w:p w14:paraId="7C2109CA">
      <w:pPr>
        <w:spacing w:line="360" w:lineRule="auto"/>
        <w:rPr>
          <w:rFonts w:ascii="宋体" w:hAnsi="宋体"/>
          <w:szCs w:val="21"/>
        </w:rPr>
      </w:pPr>
      <w:r>
        <w:rPr>
          <w:rFonts w:hint="eastAsia" w:ascii="宋体" w:hAnsi="宋体"/>
          <w:b/>
          <w:bCs/>
          <w:szCs w:val="21"/>
        </w:rPr>
        <w:t>备注</w:t>
      </w:r>
      <w:r>
        <w:rPr>
          <w:rFonts w:hint="eastAsia" w:ascii="宋体" w:hAnsi="宋体"/>
          <w:szCs w:val="21"/>
        </w:rPr>
        <w:t>：供应商为联合体形式的，由联合体牵头人的法定代表人（单位负责人）出具授权委托书。</w:t>
      </w:r>
    </w:p>
    <w:bookmarkEnd w:id="489"/>
    <w:bookmarkEnd w:id="491"/>
    <w:p w14:paraId="23C2562A">
      <w:pPr>
        <w:adjustRightInd w:val="0"/>
        <w:snapToGrid w:val="0"/>
        <w:spacing w:beforeLines="50" w:line="360" w:lineRule="auto"/>
        <w:rPr>
          <w:rFonts w:ascii="宋体" w:hAnsi="宋体"/>
          <w:color w:val="000000"/>
          <w:szCs w:val="21"/>
        </w:rPr>
      </w:pPr>
    </w:p>
    <w:p w14:paraId="3FFB500D">
      <w:pPr>
        <w:pStyle w:val="5"/>
        <w:jc w:val="center"/>
        <w:rPr>
          <w:rFonts w:ascii="黑体" w:hAnsi="黑体" w:eastAsia="黑体"/>
        </w:rPr>
      </w:pPr>
      <w:r>
        <w:rPr>
          <w:rFonts w:ascii="宋体"/>
          <w:color w:val="000000"/>
        </w:rPr>
        <w:br w:type="page"/>
      </w:r>
      <w:bookmarkEnd w:id="479"/>
      <w:bookmarkStart w:id="492" w:name="_Toc220255588"/>
      <w:bookmarkStart w:id="493" w:name="_Toc197615253"/>
      <w:bookmarkStart w:id="494" w:name="OLE_LINK6"/>
      <w:r>
        <w:rPr>
          <w:rFonts w:hint="eastAsia" w:ascii="黑体" w:hAnsi="黑体" w:eastAsia="黑体"/>
        </w:rPr>
        <w:t>三、联合协议（联合体适用）</w:t>
      </w:r>
      <w:bookmarkEnd w:id="492"/>
      <w:bookmarkEnd w:id="493"/>
    </w:p>
    <w:bookmarkEnd w:id="494"/>
    <w:p w14:paraId="662D2EC1">
      <w:pPr>
        <w:adjustRightInd w:val="0"/>
        <w:snapToGrid w:val="0"/>
        <w:spacing w:beforeLines="50" w:line="360" w:lineRule="auto"/>
        <w:rPr>
          <w:rFonts w:asciiTheme="minorEastAsia" w:hAnsiTheme="minorEastAsia" w:eastAsiaTheme="minorEastAsia"/>
          <w:szCs w:val="21"/>
        </w:rPr>
      </w:pPr>
      <w:bookmarkStart w:id="495" w:name="_Hlk201069386"/>
      <w:r>
        <w:rPr>
          <w:rFonts w:hint="eastAsia" w:asciiTheme="minorEastAsia" w:hAnsiTheme="minorEastAsia" w:eastAsiaTheme="minorEastAsia"/>
          <w:szCs w:val="21"/>
        </w:rPr>
        <w:t>致（采购人、采购代理机构）：</w:t>
      </w:r>
    </w:p>
    <w:p w14:paraId="2A9E9C11">
      <w:pPr>
        <w:topLinePunct/>
        <w:spacing w:beforeLines="50" w:line="360" w:lineRule="auto"/>
        <w:ind w:firstLine="420" w:firstLineChars="200"/>
        <w:rPr>
          <w:rFonts w:asciiTheme="minorEastAsia" w:hAnsiTheme="minorEastAsia" w:eastAsiaTheme="minorEastAsia"/>
        </w:rPr>
      </w:pPr>
      <w:bookmarkStart w:id="496" w:name="_Hlk201069238"/>
      <w:r>
        <w:rPr>
          <w:rFonts w:hint="eastAsia" w:asciiTheme="minorEastAsia" w:hAnsiTheme="minorEastAsia" w:eastAsiaTheme="minorEastAsia"/>
          <w:szCs w:val="21"/>
        </w:rPr>
        <w:t>我们决定自愿组成联合体共同参加（采购项目名称</w:t>
      </w:r>
      <w:r>
        <w:rPr>
          <w:rFonts w:asciiTheme="minorEastAsia" w:hAnsiTheme="minorEastAsia" w:eastAsiaTheme="minorEastAsia"/>
          <w:szCs w:val="21"/>
        </w:rPr>
        <w:t>）</w:t>
      </w:r>
      <w:r>
        <w:rPr>
          <w:rFonts w:hint="eastAsia" w:asciiTheme="minorEastAsia" w:hAnsiTheme="minorEastAsia" w:eastAsiaTheme="minorEastAsia"/>
          <w:szCs w:val="21"/>
        </w:rPr>
        <w:t>（采购项目编号）项目的竞争性谈判活动。现就联合体事宜订立如下协议：</w:t>
      </w:r>
    </w:p>
    <w:p w14:paraId="4625B450">
      <w:pPr>
        <w:adjustRightInd w:val="0"/>
        <w:snapToGrid w:val="0"/>
        <w:spacing w:before="50" w:line="360" w:lineRule="auto"/>
        <w:ind w:firstLine="420" w:firstLineChars="200"/>
        <w:rPr>
          <w:rFonts w:asciiTheme="minorEastAsia" w:hAnsiTheme="minorEastAsia" w:eastAsiaTheme="minorEastAsia"/>
          <w:szCs w:val="21"/>
          <w:u w:val="single"/>
        </w:rPr>
      </w:pPr>
      <w:r>
        <w:rPr>
          <w:rFonts w:hint="eastAsia" w:asciiTheme="minorEastAsia" w:hAnsiTheme="minorEastAsia" w:eastAsiaTheme="minorEastAsia"/>
          <w:szCs w:val="21"/>
        </w:rPr>
        <w:t>1.联合体基本信息：（各成员单位名称、</w:t>
      </w:r>
      <w:r>
        <w:rPr>
          <w:rFonts w:hint="eastAsia" w:cs="微软雅黑" w:asciiTheme="minorEastAsia" w:hAnsiTheme="minorEastAsia" w:eastAsiaTheme="minorEastAsia"/>
          <w:spacing w:val="-2"/>
          <w:kern w:val="0"/>
          <w:szCs w:val="21"/>
        </w:rPr>
        <w:t>法</w:t>
      </w:r>
      <w:r>
        <w:rPr>
          <w:rFonts w:hint="eastAsia" w:cs="微软雅黑" w:asciiTheme="minorEastAsia" w:hAnsiTheme="minorEastAsia" w:eastAsiaTheme="minorEastAsia"/>
          <w:kern w:val="0"/>
          <w:szCs w:val="21"/>
        </w:rPr>
        <w:t>定</w:t>
      </w:r>
      <w:r>
        <w:rPr>
          <w:rFonts w:hint="eastAsia" w:cs="微软雅黑" w:asciiTheme="minorEastAsia" w:hAnsiTheme="minorEastAsia" w:eastAsiaTheme="minorEastAsia"/>
          <w:spacing w:val="-2"/>
          <w:kern w:val="0"/>
          <w:szCs w:val="21"/>
        </w:rPr>
        <w:t>代</w:t>
      </w:r>
      <w:r>
        <w:rPr>
          <w:rFonts w:hint="eastAsia" w:cs="微软雅黑" w:asciiTheme="minorEastAsia" w:hAnsiTheme="minorEastAsia" w:eastAsiaTheme="minorEastAsia"/>
          <w:kern w:val="0"/>
          <w:szCs w:val="21"/>
        </w:rPr>
        <w:t>表</w:t>
      </w:r>
      <w:r>
        <w:rPr>
          <w:rFonts w:hint="eastAsia" w:cs="微软雅黑" w:asciiTheme="minorEastAsia" w:hAnsiTheme="minorEastAsia" w:eastAsiaTheme="minorEastAsia"/>
          <w:spacing w:val="-2"/>
          <w:kern w:val="0"/>
          <w:szCs w:val="21"/>
        </w:rPr>
        <w:t>人</w:t>
      </w:r>
      <w:r>
        <w:rPr>
          <w:rFonts w:hint="eastAsia" w:cs="微软雅黑" w:asciiTheme="minorEastAsia" w:hAnsiTheme="minorEastAsia" w:eastAsiaTheme="minorEastAsia"/>
          <w:kern w:val="0"/>
          <w:szCs w:val="21"/>
        </w:rPr>
        <w:t>（</w:t>
      </w:r>
      <w:r>
        <w:rPr>
          <w:rFonts w:hint="eastAsia" w:cs="微软雅黑" w:asciiTheme="minorEastAsia" w:hAnsiTheme="minorEastAsia" w:eastAsiaTheme="minorEastAsia"/>
          <w:spacing w:val="-2"/>
          <w:kern w:val="0"/>
          <w:szCs w:val="21"/>
        </w:rPr>
        <w:t>单</w:t>
      </w:r>
      <w:r>
        <w:rPr>
          <w:rFonts w:hint="eastAsia" w:cs="微软雅黑" w:asciiTheme="minorEastAsia" w:hAnsiTheme="minorEastAsia" w:eastAsiaTheme="minorEastAsia"/>
          <w:kern w:val="0"/>
          <w:szCs w:val="21"/>
        </w:rPr>
        <w:t>位</w:t>
      </w:r>
      <w:r>
        <w:rPr>
          <w:rFonts w:hint="eastAsia" w:cs="微软雅黑" w:asciiTheme="minorEastAsia" w:hAnsiTheme="minorEastAsia" w:eastAsiaTheme="minorEastAsia"/>
          <w:spacing w:val="-2"/>
          <w:kern w:val="0"/>
          <w:szCs w:val="21"/>
        </w:rPr>
        <w:t>负</w:t>
      </w:r>
      <w:r>
        <w:rPr>
          <w:rFonts w:hint="eastAsia" w:cs="微软雅黑" w:asciiTheme="minorEastAsia" w:hAnsiTheme="minorEastAsia" w:eastAsiaTheme="minorEastAsia"/>
          <w:kern w:val="0"/>
          <w:szCs w:val="21"/>
        </w:rPr>
        <w:t>责人</w:t>
      </w:r>
      <w:r>
        <w:rPr>
          <w:rFonts w:hint="eastAsia" w:cs="微软雅黑" w:asciiTheme="minorEastAsia" w:hAnsiTheme="minorEastAsia" w:eastAsiaTheme="minorEastAsia"/>
          <w:spacing w:val="-2"/>
          <w:kern w:val="0"/>
          <w:szCs w:val="21"/>
        </w:rPr>
        <w:t>）</w:t>
      </w:r>
      <w:r>
        <w:rPr>
          <w:rFonts w:hint="eastAsia" w:asciiTheme="minorEastAsia" w:hAnsiTheme="minorEastAsia" w:eastAsiaTheme="minorEastAsia"/>
          <w:szCs w:val="21"/>
        </w:rPr>
        <w:t>姓名、法定地址）</w:t>
      </w:r>
    </w:p>
    <w:p w14:paraId="6BD12B80">
      <w:pPr>
        <w:adjustRightInd w:val="0"/>
        <w:snapToGrid w:val="0"/>
        <w:spacing w:beforeLines="50"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2.（某成员单位名称）为联合体牵头人。</w:t>
      </w:r>
    </w:p>
    <w:p w14:paraId="2AF7186F">
      <w:pPr>
        <w:adjustRightInd w:val="0"/>
        <w:snapToGrid w:val="0"/>
        <w:spacing w:beforeLines="50"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3.</w:t>
      </w:r>
      <w:r>
        <w:rPr>
          <w:rFonts w:hint="eastAsia" w:asciiTheme="minorEastAsia" w:hAnsiTheme="minorEastAsia" w:eastAsiaTheme="minorEastAsia"/>
        </w:rPr>
        <w:t>联合体各成员授权牵头人代表联合体参加竞争性谈判活动，签署文件，提交和接收相</w:t>
      </w:r>
      <w:bookmarkStart w:id="497" w:name="_Toc152045790"/>
      <w:bookmarkStart w:id="498" w:name="_Toc300835212"/>
      <w:bookmarkStart w:id="499" w:name="_Toc152042579"/>
      <w:bookmarkStart w:id="500" w:name="_Toc247514249"/>
      <w:bookmarkStart w:id="501" w:name="_Toc384308378"/>
      <w:bookmarkStart w:id="502" w:name="_Toc144974859"/>
      <w:bookmarkStart w:id="503" w:name="_Toc361508755"/>
      <w:bookmarkStart w:id="504" w:name="_Toc247527830"/>
      <w:r>
        <w:rPr>
          <w:rFonts w:hint="eastAsia" w:asciiTheme="minorEastAsia" w:hAnsiTheme="minorEastAsia" w:eastAsiaTheme="minorEastAsia"/>
        </w:rPr>
        <w:t>关的</w:t>
      </w:r>
      <w:bookmarkStart w:id="505" w:name="_Toc369531700"/>
      <w:bookmarkStart w:id="506" w:name="_Toc7749"/>
      <w:bookmarkStart w:id="507" w:name="_Toc352691664"/>
      <w:r>
        <w:rPr>
          <w:rFonts w:hint="eastAsia" w:asciiTheme="minorEastAsia" w:hAnsiTheme="minorEastAsia" w:eastAsiaTheme="minorEastAsia"/>
        </w:rPr>
        <w:t>资料、信息及</w:t>
      </w:r>
      <w:bookmarkEnd w:id="505"/>
      <w:bookmarkEnd w:id="506"/>
      <w:bookmarkEnd w:id="507"/>
      <w:r>
        <w:rPr>
          <w:rFonts w:hint="eastAsia" w:asciiTheme="minorEastAsia" w:hAnsiTheme="minorEastAsia" w:eastAsiaTheme="minorEastAsia"/>
        </w:rPr>
        <w:t>指</w:t>
      </w:r>
      <w:bookmarkEnd w:id="497"/>
      <w:bookmarkEnd w:id="498"/>
      <w:bookmarkEnd w:id="499"/>
      <w:bookmarkEnd w:id="500"/>
      <w:bookmarkEnd w:id="501"/>
      <w:bookmarkEnd w:id="502"/>
      <w:bookmarkEnd w:id="503"/>
      <w:bookmarkEnd w:id="504"/>
      <w:r>
        <w:rPr>
          <w:rFonts w:hint="eastAsia" w:asciiTheme="minorEastAsia" w:hAnsiTheme="minorEastAsia" w:eastAsiaTheme="minorEastAsia"/>
        </w:rPr>
        <w:t>示，以及</w:t>
      </w:r>
      <w:r>
        <w:rPr>
          <w:rFonts w:asciiTheme="minorEastAsia" w:hAnsiTheme="minorEastAsia" w:eastAsiaTheme="minorEastAsia"/>
        </w:rPr>
        <w:t>处理</w:t>
      </w:r>
      <w:r>
        <w:rPr>
          <w:rFonts w:hint="eastAsia" w:asciiTheme="minorEastAsia" w:hAnsiTheme="minorEastAsia" w:eastAsiaTheme="minorEastAsia"/>
        </w:rPr>
        <w:t>与本谈判项目有关的一切事宜。</w:t>
      </w:r>
    </w:p>
    <w:p w14:paraId="78FB06AB">
      <w:pPr>
        <w:adjustRightInd w:val="0"/>
        <w:snapToGrid w:val="0"/>
        <w:spacing w:beforeLines="50" w:line="360" w:lineRule="auto"/>
        <w:ind w:firstLine="420" w:firstLineChars="200"/>
        <w:rPr>
          <w:rFonts w:asciiTheme="minorEastAsia" w:hAnsiTheme="minorEastAsia" w:eastAsiaTheme="minorEastAsia"/>
        </w:rPr>
      </w:pPr>
      <w:bookmarkStart w:id="508" w:name="_Toc352691665"/>
      <w:bookmarkStart w:id="509" w:name="_Toc247527831"/>
      <w:bookmarkStart w:id="510" w:name="_Toc361508756"/>
      <w:bookmarkStart w:id="511" w:name="_Toc247514283"/>
      <w:bookmarkStart w:id="512" w:name="_Toc369531701"/>
      <w:bookmarkStart w:id="513" w:name="_Toc152042580"/>
      <w:bookmarkStart w:id="514" w:name="_Toc300835213"/>
      <w:bookmarkStart w:id="515" w:name="_Toc384308380"/>
      <w:bookmarkStart w:id="516" w:name="_Toc152045791"/>
      <w:bookmarkStart w:id="517" w:name="_Toc27930"/>
      <w:bookmarkStart w:id="518" w:name="_Toc144974860"/>
      <w:r>
        <w:rPr>
          <w:rFonts w:hint="eastAsia" w:asciiTheme="minorEastAsia" w:hAnsiTheme="minorEastAsia" w:eastAsiaTheme="minorEastAsia"/>
          <w:szCs w:val="21"/>
        </w:rPr>
        <w:t>4.</w:t>
      </w:r>
      <w:r>
        <w:rPr>
          <w:rFonts w:hint="eastAsia" w:asciiTheme="minorEastAsia" w:hAnsiTheme="minorEastAsia" w:eastAsiaTheme="minorEastAsia"/>
        </w:rPr>
        <w:t>联合体牵头人在本项目中签署的一切文件和处理</w:t>
      </w:r>
      <w:bookmarkEnd w:id="508"/>
      <w:bookmarkEnd w:id="509"/>
      <w:bookmarkEnd w:id="510"/>
      <w:bookmarkEnd w:id="511"/>
      <w:bookmarkEnd w:id="512"/>
      <w:bookmarkEnd w:id="513"/>
      <w:bookmarkEnd w:id="514"/>
      <w:bookmarkEnd w:id="515"/>
      <w:bookmarkEnd w:id="516"/>
      <w:bookmarkEnd w:id="517"/>
      <w:bookmarkEnd w:id="518"/>
      <w:r>
        <w:rPr>
          <w:rFonts w:hint="eastAsia" w:asciiTheme="minorEastAsia" w:hAnsiTheme="minorEastAsia" w:eastAsiaTheme="minorEastAsia"/>
        </w:rPr>
        <w:t>的一切事宜，联合体各成员均予以承认。</w:t>
      </w:r>
      <w:r>
        <w:rPr>
          <w:rFonts w:asciiTheme="minorEastAsia" w:hAnsiTheme="minorEastAsia" w:eastAsiaTheme="minorEastAsia"/>
        </w:rPr>
        <w:t>联合体</w:t>
      </w:r>
      <w:r>
        <w:rPr>
          <w:rFonts w:hint="eastAsia" w:asciiTheme="minorEastAsia" w:hAnsiTheme="minorEastAsia" w:eastAsiaTheme="minorEastAsia"/>
        </w:rPr>
        <w:t>各成员将</w:t>
      </w:r>
      <w:r>
        <w:rPr>
          <w:rFonts w:asciiTheme="minorEastAsia" w:hAnsiTheme="minorEastAsia" w:eastAsiaTheme="minorEastAsia"/>
        </w:rPr>
        <w:t>严格按照</w:t>
      </w:r>
      <w:r>
        <w:rPr>
          <w:rFonts w:hint="eastAsia" w:asciiTheme="minorEastAsia" w:hAnsiTheme="minorEastAsia" w:eastAsiaTheme="minorEastAsia"/>
        </w:rPr>
        <w:t>谈判</w:t>
      </w:r>
      <w:r>
        <w:rPr>
          <w:rFonts w:asciiTheme="minorEastAsia" w:hAnsiTheme="minorEastAsia" w:eastAsiaTheme="minorEastAsia"/>
        </w:rPr>
        <w:t>文件</w:t>
      </w:r>
      <w:r>
        <w:rPr>
          <w:rFonts w:hint="eastAsia" w:asciiTheme="minorEastAsia" w:hAnsiTheme="minorEastAsia" w:eastAsiaTheme="minorEastAsia"/>
        </w:rPr>
        <w:t>、响应文件和合同</w:t>
      </w:r>
      <w:r>
        <w:rPr>
          <w:rFonts w:asciiTheme="minorEastAsia" w:hAnsiTheme="minorEastAsia" w:eastAsiaTheme="minorEastAsia"/>
        </w:rPr>
        <w:t>的要求</w:t>
      </w:r>
      <w:r>
        <w:rPr>
          <w:rFonts w:hint="eastAsia" w:asciiTheme="minorEastAsia" w:hAnsiTheme="minorEastAsia" w:eastAsiaTheme="minorEastAsia"/>
        </w:rPr>
        <w:t>全面</w:t>
      </w:r>
      <w:r>
        <w:rPr>
          <w:rFonts w:asciiTheme="minorEastAsia" w:hAnsiTheme="minorEastAsia" w:eastAsiaTheme="minorEastAsia"/>
        </w:rPr>
        <w:t>履行</w:t>
      </w:r>
      <w:r>
        <w:rPr>
          <w:rFonts w:hint="eastAsia" w:asciiTheme="minorEastAsia" w:hAnsiTheme="minorEastAsia" w:eastAsiaTheme="minorEastAsia"/>
        </w:rPr>
        <w:t>义务</w:t>
      </w:r>
      <w:r>
        <w:rPr>
          <w:rFonts w:asciiTheme="minorEastAsia" w:hAnsiTheme="minorEastAsia" w:eastAsiaTheme="minorEastAsia"/>
        </w:rPr>
        <w:t>，并</w:t>
      </w:r>
      <w:r>
        <w:rPr>
          <w:rFonts w:hint="eastAsia" w:asciiTheme="minorEastAsia" w:hAnsiTheme="minorEastAsia" w:eastAsiaTheme="minorEastAsia"/>
        </w:rPr>
        <w:t>向采购人</w:t>
      </w:r>
      <w:r>
        <w:rPr>
          <w:rFonts w:asciiTheme="minorEastAsia" w:hAnsiTheme="minorEastAsia" w:eastAsiaTheme="minorEastAsia"/>
        </w:rPr>
        <w:t>承担连带责任。</w:t>
      </w:r>
    </w:p>
    <w:p w14:paraId="0AEB5158">
      <w:pPr>
        <w:adjustRightInd w:val="0"/>
        <w:snapToGrid w:val="0"/>
        <w:spacing w:beforeLines="50"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rPr>
        <w:t>5.</w:t>
      </w:r>
      <w:r>
        <w:rPr>
          <w:rFonts w:hint="eastAsia" w:asciiTheme="minorEastAsia" w:hAnsiTheme="minorEastAsia" w:eastAsiaTheme="minorEastAsia"/>
          <w:szCs w:val="21"/>
        </w:rPr>
        <w:t>联合体各成员单位内部的职责分工如下：（牵头人名称）承担工作，占最后报价的</w:t>
      </w:r>
      <w:r>
        <w:rPr>
          <w:rFonts w:hint="eastAsia" w:asciiTheme="minorEastAsia" w:hAnsiTheme="minorEastAsia" w:eastAsiaTheme="minorEastAsia"/>
          <w:color w:val="0000CC"/>
          <w:szCs w:val="21"/>
        </w:rPr>
        <w:t>％</w:t>
      </w:r>
      <w:r>
        <w:rPr>
          <w:rFonts w:hint="eastAsia" w:asciiTheme="minorEastAsia" w:hAnsiTheme="minorEastAsia" w:eastAsiaTheme="minorEastAsia"/>
          <w:szCs w:val="21"/>
        </w:rPr>
        <w:t>；（成员1名称）承担工作，占最后报价的</w:t>
      </w:r>
      <w:r>
        <w:rPr>
          <w:rFonts w:hint="eastAsia" w:asciiTheme="minorEastAsia" w:hAnsiTheme="minorEastAsia" w:eastAsiaTheme="minorEastAsia"/>
          <w:color w:val="0000CC"/>
          <w:szCs w:val="21"/>
        </w:rPr>
        <w:t>％</w:t>
      </w:r>
      <w:r>
        <w:rPr>
          <w:rFonts w:hint="eastAsia" w:asciiTheme="minorEastAsia" w:hAnsiTheme="minorEastAsia" w:eastAsiaTheme="minorEastAsia"/>
          <w:szCs w:val="21"/>
        </w:rPr>
        <w:t>；</w:t>
      </w:r>
      <w:r>
        <w:rPr>
          <w:rFonts w:asciiTheme="minorEastAsia" w:hAnsiTheme="minorEastAsia" w:eastAsiaTheme="minorEastAsia"/>
          <w:szCs w:val="21"/>
        </w:rPr>
        <w:t>……</w:t>
      </w:r>
      <w:r>
        <w:rPr>
          <w:rFonts w:hint="eastAsia" w:asciiTheme="minorEastAsia" w:hAnsiTheme="minorEastAsia" w:eastAsiaTheme="minorEastAsia"/>
          <w:szCs w:val="21"/>
        </w:rPr>
        <w:t>。</w:t>
      </w:r>
    </w:p>
    <w:p w14:paraId="41B79A66">
      <w:pPr>
        <w:adjustRightInd w:val="0"/>
        <w:snapToGrid w:val="0"/>
        <w:spacing w:beforeLines="50"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6.</w:t>
      </w:r>
      <w:r>
        <w:rPr>
          <w:rFonts w:hint="eastAsia" w:asciiTheme="minorEastAsia" w:hAnsiTheme="minorEastAsia" w:eastAsiaTheme="minorEastAsia"/>
        </w:rPr>
        <w:t>本协议自所有成员单位签署之日起生效，联合体未成交或者合同履行完毕后自动失效。</w:t>
      </w:r>
    </w:p>
    <w:p w14:paraId="1C52AE36">
      <w:pPr>
        <w:adjustRightInd w:val="0"/>
        <w:snapToGrid w:val="0"/>
        <w:spacing w:beforeLines="50"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7.本协议书一式份，</w:t>
      </w:r>
      <w:bookmarkStart w:id="519" w:name="_Hlk201069308"/>
      <w:r>
        <w:rPr>
          <w:rFonts w:hint="eastAsia" w:ascii="宋体" w:hAnsi="宋体"/>
          <w:szCs w:val="21"/>
        </w:rPr>
        <w:t>随响应文件装订一份，</w:t>
      </w:r>
      <w:r>
        <w:rPr>
          <w:rFonts w:hint="eastAsia" w:asciiTheme="minorEastAsia" w:hAnsiTheme="minorEastAsia" w:eastAsiaTheme="minorEastAsia"/>
          <w:szCs w:val="21"/>
        </w:rPr>
        <w:t>联合体</w:t>
      </w:r>
      <w:bookmarkEnd w:id="519"/>
      <w:r>
        <w:rPr>
          <w:rFonts w:hint="eastAsia" w:asciiTheme="minorEastAsia" w:hAnsiTheme="minorEastAsia" w:eastAsiaTheme="minorEastAsia"/>
          <w:szCs w:val="21"/>
        </w:rPr>
        <w:t>成员各执一份。</w:t>
      </w:r>
    </w:p>
    <w:bookmarkEnd w:id="496"/>
    <w:p w14:paraId="02B62782">
      <w:pPr>
        <w:adjustRightInd w:val="0"/>
        <w:snapToGrid w:val="0"/>
        <w:spacing w:beforeLines="50" w:line="360" w:lineRule="auto"/>
        <w:ind w:firstLine="420" w:firstLineChars="200"/>
        <w:rPr>
          <w:rFonts w:asciiTheme="minorEastAsia" w:hAnsiTheme="minorEastAsia" w:eastAsiaTheme="minorEastAsia"/>
          <w:szCs w:val="21"/>
        </w:rPr>
      </w:pPr>
    </w:p>
    <w:p w14:paraId="7513F2DE">
      <w:pPr>
        <w:adjustRightInd w:val="0"/>
        <w:snapToGrid w:val="0"/>
        <w:spacing w:before="50" w:line="360" w:lineRule="auto"/>
        <w:rPr>
          <w:rFonts w:asciiTheme="minorEastAsia" w:hAnsiTheme="minorEastAsia" w:eastAsiaTheme="minorEastAsia"/>
          <w:szCs w:val="21"/>
        </w:rPr>
      </w:pPr>
    </w:p>
    <w:bookmarkEnd w:id="495"/>
    <w:p w14:paraId="48CBBCEE">
      <w:pPr>
        <w:adjustRightInd w:val="0"/>
        <w:snapToGrid w:val="0"/>
        <w:spacing w:before="50" w:line="360" w:lineRule="auto"/>
        <w:rPr>
          <w:rFonts w:asciiTheme="minorEastAsia" w:hAnsiTheme="minorEastAsia" w:eastAsiaTheme="minorEastAsia"/>
          <w:szCs w:val="21"/>
        </w:rPr>
      </w:pPr>
      <w:bookmarkStart w:id="520" w:name="_Hlk201649994"/>
      <w:bookmarkStart w:id="521" w:name="_Hlk201584243"/>
      <w:bookmarkStart w:id="522" w:name="_Toc197615254"/>
      <w:r>
        <w:rPr>
          <w:rFonts w:hint="eastAsia" w:asciiTheme="minorEastAsia" w:hAnsiTheme="minorEastAsia" w:eastAsiaTheme="minorEastAsia"/>
          <w:szCs w:val="21"/>
        </w:rPr>
        <w:t>联合体牵头人名称：（盖单位章）</w:t>
      </w:r>
    </w:p>
    <w:p w14:paraId="4E570844">
      <w:pPr>
        <w:adjustRightInd w:val="0"/>
        <w:snapToGrid w:val="0"/>
        <w:spacing w:before="50" w:line="360" w:lineRule="auto"/>
        <w:rPr>
          <w:rFonts w:asciiTheme="minorEastAsia" w:hAnsiTheme="minorEastAsia" w:eastAsiaTheme="minorEastAsia"/>
          <w:szCs w:val="21"/>
        </w:rPr>
      </w:pPr>
      <w:bookmarkStart w:id="523" w:name="_Hlk201004180"/>
      <w:r>
        <w:rPr>
          <w:rFonts w:hint="eastAsia" w:asciiTheme="minorEastAsia" w:hAnsiTheme="minorEastAsia" w:eastAsiaTheme="minorEastAsia"/>
          <w:szCs w:val="21"/>
        </w:rPr>
        <w:t>联合体</w:t>
      </w:r>
      <w:bookmarkEnd w:id="523"/>
      <w:r>
        <w:rPr>
          <w:rFonts w:hint="eastAsia" w:asciiTheme="minorEastAsia" w:hAnsiTheme="minorEastAsia" w:eastAsiaTheme="minorEastAsia"/>
          <w:szCs w:val="21"/>
        </w:rPr>
        <w:t>成员1名称：（盖单位章）</w:t>
      </w:r>
    </w:p>
    <w:bookmarkEnd w:id="520"/>
    <w:p w14:paraId="29BAB9A9">
      <w:pPr>
        <w:adjustRightInd w:val="0"/>
        <w:snapToGrid w:val="0"/>
        <w:spacing w:before="50" w:line="360" w:lineRule="auto"/>
        <w:rPr>
          <w:rFonts w:asciiTheme="minorEastAsia" w:hAnsiTheme="minorEastAsia" w:eastAsiaTheme="minorEastAsia"/>
          <w:szCs w:val="21"/>
        </w:rPr>
      </w:pPr>
      <w:r>
        <w:rPr>
          <w:rFonts w:asciiTheme="minorEastAsia" w:hAnsiTheme="minorEastAsia" w:eastAsiaTheme="minorEastAsia"/>
          <w:szCs w:val="21"/>
        </w:rPr>
        <w:t>…</w:t>
      </w:r>
    </w:p>
    <w:p w14:paraId="790B21A3">
      <w:pPr>
        <w:adjustRightInd w:val="0"/>
        <w:snapToGrid w:val="0"/>
        <w:spacing w:before="50" w:line="360" w:lineRule="auto"/>
        <w:rPr>
          <w:rFonts w:asciiTheme="minorEastAsia" w:hAnsiTheme="minorEastAsia" w:eastAsiaTheme="minorEastAsia"/>
          <w:szCs w:val="21"/>
        </w:rPr>
      </w:pPr>
      <w:r>
        <w:rPr>
          <w:rFonts w:hint="eastAsia" w:asciiTheme="minorEastAsia" w:hAnsiTheme="minorEastAsia" w:eastAsiaTheme="minorEastAsia"/>
          <w:szCs w:val="21"/>
        </w:rPr>
        <w:t xml:space="preserve">日期：年月日  </w:t>
      </w:r>
    </w:p>
    <w:p w14:paraId="5B16C1A1">
      <w:pPr>
        <w:adjustRightInd w:val="0"/>
        <w:snapToGrid w:val="0"/>
        <w:spacing w:line="360" w:lineRule="auto"/>
        <w:rPr>
          <w:rFonts w:ascii="宋体" w:hAnsi="宋体"/>
          <w:szCs w:val="21"/>
        </w:rPr>
      </w:pPr>
      <w:bookmarkStart w:id="524" w:name="_Hlk201606502"/>
      <w:r>
        <w:rPr>
          <w:rFonts w:hint="eastAsia" w:asciiTheme="minorEastAsia" w:hAnsiTheme="minorEastAsia"/>
          <w:b/>
          <w:bCs/>
        </w:rPr>
        <w:t>备注</w:t>
      </w:r>
      <w:r>
        <w:rPr>
          <w:rFonts w:hint="eastAsia" w:asciiTheme="minorEastAsia" w:hAnsiTheme="minorEastAsia"/>
        </w:rPr>
        <w:t>：</w:t>
      </w:r>
      <w:bookmarkStart w:id="525" w:name="_Hlk201650030"/>
      <w:r>
        <w:rPr>
          <w:rFonts w:hint="eastAsia" w:asciiTheme="minorEastAsia" w:hAnsiTheme="minorEastAsia"/>
        </w:rPr>
        <w:t>提交的联合协议为</w:t>
      </w:r>
      <w:r>
        <w:rPr>
          <w:rFonts w:hint="eastAsia" w:ascii="宋体" w:hAnsi="宋体"/>
        </w:rPr>
        <w:t>“</w:t>
      </w:r>
      <w:r>
        <w:rPr>
          <w:rFonts w:hint="eastAsia" w:asciiTheme="minorEastAsia" w:hAnsiTheme="minorEastAsia"/>
        </w:rPr>
        <w:t>原件扫描件</w:t>
      </w:r>
      <w:r>
        <w:rPr>
          <w:rFonts w:hint="eastAsia" w:ascii="宋体" w:hAnsi="宋体"/>
        </w:rPr>
        <w:t>”</w:t>
      </w:r>
      <w:r>
        <w:rPr>
          <w:rFonts w:hint="eastAsia" w:asciiTheme="minorEastAsia" w:hAnsiTheme="minorEastAsia"/>
        </w:rPr>
        <w:t>。</w:t>
      </w:r>
      <w:bookmarkEnd w:id="525"/>
    </w:p>
    <w:bookmarkEnd w:id="521"/>
    <w:bookmarkEnd w:id="524"/>
    <w:p w14:paraId="05C95852">
      <w:pPr>
        <w:widowControl/>
        <w:jc w:val="left"/>
        <w:rPr>
          <w:rFonts w:ascii="Arial" w:hAnsi="Arial"/>
          <w:b/>
          <w:bCs/>
          <w:sz w:val="24"/>
          <w:szCs w:val="32"/>
        </w:rPr>
      </w:pPr>
      <w:r>
        <w:br w:type="page"/>
      </w:r>
    </w:p>
    <w:p w14:paraId="5BAADAB9">
      <w:pPr>
        <w:pStyle w:val="5"/>
        <w:jc w:val="center"/>
        <w:rPr>
          <w:rFonts w:ascii="黑体" w:hAnsi="黑体" w:eastAsia="黑体"/>
          <w:b w:val="0"/>
          <w:bCs w:val="0"/>
        </w:rPr>
      </w:pPr>
      <w:bookmarkStart w:id="526" w:name="_Toc220255589"/>
      <w:bookmarkStart w:id="527" w:name="_Hlk199965482"/>
      <w:r>
        <w:rPr>
          <w:rFonts w:hint="eastAsia" w:ascii="黑体" w:hAnsi="黑体" w:eastAsia="黑体"/>
        </w:rPr>
        <w:t>四、</w:t>
      </w:r>
      <w:bookmarkEnd w:id="522"/>
      <w:bookmarkStart w:id="528" w:name="_Hlk200034645"/>
      <w:r>
        <w:rPr>
          <w:rFonts w:hint="eastAsia" w:ascii="黑体" w:hAnsi="黑体" w:eastAsia="黑体"/>
        </w:rPr>
        <w:t>分包意向协议</w:t>
      </w:r>
      <w:bookmarkEnd w:id="526"/>
    </w:p>
    <w:p w14:paraId="166863E8">
      <w:pPr>
        <w:adjustRightInd w:val="0"/>
        <w:snapToGrid w:val="0"/>
        <w:spacing w:beforeLines="50" w:line="360" w:lineRule="auto"/>
        <w:rPr>
          <w:rFonts w:asciiTheme="minorEastAsia" w:hAnsiTheme="minorEastAsia" w:eastAsiaTheme="minorEastAsia"/>
          <w:szCs w:val="21"/>
        </w:rPr>
      </w:pPr>
      <w:r>
        <w:rPr>
          <w:rFonts w:hint="eastAsia" w:asciiTheme="minorEastAsia" w:hAnsiTheme="minorEastAsia" w:eastAsiaTheme="minorEastAsia"/>
          <w:szCs w:val="21"/>
        </w:rPr>
        <w:t>致（采购人、采购代理机构）:</w:t>
      </w:r>
    </w:p>
    <w:p w14:paraId="64E7F207">
      <w:pPr>
        <w:adjustRightInd w:val="0"/>
        <w:snapToGrid w:val="0"/>
        <w:spacing w:beforeLines="50" w:line="360" w:lineRule="auto"/>
        <w:ind w:firstLine="420" w:firstLineChars="200"/>
        <w:rPr>
          <w:rFonts w:ascii="宋体" w:hAnsi="宋体"/>
          <w:szCs w:val="21"/>
        </w:rPr>
      </w:pPr>
      <w:bookmarkStart w:id="529" w:name="_Hlk217069587"/>
      <w:r>
        <w:rPr>
          <w:rFonts w:hint="eastAsia" w:ascii="宋体" w:hAnsi="宋体"/>
          <w:szCs w:val="21"/>
        </w:rPr>
        <w:t xml:space="preserve"> (供应商全称，以下简称供应商)就 (项目名称)(项目编号)的竞争性谈判事宜，与 (</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全称，以下简称</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)通过友好协商达成以下分包意向协议:</w:t>
      </w:r>
    </w:p>
    <w:p w14:paraId="34E5A1BA">
      <w:pPr>
        <w:adjustRightInd w:val="0"/>
        <w:snapToGrid w:val="0"/>
        <w:spacing w:beforeLines="50" w:line="360" w:lineRule="auto"/>
        <w:ind w:firstLine="420" w:firstLineChars="200"/>
        <w:rPr>
          <w:rFonts w:ascii="宋体" w:hAnsi="宋体"/>
          <w:szCs w:val="21"/>
        </w:rPr>
      </w:pPr>
      <w:r>
        <w:rPr>
          <w:rFonts w:hint="eastAsia" w:ascii="宋体" w:hAnsi="宋体"/>
          <w:szCs w:val="21"/>
        </w:rPr>
        <w:t>1.供应商负责响应文件编制，并处理与谈判相关的一切事务。成交后，供应商负责合同订立和合同实施、组织和协调工作。</w:t>
      </w:r>
    </w:p>
    <w:p w14:paraId="3D6AECC5">
      <w:pPr>
        <w:adjustRightInd w:val="0"/>
        <w:snapToGrid w:val="0"/>
        <w:spacing w:beforeLines="50" w:line="360" w:lineRule="auto"/>
        <w:ind w:firstLine="420" w:firstLineChars="200"/>
        <w:rPr>
          <w:rFonts w:ascii="宋体" w:hAnsi="宋体"/>
          <w:szCs w:val="21"/>
        </w:rPr>
      </w:pPr>
      <w:r>
        <w:rPr>
          <w:rFonts w:hint="eastAsia" w:ascii="宋体" w:hAnsi="宋体"/>
          <w:szCs w:val="21"/>
        </w:rPr>
        <w:t>2.</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 xml:space="preserve">按照供应商的要求提供分包工作所需的相关资料，包括但不限于资质、资格、分包工作报价、技术文件、经营状况等资料，并对所提供资料的真实性负责。 </w:t>
      </w:r>
    </w:p>
    <w:p w14:paraId="2F8EF971">
      <w:pPr>
        <w:adjustRightInd w:val="0"/>
        <w:snapToGrid w:val="0"/>
        <w:spacing w:beforeLines="50" w:line="360" w:lineRule="auto"/>
        <w:ind w:firstLine="420" w:firstLineChars="200"/>
        <w:rPr>
          <w:rFonts w:ascii="宋体" w:hAnsi="宋体"/>
          <w:szCs w:val="21"/>
        </w:rPr>
      </w:pPr>
      <w:r>
        <w:rPr>
          <w:rFonts w:hint="eastAsia" w:ascii="宋体" w:hAnsi="宋体"/>
          <w:szCs w:val="21"/>
        </w:rPr>
        <w:t>3.供应商承诺成交后，就本协议约定的分包工作以分包合同的形式交由</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承担；</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承诺按照分包合同的约定履行责任和义务并对供应商负责。供应商和</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 xml:space="preserve">就分包工作对采购人承担连带责任。 </w:t>
      </w:r>
    </w:p>
    <w:p w14:paraId="01AF0226">
      <w:pPr>
        <w:adjustRightInd w:val="0"/>
        <w:snapToGrid w:val="0"/>
        <w:spacing w:beforeLines="50" w:line="360" w:lineRule="auto"/>
        <w:ind w:firstLine="420" w:firstLineChars="200"/>
        <w:rPr>
          <w:rFonts w:ascii="宋体" w:hAnsi="宋体"/>
          <w:szCs w:val="21"/>
        </w:rPr>
      </w:pPr>
      <w:r>
        <w:rPr>
          <w:rFonts w:hint="eastAsia" w:ascii="宋体" w:hAnsi="宋体"/>
          <w:szCs w:val="21"/>
        </w:rPr>
        <w:t>4.供应商拟分包给</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 xml:space="preserve">的工作、分包合同金额、分包合同金额占比如下： </w:t>
      </w:r>
    </w:p>
    <w:p w14:paraId="4C45F8DD">
      <w:pPr>
        <w:adjustRightInd w:val="0"/>
        <w:snapToGrid w:val="0"/>
        <w:spacing w:beforeLines="50" w:line="360" w:lineRule="auto"/>
        <w:ind w:firstLine="420" w:firstLineChars="200"/>
        <w:rPr>
          <w:rFonts w:ascii="宋体" w:hAnsi="宋体"/>
          <w:szCs w:val="21"/>
        </w:rPr>
      </w:pPr>
      <w:r>
        <w:rPr>
          <w:rFonts w:hint="eastAsia" w:ascii="宋体" w:hAnsi="宋体"/>
          <w:szCs w:val="21"/>
        </w:rPr>
        <w:t>（1）</w:t>
      </w:r>
      <w:bookmarkStart w:id="530" w:name="_Hlk199596013"/>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1名称）、（分包工作内容）、</w:t>
      </w:r>
      <w:r>
        <w:rPr>
          <w:rFonts w:hint="eastAsia" w:asciiTheme="minorEastAsia" w:hAnsiTheme="minorEastAsia" w:eastAsiaTheme="minorEastAsia"/>
          <w:color w:val="0000CC"/>
          <w:szCs w:val="21"/>
        </w:rPr>
        <w:t>％</w:t>
      </w:r>
      <w:r>
        <w:rPr>
          <w:rFonts w:hint="eastAsia" w:asciiTheme="minorEastAsia" w:hAnsiTheme="minorEastAsia" w:eastAsiaTheme="minorEastAsia"/>
          <w:szCs w:val="21"/>
        </w:rPr>
        <w:t>(</w:t>
      </w:r>
      <w:r>
        <w:rPr>
          <w:rFonts w:hint="eastAsia" w:ascii="宋体" w:hAnsi="宋体"/>
          <w:szCs w:val="21"/>
        </w:rPr>
        <w:t>分包合同金额占比)、</w:t>
      </w:r>
      <w:r>
        <w:rPr>
          <w:rFonts w:hint="eastAsia" w:asciiTheme="minorEastAsia" w:hAnsiTheme="minorEastAsia" w:eastAsiaTheme="minorEastAsia"/>
          <w:szCs w:val="21"/>
          <w:u w:val="single"/>
        </w:rPr>
        <w:t xml:space="preserve">        (</w:t>
      </w:r>
      <w:r>
        <w:rPr>
          <w:rFonts w:hint="eastAsia" w:ascii="宋体" w:hAnsi="宋体"/>
          <w:szCs w:val="21"/>
        </w:rPr>
        <w:t>接受分包合同的企业资质)；</w:t>
      </w:r>
      <w:bookmarkEnd w:id="530"/>
    </w:p>
    <w:p w14:paraId="6F87AA40">
      <w:pPr>
        <w:adjustRightInd w:val="0"/>
        <w:snapToGrid w:val="0"/>
        <w:spacing w:beforeLines="50" w:line="360" w:lineRule="auto"/>
        <w:ind w:firstLine="420" w:firstLineChars="200"/>
        <w:rPr>
          <w:rFonts w:ascii="宋体" w:hAnsi="宋体"/>
          <w:szCs w:val="21"/>
        </w:rPr>
      </w:pPr>
      <w:r>
        <w:rPr>
          <w:rFonts w:ascii="宋体" w:hAnsi="宋体"/>
          <w:szCs w:val="21"/>
        </w:rPr>
        <w:t>…</w:t>
      </w:r>
    </w:p>
    <w:p w14:paraId="400CCFF5">
      <w:pPr>
        <w:adjustRightInd w:val="0"/>
        <w:snapToGrid w:val="0"/>
        <w:spacing w:beforeLines="50" w:line="360" w:lineRule="auto"/>
        <w:ind w:firstLine="420" w:firstLineChars="200"/>
        <w:rPr>
          <w:rFonts w:ascii="宋体" w:hAnsi="宋体"/>
          <w:szCs w:val="21"/>
        </w:rPr>
      </w:pPr>
      <w:r>
        <w:rPr>
          <w:rFonts w:hint="eastAsia" w:ascii="宋体" w:hAnsi="宋体"/>
          <w:szCs w:val="21"/>
        </w:rPr>
        <w:t>5.成交后，本协议是合同的组成部分，对供应商、</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有合同约束力。</w:t>
      </w:r>
    </w:p>
    <w:p w14:paraId="3735D088">
      <w:pPr>
        <w:adjustRightInd w:val="0"/>
        <w:snapToGrid w:val="0"/>
        <w:spacing w:beforeLines="50" w:line="360" w:lineRule="auto"/>
        <w:ind w:firstLine="420" w:firstLineChars="200"/>
        <w:rPr>
          <w:rFonts w:ascii="宋体" w:hAnsi="宋体"/>
          <w:szCs w:val="21"/>
        </w:rPr>
      </w:pPr>
      <w:r>
        <w:rPr>
          <w:rFonts w:hint="eastAsia" w:ascii="宋体" w:hAnsi="宋体"/>
          <w:szCs w:val="21"/>
        </w:rPr>
        <w:t>6.本协议书自签署之日起生效，未成交或者成交合同履行完毕后自动失效。</w:t>
      </w:r>
    </w:p>
    <w:p w14:paraId="21ACF58C">
      <w:pPr>
        <w:adjustRightInd w:val="0"/>
        <w:snapToGrid w:val="0"/>
        <w:spacing w:beforeLines="50" w:line="360" w:lineRule="auto"/>
        <w:ind w:firstLine="420" w:firstLineChars="200"/>
        <w:rPr>
          <w:rFonts w:ascii="宋体" w:hAnsi="宋体"/>
          <w:szCs w:val="21"/>
        </w:rPr>
      </w:pPr>
      <w:r>
        <w:rPr>
          <w:rFonts w:hint="eastAsia" w:ascii="宋体" w:hAnsi="宋体"/>
          <w:szCs w:val="21"/>
        </w:rPr>
        <w:t>7.本协议正本一式  份，随响应文件装订一份，其他分包意向协议成员各执一</w:t>
      </w:r>
      <w:bookmarkEnd w:id="529"/>
      <w:r>
        <w:rPr>
          <w:rFonts w:hint="eastAsia" w:ascii="宋体" w:hAnsi="宋体"/>
          <w:szCs w:val="21"/>
        </w:rPr>
        <w:t>份。</w:t>
      </w:r>
    </w:p>
    <w:p w14:paraId="3695E41F">
      <w:pPr>
        <w:adjustRightInd w:val="0"/>
        <w:snapToGrid w:val="0"/>
        <w:spacing w:beforeLines="50" w:line="360" w:lineRule="auto"/>
        <w:rPr>
          <w:rFonts w:ascii="宋体" w:hAnsi="宋体"/>
          <w:szCs w:val="21"/>
        </w:rPr>
      </w:pPr>
    </w:p>
    <w:p w14:paraId="6E6D4385">
      <w:pPr>
        <w:adjustRightInd w:val="0"/>
        <w:snapToGrid w:val="0"/>
        <w:spacing w:before="50" w:line="360" w:lineRule="auto"/>
        <w:rPr>
          <w:rFonts w:ascii="宋体" w:hAnsi="宋体"/>
          <w:szCs w:val="21"/>
        </w:rPr>
      </w:pPr>
      <w:bookmarkStart w:id="531" w:name="_Hlk201650124"/>
      <w:bookmarkStart w:id="532" w:name="_Hlk201584244"/>
      <w:r>
        <w:rPr>
          <w:rFonts w:hint="eastAsia" w:ascii="宋体" w:hAnsi="宋体"/>
          <w:szCs w:val="21"/>
        </w:rPr>
        <w:t xml:space="preserve">供应商名称：（盖单位章）                    </w:t>
      </w:r>
    </w:p>
    <w:p w14:paraId="3A36C315">
      <w:pPr>
        <w:adjustRightInd w:val="0"/>
        <w:snapToGrid w:val="0"/>
        <w:spacing w:before="50" w:line="360" w:lineRule="auto"/>
        <w:rPr>
          <w:rFonts w:ascii="宋体" w:hAnsi="宋体"/>
          <w:szCs w:val="21"/>
        </w:rPr>
      </w:pP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1名称：（盖单位章）</w:t>
      </w:r>
      <w:bookmarkEnd w:id="531"/>
    </w:p>
    <w:p w14:paraId="6FC63C7A">
      <w:pPr>
        <w:adjustRightInd w:val="0"/>
        <w:snapToGrid w:val="0"/>
        <w:spacing w:before="50" w:line="360" w:lineRule="auto"/>
        <w:rPr>
          <w:rFonts w:ascii="宋体" w:hAnsi="宋体"/>
          <w:szCs w:val="21"/>
        </w:rPr>
      </w:pPr>
      <w:r>
        <w:rPr>
          <w:rFonts w:ascii="宋体" w:hAnsi="宋体"/>
          <w:szCs w:val="21"/>
        </w:rPr>
        <w:t>…</w:t>
      </w:r>
    </w:p>
    <w:p w14:paraId="7A983211">
      <w:pPr>
        <w:adjustRightInd w:val="0"/>
        <w:snapToGrid w:val="0"/>
        <w:spacing w:line="360" w:lineRule="auto"/>
        <w:rPr>
          <w:rFonts w:ascii="宋体" w:hAnsi="宋体"/>
          <w:szCs w:val="21"/>
        </w:rPr>
      </w:pPr>
      <w:r>
        <w:rPr>
          <w:rFonts w:hint="eastAsia" w:asciiTheme="minorEastAsia" w:hAnsiTheme="minorEastAsia"/>
        </w:rPr>
        <w:t>日期:</w:t>
      </w:r>
      <w:r>
        <w:rPr>
          <w:rFonts w:hint="eastAsia" w:asciiTheme="minorEastAsia" w:hAnsiTheme="minorEastAsia" w:eastAsiaTheme="minorEastAsia"/>
          <w:szCs w:val="21"/>
        </w:rPr>
        <w:t>年月日</w:t>
      </w:r>
    </w:p>
    <w:p w14:paraId="65144706">
      <w:pPr>
        <w:adjustRightInd w:val="0"/>
        <w:snapToGrid w:val="0"/>
        <w:spacing w:line="360" w:lineRule="auto"/>
        <w:rPr>
          <w:rFonts w:ascii="宋体" w:hAnsi="宋体"/>
          <w:szCs w:val="21"/>
        </w:rPr>
      </w:pPr>
      <w:bookmarkStart w:id="533" w:name="_Hlk201606564"/>
      <w:r>
        <w:rPr>
          <w:rFonts w:hint="eastAsia" w:asciiTheme="minorEastAsia" w:hAnsiTheme="minorEastAsia"/>
          <w:b/>
          <w:bCs/>
        </w:rPr>
        <w:t>备注</w:t>
      </w:r>
      <w:r>
        <w:rPr>
          <w:rFonts w:hint="eastAsia" w:asciiTheme="minorEastAsia" w:hAnsiTheme="minorEastAsia"/>
        </w:rPr>
        <w:t>：提交的分包意向协议为</w:t>
      </w:r>
      <w:bookmarkStart w:id="534" w:name="_Hlk201432447"/>
      <w:r>
        <w:rPr>
          <w:rFonts w:hint="eastAsia" w:ascii="宋体" w:hAnsi="宋体"/>
        </w:rPr>
        <w:t>“</w:t>
      </w:r>
      <w:r>
        <w:rPr>
          <w:rFonts w:hint="eastAsia" w:asciiTheme="minorEastAsia" w:hAnsiTheme="minorEastAsia"/>
        </w:rPr>
        <w:t>原件扫描件</w:t>
      </w:r>
      <w:r>
        <w:rPr>
          <w:rFonts w:hint="eastAsia" w:ascii="宋体" w:hAnsi="宋体"/>
        </w:rPr>
        <w:t>”</w:t>
      </w:r>
      <w:bookmarkEnd w:id="534"/>
      <w:r>
        <w:rPr>
          <w:rFonts w:hint="eastAsia" w:asciiTheme="minorEastAsia" w:hAnsiTheme="minorEastAsia"/>
        </w:rPr>
        <w:t>。</w:t>
      </w:r>
    </w:p>
    <w:bookmarkEnd w:id="532"/>
    <w:bookmarkEnd w:id="533"/>
    <w:p w14:paraId="332EFFDC">
      <w:pPr>
        <w:adjustRightInd w:val="0"/>
        <w:snapToGrid w:val="0"/>
        <w:spacing w:beforeLines="50" w:line="360" w:lineRule="auto"/>
        <w:ind w:firstLine="630" w:firstLineChars="300"/>
        <w:rPr>
          <w:rFonts w:ascii="宋体" w:hAnsi="宋体"/>
          <w:szCs w:val="21"/>
        </w:rPr>
      </w:pPr>
    </w:p>
    <w:bookmarkEnd w:id="527"/>
    <w:bookmarkEnd w:id="528"/>
    <w:p w14:paraId="6D3886F6">
      <w:pPr>
        <w:adjustRightInd w:val="0"/>
        <w:snapToGrid w:val="0"/>
        <w:spacing w:line="360" w:lineRule="auto"/>
        <w:ind w:right="420" w:firstLine="420" w:firstLineChars="200"/>
        <w:rPr>
          <w:rFonts w:ascii="宋体" w:hAnsi="宋体"/>
          <w:szCs w:val="21"/>
        </w:rPr>
      </w:pPr>
    </w:p>
    <w:p w14:paraId="54637795">
      <w:pPr>
        <w:pStyle w:val="5"/>
        <w:jc w:val="center"/>
        <w:rPr>
          <w:rFonts w:ascii="黑体" w:hAnsi="黑体" w:eastAsia="黑体"/>
        </w:rPr>
      </w:pPr>
      <w:bookmarkStart w:id="535" w:name="_Toc197615255"/>
      <w:bookmarkStart w:id="536" w:name="_Toc220255590"/>
      <w:r>
        <w:rPr>
          <w:rFonts w:hint="eastAsia" w:ascii="黑体" w:hAnsi="黑体" w:eastAsia="黑体"/>
        </w:rPr>
        <w:t>五、中小企业的证明资料</w:t>
      </w:r>
      <w:bookmarkEnd w:id="535"/>
      <w:bookmarkEnd w:id="536"/>
    </w:p>
    <w:p w14:paraId="309C417E">
      <w:pPr>
        <w:pStyle w:val="6"/>
        <w:rPr>
          <w:rFonts w:ascii="黑体" w:hAnsi="黑体"/>
          <w:sz w:val="21"/>
          <w:szCs w:val="21"/>
        </w:rPr>
      </w:pPr>
      <w:bookmarkStart w:id="537" w:name="_Toc197615256"/>
      <w:bookmarkStart w:id="538" w:name="_Toc220255591"/>
      <w:r>
        <w:rPr>
          <w:rFonts w:hint="eastAsia" w:ascii="黑体" w:hAnsi="黑体"/>
          <w:sz w:val="21"/>
          <w:szCs w:val="21"/>
        </w:rPr>
        <w:t>附件5-1 《中小企业声明函》(货物)</w:t>
      </w:r>
      <w:bookmarkEnd w:id="537"/>
      <w:bookmarkEnd w:id="538"/>
    </w:p>
    <w:p w14:paraId="09E23D50">
      <w:pPr>
        <w:adjustRightInd w:val="0"/>
        <w:snapToGrid w:val="0"/>
        <w:spacing w:beforeLines="50" w:line="360" w:lineRule="auto"/>
        <w:jc w:val="center"/>
        <w:rPr>
          <w:rFonts w:ascii="黑体" w:hAnsi="黑体" w:eastAsia="黑体"/>
          <w:sz w:val="28"/>
          <w:szCs w:val="28"/>
        </w:rPr>
      </w:pPr>
      <w:r>
        <w:rPr>
          <w:rFonts w:hint="eastAsia" w:ascii="黑体" w:hAnsi="黑体" w:eastAsia="黑体"/>
          <w:sz w:val="28"/>
          <w:szCs w:val="28"/>
        </w:rPr>
        <w:t>《中小企业声明函》(货物)</w:t>
      </w:r>
    </w:p>
    <w:p w14:paraId="235E6B1F">
      <w:pPr>
        <w:adjustRightInd w:val="0"/>
        <w:snapToGrid w:val="0"/>
        <w:spacing w:line="360" w:lineRule="auto"/>
        <w:ind w:firstLine="420" w:firstLineChars="200"/>
        <w:rPr>
          <w:rFonts w:asciiTheme="minorEastAsia" w:hAnsiTheme="minorEastAsia"/>
        </w:rPr>
      </w:pPr>
      <w:bookmarkStart w:id="539" w:name="_Hlk201070278"/>
      <w:r>
        <w:rPr>
          <w:rFonts w:hint="eastAsia" w:asciiTheme="minorEastAsia" w:hAnsiTheme="minorEastAsia"/>
        </w:rPr>
        <w:t>本公司(联合体)郑重声明，根据《政府采购促进中小企业发展管理办法》(财库[2020]46号)的规定，本公司(联合体)参加</w:t>
      </w:r>
      <w:r>
        <w:rPr>
          <w:rFonts w:hint="eastAsia" w:asciiTheme="minorEastAsia" w:hAnsiTheme="minorEastAsia"/>
          <w:u w:val="single"/>
        </w:rPr>
        <w:t xml:space="preserve">    (采购人名称)</w:t>
      </w:r>
      <w:r>
        <w:rPr>
          <w:rFonts w:hint="eastAsia" w:asciiTheme="minorEastAsia" w:hAnsiTheme="minorEastAsia"/>
        </w:rPr>
        <w:t>的</w:t>
      </w:r>
      <w:r>
        <w:rPr>
          <w:rFonts w:hint="eastAsia" w:asciiTheme="minorEastAsia" w:hAnsiTheme="minorEastAsia"/>
          <w:u w:val="single"/>
        </w:rPr>
        <w:t xml:space="preserve">   (采购项目名称)</w:t>
      </w:r>
      <w:r>
        <w:rPr>
          <w:rFonts w:hint="eastAsia" w:asciiTheme="minorEastAsia" w:hAnsiTheme="minorEastAsia"/>
        </w:rPr>
        <w:t>采购活动，</w:t>
      </w:r>
      <w:bookmarkStart w:id="540" w:name="_Hlk201069994"/>
      <w:r>
        <w:rPr>
          <w:rFonts w:hint="eastAsia" w:asciiTheme="minorEastAsia" w:hAnsiTheme="minorEastAsia"/>
        </w:rPr>
        <w:t>提供的货物全部由符合政策要求的中小企业制造。相关企业（含联合体中的中小企业、签订分包意向协议的中小企业)的具体情况如下</w:t>
      </w:r>
      <w:bookmarkEnd w:id="540"/>
      <w:r>
        <w:rPr>
          <w:rFonts w:hint="eastAsia" w:asciiTheme="minorEastAsia" w:hAnsiTheme="minorEastAsia"/>
        </w:rPr>
        <w:t>：</w:t>
      </w:r>
    </w:p>
    <w:p w14:paraId="1DA026D4">
      <w:pPr>
        <w:adjustRightInd w:val="0"/>
        <w:snapToGrid w:val="0"/>
        <w:spacing w:line="360" w:lineRule="auto"/>
        <w:ind w:firstLine="420" w:firstLineChars="200"/>
        <w:rPr>
          <w:rFonts w:asciiTheme="minorEastAsia" w:hAnsiTheme="minorEastAsia"/>
          <w:u w:val="single"/>
        </w:rPr>
      </w:pPr>
      <w:r>
        <w:rPr>
          <w:rFonts w:hint="eastAsia" w:asciiTheme="minorEastAsia" w:hAnsiTheme="minorEastAsia"/>
        </w:rPr>
        <w:t>1、</w:t>
      </w:r>
      <w:r>
        <w:rPr>
          <w:rFonts w:hint="eastAsia" w:asciiTheme="minorEastAsia" w:hAnsiTheme="minorEastAsia"/>
          <w:u w:val="single"/>
        </w:rPr>
        <w:t xml:space="preserve">   ( 标的名称)</w:t>
      </w:r>
      <w:r>
        <w:rPr>
          <w:rFonts w:hint="eastAsia" w:asciiTheme="minorEastAsia" w:hAnsiTheme="minorEastAsia"/>
        </w:rPr>
        <w:t>，属于</w:t>
      </w:r>
      <w:r>
        <w:rPr>
          <w:rFonts w:hint="eastAsia" w:asciiTheme="minorEastAsia" w:hAnsiTheme="minorEastAsia"/>
          <w:u w:val="single"/>
        </w:rPr>
        <w:t xml:space="preserve">   (采购文件中明确的所属行业)</w:t>
      </w:r>
      <w:r>
        <w:rPr>
          <w:rFonts w:hint="eastAsia" w:asciiTheme="minorEastAsia" w:hAnsiTheme="minorEastAsia"/>
        </w:rPr>
        <w:t xml:space="preserve"> 行业：制造商为</w:t>
      </w:r>
      <w:r>
        <w:rPr>
          <w:rFonts w:hint="eastAsia" w:asciiTheme="minorEastAsia" w:hAnsiTheme="minorEastAsia"/>
          <w:u w:val="single"/>
        </w:rPr>
        <w:t xml:space="preserve">    (企业名称)</w:t>
      </w:r>
      <w:r>
        <w:rPr>
          <w:rFonts w:hint="eastAsia" w:asciiTheme="minorEastAsia" w:hAnsiTheme="minorEastAsia"/>
        </w:rPr>
        <w:t>，从业人员人，营业收入为万元，资产总额为万元</w:t>
      </w:r>
      <w:r>
        <w:rPr>
          <w:rFonts w:hint="eastAsia" w:asciiTheme="minorEastAsia" w:hAnsiTheme="minorEastAsia"/>
          <w:b/>
          <w:vertAlign w:val="superscript"/>
        </w:rPr>
        <w:t>[1]</w:t>
      </w:r>
      <w:r>
        <w:rPr>
          <w:rFonts w:hint="eastAsia" w:asciiTheme="minorEastAsia" w:hAnsiTheme="minorEastAsia"/>
        </w:rPr>
        <w:t>，属于</w:t>
      </w:r>
      <w:r>
        <w:rPr>
          <w:rFonts w:hint="eastAsia" w:asciiTheme="minorEastAsia" w:hAnsiTheme="minorEastAsia"/>
          <w:u w:val="single"/>
        </w:rPr>
        <w:t xml:space="preserve">   (中型企业、小型企业，微型企业)</w:t>
      </w:r>
      <w:r>
        <w:rPr>
          <w:rFonts w:hint="eastAsia" w:asciiTheme="minorEastAsia" w:hAnsiTheme="minorEastAsia"/>
        </w:rPr>
        <w:t xml:space="preserve"> 。</w:t>
      </w:r>
    </w:p>
    <w:p w14:paraId="3DB30D08">
      <w:pPr>
        <w:adjustRightInd w:val="0"/>
        <w:snapToGrid w:val="0"/>
        <w:spacing w:line="360" w:lineRule="auto"/>
        <w:ind w:firstLine="420" w:firstLineChars="200"/>
        <w:rPr>
          <w:rFonts w:asciiTheme="minorEastAsia" w:hAnsiTheme="minorEastAsia"/>
        </w:rPr>
      </w:pPr>
      <w:r>
        <w:rPr>
          <w:rFonts w:hint="eastAsia" w:asciiTheme="minorEastAsia" w:hAnsiTheme="minorEastAsia"/>
        </w:rPr>
        <w:t>2、</w:t>
      </w:r>
      <w:r>
        <w:rPr>
          <w:rFonts w:hint="eastAsia" w:asciiTheme="minorEastAsia" w:hAnsiTheme="minorEastAsia"/>
          <w:u w:val="single"/>
        </w:rPr>
        <w:t xml:space="preserve">   ( 标的名称)</w:t>
      </w:r>
      <w:r>
        <w:rPr>
          <w:rFonts w:hint="eastAsia" w:asciiTheme="minorEastAsia" w:hAnsiTheme="minorEastAsia"/>
        </w:rPr>
        <w:t>，属于</w:t>
      </w:r>
      <w:r>
        <w:rPr>
          <w:rFonts w:hint="eastAsia" w:asciiTheme="minorEastAsia" w:hAnsiTheme="minorEastAsia"/>
          <w:u w:val="single"/>
        </w:rPr>
        <w:t xml:space="preserve">   (采购文件中明确的所属行业)</w:t>
      </w:r>
      <w:r>
        <w:rPr>
          <w:rFonts w:hint="eastAsia" w:asciiTheme="minorEastAsia" w:hAnsiTheme="minorEastAsia"/>
        </w:rPr>
        <w:t xml:space="preserve"> 行业：制造商为</w:t>
      </w:r>
      <w:r>
        <w:rPr>
          <w:rFonts w:hint="eastAsia" w:asciiTheme="minorEastAsia" w:hAnsiTheme="minorEastAsia"/>
          <w:u w:val="single"/>
        </w:rPr>
        <w:t xml:space="preserve">    (企业名称)</w:t>
      </w:r>
      <w:r>
        <w:rPr>
          <w:rFonts w:hint="eastAsia" w:asciiTheme="minorEastAsia" w:hAnsiTheme="minorEastAsia"/>
        </w:rPr>
        <w:t>，从业人员人，营业收入为万元，资产总额为万元</w:t>
      </w:r>
      <w:r>
        <w:rPr>
          <w:rFonts w:hint="eastAsia" w:asciiTheme="minorEastAsia" w:hAnsiTheme="minorEastAsia"/>
          <w:vertAlign w:val="superscript"/>
        </w:rPr>
        <w:t>[1]</w:t>
      </w:r>
      <w:r>
        <w:rPr>
          <w:rFonts w:hint="eastAsia" w:asciiTheme="minorEastAsia" w:hAnsiTheme="minorEastAsia"/>
        </w:rPr>
        <w:t>，属于</w:t>
      </w:r>
      <w:r>
        <w:rPr>
          <w:rFonts w:hint="eastAsia" w:asciiTheme="minorEastAsia" w:hAnsiTheme="minorEastAsia"/>
          <w:u w:val="single"/>
        </w:rPr>
        <w:t xml:space="preserve">   (中型企业、小型企业，微型企业)</w:t>
      </w:r>
      <w:r>
        <w:rPr>
          <w:rFonts w:hint="eastAsia" w:asciiTheme="minorEastAsia" w:hAnsiTheme="minorEastAsia"/>
        </w:rPr>
        <w:t xml:space="preserve"> 。</w:t>
      </w:r>
    </w:p>
    <w:p w14:paraId="499BA780">
      <w:pPr>
        <w:adjustRightInd w:val="0"/>
        <w:snapToGrid w:val="0"/>
        <w:spacing w:line="360" w:lineRule="auto"/>
        <w:ind w:firstLine="420" w:firstLineChars="200"/>
        <w:rPr>
          <w:rFonts w:asciiTheme="minorEastAsia" w:hAnsiTheme="minorEastAsia"/>
        </w:rPr>
      </w:pPr>
      <w:r>
        <w:rPr>
          <w:rFonts w:asciiTheme="minorEastAsia" w:hAnsiTheme="minorEastAsia"/>
        </w:rPr>
        <w:t>…</w:t>
      </w:r>
    </w:p>
    <w:p w14:paraId="78B38CAC">
      <w:pPr>
        <w:adjustRightInd w:val="0"/>
        <w:snapToGrid w:val="0"/>
        <w:spacing w:line="360" w:lineRule="auto"/>
        <w:ind w:firstLine="420" w:firstLineChars="200"/>
        <w:rPr>
          <w:rFonts w:asciiTheme="minorEastAsia" w:hAnsiTheme="minorEastAsia"/>
        </w:rPr>
      </w:pPr>
      <w:r>
        <w:rPr>
          <w:rFonts w:hint="eastAsia" w:asciiTheme="minorEastAsia" w:hAnsiTheme="minorEastAsia"/>
        </w:rPr>
        <w:t>以上企业，不属于大企业的分支机构，不存在控股股东为大企业的情形，也不存在与大企业的负责入为同一人的情形。</w:t>
      </w:r>
    </w:p>
    <w:p w14:paraId="585E7F3A">
      <w:pPr>
        <w:adjustRightInd w:val="0"/>
        <w:snapToGrid w:val="0"/>
        <w:spacing w:line="360" w:lineRule="auto"/>
        <w:ind w:firstLine="420" w:firstLineChars="200"/>
        <w:rPr>
          <w:rFonts w:asciiTheme="minorEastAsia" w:hAnsiTheme="minorEastAsia"/>
        </w:rPr>
      </w:pPr>
      <w:r>
        <w:rPr>
          <w:rFonts w:hint="eastAsia" w:asciiTheme="minorEastAsia" w:hAnsiTheme="minorEastAsia"/>
        </w:rPr>
        <w:t>本企业对上述声明内容的真实性负责。如有虚假，将依法承担相应责任。</w:t>
      </w:r>
    </w:p>
    <w:bookmarkEnd w:id="539"/>
    <w:p w14:paraId="5D5FC9C5">
      <w:pPr>
        <w:adjustRightInd w:val="0"/>
        <w:snapToGrid w:val="0"/>
        <w:spacing w:line="360" w:lineRule="auto"/>
        <w:ind w:firstLine="5670" w:firstLineChars="2700"/>
        <w:rPr>
          <w:rFonts w:asciiTheme="minorEastAsia" w:hAnsiTheme="minorEastAsia"/>
        </w:rPr>
      </w:pPr>
    </w:p>
    <w:p w14:paraId="6416850C">
      <w:pPr>
        <w:adjustRightInd w:val="0"/>
        <w:snapToGrid w:val="0"/>
        <w:spacing w:line="360" w:lineRule="auto"/>
        <w:rPr>
          <w:rFonts w:asciiTheme="minorEastAsia" w:hAnsiTheme="minorEastAsia"/>
        </w:rPr>
      </w:pPr>
      <w:bookmarkStart w:id="541" w:name="_Hlk201584245"/>
      <w:r>
        <w:rPr>
          <w:rFonts w:hint="eastAsia" w:asciiTheme="minorEastAsia" w:hAnsiTheme="minorEastAsia"/>
        </w:rPr>
        <w:t>供应商名称 ：</w:t>
      </w:r>
      <w:r>
        <w:rPr>
          <w:rFonts w:hint="eastAsia" w:ascii="宋体" w:hAnsi="宋体"/>
          <w:szCs w:val="21"/>
        </w:rPr>
        <w:t>（盖单位章）</w:t>
      </w:r>
    </w:p>
    <w:p w14:paraId="1F582C82">
      <w:pPr>
        <w:adjustRightInd w:val="0"/>
        <w:snapToGrid w:val="0"/>
        <w:spacing w:line="360" w:lineRule="auto"/>
        <w:rPr>
          <w:rFonts w:asciiTheme="minorEastAsia" w:hAnsiTheme="minorEastAsia" w:eastAsiaTheme="minorEastAsia"/>
          <w:szCs w:val="21"/>
        </w:rPr>
      </w:pPr>
      <w:r>
        <w:rPr>
          <w:rFonts w:hint="eastAsia" w:asciiTheme="minorEastAsia" w:hAnsiTheme="minorEastAsia"/>
        </w:rPr>
        <w:t>日期:</w:t>
      </w:r>
      <w:r>
        <w:rPr>
          <w:rFonts w:hint="eastAsia" w:asciiTheme="minorEastAsia" w:hAnsiTheme="minorEastAsia" w:eastAsiaTheme="minorEastAsia"/>
          <w:szCs w:val="21"/>
        </w:rPr>
        <w:t>年月日</w:t>
      </w:r>
    </w:p>
    <w:bookmarkEnd w:id="541"/>
    <w:p w14:paraId="3CF20696">
      <w:pPr>
        <w:adjustRightInd w:val="0"/>
        <w:snapToGrid w:val="0"/>
        <w:spacing w:line="360" w:lineRule="auto"/>
        <w:rPr>
          <w:rFonts w:asciiTheme="minorEastAsia" w:hAnsiTheme="minorEastAsia"/>
          <w:color w:val="FF0000"/>
        </w:rPr>
      </w:pPr>
    </w:p>
    <w:p w14:paraId="47659512">
      <w:pPr>
        <w:adjustRightInd w:val="0"/>
        <w:snapToGrid w:val="0"/>
        <w:spacing w:line="360" w:lineRule="auto"/>
        <w:rPr>
          <w:rFonts w:asciiTheme="minorEastAsia" w:hAnsiTheme="minorEastAsia"/>
        </w:rPr>
      </w:pPr>
      <w:r>
        <w:rPr>
          <w:rFonts w:hint="eastAsia" w:asciiTheme="minorEastAsia" w:hAnsiTheme="minorEastAsia"/>
        </w:rPr>
        <w:t>备注：1.</w:t>
      </w:r>
      <w:bookmarkStart w:id="542" w:name="_Hlk217068942"/>
      <w:r>
        <w:rPr>
          <w:rFonts w:hint="eastAsia" w:asciiTheme="minorEastAsia" w:hAnsiTheme="minorEastAsia"/>
        </w:rPr>
        <w:t xml:space="preserve"> 本表所填写的从业人员、营业收入、资产总额数据，均为</w:t>
      </w:r>
      <w:r>
        <w:rPr>
          <w:rFonts w:hint="eastAsia" w:ascii="宋体" w:hAnsi="宋体"/>
        </w:rPr>
        <w:t>“</w:t>
      </w:r>
      <w:r>
        <w:rPr>
          <w:rFonts w:hint="eastAsia" w:asciiTheme="minorEastAsia" w:hAnsiTheme="minorEastAsia"/>
        </w:rPr>
        <w:t>标的</w:t>
      </w:r>
      <w:r>
        <w:rPr>
          <w:rFonts w:hint="eastAsia" w:ascii="宋体" w:hAnsi="宋体"/>
        </w:rPr>
        <w:t>物”</w:t>
      </w:r>
      <w:r>
        <w:rPr>
          <w:rFonts w:hint="eastAsia" w:asciiTheme="minorEastAsia" w:hAnsiTheme="minorEastAsia"/>
        </w:rPr>
        <w:t>制造商的上一年度数据。</w:t>
      </w:r>
      <w:bookmarkEnd w:id="542"/>
    </w:p>
    <w:p w14:paraId="2AF55CA4">
      <w:pPr>
        <w:adjustRightInd w:val="0"/>
        <w:snapToGrid w:val="0"/>
        <w:spacing w:line="360" w:lineRule="auto"/>
        <w:ind w:firstLine="630" w:firstLineChars="300"/>
        <w:rPr>
          <w:rFonts w:ascii="宋体" w:hAnsi="宋体"/>
        </w:rPr>
      </w:pPr>
      <w:r>
        <w:rPr>
          <w:rFonts w:hint="eastAsia" w:asciiTheme="minorEastAsia" w:hAnsiTheme="minorEastAsia"/>
        </w:rPr>
        <w:t>2．</w:t>
      </w:r>
      <w:r>
        <w:rPr>
          <w:rFonts w:hint="eastAsia" w:ascii="宋体" w:hAnsi="宋体"/>
          <w:b/>
          <w:bCs/>
        </w:rPr>
        <w:t>“</w:t>
      </w:r>
      <w:r>
        <w:rPr>
          <w:rFonts w:hint="eastAsia" w:asciiTheme="minorEastAsia" w:hAnsiTheme="minorEastAsia"/>
          <w:b/>
          <w:bCs/>
        </w:rPr>
        <w:t>采购文件中明确的所属行业</w:t>
      </w:r>
      <w:r>
        <w:rPr>
          <w:rFonts w:hint="eastAsia" w:ascii="宋体" w:hAnsi="宋体"/>
          <w:b/>
          <w:bCs/>
        </w:rPr>
        <w:t>”见</w:t>
      </w:r>
      <w:bookmarkStart w:id="543" w:name="_Hlk206323559"/>
      <w:r>
        <w:rPr>
          <w:rFonts w:hint="eastAsia" w:ascii="宋体" w:hAnsi="宋体"/>
          <w:b/>
          <w:bCs/>
        </w:rPr>
        <w:t>第一章“谈判邀请”第2.2款</w:t>
      </w:r>
      <w:bookmarkEnd w:id="543"/>
      <w:r>
        <w:rPr>
          <w:rFonts w:hint="eastAsia" w:ascii="宋体" w:hAnsi="宋体"/>
          <w:b/>
          <w:bCs/>
        </w:rPr>
        <w:t>。</w:t>
      </w:r>
      <w:r>
        <w:rPr>
          <w:rFonts w:hint="eastAsia" w:ascii="宋体" w:hAnsi="宋体"/>
        </w:rPr>
        <w:t>。</w:t>
      </w:r>
    </w:p>
    <w:p w14:paraId="12B20F7E">
      <w:pPr>
        <w:adjustRightInd w:val="0"/>
        <w:snapToGrid w:val="0"/>
        <w:spacing w:line="360" w:lineRule="auto"/>
        <w:ind w:firstLine="630" w:firstLineChars="300"/>
        <w:rPr>
          <w:rFonts w:ascii="宋体" w:hAnsi="宋体"/>
        </w:rPr>
      </w:pPr>
      <w:r>
        <w:rPr>
          <w:rFonts w:hint="eastAsia" w:ascii="宋体" w:hAnsi="宋体"/>
        </w:rPr>
        <w:t>3. 填写前请认真阅读《财政部工业和信息化部关于印发＜政府采购促进中小企业发展办法＞的通知》(财库</w:t>
      </w:r>
      <w:r>
        <w:rPr>
          <w:rFonts w:hint="eastAsia" w:asciiTheme="minorEastAsia" w:hAnsiTheme="minorEastAsia" w:eastAsiaTheme="minorEastAsia"/>
          <w:szCs w:val="21"/>
        </w:rPr>
        <w:t>〔2020〕</w:t>
      </w:r>
      <w:r>
        <w:rPr>
          <w:rFonts w:hint="eastAsia" w:ascii="宋体" w:hAnsi="宋体"/>
        </w:rPr>
        <w:t>46号)和《工业和信息化部国家统计局国家发展和改革委员会财政部关于印发中小企业划型标准规定的通知》（工信部联企业</w:t>
      </w:r>
      <w:r>
        <w:rPr>
          <w:rFonts w:hint="eastAsia" w:asciiTheme="minorEastAsia" w:hAnsiTheme="minorEastAsia" w:eastAsiaTheme="minorEastAsia"/>
          <w:szCs w:val="21"/>
        </w:rPr>
        <w:t>〔2011〕</w:t>
      </w:r>
      <w:r>
        <w:rPr>
          <w:rFonts w:hint="eastAsia" w:ascii="宋体" w:hAnsi="宋体"/>
        </w:rPr>
        <w:t>300号）等相关文件，</w:t>
      </w:r>
      <w:bookmarkStart w:id="544" w:name="_Hlk217916027"/>
      <w:r>
        <w:rPr>
          <w:rFonts w:hint="eastAsia" w:ascii="宋体" w:hAnsi="宋体"/>
        </w:rPr>
        <w:t>如实地填写。</w:t>
      </w:r>
      <w:bookmarkEnd w:id="544"/>
    </w:p>
    <w:p w14:paraId="148B5E7C">
      <w:pPr>
        <w:adjustRightInd w:val="0"/>
        <w:snapToGrid w:val="0"/>
        <w:spacing w:line="360" w:lineRule="auto"/>
        <w:ind w:firstLine="630" w:firstLineChars="300"/>
        <w:rPr>
          <w:rFonts w:ascii="宋体" w:hAnsi="宋体"/>
        </w:rPr>
      </w:pPr>
    </w:p>
    <w:p w14:paraId="57F12827">
      <w:pPr>
        <w:widowControl/>
        <w:jc w:val="left"/>
        <w:rPr>
          <w:rFonts w:ascii="黑体" w:hAnsi="黑体" w:eastAsia="黑体"/>
          <w:b/>
          <w:bCs/>
          <w:szCs w:val="21"/>
        </w:rPr>
      </w:pPr>
      <w:bookmarkStart w:id="545" w:name="_Toc216941203"/>
      <w:bookmarkStart w:id="546" w:name="_Toc217125006"/>
      <w:bookmarkStart w:id="547" w:name="_Toc216983518"/>
      <w:r>
        <w:rPr>
          <w:rFonts w:hint="eastAsia" w:ascii="黑体" w:hAnsi="黑体"/>
          <w:szCs w:val="21"/>
        </w:rPr>
        <w:br w:type="page"/>
      </w:r>
    </w:p>
    <w:bookmarkEnd w:id="545"/>
    <w:bookmarkEnd w:id="546"/>
    <w:bookmarkEnd w:id="547"/>
    <w:p w14:paraId="39AA7DA9">
      <w:pPr>
        <w:pStyle w:val="6"/>
        <w:rPr>
          <w:rFonts w:ascii="黑体" w:hAnsi="黑体"/>
          <w:sz w:val="21"/>
          <w:szCs w:val="21"/>
        </w:rPr>
      </w:pPr>
      <w:bookmarkStart w:id="548" w:name="_Toc197615257"/>
      <w:bookmarkStart w:id="549" w:name="_Toc220255592"/>
      <w:r>
        <w:rPr>
          <w:rFonts w:hint="eastAsia" w:ascii="黑体" w:hAnsi="黑体"/>
          <w:sz w:val="21"/>
          <w:szCs w:val="21"/>
        </w:rPr>
        <w:t>附件5-2 残疾人福利性单位声明函</w:t>
      </w:r>
      <w:bookmarkEnd w:id="548"/>
      <w:bookmarkEnd w:id="549"/>
    </w:p>
    <w:p w14:paraId="142EC7C6">
      <w:pPr>
        <w:topLinePunct/>
        <w:spacing w:beforeLines="50" w:line="360" w:lineRule="auto"/>
        <w:jc w:val="center"/>
        <w:rPr>
          <w:rFonts w:ascii="黑体" w:hAnsi="黑体" w:eastAsia="黑体"/>
          <w:sz w:val="28"/>
          <w:szCs w:val="28"/>
        </w:rPr>
      </w:pPr>
      <w:r>
        <w:rPr>
          <w:rFonts w:hint="eastAsia" w:ascii="黑体" w:hAnsi="黑体" w:eastAsia="黑体"/>
          <w:sz w:val="28"/>
          <w:szCs w:val="28"/>
        </w:rPr>
        <w:t>残疾人福利性单位声明函</w:t>
      </w:r>
    </w:p>
    <w:p w14:paraId="64FB7FD9">
      <w:pPr>
        <w:adjustRightInd w:val="0"/>
        <w:snapToGrid w:val="0"/>
        <w:spacing w:line="360" w:lineRule="auto"/>
        <w:ind w:firstLine="444" w:firstLineChars="200"/>
        <w:rPr>
          <w:rFonts w:ascii="宋体" w:hAnsi="宋体"/>
          <w:spacing w:val="6"/>
          <w:szCs w:val="21"/>
        </w:rPr>
      </w:pPr>
      <w:r>
        <w:rPr>
          <w:rFonts w:hint="eastAsia" w:ascii="宋体" w:hAnsi="宋体"/>
          <w:spacing w:val="6"/>
          <w:szCs w:val="21"/>
        </w:rPr>
        <w:t>本单位郑重声明，根据《财政部 民政部 中国残疾人联合会关于促进残疾人就业政府采购政策的通知》（财库</w:t>
      </w:r>
      <w:r>
        <w:rPr>
          <w:rFonts w:hint="eastAsia" w:ascii="宋体" w:hAnsi="宋体"/>
          <w:szCs w:val="21"/>
        </w:rPr>
        <w:t>〔2017〕141</w:t>
      </w:r>
      <w:r>
        <w:rPr>
          <w:rFonts w:hint="eastAsia" w:ascii="宋体" w:hAnsi="宋体"/>
          <w:spacing w:val="6"/>
          <w:szCs w:val="21"/>
        </w:rPr>
        <w:t>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14:paraId="6F092854">
      <w:pPr>
        <w:adjustRightInd w:val="0"/>
        <w:snapToGrid w:val="0"/>
        <w:spacing w:line="360" w:lineRule="auto"/>
        <w:ind w:firstLine="444" w:firstLineChars="200"/>
        <w:rPr>
          <w:rFonts w:ascii="宋体" w:hAnsi="宋体"/>
          <w:spacing w:val="6"/>
          <w:szCs w:val="21"/>
        </w:rPr>
      </w:pPr>
      <w:r>
        <w:rPr>
          <w:rFonts w:hint="eastAsia" w:ascii="宋体" w:hAnsi="宋体"/>
          <w:spacing w:val="6"/>
          <w:szCs w:val="21"/>
        </w:rPr>
        <w:t>本单位对上述声明的真实性负责。如有虚假，将依法承担相应责任。</w:t>
      </w:r>
    </w:p>
    <w:p w14:paraId="05B4A108">
      <w:pPr>
        <w:adjustRightInd w:val="0"/>
        <w:snapToGrid w:val="0"/>
        <w:spacing w:line="360" w:lineRule="auto"/>
        <w:rPr>
          <w:rFonts w:asciiTheme="minorEastAsia" w:hAnsiTheme="minorEastAsia"/>
        </w:rPr>
      </w:pPr>
    </w:p>
    <w:p w14:paraId="22DDEAC0">
      <w:pPr>
        <w:adjustRightInd w:val="0"/>
        <w:snapToGrid w:val="0"/>
        <w:spacing w:line="360" w:lineRule="auto"/>
        <w:rPr>
          <w:rFonts w:asciiTheme="minorEastAsia" w:hAnsiTheme="minorEastAsia"/>
        </w:rPr>
      </w:pPr>
    </w:p>
    <w:p w14:paraId="6A3B6868">
      <w:pPr>
        <w:adjustRightInd w:val="0"/>
        <w:snapToGrid w:val="0"/>
        <w:spacing w:line="360" w:lineRule="auto"/>
        <w:rPr>
          <w:rFonts w:asciiTheme="minorEastAsia" w:hAnsiTheme="minorEastAsia"/>
        </w:rPr>
      </w:pPr>
      <w:r>
        <w:rPr>
          <w:rFonts w:hint="eastAsia" w:asciiTheme="minorEastAsia" w:hAnsiTheme="minorEastAsia"/>
        </w:rPr>
        <w:t>供应商名称 ：</w:t>
      </w:r>
      <w:r>
        <w:rPr>
          <w:rFonts w:hint="eastAsia" w:ascii="宋体" w:hAnsi="宋体"/>
          <w:szCs w:val="21"/>
        </w:rPr>
        <w:t>（盖单位章）</w:t>
      </w:r>
    </w:p>
    <w:p w14:paraId="318C7BAF">
      <w:pPr>
        <w:adjustRightInd w:val="0"/>
        <w:snapToGrid w:val="0"/>
        <w:spacing w:line="360" w:lineRule="auto"/>
        <w:rPr>
          <w:rFonts w:asciiTheme="minorEastAsia" w:hAnsiTheme="minorEastAsia" w:eastAsiaTheme="minorEastAsia"/>
          <w:szCs w:val="21"/>
        </w:rPr>
      </w:pPr>
      <w:r>
        <w:rPr>
          <w:rFonts w:hint="eastAsia" w:asciiTheme="minorEastAsia" w:hAnsiTheme="minorEastAsia"/>
        </w:rPr>
        <w:t>日期:</w:t>
      </w:r>
      <w:r>
        <w:rPr>
          <w:rFonts w:hint="eastAsia" w:asciiTheme="minorEastAsia" w:hAnsiTheme="minorEastAsia" w:eastAsiaTheme="minorEastAsia"/>
          <w:szCs w:val="21"/>
        </w:rPr>
        <w:t>年月日</w:t>
      </w:r>
    </w:p>
    <w:p w14:paraId="5F4297B3">
      <w:pPr>
        <w:adjustRightInd w:val="0"/>
        <w:snapToGrid w:val="0"/>
        <w:spacing w:before="50" w:line="360" w:lineRule="auto"/>
        <w:rPr>
          <w:rFonts w:asciiTheme="minorEastAsia" w:hAnsiTheme="minorEastAsia"/>
        </w:rPr>
      </w:pPr>
      <w:r>
        <w:rPr>
          <w:rFonts w:hint="eastAsia" w:asciiTheme="minorEastAsia" w:hAnsiTheme="minorEastAsia"/>
          <w:b/>
          <w:bCs/>
        </w:rPr>
        <w:t>备注</w:t>
      </w:r>
      <w:r>
        <w:rPr>
          <w:rFonts w:hint="eastAsia" w:asciiTheme="minorEastAsia" w:hAnsiTheme="minorEastAsia"/>
        </w:rPr>
        <w:t>：填写前请认真阅读《关于促进残疾人就业政府采购政策的通知》（财库〔2017〕141号）相关规定，如实地填写。</w:t>
      </w:r>
    </w:p>
    <w:p w14:paraId="31167798">
      <w:pPr>
        <w:adjustRightInd w:val="0"/>
        <w:snapToGrid w:val="0"/>
        <w:spacing w:line="360" w:lineRule="auto"/>
        <w:rPr>
          <w:rFonts w:asciiTheme="minorEastAsia" w:hAnsiTheme="minorEastAsia" w:eastAsiaTheme="minorEastAsia"/>
          <w:szCs w:val="21"/>
        </w:rPr>
      </w:pPr>
    </w:p>
    <w:p w14:paraId="5AB3ACBC">
      <w:pPr>
        <w:tabs>
          <w:tab w:val="left" w:pos="4860"/>
        </w:tabs>
        <w:adjustRightInd w:val="0"/>
        <w:snapToGrid w:val="0"/>
        <w:spacing w:line="360" w:lineRule="auto"/>
        <w:ind w:right="1560" w:firstLine="420" w:firstLineChars="200"/>
        <w:jc w:val="center"/>
        <w:rPr>
          <w:rFonts w:cs="宋体" w:asciiTheme="minorEastAsia" w:hAnsiTheme="minorEastAsia" w:eastAsiaTheme="minorEastAsia"/>
          <w:szCs w:val="21"/>
        </w:rPr>
      </w:pPr>
    </w:p>
    <w:p w14:paraId="1A03F544">
      <w:pPr>
        <w:pStyle w:val="6"/>
        <w:rPr>
          <w:rFonts w:ascii="黑体" w:hAnsi="黑体"/>
          <w:sz w:val="21"/>
          <w:szCs w:val="21"/>
        </w:rPr>
      </w:pPr>
      <w:bookmarkStart w:id="550" w:name="_Toc197615258"/>
      <w:bookmarkStart w:id="551" w:name="_Toc220255593"/>
      <w:r>
        <w:rPr>
          <w:rFonts w:hint="eastAsia" w:ascii="黑体" w:hAnsi="黑体"/>
          <w:sz w:val="21"/>
          <w:szCs w:val="21"/>
        </w:rPr>
        <w:t>附件5-3 监狱企业证明资料</w:t>
      </w:r>
      <w:bookmarkEnd w:id="550"/>
      <w:bookmarkEnd w:id="551"/>
    </w:p>
    <w:p w14:paraId="4D4897BF">
      <w:pPr>
        <w:topLinePunct/>
        <w:spacing w:beforeLines="50" w:line="360" w:lineRule="auto"/>
        <w:jc w:val="center"/>
        <w:rPr>
          <w:rFonts w:ascii="黑体" w:hAnsi="黑体" w:eastAsia="黑体"/>
          <w:sz w:val="28"/>
          <w:szCs w:val="28"/>
        </w:rPr>
      </w:pPr>
      <w:r>
        <w:rPr>
          <w:rFonts w:hint="eastAsia" w:ascii="黑体" w:hAnsi="黑体" w:eastAsia="黑体"/>
          <w:sz w:val="28"/>
          <w:szCs w:val="28"/>
        </w:rPr>
        <w:t>监狱企业证明资料</w:t>
      </w:r>
    </w:p>
    <w:p w14:paraId="2EA25552">
      <w:pPr>
        <w:adjustRightInd w:val="0"/>
        <w:snapToGrid w:val="0"/>
        <w:spacing w:line="360" w:lineRule="auto"/>
        <w:rPr>
          <w:rFonts w:ascii="宋体" w:hAnsi="宋体"/>
          <w:szCs w:val="21"/>
        </w:rPr>
      </w:pPr>
      <w:r>
        <w:rPr>
          <w:rFonts w:hint="eastAsia" w:asciiTheme="minorEastAsia" w:hAnsiTheme="minorEastAsia" w:eastAsiaTheme="minorEastAsia"/>
          <w:b/>
          <w:szCs w:val="21"/>
        </w:rPr>
        <w:t>备注</w:t>
      </w:r>
      <w:r>
        <w:rPr>
          <w:rFonts w:hint="eastAsia" w:ascii="宋体" w:hAnsi="宋体" w:cs="宋体"/>
          <w:bCs/>
          <w:spacing w:val="6"/>
          <w:kern w:val="0"/>
          <w:szCs w:val="21"/>
        </w:rPr>
        <w:t>：</w:t>
      </w:r>
      <w:r>
        <w:rPr>
          <w:rFonts w:hint="eastAsia" w:ascii="宋体" w:hAnsi="宋体"/>
          <w:szCs w:val="21"/>
        </w:rPr>
        <w:t>请认真阅读《财政部司法部关于政府采购支持监狱企业发展有关问题的通知》（财库〔2014〕68号）相关规定，并按其规定提供证明文件（复印件）。</w:t>
      </w:r>
    </w:p>
    <w:p w14:paraId="4CD34F7C">
      <w:pPr>
        <w:adjustRightInd w:val="0"/>
        <w:snapToGrid w:val="0"/>
        <w:spacing w:line="360" w:lineRule="auto"/>
        <w:rPr>
          <w:rFonts w:ascii="宋体" w:hAnsi="宋体"/>
          <w:szCs w:val="21"/>
        </w:rPr>
      </w:pPr>
    </w:p>
    <w:p w14:paraId="6D1E368D">
      <w:pPr>
        <w:adjustRightInd w:val="0"/>
        <w:snapToGrid w:val="0"/>
        <w:spacing w:beforeLines="50" w:line="360" w:lineRule="auto"/>
        <w:jc w:val="left"/>
        <w:rPr>
          <w:rFonts w:ascii="宋体" w:hAnsi="宋体"/>
          <w:szCs w:val="21"/>
        </w:rPr>
      </w:pPr>
    </w:p>
    <w:p w14:paraId="4DAE521E">
      <w:pPr>
        <w:rPr>
          <w:color w:val="FF0000"/>
        </w:rPr>
        <w:sectPr>
          <w:headerReference r:id="rId29" w:type="first"/>
          <w:headerReference r:id="rId27" w:type="default"/>
          <w:headerReference r:id="rId28" w:type="even"/>
          <w:pgSz w:w="11906" w:h="16838"/>
          <w:pgMar w:top="1440" w:right="1531" w:bottom="1440" w:left="1588" w:header="851" w:footer="992" w:gutter="0"/>
          <w:cols w:space="720" w:num="1"/>
          <w:docGrid w:type="lines" w:linePitch="312" w:charSpace="0"/>
        </w:sectPr>
      </w:pPr>
    </w:p>
    <w:p w14:paraId="2CBC75A2">
      <w:pPr>
        <w:pStyle w:val="5"/>
        <w:jc w:val="center"/>
        <w:rPr>
          <w:rFonts w:ascii="黑体" w:hAnsi="黑体" w:eastAsia="黑体"/>
        </w:rPr>
      </w:pPr>
      <w:bookmarkStart w:id="552" w:name="_Toc220255594"/>
      <w:bookmarkStart w:id="553" w:name="_Toc197615259"/>
      <w:bookmarkStart w:id="554" w:name="_Toc196514491"/>
      <w:r>
        <w:rPr>
          <w:rFonts w:hint="eastAsia" w:ascii="黑体" w:hAnsi="黑体" w:eastAsia="黑体"/>
        </w:rPr>
        <w:t>六、资格</w:t>
      </w:r>
      <w:bookmarkStart w:id="555" w:name="_Hlk200045100"/>
      <w:r>
        <w:rPr>
          <w:rFonts w:hint="eastAsia" w:ascii="黑体" w:hAnsi="黑体" w:eastAsia="黑体"/>
        </w:rPr>
        <w:t>证明资料</w:t>
      </w:r>
      <w:bookmarkEnd w:id="552"/>
    </w:p>
    <w:bookmarkEnd w:id="553"/>
    <w:bookmarkEnd w:id="554"/>
    <w:p w14:paraId="524869ED">
      <w:pPr>
        <w:pStyle w:val="6"/>
        <w:rPr>
          <w:rFonts w:ascii="黑体" w:hAnsi="黑体"/>
          <w:sz w:val="21"/>
          <w:szCs w:val="21"/>
        </w:rPr>
      </w:pPr>
      <w:bookmarkStart w:id="556" w:name="_Toc196514492"/>
      <w:bookmarkStart w:id="557" w:name="_Toc205723535"/>
      <w:bookmarkStart w:id="558" w:name="_Toc220255595"/>
      <w:bookmarkStart w:id="559" w:name="_Toc216983522"/>
      <w:bookmarkStart w:id="560" w:name="_Toc216898430"/>
      <w:bookmarkStart w:id="561" w:name="_Toc217125010"/>
      <w:bookmarkStart w:id="562" w:name="_Hlk201585789"/>
      <w:bookmarkStart w:id="563" w:name="_Hlk200090589"/>
      <w:bookmarkStart w:id="564" w:name="_Hlk201220277"/>
      <w:bookmarkStart w:id="565" w:name="_Hlk206323609"/>
      <w:r>
        <w:rPr>
          <w:rFonts w:hint="eastAsia" w:ascii="黑体" w:hAnsi="黑体"/>
          <w:sz w:val="21"/>
          <w:szCs w:val="21"/>
        </w:rPr>
        <w:t>附件6-1 法人或者其他组织的营业执照等证明文件，自然人的身份证明</w:t>
      </w:r>
      <w:bookmarkEnd w:id="556"/>
      <w:bookmarkEnd w:id="557"/>
      <w:bookmarkEnd w:id="558"/>
      <w:bookmarkEnd w:id="559"/>
      <w:bookmarkEnd w:id="560"/>
      <w:bookmarkEnd w:id="561"/>
    </w:p>
    <w:p w14:paraId="4E7CBF03">
      <w:pPr>
        <w:topLinePunct/>
        <w:spacing w:beforeLines="50" w:line="360" w:lineRule="auto"/>
        <w:jc w:val="center"/>
        <w:rPr>
          <w:rFonts w:ascii="黑体" w:hAnsi="黑体" w:eastAsia="黑体"/>
          <w:sz w:val="28"/>
          <w:szCs w:val="28"/>
        </w:rPr>
      </w:pPr>
      <w:bookmarkStart w:id="566" w:name="_Hlk199999518"/>
      <w:bookmarkStart w:id="567" w:name="_Hlk196544657"/>
      <w:r>
        <w:rPr>
          <w:rFonts w:hint="eastAsia" w:ascii="黑体" w:hAnsi="黑体" w:eastAsia="黑体"/>
          <w:sz w:val="28"/>
          <w:szCs w:val="28"/>
        </w:rPr>
        <w:t>法人或者其他组织的营业执照等证明文件，</w:t>
      </w:r>
      <w:bookmarkStart w:id="568" w:name="_Hlk206251295"/>
      <w:r>
        <w:rPr>
          <w:rFonts w:hint="eastAsia" w:ascii="黑体" w:hAnsi="黑体" w:eastAsia="黑体"/>
          <w:sz w:val="28"/>
          <w:szCs w:val="28"/>
        </w:rPr>
        <w:t>自然人的身份证明</w:t>
      </w:r>
      <w:bookmarkEnd w:id="566"/>
      <w:bookmarkEnd w:id="567"/>
      <w:bookmarkEnd w:id="568"/>
    </w:p>
    <w:p w14:paraId="2E30208F">
      <w:pPr>
        <w:topLinePunct/>
        <w:spacing w:beforeLines="50" w:line="360" w:lineRule="auto"/>
        <w:jc w:val="left"/>
        <w:rPr>
          <w:rFonts w:asciiTheme="minorEastAsia" w:hAnsiTheme="minorEastAsia" w:eastAsiaTheme="minorEastAsia"/>
          <w:szCs w:val="21"/>
        </w:rPr>
      </w:pPr>
      <w:bookmarkStart w:id="569" w:name="OLE_LINK7"/>
      <w:r>
        <w:rPr>
          <w:rFonts w:ascii="宋体" w:hAnsi="宋体"/>
          <w:b/>
          <w:bCs/>
          <w:szCs w:val="21"/>
        </w:rPr>
        <w:t>备注</w:t>
      </w:r>
      <w:r>
        <w:rPr>
          <w:rFonts w:hint="eastAsia" w:ascii="宋体" w:hAnsi="宋体"/>
          <w:b/>
          <w:bCs/>
          <w:szCs w:val="21"/>
        </w:rPr>
        <w:t>：</w:t>
      </w:r>
      <w:r>
        <w:rPr>
          <w:rFonts w:hint="eastAsia" w:asciiTheme="minorEastAsia" w:hAnsiTheme="minorEastAsia" w:eastAsiaTheme="minorEastAsia"/>
          <w:szCs w:val="21"/>
        </w:rPr>
        <w:t>主体证明材料应符合第一章“谈判邀请”第 2 条款规定：</w:t>
      </w:r>
    </w:p>
    <w:p w14:paraId="21508B6D">
      <w:pPr>
        <w:topLinePunct/>
        <w:spacing w:beforeLines="50" w:line="360" w:lineRule="auto"/>
        <w:ind w:firstLine="420" w:firstLineChars="200"/>
        <w:jc w:val="left"/>
        <w:rPr>
          <w:rFonts w:asciiTheme="minorEastAsia" w:hAnsiTheme="minorEastAsia" w:eastAsiaTheme="minorEastAsia"/>
          <w:szCs w:val="21"/>
        </w:rPr>
      </w:pPr>
      <w:bookmarkStart w:id="570" w:name="_Hlk205644435"/>
      <w:r>
        <w:rPr>
          <w:rFonts w:hint="eastAsia" w:asciiTheme="minorEastAsia" w:hAnsiTheme="minorEastAsia" w:eastAsiaTheme="minorEastAsia"/>
          <w:szCs w:val="21"/>
        </w:rPr>
        <w:t>（1）供应商为法人的，应提交营业执照或法人登记证书的</w:t>
      </w:r>
      <w:r>
        <w:rPr>
          <w:rFonts w:hint="eastAsia" w:ascii="宋体" w:hAnsi="宋体"/>
          <w:szCs w:val="21"/>
        </w:rPr>
        <w:t>复印件</w:t>
      </w:r>
      <w:r>
        <w:rPr>
          <w:rFonts w:hint="eastAsia" w:asciiTheme="minorEastAsia" w:hAnsiTheme="minorEastAsia" w:eastAsiaTheme="minorEastAsia"/>
          <w:szCs w:val="21"/>
        </w:rPr>
        <w:t>；</w:t>
      </w:r>
    </w:p>
    <w:p w14:paraId="3F934E07">
      <w:pPr>
        <w:topLinePunct/>
        <w:spacing w:beforeLines="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（2）供应商为非法人组织的，应提交依法登记证书</w:t>
      </w:r>
      <w:r>
        <w:rPr>
          <w:rFonts w:hint="eastAsia" w:ascii="宋体" w:hAnsi="宋体"/>
          <w:szCs w:val="21"/>
        </w:rPr>
        <w:t>的复印件</w:t>
      </w:r>
      <w:r>
        <w:rPr>
          <w:rFonts w:hint="eastAsia" w:asciiTheme="minorEastAsia" w:hAnsiTheme="minorEastAsia" w:eastAsiaTheme="minorEastAsia"/>
          <w:szCs w:val="21"/>
        </w:rPr>
        <w:t>；</w:t>
      </w:r>
    </w:p>
    <w:p w14:paraId="1F4165A3">
      <w:pPr>
        <w:topLinePunct/>
        <w:spacing w:beforeLines="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（3）供应商为个体工商户的，应提交个体工商户营业执照</w:t>
      </w:r>
      <w:r>
        <w:rPr>
          <w:rFonts w:hint="eastAsia" w:ascii="宋体" w:hAnsi="宋体"/>
          <w:szCs w:val="21"/>
        </w:rPr>
        <w:t>的复印件</w:t>
      </w:r>
      <w:r>
        <w:rPr>
          <w:rFonts w:hint="eastAsia" w:asciiTheme="minorEastAsia" w:hAnsiTheme="minorEastAsia" w:eastAsiaTheme="minorEastAsia"/>
          <w:szCs w:val="21"/>
        </w:rPr>
        <w:t>；</w:t>
      </w:r>
    </w:p>
    <w:p w14:paraId="45D5C104">
      <w:pPr>
        <w:topLinePunct/>
        <w:spacing w:beforeLines="50" w:line="360" w:lineRule="auto"/>
        <w:ind w:firstLine="420" w:firstLineChars="200"/>
        <w:jc w:val="left"/>
        <w:rPr>
          <w:rFonts w:asciiTheme="minorEastAsia" w:hAnsiTheme="minorEastAsia" w:eastAsiaTheme="minorEastAsia"/>
          <w:szCs w:val="21"/>
        </w:rPr>
      </w:pPr>
      <w:r>
        <w:rPr>
          <w:rFonts w:hint="eastAsia" w:asciiTheme="minorEastAsia" w:hAnsiTheme="minorEastAsia" w:eastAsiaTheme="minorEastAsia"/>
          <w:szCs w:val="21"/>
        </w:rPr>
        <w:t>（4）供应商为自然人的，应提交自然人的身份证明</w:t>
      </w:r>
      <w:r>
        <w:rPr>
          <w:rFonts w:hint="eastAsia" w:ascii="宋体" w:hAnsi="宋体"/>
          <w:szCs w:val="21"/>
        </w:rPr>
        <w:t>的复印件</w:t>
      </w:r>
      <w:r>
        <w:rPr>
          <w:rFonts w:hint="eastAsia" w:asciiTheme="minorEastAsia" w:hAnsiTheme="minorEastAsia" w:eastAsiaTheme="minorEastAsia"/>
          <w:szCs w:val="21"/>
        </w:rPr>
        <w:t>。</w:t>
      </w:r>
    </w:p>
    <w:p w14:paraId="786870DB">
      <w:pPr>
        <w:topLinePunct/>
        <w:spacing w:beforeLines="50" w:line="360" w:lineRule="auto"/>
        <w:ind w:firstLine="422" w:firstLineChars="200"/>
        <w:jc w:val="left"/>
        <w:rPr>
          <w:rFonts w:ascii="黑体" w:hAnsi="黑体" w:eastAsia="黑体"/>
          <w:b/>
          <w:bCs/>
          <w:szCs w:val="28"/>
        </w:rPr>
      </w:pPr>
      <w:bookmarkStart w:id="571" w:name="_Hlk205712059"/>
    </w:p>
    <w:bookmarkEnd w:id="562"/>
    <w:bookmarkEnd w:id="563"/>
    <w:bookmarkEnd w:id="569"/>
    <w:bookmarkEnd w:id="570"/>
    <w:bookmarkEnd w:id="571"/>
    <w:p w14:paraId="7A84FC02">
      <w:pPr>
        <w:widowControl/>
        <w:jc w:val="left"/>
        <w:rPr>
          <w:rFonts w:ascii="黑体" w:hAnsi="黑体" w:eastAsia="黑体"/>
          <w:b/>
          <w:bCs/>
          <w:szCs w:val="21"/>
        </w:rPr>
      </w:pPr>
      <w:r>
        <w:rPr>
          <w:rFonts w:hint="eastAsia" w:ascii="黑体" w:hAnsi="黑体"/>
          <w:szCs w:val="21"/>
        </w:rPr>
        <w:br w:type="page"/>
      </w:r>
    </w:p>
    <w:p w14:paraId="7DAA0B67">
      <w:pPr>
        <w:pStyle w:val="6"/>
        <w:rPr>
          <w:rFonts w:ascii="黑体" w:hAnsi="黑体"/>
          <w:sz w:val="21"/>
          <w:szCs w:val="21"/>
        </w:rPr>
      </w:pPr>
      <w:bookmarkStart w:id="572" w:name="_Toc217125011"/>
      <w:bookmarkStart w:id="573" w:name="_Toc220255596"/>
      <w:bookmarkStart w:id="574" w:name="_Toc216983523"/>
      <w:bookmarkStart w:id="575" w:name="_Toc216898431"/>
      <w:r>
        <w:rPr>
          <w:rFonts w:hint="eastAsia" w:ascii="黑体" w:hAnsi="黑体"/>
          <w:sz w:val="21"/>
          <w:szCs w:val="21"/>
        </w:rPr>
        <w:t>附件6-2 供应商资格声明</w:t>
      </w:r>
      <w:bookmarkEnd w:id="572"/>
      <w:bookmarkEnd w:id="573"/>
      <w:bookmarkEnd w:id="574"/>
      <w:bookmarkEnd w:id="575"/>
    </w:p>
    <w:p w14:paraId="380FCFEC">
      <w:pPr>
        <w:widowControl/>
        <w:adjustRightInd w:val="0"/>
        <w:snapToGrid w:val="0"/>
        <w:spacing w:beforeLines="50" w:line="360" w:lineRule="auto"/>
        <w:jc w:val="center"/>
        <w:rPr>
          <w:rFonts w:cs="宋体" w:asciiTheme="minorEastAsia" w:hAnsiTheme="minorEastAsia" w:eastAsiaTheme="minorEastAsia"/>
          <w:szCs w:val="21"/>
        </w:rPr>
      </w:pPr>
      <w:r>
        <w:rPr>
          <w:rFonts w:hint="eastAsia" w:ascii="黑体" w:hAnsi="仿宋" w:eastAsia="黑体" w:cs="宋体"/>
          <w:b/>
          <w:sz w:val="28"/>
          <w:szCs w:val="28"/>
        </w:rPr>
        <w:t>供应商资格声明</w:t>
      </w:r>
    </w:p>
    <w:p w14:paraId="30AF484C">
      <w:pPr>
        <w:widowControl/>
        <w:adjustRightInd w:val="0"/>
        <w:snapToGrid w:val="0"/>
        <w:spacing w:line="360" w:lineRule="auto"/>
        <w:jc w:val="left"/>
        <w:rPr>
          <w:rFonts w:ascii="宋体" w:hAnsi="宋体" w:cs="宋体"/>
          <w:kern w:val="0"/>
          <w:szCs w:val="21"/>
        </w:rPr>
      </w:pPr>
      <w:bookmarkStart w:id="576" w:name="_Hlk201477043"/>
      <w:r>
        <w:rPr>
          <w:rFonts w:hint="eastAsia" w:ascii="宋体" w:hAnsi="宋体" w:cs="宋体"/>
          <w:szCs w:val="21"/>
        </w:rPr>
        <w:t>致(采购人、采购代理机构)：</w:t>
      </w:r>
    </w:p>
    <w:p w14:paraId="0776B59E">
      <w:pPr>
        <w:widowControl/>
        <w:adjustRightInd w:val="0"/>
        <w:snapToGrid w:val="0"/>
        <w:spacing w:line="360" w:lineRule="auto"/>
        <w:ind w:firstLine="420" w:firstLineChars="200"/>
        <w:jc w:val="left"/>
        <w:rPr>
          <w:rFonts w:ascii="宋体" w:hAnsi="宋体" w:cs="宋体"/>
          <w:kern w:val="0"/>
          <w:szCs w:val="21"/>
        </w:rPr>
      </w:pPr>
      <w:bookmarkStart w:id="577" w:name="_Hlk201434621"/>
      <w:bookmarkStart w:id="578" w:name="_Hlk201692256"/>
      <w:r>
        <w:rPr>
          <w:rFonts w:hint="eastAsia" w:ascii="宋体" w:hAnsi="宋体" w:cs="宋体"/>
          <w:szCs w:val="21"/>
        </w:rPr>
        <w:t>按照《中华人民共和国政府采购法》第二十二条和谈判文件的规定，我单位郑重声明及承诺如下：</w:t>
      </w:r>
    </w:p>
    <w:p w14:paraId="7B5A7425">
      <w:pPr>
        <w:widowControl/>
        <w:adjustRightInd w:val="0"/>
        <w:snapToGrid w:val="0"/>
        <w:spacing w:line="360" w:lineRule="auto"/>
        <w:ind w:firstLine="422" w:firstLineChars="200"/>
        <w:jc w:val="left"/>
        <w:rPr>
          <w:rFonts w:ascii="宋体" w:hAnsi="宋体" w:cs="宋体"/>
          <w:b/>
          <w:bCs/>
          <w:szCs w:val="21"/>
        </w:rPr>
      </w:pPr>
      <w:r>
        <w:rPr>
          <w:rFonts w:hint="eastAsia" w:ascii="宋体" w:hAnsi="宋体" w:cs="宋体"/>
          <w:b/>
          <w:bCs/>
          <w:szCs w:val="21"/>
        </w:rPr>
        <w:t>一、资格条件</w:t>
      </w:r>
    </w:p>
    <w:p w14:paraId="5CFDF939">
      <w:pPr>
        <w:widowControl/>
        <w:adjustRightInd w:val="0"/>
        <w:snapToGrid w:val="0"/>
        <w:spacing w:line="360" w:lineRule="auto"/>
        <w:ind w:firstLine="420" w:firstLineChars="200"/>
        <w:jc w:val="left"/>
        <w:rPr>
          <w:rFonts w:ascii="宋体" w:hAnsi="宋体" w:cs="宋体"/>
          <w:kern w:val="0"/>
          <w:szCs w:val="21"/>
        </w:rPr>
      </w:pPr>
      <w:r>
        <w:rPr>
          <w:rFonts w:hint="eastAsia" w:ascii="宋体" w:hAnsi="宋体" w:cs="宋体"/>
          <w:szCs w:val="21"/>
        </w:rPr>
        <w:t>（1）</w:t>
      </w:r>
      <w:bookmarkStart w:id="579" w:name="_Hlk201477632"/>
      <w:r>
        <w:rPr>
          <w:rFonts w:hint="eastAsia" w:ascii="宋体" w:hAnsi="宋体" w:cs="宋体"/>
          <w:szCs w:val="21"/>
        </w:rPr>
        <w:t>我单位是按照中华人民共和国法律规定登记注册的，注册地点为________，全称为________，统一社会信用代码为________，法定代表人（单位负责人）为________，具有独立承担民事责任的能力</w:t>
      </w:r>
      <w:bookmarkEnd w:id="579"/>
      <w:r>
        <w:rPr>
          <w:rFonts w:hint="eastAsia" w:ascii="宋体" w:hAnsi="宋体" w:cs="宋体"/>
          <w:szCs w:val="21"/>
        </w:rPr>
        <w:t>。</w:t>
      </w:r>
    </w:p>
    <w:p w14:paraId="66D73DC0">
      <w:pPr>
        <w:widowControl/>
        <w:adjustRightInd w:val="0"/>
        <w:snapToGrid w:val="0"/>
        <w:spacing w:line="360" w:lineRule="auto"/>
        <w:ind w:firstLine="420" w:firstLineChars="200"/>
        <w:jc w:val="left"/>
        <w:rPr>
          <w:rFonts w:ascii="宋体" w:hAnsi="宋体" w:cs="宋体"/>
          <w:szCs w:val="21"/>
        </w:rPr>
      </w:pPr>
      <w:r>
        <w:rPr>
          <w:rFonts w:hint="eastAsia" w:ascii="宋体" w:hAnsi="宋体" w:cs="宋体"/>
          <w:szCs w:val="21"/>
        </w:rPr>
        <w:t>（2）我单位具有良好的商业信誉和健全的财务会计制度。</w:t>
      </w:r>
    </w:p>
    <w:p w14:paraId="708DD6D1">
      <w:pPr>
        <w:widowControl/>
        <w:adjustRightInd w:val="0"/>
        <w:snapToGrid w:val="0"/>
        <w:spacing w:line="360" w:lineRule="auto"/>
        <w:ind w:firstLine="420" w:firstLineChars="200"/>
        <w:jc w:val="left"/>
        <w:rPr>
          <w:rFonts w:ascii="宋体" w:hAnsi="宋体" w:cs="宋体"/>
          <w:szCs w:val="21"/>
        </w:rPr>
      </w:pPr>
      <w:r>
        <w:rPr>
          <w:rFonts w:hint="eastAsia" w:ascii="宋体" w:hAnsi="宋体" w:cs="宋体"/>
          <w:szCs w:val="21"/>
        </w:rPr>
        <w:t>（“良好的商业信誉”是指供应商无第一章“谈判邀请”第 2.6 款规定的情形。）</w:t>
      </w:r>
    </w:p>
    <w:p w14:paraId="2E5B0210">
      <w:pPr>
        <w:widowControl/>
        <w:adjustRightInd w:val="0"/>
        <w:snapToGrid w:val="0"/>
        <w:spacing w:line="360" w:lineRule="auto"/>
        <w:ind w:firstLine="420" w:firstLineChars="200"/>
        <w:jc w:val="left"/>
        <w:rPr>
          <w:rFonts w:ascii="宋体" w:hAnsi="宋体" w:cs="宋体"/>
          <w:szCs w:val="21"/>
        </w:rPr>
      </w:pPr>
      <w:r>
        <w:rPr>
          <w:rFonts w:hint="eastAsia" w:ascii="宋体" w:hAnsi="宋体" w:cs="宋体"/>
          <w:kern w:val="0"/>
          <w:szCs w:val="21"/>
        </w:rPr>
        <w:t>（3）我</w:t>
      </w:r>
      <w:r>
        <w:rPr>
          <w:rFonts w:hint="eastAsia" w:ascii="宋体" w:hAnsi="宋体" w:cs="宋体"/>
          <w:szCs w:val="21"/>
        </w:rPr>
        <w:t>单位</w:t>
      </w:r>
      <w:r>
        <w:rPr>
          <w:rFonts w:hint="eastAsia" w:ascii="宋体" w:hAnsi="宋体" w:cs="宋体"/>
          <w:kern w:val="0"/>
          <w:szCs w:val="21"/>
        </w:rPr>
        <w:t>依法进行纳税和社会保险申报并实际履行了缴纳义务。</w:t>
      </w:r>
    </w:p>
    <w:p w14:paraId="12DFC5A5">
      <w:pPr>
        <w:widowControl/>
        <w:adjustRightInd w:val="0"/>
        <w:snapToGrid w:val="0"/>
        <w:spacing w:line="360" w:lineRule="auto"/>
        <w:ind w:firstLine="420" w:firstLineChars="200"/>
        <w:jc w:val="left"/>
        <w:rPr>
          <w:rFonts w:ascii="宋体" w:hAnsi="宋体" w:cs="宋体"/>
          <w:kern w:val="0"/>
          <w:szCs w:val="21"/>
        </w:rPr>
      </w:pPr>
      <w:r>
        <w:rPr>
          <w:rFonts w:hint="eastAsia" w:ascii="宋体" w:hAnsi="宋体" w:cs="宋体"/>
          <w:kern w:val="0"/>
          <w:szCs w:val="21"/>
        </w:rPr>
        <w:t>（4）</w:t>
      </w:r>
      <w:r>
        <w:rPr>
          <w:rFonts w:hint="eastAsia" w:ascii="宋体" w:hAnsi="宋体" w:cs="宋体"/>
          <w:szCs w:val="21"/>
        </w:rPr>
        <w:t>我单位具有履行本项目采购合同所必需的设备和专业技术能力。</w:t>
      </w:r>
    </w:p>
    <w:p w14:paraId="616D6FED">
      <w:pPr>
        <w:widowControl/>
        <w:adjustRightInd w:val="0"/>
        <w:snapToGrid w:val="0"/>
        <w:spacing w:line="360" w:lineRule="auto"/>
        <w:ind w:firstLine="420" w:firstLineChars="200"/>
        <w:jc w:val="left"/>
        <w:rPr>
          <w:rFonts w:cs="宋体" w:asciiTheme="minorEastAsia" w:hAnsiTheme="minorEastAsia" w:eastAsiaTheme="minorEastAsia"/>
          <w:szCs w:val="21"/>
        </w:rPr>
      </w:pPr>
      <w:r>
        <w:rPr>
          <w:rFonts w:hint="eastAsia" w:ascii="宋体" w:hAnsi="宋体" w:cs="宋体"/>
          <w:szCs w:val="21"/>
        </w:rPr>
        <w:t>（5）</w:t>
      </w:r>
      <w:r>
        <w:rPr>
          <w:rFonts w:hint="eastAsia" w:cs="宋体" w:asciiTheme="minorEastAsia" w:hAnsiTheme="minorEastAsia" w:eastAsiaTheme="minorEastAsia"/>
          <w:szCs w:val="21"/>
        </w:rPr>
        <w:t>我单位在参加采购项目政府采购活动前三年内，在经营活动中，未因违法经营受到刑事处罚或者责令停产停业、吊销许可证或者执照、较大数额罚款等行政处罚。</w:t>
      </w:r>
    </w:p>
    <w:p w14:paraId="5EEA3586">
      <w:pPr>
        <w:widowControl/>
        <w:adjustRightInd w:val="0"/>
        <w:snapToGrid w:val="0"/>
        <w:spacing w:line="360" w:lineRule="auto"/>
        <w:ind w:firstLine="420" w:firstLineChars="200"/>
        <w:jc w:val="left"/>
        <w:rPr>
          <w:rFonts w:cs="宋体" w:asciiTheme="minorEastAsia" w:hAnsiTheme="minorEastAsia" w:eastAsiaTheme="minorEastAsia"/>
          <w:szCs w:val="21"/>
        </w:rPr>
      </w:pPr>
      <w:r>
        <w:rPr>
          <w:rFonts w:hint="eastAsia" w:cs="宋体" w:asciiTheme="minorEastAsia" w:hAnsiTheme="minorEastAsia" w:eastAsiaTheme="minorEastAsia"/>
          <w:szCs w:val="21"/>
        </w:rPr>
        <w:t>（“较大数额罚款”认定为200万元以上的罚款，法律、行政法规以及国务院有关部门明确规定相关领域“较大数额罚款”标准高于200万元的，从其规定。）</w:t>
      </w:r>
    </w:p>
    <w:p w14:paraId="5ED8599A">
      <w:pPr>
        <w:widowControl/>
        <w:adjustRightInd w:val="0"/>
        <w:snapToGrid w:val="0"/>
        <w:spacing w:line="360" w:lineRule="auto"/>
        <w:ind w:firstLine="420" w:firstLineChars="200"/>
        <w:jc w:val="left"/>
        <w:rPr>
          <w:rFonts w:ascii="宋体" w:hAnsi="宋体" w:cs="宋体"/>
          <w:szCs w:val="21"/>
        </w:rPr>
      </w:pPr>
      <w:r>
        <w:rPr>
          <w:rFonts w:hint="eastAsia" w:ascii="宋体" w:hAnsi="宋体" w:cs="宋体"/>
          <w:szCs w:val="21"/>
        </w:rPr>
        <w:t>（6）我单位具备法律、行政法规规定的其他条件。</w:t>
      </w:r>
    </w:p>
    <w:p w14:paraId="0434ABA5">
      <w:pPr>
        <w:widowControl/>
        <w:adjustRightInd w:val="0"/>
        <w:snapToGrid w:val="0"/>
        <w:spacing w:line="360" w:lineRule="auto"/>
        <w:ind w:firstLine="422" w:firstLineChars="200"/>
        <w:jc w:val="left"/>
        <w:rPr>
          <w:rFonts w:ascii="宋体" w:hAnsi="宋体" w:cs="宋体"/>
          <w:b/>
          <w:bCs/>
          <w:szCs w:val="21"/>
        </w:rPr>
      </w:pPr>
      <w:r>
        <w:rPr>
          <w:rFonts w:hint="eastAsia" w:ascii="宋体" w:hAnsi="宋体" w:cs="宋体"/>
          <w:b/>
          <w:bCs/>
          <w:szCs w:val="21"/>
        </w:rPr>
        <w:t>二、资格限制性条件</w:t>
      </w:r>
    </w:p>
    <w:p w14:paraId="7846ABCA">
      <w:pPr>
        <w:widowControl/>
        <w:adjustRightInd w:val="0"/>
        <w:snapToGrid w:val="0"/>
        <w:spacing w:line="360" w:lineRule="auto"/>
        <w:ind w:firstLine="420" w:firstLineChars="200"/>
        <w:jc w:val="left"/>
        <w:rPr>
          <w:rFonts w:ascii="宋体" w:hAnsi="宋体" w:cs="宋体"/>
          <w:szCs w:val="21"/>
        </w:rPr>
      </w:pPr>
      <w:r>
        <w:rPr>
          <w:rFonts w:hint="eastAsia" w:ascii="宋体" w:hAnsi="宋体" w:cs="宋体"/>
          <w:szCs w:val="21"/>
        </w:rPr>
        <w:t xml:space="preserve">（1）与我单位法定代表人（单位负责人）为同一人或者与我单位存在直接控股、管理关系的其他关联供应商未参与本项目的竞争性谈判采购活动。 </w:t>
      </w:r>
    </w:p>
    <w:p w14:paraId="152F1311">
      <w:pPr>
        <w:widowControl/>
        <w:adjustRightInd w:val="0"/>
        <w:snapToGrid w:val="0"/>
        <w:spacing w:line="360" w:lineRule="auto"/>
        <w:ind w:firstLine="420" w:firstLineChars="200"/>
        <w:jc w:val="left"/>
        <w:rPr>
          <w:rFonts w:ascii="宋体" w:hAnsi="宋体" w:cs="宋体"/>
          <w:szCs w:val="21"/>
        </w:rPr>
      </w:pPr>
      <w:r>
        <w:rPr>
          <w:rFonts w:hint="eastAsia" w:ascii="宋体" w:hAnsi="宋体" w:cs="宋体"/>
          <w:szCs w:val="21"/>
        </w:rPr>
        <w:t>（2）我单位不属于为本项目提供整体设计、规范编制或者项目管理、监理、检测等服务的供应商。</w:t>
      </w:r>
    </w:p>
    <w:p w14:paraId="3E13C7AD">
      <w:pPr>
        <w:widowControl/>
        <w:adjustRightInd w:val="0"/>
        <w:snapToGrid w:val="0"/>
        <w:spacing w:line="360" w:lineRule="auto"/>
        <w:ind w:firstLine="420" w:firstLineChars="200"/>
        <w:jc w:val="left"/>
        <w:rPr>
          <w:rFonts w:ascii="宋体" w:hAnsi="宋体" w:cs="宋体"/>
          <w:kern w:val="0"/>
          <w:szCs w:val="21"/>
        </w:rPr>
      </w:pPr>
      <w:r>
        <w:rPr>
          <w:rFonts w:hint="eastAsia" w:ascii="宋体" w:hAnsi="宋体" w:cs="宋体"/>
          <w:szCs w:val="21"/>
        </w:rPr>
        <w:t>我单位保证上述声明及承诺真实、有效、可查。如有不实，我单位愿意承担相应的法律责任。</w:t>
      </w:r>
    </w:p>
    <w:bookmarkEnd w:id="577"/>
    <w:p w14:paraId="488902D1">
      <w:pPr>
        <w:adjustRightInd w:val="0"/>
        <w:snapToGrid w:val="0"/>
        <w:spacing w:line="360" w:lineRule="auto"/>
        <w:rPr>
          <w:rFonts w:ascii="宋体" w:hAnsi="宋体"/>
          <w:szCs w:val="21"/>
        </w:rPr>
      </w:pPr>
      <w:bookmarkStart w:id="580" w:name="_Hlk201434676"/>
    </w:p>
    <w:p w14:paraId="28ADE945">
      <w:pPr>
        <w:adjustRightInd w:val="0"/>
        <w:snapToGrid w:val="0"/>
        <w:spacing w:line="360" w:lineRule="auto"/>
        <w:rPr>
          <w:rFonts w:ascii="宋体" w:hAnsi="宋体"/>
          <w:szCs w:val="21"/>
        </w:rPr>
      </w:pPr>
      <w:r>
        <w:rPr>
          <w:rFonts w:hint="eastAsia" w:ascii="宋体" w:hAnsi="宋体"/>
          <w:szCs w:val="21"/>
        </w:rPr>
        <w:t>供应商名称：（盖单位章）</w:t>
      </w:r>
    </w:p>
    <w:p w14:paraId="3987C022">
      <w:pPr>
        <w:adjustRightInd w:val="0"/>
        <w:snapToGrid w:val="0"/>
        <w:spacing w:line="360" w:lineRule="auto"/>
        <w:ind w:right="420"/>
        <w:rPr>
          <w:rFonts w:ascii="宋体" w:hAnsi="宋体"/>
          <w:szCs w:val="21"/>
        </w:rPr>
      </w:pPr>
      <w:r>
        <w:rPr>
          <w:rFonts w:hint="eastAsia" w:cs="微软雅黑" w:asciiTheme="minorEastAsia" w:hAnsiTheme="minorEastAsia" w:eastAsiaTheme="minorEastAsia"/>
          <w:spacing w:val="-2"/>
          <w:kern w:val="0"/>
          <w:szCs w:val="21"/>
        </w:rPr>
        <w:t>法</w:t>
      </w:r>
      <w:r>
        <w:rPr>
          <w:rFonts w:hint="eastAsia" w:cs="微软雅黑" w:asciiTheme="minorEastAsia" w:hAnsiTheme="minorEastAsia" w:eastAsiaTheme="minorEastAsia"/>
          <w:kern w:val="0"/>
          <w:szCs w:val="21"/>
        </w:rPr>
        <w:t>定</w:t>
      </w:r>
      <w:r>
        <w:rPr>
          <w:rFonts w:hint="eastAsia" w:cs="微软雅黑" w:asciiTheme="minorEastAsia" w:hAnsiTheme="minorEastAsia" w:eastAsiaTheme="minorEastAsia"/>
          <w:spacing w:val="-2"/>
          <w:kern w:val="0"/>
          <w:szCs w:val="21"/>
        </w:rPr>
        <w:t>代</w:t>
      </w:r>
      <w:r>
        <w:rPr>
          <w:rFonts w:hint="eastAsia" w:cs="微软雅黑" w:asciiTheme="minorEastAsia" w:hAnsiTheme="minorEastAsia" w:eastAsiaTheme="minorEastAsia"/>
          <w:kern w:val="0"/>
          <w:szCs w:val="21"/>
        </w:rPr>
        <w:t>表</w:t>
      </w:r>
      <w:r>
        <w:rPr>
          <w:rFonts w:hint="eastAsia" w:cs="微软雅黑" w:asciiTheme="minorEastAsia" w:hAnsiTheme="minorEastAsia" w:eastAsiaTheme="minorEastAsia"/>
          <w:spacing w:val="-2"/>
          <w:kern w:val="0"/>
          <w:szCs w:val="21"/>
        </w:rPr>
        <w:t>人</w:t>
      </w:r>
      <w:r>
        <w:rPr>
          <w:rFonts w:hint="eastAsia" w:cs="微软雅黑" w:asciiTheme="minorEastAsia" w:hAnsiTheme="minorEastAsia" w:eastAsiaTheme="minorEastAsia"/>
          <w:kern w:val="0"/>
          <w:szCs w:val="21"/>
        </w:rPr>
        <w:t>（</w:t>
      </w:r>
      <w:r>
        <w:rPr>
          <w:rFonts w:hint="eastAsia" w:cs="微软雅黑" w:asciiTheme="minorEastAsia" w:hAnsiTheme="minorEastAsia" w:eastAsiaTheme="minorEastAsia"/>
          <w:spacing w:val="-2"/>
          <w:kern w:val="0"/>
          <w:szCs w:val="21"/>
        </w:rPr>
        <w:t>单</w:t>
      </w:r>
      <w:r>
        <w:rPr>
          <w:rFonts w:hint="eastAsia" w:cs="微软雅黑" w:asciiTheme="minorEastAsia" w:hAnsiTheme="minorEastAsia" w:eastAsiaTheme="minorEastAsia"/>
          <w:kern w:val="0"/>
          <w:szCs w:val="21"/>
        </w:rPr>
        <w:t>位</w:t>
      </w:r>
      <w:r>
        <w:rPr>
          <w:rFonts w:hint="eastAsia" w:cs="微软雅黑" w:asciiTheme="minorEastAsia" w:hAnsiTheme="minorEastAsia" w:eastAsiaTheme="minorEastAsia"/>
          <w:spacing w:val="-2"/>
          <w:kern w:val="0"/>
          <w:szCs w:val="21"/>
        </w:rPr>
        <w:t>负</w:t>
      </w:r>
      <w:r>
        <w:rPr>
          <w:rFonts w:hint="eastAsia" w:cs="微软雅黑" w:asciiTheme="minorEastAsia" w:hAnsiTheme="minorEastAsia" w:eastAsiaTheme="minorEastAsia"/>
          <w:kern w:val="0"/>
          <w:szCs w:val="21"/>
        </w:rPr>
        <w:t>责人</w:t>
      </w:r>
      <w:r>
        <w:rPr>
          <w:rFonts w:hint="eastAsia" w:cs="微软雅黑" w:asciiTheme="minorEastAsia" w:hAnsiTheme="minorEastAsia" w:eastAsiaTheme="minorEastAsia"/>
          <w:spacing w:val="-2"/>
          <w:kern w:val="0"/>
          <w:szCs w:val="21"/>
        </w:rPr>
        <w:t>）或者</w:t>
      </w:r>
      <w:r>
        <w:rPr>
          <w:rFonts w:hint="eastAsia" w:ascii="宋体" w:hAnsi="宋体"/>
          <w:szCs w:val="21"/>
        </w:rPr>
        <w:t>委托代理人：（签字）</w:t>
      </w:r>
    </w:p>
    <w:p w14:paraId="7E0B4557">
      <w:pPr>
        <w:adjustRightInd w:val="0"/>
        <w:snapToGrid w:val="0"/>
        <w:spacing w:line="360" w:lineRule="auto"/>
        <w:ind w:right="420"/>
        <w:rPr>
          <w:rFonts w:ascii="宋体" w:hAnsi="宋体"/>
          <w:szCs w:val="21"/>
        </w:rPr>
      </w:pPr>
      <w:r>
        <w:rPr>
          <w:rFonts w:hint="eastAsia" w:cs="宋体" w:asciiTheme="minorEastAsia" w:hAnsiTheme="minorEastAsia" w:eastAsiaTheme="minorEastAsia"/>
          <w:szCs w:val="21"/>
        </w:rPr>
        <w:t>日期：</w:t>
      </w:r>
      <w:r>
        <w:rPr>
          <w:rFonts w:hint="eastAsia" w:ascii="宋体" w:hAnsi="宋体"/>
          <w:szCs w:val="21"/>
        </w:rPr>
        <w:t>年月日</w:t>
      </w:r>
    </w:p>
    <w:p w14:paraId="557F8FD3">
      <w:pPr>
        <w:widowControl/>
        <w:adjustRightInd w:val="0"/>
        <w:snapToGrid w:val="0"/>
        <w:spacing w:line="360" w:lineRule="auto"/>
        <w:jc w:val="left"/>
        <w:rPr>
          <w:rFonts w:cs="宋体" w:asciiTheme="minorEastAsia" w:hAnsiTheme="minorEastAsia" w:eastAsiaTheme="minorEastAsia"/>
          <w:szCs w:val="21"/>
        </w:rPr>
      </w:pPr>
      <w:r>
        <w:rPr>
          <w:rFonts w:hint="eastAsia" w:cs="宋体" w:asciiTheme="minorEastAsia" w:hAnsiTheme="minorEastAsia" w:eastAsiaTheme="minorEastAsia"/>
          <w:b/>
          <w:bCs/>
          <w:szCs w:val="21"/>
        </w:rPr>
        <w:t>备注</w:t>
      </w:r>
      <w:r>
        <w:rPr>
          <w:rFonts w:hint="eastAsia" w:cs="宋体" w:asciiTheme="minorEastAsia" w:hAnsiTheme="minorEastAsia" w:eastAsiaTheme="minorEastAsia"/>
          <w:szCs w:val="21"/>
        </w:rPr>
        <w:t>：供应商为联合体形式的，联合体各成员应分别提供。</w:t>
      </w:r>
    </w:p>
    <w:bookmarkEnd w:id="576"/>
    <w:bookmarkEnd w:id="578"/>
    <w:bookmarkEnd w:id="580"/>
    <w:p w14:paraId="74604714">
      <w:pPr>
        <w:widowControl/>
        <w:jc w:val="left"/>
        <w:rPr>
          <w:rFonts w:ascii="黑体" w:hAnsi="黑体" w:eastAsia="黑体"/>
          <w:b/>
          <w:bCs/>
          <w:szCs w:val="21"/>
        </w:rPr>
      </w:pPr>
      <w:bookmarkStart w:id="581" w:name="_Toc196514493"/>
      <w:r>
        <w:rPr>
          <w:rFonts w:hint="eastAsia" w:ascii="黑体" w:hAnsi="黑体"/>
          <w:szCs w:val="21"/>
        </w:rPr>
        <w:br w:type="page"/>
      </w:r>
    </w:p>
    <w:p w14:paraId="6D5BF5AC">
      <w:pPr>
        <w:pStyle w:val="6"/>
        <w:rPr>
          <w:rFonts w:ascii="黑体" w:hAnsi="黑体"/>
          <w:sz w:val="21"/>
          <w:szCs w:val="21"/>
        </w:rPr>
      </w:pPr>
      <w:bookmarkStart w:id="582" w:name="_Toc217125012"/>
      <w:bookmarkStart w:id="583" w:name="_Toc216898432"/>
      <w:bookmarkStart w:id="584" w:name="_Toc220255597"/>
      <w:bookmarkStart w:id="585" w:name="_Toc216983524"/>
      <w:bookmarkStart w:id="586" w:name="_Toc212910366"/>
      <w:r>
        <w:rPr>
          <w:rFonts w:hint="eastAsia" w:ascii="黑体" w:hAnsi="黑体"/>
          <w:sz w:val="21"/>
          <w:szCs w:val="21"/>
        </w:rPr>
        <w:t xml:space="preserve">附件6-3 </w:t>
      </w:r>
      <w:bookmarkStart w:id="587" w:name="_Hlk196503165"/>
      <w:r>
        <w:rPr>
          <w:rFonts w:hint="eastAsia" w:ascii="黑体" w:hAnsi="黑体"/>
          <w:sz w:val="21"/>
          <w:szCs w:val="21"/>
        </w:rPr>
        <w:t>落实政府采购政策的资格证明材料</w:t>
      </w:r>
      <w:bookmarkEnd w:id="581"/>
      <w:bookmarkEnd w:id="582"/>
      <w:bookmarkEnd w:id="583"/>
      <w:bookmarkEnd w:id="584"/>
      <w:bookmarkEnd w:id="585"/>
      <w:bookmarkEnd w:id="586"/>
      <w:bookmarkEnd w:id="587"/>
    </w:p>
    <w:p w14:paraId="448F2E2C">
      <w:pPr>
        <w:adjustRightInd w:val="0"/>
        <w:snapToGrid w:val="0"/>
        <w:spacing w:line="360" w:lineRule="auto"/>
        <w:ind w:right="420"/>
        <w:jc w:val="center"/>
        <w:rPr>
          <w:rFonts w:ascii="黑体" w:hAnsi="黑体" w:eastAsia="黑体"/>
          <w:b/>
          <w:bCs/>
          <w:sz w:val="28"/>
          <w:szCs w:val="28"/>
        </w:rPr>
      </w:pPr>
      <w:bookmarkStart w:id="588" w:name="_Hlk196511061"/>
      <w:r>
        <w:rPr>
          <w:rFonts w:hint="eastAsia" w:ascii="黑体" w:hAnsi="黑体" w:eastAsia="黑体"/>
          <w:b/>
          <w:bCs/>
          <w:sz w:val="28"/>
          <w:szCs w:val="28"/>
        </w:rPr>
        <w:t>落实政府采购政策的资格证明材料</w:t>
      </w:r>
    </w:p>
    <w:bookmarkEnd w:id="588"/>
    <w:p w14:paraId="0073E2FA">
      <w:pPr>
        <w:adjustRightInd w:val="0"/>
        <w:snapToGrid w:val="0"/>
        <w:spacing w:beforeLines="50" w:line="360" w:lineRule="auto"/>
        <w:rPr>
          <w:rFonts w:asciiTheme="minorEastAsia" w:hAnsiTheme="minorEastAsia" w:eastAsiaTheme="minorEastAsia"/>
          <w:szCs w:val="21"/>
        </w:rPr>
      </w:pPr>
      <w:r>
        <w:rPr>
          <w:rFonts w:hint="eastAsia" w:asciiTheme="minorEastAsia" w:hAnsiTheme="minorEastAsia" w:eastAsiaTheme="minorEastAsia"/>
          <w:b/>
          <w:bCs/>
          <w:szCs w:val="21"/>
        </w:rPr>
        <w:t>备注</w:t>
      </w:r>
      <w:r>
        <w:rPr>
          <w:rFonts w:hint="eastAsia" w:asciiTheme="minorEastAsia" w:hAnsiTheme="minorEastAsia" w:eastAsiaTheme="minorEastAsia"/>
          <w:szCs w:val="21"/>
        </w:rPr>
        <w:t>：</w:t>
      </w:r>
      <w:bookmarkStart w:id="589" w:name="_Hlk199256321"/>
      <w:bookmarkStart w:id="590" w:name="_Hlk199087048"/>
      <w:bookmarkStart w:id="591" w:name="_Hlk197580049"/>
      <w:r>
        <w:rPr>
          <w:rFonts w:hint="eastAsia" w:asciiTheme="minorEastAsia" w:hAnsiTheme="minorEastAsia" w:eastAsiaTheme="minorEastAsia"/>
          <w:szCs w:val="21"/>
        </w:rPr>
        <w:t>按第一章“谈判邀请”第 2.2 款及第二章“供应商须知”第 39.1款规定提交。</w:t>
      </w:r>
      <w:bookmarkEnd w:id="589"/>
    </w:p>
    <w:bookmarkEnd w:id="590"/>
    <w:bookmarkEnd w:id="591"/>
    <w:p w14:paraId="1BAA7846">
      <w:pPr>
        <w:adjustRightInd w:val="0"/>
        <w:snapToGrid w:val="0"/>
        <w:spacing w:beforeLines="50" w:line="360" w:lineRule="auto"/>
        <w:ind w:firstLine="630" w:firstLineChars="300"/>
        <w:rPr>
          <w:rFonts w:asciiTheme="minorEastAsia" w:hAnsiTheme="minorEastAsia" w:eastAsiaTheme="minorEastAsia"/>
          <w:szCs w:val="21"/>
        </w:rPr>
      </w:pPr>
    </w:p>
    <w:p w14:paraId="077E9552">
      <w:pPr>
        <w:pStyle w:val="6"/>
        <w:rPr>
          <w:rFonts w:ascii="黑体" w:hAnsi="黑体"/>
          <w:sz w:val="21"/>
          <w:szCs w:val="21"/>
        </w:rPr>
      </w:pPr>
      <w:bookmarkStart w:id="592" w:name="_Toc212910367"/>
      <w:bookmarkStart w:id="593" w:name="_Toc217125013"/>
      <w:bookmarkStart w:id="594" w:name="_Toc216898433"/>
      <w:bookmarkStart w:id="595" w:name="_Toc216983525"/>
      <w:bookmarkStart w:id="596" w:name="_Toc220255598"/>
      <w:bookmarkStart w:id="597" w:name="_Toc196514494"/>
      <w:r>
        <w:rPr>
          <w:rFonts w:hint="eastAsia" w:ascii="黑体" w:hAnsi="黑体"/>
          <w:sz w:val="21"/>
          <w:szCs w:val="21"/>
        </w:rPr>
        <w:t>附件6-4 特定资格条件证明材料或者情况说明</w:t>
      </w:r>
      <w:bookmarkEnd w:id="592"/>
      <w:bookmarkEnd w:id="593"/>
      <w:bookmarkEnd w:id="594"/>
      <w:bookmarkEnd w:id="595"/>
      <w:bookmarkEnd w:id="596"/>
      <w:bookmarkEnd w:id="597"/>
    </w:p>
    <w:p w14:paraId="328723C7">
      <w:pPr>
        <w:adjustRightInd w:val="0"/>
        <w:snapToGrid w:val="0"/>
        <w:spacing w:line="360" w:lineRule="auto"/>
        <w:ind w:right="420"/>
        <w:jc w:val="center"/>
        <w:rPr>
          <w:rFonts w:ascii="黑体" w:hAnsi="黑体" w:eastAsia="黑体"/>
          <w:sz w:val="28"/>
          <w:szCs w:val="28"/>
        </w:rPr>
      </w:pPr>
      <w:r>
        <w:rPr>
          <w:rFonts w:hint="eastAsia" w:ascii="黑体" w:hAnsi="黑体" w:eastAsia="黑体"/>
          <w:sz w:val="28"/>
          <w:szCs w:val="28"/>
        </w:rPr>
        <w:t>特定资格条件证明材料或者情况说明</w:t>
      </w:r>
    </w:p>
    <w:p w14:paraId="46D995B8">
      <w:pPr>
        <w:widowControl/>
        <w:adjustRightInd w:val="0"/>
        <w:snapToGrid w:val="0"/>
        <w:spacing w:beforeLines="50" w:line="360" w:lineRule="auto"/>
        <w:jc w:val="left"/>
        <w:rPr>
          <w:rFonts w:cs="宋体" w:asciiTheme="minorEastAsia" w:hAnsiTheme="minorEastAsia" w:eastAsiaTheme="minorEastAsia"/>
          <w:szCs w:val="21"/>
        </w:rPr>
      </w:pPr>
      <w:r>
        <w:rPr>
          <w:rFonts w:hint="eastAsia" w:cs="宋体" w:asciiTheme="minorEastAsia" w:hAnsiTheme="minorEastAsia" w:eastAsiaTheme="minorEastAsia"/>
          <w:b/>
          <w:bCs/>
          <w:szCs w:val="21"/>
        </w:rPr>
        <w:t>备注：</w:t>
      </w:r>
      <w:bookmarkStart w:id="598" w:name="_Hlk199256349"/>
      <w:bookmarkStart w:id="599" w:name="_Hlk201733878"/>
      <w:r>
        <w:rPr>
          <w:rFonts w:hint="eastAsia" w:cs="宋体" w:asciiTheme="minorEastAsia" w:hAnsiTheme="minorEastAsia" w:eastAsiaTheme="minorEastAsia"/>
          <w:szCs w:val="21"/>
        </w:rPr>
        <w:t>按</w:t>
      </w:r>
      <w:r>
        <w:rPr>
          <w:rFonts w:hint="eastAsia" w:asciiTheme="minorEastAsia" w:hAnsiTheme="minorEastAsia" w:eastAsiaTheme="minorEastAsia"/>
          <w:szCs w:val="21"/>
        </w:rPr>
        <w:t>第二章“供应商须知”第 14.1款第4项</w:t>
      </w:r>
      <w:r>
        <w:rPr>
          <w:rFonts w:hint="eastAsia" w:cs="宋体" w:asciiTheme="minorEastAsia" w:hAnsiTheme="minorEastAsia" w:eastAsiaTheme="minorEastAsia"/>
          <w:szCs w:val="21"/>
        </w:rPr>
        <w:t>规定提供。</w:t>
      </w:r>
      <w:bookmarkEnd w:id="598"/>
    </w:p>
    <w:bookmarkEnd w:id="599"/>
    <w:p w14:paraId="28AC121E">
      <w:pPr>
        <w:widowControl/>
        <w:adjustRightInd w:val="0"/>
        <w:snapToGrid w:val="0"/>
        <w:spacing w:beforeLines="50" w:line="360" w:lineRule="auto"/>
        <w:jc w:val="left"/>
        <w:rPr>
          <w:rFonts w:ascii="黑体" w:hAnsi="黑体" w:eastAsia="黑体"/>
          <w:b/>
          <w:bCs/>
          <w:szCs w:val="21"/>
        </w:rPr>
      </w:pPr>
    </w:p>
    <w:p w14:paraId="11C3DBB2">
      <w:pPr>
        <w:pStyle w:val="6"/>
        <w:rPr>
          <w:rFonts w:ascii="黑体" w:hAnsi="黑体"/>
          <w:sz w:val="21"/>
          <w:szCs w:val="21"/>
        </w:rPr>
      </w:pPr>
      <w:bookmarkStart w:id="600" w:name="_Toc220255599"/>
      <w:bookmarkStart w:id="601" w:name="_Toc212910368"/>
      <w:bookmarkStart w:id="602" w:name="_Toc216898434"/>
      <w:bookmarkStart w:id="603" w:name="_Toc216983526"/>
      <w:bookmarkStart w:id="604" w:name="_Toc217125014"/>
      <w:r>
        <w:rPr>
          <w:rFonts w:hint="eastAsia" w:ascii="黑体" w:hAnsi="黑体"/>
          <w:sz w:val="21"/>
          <w:szCs w:val="21"/>
        </w:rPr>
        <w:t>附件6-5 资格条件更新资料</w:t>
      </w:r>
      <w:bookmarkEnd w:id="600"/>
      <w:bookmarkEnd w:id="601"/>
      <w:bookmarkEnd w:id="602"/>
      <w:bookmarkEnd w:id="603"/>
      <w:bookmarkEnd w:id="604"/>
    </w:p>
    <w:p w14:paraId="3824E9FA">
      <w:pPr>
        <w:topLinePunct/>
        <w:spacing w:beforeLines="50" w:line="360" w:lineRule="auto"/>
        <w:jc w:val="center"/>
        <w:rPr>
          <w:rFonts w:ascii="黑体" w:hAnsi="黑体" w:eastAsia="黑体"/>
          <w:sz w:val="28"/>
          <w:szCs w:val="28"/>
        </w:rPr>
      </w:pPr>
      <w:bookmarkStart w:id="605" w:name="_Hlk199183534"/>
      <w:r>
        <w:rPr>
          <w:rFonts w:hint="eastAsia" w:ascii="黑体" w:hAnsi="黑体" w:eastAsia="黑体"/>
          <w:sz w:val="28"/>
          <w:szCs w:val="28"/>
        </w:rPr>
        <w:t>资格条件更新资料</w:t>
      </w:r>
    </w:p>
    <w:bookmarkEnd w:id="605"/>
    <w:p w14:paraId="1989E5A4">
      <w:pPr>
        <w:adjustRightInd w:val="0"/>
        <w:snapToGrid w:val="0"/>
        <w:spacing w:beforeLines="50" w:line="360" w:lineRule="auto"/>
        <w:ind w:firstLine="422" w:firstLineChars="200"/>
        <w:rPr>
          <w:rFonts w:asciiTheme="minorEastAsia" w:hAnsiTheme="minorEastAsia" w:eastAsiaTheme="minorEastAsia"/>
        </w:rPr>
      </w:pPr>
      <w:r>
        <w:rPr>
          <w:rFonts w:hint="eastAsia" w:asciiTheme="minorEastAsia" w:hAnsiTheme="minorEastAsia" w:eastAsiaTheme="minorEastAsia"/>
          <w:b/>
          <w:bCs/>
          <w:szCs w:val="21"/>
        </w:rPr>
        <w:t>备注：</w:t>
      </w:r>
      <w:r>
        <w:rPr>
          <w:rFonts w:hint="eastAsia" w:asciiTheme="minorEastAsia" w:hAnsiTheme="minorEastAsia" w:eastAsiaTheme="minorEastAsia"/>
          <w:szCs w:val="21"/>
        </w:rPr>
        <w:t>采用资格预审方式的，当供应商资格发生改变时，应按第二章“供应商须知”第14.3款规定在响应文件中提供更新资料。</w:t>
      </w:r>
    </w:p>
    <w:p w14:paraId="76D6C8F6">
      <w:pPr>
        <w:spacing w:beforeLines="50" w:line="360" w:lineRule="auto"/>
        <w:rPr>
          <w:rFonts w:asciiTheme="minorEastAsia" w:hAnsiTheme="minorEastAsia" w:eastAsiaTheme="minorEastAsia"/>
        </w:rPr>
      </w:pPr>
    </w:p>
    <w:p w14:paraId="58C7EAD3">
      <w:pPr>
        <w:widowControl/>
        <w:jc w:val="left"/>
        <w:rPr>
          <w:rFonts w:ascii="黑体" w:hAnsi="黑体" w:eastAsia="黑体"/>
          <w:b/>
          <w:bCs/>
          <w:szCs w:val="21"/>
        </w:rPr>
      </w:pPr>
      <w:bookmarkStart w:id="606" w:name="_Toc217759114"/>
      <w:r>
        <w:rPr>
          <w:rFonts w:hint="eastAsia" w:ascii="黑体" w:hAnsi="黑体"/>
          <w:szCs w:val="21"/>
        </w:rPr>
        <w:br w:type="page"/>
      </w:r>
    </w:p>
    <w:p w14:paraId="673471AD">
      <w:pPr>
        <w:pStyle w:val="6"/>
        <w:rPr>
          <w:rFonts w:ascii="黑体" w:hAnsi="黑体"/>
          <w:sz w:val="21"/>
          <w:szCs w:val="21"/>
        </w:rPr>
      </w:pPr>
      <w:bookmarkStart w:id="607" w:name="_Toc220255600"/>
      <w:r>
        <w:rPr>
          <w:rFonts w:hint="eastAsia" w:ascii="黑体" w:hAnsi="黑体"/>
          <w:sz w:val="21"/>
          <w:szCs w:val="21"/>
        </w:rPr>
        <w:t>附件6-6 榆林市政府采购类项目供应商信用承诺书（格式）</w:t>
      </w:r>
      <w:bookmarkEnd w:id="606"/>
      <w:bookmarkEnd w:id="607"/>
    </w:p>
    <w:p w14:paraId="54020613">
      <w:pPr>
        <w:jc w:val="center"/>
        <w:rPr>
          <w:rFonts w:ascii="黑体" w:hAnsi="黑体" w:eastAsia="黑体"/>
          <w:sz w:val="28"/>
          <w:szCs w:val="28"/>
        </w:rPr>
      </w:pPr>
      <w:bookmarkStart w:id="608" w:name="_Hlk217748758"/>
      <w:r>
        <w:rPr>
          <w:rFonts w:ascii="黑体" w:hAnsi="黑体" w:eastAsia="黑体"/>
          <w:sz w:val="28"/>
          <w:szCs w:val="28"/>
        </w:rPr>
        <w:t>榆林市政府采购</w:t>
      </w:r>
      <w:r>
        <w:rPr>
          <w:rFonts w:hint="eastAsia" w:ascii="黑体" w:hAnsi="黑体" w:eastAsia="黑体"/>
          <w:sz w:val="28"/>
          <w:szCs w:val="28"/>
        </w:rPr>
        <w:t>类</w:t>
      </w:r>
      <w:r>
        <w:rPr>
          <w:rFonts w:ascii="黑体" w:hAnsi="黑体" w:eastAsia="黑体"/>
          <w:sz w:val="28"/>
          <w:szCs w:val="28"/>
        </w:rPr>
        <w:t>项目供应商信用承诺书</w:t>
      </w:r>
      <w:bookmarkEnd w:id="608"/>
    </w:p>
    <w:p w14:paraId="77B971EC">
      <w:pPr>
        <w:adjustRightInd w:val="0"/>
        <w:snapToGrid w:val="0"/>
        <w:spacing w:beforeLines="50" w:line="360" w:lineRule="auto"/>
        <w:jc w:val="center"/>
        <w:rPr>
          <w:rFonts w:ascii="宋体" w:hAnsi="宋体"/>
          <w:szCs w:val="21"/>
        </w:rPr>
      </w:pPr>
      <w:r>
        <w:rPr>
          <w:rFonts w:ascii="宋体" w:hAnsi="宋体"/>
          <w:szCs w:val="21"/>
        </w:rPr>
        <w:t>（须上传至</w:t>
      </w:r>
      <w:r>
        <w:rPr>
          <w:rFonts w:hint="eastAsia" w:ascii="宋体" w:hAnsi="宋体"/>
          <w:szCs w:val="21"/>
        </w:rPr>
        <w:t>“</w:t>
      </w:r>
      <w:r>
        <w:rPr>
          <w:rFonts w:ascii="宋体" w:hAnsi="宋体"/>
          <w:szCs w:val="21"/>
        </w:rPr>
        <w:t>信用中国（陕西榆林）</w:t>
      </w:r>
      <w:r>
        <w:rPr>
          <w:rFonts w:hint="eastAsia" w:ascii="宋体" w:hAnsi="宋体"/>
          <w:szCs w:val="21"/>
        </w:rPr>
        <w:t>”</w:t>
      </w:r>
      <w:r>
        <w:rPr>
          <w:rFonts w:ascii="宋体" w:hAnsi="宋体"/>
          <w:szCs w:val="21"/>
        </w:rPr>
        <w:t>进行公示）</w:t>
      </w:r>
    </w:p>
    <w:p w14:paraId="45EDB276">
      <w:pPr>
        <w:adjustRightInd w:val="0"/>
        <w:snapToGrid w:val="0"/>
        <w:spacing w:beforeLines="50" w:line="360" w:lineRule="auto"/>
        <w:rPr>
          <w:rFonts w:ascii="宋体" w:hAnsi="宋体"/>
          <w:b/>
          <w:bCs/>
          <w:szCs w:val="21"/>
        </w:rPr>
      </w:pPr>
      <w:r>
        <w:rPr>
          <w:rFonts w:hint="eastAsia" w:ascii="宋体" w:hAnsi="宋体"/>
          <w:b/>
          <w:bCs/>
          <w:szCs w:val="21"/>
        </w:rPr>
        <w:t>至榆林市榆阳区财政局采购科：</w:t>
      </w:r>
    </w:p>
    <w:p w14:paraId="790C686B">
      <w:pPr>
        <w:adjustRightInd w:val="0"/>
        <w:snapToGrid w:val="0"/>
        <w:spacing w:beforeLines="50" w:line="360" w:lineRule="auto"/>
        <w:ind w:firstLine="420" w:firstLineChars="200"/>
        <w:rPr>
          <w:rFonts w:ascii="宋体" w:hAnsi="宋体"/>
          <w:szCs w:val="21"/>
        </w:rPr>
      </w:pPr>
      <w:r>
        <w:rPr>
          <w:rFonts w:ascii="宋体" w:hAnsi="宋体"/>
          <w:szCs w:val="21"/>
        </w:rPr>
        <w:t xml:space="preserve">市场主体名称： </w:t>
      </w:r>
    </w:p>
    <w:p w14:paraId="0DB25A1F">
      <w:pPr>
        <w:adjustRightInd w:val="0"/>
        <w:snapToGrid w:val="0"/>
        <w:spacing w:beforeLines="50" w:line="360" w:lineRule="auto"/>
        <w:ind w:firstLine="420" w:firstLineChars="200"/>
        <w:rPr>
          <w:rFonts w:ascii="宋体" w:hAnsi="宋体"/>
          <w:szCs w:val="21"/>
        </w:rPr>
      </w:pPr>
      <w:r>
        <w:rPr>
          <w:rFonts w:ascii="宋体" w:hAnsi="宋体"/>
          <w:szCs w:val="21"/>
        </w:rPr>
        <w:t>证件类型：</w:t>
      </w:r>
    </w:p>
    <w:p w14:paraId="3C31DD81">
      <w:pPr>
        <w:adjustRightInd w:val="0"/>
        <w:snapToGrid w:val="0"/>
        <w:spacing w:beforeLines="50" w:line="360" w:lineRule="auto"/>
        <w:ind w:firstLine="420" w:firstLineChars="200"/>
        <w:rPr>
          <w:rFonts w:ascii="宋体" w:hAnsi="宋体"/>
          <w:szCs w:val="21"/>
        </w:rPr>
      </w:pPr>
      <w:r>
        <w:rPr>
          <w:rFonts w:ascii="宋体" w:hAnsi="宋体"/>
          <w:szCs w:val="21"/>
        </w:rPr>
        <w:t xml:space="preserve">统一社会信用代码 </w:t>
      </w:r>
    </w:p>
    <w:p w14:paraId="5EA08514">
      <w:pPr>
        <w:adjustRightInd w:val="0"/>
        <w:snapToGrid w:val="0"/>
        <w:spacing w:beforeLines="50" w:line="360" w:lineRule="auto"/>
        <w:ind w:firstLine="420" w:firstLineChars="200"/>
        <w:rPr>
          <w:rFonts w:ascii="宋体" w:hAnsi="宋体"/>
          <w:szCs w:val="21"/>
        </w:rPr>
      </w:pPr>
      <w:r>
        <w:rPr>
          <w:rFonts w:ascii="宋体" w:hAnsi="宋体"/>
          <w:szCs w:val="21"/>
        </w:rPr>
        <w:t xml:space="preserve">证件号码： </w:t>
      </w:r>
    </w:p>
    <w:p w14:paraId="73E4D06A">
      <w:pPr>
        <w:adjustRightInd w:val="0"/>
        <w:snapToGrid w:val="0"/>
        <w:spacing w:beforeLines="50" w:line="360" w:lineRule="auto"/>
        <w:ind w:firstLine="420" w:firstLineChars="200"/>
        <w:rPr>
          <w:rFonts w:ascii="宋体" w:hAnsi="宋体"/>
          <w:szCs w:val="21"/>
        </w:rPr>
      </w:pPr>
      <w:r>
        <w:rPr>
          <w:rFonts w:ascii="宋体" w:hAnsi="宋体"/>
          <w:szCs w:val="21"/>
        </w:rPr>
        <w:t xml:space="preserve">法人代表： </w:t>
      </w:r>
    </w:p>
    <w:p w14:paraId="57760769">
      <w:pPr>
        <w:adjustRightInd w:val="0"/>
        <w:snapToGrid w:val="0"/>
        <w:spacing w:beforeLines="50" w:line="360" w:lineRule="auto"/>
        <w:ind w:firstLine="420" w:firstLineChars="200"/>
        <w:rPr>
          <w:rFonts w:ascii="宋体" w:hAnsi="宋体"/>
          <w:i/>
          <w:iCs/>
          <w:color w:val="0070C0"/>
          <w:szCs w:val="21"/>
        </w:rPr>
      </w:pPr>
      <w:r>
        <w:rPr>
          <w:rFonts w:ascii="宋体" w:hAnsi="宋体"/>
          <w:szCs w:val="21"/>
        </w:rPr>
        <w:t>承诺有效期限：年月日</w:t>
      </w:r>
      <w:r>
        <w:rPr>
          <w:rFonts w:hint="eastAsia" w:ascii="宋体" w:hAnsi="宋体"/>
          <w:szCs w:val="21"/>
        </w:rPr>
        <w:t>至</w:t>
      </w:r>
      <w:r>
        <w:rPr>
          <w:rFonts w:ascii="宋体" w:hAnsi="宋体"/>
          <w:szCs w:val="21"/>
        </w:rPr>
        <w:t>年月日</w:t>
      </w:r>
      <w:r>
        <w:rPr>
          <w:rFonts w:hint="eastAsia" w:ascii="宋体" w:hAnsi="宋体"/>
          <w:i/>
          <w:iCs/>
          <w:color w:val="0070C0"/>
          <w:szCs w:val="21"/>
        </w:rPr>
        <w:t>（承诺有效期限为1年，从提交响应文件截止时间起计算）</w:t>
      </w:r>
    </w:p>
    <w:p w14:paraId="61388654">
      <w:pPr>
        <w:adjustRightInd w:val="0"/>
        <w:snapToGrid w:val="0"/>
        <w:spacing w:beforeLines="50" w:line="360" w:lineRule="auto"/>
        <w:rPr>
          <w:rFonts w:ascii="宋体" w:hAnsi="宋体"/>
          <w:szCs w:val="21"/>
        </w:rPr>
      </w:pPr>
      <w:r>
        <w:rPr>
          <w:rFonts w:ascii="宋体" w:hAnsi="宋体"/>
          <w:szCs w:val="21"/>
        </w:rPr>
        <w:t xml:space="preserve">承诺内容： </w:t>
      </w:r>
    </w:p>
    <w:p w14:paraId="3778A3FF">
      <w:pPr>
        <w:adjustRightInd w:val="0"/>
        <w:snapToGrid w:val="0"/>
        <w:spacing w:beforeLines="50" w:line="360" w:lineRule="auto"/>
        <w:ind w:firstLine="420" w:firstLineChars="200"/>
        <w:rPr>
          <w:rFonts w:ascii="宋体" w:hAnsi="宋体"/>
          <w:szCs w:val="21"/>
        </w:rPr>
      </w:pPr>
      <w:r>
        <w:rPr>
          <w:rFonts w:ascii="宋体" w:hAnsi="宋体"/>
          <w:szCs w:val="21"/>
        </w:rPr>
        <w:t xml:space="preserve">为维护公开、公平、公正的政府采购市场秩序，树立诚实守信的政府采购供应商形象，本单位自愿做出以下承诺： </w:t>
      </w:r>
    </w:p>
    <w:p w14:paraId="4121360C">
      <w:pPr>
        <w:adjustRightInd w:val="0"/>
        <w:snapToGrid w:val="0"/>
        <w:spacing w:beforeLines="50" w:line="360" w:lineRule="auto"/>
        <w:ind w:firstLine="420" w:firstLineChars="200"/>
        <w:rPr>
          <w:rFonts w:ascii="宋体" w:hAnsi="宋体"/>
          <w:szCs w:val="21"/>
        </w:rPr>
      </w:pPr>
      <w:r>
        <w:rPr>
          <w:rFonts w:ascii="宋体" w:hAnsi="宋体"/>
          <w:szCs w:val="21"/>
        </w:rPr>
        <w:t xml:space="preserve">一、承诺本单位严格遵守国家法律法规和规章，全面履行应尽的责任和义务， 全面做到履约守信，具备《政府采购法》第二十二条第一款规定的条件; </w:t>
      </w:r>
    </w:p>
    <w:p w14:paraId="126DE596">
      <w:pPr>
        <w:adjustRightInd w:val="0"/>
        <w:snapToGrid w:val="0"/>
        <w:spacing w:beforeLines="50" w:line="360" w:lineRule="auto"/>
        <w:ind w:firstLine="420" w:firstLineChars="200"/>
        <w:rPr>
          <w:rFonts w:ascii="宋体" w:hAnsi="宋体"/>
          <w:szCs w:val="21"/>
        </w:rPr>
      </w:pPr>
      <w:r>
        <w:rPr>
          <w:rFonts w:ascii="宋体" w:hAnsi="宋体"/>
          <w:szCs w:val="21"/>
        </w:rPr>
        <w:t xml:space="preserve">二、承诺本单位提供给注册登记部门、行业管理部门、司法部门、行业组织以及在政府采购活动中提交的所有资料均合法、真实、有效，无任何伪造、修改、虚假成分，并对所提供资料的真实性负责； </w:t>
      </w:r>
    </w:p>
    <w:p w14:paraId="7A3B45B9">
      <w:pPr>
        <w:adjustRightInd w:val="0"/>
        <w:snapToGrid w:val="0"/>
        <w:spacing w:beforeLines="50" w:line="360" w:lineRule="auto"/>
        <w:ind w:firstLine="420" w:firstLineChars="200"/>
        <w:rPr>
          <w:rFonts w:ascii="宋体" w:hAnsi="宋体"/>
          <w:szCs w:val="21"/>
        </w:rPr>
      </w:pPr>
      <w:r>
        <w:rPr>
          <w:rFonts w:ascii="宋体" w:hAnsi="宋体"/>
          <w:szCs w:val="21"/>
        </w:rPr>
        <w:t>三、承诺本单位严格依法开展生产经营活动，主动接受行业监管，自愿接受依法开展的日常检查；违法失信经营后将自愿接受约束和惩戒，并依法承担相应责任；</w:t>
      </w:r>
    </w:p>
    <w:p w14:paraId="7B4C7683">
      <w:pPr>
        <w:adjustRightInd w:val="0"/>
        <w:snapToGrid w:val="0"/>
        <w:spacing w:beforeLines="50" w:line="360" w:lineRule="auto"/>
        <w:ind w:firstLine="420" w:firstLineChars="200"/>
        <w:rPr>
          <w:rFonts w:ascii="宋体" w:hAnsi="宋体"/>
          <w:szCs w:val="21"/>
        </w:rPr>
      </w:pPr>
      <w:r>
        <w:rPr>
          <w:rFonts w:ascii="宋体" w:hAnsi="宋体"/>
          <w:szCs w:val="21"/>
        </w:rPr>
        <w:t xml:space="preserve">四、承诺本单位自觉接受行政管理部门、行业组织、社会公众、新闻舆论的监督； </w:t>
      </w:r>
    </w:p>
    <w:p w14:paraId="20871E93">
      <w:pPr>
        <w:adjustRightInd w:val="0"/>
        <w:snapToGrid w:val="0"/>
        <w:spacing w:beforeLines="50" w:line="360" w:lineRule="auto"/>
        <w:ind w:firstLine="420" w:firstLineChars="200"/>
        <w:rPr>
          <w:rFonts w:ascii="宋体" w:hAnsi="宋体"/>
          <w:szCs w:val="21"/>
        </w:rPr>
      </w:pPr>
      <w:r>
        <w:rPr>
          <w:rFonts w:ascii="宋体" w:hAnsi="宋体"/>
          <w:szCs w:val="21"/>
        </w:rPr>
        <w:t xml:space="preserve">五、承诺本单位自我约束、自我管理，重合同、守信用，不制假售假、商标侵权、虚假宣传、违约毁约、恶意逃债、偷税漏税、价格欺诈、垄断和不正当竞争，维护经营者、消费者的合法权益； </w:t>
      </w:r>
    </w:p>
    <w:p w14:paraId="0B2B0415">
      <w:pPr>
        <w:adjustRightInd w:val="0"/>
        <w:snapToGrid w:val="0"/>
        <w:spacing w:beforeLines="50" w:line="360" w:lineRule="auto"/>
        <w:ind w:firstLine="420" w:firstLineChars="200"/>
        <w:rPr>
          <w:rFonts w:ascii="宋体" w:hAnsi="宋体"/>
          <w:szCs w:val="21"/>
        </w:rPr>
      </w:pPr>
      <w:r>
        <w:rPr>
          <w:rFonts w:ascii="宋体" w:hAnsi="宋体"/>
          <w:szCs w:val="21"/>
        </w:rPr>
        <w:t xml:space="preserve">六、承诺本单位提出政府采购质疑和投诉坚持依法依规、诚实信用原则，在全国范围12个月内没有三次以上查无实据的政府采购投诉； </w:t>
      </w:r>
    </w:p>
    <w:p w14:paraId="2F9C3FB1">
      <w:pPr>
        <w:adjustRightInd w:val="0"/>
        <w:snapToGrid w:val="0"/>
        <w:spacing w:beforeLines="50" w:line="360" w:lineRule="auto"/>
        <w:ind w:firstLine="420" w:firstLineChars="200"/>
        <w:rPr>
          <w:rFonts w:ascii="宋体" w:hAnsi="宋体"/>
          <w:szCs w:val="21"/>
        </w:rPr>
      </w:pPr>
      <w:r>
        <w:rPr>
          <w:rFonts w:ascii="宋体" w:hAnsi="宋体"/>
          <w:szCs w:val="21"/>
        </w:rPr>
        <w:t xml:space="preserve">七、根据政府采购相关法律法规的规定需要作出的其他承诺： ； </w:t>
      </w:r>
    </w:p>
    <w:p w14:paraId="639C1B00">
      <w:pPr>
        <w:adjustRightInd w:val="0"/>
        <w:snapToGrid w:val="0"/>
        <w:spacing w:beforeLines="50" w:line="360" w:lineRule="auto"/>
        <w:ind w:firstLine="420" w:firstLineChars="200"/>
        <w:rPr>
          <w:rFonts w:ascii="宋体" w:hAnsi="宋体"/>
          <w:szCs w:val="21"/>
        </w:rPr>
      </w:pPr>
      <w:r>
        <w:rPr>
          <w:rFonts w:ascii="宋体" w:hAnsi="宋体"/>
          <w:szCs w:val="21"/>
        </w:rPr>
        <w:t xml:space="preserve">八、按照信用信息管理有关要求，本单位同意将以上承诺在各级信用信息共享平台公示，接受社会监督。若违背以上承诺，同意依据相关规定记入企业信用档案和在各级信用信息共享平台公示；性质严重的，同意承担相应法律后果和责任，并依法依规列入严重失信名单。 </w:t>
      </w:r>
    </w:p>
    <w:p w14:paraId="73C1AC54">
      <w:pPr>
        <w:adjustRightInd w:val="0"/>
        <w:snapToGrid w:val="0"/>
        <w:spacing w:beforeLines="50" w:line="360" w:lineRule="auto"/>
        <w:ind w:firstLine="420" w:firstLineChars="200"/>
        <w:rPr>
          <w:rFonts w:ascii="宋体" w:hAnsi="宋体"/>
          <w:szCs w:val="21"/>
        </w:rPr>
      </w:pPr>
      <w:r>
        <w:rPr>
          <w:rFonts w:ascii="宋体" w:hAnsi="宋体"/>
          <w:szCs w:val="21"/>
        </w:rPr>
        <w:t xml:space="preserve">承诺单位（盖章）： </w:t>
      </w:r>
    </w:p>
    <w:p w14:paraId="4AEBD17D">
      <w:pPr>
        <w:adjustRightInd w:val="0"/>
        <w:snapToGrid w:val="0"/>
        <w:spacing w:beforeLines="50" w:line="360" w:lineRule="auto"/>
        <w:ind w:firstLine="420" w:firstLineChars="200"/>
        <w:rPr>
          <w:rFonts w:ascii="宋体" w:hAnsi="宋体"/>
          <w:szCs w:val="21"/>
        </w:rPr>
      </w:pPr>
      <w:r>
        <w:rPr>
          <w:rFonts w:ascii="宋体" w:hAnsi="宋体"/>
          <w:szCs w:val="21"/>
        </w:rPr>
        <w:t xml:space="preserve">法定代表人（负责人）：（签字或盖章） </w:t>
      </w:r>
    </w:p>
    <w:p w14:paraId="02A27685">
      <w:pPr>
        <w:adjustRightInd w:val="0"/>
        <w:snapToGrid w:val="0"/>
        <w:spacing w:beforeLines="50" w:line="360" w:lineRule="auto"/>
        <w:ind w:firstLine="420" w:firstLineChars="200"/>
        <w:rPr>
          <w:rFonts w:ascii="宋体" w:hAnsi="宋体"/>
          <w:szCs w:val="21"/>
        </w:rPr>
      </w:pPr>
      <w:r>
        <w:rPr>
          <w:rFonts w:ascii="宋体" w:hAnsi="宋体"/>
          <w:szCs w:val="21"/>
        </w:rPr>
        <w:t xml:space="preserve">法定代表人（负责人）身份证号： </w:t>
      </w:r>
    </w:p>
    <w:p w14:paraId="1B713896">
      <w:pPr>
        <w:adjustRightInd w:val="0"/>
        <w:snapToGrid w:val="0"/>
        <w:spacing w:beforeLines="50" w:line="360" w:lineRule="auto"/>
        <w:ind w:firstLine="420" w:firstLineChars="200"/>
        <w:rPr>
          <w:rFonts w:ascii="宋体" w:hAnsi="宋体"/>
          <w:szCs w:val="21"/>
        </w:rPr>
      </w:pPr>
      <w:r>
        <w:rPr>
          <w:rFonts w:ascii="宋体" w:hAnsi="宋体"/>
          <w:szCs w:val="21"/>
        </w:rPr>
        <w:t>承诺日期： 年月日</w:t>
      </w:r>
    </w:p>
    <w:p w14:paraId="3E328547">
      <w:pPr>
        <w:adjustRightInd w:val="0"/>
        <w:snapToGrid w:val="0"/>
        <w:spacing w:before="50" w:line="360" w:lineRule="auto"/>
        <w:rPr>
          <w:rFonts w:ascii="宋体" w:hAnsi="宋体"/>
          <w:szCs w:val="21"/>
        </w:rPr>
      </w:pPr>
      <w:r>
        <w:rPr>
          <w:rFonts w:hint="eastAsia" w:ascii="宋体" w:hAnsi="宋体"/>
          <w:b/>
          <w:bCs/>
          <w:szCs w:val="21"/>
        </w:rPr>
        <w:t>备</w:t>
      </w:r>
      <w:r>
        <w:rPr>
          <w:rFonts w:ascii="宋体" w:hAnsi="宋体"/>
          <w:b/>
          <w:bCs/>
          <w:szCs w:val="21"/>
        </w:rPr>
        <w:t>注</w:t>
      </w:r>
      <w:r>
        <w:rPr>
          <w:rFonts w:ascii="宋体" w:hAnsi="宋体"/>
          <w:szCs w:val="21"/>
        </w:rPr>
        <w:t>：</w:t>
      </w:r>
      <w:r>
        <w:rPr>
          <w:rFonts w:hint="eastAsia" w:ascii="宋体" w:hAnsi="宋体"/>
          <w:szCs w:val="21"/>
        </w:rPr>
        <w:t>1.</w:t>
      </w:r>
      <w:r>
        <w:rPr>
          <w:rFonts w:ascii="宋体" w:hAnsi="宋体"/>
          <w:szCs w:val="21"/>
        </w:rPr>
        <w:t>法定代表人或负责人、主体名称发生变更的应当重新做出承诺；</w:t>
      </w:r>
    </w:p>
    <w:p w14:paraId="744A6738">
      <w:pPr>
        <w:adjustRightInd w:val="0"/>
        <w:snapToGrid w:val="0"/>
        <w:spacing w:before="50" w:line="360" w:lineRule="auto"/>
        <w:ind w:firstLine="630" w:firstLineChars="300"/>
        <w:rPr>
          <w:rFonts w:ascii="宋体" w:hAnsi="宋体"/>
          <w:szCs w:val="21"/>
        </w:rPr>
      </w:pPr>
      <w:r>
        <w:rPr>
          <w:rFonts w:hint="eastAsia" w:ascii="宋体" w:hAnsi="宋体"/>
          <w:szCs w:val="21"/>
        </w:rPr>
        <w:t>2.</w:t>
      </w:r>
      <w:r>
        <w:rPr>
          <w:rFonts w:ascii="宋体" w:hAnsi="宋体"/>
          <w:szCs w:val="21"/>
        </w:rPr>
        <w:t xml:space="preserve">承诺书标题按照工程类、货物类、服务类确定。 </w:t>
      </w:r>
    </w:p>
    <w:p w14:paraId="5028D70C">
      <w:pPr>
        <w:adjustRightInd w:val="0"/>
        <w:snapToGrid w:val="0"/>
        <w:spacing w:before="50" w:line="360" w:lineRule="auto"/>
        <w:ind w:firstLine="630" w:firstLineChars="300"/>
        <w:rPr>
          <w:rFonts w:ascii="宋体" w:hAnsi="宋体"/>
          <w:szCs w:val="21"/>
        </w:rPr>
      </w:pPr>
      <w:r>
        <w:rPr>
          <w:rFonts w:hint="eastAsia" w:ascii="宋体" w:hAnsi="宋体"/>
          <w:szCs w:val="21"/>
        </w:rPr>
        <w:t>3.承诺有效期限为1年，从提交响应文件截止时间起计算。</w:t>
      </w:r>
    </w:p>
    <w:p w14:paraId="6C8A67DE">
      <w:pPr>
        <w:adjustRightInd w:val="0"/>
        <w:snapToGrid w:val="0"/>
        <w:spacing w:before="50" w:line="360" w:lineRule="auto"/>
        <w:ind w:firstLine="630" w:firstLineChars="300"/>
        <w:rPr>
          <w:rFonts w:ascii="宋体" w:hAnsi="宋体"/>
          <w:szCs w:val="21"/>
        </w:rPr>
      </w:pPr>
      <w:r>
        <w:rPr>
          <w:rFonts w:hint="eastAsia" w:ascii="宋体" w:hAnsi="宋体"/>
          <w:szCs w:val="21"/>
        </w:rPr>
        <w:t>4.承诺事由：填写项目名称。</w:t>
      </w:r>
    </w:p>
    <w:p w14:paraId="17C8275F">
      <w:pPr>
        <w:adjustRightInd w:val="0"/>
        <w:snapToGrid w:val="0"/>
        <w:spacing w:beforeLines="50" w:line="360" w:lineRule="auto"/>
        <w:ind w:firstLine="630" w:firstLineChars="300"/>
        <w:rPr>
          <w:rFonts w:ascii="宋体" w:hAnsi="宋体"/>
          <w:szCs w:val="21"/>
        </w:rPr>
      </w:pPr>
    </w:p>
    <w:p w14:paraId="5C3C7C60">
      <w:pPr>
        <w:adjustRightInd w:val="0"/>
        <w:snapToGrid w:val="0"/>
        <w:spacing w:beforeLines="50" w:line="360" w:lineRule="auto"/>
        <w:rPr>
          <w:rFonts w:ascii="宋体" w:hAnsi="宋体"/>
          <w:szCs w:val="21"/>
        </w:rPr>
      </w:pPr>
    </w:p>
    <w:p w14:paraId="2AA2F105">
      <w:pPr>
        <w:widowControl/>
        <w:jc w:val="left"/>
        <w:rPr>
          <w:rFonts w:ascii="黑体" w:hAnsi="黑体" w:eastAsia="黑体"/>
          <w:b/>
          <w:bCs/>
          <w:szCs w:val="21"/>
        </w:rPr>
      </w:pPr>
      <w:r>
        <w:rPr>
          <w:rFonts w:hint="eastAsia" w:ascii="黑体" w:hAnsi="黑体"/>
          <w:szCs w:val="21"/>
        </w:rPr>
        <w:br w:type="page"/>
      </w:r>
    </w:p>
    <w:p w14:paraId="4547B7BC">
      <w:pPr>
        <w:pStyle w:val="6"/>
        <w:rPr>
          <w:rFonts w:ascii="黑体" w:hAnsi="黑体"/>
          <w:sz w:val="21"/>
          <w:szCs w:val="21"/>
        </w:rPr>
      </w:pPr>
      <w:bookmarkStart w:id="609" w:name="_Toc217757506"/>
      <w:bookmarkStart w:id="610" w:name="_Toc220255601"/>
      <w:bookmarkStart w:id="611" w:name="_Toc217759115"/>
      <w:r>
        <w:rPr>
          <w:rFonts w:hint="eastAsia" w:ascii="黑体" w:hAnsi="黑体"/>
          <w:sz w:val="21"/>
          <w:szCs w:val="21"/>
        </w:rPr>
        <w:t>附件6-7 供应商信用承诺书（格式）</w:t>
      </w:r>
      <w:bookmarkEnd w:id="609"/>
      <w:bookmarkEnd w:id="610"/>
      <w:bookmarkEnd w:id="611"/>
    </w:p>
    <w:p w14:paraId="26CA7F1E">
      <w:pPr>
        <w:jc w:val="center"/>
        <w:rPr>
          <w:rFonts w:ascii="黑体" w:hAnsi="黑体" w:eastAsia="黑体"/>
          <w:sz w:val="28"/>
          <w:szCs w:val="28"/>
        </w:rPr>
      </w:pPr>
      <w:bookmarkStart w:id="612" w:name="_Hlk217748796"/>
      <w:r>
        <w:rPr>
          <w:rFonts w:hint="eastAsia" w:ascii="黑体" w:hAnsi="黑体" w:eastAsia="黑体"/>
          <w:sz w:val="28"/>
          <w:szCs w:val="28"/>
        </w:rPr>
        <w:t>供应商</w:t>
      </w:r>
      <w:r>
        <w:rPr>
          <w:rFonts w:ascii="黑体" w:hAnsi="黑体" w:eastAsia="黑体"/>
          <w:sz w:val="28"/>
          <w:szCs w:val="28"/>
        </w:rPr>
        <w:t>信用承诺书</w:t>
      </w:r>
      <w:bookmarkEnd w:id="612"/>
    </w:p>
    <w:p w14:paraId="7A9DBAF5">
      <w:pPr>
        <w:adjustRightInd w:val="0"/>
        <w:snapToGrid w:val="0"/>
        <w:spacing w:beforeLines="50" w:line="360" w:lineRule="auto"/>
        <w:rPr>
          <w:rFonts w:ascii="宋体" w:hAnsi="宋体"/>
          <w:b/>
          <w:bCs/>
          <w:szCs w:val="21"/>
        </w:rPr>
      </w:pPr>
      <w:r>
        <w:rPr>
          <w:rFonts w:hint="eastAsia" w:ascii="宋体" w:hAnsi="宋体"/>
          <w:b/>
          <w:bCs/>
          <w:szCs w:val="21"/>
        </w:rPr>
        <w:t>至榆林市公共资源交易中心：</w:t>
      </w:r>
    </w:p>
    <w:p w14:paraId="324CF25A">
      <w:pPr>
        <w:adjustRightInd w:val="0"/>
        <w:snapToGrid w:val="0"/>
        <w:spacing w:beforeLines="50" w:line="360" w:lineRule="auto"/>
        <w:ind w:firstLine="420" w:firstLineChars="200"/>
        <w:rPr>
          <w:rFonts w:ascii="宋体" w:hAnsi="宋体"/>
          <w:szCs w:val="21"/>
        </w:rPr>
      </w:pPr>
      <w:r>
        <w:rPr>
          <w:rFonts w:ascii="宋体" w:hAnsi="宋体"/>
          <w:szCs w:val="21"/>
        </w:rPr>
        <w:t xml:space="preserve">供应商： </w:t>
      </w:r>
    </w:p>
    <w:p w14:paraId="4AAEA91E">
      <w:pPr>
        <w:adjustRightInd w:val="0"/>
        <w:snapToGrid w:val="0"/>
        <w:spacing w:beforeLines="50" w:line="360" w:lineRule="auto"/>
        <w:ind w:firstLine="420" w:firstLineChars="200"/>
        <w:rPr>
          <w:rFonts w:ascii="宋体" w:hAnsi="宋体"/>
          <w:szCs w:val="21"/>
        </w:rPr>
      </w:pPr>
      <w:r>
        <w:rPr>
          <w:rFonts w:ascii="宋体" w:hAnsi="宋体"/>
          <w:szCs w:val="21"/>
        </w:rPr>
        <w:t>统一社会信用代码：</w:t>
      </w:r>
    </w:p>
    <w:p w14:paraId="51F1013F">
      <w:pPr>
        <w:adjustRightInd w:val="0"/>
        <w:snapToGrid w:val="0"/>
        <w:spacing w:beforeLines="50" w:line="360" w:lineRule="auto"/>
        <w:ind w:firstLine="420" w:firstLineChars="200"/>
        <w:rPr>
          <w:rFonts w:ascii="宋体" w:hAnsi="宋体"/>
          <w:szCs w:val="21"/>
        </w:rPr>
      </w:pPr>
      <w:r>
        <w:rPr>
          <w:rFonts w:ascii="宋体" w:hAnsi="宋体"/>
          <w:szCs w:val="21"/>
        </w:rPr>
        <w:t>法人代表：</w:t>
      </w:r>
    </w:p>
    <w:p w14:paraId="2F821C93">
      <w:pPr>
        <w:adjustRightInd w:val="0"/>
        <w:snapToGrid w:val="0"/>
        <w:spacing w:beforeLines="50" w:line="360" w:lineRule="auto"/>
        <w:ind w:firstLine="420" w:firstLineChars="200"/>
        <w:rPr>
          <w:rFonts w:ascii="宋体" w:hAnsi="宋体"/>
          <w:i/>
          <w:iCs/>
          <w:color w:val="0070C0"/>
          <w:szCs w:val="21"/>
        </w:rPr>
      </w:pPr>
      <w:r>
        <w:rPr>
          <w:rFonts w:ascii="宋体" w:hAnsi="宋体"/>
          <w:szCs w:val="21"/>
        </w:rPr>
        <w:t>承诺有效期限：年月日</w:t>
      </w:r>
      <w:r>
        <w:rPr>
          <w:rFonts w:hint="eastAsia" w:ascii="宋体" w:hAnsi="宋体"/>
          <w:szCs w:val="21"/>
        </w:rPr>
        <w:t>至</w:t>
      </w:r>
      <w:r>
        <w:rPr>
          <w:rFonts w:ascii="宋体" w:hAnsi="宋体"/>
          <w:szCs w:val="21"/>
        </w:rPr>
        <w:t>年月日</w:t>
      </w:r>
      <w:r>
        <w:rPr>
          <w:rFonts w:hint="eastAsia" w:ascii="宋体" w:hAnsi="宋体"/>
          <w:i/>
          <w:iCs/>
          <w:color w:val="0070C0"/>
          <w:szCs w:val="21"/>
        </w:rPr>
        <w:t>（承诺有效期限与提交响应文件有效期一致，从提交响应文件截止时间起计算）</w:t>
      </w:r>
    </w:p>
    <w:p w14:paraId="67C0B813">
      <w:pPr>
        <w:adjustRightInd w:val="0"/>
        <w:snapToGrid w:val="0"/>
        <w:spacing w:beforeLines="50" w:line="360" w:lineRule="auto"/>
        <w:ind w:firstLine="420" w:firstLineChars="200"/>
        <w:rPr>
          <w:rFonts w:ascii="宋体" w:hAnsi="宋体"/>
          <w:szCs w:val="21"/>
        </w:rPr>
      </w:pPr>
      <w:r>
        <w:rPr>
          <w:rFonts w:ascii="宋体" w:hAnsi="宋体"/>
          <w:szCs w:val="21"/>
        </w:rPr>
        <w:t>在年月日项目</w:t>
      </w:r>
      <w:r>
        <w:rPr>
          <w:rFonts w:hint="eastAsia" w:ascii="宋体" w:hAnsi="宋体"/>
          <w:szCs w:val="21"/>
        </w:rPr>
        <w:t>政府采购</w:t>
      </w:r>
      <w:r>
        <w:rPr>
          <w:rFonts w:ascii="宋体" w:hAnsi="宋体"/>
          <w:szCs w:val="21"/>
        </w:rPr>
        <w:t xml:space="preserve">活动中，我公司（单位）郑重作出以下信用承诺： </w:t>
      </w:r>
    </w:p>
    <w:p w14:paraId="4E473A02">
      <w:pPr>
        <w:adjustRightInd w:val="0"/>
        <w:snapToGrid w:val="0"/>
        <w:spacing w:beforeLines="50" w:line="360" w:lineRule="auto"/>
        <w:ind w:firstLine="420" w:firstLineChars="200"/>
        <w:rPr>
          <w:rFonts w:ascii="宋体" w:hAnsi="宋体"/>
          <w:szCs w:val="21"/>
        </w:rPr>
      </w:pPr>
      <w:r>
        <w:rPr>
          <w:rFonts w:ascii="宋体" w:hAnsi="宋体"/>
          <w:szCs w:val="21"/>
        </w:rPr>
        <w:t>（一）能严格遵守法律法规、职业道德和行业规范，具有独立承担民事责任的能力；符合依法依规应当具备的相关资质（资格）条件；具有独立承担中标</w:t>
      </w:r>
      <w:r>
        <w:rPr>
          <w:rFonts w:hint="eastAsia" w:ascii="宋体" w:hAnsi="宋体"/>
          <w:szCs w:val="21"/>
        </w:rPr>
        <w:t>成交</w:t>
      </w:r>
      <w:r>
        <w:rPr>
          <w:rFonts w:ascii="宋体" w:hAnsi="宋体"/>
          <w:szCs w:val="21"/>
        </w:rPr>
        <w:t xml:space="preserve">项目的履约能力；具有良好的商业信誉和健全的财务会计制度；有依法缴纳税收和社会保障资金 的良好记录；无法律法规规定禁止开展从业活动情形。所递交文件资料合法、真实、 准确、完整、有效。 </w:t>
      </w:r>
    </w:p>
    <w:p w14:paraId="1A4E4FDA">
      <w:pPr>
        <w:adjustRightInd w:val="0"/>
        <w:snapToGrid w:val="0"/>
        <w:spacing w:beforeLines="50" w:line="360" w:lineRule="auto"/>
        <w:ind w:firstLine="420" w:firstLineChars="200"/>
        <w:rPr>
          <w:rFonts w:ascii="宋体" w:hAnsi="宋体"/>
          <w:szCs w:val="21"/>
        </w:rPr>
      </w:pPr>
      <w:r>
        <w:rPr>
          <w:rFonts w:ascii="宋体" w:hAnsi="宋体"/>
          <w:szCs w:val="21"/>
        </w:rPr>
        <w:t>（二）不得有以下违法违规行为：</w:t>
      </w:r>
    </w:p>
    <w:p w14:paraId="5D9BA9FC">
      <w:pPr>
        <w:adjustRightInd w:val="0"/>
        <w:snapToGrid w:val="0"/>
        <w:spacing w:beforeLines="50" w:line="360" w:lineRule="auto"/>
        <w:ind w:firstLine="420" w:firstLineChars="200"/>
        <w:rPr>
          <w:rFonts w:ascii="宋体" w:hAnsi="宋体"/>
          <w:szCs w:val="21"/>
        </w:rPr>
      </w:pPr>
      <w:r>
        <w:rPr>
          <w:rFonts w:ascii="宋体" w:hAnsi="宋体"/>
          <w:szCs w:val="21"/>
        </w:rPr>
        <w:t>1.围标串标；以他人名义或者其他方式弄虚作 假投标；出让出租资格、资质证书供他人投标；恶意竞标、强揽工程；以暴力、威胁、 利诱等手段阻止或者控制其他潜在供应商参与</w:t>
      </w:r>
      <w:r>
        <w:rPr>
          <w:rFonts w:hint="eastAsia" w:ascii="宋体" w:hAnsi="宋体"/>
          <w:szCs w:val="21"/>
        </w:rPr>
        <w:t>政府采购</w:t>
      </w:r>
      <w:r>
        <w:rPr>
          <w:rFonts w:ascii="宋体" w:hAnsi="宋体"/>
          <w:szCs w:val="21"/>
        </w:rPr>
        <w:t>活动。</w:t>
      </w:r>
    </w:p>
    <w:p w14:paraId="03C17A46">
      <w:pPr>
        <w:adjustRightInd w:val="0"/>
        <w:snapToGrid w:val="0"/>
        <w:spacing w:beforeLines="50" w:line="360" w:lineRule="auto"/>
        <w:ind w:firstLine="420" w:firstLineChars="200"/>
        <w:rPr>
          <w:rFonts w:ascii="宋体" w:hAnsi="宋体"/>
          <w:szCs w:val="21"/>
        </w:rPr>
      </w:pPr>
      <w:r>
        <w:rPr>
          <w:rFonts w:ascii="宋体" w:hAnsi="宋体"/>
          <w:szCs w:val="21"/>
        </w:rPr>
        <w:t>2.向</w:t>
      </w:r>
      <w:r>
        <w:rPr>
          <w:rFonts w:hint="eastAsia" w:ascii="宋体" w:hAnsi="宋体"/>
          <w:szCs w:val="21"/>
        </w:rPr>
        <w:t>政府采购</w:t>
      </w:r>
      <w:r>
        <w:rPr>
          <w:rFonts w:ascii="宋体" w:hAnsi="宋体"/>
          <w:szCs w:val="21"/>
        </w:rPr>
        <w:t>监督部门、交易中心、</w:t>
      </w:r>
      <w:r>
        <w:rPr>
          <w:rFonts w:hint="eastAsia" w:ascii="宋体" w:hAnsi="宋体"/>
          <w:szCs w:val="21"/>
        </w:rPr>
        <w:t>采购</w:t>
      </w:r>
      <w:r>
        <w:rPr>
          <w:rFonts w:ascii="宋体" w:hAnsi="宋体"/>
          <w:szCs w:val="21"/>
        </w:rPr>
        <w:t>人、</w:t>
      </w:r>
      <w:r>
        <w:rPr>
          <w:rFonts w:hint="eastAsia" w:ascii="宋体" w:hAnsi="宋体"/>
          <w:szCs w:val="21"/>
        </w:rPr>
        <w:t>采购</w:t>
      </w:r>
      <w:r>
        <w:rPr>
          <w:rFonts w:ascii="宋体" w:hAnsi="宋体"/>
          <w:szCs w:val="21"/>
        </w:rPr>
        <w:t>代理机构、评审委员会及其成员等当事主体赠送财物。</w:t>
      </w:r>
    </w:p>
    <w:p w14:paraId="01F29DE6">
      <w:pPr>
        <w:adjustRightInd w:val="0"/>
        <w:snapToGrid w:val="0"/>
        <w:spacing w:beforeLines="50" w:line="360" w:lineRule="auto"/>
        <w:ind w:firstLine="420" w:firstLineChars="200"/>
        <w:rPr>
          <w:rFonts w:ascii="宋体" w:hAnsi="宋体"/>
          <w:szCs w:val="21"/>
        </w:rPr>
      </w:pPr>
      <w:r>
        <w:rPr>
          <w:rFonts w:ascii="宋体" w:hAnsi="宋体"/>
          <w:szCs w:val="21"/>
        </w:rPr>
        <w:t>3.</w:t>
      </w:r>
      <w:r>
        <w:rPr>
          <w:rFonts w:hint="eastAsia" w:ascii="宋体" w:hAnsi="宋体"/>
          <w:szCs w:val="21"/>
        </w:rPr>
        <w:t>提交响应文件</w:t>
      </w:r>
      <w:r>
        <w:rPr>
          <w:rFonts w:ascii="宋体" w:hAnsi="宋体"/>
          <w:szCs w:val="21"/>
        </w:rPr>
        <w:t>截止后至</w:t>
      </w:r>
      <w:r>
        <w:rPr>
          <w:rFonts w:hint="eastAsia" w:ascii="宋体" w:hAnsi="宋体"/>
          <w:szCs w:val="21"/>
        </w:rPr>
        <w:t>成交供应商</w:t>
      </w:r>
      <w:r>
        <w:rPr>
          <w:rFonts w:ascii="宋体" w:hAnsi="宋体"/>
          <w:szCs w:val="21"/>
        </w:rPr>
        <w:t>确定前，修改或者撤销</w:t>
      </w:r>
      <w:r>
        <w:rPr>
          <w:rFonts w:hint="eastAsia" w:ascii="宋体" w:hAnsi="宋体"/>
          <w:szCs w:val="21"/>
        </w:rPr>
        <w:t>响应</w:t>
      </w:r>
      <w:r>
        <w:rPr>
          <w:rFonts w:ascii="宋体" w:hAnsi="宋体"/>
          <w:szCs w:val="21"/>
        </w:rPr>
        <w:t>文件。</w:t>
      </w:r>
    </w:p>
    <w:p w14:paraId="1FB9D853">
      <w:pPr>
        <w:adjustRightInd w:val="0"/>
        <w:snapToGrid w:val="0"/>
        <w:spacing w:beforeLines="50" w:line="360" w:lineRule="auto"/>
        <w:ind w:firstLine="420" w:firstLineChars="200"/>
        <w:rPr>
          <w:rFonts w:ascii="宋体" w:hAnsi="宋体"/>
          <w:szCs w:val="21"/>
        </w:rPr>
      </w:pPr>
      <w:r>
        <w:rPr>
          <w:rFonts w:ascii="宋体" w:hAnsi="宋体"/>
          <w:szCs w:val="21"/>
        </w:rPr>
        <w:t>4.在被确定为</w:t>
      </w:r>
      <w:r>
        <w:rPr>
          <w:rFonts w:hint="eastAsia" w:ascii="宋体" w:hAnsi="宋体"/>
          <w:szCs w:val="21"/>
        </w:rPr>
        <w:t>成交供应商</w:t>
      </w:r>
      <w:r>
        <w:rPr>
          <w:rFonts w:ascii="宋体" w:hAnsi="宋体"/>
          <w:szCs w:val="21"/>
        </w:rPr>
        <w:t>后无正当理由：不按照</w:t>
      </w:r>
      <w:r>
        <w:rPr>
          <w:rFonts w:hint="eastAsia" w:ascii="宋体" w:hAnsi="宋体"/>
          <w:szCs w:val="21"/>
        </w:rPr>
        <w:t>采购</w:t>
      </w:r>
      <w:r>
        <w:rPr>
          <w:rFonts w:ascii="宋体" w:hAnsi="宋体"/>
          <w:szCs w:val="21"/>
        </w:rPr>
        <w:t>文件和</w:t>
      </w:r>
      <w:r>
        <w:rPr>
          <w:rFonts w:hint="eastAsia" w:ascii="宋体" w:hAnsi="宋体"/>
          <w:szCs w:val="21"/>
        </w:rPr>
        <w:t>投标（响应）</w:t>
      </w:r>
      <w:r>
        <w:rPr>
          <w:rFonts w:ascii="宋体" w:hAnsi="宋体"/>
          <w:szCs w:val="21"/>
        </w:rPr>
        <w:t>文件与</w:t>
      </w:r>
      <w:r>
        <w:rPr>
          <w:rFonts w:hint="eastAsia" w:ascii="宋体" w:hAnsi="宋体"/>
          <w:szCs w:val="21"/>
        </w:rPr>
        <w:t>采购</w:t>
      </w:r>
      <w:r>
        <w:rPr>
          <w:rFonts w:ascii="宋体" w:hAnsi="宋体"/>
          <w:szCs w:val="21"/>
        </w:rPr>
        <w:t>人签订合同；在签订合同时向</w:t>
      </w:r>
      <w:r>
        <w:rPr>
          <w:rFonts w:hint="eastAsia" w:ascii="宋体" w:hAnsi="宋体"/>
          <w:szCs w:val="21"/>
        </w:rPr>
        <w:t>采购</w:t>
      </w:r>
      <w:r>
        <w:rPr>
          <w:rFonts w:ascii="宋体" w:hAnsi="宋体"/>
          <w:szCs w:val="21"/>
        </w:rPr>
        <w:t>人提出附加条件、或者改变</w:t>
      </w:r>
      <w:r>
        <w:rPr>
          <w:rFonts w:hint="eastAsia" w:ascii="宋体" w:hAnsi="宋体"/>
          <w:szCs w:val="21"/>
        </w:rPr>
        <w:t>投标（响应）</w:t>
      </w:r>
      <w:r>
        <w:rPr>
          <w:rFonts w:ascii="宋体" w:hAnsi="宋体"/>
          <w:szCs w:val="21"/>
        </w:rPr>
        <w:t>文件的实质性内容；放弃</w:t>
      </w:r>
      <w:r>
        <w:rPr>
          <w:rFonts w:hint="eastAsia" w:ascii="宋体" w:hAnsi="宋体"/>
          <w:szCs w:val="21"/>
        </w:rPr>
        <w:t>成交</w:t>
      </w:r>
      <w:r>
        <w:rPr>
          <w:rFonts w:ascii="宋体" w:hAnsi="宋体"/>
          <w:szCs w:val="21"/>
        </w:rPr>
        <w:t>；不按照</w:t>
      </w:r>
      <w:r>
        <w:rPr>
          <w:rFonts w:hint="eastAsia" w:ascii="宋体" w:hAnsi="宋体"/>
          <w:szCs w:val="21"/>
        </w:rPr>
        <w:t>采购</w:t>
      </w:r>
      <w:r>
        <w:rPr>
          <w:rFonts w:ascii="宋体" w:hAnsi="宋体"/>
          <w:szCs w:val="21"/>
        </w:rPr>
        <w:t>文件的规定提交履约保证金。</w:t>
      </w:r>
    </w:p>
    <w:p w14:paraId="17C447B5">
      <w:pPr>
        <w:adjustRightInd w:val="0"/>
        <w:snapToGrid w:val="0"/>
        <w:spacing w:beforeLines="50" w:line="360" w:lineRule="auto"/>
        <w:ind w:firstLine="420" w:firstLineChars="200"/>
        <w:rPr>
          <w:rFonts w:ascii="宋体" w:hAnsi="宋体"/>
          <w:szCs w:val="21"/>
        </w:rPr>
      </w:pPr>
      <w:r>
        <w:rPr>
          <w:rFonts w:ascii="宋体" w:hAnsi="宋体"/>
          <w:szCs w:val="21"/>
        </w:rPr>
        <w:t>5.</w:t>
      </w:r>
      <w:r>
        <w:rPr>
          <w:rFonts w:hint="eastAsia" w:ascii="宋体" w:hAnsi="宋体"/>
          <w:szCs w:val="21"/>
        </w:rPr>
        <w:t>政府采购</w:t>
      </w:r>
      <w:r>
        <w:rPr>
          <w:rFonts w:ascii="宋体" w:hAnsi="宋体"/>
          <w:szCs w:val="21"/>
        </w:rPr>
        <w:t xml:space="preserve">法规定的其它违法违规行为。 </w:t>
      </w:r>
    </w:p>
    <w:p w14:paraId="4152A1CB">
      <w:pPr>
        <w:adjustRightInd w:val="0"/>
        <w:snapToGrid w:val="0"/>
        <w:spacing w:beforeLines="50" w:line="360" w:lineRule="auto"/>
        <w:ind w:firstLine="420" w:firstLineChars="200"/>
        <w:rPr>
          <w:rFonts w:ascii="宋体" w:hAnsi="宋体"/>
          <w:szCs w:val="21"/>
        </w:rPr>
      </w:pPr>
      <w:r>
        <w:rPr>
          <w:rFonts w:ascii="宋体" w:hAnsi="宋体"/>
          <w:szCs w:val="21"/>
        </w:rPr>
        <w:t>（三）自愿接受</w:t>
      </w:r>
      <w:r>
        <w:rPr>
          <w:rFonts w:hint="eastAsia" w:ascii="宋体" w:hAnsi="宋体"/>
          <w:szCs w:val="21"/>
        </w:rPr>
        <w:t>政府采购</w:t>
      </w:r>
      <w:r>
        <w:rPr>
          <w:rFonts w:ascii="宋体" w:hAnsi="宋体"/>
          <w:szCs w:val="21"/>
        </w:rPr>
        <w:t xml:space="preserve">监督部门和有关行政监督部门的依法检查。 </w:t>
      </w:r>
    </w:p>
    <w:p w14:paraId="3118667E">
      <w:pPr>
        <w:adjustRightInd w:val="0"/>
        <w:snapToGrid w:val="0"/>
        <w:spacing w:beforeLines="50" w:line="360" w:lineRule="auto"/>
        <w:ind w:firstLine="420" w:firstLineChars="200"/>
        <w:rPr>
          <w:rFonts w:ascii="宋体" w:hAnsi="宋体"/>
          <w:szCs w:val="21"/>
        </w:rPr>
      </w:pPr>
      <w:r>
        <w:rPr>
          <w:rFonts w:ascii="宋体" w:hAnsi="宋体"/>
          <w:szCs w:val="21"/>
        </w:rPr>
        <w:t xml:space="preserve">（四）同意将此信用承诺纳入陕西省公共信用信息平台和榆林市公共信用信息共享平台，并上网公示，接受社会监督。 </w:t>
      </w:r>
    </w:p>
    <w:p w14:paraId="2E2D14FB">
      <w:pPr>
        <w:adjustRightInd w:val="0"/>
        <w:snapToGrid w:val="0"/>
        <w:spacing w:beforeLines="50" w:line="360" w:lineRule="auto"/>
        <w:ind w:firstLine="420" w:firstLineChars="200"/>
        <w:rPr>
          <w:rFonts w:ascii="宋体" w:hAnsi="宋体"/>
          <w:szCs w:val="21"/>
        </w:rPr>
      </w:pPr>
      <w:r>
        <w:rPr>
          <w:rFonts w:ascii="宋体" w:hAnsi="宋体"/>
          <w:szCs w:val="21"/>
        </w:rPr>
        <w:t xml:space="preserve">（五）若我公司（单位）及相关参与人员违背以上承诺事项，即被视为失信企业（法人），依据《关于对公共资源交易领域严重失信主体开展联合惩戒的备忘录》（发 改法规[2018]457 号），自愿接受失信联合惩戒和依法给予的行政处罚（处理），并依法承担赔偿责任和刑事责任。 </w:t>
      </w:r>
    </w:p>
    <w:p w14:paraId="41600B28">
      <w:pPr>
        <w:adjustRightInd w:val="0"/>
        <w:snapToGrid w:val="0"/>
        <w:spacing w:beforeLines="50" w:line="360" w:lineRule="auto"/>
        <w:ind w:firstLine="420" w:firstLineChars="200"/>
        <w:rPr>
          <w:rFonts w:ascii="宋体" w:hAnsi="宋体"/>
          <w:szCs w:val="21"/>
        </w:rPr>
      </w:pPr>
    </w:p>
    <w:p w14:paraId="2C01D889">
      <w:pPr>
        <w:adjustRightInd w:val="0"/>
        <w:snapToGrid w:val="0"/>
        <w:spacing w:beforeLines="50" w:line="360" w:lineRule="auto"/>
        <w:ind w:firstLine="420" w:firstLineChars="200"/>
        <w:rPr>
          <w:rFonts w:ascii="宋体" w:hAnsi="宋体"/>
          <w:szCs w:val="21"/>
        </w:rPr>
      </w:pPr>
      <w:r>
        <w:rPr>
          <w:rFonts w:ascii="宋体" w:hAnsi="宋体"/>
          <w:szCs w:val="21"/>
        </w:rPr>
        <w:t xml:space="preserve">法定代表人（签章）： </w:t>
      </w:r>
    </w:p>
    <w:p w14:paraId="50230769">
      <w:pPr>
        <w:adjustRightInd w:val="0"/>
        <w:snapToGrid w:val="0"/>
        <w:spacing w:beforeLines="50" w:line="360" w:lineRule="auto"/>
        <w:ind w:firstLine="420" w:firstLineChars="200"/>
        <w:rPr>
          <w:rFonts w:ascii="宋体" w:hAnsi="宋体"/>
          <w:szCs w:val="21"/>
        </w:rPr>
      </w:pPr>
      <w:r>
        <w:rPr>
          <w:rFonts w:ascii="宋体" w:hAnsi="宋体"/>
          <w:szCs w:val="21"/>
        </w:rPr>
        <w:t xml:space="preserve">供应商（盖章）： </w:t>
      </w:r>
    </w:p>
    <w:p w14:paraId="468EC986">
      <w:pPr>
        <w:adjustRightInd w:val="0"/>
        <w:snapToGrid w:val="0"/>
        <w:spacing w:beforeLines="50" w:line="360" w:lineRule="auto"/>
        <w:ind w:firstLine="420" w:firstLineChars="200"/>
        <w:rPr>
          <w:rFonts w:ascii="宋体" w:hAnsi="宋体"/>
          <w:szCs w:val="21"/>
        </w:rPr>
      </w:pPr>
      <w:r>
        <w:rPr>
          <w:rFonts w:ascii="宋体" w:hAnsi="宋体"/>
          <w:szCs w:val="21"/>
        </w:rPr>
        <w:t>承诺时间：年月</w:t>
      </w:r>
      <w:r>
        <w:rPr>
          <w:rFonts w:hint="eastAsia" w:ascii="宋体" w:hAnsi="宋体"/>
          <w:szCs w:val="21"/>
        </w:rPr>
        <w:t>日</w:t>
      </w:r>
    </w:p>
    <w:p w14:paraId="4F75A851">
      <w:pPr>
        <w:adjustRightInd w:val="0"/>
        <w:snapToGrid w:val="0"/>
        <w:spacing w:line="360" w:lineRule="auto"/>
        <w:rPr>
          <w:rFonts w:ascii="宋体" w:hAnsi="宋体"/>
          <w:szCs w:val="21"/>
        </w:rPr>
      </w:pPr>
      <w:r>
        <w:rPr>
          <w:rFonts w:hint="eastAsia" w:ascii="宋体" w:hAnsi="宋体"/>
          <w:b/>
          <w:bCs/>
          <w:szCs w:val="21"/>
        </w:rPr>
        <w:t>备</w:t>
      </w:r>
      <w:r>
        <w:rPr>
          <w:rFonts w:ascii="宋体" w:hAnsi="宋体"/>
          <w:b/>
          <w:bCs/>
          <w:szCs w:val="21"/>
        </w:rPr>
        <w:t>注</w:t>
      </w:r>
      <w:r>
        <w:rPr>
          <w:rFonts w:ascii="宋体" w:hAnsi="宋体"/>
          <w:szCs w:val="21"/>
        </w:rPr>
        <w:t>：</w:t>
      </w:r>
      <w:r>
        <w:rPr>
          <w:rFonts w:hint="eastAsia" w:ascii="宋体" w:hAnsi="宋体"/>
          <w:szCs w:val="21"/>
        </w:rPr>
        <w:t>1.</w:t>
      </w:r>
      <w:bookmarkStart w:id="613" w:name="_Hlk217755574"/>
      <w:r>
        <w:rPr>
          <w:rFonts w:hint="eastAsia" w:ascii="宋体" w:hAnsi="宋体"/>
          <w:szCs w:val="21"/>
        </w:rPr>
        <w:t>承诺有效期限与</w:t>
      </w:r>
      <w:bookmarkStart w:id="614" w:name="_Hlk217757884"/>
      <w:r>
        <w:rPr>
          <w:rFonts w:hint="eastAsia" w:ascii="宋体" w:hAnsi="宋体"/>
          <w:szCs w:val="21"/>
        </w:rPr>
        <w:t>提交响应文件</w:t>
      </w:r>
      <w:bookmarkEnd w:id="614"/>
      <w:r>
        <w:rPr>
          <w:rFonts w:hint="eastAsia" w:ascii="宋体" w:hAnsi="宋体"/>
          <w:szCs w:val="21"/>
        </w:rPr>
        <w:t>有效期一致，从提交响应文件截止时间起计算</w:t>
      </w:r>
      <w:bookmarkEnd w:id="613"/>
      <w:r>
        <w:rPr>
          <w:rFonts w:hint="eastAsia" w:ascii="宋体" w:hAnsi="宋体"/>
          <w:szCs w:val="21"/>
        </w:rPr>
        <w:t>。</w:t>
      </w:r>
    </w:p>
    <w:p w14:paraId="519A7A61">
      <w:pPr>
        <w:adjustRightInd w:val="0"/>
        <w:snapToGrid w:val="0"/>
        <w:spacing w:line="360" w:lineRule="auto"/>
        <w:ind w:firstLine="630" w:firstLineChars="300"/>
        <w:rPr>
          <w:rFonts w:ascii="宋体" w:hAnsi="宋体"/>
          <w:szCs w:val="21"/>
        </w:rPr>
      </w:pPr>
      <w:r>
        <w:rPr>
          <w:rFonts w:hint="eastAsia" w:ascii="宋体" w:hAnsi="宋体"/>
          <w:szCs w:val="21"/>
        </w:rPr>
        <w:t>2.承诺事由：填写项目名称。</w:t>
      </w:r>
    </w:p>
    <w:p w14:paraId="62660CF6">
      <w:pPr>
        <w:adjustRightInd w:val="0"/>
        <w:snapToGrid w:val="0"/>
        <w:spacing w:beforeLines="50" w:line="360" w:lineRule="auto"/>
        <w:ind w:firstLine="420" w:firstLineChars="200"/>
        <w:rPr>
          <w:rFonts w:ascii="宋体" w:hAnsi="宋体"/>
          <w:szCs w:val="21"/>
        </w:rPr>
      </w:pPr>
    </w:p>
    <w:p w14:paraId="6E146893">
      <w:pPr>
        <w:adjustRightInd w:val="0"/>
        <w:snapToGrid w:val="0"/>
        <w:spacing w:beforeLines="50" w:line="360" w:lineRule="auto"/>
        <w:ind w:firstLine="420" w:firstLineChars="200"/>
        <w:rPr>
          <w:rFonts w:ascii="宋体" w:hAnsi="宋体"/>
          <w:szCs w:val="21"/>
        </w:rPr>
      </w:pPr>
    </w:p>
    <w:p w14:paraId="746310DD">
      <w:pPr>
        <w:adjustRightInd w:val="0"/>
        <w:snapToGrid w:val="0"/>
        <w:spacing w:line="360" w:lineRule="auto"/>
        <w:ind w:firstLine="560" w:firstLineChars="200"/>
        <w:rPr>
          <w:rFonts w:ascii="黑体" w:hAnsi="黑体" w:eastAsia="黑体"/>
          <w:sz w:val="28"/>
          <w:szCs w:val="28"/>
        </w:rPr>
      </w:pPr>
      <w:r>
        <w:rPr>
          <w:rFonts w:hint="eastAsia" w:ascii="黑体" w:hAnsi="黑体" w:eastAsia="黑体"/>
          <w:sz w:val="28"/>
          <w:szCs w:val="28"/>
        </w:rPr>
        <w:br w:type="page"/>
      </w:r>
    </w:p>
    <w:p w14:paraId="70351B3C">
      <w:pPr>
        <w:pStyle w:val="6"/>
        <w:rPr>
          <w:rFonts w:ascii="黑体" w:hAnsi="黑体"/>
          <w:sz w:val="21"/>
          <w:szCs w:val="21"/>
        </w:rPr>
      </w:pPr>
      <w:bookmarkStart w:id="615" w:name="_Toc217759116"/>
      <w:bookmarkStart w:id="616" w:name="_Toc217757507"/>
      <w:bookmarkStart w:id="617" w:name="_Toc220255602"/>
      <w:r>
        <w:rPr>
          <w:rFonts w:hint="eastAsia" w:ascii="黑体" w:hAnsi="黑体"/>
          <w:sz w:val="21"/>
          <w:szCs w:val="21"/>
        </w:rPr>
        <w:t>附件6-8 供应商委托代理人员信用承诺书（格式）</w:t>
      </w:r>
      <w:bookmarkEnd w:id="615"/>
      <w:bookmarkEnd w:id="616"/>
      <w:bookmarkEnd w:id="617"/>
    </w:p>
    <w:p w14:paraId="33B6686C">
      <w:pPr>
        <w:jc w:val="center"/>
        <w:rPr>
          <w:rFonts w:ascii="黑体" w:hAnsi="黑体" w:eastAsia="黑体"/>
          <w:sz w:val="28"/>
          <w:szCs w:val="28"/>
        </w:rPr>
      </w:pPr>
      <w:r>
        <w:rPr>
          <w:rFonts w:ascii="黑体" w:hAnsi="黑体" w:eastAsia="黑体"/>
          <w:sz w:val="28"/>
          <w:szCs w:val="28"/>
        </w:rPr>
        <w:t>供应商委托代理人员信用承诺书</w:t>
      </w:r>
    </w:p>
    <w:p w14:paraId="3DB18B74">
      <w:pPr>
        <w:adjustRightInd w:val="0"/>
        <w:snapToGrid w:val="0"/>
        <w:spacing w:beforeLines="50" w:line="360" w:lineRule="auto"/>
        <w:rPr>
          <w:rFonts w:ascii="宋体" w:hAnsi="宋体"/>
          <w:b/>
          <w:bCs/>
          <w:szCs w:val="21"/>
        </w:rPr>
      </w:pPr>
      <w:r>
        <w:rPr>
          <w:rFonts w:hint="eastAsia" w:ascii="宋体" w:hAnsi="宋体"/>
          <w:b/>
          <w:bCs/>
          <w:szCs w:val="21"/>
        </w:rPr>
        <w:t>至榆林市公共资源交易中心：</w:t>
      </w:r>
    </w:p>
    <w:p w14:paraId="13BFEE8F">
      <w:pPr>
        <w:adjustRightInd w:val="0"/>
        <w:snapToGrid w:val="0"/>
        <w:spacing w:line="360" w:lineRule="auto"/>
        <w:ind w:firstLine="420" w:firstLineChars="200"/>
        <w:rPr>
          <w:rFonts w:ascii="宋体" w:hAnsi="宋体"/>
          <w:szCs w:val="21"/>
        </w:rPr>
      </w:pPr>
      <w:r>
        <w:rPr>
          <w:rFonts w:ascii="宋体" w:hAnsi="宋体"/>
          <w:szCs w:val="21"/>
        </w:rPr>
        <w:t>在 项目</w:t>
      </w:r>
      <w:r>
        <w:rPr>
          <w:rFonts w:hint="eastAsia" w:ascii="宋体" w:hAnsi="宋体"/>
          <w:szCs w:val="21"/>
        </w:rPr>
        <w:t>政府采购</w:t>
      </w:r>
      <w:r>
        <w:rPr>
          <w:rFonts w:ascii="宋体" w:hAnsi="宋体"/>
          <w:szCs w:val="21"/>
        </w:rPr>
        <w:t>活动中，我个人郑重作出以下信用承诺：</w:t>
      </w:r>
    </w:p>
    <w:p w14:paraId="204F8B42">
      <w:pPr>
        <w:adjustRightInd w:val="0"/>
        <w:snapToGrid w:val="0"/>
        <w:spacing w:line="360" w:lineRule="auto"/>
        <w:ind w:firstLine="420" w:firstLineChars="200"/>
        <w:rPr>
          <w:rFonts w:ascii="宋体" w:hAnsi="宋体"/>
          <w:szCs w:val="21"/>
        </w:rPr>
      </w:pPr>
      <w:r>
        <w:rPr>
          <w:rFonts w:ascii="宋体" w:hAnsi="宋体"/>
          <w:szCs w:val="21"/>
        </w:rPr>
        <w:t xml:space="preserve">（一）能严格遵守法律法规、职业道德和行业规范，具有独立承担民事责任的能力；无法律法规规定禁止开展从业活动情形。我所递交的文件资料合法、真实、准确、完整、有效，无弄虚作假等情形。 </w:t>
      </w:r>
    </w:p>
    <w:p w14:paraId="520FFE34">
      <w:pPr>
        <w:adjustRightInd w:val="0"/>
        <w:snapToGrid w:val="0"/>
        <w:spacing w:line="360" w:lineRule="auto"/>
        <w:ind w:firstLine="420" w:firstLineChars="200"/>
        <w:rPr>
          <w:rFonts w:ascii="宋体" w:hAnsi="宋体"/>
          <w:szCs w:val="21"/>
        </w:rPr>
      </w:pPr>
      <w:r>
        <w:rPr>
          <w:rFonts w:ascii="宋体" w:hAnsi="宋体"/>
          <w:szCs w:val="21"/>
        </w:rPr>
        <w:t>（二）不得有以下违法违规行为：</w:t>
      </w:r>
    </w:p>
    <w:p w14:paraId="2B4CF1C1">
      <w:pPr>
        <w:adjustRightInd w:val="0"/>
        <w:snapToGrid w:val="0"/>
        <w:spacing w:line="360" w:lineRule="auto"/>
        <w:ind w:firstLine="420" w:firstLineChars="200"/>
        <w:rPr>
          <w:rFonts w:ascii="宋体" w:hAnsi="宋体"/>
          <w:szCs w:val="21"/>
        </w:rPr>
      </w:pPr>
      <w:r>
        <w:rPr>
          <w:rFonts w:ascii="宋体" w:hAnsi="宋体"/>
          <w:szCs w:val="21"/>
        </w:rPr>
        <w:t>1.围标串标；以他人名义或者其他方式弄虚作假投标；出让出租资格、资质证书供他人投标；恶意竞标、强揽工程；以暴力、威胁、利诱等手段阻止或者控制其他潜在供应商参与招投标活动。</w:t>
      </w:r>
    </w:p>
    <w:p w14:paraId="2CB53287">
      <w:pPr>
        <w:adjustRightInd w:val="0"/>
        <w:snapToGrid w:val="0"/>
        <w:spacing w:line="360" w:lineRule="auto"/>
        <w:ind w:firstLine="420" w:firstLineChars="200"/>
        <w:rPr>
          <w:rFonts w:ascii="宋体" w:hAnsi="宋体"/>
          <w:szCs w:val="21"/>
        </w:rPr>
      </w:pPr>
      <w:r>
        <w:rPr>
          <w:rFonts w:ascii="宋体" w:hAnsi="宋体"/>
          <w:szCs w:val="21"/>
        </w:rPr>
        <w:t>2.向</w:t>
      </w:r>
      <w:r>
        <w:rPr>
          <w:rFonts w:hint="eastAsia" w:ascii="宋体" w:hAnsi="宋体"/>
          <w:szCs w:val="21"/>
        </w:rPr>
        <w:t>政府采购</w:t>
      </w:r>
      <w:r>
        <w:rPr>
          <w:rFonts w:ascii="宋体" w:hAnsi="宋体"/>
          <w:szCs w:val="21"/>
        </w:rPr>
        <w:t>监督部门、交易中心、</w:t>
      </w:r>
      <w:r>
        <w:rPr>
          <w:rFonts w:hint="eastAsia" w:ascii="宋体" w:hAnsi="宋体"/>
          <w:szCs w:val="21"/>
        </w:rPr>
        <w:t>采购</w:t>
      </w:r>
      <w:r>
        <w:rPr>
          <w:rFonts w:ascii="宋体" w:hAnsi="宋体"/>
          <w:szCs w:val="21"/>
        </w:rPr>
        <w:t>人、</w:t>
      </w:r>
      <w:r>
        <w:rPr>
          <w:rFonts w:hint="eastAsia" w:ascii="宋体" w:hAnsi="宋体"/>
          <w:szCs w:val="21"/>
        </w:rPr>
        <w:t>采购</w:t>
      </w:r>
      <w:r>
        <w:rPr>
          <w:rFonts w:ascii="宋体" w:hAnsi="宋体"/>
          <w:szCs w:val="21"/>
        </w:rPr>
        <w:t>代理机构、评审委员会及其成员等当事主体赠送财物。</w:t>
      </w:r>
    </w:p>
    <w:p w14:paraId="784D796E">
      <w:pPr>
        <w:adjustRightInd w:val="0"/>
        <w:snapToGrid w:val="0"/>
        <w:spacing w:line="360" w:lineRule="auto"/>
        <w:ind w:firstLine="420" w:firstLineChars="200"/>
        <w:rPr>
          <w:rFonts w:ascii="宋体" w:hAnsi="宋体"/>
          <w:szCs w:val="21"/>
        </w:rPr>
      </w:pPr>
      <w:r>
        <w:rPr>
          <w:rFonts w:ascii="宋体" w:hAnsi="宋体"/>
          <w:szCs w:val="21"/>
        </w:rPr>
        <w:t>3.</w:t>
      </w:r>
      <w:r>
        <w:rPr>
          <w:rFonts w:hint="eastAsia" w:ascii="宋体" w:hAnsi="宋体"/>
          <w:szCs w:val="21"/>
        </w:rPr>
        <w:t>提交响应文件</w:t>
      </w:r>
      <w:r>
        <w:rPr>
          <w:rFonts w:ascii="宋体" w:hAnsi="宋体"/>
          <w:szCs w:val="21"/>
        </w:rPr>
        <w:t>截止后至</w:t>
      </w:r>
      <w:r>
        <w:rPr>
          <w:rFonts w:hint="eastAsia" w:ascii="宋体" w:hAnsi="宋体"/>
          <w:szCs w:val="21"/>
        </w:rPr>
        <w:t>中标成交供应商</w:t>
      </w:r>
      <w:r>
        <w:rPr>
          <w:rFonts w:ascii="宋体" w:hAnsi="宋体"/>
          <w:szCs w:val="21"/>
        </w:rPr>
        <w:t>确定前，修改或者撤销</w:t>
      </w:r>
      <w:r>
        <w:rPr>
          <w:rFonts w:hint="eastAsia" w:ascii="宋体" w:hAnsi="宋体"/>
          <w:szCs w:val="21"/>
        </w:rPr>
        <w:t>响应</w:t>
      </w:r>
      <w:r>
        <w:rPr>
          <w:rFonts w:ascii="宋体" w:hAnsi="宋体"/>
          <w:szCs w:val="21"/>
        </w:rPr>
        <w:t xml:space="preserve">文件。 </w:t>
      </w:r>
    </w:p>
    <w:p w14:paraId="23539EBC">
      <w:pPr>
        <w:adjustRightInd w:val="0"/>
        <w:snapToGrid w:val="0"/>
        <w:spacing w:line="360" w:lineRule="auto"/>
        <w:ind w:firstLine="420" w:firstLineChars="200"/>
        <w:rPr>
          <w:rFonts w:ascii="宋体" w:hAnsi="宋体"/>
          <w:szCs w:val="21"/>
        </w:rPr>
      </w:pPr>
      <w:r>
        <w:rPr>
          <w:rFonts w:ascii="宋体" w:hAnsi="宋体"/>
          <w:szCs w:val="21"/>
        </w:rPr>
        <w:t>4.在被确定为</w:t>
      </w:r>
      <w:r>
        <w:rPr>
          <w:rFonts w:hint="eastAsia" w:ascii="宋体" w:hAnsi="宋体"/>
          <w:szCs w:val="21"/>
        </w:rPr>
        <w:t>中标成交供应商</w:t>
      </w:r>
      <w:r>
        <w:rPr>
          <w:rFonts w:ascii="宋体" w:hAnsi="宋体"/>
          <w:szCs w:val="21"/>
        </w:rPr>
        <w:t>后无正当理由：不按照</w:t>
      </w:r>
      <w:r>
        <w:rPr>
          <w:rFonts w:hint="eastAsia" w:ascii="宋体" w:hAnsi="宋体"/>
          <w:szCs w:val="21"/>
        </w:rPr>
        <w:t>采购</w:t>
      </w:r>
      <w:r>
        <w:rPr>
          <w:rFonts w:ascii="宋体" w:hAnsi="宋体"/>
          <w:szCs w:val="21"/>
        </w:rPr>
        <w:t>文件和</w:t>
      </w:r>
      <w:r>
        <w:rPr>
          <w:rFonts w:hint="eastAsia" w:ascii="宋体" w:hAnsi="宋体"/>
          <w:szCs w:val="21"/>
        </w:rPr>
        <w:t>投标（响应）</w:t>
      </w:r>
      <w:r>
        <w:rPr>
          <w:rFonts w:ascii="宋体" w:hAnsi="宋体"/>
          <w:szCs w:val="21"/>
        </w:rPr>
        <w:t>文件与</w:t>
      </w:r>
      <w:r>
        <w:rPr>
          <w:rFonts w:hint="eastAsia" w:ascii="宋体" w:hAnsi="宋体"/>
          <w:szCs w:val="21"/>
        </w:rPr>
        <w:t>采购</w:t>
      </w:r>
      <w:r>
        <w:rPr>
          <w:rFonts w:ascii="宋体" w:hAnsi="宋体"/>
          <w:szCs w:val="21"/>
        </w:rPr>
        <w:t>人签订合同；在签订合同时向</w:t>
      </w:r>
      <w:r>
        <w:rPr>
          <w:rFonts w:hint="eastAsia" w:ascii="宋体" w:hAnsi="宋体"/>
          <w:szCs w:val="21"/>
        </w:rPr>
        <w:t>采购</w:t>
      </w:r>
      <w:r>
        <w:rPr>
          <w:rFonts w:ascii="宋体" w:hAnsi="宋体"/>
          <w:szCs w:val="21"/>
        </w:rPr>
        <w:t>人提出附加条件、或者改变</w:t>
      </w:r>
      <w:r>
        <w:rPr>
          <w:rFonts w:hint="eastAsia" w:ascii="宋体" w:hAnsi="宋体"/>
          <w:szCs w:val="21"/>
        </w:rPr>
        <w:t>投标（响应）</w:t>
      </w:r>
      <w:r>
        <w:rPr>
          <w:rFonts w:ascii="宋体" w:hAnsi="宋体"/>
          <w:szCs w:val="21"/>
        </w:rPr>
        <w:t>文件的实质性内容；放弃中标</w:t>
      </w:r>
      <w:r>
        <w:rPr>
          <w:rFonts w:hint="eastAsia" w:ascii="宋体" w:hAnsi="宋体"/>
          <w:szCs w:val="21"/>
        </w:rPr>
        <w:t>成交</w:t>
      </w:r>
      <w:r>
        <w:rPr>
          <w:rFonts w:ascii="宋体" w:hAnsi="宋体"/>
          <w:szCs w:val="21"/>
        </w:rPr>
        <w:t>；不按照</w:t>
      </w:r>
      <w:r>
        <w:rPr>
          <w:rFonts w:hint="eastAsia" w:ascii="宋体" w:hAnsi="宋体"/>
          <w:szCs w:val="21"/>
        </w:rPr>
        <w:t>采购</w:t>
      </w:r>
      <w:r>
        <w:rPr>
          <w:rFonts w:ascii="宋体" w:hAnsi="宋体"/>
          <w:szCs w:val="21"/>
        </w:rPr>
        <w:t>文件的规定提交履约保证金。</w:t>
      </w:r>
    </w:p>
    <w:p w14:paraId="77DC61D4">
      <w:pPr>
        <w:adjustRightInd w:val="0"/>
        <w:snapToGrid w:val="0"/>
        <w:spacing w:line="360" w:lineRule="auto"/>
        <w:ind w:firstLine="420" w:firstLineChars="200"/>
        <w:rPr>
          <w:rFonts w:ascii="宋体" w:hAnsi="宋体"/>
          <w:szCs w:val="21"/>
        </w:rPr>
      </w:pPr>
      <w:r>
        <w:rPr>
          <w:rFonts w:ascii="宋体" w:hAnsi="宋体"/>
          <w:szCs w:val="21"/>
        </w:rPr>
        <w:t>5.</w:t>
      </w:r>
      <w:r>
        <w:rPr>
          <w:rFonts w:hint="eastAsia" w:ascii="宋体" w:hAnsi="宋体"/>
          <w:szCs w:val="21"/>
        </w:rPr>
        <w:t>政府采购</w:t>
      </w:r>
      <w:r>
        <w:rPr>
          <w:rFonts w:ascii="宋体" w:hAnsi="宋体"/>
          <w:szCs w:val="21"/>
        </w:rPr>
        <w:t xml:space="preserve">法规定的其它违 法违规行为。 </w:t>
      </w:r>
    </w:p>
    <w:p w14:paraId="59D06816">
      <w:pPr>
        <w:adjustRightInd w:val="0"/>
        <w:snapToGrid w:val="0"/>
        <w:spacing w:line="360" w:lineRule="auto"/>
        <w:ind w:firstLine="420" w:firstLineChars="200"/>
        <w:rPr>
          <w:rFonts w:ascii="宋体" w:hAnsi="宋体"/>
          <w:szCs w:val="21"/>
        </w:rPr>
      </w:pPr>
      <w:r>
        <w:rPr>
          <w:rFonts w:ascii="宋体" w:hAnsi="宋体"/>
          <w:szCs w:val="21"/>
        </w:rPr>
        <w:t>（三）自愿接受</w:t>
      </w:r>
      <w:r>
        <w:rPr>
          <w:rFonts w:hint="eastAsia" w:ascii="宋体" w:hAnsi="宋体"/>
          <w:szCs w:val="21"/>
        </w:rPr>
        <w:t>政府采购</w:t>
      </w:r>
      <w:r>
        <w:rPr>
          <w:rFonts w:ascii="宋体" w:hAnsi="宋体"/>
          <w:szCs w:val="21"/>
        </w:rPr>
        <w:t xml:space="preserve">监督部门和有关行政监督部门的依法检查。 </w:t>
      </w:r>
    </w:p>
    <w:p w14:paraId="0E45A254">
      <w:pPr>
        <w:adjustRightInd w:val="0"/>
        <w:snapToGrid w:val="0"/>
        <w:spacing w:line="360" w:lineRule="auto"/>
        <w:ind w:firstLine="420" w:firstLineChars="200"/>
        <w:rPr>
          <w:rFonts w:ascii="宋体" w:hAnsi="宋体"/>
          <w:szCs w:val="21"/>
        </w:rPr>
      </w:pPr>
      <w:r>
        <w:rPr>
          <w:rFonts w:ascii="宋体" w:hAnsi="宋体"/>
          <w:szCs w:val="21"/>
        </w:rPr>
        <w:t xml:space="preserve">（四）同意将此信用承诺纳入陕西省公共信用信息平台和榆林市公共信用信息共享平台，并接受社会监督。 </w:t>
      </w:r>
    </w:p>
    <w:p w14:paraId="454F6AEC">
      <w:pPr>
        <w:adjustRightInd w:val="0"/>
        <w:snapToGrid w:val="0"/>
        <w:spacing w:line="360" w:lineRule="auto"/>
        <w:ind w:firstLine="420" w:firstLineChars="200"/>
        <w:rPr>
          <w:rFonts w:ascii="宋体" w:hAnsi="宋体"/>
          <w:szCs w:val="21"/>
        </w:rPr>
      </w:pPr>
      <w:r>
        <w:rPr>
          <w:rFonts w:ascii="宋体" w:hAnsi="宋体"/>
          <w:szCs w:val="21"/>
        </w:rPr>
        <w:t xml:space="preserve">（五）若我违背以上承诺事项，即被视为失信人，依据《关于对公共资源交易领域严重失信主体开展联合惩戒的备忘录》（发改法规[2018]457号），自愿接受失信联合惩戒和依法给予的行政处罚（处理），并依法承担赔偿责任和刑事责任。 </w:t>
      </w:r>
    </w:p>
    <w:p w14:paraId="73171709">
      <w:pPr>
        <w:adjustRightInd w:val="0"/>
        <w:snapToGrid w:val="0"/>
        <w:spacing w:line="360" w:lineRule="auto"/>
        <w:ind w:firstLine="420" w:firstLineChars="200"/>
        <w:rPr>
          <w:rFonts w:ascii="宋体" w:hAnsi="宋体"/>
          <w:szCs w:val="21"/>
        </w:rPr>
      </w:pPr>
      <w:bookmarkStart w:id="618" w:name="_Hlk217750389"/>
      <w:r>
        <w:rPr>
          <w:rFonts w:ascii="宋体" w:hAnsi="宋体"/>
          <w:szCs w:val="21"/>
        </w:rPr>
        <w:t>承诺有效期限</w:t>
      </w:r>
      <w:bookmarkEnd w:id="618"/>
      <w:r>
        <w:rPr>
          <w:rFonts w:ascii="宋体" w:hAnsi="宋体"/>
          <w:szCs w:val="21"/>
        </w:rPr>
        <w:t>：年月日</w:t>
      </w:r>
      <w:r>
        <w:rPr>
          <w:rFonts w:hint="eastAsia" w:ascii="宋体" w:hAnsi="宋体"/>
          <w:szCs w:val="21"/>
        </w:rPr>
        <w:t>至</w:t>
      </w:r>
      <w:r>
        <w:rPr>
          <w:rFonts w:ascii="宋体" w:hAnsi="宋体"/>
          <w:szCs w:val="21"/>
        </w:rPr>
        <w:t xml:space="preserve">年月日 </w:t>
      </w:r>
      <w:r>
        <w:rPr>
          <w:rFonts w:hint="eastAsia" w:ascii="宋体" w:hAnsi="宋体"/>
          <w:i/>
          <w:iCs/>
          <w:color w:val="0070C0"/>
          <w:szCs w:val="21"/>
        </w:rPr>
        <w:t>（承诺有效期限与提交响应文件有效期一致，从提交响应文件截止时间起计算）</w:t>
      </w:r>
    </w:p>
    <w:p w14:paraId="516E264F">
      <w:pPr>
        <w:adjustRightInd w:val="0"/>
        <w:snapToGrid w:val="0"/>
        <w:spacing w:line="360" w:lineRule="auto"/>
        <w:ind w:firstLine="420" w:firstLineChars="200"/>
        <w:rPr>
          <w:rFonts w:ascii="宋体" w:hAnsi="宋体"/>
          <w:szCs w:val="21"/>
        </w:rPr>
      </w:pPr>
    </w:p>
    <w:p w14:paraId="646DE69A">
      <w:pPr>
        <w:adjustRightInd w:val="0"/>
        <w:snapToGrid w:val="0"/>
        <w:spacing w:line="360" w:lineRule="auto"/>
        <w:ind w:firstLine="420" w:firstLineChars="200"/>
        <w:rPr>
          <w:rFonts w:ascii="宋体" w:hAnsi="宋体"/>
          <w:szCs w:val="21"/>
        </w:rPr>
      </w:pPr>
      <w:r>
        <w:rPr>
          <w:rFonts w:ascii="宋体" w:hAnsi="宋体"/>
          <w:szCs w:val="21"/>
        </w:rPr>
        <w:t>供应商：</w:t>
      </w:r>
    </w:p>
    <w:p w14:paraId="653B15C0">
      <w:pPr>
        <w:adjustRightInd w:val="0"/>
        <w:snapToGrid w:val="0"/>
        <w:spacing w:line="360" w:lineRule="auto"/>
        <w:ind w:firstLine="420" w:firstLineChars="200"/>
        <w:rPr>
          <w:rFonts w:ascii="宋体" w:hAnsi="宋体"/>
          <w:szCs w:val="21"/>
        </w:rPr>
      </w:pPr>
      <w:r>
        <w:rPr>
          <w:rFonts w:ascii="宋体" w:hAnsi="宋体"/>
          <w:szCs w:val="21"/>
        </w:rPr>
        <w:t xml:space="preserve">承诺人（签字或盖章）： </w:t>
      </w:r>
    </w:p>
    <w:p w14:paraId="38ED6499">
      <w:pPr>
        <w:adjustRightInd w:val="0"/>
        <w:snapToGrid w:val="0"/>
        <w:spacing w:line="360" w:lineRule="auto"/>
        <w:ind w:firstLine="420" w:firstLineChars="200"/>
        <w:rPr>
          <w:rFonts w:ascii="宋体" w:hAnsi="宋体"/>
          <w:szCs w:val="21"/>
        </w:rPr>
      </w:pPr>
      <w:r>
        <w:rPr>
          <w:rFonts w:ascii="宋体" w:hAnsi="宋体"/>
          <w:szCs w:val="21"/>
        </w:rPr>
        <w:t>承诺时间：年月</w:t>
      </w:r>
      <w:r>
        <w:rPr>
          <w:rFonts w:hint="eastAsia" w:ascii="宋体" w:hAnsi="宋体"/>
          <w:szCs w:val="21"/>
        </w:rPr>
        <w:t>日</w:t>
      </w:r>
    </w:p>
    <w:p w14:paraId="4147572E">
      <w:pPr>
        <w:adjustRightInd w:val="0"/>
        <w:snapToGrid w:val="0"/>
        <w:spacing w:line="360" w:lineRule="auto"/>
        <w:rPr>
          <w:rFonts w:ascii="宋体" w:hAnsi="宋体"/>
          <w:szCs w:val="21"/>
        </w:rPr>
      </w:pPr>
      <w:r>
        <w:rPr>
          <w:rFonts w:hint="eastAsia" w:ascii="宋体" w:hAnsi="宋体"/>
          <w:b/>
          <w:bCs/>
          <w:szCs w:val="21"/>
        </w:rPr>
        <w:t>备</w:t>
      </w:r>
      <w:r>
        <w:rPr>
          <w:rFonts w:ascii="宋体" w:hAnsi="宋体"/>
          <w:b/>
          <w:bCs/>
          <w:szCs w:val="21"/>
        </w:rPr>
        <w:t>注</w:t>
      </w:r>
      <w:r>
        <w:rPr>
          <w:rFonts w:ascii="宋体" w:hAnsi="宋体"/>
          <w:szCs w:val="21"/>
        </w:rPr>
        <w:t>：</w:t>
      </w:r>
      <w:r>
        <w:rPr>
          <w:rFonts w:hint="eastAsia" w:ascii="宋体" w:hAnsi="宋体"/>
          <w:szCs w:val="21"/>
        </w:rPr>
        <w:t>1.承诺有效期限与提交响应文件有效期一致，从提交响应文件截止时间起计算。</w:t>
      </w:r>
    </w:p>
    <w:p w14:paraId="1B9E941B">
      <w:pPr>
        <w:adjustRightInd w:val="0"/>
        <w:snapToGrid w:val="0"/>
        <w:spacing w:line="360" w:lineRule="auto"/>
        <w:ind w:firstLine="630" w:firstLineChars="300"/>
        <w:rPr>
          <w:rFonts w:ascii="宋体" w:hAnsi="宋体"/>
          <w:szCs w:val="21"/>
        </w:rPr>
      </w:pPr>
      <w:r>
        <w:rPr>
          <w:rFonts w:hint="eastAsia" w:ascii="宋体" w:hAnsi="宋体"/>
          <w:szCs w:val="21"/>
        </w:rPr>
        <w:t>2.承诺事由：填写项目名称。</w:t>
      </w:r>
    </w:p>
    <w:p w14:paraId="0363F3AE">
      <w:pPr>
        <w:widowControl/>
        <w:jc w:val="left"/>
        <w:rPr>
          <w:rFonts w:asciiTheme="minorEastAsia" w:hAnsiTheme="minorEastAsia" w:eastAsiaTheme="minorEastAsia"/>
          <w:szCs w:val="21"/>
        </w:rPr>
      </w:pPr>
      <w:r>
        <w:rPr>
          <w:rFonts w:hint="eastAsia" w:asciiTheme="minorEastAsia" w:hAnsiTheme="minorEastAsia" w:eastAsiaTheme="minorEastAsia"/>
          <w:szCs w:val="21"/>
        </w:rPr>
        <w:br w:type="page"/>
      </w:r>
    </w:p>
    <w:p w14:paraId="350FDA14">
      <w:pPr>
        <w:pStyle w:val="6"/>
        <w:rPr>
          <w:rFonts w:ascii="黑体" w:hAnsi="黑体"/>
          <w:sz w:val="21"/>
          <w:szCs w:val="21"/>
        </w:rPr>
      </w:pPr>
      <w:bookmarkStart w:id="619" w:name="_Toc220255603"/>
      <w:bookmarkStart w:id="620" w:name="_Toc217757508"/>
      <w:bookmarkStart w:id="621" w:name="_Toc217759117"/>
      <w:r>
        <w:rPr>
          <w:rFonts w:hint="eastAsia" w:ascii="黑体" w:hAnsi="黑体"/>
          <w:sz w:val="21"/>
          <w:szCs w:val="21"/>
        </w:rPr>
        <w:t>附件6-9 投标（响应）信用承诺书（格式）</w:t>
      </w:r>
      <w:bookmarkEnd w:id="619"/>
      <w:bookmarkEnd w:id="620"/>
      <w:bookmarkEnd w:id="621"/>
    </w:p>
    <w:p w14:paraId="522728F9">
      <w:pPr>
        <w:jc w:val="center"/>
        <w:rPr>
          <w:rFonts w:ascii="黑体" w:hAnsi="黑体" w:eastAsia="黑体"/>
          <w:sz w:val="28"/>
          <w:szCs w:val="28"/>
        </w:rPr>
      </w:pPr>
      <w:bookmarkStart w:id="622" w:name="_Hlk217748695"/>
      <w:r>
        <w:rPr>
          <w:rFonts w:ascii="黑体" w:hAnsi="黑体" w:eastAsia="黑体"/>
          <w:sz w:val="28"/>
          <w:szCs w:val="28"/>
        </w:rPr>
        <w:t>投标</w:t>
      </w:r>
      <w:r>
        <w:rPr>
          <w:rFonts w:hint="eastAsia" w:ascii="黑体" w:hAnsi="黑体" w:eastAsia="黑体"/>
          <w:sz w:val="28"/>
          <w:szCs w:val="28"/>
        </w:rPr>
        <w:t>（响应）</w:t>
      </w:r>
      <w:r>
        <w:rPr>
          <w:rFonts w:ascii="黑体" w:hAnsi="黑体" w:eastAsia="黑体"/>
          <w:sz w:val="28"/>
          <w:szCs w:val="28"/>
        </w:rPr>
        <w:t>信用承诺书</w:t>
      </w:r>
      <w:bookmarkEnd w:id="622"/>
    </w:p>
    <w:p w14:paraId="2631534A">
      <w:pPr>
        <w:adjustRightInd w:val="0"/>
        <w:snapToGrid w:val="0"/>
        <w:spacing w:line="360" w:lineRule="auto"/>
        <w:rPr>
          <w:rFonts w:ascii="宋体" w:hAnsi="宋体"/>
          <w:b/>
          <w:bCs/>
          <w:szCs w:val="21"/>
        </w:rPr>
      </w:pPr>
      <w:r>
        <w:rPr>
          <w:rFonts w:hint="eastAsia" w:ascii="宋体" w:hAnsi="宋体"/>
          <w:b/>
          <w:bCs/>
          <w:szCs w:val="21"/>
        </w:rPr>
        <w:t>至榆林市公共资源交易中心：</w:t>
      </w:r>
    </w:p>
    <w:p w14:paraId="7E26D980">
      <w:pPr>
        <w:adjustRightInd w:val="0"/>
        <w:snapToGrid w:val="0"/>
        <w:spacing w:line="360" w:lineRule="auto"/>
        <w:ind w:firstLine="420" w:firstLineChars="200"/>
        <w:rPr>
          <w:rFonts w:ascii="宋体" w:hAnsi="宋体"/>
          <w:szCs w:val="21"/>
        </w:rPr>
      </w:pPr>
      <w:r>
        <w:rPr>
          <w:rFonts w:ascii="宋体" w:hAnsi="宋体"/>
          <w:szCs w:val="21"/>
        </w:rPr>
        <w:t>项目名称：</w:t>
      </w:r>
    </w:p>
    <w:p w14:paraId="5913AD01">
      <w:pPr>
        <w:adjustRightInd w:val="0"/>
        <w:snapToGrid w:val="0"/>
        <w:spacing w:line="360" w:lineRule="auto"/>
        <w:ind w:firstLine="420" w:firstLineChars="200"/>
        <w:rPr>
          <w:rFonts w:ascii="宋体" w:hAnsi="宋体"/>
          <w:szCs w:val="21"/>
        </w:rPr>
      </w:pPr>
      <w:r>
        <w:rPr>
          <w:rFonts w:ascii="宋体" w:hAnsi="宋体"/>
          <w:szCs w:val="21"/>
        </w:rPr>
        <w:t>供应商：</w:t>
      </w:r>
    </w:p>
    <w:p w14:paraId="4463D337">
      <w:pPr>
        <w:adjustRightInd w:val="0"/>
        <w:snapToGrid w:val="0"/>
        <w:spacing w:line="360" w:lineRule="auto"/>
        <w:ind w:firstLine="420" w:firstLineChars="200"/>
        <w:rPr>
          <w:rFonts w:ascii="宋体" w:hAnsi="宋体"/>
          <w:szCs w:val="21"/>
        </w:rPr>
      </w:pPr>
      <w:r>
        <w:rPr>
          <w:rFonts w:ascii="宋体" w:hAnsi="宋体"/>
          <w:szCs w:val="21"/>
        </w:rPr>
        <w:t xml:space="preserve">统一社会信用代码： </w:t>
      </w:r>
    </w:p>
    <w:p w14:paraId="18F8851F">
      <w:pPr>
        <w:adjustRightInd w:val="0"/>
        <w:snapToGrid w:val="0"/>
        <w:spacing w:line="360" w:lineRule="auto"/>
        <w:ind w:firstLine="420" w:firstLineChars="200"/>
        <w:rPr>
          <w:rFonts w:ascii="宋体" w:hAnsi="宋体"/>
          <w:szCs w:val="21"/>
        </w:rPr>
      </w:pPr>
      <w:r>
        <w:rPr>
          <w:rFonts w:ascii="宋体" w:hAnsi="宋体"/>
          <w:szCs w:val="21"/>
        </w:rPr>
        <w:t xml:space="preserve">法人代表： </w:t>
      </w:r>
    </w:p>
    <w:p w14:paraId="09A69954">
      <w:pPr>
        <w:adjustRightInd w:val="0"/>
        <w:snapToGrid w:val="0"/>
        <w:spacing w:line="360" w:lineRule="auto"/>
        <w:ind w:firstLine="420" w:firstLineChars="200"/>
        <w:rPr>
          <w:rFonts w:ascii="宋体" w:hAnsi="宋体"/>
          <w:i/>
          <w:iCs/>
          <w:color w:val="0070C0"/>
          <w:szCs w:val="21"/>
        </w:rPr>
      </w:pPr>
      <w:r>
        <w:rPr>
          <w:rFonts w:ascii="宋体" w:hAnsi="宋体"/>
          <w:szCs w:val="21"/>
        </w:rPr>
        <w:t>承诺有效期限：年月日</w:t>
      </w:r>
      <w:r>
        <w:rPr>
          <w:rFonts w:hint="eastAsia" w:ascii="宋体" w:hAnsi="宋体"/>
          <w:szCs w:val="21"/>
        </w:rPr>
        <w:t>至</w:t>
      </w:r>
      <w:r>
        <w:rPr>
          <w:rFonts w:ascii="宋体" w:hAnsi="宋体"/>
          <w:szCs w:val="21"/>
        </w:rPr>
        <w:t>年月日</w:t>
      </w:r>
      <w:r>
        <w:rPr>
          <w:rFonts w:hint="eastAsia" w:ascii="宋体" w:hAnsi="宋体"/>
          <w:i/>
          <w:iCs/>
          <w:color w:val="0070C0"/>
          <w:szCs w:val="21"/>
        </w:rPr>
        <w:t>（承诺有效期限与提交响应文件有效期一致，从提交响应文件截止时间起计算）</w:t>
      </w:r>
    </w:p>
    <w:p w14:paraId="58DDD80D">
      <w:pPr>
        <w:adjustRightInd w:val="0"/>
        <w:snapToGrid w:val="0"/>
        <w:spacing w:line="360" w:lineRule="auto"/>
        <w:ind w:firstLine="420" w:firstLineChars="200"/>
        <w:rPr>
          <w:rFonts w:ascii="宋体" w:hAnsi="宋体"/>
          <w:szCs w:val="21"/>
        </w:rPr>
      </w:pPr>
    </w:p>
    <w:p w14:paraId="17CEF54D">
      <w:pPr>
        <w:adjustRightInd w:val="0"/>
        <w:snapToGrid w:val="0"/>
        <w:spacing w:line="360" w:lineRule="auto"/>
        <w:ind w:firstLine="420" w:firstLineChars="200"/>
        <w:rPr>
          <w:rFonts w:ascii="宋体" w:hAnsi="宋体"/>
          <w:szCs w:val="21"/>
        </w:rPr>
      </w:pPr>
      <w:r>
        <w:rPr>
          <w:rFonts w:ascii="宋体" w:hAnsi="宋体"/>
          <w:szCs w:val="21"/>
        </w:rPr>
        <w:t>在本项目标段</w:t>
      </w:r>
      <w:r>
        <w:rPr>
          <w:rFonts w:hint="eastAsia" w:ascii="宋体" w:hAnsi="宋体"/>
          <w:szCs w:val="21"/>
        </w:rPr>
        <w:t>政府采购</w:t>
      </w:r>
      <w:r>
        <w:rPr>
          <w:rFonts w:ascii="宋体" w:hAnsi="宋体"/>
          <w:szCs w:val="21"/>
        </w:rPr>
        <w:t>活动中，我公司（单位）自愿作出以下投标</w:t>
      </w:r>
      <w:r>
        <w:rPr>
          <w:rFonts w:hint="eastAsia" w:ascii="宋体" w:hAnsi="宋体"/>
          <w:szCs w:val="21"/>
        </w:rPr>
        <w:t>（响应）</w:t>
      </w:r>
      <w:r>
        <w:rPr>
          <w:rFonts w:ascii="宋体" w:hAnsi="宋体"/>
          <w:szCs w:val="21"/>
        </w:rPr>
        <w:t xml:space="preserve">信用承诺： </w:t>
      </w:r>
    </w:p>
    <w:p w14:paraId="3923ED92">
      <w:pPr>
        <w:adjustRightInd w:val="0"/>
        <w:snapToGrid w:val="0"/>
        <w:spacing w:line="360" w:lineRule="auto"/>
        <w:ind w:firstLine="420" w:firstLineChars="200"/>
        <w:rPr>
          <w:rFonts w:ascii="宋体" w:hAnsi="宋体"/>
          <w:szCs w:val="21"/>
        </w:rPr>
      </w:pPr>
      <w:r>
        <w:rPr>
          <w:rFonts w:ascii="宋体" w:hAnsi="宋体"/>
          <w:szCs w:val="21"/>
        </w:rPr>
        <w:t xml:space="preserve">（一）能严格遵守法律法规、职业道德和行业规范。 </w:t>
      </w:r>
    </w:p>
    <w:p w14:paraId="5A749126">
      <w:pPr>
        <w:adjustRightInd w:val="0"/>
        <w:snapToGrid w:val="0"/>
        <w:spacing w:line="360" w:lineRule="auto"/>
        <w:ind w:firstLine="420" w:firstLineChars="200"/>
        <w:rPr>
          <w:rFonts w:ascii="宋体" w:hAnsi="宋体"/>
          <w:szCs w:val="21"/>
        </w:rPr>
      </w:pPr>
      <w:r>
        <w:rPr>
          <w:rFonts w:ascii="宋体" w:hAnsi="宋体"/>
          <w:szCs w:val="21"/>
        </w:rPr>
        <w:t>（二）不得有以下违法违规行为：</w:t>
      </w:r>
    </w:p>
    <w:p w14:paraId="397ABE13">
      <w:pPr>
        <w:adjustRightInd w:val="0"/>
        <w:snapToGrid w:val="0"/>
        <w:spacing w:line="360" w:lineRule="auto"/>
        <w:ind w:firstLine="420" w:firstLineChars="200"/>
        <w:rPr>
          <w:rFonts w:ascii="宋体" w:hAnsi="宋体"/>
          <w:szCs w:val="21"/>
        </w:rPr>
      </w:pPr>
      <w:r>
        <w:rPr>
          <w:rFonts w:ascii="宋体" w:hAnsi="宋体"/>
          <w:szCs w:val="21"/>
        </w:rPr>
        <w:t>1.围标串标；以他人名义或者其他方式弄虚作假投标；出让出租资格、资质证书供他人投标；恶意竞标、强揽工程；以暴力、威胁、利诱等手段阻止或者控制其他潜在供应商参与招投标活动。</w:t>
      </w:r>
    </w:p>
    <w:p w14:paraId="1C5A570F">
      <w:pPr>
        <w:adjustRightInd w:val="0"/>
        <w:snapToGrid w:val="0"/>
        <w:spacing w:line="360" w:lineRule="auto"/>
        <w:ind w:firstLine="420" w:firstLineChars="200"/>
        <w:rPr>
          <w:rFonts w:ascii="宋体" w:hAnsi="宋体"/>
          <w:szCs w:val="21"/>
        </w:rPr>
      </w:pPr>
      <w:r>
        <w:rPr>
          <w:rFonts w:ascii="宋体" w:hAnsi="宋体"/>
          <w:szCs w:val="21"/>
        </w:rPr>
        <w:t>2.向</w:t>
      </w:r>
      <w:r>
        <w:rPr>
          <w:rFonts w:hint="eastAsia" w:ascii="宋体" w:hAnsi="宋体"/>
          <w:szCs w:val="21"/>
        </w:rPr>
        <w:t>政府采购</w:t>
      </w:r>
      <w:r>
        <w:rPr>
          <w:rFonts w:ascii="宋体" w:hAnsi="宋体"/>
          <w:szCs w:val="21"/>
        </w:rPr>
        <w:t>监督部门、交易中心、</w:t>
      </w:r>
      <w:r>
        <w:rPr>
          <w:rFonts w:hint="eastAsia" w:ascii="宋体" w:hAnsi="宋体"/>
          <w:szCs w:val="21"/>
        </w:rPr>
        <w:t>采购</w:t>
      </w:r>
      <w:r>
        <w:rPr>
          <w:rFonts w:ascii="宋体" w:hAnsi="宋体"/>
          <w:szCs w:val="21"/>
        </w:rPr>
        <w:t>人、</w:t>
      </w:r>
      <w:r>
        <w:rPr>
          <w:rFonts w:hint="eastAsia" w:ascii="宋体" w:hAnsi="宋体"/>
          <w:szCs w:val="21"/>
        </w:rPr>
        <w:t>采购</w:t>
      </w:r>
      <w:r>
        <w:rPr>
          <w:rFonts w:ascii="宋体" w:hAnsi="宋体"/>
          <w:szCs w:val="21"/>
        </w:rPr>
        <w:t>代理机构、评审委员会及其成员等当事主体赠送财物。</w:t>
      </w:r>
    </w:p>
    <w:p w14:paraId="24AF8E02">
      <w:pPr>
        <w:adjustRightInd w:val="0"/>
        <w:snapToGrid w:val="0"/>
        <w:spacing w:line="360" w:lineRule="auto"/>
        <w:ind w:firstLine="420" w:firstLineChars="200"/>
        <w:rPr>
          <w:rFonts w:ascii="宋体" w:hAnsi="宋体"/>
          <w:szCs w:val="21"/>
        </w:rPr>
      </w:pPr>
      <w:r>
        <w:rPr>
          <w:rFonts w:ascii="宋体" w:hAnsi="宋体"/>
          <w:szCs w:val="21"/>
        </w:rPr>
        <w:t>3.</w:t>
      </w:r>
      <w:r>
        <w:rPr>
          <w:rFonts w:hint="eastAsia" w:ascii="宋体" w:hAnsi="宋体"/>
          <w:szCs w:val="21"/>
        </w:rPr>
        <w:t>提交响应文件</w:t>
      </w:r>
      <w:r>
        <w:rPr>
          <w:rFonts w:ascii="宋体" w:hAnsi="宋体"/>
          <w:szCs w:val="21"/>
        </w:rPr>
        <w:t>截止后至中标</w:t>
      </w:r>
      <w:r>
        <w:rPr>
          <w:rFonts w:hint="eastAsia" w:ascii="宋体" w:hAnsi="宋体"/>
          <w:szCs w:val="21"/>
        </w:rPr>
        <w:t>成交</w:t>
      </w:r>
      <w:r>
        <w:rPr>
          <w:rFonts w:ascii="宋体" w:hAnsi="宋体"/>
          <w:szCs w:val="21"/>
        </w:rPr>
        <w:t>人确定前，修改或者撤销</w:t>
      </w:r>
      <w:r>
        <w:rPr>
          <w:rFonts w:hint="eastAsia" w:ascii="宋体" w:hAnsi="宋体"/>
          <w:szCs w:val="21"/>
        </w:rPr>
        <w:t>响应</w:t>
      </w:r>
      <w:r>
        <w:rPr>
          <w:rFonts w:ascii="宋体" w:hAnsi="宋体"/>
          <w:szCs w:val="21"/>
        </w:rPr>
        <w:t>文件。</w:t>
      </w:r>
    </w:p>
    <w:p w14:paraId="197C3CC8">
      <w:pPr>
        <w:adjustRightInd w:val="0"/>
        <w:snapToGrid w:val="0"/>
        <w:spacing w:line="360" w:lineRule="auto"/>
        <w:ind w:firstLine="420" w:firstLineChars="200"/>
        <w:rPr>
          <w:rFonts w:ascii="宋体" w:hAnsi="宋体"/>
          <w:szCs w:val="21"/>
        </w:rPr>
      </w:pPr>
      <w:r>
        <w:rPr>
          <w:rFonts w:ascii="宋体" w:hAnsi="宋体"/>
          <w:szCs w:val="21"/>
        </w:rPr>
        <w:t>4.在被确定为</w:t>
      </w:r>
      <w:r>
        <w:rPr>
          <w:rFonts w:hint="eastAsia" w:ascii="宋体" w:hAnsi="宋体"/>
          <w:szCs w:val="21"/>
        </w:rPr>
        <w:t>中标成交人</w:t>
      </w:r>
      <w:r>
        <w:rPr>
          <w:rFonts w:ascii="宋体" w:hAnsi="宋体"/>
          <w:szCs w:val="21"/>
        </w:rPr>
        <w:t>后无正当理由：不按照</w:t>
      </w:r>
      <w:r>
        <w:rPr>
          <w:rFonts w:hint="eastAsia" w:ascii="宋体" w:hAnsi="宋体"/>
          <w:szCs w:val="21"/>
        </w:rPr>
        <w:t>采购</w:t>
      </w:r>
      <w:r>
        <w:rPr>
          <w:rFonts w:ascii="宋体" w:hAnsi="宋体"/>
          <w:szCs w:val="21"/>
        </w:rPr>
        <w:t>文件和投标</w:t>
      </w:r>
      <w:r>
        <w:rPr>
          <w:rFonts w:hint="eastAsia" w:ascii="宋体" w:hAnsi="宋体"/>
          <w:szCs w:val="21"/>
        </w:rPr>
        <w:t>（响应）</w:t>
      </w:r>
      <w:r>
        <w:rPr>
          <w:rFonts w:ascii="宋体" w:hAnsi="宋体"/>
          <w:szCs w:val="21"/>
        </w:rPr>
        <w:t>文件与</w:t>
      </w:r>
      <w:r>
        <w:rPr>
          <w:rFonts w:hint="eastAsia" w:ascii="宋体" w:hAnsi="宋体"/>
          <w:szCs w:val="21"/>
        </w:rPr>
        <w:t>采购</w:t>
      </w:r>
      <w:r>
        <w:rPr>
          <w:rFonts w:ascii="宋体" w:hAnsi="宋体"/>
          <w:szCs w:val="21"/>
        </w:rPr>
        <w:t>人签订合同；在签订合同时向</w:t>
      </w:r>
      <w:r>
        <w:rPr>
          <w:rFonts w:hint="eastAsia" w:ascii="宋体" w:hAnsi="宋体"/>
          <w:szCs w:val="21"/>
        </w:rPr>
        <w:t>采购</w:t>
      </w:r>
      <w:r>
        <w:rPr>
          <w:rFonts w:ascii="宋体" w:hAnsi="宋体"/>
          <w:szCs w:val="21"/>
        </w:rPr>
        <w:t>人提出附加条件、或者改变投标</w:t>
      </w:r>
      <w:r>
        <w:rPr>
          <w:rFonts w:hint="eastAsia" w:ascii="宋体" w:hAnsi="宋体"/>
          <w:szCs w:val="21"/>
        </w:rPr>
        <w:t>（响应）</w:t>
      </w:r>
      <w:r>
        <w:rPr>
          <w:rFonts w:ascii="宋体" w:hAnsi="宋体"/>
          <w:szCs w:val="21"/>
        </w:rPr>
        <w:t>文件的实质性内容；放弃中标</w:t>
      </w:r>
      <w:r>
        <w:rPr>
          <w:rFonts w:hint="eastAsia" w:ascii="宋体" w:hAnsi="宋体"/>
          <w:szCs w:val="21"/>
        </w:rPr>
        <w:t>成交</w:t>
      </w:r>
      <w:r>
        <w:rPr>
          <w:rFonts w:ascii="宋体" w:hAnsi="宋体"/>
          <w:szCs w:val="21"/>
        </w:rPr>
        <w:t>；不按照</w:t>
      </w:r>
      <w:r>
        <w:rPr>
          <w:rFonts w:hint="eastAsia" w:ascii="宋体" w:hAnsi="宋体"/>
          <w:szCs w:val="21"/>
        </w:rPr>
        <w:t>采购</w:t>
      </w:r>
      <w:r>
        <w:rPr>
          <w:rFonts w:ascii="宋体" w:hAnsi="宋体"/>
          <w:szCs w:val="21"/>
        </w:rPr>
        <w:t>文件的规定提交履约保证金。</w:t>
      </w:r>
    </w:p>
    <w:p w14:paraId="5773E6B8">
      <w:pPr>
        <w:adjustRightInd w:val="0"/>
        <w:snapToGrid w:val="0"/>
        <w:spacing w:line="360" w:lineRule="auto"/>
        <w:ind w:firstLine="420" w:firstLineChars="200"/>
        <w:rPr>
          <w:rFonts w:ascii="宋体" w:hAnsi="宋体"/>
          <w:szCs w:val="21"/>
        </w:rPr>
      </w:pPr>
      <w:r>
        <w:rPr>
          <w:rFonts w:ascii="宋体" w:hAnsi="宋体"/>
          <w:szCs w:val="21"/>
        </w:rPr>
        <w:t>5.</w:t>
      </w:r>
      <w:r>
        <w:rPr>
          <w:rFonts w:hint="eastAsia" w:ascii="宋体" w:hAnsi="宋体"/>
          <w:szCs w:val="21"/>
        </w:rPr>
        <w:t>政府采购</w:t>
      </w:r>
      <w:r>
        <w:rPr>
          <w:rFonts w:ascii="宋体" w:hAnsi="宋体"/>
          <w:szCs w:val="21"/>
        </w:rPr>
        <w:t xml:space="preserve">法规定的其它违法违规行为。 </w:t>
      </w:r>
    </w:p>
    <w:p w14:paraId="7EFC62F4">
      <w:pPr>
        <w:adjustRightInd w:val="0"/>
        <w:snapToGrid w:val="0"/>
        <w:spacing w:line="360" w:lineRule="auto"/>
        <w:ind w:firstLine="420" w:firstLineChars="200"/>
        <w:rPr>
          <w:rFonts w:ascii="宋体" w:hAnsi="宋体"/>
          <w:szCs w:val="21"/>
        </w:rPr>
      </w:pPr>
      <w:r>
        <w:rPr>
          <w:rFonts w:ascii="宋体" w:hAnsi="宋体"/>
          <w:szCs w:val="21"/>
        </w:rPr>
        <w:t xml:space="preserve">（三）若我公司（单位）及相关参与人员违背以上承诺事项，即被视为失信企业（法人），依据《关于对公共资源交易领域严重失信主体开展联合惩戒的备忘录》（发改法规[2018]457 号），自愿接受1至3年内限制参与公共资源交易活动。 </w:t>
      </w:r>
    </w:p>
    <w:p w14:paraId="6460D27D">
      <w:pPr>
        <w:adjustRightInd w:val="0"/>
        <w:snapToGrid w:val="0"/>
        <w:spacing w:line="360" w:lineRule="auto"/>
        <w:ind w:firstLine="420" w:firstLineChars="200"/>
        <w:rPr>
          <w:rFonts w:ascii="宋体" w:hAnsi="宋体"/>
          <w:szCs w:val="21"/>
        </w:rPr>
      </w:pPr>
    </w:p>
    <w:p w14:paraId="577E9027">
      <w:pPr>
        <w:adjustRightInd w:val="0"/>
        <w:snapToGrid w:val="0"/>
        <w:spacing w:line="360" w:lineRule="auto"/>
        <w:ind w:firstLine="420" w:firstLineChars="200"/>
        <w:rPr>
          <w:rFonts w:ascii="宋体" w:hAnsi="宋体"/>
          <w:szCs w:val="21"/>
        </w:rPr>
      </w:pPr>
      <w:r>
        <w:rPr>
          <w:rFonts w:ascii="宋体" w:hAnsi="宋体"/>
          <w:szCs w:val="21"/>
        </w:rPr>
        <w:t xml:space="preserve">供应商（盖章）： </w:t>
      </w:r>
    </w:p>
    <w:p w14:paraId="006C515D">
      <w:pPr>
        <w:adjustRightInd w:val="0"/>
        <w:snapToGrid w:val="0"/>
        <w:spacing w:line="360" w:lineRule="auto"/>
        <w:ind w:firstLine="420" w:firstLineChars="200"/>
        <w:rPr>
          <w:rFonts w:ascii="宋体" w:hAnsi="宋体"/>
          <w:szCs w:val="21"/>
        </w:rPr>
      </w:pPr>
      <w:r>
        <w:rPr>
          <w:rFonts w:ascii="宋体" w:hAnsi="宋体"/>
          <w:szCs w:val="21"/>
        </w:rPr>
        <w:t>法定代表人（签章）：</w:t>
      </w:r>
    </w:p>
    <w:p w14:paraId="0FB25E10">
      <w:pPr>
        <w:adjustRightInd w:val="0"/>
        <w:snapToGrid w:val="0"/>
        <w:spacing w:line="360" w:lineRule="auto"/>
        <w:ind w:firstLine="420" w:firstLineChars="200"/>
        <w:rPr>
          <w:rFonts w:ascii="宋体" w:hAnsi="宋体"/>
          <w:szCs w:val="21"/>
        </w:rPr>
      </w:pPr>
      <w:r>
        <w:rPr>
          <w:rFonts w:ascii="宋体" w:hAnsi="宋体"/>
          <w:szCs w:val="21"/>
        </w:rPr>
        <w:t>承诺时间：年月日</w:t>
      </w:r>
    </w:p>
    <w:p w14:paraId="2D8F1B44">
      <w:pPr>
        <w:adjustRightInd w:val="0"/>
        <w:snapToGrid w:val="0"/>
        <w:spacing w:line="360" w:lineRule="auto"/>
        <w:rPr>
          <w:rFonts w:ascii="宋体" w:hAnsi="宋体"/>
          <w:szCs w:val="21"/>
        </w:rPr>
      </w:pPr>
      <w:r>
        <w:rPr>
          <w:rFonts w:hint="eastAsia" w:ascii="宋体" w:hAnsi="宋体"/>
          <w:b/>
          <w:bCs/>
          <w:szCs w:val="21"/>
        </w:rPr>
        <w:t>备</w:t>
      </w:r>
      <w:r>
        <w:rPr>
          <w:rFonts w:ascii="宋体" w:hAnsi="宋体"/>
          <w:b/>
          <w:bCs/>
          <w:szCs w:val="21"/>
        </w:rPr>
        <w:t>注</w:t>
      </w:r>
      <w:r>
        <w:rPr>
          <w:rFonts w:ascii="宋体" w:hAnsi="宋体"/>
          <w:szCs w:val="21"/>
        </w:rPr>
        <w:t>：</w:t>
      </w:r>
      <w:r>
        <w:rPr>
          <w:rFonts w:hint="eastAsia" w:ascii="宋体" w:hAnsi="宋体"/>
          <w:szCs w:val="21"/>
        </w:rPr>
        <w:t>1.</w:t>
      </w:r>
      <w:r>
        <w:rPr>
          <w:rFonts w:ascii="宋体" w:hAnsi="宋体"/>
          <w:szCs w:val="21"/>
        </w:rPr>
        <w:t>本承诺书效力和作用等同</w:t>
      </w:r>
      <w:r>
        <w:rPr>
          <w:rFonts w:hint="eastAsia" w:ascii="宋体" w:hAnsi="宋体"/>
          <w:szCs w:val="21"/>
        </w:rPr>
        <w:t>谈判</w:t>
      </w:r>
      <w:r>
        <w:rPr>
          <w:rFonts w:ascii="宋体" w:hAnsi="宋体"/>
          <w:szCs w:val="21"/>
        </w:rPr>
        <w:t>保证金，</w:t>
      </w:r>
      <w:r>
        <w:rPr>
          <w:rFonts w:hint="eastAsia" w:ascii="宋体" w:hAnsi="宋体"/>
          <w:szCs w:val="21"/>
        </w:rPr>
        <w:t>承诺有效期限与提交响应文件有效期一致，从提交响应文件截止时间起计算。</w:t>
      </w:r>
    </w:p>
    <w:p w14:paraId="6A95063A">
      <w:pPr>
        <w:adjustRightInd w:val="0"/>
        <w:snapToGrid w:val="0"/>
        <w:spacing w:beforeLines="50" w:line="360" w:lineRule="auto"/>
        <w:ind w:firstLine="420" w:firstLineChars="200"/>
        <w:rPr>
          <w:rFonts w:asciiTheme="minorEastAsia" w:hAnsiTheme="minorEastAsia" w:eastAsiaTheme="minorEastAsia"/>
          <w:szCs w:val="21"/>
        </w:rPr>
      </w:pPr>
      <w:r>
        <w:rPr>
          <w:rFonts w:hint="eastAsia" w:ascii="宋体" w:hAnsi="宋体"/>
          <w:szCs w:val="21"/>
        </w:rPr>
        <w:t>2.承诺事由：填写项目名称+谈判保证金。</w:t>
      </w:r>
    </w:p>
    <w:p w14:paraId="72F3DE3C">
      <w:pPr>
        <w:pStyle w:val="5"/>
        <w:jc w:val="center"/>
        <w:rPr>
          <w:rFonts w:ascii="黑体" w:hAnsi="黑体" w:eastAsia="黑体"/>
          <w:color w:val="FF0000"/>
        </w:rPr>
      </w:pPr>
      <w:bookmarkStart w:id="623" w:name="_Toc220255604"/>
      <w:bookmarkStart w:id="624" w:name="_Toc212805048"/>
      <w:bookmarkStart w:id="625" w:name="_Toc212916483"/>
      <w:bookmarkStart w:id="626" w:name="_Toc212823104"/>
      <w:bookmarkStart w:id="627" w:name="_Hlk212795388"/>
      <w:bookmarkStart w:id="628" w:name="_Hlk213183286"/>
      <w:r>
        <w:rPr>
          <w:rFonts w:hint="eastAsia" w:ascii="黑体" w:hAnsi="黑体" w:eastAsia="黑体"/>
          <w:color w:val="FF0000"/>
        </w:rPr>
        <w:t>七、关于符合本国产品标准的声明函</w:t>
      </w:r>
      <w:bookmarkEnd w:id="623"/>
      <w:bookmarkEnd w:id="624"/>
      <w:bookmarkEnd w:id="625"/>
      <w:bookmarkEnd w:id="626"/>
    </w:p>
    <w:p w14:paraId="05CB7583">
      <w:pPr>
        <w:adjustRightInd w:val="0"/>
        <w:snapToGrid w:val="0"/>
        <w:spacing w:beforeLines="50" w:line="360" w:lineRule="auto"/>
        <w:ind w:firstLine="420" w:firstLineChars="200"/>
      </w:pPr>
      <w:bookmarkStart w:id="629" w:name="_Hlk220233161"/>
      <w:r>
        <w:rPr>
          <w:rFonts w:hint="eastAsia"/>
        </w:rPr>
        <w:t>填写前请认真阅读《国务院办公厅关于在政府采购中实施本国产品标准及相关政策的通知》（国办发〔2025〕34号）和财政部</w:t>
      </w:r>
      <w:r>
        <w:rPr>
          <w:rFonts w:hint="eastAsia" w:ascii="宋体" w:hAnsi="宋体"/>
        </w:rPr>
        <w:t>《</w:t>
      </w:r>
      <w:r>
        <w:rPr>
          <w:rFonts w:hint="eastAsia"/>
        </w:rPr>
        <w:t>关于贯彻落实</w:t>
      </w:r>
      <w:r>
        <w:rPr>
          <w:rFonts w:hint="eastAsia" w:ascii="宋体" w:hAnsi="宋体"/>
        </w:rPr>
        <w:t>&lt;</w:t>
      </w:r>
      <w:r>
        <w:rPr>
          <w:rFonts w:hint="eastAsia"/>
        </w:rPr>
        <w:t>国务院办公厅关于在政府采购中实施本国产品标准及相关政策的通知</w:t>
      </w:r>
      <w:r>
        <w:rPr>
          <w:rFonts w:hint="eastAsia" w:ascii="宋体" w:hAnsi="宋体"/>
        </w:rPr>
        <w:t>&gt;</w:t>
      </w:r>
      <w:r>
        <w:rPr>
          <w:rFonts w:hint="eastAsia"/>
        </w:rPr>
        <w:t>的意见</w:t>
      </w:r>
      <w:r>
        <w:rPr>
          <w:rFonts w:hint="eastAsia" w:ascii="宋体" w:hAnsi="宋体"/>
        </w:rPr>
        <w:t>》</w:t>
      </w:r>
      <w:r>
        <w:rPr>
          <w:rFonts w:hint="eastAsia"/>
        </w:rPr>
        <w:t>（财库〔2025〕30号）等相关文件，并如实地填写。</w:t>
      </w:r>
      <w:bookmarkEnd w:id="629"/>
    </w:p>
    <w:bookmarkEnd w:id="627"/>
    <w:p w14:paraId="67457B92">
      <w:pPr>
        <w:pStyle w:val="6"/>
        <w:rPr>
          <w:rFonts w:ascii="黑体" w:hAnsi="黑体"/>
          <w:sz w:val="21"/>
          <w:szCs w:val="21"/>
        </w:rPr>
      </w:pPr>
      <w:bookmarkStart w:id="630" w:name="_Toc220004091"/>
      <w:bookmarkStart w:id="631" w:name="_Toc220255605"/>
      <w:bookmarkStart w:id="632" w:name="_Toc219971974"/>
      <w:r>
        <w:rPr>
          <w:rFonts w:hint="eastAsia" w:ascii="黑体" w:hAnsi="黑体"/>
          <w:sz w:val="21"/>
          <w:szCs w:val="21"/>
        </w:rPr>
        <w:t>附件7-1 关于符合本国产品标准的声明函</w:t>
      </w:r>
      <w:bookmarkEnd w:id="630"/>
      <w:bookmarkEnd w:id="631"/>
      <w:bookmarkEnd w:id="632"/>
    </w:p>
    <w:p w14:paraId="02717A22">
      <w:pPr>
        <w:adjustRightInd w:val="0"/>
        <w:snapToGrid w:val="0"/>
        <w:spacing w:line="360" w:lineRule="auto"/>
        <w:jc w:val="center"/>
        <w:rPr>
          <w:rFonts w:ascii="黑体" w:hAnsi="黑体" w:eastAsia="黑体"/>
          <w:b/>
          <w:bCs/>
          <w:sz w:val="28"/>
          <w:szCs w:val="28"/>
        </w:rPr>
      </w:pPr>
      <w:r>
        <w:rPr>
          <w:rFonts w:hint="eastAsia" w:ascii="黑体" w:hAnsi="黑体" w:eastAsia="黑体"/>
          <w:b/>
          <w:bCs/>
          <w:sz w:val="28"/>
          <w:szCs w:val="28"/>
        </w:rPr>
        <w:t>关于符合本国产品标准的声明函</w:t>
      </w:r>
    </w:p>
    <w:p w14:paraId="6215C092">
      <w:pPr>
        <w:adjustRightInd w:val="0"/>
        <w:snapToGrid w:val="0"/>
        <w:spacing w:line="360" w:lineRule="auto"/>
        <w:rPr>
          <w:rFonts w:ascii="宋体" w:hAnsi="宋体"/>
          <w:szCs w:val="21"/>
        </w:rPr>
      </w:pPr>
    </w:p>
    <w:p w14:paraId="3B3133F0">
      <w:pPr>
        <w:adjustRightInd w:val="0"/>
        <w:snapToGrid w:val="0"/>
        <w:spacing w:line="360" w:lineRule="auto"/>
        <w:ind w:firstLine="420" w:firstLineChars="200"/>
        <w:rPr>
          <w:rFonts w:ascii="宋体" w:hAnsi="宋体"/>
          <w:szCs w:val="21"/>
        </w:rPr>
      </w:pPr>
      <w:r>
        <w:rPr>
          <w:rFonts w:hint="eastAsia" w:ascii="宋体" w:hAnsi="宋体"/>
          <w:szCs w:val="21"/>
        </w:rPr>
        <w:t>本公司（单位）郑重声明，根据《国务院办公厅关于在政府采购中实施本国产品标准及相关政策的通知》（国办发〔2025〕34号）的规定，本公司（单位）提供的以下产品属于本国产品。具体情况如下：</w:t>
      </w:r>
    </w:p>
    <w:p w14:paraId="191BBEF0">
      <w:pPr>
        <w:adjustRightInd w:val="0"/>
        <w:snapToGrid w:val="0"/>
        <w:spacing w:line="360" w:lineRule="auto"/>
        <w:ind w:firstLine="420" w:firstLineChars="200"/>
        <w:rPr>
          <w:rFonts w:ascii="宋体" w:hAnsi="宋体"/>
          <w:szCs w:val="21"/>
        </w:rPr>
      </w:pPr>
      <w:r>
        <w:rPr>
          <w:rFonts w:hint="eastAsia" w:ascii="宋体" w:hAnsi="宋体"/>
          <w:szCs w:val="21"/>
        </w:rPr>
        <w:t>1.</w:t>
      </w:r>
      <w:r>
        <w:rPr>
          <w:rFonts w:hint="eastAsia" w:ascii="宋体" w:hAnsi="宋体"/>
          <w:i/>
          <w:iCs/>
          <w:szCs w:val="21"/>
        </w:rPr>
        <w:t>（</w:t>
      </w:r>
      <w:r>
        <w:rPr>
          <w:rFonts w:hint="eastAsia" w:ascii="宋体" w:hAnsi="宋体"/>
          <w:i/>
          <w:iCs/>
          <w:color w:val="0070C0"/>
          <w:szCs w:val="21"/>
        </w:rPr>
        <w:t>产品名称1）</w:t>
      </w:r>
      <w:r>
        <w:rPr>
          <w:rFonts w:hint="eastAsia" w:ascii="宋体" w:hAnsi="宋体"/>
          <w:i/>
          <w:iCs/>
          <w:szCs w:val="21"/>
          <w:vertAlign w:val="superscript"/>
        </w:rPr>
        <w:t>1</w:t>
      </w:r>
      <w:r>
        <w:rPr>
          <w:rFonts w:hint="eastAsia" w:ascii="宋体" w:hAnsi="宋体"/>
          <w:szCs w:val="21"/>
        </w:rPr>
        <w:t>，生产厂为</w:t>
      </w:r>
      <w:r>
        <w:rPr>
          <w:rFonts w:hint="eastAsia" w:ascii="宋体" w:hAnsi="宋体"/>
          <w:i/>
          <w:iCs/>
          <w:szCs w:val="21"/>
        </w:rPr>
        <w:t>（</w:t>
      </w:r>
      <w:r>
        <w:rPr>
          <w:rFonts w:hint="eastAsia" w:ascii="宋体" w:hAnsi="宋体"/>
          <w:i/>
          <w:iCs/>
          <w:color w:val="0070C0"/>
          <w:szCs w:val="21"/>
        </w:rPr>
        <w:t>厂名</w:t>
      </w:r>
      <w:r>
        <w:rPr>
          <w:rFonts w:hint="eastAsia" w:ascii="宋体" w:hAnsi="宋体"/>
          <w:i/>
          <w:iCs/>
          <w:szCs w:val="21"/>
        </w:rPr>
        <w:t>）</w:t>
      </w:r>
      <w:r>
        <w:rPr>
          <w:rFonts w:hint="eastAsia" w:ascii="宋体" w:hAnsi="宋体"/>
          <w:i/>
          <w:iCs/>
          <w:szCs w:val="21"/>
          <w:vertAlign w:val="superscript"/>
        </w:rPr>
        <w:t>2</w:t>
      </w:r>
      <w:r>
        <w:rPr>
          <w:rFonts w:hint="eastAsia" w:ascii="宋体" w:hAnsi="宋体"/>
          <w:szCs w:val="21"/>
        </w:rPr>
        <w:t>，厂址为</w:t>
      </w:r>
      <w:r>
        <w:rPr>
          <w:rFonts w:hint="eastAsia" w:ascii="宋体" w:hAnsi="宋体"/>
          <w:i/>
          <w:iCs/>
          <w:szCs w:val="21"/>
        </w:rPr>
        <w:t>（</w:t>
      </w:r>
      <w:r>
        <w:rPr>
          <w:rFonts w:hint="eastAsia" w:ascii="宋体" w:hAnsi="宋体"/>
          <w:i/>
          <w:iCs/>
          <w:color w:val="0070C0"/>
          <w:szCs w:val="21"/>
        </w:rPr>
        <w:t>生产厂址</w:t>
      </w:r>
      <w:r>
        <w:rPr>
          <w:rFonts w:hint="eastAsia" w:ascii="宋体" w:hAnsi="宋体"/>
          <w:i/>
          <w:iCs/>
          <w:szCs w:val="21"/>
        </w:rPr>
        <w:t>）</w:t>
      </w:r>
      <w:r>
        <w:rPr>
          <w:rFonts w:hint="eastAsia" w:ascii="宋体" w:hAnsi="宋体"/>
          <w:szCs w:val="21"/>
        </w:rPr>
        <w:t>。</w:t>
      </w:r>
      <w:r>
        <w:rPr>
          <w:rFonts w:hint="eastAsia" w:ascii="宋体" w:hAnsi="宋体"/>
          <w:i/>
          <w:iCs/>
          <w:szCs w:val="21"/>
        </w:rPr>
        <w:t>（</w:t>
      </w:r>
      <w:r>
        <w:rPr>
          <w:rFonts w:hint="eastAsia" w:ascii="宋体" w:hAnsi="宋体"/>
          <w:i/>
          <w:iCs/>
          <w:color w:val="0070C0"/>
          <w:szCs w:val="21"/>
        </w:rPr>
        <w:t>产品名称1</w:t>
      </w:r>
      <w:r>
        <w:rPr>
          <w:rFonts w:hint="eastAsia" w:ascii="宋体" w:hAnsi="宋体"/>
          <w:i/>
          <w:iCs/>
          <w:szCs w:val="21"/>
        </w:rPr>
        <w:t>）</w:t>
      </w:r>
      <w:r>
        <w:rPr>
          <w:rFonts w:hint="eastAsia" w:ascii="宋体" w:hAnsi="宋体"/>
          <w:szCs w:val="21"/>
        </w:rPr>
        <w:t>的中国境内生产的组件成本占比≥</w:t>
      </w:r>
      <w:r>
        <w:rPr>
          <w:rFonts w:hint="eastAsia" w:ascii="宋体" w:hAnsi="宋体"/>
          <w:i/>
          <w:iCs/>
          <w:szCs w:val="21"/>
        </w:rPr>
        <w:t>（</w:t>
      </w:r>
      <w:r>
        <w:rPr>
          <w:rFonts w:hint="eastAsia" w:ascii="宋体" w:hAnsi="宋体"/>
          <w:i/>
          <w:iCs/>
          <w:color w:val="0070C0"/>
          <w:szCs w:val="21"/>
        </w:rPr>
        <w:t>规定比例</w:t>
      </w:r>
      <w:r>
        <w:rPr>
          <w:rFonts w:hint="eastAsia" w:ascii="宋体" w:hAnsi="宋体"/>
          <w:i/>
          <w:iCs/>
          <w:szCs w:val="21"/>
        </w:rPr>
        <w:t>）</w:t>
      </w:r>
      <w:r>
        <w:rPr>
          <w:rFonts w:hint="eastAsia" w:ascii="宋体" w:hAnsi="宋体"/>
          <w:i/>
          <w:iCs/>
          <w:szCs w:val="21"/>
          <w:vertAlign w:val="superscript"/>
        </w:rPr>
        <w:t>3</w:t>
      </w:r>
      <w:r>
        <w:rPr>
          <w:rFonts w:hint="eastAsia" w:ascii="宋体" w:hAnsi="宋体"/>
          <w:szCs w:val="21"/>
        </w:rPr>
        <w:t>。</w:t>
      </w:r>
      <w:r>
        <w:rPr>
          <w:rFonts w:hint="eastAsia" w:ascii="宋体" w:hAnsi="宋体"/>
          <w:i/>
          <w:iCs/>
          <w:szCs w:val="21"/>
        </w:rPr>
        <w:t>（</w:t>
      </w:r>
      <w:r>
        <w:rPr>
          <w:rFonts w:hint="eastAsia" w:ascii="宋体" w:hAnsi="宋体"/>
          <w:i/>
          <w:iCs/>
          <w:color w:val="0070C0"/>
          <w:szCs w:val="21"/>
        </w:rPr>
        <w:t>产品名称1</w:t>
      </w:r>
      <w:r>
        <w:rPr>
          <w:rFonts w:hint="eastAsia" w:ascii="宋体" w:hAnsi="宋体"/>
          <w:i/>
          <w:iCs/>
          <w:szCs w:val="21"/>
        </w:rPr>
        <w:t>）</w:t>
      </w:r>
      <w:r>
        <w:rPr>
          <w:rFonts w:hint="eastAsia" w:ascii="宋体" w:hAnsi="宋体"/>
          <w:szCs w:val="21"/>
        </w:rPr>
        <w:t>的</w:t>
      </w:r>
      <w:r>
        <w:rPr>
          <w:rFonts w:hint="eastAsia" w:ascii="宋体" w:hAnsi="宋体"/>
          <w:i/>
          <w:iCs/>
          <w:szCs w:val="21"/>
        </w:rPr>
        <w:t>（</w:t>
      </w:r>
      <w:r>
        <w:rPr>
          <w:rFonts w:hint="eastAsia" w:ascii="宋体" w:hAnsi="宋体"/>
          <w:i/>
          <w:iCs/>
          <w:color w:val="0070C0"/>
          <w:szCs w:val="21"/>
        </w:rPr>
        <w:t>关键组件</w:t>
      </w:r>
      <w:r>
        <w:rPr>
          <w:rFonts w:hint="eastAsia" w:ascii="宋体" w:hAnsi="宋体"/>
          <w:i/>
          <w:iCs/>
          <w:szCs w:val="21"/>
        </w:rPr>
        <w:t>）</w:t>
      </w:r>
      <w:r>
        <w:rPr>
          <w:rFonts w:hint="eastAsia" w:ascii="宋体" w:hAnsi="宋体"/>
          <w:i/>
          <w:iCs/>
          <w:szCs w:val="21"/>
          <w:vertAlign w:val="superscript"/>
        </w:rPr>
        <w:t>4</w:t>
      </w:r>
      <w:r>
        <w:rPr>
          <w:rFonts w:hint="eastAsia" w:ascii="宋体" w:hAnsi="宋体"/>
          <w:szCs w:val="21"/>
        </w:rPr>
        <w:t>在中国境内生产。</w:t>
      </w:r>
      <w:r>
        <w:rPr>
          <w:rFonts w:hint="eastAsia" w:ascii="宋体" w:hAnsi="宋体"/>
          <w:i/>
          <w:iCs/>
          <w:szCs w:val="21"/>
        </w:rPr>
        <w:t>（</w:t>
      </w:r>
      <w:r>
        <w:rPr>
          <w:rFonts w:hint="eastAsia" w:ascii="宋体" w:hAnsi="宋体"/>
          <w:i/>
          <w:iCs/>
          <w:color w:val="0070C0"/>
          <w:szCs w:val="21"/>
        </w:rPr>
        <w:t>产品名称1</w:t>
      </w:r>
      <w:r>
        <w:rPr>
          <w:rFonts w:hint="eastAsia" w:ascii="宋体" w:hAnsi="宋体"/>
          <w:i/>
          <w:iCs/>
          <w:szCs w:val="21"/>
        </w:rPr>
        <w:t>）</w:t>
      </w:r>
      <w:r>
        <w:rPr>
          <w:rFonts w:hint="eastAsia" w:ascii="宋体" w:hAnsi="宋体"/>
          <w:szCs w:val="21"/>
        </w:rPr>
        <w:t>的</w:t>
      </w:r>
      <w:r>
        <w:rPr>
          <w:rFonts w:hint="eastAsia" w:ascii="宋体" w:hAnsi="宋体"/>
          <w:i/>
          <w:iCs/>
          <w:szCs w:val="21"/>
        </w:rPr>
        <w:t>（</w:t>
      </w:r>
      <w:r>
        <w:rPr>
          <w:rFonts w:hint="eastAsia" w:ascii="宋体" w:hAnsi="宋体"/>
          <w:i/>
          <w:iCs/>
          <w:color w:val="0070C0"/>
          <w:szCs w:val="21"/>
        </w:rPr>
        <w:t>关键工序</w:t>
      </w:r>
      <w:r>
        <w:rPr>
          <w:rFonts w:hint="eastAsia" w:ascii="宋体" w:hAnsi="宋体"/>
          <w:i/>
          <w:iCs/>
          <w:szCs w:val="21"/>
        </w:rPr>
        <w:t>）</w:t>
      </w:r>
      <w:r>
        <w:rPr>
          <w:rFonts w:hint="eastAsia" w:ascii="宋体" w:hAnsi="宋体"/>
          <w:i/>
          <w:iCs/>
          <w:szCs w:val="21"/>
          <w:vertAlign w:val="superscript"/>
        </w:rPr>
        <w:t>5</w:t>
      </w:r>
      <w:r>
        <w:rPr>
          <w:rFonts w:hint="eastAsia" w:ascii="宋体" w:hAnsi="宋体"/>
          <w:szCs w:val="21"/>
        </w:rPr>
        <w:t>在中国境内完成。</w:t>
      </w:r>
    </w:p>
    <w:p w14:paraId="0B65D5AF">
      <w:pPr>
        <w:adjustRightInd w:val="0"/>
        <w:snapToGrid w:val="0"/>
        <w:spacing w:line="360" w:lineRule="auto"/>
        <w:ind w:firstLine="420" w:firstLineChars="200"/>
        <w:rPr>
          <w:rFonts w:ascii="宋体" w:hAnsi="宋体"/>
          <w:szCs w:val="21"/>
        </w:rPr>
      </w:pPr>
      <w:r>
        <w:rPr>
          <w:rFonts w:hint="eastAsia" w:ascii="宋体" w:hAnsi="宋体"/>
          <w:szCs w:val="21"/>
        </w:rPr>
        <w:t>2.</w:t>
      </w:r>
      <w:r>
        <w:rPr>
          <w:rFonts w:hint="eastAsia" w:ascii="宋体" w:hAnsi="宋体"/>
          <w:i/>
          <w:iCs/>
          <w:szCs w:val="21"/>
        </w:rPr>
        <w:t>（</w:t>
      </w:r>
      <w:r>
        <w:rPr>
          <w:rFonts w:hint="eastAsia" w:ascii="宋体" w:hAnsi="宋体"/>
          <w:i/>
          <w:iCs/>
          <w:color w:val="0070C0"/>
          <w:szCs w:val="21"/>
        </w:rPr>
        <w:t>产品名称2</w:t>
      </w:r>
      <w:r>
        <w:rPr>
          <w:rFonts w:hint="eastAsia" w:ascii="宋体" w:hAnsi="宋体"/>
          <w:i/>
          <w:iCs/>
          <w:szCs w:val="21"/>
        </w:rPr>
        <w:t>）</w:t>
      </w:r>
      <w:r>
        <w:rPr>
          <w:rFonts w:hint="eastAsia" w:ascii="宋体" w:hAnsi="宋体"/>
          <w:szCs w:val="21"/>
        </w:rPr>
        <w:t>，生产厂为</w:t>
      </w:r>
      <w:r>
        <w:rPr>
          <w:rFonts w:hint="eastAsia" w:ascii="宋体" w:hAnsi="宋体"/>
          <w:i/>
          <w:iCs/>
          <w:szCs w:val="21"/>
        </w:rPr>
        <w:t>（</w:t>
      </w:r>
      <w:r>
        <w:rPr>
          <w:rFonts w:hint="eastAsia" w:ascii="宋体" w:hAnsi="宋体"/>
          <w:i/>
          <w:iCs/>
          <w:color w:val="0070C0"/>
          <w:szCs w:val="21"/>
        </w:rPr>
        <w:t>厂名</w:t>
      </w:r>
      <w:r>
        <w:rPr>
          <w:rFonts w:hint="eastAsia" w:ascii="宋体" w:hAnsi="宋体"/>
          <w:i/>
          <w:iCs/>
          <w:szCs w:val="21"/>
        </w:rPr>
        <w:t>）</w:t>
      </w:r>
      <w:r>
        <w:rPr>
          <w:rFonts w:hint="eastAsia" w:ascii="宋体" w:hAnsi="宋体"/>
          <w:szCs w:val="21"/>
        </w:rPr>
        <w:t>，厂址为</w:t>
      </w:r>
      <w:r>
        <w:rPr>
          <w:rFonts w:hint="eastAsia" w:ascii="宋体" w:hAnsi="宋体"/>
          <w:i/>
          <w:iCs/>
          <w:szCs w:val="21"/>
        </w:rPr>
        <w:t>（</w:t>
      </w:r>
      <w:r>
        <w:rPr>
          <w:rFonts w:hint="eastAsia" w:ascii="宋体" w:hAnsi="宋体"/>
          <w:i/>
          <w:iCs/>
          <w:color w:val="0070C0"/>
          <w:szCs w:val="21"/>
        </w:rPr>
        <w:t>生产厂址</w:t>
      </w:r>
      <w:r>
        <w:rPr>
          <w:rFonts w:hint="eastAsia" w:ascii="宋体" w:hAnsi="宋体"/>
          <w:i/>
          <w:iCs/>
          <w:szCs w:val="21"/>
        </w:rPr>
        <w:t>）</w:t>
      </w:r>
      <w:r>
        <w:rPr>
          <w:rFonts w:hint="eastAsia" w:ascii="宋体" w:hAnsi="宋体"/>
          <w:szCs w:val="21"/>
        </w:rPr>
        <w:t>。</w:t>
      </w:r>
      <w:r>
        <w:rPr>
          <w:rFonts w:hint="eastAsia" w:ascii="宋体" w:hAnsi="宋体"/>
          <w:i/>
          <w:iCs/>
          <w:szCs w:val="21"/>
        </w:rPr>
        <w:t>（</w:t>
      </w:r>
      <w:r>
        <w:rPr>
          <w:rFonts w:hint="eastAsia" w:ascii="宋体" w:hAnsi="宋体"/>
          <w:i/>
          <w:iCs/>
          <w:color w:val="0070C0"/>
          <w:szCs w:val="21"/>
        </w:rPr>
        <w:t>产品名称2</w:t>
      </w:r>
      <w:r>
        <w:rPr>
          <w:rFonts w:hint="eastAsia" w:ascii="宋体" w:hAnsi="宋体"/>
          <w:i/>
          <w:iCs/>
          <w:szCs w:val="21"/>
        </w:rPr>
        <w:t>）</w:t>
      </w:r>
      <w:r>
        <w:rPr>
          <w:rFonts w:hint="eastAsia" w:ascii="宋体" w:hAnsi="宋体"/>
          <w:szCs w:val="21"/>
        </w:rPr>
        <w:t>的中国境内生产的组件成本占比≥</w:t>
      </w:r>
      <w:r>
        <w:rPr>
          <w:rFonts w:hint="eastAsia" w:ascii="宋体" w:hAnsi="宋体"/>
          <w:i/>
          <w:iCs/>
          <w:szCs w:val="21"/>
        </w:rPr>
        <w:t>（</w:t>
      </w:r>
      <w:r>
        <w:rPr>
          <w:rFonts w:hint="eastAsia" w:ascii="宋体" w:hAnsi="宋体"/>
          <w:i/>
          <w:iCs/>
          <w:color w:val="0070C0"/>
          <w:szCs w:val="21"/>
        </w:rPr>
        <w:t>规定比例</w:t>
      </w:r>
      <w:r>
        <w:rPr>
          <w:rFonts w:hint="eastAsia" w:ascii="宋体" w:hAnsi="宋体"/>
          <w:i/>
          <w:iCs/>
          <w:szCs w:val="21"/>
        </w:rPr>
        <w:t>）</w:t>
      </w:r>
      <w:r>
        <w:rPr>
          <w:rFonts w:hint="eastAsia" w:ascii="宋体" w:hAnsi="宋体"/>
          <w:szCs w:val="21"/>
        </w:rPr>
        <w:t>。</w:t>
      </w:r>
      <w:r>
        <w:rPr>
          <w:rFonts w:hint="eastAsia" w:ascii="宋体" w:hAnsi="宋体"/>
          <w:i/>
          <w:iCs/>
          <w:szCs w:val="21"/>
        </w:rPr>
        <w:t>（</w:t>
      </w:r>
      <w:r>
        <w:rPr>
          <w:rFonts w:hint="eastAsia" w:ascii="宋体" w:hAnsi="宋体"/>
          <w:i/>
          <w:iCs/>
          <w:color w:val="0070C0"/>
          <w:szCs w:val="21"/>
        </w:rPr>
        <w:t>产品名称2</w:t>
      </w:r>
      <w:r>
        <w:rPr>
          <w:rFonts w:hint="eastAsia" w:ascii="宋体" w:hAnsi="宋体"/>
          <w:i/>
          <w:iCs/>
          <w:szCs w:val="21"/>
        </w:rPr>
        <w:t>）</w:t>
      </w:r>
      <w:r>
        <w:rPr>
          <w:rFonts w:hint="eastAsia" w:ascii="宋体" w:hAnsi="宋体"/>
          <w:szCs w:val="21"/>
        </w:rPr>
        <w:t>的</w:t>
      </w:r>
      <w:r>
        <w:rPr>
          <w:rFonts w:hint="eastAsia" w:ascii="宋体" w:hAnsi="宋体"/>
          <w:i/>
          <w:iCs/>
          <w:szCs w:val="21"/>
        </w:rPr>
        <w:t>（</w:t>
      </w:r>
      <w:r>
        <w:rPr>
          <w:rFonts w:hint="eastAsia" w:ascii="宋体" w:hAnsi="宋体"/>
          <w:i/>
          <w:iCs/>
          <w:color w:val="0070C0"/>
          <w:szCs w:val="21"/>
        </w:rPr>
        <w:t>关键组件</w:t>
      </w:r>
      <w:r>
        <w:rPr>
          <w:rFonts w:hint="eastAsia" w:ascii="宋体" w:hAnsi="宋体"/>
          <w:i/>
          <w:iCs/>
          <w:szCs w:val="21"/>
        </w:rPr>
        <w:t>）</w:t>
      </w:r>
      <w:r>
        <w:rPr>
          <w:rFonts w:hint="eastAsia" w:ascii="宋体" w:hAnsi="宋体"/>
          <w:szCs w:val="21"/>
        </w:rPr>
        <w:t>在中国境内生产。</w:t>
      </w:r>
      <w:r>
        <w:rPr>
          <w:rFonts w:hint="eastAsia" w:ascii="宋体" w:hAnsi="宋体"/>
          <w:i/>
          <w:iCs/>
          <w:szCs w:val="21"/>
        </w:rPr>
        <w:t>（</w:t>
      </w:r>
      <w:r>
        <w:rPr>
          <w:rFonts w:hint="eastAsia" w:ascii="宋体" w:hAnsi="宋体"/>
          <w:i/>
          <w:iCs/>
          <w:color w:val="0070C0"/>
          <w:szCs w:val="21"/>
        </w:rPr>
        <w:t>产品名称2</w:t>
      </w:r>
      <w:r>
        <w:rPr>
          <w:rFonts w:hint="eastAsia" w:ascii="宋体" w:hAnsi="宋体"/>
          <w:i/>
          <w:iCs/>
          <w:szCs w:val="21"/>
        </w:rPr>
        <w:t>）</w:t>
      </w:r>
      <w:r>
        <w:rPr>
          <w:rFonts w:hint="eastAsia" w:ascii="宋体" w:hAnsi="宋体"/>
          <w:szCs w:val="21"/>
        </w:rPr>
        <w:t>的</w:t>
      </w:r>
      <w:r>
        <w:rPr>
          <w:rFonts w:hint="eastAsia" w:ascii="宋体" w:hAnsi="宋体"/>
          <w:i/>
          <w:iCs/>
          <w:szCs w:val="21"/>
        </w:rPr>
        <w:t>（</w:t>
      </w:r>
      <w:r>
        <w:rPr>
          <w:rFonts w:hint="eastAsia" w:ascii="宋体" w:hAnsi="宋体"/>
          <w:i/>
          <w:iCs/>
          <w:color w:val="0070C0"/>
          <w:szCs w:val="21"/>
        </w:rPr>
        <w:t>关键工序</w:t>
      </w:r>
      <w:r>
        <w:rPr>
          <w:rFonts w:hint="eastAsia" w:ascii="宋体" w:hAnsi="宋体"/>
          <w:i/>
          <w:iCs/>
          <w:szCs w:val="21"/>
        </w:rPr>
        <w:t>）</w:t>
      </w:r>
      <w:r>
        <w:rPr>
          <w:rFonts w:hint="eastAsia" w:ascii="宋体" w:hAnsi="宋体"/>
          <w:szCs w:val="21"/>
        </w:rPr>
        <w:t>在中国境内完成。</w:t>
      </w:r>
    </w:p>
    <w:p w14:paraId="6B8D0E7F">
      <w:pPr>
        <w:adjustRightInd w:val="0"/>
        <w:snapToGrid w:val="0"/>
        <w:spacing w:line="360" w:lineRule="auto"/>
        <w:ind w:firstLine="420" w:firstLineChars="200"/>
        <w:rPr>
          <w:rFonts w:ascii="宋体" w:hAnsi="宋体"/>
          <w:szCs w:val="21"/>
        </w:rPr>
      </w:pPr>
      <w:r>
        <w:rPr>
          <w:rFonts w:hint="eastAsia" w:ascii="宋体" w:hAnsi="宋体"/>
          <w:szCs w:val="21"/>
        </w:rPr>
        <w:t>……</w:t>
      </w:r>
    </w:p>
    <w:p w14:paraId="57C2A07D">
      <w:pPr>
        <w:adjustRightInd w:val="0"/>
        <w:snapToGrid w:val="0"/>
        <w:spacing w:line="360" w:lineRule="auto"/>
        <w:ind w:firstLine="420" w:firstLineChars="200"/>
        <w:rPr>
          <w:rFonts w:ascii="宋体" w:hAnsi="宋体"/>
          <w:szCs w:val="21"/>
        </w:rPr>
      </w:pPr>
      <w:r>
        <w:rPr>
          <w:rFonts w:hint="eastAsia" w:ascii="宋体" w:hAnsi="宋体"/>
          <w:szCs w:val="21"/>
        </w:rPr>
        <w:t>本公司（单位）对上述声明内容的真实性负责。如有虚假，愿承担相应法律责任。</w:t>
      </w:r>
    </w:p>
    <w:p w14:paraId="79C6FDFD">
      <w:pPr>
        <w:adjustRightInd w:val="0"/>
        <w:snapToGrid w:val="0"/>
        <w:spacing w:line="360" w:lineRule="auto"/>
        <w:rPr>
          <w:rFonts w:ascii="宋体" w:hAnsi="宋体"/>
          <w:szCs w:val="21"/>
        </w:rPr>
      </w:pPr>
      <w:r>
        <w:rPr>
          <w:rFonts w:hint="eastAsia" w:ascii="宋体" w:hAnsi="宋体"/>
          <w:szCs w:val="21"/>
        </w:rPr>
        <w:t> </w:t>
      </w:r>
    </w:p>
    <w:p w14:paraId="36FF6454">
      <w:pPr>
        <w:adjustRightInd w:val="0"/>
        <w:snapToGrid w:val="0"/>
        <w:spacing w:line="360" w:lineRule="auto"/>
        <w:ind w:firstLine="5040" w:firstLineChars="2400"/>
        <w:jc w:val="left"/>
        <w:rPr>
          <w:rFonts w:ascii="宋体" w:hAnsi="宋体"/>
          <w:szCs w:val="21"/>
        </w:rPr>
      </w:pPr>
      <w:r>
        <w:rPr>
          <w:rFonts w:hint="eastAsia" w:ascii="宋体" w:hAnsi="宋体"/>
          <w:szCs w:val="21"/>
        </w:rPr>
        <w:t>供应商名称（盖章）：　        </w:t>
      </w:r>
    </w:p>
    <w:p w14:paraId="773DC1B1">
      <w:pPr>
        <w:adjustRightInd w:val="0"/>
        <w:snapToGrid w:val="0"/>
        <w:spacing w:line="360" w:lineRule="auto"/>
        <w:ind w:firstLine="5040" w:firstLineChars="2400"/>
        <w:jc w:val="left"/>
        <w:rPr>
          <w:rFonts w:ascii="宋体" w:hAnsi="宋体"/>
          <w:szCs w:val="21"/>
        </w:rPr>
      </w:pPr>
      <w:r>
        <w:rPr>
          <w:rFonts w:hint="eastAsia" w:ascii="宋体" w:hAnsi="宋体"/>
          <w:szCs w:val="21"/>
        </w:rPr>
        <w:t>日期：</w:t>
      </w:r>
      <w:r>
        <w:rPr>
          <w:rFonts w:hint="eastAsia" w:ascii="宋体" w:hAnsi="宋体"/>
          <w:color w:val="0070C0"/>
          <w:szCs w:val="21"/>
          <w:u w:val="single"/>
        </w:rPr>
        <w:t>　     </w:t>
      </w:r>
      <w:r>
        <w:rPr>
          <w:rFonts w:hint="eastAsia" w:ascii="宋体" w:hAnsi="宋体"/>
          <w:szCs w:val="21"/>
        </w:rPr>
        <w:t>年</w:t>
      </w:r>
      <w:r>
        <w:rPr>
          <w:rFonts w:hint="eastAsia" w:ascii="宋体" w:hAnsi="宋体"/>
          <w:color w:val="0070C0"/>
          <w:szCs w:val="21"/>
          <w:u w:val="single"/>
        </w:rPr>
        <w:t>　  </w:t>
      </w:r>
      <w:r>
        <w:rPr>
          <w:rFonts w:hint="eastAsia" w:ascii="宋体" w:hAnsi="宋体"/>
          <w:szCs w:val="21"/>
        </w:rPr>
        <w:t>月</w:t>
      </w:r>
      <w:r>
        <w:rPr>
          <w:rFonts w:hint="eastAsia" w:ascii="宋体" w:hAnsi="宋体"/>
          <w:color w:val="0070C0"/>
          <w:szCs w:val="21"/>
          <w:u w:val="single"/>
        </w:rPr>
        <w:t>　  </w:t>
      </w:r>
      <w:r>
        <w:rPr>
          <w:rFonts w:hint="eastAsia" w:ascii="宋体" w:hAnsi="宋体"/>
          <w:szCs w:val="21"/>
        </w:rPr>
        <w:t>日         </w:t>
      </w:r>
    </w:p>
    <w:p w14:paraId="696220B8">
      <w:pPr>
        <w:adjustRightInd w:val="0"/>
        <w:snapToGrid w:val="0"/>
        <w:spacing w:line="360" w:lineRule="auto"/>
        <w:rPr>
          <w:rFonts w:ascii="宋体" w:hAnsi="宋体"/>
          <w:szCs w:val="21"/>
        </w:rPr>
      </w:pPr>
      <w:r>
        <w:rPr>
          <w:rFonts w:hint="eastAsia" w:ascii="宋体" w:hAnsi="宋体"/>
          <w:szCs w:val="21"/>
        </w:rPr>
        <w:t>备注：1.产品如有型号，请在“产品名称”栏一并填写。</w:t>
      </w:r>
    </w:p>
    <w:p w14:paraId="6F7A6D36">
      <w:pPr>
        <w:adjustRightInd w:val="0"/>
        <w:snapToGrid w:val="0"/>
        <w:spacing w:line="360" w:lineRule="auto"/>
        <w:ind w:firstLine="630" w:firstLineChars="300"/>
        <w:rPr>
          <w:rFonts w:ascii="宋体" w:hAnsi="宋体"/>
          <w:szCs w:val="21"/>
        </w:rPr>
      </w:pPr>
      <w:r>
        <w:rPr>
          <w:rFonts w:hint="eastAsia" w:ascii="宋体" w:hAnsi="宋体"/>
          <w:szCs w:val="21"/>
        </w:rPr>
        <w:t>2.生产厂名与厂址应与生产厂营业执照载明的相关信息保持一致。</w:t>
      </w:r>
    </w:p>
    <w:p w14:paraId="6D0E3668">
      <w:pPr>
        <w:adjustRightInd w:val="0"/>
        <w:snapToGrid w:val="0"/>
        <w:spacing w:line="360" w:lineRule="auto"/>
        <w:ind w:firstLine="632" w:firstLineChars="300"/>
        <w:rPr>
          <w:rFonts w:ascii="宋体" w:hAnsi="宋体"/>
          <w:b/>
          <w:bCs/>
          <w:szCs w:val="21"/>
        </w:rPr>
      </w:pPr>
      <w:r>
        <w:rPr>
          <w:rFonts w:hint="eastAsia" w:ascii="宋体" w:hAnsi="宋体"/>
          <w:b/>
          <w:bCs/>
          <w:szCs w:val="21"/>
        </w:rPr>
        <w:t>3.该产品的中国境内生产的组件成本占比相关要求实施前，“规定比例”栏可不填，下同。</w:t>
      </w:r>
    </w:p>
    <w:p w14:paraId="16C920C5">
      <w:pPr>
        <w:adjustRightInd w:val="0"/>
        <w:snapToGrid w:val="0"/>
        <w:spacing w:line="360" w:lineRule="auto"/>
        <w:ind w:firstLine="632" w:firstLineChars="300"/>
        <w:rPr>
          <w:rFonts w:ascii="宋体" w:hAnsi="宋体"/>
          <w:b/>
          <w:bCs/>
          <w:szCs w:val="21"/>
        </w:rPr>
      </w:pPr>
      <w:r>
        <w:rPr>
          <w:rFonts w:hint="eastAsia" w:ascii="宋体" w:hAnsi="宋体"/>
          <w:b/>
          <w:bCs/>
          <w:szCs w:val="21"/>
        </w:rPr>
        <w:t>4.该产品的关键组件要求实施前，“关键组件”栏可不填，下同。</w:t>
      </w:r>
    </w:p>
    <w:p w14:paraId="1EA2F619">
      <w:pPr>
        <w:adjustRightInd w:val="0"/>
        <w:snapToGrid w:val="0"/>
        <w:spacing w:line="360" w:lineRule="auto"/>
        <w:ind w:firstLine="632" w:firstLineChars="300"/>
        <w:rPr>
          <w:rFonts w:ascii="宋体" w:hAnsi="宋体"/>
          <w:b/>
          <w:bCs/>
          <w:szCs w:val="21"/>
        </w:rPr>
      </w:pPr>
      <w:r>
        <w:rPr>
          <w:rFonts w:hint="eastAsia" w:ascii="宋体" w:hAnsi="宋体"/>
          <w:b/>
          <w:bCs/>
          <w:szCs w:val="21"/>
        </w:rPr>
        <w:t>5.该产品的关键工序要求实施前，“关键工序”栏可不填，下同。</w:t>
      </w:r>
    </w:p>
    <w:p w14:paraId="49198F2D">
      <w:pPr>
        <w:adjustRightInd w:val="0"/>
        <w:snapToGrid w:val="0"/>
        <w:spacing w:line="360" w:lineRule="auto"/>
        <w:ind w:firstLine="630" w:firstLineChars="300"/>
        <w:rPr>
          <w:rFonts w:ascii="宋体" w:hAnsi="宋体"/>
          <w:szCs w:val="21"/>
        </w:rPr>
      </w:pPr>
    </w:p>
    <w:p w14:paraId="7ECB4BE3">
      <w:pPr>
        <w:widowControl/>
        <w:jc w:val="left"/>
        <w:rPr>
          <w:rFonts w:ascii="黑体" w:hAnsi="黑体" w:eastAsia="黑体"/>
          <w:b/>
          <w:bCs/>
          <w:szCs w:val="21"/>
        </w:rPr>
      </w:pPr>
      <w:r>
        <w:rPr>
          <w:rFonts w:hint="eastAsia" w:ascii="黑体" w:hAnsi="黑体"/>
          <w:szCs w:val="21"/>
        </w:rPr>
        <w:br w:type="page"/>
      </w:r>
    </w:p>
    <w:p w14:paraId="5774AC26">
      <w:pPr>
        <w:pStyle w:val="6"/>
        <w:rPr>
          <w:rFonts w:ascii="黑体" w:hAnsi="黑体"/>
          <w:sz w:val="21"/>
          <w:szCs w:val="21"/>
        </w:rPr>
      </w:pPr>
      <w:bookmarkStart w:id="633" w:name="_Toc220255606"/>
      <w:bookmarkStart w:id="634" w:name="_Toc219971975"/>
      <w:bookmarkStart w:id="635" w:name="_Toc220004092"/>
      <w:r>
        <w:rPr>
          <w:rFonts w:hint="eastAsia" w:ascii="黑体" w:hAnsi="黑体"/>
          <w:sz w:val="21"/>
          <w:szCs w:val="21"/>
        </w:rPr>
        <w:t>附件7-2 关于符合本国产品成本占比的声明函</w:t>
      </w:r>
      <w:bookmarkEnd w:id="633"/>
      <w:bookmarkEnd w:id="634"/>
      <w:bookmarkEnd w:id="635"/>
    </w:p>
    <w:p w14:paraId="47FBAF54">
      <w:pPr>
        <w:adjustRightInd w:val="0"/>
        <w:snapToGrid w:val="0"/>
        <w:spacing w:line="360" w:lineRule="auto"/>
        <w:jc w:val="center"/>
        <w:rPr>
          <w:rFonts w:ascii="黑体" w:hAnsi="黑体" w:eastAsia="黑体"/>
          <w:sz w:val="28"/>
          <w:szCs w:val="28"/>
        </w:rPr>
      </w:pPr>
      <w:bookmarkStart w:id="636" w:name="_Hlk218753365"/>
      <w:r>
        <w:rPr>
          <w:rFonts w:hint="eastAsia" w:ascii="黑体" w:hAnsi="黑体" w:eastAsia="黑体"/>
          <w:b/>
          <w:bCs/>
          <w:sz w:val="28"/>
          <w:szCs w:val="28"/>
        </w:rPr>
        <w:t>关于符合本国产品成本占比的声明函</w:t>
      </w:r>
    </w:p>
    <w:bookmarkEnd w:id="636"/>
    <w:p w14:paraId="34201B8E">
      <w:pPr>
        <w:adjustRightInd w:val="0"/>
        <w:snapToGrid w:val="0"/>
        <w:spacing w:line="360" w:lineRule="auto"/>
        <w:jc w:val="center"/>
        <w:rPr>
          <w:rFonts w:ascii="宋体" w:hAnsi="宋体"/>
          <w:szCs w:val="21"/>
        </w:rPr>
      </w:pPr>
      <w:r>
        <w:rPr>
          <w:rFonts w:hint="eastAsia" w:ascii="宋体" w:hAnsi="宋体"/>
          <w:szCs w:val="21"/>
        </w:rPr>
        <w:t>（采购项目或采购包含有多种产品）</w:t>
      </w:r>
    </w:p>
    <w:p w14:paraId="6AD1C87E">
      <w:pPr>
        <w:adjustRightInd w:val="0"/>
        <w:snapToGrid w:val="0"/>
        <w:spacing w:line="360" w:lineRule="auto"/>
        <w:ind w:firstLine="420" w:firstLineChars="200"/>
        <w:rPr>
          <w:rFonts w:ascii="宋体" w:hAnsi="宋体"/>
          <w:szCs w:val="21"/>
        </w:rPr>
      </w:pPr>
    </w:p>
    <w:p w14:paraId="15E053E0">
      <w:pPr>
        <w:adjustRightInd w:val="0"/>
        <w:snapToGrid w:val="0"/>
        <w:spacing w:line="360" w:lineRule="auto"/>
        <w:ind w:firstLine="420" w:firstLineChars="200"/>
        <w:rPr>
          <w:rFonts w:ascii="宋体" w:hAnsi="宋体"/>
          <w:szCs w:val="21"/>
        </w:rPr>
      </w:pPr>
      <w:r>
        <w:rPr>
          <w:rFonts w:hint="eastAsia" w:ascii="宋体" w:hAnsi="宋体"/>
          <w:szCs w:val="21"/>
        </w:rPr>
        <w:t>本公司（单位）郑重声明，根据《国务院办公厅关于在政府采购中实施本国产品标准及相关政策的通知》（国办发〔2025〕34号）的规定，本公司（单位）提供的符合本国产品标准的产品成本之和占所提供的全部产品成本之和的比例达到80%以上，计算公式为：</w:t>
      </w:r>
    </w:p>
    <w:p w14:paraId="1D3C5732">
      <w:pPr>
        <w:adjustRightInd w:val="0"/>
        <w:snapToGrid w:val="0"/>
        <w:spacing w:line="360" w:lineRule="auto"/>
        <w:ind w:firstLine="2520" w:firstLineChars="900"/>
        <w:rPr>
          <w:rFonts w:ascii="宋体" w:hAnsi="宋体"/>
          <w:szCs w:val="21"/>
        </w:rPr>
      </w:pPr>
      <m:oMath>
        <m:f>
          <m:fPr>
            <m:ctrlPr>
              <w:rPr>
                <w:rFonts w:ascii="Cambria Math" w:hAnsi="Cambria Math"/>
                <w:sz w:val="28"/>
                <w:szCs w:val="28"/>
              </w:rPr>
            </m:ctrlPr>
          </m:fPr>
          <m:num>
            <m:r>
              <m:rPr>
                <m:sty m:val="p"/>
              </m:rPr>
              <w:rPr>
                <w:rFonts w:hint="eastAsia" w:ascii="Cambria Math" w:hAnsi="Cambria Math"/>
                <w:sz w:val="28"/>
                <w:szCs w:val="28"/>
              </w:rPr>
              <m:t>符合本国产品标准的产品成本之和</m:t>
            </m:r>
            <m:ctrlPr>
              <w:rPr>
                <w:rFonts w:ascii="Cambria Math" w:hAnsi="Cambria Math"/>
                <w:sz w:val="28"/>
                <w:szCs w:val="28"/>
              </w:rPr>
            </m:ctrlPr>
          </m:num>
          <m:den>
            <m:r>
              <m:rPr>
                <m:sty m:val="p"/>
              </m:rPr>
              <w:rPr>
                <w:rFonts w:hint="eastAsia" w:ascii="Cambria Math" w:hAnsi="Cambria Math"/>
                <w:sz w:val="28"/>
                <w:szCs w:val="28"/>
              </w:rPr>
              <m:t>全部产品成本之和</m:t>
            </m:r>
            <m:ctrlPr>
              <w:rPr>
                <w:rFonts w:ascii="Cambria Math" w:hAnsi="Cambria Math"/>
                <w:sz w:val="28"/>
                <w:szCs w:val="28"/>
              </w:rPr>
            </m:ctrlPr>
          </m:den>
        </m:f>
      </m:oMath>
      <w:r>
        <w:rPr>
          <w:rFonts w:hint="eastAsia" w:ascii="宋体" w:hAnsi="宋体"/>
          <w:szCs w:val="21"/>
        </w:rPr>
        <w:t>≥ 80%</w:t>
      </w:r>
    </w:p>
    <w:p w14:paraId="303E3347">
      <w:pPr>
        <w:adjustRightInd w:val="0"/>
        <w:snapToGrid w:val="0"/>
        <w:spacing w:line="360" w:lineRule="auto"/>
        <w:ind w:firstLine="420" w:firstLineChars="200"/>
        <w:rPr>
          <w:rFonts w:ascii="宋体" w:hAnsi="宋体"/>
          <w:szCs w:val="21"/>
        </w:rPr>
      </w:pPr>
      <w:r>
        <w:rPr>
          <w:rFonts w:hint="eastAsia" w:ascii="宋体" w:hAnsi="宋体"/>
          <w:szCs w:val="21"/>
        </w:rPr>
        <w:t>本公司（单位）对上述声明内容的真实性负责。如有虚假，愿承担相应法律责任。</w:t>
      </w:r>
    </w:p>
    <w:p w14:paraId="2E74E652">
      <w:pPr>
        <w:adjustRightInd w:val="0"/>
        <w:snapToGrid w:val="0"/>
        <w:spacing w:line="360" w:lineRule="auto"/>
        <w:rPr>
          <w:rFonts w:ascii="宋体" w:hAnsi="宋体"/>
          <w:szCs w:val="21"/>
        </w:rPr>
      </w:pPr>
      <w:r>
        <w:rPr>
          <w:rFonts w:hint="eastAsia" w:ascii="宋体" w:hAnsi="宋体"/>
          <w:szCs w:val="21"/>
        </w:rPr>
        <w:t> </w:t>
      </w:r>
    </w:p>
    <w:p w14:paraId="59981711">
      <w:pPr>
        <w:adjustRightInd w:val="0"/>
        <w:snapToGrid w:val="0"/>
        <w:spacing w:line="360" w:lineRule="auto"/>
        <w:ind w:firstLine="5040" w:firstLineChars="2400"/>
        <w:jc w:val="left"/>
        <w:rPr>
          <w:rFonts w:ascii="宋体" w:hAnsi="宋体"/>
          <w:szCs w:val="21"/>
        </w:rPr>
      </w:pPr>
      <w:r>
        <w:rPr>
          <w:rFonts w:hint="eastAsia" w:ascii="宋体" w:hAnsi="宋体"/>
          <w:szCs w:val="21"/>
        </w:rPr>
        <w:t>供应商名称（盖章）：　        </w:t>
      </w:r>
    </w:p>
    <w:p w14:paraId="0EB0BE57">
      <w:pPr>
        <w:adjustRightInd w:val="0"/>
        <w:snapToGrid w:val="0"/>
        <w:spacing w:line="360" w:lineRule="auto"/>
        <w:ind w:firstLine="5040" w:firstLineChars="2400"/>
        <w:rPr>
          <w:rFonts w:ascii="宋体" w:hAnsi="宋体"/>
          <w:color w:val="FF0000"/>
          <w:szCs w:val="21"/>
        </w:rPr>
      </w:pPr>
      <w:r>
        <w:rPr>
          <w:rFonts w:hint="eastAsia" w:ascii="宋体" w:hAnsi="宋体"/>
          <w:szCs w:val="21"/>
        </w:rPr>
        <w:t>日期：</w:t>
      </w:r>
      <w:r>
        <w:rPr>
          <w:rFonts w:hint="eastAsia" w:ascii="宋体" w:hAnsi="宋体"/>
          <w:color w:val="0070C0"/>
          <w:szCs w:val="21"/>
          <w:u w:val="single"/>
        </w:rPr>
        <w:t>　     </w:t>
      </w:r>
      <w:r>
        <w:rPr>
          <w:rFonts w:hint="eastAsia" w:ascii="宋体" w:hAnsi="宋体"/>
          <w:szCs w:val="21"/>
        </w:rPr>
        <w:t>年</w:t>
      </w:r>
      <w:r>
        <w:rPr>
          <w:rFonts w:hint="eastAsia" w:ascii="宋体" w:hAnsi="宋体"/>
          <w:color w:val="0070C0"/>
          <w:szCs w:val="21"/>
          <w:u w:val="single"/>
        </w:rPr>
        <w:t>　  </w:t>
      </w:r>
      <w:r>
        <w:rPr>
          <w:rFonts w:hint="eastAsia" w:ascii="宋体" w:hAnsi="宋体"/>
          <w:szCs w:val="21"/>
        </w:rPr>
        <w:t>月</w:t>
      </w:r>
      <w:r>
        <w:rPr>
          <w:rFonts w:hint="eastAsia" w:ascii="宋体" w:hAnsi="宋体"/>
          <w:color w:val="0070C0"/>
          <w:szCs w:val="21"/>
          <w:u w:val="single"/>
        </w:rPr>
        <w:t>　  </w:t>
      </w:r>
      <w:r>
        <w:rPr>
          <w:rFonts w:hint="eastAsia" w:ascii="宋体" w:hAnsi="宋体"/>
          <w:szCs w:val="21"/>
        </w:rPr>
        <w:t>日  </w:t>
      </w:r>
    </w:p>
    <w:p w14:paraId="6FECBAA4">
      <w:pPr>
        <w:adjustRightInd w:val="0"/>
        <w:snapToGrid w:val="0"/>
        <w:spacing w:line="360" w:lineRule="auto"/>
        <w:ind w:firstLine="630" w:firstLineChars="300"/>
        <w:rPr>
          <w:rFonts w:ascii="宋体" w:hAnsi="宋体"/>
          <w:szCs w:val="21"/>
        </w:rPr>
      </w:pPr>
    </w:p>
    <w:p w14:paraId="34CBC147">
      <w:pPr>
        <w:adjustRightInd w:val="0"/>
        <w:snapToGrid w:val="0"/>
        <w:spacing w:line="360" w:lineRule="auto"/>
        <w:ind w:firstLine="630" w:firstLineChars="300"/>
        <w:rPr>
          <w:rFonts w:ascii="黑体" w:hAnsi="黑体" w:eastAsia="黑体"/>
        </w:rPr>
      </w:pPr>
    </w:p>
    <w:bookmarkEnd w:id="628"/>
    <w:p w14:paraId="0BFC06F4">
      <w:pPr>
        <w:widowControl/>
        <w:jc w:val="left"/>
        <w:rPr>
          <w:rFonts w:ascii="黑体" w:hAnsi="黑体" w:eastAsia="黑体"/>
          <w:b/>
          <w:bCs/>
          <w:sz w:val="32"/>
          <w:szCs w:val="32"/>
        </w:rPr>
      </w:pPr>
      <w:r>
        <w:rPr>
          <w:rFonts w:hint="eastAsia" w:ascii="黑体" w:hAnsi="黑体" w:eastAsia="黑体"/>
        </w:rPr>
        <w:br w:type="page"/>
      </w:r>
    </w:p>
    <w:bookmarkEnd w:id="564"/>
    <w:p w14:paraId="699C4491">
      <w:pPr>
        <w:adjustRightInd w:val="0"/>
        <w:snapToGrid w:val="0"/>
        <w:spacing w:beforeLines="50" w:line="360" w:lineRule="auto"/>
        <w:ind w:firstLine="420" w:firstLineChars="200"/>
        <w:rPr>
          <w:rFonts w:asciiTheme="minorEastAsia" w:hAnsiTheme="minorEastAsia" w:eastAsiaTheme="minorEastAsia"/>
        </w:rPr>
      </w:pPr>
    </w:p>
    <w:p w14:paraId="4C390A6E">
      <w:pPr>
        <w:adjustRightInd w:val="0"/>
        <w:snapToGrid w:val="0"/>
        <w:spacing w:line="360" w:lineRule="auto"/>
        <w:jc w:val="center"/>
        <w:rPr>
          <w:rFonts w:ascii="黑体" w:eastAsia="黑体"/>
          <w:color w:val="000000"/>
          <w:sz w:val="32"/>
          <w:szCs w:val="32"/>
        </w:rPr>
      </w:pPr>
    </w:p>
    <w:p w14:paraId="4A8CDFDB">
      <w:pPr>
        <w:adjustRightInd w:val="0"/>
        <w:snapToGrid w:val="0"/>
        <w:spacing w:line="360" w:lineRule="auto"/>
        <w:jc w:val="center"/>
        <w:rPr>
          <w:rFonts w:ascii="黑体" w:eastAsia="黑体"/>
          <w:color w:val="000000"/>
          <w:sz w:val="32"/>
          <w:szCs w:val="32"/>
        </w:rPr>
      </w:pPr>
    </w:p>
    <w:p w14:paraId="58097365">
      <w:pPr>
        <w:adjustRightInd w:val="0"/>
        <w:snapToGrid w:val="0"/>
        <w:spacing w:line="360" w:lineRule="auto"/>
        <w:jc w:val="center"/>
        <w:rPr>
          <w:rFonts w:ascii="黑体" w:eastAsia="黑体"/>
          <w:color w:val="000000"/>
          <w:sz w:val="32"/>
          <w:szCs w:val="32"/>
        </w:rPr>
      </w:pPr>
    </w:p>
    <w:p w14:paraId="5CEF4CE3">
      <w:pPr>
        <w:adjustRightInd w:val="0"/>
        <w:snapToGrid w:val="0"/>
        <w:spacing w:line="360" w:lineRule="auto"/>
        <w:jc w:val="center"/>
        <w:rPr>
          <w:rFonts w:ascii="黑体" w:eastAsia="黑体"/>
          <w:sz w:val="32"/>
          <w:szCs w:val="32"/>
        </w:rPr>
      </w:pPr>
    </w:p>
    <w:p w14:paraId="43D439FC">
      <w:pPr>
        <w:adjustRightInd w:val="0"/>
        <w:snapToGrid w:val="0"/>
        <w:spacing w:line="360" w:lineRule="auto"/>
        <w:jc w:val="center"/>
        <w:rPr>
          <w:rFonts w:asciiTheme="minorEastAsia" w:hAnsiTheme="minorEastAsia" w:eastAsiaTheme="minorEastAsia"/>
          <w:b/>
          <w:bCs/>
          <w:sz w:val="84"/>
          <w:szCs w:val="84"/>
        </w:rPr>
      </w:pPr>
      <w:r>
        <w:rPr>
          <w:rFonts w:hint="eastAsia" w:asciiTheme="minorEastAsia" w:hAnsiTheme="minorEastAsia" w:eastAsiaTheme="minorEastAsia"/>
          <w:b/>
          <w:bCs/>
          <w:sz w:val="84"/>
          <w:szCs w:val="84"/>
        </w:rPr>
        <w:t>响 应 文 件</w:t>
      </w:r>
    </w:p>
    <w:p w14:paraId="631118B0">
      <w:pPr>
        <w:pStyle w:val="4"/>
        <w:adjustRightInd w:val="0"/>
        <w:snapToGrid w:val="0"/>
        <w:jc w:val="center"/>
        <w:rPr>
          <w:rFonts w:ascii="黑体" w:hAnsi="黑体" w:eastAsia="黑体"/>
          <w:sz w:val="44"/>
          <w:szCs w:val="44"/>
        </w:rPr>
      </w:pPr>
      <w:bookmarkStart w:id="637" w:name="_Toc220255607"/>
      <w:bookmarkStart w:id="638" w:name="_Toc216983897"/>
      <w:r>
        <w:rPr>
          <w:rFonts w:hint="eastAsia" w:ascii="黑体" w:hAnsi="黑体" w:eastAsia="黑体"/>
          <w:sz w:val="44"/>
          <w:szCs w:val="44"/>
        </w:rPr>
        <w:t>第二部分 技术商务响应文件</w:t>
      </w:r>
      <w:bookmarkEnd w:id="637"/>
      <w:bookmarkEnd w:id="638"/>
    </w:p>
    <w:p w14:paraId="555CF235">
      <w:pPr>
        <w:adjustRightInd w:val="0"/>
        <w:snapToGrid w:val="0"/>
        <w:spacing w:line="360" w:lineRule="auto"/>
        <w:rPr>
          <w:rFonts w:ascii="黑体" w:hAnsi="黑体" w:eastAsia="黑体"/>
          <w:b/>
          <w:sz w:val="32"/>
          <w:szCs w:val="32"/>
        </w:rPr>
      </w:pPr>
    </w:p>
    <w:p w14:paraId="6003EA8F">
      <w:pPr>
        <w:ind w:firstLine="2160" w:firstLineChars="600"/>
        <w:rPr>
          <w:rFonts w:ascii="黑体" w:hAnsi="黑体" w:eastAsia="黑体"/>
          <w:bCs/>
          <w:sz w:val="36"/>
          <w:szCs w:val="36"/>
        </w:rPr>
      </w:pPr>
      <w:r>
        <w:rPr>
          <w:rFonts w:hint="eastAsia" w:ascii="黑体" w:hAnsi="黑体" w:eastAsia="黑体"/>
          <w:bCs/>
          <w:sz w:val="36"/>
          <w:szCs w:val="36"/>
        </w:rPr>
        <w:t>采购项目名称：</w:t>
      </w:r>
    </w:p>
    <w:p w14:paraId="18ECA858">
      <w:pPr>
        <w:ind w:firstLine="2160" w:firstLineChars="600"/>
        <w:rPr>
          <w:rFonts w:ascii="黑体" w:hAnsi="黑体" w:eastAsia="黑体"/>
          <w:bCs/>
          <w:sz w:val="36"/>
          <w:szCs w:val="36"/>
          <w:u w:val="single"/>
        </w:rPr>
      </w:pPr>
      <w:r>
        <w:rPr>
          <w:rFonts w:hint="eastAsia" w:ascii="黑体" w:hAnsi="黑体" w:eastAsia="黑体"/>
          <w:bCs/>
          <w:sz w:val="36"/>
          <w:szCs w:val="36"/>
        </w:rPr>
        <w:t>采购项目编号：</w:t>
      </w:r>
    </w:p>
    <w:p w14:paraId="7CDC94BD">
      <w:pPr>
        <w:pStyle w:val="18"/>
        <w:spacing w:after="0"/>
        <w:ind w:firstLine="2160" w:firstLineChars="600"/>
        <w:jc w:val="left"/>
        <w:rPr>
          <w:rFonts w:ascii="黑体" w:hAnsi="黑体" w:eastAsia="黑体"/>
          <w:bCs/>
          <w:sz w:val="36"/>
          <w:szCs w:val="36"/>
        </w:rPr>
      </w:pPr>
      <w:r>
        <w:rPr>
          <w:rFonts w:hint="eastAsia" w:ascii="黑体" w:hAnsi="黑体" w:eastAsia="黑体"/>
          <w:bCs/>
          <w:sz w:val="36"/>
          <w:szCs w:val="36"/>
        </w:rPr>
        <w:t>包    号：</w:t>
      </w:r>
    </w:p>
    <w:p w14:paraId="00B7E64B">
      <w:pPr>
        <w:pStyle w:val="18"/>
        <w:spacing w:after="0"/>
        <w:ind w:firstLine="2160" w:firstLineChars="600"/>
        <w:jc w:val="left"/>
        <w:rPr>
          <w:rFonts w:ascii="黑体" w:hAnsi="黑体" w:eastAsia="黑体"/>
          <w:bCs/>
          <w:sz w:val="36"/>
          <w:szCs w:val="36"/>
        </w:rPr>
      </w:pPr>
      <w:r>
        <w:rPr>
          <w:rFonts w:hint="eastAsia" w:ascii="黑体" w:hAnsi="黑体" w:eastAsia="黑体"/>
          <w:bCs/>
          <w:sz w:val="36"/>
          <w:szCs w:val="36"/>
        </w:rPr>
        <w:t>包 名 称：</w:t>
      </w:r>
    </w:p>
    <w:p w14:paraId="658C9E01">
      <w:pPr>
        <w:adjustRightInd w:val="0"/>
        <w:snapToGrid w:val="0"/>
        <w:spacing w:line="360" w:lineRule="auto"/>
        <w:jc w:val="center"/>
        <w:rPr>
          <w:rFonts w:ascii="黑体" w:hAnsi="宋体" w:eastAsia="黑体"/>
          <w:sz w:val="32"/>
          <w:szCs w:val="32"/>
        </w:rPr>
      </w:pPr>
    </w:p>
    <w:p w14:paraId="56BEC56C">
      <w:pPr>
        <w:adjustRightInd w:val="0"/>
        <w:snapToGrid w:val="0"/>
        <w:spacing w:line="360" w:lineRule="auto"/>
        <w:jc w:val="center"/>
        <w:rPr>
          <w:rFonts w:ascii="黑体" w:hAnsi="宋体" w:eastAsia="黑体"/>
          <w:sz w:val="32"/>
          <w:szCs w:val="32"/>
        </w:rPr>
      </w:pPr>
    </w:p>
    <w:p w14:paraId="4A96302B">
      <w:pPr>
        <w:adjustRightInd w:val="0"/>
        <w:snapToGrid w:val="0"/>
        <w:spacing w:line="360" w:lineRule="auto"/>
        <w:jc w:val="center"/>
        <w:rPr>
          <w:rFonts w:ascii="黑体" w:hAnsi="宋体" w:eastAsia="黑体"/>
          <w:sz w:val="32"/>
          <w:szCs w:val="32"/>
        </w:rPr>
      </w:pPr>
    </w:p>
    <w:p w14:paraId="3FC3580E">
      <w:pPr>
        <w:adjustRightInd w:val="0"/>
        <w:snapToGrid w:val="0"/>
        <w:spacing w:line="360" w:lineRule="auto"/>
        <w:jc w:val="center"/>
        <w:rPr>
          <w:rFonts w:ascii="黑体" w:hAnsi="宋体" w:eastAsia="黑体"/>
          <w:sz w:val="32"/>
          <w:szCs w:val="32"/>
        </w:rPr>
      </w:pPr>
    </w:p>
    <w:p w14:paraId="6CCA35DB">
      <w:pPr>
        <w:adjustRightInd w:val="0"/>
        <w:snapToGrid w:val="0"/>
        <w:spacing w:line="360" w:lineRule="auto"/>
        <w:jc w:val="center"/>
        <w:rPr>
          <w:rFonts w:ascii="黑体" w:hAnsi="宋体" w:eastAsia="黑体"/>
          <w:sz w:val="32"/>
          <w:szCs w:val="32"/>
        </w:rPr>
      </w:pPr>
    </w:p>
    <w:p w14:paraId="6656B4D7">
      <w:pPr>
        <w:adjustRightInd w:val="0"/>
        <w:snapToGrid w:val="0"/>
        <w:spacing w:line="360" w:lineRule="auto"/>
        <w:jc w:val="center"/>
        <w:rPr>
          <w:rFonts w:ascii="黑体" w:hAnsi="宋体" w:eastAsia="黑体"/>
          <w:sz w:val="32"/>
          <w:szCs w:val="32"/>
        </w:rPr>
      </w:pPr>
    </w:p>
    <w:p w14:paraId="2AC607CC">
      <w:pPr>
        <w:adjustRightInd w:val="0"/>
        <w:snapToGrid w:val="0"/>
        <w:spacing w:line="360" w:lineRule="auto"/>
        <w:jc w:val="center"/>
        <w:rPr>
          <w:rFonts w:ascii="黑体" w:hAnsi="黑体" w:eastAsia="黑体"/>
          <w:sz w:val="36"/>
          <w:szCs w:val="36"/>
        </w:rPr>
      </w:pPr>
      <w:r>
        <w:rPr>
          <w:rFonts w:hint="eastAsia" w:ascii="黑体" w:hAnsi="黑体" w:eastAsia="黑体"/>
          <w:b/>
          <w:sz w:val="36"/>
          <w:szCs w:val="36"/>
        </w:rPr>
        <w:t>供应商名称：</w:t>
      </w:r>
      <w:r>
        <w:rPr>
          <w:rFonts w:hint="eastAsia" w:ascii="黑体" w:hAnsi="黑体" w:eastAsia="黑体"/>
          <w:sz w:val="36"/>
          <w:szCs w:val="36"/>
        </w:rPr>
        <w:t>（盖单位章）</w:t>
      </w:r>
    </w:p>
    <w:p w14:paraId="134839CA">
      <w:pPr>
        <w:adjustRightInd w:val="0"/>
        <w:snapToGrid w:val="0"/>
        <w:spacing w:beforeLines="50" w:line="360" w:lineRule="auto"/>
        <w:ind w:firstLine="640" w:firstLineChars="200"/>
        <w:jc w:val="center"/>
        <w:rPr>
          <w:rFonts w:asciiTheme="minorEastAsia" w:hAnsiTheme="minorEastAsia" w:eastAsiaTheme="minorEastAsia"/>
        </w:rPr>
      </w:pPr>
      <w:r>
        <w:rPr>
          <w:rFonts w:hint="eastAsia" w:ascii="黑体" w:hAnsi="宋体" w:eastAsia="黑体"/>
          <w:sz w:val="32"/>
          <w:szCs w:val="32"/>
        </w:rPr>
        <w:t>年月日</w:t>
      </w:r>
    </w:p>
    <w:p w14:paraId="3DFA0CCE">
      <w:pPr>
        <w:adjustRightInd w:val="0"/>
        <w:snapToGrid w:val="0"/>
        <w:spacing w:beforeLines="50" w:line="360" w:lineRule="auto"/>
        <w:ind w:firstLine="420" w:firstLineChars="200"/>
        <w:rPr>
          <w:rFonts w:asciiTheme="minorEastAsia" w:hAnsiTheme="minorEastAsia" w:eastAsiaTheme="minorEastAsia"/>
        </w:rPr>
        <w:sectPr>
          <w:headerReference r:id="rId30" w:type="first"/>
          <w:footerReference r:id="rId31" w:type="default"/>
          <w:pgSz w:w="11906" w:h="16838"/>
          <w:pgMar w:top="1474" w:right="1474" w:bottom="1474" w:left="1588" w:header="851" w:footer="992" w:gutter="0"/>
          <w:cols w:space="720" w:num="1"/>
          <w:docGrid w:type="lines" w:linePitch="312" w:charSpace="0"/>
        </w:sectPr>
      </w:pPr>
    </w:p>
    <w:bookmarkEnd w:id="555"/>
    <w:bookmarkEnd w:id="565"/>
    <w:p w14:paraId="27967572">
      <w:pPr>
        <w:pStyle w:val="5"/>
        <w:jc w:val="center"/>
        <w:rPr>
          <w:rFonts w:ascii="黑体" w:hAnsi="黑体" w:eastAsia="黑体"/>
        </w:rPr>
      </w:pPr>
      <w:bookmarkStart w:id="639" w:name="_Toc220255608"/>
      <w:bookmarkStart w:id="640" w:name="_Toc22201157"/>
      <w:r>
        <w:rPr>
          <w:rFonts w:hint="eastAsia" w:ascii="黑体" w:hAnsi="黑体" w:eastAsia="黑体"/>
        </w:rPr>
        <w:t>八、采购需求的响应</w:t>
      </w:r>
      <w:bookmarkEnd w:id="639"/>
      <w:bookmarkEnd w:id="640"/>
    </w:p>
    <w:p w14:paraId="05D0BC69">
      <w:pPr>
        <w:adjustRightInd w:val="0"/>
        <w:snapToGrid w:val="0"/>
        <w:spacing w:line="360" w:lineRule="auto"/>
        <w:rPr>
          <w:rFonts w:ascii="宋体" w:hAnsi="宋体"/>
          <w:b/>
          <w:szCs w:val="21"/>
        </w:rPr>
      </w:pPr>
    </w:p>
    <w:p w14:paraId="6B86901B">
      <w:pPr>
        <w:adjustRightInd w:val="0"/>
        <w:snapToGrid w:val="0"/>
        <w:spacing w:line="360" w:lineRule="auto"/>
        <w:rPr>
          <w:b/>
        </w:rPr>
      </w:pPr>
      <w:r>
        <w:rPr>
          <w:rFonts w:hint="eastAsia" w:ascii="宋体" w:hAnsi="宋体"/>
          <w:b/>
          <w:szCs w:val="21"/>
        </w:rPr>
        <w:t>编制说明</w:t>
      </w:r>
      <w:r>
        <w:rPr>
          <w:rFonts w:hint="eastAsia" w:ascii="宋体" w:hAnsi="宋体"/>
          <w:bCs/>
          <w:szCs w:val="21"/>
        </w:rPr>
        <w:t>：</w:t>
      </w:r>
      <w:r>
        <w:rPr>
          <w:rFonts w:hint="eastAsia"/>
          <w:b/>
        </w:rPr>
        <w:t>供应商应按第三章</w:t>
      </w:r>
      <w:r>
        <w:rPr>
          <w:rFonts w:hint="eastAsia" w:ascii="宋体" w:hAnsi="宋体"/>
          <w:b/>
        </w:rPr>
        <w:t>“</w:t>
      </w:r>
      <w:r>
        <w:rPr>
          <w:rFonts w:hint="eastAsia"/>
          <w:b/>
        </w:rPr>
        <w:t>采购需求</w:t>
      </w:r>
      <w:r>
        <w:rPr>
          <w:rFonts w:hint="eastAsia" w:ascii="宋体" w:hAnsi="宋体"/>
          <w:b/>
        </w:rPr>
        <w:t>”</w:t>
      </w:r>
      <w:r>
        <w:rPr>
          <w:rFonts w:hint="eastAsia"/>
          <w:b/>
        </w:rPr>
        <w:t>自行编写</w:t>
      </w:r>
      <w:r>
        <w:rPr>
          <w:rFonts w:hint="eastAsia" w:ascii="宋体" w:hAnsi="宋体"/>
          <w:b/>
        </w:rPr>
        <w:t>“</w:t>
      </w:r>
      <w:r>
        <w:rPr>
          <w:rFonts w:hint="eastAsia"/>
          <w:b/>
        </w:rPr>
        <w:t>采购需求的响应</w:t>
      </w:r>
      <w:r>
        <w:rPr>
          <w:rFonts w:hint="eastAsia" w:ascii="宋体" w:hAnsi="宋体"/>
          <w:b/>
        </w:rPr>
        <w:t>”</w:t>
      </w:r>
      <w:r>
        <w:rPr>
          <w:rFonts w:hint="eastAsia"/>
          <w:b/>
        </w:rPr>
        <w:t>（其内容可包括，且不限于详细的技术指标和性能、售后服务和技术服务的组织及保证措施等，格式自拟）。</w:t>
      </w:r>
    </w:p>
    <w:p w14:paraId="16AD4E6B">
      <w:pPr>
        <w:pStyle w:val="25"/>
        <w:tabs>
          <w:tab w:val="left" w:pos="6208"/>
        </w:tabs>
        <w:adjustRightInd w:val="0"/>
        <w:snapToGrid w:val="0"/>
        <w:spacing w:line="360" w:lineRule="auto"/>
        <w:ind w:left="-88" w:leftChars="-42"/>
        <w:rPr>
          <w:rFonts w:ascii="宋体" w:hAnsi="宋体"/>
          <w:bCs/>
          <w:sz w:val="21"/>
          <w:szCs w:val="21"/>
        </w:rPr>
      </w:pPr>
    </w:p>
    <w:p w14:paraId="09A8665E">
      <w:pPr>
        <w:pStyle w:val="6"/>
        <w:rPr>
          <w:rFonts w:ascii="黑体" w:hAnsi="黑体"/>
          <w:sz w:val="21"/>
          <w:szCs w:val="21"/>
        </w:rPr>
      </w:pPr>
      <w:bookmarkStart w:id="641" w:name="_Toc220255609"/>
      <w:bookmarkStart w:id="642" w:name="_Toc201073824"/>
      <w:bookmarkStart w:id="643" w:name="_Toc201074954"/>
      <w:bookmarkStart w:id="644" w:name="_Toc200998672"/>
      <w:bookmarkStart w:id="645" w:name="_Toc199611841"/>
      <w:r>
        <w:rPr>
          <w:rFonts w:hint="eastAsia" w:ascii="黑体" w:hAnsi="黑体"/>
          <w:sz w:val="21"/>
          <w:szCs w:val="21"/>
        </w:rPr>
        <w:t>附件8-1 采购标的描述-览表</w:t>
      </w:r>
      <w:bookmarkEnd w:id="641"/>
      <w:bookmarkEnd w:id="642"/>
      <w:bookmarkEnd w:id="643"/>
      <w:bookmarkEnd w:id="644"/>
      <w:bookmarkEnd w:id="645"/>
    </w:p>
    <w:p w14:paraId="043CA1FB">
      <w:pPr>
        <w:adjustRightInd w:val="0"/>
        <w:snapToGrid w:val="0"/>
        <w:spacing w:beforeLines="50" w:line="360" w:lineRule="auto"/>
        <w:jc w:val="center"/>
        <w:rPr>
          <w:rFonts w:ascii="黑体" w:hAnsi="黑体" w:eastAsia="黑体"/>
          <w:b/>
          <w:bCs/>
          <w:sz w:val="28"/>
          <w:szCs w:val="28"/>
        </w:rPr>
      </w:pPr>
      <w:r>
        <w:rPr>
          <w:rFonts w:hint="eastAsia" w:ascii="黑体" w:hAnsi="黑体" w:eastAsia="黑体"/>
          <w:b/>
          <w:bCs/>
          <w:sz w:val="28"/>
          <w:szCs w:val="28"/>
        </w:rPr>
        <w:t>采购标的描述-览表</w:t>
      </w:r>
    </w:p>
    <w:p w14:paraId="334A4F22">
      <w:pPr>
        <w:adjustRightInd w:val="0"/>
        <w:snapToGrid w:val="0"/>
        <w:spacing w:before="50" w:line="360" w:lineRule="auto"/>
        <w:rPr>
          <w:rFonts w:ascii="宋体" w:hAnsi="宋体"/>
          <w:szCs w:val="21"/>
        </w:rPr>
      </w:pPr>
      <w:r>
        <w:rPr>
          <w:rFonts w:hint="eastAsia" w:ascii="宋体" w:hAnsi="宋体"/>
          <w:spacing w:val="28"/>
          <w:szCs w:val="21"/>
        </w:rPr>
        <w:t>采购项目编号</w:t>
      </w:r>
      <w:r>
        <w:rPr>
          <w:rFonts w:hint="eastAsia" w:ascii="宋体" w:hAnsi="宋体"/>
          <w:szCs w:val="21"/>
        </w:rPr>
        <w:t>:                                      采购项目名称：__________</w:t>
      </w:r>
    </w:p>
    <w:tbl>
      <w:tblPr>
        <w:tblStyle w:val="41"/>
        <w:tblW w:w="5000" w:type="pct"/>
        <w:tblInd w:w="0"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462"/>
        <w:gridCol w:w="1154"/>
        <w:gridCol w:w="1093"/>
        <w:gridCol w:w="1821"/>
        <w:gridCol w:w="1575"/>
        <w:gridCol w:w="1000"/>
        <w:gridCol w:w="978"/>
        <w:gridCol w:w="977"/>
      </w:tblGrid>
      <w:tr w14:paraId="3B1D8BF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940" w:hRule="atLeast"/>
        </w:trPr>
        <w:tc>
          <w:tcPr>
            <w:tcW w:w="255" w:type="pct"/>
            <w:vAlign w:val="center"/>
          </w:tcPr>
          <w:p w14:paraId="56ACFDBF">
            <w:pPr>
              <w:jc w:val="center"/>
              <w:rPr>
                <w:szCs w:val="21"/>
              </w:rPr>
            </w:pPr>
            <w:r>
              <w:rPr>
                <w:rFonts w:hint="eastAsia"/>
                <w:szCs w:val="21"/>
              </w:rPr>
              <w:t>序号</w:t>
            </w:r>
          </w:p>
        </w:tc>
        <w:tc>
          <w:tcPr>
            <w:tcW w:w="637" w:type="pct"/>
            <w:tcBorders>
              <w:right w:val="single" w:color="auto" w:sz="4" w:space="0"/>
            </w:tcBorders>
            <w:vAlign w:val="center"/>
          </w:tcPr>
          <w:p w14:paraId="7A8A8B7E">
            <w:pPr>
              <w:jc w:val="center"/>
              <w:rPr>
                <w:szCs w:val="21"/>
              </w:rPr>
            </w:pPr>
            <w:r>
              <w:rPr>
                <w:rFonts w:hint="eastAsia"/>
                <w:szCs w:val="21"/>
              </w:rPr>
              <w:t>谈判文件条目号</w:t>
            </w:r>
          </w:p>
        </w:tc>
        <w:tc>
          <w:tcPr>
            <w:tcW w:w="603" w:type="pct"/>
            <w:tcBorders>
              <w:left w:val="single" w:color="auto" w:sz="4" w:space="0"/>
            </w:tcBorders>
            <w:vAlign w:val="center"/>
          </w:tcPr>
          <w:p w14:paraId="4EE973BA">
            <w:pPr>
              <w:jc w:val="center"/>
              <w:rPr>
                <w:szCs w:val="21"/>
              </w:rPr>
            </w:pPr>
            <w:r>
              <w:rPr>
                <w:rFonts w:hint="eastAsia"/>
                <w:szCs w:val="21"/>
              </w:rPr>
              <w:t>标的名称</w:t>
            </w:r>
          </w:p>
        </w:tc>
        <w:tc>
          <w:tcPr>
            <w:tcW w:w="1005" w:type="pct"/>
            <w:tcBorders>
              <w:right w:val="single" w:color="auto" w:sz="4" w:space="0"/>
            </w:tcBorders>
            <w:vAlign w:val="center"/>
          </w:tcPr>
          <w:p w14:paraId="24BF0C11">
            <w:pPr>
              <w:jc w:val="center"/>
              <w:rPr>
                <w:szCs w:val="21"/>
              </w:rPr>
            </w:pPr>
            <w:r>
              <w:rPr>
                <w:rFonts w:hint="eastAsia"/>
                <w:szCs w:val="21"/>
              </w:rPr>
              <w:t>规格型号及参数指标描述</w:t>
            </w:r>
          </w:p>
        </w:tc>
        <w:tc>
          <w:tcPr>
            <w:tcW w:w="869" w:type="pct"/>
            <w:tcBorders>
              <w:left w:val="single" w:color="auto" w:sz="4" w:space="0"/>
            </w:tcBorders>
            <w:vAlign w:val="center"/>
          </w:tcPr>
          <w:p w14:paraId="45E6E302">
            <w:pPr>
              <w:jc w:val="center"/>
              <w:rPr>
                <w:szCs w:val="21"/>
              </w:rPr>
            </w:pPr>
            <w:r>
              <w:rPr>
                <w:rFonts w:hint="eastAsia"/>
                <w:szCs w:val="21"/>
              </w:rPr>
              <w:t>制造商名称/品牌/产地</w:t>
            </w:r>
          </w:p>
        </w:tc>
        <w:tc>
          <w:tcPr>
            <w:tcW w:w="552" w:type="pct"/>
            <w:vAlign w:val="center"/>
          </w:tcPr>
          <w:p w14:paraId="0C176474">
            <w:pPr>
              <w:jc w:val="center"/>
              <w:rPr>
                <w:szCs w:val="21"/>
              </w:rPr>
            </w:pPr>
            <w:r>
              <w:rPr>
                <w:rFonts w:hint="eastAsia"/>
                <w:szCs w:val="21"/>
              </w:rPr>
              <w:t>数量</w:t>
            </w:r>
          </w:p>
          <w:p w14:paraId="2D60B9F8">
            <w:pPr>
              <w:jc w:val="center"/>
              <w:rPr>
                <w:szCs w:val="21"/>
              </w:rPr>
            </w:pPr>
            <w:r>
              <w:rPr>
                <w:rFonts w:hint="eastAsia"/>
                <w:szCs w:val="21"/>
              </w:rPr>
              <w:t>（台套）</w:t>
            </w:r>
          </w:p>
        </w:tc>
        <w:tc>
          <w:tcPr>
            <w:tcW w:w="540" w:type="pct"/>
            <w:vAlign w:val="center"/>
          </w:tcPr>
          <w:p w14:paraId="5736B5CF">
            <w:pPr>
              <w:jc w:val="center"/>
              <w:rPr>
                <w:szCs w:val="21"/>
              </w:rPr>
            </w:pPr>
            <w:r>
              <w:rPr>
                <w:rFonts w:hint="eastAsia"/>
                <w:szCs w:val="21"/>
              </w:rPr>
              <w:t>交货期</w:t>
            </w:r>
          </w:p>
        </w:tc>
        <w:tc>
          <w:tcPr>
            <w:tcW w:w="539" w:type="pct"/>
            <w:vAlign w:val="center"/>
          </w:tcPr>
          <w:p w14:paraId="6FAF89F7">
            <w:pPr>
              <w:jc w:val="center"/>
              <w:rPr>
                <w:szCs w:val="21"/>
              </w:rPr>
            </w:pPr>
            <w:r>
              <w:rPr>
                <w:rFonts w:hint="eastAsia"/>
                <w:szCs w:val="21"/>
              </w:rPr>
              <w:t>备注</w:t>
            </w:r>
          </w:p>
        </w:tc>
      </w:tr>
      <w:tr w14:paraId="49C06F5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520" w:hRule="atLeast"/>
        </w:trPr>
        <w:tc>
          <w:tcPr>
            <w:tcW w:w="255" w:type="pct"/>
          </w:tcPr>
          <w:p w14:paraId="0DC3BEC8">
            <w:pPr>
              <w:rPr>
                <w:szCs w:val="21"/>
              </w:rPr>
            </w:pPr>
            <w:r>
              <w:rPr>
                <w:rFonts w:hint="eastAsia"/>
                <w:szCs w:val="21"/>
              </w:rPr>
              <w:t>1</w:t>
            </w:r>
          </w:p>
        </w:tc>
        <w:tc>
          <w:tcPr>
            <w:tcW w:w="637" w:type="pct"/>
            <w:tcBorders>
              <w:right w:val="single" w:color="auto" w:sz="4" w:space="0"/>
            </w:tcBorders>
          </w:tcPr>
          <w:p w14:paraId="491B7C95">
            <w:pPr>
              <w:rPr>
                <w:szCs w:val="21"/>
              </w:rPr>
            </w:pPr>
          </w:p>
        </w:tc>
        <w:tc>
          <w:tcPr>
            <w:tcW w:w="603" w:type="pct"/>
            <w:tcBorders>
              <w:left w:val="single" w:color="auto" w:sz="4" w:space="0"/>
            </w:tcBorders>
          </w:tcPr>
          <w:p w14:paraId="6504FD31">
            <w:pPr>
              <w:rPr>
                <w:szCs w:val="21"/>
              </w:rPr>
            </w:pPr>
          </w:p>
        </w:tc>
        <w:tc>
          <w:tcPr>
            <w:tcW w:w="1005" w:type="pct"/>
            <w:tcBorders>
              <w:right w:val="single" w:color="auto" w:sz="4" w:space="0"/>
            </w:tcBorders>
          </w:tcPr>
          <w:p w14:paraId="4021688C">
            <w:pPr>
              <w:rPr>
                <w:szCs w:val="21"/>
              </w:rPr>
            </w:pPr>
          </w:p>
        </w:tc>
        <w:tc>
          <w:tcPr>
            <w:tcW w:w="869" w:type="pct"/>
            <w:tcBorders>
              <w:left w:val="single" w:color="auto" w:sz="4" w:space="0"/>
            </w:tcBorders>
          </w:tcPr>
          <w:p w14:paraId="59E1D06A">
            <w:pPr>
              <w:rPr>
                <w:szCs w:val="21"/>
              </w:rPr>
            </w:pPr>
          </w:p>
        </w:tc>
        <w:tc>
          <w:tcPr>
            <w:tcW w:w="552" w:type="pct"/>
          </w:tcPr>
          <w:p w14:paraId="0A4E41E1">
            <w:pPr>
              <w:rPr>
                <w:szCs w:val="21"/>
              </w:rPr>
            </w:pPr>
          </w:p>
        </w:tc>
        <w:tc>
          <w:tcPr>
            <w:tcW w:w="540" w:type="pct"/>
          </w:tcPr>
          <w:p w14:paraId="56BCB42D">
            <w:pPr>
              <w:rPr>
                <w:szCs w:val="21"/>
              </w:rPr>
            </w:pPr>
          </w:p>
        </w:tc>
        <w:tc>
          <w:tcPr>
            <w:tcW w:w="539" w:type="pct"/>
          </w:tcPr>
          <w:p w14:paraId="4EFC93AB">
            <w:pPr>
              <w:rPr>
                <w:szCs w:val="21"/>
              </w:rPr>
            </w:pPr>
          </w:p>
        </w:tc>
      </w:tr>
      <w:tr w14:paraId="10FFF4C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520" w:hRule="atLeast"/>
        </w:trPr>
        <w:tc>
          <w:tcPr>
            <w:tcW w:w="255" w:type="pct"/>
          </w:tcPr>
          <w:p w14:paraId="1CCF1282">
            <w:pPr>
              <w:rPr>
                <w:szCs w:val="21"/>
              </w:rPr>
            </w:pPr>
            <w:r>
              <w:rPr>
                <w:rFonts w:hint="eastAsia"/>
                <w:szCs w:val="21"/>
              </w:rPr>
              <w:t>2</w:t>
            </w:r>
          </w:p>
        </w:tc>
        <w:tc>
          <w:tcPr>
            <w:tcW w:w="637" w:type="pct"/>
            <w:tcBorders>
              <w:right w:val="single" w:color="auto" w:sz="4" w:space="0"/>
            </w:tcBorders>
          </w:tcPr>
          <w:p w14:paraId="0CA14B05">
            <w:pPr>
              <w:rPr>
                <w:szCs w:val="21"/>
              </w:rPr>
            </w:pPr>
          </w:p>
        </w:tc>
        <w:tc>
          <w:tcPr>
            <w:tcW w:w="603" w:type="pct"/>
            <w:tcBorders>
              <w:left w:val="single" w:color="auto" w:sz="4" w:space="0"/>
            </w:tcBorders>
          </w:tcPr>
          <w:p w14:paraId="4D9D6FED">
            <w:pPr>
              <w:rPr>
                <w:szCs w:val="21"/>
              </w:rPr>
            </w:pPr>
          </w:p>
        </w:tc>
        <w:tc>
          <w:tcPr>
            <w:tcW w:w="1005" w:type="pct"/>
            <w:tcBorders>
              <w:right w:val="single" w:color="auto" w:sz="4" w:space="0"/>
            </w:tcBorders>
          </w:tcPr>
          <w:p w14:paraId="4A0D4B6F">
            <w:pPr>
              <w:rPr>
                <w:szCs w:val="21"/>
              </w:rPr>
            </w:pPr>
          </w:p>
        </w:tc>
        <w:tc>
          <w:tcPr>
            <w:tcW w:w="869" w:type="pct"/>
            <w:tcBorders>
              <w:left w:val="single" w:color="auto" w:sz="4" w:space="0"/>
            </w:tcBorders>
          </w:tcPr>
          <w:p w14:paraId="3B611FDC">
            <w:pPr>
              <w:rPr>
                <w:szCs w:val="21"/>
              </w:rPr>
            </w:pPr>
          </w:p>
        </w:tc>
        <w:tc>
          <w:tcPr>
            <w:tcW w:w="552" w:type="pct"/>
          </w:tcPr>
          <w:p w14:paraId="36ED43F9">
            <w:pPr>
              <w:rPr>
                <w:szCs w:val="21"/>
              </w:rPr>
            </w:pPr>
          </w:p>
        </w:tc>
        <w:tc>
          <w:tcPr>
            <w:tcW w:w="540" w:type="pct"/>
          </w:tcPr>
          <w:p w14:paraId="3D7B91FB">
            <w:pPr>
              <w:rPr>
                <w:szCs w:val="21"/>
              </w:rPr>
            </w:pPr>
          </w:p>
        </w:tc>
        <w:tc>
          <w:tcPr>
            <w:tcW w:w="539" w:type="pct"/>
          </w:tcPr>
          <w:p w14:paraId="46410DF3">
            <w:pPr>
              <w:rPr>
                <w:szCs w:val="21"/>
              </w:rPr>
            </w:pPr>
          </w:p>
        </w:tc>
      </w:tr>
      <w:tr w14:paraId="48705B0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520" w:hRule="atLeast"/>
        </w:trPr>
        <w:tc>
          <w:tcPr>
            <w:tcW w:w="255" w:type="pct"/>
          </w:tcPr>
          <w:p w14:paraId="75D2027B">
            <w:pPr>
              <w:rPr>
                <w:szCs w:val="21"/>
              </w:rPr>
            </w:pPr>
          </w:p>
        </w:tc>
        <w:tc>
          <w:tcPr>
            <w:tcW w:w="637" w:type="pct"/>
            <w:tcBorders>
              <w:right w:val="single" w:color="auto" w:sz="4" w:space="0"/>
            </w:tcBorders>
          </w:tcPr>
          <w:p w14:paraId="00B7DDB2">
            <w:pPr>
              <w:rPr>
                <w:szCs w:val="21"/>
              </w:rPr>
            </w:pPr>
          </w:p>
        </w:tc>
        <w:tc>
          <w:tcPr>
            <w:tcW w:w="603" w:type="pct"/>
            <w:tcBorders>
              <w:left w:val="single" w:color="auto" w:sz="4" w:space="0"/>
            </w:tcBorders>
          </w:tcPr>
          <w:p w14:paraId="26E22502">
            <w:pPr>
              <w:rPr>
                <w:szCs w:val="21"/>
              </w:rPr>
            </w:pPr>
          </w:p>
        </w:tc>
        <w:tc>
          <w:tcPr>
            <w:tcW w:w="1005" w:type="pct"/>
            <w:tcBorders>
              <w:right w:val="single" w:color="auto" w:sz="4" w:space="0"/>
            </w:tcBorders>
          </w:tcPr>
          <w:p w14:paraId="79AA194A">
            <w:pPr>
              <w:rPr>
                <w:szCs w:val="21"/>
              </w:rPr>
            </w:pPr>
          </w:p>
        </w:tc>
        <w:tc>
          <w:tcPr>
            <w:tcW w:w="869" w:type="pct"/>
            <w:tcBorders>
              <w:left w:val="single" w:color="auto" w:sz="4" w:space="0"/>
            </w:tcBorders>
          </w:tcPr>
          <w:p w14:paraId="52A15F59">
            <w:pPr>
              <w:rPr>
                <w:szCs w:val="21"/>
              </w:rPr>
            </w:pPr>
          </w:p>
        </w:tc>
        <w:tc>
          <w:tcPr>
            <w:tcW w:w="552" w:type="pct"/>
          </w:tcPr>
          <w:p w14:paraId="3CBEE5A8">
            <w:pPr>
              <w:rPr>
                <w:szCs w:val="21"/>
              </w:rPr>
            </w:pPr>
          </w:p>
        </w:tc>
        <w:tc>
          <w:tcPr>
            <w:tcW w:w="540" w:type="pct"/>
          </w:tcPr>
          <w:p w14:paraId="651F183B">
            <w:pPr>
              <w:rPr>
                <w:szCs w:val="21"/>
              </w:rPr>
            </w:pPr>
          </w:p>
        </w:tc>
        <w:tc>
          <w:tcPr>
            <w:tcW w:w="539" w:type="pct"/>
          </w:tcPr>
          <w:p w14:paraId="33A4ADBB">
            <w:pPr>
              <w:rPr>
                <w:szCs w:val="21"/>
              </w:rPr>
            </w:pPr>
          </w:p>
        </w:tc>
      </w:tr>
      <w:tr w14:paraId="60BB48C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520" w:hRule="atLeast"/>
        </w:trPr>
        <w:tc>
          <w:tcPr>
            <w:tcW w:w="255" w:type="pct"/>
          </w:tcPr>
          <w:p w14:paraId="5A913D1E">
            <w:pPr>
              <w:spacing w:line="360" w:lineRule="auto"/>
              <w:rPr>
                <w:szCs w:val="21"/>
              </w:rPr>
            </w:pPr>
            <w:r>
              <w:rPr>
                <w:szCs w:val="21"/>
              </w:rPr>
              <w:t>…</w:t>
            </w:r>
          </w:p>
        </w:tc>
        <w:tc>
          <w:tcPr>
            <w:tcW w:w="637" w:type="pct"/>
            <w:tcBorders>
              <w:right w:val="single" w:color="auto" w:sz="4" w:space="0"/>
            </w:tcBorders>
          </w:tcPr>
          <w:p w14:paraId="16BEB520">
            <w:pPr>
              <w:spacing w:line="360" w:lineRule="auto"/>
              <w:rPr>
                <w:szCs w:val="21"/>
              </w:rPr>
            </w:pPr>
          </w:p>
        </w:tc>
        <w:tc>
          <w:tcPr>
            <w:tcW w:w="603" w:type="pct"/>
            <w:tcBorders>
              <w:left w:val="single" w:color="auto" w:sz="4" w:space="0"/>
            </w:tcBorders>
          </w:tcPr>
          <w:p w14:paraId="22D06570">
            <w:pPr>
              <w:spacing w:line="360" w:lineRule="auto"/>
              <w:rPr>
                <w:szCs w:val="21"/>
              </w:rPr>
            </w:pPr>
          </w:p>
        </w:tc>
        <w:tc>
          <w:tcPr>
            <w:tcW w:w="1005" w:type="pct"/>
            <w:tcBorders>
              <w:right w:val="single" w:color="auto" w:sz="4" w:space="0"/>
            </w:tcBorders>
          </w:tcPr>
          <w:p w14:paraId="2071E409">
            <w:pPr>
              <w:spacing w:line="360" w:lineRule="auto"/>
              <w:rPr>
                <w:szCs w:val="21"/>
              </w:rPr>
            </w:pPr>
          </w:p>
        </w:tc>
        <w:tc>
          <w:tcPr>
            <w:tcW w:w="869" w:type="pct"/>
            <w:tcBorders>
              <w:left w:val="single" w:color="auto" w:sz="4" w:space="0"/>
            </w:tcBorders>
          </w:tcPr>
          <w:p w14:paraId="48C38790">
            <w:pPr>
              <w:spacing w:line="360" w:lineRule="auto"/>
              <w:rPr>
                <w:szCs w:val="21"/>
              </w:rPr>
            </w:pPr>
          </w:p>
        </w:tc>
        <w:tc>
          <w:tcPr>
            <w:tcW w:w="552" w:type="pct"/>
          </w:tcPr>
          <w:p w14:paraId="7688ABCA">
            <w:pPr>
              <w:spacing w:line="360" w:lineRule="auto"/>
              <w:rPr>
                <w:szCs w:val="21"/>
              </w:rPr>
            </w:pPr>
          </w:p>
        </w:tc>
        <w:tc>
          <w:tcPr>
            <w:tcW w:w="540" w:type="pct"/>
          </w:tcPr>
          <w:p w14:paraId="054937CA">
            <w:pPr>
              <w:spacing w:line="360" w:lineRule="auto"/>
              <w:rPr>
                <w:szCs w:val="21"/>
              </w:rPr>
            </w:pPr>
          </w:p>
        </w:tc>
        <w:tc>
          <w:tcPr>
            <w:tcW w:w="539" w:type="pct"/>
          </w:tcPr>
          <w:p w14:paraId="3DD0DA88">
            <w:pPr>
              <w:spacing w:line="360" w:lineRule="auto"/>
              <w:rPr>
                <w:szCs w:val="21"/>
              </w:rPr>
            </w:pPr>
          </w:p>
        </w:tc>
      </w:tr>
    </w:tbl>
    <w:p w14:paraId="3F584A2C">
      <w:pPr>
        <w:pStyle w:val="25"/>
        <w:tabs>
          <w:tab w:val="left" w:pos="6208"/>
        </w:tabs>
        <w:adjustRightInd w:val="0"/>
        <w:snapToGrid w:val="0"/>
        <w:spacing w:line="360" w:lineRule="auto"/>
        <w:ind w:left="-88" w:leftChars="-42"/>
        <w:rPr>
          <w:rFonts w:ascii="宋体" w:hAnsi="宋体"/>
          <w:szCs w:val="21"/>
        </w:rPr>
      </w:pPr>
      <w:r>
        <w:rPr>
          <w:rFonts w:hint="eastAsia"/>
          <w:b/>
          <w:bCs/>
          <w:sz w:val="21"/>
          <w:szCs w:val="21"/>
        </w:rPr>
        <w:t>备注：</w:t>
      </w:r>
      <w:bookmarkStart w:id="646" w:name="_Hlk200997979"/>
      <w:bookmarkStart w:id="647" w:name="_Hlk199660400"/>
      <w:r>
        <w:rPr>
          <w:rFonts w:hint="eastAsia"/>
          <w:sz w:val="21"/>
          <w:szCs w:val="21"/>
        </w:rPr>
        <w:t>按第三章</w:t>
      </w:r>
      <w:r>
        <w:rPr>
          <w:rFonts w:hint="eastAsia" w:ascii="宋体" w:hAnsi="宋体"/>
          <w:sz w:val="21"/>
          <w:szCs w:val="21"/>
        </w:rPr>
        <w:t>“采购需求”中第二节“采购标的一览表”填写</w:t>
      </w:r>
      <w:bookmarkEnd w:id="646"/>
      <w:r>
        <w:rPr>
          <w:rFonts w:hint="eastAsia" w:ascii="宋体" w:hAnsi="宋体"/>
          <w:sz w:val="21"/>
          <w:szCs w:val="21"/>
        </w:rPr>
        <w:t>。</w:t>
      </w:r>
      <w:bookmarkEnd w:id="647"/>
    </w:p>
    <w:p w14:paraId="7A333F1D">
      <w:pPr>
        <w:adjustRightInd w:val="0"/>
        <w:snapToGrid w:val="0"/>
        <w:spacing w:line="360" w:lineRule="auto"/>
        <w:rPr>
          <w:rFonts w:ascii="宋体" w:hAnsi="宋体"/>
          <w:szCs w:val="21"/>
        </w:rPr>
      </w:pPr>
    </w:p>
    <w:p w14:paraId="4FC358E1">
      <w:pPr>
        <w:adjustRightInd w:val="0"/>
        <w:snapToGrid w:val="0"/>
        <w:spacing w:line="360" w:lineRule="auto"/>
        <w:rPr>
          <w:rFonts w:ascii="黑体" w:hAnsi="宋体" w:eastAsia="黑体"/>
          <w:sz w:val="28"/>
          <w:szCs w:val="28"/>
        </w:rPr>
        <w:sectPr>
          <w:pgSz w:w="11906" w:h="16838"/>
          <w:pgMar w:top="1474" w:right="1474" w:bottom="1474" w:left="1588" w:header="851" w:footer="992" w:gutter="0"/>
          <w:cols w:space="720" w:num="1"/>
          <w:docGrid w:type="lines" w:linePitch="312" w:charSpace="0"/>
        </w:sectPr>
      </w:pPr>
    </w:p>
    <w:p w14:paraId="3163864E">
      <w:pPr>
        <w:pStyle w:val="5"/>
        <w:jc w:val="center"/>
        <w:rPr>
          <w:rFonts w:ascii="黑体" w:hAnsi="黑体" w:eastAsia="黑体"/>
        </w:rPr>
      </w:pPr>
      <w:bookmarkStart w:id="648" w:name="_Toc220255610"/>
      <w:bookmarkStart w:id="649" w:name="_Toc22201160"/>
      <w:bookmarkStart w:id="650" w:name="_Toc22201159"/>
      <w:r>
        <w:rPr>
          <w:rFonts w:hint="eastAsia" w:ascii="黑体" w:hAnsi="黑体" w:eastAsia="黑体"/>
        </w:rPr>
        <w:t>九、采购需求偏离表</w:t>
      </w:r>
      <w:bookmarkEnd w:id="648"/>
      <w:bookmarkEnd w:id="649"/>
    </w:p>
    <w:p w14:paraId="1ACD46B7">
      <w:pPr>
        <w:pStyle w:val="6"/>
        <w:rPr>
          <w:rFonts w:ascii="黑体" w:hAnsi="黑体" w:cs="黑体"/>
          <w:sz w:val="21"/>
          <w:szCs w:val="21"/>
        </w:rPr>
      </w:pPr>
      <w:bookmarkStart w:id="651" w:name="_Toc220255611"/>
      <w:bookmarkStart w:id="652" w:name="_Toc219973883"/>
      <w:bookmarkStart w:id="653" w:name="_Toc220004097"/>
      <w:bookmarkStart w:id="654" w:name="_Toc19918"/>
      <w:bookmarkStart w:id="655" w:name="_Hlk219995990"/>
      <w:r>
        <w:rPr>
          <w:rFonts w:hint="eastAsia" w:ascii="黑体" w:hAnsi="黑体" w:cs="黑体"/>
          <w:sz w:val="21"/>
          <w:szCs w:val="21"/>
        </w:rPr>
        <w:t>附件9-1 技术要求偏离表</w:t>
      </w:r>
      <w:bookmarkEnd w:id="651"/>
      <w:bookmarkEnd w:id="652"/>
      <w:bookmarkEnd w:id="653"/>
      <w:bookmarkEnd w:id="654"/>
    </w:p>
    <w:p w14:paraId="1E9AFE11">
      <w:pPr>
        <w:adjustRightInd w:val="0"/>
        <w:snapToGrid w:val="0"/>
        <w:spacing w:beforeLines="50" w:line="360" w:lineRule="auto"/>
        <w:jc w:val="center"/>
        <w:rPr>
          <w:rFonts w:ascii="黑体" w:hAnsi="黑体" w:eastAsia="黑体" w:cs="黑体"/>
          <w:sz w:val="28"/>
          <w:szCs w:val="28"/>
        </w:rPr>
      </w:pPr>
      <w:r>
        <w:rPr>
          <w:rFonts w:hint="eastAsia" w:ascii="黑体" w:hAnsi="黑体" w:eastAsia="黑体" w:cs="黑体"/>
          <w:sz w:val="28"/>
          <w:szCs w:val="28"/>
        </w:rPr>
        <w:t>技术要求偏离表</w:t>
      </w:r>
    </w:p>
    <w:p w14:paraId="3E60CD1C">
      <w:pPr>
        <w:adjustRightInd w:val="0"/>
        <w:snapToGrid w:val="0"/>
        <w:spacing w:beforeLines="50" w:line="360" w:lineRule="auto"/>
        <w:rPr>
          <w:rFonts w:ascii="宋体" w:hAnsi="宋体"/>
          <w:szCs w:val="21"/>
          <w:u w:val="single"/>
        </w:rPr>
      </w:pPr>
      <w:r>
        <w:rPr>
          <w:rFonts w:hint="eastAsia" w:ascii="宋体" w:hAnsi="宋体"/>
          <w:szCs w:val="21"/>
        </w:rPr>
        <w:t>采购项目名称：                   采购项目编号：</w:t>
      </w:r>
      <w:r>
        <w:rPr>
          <w:rFonts w:hint="eastAsia" w:asciiTheme="minorEastAsia" w:hAnsiTheme="minorEastAsia" w:eastAsiaTheme="minorEastAsia"/>
          <w:szCs w:val="21"/>
        </w:rPr>
        <w:t>_</w:t>
      </w:r>
    </w:p>
    <w:tbl>
      <w:tblPr>
        <w:tblStyle w:val="41"/>
        <w:tblW w:w="9014"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28" w:type="dxa"/>
          <w:bottom w:w="0" w:type="dxa"/>
          <w:right w:w="28" w:type="dxa"/>
        </w:tblCellMar>
      </w:tblPr>
      <w:tblGrid>
        <w:gridCol w:w="737"/>
        <w:gridCol w:w="2410"/>
        <w:gridCol w:w="1985"/>
        <w:gridCol w:w="2126"/>
        <w:gridCol w:w="1756"/>
      </w:tblGrid>
      <w:tr w14:paraId="3B0C6F8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4" w:hRule="atLeast"/>
          <w:jc w:val="center"/>
        </w:trPr>
        <w:tc>
          <w:tcPr>
            <w:tcW w:w="737" w:type="dxa"/>
            <w:vAlign w:val="center"/>
          </w:tcPr>
          <w:p w14:paraId="1077451A">
            <w:pPr>
              <w:adjustRightInd w:val="0"/>
              <w:snapToGrid w:val="0"/>
              <w:spacing w:before="50" w:line="360" w:lineRule="auto"/>
              <w:ind w:left="-88" w:leftChars="-42"/>
              <w:jc w:val="center"/>
              <w:rPr>
                <w:rFonts w:asciiTheme="minorEastAsia" w:hAnsiTheme="minorEastAsia" w:eastAsiaTheme="minorEastAsia"/>
                <w:szCs w:val="21"/>
              </w:rPr>
            </w:pPr>
            <w:r>
              <w:rPr>
                <w:rFonts w:hint="eastAsia" w:asciiTheme="minorEastAsia" w:hAnsiTheme="minorEastAsia" w:eastAsiaTheme="minorEastAsia"/>
                <w:bCs/>
                <w:szCs w:val="21"/>
              </w:rPr>
              <w:t>序</w:t>
            </w:r>
            <w:r>
              <w:rPr>
                <w:rFonts w:hint="eastAsia" w:asciiTheme="minorEastAsia" w:hAnsiTheme="minorEastAsia" w:eastAsiaTheme="minorEastAsia"/>
                <w:szCs w:val="21"/>
              </w:rPr>
              <w:t>号</w:t>
            </w:r>
          </w:p>
        </w:tc>
        <w:tc>
          <w:tcPr>
            <w:tcW w:w="2410" w:type="dxa"/>
            <w:vAlign w:val="center"/>
          </w:tcPr>
          <w:p w14:paraId="32471C84">
            <w:pPr>
              <w:adjustRightInd w:val="0"/>
              <w:snapToGrid w:val="0"/>
              <w:spacing w:before="50" w:line="360" w:lineRule="auto"/>
              <w:ind w:left="-88" w:leftChars="-42"/>
              <w:jc w:val="center"/>
              <w:rPr>
                <w:rFonts w:asciiTheme="minorEastAsia" w:hAnsiTheme="minorEastAsia" w:eastAsiaTheme="minorEastAsia"/>
                <w:szCs w:val="21"/>
              </w:rPr>
            </w:pPr>
            <w:r>
              <w:rPr>
                <w:rFonts w:hint="eastAsia" w:asciiTheme="minorEastAsia" w:hAnsiTheme="minorEastAsia" w:eastAsiaTheme="minorEastAsia"/>
                <w:szCs w:val="21"/>
              </w:rPr>
              <w:t>谈判文件章节</w:t>
            </w:r>
            <w:r>
              <w:rPr>
                <w:rFonts w:hint="eastAsia" w:asciiTheme="minorEastAsia" w:hAnsiTheme="minorEastAsia" w:eastAsiaTheme="minorEastAsia"/>
                <w:bCs/>
                <w:szCs w:val="21"/>
              </w:rPr>
              <w:t>条</w:t>
            </w:r>
            <w:r>
              <w:rPr>
                <w:rFonts w:hint="eastAsia" w:asciiTheme="minorEastAsia" w:hAnsiTheme="minorEastAsia" w:eastAsiaTheme="minorEastAsia"/>
                <w:szCs w:val="21"/>
              </w:rPr>
              <w:t>款号</w:t>
            </w:r>
          </w:p>
        </w:tc>
        <w:tc>
          <w:tcPr>
            <w:tcW w:w="1985" w:type="dxa"/>
            <w:tcBorders>
              <w:right w:val="single" w:color="auto" w:sz="4" w:space="0"/>
            </w:tcBorders>
          </w:tcPr>
          <w:p w14:paraId="66C988FB">
            <w:pPr>
              <w:adjustRightInd w:val="0"/>
              <w:snapToGrid w:val="0"/>
              <w:spacing w:before="50" w:line="360" w:lineRule="auto"/>
              <w:jc w:val="center"/>
            </w:pPr>
            <w:r>
              <w:rPr>
                <w:rFonts w:hint="eastAsia" w:asciiTheme="minorEastAsia" w:hAnsiTheme="minorEastAsia" w:eastAsiaTheme="minorEastAsia"/>
                <w:szCs w:val="21"/>
              </w:rPr>
              <w:t>谈判文件</w:t>
            </w:r>
            <w:r>
              <w:rPr>
                <w:rFonts w:hint="eastAsia"/>
              </w:rPr>
              <w:t>要求</w:t>
            </w:r>
          </w:p>
        </w:tc>
        <w:tc>
          <w:tcPr>
            <w:tcW w:w="2126" w:type="dxa"/>
            <w:tcBorders>
              <w:left w:val="single" w:color="auto" w:sz="4" w:space="0"/>
            </w:tcBorders>
          </w:tcPr>
          <w:p w14:paraId="3283BC2D">
            <w:pPr>
              <w:adjustRightInd w:val="0"/>
              <w:snapToGrid w:val="0"/>
              <w:spacing w:before="50" w:line="360" w:lineRule="auto"/>
              <w:jc w:val="center"/>
            </w:pPr>
            <w:r>
              <w:rPr>
                <w:rFonts w:hint="eastAsia"/>
              </w:rPr>
              <w:t>响应文件响应</w:t>
            </w:r>
          </w:p>
        </w:tc>
        <w:tc>
          <w:tcPr>
            <w:tcW w:w="1756" w:type="dxa"/>
            <w:vAlign w:val="center"/>
          </w:tcPr>
          <w:p w14:paraId="14AE8C0A">
            <w:pPr>
              <w:adjustRightInd w:val="0"/>
              <w:snapToGrid w:val="0"/>
              <w:spacing w:before="50" w:line="360" w:lineRule="auto"/>
              <w:ind w:left="-88" w:leftChars="-42"/>
              <w:jc w:val="center"/>
              <w:rPr>
                <w:rFonts w:asciiTheme="minorEastAsia" w:hAnsiTheme="minorEastAsia" w:eastAsiaTheme="minorEastAsia"/>
                <w:szCs w:val="21"/>
              </w:rPr>
            </w:pPr>
            <w:r>
              <w:rPr>
                <w:rFonts w:hint="eastAsia" w:asciiTheme="minorEastAsia" w:hAnsiTheme="minorEastAsia" w:eastAsiaTheme="minorEastAsia"/>
                <w:szCs w:val="21"/>
              </w:rPr>
              <w:t>偏离说明</w:t>
            </w:r>
          </w:p>
        </w:tc>
      </w:tr>
      <w:tr w14:paraId="4F40839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737" w:type="dxa"/>
            <w:vAlign w:val="center"/>
          </w:tcPr>
          <w:p w14:paraId="495CAE7E">
            <w:pPr>
              <w:adjustRightInd w:val="0"/>
              <w:snapToGrid w:val="0"/>
              <w:spacing w:before="50" w:line="360" w:lineRule="auto"/>
              <w:ind w:left="-88" w:leftChars="-42"/>
              <w:jc w:val="center"/>
              <w:rPr>
                <w:rFonts w:asciiTheme="minorEastAsia" w:hAnsiTheme="minorEastAsia" w:eastAsiaTheme="minorEastAsia"/>
                <w:szCs w:val="21"/>
              </w:rPr>
            </w:pPr>
          </w:p>
        </w:tc>
        <w:tc>
          <w:tcPr>
            <w:tcW w:w="2410" w:type="dxa"/>
            <w:vAlign w:val="center"/>
          </w:tcPr>
          <w:p w14:paraId="7E2F4871">
            <w:pPr>
              <w:adjustRightInd w:val="0"/>
              <w:snapToGrid w:val="0"/>
              <w:spacing w:before="50" w:line="360" w:lineRule="auto"/>
              <w:ind w:left="-88" w:leftChars="-42"/>
              <w:jc w:val="center"/>
              <w:rPr>
                <w:rFonts w:asciiTheme="minorEastAsia" w:hAnsiTheme="minorEastAsia" w:eastAsiaTheme="minorEastAsia"/>
                <w:szCs w:val="21"/>
              </w:rPr>
            </w:pPr>
          </w:p>
        </w:tc>
        <w:tc>
          <w:tcPr>
            <w:tcW w:w="1985" w:type="dxa"/>
            <w:tcBorders>
              <w:right w:val="single" w:color="auto" w:sz="4" w:space="0"/>
            </w:tcBorders>
            <w:vAlign w:val="center"/>
          </w:tcPr>
          <w:p w14:paraId="70A2F463">
            <w:pPr>
              <w:adjustRightInd w:val="0"/>
              <w:snapToGrid w:val="0"/>
              <w:spacing w:before="50" w:line="360" w:lineRule="auto"/>
              <w:ind w:left="-88" w:leftChars="-42"/>
              <w:jc w:val="center"/>
              <w:rPr>
                <w:rFonts w:asciiTheme="minorEastAsia" w:hAnsiTheme="minorEastAsia" w:eastAsiaTheme="minorEastAsia"/>
                <w:szCs w:val="21"/>
              </w:rPr>
            </w:pPr>
          </w:p>
        </w:tc>
        <w:tc>
          <w:tcPr>
            <w:tcW w:w="2126" w:type="dxa"/>
            <w:tcBorders>
              <w:left w:val="single" w:color="auto" w:sz="4" w:space="0"/>
            </w:tcBorders>
            <w:vAlign w:val="center"/>
          </w:tcPr>
          <w:p w14:paraId="1934DE23">
            <w:pPr>
              <w:adjustRightInd w:val="0"/>
              <w:snapToGrid w:val="0"/>
              <w:spacing w:before="50" w:line="360" w:lineRule="auto"/>
              <w:ind w:left="-88" w:leftChars="-42"/>
              <w:jc w:val="center"/>
              <w:rPr>
                <w:rFonts w:asciiTheme="minorEastAsia" w:hAnsiTheme="minorEastAsia" w:eastAsiaTheme="minorEastAsia"/>
                <w:szCs w:val="21"/>
              </w:rPr>
            </w:pPr>
          </w:p>
        </w:tc>
        <w:tc>
          <w:tcPr>
            <w:tcW w:w="1756" w:type="dxa"/>
            <w:vAlign w:val="center"/>
          </w:tcPr>
          <w:p w14:paraId="54C62513">
            <w:pPr>
              <w:adjustRightInd w:val="0"/>
              <w:snapToGrid w:val="0"/>
              <w:spacing w:before="50" w:line="360" w:lineRule="auto"/>
              <w:ind w:left="-88" w:leftChars="-42"/>
              <w:jc w:val="center"/>
              <w:rPr>
                <w:rFonts w:asciiTheme="minorEastAsia" w:hAnsiTheme="minorEastAsia" w:eastAsiaTheme="minorEastAsia"/>
                <w:szCs w:val="21"/>
              </w:rPr>
            </w:pPr>
          </w:p>
        </w:tc>
      </w:tr>
      <w:tr w14:paraId="38E1570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737" w:type="dxa"/>
            <w:vAlign w:val="center"/>
          </w:tcPr>
          <w:p w14:paraId="3B2D5CF1">
            <w:pPr>
              <w:adjustRightInd w:val="0"/>
              <w:snapToGrid w:val="0"/>
              <w:spacing w:before="50" w:line="360" w:lineRule="auto"/>
              <w:ind w:left="-88" w:leftChars="-42"/>
              <w:jc w:val="center"/>
              <w:rPr>
                <w:rFonts w:asciiTheme="minorEastAsia" w:hAnsiTheme="minorEastAsia" w:eastAsiaTheme="minorEastAsia"/>
                <w:szCs w:val="21"/>
              </w:rPr>
            </w:pPr>
          </w:p>
        </w:tc>
        <w:tc>
          <w:tcPr>
            <w:tcW w:w="2410" w:type="dxa"/>
            <w:vAlign w:val="center"/>
          </w:tcPr>
          <w:p w14:paraId="685FFDB0">
            <w:pPr>
              <w:adjustRightInd w:val="0"/>
              <w:snapToGrid w:val="0"/>
              <w:spacing w:before="50" w:line="360" w:lineRule="auto"/>
              <w:ind w:left="-88" w:leftChars="-42"/>
              <w:jc w:val="center"/>
              <w:rPr>
                <w:rFonts w:asciiTheme="minorEastAsia" w:hAnsiTheme="minorEastAsia" w:eastAsiaTheme="minorEastAsia"/>
                <w:szCs w:val="21"/>
              </w:rPr>
            </w:pPr>
          </w:p>
        </w:tc>
        <w:tc>
          <w:tcPr>
            <w:tcW w:w="1985" w:type="dxa"/>
            <w:tcBorders>
              <w:right w:val="single" w:color="auto" w:sz="4" w:space="0"/>
            </w:tcBorders>
            <w:vAlign w:val="center"/>
          </w:tcPr>
          <w:p w14:paraId="2C5BEDC4">
            <w:pPr>
              <w:adjustRightInd w:val="0"/>
              <w:snapToGrid w:val="0"/>
              <w:spacing w:before="50" w:line="360" w:lineRule="auto"/>
              <w:ind w:left="-88" w:leftChars="-42"/>
              <w:jc w:val="center"/>
              <w:rPr>
                <w:rFonts w:asciiTheme="minorEastAsia" w:hAnsiTheme="minorEastAsia" w:eastAsiaTheme="minorEastAsia"/>
                <w:szCs w:val="21"/>
              </w:rPr>
            </w:pPr>
          </w:p>
        </w:tc>
        <w:tc>
          <w:tcPr>
            <w:tcW w:w="2126" w:type="dxa"/>
            <w:tcBorders>
              <w:left w:val="single" w:color="auto" w:sz="4" w:space="0"/>
            </w:tcBorders>
            <w:vAlign w:val="center"/>
          </w:tcPr>
          <w:p w14:paraId="3F665BB6">
            <w:pPr>
              <w:adjustRightInd w:val="0"/>
              <w:snapToGrid w:val="0"/>
              <w:spacing w:before="50" w:line="360" w:lineRule="auto"/>
              <w:ind w:left="-88" w:leftChars="-42"/>
              <w:jc w:val="center"/>
              <w:rPr>
                <w:rFonts w:asciiTheme="minorEastAsia" w:hAnsiTheme="minorEastAsia" w:eastAsiaTheme="minorEastAsia"/>
                <w:szCs w:val="21"/>
              </w:rPr>
            </w:pPr>
          </w:p>
        </w:tc>
        <w:tc>
          <w:tcPr>
            <w:tcW w:w="1756" w:type="dxa"/>
            <w:vAlign w:val="center"/>
          </w:tcPr>
          <w:p w14:paraId="174AE9FF">
            <w:pPr>
              <w:adjustRightInd w:val="0"/>
              <w:snapToGrid w:val="0"/>
              <w:spacing w:before="50" w:line="360" w:lineRule="auto"/>
              <w:ind w:left="-88" w:leftChars="-42"/>
              <w:jc w:val="center"/>
              <w:rPr>
                <w:rFonts w:asciiTheme="minorEastAsia" w:hAnsiTheme="minorEastAsia" w:eastAsiaTheme="minorEastAsia"/>
                <w:szCs w:val="21"/>
              </w:rPr>
            </w:pPr>
          </w:p>
        </w:tc>
      </w:tr>
      <w:tr w14:paraId="4E2FFEB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737" w:type="dxa"/>
            <w:vAlign w:val="center"/>
          </w:tcPr>
          <w:p w14:paraId="17447242">
            <w:pPr>
              <w:adjustRightInd w:val="0"/>
              <w:snapToGrid w:val="0"/>
              <w:spacing w:before="50" w:line="360" w:lineRule="auto"/>
              <w:ind w:left="-88" w:leftChars="-42"/>
              <w:jc w:val="center"/>
              <w:rPr>
                <w:rFonts w:asciiTheme="minorEastAsia" w:hAnsiTheme="minorEastAsia" w:eastAsiaTheme="minorEastAsia"/>
                <w:szCs w:val="21"/>
              </w:rPr>
            </w:pPr>
          </w:p>
        </w:tc>
        <w:tc>
          <w:tcPr>
            <w:tcW w:w="2410" w:type="dxa"/>
            <w:vAlign w:val="center"/>
          </w:tcPr>
          <w:p w14:paraId="54EF8063">
            <w:pPr>
              <w:adjustRightInd w:val="0"/>
              <w:snapToGrid w:val="0"/>
              <w:spacing w:before="50" w:line="360" w:lineRule="auto"/>
              <w:ind w:left="-88" w:leftChars="-42"/>
              <w:jc w:val="center"/>
              <w:rPr>
                <w:rFonts w:asciiTheme="minorEastAsia" w:hAnsiTheme="minorEastAsia" w:eastAsiaTheme="minorEastAsia"/>
                <w:szCs w:val="21"/>
              </w:rPr>
            </w:pPr>
          </w:p>
        </w:tc>
        <w:tc>
          <w:tcPr>
            <w:tcW w:w="1985" w:type="dxa"/>
            <w:tcBorders>
              <w:right w:val="single" w:color="auto" w:sz="4" w:space="0"/>
            </w:tcBorders>
            <w:vAlign w:val="center"/>
          </w:tcPr>
          <w:p w14:paraId="3BC48ED4">
            <w:pPr>
              <w:adjustRightInd w:val="0"/>
              <w:snapToGrid w:val="0"/>
              <w:spacing w:before="50" w:line="360" w:lineRule="auto"/>
              <w:ind w:left="-88" w:leftChars="-42"/>
              <w:jc w:val="center"/>
              <w:rPr>
                <w:rFonts w:asciiTheme="minorEastAsia" w:hAnsiTheme="minorEastAsia" w:eastAsiaTheme="minorEastAsia"/>
                <w:szCs w:val="21"/>
              </w:rPr>
            </w:pPr>
          </w:p>
        </w:tc>
        <w:tc>
          <w:tcPr>
            <w:tcW w:w="2126" w:type="dxa"/>
            <w:tcBorders>
              <w:left w:val="single" w:color="auto" w:sz="4" w:space="0"/>
            </w:tcBorders>
            <w:vAlign w:val="center"/>
          </w:tcPr>
          <w:p w14:paraId="40876071">
            <w:pPr>
              <w:adjustRightInd w:val="0"/>
              <w:snapToGrid w:val="0"/>
              <w:spacing w:before="50" w:line="360" w:lineRule="auto"/>
              <w:ind w:left="-88" w:leftChars="-42"/>
              <w:jc w:val="center"/>
              <w:rPr>
                <w:rFonts w:asciiTheme="minorEastAsia" w:hAnsiTheme="minorEastAsia" w:eastAsiaTheme="minorEastAsia"/>
                <w:szCs w:val="21"/>
              </w:rPr>
            </w:pPr>
          </w:p>
        </w:tc>
        <w:tc>
          <w:tcPr>
            <w:tcW w:w="1756" w:type="dxa"/>
            <w:vAlign w:val="center"/>
          </w:tcPr>
          <w:p w14:paraId="79915355">
            <w:pPr>
              <w:adjustRightInd w:val="0"/>
              <w:snapToGrid w:val="0"/>
              <w:spacing w:before="50" w:line="360" w:lineRule="auto"/>
              <w:ind w:left="-88" w:leftChars="-42"/>
              <w:jc w:val="center"/>
              <w:rPr>
                <w:rFonts w:asciiTheme="minorEastAsia" w:hAnsiTheme="minorEastAsia" w:eastAsiaTheme="minorEastAsia"/>
                <w:szCs w:val="21"/>
              </w:rPr>
            </w:pPr>
          </w:p>
        </w:tc>
      </w:tr>
      <w:tr w14:paraId="1717184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737" w:type="dxa"/>
            <w:vAlign w:val="center"/>
          </w:tcPr>
          <w:p w14:paraId="47517EF2">
            <w:pPr>
              <w:adjustRightInd w:val="0"/>
              <w:snapToGrid w:val="0"/>
              <w:spacing w:before="50" w:line="360" w:lineRule="auto"/>
              <w:ind w:left="-88" w:leftChars="-42"/>
              <w:jc w:val="center"/>
              <w:rPr>
                <w:rFonts w:asciiTheme="minorEastAsia" w:hAnsiTheme="minorEastAsia" w:eastAsiaTheme="minorEastAsia"/>
                <w:szCs w:val="21"/>
              </w:rPr>
            </w:pPr>
          </w:p>
        </w:tc>
        <w:tc>
          <w:tcPr>
            <w:tcW w:w="2410" w:type="dxa"/>
            <w:vAlign w:val="center"/>
          </w:tcPr>
          <w:p w14:paraId="724267D7">
            <w:pPr>
              <w:adjustRightInd w:val="0"/>
              <w:snapToGrid w:val="0"/>
              <w:spacing w:before="50" w:line="360" w:lineRule="auto"/>
              <w:ind w:left="-88" w:leftChars="-42"/>
              <w:jc w:val="center"/>
              <w:rPr>
                <w:rFonts w:asciiTheme="minorEastAsia" w:hAnsiTheme="minorEastAsia" w:eastAsiaTheme="minorEastAsia"/>
                <w:szCs w:val="21"/>
              </w:rPr>
            </w:pPr>
          </w:p>
        </w:tc>
        <w:tc>
          <w:tcPr>
            <w:tcW w:w="1985" w:type="dxa"/>
            <w:tcBorders>
              <w:right w:val="single" w:color="auto" w:sz="4" w:space="0"/>
            </w:tcBorders>
            <w:vAlign w:val="center"/>
          </w:tcPr>
          <w:p w14:paraId="0DD799B6">
            <w:pPr>
              <w:adjustRightInd w:val="0"/>
              <w:snapToGrid w:val="0"/>
              <w:spacing w:before="50" w:line="360" w:lineRule="auto"/>
              <w:ind w:left="-88" w:leftChars="-42"/>
              <w:jc w:val="center"/>
              <w:rPr>
                <w:rFonts w:asciiTheme="minorEastAsia" w:hAnsiTheme="minorEastAsia" w:eastAsiaTheme="minorEastAsia"/>
                <w:szCs w:val="21"/>
              </w:rPr>
            </w:pPr>
          </w:p>
        </w:tc>
        <w:tc>
          <w:tcPr>
            <w:tcW w:w="2126" w:type="dxa"/>
            <w:tcBorders>
              <w:left w:val="single" w:color="auto" w:sz="4" w:space="0"/>
            </w:tcBorders>
            <w:vAlign w:val="center"/>
          </w:tcPr>
          <w:p w14:paraId="542EA80A">
            <w:pPr>
              <w:adjustRightInd w:val="0"/>
              <w:snapToGrid w:val="0"/>
              <w:spacing w:before="50" w:line="360" w:lineRule="auto"/>
              <w:ind w:left="-88" w:leftChars="-42"/>
              <w:jc w:val="center"/>
              <w:rPr>
                <w:rFonts w:asciiTheme="minorEastAsia" w:hAnsiTheme="minorEastAsia" w:eastAsiaTheme="minorEastAsia"/>
                <w:szCs w:val="21"/>
              </w:rPr>
            </w:pPr>
          </w:p>
        </w:tc>
        <w:tc>
          <w:tcPr>
            <w:tcW w:w="1756" w:type="dxa"/>
            <w:vAlign w:val="center"/>
          </w:tcPr>
          <w:p w14:paraId="6F56A4FB">
            <w:pPr>
              <w:adjustRightInd w:val="0"/>
              <w:snapToGrid w:val="0"/>
              <w:spacing w:before="50" w:line="360" w:lineRule="auto"/>
              <w:ind w:left="-88" w:leftChars="-42"/>
              <w:jc w:val="center"/>
              <w:rPr>
                <w:rFonts w:asciiTheme="minorEastAsia" w:hAnsiTheme="minorEastAsia" w:eastAsiaTheme="minorEastAsia"/>
                <w:szCs w:val="21"/>
              </w:rPr>
            </w:pPr>
          </w:p>
        </w:tc>
      </w:tr>
      <w:tr w14:paraId="51902FC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9014" w:type="dxa"/>
            <w:gridSpan w:val="5"/>
            <w:vAlign w:val="center"/>
          </w:tcPr>
          <w:p w14:paraId="3B996C68">
            <w:pPr>
              <w:adjustRightInd w:val="0"/>
              <w:snapToGrid w:val="0"/>
              <w:spacing w:before="50" w:line="360" w:lineRule="auto"/>
              <w:jc w:val="center"/>
              <w:rPr>
                <w:rFonts w:asciiTheme="minorEastAsia" w:hAnsiTheme="minorEastAsia" w:eastAsiaTheme="minorEastAsia"/>
                <w:bCs/>
                <w:szCs w:val="21"/>
              </w:rPr>
            </w:pPr>
            <w:r>
              <w:rPr>
                <w:rFonts w:hint="eastAsia" w:asciiTheme="minorEastAsia" w:hAnsiTheme="minorEastAsia" w:eastAsiaTheme="minorEastAsia"/>
                <w:bCs/>
                <w:szCs w:val="21"/>
              </w:rPr>
              <w:t>供应商保证：除上述列明偏离外，我单位对谈判文件的其他技术要求条款完全响应，无偏离。</w:t>
            </w:r>
          </w:p>
        </w:tc>
      </w:tr>
    </w:tbl>
    <w:p w14:paraId="6C4C3C00">
      <w:pPr>
        <w:adjustRightInd w:val="0"/>
        <w:snapToGrid w:val="0"/>
        <w:spacing w:before="50" w:line="360" w:lineRule="auto"/>
        <w:ind w:left="-88" w:leftChars="-42"/>
        <w:rPr>
          <w:rFonts w:asciiTheme="minorEastAsia" w:hAnsiTheme="minorEastAsia" w:eastAsiaTheme="minorEastAsia"/>
          <w:szCs w:val="21"/>
        </w:rPr>
      </w:pPr>
      <w:r>
        <w:rPr>
          <w:rFonts w:hint="eastAsia" w:asciiTheme="minorEastAsia" w:hAnsiTheme="minorEastAsia" w:eastAsiaTheme="minorEastAsia"/>
          <w:b/>
          <w:szCs w:val="21"/>
        </w:rPr>
        <w:t>备注：</w:t>
      </w:r>
      <w:bookmarkStart w:id="656" w:name="_Hlk205717082"/>
      <w:r>
        <w:rPr>
          <w:rFonts w:hint="eastAsia" w:asciiTheme="minorEastAsia" w:hAnsiTheme="minorEastAsia" w:eastAsiaTheme="minorEastAsia"/>
          <w:bCs/>
          <w:szCs w:val="21"/>
        </w:rPr>
        <w:t>若</w:t>
      </w:r>
      <w:r>
        <w:rPr>
          <w:rFonts w:hint="eastAsia" w:asciiTheme="minorEastAsia" w:hAnsiTheme="minorEastAsia" w:eastAsiaTheme="minorEastAsia"/>
          <w:szCs w:val="21"/>
        </w:rPr>
        <w:t>本表与本章 “八、采购需求的响应”不一致时，则以“八、采购需求的响应”为准。</w:t>
      </w:r>
      <w:bookmarkEnd w:id="656"/>
    </w:p>
    <w:p w14:paraId="149C33FF">
      <w:pPr>
        <w:pStyle w:val="6"/>
        <w:rPr>
          <w:rFonts w:ascii="黑体" w:hAnsi="黑体" w:cs="黑体"/>
          <w:b w:val="0"/>
          <w:bCs w:val="0"/>
          <w:sz w:val="21"/>
          <w:szCs w:val="21"/>
        </w:rPr>
      </w:pPr>
      <w:bookmarkStart w:id="657" w:name="_Toc220255612"/>
      <w:bookmarkStart w:id="658" w:name="_Toc219973884"/>
      <w:bookmarkStart w:id="659" w:name="_Toc220004098"/>
      <w:bookmarkStart w:id="660" w:name="_Toc15561"/>
      <w:r>
        <w:rPr>
          <w:rFonts w:hint="eastAsia" w:ascii="黑体" w:hAnsi="黑体" w:cs="黑体"/>
          <w:b w:val="0"/>
          <w:bCs w:val="0"/>
          <w:sz w:val="21"/>
          <w:szCs w:val="21"/>
        </w:rPr>
        <w:t>附件9-2 商务要求偏离表</w:t>
      </w:r>
      <w:bookmarkEnd w:id="657"/>
      <w:bookmarkEnd w:id="658"/>
      <w:bookmarkEnd w:id="659"/>
      <w:bookmarkEnd w:id="660"/>
    </w:p>
    <w:p w14:paraId="7B6147C0">
      <w:pPr>
        <w:adjustRightInd w:val="0"/>
        <w:snapToGrid w:val="0"/>
        <w:spacing w:before="50" w:line="360" w:lineRule="auto"/>
        <w:jc w:val="center"/>
        <w:rPr>
          <w:rFonts w:ascii="黑体" w:hAnsi="黑体" w:eastAsia="黑体" w:cs="黑体"/>
          <w:spacing w:val="28"/>
          <w:sz w:val="28"/>
          <w:szCs w:val="28"/>
        </w:rPr>
      </w:pPr>
      <w:r>
        <w:rPr>
          <w:rFonts w:hint="eastAsia" w:ascii="黑体" w:hAnsi="黑体" w:eastAsia="黑体" w:cs="黑体"/>
          <w:spacing w:val="28"/>
          <w:sz w:val="28"/>
          <w:szCs w:val="28"/>
        </w:rPr>
        <w:t>商务要求偏离表</w:t>
      </w:r>
    </w:p>
    <w:p w14:paraId="78B2CCE1">
      <w:pPr>
        <w:adjustRightInd w:val="0"/>
        <w:snapToGrid w:val="0"/>
        <w:spacing w:before="50" w:line="360" w:lineRule="auto"/>
        <w:rPr>
          <w:rFonts w:ascii="宋体" w:hAnsi="宋体"/>
          <w:szCs w:val="21"/>
          <w:u w:val="single"/>
        </w:rPr>
      </w:pPr>
      <w:r>
        <w:rPr>
          <w:rFonts w:hint="eastAsia" w:ascii="宋体" w:hAnsi="宋体"/>
          <w:szCs w:val="21"/>
        </w:rPr>
        <w:t>采购项目名称：                   采购项目编号：</w:t>
      </w:r>
      <w:r>
        <w:rPr>
          <w:rFonts w:hint="eastAsia" w:asciiTheme="minorEastAsia" w:hAnsiTheme="minorEastAsia" w:eastAsiaTheme="minorEastAsia"/>
          <w:szCs w:val="21"/>
        </w:rPr>
        <w:t>_</w:t>
      </w:r>
    </w:p>
    <w:tbl>
      <w:tblPr>
        <w:tblStyle w:val="41"/>
        <w:tblW w:w="9014"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28" w:type="dxa"/>
          <w:bottom w:w="0" w:type="dxa"/>
          <w:right w:w="28" w:type="dxa"/>
        </w:tblCellMar>
      </w:tblPr>
      <w:tblGrid>
        <w:gridCol w:w="595"/>
        <w:gridCol w:w="2410"/>
        <w:gridCol w:w="1985"/>
        <w:gridCol w:w="2082"/>
        <w:gridCol w:w="1942"/>
      </w:tblGrid>
      <w:tr w14:paraId="0F46381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4" w:hRule="atLeast"/>
          <w:jc w:val="center"/>
        </w:trPr>
        <w:tc>
          <w:tcPr>
            <w:tcW w:w="595" w:type="dxa"/>
            <w:vAlign w:val="center"/>
          </w:tcPr>
          <w:p w14:paraId="23ABFF31">
            <w:pPr>
              <w:adjustRightInd w:val="0"/>
              <w:snapToGrid w:val="0"/>
              <w:spacing w:before="50" w:line="360" w:lineRule="auto"/>
              <w:ind w:left="-88" w:leftChars="-42"/>
              <w:jc w:val="center"/>
              <w:rPr>
                <w:rFonts w:asciiTheme="minorEastAsia" w:hAnsiTheme="minorEastAsia" w:eastAsiaTheme="minorEastAsia"/>
                <w:szCs w:val="21"/>
              </w:rPr>
            </w:pPr>
            <w:r>
              <w:rPr>
                <w:rFonts w:hint="eastAsia" w:asciiTheme="minorEastAsia" w:hAnsiTheme="minorEastAsia" w:eastAsiaTheme="minorEastAsia"/>
                <w:bCs/>
                <w:szCs w:val="21"/>
              </w:rPr>
              <w:t>序</w:t>
            </w:r>
            <w:r>
              <w:rPr>
                <w:rFonts w:hint="eastAsia" w:asciiTheme="minorEastAsia" w:hAnsiTheme="minorEastAsia" w:eastAsiaTheme="minorEastAsia"/>
                <w:szCs w:val="21"/>
              </w:rPr>
              <w:t>号</w:t>
            </w:r>
          </w:p>
        </w:tc>
        <w:tc>
          <w:tcPr>
            <w:tcW w:w="2410" w:type="dxa"/>
            <w:vAlign w:val="center"/>
          </w:tcPr>
          <w:p w14:paraId="687F1371">
            <w:pPr>
              <w:adjustRightInd w:val="0"/>
              <w:snapToGrid w:val="0"/>
              <w:spacing w:before="50" w:line="360" w:lineRule="auto"/>
              <w:ind w:left="-88" w:leftChars="-42"/>
              <w:jc w:val="center"/>
              <w:rPr>
                <w:rFonts w:asciiTheme="minorEastAsia" w:hAnsiTheme="minorEastAsia" w:eastAsiaTheme="minorEastAsia"/>
                <w:szCs w:val="21"/>
              </w:rPr>
            </w:pPr>
            <w:r>
              <w:rPr>
                <w:rFonts w:hint="eastAsia" w:asciiTheme="minorEastAsia" w:hAnsiTheme="minorEastAsia" w:eastAsiaTheme="minorEastAsia"/>
                <w:szCs w:val="21"/>
              </w:rPr>
              <w:t>谈判文件章节</w:t>
            </w:r>
            <w:r>
              <w:rPr>
                <w:rFonts w:hint="eastAsia" w:asciiTheme="minorEastAsia" w:hAnsiTheme="minorEastAsia" w:eastAsiaTheme="minorEastAsia"/>
                <w:bCs/>
                <w:szCs w:val="21"/>
              </w:rPr>
              <w:t>条</w:t>
            </w:r>
            <w:r>
              <w:rPr>
                <w:rFonts w:hint="eastAsia" w:asciiTheme="minorEastAsia" w:hAnsiTheme="minorEastAsia" w:eastAsiaTheme="minorEastAsia"/>
                <w:szCs w:val="21"/>
              </w:rPr>
              <w:t>款号</w:t>
            </w:r>
          </w:p>
        </w:tc>
        <w:tc>
          <w:tcPr>
            <w:tcW w:w="1985" w:type="dxa"/>
            <w:vAlign w:val="center"/>
          </w:tcPr>
          <w:p w14:paraId="2F7A0BE3">
            <w:pPr>
              <w:adjustRightInd w:val="0"/>
              <w:snapToGrid w:val="0"/>
              <w:spacing w:before="50" w:line="360" w:lineRule="auto"/>
              <w:ind w:left="-88" w:leftChars="-42"/>
              <w:jc w:val="center"/>
              <w:rPr>
                <w:rFonts w:asciiTheme="minorEastAsia" w:hAnsiTheme="minorEastAsia" w:eastAsiaTheme="minorEastAsia"/>
                <w:szCs w:val="21"/>
              </w:rPr>
            </w:pPr>
            <w:r>
              <w:rPr>
                <w:rFonts w:hint="eastAsia" w:asciiTheme="minorEastAsia" w:hAnsiTheme="minorEastAsia" w:eastAsiaTheme="minorEastAsia"/>
                <w:szCs w:val="21"/>
              </w:rPr>
              <w:t>谈判文件</w:t>
            </w:r>
            <w:r>
              <w:rPr>
                <w:rFonts w:hint="eastAsia"/>
              </w:rPr>
              <w:t>要求</w:t>
            </w:r>
          </w:p>
        </w:tc>
        <w:tc>
          <w:tcPr>
            <w:tcW w:w="2082" w:type="dxa"/>
            <w:tcBorders>
              <w:right w:val="single" w:color="auto" w:sz="4" w:space="0"/>
            </w:tcBorders>
            <w:vAlign w:val="center"/>
          </w:tcPr>
          <w:p w14:paraId="16EEFEAD">
            <w:pPr>
              <w:adjustRightInd w:val="0"/>
              <w:snapToGrid w:val="0"/>
              <w:spacing w:before="50" w:line="360" w:lineRule="auto"/>
              <w:jc w:val="center"/>
              <w:rPr>
                <w:rFonts w:asciiTheme="minorEastAsia" w:hAnsiTheme="minorEastAsia" w:eastAsiaTheme="minorEastAsia"/>
                <w:szCs w:val="21"/>
              </w:rPr>
            </w:pPr>
            <w:r>
              <w:rPr>
                <w:rFonts w:hint="eastAsia"/>
              </w:rPr>
              <w:t>响应文件响应</w:t>
            </w:r>
          </w:p>
        </w:tc>
        <w:tc>
          <w:tcPr>
            <w:tcW w:w="1942" w:type="dxa"/>
            <w:tcBorders>
              <w:left w:val="single" w:color="auto" w:sz="4" w:space="0"/>
            </w:tcBorders>
            <w:vAlign w:val="center"/>
          </w:tcPr>
          <w:p w14:paraId="16BA2871">
            <w:pPr>
              <w:adjustRightInd w:val="0"/>
              <w:snapToGrid w:val="0"/>
              <w:spacing w:before="50" w:line="360" w:lineRule="auto"/>
              <w:ind w:left="-88" w:leftChars="-42"/>
              <w:jc w:val="center"/>
              <w:rPr>
                <w:rFonts w:asciiTheme="minorEastAsia" w:hAnsiTheme="minorEastAsia" w:eastAsiaTheme="minorEastAsia"/>
                <w:szCs w:val="21"/>
              </w:rPr>
            </w:pPr>
            <w:r>
              <w:rPr>
                <w:rFonts w:hint="eastAsia" w:asciiTheme="minorEastAsia" w:hAnsiTheme="minorEastAsia" w:eastAsiaTheme="minorEastAsia"/>
                <w:szCs w:val="21"/>
              </w:rPr>
              <w:t>偏离说明</w:t>
            </w:r>
          </w:p>
        </w:tc>
      </w:tr>
      <w:tr w14:paraId="6A6ABA4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41B19500">
            <w:pPr>
              <w:adjustRightInd w:val="0"/>
              <w:snapToGrid w:val="0"/>
              <w:spacing w:before="50" w:line="360" w:lineRule="auto"/>
              <w:ind w:left="-88" w:leftChars="-42"/>
              <w:jc w:val="center"/>
              <w:rPr>
                <w:rFonts w:asciiTheme="minorEastAsia" w:hAnsiTheme="minorEastAsia" w:eastAsiaTheme="minorEastAsia"/>
                <w:szCs w:val="21"/>
              </w:rPr>
            </w:pPr>
          </w:p>
        </w:tc>
        <w:tc>
          <w:tcPr>
            <w:tcW w:w="2410" w:type="dxa"/>
            <w:vAlign w:val="center"/>
          </w:tcPr>
          <w:p w14:paraId="510195F6">
            <w:pPr>
              <w:adjustRightInd w:val="0"/>
              <w:snapToGrid w:val="0"/>
              <w:spacing w:before="50" w:line="360" w:lineRule="auto"/>
              <w:ind w:left="-88" w:leftChars="-42"/>
              <w:jc w:val="center"/>
              <w:rPr>
                <w:rFonts w:asciiTheme="minorEastAsia" w:hAnsiTheme="minorEastAsia" w:eastAsiaTheme="minorEastAsia"/>
                <w:szCs w:val="21"/>
              </w:rPr>
            </w:pPr>
          </w:p>
        </w:tc>
        <w:tc>
          <w:tcPr>
            <w:tcW w:w="1985" w:type="dxa"/>
          </w:tcPr>
          <w:p w14:paraId="6FB9CB4A">
            <w:pPr>
              <w:adjustRightInd w:val="0"/>
              <w:snapToGrid w:val="0"/>
              <w:spacing w:before="50" w:line="360" w:lineRule="auto"/>
            </w:pPr>
          </w:p>
        </w:tc>
        <w:tc>
          <w:tcPr>
            <w:tcW w:w="2082" w:type="dxa"/>
            <w:tcBorders>
              <w:right w:val="single" w:color="auto" w:sz="4" w:space="0"/>
            </w:tcBorders>
          </w:tcPr>
          <w:p w14:paraId="003C593B">
            <w:pPr>
              <w:adjustRightInd w:val="0"/>
              <w:snapToGrid w:val="0"/>
              <w:spacing w:before="50" w:line="360" w:lineRule="auto"/>
            </w:pPr>
          </w:p>
        </w:tc>
        <w:tc>
          <w:tcPr>
            <w:tcW w:w="1942" w:type="dxa"/>
            <w:tcBorders>
              <w:left w:val="single" w:color="auto" w:sz="4" w:space="0"/>
            </w:tcBorders>
          </w:tcPr>
          <w:p w14:paraId="17F23D6A">
            <w:pPr>
              <w:adjustRightInd w:val="0"/>
              <w:snapToGrid w:val="0"/>
              <w:spacing w:before="50" w:line="360" w:lineRule="auto"/>
              <w:ind w:left="-88" w:leftChars="-42"/>
              <w:jc w:val="center"/>
              <w:rPr>
                <w:rFonts w:asciiTheme="minorEastAsia" w:hAnsiTheme="minorEastAsia" w:eastAsiaTheme="minorEastAsia"/>
                <w:szCs w:val="21"/>
              </w:rPr>
            </w:pPr>
          </w:p>
        </w:tc>
      </w:tr>
      <w:tr w14:paraId="3F0473A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26459A24">
            <w:pPr>
              <w:adjustRightInd w:val="0"/>
              <w:snapToGrid w:val="0"/>
              <w:spacing w:before="50" w:line="360" w:lineRule="auto"/>
              <w:ind w:left="-88" w:leftChars="-42"/>
              <w:jc w:val="center"/>
              <w:rPr>
                <w:rFonts w:asciiTheme="minorEastAsia" w:hAnsiTheme="minorEastAsia" w:eastAsiaTheme="minorEastAsia"/>
                <w:szCs w:val="21"/>
              </w:rPr>
            </w:pPr>
          </w:p>
        </w:tc>
        <w:tc>
          <w:tcPr>
            <w:tcW w:w="2410" w:type="dxa"/>
            <w:vAlign w:val="center"/>
          </w:tcPr>
          <w:p w14:paraId="72A51BDD">
            <w:pPr>
              <w:adjustRightInd w:val="0"/>
              <w:snapToGrid w:val="0"/>
              <w:spacing w:before="50" w:line="360" w:lineRule="auto"/>
              <w:ind w:left="-88" w:leftChars="-42"/>
              <w:jc w:val="center"/>
              <w:rPr>
                <w:rFonts w:asciiTheme="minorEastAsia" w:hAnsiTheme="minorEastAsia" w:eastAsiaTheme="minorEastAsia"/>
                <w:szCs w:val="21"/>
              </w:rPr>
            </w:pPr>
          </w:p>
        </w:tc>
        <w:tc>
          <w:tcPr>
            <w:tcW w:w="1985" w:type="dxa"/>
            <w:vAlign w:val="center"/>
          </w:tcPr>
          <w:p w14:paraId="2BC92855">
            <w:pPr>
              <w:adjustRightInd w:val="0"/>
              <w:snapToGrid w:val="0"/>
              <w:spacing w:before="50" w:line="360" w:lineRule="auto"/>
              <w:ind w:left="-88" w:leftChars="-42"/>
              <w:jc w:val="center"/>
              <w:rPr>
                <w:rFonts w:asciiTheme="minorEastAsia" w:hAnsiTheme="minorEastAsia" w:eastAsiaTheme="minorEastAsia"/>
                <w:szCs w:val="21"/>
              </w:rPr>
            </w:pPr>
          </w:p>
        </w:tc>
        <w:tc>
          <w:tcPr>
            <w:tcW w:w="2082" w:type="dxa"/>
            <w:tcBorders>
              <w:right w:val="single" w:color="auto" w:sz="4" w:space="0"/>
            </w:tcBorders>
            <w:vAlign w:val="center"/>
          </w:tcPr>
          <w:p w14:paraId="0B31F6DA">
            <w:pPr>
              <w:adjustRightInd w:val="0"/>
              <w:snapToGrid w:val="0"/>
              <w:spacing w:before="50" w:line="360" w:lineRule="auto"/>
              <w:ind w:left="-88" w:leftChars="-42"/>
              <w:jc w:val="center"/>
              <w:rPr>
                <w:rFonts w:asciiTheme="minorEastAsia" w:hAnsiTheme="minorEastAsia" w:eastAsiaTheme="minorEastAsia"/>
                <w:szCs w:val="21"/>
              </w:rPr>
            </w:pPr>
          </w:p>
        </w:tc>
        <w:tc>
          <w:tcPr>
            <w:tcW w:w="1942" w:type="dxa"/>
            <w:tcBorders>
              <w:left w:val="single" w:color="auto" w:sz="4" w:space="0"/>
            </w:tcBorders>
            <w:vAlign w:val="center"/>
          </w:tcPr>
          <w:p w14:paraId="7779DF4F">
            <w:pPr>
              <w:adjustRightInd w:val="0"/>
              <w:snapToGrid w:val="0"/>
              <w:spacing w:before="50" w:line="360" w:lineRule="auto"/>
              <w:ind w:left="-88" w:leftChars="-42"/>
              <w:jc w:val="center"/>
              <w:rPr>
                <w:rFonts w:asciiTheme="minorEastAsia" w:hAnsiTheme="minorEastAsia" w:eastAsiaTheme="minorEastAsia"/>
                <w:szCs w:val="21"/>
              </w:rPr>
            </w:pPr>
          </w:p>
        </w:tc>
      </w:tr>
      <w:tr w14:paraId="0AE3995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50E23164">
            <w:pPr>
              <w:adjustRightInd w:val="0"/>
              <w:snapToGrid w:val="0"/>
              <w:spacing w:before="50" w:line="360" w:lineRule="auto"/>
              <w:ind w:left="-88" w:leftChars="-42"/>
              <w:jc w:val="center"/>
              <w:rPr>
                <w:rFonts w:asciiTheme="minorEastAsia" w:hAnsiTheme="minorEastAsia" w:eastAsiaTheme="minorEastAsia"/>
                <w:szCs w:val="21"/>
              </w:rPr>
            </w:pPr>
          </w:p>
        </w:tc>
        <w:tc>
          <w:tcPr>
            <w:tcW w:w="2410" w:type="dxa"/>
            <w:vAlign w:val="center"/>
          </w:tcPr>
          <w:p w14:paraId="477E3623">
            <w:pPr>
              <w:adjustRightInd w:val="0"/>
              <w:snapToGrid w:val="0"/>
              <w:spacing w:before="50" w:line="360" w:lineRule="auto"/>
              <w:ind w:left="-88" w:leftChars="-42"/>
              <w:jc w:val="center"/>
              <w:rPr>
                <w:rFonts w:asciiTheme="minorEastAsia" w:hAnsiTheme="minorEastAsia" w:eastAsiaTheme="minorEastAsia"/>
                <w:szCs w:val="21"/>
              </w:rPr>
            </w:pPr>
          </w:p>
        </w:tc>
        <w:tc>
          <w:tcPr>
            <w:tcW w:w="1985" w:type="dxa"/>
            <w:vAlign w:val="center"/>
          </w:tcPr>
          <w:p w14:paraId="75DD43ED">
            <w:pPr>
              <w:adjustRightInd w:val="0"/>
              <w:snapToGrid w:val="0"/>
              <w:spacing w:before="50" w:line="360" w:lineRule="auto"/>
              <w:ind w:left="-88" w:leftChars="-42"/>
              <w:jc w:val="center"/>
              <w:rPr>
                <w:rFonts w:asciiTheme="minorEastAsia" w:hAnsiTheme="minorEastAsia" w:eastAsiaTheme="minorEastAsia"/>
                <w:szCs w:val="21"/>
              </w:rPr>
            </w:pPr>
          </w:p>
        </w:tc>
        <w:tc>
          <w:tcPr>
            <w:tcW w:w="2082" w:type="dxa"/>
            <w:tcBorders>
              <w:right w:val="single" w:color="auto" w:sz="4" w:space="0"/>
            </w:tcBorders>
            <w:vAlign w:val="center"/>
          </w:tcPr>
          <w:p w14:paraId="5249E52E">
            <w:pPr>
              <w:adjustRightInd w:val="0"/>
              <w:snapToGrid w:val="0"/>
              <w:spacing w:before="50" w:line="360" w:lineRule="auto"/>
              <w:ind w:left="-88" w:leftChars="-42"/>
              <w:jc w:val="center"/>
              <w:rPr>
                <w:rFonts w:asciiTheme="minorEastAsia" w:hAnsiTheme="minorEastAsia" w:eastAsiaTheme="minorEastAsia"/>
                <w:szCs w:val="21"/>
              </w:rPr>
            </w:pPr>
          </w:p>
        </w:tc>
        <w:tc>
          <w:tcPr>
            <w:tcW w:w="1942" w:type="dxa"/>
            <w:tcBorders>
              <w:left w:val="single" w:color="auto" w:sz="4" w:space="0"/>
            </w:tcBorders>
            <w:vAlign w:val="center"/>
          </w:tcPr>
          <w:p w14:paraId="6D5BFFA6">
            <w:pPr>
              <w:adjustRightInd w:val="0"/>
              <w:snapToGrid w:val="0"/>
              <w:spacing w:before="50" w:line="360" w:lineRule="auto"/>
              <w:ind w:left="-88" w:leftChars="-42"/>
              <w:jc w:val="center"/>
              <w:rPr>
                <w:rFonts w:asciiTheme="minorEastAsia" w:hAnsiTheme="minorEastAsia" w:eastAsiaTheme="minorEastAsia"/>
                <w:szCs w:val="21"/>
              </w:rPr>
            </w:pPr>
          </w:p>
        </w:tc>
      </w:tr>
      <w:tr w14:paraId="6F98039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2EC4CC66">
            <w:pPr>
              <w:adjustRightInd w:val="0"/>
              <w:snapToGrid w:val="0"/>
              <w:spacing w:before="50" w:line="360" w:lineRule="auto"/>
              <w:ind w:left="-88" w:leftChars="-42"/>
              <w:jc w:val="center"/>
              <w:rPr>
                <w:rFonts w:asciiTheme="minorEastAsia" w:hAnsiTheme="minorEastAsia" w:eastAsiaTheme="minorEastAsia"/>
                <w:szCs w:val="21"/>
              </w:rPr>
            </w:pPr>
          </w:p>
        </w:tc>
        <w:tc>
          <w:tcPr>
            <w:tcW w:w="2410" w:type="dxa"/>
            <w:vAlign w:val="center"/>
          </w:tcPr>
          <w:p w14:paraId="73CA5F7B">
            <w:pPr>
              <w:adjustRightInd w:val="0"/>
              <w:snapToGrid w:val="0"/>
              <w:spacing w:before="50" w:line="360" w:lineRule="auto"/>
              <w:ind w:left="-88" w:leftChars="-42"/>
              <w:jc w:val="center"/>
              <w:rPr>
                <w:rFonts w:asciiTheme="minorEastAsia" w:hAnsiTheme="minorEastAsia" w:eastAsiaTheme="minorEastAsia"/>
                <w:szCs w:val="21"/>
              </w:rPr>
            </w:pPr>
          </w:p>
        </w:tc>
        <w:tc>
          <w:tcPr>
            <w:tcW w:w="1985" w:type="dxa"/>
            <w:vAlign w:val="center"/>
          </w:tcPr>
          <w:p w14:paraId="7593DAAA">
            <w:pPr>
              <w:adjustRightInd w:val="0"/>
              <w:snapToGrid w:val="0"/>
              <w:spacing w:before="50" w:line="360" w:lineRule="auto"/>
              <w:ind w:left="-88" w:leftChars="-42"/>
              <w:jc w:val="center"/>
              <w:rPr>
                <w:rFonts w:asciiTheme="minorEastAsia" w:hAnsiTheme="minorEastAsia" w:eastAsiaTheme="minorEastAsia"/>
                <w:szCs w:val="21"/>
              </w:rPr>
            </w:pPr>
          </w:p>
        </w:tc>
        <w:tc>
          <w:tcPr>
            <w:tcW w:w="2082" w:type="dxa"/>
            <w:tcBorders>
              <w:right w:val="single" w:color="auto" w:sz="4" w:space="0"/>
            </w:tcBorders>
            <w:vAlign w:val="center"/>
          </w:tcPr>
          <w:p w14:paraId="38467356">
            <w:pPr>
              <w:adjustRightInd w:val="0"/>
              <w:snapToGrid w:val="0"/>
              <w:spacing w:before="50" w:line="360" w:lineRule="auto"/>
              <w:ind w:left="-88" w:leftChars="-42"/>
              <w:jc w:val="center"/>
              <w:rPr>
                <w:rFonts w:asciiTheme="minorEastAsia" w:hAnsiTheme="minorEastAsia" w:eastAsiaTheme="minorEastAsia"/>
                <w:szCs w:val="21"/>
              </w:rPr>
            </w:pPr>
          </w:p>
        </w:tc>
        <w:tc>
          <w:tcPr>
            <w:tcW w:w="1942" w:type="dxa"/>
            <w:tcBorders>
              <w:left w:val="single" w:color="auto" w:sz="4" w:space="0"/>
            </w:tcBorders>
            <w:vAlign w:val="center"/>
          </w:tcPr>
          <w:p w14:paraId="64BF55F2">
            <w:pPr>
              <w:adjustRightInd w:val="0"/>
              <w:snapToGrid w:val="0"/>
              <w:spacing w:before="50" w:line="360" w:lineRule="auto"/>
              <w:ind w:left="-88" w:leftChars="-42"/>
              <w:jc w:val="center"/>
              <w:rPr>
                <w:rFonts w:asciiTheme="minorEastAsia" w:hAnsiTheme="minorEastAsia" w:eastAsiaTheme="minorEastAsia"/>
                <w:szCs w:val="21"/>
              </w:rPr>
            </w:pPr>
          </w:p>
        </w:tc>
      </w:tr>
      <w:tr w14:paraId="4650EE0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9014" w:type="dxa"/>
            <w:gridSpan w:val="5"/>
            <w:vAlign w:val="center"/>
          </w:tcPr>
          <w:p w14:paraId="51932A53">
            <w:pPr>
              <w:adjustRightInd w:val="0"/>
              <w:snapToGrid w:val="0"/>
              <w:spacing w:before="50" w:line="360" w:lineRule="auto"/>
              <w:ind w:firstLine="420" w:firstLineChars="200"/>
              <w:jc w:val="left"/>
              <w:rPr>
                <w:rFonts w:asciiTheme="minorEastAsia" w:hAnsiTheme="minorEastAsia" w:eastAsiaTheme="minorEastAsia"/>
                <w:bCs/>
                <w:szCs w:val="21"/>
              </w:rPr>
            </w:pPr>
            <w:r>
              <w:rPr>
                <w:rFonts w:hint="eastAsia" w:asciiTheme="minorEastAsia" w:hAnsiTheme="minorEastAsia" w:eastAsiaTheme="minorEastAsia"/>
                <w:bCs/>
                <w:szCs w:val="21"/>
              </w:rPr>
              <w:t>供应商保证：除以上列明的偏离外，我单位对的其他商务要求完全响应，无偏离。</w:t>
            </w:r>
          </w:p>
        </w:tc>
      </w:tr>
      <w:bookmarkEnd w:id="655"/>
    </w:tbl>
    <w:p w14:paraId="779DD0F8">
      <w:pPr>
        <w:widowControl/>
        <w:jc w:val="left"/>
        <w:rPr>
          <w:rFonts w:ascii="黑体" w:hAnsi="黑体" w:eastAsia="黑体"/>
          <w:b/>
          <w:bCs/>
          <w:sz w:val="32"/>
          <w:szCs w:val="32"/>
        </w:rPr>
      </w:pPr>
      <w:r>
        <w:rPr>
          <w:rFonts w:hint="eastAsia" w:ascii="黑体" w:hAnsi="黑体" w:eastAsia="黑体"/>
        </w:rPr>
        <w:br w:type="page"/>
      </w:r>
    </w:p>
    <w:bookmarkEnd w:id="650"/>
    <w:p w14:paraId="51B920DE">
      <w:pPr>
        <w:tabs>
          <w:tab w:val="left" w:pos="4725"/>
        </w:tabs>
        <w:adjustRightInd w:val="0"/>
        <w:snapToGrid w:val="0"/>
        <w:spacing w:beforeLines="50" w:line="360" w:lineRule="auto"/>
        <w:rPr>
          <w:rFonts w:ascii="宋体" w:hAnsi="宋体"/>
          <w:szCs w:val="21"/>
        </w:rPr>
      </w:pPr>
    </w:p>
    <w:p w14:paraId="0C385DDD">
      <w:pPr>
        <w:rPr>
          <w:color w:val="000000"/>
          <w:sz w:val="32"/>
          <w:szCs w:val="32"/>
        </w:rPr>
      </w:pPr>
    </w:p>
    <w:p w14:paraId="18DA1F82">
      <w:pPr>
        <w:rPr>
          <w:color w:val="000000"/>
          <w:sz w:val="32"/>
          <w:szCs w:val="32"/>
        </w:rPr>
      </w:pPr>
    </w:p>
    <w:p w14:paraId="7388C311">
      <w:pPr>
        <w:rPr>
          <w:color w:val="000000"/>
          <w:sz w:val="32"/>
          <w:szCs w:val="32"/>
        </w:rPr>
      </w:pPr>
    </w:p>
    <w:p w14:paraId="4B9E6088">
      <w:pPr>
        <w:rPr>
          <w:color w:val="000000"/>
          <w:sz w:val="32"/>
          <w:szCs w:val="32"/>
        </w:rPr>
      </w:pPr>
    </w:p>
    <w:p w14:paraId="4559F014">
      <w:pPr>
        <w:adjustRightInd w:val="0"/>
        <w:snapToGrid w:val="0"/>
        <w:spacing w:line="360" w:lineRule="auto"/>
        <w:jc w:val="center"/>
        <w:rPr>
          <w:rFonts w:asciiTheme="minorEastAsia" w:hAnsiTheme="minorEastAsia" w:eastAsiaTheme="minorEastAsia"/>
          <w:b/>
          <w:bCs/>
          <w:sz w:val="84"/>
          <w:szCs w:val="84"/>
        </w:rPr>
      </w:pPr>
      <w:r>
        <w:rPr>
          <w:rFonts w:hint="eastAsia" w:asciiTheme="minorEastAsia" w:hAnsiTheme="minorEastAsia" w:eastAsiaTheme="minorEastAsia"/>
          <w:b/>
          <w:bCs/>
          <w:sz w:val="84"/>
          <w:szCs w:val="84"/>
        </w:rPr>
        <w:t>响 应 文 件</w:t>
      </w:r>
    </w:p>
    <w:p w14:paraId="516A73E6">
      <w:pPr>
        <w:pStyle w:val="4"/>
        <w:adjustRightInd w:val="0"/>
        <w:snapToGrid w:val="0"/>
        <w:jc w:val="center"/>
        <w:rPr>
          <w:rFonts w:ascii="黑体" w:hAnsi="黑体" w:eastAsia="黑体"/>
          <w:sz w:val="44"/>
          <w:szCs w:val="44"/>
        </w:rPr>
      </w:pPr>
      <w:bookmarkStart w:id="661" w:name="_Toc197615272"/>
      <w:bookmarkStart w:id="662" w:name="_Toc220255613"/>
      <w:r>
        <w:rPr>
          <w:rFonts w:hint="eastAsia" w:ascii="黑体" w:hAnsi="黑体" w:eastAsia="黑体"/>
          <w:sz w:val="44"/>
          <w:szCs w:val="44"/>
        </w:rPr>
        <w:t>第三部分 报价文件</w:t>
      </w:r>
      <w:bookmarkEnd w:id="661"/>
      <w:bookmarkEnd w:id="662"/>
    </w:p>
    <w:p w14:paraId="2A86F7E7">
      <w:pPr>
        <w:adjustRightInd w:val="0"/>
        <w:snapToGrid w:val="0"/>
        <w:spacing w:line="360" w:lineRule="auto"/>
        <w:rPr>
          <w:rFonts w:asciiTheme="minorEastAsia" w:hAnsiTheme="minorEastAsia" w:eastAsiaTheme="minorEastAsia"/>
          <w:sz w:val="32"/>
          <w:szCs w:val="32"/>
        </w:rPr>
      </w:pPr>
    </w:p>
    <w:p w14:paraId="2DC6E9C5">
      <w:pPr>
        <w:pStyle w:val="23"/>
        <w:adjustRightInd w:val="0"/>
        <w:snapToGrid w:val="0"/>
        <w:spacing w:line="360" w:lineRule="auto"/>
        <w:ind w:firstLine="1988" w:firstLineChars="660"/>
        <w:rPr>
          <w:rFonts w:asciiTheme="minorEastAsia" w:hAnsiTheme="minorEastAsia" w:eastAsiaTheme="minorEastAsia"/>
          <w:b/>
          <w:bCs/>
          <w:sz w:val="30"/>
          <w:szCs w:val="30"/>
        </w:rPr>
      </w:pPr>
    </w:p>
    <w:p w14:paraId="3B414DFE">
      <w:pPr>
        <w:ind w:firstLine="2160" w:firstLineChars="600"/>
        <w:rPr>
          <w:rFonts w:ascii="黑体" w:hAnsi="黑体" w:eastAsia="黑体"/>
          <w:bCs/>
          <w:sz w:val="36"/>
          <w:szCs w:val="36"/>
        </w:rPr>
      </w:pPr>
      <w:bookmarkStart w:id="663" w:name="_Hlk217068489"/>
      <w:r>
        <w:rPr>
          <w:rFonts w:hint="eastAsia" w:ascii="黑体" w:hAnsi="黑体" w:eastAsia="黑体"/>
          <w:bCs/>
          <w:sz w:val="36"/>
          <w:szCs w:val="36"/>
        </w:rPr>
        <w:t>采购项目名称：</w:t>
      </w:r>
    </w:p>
    <w:p w14:paraId="1399B324">
      <w:pPr>
        <w:ind w:firstLine="2160" w:firstLineChars="600"/>
        <w:rPr>
          <w:rFonts w:ascii="黑体" w:hAnsi="黑体" w:eastAsia="黑体"/>
          <w:bCs/>
          <w:sz w:val="36"/>
          <w:szCs w:val="36"/>
          <w:u w:val="single"/>
        </w:rPr>
      </w:pPr>
      <w:r>
        <w:rPr>
          <w:rFonts w:hint="eastAsia" w:ascii="黑体" w:hAnsi="黑体" w:eastAsia="黑体"/>
          <w:bCs/>
          <w:sz w:val="36"/>
          <w:szCs w:val="36"/>
        </w:rPr>
        <w:t>采购项目编号：</w:t>
      </w:r>
    </w:p>
    <w:p w14:paraId="1D121DB0">
      <w:pPr>
        <w:pStyle w:val="18"/>
        <w:spacing w:after="0"/>
        <w:ind w:firstLine="2160" w:firstLineChars="600"/>
        <w:jc w:val="left"/>
        <w:rPr>
          <w:rFonts w:ascii="黑体" w:hAnsi="黑体" w:eastAsia="黑体"/>
          <w:bCs/>
          <w:sz w:val="36"/>
          <w:szCs w:val="36"/>
        </w:rPr>
      </w:pPr>
      <w:r>
        <w:rPr>
          <w:rFonts w:hint="eastAsia" w:ascii="黑体" w:hAnsi="黑体" w:eastAsia="黑体"/>
          <w:bCs/>
          <w:sz w:val="36"/>
          <w:szCs w:val="36"/>
        </w:rPr>
        <w:t>包    号：</w:t>
      </w:r>
    </w:p>
    <w:p w14:paraId="697E1D39">
      <w:pPr>
        <w:pStyle w:val="18"/>
        <w:spacing w:after="0"/>
        <w:ind w:firstLine="2160" w:firstLineChars="600"/>
        <w:jc w:val="left"/>
        <w:rPr>
          <w:rFonts w:ascii="黑体" w:hAnsi="黑体" w:eastAsia="黑体"/>
          <w:bCs/>
          <w:sz w:val="36"/>
          <w:szCs w:val="36"/>
        </w:rPr>
      </w:pPr>
      <w:r>
        <w:rPr>
          <w:rFonts w:hint="eastAsia" w:ascii="黑体" w:hAnsi="黑体" w:eastAsia="黑体"/>
          <w:bCs/>
          <w:sz w:val="36"/>
          <w:szCs w:val="36"/>
        </w:rPr>
        <w:t>包 名 称：</w:t>
      </w:r>
    </w:p>
    <w:p w14:paraId="5CEB5B5B">
      <w:pPr>
        <w:adjustRightInd w:val="0"/>
        <w:snapToGrid w:val="0"/>
        <w:spacing w:line="360" w:lineRule="auto"/>
        <w:jc w:val="center"/>
        <w:rPr>
          <w:rFonts w:ascii="黑体" w:hAnsi="宋体" w:eastAsia="黑体"/>
          <w:sz w:val="32"/>
          <w:szCs w:val="32"/>
        </w:rPr>
      </w:pPr>
    </w:p>
    <w:p w14:paraId="4E8639B6">
      <w:pPr>
        <w:adjustRightInd w:val="0"/>
        <w:snapToGrid w:val="0"/>
        <w:spacing w:line="360" w:lineRule="auto"/>
        <w:jc w:val="center"/>
        <w:rPr>
          <w:rFonts w:ascii="黑体" w:hAnsi="宋体" w:eastAsia="黑体"/>
          <w:sz w:val="32"/>
          <w:szCs w:val="32"/>
        </w:rPr>
      </w:pPr>
    </w:p>
    <w:p w14:paraId="5A6070FF">
      <w:pPr>
        <w:adjustRightInd w:val="0"/>
        <w:snapToGrid w:val="0"/>
        <w:spacing w:line="360" w:lineRule="auto"/>
        <w:jc w:val="center"/>
        <w:rPr>
          <w:rFonts w:ascii="黑体" w:hAnsi="宋体" w:eastAsia="黑体"/>
          <w:sz w:val="32"/>
          <w:szCs w:val="32"/>
        </w:rPr>
      </w:pPr>
    </w:p>
    <w:p w14:paraId="14199058">
      <w:pPr>
        <w:adjustRightInd w:val="0"/>
        <w:snapToGrid w:val="0"/>
        <w:spacing w:line="360" w:lineRule="auto"/>
        <w:jc w:val="center"/>
        <w:rPr>
          <w:rFonts w:ascii="黑体" w:hAnsi="宋体" w:eastAsia="黑体"/>
          <w:sz w:val="32"/>
          <w:szCs w:val="32"/>
        </w:rPr>
      </w:pPr>
    </w:p>
    <w:p w14:paraId="6A12D060">
      <w:pPr>
        <w:adjustRightInd w:val="0"/>
        <w:snapToGrid w:val="0"/>
        <w:spacing w:line="360" w:lineRule="auto"/>
        <w:jc w:val="center"/>
        <w:rPr>
          <w:rFonts w:ascii="黑体" w:hAnsi="宋体" w:eastAsia="黑体"/>
          <w:sz w:val="32"/>
          <w:szCs w:val="32"/>
        </w:rPr>
      </w:pPr>
    </w:p>
    <w:p w14:paraId="627B6FC1">
      <w:pPr>
        <w:adjustRightInd w:val="0"/>
        <w:snapToGrid w:val="0"/>
        <w:spacing w:line="360" w:lineRule="auto"/>
        <w:jc w:val="center"/>
        <w:rPr>
          <w:rFonts w:ascii="黑体" w:hAnsi="黑体" w:eastAsia="黑体"/>
          <w:sz w:val="36"/>
          <w:szCs w:val="36"/>
        </w:rPr>
      </w:pPr>
      <w:r>
        <w:rPr>
          <w:rFonts w:hint="eastAsia" w:ascii="黑体" w:hAnsi="黑体" w:eastAsia="黑体"/>
          <w:b/>
          <w:sz w:val="36"/>
          <w:szCs w:val="36"/>
        </w:rPr>
        <w:t>供应商名称：</w:t>
      </w:r>
      <w:r>
        <w:rPr>
          <w:rFonts w:hint="eastAsia" w:ascii="黑体" w:hAnsi="黑体" w:eastAsia="黑体"/>
          <w:sz w:val="36"/>
          <w:szCs w:val="36"/>
        </w:rPr>
        <w:t>（盖单位章）</w:t>
      </w:r>
    </w:p>
    <w:p w14:paraId="7590A9D9">
      <w:pPr>
        <w:widowControl/>
        <w:jc w:val="center"/>
        <w:rPr>
          <w:rFonts w:ascii="Arial" w:hAnsi="Arial" w:eastAsia="黑体"/>
          <w:b/>
          <w:bCs/>
          <w:sz w:val="28"/>
          <w:szCs w:val="28"/>
        </w:rPr>
      </w:pPr>
      <w:r>
        <w:rPr>
          <w:rFonts w:hint="eastAsia" w:ascii="黑体" w:hAnsi="宋体" w:eastAsia="黑体"/>
          <w:sz w:val="32"/>
          <w:szCs w:val="32"/>
        </w:rPr>
        <w:t>年月日</w:t>
      </w:r>
      <w:bookmarkEnd w:id="663"/>
    </w:p>
    <w:p w14:paraId="12CD5EC3">
      <w:pPr>
        <w:widowControl/>
        <w:jc w:val="left"/>
      </w:pPr>
      <w:r>
        <w:br w:type="page"/>
      </w:r>
    </w:p>
    <w:p w14:paraId="0AB35D80">
      <w:pPr>
        <w:pStyle w:val="5"/>
        <w:jc w:val="center"/>
        <w:rPr>
          <w:rFonts w:ascii="黑体" w:hAnsi="黑体" w:eastAsia="黑体"/>
          <w:b w:val="0"/>
          <w:sz w:val="28"/>
          <w:szCs w:val="28"/>
        </w:rPr>
      </w:pPr>
      <w:bookmarkStart w:id="664" w:name="_Toc220255614"/>
      <w:r>
        <w:rPr>
          <w:rFonts w:hint="eastAsia" w:ascii="黑体" w:hAnsi="黑体" w:eastAsia="黑体"/>
        </w:rPr>
        <w:t>十、首次</w:t>
      </w:r>
      <w:r>
        <w:rPr>
          <w:rFonts w:hint="eastAsia" w:ascii="黑体" w:hAnsi="黑体" w:eastAsia="黑体"/>
          <w:sz w:val="28"/>
          <w:szCs w:val="28"/>
        </w:rPr>
        <w:t>报价一览表</w:t>
      </w:r>
      <w:bookmarkEnd w:id="664"/>
    </w:p>
    <w:p w14:paraId="76D3DB7B">
      <w:pPr>
        <w:adjustRightInd w:val="0"/>
        <w:snapToGrid w:val="0"/>
        <w:spacing w:beforeLines="50" w:line="360" w:lineRule="auto"/>
        <w:rPr>
          <w:rFonts w:ascii="宋体" w:hAnsi="宋体"/>
          <w:b/>
          <w:szCs w:val="21"/>
        </w:rPr>
      </w:pPr>
      <w:r>
        <w:rPr>
          <w:rFonts w:hint="eastAsia" w:ascii="宋体" w:hAnsi="宋体"/>
          <w:szCs w:val="21"/>
        </w:rPr>
        <w:t>采购项目编号：</w:t>
      </w:r>
      <w:r>
        <w:rPr>
          <w:rFonts w:hint="eastAsia" w:ascii="宋体" w:hAnsi="宋体"/>
          <w:szCs w:val="21"/>
          <w:u w:val="single"/>
        </w:rPr>
        <w:t>__    ________</w:t>
      </w:r>
      <w:r>
        <w:rPr>
          <w:rFonts w:hint="eastAsia" w:ascii="宋体" w:hAnsi="宋体"/>
          <w:szCs w:val="21"/>
        </w:rPr>
        <w:t>采购项目名称：</w:t>
      </w:r>
      <w:r>
        <w:rPr>
          <w:rFonts w:hint="eastAsia" w:ascii="宋体" w:hAnsi="宋体"/>
          <w:szCs w:val="21"/>
          <w:u w:val="single"/>
        </w:rPr>
        <w:t>____            ______</w:t>
      </w:r>
    </w:p>
    <w:tbl>
      <w:tblPr>
        <w:tblStyle w:val="41"/>
        <w:tblW w:w="8789" w:type="dxa"/>
        <w:tblInd w:w="108"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6114"/>
        <w:gridCol w:w="2675"/>
      </w:tblGrid>
      <w:tr w14:paraId="09E0FC5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23" w:hRule="atLeast"/>
        </w:trPr>
        <w:tc>
          <w:tcPr>
            <w:tcW w:w="6114" w:type="dxa"/>
            <w:shd w:val="clear" w:color="auto" w:fill="auto"/>
            <w:vAlign w:val="center"/>
          </w:tcPr>
          <w:p w14:paraId="351610FD">
            <w:pPr>
              <w:adjustRightInd w:val="0"/>
              <w:snapToGrid w:val="0"/>
              <w:spacing w:beforeLines="50" w:line="360" w:lineRule="auto"/>
              <w:jc w:val="center"/>
              <w:rPr>
                <w:rFonts w:ascii="宋体" w:hAnsi="宋体"/>
                <w:b/>
                <w:kern w:val="0"/>
                <w:sz w:val="20"/>
                <w:szCs w:val="21"/>
              </w:rPr>
            </w:pPr>
            <w:r>
              <w:rPr>
                <w:rFonts w:hint="eastAsia" w:ascii="宋体" w:hAnsi="宋体"/>
                <w:b/>
                <w:kern w:val="0"/>
                <w:szCs w:val="21"/>
              </w:rPr>
              <w:t>报价</w:t>
            </w:r>
          </w:p>
        </w:tc>
        <w:tc>
          <w:tcPr>
            <w:tcW w:w="2675" w:type="dxa"/>
            <w:shd w:val="clear" w:color="auto" w:fill="auto"/>
            <w:vAlign w:val="center"/>
          </w:tcPr>
          <w:p w14:paraId="3DF0ADC3">
            <w:pPr>
              <w:adjustRightInd w:val="0"/>
              <w:snapToGrid w:val="0"/>
              <w:spacing w:beforeLines="50" w:line="360" w:lineRule="auto"/>
              <w:jc w:val="center"/>
              <w:rPr>
                <w:rFonts w:ascii="宋体" w:hAnsi="宋体"/>
                <w:b/>
                <w:kern w:val="0"/>
                <w:szCs w:val="21"/>
              </w:rPr>
            </w:pPr>
            <w:r>
              <w:rPr>
                <w:rFonts w:hint="eastAsia" w:ascii="宋体" w:hAnsi="宋体"/>
                <w:b/>
                <w:kern w:val="0"/>
                <w:szCs w:val="21"/>
              </w:rPr>
              <w:t>其他内容（供货期）</w:t>
            </w:r>
          </w:p>
        </w:tc>
      </w:tr>
      <w:tr w14:paraId="5313B6C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23" w:hRule="atLeast"/>
        </w:trPr>
        <w:tc>
          <w:tcPr>
            <w:tcW w:w="6114" w:type="dxa"/>
            <w:shd w:val="clear" w:color="auto" w:fill="auto"/>
            <w:vAlign w:val="center"/>
          </w:tcPr>
          <w:p w14:paraId="78ACE8A0">
            <w:pPr>
              <w:adjustRightInd w:val="0"/>
              <w:snapToGrid w:val="0"/>
              <w:spacing w:beforeLines="50" w:line="360" w:lineRule="auto"/>
              <w:jc w:val="center"/>
              <w:rPr>
                <w:rFonts w:ascii="宋体" w:hAnsi="宋体"/>
                <w:kern w:val="0"/>
                <w:szCs w:val="21"/>
              </w:rPr>
            </w:pPr>
            <w:r>
              <w:rPr>
                <w:rFonts w:hint="eastAsia" w:ascii="宋体" w:hAnsi="宋体"/>
                <w:kern w:val="0"/>
                <w:szCs w:val="21"/>
              </w:rPr>
              <w:t>小写金额：</w:t>
            </w:r>
            <w:r>
              <w:rPr>
                <w:rFonts w:hint="eastAsia" w:ascii="宋体" w:hAnsi="宋体"/>
                <w:kern w:val="0"/>
                <w:szCs w:val="21"/>
                <w:u w:val="single"/>
              </w:rPr>
              <w:t>__    _______</w:t>
            </w:r>
            <w:r>
              <w:rPr>
                <w:rFonts w:hint="eastAsia" w:ascii="宋体" w:hAnsi="宋体"/>
                <w:kern w:val="0"/>
                <w:szCs w:val="21"/>
              </w:rPr>
              <w:t>（</w:t>
            </w:r>
            <w:r>
              <w:rPr>
                <w:rFonts w:hint="eastAsia" w:ascii="宋体" w:hAnsi="宋体"/>
                <w:kern w:val="0"/>
                <w:sz w:val="20"/>
                <w:szCs w:val="21"/>
              </w:rPr>
              <w:t>人民币元</w:t>
            </w:r>
            <w:r>
              <w:rPr>
                <w:rFonts w:hint="eastAsia" w:ascii="宋体" w:hAnsi="宋体"/>
                <w:kern w:val="0"/>
                <w:szCs w:val="21"/>
              </w:rPr>
              <w:t>）</w:t>
            </w:r>
          </w:p>
          <w:p w14:paraId="51DCDDC8">
            <w:pPr>
              <w:adjustRightInd w:val="0"/>
              <w:snapToGrid w:val="0"/>
              <w:spacing w:beforeLines="50" w:line="360" w:lineRule="auto"/>
              <w:jc w:val="center"/>
              <w:rPr>
                <w:rFonts w:ascii="宋体" w:hAnsi="宋体"/>
                <w:kern w:val="0"/>
                <w:szCs w:val="21"/>
                <w:u w:val="single"/>
              </w:rPr>
            </w:pPr>
            <w:r>
              <w:rPr>
                <w:rFonts w:hint="eastAsia" w:ascii="宋体" w:hAnsi="宋体"/>
                <w:kern w:val="0"/>
                <w:szCs w:val="21"/>
              </w:rPr>
              <w:t>大写金额：</w:t>
            </w:r>
            <w:r>
              <w:rPr>
                <w:rFonts w:hint="eastAsia" w:ascii="宋体" w:hAnsi="宋体"/>
                <w:kern w:val="0"/>
                <w:szCs w:val="21"/>
                <w:u w:val="single"/>
              </w:rPr>
              <w:t>__    _______</w:t>
            </w:r>
            <w:r>
              <w:rPr>
                <w:rFonts w:hint="eastAsia" w:ascii="宋体" w:hAnsi="宋体"/>
                <w:kern w:val="0"/>
                <w:szCs w:val="21"/>
              </w:rPr>
              <w:t>（</w:t>
            </w:r>
            <w:r>
              <w:rPr>
                <w:rFonts w:hint="eastAsia" w:ascii="宋体" w:hAnsi="宋体"/>
                <w:kern w:val="0"/>
                <w:sz w:val="20"/>
                <w:szCs w:val="21"/>
              </w:rPr>
              <w:t>人民币元</w:t>
            </w:r>
            <w:r>
              <w:rPr>
                <w:rFonts w:hint="eastAsia" w:ascii="宋体" w:hAnsi="宋体"/>
                <w:kern w:val="0"/>
                <w:szCs w:val="21"/>
              </w:rPr>
              <w:t>）</w:t>
            </w:r>
          </w:p>
          <w:p w14:paraId="2618A48E">
            <w:pPr>
              <w:adjustRightInd w:val="0"/>
              <w:snapToGrid w:val="0"/>
              <w:spacing w:beforeLines="50" w:line="360" w:lineRule="auto"/>
              <w:jc w:val="center"/>
              <w:rPr>
                <w:rFonts w:ascii="宋体" w:hAnsi="宋体"/>
                <w:kern w:val="0"/>
                <w:sz w:val="20"/>
                <w:szCs w:val="21"/>
              </w:rPr>
            </w:pPr>
            <w:r>
              <w:rPr>
                <w:rFonts w:hint="eastAsia" w:ascii="宋体" w:hAnsi="宋体"/>
                <w:kern w:val="0"/>
                <w:szCs w:val="21"/>
              </w:rPr>
              <w:t>（</w:t>
            </w:r>
            <w:r>
              <w:rPr>
                <w:rFonts w:hint="eastAsia" w:ascii="黑体" w:hAnsi="黑体" w:eastAsia="黑体"/>
                <w:kern w:val="0"/>
                <w:sz w:val="24"/>
              </w:rPr>
              <w:t>大写金额与小写金额不一致时，以大写金额为准</w:t>
            </w:r>
            <w:r>
              <w:rPr>
                <w:rFonts w:hint="eastAsia" w:ascii="宋体" w:hAnsi="宋体"/>
                <w:kern w:val="0"/>
                <w:szCs w:val="21"/>
              </w:rPr>
              <w:t>）</w:t>
            </w:r>
          </w:p>
        </w:tc>
        <w:tc>
          <w:tcPr>
            <w:tcW w:w="2675" w:type="dxa"/>
            <w:shd w:val="clear" w:color="auto" w:fill="auto"/>
            <w:vAlign w:val="center"/>
          </w:tcPr>
          <w:p w14:paraId="4C89A48E">
            <w:pPr>
              <w:adjustRightInd w:val="0"/>
              <w:snapToGrid w:val="0"/>
              <w:spacing w:beforeLines="50" w:line="360" w:lineRule="auto"/>
              <w:jc w:val="center"/>
              <w:rPr>
                <w:rFonts w:ascii="宋体" w:hAnsi="宋体"/>
                <w:kern w:val="0"/>
                <w:szCs w:val="21"/>
              </w:rPr>
            </w:pPr>
          </w:p>
        </w:tc>
      </w:tr>
    </w:tbl>
    <w:p w14:paraId="366C6CBF">
      <w:pPr>
        <w:adjustRightInd w:val="0"/>
        <w:snapToGrid w:val="0"/>
        <w:spacing w:beforeLines="50" w:line="360" w:lineRule="auto"/>
        <w:ind w:firstLine="420" w:firstLineChars="200"/>
        <w:rPr>
          <w:rFonts w:ascii="宋体" w:hAnsi="宋体"/>
          <w:szCs w:val="21"/>
        </w:rPr>
      </w:pPr>
    </w:p>
    <w:p w14:paraId="45F46022">
      <w:pPr>
        <w:adjustRightInd w:val="0"/>
        <w:snapToGrid w:val="0"/>
        <w:jc w:val="center"/>
        <w:rPr>
          <w:rFonts w:ascii="宋体" w:hAnsi="宋体"/>
          <w:szCs w:val="21"/>
        </w:rPr>
      </w:pPr>
    </w:p>
    <w:p w14:paraId="1787DFC9">
      <w:pPr>
        <w:adjustRightInd w:val="0"/>
        <w:snapToGrid w:val="0"/>
        <w:jc w:val="center"/>
        <w:rPr>
          <w:rFonts w:ascii="宋体" w:hAnsi="宋体"/>
          <w:szCs w:val="21"/>
        </w:rPr>
      </w:pPr>
    </w:p>
    <w:p w14:paraId="0CD9D7A1">
      <w:pPr>
        <w:adjustRightInd w:val="0"/>
        <w:snapToGrid w:val="0"/>
        <w:jc w:val="center"/>
        <w:rPr>
          <w:rFonts w:ascii="黑体" w:hAnsi="黑体" w:eastAsia="黑体"/>
          <w:bCs/>
          <w:sz w:val="30"/>
          <w:szCs w:val="30"/>
        </w:rPr>
      </w:pPr>
    </w:p>
    <w:p w14:paraId="13F3ACC8">
      <w:pPr>
        <w:pStyle w:val="6"/>
      </w:pPr>
      <w:r>
        <w:rPr>
          <w:rFonts w:ascii="黑体" w:hAnsi="黑体"/>
          <w:sz w:val="30"/>
          <w:szCs w:val="30"/>
        </w:rPr>
        <w:br w:type="page"/>
      </w:r>
    </w:p>
    <w:p w14:paraId="1ED44702">
      <w:pPr>
        <w:pStyle w:val="5"/>
        <w:jc w:val="center"/>
        <w:rPr>
          <w:rFonts w:ascii="黑体" w:hAnsi="黑体" w:eastAsia="黑体"/>
        </w:rPr>
      </w:pPr>
      <w:bookmarkStart w:id="665" w:name="_Toc220255615"/>
      <w:r>
        <w:rPr>
          <w:rFonts w:hint="eastAsia" w:ascii="黑体" w:hAnsi="黑体" w:eastAsia="黑体"/>
        </w:rPr>
        <w:t>十一、</w:t>
      </w:r>
      <w:r>
        <w:rPr>
          <w:rFonts w:hint="eastAsia" w:ascii="黑体" w:hAnsi="黑体" w:eastAsia="黑体"/>
          <w:spacing w:val="-2"/>
        </w:rPr>
        <w:t>分</w:t>
      </w:r>
      <w:r>
        <w:rPr>
          <w:rFonts w:hint="eastAsia" w:ascii="黑体" w:hAnsi="黑体" w:eastAsia="黑体"/>
        </w:rPr>
        <w:t>项</w:t>
      </w:r>
      <w:r>
        <w:rPr>
          <w:rFonts w:hint="eastAsia" w:ascii="黑体" w:hAnsi="黑体" w:eastAsia="黑体"/>
          <w:spacing w:val="-2"/>
        </w:rPr>
        <w:t>报</w:t>
      </w:r>
      <w:r>
        <w:rPr>
          <w:rFonts w:hint="eastAsia" w:ascii="黑体" w:hAnsi="黑体" w:eastAsia="黑体"/>
        </w:rPr>
        <w:t>价表</w:t>
      </w:r>
      <w:bookmarkEnd w:id="665"/>
    </w:p>
    <w:p w14:paraId="67F54CDA">
      <w:pPr>
        <w:adjustRightInd w:val="0"/>
        <w:snapToGrid w:val="0"/>
        <w:spacing w:line="360" w:lineRule="auto"/>
        <w:rPr>
          <w:rFonts w:asciiTheme="minorEastAsia" w:hAnsiTheme="minorEastAsia" w:eastAsiaTheme="minorEastAsia"/>
          <w:b/>
          <w:szCs w:val="21"/>
        </w:rPr>
      </w:pPr>
      <w:r>
        <w:rPr>
          <w:rFonts w:hint="eastAsia" w:asciiTheme="minorEastAsia" w:hAnsiTheme="minorEastAsia" w:eastAsiaTheme="minorEastAsia"/>
          <w:szCs w:val="21"/>
        </w:rPr>
        <w:t>采购项目名称：                               采购项目编号：</w:t>
      </w:r>
      <w:r>
        <w:rPr>
          <w:rFonts w:hint="eastAsia" w:asciiTheme="minorEastAsia" w:hAnsiTheme="minorEastAsia" w:eastAsiaTheme="minorEastAsia"/>
          <w:szCs w:val="21"/>
          <w:u w:val="single"/>
        </w:rPr>
        <w:t>__________</w:t>
      </w:r>
    </w:p>
    <w:tbl>
      <w:tblPr>
        <w:tblStyle w:val="4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5"/>
        <w:gridCol w:w="850"/>
        <w:gridCol w:w="1293"/>
        <w:gridCol w:w="1105"/>
        <w:gridCol w:w="1234"/>
        <w:gridCol w:w="839"/>
        <w:gridCol w:w="846"/>
        <w:gridCol w:w="1112"/>
      </w:tblGrid>
      <w:tr w14:paraId="0707D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vMerge w:val="restart"/>
            <w:vAlign w:val="center"/>
          </w:tcPr>
          <w:p w14:paraId="4C4B8C9B">
            <w:pPr>
              <w:adjustRightInd w:val="0"/>
              <w:snapToGrid w:val="0"/>
              <w:spacing w:line="360" w:lineRule="auto"/>
              <w:jc w:val="center"/>
              <w:rPr>
                <w:rFonts w:asciiTheme="minorEastAsia" w:hAnsiTheme="minorEastAsia" w:eastAsiaTheme="minorEastAsia"/>
                <w:b/>
                <w:bCs/>
                <w:szCs w:val="21"/>
              </w:rPr>
            </w:pPr>
            <w:r>
              <w:rPr>
                <w:rFonts w:hint="eastAsia" w:ascii="宋体" w:hAnsi="宋体" w:cs="微软雅黑"/>
                <w:b/>
                <w:bCs/>
                <w:kern w:val="0"/>
                <w:position w:val="-1"/>
                <w:szCs w:val="21"/>
              </w:rPr>
              <w:t>序号</w:t>
            </w:r>
          </w:p>
        </w:tc>
        <w:tc>
          <w:tcPr>
            <w:tcW w:w="2143" w:type="dxa"/>
            <w:gridSpan w:val="2"/>
            <w:vMerge w:val="restart"/>
            <w:vAlign w:val="center"/>
          </w:tcPr>
          <w:p w14:paraId="2CA72304">
            <w:pPr>
              <w:adjustRightInd w:val="0"/>
              <w:snapToGrid w:val="0"/>
              <w:spacing w:line="360" w:lineRule="auto"/>
              <w:jc w:val="center"/>
              <w:rPr>
                <w:rFonts w:asciiTheme="minorEastAsia" w:hAnsiTheme="minorEastAsia" w:eastAsiaTheme="minorEastAsia"/>
                <w:b/>
                <w:bCs/>
                <w:szCs w:val="21"/>
              </w:rPr>
            </w:pPr>
            <w:r>
              <w:rPr>
                <w:rFonts w:hint="eastAsia" w:ascii="宋体" w:hAnsi="宋体" w:cs="微软雅黑"/>
                <w:b/>
                <w:bCs/>
                <w:kern w:val="0"/>
                <w:position w:val="-1"/>
                <w:szCs w:val="21"/>
              </w:rPr>
              <w:t>项目名称</w:t>
            </w:r>
          </w:p>
        </w:tc>
        <w:tc>
          <w:tcPr>
            <w:tcW w:w="1105" w:type="dxa"/>
            <w:vMerge w:val="restart"/>
            <w:vAlign w:val="center"/>
          </w:tcPr>
          <w:p w14:paraId="1DB9B445">
            <w:pPr>
              <w:adjustRightInd w:val="0"/>
              <w:snapToGrid w:val="0"/>
              <w:spacing w:line="360" w:lineRule="auto"/>
              <w:jc w:val="center"/>
              <w:rPr>
                <w:rFonts w:asciiTheme="minorEastAsia" w:hAnsiTheme="minorEastAsia" w:eastAsiaTheme="minorEastAsia"/>
                <w:b/>
                <w:bCs/>
                <w:szCs w:val="21"/>
              </w:rPr>
            </w:pPr>
            <w:r>
              <w:rPr>
                <w:rFonts w:hint="eastAsia" w:ascii="宋体" w:hAnsi="宋体"/>
                <w:b/>
                <w:bCs/>
                <w:szCs w:val="21"/>
              </w:rPr>
              <w:t>规格型号</w:t>
            </w:r>
          </w:p>
        </w:tc>
        <w:tc>
          <w:tcPr>
            <w:tcW w:w="1234" w:type="dxa"/>
            <w:vMerge w:val="restart"/>
            <w:vAlign w:val="center"/>
          </w:tcPr>
          <w:p w14:paraId="5FBA9329">
            <w:pPr>
              <w:adjustRightInd w:val="0"/>
              <w:snapToGrid w:val="0"/>
              <w:spacing w:line="360" w:lineRule="auto"/>
              <w:jc w:val="center"/>
              <w:rPr>
                <w:rFonts w:asciiTheme="minorEastAsia" w:hAnsiTheme="minorEastAsia" w:eastAsiaTheme="minorEastAsia"/>
                <w:b/>
                <w:bCs/>
                <w:szCs w:val="21"/>
              </w:rPr>
            </w:pPr>
            <w:r>
              <w:rPr>
                <w:rFonts w:hint="eastAsia" w:ascii="宋体" w:hAnsi="宋体"/>
                <w:b/>
                <w:bCs/>
                <w:kern w:val="0"/>
                <w:szCs w:val="21"/>
              </w:rPr>
              <w:t>数量/单位</w:t>
            </w:r>
          </w:p>
        </w:tc>
        <w:tc>
          <w:tcPr>
            <w:tcW w:w="1685" w:type="dxa"/>
            <w:gridSpan w:val="2"/>
            <w:vAlign w:val="center"/>
          </w:tcPr>
          <w:p w14:paraId="2DD7CC91">
            <w:pPr>
              <w:adjustRightInd w:val="0"/>
              <w:snapToGrid w:val="0"/>
              <w:spacing w:line="360" w:lineRule="auto"/>
              <w:jc w:val="center"/>
              <w:rPr>
                <w:rFonts w:asciiTheme="minorEastAsia" w:hAnsiTheme="minorEastAsia" w:eastAsiaTheme="minorEastAsia"/>
                <w:b/>
                <w:bCs/>
                <w:szCs w:val="21"/>
              </w:rPr>
            </w:pPr>
            <w:r>
              <w:rPr>
                <w:rFonts w:hint="eastAsia" w:ascii="宋体" w:hAnsi="宋体" w:cs="微软雅黑"/>
                <w:b/>
                <w:bCs/>
                <w:kern w:val="0"/>
                <w:position w:val="-1"/>
                <w:szCs w:val="21"/>
              </w:rPr>
              <w:t>金额（元）</w:t>
            </w:r>
          </w:p>
        </w:tc>
        <w:tc>
          <w:tcPr>
            <w:tcW w:w="1112" w:type="dxa"/>
            <w:vMerge w:val="restart"/>
            <w:vAlign w:val="center"/>
          </w:tcPr>
          <w:p w14:paraId="0F82CF60">
            <w:pPr>
              <w:adjustRightInd w:val="0"/>
              <w:snapToGrid w:val="0"/>
              <w:spacing w:line="360" w:lineRule="auto"/>
              <w:jc w:val="center"/>
              <w:rPr>
                <w:rFonts w:asciiTheme="minorEastAsia" w:hAnsiTheme="minorEastAsia" w:eastAsiaTheme="minorEastAsia"/>
                <w:b/>
                <w:bCs/>
                <w:szCs w:val="21"/>
              </w:rPr>
            </w:pPr>
            <w:r>
              <w:rPr>
                <w:rFonts w:hint="eastAsia" w:ascii="宋体" w:hAnsi="宋体" w:cs="微软雅黑"/>
                <w:b/>
                <w:bCs/>
                <w:kern w:val="0"/>
                <w:position w:val="-1"/>
                <w:szCs w:val="21"/>
              </w:rPr>
              <w:t>备注</w:t>
            </w:r>
          </w:p>
        </w:tc>
      </w:tr>
      <w:tr w14:paraId="6BB97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vMerge w:val="continue"/>
          </w:tcPr>
          <w:p w14:paraId="236F80BF">
            <w:pPr>
              <w:adjustRightInd w:val="0"/>
              <w:snapToGrid w:val="0"/>
              <w:spacing w:line="360" w:lineRule="auto"/>
              <w:rPr>
                <w:rFonts w:asciiTheme="minorEastAsia" w:hAnsiTheme="minorEastAsia" w:eastAsiaTheme="minorEastAsia"/>
                <w:b/>
                <w:szCs w:val="21"/>
              </w:rPr>
            </w:pPr>
          </w:p>
        </w:tc>
        <w:tc>
          <w:tcPr>
            <w:tcW w:w="2143" w:type="dxa"/>
            <w:gridSpan w:val="2"/>
            <w:vMerge w:val="continue"/>
          </w:tcPr>
          <w:p w14:paraId="6EC71DB9">
            <w:pPr>
              <w:adjustRightInd w:val="0"/>
              <w:snapToGrid w:val="0"/>
              <w:spacing w:line="360" w:lineRule="auto"/>
              <w:rPr>
                <w:rFonts w:asciiTheme="minorEastAsia" w:hAnsiTheme="minorEastAsia" w:eastAsiaTheme="minorEastAsia"/>
                <w:b/>
                <w:szCs w:val="21"/>
              </w:rPr>
            </w:pPr>
          </w:p>
        </w:tc>
        <w:tc>
          <w:tcPr>
            <w:tcW w:w="1105" w:type="dxa"/>
            <w:vMerge w:val="continue"/>
          </w:tcPr>
          <w:p w14:paraId="34C9B6BA">
            <w:pPr>
              <w:adjustRightInd w:val="0"/>
              <w:snapToGrid w:val="0"/>
              <w:spacing w:line="360" w:lineRule="auto"/>
              <w:rPr>
                <w:rFonts w:asciiTheme="minorEastAsia" w:hAnsiTheme="minorEastAsia" w:eastAsiaTheme="minorEastAsia"/>
                <w:b/>
                <w:szCs w:val="21"/>
              </w:rPr>
            </w:pPr>
          </w:p>
        </w:tc>
        <w:tc>
          <w:tcPr>
            <w:tcW w:w="1234" w:type="dxa"/>
            <w:vMerge w:val="continue"/>
          </w:tcPr>
          <w:p w14:paraId="5DC9313E">
            <w:pPr>
              <w:adjustRightInd w:val="0"/>
              <w:snapToGrid w:val="0"/>
              <w:spacing w:line="360" w:lineRule="auto"/>
              <w:rPr>
                <w:rFonts w:asciiTheme="minorEastAsia" w:hAnsiTheme="minorEastAsia" w:eastAsiaTheme="minorEastAsia"/>
                <w:b/>
                <w:szCs w:val="21"/>
              </w:rPr>
            </w:pPr>
          </w:p>
        </w:tc>
        <w:tc>
          <w:tcPr>
            <w:tcW w:w="839" w:type="dxa"/>
            <w:vAlign w:val="center"/>
          </w:tcPr>
          <w:p w14:paraId="6632241D">
            <w:pPr>
              <w:adjustRightInd w:val="0"/>
              <w:snapToGrid w:val="0"/>
              <w:spacing w:line="360" w:lineRule="auto"/>
              <w:jc w:val="center"/>
              <w:rPr>
                <w:rFonts w:asciiTheme="minorEastAsia" w:hAnsiTheme="minorEastAsia" w:eastAsiaTheme="minorEastAsia"/>
                <w:b/>
                <w:bCs/>
                <w:szCs w:val="21"/>
              </w:rPr>
            </w:pPr>
            <w:r>
              <w:rPr>
                <w:rFonts w:hint="eastAsia" w:ascii="宋体" w:hAnsi="宋体" w:cs="微软雅黑"/>
                <w:b/>
                <w:bCs/>
                <w:kern w:val="0"/>
                <w:position w:val="-1"/>
                <w:szCs w:val="21"/>
              </w:rPr>
              <w:t>单价</w:t>
            </w:r>
          </w:p>
        </w:tc>
        <w:tc>
          <w:tcPr>
            <w:tcW w:w="846" w:type="dxa"/>
            <w:vAlign w:val="center"/>
          </w:tcPr>
          <w:p w14:paraId="3AC485E2">
            <w:pPr>
              <w:adjustRightInd w:val="0"/>
              <w:snapToGrid w:val="0"/>
              <w:spacing w:line="360" w:lineRule="auto"/>
              <w:jc w:val="center"/>
              <w:rPr>
                <w:rFonts w:asciiTheme="minorEastAsia" w:hAnsiTheme="minorEastAsia" w:eastAsiaTheme="minorEastAsia"/>
                <w:b/>
                <w:bCs/>
                <w:szCs w:val="21"/>
              </w:rPr>
            </w:pPr>
            <w:r>
              <w:rPr>
                <w:rFonts w:hint="eastAsia" w:ascii="宋体" w:hAnsi="宋体"/>
                <w:b/>
                <w:bCs/>
                <w:kern w:val="0"/>
                <w:szCs w:val="21"/>
              </w:rPr>
              <w:t>合价</w:t>
            </w:r>
          </w:p>
        </w:tc>
        <w:tc>
          <w:tcPr>
            <w:tcW w:w="1112" w:type="dxa"/>
            <w:vMerge w:val="continue"/>
          </w:tcPr>
          <w:p w14:paraId="0D95C967">
            <w:pPr>
              <w:adjustRightInd w:val="0"/>
              <w:snapToGrid w:val="0"/>
              <w:spacing w:line="360" w:lineRule="auto"/>
              <w:rPr>
                <w:rFonts w:asciiTheme="minorEastAsia" w:hAnsiTheme="minorEastAsia" w:eastAsiaTheme="minorEastAsia"/>
                <w:b/>
                <w:szCs w:val="21"/>
              </w:rPr>
            </w:pPr>
          </w:p>
        </w:tc>
      </w:tr>
      <w:tr w14:paraId="52E2CA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vMerge w:val="restart"/>
            <w:vAlign w:val="center"/>
          </w:tcPr>
          <w:p w14:paraId="7050D4A9">
            <w:pPr>
              <w:adjustRightInd w:val="0"/>
              <w:snapToGrid w:val="0"/>
              <w:spacing w:line="360" w:lineRule="auto"/>
              <w:jc w:val="center"/>
              <w:rPr>
                <w:rFonts w:asciiTheme="minorEastAsia" w:hAnsiTheme="minorEastAsia" w:eastAsiaTheme="minorEastAsia"/>
                <w:b/>
                <w:szCs w:val="21"/>
              </w:rPr>
            </w:pPr>
            <w:bookmarkStart w:id="666" w:name="_Hlk200997485"/>
            <w:r>
              <w:rPr>
                <w:rFonts w:hint="eastAsia" w:ascii="宋体" w:hAnsi="宋体" w:cs="宋体"/>
              </w:rPr>
              <w:t>一、采购标的</w:t>
            </w:r>
            <w:bookmarkEnd w:id="666"/>
          </w:p>
        </w:tc>
        <w:tc>
          <w:tcPr>
            <w:tcW w:w="850" w:type="dxa"/>
          </w:tcPr>
          <w:p w14:paraId="383D8204">
            <w:pPr>
              <w:adjustRightInd w:val="0"/>
              <w:snapToGrid w:val="0"/>
              <w:spacing w:line="360" w:lineRule="auto"/>
              <w:rPr>
                <w:rFonts w:asciiTheme="minorEastAsia" w:hAnsiTheme="minorEastAsia" w:eastAsiaTheme="minorEastAsia"/>
                <w:b/>
                <w:szCs w:val="21"/>
              </w:rPr>
            </w:pPr>
            <w:r>
              <w:rPr>
                <w:rFonts w:hint="eastAsia" w:asciiTheme="minorEastAsia" w:hAnsiTheme="minorEastAsia" w:eastAsiaTheme="minorEastAsia"/>
                <w:b/>
                <w:szCs w:val="21"/>
              </w:rPr>
              <w:t>序号</w:t>
            </w:r>
          </w:p>
        </w:tc>
        <w:tc>
          <w:tcPr>
            <w:tcW w:w="1293" w:type="dxa"/>
            <w:vAlign w:val="center"/>
          </w:tcPr>
          <w:p w14:paraId="1C297BEC">
            <w:pPr>
              <w:adjustRightInd w:val="0"/>
              <w:snapToGrid w:val="0"/>
              <w:spacing w:line="360" w:lineRule="auto"/>
              <w:jc w:val="center"/>
              <w:rPr>
                <w:rFonts w:asciiTheme="minorEastAsia" w:hAnsiTheme="minorEastAsia" w:eastAsiaTheme="minorEastAsia"/>
                <w:b/>
                <w:szCs w:val="21"/>
              </w:rPr>
            </w:pPr>
            <w:r>
              <w:rPr>
                <w:rFonts w:hint="eastAsia" w:ascii="宋体" w:hAnsi="宋体" w:cs="微软雅黑"/>
                <w:b/>
                <w:kern w:val="0"/>
                <w:position w:val="-1"/>
                <w:szCs w:val="21"/>
              </w:rPr>
              <w:t>标的名称</w:t>
            </w:r>
          </w:p>
        </w:tc>
        <w:tc>
          <w:tcPr>
            <w:tcW w:w="1105" w:type="dxa"/>
          </w:tcPr>
          <w:p w14:paraId="5CF2EB69">
            <w:pPr>
              <w:adjustRightInd w:val="0"/>
              <w:snapToGrid w:val="0"/>
              <w:spacing w:line="360" w:lineRule="auto"/>
              <w:rPr>
                <w:rFonts w:asciiTheme="minorEastAsia" w:hAnsiTheme="minorEastAsia" w:eastAsiaTheme="minorEastAsia"/>
                <w:b/>
                <w:szCs w:val="21"/>
              </w:rPr>
            </w:pPr>
          </w:p>
        </w:tc>
        <w:tc>
          <w:tcPr>
            <w:tcW w:w="1234" w:type="dxa"/>
          </w:tcPr>
          <w:p w14:paraId="38AFC6F6">
            <w:pPr>
              <w:adjustRightInd w:val="0"/>
              <w:snapToGrid w:val="0"/>
              <w:spacing w:line="360" w:lineRule="auto"/>
              <w:rPr>
                <w:rFonts w:asciiTheme="minorEastAsia" w:hAnsiTheme="minorEastAsia" w:eastAsiaTheme="minorEastAsia"/>
                <w:b/>
                <w:szCs w:val="21"/>
              </w:rPr>
            </w:pPr>
          </w:p>
        </w:tc>
        <w:tc>
          <w:tcPr>
            <w:tcW w:w="839" w:type="dxa"/>
          </w:tcPr>
          <w:p w14:paraId="1639E6BA">
            <w:pPr>
              <w:adjustRightInd w:val="0"/>
              <w:snapToGrid w:val="0"/>
              <w:spacing w:line="360" w:lineRule="auto"/>
              <w:rPr>
                <w:rFonts w:asciiTheme="minorEastAsia" w:hAnsiTheme="minorEastAsia" w:eastAsiaTheme="minorEastAsia"/>
                <w:b/>
                <w:szCs w:val="21"/>
              </w:rPr>
            </w:pPr>
          </w:p>
        </w:tc>
        <w:tc>
          <w:tcPr>
            <w:tcW w:w="846" w:type="dxa"/>
          </w:tcPr>
          <w:p w14:paraId="622F8439">
            <w:pPr>
              <w:adjustRightInd w:val="0"/>
              <w:snapToGrid w:val="0"/>
              <w:spacing w:line="360" w:lineRule="auto"/>
              <w:rPr>
                <w:rFonts w:asciiTheme="minorEastAsia" w:hAnsiTheme="minorEastAsia" w:eastAsiaTheme="minorEastAsia"/>
                <w:b/>
                <w:szCs w:val="21"/>
              </w:rPr>
            </w:pPr>
          </w:p>
        </w:tc>
        <w:tc>
          <w:tcPr>
            <w:tcW w:w="1112" w:type="dxa"/>
          </w:tcPr>
          <w:p w14:paraId="248E7F46">
            <w:pPr>
              <w:adjustRightInd w:val="0"/>
              <w:snapToGrid w:val="0"/>
              <w:spacing w:line="360" w:lineRule="auto"/>
              <w:rPr>
                <w:rFonts w:asciiTheme="minorEastAsia" w:hAnsiTheme="minorEastAsia" w:eastAsiaTheme="minorEastAsia"/>
                <w:b/>
                <w:szCs w:val="21"/>
              </w:rPr>
            </w:pPr>
          </w:p>
        </w:tc>
      </w:tr>
      <w:tr w14:paraId="55CCE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vMerge w:val="continue"/>
          </w:tcPr>
          <w:p w14:paraId="1ABECF44">
            <w:pPr>
              <w:adjustRightInd w:val="0"/>
              <w:snapToGrid w:val="0"/>
              <w:spacing w:line="360" w:lineRule="auto"/>
              <w:rPr>
                <w:rFonts w:ascii="宋体" w:hAnsi="宋体" w:cs="宋体"/>
              </w:rPr>
            </w:pPr>
          </w:p>
        </w:tc>
        <w:tc>
          <w:tcPr>
            <w:tcW w:w="850" w:type="dxa"/>
            <w:vAlign w:val="center"/>
          </w:tcPr>
          <w:p w14:paraId="5CFA3335">
            <w:pPr>
              <w:adjustRightInd w:val="0"/>
              <w:snapToGrid w:val="0"/>
              <w:spacing w:line="360" w:lineRule="auto"/>
              <w:jc w:val="center"/>
              <w:rPr>
                <w:rFonts w:asciiTheme="minorEastAsia" w:hAnsiTheme="minorEastAsia" w:eastAsiaTheme="minorEastAsia"/>
                <w:b/>
                <w:szCs w:val="21"/>
              </w:rPr>
            </w:pPr>
            <w:r>
              <w:rPr>
                <w:rFonts w:hint="eastAsia" w:asciiTheme="minorEastAsia" w:hAnsiTheme="minorEastAsia" w:eastAsiaTheme="minorEastAsia"/>
                <w:b/>
                <w:szCs w:val="21"/>
              </w:rPr>
              <w:t>1</w:t>
            </w:r>
          </w:p>
        </w:tc>
        <w:tc>
          <w:tcPr>
            <w:tcW w:w="1293" w:type="dxa"/>
          </w:tcPr>
          <w:p w14:paraId="04D22D09">
            <w:pPr>
              <w:adjustRightInd w:val="0"/>
              <w:snapToGrid w:val="0"/>
              <w:spacing w:line="360" w:lineRule="auto"/>
              <w:rPr>
                <w:rFonts w:asciiTheme="minorEastAsia" w:hAnsiTheme="minorEastAsia" w:eastAsiaTheme="minorEastAsia"/>
                <w:b/>
                <w:szCs w:val="21"/>
              </w:rPr>
            </w:pPr>
          </w:p>
        </w:tc>
        <w:tc>
          <w:tcPr>
            <w:tcW w:w="1105" w:type="dxa"/>
          </w:tcPr>
          <w:p w14:paraId="33E6A740">
            <w:pPr>
              <w:adjustRightInd w:val="0"/>
              <w:snapToGrid w:val="0"/>
              <w:spacing w:line="360" w:lineRule="auto"/>
              <w:rPr>
                <w:rFonts w:asciiTheme="minorEastAsia" w:hAnsiTheme="minorEastAsia" w:eastAsiaTheme="minorEastAsia"/>
                <w:b/>
                <w:szCs w:val="21"/>
              </w:rPr>
            </w:pPr>
          </w:p>
        </w:tc>
        <w:tc>
          <w:tcPr>
            <w:tcW w:w="1234" w:type="dxa"/>
          </w:tcPr>
          <w:p w14:paraId="68699A14">
            <w:pPr>
              <w:adjustRightInd w:val="0"/>
              <w:snapToGrid w:val="0"/>
              <w:spacing w:line="360" w:lineRule="auto"/>
              <w:rPr>
                <w:rFonts w:asciiTheme="minorEastAsia" w:hAnsiTheme="minorEastAsia" w:eastAsiaTheme="minorEastAsia"/>
                <w:b/>
                <w:szCs w:val="21"/>
              </w:rPr>
            </w:pPr>
          </w:p>
        </w:tc>
        <w:tc>
          <w:tcPr>
            <w:tcW w:w="839" w:type="dxa"/>
          </w:tcPr>
          <w:p w14:paraId="1212F3DB">
            <w:pPr>
              <w:adjustRightInd w:val="0"/>
              <w:snapToGrid w:val="0"/>
              <w:spacing w:line="360" w:lineRule="auto"/>
              <w:rPr>
                <w:rFonts w:asciiTheme="minorEastAsia" w:hAnsiTheme="minorEastAsia" w:eastAsiaTheme="minorEastAsia"/>
                <w:b/>
                <w:szCs w:val="21"/>
              </w:rPr>
            </w:pPr>
          </w:p>
        </w:tc>
        <w:tc>
          <w:tcPr>
            <w:tcW w:w="846" w:type="dxa"/>
          </w:tcPr>
          <w:p w14:paraId="789EB7AA">
            <w:pPr>
              <w:adjustRightInd w:val="0"/>
              <w:snapToGrid w:val="0"/>
              <w:spacing w:line="360" w:lineRule="auto"/>
              <w:rPr>
                <w:rFonts w:asciiTheme="minorEastAsia" w:hAnsiTheme="minorEastAsia" w:eastAsiaTheme="minorEastAsia"/>
                <w:b/>
                <w:szCs w:val="21"/>
              </w:rPr>
            </w:pPr>
          </w:p>
        </w:tc>
        <w:tc>
          <w:tcPr>
            <w:tcW w:w="1112" w:type="dxa"/>
          </w:tcPr>
          <w:p w14:paraId="3F37D59B">
            <w:pPr>
              <w:adjustRightInd w:val="0"/>
              <w:snapToGrid w:val="0"/>
              <w:spacing w:line="360" w:lineRule="auto"/>
              <w:rPr>
                <w:rFonts w:asciiTheme="minorEastAsia" w:hAnsiTheme="minorEastAsia" w:eastAsiaTheme="minorEastAsia"/>
                <w:b/>
                <w:szCs w:val="21"/>
              </w:rPr>
            </w:pPr>
          </w:p>
        </w:tc>
      </w:tr>
      <w:tr w14:paraId="074CE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vMerge w:val="continue"/>
          </w:tcPr>
          <w:p w14:paraId="38419DC5">
            <w:pPr>
              <w:adjustRightInd w:val="0"/>
              <w:snapToGrid w:val="0"/>
              <w:spacing w:line="360" w:lineRule="auto"/>
              <w:rPr>
                <w:rFonts w:ascii="宋体" w:hAnsi="宋体" w:cs="宋体"/>
              </w:rPr>
            </w:pPr>
          </w:p>
        </w:tc>
        <w:tc>
          <w:tcPr>
            <w:tcW w:w="850" w:type="dxa"/>
            <w:vAlign w:val="center"/>
          </w:tcPr>
          <w:p w14:paraId="4F83CEFA">
            <w:pPr>
              <w:adjustRightInd w:val="0"/>
              <w:snapToGrid w:val="0"/>
              <w:spacing w:line="360" w:lineRule="auto"/>
              <w:jc w:val="center"/>
              <w:rPr>
                <w:rFonts w:asciiTheme="minorEastAsia" w:hAnsiTheme="minorEastAsia" w:eastAsiaTheme="minorEastAsia"/>
                <w:b/>
                <w:szCs w:val="21"/>
              </w:rPr>
            </w:pPr>
            <w:r>
              <w:rPr>
                <w:rFonts w:hint="eastAsia" w:asciiTheme="minorEastAsia" w:hAnsiTheme="minorEastAsia" w:eastAsiaTheme="minorEastAsia"/>
                <w:b/>
                <w:szCs w:val="21"/>
              </w:rPr>
              <w:t>2</w:t>
            </w:r>
          </w:p>
        </w:tc>
        <w:tc>
          <w:tcPr>
            <w:tcW w:w="1293" w:type="dxa"/>
          </w:tcPr>
          <w:p w14:paraId="1782862F">
            <w:pPr>
              <w:adjustRightInd w:val="0"/>
              <w:snapToGrid w:val="0"/>
              <w:spacing w:line="360" w:lineRule="auto"/>
              <w:rPr>
                <w:rFonts w:asciiTheme="minorEastAsia" w:hAnsiTheme="minorEastAsia" w:eastAsiaTheme="minorEastAsia"/>
                <w:b/>
                <w:szCs w:val="21"/>
              </w:rPr>
            </w:pPr>
          </w:p>
        </w:tc>
        <w:tc>
          <w:tcPr>
            <w:tcW w:w="1105" w:type="dxa"/>
          </w:tcPr>
          <w:p w14:paraId="280833A9">
            <w:pPr>
              <w:adjustRightInd w:val="0"/>
              <w:snapToGrid w:val="0"/>
              <w:spacing w:line="360" w:lineRule="auto"/>
              <w:rPr>
                <w:rFonts w:asciiTheme="minorEastAsia" w:hAnsiTheme="minorEastAsia" w:eastAsiaTheme="minorEastAsia"/>
                <w:b/>
                <w:szCs w:val="21"/>
              </w:rPr>
            </w:pPr>
          </w:p>
        </w:tc>
        <w:tc>
          <w:tcPr>
            <w:tcW w:w="1234" w:type="dxa"/>
          </w:tcPr>
          <w:p w14:paraId="144DFBA8">
            <w:pPr>
              <w:adjustRightInd w:val="0"/>
              <w:snapToGrid w:val="0"/>
              <w:spacing w:line="360" w:lineRule="auto"/>
              <w:rPr>
                <w:rFonts w:asciiTheme="minorEastAsia" w:hAnsiTheme="minorEastAsia" w:eastAsiaTheme="minorEastAsia"/>
                <w:b/>
                <w:szCs w:val="21"/>
              </w:rPr>
            </w:pPr>
          </w:p>
        </w:tc>
        <w:tc>
          <w:tcPr>
            <w:tcW w:w="839" w:type="dxa"/>
          </w:tcPr>
          <w:p w14:paraId="088D4FEA">
            <w:pPr>
              <w:adjustRightInd w:val="0"/>
              <w:snapToGrid w:val="0"/>
              <w:spacing w:line="360" w:lineRule="auto"/>
              <w:rPr>
                <w:rFonts w:asciiTheme="minorEastAsia" w:hAnsiTheme="minorEastAsia" w:eastAsiaTheme="minorEastAsia"/>
                <w:b/>
                <w:szCs w:val="21"/>
              </w:rPr>
            </w:pPr>
          </w:p>
        </w:tc>
        <w:tc>
          <w:tcPr>
            <w:tcW w:w="846" w:type="dxa"/>
          </w:tcPr>
          <w:p w14:paraId="77CEE020">
            <w:pPr>
              <w:adjustRightInd w:val="0"/>
              <w:snapToGrid w:val="0"/>
              <w:spacing w:line="360" w:lineRule="auto"/>
              <w:rPr>
                <w:rFonts w:asciiTheme="minorEastAsia" w:hAnsiTheme="minorEastAsia" w:eastAsiaTheme="minorEastAsia"/>
                <w:b/>
                <w:szCs w:val="21"/>
              </w:rPr>
            </w:pPr>
          </w:p>
        </w:tc>
        <w:tc>
          <w:tcPr>
            <w:tcW w:w="1112" w:type="dxa"/>
          </w:tcPr>
          <w:p w14:paraId="45850E27">
            <w:pPr>
              <w:adjustRightInd w:val="0"/>
              <w:snapToGrid w:val="0"/>
              <w:spacing w:line="360" w:lineRule="auto"/>
              <w:rPr>
                <w:rFonts w:asciiTheme="minorEastAsia" w:hAnsiTheme="minorEastAsia" w:eastAsiaTheme="minorEastAsia"/>
                <w:b/>
                <w:szCs w:val="21"/>
              </w:rPr>
            </w:pPr>
          </w:p>
        </w:tc>
      </w:tr>
      <w:tr w14:paraId="72DBB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vMerge w:val="continue"/>
          </w:tcPr>
          <w:p w14:paraId="5E0E2C67">
            <w:pPr>
              <w:adjustRightInd w:val="0"/>
              <w:snapToGrid w:val="0"/>
              <w:spacing w:line="360" w:lineRule="auto"/>
              <w:rPr>
                <w:rFonts w:asciiTheme="minorEastAsia" w:hAnsiTheme="minorEastAsia" w:eastAsiaTheme="minorEastAsia"/>
                <w:b/>
                <w:szCs w:val="21"/>
              </w:rPr>
            </w:pPr>
          </w:p>
        </w:tc>
        <w:tc>
          <w:tcPr>
            <w:tcW w:w="850" w:type="dxa"/>
            <w:vAlign w:val="center"/>
          </w:tcPr>
          <w:p w14:paraId="5B5F32CD">
            <w:pPr>
              <w:adjustRightInd w:val="0"/>
              <w:snapToGrid w:val="0"/>
              <w:spacing w:line="360" w:lineRule="auto"/>
              <w:jc w:val="center"/>
              <w:rPr>
                <w:rFonts w:asciiTheme="minorEastAsia" w:hAnsiTheme="minorEastAsia" w:eastAsiaTheme="minorEastAsia"/>
                <w:b/>
                <w:szCs w:val="21"/>
              </w:rPr>
            </w:pPr>
            <w:r>
              <w:rPr>
                <w:rFonts w:asciiTheme="minorEastAsia" w:hAnsiTheme="minorEastAsia" w:eastAsiaTheme="minorEastAsia"/>
                <w:b/>
                <w:szCs w:val="21"/>
              </w:rPr>
              <w:t>…</w:t>
            </w:r>
          </w:p>
        </w:tc>
        <w:tc>
          <w:tcPr>
            <w:tcW w:w="1293" w:type="dxa"/>
          </w:tcPr>
          <w:p w14:paraId="3F14EF85">
            <w:pPr>
              <w:adjustRightInd w:val="0"/>
              <w:snapToGrid w:val="0"/>
              <w:spacing w:line="360" w:lineRule="auto"/>
              <w:rPr>
                <w:rFonts w:asciiTheme="minorEastAsia" w:hAnsiTheme="minorEastAsia" w:eastAsiaTheme="minorEastAsia"/>
                <w:b/>
                <w:szCs w:val="21"/>
              </w:rPr>
            </w:pPr>
          </w:p>
        </w:tc>
        <w:tc>
          <w:tcPr>
            <w:tcW w:w="1105" w:type="dxa"/>
          </w:tcPr>
          <w:p w14:paraId="1E245EAC">
            <w:pPr>
              <w:adjustRightInd w:val="0"/>
              <w:snapToGrid w:val="0"/>
              <w:spacing w:line="360" w:lineRule="auto"/>
              <w:rPr>
                <w:rFonts w:asciiTheme="minorEastAsia" w:hAnsiTheme="minorEastAsia" w:eastAsiaTheme="minorEastAsia"/>
                <w:b/>
                <w:szCs w:val="21"/>
              </w:rPr>
            </w:pPr>
          </w:p>
        </w:tc>
        <w:tc>
          <w:tcPr>
            <w:tcW w:w="1234" w:type="dxa"/>
          </w:tcPr>
          <w:p w14:paraId="1116E1A4">
            <w:pPr>
              <w:adjustRightInd w:val="0"/>
              <w:snapToGrid w:val="0"/>
              <w:spacing w:line="360" w:lineRule="auto"/>
              <w:rPr>
                <w:rFonts w:asciiTheme="minorEastAsia" w:hAnsiTheme="minorEastAsia" w:eastAsiaTheme="minorEastAsia"/>
                <w:b/>
                <w:szCs w:val="21"/>
              </w:rPr>
            </w:pPr>
          </w:p>
        </w:tc>
        <w:tc>
          <w:tcPr>
            <w:tcW w:w="839" w:type="dxa"/>
          </w:tcPr>
          <w:p w14:paraId="4C2E0373">
            <w:pPr>
              <w:adjustRightInd w:val="0"/>
              <w:snapToGrid w:val="0"/>
              <w:spacing w:line="360" w:lineRule="auto"/>
              <w:rPr>
                <w:rFonts w:asciiTheme="minorEastAsia" w:hAnsiTheme="minorEastAsia" w:eastAsiaTheme="minorEastAsia"/>
                <w:b/>
                <w:szCs w:val="21"/>
              </w:rPr>
            </w:pPr>
          </w:p>
        </w:tc>
        <w:tc>
          <w:tcPr>
            <w:tcW w:w="846" w:type="dxa"/>
          </w:tcPr>
          <w:p w14:paraId="01D0DF22">
            <w:pPr>
              <w:adjustRightInd w:val="0"/>
              <w:snapToGrid w:val="0"/>
              <w:spacing w:line="360" w:lineRule="auto"/>
              <w:rPr>
                <w:rFonts w:asciiTheme="minorEastAsia" w:hAnsiTheme="minorEastAsia" w:eastAsiaTheme="minorEastAsia"/>
                <w:b/>
                <w:szCs w:val="21"/>
              </w:rPr>
            </w:pPr>
          </w:p>
        </w:tc>
        <w:tc>
          <w:tcPr>
            <w:tcW w:w="1112" w:type="dxa"/>
          </w:tcPr>
          <w:p w14:paraId="062B5825">
            <w:pPr>
              <w:adjustRightInd w:val="0"/>
              <w:snapToGrid w:val="0"/>
              <w:spacing w:line="360" w:lineRule="auto"/>
              <w:rPr>
                <w:rFonts w:asciiTheme="minorEastAsia" w:hAnsiTheme="minorEastAsia" w:eastAsiaTheme="minorEastAsia"/>
                <w:b/>
                <w:szCs w:val="21"/>
              </w:rPr>
            </w:pPr>
          </w:p>
        </w:tc>
      </w:tr>
      <w:tr w14:paraId="57645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vMerge w:val="continue"/>
          </w:tcPr>
          <w:p w14:paraId="5056DB8C">
            <w:pPr>
              <w:adjustRightInd w:val="0"/>
              <w:snapToGrid w:val="0"/>
              <w:spacing w:line="360" w:lineRule="auto"/>
              <w:rPr>
                <w:rFonts w:asciiTheme="minorEastAsia" w:hAnsiTheme="minorEastAsia" w:eastAsiaTheme="minorEastAsia"/>
                <w:b/>
                <w:szCs w:val="21"/>
              </w:rPr>
            </w:pPr>
          </w:p>
        </w:tc>
        <w:tc>
          <w:tcPr>
            <w:tcW w:w="850" w:type="dxa"/>
            <w:vAlign w:val="center"/>
          </w:tcPr>
          <w:p w14:paraId="7E520224">
            <w:pPr>
              <w:adjustRightInd w:val="0"/>
              <w:snapToGrid w:val="0"/>
              <w:spacing w:line="360" w:lineRule="auto"/>
              <w:jc w:val="center"/>
              <w:rPr>
                <w:rFonts w:asciiTheme="minorEastAsia" w:hAnsiTheme="minorEastAsia" w:eastAsiaTheme="minorEastAsia"/>
                <w:b/>
                <w:szCs w:val="21"/>
              </w:rPr>
            </w:pPr>
            <w:r>
              <w:rPr>
                <w:rFonts w:hint="eastAsia" w:asciiTheme="minorEastAsia" w:hAnsiTheme="minorEastAsia" w:eastAsiaTheme="minorEastAsia"/>
                <w:b/>
                <w:szCs w:val="21"/>
              </w:rPr>
              <w:t>小计</w:t>
            </w:r>
          </w:p>
        </w:tc>
        <w:tc>
          <w:tcPr>
            <w:tcW w:w="1293" w:type="dxa"/>
          </w:tcPr>
          <w:p w14:paraId="13E7B0ED">
            <w:pPr>
              <w:adjustRightInd w:val="0"/>
              <w:snapToGrid w:val="0"/>
              <w:spacing w:line="360" w:lineRule="auto"/>
              <w:rPr>
                <w:rFonts w:asciiTheme="minorEastAsia" w:hAnsiTheme="minorEastAsia" w:eastAsiaTheme="minorEastAsia"/>
                <w:b/>
                <w:szCs w:val="21"/>
              </w:rPr>
            </w:pPr>
          </w:p>
        </w:tc>
        <w:tc>
          <w:tcPr>
            <w:tcW w:w="1105" w:type="dxa"/>
          </w:tcPr>
          <w:p w14:paraId="08CE9D48">
            <w:pPr>
              <w:adjustRightInd w:val="0"/>
              <w:snapToGrid w:val="0"/>
              <w:spacing w:line="360" w:lineRule="auto"/>
              <w:rPr>
                <w:rFonts w:asciiTheme="minorEastAsia" w:hAnsiTheme="minorEastAsia" w:eastAsiaTheme="minorEastAsia"/>
                <w:b/>
                <w:szCs w:val="21"/>
              </w:rPr>
            </w:pPr>
          </w:p>
        </w:tc>
        <w:tc>
          <w:tcPr>
            <w:tcW w:w="1234" w:type="dxa"/>
          </w:tcPr>
          <w:p w14:paraId="55442C31">
            <w:pPr>
              <w:adjustRightInd w:val="0"/>
              <w:snapToGrid w:val="0"/>
              <w:spacing w:line="360" w:lineRule="auto"/>
              <w:rPr>
                <w:rFonts w:asciiTheme="minorEastAsia" w:hAnsiTheme="minorEastAsia" w:eastAsiaTheme="minorEastAsia"/>
                <w:b/>
                <w:szCs w:val="21"/>
              </w:rPr>
            </w:pPr>
          </w:p>
        </w:tc>
        <w:tc>
          <w:tcPr>
            <w:tcW w:w="839" w:type="dxa"/>
          </w:tcPr>
          <w:p w14:paraId="412714D9">
            <w:pPr>
              <w:adjustRightInd w:val="0"/>
              <w:snapToGrid w:val="0"/>
              <w:spacing w:line="360" w:lineRule="auto"/>
              <w:rPr>
                <w:rFonts w:asciiTheme="minorEastAsia" w:hAnsiTheme="minorEastAsia" w:eastAsiaTheme="minorEastAsia"/>
                <w:b/>
                <w:szCs w:val="21"/>
              </w:rPr>
            </w:pPr>
          </w:p>
        </w:tc>
        <w:tc>
          <w:tcPr>
            <w:tcW w:w="846" w:type="dxa"/>
          </w:tcPr>
          <w:p w14:paraId="288A7E0E">
            <w:pPr>
              <w:adjustRightInd w:val="0"/>
              <w:snapToGrid w:val="0"/>
              <w:spacing w:line="360" w:lineRule="auto"/>
              <w:rPr>
                <w:rFonts w:asciiTheme="minorEastAsia" w:hAnsiTheme="minorEastAsia" w:eastAsiaTheme="minorEastAsia"/>
                <w:b/>
                <w:szCs w:val="21"/>
              </w:rPr>
            </w:pPr>
          </w:p>
        </w:tc>
        <w:tc>
          <w:tcPr>
            <w:tcW w:w="1112" w:type="dxa"/>
          </w:tcPr>
          <w:p w14:paraId="32B1BCA3">
            <w:pPr>
              <w:adjustRightInd w:val="0"/>
              <w:snapToGrid w:val="0"/>
              <w:spacing w:line="360" w:lineRule="auto"/>
              <w:rPr>
                <w:rFonts w:asciiTheme="minorEastAsia" w:hAnsiTheme="minorEastAsia" w:eastAsiaTheme="minorEastAsia"/>
                <w:b/>
                <w:szCs w:val="21"/>
              </w:rPr>
            </w:pPr>
          </w:p>
        </w:tc>
      </w:tr>
      <w:tr w14:paraId="0CDEA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98" w:type="dxa"/>
            <w:gridSpan w:val="3"/>
            <w:vAlign w:val="center"/>
          </w:tcPr>
          <w:p w14:paraId="75D14E65">
            <w:pPr>
              <w:adjustRightInd w:val="0"/>
              <w:snapToGrid w:val="0"/>
              <w:spacing w:line="360" w:lineRule="auto"/>
              <w:rPr>
                <w:rFonts w:asciiTheme="minorEastAsia" w:hAnsiTheme="minorEastAsia" w:eastAsiaTheme="minorEastAsia"/>
                <w:b/>
                <w:szCs w:val="21"/>
              </w:rPr>
            </w:pPr>
            <w:r>
              <w:rPr>
                <w:rFonts w:hint="eastAsia" w:ascii="宋体" w:hAnsi="宋体" w:cs="宋体"/>
              </w:rPr>
              <w:t>二、</w:t>
            </w:r>
            <w:r>
              <w:rPr>
                <w:rFonts w:hint="eastAsia" w:ascii="Calibri" w:hAnsi="Calibri"/>
              </w:rPr>
              <w:t>备品备件价格</w:t>
            </w:r>
          </w:p>
        </w:tc>
        <w:tc>
          <w:tcPr>
            <w:tcW w:w="5136" w:type="dxa"/>
            <w:gridSpan w:val="5"/>
          </w:tcPr>
          <w:p w14:paraId="6B464F62">
            <w:pPr>
              <w:adjustRightInd w:val="0"/>
              <w:snapToGrid w:val="0"/>
              <w:spacing w:line="360" w:lineRule="auto"/>
              <w:rPr>
                <w:rFonts w:asciiTheme="minorEastAsia" w:hAnsiTheme="minorEastAsia" w:eastAsiaTheme="minorEastAsia"/>
                <w:b/>
                <w:szCs w:val="21"/>
              </w:rPr>
            </w:pPr>
          </w:p>
        </w:tc>
      </w:tr>
      <w:tr w14:paraId="7F6B2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98" w:type="dxa"/>
            <w:gridSpan w:val="3"/>
            <w:vAlign w:val="center"/>
          </w:tcPr>
          <w:p w14:paraId="151E9272">
            <w:pPr>
              <w:adjustRightInd w:val="0"/>
              <w:snapToGrid w:val="0"/>
              <w:spacing w:line="360" w:lineRule="auto"/>
              <w:rPr>
                <w:rFonts w:asciiTheme="minorEastAsia" w:hAnsiTheme="minorEastAsia" w:eastAsiaTheme="minorEastAsia"/>
                <w:b/>
                <w:szCs w:val="21"/>
              </w:rPr>
            </w:pPr>
            <w:r>
              <w:rPr>
                <w:rFonts w:hint="eastAsia" w:ascii="宋体" w:hAnsi="宋体" w:cs="宋体"/>
              </w:rPr>
              <w:t>三、</w:t>
            </w:r>
            <w:r>
              <w:rPr>
                <w:rFonts w:hint="eastAsia" w:ascii="Calibri" w:hAnsi="Calibri"/>
              </w:rPr>
              <w:t>专用工具价格</w:t>
            </w:r>
          </w:p>
        </w:tc>
        <w:tc>
          <w:tcPr>
            <w:tcW w:w="5136" w:type="dxa"/>
            <w:gridSpan w:val="5"/>
          </w:tcPr>
          <w:p w14:paraId="2AA5A60E">
            <w:pPr>
              <w:adjustRightInd w:val="0"/>
              <w:snapToGrid w:val="0"/>
              <w:spacing w:line="360" w:lineRule="auto"/>
              <w:rPr>
                <w:rFonts w:asciiTheme="minorEastAsia" w:hAnsiTheme="minorEastAsia" w:eastAsiaTheme="minorEastAsia"/>
                <w:b/>
                <w:szCs w:val="21"/>
              </w:rPr>
            </w:pPr>
          </w:p>
        </w:tc>
      </w:tr>
      <w:tr w14:paraId="55FBA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98" w:type="dxa"/>
            <w:gridSpan w:val="3"/>
            <w:vAlign w:val="center"/>
          </w:tcPr>
          <w:p w14:paraId="3785561B">
            <w:pPr>
              <w:adjustRightInd w:val="0"/>
              <w:snapToGrid w:val="0"/>
              <w:spacing w:line="360" w:lineRule="auto"/>
              <w:rPr>
                <w:rFonts w:asciiTheme="minorEastAsia" w:hAnsiTheme="minorEastAsia" w:eastAsiaTheme="minorEastAsia"/>
                <w:b/>
                <w:szCs w:val="21"/>
              </w:rPr>
            </w:pPr>
            <w:r>
              <w:rPr>
                <w:rFonts w:hint="eastAsia" w:ascii="Calibri" w:hAnsi="Calibri"/>
              </w:rPr>
              <w:t>四、安装、调试、检验费</w:t>
            </w:r>
          </w:p>
        </w:tc>
        <w:tc>
          <w:tcPr>
            <w:tcW w:w="5136" w:type="dxa"/>
            <w:gridSpan w:val="5"/>
          </w:tcPr>
          <w:p w14:paraId="5E0562D7">
            <w:pPr>
              <w:adjustRightInd w:val="0"/>
              <w:snapToGrid w:val="0"/>
              <w:spacing w:line="360" w:lineRule="auto"/>
              <w:rPr>
                <w:rFonts w:asciiTheme="minorEastAsia" w:hAnsiTheme="minorEastAsia" w:eastAsiaTheme="minorEastAsia"/>
                <w:b/>
                <w:szCs w:val="21"/>
              </w:rPr>
            </w:pPr>
          </w:p>
        </w:tc>
      </w:tr>
      <w:tr w14:paraId="62D0A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98" w:type="dxa"/>
            <w:gridSpan w:val="3"/>
            <w:vAlign w:val="center"/>
          </w:tcPr>
          <w:p w14:paraId="33092E93">
            <w:pPr>
              <w:adjustRightInd w:val="0"/>
              <w:snapToGrid w:val="0"/>
              <w:spacing w:line="360" w:lineRule="auto"/>
              <w:rPr>
                <w:rFonts w:asciiTheme="minorEastAsia" w:hAnsiTheme="minorEastAsia" w:eastAsiaTheme="minorEastAsia"/>
                <w:b/>
                <w:szCs w:val="21"/>
              </w:rPr>
            </w:pPr>
            <w:r>
              <w:rPr>
                <w:rFonts w:hint="eastAsia" w:ascii="Calibri" w:hAnsi="Calibri"/>
              </w:rPr>
              <w:t>五、技术服务费</w:t>
            </w:r>
          </w:p>
        </w:tc>
        <w:tc>
          <w:tcPr>
            <w:tcW w:w="5136" w:type="dxa"/>
            <w:gridSpan w:val="5"/>
          </w:tcPr>
          <w:p w14:paraId="3FB076A1">
            <w:pPr>
              <w:adjustRightInd w:val="0"/>
              <w:snapToGrid w:val="0"/>
              <w:spacing w:line="360" w:lineRule="auto"/>
              <w:rPr>
                <w:rFonts w:asciiTheme="minorEastAsia" w:hAnsiTheme="minorEastAsia" w:eastAsiaTheme="minorEastAsia"/>
                <w:b/>
                <w:szCs w:val="21"/>
              </w:rPr>
            </w:pPr>
          </w:p>
        </w:tc>
      </w:tr>
      <w:tr w14:paraId="50692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98" w:type="dxa"/>
            <w:gridSpan w:val="3"/>
          </w:tcPr>
          <w:p w14:paraId="0B69E720">
            <w:pPr>
              <w:adjustRightInd w:val="0"/>
              <w:snapToGrid w:val="0"/>
              <w:spacing w:line="360" w:lineRule="auto"/>
              <w:rPr>
                <w:rFonts w:ascii="Calibri" w:hAnsi="Calibri"/>
              </w:rPr>
            </w:pPr>
            <w:r>
              <w:rPr>
                <w:rFonts w:hint="eastAsia" w:ascii="Calibri" w:hAnsi="Calibri"/>
              </w:rPr>
              <w:t>六、合法获取知识产权的相关费用</w:t>
            </w:r>
          </w:p>
        </w:tc>
        <w:tc>
          <w:tcPr>
            <w:tcW w:w="5136" w:type="dxa"/>
            <w:gridSpan w:val="5"/>
          </w:tcPr>
          <w:p w14:paraId="1A2A4B3C">
            <w:pPr>
              <w:adjustRightInd w:val="0"/>
              <w:snapToGrid w:val="0"/>
              <w:spacing w:line="360" w:lineRule="auto"/>
              <w:rPr>
                <w:rFonts w:asciiTheme="minorEastAsia" w:hAnsiTheme="minorEastAsia" w:eastAsiaTheme="minorEastAsia"/>
                <w:b/>
                <w:szCs w:val="21"/>
              </w:rPr>
            </w:pPr>
          </w:p>
        </w:tc>
      </w:tr>
      <w:tr w14:paraId="6E79C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98" w:type="dxa"/>
            <w:gridSpan w:val="3"/>
          </w:tcPr>
          <w:p w14:paraId="720F3399">
            <w:pPr>
              <w:adjustRightInd w:val="0"/>
              <w:snapToGrid w:val="0"/>
              <w:spacing w:line="360" w:lineRule="auto"/>
              <w:rPr>
                <w:rFonts w:asciiTheme="minorEastAsia" w:hAnsiTheme="minorEastAsia" w:eastAsiaTheme="minorEastAsia"/>
                <w:b/>
                <w:szCs w:val="21"/>
              </w:rPr>
            </w:pPr>
            <w:r>
              <w:rPr>
                <w:rFonts w:hint="eastAsia" w:ascii="Calibri" w:hAnsi="Calibri"/>
              </w:rPr>
              <w:t>七、运输费、保险费</w:t>
            </w:r>
          </w:p>
        </w:tc>
        <w:tc>
          <w:tcPr>
            <w:tcW w:w="5136" w:type="dxa"/>
            <w:gridSpan w:val="5"/>
          </w:tcPr>
          <w:p w14:paraId="709DEEF8">
            <w:pPr>
              <w:adjustRightInd w:val="0"/>
              <w:snapToGrid w:val="0"/>
              <w:spacing w:line="360" w:lineRule="auto"/>
              <w:rPr>
                <w:rFonts w:asciiTheme="minorEastAsia" w:hAnsiTheme="minorEastAsia" w:eastAsiaTheme="minorEastAsia"/>
                <w:b/>
                <w:szCs w:val="21"/>
              </w:rPr>
            </w:pPr>
          </w:p>
        </w:tc>
      </w:tr>
      <w:tr w14:paraId="30F59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98" w:type="dxa"/>
            <w:gridSpan w:val="3"/>
          </w:tcPr>
          <w:p w14:paraId="1FDDF286">
            <w:pPr>
              <w:adjustRightInd w:val="0"/>
              <w:snapToGrid w:val="0"/>
              <w:spacing w:line="360" w:lineRule="auto"/>
              <w:rPr>
                <w:rFonts w:asciiTheme="minorEastAsia" w:hAnsiTheme="minorEastAsia" w:eastAsiaTheme="minorEastAsia"/>
                <w:b/>
                <w:szCs w:val="21"/>
              </w:rPr>
            </w:pPr>
            <w:r>
              <w:rPr>
                <w:rFonts w:hint="eastAsia" w:ascii="Calibri" w:hAnsi="Calibri"/>
              </w:rPr>
              <w:t>八、其他费用</w:t>
            </w:r>
          </w:p>
        </w:tc>
        <w:tc>
          <w:tcPr>
            <w:tcW w:w="5136" w:type="dxa"/>
            <w:gridSpan w:val="5"/>
          </w:tcPr>
          <w:p w14:paraId="2BE8FCFA">
            <w:pPr>
              <w:adjustRightInd w:val="0"/>
              <w:snapToGrid w:val="0"/>
              <w:spacing w:line="360" w:lineRule="auto"/>
              <w:rPr>
                <w:rFonts w:asciiTheme="minorEastAsia" w:hAnsiTheme="minorEastAsia" w:eastAsiaTheme="minorEastAsia"/>
                <w:b/>
                <w:szCs w:val="21"/>
              </w:rPr>
            </w:pPr>
          </w:p>
        </w:tc>
      </w:tr>
      <w:tr w14:paraId="58CD6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98" w:type="dxa"/>
            <w:gridSpan w:val="3"/>
          </w:tcPr>
          <w:p w14:paraId="27D61E7E">
            <w:pPr>
              <w:adjustRightInd w:val="0"/>
              <w:snapToGrid w:val="0"/>
              <w:spacing w:line="360" w:lineRule="auto"/>
              <w:jc w:val="center"/>
              <w:rPr>
                <w:rFonts w:asciiTheme="minorEastAsia" w:hAnsiTheme="minorEastAsia" w:eastAsiaTheme="minorEastAsia"/>
                <w:b/>
                <w:szCs w:val="21"/>
              </w:rPr>
            </w:pPr>
            <w:r>
              <w:rPr>
                <w:rFonts w:hint="eastAsia" w:asciiTheme="minorEastAsia" w:hAnsiTheme="minorEastAsia" w:eastAsiaTheme="minorEastAsia"/>
                <w:b/>
                <w:szCs w:val="21"/>
              </w:rPr>
              <w:t>合计（人民币元）</w:t>
            </w:r>
          </w:p>
        </w:tc>
        <w:tc>
          <w:tcPr>
            <w:tcW w:w="5136" w:type="dxa"/>
            <w:gridSpan w:val="5"/>
          </w:tcPr>
          <w:p w14:paraId="246B03FF">
            <w:pPr>
              <w:adjustRightInd w:val="0"/>
              <w:snapToGrid w:val="0"/>
              <w:spacing w:line="360" w:lineRule="auto"/>
              <w:rPr>
                <w:rFonts w:asciiTheme="minorEastAsia" w:hAnsiTheme="minorEastAsia" w:eastAsiaTheme="minorEastAsia"/>
                <w:b/>
                <w:szCs w:val="21"/>
              </w:rPr>
            </w:pPr>
          </w:p>
        </w:tc>
      </w:tr>
    </w:tbl>
    <w:p w14:paraId="0B9E9CE8">
      <w:pPr>
        <w:adjustRightInd w:val="0"/>
        <w:snapToGrid w:val="0"/>
        <w:spacing w:line="360" w:lineRule="auto"/>
        <w:rPr>
          <w:rFonts w:asciiTheme="minorEastAsia" w:hAnsiTheme="minorEastAsia" w:eastAsiaTheme="minorEastAsia"/>
          <w:szCs w:val="21"/>
        </w:rPr>
      </w:pPr>
      <w:r>
        <w:rPr>
          <w:rFonts w:hint="eastAsia" w:asciiTheme="minorEastAsia" w:hAnsiTheme="minorEastAsia" w:eastAsiaTheme="minorEastAsia"/>
          <w:b/>
          <w:szCs w:val="21"/>
        </w:rPr>
        <w:t>备注</w:t>
      </w:r>
      <w:r>
        <w:rPr>
          <w:rFonts w:hint="eastAsia" w:ascii="宋体" w:hAnsi="宋体"/>
          <w:szCs w:val="21"/>
        </w:rPr>
        <w:t>：</w:t>
      </w:r>
      <w:r>
        <w:rPr>
          <w:rFonts w:hint="eastAsia" w:asciiTheme="minorEastAsia" w:hAnsiTheme="minorEastAsia" w:eastAsiaTheme="minorEastAsia"/>
          <w:szCs w:val="21"/>
        </w:rPr>
        <w:t>（1）序号“一、采购标的”按第三章“采购需求”中第二节“采购标的一览表”填写。如有缺漏采购标的的，视为响应文件存在实质性偏离。</w:t>
      </w:r>
    </w:p>
    <w:p w14:paraId="1554080E">
      <w:pPr>
        <w:adjustRightInd w:val="0"/>
        <w:snapToGrid w:val="0"/>
        <w:spacing w:line="360" w:lineRule="auto"/>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（2）序号“</w:t>
      </w:r>
      <w:r>
        <w:rPr>
          <w:rFonts w:hint="eastAsia" w:cs="宋体" w:asciiTheme="minorEastAsia" w:hAnsiTheme="minorEastAsia" w:eastAsiaTheme="minorEastAsia"/>
          <w:szCs w:val="21"/>
        </w:rPr>
        <w:t>二、</w:t>
      </w:r>
      <w:r>
        <w:rPr>
          <w:rFonts w:hint="eastAsia" w:asciiTheme="minorEastAsia" w:hAnsiTheme="minorEastAsia" w:eastAsiaTheme="minorEastAsia"/>
          <w:szCs w:val="21"/>
        </w:rPr>
        <w:t>备品备件价格”至“八、其他费用”中如有</w:t>
      </w:r>
      <w:bookmarkStart w:id="667" w:name="_Hlk200997833"/>
      <w:r>
        <w:rPr>
          <w:rFonts w:hint="eastAsia" w:asciiTheme="minorEastAsia" w:hAnsiTheme="minorEastAsia" w:eastAsiaTheme="minorEastAsia"/>
          <w:szCs w:val="21"/>
        </w:rPr>
        <w:t>缺漏</w:t>
      </w:r>
      <w:bookmarkEnd w:id="667"/>
      <w:r>
        <w:rPr>
          <w:rFonts w:hint="eastAsia" w:asciiTheme="minorEastAsia" w:hAnsiTheme="minorEastAsia" w:eastAsiaTheme="minorEastAsia"/>
          <w:szCs w:val="21"/>
        </w:rPr>
        <w:t>项的，视为缺漏项价格已包含在其他分项报价之中。</w:t>
      </w:r>
    </w:p>
    <w:p w14:paraId="4B6F1047">
      <w:pPr>
        <w:adjustRightInd w:val="0"/>
        <w:snapToGrid w:val="0"/>
        <w:spacing w:line="360" w:lineRule="auto"/>
        <w:ind w:firstLine="420" w:firstLineChars="200"/>
        <w:rPr>
          <w:rFonts w:ascii="宋体" w:hAnsi="宋体" w:cs="宋体"/>
          <w:kern w:val="0"/>
          <w:szCs w:val="21"/>
        </w:rPr>
      </w:pPr>
      <w:r>
        <w:rPr>
          <w:rFonts w:hint="eastAsia" w:asciiTheme="minorEastAsia" w:hAnsiTheme="minorEastAsia" w:eastAsiaTheme="minorEastAsia"/>
          <w:szCs w:val="21"/>
        </w:rPr>
        <w:t>（3）</w:t>
      </w:r>
      <w:r>
        <w:rPr>
          <w:rFonts w:hint="eastAsia" w:ascii="宋体" w:hAnsi="宋体" w:cs="宋体"/>
          <w:kern w:val="0"/>
          <w:szCs w:val="21"/>
        </w:rPr>
        <w:t>最后报价总价与首次响应文件“分项报价表”总价不一致的，以最后报价总价为准，并以最后报价总价与首次响应文件“分项报价表”总价的折扣修改首次响应文件“分项报价表”的单价（或合价）。</w:t>
      </w:r>
    </w:p>
    <w:p w14:paraId="1465491B">
      <w:pPr>
        <w:widowControl/>
        <w:jc w:val="left"/>
        <w:rPr>
          <w:rFonts w:ascii="宋体" w:hAnsi="宋体" w:cs="宋体"/>
          <w:kern w:val="0"/>
          <w:szCs w:val="21"/>
        </w:rPr>
      </w:pPr>
      <w:r>
        <w:rPr>
          <w:rFonts w:hint="eastAsia" w:ascii="宋体" w:hAnsi="宋体" w:cs="宋体"/>
          <w:kern w:val="0"/>
          <w:szCs w:val="21"/>
        </w:rPr>
        <w:br w:type="page"/>
      </w:r>
    </w:p>
    <w:p w14:paraId="2C48D7F1">
      <w:pPr>
        <w:pStyle w:val="5"/>
        <w:jc w:val="center"/>
        <w:rPr>
          <w:rFonts w:ascii="黑体" w:hAnsi="黑体" w:eastAsia="黑体"/>
        </w:rPr>
      </w:pPr>
      <w:bookmarkStart w:id="668" w:name="_Hlk215764535"/>
      <w:bookmarkStart w:id="669" w:name="_Toc217924216"/>
      <w:bookmarkStart w:id="670" w:name="_Toc217894646"/>
      <w:bookmarkStart w:id="671" w:name="_Toc220255616"/>
      <w:r>
        <w:rPr>
          <w:rFonts w:hint="eastAsia" w:ascii="黑体" w:hAnsi="黑体" w:eastAsia="黑体"/>
        </w:rPr>
        <w:t>十二、节能产品、环境标志产品</w:t>
      </w:r>
      <w:bookmarkEnd w:id="668"/>
      <w:r>
        <w:rPr>
          <w:rFonts w:hint="eastAsia" w:ascii="黑体" w:hAnsi="黑体" w:eastAsia="黑体"/>
        </w:rPr>
        <w:t>清单</w:t>
      </w:r>
      <w:bookmarkEnd w:id="669"/>
      <w:bookmarkEnd w:id="670"/>
      <w:bookmarkEnd w:id="671"/>
    </w:p>
    <w:p w14:paraId="1A09A08B">
      <w:pPr>
        <w:adjustRightInd w:val="0"/>
        <w:snapToGrid w:val="0"/>
        <w:spacing w:line="360" w:lineRule="auto"/>
        <w:rPr>
          <w:rFonts w:ascii="宋体" w:hAnsi="宋体"/>
          <w:szCs w:val="21"/>
        </w:rPr>
      </w:pPr>
      <w:r>
        <w:rPr>
          <w:rFonts w:hint="eastAsia" w:ascii="宋体" w:hAnsi="宋体"/>
          <w:szCs w:val="21"/>
        </w:rPr>
        <w:t>采购项目名称：                   采购项目编号：</w:t>
      </w:r>
    </w:p>
    <w:tbl>
      <w:tblPr>
        <w:tblStyle w:val="41"/>
        <w:tblW w:w="4910" w:type="pct"/>
        <w:tblInd w:w="0"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877"/>
        <w:gridCol w:w="1459"/>
        <w:gridCol w:w="1315"/>
        <w:gridCol w:w="1843"/>
        <w:gridCol w:w="1276"/>
        <w:gridCol w:w="991"/>
        <w:gridCol w:w="1136"/>
      </w:tblGrid>
      <w:tr w14:paraId="35D3BC3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7" w:hRule="atLeast"/>
        </w:trPr>
        <w:tc>
          <w:tcPr>
            <w:tcW w:w="5000" w:type="pct"/>
            <w:gridSpan w:val="7"/>
          </w:tcPr>
          <w:p w14:paraId="67C9C283">
            <w:pPr>
              <w:widowControl/>
              <w:adjustRightInd w:val="0"/>
              <w:snapToGrid w:val="0"/>
              <w:spacing w:line="360" w:lineRule="auto"/>
              <w:ind w:firstLine="480" w:firstLineChars="200"/>
              <w:jc w:val="left"/>
              <w:rPr>
                <w:rFonts w:ascii="黑体" w:hAnsi="黑体" w:eastAsia="黑体"/>
                <w:kern w:val="0"/>
                <w:sz w:val="24"/>
              </w:rPr>
            </w:pPr>
            <w:r>
              <w:rPr>
                <w:rFonts w:hint="eastAsia" w:ascii="黑体" w:hAnsi="宋体" w:eastAsia="黑体"/>
                <w:kern w:val="0"/>
                <w:sz w:val="24"/>
              </w:rPr>
              <w:t>供应商对本清单的真实性负责。如有虚假，将依法承担相应责任。</w:t>
            </w:r>
          </w:p>
        </w:tc>
      </w:tr>
      <w:tr w14:paraId="0E3C190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70" w:hRule="atLeast"/>
        </w:trPr>
        <w:tc>
          <w:tcPr>
            <w:tcW w:w="493" w:type="pct"/>
            <w:vAlign w:val="center"/>
          </w:tcPr>
          <w:p w14:paraId="4897D047">
            <w:pPr>
              <w:widowControl/>
              <w:adjustRightInd w:val="0"/>
              <w:snapToGrid w:val="0"/>
              <w:spacing w:line="360" w:lineRule="auto"/>
              <w:jc w:val="center"/>
              <w:rPr>
                <w:rFonts w:ascii="宋体" w:hAnsi="宋体"/>
                <w:kern w:val="0"/>
                <w:szCs w:val="21"/>
              </w:rPr>
            </w:pPr>
            <w:r>
              <w:rPr>
                <w:rFonts w:hint="eastAsia" w:ascii="宋体" w:hAnsi="宋体"/>
                <w:kern w:val="0"/>
                <w:szCs w:val="21"/>
              </w:rPr>
              <w:t>1</w:t>
            </w:r>
          </w:p>
        </w:tc>
        <w:tc>
          <w:tcPr>
            <w:tcW w:w="820" w:type="pct"/>
            <w:vAlign w:val="center"/>
          </w:tcPr>
          <w:p w14:paraId="75B66B67">
            <w:pPr>
              <w:widowControl/>
              <w:adjustRightInd w:val="0"/>
              <w:snapToGrid w:val="0"/>
              <w:spacing w:line="360" w:lineRule="auto"/>
              <w:jc w:val="center"/>
              <w:rPr>
                <w:rFonts w:ascii="宋体" w:hAnsi="宋体"/>
                <w:kern w:val="0"/>
                <w:szCs w:val="21"/>
              </w:rPr>
            </w:pPr>
            <w:r>
              <w:rPr>
                <w:rFonts w:hint="eastAsia" w:ascii="宋体" w:hAnsi="宋体"/>
                <w:kern w:val="0"/>
                <w:szCs w:val="21"/>
              </w:rPr>
              <w:t>2</w:t>
            </w:r>
          </w:p>
        </w:tc>
        <w:tc>
          <w:tcPr>
            <w:tcW w:w="739" w:type="pct"/>
            <w:tcBorders>
              <w:right w:val="single" w:color="auto" w:sz="4" w:space="0"/>
            </w:tcBorders>
            <w:vAlign w:val="center"/>
          </w:tcPr>
          <w:p w14:paraId="193489C8">
            <w:pPr>
              <w:adjustRightInd w:val="0"/>
              <w:snapToGrid w:val="0"/>
              <w:spacing w:line="360" w:lineRule="auto"/>
              <w:jc w:val="center"/>
              <w:rPr>
                <w:rFonts w:ascii="宋体" w:hAnsi="宋体"/>
                <w:kern w:val="0"/>
                <w:szCs w:val="21"/>
              </w:rPr>
            </w:pPr>
            <w:r>
              <w:rPr>
                <w:rFonts w:hint="eastAsia" w:ascii="宋体" w:hAnsi="宋体"/>
                <w:kern w:val="0"/>
                <w:szCs w:val="21"/>
              </w:rPr>
              <w:t>3</w:t>
            </w:r>
          </w:p>
        </w:tc>
        <w:tc>
          <w:tcPr>
            <w:tcW w:w="1036" w:type="pct"/>
            <w:tcBorders>
              <w:left w:val="single" w:color="auto" w:sz="4" w:space="0"/>
            </w:tcBorders>
            <w:vAlign w:val="center"/>
          </w:tcPr>
          <w:p w14:paraId="103D3AB3">
            <w:pPr>
              <w:widowControl/>
              <w:adjustRightInd w:val="0"/>
              <w:snapToGrid w:val="0"/>
              <w:spacing w:line="360" w:lineRule="auto"/>
              <w:jc w:val="center"/>
              <w:rPr>
                <w:rFonts w:ascii="宋体" w:hAnsi="宋体"/>
                <w:kern w:val="0"/>
                <w:szCs w:val="21"/>
              </w:rPr>
            </w:pPr>
            <w:r>
              <w:rPr>
                <w:rFonts w:hint="eastAsia" w:ascii="宋体" w:hAnsi="宋体"/>
                <w:kern w:val="0"/>
                <w:szCs w:val="21"/>
              </w:rPr>
              <w:t>4</w:t>
            </w:r>
          </w:p>
        </w:tc>
        <w:tc>
          <w:tcPr>
            <w:tcW w:w="717" w:type="pct"/>
            <w:vAlign w:val="center"/>
          </w:tcPr>
          <w:p w14:paraId="1858E497">
            <w:pPr>
              <w:widowControl/>
              <w:adjustRightInd w:val="0"/>
              <w:snapToGrid w:val="0"/>
              <w:spacing w:line="360" w:lineRule="auto"/>
              <w:jc w:val="center"/>
              <w:rPr>
                <w:rFonts w:ascii="宋体" w:hAnsi="宋体"/>
                <w:kern w:val="0"/>
                <w:szCs w:val="21"/>
              </w:rPr>
            </w:pPr>
            <w:r>
              <w:rPr>
                <w:rFonts w:hint="eastAsia" w:ascii="宋体" w:hAnsi="宋体"/>
                <w:kern w:val="0"/>
                <w:szCs w:val="21"/>
              </w:rPr>
              <w:t>5</w:t>
            </w:r>
          </w:p>
        </w:tc>
        <w:tc>
          <w:tcPr>
            <w:tcW w:w="557" w:type="pct"/>
            <w:vAlign w:val="center"/>
          </w:tcPr>
          <w:p w14:paraId="6811A8D8">
            <w:pPr>
              <w:widowControl/>
              <w:adjustRightInd w:val="0"/>
              <w:snapToGrid w:val="0"/>
              <w:spacing w:line="360" w:lineRule="auto"/>
              <w:jc w:val="center"/>
              <w:rPr>
                <w:rFonts w:ascii="宋体" w:hAnsi="宋体"/>
                <w:kern w:val="0"/>
                <w:szCs w:val="21"/>
              </w:rPr>
            </w:pPr>
            <w:r>
              <w:rPr>
                <w:rFonts w:hint="eastAsia" w:ascii="宋体" w:hAnsi="宋体"/>
                <w:kern w:val="0"/>
                <w:szCs w:val="21"/>
              </w:rPr>
              <w:t>6</w:t>
            </w:r>
          </w:p>
        </w:tc>
        <w:tc>
          <w:tcPr>
            <w:tcW w:w="638" w:type="pct"/>
            <w:vAlign w:val="center"/>
          </w:tcPr>
          <w:p w14:paraId="761597FE">
            <w:pPr>
              <w:widowControl/>
              <w:adjustRightInd w:val="0"/>
              <w:snapToGrid w:val="0"/>
              <w:spacing w:line="360" w:lineRule="auto"/>
              <w:jc w:val="center"/>
              <w:rPr>
                <w:rFonts w:ascii="宋体" w:hAnsi="宋体"/>
                <w:kern w:val="0"/>
                <w:szCs w:val="21"/>
              </w:rPr>
            </w:pPr>
            <w:r>
              <w:rPr>
                <w:rFonts w:hint="eastAsia" w:ascii="宋体" w:hAnsi="宋体"/>
                <w:kern w:val="0"/>
                <w:szCs w:val="21"/>
              </w:rPr>
              <w:t>7</w:t>
            </w:r>
          </w:p>
        </w:tc>
      </w:tr>
      <w:tr w14:paraId="0FC1A9F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50" w:hRule="atLeast"/>
        </w:trPr>
        <w:tc>
          <w:tcPr>
            <w:tcW w:w="493" w:type="pct"/>
            <w:vAlign w:val="center"/>
          </w:tcPr>
          <w:p w14:paraId="6383441A">
            <w:pPr>
              <w:widowControl/>
              <w:adjustRightInd w:val="0"/>
              <w:snapToGrid w:val="0"/>
              <w:spacing w:line="360" w:lineRule="auto"/>
              <w:jc w:val="center"/>
              <w:rPr>
                <w:rFonts w:ascii="宋体" w:hAnsi="宋体"/>
                <w:kern w:val="0"/>
                <w:szCs w:val="21"/>
              </w:rPr>
            </w:pPr>
            <w:r>
              <w:rPr>
                <w:rFonts w:hint="eastAsia" w:ascii="宋体" w:hAnsi="宋体"/>
                <w:kern w:val="0"/>
                <w:szCs w:val="21"/>
              </w:rPr>
              <w:t>序号</w:t>
            </w:r>
          </w:p>
        </w:tc>
        <w:tc>
          <w:tcPr>
            <w:tcW w:w="820" w:type="pct"/>
            <w:vAlign w:val="center"/>
          </w:tcPr>
          <w:p w14:paraId="168E5AC7">
            <w:pPr>
              <w:widowControl/>
              <w:adjustRightInd w:val="0"/>
              <w:snapToGrid w:val="0"/>
              <w:spacing w:line="360" w:lineRule="auto"/>
              <w:jc w:val="center"/>
              <w:rPr>
                <w:rFonts w:ascii="宋体" w:hAnsi="宋体"/>
                <w:kern w:val="0"/>
                <w:szCs w:val="21"/>
              </w:rPr>
            </w:pPr>
            <w:r>
              <w:rPr>
                <w:rFonts w:hint="eastAsia" w:ascii="宋体" w:hAnsi="宋体"/>
                <w:kern w:val="0"/>
                <w:szCs w:val="21"/>
              </w:rPr>
              <w:t>货物名称</w:t>
            </w:r>
          </w:p>
        </w:tc>
        <w:tc>
          <w:tcPr>
            <w:tcW w:w="739" w:type="pct"/>
            <w:tcBorders>
              <w:right w:val="single" w:color="auto" w:sz="4" w:space="0"/>
            </w:tcBorders>
            <w:vAlign w:val="center"/>
          </w:tcPr>
          <w:p w14:paraId="27177379">
            <w:pPr>
              <w:widowControl/>
              <w:adjustRightInd w:val="0"/>
              <w:snapToGrid w:val="0"/>
              <w:spacing w:line="360" w:lineRule="auto"/>
              <w:jc w:val="center"/>
              <w:rPr>
                <w:rFonts w:ascii="宋体" w:hAnsi="宋体"/>
                <w:kern w:val="0"/>
                <w:szCs w:val="21"/>
              </w:rPr>
            </w:pPr>
            <w:r>
              <w:rPr>
                <w:rFonts w:hint="eastAsia" w:ascii="宋体" w:hAnsi="宋体"/>
                <w:kern w:val="0"/>
                <w:szCs w:val="21"/>
              </w:rPr>
              <w:t>规格型号</w:t>
            </w:r>
          </w:p>
        </w:tc>
        <w:tc>
          <w:tcPr>
            <w:tcW w:w="1036" w:type="pct"/>
            <w:tcBorders>
              <w:left w:val="single" w:color="auto" w:sz="4" w:space="0"/>
            </w:tcBorders>
            <w:vAlign w:val="center"/>
          </w:tcPr>
          <w:p w14:paraId="0B3FA271">
            <w:pPr>
              <w:adjustRightInd w:val="0"/>
              <w:snapToGrid w:val="0"/>
              <w:spacing w:line="360" w:lineRule="auto"/>
              <w:jc w:val="center"/>
              <w:rPr>
                <w:rFonts w:ascii="宋体" w:hAnsi="宋体"/>
                <w:kern w:val="0"/>
                <w:szCs w:val="21"/>
              </w:rPr>
            </w:pPr>
            <w:r>
              <w:rPr>
                <w:rFonts w:hint="eastAsia" w:ascii="宋体" w:hAnsi="宋体"/>
                <w:kern w:val="0"/>
                <w:szCs w:val="21"/>
              </w:rPr>
              <w:t>货物制造商名称</w:t>
            </w:r>
          </w:p>
        </w:tc>
        <w:tc>
          <w:tcPr>
            <w:tcW w:w="717" w:type="pct"/>
            <w:vAlign w:val="center"/>
          </w:tcPr>
          <w:p w14:paraId="7B52B6A1">
            <w:pPr>
              <w:widowControl/>
              <w:adjustRightInd w:val="0"/>
              <w:snapToGrid w:val="0"/>
              <w:spacing w:line="360" w:lineRule="auto"/>
              <w:jc w:val="center"/>
              <w:rPr>
                <w:rFonts w:ascii="宋体" w:hAnsi="宋体"/>
                <w:kern w:val="0"/>
                <w:szCs w:val="21"/>
              </w:rPr>
            </w:pPr>
            <w:r>
              <w:rPr>
                <w:rFonts w:hint="eastAsia" w:ascii="宋体" w:hAnsi="宋体"/>
                <w:kern w:val="0"/>
                <w:szCs w:val="21"/>
              </w:rPr>
              <w:t>单价（元）</w:t>
            </w:r>
          </w:p>
        </w:tc>
        <w:tc>
          <w:tcPr>
            <w:tcW w:w="557" w:type="pct"/>
            <w:vAlign w:val="center"/>
          </w:tcPr>
          <w:p w14:paraId="258E9B54">
            <w:pPr>
              <w:widowControl/>
              <w:adjustRightInd w:val="0"/>
              <w:snapToGrid w:val="0"/>
              <w:spacing w:line="360" w:lineRule="auto"/>
              <w:jc w:val="center"/>
              <w:rPr>
                <w:rFonts w:ascii="宋体" w:hAnsi="宋体"/>
                <w:kern w:val="0"/>
                <w:szCs w:val="21"/>
              </w:rPr>
            </w:pPr>
            <w:r>
              <w:rPr>
                <w:rFonts w:hint="eastAsia" w:ascii="宋体" w:hAnsi="宋体"/>
                <w:kern w:val="0"/>
                <w:szCs w:val="21"/>
              </w:rPr>
              <w:t>数量</w:t>
            </w:r>
          </w:p>
        </w:tc>
        <w:tc>
          <w:tcPr>
            <w:tcW w:w="638" w:type="pct"/>
            <w:vAlign w:val="center"/>
          </w:tcPr>
          <w:p w14:paraId="21055B61">
            <w:pPr>
              <w:widowControl/>
              <w:adjustRightInd w:val="0"/>
              <w:snapToGrid w:val="0"/>
              <w:spacing w:line="360" w:lineRule="auto"/>
              <w:jc w:val="center"/>
              <w:rPr>
                <w:rFonts w:ascii="宋体" w:hAnsi="宋体"/>
                <w:kern w:val="0"/>
                <w:szCs w:val="21"/>
              </w:rPr>
            </w:pPr>
            <w:r>
              <w:rPr>
                <w:rFonts w:hint="eastAsia" w:ascii="宋体" w:hAnsi="宋体"/>
                <w:kern w:val="0"/>
                <w:szCs w:val="21"/>
              </w:rPr>
              <w:t>合价（元）</w:t>
            </w:r>
          </w:p>
        </w:tc>
      </w:tr>
      <w:tr w14:paraId="7B79D4F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5000" w:type="pct"/>
            <w:gridSpan w:val="7"/>
          </w:tcPr>
          <w:p w14:paraId="46E74B7D">
            <w:pPr>
              <w:adjustRightInd w:val="0"/>
              <w:snapToGrid w:val="0"/>
              <w:spacing w:line="360" w:lineRule="auto"/>
              <w:jc w:val="left"/>
              <w:rPr>
                <w:rFonts w:ascii="宋体" w:hAnsi="宋体"/>
                <w:b/>
                <w:szCs w:val="21"/>
              </w:rPr>
            </w:pPr>
            <w:bookmarkStart w:id="672" w:name="_Hlk217923679"/>
            <w:r>
              <w:rPr>
                <w:rFonts w:hint="eastAsia" w:ascii="宋体" w:hAnsi="宋体"/>
                <w:b/>
                <w:szCs w:val="21"/>
              </w:rPr>
              <w:t>节能产品</w:t>
            </w:r>
            <w:bookmarkEnd w:id="672"/>
          </w:p>
        </w:tc>
      </w:tr>
      <w:tr w14:paraId="6D9DE68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493" w:type="pct"/>
            <w:vAlign w:val="center"/>
          </w:tcPr>
          <w:p w14:paraId="2319DFD4">
            <w:pPr>
              <w:adjustRightInd w:val="0"/>
              <w:snapToGrid w:val="0"/>
              <w:spacing w:line="360" w:lineRule="auto"/>
              <w:jc w:val="center"/>
              <w:rPr>
                <w:rFonts w:ascii="宋体" w:hAnsi="宋体"/>
                <w:b/>
                <w:szCs w:val="21"/>
              </w:rPr>
            </w:pPr>
          </w:p>
        </w:tc>
        <w:tc>
          <w:tcPr>
            <w:tcW w:w="820" w:type="pct"/>
            <w:vAlign w:val="center"/>
          </w:tcPr>
          <w:p w14:paraId="70753422">
            <w:pPr>
              <w:adjustRightInd w:val="0"/>
              <w:snapToGrid w:val="0"/>
              <w:spacing w:line="360" w:lineRule="auto"/>
              <w:jc w:val="center"/>
              <w:rPr>
                <w:rFonts w:ascii="宋体" w:hAnsi="宋体"/>
                <w:b/>
                <w:szCs w:val="21"/>
              </w:rPr>
            </w:pPr>
          </w:p>
        </w:tc>
        <w:tc>
          <w:tcPr>
            <w:tcW w:w="739" w:type="pct"/>
            <w:tcBorders>
              <w:right w:val="single" w:color="auto" w:sz="4" w:space="0"/>
            </w:tcBorders>
            <w:vAlign w:val="center"/>
          </w:tcPr>
          <w:p w14:paraId="12AB256A">
            <w:pPr>
              <w:adjustRightInd w:val="0"/>
              <w:snapToGrid w:val="0"/>
              <w:spacing w:line="360" w:lineRule="auto"/>
              <w:jc w:val="left"/>
              <w:rPr>
                <w:rFonts w:ascii="宋体" w:hAnsi="宋体"/>
                <w:b/>
                <w:szCs w:val="21"/>
              </w:rPr>
            </w:pPr>
          </w:p>
        </w:tc>
        <w:tc>
          <w:tcPr>
            <w:tcW w:w="1036" w:type="pct"/>
            <w:tcBorders>
              <w:left w:val="single" w:color="auto" w:sz="4" w:space="0"/>
            </w:tcBorders>
            <w:vAlign w:val="center"/>
          </w:tcPr>
          <w:p w14:paraId="60B1166B">
            <w:pPr>
              <w:adjustRightInd w:val="0"/>
              <w:snapToGrid w:val="0"/>
              <w:spacing w:line="360" w:lineRule="auto"/>
              <w:jc w:val="left"/>
              <w:rPr>
                <w:rFonts w:ascii="宋体" w:hAnsi="宋体"/>
                <w:b/>
                <w:szCs w:val="21"/>
              </w:rPr>
            </w:pPr>
          </w:p>
        </w:tc>
        <w:tc>
          <w:tcPr>
            <w:tcW w:w="717" w:type="pct"/>
          </w:tcPr>
          <w:p w14:paraId="7D61226B">
            <w:pPr>
              <w:adjustRightInd w:val="0"/>
              <w:snapToGrid w:val="0"/>
              <w:spacing w:line="360" w:lineRule="auto"/>
              <w:jc w:val="center"/>
              <w:rPr>
                <w:rFonts w:ascii="宋体" w:hAnsi="宋体"/>
                <w:b/>
                <w:szCs w:val="21"/>
              </w:rPr>
            </w:pPr>
          </w:p>
        </w:tc>
        <w:tc>
          <w:tcPr>
            <w:tcW w:w="557" w:type="pct"/>
            <w:vAlign w:val="center"/>
          </w:tcPr>
          <w:p w14:paraId="26443D71">
            <w:pPr>
              <w:adjustRightInd w:val="0"/>
              <w:snapToGrid w:val="0"/>
              <w:spacing w:line="360" w:lineRule="auto"/>
              <w:jc w:val="center"/>
              <w:rPr>
                <w:rFonts w:ascii="宋体" w:hAnsi="宋体"/>
                <w:b/>
                <w:szCs w:val="21"/>
              </w:rPr>
            </w:pPr>
          </w:p>
        </w:tc>
        <w:tc>
          <w:tcPr>
            <w:tcW w:w="638" w:type="pct"/>
          </w:tcPr>
          <w:p w14:paraId="4CFD5847">
            <w:pPr>
              <w:adjustRightInd w:val="0"/>
              <w:snapToGrid w:val="0"/>
              <w:spacing w:line="360" w:lineRule="auto"/>
              <w:jc w:val="center"/>
              <w:rPr>
                <w:rFonts w:ascii="宋体" w:hAnsi="宋体"/>
                <w:b/>
                <w:szCs w:val="21"/>
              </w:rPr>
            </w:pPr>
          </w:p>
        </w:tc>
      </w:tr>
      <w:tr w14:paraId="563D9CE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493" w:type="pct"/>
            <w:vAlign w:val="center"/>
          </w:tcPr>
          <w:p w14:paraId="1809FB60">
            <w:pPr>
              <w:adjustRightInd w:val="0"/>
              <w:snapToGrid w:val="0"/>
              <w:spacing w:line="360" w:lineRule="auto"/>
              <w:jc w:val="center"/>
              <w:rPr>
                <w:rFonts w:ascii="宋体" w:hAnsi="宋体"/>
                <w:szCs w:val="21"/>
              </w:rPr>
            </w:pPr>
            <w:r>
              <w:rPr>
                <w:rFonts w:hint="eastAsia" w:ascii="宋体" w:hAnsi="宋体"/>
                <w:szCs w:val="21"/>
              </w:rPr>
              <w:t>小计</w:t>
            </w:r>
          </w:p>
        </w:tc>
        <w:tc>
          <w:tcPr>
            <w:tcW w:w="820" w:type="pct"/>
            <w:vAlign w:val="center"/>
          </w:tcPr>
          <w:p w14:paraId="60547CD5">
            <w:pPr>
              <w:adjustRightInd w:val="0"/>
              <w:snapToGrid w:val="0"/>
              <w:spacing w:line="360" w:lineRule="auto"/>
              <w:jc w:val="center"/>
              <w:rPr>
                <w:rFonts w:ascii="宋体" w:hAnsi="宋体"/>
                <w:b/>
                <w:szCs w:val="21"/>
              </w:rPr>
            </w:pPr>
            <w:r>
              <w:rPr>
                <w:rFonts w:hint="eastAsia" w:ascii="宋体" w:hAnsi="宋体"/>
                <w:b/>
                <w:szCs w:val="21"/>
              </w:rPr>
              <w:t>/</w:t>
            </w:r>
          </w:p>
        </w:tc>
        <w:tc>
          <w:tcPr>
            <w:tcW w:w="739" w:type="pct"/>
            <w:tcBorders>
              <w:right w:val="single" w:color="auto" w:sz="4" w:space="0"/>
            </w:tcBorders>
            <w:vAlign w:val="center"/>
          </w:tcPr>
          <w:p w14:paraId="2296DC09">
            <w:pPr>
              <w:adjustRightInd w:val="0"/>
              <w:snapToGrid w:val="0"/>
              <w:spacing w:line="360" w:lineRule="auto"/>
              <w:jc w:val="center"/>
              <w:rPr>
                <w:rFonts w:ascii="宋体" w:hAnsi="宋体"/>
                <w:b/>
                <w:szCs w:val="21"/>
              </w:rPr>
            </w:pPr>
            <w:r>
              <w:rPr>
                <w:rFonts w:hint="eastAsia" w:ascii="宋体" w:hAnsi="宋体"/>
                <w:b/>
                <w:szCs w:val="21"/>
              </w:rPr>
              <w:t>/</w:t>
            </w:r>
          </w:p>
        </w:tc>
        <w:tc>
          <w:tcPr>
            <w:tcW w:w="1036" w:type="pct"/>
            <w:tcBorders>
              <w:left w:val="single" w:color="auto" w:sz="4" w:space="0"/>
            </w:tcBorders>
            <w:vAlign w:val="center"/>
          </w:tcPr>
          <w:p w14:paraId="2245E4A8">
            <w:pPr>
              <w:adjustRightInd w:val="0"/>
              <w:snapToGrid w:val="0"/>
              <w:spacing w:line="360" w:lineRule="auto"/>
              <w:jc w:val="center"/>
              <w:rPr>
                <w:rFonts w:ascii="宋体" w:hAnsi="宋体"/>
                <w:b/>
                <w:szCs w:val="21"/>
              </w:rPr>
            </w:pPr>
            <w:r>
              <w:rPr>
                <w:rFonts w:hint="eastAsia" w:ascii="宋体" w:hAnsi="宋体"/>
                <w:b/>
                <w:szCs w:val="21"/>
              </w:rPr>
              <w:t>/</w:t>
            </w:r>
          </w:p>
        </w:tc>
        <w:tc>
          <w:tcPr>
            <w:tcW w:w="717" w:type="pct"/>
          </w:tcPr>
          <w:p w14:paraId="258012E4">
            <w:pPr>
              <w:adjustRightInd w:val="0"/>
              <w:snapToGrid w:val="0"/>
              <w:spacing w:line="360" w:lineRule="auto"/>
              <w:jc w:val="center"/>
              <w:rPr>
                <w:rFonts w:ascii="宋体" w:hAnsi="宋体"/>
                <w:b/>
                <w:szCs w:val="21"/>
              </w:rPr>
            </w:pPr>
          </w:p>
        </w:tc>
        <w:tc>
          <w:tcPr>
            <w:tcW w:w="557" w:type="pct"/>
            <w:vAlign w:val="center"/>
          </w:tcPr>
          <w:p w14:paraId="3AD1C134">
            <w:pPr>
              <w:adjustRightInd w:val="0"/>
              <w:snapToGrid w:val="0"/>
              <w:spacing w:line="360" w:lineRule="auto"/>
              <w:jc w:val="center"/>
              <w:rPr>
                <w:rFonts w:ascii="宋体" w:hAnsi="宋体"/>
                <w:b/>
                <w:szCs w:val="21"/>
              </w:rPr>
            </w:pPr>
          </w:p>
        </w:tc>
        <w:tc>
          <w:tcPr>
            <w:tcW w:w="638" w:type="pct"/>
          </w:tcPr>
          <w:p w14:paraId="15A22A4D">
            <w:pPr>
              <w:adjustRightInd w:val="0"/>
              <w:snapToGrid w:val="0"/>
              <w:spacing w:line="360" w:lineRule="auto"/>
              <w:jc w:val="center"/>
              <w:rPr>
                <w:rFonts w:ascii="宋体" w:hAnsi="宋体"/>
                <w:b/>
                <w:szCs w:val="21"/>
              </w:rPr>
            </w:pPr>
          </w:p>
        </w:tc>
      </w:tr>
      <w:tr w14:paraId="04C9385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5000" w:type="pct"/>
            <w:gridSpan w:val="7"/>
          </w:tcPr>
          <w:p w14:paraId="3FD02592">
            <w:pPr>
              <w:adjustRightInd w:val="0"/>
              <w:snapToGrid w:val="0"/>
              <w:spacing w:line="360" w:lineRule="auto"/>
              <w:jc w:val="left"/>
              <w:rPr>
                <w:rFonts w:ascii="宋体" w:hAnsi="宋体"/>
                <w:b/>
                <w:szCs w:val="21"/>
              </w:rPr>
            </w:pPr>
            <w:r>
              <w:rPr>
                <w:rFonts w:hint="eastAsia" w:ascii="宋体" w:hAnsi="宋体"/>
                <w:b/>
                <w:szCs w:val="21"/>
              </w:rPr>
              <w:t>环境标志产品</w:t>
            </w:r>
          </w:p>
        </w:tc>
      </w:tr>
      <w:tr w14:paraId="07495CB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493" w:type="pct"/>
            <w:vAlign w:val="center"/>
          </w:tcPr>
          <w:p w14:paraId="75FC1B8F">
            <w:pPr>
              <w:adjustRightInd w:val="0"/>
              <w:snapToGrid w:val="0"/>
              <w:spacing w:line="360" w:lineRule="auto"/>
              <w:jc w:val="center"/>
              <w:rPr>
                <w:rFonts w:ascii="宋体" w:hAnsi="宋体"/>
                <w:b/>
                <w:szCs w:val="21"/>
              </w:rPr>
            </w:pPr>
          </w:p>
        </w:tc>
        <w:tc>
          <w:tcPr>
            <w:tcW w:w="820" w:type="pct"/>
            <w:vAlign w:val="center"/>
          </w:tcPr>
          <w:p w14:paraId="2677E382">
            <w:pPr>
              <w:adjustRightInd w:val="0"/>
              <w:snapToGrid w:val="0"/>
              <w:spacing w:line="360" w:lineRule="auto"/>
              <w:jc w:val="center"/>
              <w:rPr>
                <w:rFonts w:ascii="宋体" w:hAnsi="宋体"/>
                <w:b/>
                <w:szCs w:val="21"/>
              </w:rPr>
            </w:pPr>
          </w:p>
        </w:tc>
        <w:tc>
          <w:tcPr>
            <w:tcW w:w="739" w:type="pct"/>
            <w:tcBorders>
              <w:right w:val="single" w:color="auto" w:sz="4" w:space="0"/>
            </w:tcBorders>
            <w:vAlign w:val="center"/>
          </w:tcPr>
          <w:p w14:paraId="3BF26412">
            <w:pPr>
              <w:adjustRightInd w:val="0"/>
              <w:snapToGrid w:val="0"/>
              <w:spacing w:line="360" w:lineRule="auto"/>
              <w:jc w:val="left"/>
              <w:rPr>
                <w:rFonts w:ascii="宋体" w:hAnsi="宋体"/>
                <w:b/>
                <w:szCs w:val="21"/>
              </w:rPr>
            </w:pPr>
          </w:p>
        </w:tc>
        <w:tc>
          <w:tcPr>
            <w:tcW w:w="1036" w:type="pct"/>
            <w:tcBorders>
              <w:left w:val="single" w:color="auto" w:sz="4" w:space="0"/>
            </w:tcBorders>
            <w:vAlign w:val="center"/>
          </w:tcPr>
          <w:p w14:paraId="3DB9C2E4">
            <w:pPr>
              <w:adjustRightInd w:val="0"/>
              <w:snapToGrid w:val="0"/>
              <w:spacing w:line="360" w:lineRule="auto"/>
              <w:jc w:val="left"/>
              <w:rPr>
                <w:rFonts w:ascii="宋体" w:hAnsi="宋体"/>
                <w:b/>
                <w:szCs w:val="21"/>
              </w:rPr>
            </w:pPr>
          </w:p>
        </w:tc>
        <w:tc>
          <w:tcPr>
            <w:tcW w:w="717" w:type="pct"/>
          </w:tcPr>
          <w:p w14:paraId="6791D88D">
            <w:pPr>
              <w:adjustRightInd w:val="0"/>
              <w:snapToGrid w:val="0"/>
              <w:spacing w:line="360" w:lineRule="auto"/>
              <w:jc w:val="center"/>
              <w:rPr>
                <w:rFonts w:ascii="宋体" w:hAnsi="宋体"/>
                <w:b/>
                <w:szCs w:val="21"/>
              </w:rPr>
            </w:pPr>
          </w:p>
        </w:tc>
        <w:tc>
          <w:tcPr>
            <w:tcW w:w="557" w:type="pct"/>
            <w:vAlign w:val="center"/>
          </w:tcPr>
          <w:p w14:paraId="6583B2B8">
            <w:pPr>
              <w:adjustRightInd w:val="0"/>
              <w:snapToGrid w:val="0"/>
              <w:spacing w:line="360" w:lineRule="auto"/>
              <w:jc w:val="center"/>
              <w:rPr>
                <w:rFonts w:ascii="宋体" w:hAnsi="宋体"/>
                <w:b/>
                <w:szCs w:val="21"/>
              </w:rPr>
            </w:pPr>
          </w:p>
        </w:tc>
        <w:tc>
          <w:tcPr>
            <w:tcW w:w="638" w:type="pct"/>
          </w:tcPr>
          <w:p w14:paraId="6DF6E6E1">
            <w:pPr>
              <w:adjustRightInd w:val="0"/>
              <w:snapToGrid w:val="0"/>
              <w:spacing w:line="360" w:lineRule="auto"/>
              <w:jc w:val="center"/>
              <w:rPr>
                <w:rFonts w:ascii="宋体" w:hAnsi="宋体"/>
                <w:b/>
                <w:szCs w:val="21"/>
              </w:rPr>
            </w:pPr>
          </w:p>
        </w:tc>
      </w:tr>
      <w:tr w14:paraId="50604AD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493" w:type="pct"/>
            <w:vAlign w:val="center"/>
          </w:tcPr>
          <w:p w14:paraId="0C04461E">
            <w:pPr>
              <w:adjustRightInd w:val="0"/>
              <w:snapToGrid w:val="0"/>
              <w:spacing w:line="360" w:lineRule="auto"/>
              <w:jc w:val="center"/>
              <w:rPr>
                <w:rFonts w:ascii="宋体" w:hAnsi="宋体"/>
                <w:szCs w:val="21"/>
              </w:rPr>
            </w:pPr>
            <w:r>
              <w:rPr>
                <w:rFonts w:hint="eastAsia" w:ascii="宋体" w:hAnsi="宋体"/>
                <w:szCs w:val="21"/>
              </w:rPr>
              <w:t>小计</w:t>
            </w:r>
          </w:p>
        </w:tc>
        <w:tc>
          <w:tcPr>
            <w:tcW w:w="820" w:type="pct"/>
            <w:vAlign w:val="center"/>
          </w:tcPr>
          <w:p w14:paraId="09C3FC9D">
            <w:pPr>
              <w:adjustRightInd w:val="0"/>
              <w:snapToGrid w:val="0"/>
              <w:spacing w:line="360" w:lineRule="auto"/>
              <w:jc w:val="center"/>
              <w:rPr>
                <w:rFonts w:ascii="宋体" w:hAnsi="宋体"/>
                <w:b/>
                <w:szCs w:val="21"/>
              </w:rPr>
            </w:pPr>
            <w:r>
              <w:rPr>
                <w:rFonts w:hint="eastAsia" w:ascii="宋体" w:hAnsi="宋体"/>
                <w:b/>
                <w:szCs w:val="21"/>
              </w:rPr>
              <w:t>/</w:t>
            </w:r>
          </w:p>
        </w:tc>
        <w:tc>
          <w:tcPr>
            <w:tcW w:w="739" w:type="pct"/>
            <w:tcBorders>
              <w:right w:val="single" w:color="auto" w:sz="4" w:space="0"/>
            </w:tcBorders>
            <w:vAlign w:val="center"/>
          </w:tcPr>
          <w:p w14:paraId="37751956">
            <w:pPr>
              <w:adjustRightInd w:val="0"/>
              <w:snapToGrid w:val="0"/>
              <w:spacing w:line="360" w:lineRule="auto"/>
              <w:jc w:val="center"/>
              <w:rPr>
                <w:rFonts w:ascii="宋体" w:hAnsi="宋体"/>
                <w:b/>
                <w:szCs w:val="21"/>
              </w:rPr>
            </w:pPr>
            <w:r>
              <w:rPr>
                <w:rFonts w:hint="eastAsia" w:ascii="宋体" w:hAnsi="宋体"/>
                <w:b/>
                <w:szCs w:val="21"/>
              </w:rPr>
              <w:t>/</w:t>
            </w:r>
          </w:p>
        </w:tc>
        <w:tc>
          <w:tcPr>
            <w:tcW w:w="1036" w:type="pct"/>
            <w:tcBorders>
              <w:left w:val="single" w:color="auto" w:sz="4" w:space="0"/>
            </w:tcBorders>
            <w:vAlign w:val="center"/>
          </w:tcPr>
          <w:p w14:paraId="5A027793">
            <w:pPr>
              <w:adjustRightInd w:val="0"/>
              <w:snapToGrid w:val="0"/>
              <w:spacing w:line="360" w:lineRule="auto"/>
              <w:jc w:val="center"/>
              <w:rPr>
                <w:rFonts w:ascii="宋体" w:hAnsi="宋体"/>
                <w:b/>
                <w:szCs w:val="21"/>
              </w:rPr>
            </w:pPr>
            <w:r>
              <w:rPr>
                <w:rFonts w:hint="eastAsia" w:ascii="宋体" w:hAnsi="宋体"/>
                <w:b/>
                <w:szCs w:val="21"/>
              </w:rPr>
              <w:t>/</w:t>
            </w:r>
          </w:p>
        </w:tc>
        <w:tc>
          <w:tcPr>
            <w:tcW w:w="717" w:type="pct"/>
          </w:tcPr>
          <w:p w14:paraId="6CB2824C">
            <w:pPr>
              <w:adjustRightInd w:val="0"/>
              <w:snapToGrid w:val="0"/>
              <w:spacing w:line="360" w:lineRule="auto"/>
              <w:jc w:val="center"/>
              <w:rPr>
                <w:rFonts w:ascii="宋体" w:hAnsi="宋体"/>
                <w:b/>
                <w:szCs w:val="21"/>
              </w:rPr>
            </w:pPr>
          </w:p>
        </w:tc>
        <w:tc>
          <w:tcPr>
            <w:tcW w:w="557" w:type="pct"/>
            <w:vAlign w:val="center"/>
          </w:tcPr>
          <w:p w14:paraId="57BDF03D">
            <w:pPr>
              <w:adjustRightInd w:val="0"/>
              <w:snapToGrid w:val="0"/>
              <w:spacing w:line="360" w:lineRule="auto"/>
              <w:jc w:val="center"/>
              <w:rPr>
                <w:rFonts w:ascii="宋体" w:hAnsi="宋体"/>
                <w:b/>
                <w:szCs w:val="21"/>
              </w:rPr>
            </w:pPr>
          </w:p>
        </w:tc>
        <w:tc>
          <w:tcPr>
            <w:tcW w:w="638" w:type="pct"/>
          </w:tcPr>
          <w:p w14:paraId="7D787564">
            <w:pPr>
              <w:adjustRightInd w:val="0"/>
              <w:snapToGrid w:val="0"/>
              <w:spacing w:line="360" w:lineRule="auto"/>
              <w:jc w:val="center"/>
              <w:rPr>
                <w:rFonts w:ascii="宋体" w:hAnsi="宋体"/>
                <w:b/>
                <w:szCs w:val="21"/>
              </w:rPr>
            </w:pPr>
          </w:p>
        </w:tc>
      </w:tr>
    </w:tbl>
    <w:p w14:paraId="438E6BAE">
      <w:pPr>
        <w:adjustRightInd w:val="0"/>
        <w:snapToGrid w:val="0"/>
        <w:spacing w:line="360" w:lineRule="auto"/>
        <w:jc w:val="left"/>
        <w:rPr>
          <w:rFonts w:ascii="宋体" w:hAnsi="宋体"/>
          <w:szCs w:val="21"/>
        </w:rPr>
      </w:pPr>
      <w:r>
        <w:rPr>
          <w:rFonts w:hint="eastAsia" w:asciiTheme="minorEastAsia" w:hAnsiTheme="minorEastAsia" w:eastAsiaTheme="minorEastAsia"/>
          <w:b/>
          <w:szCs w:val="21"/>
        </w:rPr>
        <w:t>备注</w:t>
      </w:r>
      <w:r>
        <w:rPr>
          <w:rFonts w:hint="eastAsia" w:ascii="宋体" w:hAnsi="宋体"/>
          <w:szCs w:val="21"/>
        </w:rPr>
        <w:t>：</w:t>
      </w:r>
      <w:r>
        <w:rPr>
          <w:rFonts w:hint="eastAsia" w:ascii="宋体" w:hAnsi="宋体"/>
          <w:bCs/>
          <w:szCs w:val="21"/>
        </w:rPr>
        <w:t>1.</w:t>
      </w:r>
      <w:r>
        <w:rPr>
          <w:rFonts w:hint="eastAsia" w:ascii="宋体" w:hAnsi="宋体"/>
          <w:szCs w:val="21"/>
        </w:rPr>
        <w:t>本表用于计算节能产品、环境标志产品的评审优惠。</w:t>
      </w:r>
    </w:p>
    <w:p w14:paraId="7CCD7BDA">
      <w:pPr>
        <w:adjustRightInd w:val="0"/>
        <w:snapToGrid w:val="0"/>
        <w:spacing w:line="360" w:lineRule="auto"/>
        <w:ind w:firstLine="630" w:firstLineChars="300"/>
        <w:jc w:val="left"/>
        <w:rPr>
          <w:rFonts w:ascii="宋体" w:hAnsi="宋体"/>
          <w:szCs w:val="21"/>
        </w:rPr>
      </w:pPr>
      <w:r>
        <w:rPr>
          <w:rFonts w:hint="eastAsia" w:ascii="宋体" w:hAnsi="宋体"/>
          <w:szCs w:val="21"/>
        </w:rPr>
        <w:t>2.栏目4“价格”为综合单价，包含货物所有隐含的内容，如运输费、保险费、管理费和利润等。</w:t>
      </w:r>
    </w:p>
    <w:p w14:paraId="4BF9A03A">
      <w:pPr>
        <w:adjustRightInd w:val="0"/>
        <w:snapToGrid w:val="0"/>
        <w:spacing w:line="360" w:lineRule="auto"/>
        <w:ind w:firstLine="630" w:firstLineChars="300"/>
        <w:jc w:val="left"/>
        <w:rPr>
          <w:rFonts w:asciiTheme="minorEastAsia" w:hAnsiTheme="minorEastAsia" w:eastAsiaTheme="minorEastAsia"/>
          <w:szCs w:val="21"/>
        </w:rPr>
      </w:pPr>
      <w:r>
        <w:rPr>
          <w:rFonts w:hint="eastAsia" w:asciiTheme="minorEastAsia" w:hAnsiTheme="minorEastAsia" w:eastAsiaTheme="minorEastAsia"/>
          <w:szCs w:val="21"/>
        </w:rPr>
        <w:t>3.供应商提供节能产品、环境标志产品的，除填写本表外，还应附国家确定的认证机构出具的、处于有效期之内的节能产品、环境标志产品认证证书的复印件。</w:t>
      </w:r>
    </w:p>
    <w:p w14:paraId="3A82EF0D">
      <w:pPr>
        <w:adjustRightInd w:val="0"/>
        <w:snapToGrid w:val="0"/>
        <w:spacing w:line="360" w:lineRule="auto"/>
        <w:ind w:firstLine="630" w:firstLineChars="300"/>
        <w:jc w:val="left"/>
        <w:rPr>
          <w:rFonts w:ascii="黑体" w:hAnsi="黑体" w:eastAsia="黑体"/>
          <w:b/>
          <w:bCs/>
          <w:sz w:val="32"/>
          <w:szCs w:val="32"/>
        </w:rPr>
      </w:pPr>
      <w:r>
        <w:rPr>
          <w:rFonts w:hint="eastAsia" w:ascii="宋体" w:hAnsi="宋体"/>
          <w:szCs w:val="21"/>
        </w:rPr>
        <w:t>4.</w:t>
      </w:r>
      <w:r>
        <w:rPr>
          <w:rFonts w:hint="eastAsia" w:ascii="宋体" w:hAnsi="宋体"/>
        </w:rPr>
        <w:t>填写前请认真阅读《财政部发展改革委生态环境部市场监管总局关于调整优化节能产品、环境标志产品政府采购执行机制的通知》(财库(2019)9号) 、《财政部生态环境部关于印发环境标志产品政府采购品目清单的通知》（财库〔2019〕18号）、《财政部发展改革委关于印发节能产品政府采购品目清单的通知》（财库〔2019〕19号）等相关文件，并根据响应情况，如实填写。</w:t>
      </w:r>
    </w:p>
    <w:p w14:paraId="6608EC49">
      <w:pPr>
        <w:pStyle w:val="5"/>
        <w:jc w:val="center"/>
        <w:rPr>
          <w:rFonts w:ascii="黑体" w:hAnsi="黑体" w:eastAsia="黑体"/>
        </w:rPr>
      </w:pPr>
      <w:bookmarkStart w:id="673" w:name="_Toc220255617"/>
      <w:r>
        <w:rPr>
          <w:rFonts w:hint="eastAsia" w:ascii="黑体" w:hAnsi="黑体" w:eastAsia="黑体"/>
        </w:rPr>
        <w:t>十三、其他资料</w:t>
      </w:r>
      <w:bookmarkEnd w:id="673"/>
    </w:p>
    <w:p w14:paraId="486B11B8"/>
    <w:sectPr>
      <w:headerReference r:id="rId32" w:type="first"/>
      <w:footerReference r:id="rId33" w:type="even"/>
      <w:pgSz w:w="11906" w:h="16838"/>
      <w:pgMar w:top="1474" w:right="1474" w:bottom="1474" w:left="1588"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93D0950B-ACB1-4BAB-9F85-DA1F0C057833}"/>
  </w:font>
  <w:font w:name="Arial">
    <w:panose1 w:val="020B0604020202020204"/>
    <w:charset w:val="01"/>
    <w:family w:val="swiss"/>
    <w:pitch w:val="default"/>
    <w:sig w:usb0="E0002EFF" w:usb1="C0007843" w:usb2="00000009" w:usb3="00000000" w:csb0="400001FF" w:csb1="FFFF0000"/>
    <w:embedRegular r:id="rId2" w:fontKey="{3A2C901F-8AF3-4966-8B64-59F0CF6A5C4C}"/>
  </w:font>
  <w:font w:name="黑体">
    <w:panose1 w:val="02010609060101010101"/>
    <w:charset w:val="86"/>
    <w:family w:val="auto"/>
    <w:pitch w:val="default"/>
    <w:sig w:usb0="800002BF" w:usb1="38CF7CFA" w:usb2="00000016" w:usb3="00000000" w:csb0="00040001" w:csb1="00000000"/>
    <w:embedRegular r:id="rId3" w:fontKey="{6FF3FA0C-B3BA-45DF-9D6D-75A7A409F887}"/>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embedRegular r:id="rId4" w:fontKey="{DAEF6F87-2DE4-40F7-8A6F-3AAB5318982E}"/>
  </w:font>
  <w:font w:name="仿宋_GB2312">
    <w:altName w:val="仿宋"/>
    <w:panose1 w:val="00000000000000000000"/>
    <w:charset w:val="86"/>
    <w:family w:val="modern"/>
    <w:pitch w:val="default"/>
    <w:sig w:usb0="00000000" w:usb1="00000000" w:usb2="00000000" w:usb3="00000000" w:csb0="00040000" w:csb1="00000000"/>
    <w:embedRegular r:id="rId5" w:fontKey="{7E20B125-8715-4BCF-911D-F867CE5ECCC9}"/>
  </w:font>
  <w:font w:name="仿宋">
    <w:panose1 w:val="02010609060101010101"/>
    <w:charset w:val="86"/>
    <w:family w:val="modern"/>
    <w:pitch w:val="default"/>
    <w:sig w:usb0="800002BF" w:usb1="38CF7CFA" w:usb2="00000016" w:usb3="00000000" w:csb0="00040001" w:csb1="00000000"/>
    <w:embedRegular r:id="rId6" w:fontKey="{469D4AFB-264A-48E7-9F5B-E87B95E89C90}"/>
  </w:font>
  <w:font w:name="楷体_GB2312">
    <w:altName w:val="楷体"/>
    <w:panose1 w:val="00000000000000000000"/>
    <w:charset w:val="86"/>
    <w:family w:val="modern"/>
    <w:pitch w:val="default"/>
    <w:sig w:usb0="00000000" w:usb1="00000000" w:usb2="00000010" w:usb3="00000000" w:csb0="00040000" w:csb1="00000000"/>
    <w:embedRegular r:id="rId7" w:fontKey="{9A6758F1-F432-4365-96E6-F25AD601E065}"/>
  </w:font>
  <w:font w:name="楷体">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2FF" w:usb1="400004FF" w:usb2="00000000" w:usb3="00000000" w:csb0="2000019F" w:csb1="00000000"/>
  </w:font>
  <w:font w:name="Arial Narrow">
    <w:panose1 w:val="020B0606020202030204"/>
    <w:charset w:val="00"/>
    <w:family w:val="swiss"/>
    <w:pitch w:val="default"/>
    <w:sig w:usb0="00000287" w:usb1="00000800" w:usb2="00000000" w:usb3="00000000" w:csb0="2000009F" w:csb1="DFD70000"/>
  </w:font>
  <w:font w:name="MS Sans Serif">
    <w:altName w:val="Arial"/>
    <w:panose1 w:val="00000000000000000000"/>
    <w:charset w:val="00"/>
    <w:family w:val="swiss"/>
    <w:pitch w:val="default"/>
    <w:sig w:usb0="00000000" w:usb1="00000000" w:usb2="00000000" w:usb3="00000000" w:csb0="00000001" w:csb1="00000000"/>
  </w:font>
  <w:font w:name="Arail">
    <w:altName w:val="宋体"/>
    <w:panose1 w:val="00000000000000000000"/>
    <w:charset w:val="00"/>
    <w:family w:val="decorative"/>
    <w:pitch w:val="default"/>
    <w:sig w:usb0="00000000" w:usb1="00000000" w:usb2="00000000" w:usb3="00000000" w:csb0="00000001" w:csb1="00000000"/>
  </w:font>
  <w:font w:name="font-weight : 700">
    <w:altName w:val="微软雅黑"/>
    <w:panose1 w:val="00000000000000000000"/>
    <w:charset w:val="00"/>
    <w:family w:val="auto"/>
    <w:pitch w:val="default"/>
    <w:sig w:usb0="00000000" w:usb1="00000000" w:usb2="00000000" w:usb3="00000000" w:csb0="00040001" w:csb1="00000000"/>
  </w:font>
  <w:font w:name="微软雅黑">
    <w:panose1 w:val="020B0503020204020204"/>
    <w:charset w:val="86"/>
    <w:family w:val="swiss"/>
    <w:pitch w:val="default"/>
    <w:sig w:usb0="80000287" w:usb1="2ACF3C50" w:usb2="00000016" w:usb3="00000000" w:csb0="0004001F" w:csb1="00000000"/>
    <w:embedRegular r:id="rId8" w:fontKey="{B5AE4E09-C16A-48E3-80EB-2420B94FFA7C}"/>
  </w:font>
  <w:font w:name="font-weight : 400">
    <w:altName w:val="微软雅黑"/>
    <w:panose1 w:val="00000000000000000000"/>
    <w:charset w:val="00"/>
    <w:family w:val="auto"/>
    <w:pitch w:val="default"/>
    <w:sig w:usb0="00000000" w:usb1="00000000" w:usb2="00000000" w:usb3="00000000" w:csb0="00040001" w:csb1="00000000"/>
  </w:font>
  <w:font w:name="Verdana">
    <w:panose1 w:val="020B0604030504040204"/>
    <w:charset w:val="00"/>
    <w:family w:val="swiss"/>
    <w:pitch w:val="default"/>
    <w:sig w:usb0="A10006FF" w:usb1="4000205B" w:usb2="00000010" w:usb3="00000000" w:csb0="2000019F" w:csb1="00000000"/>
  </w:font>
  <w:font w:name="长城仿宋">
    <w:altName w:val="黑体"/>
    <w:panose1 w:val="00000000000000000000"/>
    <w:charset w:val="86"/>
    <w:family w:val="modern"/>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Arial Unicode MS">
    <w:panose1 w:val="020B0604020202020204"/>
    <w:charset w:val="86"/>
    <w:family w:val="swiss"/>
    <w:pitch w:val="default"/>
    <w:sig w:usb0="FFFFFFFF" w:usb1="E9FFFFFF" w:usb2="0000003F" w:usb3="00000000" w:csb0="603F01FF" w:csb1="FFFF0000"/>
  </w:font>
  <w:font w:name="TimesNewRomanPSMT">
    <w:altName w:val="等线"/>
    <w:panose1 w:val="00000000000000000000"/>
    <w:charset w:val="86"/>
    <w:family w:val="auto"/>
    <w:pitch w:val="default"/>
    <w:sig w:usb0="00000000" w:usb1="00000000" w:usb2="00000010" w:usb3="00000000" w:csb0="00040000" w:csb1="00000000"/>
  </w:font>
  <w:font w:name="等线">
    <w:panose1 w:val="02010600030101010101"/>
    <w:charset w:val="86"/>
    <w:family w:val="auto"/>
    <w:pitch w:val="default"/>
    <w:sig w:usb0="A00002BF" w:usb1="38CF7CFA" w:usb2="00000016" w:usb3="00000000" w:csb0="0004000F" w:csb1="00000000"/>
  </w:font>
  <w:font w:name="华文楷体">
    <w:panose1 w:val="02010600040101010101"/>
    <w:charset w:val="86"/>
    <w:family w:val="auto"/>
    <w:pitch w:val="default"/>
    <w:sig w:usb0="00000287" w:usb1="080F0000" w:usb2="00000000" w:usb3="00000000" w:csb0="0004009F" w:csb1="DFD70000"/>
    <w:embedRegular r:id="rId9" w:fontKey="{103653BB-9936-4C3E-8241-4C923D03170F}"/>
  </w:font>
  <w:font w:name="华文中宋">
    <w:panose1 w:val="02010600040101010101"/>
    <w:charset w:val="86"/>
    <w:family w:val="auto"/>
    <w:pitch w:val="default"/>
    <w:sig w:usb0="00000287" w:usb1="080F0000" w:usb2="00000000" w:usb3="00000000" w:csb0="0004009F" w:csb1="DFD70000"/>
    <w:embedRegular r:id="rId10" w:fontKey="{6DBAD3F7-F8AD-4B2C-9527-E931A694397F}"/>
  </w:font>
  <w:font w:name="Wingdings 2">
    <w:panose1 w:val="05020102010507070707"/>
    <w:charset w:val="02"/>
    <w:family w:val="roman"/>
    <w:pitch w:val="default"/>
    <w:sig w:usb0="00000000" w:usb1="00000000" w:usb2="00000000" w:usb3="00000000" w:csb0="80000000" w:csb1="00000000"/>
    <w:embedRegular r:id="rId11" w:fontKey="{E42E1296-32E8-482F-88C6-EA6731D9B2DA}"/>
  </w:font>
  <w:font w:name="方正小标宋简体">
    <w:altName w:val="Arial Unicode MS"/>
    <w:panose1 w:val="03000509000000000000"/>
    <w:charset w:val="86"/>
    <w:family w:val="auto"/>
    <w:pitch w:val="default"/>
    <w:sig w:usb0="00000000" w:usb1="00000000" w:usb2="00000000" w:usb3="00000000" w:csb0="00040000" w:csb1="00000000"/>
    <w:embedRegular r:id="rId12" w:fontKey="{C4700436-09AD-4ED7-BF31-97B40CB80473}"/>
  </w:font>
  <w:font w:name="方正仿宋_GB2312">
    <w:panose1 w:val="02000000000000000000"/>
    <w:charset w:val="86"/>
    <w:family w:val="auto"/>
    <w:pitch w:val="default"/>
    <w:sig w:usb0="A00002BF" w:usb1="184F6CFA" w:usb2="00000012" w:usb3="00000000" w:csb0="00040001" w:csb1="00000000"/>
    <w:embedRegular r:id="rId13" w:fontKey="{0F3C5A55-36E2-4935-8391-78D07A98653F}"/>
  </w:font>
  <w:font w:name="汉仪书宋二S">
    <w:altName w:val="宋体"/>
    <w:panose1 w:val="00000000000000000000"/>
    <w:charset w:val="00"/>
    <w:family w:val="auto"/>
    <w:pitch w:val="default"/>
    <w:sig w:usb0="00000000" w:usb1="00000000" w:usb2="00000000" w:usb3="00000000" w:csb0="00000000" w:csb1="00000000"/>
    <w:embedRegular r:id="rId14" w:fontKey="{54FFC945-DFC7-4F62-B7E4-1D3625F1A935}"/>
  </w:font>
  <w:font w:name="Cambria Math">
    <w:panose1 w:val="02040503050406030204"/>
    <w:charset w:val="00"/>
    <w:family w:val="roman"/>
    <w:pitch w:val="default"/>
    <w:sig w:usb0="E00002FF" w:usb1="420024FF" w:usb2="00000000" w:usb3="00000000" w:csb0="2000019F" w:csb1="00000000"/>
    <w:embedRegular r:id="rId15" w:fontKey="{6C1ECE71-7750-4D6E-ABA1-3F570CAE5220}"/>
  </w:font>
  <w:font w:name="KSOF4B1AA1F4">
    <w:panose1 w:val="020B0604020202020204"/>
    <w:charset w:val="86"/>
    <w:family w:val="auto"/>
    <w:pitch w:val="default"/>
    <w:sig w:usb0="00000001" w:usb1="00000000" w:usb2="00000000" w:usb3="00000000" w:csb0="00040001" w:csb1="00000000"/>
  </w:font>
  <w:font w:name="KSOFE44F9426">
    <w:panose1 w:val="02010609060101010101"/>
    <w:charset w:val="86"/>
    <w:family w:val="auto"/>
    <w:pitch w:val="default"/>
    <w:sig w:usb0="00000001" w:usb1="00000000" w:usb2="00000000" w:usb3="00000000" w:csb0="00040001" w:csb1="00000000"/>
  </w:font>
  <w:font w:name="KSOFF9CC6125">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864513700"/>
    </w:sdtPr>
    <w:sdtContent>
      <w:p w14:paraId="7BA62179">
        <w:pPr>
          <w:pStyle w:val="28"/>
          <w:jc w:val="center"/>
        </w:pPr>
      </w:p>
    </w:sdtContent>
  </w:sdt>
  <w:p w14:paraId="38C9B6F0">
    <w:pPr>
      <w:pStyle w:val="28"/>
      <w:jc w:val="center"/>
      <w:rPr>
        <w:sz w:val="21"/>
        <w:szCs w:val="2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7EDAA1">
    <w:pPr>
      <w:pStyle w:val="28"/>
      <w:jc w:val="center"/>
    </w:pPr>
  </w:p>
  <w:p w14:paraId="79500C08">
    <w:pPr>
      <w:pStyle w:val="28"/>
      <w:rPr>
        <w:sz w:val="21"/>
        <w:szCs w:val="21"/>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862485369"/>
    </w:sdtPr>
    <w:sdtContent>
      <w:p w14:paraId="57D63777">
        <w:pPr>
          <w:pStyle w:val="28"/>
          <w:jc w:val="center"/>
        </w:pPr>
        <w:r>
          <w:fldChar w:fldCharType="begin"/>
        </w:r>
        <w:r>
          <w:instrText xml:space="preserve">PAGE   \* MERGEFORMAT</w:instrText>
        </w:r>
        <w:r>
          <w:fldChar w:fldCharType="separate"/>
        </w:r>
        <w:r>
          <w:rPr>
            <w:lang w:val="zh-CN"/>
          </w:rPr>
          <w:t>5</w:t>
        </w:r>
        <w:r>
          <w:fldChar w:fldCharType="end"/>
        </w:r>
      </w:p>
    </w:sdtContent>
  </w:sdt>
  <w:p w14:paraId="2A6B9D14">
    <w:pPr>
      <w:pStyle w:val="28"/>
      <w:jc w:val="center"/>
      <w:rPr>
        <w:sz w:val="21"/>
        <w:szCs w:val="21"/>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78890790"/>
    </w:sdtPr>
    <w:sdtContent>
      <w:p w14:paraId="0E515BAC">
        <w:pPr>
          <w:pStyle w:val="28"/>
          <w:jc w:val="center"/>
        </w:pPr>
        <w:r>
          <w:fldChar w:fldCharType="begin"/>
        </w:r>
        <w:r>
          <w:instrText xml:space="preserve">PAGE   \* MERGEFORMAT</w:instrText>
        </w:r>
        <w:r>
          <w:fldChar w:fldCharType="separate"/>
        </w:r>
        <w:r>
          <w:rPr>
            <w:lang w:val="zh-CN"/>
          </w:rPr>
          <w:t>4</w:t>
        </w:r>
        <w:r>
          <w:fldChar w:fldCharType="end"/>
        </w:r>
      </w:p>
    </w:sdtContent>
  </w:sdt>
  <w:p w14:paraId="62B17070">
    <w:pPr>
      <w:pStyle w:val="28"/>
      <w:rPr>
        <w:sz w:val="21"/>
        <w:szCs w:val="21"/>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84402001"/>
    </w:sdtPr>
    <w:sdtContent>
      <w:p w14:paraId="5E895AE2">
        <w:pPr>
          <w:pStyle w:val="28"/>
          <w:jc w:val="center"/>
        </w:pPr>
        <w:r>
          <w:fldChar w:fldCharType="begin"/>
        </w:r>
        <w:r>
          <w:instrText xml:space="preserve">PAGE   \* MERGEFORMAT</w:instrText>
        </w:r>
        <w:r>
          <w:fldChar w:fldCharType="separate"/>
        </w:r>
        <w:r>
          <w:rPr>
            <w:lang w:val="zh-CN"/>
          </w:rPr>
          <w:t>5</w:t>
        </w:r>
        <w: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54067707"/>
    </w:sdtPr>
    <w:sdtContent>
      <w:p w14:paraId="504974F6">
        <w:pPr>
          <w:pStyle w:val="28"/>
          <w:jc w:val="center"/>
        </w:pPr>
        <w:r>
          <w:fldChar w:fldCharType="begin"/>
        </w:r>
        <w:r>
          <w:instrText xml:space="preserve">PAGE   \* MERGEFORMAT</w:instrText>
        </w:r>
        <w:r>
          <w:fldChar w:fldCharType="separate"/>
        </w:r>
        <w:r>
          <w:rPr>
            <w:lang w:val="zh-CN"/>
          </w:rPr>
          <w:t>6</w:t>
        </w:r>
        <w:r>
          <w:fldChar w:fldCharType="end"/>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016881200"/>
    </w:sdtPr>
    <w:sdtEndPr>
      <w:rPr>
        <w:sz w:val="21"/>
        <w:szCs w:val="21"/>
      </w:rPr>
    </w:sdtEndPr>
    <w:sdtContent>
      <w:p w14:paraId="7A69165E">
        <w:pPr>
          <w:pStyle w:val="28"/>
          <w:jc w:val="center"/>
          <w:rPr>
            <w:sz w:val="21"/>
            <w:szCs w:val="21"/>
          </w:rP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83</w:t>
        </w:r>
        <w:r>
          <w:rPr>
            <w:sz w:val="21"/>
            <w:szCs w:val="21"/>
          </w:rPr>
          <w:fldChar w:fldCharType="end"/>
        </w: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7574F1">
    <w:pPr>
      <w:pStyle w:val="28"/>
      <w:jc w:val="center"/>
      <w:rPr>
        <w:sz w:val="21"/>
        <w:szCs w:val="21"/>
      </w:rP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84</w:t>
    </w:r>
    <w:r>
      <w:rPr>
        <w:sz w:val="21"/>
        <w:szCs w:val="21"/>
      </w:rPr>
      <w:fldChar w:fldCharType="end"/>
    </w:r>
  </w:p>
  <w:p w14:paraId="3DF157AA">
    <w:pPr>
      <w:pStyle w:val="28"/>
      <w:ind w:right="360"/>
      <w:jc w:val="cen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C9963F">
    <w:pPr>
      <w:pStyle w:val="29"/>
      <w:pBdr>
        <w:bottom w:val="none" w:color="auto" w:sz="0" w:space="0"/>
      </w:pBdr>
      <w:jc w:val="left"/>
    </w:pPr>
    <w:r>
      <w:pict>
        <v:shape id="PowerPlusWaterMarkObject256138908" o:spid="_x0000_s1027" o:spt="136" type="#_x0000_t136" style="position:absolute;left:0pt;height:103.9pt;width:519.5pt;mso-position-horizontal:center;mso-position-horizontal-relative:margin;mso-position-vertical:center;mso-position-vertical-relative:margin;rotation:20643840f;z-index:-251655168;mso-width-relative:page;mso-height-relative:page;" fillcolor="#C0C0C0" filled="t" stroked="f" coordsize="21600,21600" o:allowincell="f">
          <v:path/>
          <v:fill on="t" opacity="32768f" focussize="0,0"/>
          <v:stroke on="f"/>
          <v:imagedata o:title=""/>
          <o:lock v:ext="edit"/>
          <v:textpath on="t" fitshape="t" fitpath="t" trim="f" xscale="f" string="货物  谈判" style="font-family:宋体;font-size:1pt;v-text-align:center;"/>
        </v:shape>
      </w:pict>
    </w:r>
  </w:p>
  <w:p w14:paraId="16C283DA">
    <w:pPr>
      <w:pStyle w:val="29"/>
      <w:pBdr>
        <w:bottom w:val="none" w:color="auto" w:sz="0" w:space="0"/>
      </w:pBd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CD721C">
    <w:pPr>
      <w:pStyle w:val="29"/>
      <w:jc w:val="right"/>
    </w:pPr>
    <w:r>
      <w:pict>
        <v:shape id="PowerPlusWaterMarkObject256138920" o:spid="_x0000_s1039" o:spt="136" type="#_x0000_t136" style="position:absolute;left:0pt;height:103.9pt;width:519.5pt;mso-position-horizontal:center;mso-position-horizontal-relative:margin;mso-position-vertical:center;mso-position-vertical-relative:margin;rotation:20643840f;z-index:-251645952;mso-width-relative:page;mso-height-relative:page;" fillcolor="#C0C0C0" filled="t" stroked="f" coordsize="21600,21600" o:allowincell="f">
          <v:path/>
          <v:fill on="t" opacity="32768f" focussize="0,0"/>
          <v:stroke on="f"/>
          <v:imagedata o:title=""/>
          <o:lock v:ext="edit"/>
          <v:textpath on="t" fitshape="t" fitpath="t" trim="f" xscale="f" string="货物  谈判" style="font-family:宋体;font-size:1pt;v-text-align:center;"/>
        </v:shape>
      </w:pict>
    </w:r>
    <w:r>
      <w:rPr>
        <w:rFonts w:hint="eastAsia"/>
      </w:rPr>
      <w:t>第二章供应商须知</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3851FA">
    <w:pPr>
      <w:pStyle w:val="29"/>
      <w:jc w:val="left"/>
    </w:pPr>
    <w:r>
      <w:pict>
        <v:shape id="PowerPlusWaterMarkObject256138919" o:spid="_x0000_s1038" o:spt="136" type="#_x0000_t136" style="position:absolute;left:0pt;height:103.9pt;width:519.5pt;mso-position-horizontal:center;mso-position-horizontal-relative:margin;mso-position-vertical:center;mso-position-vertical-relative:margin;rotation:20643840f;z-index:-251646976;mso-width-relative:page;mso-height-relative:page;" fillcolor="#C0C0C0" filled="t" stroked="f" coordsize="21600,21600" o:allowincell="f">
          <v:path/>
          <v:fill on="t" opacity="32768f" focussize="0,0"/>
          <v:stroke on="f"/>
          <v:imagedata o:title=""/>
          <o:lock v:ext="edit"/>
          <v:textpath on="t" fitshape="t" fitpath="t" trim="f" xscale="f" string="货物  谈判" style="font-family:宋体;font-size:1pt;v-text-align:center;"/>
        </v:shape>
      </w:pict>
    </w:r>
    <w:r>
      <w:rPr>
        <w:rFonts w:hint="eastAsia"/>
      </w:rPr>
      <w:t>第二章供应商须知</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A08694">
    <w:pPr>
      <w:pStyle w:val="29"/>
    </w:pPr>
    <w:r>
      <w:pict>
        <v:shape id="PowerPlusWaterMarkObject256138918" o:spid="_x0000_s1037" o:spt="136" type="#_x0000_t136" style="position:absolute;left:0pt;height:103.9pt;width:519.5pt;mso-position-horizontal:center;mso-position-horizontal-relative:margin;mso-position-vertical:center;mso-position-vertical-relative:margin;rotation:20643840f;z-index:-251648000;mso-width-relative:page;mso-height-relative:page;" fillcolor="#C0C0C0" filled="t" stroked="f" coordsize="21600,21600" o:allowincell="f">
          <v:path/>
          <v:fill on="t" opacity="32768f" focussize="0,0"/>
          <v:stroke on="f"/>
          <v:imagedata o:title=""/>
          <o:lock v:ext="edit"/>
          <v:textpath on="t" fitshape="t" fitpath="t" trim="f" xscale="f" string="货物  谈判" style="font-family:宋体;font-size:1pt;v-text-align:center;"/>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F79186">
    <w:pPr>
      <w:pStyle w:val="29"/>
      <w:jc w:val="right"/>
    </w:pPr>
    <w:r>
      <w:pict>
        <v:shape id="PowerPlusWaterMarkObject256138923" o:spid="_x0000_s1042" o:spt="136" type="#_x0000_t136" style="position:absolute;left:0pt;height:103.9pt;width:519.5pt;mso-position-horizontal:center;mso-position-horizontal-relative:margin;mso-position-vertical:center;mso-position-vertical-relative:margin;rotation:20643840f;z-index:-251642880;mso-width-relative:page;mso-height-relative:page;" fillcolor="#C0C0C0" filled="t" stroked="f" coordsize="21600,21600" o:allowincell="f">
          <v:path/>
          <v:fill on="t" opacity="32768f" focussize="0,0"/>
          <v:stroke on="f"/>
          <v:imagedata o:title=""/>
          <o:lock v:ext="edit"/>
          <v:textpath on="t" fitshape="t" fitpath="t" trim="f" xscale="f" string="货物  谈判" style="font-family:宋体;font-size:1pt;v-text-align:center;"/>
        </v:shape>
      </w:pict>
    </w:r>
    <w:r>
      <w:rPr>
        <w:rFonts w:hint="eastAsia"/>
      </w:rPr>
      <w:t>第三章采购需求</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24661A">
    <w:pPr>
      <w:pStyle w:val="29"/>
      <w:jc w:val="left"/>
    </w:pPr>
    <w:r>
      <w:pict>
        <v:shape id="PowerPlusWaterMarkObject256138922" o:spid="_x0000_s1041" o:spt="136" type="#_x0000_t136" style="position:absolute;left:0pt;height:103.9pt;width:519.5pt;mso-position-horizontal:center;mso-position-horizontal-relative:margin;mso-position-vertical:center;mso-position-vertical-relative:margin;rotation:20643840f;z-index:-251643904;mso-width-relative:page;mso-height-relative:page;" fillcolor="#C0C0C0" filled="t" stroked="f" coordsize="21600,21600" o:allowincell="f">
          <v:path/>
          <v:fill on="t" opacity="32768f" focussize="0,0"/>
          <v:stroke on="f"/>
          <v:imagedata o:title=""/>
          <o:lock v:ext="edit"/>
          <v:textpath on="t" fitshape="t" fitpath="t" trim="f" xscale="f" string="货物  谈判" style="font-family:宋体;font-size:1pt;v-text-align:center;"/>
        </v:shape>
      </w:pict>
    </w:r>
    <w:r>
      <w:rPr>
        <w:rFonts w:hint="eastAsia"/>
      </w:rPr>
      <w:t>第三章采购需求</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834529">
    <w:pPr>
      <w:pStyle w:val="29"/>
    </w:pPr>
    <w:r>
      <w:pict>
        <v:shape id="PowerPlusWaterMarkObject256138921" o:spid="_x0000_s1040" o:spt="136" type="#_x0000_t136" style="position:absolute;left:0pt;height:103.9pt;width:519.5pt;mso-position-horizontal:center;mso-position-horizontal-relative:margin;mso-position-vertical:center;mso-position-vertical-relative:margin;rotation:20643840f;z-index:-251644928;mso-width-relative:page;mso-height-relative:page;" fillcolor="#C0C0C0" filled="t" stroked="f" coordsize="21600,21600" o:allowincell="f">
          <v:path/>
          <v:fill on="t" opacity="32768f" focussize="0,0"/>
          <v:stroke on="f"/>
          <v:imagedata o:title=""/>
          <o:lock v:ext="edit"/>
          <v:textpath on="t" fitshape="t" fitpath="t" trim="f" xscale="f" string="货物  谈判" style="font-family:宋体;font-size:1pt;v-text-align:center;"/>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05D655">
    <w:pPr>
      <w:pStyle w:val="29"/>
      <w:jc w:val="right"/>
    </w:pPr>
    <w:r>
      <w:pict>
        <v:shape id="PowerPlusWaterMarkObject256138926" o:spid="_x0000_s1045" o:spt="136" type="#_x0000_t136" style="position:absolute;left:0pt;height:103.9pt;width:519.5pt;mso-position-horizontal:center;mso-position-horizontal-relative:margin;mso-position-vertical:center;mso-position-vertical-relative:margin;rotation:20643840f;z-index:-251639808;mso-width-relative:page;mso-height-relative:page;" fillcolor="#C0C0C0" filled="t" stroked="f" coordsize="21600,21600" o:allowincell="f">
          <v:path/>
          <v:fill on="t" opacity="32768f" focussize="0,0"/>
          <v:stroke on="f"/>
          <v:imagedata o:title=""/>
          <o:lock v:ext="edit"/>
          <v:textpath on="t" fitshape="t" fitpath="t" trim="f" xscale="f" string="货物  谈判" style="font-family:宋体;font-size:1pt;v-text-align:center;"/>
        </v:shape>
      </w:pict>
    </w:r>
    <w:r>
      <w:rPr>
        <w:rFonts w:hint="eastAsia"/>
      </w:rPr>
      <w:t>第四章合同草案条款</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DC8254">
    <w:pPr>
      <w:pStyle w:val="29"/>
      <w:jc w:val="left"/>
    </w:pPr>
    <w:r>
      <w:pict>
        <v:shape id="PowerPlusWaterMarkObject256138925" o:spid="_x0000_s1044" o:spt="136" type="#_x0000_t136" style="position:absolute;left:0pt;height:103.9pt;width:519.5pt;mso-position-horizontal:center;mso-position-horizontal-relative:margin;mso-position-vertical:center;mso-position-vertical-relative:margin;rotation:20643840f;z-index:-251640832;mso-width-relative:page;mso-height-relative:page;" fillcolor="#C0C0C0" filled="t" stroked="f" coordsize="21600,21600" o:allowincell="f">
          <v:path/>
          <v:fill on="t" opacity="32768f" focussize="0,0"/>
          <v:stroke on="f"/>
          <v:imagedata o:title=""/>
          <o:lock v:ext="edit"/>
          <v:textpath on="t" fitshape="t" fitpath="t" trim="f" xscale="f" string="货物  谈判" style="font-family:宋体;font-size:1pt;v-text-align:center;"/>
        </v:shape>
      </w:pict>
    </w:r>
    <w:r>
      <w:rPr>
        <w:rFonts w:hint="eastAsia"/>
      </w:rPr>
      <w:t>第四章合同草案条款</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57A277">
    <w:pPr>
      <w:pStyle w:val="29"/>
    </w:pPr>
    <w:r>
      <w:pict>
        <v:shape id="PowerPlusWaterMarkObject256138924" o:spid="_x0000_s1043" o:spt="136" type="#_x0000_t136" style="position:absolute;left:0pt;height:103.9pt;width:519.5pt;mso-position-horizontal:center;mso-position-horizontal-relative:margin;mso-position-vertical:center;mso-position-vertical-relative:margin;rotation:20643840f;z-index:-251641856;mso-width-relative:page;mso-height-relative:page;" fillcolor="#C0C0C0" filled="t" stroked="f" coordsize="21600,21600" o:allowincell="f">
          <v:path/>
          <v:fill on="t" opacity="32768f" focussize="0,0"/>
          <v:stroke on="f"/>
          <v:imagedata o:title=""/>
          <o:lock v:ext="edit"/>
          <v:textpath on="t" fitshape="t" fitpath="t" trim="f" xscale="f" string="货物  谈判" style="font-family:宋体;font-size:1pt;v-text-align:center;"/>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EA3F9E">
    <w:pPr>
      <w:pStyle w:val="29"/>
      <w:jc w:val="right"/>
    </w:pPr>
    <w:r>
      <w:pict>
        <v:shape id="PowerPlusWaterMarkObject256138929" o:spid="_x0000_s1048" o:spt="136" type="#_x0000_t136" style="position:absolute;left:0pt;height:103.9pt;width:519.5pt;mso-position-horizontal:center;mso-position-horizontal-relative:margin;mso-position-vertical:center;mso-position-vertical-relative:margin;rotation:20643840f;z-index:-251636736;mso-width-relative:page;mso-height-relative:page;" fillcolor="#C0C0C0" filled="t" stroked="f" coordsize="21600,21600" o:allowincell="f">
          <v:path/>
          <v:fill on="t" opacity="32768f" focussize="0,0"/>
          <v:stroke on="f"/>
          <v:imagedata o:title=""/>
          <o:lock v:ext="edit"/>
          <v:textpath on="t" fitshape="t" fitpath="t" trim="f" xscale="f" string="货物  谈判" style="font-family:宋体;font-size:1pt;v-text-align:center;"/>
        </v:shape>
      </w:pict>
    </w:r>
    <w:r>
      <w:rPr>
        <w:rFonts w:hint="eastAsia"/>
      </w:rPr>
      <w:t>第五章响应文件格式</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581FA9">
    <w:pPr>
      <w:pStyle w:val="29"/>
      <w:pBdr>
        <w:bottom w:val="none" w:color="auto" w:sz="0" w:space="0"/>
      </w:pBdr>
      <w:jc w:val="right"/>
    </w:pPr>
    <w:r>
      <w:pict>
        <v:shape id="PowerPlusWaterMarkObject256138907" o:spid="_x0000_s1026" o:spt="136" type="#_x0000_t136" style="position:absolute;left:0pt;height:103.9pt;width:519.5pt;mso-position-horizontal:center;mso-position-horizontal-relative:margin;mso-position-vertical:center;mso-position-vertical-relative:margin;rotation:20643840f;z-index:-251656192;mso-width-relative:page;mso-height-relative:page;" fillcolor="#C0C0C0" filled="t" stroked="f" coordsize="21600,21600" o:allowincell="f">
          <v:path/>
          <v:fill on="t" opacity="32768f" focussize="0,0"/>
          <v:stroke on="f"/>
          <v:imagedata o:title=""/>
          <o:lock v:ext="edit"/>
          <v:textpath on="t" fitshape="t" fitpath="t" trim="f" xscale="f" string="货物  谈判" style="font-family:宋体;font-size:1pt;v-text-align:center;"/>
        </v:shape>
      </w:pic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650EE8">
    <w:pPr>
      <w:pStyle w:val="29"/>
      <w:jc w:val="left"/>
    </w:pPr>
    <w:r>
      <w:pict>
        <v:shape id="PowerPlusWaterMarkObject256138928" o:spid="_x0000_s1047" o:spt="136" type="#_x0000_t136" style="position:absolute;left:0pt;height:103.9pt;width:519.5pt;mso-position-horizontal:center;mso-position-horizontal-relative:margin;mso-position-vertical:center;mso-position-vertical-relative:margin;rotation:20643840f;z-index:-251637760;mso-width-relative:page;mso-height-relative:page;" fillcolor="#C0C0C0" filled="t" stroked="f" coordsize="21600,21600" o:allowincell="f">
          <v:path/>
          <v:fill on="t" opacity="32768f" focussize="0,0"/>
          <v:stroke on="f"/>
          <v:imagedata o:title=""/>
          <o:lock v:ext="edit"/>
          <v:textpath on="t" fitshape="t" fitpath="t" trim="f" xscale="f" string="货物  谈判" style="font-family:宋体;font-size:1pt;v-text-align:center;"/>
        </v:shape>
      </w:pict>
    </w:r>
    <w:r>
      <w:rPr>
        <w:rFonts w:hint="eastAsia"/>
      </w:rPr>
      <w:t>第五章响应文件格式</w: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DCD5DF">
    <w:pPr>
      <w:pStyle w:val="29"/>
    </w:pPr>
    <w:r>
      <w:pict>
        <v:shape id="PowerPlusWaterMarkObject256138927" o:spid="_x0000_s1046" o:spt="136" type="#_x0000_t136" style="position:absolute;left:0pt;height:103.9pt;width:519.5pt;mso-position-horizontal:center;mso-position-horizontal-relative:margin;mso-position-vertical:center;mso-position-vertical-relative:margin;rotation:20643840f;z-index:-251638784;mso-width-relative:page;mso-height-relative:page;" fillcolor="#C0C0C0" filled="t" stroked="f" coordsize="21600,21600" o:allowincell="f">
          <v:path/>
          <v:fill on="t" opacity="32768f" focussize="0,0"/>
          <v:stroke on="f"/>
          <v:imagedata o:title=""/>
          <o:lock v:ext="edit"/>
          <v:textpath on="t" fitshape="t" fitpath="t" trim="f" xscale="f" string="货物  谈判" style="font-family:宋体;font-size:1pt;v-text-align:center;"/>
        </v:shape>
      </w:pic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5312A6">
    <w:pPr>
      <w:pStyle w:val="29"/>
    </w:pPr>
    <w:r>
      <w:pict>
        <v:shape id="PowerPlusWaterMarkObject256138930" o:spid="_x0000_s1049" o:spt="136" type="#_x0000_t136" style="position:absolute;left:0pt;height:103.9pt;width:519.5pt;mso-position-horizontal:center;mso-position-horizontal-relative:margin;mso-position-vertical:center;mso-position-vertical-relative:margin;rotation:20643840f;z-index:-251635712;mso-width-relative:page;mso-height-relative:page;" fillcolor="#C0C0C0" filled="t" stroked="f" coordsize="21600,21600" o:allowincell="f">
          <v:path/>
          <v:fill on="t" opacity="32768f" focussize="0,0"/>
          <v:stroke on="f"/>
          <v:imagedata o:title=""/>
          <o:lock v:ext="edit"/>
          <v:textpath on="t" fitshape="t" fitpath="t" trim="f" xscale="f" string="货物  谈判" style="font-family:宋体;font-size:1pt;v-text-align:center;"/>
        </v:shape>
      </w:pic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CCD4BA">
    <w:pPr>
      <w:pStyle w:val="29"/>
    </w:pPr>
    <w:r>
      <w:pict>
        <v:shape id="PowerPlusWaterMarkObject256138933" o:spid="_x0000_s1052" o:spt="136" type="#_x0000_t136" style="position:absolute;left:0pt;height:103.9pt;width:519.5pt;mso-position-horizontal:center;mso-position-horizontal-relative:margin;mso-position-vertical:center;mso-position-vertical-relative:margin;rotation:20643840f;z-index:-251634688;mso-width-relative:page;mso-height-relative:page;" fillcolor="#C0C0C0" filled="t" stroked="f" coordsize="21600,21600" o:allowincell="f">
          <v:path/>
          <v:fill on="t" opacity="32768f" focussize="0,0"/>
          <v:stroke on="f"/>
          <v:imagedata o:title=""/>
          <o:lock v:ext="edit"/>
          <v:textpath on="t" fitshape="t" fitpath="t" trim="f" xscale="f" string="货物  谈判" style="font-family:宋体;font-size:1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2BBB53">
    <w:pPr>
      <w:pStyle w:val="29"/>
    </w:pPr>
    <w:r>
      <w:pict>
        <v:shape id="PowerPlusWaterMarkObject256138906" o:spid="_x0000_s1025" o:spt="136" type="#_x0000_t136" style="position:absolute;left:0pt;height:103.9pt;width:519.5pt;mso-position-horizontal:center;mso-position-horizontal-relative:margin;mso-position-vertical:center;mso-position-vertical-relative:margin;rotation:20643840f;z-index:-251657216;mso-width-relative:page;mso-height-relative:page;" fillcolor="#C0C0C0" filled="t" stroked="f" coordsize="21600,21600" o:allowincell="f">
          <v:path/>
          <v:fill on="t" opacity="32768f" focussize="0,0"/>
          <v:stroke on="f"/>
          <v:imagedata o:title=""/>
          <o:lock v:ext="edit"/>
          <v:textpath on="t" fitshape="t" fitpath="t" trim="f" xscale="f" string="货物  谈判" style="font-family:宋体;font-size:1pt;v-text-align:center;"/>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33AF34">
    <w:pPr>
      <w:pStyle w:val="29"/>
      <w:jc w:val="right"/>
    </w:pPr>
    <w:r>
      <w:pict>
        <v:shape id="PowerPlusWaterMarkObject256138911" o:spid="_x0000_s1030" o:spt="136" type="#_x0000_t136" style="position:absolute;left:0pt;height:103.9pt;width:519.5pt;mso-position-horizontal:center;mso-position-horizontal-relative:margin;mso-position-vertical:center;mso-position-vertical-relative:margin;rotation:20643840f;z-index:-251652096;mso-width-relative:page;mso-height-relative:page;" fillcolor="#C0C0C0" filled="t" stroked="f" coordsize="21600,21600" o:allowincell="f">
          <v:path/>
          <v:fill on="t" opacity="32768f" focussize="0,0"/>
          <v:stroke on="f"/>
          <v:imagedata o:title=""/>
          <o:lock v:ext="edit"/>
          <v:textpath on="t" fitshape="t" fitpath="t" trim="f" xscale="f" string="货物  谈判" style="font-family:宋体;font-size:1pt;v-text-align:center;"/>
        </v:shape>
      </w:pict>
    </w:r>
    <w:r>
      <w:rPr>
        <w:rFonts w:hint="eastAsia"/>
      </w:rPr>
      <w:t>目录</w:t>
    </w:r>
  </w:p>
  <w:p w14:paraId="2C75F85D">
    <w:pPr>
      <w:pStyle w:val="29"/>
      <w:pBdr>
        <w:bottom w:val="none" w:color="auto" w:sz="0" w:space="0"/>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7A0764">
    <w:pPr>
      <w:pStyle w:val="29"/>
      <w:jc w:val="left"/>
    </w:pPr>
    <w:r>
      <w:pict>
        <v:shape id="PowerPlusWaterMarkObject256138910" o:spid="_x0000_s1029" o:spt="136" type="#_x0000_t136" style="position:absolute;left:0pt;height:103.9pt;width:519.5pt;mso-position-horizontal:center;mso-position-horizontal-relative:margin;mso-position-vertical:center;mso-position-vertical-relative:margin;rotation:20643840f;z-index:-251653120;mso-width-relative:page;mso-height-relative:page;" fillcolor="#C0C0C0" filled="t" stroked="f" coordsize="21600,21600" o:allowincell="f">
          <v:path/>
          <v:fill on="t" opacity="32768f" focussize="0,0"/>
          <v:stroke on="f"/>
          <v:imagedata o:title=""/>
          <o:lock v:ext="edit"/>
          <v:textpath on="t" fitshape="t" fitpath="t" trim="f" xscale="f" string="货物  谈判" style="font-family:宋体;font-size:1pt;v-text-align:center;"/>
        </v:shape>
      </w:pict>
    </w:r>
    <w:r>
      <w:rPr>
        <w:rFonts w:hint="eastAsia"/>
      </w:rPr>
      <w:t>目录</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62F141">
    <w:pPr>
      <w:pStyle w:val="29"/>
    </w:pPr>
    <w:r>
      <w:pict>
        <v:shape id="PowerPlusWaterMarkObject256138909" o:spid="_x0000_s1028" o:spt="136" type="#_x0000_t136" style="position:absolute;left:0pt;height:103.9pt;width:519.5pt;mso-position-horizontal:center;mso-position-horizontal-relative:margin;mso-position-vertical:center;mso-position-vertical-relative:margin;rotation:20643840f;z-index:-251654144;mso-width-relative:page;mso-height-relative:page;" fillcolor="#C0C0C0" filled="t" stroked="f" coordsize="21600,21600" o:allowincell="f">
          <v:path/>
          <v:fill on="t" opacity="32768f" focussize="0,0"/>
          <v:stroke on="f"/>
          <v:imagedata o:title=""/>
          <o:lock v:ext="edit"/>
          <v:textpath on="t" fitshape="t" fitpath="t" trim="f" xscale="f" string="货物  谈判" style="font-family:宋体;font-size:1pt;v-text-align:center;"/>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D565B5">
    <w:pPr>
      <w:pStyle w:val="29"/>
      <w:jc w:val="right"/>
    </w:pPr>
    <w:r>
      <w:pict>
        <v:shape id="PowerPlusWaterMarkObject256138914" o:spid="_x0000_s1033" o:spt="136" type="#_x0000_t136" style="position:absolute;left:0pt;height:103.9pt;width:519.5pt;mso-position-horizontal:center;mso-position-horizontal-relative:margin;mso-position-vertical:center;mso-position-vertical-relative:margin;rotation:20643840f;z-index:-251649024;mso-width-relative:page;mso-height-relative:page;" fillcolor="#C0C0C0" filled="t" stroked="f" coordsize="21600,21600" o:allowincell="f">
          <v:path/>
          <v:fill on="t" opacity="32768f" focussize="0,0"/>
          <v:stroke on="f"/>
          <v:imagedata o:title=""/>
          <o:lock v:ext="edit"/>
          <v:textpath on="t" fitshape="t" fitpath="t" trim="f" xscale="f" string="货物  谈判" style="font-family:宋体;font-size:1pt;v-text-align:center;"/>
        </v:shape>
      </w:pict>
    </w:r>
    <w:r>
      <w:rPr>
        <w:rFonts w:hint="eastAsia"/>
      </w:rPr>
      <w:t>第一章谈判邀请</w:t>
    </w:r>
  </w:p>
  <w:p w14:paraId="23296AFD">
    <w:pPr>
      <w:pStyle w:val="29"/>
      <w:pBdr>
        <w:bottom w:val="none" w:color="auto" w:sz="0" w:space="0"/>
      </w:pBd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D54EB4">
    <w:pPr>
      <w:pStyle w:val="29"/>
      <w:jc w:val="left"/>
    </w:pPr>
    <w:r>
      <w:pict>
        <v:shape id="PowerPlusWaterMarkObject256138913" o:spid="_x0000_s1032" o:spt="136" type="#_x0000_t136" style="position:absolute;left:0pt;height:103.9pt;width:519.5pt;mso-position-horizontal:center;mso-position-horizontal-relative:margin;mso-position-vertical:center;mso-position-vertical-relative:margin;rotation:20643840f;z-index:-251650048;mso-width-relative:page;mso-height-relative:page;" fillcolor="#C0C0C0" filled="t" stroked="f" coordsize="21600,21600" o:allowincell="f">
          <v:path/>
          <v:fill on="t" opacity="32768f" focussize="0,0"/>
          <v:stroke on="f"/>
          <v:imagedata o:title=""/>
          <o:lock v:ext="edit"/>
          <v:textpath on="t" fitshape="t" fitpath="t" trim="f" xscale="f" string="货物  谈判" style="font-family:宋体;font-size:1pt;v-text-align:center;"/>
        </v:shape>
      </w:pict>
    </w:r>
    <w:r>
      <w:rPr>
        <w:rFonts w:hint="eastAsia"/>
      </w:rPr>
      <w:t>第一章谈判邀请</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DDD807">
    <w:pPr>
      <w:pStyle w:val="29"/>
    </w:pPr>
    <w:r>
      <w:pict>
        <v:shape id="PowerPlusWaterMarkObject256138912" o:spid="_x0000_s1031" o:spt="136" type="#_x0000_t136" style="position:absolute;left:0pt;height:103.9pt;width:519.5pt;mso-position-horizontal:center;mso-position-horizontal-relative:margin;mso-position-vertical:center;mso-position-vertical-relative:margin;rotation:20643840f;z-index:-251651072;mso-width-relative:page;mso-height-relative:page;" fillcolor="#C0C0C0" filled="t" stroked="f" coordsize="21600,21600" o:allowincell="f">
          <v:path/>
          <v:fill on="t" opacity="32768f" focussize="0,0"/>
          <v:stroke on="f"/>
          <v:imagedata o:title=""/>
          <o:lock v:ext="edit"/>
          <v:textpath on="t" fitshape="t" fitpath="t" trim="f" xscale="f" string="货物  谈判" style="font-family:宋体;font-size:1pt;v-text-align:center;"/>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E7C3F8"/>
    <w:multiLevelType w:val="singleLevel"/>
    <w:tmpl w:val="CFE7C3F8"/>
    <w:lvl w:ilvl="0" w:tentative="0">
      <w:start w:val="1"/>
      <w:numFmt w:val="decimal"/>
      <w:suff w:val="nothing"/>
      <w:lvlText w:val="（%1）"/>
      <w:lvlJc w:val="left"/>
    </w:lvl>
  </w:abstractNum>
  <w:abstractNum w:abstractNumId="1">
    <w:nsid w:val="FFEFC674"/>
    <w:multiLevelType w:val="singleLevel"/>
    <w:tmpl w:val="FFEFC674"/>
    <w:lvl w:ilvl="0" w:tentative="0">
      <w:start w:val="1"/>
      <w:numFmt w:val="decimal"/>
      <w:suff w:val="nothing"/>
      <w:lvlText w:val="（%1）"/>
      <w:lvlJc w:val="left"/>
    </w:lvl>
  </w:abstractNum>
  <w:abstractNum w:abstractNumId="2">
    <w:nsid w:val="7A0F6431"/>
    <w:multiLevelType w:val="singleLevel"/>
    <w:tmpl w:val="7A0F6431"/>
    <w:lvl w:ilvl="0" w:tentative="0">
      <w:start w:val="1"/>
      <w:numFmt w:val="decimal"/>
      <w:suff w:val="space"/>
      <w:lvlText w:val="%1."/>
      <w:lvlJc w:val="left"/>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TrueTypeFonts/>
  <w:saveSubsetFonts/>
  <w:bordersDoNotSurroundHeader w:val="1"/>
  <w:bordersDoNotSurroundFooter w:val="1"/>
  <w:hideSpellingErrors/>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52125"/>
    <w:rsid w:val="00001203"/>
    <w:rsid w:val="000016F7"/>
    <w:rsid w:val="00001BEC"/>
    <w:rsid w:val="00001FCF"/>
    <w:rsid w:val="00002A8D"/>
    <w:rsid w:val="00002E5D"/>
    <w:rsid w:val="000033BA"/>
    <w:rsid w:val="000043B0"/>
    <w:rsid w:val="000047F0"/>
    <w:rsid w:val="00004DFF"/>
    <w:rsid w:val="00006348"/>
    <w:rsid w:val="00007A5F"/>
    <w:rsid w:val="000104FD"/>
    <w:rsid w:val="00011B67"/>
    <w:rsid w:val="0001333D"/>
    <w:rsid w:val="00013A1C"/>
    <w:rsid w:val="00013D2E"/>
    <w:rsid w:val="000144FB"/>
    <w:rsid w:val="00014586"/>
    <w:rsid w:val="00014DE8"/>
    <w:rsid w:val="00014EE3"/>
    <w:rsid w:val="00015132"/>
    <w:rsid w:val="000151F3"/>
    <w:rsid w:val="000152FB"/>
    <w:rsid w:val="00015504"/>
    <w:rsid w:val="00015C39"/>
    <w:rsid w:val="00016276"/>
    <w:rsid w:val="00017675"/>
    <w:rsid w:val="00017C1D"/>
    <w:rsid w:val="0002077F"/>
    <w:rsid w:val="00022E29"/>
    <w:rsid w:val="00024758"/>
    <w:rsid w:val="00025034"/>
    <w:rsid w:val="00026785"/>
    <w:rsid w:val="00026C20"/>
    <w:rsid w:val="00030FE0"/>
    <w:rsid w:val="0003166C"/>
    <w:rsid w:val="0003268F"/>
    <w:rsid w:val="00032FA6"/>
    <w:rsid w:val="0003344B"/>
    <w:rsid w:val="000334CA"/>
    <w:rsid w:val="000343C1"/>
    <w:rsid w:val="000348CB"/>
    <w:rsid w:val="00034C1D"/>
    <w:rsid w:val="00034F0A"/>
    <w:rsid w:val="000357A7"/>
    <w:rsid w:val="00035FB7"/>
    <w:rsid w:val="00036047"/>
    <w:rsid w:val="00036BE8"/>
    <w:rsid w:val="00037BBA"/>
    <w:rsid w:val="00037D15"/>
    <w:rsid w:val="00042A1B"/>
    <w:rsid w:val="00043887"/>
    <w:rsid w:val="00045114"/>
    <w:rsid w:val="00046033"/>
    <w:rsid w:val="00046CE6"/>
    <w:rsid w:val="000509DB"/>
    <w:rsid w:val="00052125"/>
    <w:rsid w:val="000521B1"/>
    <w:rsid w:val="000528A9"/>
    <w:rsid w:val="00054255"/>
    <w:rsid w:val="0005439A"/>
    <w:rsid w:val="0005555D"/>
    <w:rsid w:val="0005663E"/>
    <w:rsid w:val="00057592"/>
    <w:rsid w:val="00057C79"/>
    <w:rsid w:val="000607D4"/>
    <w:rsid w:val="00060D72"/>
    <w:rsid w:val="00060E17"/>
    <w:rsid w:val="00060F54"/>
    <w:rsid w:val="000618FB"/>
    <w:rsid w:val="00061F7B"/>
    <w:rsid w:val="00062343"/>
    <w:rsid w:val="000628ED"/>
    <w:rsid w:val="00063D7C"/>
    <w:rsid w:val="000647D6"/>
    <w:rsid w:val="00065968"/>
    <w:rsid w:val="0006617C"/>
    <w:rsid w:val="0006639E"/>
    <w:rsid w:val="000663E5"/>
    <w:rsid w:val="00066534"/>
    <w:rsid w:val="00066B91"/>
    <w:rsid w:val="00067BBB"/>
    <w:rsid w:val="000700C1"/>
    <w:rsid w:val="0007017E"/>
    <w:rsid w:val="00070869"/>
    <w:rsid w:val="00070A94"/>
    <w:rsid w:val="00071220"/>
    <w:rsid w:val="000723CF"/>
    <w:rsid w:val="00072B20"/>
    <w:rsid w:val="00073008"/>
    <w:rsid w:val="00074294"/>
    <w:rsid w:val="000744AA"/>
    <w:rsid w:val="000747ED"/>
    <w:rsid w:val="00074DFE"/>
    <w:rsid w:val="00075456"/>
    <w:rsid w:val="0007557A"/>
    <w:rsid w:val="00075FD2"/>
    <w:rsid w:val="00077335"/>
    <w:rsid w:val="000773F1"/>
    <w:rsid w:val="0007772C"/>
    <w:rsid w:val="00077901"/>
    <w:rsid w:val="00081732"/>
    <w:rsid w:val="0008258E"/>
    <w:rsid w:val="00082976"/>
    <w:rsid w:val="00082BF4"/>
    <w:rsid w:val="00083393"/>
    <w:rsid w:val="0008370B"/>
    <w:rsid w:val="00084986"/>
    <w:rsid w:val="0008588B"/>
    <w:rsid w:val="00085A75"/>
    <w:rsid w:val="00086C54"/>
    <w:rsid w:val="00087F2A"/>
    <w:rsid w:val="0009356F"/>
    <w:rsid w:val="000939D8"/>
    <w:rsid w:val="00093D50"/>
    <w:rsid w:val="0009485C"/>
    <w:rsid w:val="0009506C"/>
    <w:rsid w:val="000965C6"/>
    <w:rsid w:val="000A05A9"/>
    <w:rsid w:val="000A07D4"/>
    <w:rsid w:val="000A0BFC"/>
    <w:rsid w:val="000A1BC9"/>
    <w:rsid w:val="000A2072"/>
    <w:rsid w:val="000A2155"/>
    <w:rsid w:val="000A3291"/>
    <w:rsid w:val="000A352C"/>
    <w:rsid w:val="000A4663"/>
    <w:rsid w:val="000A5DEC"/>
    <w:rsid w:val="000A6B57"/>
    <w:rsid w:val="000A7878"/>
    <w:rsid w:val="000A78AB"/>
    <w:rsid w:val="000A78E0"/>
    <w:rsid w:val="000A79F2"/>
    <w:rsid w:val="000B0E18"/>
    <w:rsid w:val="000B1601"/>
    <w:rsid w:val="000B198C"/>
    <w:rsid w:val="000B2A9E"/>
    <w:rsid w:val="000B30E9"/>
    <w:rsid w:val="000B3368"/>
    <w:rsid w:val="000B35F2"/>
    <w:rsid w:val="000B4A33"/>
    <w:rsid w:val="000B5F1B"/>
    <w:rsid w:val="000B6910"/>
    <w:rsid w:val="000B715D"/>
    <w:rsid w:val="000B7CC4"/>
    <w:rsid w:val="000C0D53"/>
    <w:rsid w:val="000C1157"/>
    <w:rsid w:val="000C27A2"/>
    <w:rsid w:val="000C37E3"/>
    <w:rsid w:val="000C56B6"/>
    <w:rsid w:val="000C5EEE"/>
    <w:rsid w:val="000C6193"/>
    <w:rsid w:val="000C76D4"/>
    <w:rsid w:val="000C77D6"/>
    <w:rsid w:val="000C7C37"/>
    <w:rsid w:val="000D055D"/>
    <w:rsid w:val="000D0B12"/>
    <w:rsid w:val="000D227E"/>
    <w:rsid w:val="000D3266"/>
    <w:rsid w:val="000D35C4"/>
    <w:rsid w:val="000D376D"/>
    <w:rsid w:val="000D4C87"/>
    <w:rsid w:val="000D5B9D"/>
    <w:rsid w:val="000D5DBB"/>
    <w:rsid w:val="000D6BE9"/>
    <w:rsid w:val="000E005A"/>
    <w:rsid w:val="000E02B5"/>
    <w:rsid w:val="000E07BF"/>
    <w:rsid w:val="000E1C85"/>
    <w:rsid w:val="000E257B"/>
    <w:rsid w:val="000E2741"/>
    <w:rsid w:val="000E2C6B"/>
    <w:rsid w:val="000E2D6F"/>
    <w:rsid w:val="000E46F6"/>
    <w:rsid w:val="000E4E6A"/>
    <w:rsid w:val="000E6F73"/>
    <w:rsid w:val="000E76E9"/>
    <w:rsid w:val="000E7E8D"/>
    <w:rsid w:val="000F0691"/>
    <w:rsid w:val="000F2F95"/>
    <w:rsid w:val="000F4678"/>
    <w:rsid w:val="000F4C5A"/>
    <w:rsid w:val="000F4CEF"/>
    <w:rsid w:val="000F5B7D"/>
    <w:rsid w:val="000F6D4E"/>
    <w:rsid w:val="00101218"/>
    <w:rsid w:val="0010160F"/>
    <w:rsid w:val="00101C68"/>
    <w:rsid w:val="00102577"/>
    <w:rsid w:val="001028A7"/>
    <w:rsid w:val="00102BBA"/>
    <w:rsid w:val="00102C6B"/>
    <w:rsid w:val="00103D8E"/>
    <w:rsid w:val="00104138"/>
    <w:rsid w:val="00105801"/>
    <w:rsid w:val="0010602C"/>
    <w:rsid w:val="00106197"/>
    <w:rsid w:val="00106565"/>
    <w:rsid w:val="001067DE"/>
    <w:rsid w:val="0010751A"/>
    <w:rsid w:val="001103DD"/>
    <w:rsid w:val="00110BCD"/>
    <w:rsid w:val="00111682"/>
    <w:rsid w:val="00111955"/>
    <w:rsid w:val="00112315"/>
    <w:rsid w:val="00112383"/>
    <w:rsid w:val="00112DDB"/>
    <w:rsid w:val="00113E41"/>
    <w:rsid w:val="001162F6"/>
    <w:rsid w:val="001208A6"/>
    <w:rsid w:val="00120C56"/>
    <w:rsid w:val="0012201E"/>
    <w:rsid w:val="00123E6C"/>
    <w:rsid w:val="00125B74"/>
    <w:rsid w:val="00125C9F"/>
    <w:rsid w:val="00125E59"/>
    <w:rsid w:val="00126E22"/>
    <w:rsid w:val="00127D9F"/>
    <w:rsid w:val="00130B5A"/>
    <w:rsid w:val="00131DE0"/>
    <w:rsid w:val="00133F5D"/>
    <w:rsid w:val="00134F4B"/>
    <w:rsid w:val="0013722C"/>
    <w:rsid w:val="0014016B"/>
    <w:rsid w:val="0014030A"/>
    <w:rsid w:val="0014099B"/>
    <w:rsid w:val="001414BF"/>
    <w:rsid w:val="00141CAD"/>
    <w:rsid w:val="00143AC7"/>
    <w:rsid w:val="00144BA5"/>
    <w:rsid w:val="00145B7D"/>
    <w:rsid w:val="00151BB7"/>
    <w:rsid w:val="0015321C"/>
    <w:rsid w:val="001548C2"/>
    <w:rsid w:val="00154AE5"/>
    <w:rsid w:val="00155C54"/>
    <w:rsid w:val="0015646E"/>
    <w:rsid w:val="00157274"/>
    <w:rsid w:val="001601A0"/>
    <w:rsid w:val="00160AD1"/>
    <w:rsid w:val="00160B29"/>
    <w:rsid w:val="00161962"/>
    <w:rsid w:val="00163D8E"/>
    <w:rsid w:val="00164C7B"/>
    <w:rsid w:val="00164F85"/>
    <w:rsid w:val="00165472"/>
    <w:rsid w:val="0016658A"/>
    <w:rsid w:val="00166A8A"/>
    <w:rsid w:val="00167674"/>
    <w:rsid w:val="00170540"/>
    <w:rsid w:val="001722BE"/>
    <w:rsid w:val="0017235E"/>
    <w:rsid w:val="00176230"/>
    <w:rsid w:val="001769DC"/>
    <w:rsid w:val="00177377"/>
    <w:rsid w:val="0018129E"/>
    <w:rsid w:val="00184775"/>
    <w:rsid w:val="00184A81"/>
    <w:rsid w:val="0018510D"/>
    <w:rsid w:val="001855E8"/>
    <w:rsid w:val="001856D7"/>
    <w:rsid w:val="00185770"/>
    <w:rsid w:val="001859F1"/>
    <w:rsid w:val="001863E6"/>
    <w:rsid w:val="0018656C"/>
    <w:rsid w:val="0018670C"/>
    <w:rsid w:val="00186AFA"/>
    <w:rsid w:val="00187248"/>
    <w:rsid w:val="00191A3A"/>
    <w:rsid w:val="00192F68"/>
    <w:rsid w:val="001930F4"/>
    <w:rsid w:val="00193631"/>
    <w:rsid w:val="00194006"/>
    <w:rsid w:val="00194C92"/>
    <w:rsid w:val="001950EA"/>
    <w:rsid w:val="00196AC5"/>
    <w:rsid w:val="00196CB6"/>
    <w:rsid w:val="00196D60"/>
    <w:rsid w:val="0019792C"/>
    <w:rsid w:val="00197CF0"/>
    <w:rsid w:val="001A0B54"/>
    <w:rsid w:val="001A28E3"/>
    <w:rsid w:val="001A324E"/>
    <w:rsid w:val="001A355F"/>
    <w:rsid w:val="001A3722"/>
    <w:rsid w:val="001A37E3"/>
    <w:rsid w:val="001A43F9"/>
    <w:rsid w:val="001A5EEA"/>
    <w:rsid w:val="001A71DE"/>
    <w:rsid w:val="001A7357"/>
    <w:rsid w:val="001A7B2C"/>
    <w:rsid w:val="001B07D6"/>
    <w:rsid w:val="001B11F0"/>
    <w:rsid w:val="001B125E"/>
    <w:rsid w:val="001B22A3"/>
    <w:rsid w:val="001B309B"/>
    <w:rsid w:val="001B510A"/>
    <w:rsid w:val="001B5246"/>
    <w:rsid w:val="001B5D32"/>
    <w:rsid w:val="001B62F0"/>
    <w:rsid w:val="001B6598"/>
    <w:rsid w:val="001B6F84"/>
    <w:rsid w:val="001B7EDB"/>
    <w:rsid w:val="001C21FA"/>
    <w:rsid w:val="001C2353"/>
    <w:rsid w:val="001C2831"/>
    <w:rsid w:val="001C45B9"/>
    <w:rsid w:val="001C50C7"/>
    <w:rsid w:val="001C5257"/>
    <w:rsid w:val="001C6E60"/>
    <w:rsid w:val="001C700F"/>
    <w:rsid w:val="001D02A8"/>
    <w:rsid w:val="001D0889"/>
    <w:rsid w:val="001D0E7B"/>
    <w:rsid w:val="001D1346"/>
    <w:rsid w:val="001D1FCB"/>
    <w:rsid w:val="001D2D2E"/>
    <w:rsid w:val="001D3938"/>
    <w:rsid w:val="001D3FC6"/>
    <w:rsid w:val="001D44C7"/>
    <w:rsid w:val="001D4BCF"/>
    <w:rsid w:val="001D4D1A"/>
    <w:rsid w:val="001D520B"/>
    <w:rsid w:val="001D5283"/>
    <w:rsid w:val="001D57AF"/>
    <w:rsid w:val="001D6D31"/>
    <w:rsid w:val="001D7625"/>
    <w:rsid w:val="001E0685"/>
    <w:rsid w:val="001E1660"/>
    <w:rsid w:val="001E1BCC"/>
    <w:rsid w:val="001E1BEF"/>
    <w:rsid w:val="001E220C"/>
    <w:rsid w:val="001E2955"/>
    <w:rsid w:val="001E2E2A"/>
    <w:rsid w:val="001E356E"/>
    <w:rsid w:val="001E5408"/>
    <w:rsid w:val="001E54E1"/>
    <w:rsid w:val="001E5FFF"/>
    <w:rsid w:val="001E6917"/>
    <w:rsid w:val="001E7C11"/>
    <w:rsid w:val="001F0574"/>
    <w:rsid w:val="001F1199"/>
    <w:rsid w:val="001F15D2"/>
    <w:rsid w:val="001F16BF"/>
    <w:rsid w:val="001F19BB"/>
    <w:rsid w:val="001F6A71"/>
    <w:rsid w:val="001F7CAB"/>
    <w:rsid w:val="002001C9"/>
    <w:rsid w:val="00200868"/>
    <w:rsid w:val="0020151F"/>
    <w:rsid w:val="00201586"/>
    <w:rsid w:val="0020210F"/>
    <w:rsid w:val="00202BE1"/>
    <w:rsid w:val="00205D3A"/>
    <w:rsid w:val="00206155"/>
    <w:rsid w:val="002063F0"/>
    <w:rsid w:val="00206F3F"/>
    <w:rsid w:val="002073A4"/>
    <w:rsid w:val="002076DA"/>
    <w:rsid w:val="00207E79"/>
    <w:rsid w:val="00210B32"/>
    <w:rsid w:val="002121F6"/>
    <w:rsid w:val="00212BBC"/>
    <w:rsid w:val="00213011"/>
    <w:rsid w:val="002214CF"/>
    <w:rsid w:val="00223867"/>
    <w:rsid w:val="002248AB"/>
    <w:rsid w:val="00224C43"/>
    <w:rsid w:val="0022501E"/>
    <w:rsid w:val="00225954"/>
    <w:rsid w:val="00230CDA"/>
    <w:rsid w:val="00231B52"/>
    <w:rsid w:val="00232050"/>
    <w:rsid w:val="00236874"/>
    <w:rsid w:val="00236B66"/>
    <w:rsid w:val="00237EDC"/>
    <w:rsid w:val="00240183"/>
    <w:rsid w:val="0024100C"/>
    <w:rsid w:val="0024222C"/>
    <w:rsid w:val="00243517"/>
    <w:rsid w:val="00243F22"/>
    <w:rsid w:val="00244B19"/>
    <w:rsid w:val="00244BEE"/>
    <w:rsid w:val="002453DD"/>
    <w:rsid w:val="00245C89"/>
    <w:rsid w:val="00246708"/>
    <w:rsid w:val="00247D6A"/>
    <w:rsid w:val="00250C8E"/>
    <w:rsid w:val="00250D8A"/>
    <w:rsid w:val="002510B6"/>
    <w:rsid w:val="0025125D"/>
    <w:rsid w:val="00251A51"/>
    <w:rsid w:val="00252682"/>
    <w:rsid w:val="00252A04"/>
    <w:rsid w:val="00254324"/>
    <w:rsid w:val="00257133"/>
    <w:rsid w:val="0026045F"/>
    <w:rsid w:val="00260612"/>
    <w:rsid w:val="00261A46"/>
    <w:rsid w:val="00261E45"/>
    <w:rsid w:val="00261EA0"/>
    <w:rsid w:val="00266A08"/>
    <w:rsid w:val="00267A26"/>
    <w:rsid w:val="00267EE4"/>
    <w:rsid w:val="00267F43"/>
    <w:rsid w:val="00267FFE"/>
    <w:rsid w:val="002709FB"/>
    <w:rsid w:val="00272A95"/>
    <w:rsid w:val="00272D07"/>
    <w:rsid w:val="0027467E"/>
    <w:rsid w:val="00276DDD"/>
    <w:rsid w:val="002800BE"/>
    <w:rsid w:val="00280941"/>
    <w:rsid w:val="00281883"/>
    <w:rsid w:val="00281A12"/>
    <w:rsid w:val="0028454F"/>
    <w:rsid w:val="00284655"/>
    <w:rsid w:val="0028497B"/>
    <w:rsid w:val="0028505E"/>
    <w:rsid w:val="0028527D"/>
    <w:rsid w:val="002870D5"/>
    <w:rsid w:val="0029052D"/>
    <w:rsid w:val="00290955"/>
    <w:rsid w:val="00291E2A"/>
    <w:rsid w:val="00291F43"/>
    <w:rsid w:val="002926C7"/>
    <w:rsid w:val="0029428B"/>
    <w:rsid w:val="00294365"/>
    <w:rsid w:val="00295DE8"/>
    <w:rsid w:val="00295FC0"/>
    <w:rsid w:val="00296A39"/>
    <w:rsid w:val="002971B4"/>
    <w:rsid w:val="00297EEE"/>
    <w:rsid w:val="002A067A"/>
    <w:rsid w:val="002A0E49"/>
    <w:rsid w:val="002A4E31"/>
    <w:rsid w:val="002A5356"/>
    <w:rsid w:val="002A6037"/>
    <w:rsid w:val="002A6215"/>
    <w:rsid w:val="002A6D72"/>
    <w:rsid w:val="002B1473"/>
    <w:rsid w:val="002B17F3"/>
    <w:rsid w:val="002B1F0A"/>
    <w:rsid w:val="002B1FD5"/>
    <w:rsid w:val="002B2D5A"/>
    <w:rsid w:val="002B2E68"/>
    <w:rsid w:val="002B3287"/>
    <w:rsid w:val="002B5570"/>
    <w:rsid w:val="002B68F6"/>
    <w:rsid w:val="002B6980"/>
    <w:rsid w:val="002B7722"/>
    <w:rsid w:val="002B7B24"/>
    <w:rsid w:val="002C074B"/>
    <w:rsid w:val="002C16C2"/>
    <w:rsid w:val="002C4149"/>
    <w:rsid w:val="002C54A9"/>
    <w:rsid w:val="002C5729"/>
    <w:rsid w:val="002C5A0A"/>
    <w:rsid w:val="002C5B44"/>
    <w:rsid w:val="002C60E9"/>
    <w:rsid w:val="002C710E"/>
    <w:rsid w:val="002D0DAA"/>
    <w:rsid w:val="002D11D3"/>
    <w:rsid w:val="002D2147"/>
    <w:rsid w:val="002D2282"/>
    <w:rsid w:val="002D32F7"/>
    <w:rsid w:val="002D374D"/>
    <w:rsid w:val="002D4D77"/>
    <w:rsid w:val="002D57A7"/>
    <w:rsid w:val="002D5874"/>
    <w:rsid w:val="002D6DC8"/>
    <w:rsid w:val="002D7BCF"/>
    <w:rsid w:val="002E1106"/>
    <w:rsid w:val="002E1466"/>
    <w:rsid w:val="002E23BE"/>
    <w:rsid w:val="002E24C8"/>
    <w:rsid w:val="002E2A0F"/>
    <w:rsid w:val="002E3282"/>
    <w:rsid w:val="002E3318"/>
    <w:rsid w:val="002E39C7"/>
    <w:rsid w:val="002E39EE"/>
    <w:rsid w:val="002E3DBD"/>
    <w:rsid w:val="002E4BB8"/>
    <w:rsid w:val="002E6D48"/>
    <w:rsid w:val="002F14D5"/>
    <w:rsid w:val="002F1B74"/>
    <w:rsid w:val="002F28A9"/>
    <w:rsid w:val="002F2FC2"/>
    <w:rsid w:val="002F3BC2"/>
    <w:rsid w:val="002F459C"/>
    <w:rsid w:val="002F4B7C"/>
    <w:rsid w:val="003007F1"/>
    <w:rsid w:val="00300DD6"/>
    <w:rsid w:val="00300EB8"/>
    <w:rsid w:val="003018CA"/>
    <w:rsid w:val="00301C3C"/>
    <w:rsid w:val="00303090"/>
    <w:rsid w:val="00303905"/>
    <w:rsid w:val="003044E6"/>
    <w:rsid w:val="00304998"/>
    <w:rsid w:val="003052E8"/>
    <w:rsid w:val="003068C2"/>
    <w:rsid w:val="00306B13"/>
    <w:rsid w:val="003076BC"/>
    <w:rsid w:val="00307743"/>
    <w:rsid w:val="00307F31"/>
    <w:rsid w:val="003106C4"/>
    <w:rsid w:val="00310DCD"/>
    <w:rsid w:val="00310F58"/>
    <w:rsid w:val="003121DB"/>
    <w:rsid w:val="00313E66"/>
    <w:rsid w:val="003141F5"/>
    <w:rsid w:val="003143DE"/>
    <w:rsid w:val="00314764"/>
    <w:rsid w:val="0031508F"/>
    <w:rsid w:val="003150EC"/>
    <w:rsid w:val="0031547A"/>
    <w:rsid w:val="003156D0"/>
    <w:rsid w:val="00315914"/>
    <w:rsid w:val="00322251"/>
    <w:rsid w:val="00323463"/>
    <w:rsid w:val="003245A8"/>
    <w:rsid w:val="00324FC5"/>
    <w:rsid w:val="00325A24"/>
    <w:rsid w:val="00325F38"/>
    <w:rsid w:val="00326DE2"/>
    <w:rsid w:val="00327731"/>
    <w:rsid w:val="0033037F"/>
    <w:rsid w:val="00330D35"/>
    <w:rsid w:val="00332D64"/>
    <w:rsid w:val="00332F6A"/>
    <w:rsid w:val="003336A5"/>
    <w:rsid w:val="00333E33"/>
    <w:rsid w:val="00334503"/>
    <w:rsid w:val="00334949"/>
    <w:rsid w:val="00335765"/>
    <w:rsid w:val="00337AA0"/>
    <w:rsid w:val="00337C1E"/>
    <w:rsid w:val="00340535"/>
    <w:rsid w:val="00340D1A"/>
    <w:rsid w:val="00341650"/>
    <w:rsid w:val="00341A96"/>
    <w:rsid w:val="00342468"/>
    <w:rsid w:val="00342C3F"/>
    <w:rsid w:val="0034448F"/>
    <w:rsid w:val="003479E8"/>
    <w:rsid w:val="00350DA5"/>
    <w:rsid w:val="00354E16"/>
    <w:rsid w:val="00355317"/>
    <w:rsid w:val="00356894"/>
    <w:rsid w:val="00356E1A"/>
    <w:rsid w:val="0035700F"/>
    <w:rsid w:val="00357AAD"/>
    <w:rsid w:val="00361312"/>
    <w:rsid w:val="00361316"/>
    <w:rsid w:val="0036302E"/>
    <w:rsid w:val="00363D52"/>
    <w:rsid w:val="003646DD"/>
    <w:rsid w:val="00365BCE"/>
    <w:rsid w:val="00366C54"/>
    <w:rsid w:val="00367233"/>
    <w:rsid w:val="00370D39"/>
    <w:rsid w:val="0037151D"/>
    <w:rsid w:val="00371898"/>
    <w:rsid w:val="00372D62"/>
    <w:rsid w:val="003739D9"/>
    <w:rsid w:val="00373C36"/>
    <w:rsid w:val="00374296"/>
    <w:rsid w:val="00374800"/>
    <w:rsid w:val="0037562E"/>
    <w:rsid w:val="00376EEC"/>
    <w:rsid w:val="003773FB"/>
    <w:rsid w:val="00377AE5"/>
    <w:rsid w:val="00380BBE"/>
    <w:rsid w:val="00380CEC"/>
    <w:rsid w:val="00381125"/>
    <w:rsid w:val="0038384F"/>
    <w:rsid w:val="00383C02"/>
    <w:rsid w:val="00383F34"/>
    <w:rsid w:val="00385438"/>
    <w:rsid w:val="003861B1"/>
    <w:rsid w:val="003861D8"/>
    <w:rsid w:val="003869C5"/>
    <w:rsid w:val="00386A85"/>
    <w:rsid w:val="003873B5"/>
    <w:rsid w:val="0038788A"/>
    <w:rsid w:val="00387B72"/>
    <w:rsid w:val="0039244D"/>
    <w:rsid w:val="003926D0"/>
    <w:rsid w:val="0039400E"/>
    <w:rsid w:val="00394065"/>
    <w:rsid w:val="00394E3C"/>
    <w:rsid w:val="003960AB"/>
    <w:rsid w:val="00396BC6"/>
    <w:rsid w:val="00396F64"/>
    <w:rsid w:val="0039733E"/>
    <w:rsid w:val="0039736F"/>
    <w:rsid w:val="003A013F"/>
    <w:rsid w:val="003A0A8D"/>
    <w:rsid w:val="003A0D4C"/>
    <w:rsid w:val="003A1A65"/>
    <w:rsid w:val="003A2A81"/>
    <w:rsid w:val="003A3259"/>
    <w:rsid w:val="003A3D6F"/>
    <w:rsid w:val="003A4BF8"/>
    <w:rsid w:val="003A54DB"/>
    <w:rsid w:val="003A57D9"/>
    <w:rsid w:val="003A63E7"/>
    <w:rsid w:val="003A6890"/>
    <w:rsid w:val="003A6E77"/>
    <w:rsid w:val="003A74B0"/>
    <w:rsid w:val="003B0282"/>
    <w:rsid w:val="003B02A4"/>
    <w:rsid w:val="003B06F6"/>
    <w:rsid w:val="003B1A05"/>
    <w:rsid w:val="003B2557"/>
    <w:rsid w:val="003B27C0"/>
    <w:rsid w:val="003B2A5E"/>
    <w:rsid w:val="003B2C40"/>
    <w:rsid w:val="003B3F35"/>
    <w:rsid w:val="003B401C"/>
    <w:rsid w:val="003B4249"/>
    <w:rsid w:val="003B4B6B"/>
    <w:rsid w:val="003B51A6"/>
    <w:rsid w:val="003B6918"/>
    <w:rsid w:val="003B7716"/>
    <w:rsid w:val="003B7C34"/>
    <w:rsid w:val="003C0751"/>
    <w:rsid w:val="003C1006"/>
    <w:rsid w:val="003C1A7A"/>
    <w:rsid w:val="003C223A"/>
    <w:rsid w:val="003C41E4"/>
    <w:rsid w:val="003C4504"/>
    <w:rsid w:val="003C4FFE"/>
    <w:rsid w:val="003C562D"/>
    <w:rsid w:val="003C71A6"/>
    <w:rsid w:val="003C787C"/>
    <w:rsid w:val="003C7B0D"/>
    <w:rsid w:val="003D0A0F"/>
    <w:rsid w:val="003D149C"/>
    <w:rsid w:val="003D1AFB"/>
    <w:rsid w:val="003D370A"/>
    <w:rsid w:val="003D5270"/>
    <w:rsid w:val="003D5CE3"/>
    <w:rsid w:val="003D6738"/>
    <w:rsid w:val="003D70E8"/>
    <w:rsid w:val="003D7751"/>
    <w:rsid w:val="003D7D91"/>
    <w:rsid w:val="003E0D9A"/>
    <w:rsid w:val="003E1BAF"/>
    <w:rsid w:val="003E24BE"/>
    <w:rsid w:val="003E3EA5"/>
    <w:rsid w:val="003E6668"/>
    <w:rsid w:val="003E66D0"/>
    <w:rsid w:val="003E6EDF"/>
    <w:rsid w:val="003E6F68"/>
    <w:rsid w:val="003F00E4"/>
    <w:rsid w:val="003F1FA4"/>
    <w:rsid w:val="003F2294"/>
    <w:rsid w:val="003F26E0"/>
    <w:rsid w:val="003F3FA8"/>
    <w:rsid w:val="003F42A5"/>
    <w:rsid w:val="003F51E9"/>
    <w:rsid w:val="003F58B1"/>
    <w:rsid w:val="003F5C08"/>
    <w:rsid w:val="003F624D"/>
    <w:rsid w:val="003F6AC0"/>
    <w:rsid w:val="003F7492"/>
    <w:rsid w:val="003F7AD0"/>
    <w:rsid w:val="004006B7"/>
    <w:rsid w:val="00400F0E"/>
    <w:rsid w:val="004018A7"/>
    <w:rsid w:val="004030CA"/>
    <w:rsid w:val="004044CB"/>
    <w:rsid w:val="00405277"/>
    <w:rsid w:val="004055AD"/>
    <w:rsid w:val="004063C5"/>
    <w:rsid w:val="004067E0"/>
    <w:rsid w:val="00406BE1"/>
    <w:rsid w:val="00406F2B"/>
    <w:rsid w:val="00411848"/>
    <w:rsid w:val="00416365"/>
    <w:rsid w:val="004179FB"/>
    <w:rsid w:val="00420C56"/>
    <w:rsid w:val="00420DC0"/>
    <w:rsid w:val="00420E9F"/>
    <w:rsid w:val="0042109C"/>
    <w:rsid w:val="00422330"/>
    <w:rsid w:val="0042386B"/>
    <w:rsid w:val="00423BFD"/>
    <w:rsid w:val="00424612"/>
    <w:rsid w:val="00426104"/>
    <w:rsid w:val="00430066"/>
    <w:rsid w:val="004316A7"/>
    <w:rsid w:val="004321D9"/>
    <w:rsid w:val="004327DA"/>
    <w:rsid w:val="00432840"/>
    <w:rsid w:val="0043381B"/>
    <w:rsid w:val="00434013"/>
    <w:rsid w:val="004343A8"/>
    <w:rsid w:val="004347A4"/>
    <w:rsid w:val="00434BCF"/>
    <w:rsid w:val="00434E8C"/>
    <w:rsid w:val="0043541B"/>
    <w:rsid w:val="00435875"/>
    <w:rsid w:val="00436CBE"/>
    <w:rsid w:val="0043718D"/>
    <w:rsid w:val="00437C7B"/>
    <w:rsid w:val="0044066D"/>
    <w:rsid w:val="0044102F"/>
    <w:rsid w:val="00441062"/>
    <w:rsid w:val="004410A5"/>
    <w:rsid w:val="00441D55"/>
    <w:rsid w:val="00441FB8"/>
    <w:rsid w:val="0044276F"/>
    <w:rsid w:val="00444C88"/>
    <w:rsid w:val="004453E6"/>
    <w:rsid w:val="00445693"/>
    <w:rsid w:val="00446CF4"/>
    <w:rsid w:val="00447B8A"/>
    <w:rsid w:val="00447B8D"/>
    <w:rsid w:val="004504B3"/>
    <w:rsid w:val="00450949"/>
    <w:rsid w:val="00450BB1"/>
    <w:rsid w:val="00451A29"/>
    <w:rsid w:val="00460321"/>
    <w:rsid w:val="00460D04"/>
    <w:rsid w:val="00461742"/>
    <w:rsid w:val="004619FD"/>
    <w:rsid w:val="0046404E"/>
    <w:rsid w:val="00466258"/>
    <w:rsid w:val="004665CA"/>
    <w:rsid w:val="00471F85"/>
    <w:rsid w:val="004721A0"/>
    <w:rsid w:val="00474252"/>
    <w:rsid w:val="0047516E"/>
    <w:rsid w:val="00475BF8"/>
    <w:rsid w:val="00475EC9"/>
    <w:rsid w:val="00476312"/>
    <w:rsid w:val="0047659B"/>
    <w:rsid w:val="004817C4"/>
    <w:rsid w:val="004817D7"/>
    <w:rsid w:val="00481AB4"/>
    <w:rsid w:val="00482234"/>
    <w:rsid w:val="0048471A"/>
    <w:rsid w:val="00484DF4"/>
    <w:rsid w:val="00484E3D"/>
    <w:rsid w:val="0048525C"/>
    <w:rsid w:val="00485923"/>
    <w:rsid w:val="004866CF"/>
    <w:rsid w:val="004871A2"/>
    <w:rsid w:val="00490444"/>
    <w:rsid w:val="00490B00"/>
    <w:rsid w:val="004912A6"/>
    <w:rsid w:val="00491BB3"/>
    <w:rsid w:val="00491F32"/>
    <w:rsid w:val="00491F99"/>
    <w:rsid w:val="0049201C"/>
    <w:rsid w:val="0049306F"/>
    <w:rsid w:val="00493C19"/>
    <w:rsid w:val="00494185"/>
    <w:rsid w:val="004952AA"/>
    <w:rsid w:val="00495838"/>
    <w:rsid w:val="00496AF2"/>
    <w:rsid w:val="00497716"/>
    <w:rsid w:val="004A00F9"/>
    <w:rsid w:val="004A04C1"/>
    <w:rsid w:val="004A05A9"/>
    <w:rsid w:val="004A1F9F"/>
    <w:rsid w:val="004A2092"/>
    <w:rsid w:val="004A2CFE"/>
    <w:rsid w:val="004A53FC"/>
    <w:rsid w:val="004A5DD7"/>
    <w:rsid w:val="004A5E9E"/>
    <w:rsid w:val="004A62B2"/>
    <w:rsid w:val="004A6F11"/>
    <w:rsid w:val="004B021F"/>
    <w:rsid w:val="004B0E0F"/>
    <w:rsid w:val="004B26A3"/>
    <w:rsid w:val="004B432B"/>
    <w:rsid w:val="004B4DC1"/>
    <w:rsid w:val="004B5A72"/>
    <w:rsid w:val="004B64C3"/>
    <w:rsid w:val="004B66B0"/>
    <w:rsid w:val="004B6CB6"/>
    <w:rsid w:val="004B7FE9"/>
    <w:rsid w:val="004C0B7E"/>
    <w:rsid w:val="004C11BF"/>
    <w:rsid w:val="004C16C5"/>
    <w:rsid w:val="004C2413"/>
    <w:rsid w:val="004C5260"/>
    <w:rsid w:val="004C587E"/>
    <w:rsid w:val="004C5AEE"/>
    <w:rsid w:val="004C6CD6"/>
    <w:rsid w:val="004D0B12"/>
    <w:rsid w:val="004D0BD7"/>
    <w:rsid w:val="004D13CB"/>
    <w:rsid w:val="004D13EF"/>
    <w:rsid w:val="004D1DDB"/>
    <w:rsid w:val="004D2BD2"/>
    <w:rsid w:val="004D42BB"/>
    <w:rsid w:val="004D42ED"/>
    <w:rsid w:val="004D465F"/>
    <w:rsid w:val="004D651C"/>
    <w:rsid w:val="004D7BB9"/>
    <w:rsid w:val="004E021B"/>
    <w:rsid w:val="004E089B"/>
    <w:rsid w:val="004E299A"/>
    <w:rsid w:val="004E50CA"/>
    <w:rsid w:val="004E599B"/>
    <w:rsid w:val="004E6C22"/>
    <w:rsid w:val="004E6FF6"/>
    <w:rsid w:val="004E7D56"/>
    <w:rsid w:val="004E7EEF"/>
    <w:rsid w:val="004F075F"/>
    <w:rsid w:val="004F07FB"/>
    <w:rsid w:val="004F0A1C"/>
    <w:rsid w:val="004F0EEF"/>
    <w:rsid w:val="004F1CE8"/>
    <w:rsid w:val="004F2D54"/>
    <w:rsid w:val="004F318E"/>
    <w:rsid w:val="004F50E8"/>
    <w:rsid w:val="004F55A5"/>
    <w:rsid w:val="004F690D"/>
    <w:rsid w:val="004F6A22"/>
    <w:rsid w:val="004F7776"/>
    <w:rsid w:val="004F7DE7"/>
    <w:rsid w:val="00502CE3"/>
    <w:rsid w:val="00503927"/>
    <w:rsid w:val="00504E01"/>
    <w:rsid w:val="00504F06"/>
    <w:rsid w:val="00505C57"/>
    <w:rsid w:val="005068B3"/>
    <w:rsid w:val="00506C73"/>
    <w:rsid w:val="00507015"/>
    <w:rsid w:val="00507181"/>
    <w:rsid w:val="00507669"/>
    <w:rsid w:val="00507C1B"/>
    <w:rsid w:val="00510287"/>
    <w:rsid w:val="00510ACD"/>
    <w:rsid w:val="00510B57"/>
    <w:rsid w:val="005119CB"/>
    <w:rsid w:val="0051554C"/>
    <w:rsid w:val="00515973"/>
    <w:rsid w:val="0051607E"/>
    <w:rsid w:val="00516E73"/>
    <w:rsid w:val="0052052F"/>
    <w:rsid w:val="00520B9D"/>
    <w:rsid w:val="0052153D"/>
    <w:rsid w:val="00521E31"/>
    <w:rsid w:val="00523218"/>
    <w:rsid w:val="00524317"/>
    <w:rsid w:val="0052472B"/>
    <w:rsid w:val="00524FFE"/>
    <w:rsid w:val="005253C3"/>
    <w:rsid w:val="0052627E"/>
    <w:rsid w:val="00526B3A"/>
    <w:rsid w:val="00527C36"/>
    <w:rsid w:val="005301E7"/>
    <w:rsid w:val="00530496"/>
    <w:rsid w:val="005307CA"/>
    <w:rsid w:val="0053223B"/>
    <w:rsid w:val="00533D9F"/>
    <w:rsid w:val="00533F6A"/>
    <w:rsid w:val="005341F4"/>
    <w:rsid w:val="005344D5"/>
    <w:rsid w:val="00534629"/>
    <w:rsid w:val="00534BED"/>
    <w:rsid w:val="00535EB7"/>
    <w:rsid w:val="0053690B"/>
    <w:rsid w:val="00536D8A"/>
    <w:rsid w:val="00537701"/>
    <w:rsid w:val="00537A92"/>
    <w:rsid w:val="005408DF"/>
    <w:rsid w:val="00541020"/>
    <w:rsid w:val="00541270"/>
    <w:rsid w:val="005421E5"/>
    <w:rsid w:val="00542CFD"/>
    <w:rsid w:val="00547701"/>
    <w:rsid w:val="00547BE8"/>
    <w:rsid w:val="00547EC4"/>
    <w:rsid w:val="0055105F"/>
    <w:rsid w:val="005519A6"/>
    <w:rsid w:val="00553AFE"/>
    <w:rsid w:val="00555619"/>
    <w:rsid w:val="0055599F"/>
    <w:rsid w:val="00560793"/>
    <w:rsid w:val="00560D76"/>
    <w:rsid w:val="00561077"/>
    <w:rsid w:val="005625B5"/>
    <w:rsid w:val="00563585"/>
    <w:rsid w:val="00564DEC"/>
    <w:rsid w:val="00565D70"/>
    <w:rsid w:val="005660BB"/>
    <w:rsid w:val="00566C62"/>
    <w:rsid w:val="005671DB"/>
    <w:rsid w:val="00570C10"/>
    <w:rsid w:val="005712E3"/>
    <w:rsid w:val="00571947"/>
    <w:rsid w:val="00571F14"/>
    <w:rsid w:val="005732BE"/>
    <w:rsid w:val="00573863"/>
    <w:rsid w:val="00574DD8"/>
    <w:rsid w:val="00577AE9"/>
    <w:rsid w:val="005804CE"/>
    <w:rsid w:val="00580CE7"/>
    <w:rsid w:val="005813FE"/>
    <w:rsid w:val="0058185C"/>
    <w:rsid w:val="00581930"/>
    <w:rsid w:val="00581BE7"/>
    <w:rsid w:val="00583207"/>
    <w:rsid w:val="005854A3"/>
    <w:rsid w:val="0058665C"/>
    <w:rsid w:val="0058671C"/>
    <w:rsid w:val="0058684A"/>
    <w:rsid w:val="00586FE7"/>
    <w:rsid w:val="00587935"/>
    <w:rsid w:val="005930CA"/>
    <w:rsid w:val="00593913"/>
    <w:rsid w:val="00594FBA"/>
    <w:rsid w:val="005A0161"/>
    <w:rsid w:val="005A06B1"/>
    <w:rsid w:val="005A0EEE"/>
    <w:rsid w:val="005A1912"/>
    <w:rsid w:val="005A32F1"/>
    <w:rsid w:val="005A347F"/>
    <w:rsid w:val="005A3B9F"/>
    <w:rsid w:val="005A3DAE"/>
    <w:rsid w:val="005A45D9"/>
    <w:rsid w:val="005A4650"/>
    <w:rsid w:val="005A60B0"/>
    <w:rsid w:val="005A6154"/>
    <w:rsid w:val="005A69B9"/>
    <w:rsid w:val="005B0120"/>
    <w:rsid w:val="005B066F"/>
    <w:rsid w:val="005B0AB3"/>
    <w:rsid w:val="005B2168"/>
    <w:rsid w:val="005B29F1"/>
    <w:rsid w:val="005B3B49"/>
    <w:rsid w:val="005B56E6"/>
    <w:rsid w:val="005B7057"/>
    <w:rsid w:val="005B77AE"/>
    <w:rsid w:val="005B7B4F"/>
    <w:rsid w:val="005B7D2E"/>
    <w:rsid w:val="005C0C42"/>
    <w:rsid w:val="005C1AAB"/>
    <w:rsid w:val="005C5708"/>
    <w:rsid w:val="005C5FA6"/>
    <w:rsid w:val="005C610D"/>
    <w:rsid w:val="005C6437"/>
    <w:rsid w:val="005C6DA7"/>
    <w:rsid w:val="005C7658"/>
    <w:rsid w:val="005C7AE4"/>
    <w:rsid w:val="005D038A"/>
    <w:rsid w:val="005D135A"/>
    <w:rsid w:val="005D2671"/>
    <w:rsid w:val="005D39D1"/>
    <w:rsid w:val="005D3B1A"/>
    <w:rsid w:val="005D40D1"/>
    <w:rsid w:val="005D44E9"/>
    <w:rsid w:val="005D4AED"/>
    <w:rsid w:val="005D4DFA"/>
    <w:rsid w:val="005D5A56"/>
    <w:rsid w:val="005D6865"/>
    <w:rsid w:val="005D7888"/>
    <w:rsid w:val="005D7B8C"/>
    <w:rsid w:val="005D7CD9"/>
    <w:rsid w:val="005D7E20"/>
    <w:rsid w:val="005E0054"/>
    <w:rsid w:val="005E15CA"/>
    <w:rsid w:val="005E187C"/>
    <w:rsid w:val="005E19E7"/>
    <w:rsid w:val="005E2DF5"/>
    <w:rsid w:val="005E3C99"/>
    <w:rsid w:val="005E4E32"/>
    <w:rsid w:val="005E4F52"/>
    <w:rsid w:val="005E507F"/>
    <w:rsid w:val="005E65A1"/>
    <w:rsid w:val="005E6E50"/>
    <w:rsid w:val="005E73D5"/>
    <w:rsid w:val="005F0621"/>
    <w:rsid w:val="005F0B80"/>
    <w:rsid w:val="005F2A18"/>
    <w:rsid w:val="005F2FDB"/>
    <w:rsid w:val="005F502E"/>
    <w:rsid w:val="005F5A12"/>
    <w:rsid w:val="00600191"/>
    <w:rsid w:val="00600439"/>
    <w:rsid w:val="00600465"/>
    <w:rsid w:val="00600518"/>
    <w:rsid w:val="006006D9"/>
    <w:rsid w:val="00600803"/>
    <w:rsid w:val="00600A62"/>
    <w:rsid w:val="00602247"/>
    <w:rsid w:val="006035B6"/>
    <w:rsid w:val="00606776"/>
    <w:rsid w:val="00606DC9"/>
    <w:rsid w:val="006070F3"/>
    <w:rsid w:val="00607BA5"/>
    <w:rsid w:val="00610549"/>
    <w:rsid w:val="00610EB5"/>
    <w:rsid w:val="00611634"/>
    <w:rsid w:val="00611CF3"/>
    <w:rsid w:val="006134AC"/>
    <w:rsid w:val="00613E0C"/>
    <w:rsid w:val="006152B2"/>
    <w:rsid w:val="0061621F"/>
    <w:rsid w:val="00616F21"/>
    <w:rsid w:val="006204DD"/>
    <w:rsid w:val="00621531"/>
    <w:rsid w:val="00621C2B"/>
    <w:rsid w:val="00623974"/>
    <w:rsid w:val="00623EF1"/>
    <w:rsid w:val="00626F13"/>
    <w:rsid w:val="0062724E"/>
    <w:rsid w:val="006272B5"/>
    <w:rsid w:val="006277C2"/>
    <w:rsid w:val="006277D1"/>
    <w:rsid w:val="00627B80"/>
    <w:rsid w:val="0063003B"/>
    <w:rsid w:val="006305D1"/>
    <w:rsid w:val="006322C7"/>
    <w:rsid w:val="006328D6"/>
    <w:rsid w:val="0063341B"/>
    <w:rsid w:val="006335D5"/>
    <w:rsid w:val="006340B6"/>
    <w:rsid w:val="006360BB"/>
    <w:rsid w:val="0063634F"/>
    <w:rsid w:val="00636738"/>
    <w:rsid w:val="006369C5"/>
    <w:rsid w:val="00637347"/>
    <w:rsid w:val="00640382"/>
    <w:rsid w:val="00641D08"/>
    <w:rsid w:val="00643CD8"/>
    <w:rsid w:val="00643E5F"/>
    <w:rsid w:val="006441CA"/>
    <w:rsid w:val="00644E6B"/>
    <w:rsid w:val="0064519B"/>
    <w:rsid w:val="00645A19"/>
    <w:rsid w:val="006477C4"/>
    <w:rsid w:val="00651EFF"/>
    <w:rsid w:val="00654154"/>
    <w:rsid w:val="00654B01"/>
    <w:rsid w:val="00654B77"/>
    <w:rsid w:val="00654D99"/>
    <w:rsid w:val="00655C5B"/>
    <w:rsid w:val="006565E5"/>
    <w:rsid w:val="00656BBF"/>
    <w:rsid w:val="00657AC0"/>
    <w:rsid w:val="00660329"/>
    <w:rsid w:val="006637E6"/>
    <w:rsid w:val="00663D14"/>
    <w:rsid w:val="00664CBE"/>
    <w:rsid w:val="00666414"/>
    <w:rsid w:val="00666492"/>
    <w:rsid w:val="006669CC"/>
    <w:rsid w:val="00666BB4"/>
    <w:rsid w:val="00666CC6"/>
    <w:rsid w:val="00667A28"/>
    <w:rsid w:val="00667F8B"/>
    <w:rsid w:val="00670700"/>
    <w:rsid w:val="00672F78"/>
    <w:rsid w:val="00673E16"/>
    <w:rsid w:val="00674D19"/>
    <w:rsid w:val="00676A81"/>
    <w:rsid w:val="00680F90"/>
    <w:rsid w:val="006813C2"/>
    <w:rsid w:val="006819DD"/>
    <w:rsid w:val="00681BEE"/>
    <w:rsid w:val="006830D3"/>
    <w:rsid w:val="00683DF5"/>
    <w:rsid w:val="00683EFC"/>
    <w:rsid w:val="006848DC"/>
    <w:rsid w:val="00684AC6"/>
    <w:rsid w:val="0068550B"/>
    <w:rsid w:val="00685ED1"/>
    <w:rsid w:val="00686D28"/>
    <w:rsid w:val="00687B3D"/>
    <w:rsid w:val="00690E34"/>
    <w:rsid w:val="00691316"/>
    <w:rsid w:val="0069134D"/>
    <w:rsid w:val="0069276B"/>
    <w:rsid w:val="006937D8"/>
    <w:rsid w:val="00694F62"/>
    <w:rsid w:val="00695CAC"/>
    <w:rsid w:val="006963EC"/>
    <w:rsid w:val="006966BD"/>
    <w:rsid w:val="0069749F"/>
    <w:rsid w:val="006977C5"/>
    <w:rsid w:val="006A1623"/>
    <w:rsid w:val="006A1631"/>
    <w:rsid w:val="006A3BB4"/>
    <w:rsid w:val="006A4020"/>
    <w:rsid w:val="006A62CE"/>
    <w:rsid w:val="006A6443"/>
    <w:rsid w:val="006B0D8D"/>
    <w:rsid w:val="006B25A1"/>
    <w:rsid w:val="006B313B"/>
    <w:rsid w:val="006B387E"/>
    <w:rsid w:val="006B6344"/>
    <w:rsid w:val="006B7240"/>
    <w:rsid w:val="006C0187"/>
    <w:rsid w:val="006C0619"/>
    <w:rsid w:val="006C12B4"/>
    <w:rsid w:val="006C184F"/>
    <w:rsid w:val="006C1F37"/>
    <w:rsid w:val="006C2034"/>
    <w:rsid w:val="006C348C"/>
    <w:rsid w:val="006C3B5C"/>
    <w:rsid w:val="006C45E6"/>
    <w:rsid w:val="006C4CA0"/>
    <w:rsid w:val="006C53F7"/>
    <w:rsid w:val="006C6164"/>
    <w:rsid w:val="006C6E9C"/>
    <w:rsid w:val="006C7834"/>
    <w:rsid w:val="006D0DCA"/>
    <w:rsid w:val="006D0DFB"/>
    <w:rsid w:val="006D1305"/>
    <w:rsid w:val="006D133F"/>
    <w:rsid w:val="006D1606"/>
    <w:rsid w:val="006D2872"/>
    <w:rsid w:val="006D2FF8"/>
    <w:rsid w:val="006D30D8"/>
    <w:rsid w:val="006D3BCE"/>
    <w:rsid w:val="006D3F52"/>
    <w:rsid w:val="006D4062"/>
    <w:rsid w:val="006D4442"/>
    <w:rsid w:val="006D4742"/>
    <w:rsid w:val="006D4B94"/>
    <w:rsid w:val="006D4C9E"/>
    <w:rsid w:val="006D58B8"/>
    <w:rsid w:val="006D5F29"/>
    <w:rsid w:val="006D63B7"/>
    <w:rsid w:val="006D64C2"/>
    <w:rsid w:val="006D64F3"/>
    <w:rsid w:val="006D6749"/>
    <w:rsid w:val="006D6CDA"/>
    <w:rsid w:val="006E0029"/>
    <w:rsid w:val="006E0647"/>
    <w:rsid w:val="006E0C87"/>
    <w:rsid w:val="006E1253"/>
    <w:rsid w:val="006E23FC"/>
    <w:rsid w:val="006E32B4"/>
    <w:rsid w:val="006E34FD"/>
    <w:rsid w:val="006E4177"/>
    <w:rsid w:val="006E48AD"/>
    <w:rsid w:val="006E4A30"/>
    <w:rsid w:val="006E4FF9"/>
    <w:rsid w:val="006E59DA"/>
    <w:rsid w:val="006E65F9"/>
    <w:rsid w:val="006E6B6B"/>
    <w:rsid w:val="006E6E34"/>
    <w:rsid w:val="006E76BC"/>
    <w:rsid w:val="006F153B"/>
    <w:rsid w:val="006F3448"/>
    <w:rsid w:val="006F3526"/>
    <w:rsid w:val="006F43C9"/>
    <w:rsid w:val="006F56B2"/>
    <w:rsid w:val="006F5929"/>
    <w:rsid w:val="006F5F3C"/>
    <w:rsid w:val="006F6751"/>
    <w:rsid w:val="007000CB"/>
    <w:rsid w:val="00701F43"/>
    <w:rsid w:val="00703B12"/>
    <w:rsid w:val="00703C4B"/>
    <w:rsid w:val="00703D63"/>
    <w:rsid w:val="00704D1B"/>
    <w:rsid w:val="007054D9"/>
    <w:rsid w:val="00706AB5"/>
    <w:rsid w:val="00707001"/>
    <w:rsid w:val="007070F1"/>
    <w:rsid w:val="00707FD3"/>
    <w:rsid w:val="0071053E"/>
    <w:rsid w:val="0071057A"/>
    <w:rsid w:val="0071131E"/>
    <w:rsid w:val="00711F3A"/>
    <w:rsid w:val="00712394"/>
    <w:rsid w:val="00714033"/>
    <w:rsid w:val="007148C4"/>
    <w:rsid w:val="00714B62"/>
    <w:rsid w:val="007157F3"/>
    <w:rsid w:val="00715816"/>
    <w:rsid w:val="00715883"/>
    <w:rsid w:val="00716528"/>
    <w:rsid w:val="007173A1"/>
    <w:rsid w:val="007175DB"/>
    <w:rsid w:val="007208A4"/>
    <w:rsid w:val="007211A9"/>
    <w:rsid w:val="00721DD9"/>
    <w:rsid w:val="007220BE"/>
    <w:rsid w:val="007228F7"/>
    <w:rsid w:val="00723986"/>
    <w:rsid w:val="0072419F"/>
    <w:rsid w:val="007262DF"/>
    <w:rsid w:val="00726EC5"/>
    <w:rsid w:val="00727D67"/>
    <w:rsid w:val="007302DB"/>
    <w:rsid w:val="007306AE"/>
    <w:rsid w:val="00731622"/>
    <w:rsid w:val="00731892"/>
    <w:rsid w:val="00732550"/>
    <w:rsid w:val="0073466F"/>
    <w:rsid w:val="007354FB"/>
    <w:rsid w:val="00735D7E"/>
    <w:rsid w:val="00736DF9"/>
    <w:rsid w:val="007402EA"/>
    <w:rsid w:val="00741B8D"/>
    <w:rsid w:val="00742810"/>
    <w:rsid w:val="00744865"/>
    <w:rsid w:val="0074554B"/>
    <w:rsid w:val="00745DBE"/>
    <w:rsid w:val="00746F9D"/>
    <w:rsid w:val="00747127"/>
    <w:rsid w:val="00747A0F"/>
    <w:rsid w:val="00747C88"/>
    <w:rsid w:val="00751983"/>
    <w:rsid w:val="00751BAF"/>
    <w:rsid w:val="00751BE9"/>
    <w:rsid w:val="0075255A"/>
    <w:rsid w:val="00753151"/>
    <w:rsid w:val="007534EB"/>
    <w:rsid w:val="00754804"/>
    <w:rsid w:val="00754FD0"/>
    <w:rsid w:val="007553CF"/>
    <w:rsid w:val="00756EC4"/>
    <w:rsid w:val="00757BDA"/>
    <w:rsid w:val="007601C8"/>
    <w:rsid w:val="007609EB"/>
    <w:rsid w:val="00760D13"/>
    <w:rsid w:val="007611C0"/>
    <w:rsid w:val="00761C21"/>
    <w:rsid w:val="00762119"/>
    <w:rsid w:val="007622CB"/>
    <w:rsid w:val="007626CE"/>
    <w:rsid w:val="00762A49"/>
    <w:rsid w:val="00762C5D"/>
    <w:rsid w:val="00762CF4"/>
    <w:rsid w:val="00764407"/>
    <w:rsid w:val="007652C8"/>
    <w:rsid w:val="00765D1C"/>
    <w:rsid w:val="007660D0"/>
    <w:rsid w:val="0076619E"/>
    <w:rsid w:val="0077273D"/>
    <w:rsid w:val="007727D0"/>
    <w:rsid w:val="007748E8"/>
    <w:rsid w:val="0077670A"/>
    <w:rsid w:val="00776AB9"/>
    <w:rsid w:val="007778DE"/>
    <w:rsid w:val="007779B9"/>
    <w:rsid w:val="007779E1"/>
    <w:rsid w:val="00777E5E"/>
    <w:rsid w:val="00783890"/>
    <w:rsid w:val="00787CEF"/>
    <w:rsid w:val="00790E03"/>
    <w:rsid w:val="0079105E"/>
    <w:rsid w:val="00792804"/>
    <w:rsid w:val="00792F54"/>
    <w:rsid w:val="00793DD4"/>
    <w:rsid w:val="00795230"/>
    <w:rsid w:val="00796AD5"/>
    <w:rsid w:val="0079757D"/>
    <w:rsid w:val="007A245C"/>
    <w:rsid w:val="007A3474"/>
    <w:rsid w:val="007A3AE8"/>
    <w:rsid w:val="007A3E9A"/>
    <w:rsid w:val="007A47F8"/>
    <w:rsid w:val="007A53D4"/>
    <w:rsid w:val="007A64C2"/>
    <w:rsid w:val="007A6BCE"/>
    <w:rsid w:val="007A73F4"/>
    <w:rsid w:val="007B0306"/>
    <w:rsid w:val="007B0583"/>
    <w:rsid w:val="007B0A26"/>
    <w:rsid w:val="007B14A6"/>
    <w:rsid w:val="007B163E"/>
    <w:rsid w:val="007B1AD5"/>
    <w:rsid w:val="007B2A8A"/>
    <w:rsid w:val="007B3E57"/>
    <w:rsid w:val="007B4941"/>
    <w:rsid w:val="007B4A2E"/>
    <w:rsid w:val="007B4C2A"/>
    <w:rsid w:val="007C0804"/>
    <w:rsid w:val="007C190C"/>
    <w:rsid w:val="007C202D"/>
    <w:rsid w:val="007C2D42"/>
    <w:rsid w:val="007C3995"/>
    <w:rsid w:val="007C3E09"/>
    <w:rsid w:val="007C4041"/>
    <w:rsid w:val="007C4458"/>
    <w:rsid w:val="007C4591"/>
    <w:rsid w:val="007C4669"/>
    <w:rsid w:val="007C4BF6"/>
    <w:rsid w:val="007C63D6"/>
    <w:rsid w:val="007C671C"/>
    <w:rsid w:val="007C6757"/>
    <w:rsid w:val="007C690B"/>
    <w:rsid w:val="007C6A0F"/>
    <w:rsid w:val="007D0BBE"/>
    <w:rsid w:val="007D0E7D"/>
    <w:rsid w:val="007D1FEA"/>
    <w:rsid w:val="007D25A3"/>
    <w:rsid w:val="007D32D8"/>
    <w:rsid w:val="007D344A"/>
    <w:rsid w:val="007D3C7F"/>
    <w:rsid w:val="007D5132"/>
    <w:rsid w:val="007D6581"/>
    <w:rsid w:val="007D7809"/>
    <w:rsid w:val="007E0D55"/>
    <w:rsid w:val="007E1505"/>
    <w:rsid w:val="007E208F"/>
    <w:rsid w:val="007E4A45"/>
    <w:rsid w:val="007E4C63"/>
    <w:rsid w:val="007E5B6A"/>
    <w:rsid w:val="007E6761"/>
    <w:rsid w:val="007E709D"/>
    <w:rsid w:val="007E738E"/>
    <w:rsid w:val="007F02A1"/>
    <w:rsid w:val="007F275E"/>
    <w:rsid w:val="007F28D9"/>
    <w:rsid w:val="007F29E9"/>
    <w:rsid w:val="007F3435"/>
    <w:rsid w:val="007F3907"/>
    <w:rsid w:val="007F45B4"/>
    <w:rsid w:val="007F4D9F"/>
    <w:rsid w:val="007F613F"/>
    <w:rsid w:val="007F6939"/>
    <w:rsid w:val="008014A6"/>
    <w:rsid w:val="00801EB2"/>
    <w:rsid w:val="00802681"/>
    <w:rsid w:val="00802CCC"/>
    <w:rsid w:val="00806889"/>
    <w:rsid w:val="00806D7D"/>
    <w:rsid w:val="0080701E"/>
    <w:rsid w:val="0081014B"/>
    <w:rsid w:val="00811A15"/>
    <w:rsid w:val="0081266E"/>
    <w:rsid w:val="00812821"/>
    <w:rsid w:val="00812EDE"/>
    <w:rsid w:val="00812F51"/>
    <w:rsid w:val="00813424"/>
    <w:rsid w:val="00813524"/>
    <w:rsid w:val="0081389D"/>
    <w:rsid w:val="00813A1E"/>
    <w:rsid w:val="00813DA5"/>
    <w:rsid w:val="008142BE"/>
    <w:rsid w:val="0081457C"/>
    <w:rsid w:val="008155EC"/>
    <w:rsid w:val="00815FB5"/>
    <w:rsid w:val="00816B03"/>
    <w:rsid w:val="00817A24"/>
    <w:rsid w:val="00817DE6"/>
    <w:rsid w:val="00822171"/>
    <w:rsid w:val="008224CC"/>
    <w:rsid w:val="00822522"/>
    <w:rsid w:val="00822CB3"/>
    <w:rsid w:val="008230EF"/>
    <w:rsid w:val="0082331D"/>
    <w:rsid w:val="00823BA0"/>
    <w:rsid w:val="008242D0"/>
    <w:rsid w:val="00824AF4"/>
    <w:rsid w:val="008254E6"/>
    <w:rsid w:val="00825D9A"/>
    <w:rsid w:val="00825FC8"/>
    <w:rsid w:val="00826559"/>
    <w:rsid w:val="008277AA"/>
    <w:rsid w:val="00827892"/>
    <w:rsid w:val="0082798E"/>
    <w:rsid w:val="008301EA"/>
    <w:rsid w:val="00830840"/>
    <w:rsid w:val="00830D1B"/>
    <w:rsid w:val="00831A89"/>
    <w:rsid w:val="00833DE5"/>
    <w:rsid w:val="0083585C"/>
    <w:rsid w:val="00835DE1"/>
    <w:rsid w:val="008373FE"/>
    <w:rsid w:val="00837B0F"/>
    <w:rsid w:val="0084276D"/>
    <w:rsid w:val="00842E7C"/>
    <w:rsid w:val="00844AB8"/>
    <w:rsid w:val="008457F9"/>
    <w:rsid w:val="00845E4F"/>
    <w:rsid w:val="00847527"/>
    <w:rsid w:val="00847C72"/>
    <w:rsid w:val="00847F87"/>
    <w:rsid w:val="00850D42"/>
    <w:rsid w:val="00851650"/>
    <w:rsid w:val="008519B0"/>
    <w:rsid w:val="00852943"/>
    <w:rsid w:val="00854819"/>
    <w:rsid w:val="0085572D"/>
    <w:rsid w:val="008557D3"/>
    <w:rsid w:val="008612EB"/>
    <w:rsid w:val="00861A39"/>
    <w:rsid w:val="00863AF1"/>
    <w:rsid w:val="008653CA"/>
    <w:rsid w:val="00866EBA"/>
    <w:rsid w:val="0087020F"/>
    <w:rsid w:val="00870693"/>
    <w:rsid w:val="00870B1C"/>
    <w:rsid w:val="0087119E"/>
    <w:rsid w:val="00871DB8"/>
    <w:rsid w:val="00871E24"/>
    <w:rsid w:val="00872A40"/>
    <w:rsid w:val="00872BD8"/>
    <w:rsid w:val="008736C2"/>
    <w:rsid w:val="00874283"/>
    <w:rsid w:val="008742DD"/>
    <w:rsid w:val="0087436F"/>
    <w:rsid w:val="00874E64"/>
    <w:rsid w:val="008767BB"/>
    <w:rsid w:val="008768F4"/>
    <w:rsid w:val="008776AA"/>
    <w:rsid w:val="00880C7D"/>
    <w:rsid w:val="00881ED5"/>
    <w:rsid w:val="00882092"/>
    <w:rsid w:val="00882521"/>
    <w:rsid w:val="008909F0"/>
    <w:rsid w:val="008927B1"/>
    <w:rsid w:val="008931F1"/>
    <w:rsid w:val="008932FD"/>
    <w:rsid w:val="00893A1C"/>
    <w:rsid w:val="00896284"/>
    <w:rsid w:val="008965F3"/>
    <w:rsid w:val="00896999"/>
    <w:rsid w:val="00896B5B"/>
    <w:rsid w:val="00896D7F"/>
    <w:rsid w:val="0089759B"/>
    <w:rsid w:val="00897D47"/>
    <w:rsid w:val="008A00A6"/>
    <w:rsid w:val="008A15FB"/>
    <w:rsid w:val="008A1DA0"/>
    <w:rsid w:val="008A4914"/>
    <w:rsid w:val="008A4D79"/>
    <w:rsid w:val="008A52AE"/>
    <w:rsid w:val="008A5352"/>
    <w:rsid w:val="008A640A"/>
    <w:rsid w:val="008A6AC2"/>
    <w:rsid w:val="008A7E5F"/>
    <w:rsid w:val="008B0FA4"/>
    <w:rsid w:val="008B11E8"/>
    <w:rsid w:val="008B14B7"/>
    <w:rsid w:val="008B17E0"/>
    <w:rsid w:val="008B188C"/>
    <w:rsid w:val="008B2432"/>
    <w:rsid w:val="008B37CF"/>
    <w:rsid w:val="008B383C"/>
    <w:rsid w:val="008B3B26"/>
    <w:rsid w:val="008B4331"/>
    <w:rsid w:val="008B4917"/>
    <w:rsid w:val="008B585B"/>
    <w:rsid w:val="008B5A7F"/>
    <w:rsid w:val="008B7C6C"/>
    <w:rsid w:val="008C0329"/>
    <w:rsid w:val="008C09AE"/>
    <w:rsid w:val="008C09FA"/>
    <w:rsid w:val="008C09FE"/>
    <w:rsid w:val="008C0ECB"/>
    <w:rsid w:val="008C3060"/>
    <w:rsid w:val="008C3996"/>
    <w:rsid w:val="008C56B1"/>
    <w:rsid w:val="008C6847"/>
    <w:rsid w:val="008D02D5"/>
    <w:rsid w:val="008D0341"/>
    <w:rsid w:val="008D0DAC"/>
    <w:rsid w:val="008D0E9A"/>
    <w:rsid w:val="008D171F"/>
    <w:rsid w:val="008D3428"/>
    <w:rsid w:val="008D3F78"/>
    <w:rsid w:val="008D622B"/>
    <w:rsid w:val="008D6543"/>
    <w:rsid w:val="008D66CD"/>
    <w:rsid w:val="008D6931"/>
    <w:rsid w:val="008D6A29"/>
    <w:rsid w:val="008D6D0C"/>
    <w:rsid w:val="008D6D7F"/>
    <w:rsid w:val="008D75F2"/>
    <w:rsid w:val="008D7A9E"/>
    <w:rsid w:val="008E16C0"/>
    <w:rsid w:val="008E2E8E"/>
    <w:rsid w:val="008E405E"/>
    <w:rsid w:val="008E4E64"/>
    <w:rsid w:val="008E6ED8"/>
    <w:rsid w:val="008F0754"/>
    <w:rsid w:val="008F0F9E"/>
    <w:rsid w:val="008F1BB1"/>
    <w:rsid w:val="008F1D07"/>
    <w:rsid w:val="008F282C"/>
    <w:rsid w:val="008F2BD1"/>
    <w:rsid w:val="008F3807"/>
    <w:rsid w:val="008F542A"/>
    <w:rsid w:val="008F55EE"/>
    <w:rsid w:val="009009EB"/>
    <w:rsid w:val="00901271"/>
    <w:rsid w:val="009012B8"/>
    <w:rsid w:val="00902114"/>
    <w:rsid w:val="009037EF"/>
    <w:rsid w:val="009039DF"/>
    <w:rsid w:val="0090469F"/>
    <w:rsid w:val="009049B8"/>
    <w:rsid w:val="00905A5E"/>
    <w:rsid w:val="00905AB6"/>
    <w:rsid w:val="00906136"/>
    <w:rsid w:val="00906493"/>
    <w:rsid w:val="0091405C"/>
    <w:rsid w:val="00914132"/>
    <w:rsid w:val="009146AE"/>
    <w:rsid w:val="0091647E"/>
    <w:rsid w:val="00917ECA"/>
    <w:rsid w:val="00920E39"/>
    <w:rsid w:val="00922208"/>
    <w:rsid w:val="009237C5"/>
    <w:rsid w:val="00923801"/>
    <w:rsid w:val="00923F2E"/>
    <w:rsid w:val="00924CE0"/>
    <w:rsid w:val="0092568A"/>
    <w:rsid w:val="0092599E"/>
    <w:rsid w:val="00925D2B"/>
    <w:rsid w:val="00926284"/>
    <w:rsid w:val="00926883"/>
    <w:rsid w:val="00926EC8"/>
    <w:rsid w:val="0093015C"/>
    <w:rsid w:val="009301E7"/>
    <w:rsid w:val="00930404"/>
    <w:rsid w:val="00931733"/>
    <w:rsid w:val="00931736"/>
    <w:rsid w:val="00932358"/>
    <w:rsid w:val="00933F6B"/>
    <w:rsid w:val="0093458B"/>
    <w:rsid w:val="00934E5E"/>
    <w:rsid w:val="009350FD"/>
    <w:rsid w:val="009355D2"/>
    <w:rsid w:val="009356F9"/>
    <w:rsid w:val="0093572C"/>
    <w:rsid w:val="0093607F"/>
    <w:rsid w:val="009360C1"/>
    <w:rsid w:val="009365F0"/>
    <w:rsid w:val="00936B77"/>
    <w:rsid w:val="00936C47"/>
    <w:rsid w:val="009379D1"/>
    <w:rsid w:val="00937EF9"/>
    <w:rsid w:val="009416D2"/>
    <w:rsid w:val="00941DF0"/>
    <w:rsid w:val="00942F19"/>
    <w:rsid w:val="00943D4A"/>
    <w:rsid w:val="009440DD"/>
    <w:rsid w:val="00946DC4"/>
    <w:rsid w:val="00947105"/>
    <w:rsid w:val="00950179"/>
    <w:rsid w:val="009508B3"/>
    <w:rsid w:val="00951694"/>
    <w:rsid w:val="00952077"/>
    <w:rsid w:val="00952082"/>
    <w:rsid w:val="0095216C"/>
    <w:rsid w:val="00955E7A"/>
    <w:rsid w:val="00960886"/>
    <w:rsid w:val="00962726"/>
    <w:rsid w:val="00962CC7"/>
    <w:rsid w:val="00962F46"/>
    <w:rsid w:val="00964EB5"/>
    <w:rsid w:val="00965AF4"/>
    <w:rsid w:val="00965BCE"/>
    <w:rsid w:val="00966E34"/>
    <w:rsid w:val="00967AEC"/>
    <w:rsid w:val="00973388"/>
    <w:rsid w:val="0097346D"/>
    <w:rsid w:val="00973960"/>
    <w:rsid w:val="00974056"/>
    <w:rsid w:val="0097590F"/>
    <w:rsid w:val="0097658E"/>
    <w:rsid w:val="00976880"/>
    <w:rsid w:val="00976C93"/>
    <w:rsid w:val="009775DF"/>
    <w:rsid w:val="00977956"/>
    <w:rsid w:val="009839FF"/>
    <w:rsid w:val="00984339"/>
    <w:rsid w:val="009845A9"/>
    <w:rsid w:val="00984876"/>
    <w:rsid w:val="009866EF"/>
    <w:rsid w:val="0098689F"/>
    <w:rsid w:val="00986C71"/>
    <w:rsid w:val="00986DC5"/>
    <w:rsid w:val="00986F69"/>
    <w:rsid w:val="009870F5"/>
    <w:rsid w:val="00987BEA"/>
    <w:rsid w:val="00990057"/>
    <w:rsid w:val="0099045D"/>
    <w:rsid w:val="009908E9"/>
    <w:rsid w:val="00992C67"/>
    <w:rsid w:val="0099330A"/>
    <w:rsid w:val="00993464"/>
    <w:rsid w:val="009934BD"/>
    <w:rsid w:val="009938F3"/>
    <w:rsid w:val="00994065"/>
    <w:rsid w:val="0099506F"/>
    <w:rsid w:val="00996BDD"/>
    <w:rsid w:val="00997292"/>
    <w:rsid w:val="00997B74"/>
    <w:rsid w:val="00997F1B"/>
    <w:rsid w:val="009A080F"/>
    <w:rsid w:val="009A08D4"/>
    <w:rsid w:val="009A1AB0"/>
    <w:rsid w:val="009A30B7"/>
    <w:rsid w:val="009A3134"/>
    <w:rsid w:val="009A3262"/>
    <w:rsid w:val="009A378C"/>
    <w:rsid w:val="009A5030"/>
    <w:rsid w:val="009A572B"/>
    <w:rsid w:val="009A68AE"/>
    <w:rsid w:val="009A706F"/>
    <w:rsid w:val="009A7B10"/>
    <w:rsid w:val="009B01C4"/>
    <w:rsid w:val="009B030B"/>
    <w:rsid w:val="009B0BFF"/>
    <w:rsid w:val="009B1378"/>
    <w:rsid w:val="009B1968"/>
    <w:rsid w:val="009B2E86"/>
    <w:rsid w:val="009B31C8"/>
    <w:rsid w:val="009B3341"/>
    <w:rsid w:val="009B3B61"/>
    <w:rsid w:val="009B455E"/>
    <w:rsid w:val="009B4D37"/>
    <w:rsid w:val="009B5FED"/>
    <w:rsid w:val="009B66D4"/>
    <w:rsid w:val="009B6F6B"/>
    <w:rsid w:val="009B78E6"/>
    <w:rsid w:val="009B799D"/>
    <w:rsid w:val="009C1022"/>
    <w:rsid w:val="009C1B35"/>
    <w:rsid w:val="009C2464"/>
    <w:rsid w:val="009C2639"/>
    <w:rsid w:val="009C355F"/>
    <w:rsid w:val="009C39DF"/>
    <w:rsid w:val="009C603F"/>
    <w:rsid w:val="009C6507"/>
    <w:rsid w:val="009C703F"/>
    <w:rsid w:val="009C7155"/>
    <w:rsid w:val="009D0638"/>
    <w:rsid w:val="009D0DEC"/>
    <w:rsid w:val="009D1399"/>
    <w:rsid w:val="009D19C3"/>
    <w:rsid w:val="009D1E99"/>
    <w:rsid w:val="009D257B"/>
    <w:rsid w:val="009D27A0"/>
    <w:rsid w:val="009D2B71"/>
    <w:rsid w:val="009D4D94"/>
    <w:rsid w:val="009D508D"/>
    <w:rsid w:val="009D53FD"/>
    <w:rsid w:val="009D66A8"/>
    <w:rsid w:val="009D6DAD"/>
    <w:rsid w:val="009D7525"/>
    <w:rsid w:val="009E228C"/>
    <w:rsid w:val="009E281B"/>
    <w:rsid w:val="009E2F0F"/>
    <w:rsid w:val="009E3791"/>
    <w:rsid w:val="009E48BC"/>
    <w:rsid w:val="009E4BEB"/>
    <w:rsid w:val="009E5A6B"/>
    <w:rsid w:val="009E786C"/>
    <w:rsid w:val="009E7D05"/>
    <w:rsid w:val="009E7F1E"/>
    <w:rsid w:val="009F05D4"/>
    <w:rsid w:val="009F1477"/>
    <w:rsid w:val="009F2719"/>
    <w:rsid w:val="009F2AF7"/>
    <w:rsid w:val="009F2F08"/>
    <w:rsid w:val="009F3069"/>
    <w:rsid w:val="009F3BE2"/>
    <w:rsid w:val="009F3C63"/>
    <w:rsid w:val="009F4F15"/>
    <w:rsid w:val="009F544F"/>
    <w:rsid w:val="009F5931"/>
    <w:rsid w:val="009F606B"/>
    <w:rsid w:val="009F7311"/>
    <w:rsid w:val="009F756F"/>
    <w:rsid w:val="009F7FFD"/>
    <w:rsid w:val="00A00DF2"/>
    <w:rsid w:val="00A01498"/>
    <w:rsid w:val="00A01A96"/>
    <w:rsid w:val="00A01DDE"/>
    <w:rsid w:val="00A027F5"/>
    <w:rsid w:val="00A03657"/>
    <w:rsid w:val="00A03E99"/>
    <w:rsid w:val="00A04171"/>
    <w:rsid w:val="00A05EAB"/>
    <w:rsid w:val="00A05FC7"/>
    <w:rsid w:val="00A0750A"/>
    <w:rsid w:val="00A079C1"/>
    <w:rsid w:val="00A07BEA"/>
    <w:rsid w:val="00A07C0B"/>
    <w:rsid w:val="00A10073"/>
    <w:rsid w:val="00A115AE"/>
    <w:rsid w:val="00A219ED"/>
    <w:rsid w:val="00A228B0"/>
    <w:rsid w:val="00A2373A"/>
    <w:rsid w:val="00A24150"/>
    <w:rsid w:val="00A24914"/>
    <w:rsid w:val="00A27212"/>
    <w:rsid w:val="00A27797"/>
    <w:rsid w:val="00A27BEC"/>
    <w:rsid w:val="00A305E4"/>
    <w:rsid w:val="00A314C1"/>
    <w:rsid w:val="00A3306E"/>
    <w:rsid w:val="00A336E2"/>
    <w:rsid w:val="00A33913"/>
    <w:rsid w:val="00A347AD"/>
    <w:rsid w:val="00A34B2C"/>
    <w:rsid w:val="00A36A6B"/>
    <w:rsid w:val="00A36DFE"/>
    <w:rsid w:val="00A40E83"/>
    <w:rsid w:val="00A412FF"/>
    <w:rsid w:val="00A42C27"/>
    <w:rsid w:val="00A450CA"/>
    <w:rsid w:val="00A50AB1"/>
    <w:rsid w:val="00A51297"/>
    <w:rsid w:val="00A51AAE"/>
    <w:rsid w:val="00A53486"/>
    <w:rsid w:val="00A5377C"/>
    <w:rsid w:val="00A5411A"/>
    <w:rsid w:val="00A54609"/>
    <w:rsid w:val="00A56DCF"/>
    <w:rsid w:val="00A57847"/>
    <w:rsid w:val="00A604B7"/>
    <w:rsid w:val="00A60D8C"/>
    <w:rsid w:val="00A61EC7"/>
    <w:rsid w:val="00A622BC"/>
    <w:rsid w:val="00A62565"/>
    <w:rsid w:val="00A62AFC"/>
    <w:rsid w:val="00A6328C"/>
    <w:rsid w:val="00A6330C"/>
    <w:rsid w:val="00A64F36"/>
    <w:rsid w:val="00A650D2"/>
    <w:rsid w:val="00A6556A"/>
    <w:rsid w:val="00A65CE8"/>
    <w:rsid w:val="00A67A03"/>
    <w:rsid w:val="00A700BC"/>
    <w:rsid w:val="00A708CE"/>
    <w:rsid w:val="00A71A66"/>
    <w:rsid w:val="00A72514"/>
    <w:rsid w:val="00A7259D"/>
    <w:rsid w:val="00A736DB"/>
    <w:rsid w:val="00A743CA"/>
    <w:rsid w:val="00A74939"/>
    <w:rsid w:val="00A74A49"/>
    <w:rsid w:val="00A757D8"/>
    <w:rsid w:val="00A757F9"/>
    <w:rsid w:val="00A76FFF"/>
    <w:rsid w:val="00A7759A"/>
    <w:rsid w:val="00A7764D"/>
    <w:rsid w:val="00A77B81"/>
    <w:rsid w:val="00A802BE"/>
    <w:rsid w:val="00A80642"/>
    <w:rsid w:val="00A8131A"/>
    <w:rsid w:val="00A81458"/>
    <w:rsid w:val="00A826E7"/>
    <w:rsid w:val="00A832AB"/>
    <w:rsid w:val="00A8538F"/>
    <w:rsid w:val="00A85E64"/>
    <w:rsid w:val="00A86864"/>
    <w:rsid w:val="00A915C0"/>
    <w:rsid w:val="00A91B6B"/>
    <w:rsid w:val="00A931DD"/>
    <w:rsid w:val="00A943BF"/>
    <w:rsid w:val="00A94866"/>
    <w:rsid w:val="00A95102"/>
    <w:rsid w:val="00A95FE1"/>
    <w:rsid w:val="00A97E04"/>
    <w:rsid w:val="00AA23FC"/>
    <w:rsid w:val="00AA3409"/>
    <w:rsid w:val="00AA4D72"/>
    <w:rsid w:val="00AA5894"/>
    <w:rsid w:val="00AA59A3"/>
    <w:rsid w:val="00AA5D3E"/>
    <w:rsid w:val="00AA5E2E"/>
    <w:rsid w:val="00AA6109"/>
    <w:rsid w:val="00AA7215"/>
    <w:rsid w:val="00AA7AC7"/>
    <w:rsid w:val="00AB02A6"/>
    <w:rsid w:val="00AB2598"/>
    <w:rsid w:val="00AB2880"/>
    <w:rsid w:val="00AB7D2A"/>
    <w:rsid w:val="00AB7DD3"/>
    <w:rsid w:val="00AB7E34"/>
    <w:rsid w:val="00AB7EE8"/>
    <w:rsid w:val="00AC00DC"/>
    <w:rsid w:val="00AC1292"/>
    <w:rsid w:val="00AC1D62"/>
    <w:rsid w:val="00AC2713"/>
    <w:rsid w:val="00AC2C21"/>
    <w:rsid w:val="00AC36E1"/>
    <w:rsid w:val="00AC4698"/>
    <w:rsid w:val="00AC684A"/>
    <w:rsid w:val="00AC7B74"/>
    <w:rsid w:val="00AC7D15"/>
    <w:rsid w:val="00AD07C9"/>
    <w:rsid w:val="00AD0D61"/>
    <w:rsid w:val="00AD1337"/>
    <w:rsid w:val="00AD19C6"/>
    <w:rsid w:val="00AD1E92"/>
    <w:rsid w:val="00AD1F92"/>
    <w:rsid w:val="00AD25A3"/>
    <w:rsid w:val="00AD34A7"/>
    <w:rsid w:val="00AD39AF"/>
    <w:rsid w:val="00AD4C5F"/>
    <w:rsid w:val="00AD56F0"/>
    <w:rsid w:val="00AD575D"/>
    <w:rsid w:val="00AD58CD"/>
    <w:rsid w:val="00AD71F1"/>
    <w:rsid w:val="00AD774A"/>
    <w:rsid w:val="00AD7EEB"/>
    <w:rsid w:val="00AE050C"/>
    <w:rsid w:val="00AE0C7F"/>
    <w:rsid w:val="00AE28BD"/>
    <w:rsid w:val="00AE29E6"/>
    <w:rsid w:val="00AE2D29"/>
    <w:rsid w:val="00AE30CE"/>
    <w:rsid w:val="00AE4945"/>
    <w:rsid w:val="00AE4B96"/>
    <w:rsid w:val="00AE5496"/>
    <w:rsid w:val="00AE5ABE"/>
    <w:rsid w:val="00AE637D"/>
    <w:rsid w:val="00AE63F0"/>
    <w:rsid w:val="00AE6777"/>
    <w:rsid w:val="00AE7BB6"/>
    <w:rsid w:val="00AF026C"/>
    <w:rsid w:val="00AF12E1"/>
    <w:rsid w:val="00AF1B42"/>
    <w:rsid w:val="00AF1F58"/>
    <w:rsid w:val="00AF25FF"/>
    <w:rsid w:val="00AF3CBA"/>
    <w:rsid w:val="00AF3CE4"/>
    <w:rsid w:val="00AF5A15"/>
    <w:rsid w:val="00AF6498"/>
    <w:rsid w:val="00AF69A2"/>
    <w:rsid w:val="00AF7094"/>
    <w:rsid w:val="00AF7656"/>
    <w:rsid w:val="00AF7D01"/>
    <w:rsid w:val="00B0090E"/>
    <w:rsid w:val="00B0245D"/>
    <w:rsid w:val="00B03641"/>
    <w:rsid w:val="00B040C7"/>
    <w:rsid w:val="00B061D1"/>
    <w:rsid w:val="00B078B6"/>
    <w:rsid w:val="00B07C43"/>
    <w:rsid w:val="00B101DB"/>
    <w:rsid w:val="00B10460"/>
    <w:rsid w:val="00B1152A"/>
    <w:rsid w:val="00B12B26"/>
    <w:rsid w:val="00B148B7"/>
    <w:rsid w:val="00B16681"/>
    <w:rsid w:val="00B178F9"/>
    <w:rsid w:val="00B21130"/>
    <w:rsid w:val="00B227B5"/>
    <w:rsid w:val="00B227F0"/>
    <w:rsid w:val="00B22CFC"/>
    <w:rsid w:val="00B2372A"/>
    <w:rsid w:val="00B2394C"/>
    <w:rsid w:val="00B24790"/>
    <w:rsid w:val="00B24A57"/>
    <w:rsid w:val="00B2537A"/>
    <w:rsid w:val="00B258C1"/>
    <w:rsid w:val="00B274AC"/>
    <w:rsid w:val="00B27E8E"/>
    <w:rsid w:val="00B31A8D"/>
    <w:rsid w:val="00B328EC"/>
    <w:rsid w:val="00B33363"/>
    <w:rsid w:val="00B34142"/>
    <w:rsid w:val="00B34278"/>
    <w:rsid w:val="00B3432F"/>
    <w:rsid w:val="00B34A2F"/>
    <w:rsid w:val="00B350C1"/>
    <w:rsid w:val="00B35A05"/>
    <w:rsid w:val="00B37A7A"/>
    <w:rsid w:val="00B40738"/>
    <w:rsid w:val="00B409F8"/>
    <w:rsid w:val="00B41645"/>
    <w:rsid w:val="00B42B6A"/>
    <w:rsid w:val="00B42E9D"/>
    <w:rsid w:val="00B435F1"/>
    <w:rsid w:val="00B43A1A"/>
    <w:rsid w:val="00B43C0B"/>
    <w:rsid w:val="00B43D58"/>
    <w:rsid w:val="00B44BD8"/>
    <w:rsid w:val="00B4682E"/>
    <w:rsid w:val="00B478F6"/>
    <w:rsid w:val="00B50D89"/>
    <w:rsid w:val="00B51775"/>
    <w:rsid w:val="00B51E56"/>
    <w:rsid w:val="00B54937"/>
    <w:rsid w:val="00B553E9"/>
    <w:rsid w:val="00B557A7"/>
    <w:rsid w:val="00B5776E"/>
    <w:rsid w:val="00B609C3"/>
    <w:rsid w:val="00B6128E"/>
    <w:rsid w:val="00B633A0"/>
    <w:rsid w:val="00B6394E"/>
    <w:rsid w:val="00B6449D"/>
    <w:rsid w:val="00B71018"/>
    <w:rsid w:val="00B71741"/>
    <w:rsid w:val="00B73310"/>
    <w:rsid w:val="00B76496"/>
    <w:rsid w:val="00B76A0C"/>
    <w:rsid w:val="00B7711E"/>
    <w:rsid w:val="00B80306"/>
    <w:rsid w:val="00B80741"/>
    <w:rsid w:val="00B811EE"/>
    <w:rsid w:val="00B81684"/>
    <w:rsid w:val="00B81F83"/>
    <w:rsid w:val="00B829E4"/>
    <w:rsid w:val="00B8379C"/>
    <w:rsid w:val="00B83FFA"/>
    <w:rsid w:val="00B842F9"/>
    <w:rsid w:val="00B854F1"/>
    <w:rsid w:val="00B85C0C"/>
    <w:rsid w:val="00B85E7C"/>
    <w:rsid w:val="00B867CA"/>
    <w:rsid w:val="00B9002F"/>
    <w:rsid w:val="00B902C6"/>
    <w:rsid w:val="00B9052E"/>
    <w:rsid w:val="00B909E7"/>
    <w:rsid w:val="00B91A9D"/>
    <w:rsid w:val="00B92041"/>
    <w:rsid w:val="00B9280F"/>
    <w:rsid w:val="00B92984"/>
    <w:rsid w:val="00B93317"/>
    <w:rsid w:val="00B9367D"/>
    <w:rsid w:val="00B9395E"/>
    <w:rsid w:val="00B9428D"/>
    <w:rsid w:val="00B950BA"/>
    <w:rsid w:val="00B9533E"/>
    <w:rsid w:val="00B95648"/>
    <w:rsid w:val="00B956B1"/>
    <w:rsid w:val="00B971F7"/>
    <w:rsid w:val="00B97554"/>
    <w:rsid w:val="00B97E78"/>
    <w:rsid w:val="00BA07BF"/>
    <w:rsid w:val="00BA19D1"/>
    <w:rsid w:val="00BA21FD"/>
    <w:rsid w:val="00BA2A02"/>
    <w:rsid w:val="00BA2A4B"/>
    <w:rsid w:val="00BA2DD9"/>
    <w:rsid w:val="00BA3048"/>
    <w:rsid w:val="00BA3A06"/>
    <w:rsid w:val="00BA4878"/>
    <w:rsid w:val="00BA68C3"/>
    <w:rsid w:val="00BA6FA1"/>
    <w:rsid w:val="00BA734A"/>
    <w:rsid w:val="00BA7CA9"/>
    <w:rsid w:val="00BB35BD"/>
    <w:rsid w:val="00BB5D75"/>
    <w:rsid w:val="00BC02DD"/>
    <w:rsid w:val="00BC0501"/>
    <w:rsid w:val="00BC1941"/>
    <w:rsid w:val="00BC2A8D"/>
    <w:rsid w:val="00BC2AFC"/>
    <w:rsid w:val="00BC3ACD"/>
    <w:rsid w:val="00BC4477"/>
    <w:rsid w:val="00BC447C"/>
    <w:rsid w:val="00BC58D6"/>
    <w:rsid w:val="00BC6473"/>
    <w:rsid w:val="00BC6948"/>
    <w:rsid w:val="00BD0914"/>
    <w:rsid w:val="00BD0CDC"/>
    <w:rsid w:val="00BD1CB7"/>
    <w:rsid w:val="00BD2B2D"/>
    <w:rsid w:val="00BD37B2"/>
    <w:rsid w:val="00BD3A8C"/>
    <w:rsid w:val="00BD4A9E"/>
    <w:rsid w:val="00BD4CBE"/>
    <w:rsid w:val="00BD531F"/>
    <w:rsid w:val="00BD54D6"/>
    <w:rsid w:val="00BD5E90"/>
    <w:rsid w:val="00BD60CB"/>
    <w:rsid w:val="00BE0435"/>
    <w:rsid w:val="00BE04E7"/>
    <w:rsid w:val="00BE2623"/>
    <w:rsid w:val="00BE30B8"/>
    <w:rsid w:val="00BE3BE7"/>
    <w:rsid w:val="00BE408B"/>
    <w:rsid w:val="00BE40FF"/>
    <w:rsid w:val="00BE464C"/>
    <w:rsid w:val="00BE5BB9"/>
    <w:rsid w:val="00BE653F"/>
    <w:rsid w:val="00BE6CE4"/>
    <w:rsid w:val="00BE79A0"/>
    <w:rsid w:val="00BF05D4"/>
    <w:rsid w:val="00BF2BFA"/>
    <w:rsid w:val="00BF3654"/>
    <w:rsid w:val="00BF417E"/>
    <w:rsid w:val="00BF471B"/>
    <w:rsid w:val="00BF4EAE"/>
    <w:rsid w:val="00BF743D"/>
    <w:rsid w:val="00BF7B64"/>
    <w:rsid w:val="00C004DE"/>
    <w:rsid w:val="00C01600"/>
    <w:rsid w:val="00C016A1"/>
    <w:rsid w:val="00C0228F"/>
    <w:rsid w:val="00C06871"/>
    <w:rsid w:val="00C06B8B"/>
    <w:rsid w:val="00C07D12"/>
    <w:rsid w:val="00C10117"/>
    <w:rsid w:val="00C113DE"/>
    <w:rsid w:val="00C126BE"/>
    <w:rsid w:val="00C1453C"/>
    <w:rsid w:val="00C14CD8"/>
    <w:rsid w:val="00C15E29"/>
    <w:rsid w:val="00C1636D"/>
    <w:rsid w:val="00C172F1"/>
    <w:rsid w:val="00C174EE"/>
    <w:rsid w:val="00C17B82"/>
    <w:rsid w:val="00C17C00"/>
    <w:rsid w:val="00C20765"/>
    <w:rsid w:val="00C215D4"/>
    <w:rsid w:val="00C22AC8"/>
    <w:rsid w:val="00C22B78"/>
    <w:rsid w:val="00C23096"/>
    <w:rsid w:val="00C23824"/>
    <w:rsid w:val="00C27FA4"/>
    <w:rsid w:val="00C30BCF"/>
    <w:rsid w:val="00C3116B"/>
    <w:rsid w:val="00C31321"/>
    <w:rsid w:val="00C31F93"/>
    <w:rsid w:val="00C32595"/>
    <w:rsid w:val="00C32C43"/>
    <w:rsid w:val="00C32F92"/>
    <w:rsid w:val="00C330CE"/>
    <w:rsid w:val="00C33A1D"/>
    <w:rsid w:val="00C33BB2"/>
    <w:rsid w:val="00C348DA"/>
    <w:rsid w:val="00C34F84"/>
    <w:rsid w:val="00C370C1"/>
    <w:rsid w:val="00C37114"/>
    <w:rsid w:val="00C404DF"/>
    <w:rsid w:val="00C40830"/>
    <w:rsid w:val="00C40A73"/>
    <w:rsid w:val="00C4137A"/>
    <w:rsid w:val="00C41DD7"/>
    <w:rsid w:val="00C42265"/>
    <w:rsid w:val="00C42D71"/>
    <w:rsid w:val="00C430EA"/>
    <w:rsid w:val="00C439D4"/>
    <w:rsid w:val="00C43F61"/>
    <w:rsid w:val="00C4420C"/>
    <w:rsid w:val="00C44D31"/>
    <w:rsid w:val="00C4526E"/>
    <w:rsid w:val="00C459B4"/>
    <w:rsid w:val="00C47806"/>
    <w:rsid w:val="00C5181D"/>
    <w:rsid w:val="00C5196C"/>
    <w:rsid w:val="00C533CF"/>
    <w:rsid w:val="00C53726"/>
    <w:rsid w:val="00C53F8B"/>
    <w:rsid w:val="00C54472"/>
    <w:rsid w:val="00C5462E"/>
    <w:rsid w:val="00C55489"/>
    <w:rsid w:val="00C556EF"/>
    <w:rsid w:val="00C55D8E"/>
    <w:rsid w:val="00C600D7"/>
    <w:rsid w:val="00C621A2"/>
    <w:rsid w:val="00C62F3F"/>
    <w:rsid w:val="00C63B8C"/>
    <w:rsid w:val="00C66DDE"/>
    <w:rsid w:val="00C72B30"/>
    <w:rsid w:val="00C72D1D"/>
    <w:rsid w:val="00C73B17"/>
    <w:rsid w:val="00C73DD6"/>
    <w:rsid w:val="00C742FD"/>
    <w:rsid w:val="00C752FB"/>
    <w:rsid w:val="00C75DFC"/>
    <w:rsid w:val="00C7637B"/>
    <w:rsid w:val="00C77999"/>
    <w:rsid w:val="00C77DE3"/>
    <w:rsid w:val="00C849D4"/>
    <w:rsid w:val="00C84F68"/>
    <w:rsid w:val="00C85464"/>
    <w:rsid w:val="00C85AAC"/>
    <w:rsid w:val="00C86F2D"/>
    <w:rsid w:val="00C87BE6"/>
    <w:rsid w:val="00C90BE0"/>
    <w:rsid w:val="00C91103"/>
    <w:rsid w:val="00C91730"/>
    <w:rsid w:val="00C920EE"/>
    <w:rsid w:val="00C924E9"/>
    <w:rsid w:val="00C92949"/>
    <w:rsid w:val="00C92D20"/>
    <w:rsid w:val="00C9312E"/>
    <w:rsid w:val="00C93858"/>
    <w:rsid w:val="00C94EC5"/>
    <w:rsid w:val="00C95113"/>
    <w:rsid w:val="00C9548C"/>
    <w:rsid w:val="00C95784"/>
    <w:rsid w:val="00C95BB2"/>
    <w:rsid w:val="00C9677B"/>
    <w:rsid w:val="00CA1F6C"/>
    <w:rsid w:val="00CA29E6"/>
    <w:rsid w:val="00CA3297"/>
    <w:rsid w:val="00CA4970"/>
    <w:rsid w:val="00CA596C"/>
    <w:rsid w:val="00CA6109"/>
    <w:rsid w:val="00CA649B"/>
    <w:rsid w:val="00CA6942"/>
    <w:rsid w:val="00CA7829"/>
    <w:rsid w:val="00CA7B01"/>
    <w:rsid w:val="00CB290B"/>
    <w:rsid w:val="00CB2D87"/>
    <w:rsid w:val="00CB3D6C"/>
    <w:rsid w:val="00CB4939"/>
    <w:rsid w:val="00CB67ED"/>
    <w:rsid w:val="00CB6964"/>
    <w:rsid w:val="00CB6E3F"/>
    <w:rsid w:val="00CB75C6"/>
    <w:rsid w:val="00CB7DB7"/>
    <w:rsid w:val="00CC0A19"/>
    <w:rsid w:val="00CC0CB8"/>
    <w:rsid w:val="00CC0D83"/>
    <w:rsid w:val="00CC1642"/>
    <w:rsid w:val="00CC1A0A"/>
    <w:rsid w:val="00CC2390"/>
    <w:rsid w:val="00CC3434"/>
    <w:rsid w:val="00CC58D4"/>
    <w:rsid w:val="00CC70B9"/>
    <w:rsid w:val="00CC7226"/>
    <w:rsid w:val="00CC7ECA"/>
    <w:rsid w:val="00CD0601"/>
    <w:rsid w:val="00CD3805"/>
    <w:rsid w:val="00CD4B16"/>
    <w:rsid w:val="00CD739E"/>
    <w:rsid w:val="00CE01E3"/>
    <w:rsid w:val="00CE06D8"/>
    <w:rsid w:val="00CE0E39"/>
    <w:rsid w:val="00CE1682"/>
    <w:rsid w:val="00CE2C86"/>
    <w:rsid w:val="00CE3AD2"/>
    <w:rsid w:val="00CE471B"/>
    <w:rsid w:val="00CE4DE4"/>
    <w:rsid w:val="00CE57CF"/>
    <w:rsid w:val="00CE5803"/>
    <w:rsid w:val="00CE5C37"/>
    <w:rsid w:val="00CE5D20"/>
    <w:rsid w:val="00CE6032"/>
    <w:rsid w:val="00CE6849"/>
    <w:rsid w:val="00CF0C69"/>
    <w:rsid w:val="00CF1573"/>
    <w:rsid w:val="00CF1A50"/>
    <w:rsid w:val="00CF31B1"/>
    <w:rsid w:val="00CF34B3"/>
    <w:rsid w:val="00CF3CCF"/>
    <w:rsid w:val="00CF5912"/>
    <w:rsid w:val="00CF6A78"/>
    <w:rsid w:val="00CF7615"/>
    <w:rsid w:val="00D0091F"/>
    <w:rsid w:val="00D02216"/>
    <w:rsid w:val="00D025E8"/>
    <w:rsid w:val="00D02B30"/>
    <w:rsid w:val="00D03A1D"/>
    <w:rsid w:val="00D04211"/>
    <w:rsid w:val="00D04275"/>
    <w:rsid w:val="00D04AC9"/>
    <w:rsid w:val="00D06F05"/>
    <w:rsid w:val="00D079FB"/>
    <w:rsid w:val="00D103F1"/>
    <w:rsid w:val="00D1095A"/>
    <w:rsid w:val="00D10C36"/>
    <w:rsid w:val="00D1163E"/>
    <w:rsid w:val="00D11C9A"/>
    <w:rsid w:val="00D126DB"/>
    <w:rsid w:val="00D12B20"/>
    <w:rsid w:val="00D14D22"/>
    <w:rsid w:val="00D14F2C"/>
    <w:rsid w:val="00D158F6"/>
    <w:rsid w:val="00D15BC4"/>
    <w:rsid w:val="00D15D0C"/>
    <w:rsid w:val="00D15D95"/>
    <w:rsid w:val="00D15F64"/>
    <w:rsid w:val="00D166E0"/>
    <w:rsid w:val="00D16C2F"/>
    <w:rsid w:val="00D17BB0"/>
    <w:rsid w:val="00D206D1"/>
    <w:rsid w:val="00D21CCA"/>
    <w:rsid w:val="00D22910"/>
    <w:rsid w:val="00D22FA2"/>
    <w:rsid w:val="00D2368A"/>
    <w:rsid w:val="00D24963"/>
    <w:rsid w:val="00D24B80"/>
    <w:rsid w:val="00D26234"/>
    <w:rsid w:val="00D26EAC"/>
    <w:rsid w:val="00D27150"/>
    <w:rsid w:val="00D271D7"/>
    <w:rsid w:val="00D27DC3"/>
    <w:rsid w:val="00D311ED"/>
    <w:rsid w:val="00D312B5"/>
    <w:rsid w:val="00D3206D"/>
    <w:rsid w:val="00D3233F"/>
    <w:rsid w:val="00D33CB5"/>
    <w:rsid w:val="00D33D13"/>
    <w:rsid w:val="00D34A74"/>
    <w:rsid w:val="00D354F0"/>
    <w:rsid w:val="00D3634A"/>
    <w:rsid w:val="00D368AF"/>
    <w:rsid w:val="00D3705C"/>
    <w:rsid w:val="00D402F1"/>
    <w:rsid w:val="00D406D0"/>
    <w:rsid w:val="00D413FD"/>
    <w:rsid w:val="00D41AE0"/>
    <w:rsid w:val="00D41FA2"/>
    <w:rsid w:val="00D42BDF"/>
    <w:rsid w:val="00D42FBD"/>
    <w:rsid w:val="00D442C2"/>
    <w:rsid w:val="00D445B7"/>
    <w:rsid w:val="00D45C98"/>
    <w:rsid w:val="00D45D71"/>
    <w:rsid w:val="00D463AB"/>
    <w:rsid w:val="00D46F04"/>
    <w:rsid w:val="00D47C47"/>
    <w:rsid w:val="00D50B39"/>
    <w:rsid w:val="00D50D38"/>
    <w:rsid w:val="00D50F8B"/>
    <w:rsid w:val="00D5175B"/>
    <w:rsid w:val="00D518E5"/>
    <w:rsid w:val="00D51C3B"/>
    <w:rsid w:val="00D52171"/>
    <w:rsid w:val="00D52394"/>
    <w:rsid w:val="00D53B89"/>
    <w:rsid w:val="00D53FCD"/>
    <w:rsid w:val="00D557C9"/>
    <w:rsid w:val="00D55D1E"/>
    <w:rsid w:val="00D55F2D"/>
    <w:rsid w:val="00D563AC"/>
    <w:rsid w:val="00D56D55"/>
    <w:rsid w:val="00D607E3"/>
    <w:rsid w:val="00D60A7C"/>
    <w:rsid w:val="00D62432"/>
    <w:rsid w:val="00D62457"/>
    <w:rsid w:val="00D636DA"/>
    <w:rsid w:val="00D64EAF"/>
    <w:rsid w:val="00D64F61"/>
    <w:rsid w:val="00D65CD6"/>
    <w:rsid w:val="00D65D5D"/>
    <w:rsid w:val="00D65DC9"/>
    <w:rsid w:val="00D660A1"/>
    <w:rsid w:val="00D679BA"/>
    <w:rsid w:val="00D70521"/>
    <w:rsid w:val="00D71F0C"/>
    <w:rsid w:val="00D7264E"/>
    <w:rsid w:val="00D72D54"/>
    <w:rsid w:val="00D73194"/>
    <w:rsid w:val="00D73277"/>
    <w:rsid w:val="00D73A05"/>
    <w:rsid w:val="00D74B6E"/>
    <w:rsid w:val="00D75422"/>
    <w:rsid w:val="00D768B3"/>
    <w:rsid w:val="00D76C42"/>
    <w:rsid w:val="00D774BF"/>
    <w:rsid w:val="00D77B38"/>
    <w:rsid w:val="00D803B7"/>
    <w:rsid w:val="00D81C0F"/>
    <w:rsid w:val="00D8316E"/>
    <w:rsid w:val="00D832C5"/>
    <w:rsid w:val="00D839FF"/>
    <w:rsid w:val="00D84A14"/>
    <w:rsid w:val="00D87CB8"/>
    <w:rsid w:val="00D91168"/>
    <w:rsid w:val="00D914C7"/>
    <w:rsid w:val="00D91931"/>
    <w:rsid w:val="00D94192"/>
    <w:rsid w:val="00D94715"/>
    <w:rsid w:val="00D95521"/>
    <w:rsid w:val="00D97113"/>
    <w:rsid w:val="00D97895"/>
    <w:rsid w:val="00DA153F"/>
    <w:rsid w:val="00DA173D"/>
    <w:rsid w:val="00DA363B"/>
    <w:rsid w:val="00DA3A14"/>
    <w:rsid w:val="00DA4123"/>
    <w:rsid w:val="00DA5246"/>
    <w:rsid w:val="00DA64EC"/>
    <w:rsid w:val="00DA7A76"/>
    <w:rsid w:val="00DB0149"/>
    <w:rsid w:val="00DB2535"/>
    <w:rsid w:val="00DB26E0"/>
    <w:rsid w:val="00DB2C39"/>
    <w:rsid w:val="00DB2CAD"/>
    <w:rsid w:val="00DB3892"/>
    <w:rsid w:val="00DB4B9F"/>
    <w:rsid w:val="00DB4D23"/>
    <w:rsid w:val="00DB4EDA"/>
    <w:rsid w:val="00DB53D9"/>
    <w:rsid w:val="00DB5604"/>
    <w:rsid w:val="00DB599F"/>
    <w:rsid w:val="00DB5AB7"/>
    <w:rsid w:val="00DB7367"/>
    <w:rsid w:val="00DB79E5"/>
    <w:rsid w:val="00DC015D"/>
    <w:rsid w:val="00DC1C2E"/>
    <w:rsid w:val="00DC1F0F"/>
    <w:rsid w:val="00DC3672"/>
    <w:rsid w:val="00DC4195"/>
    <w:rsid w:val="00DC4748"/>
    <w:rsid w:val="00DC5110"/>
    <w:rsid w:val="00DC5B03"/>
    <w:rsid w:val="00DC5EE6"/>
    <w:rsid w:val="00DC611B"/>
    <w:rsid w:val="00DC618A"/>
    <w:rsid w:val="00DC67FD"/>
    <w:rsid w:val="00DC7E1C"/>
    <w:rsid w:val="00DD1D16"/>
    <w:rsid w:val="00DD2190"/>
    <w:rsid w:val="00DD2578"/>
    <w:rsid w:val="00DD310D"/>
    <w:rsid w:val="00DD4840"/>
    <w:rsid w:val="00DD5365"/>
    <w:rsid w:val="00DD56DF"/>
    <w:rsid w:val="00DD590E"/>
    <w:rsid w:val="00DD7E55"/>
    <w:rsid w:val="00DE0602"/>
    <w:rsid w:val="00DE1270"/>
    <w:rsid w:val="00DE14C4"/>
    <w:rsid w:val="00DE283E"/>
    <w:rsid w:val="00DE3C6B"/>
    <w:rsid w:val="00DE4329"/>
    <w:rsid w:val="00DE449C"/>
    <w:rsid w:val="00DE464E"/>
    <w:rsid w:val="00DE64FA"/>
    <w:rsid w:val="00DE6F60"/>
    <w:rsid w:val="00DE7CE4"/>
    <w:rsid w:val="00DF0083"/>
    <w:rsid w:val="00DF1098"/>
    <w:rsid w:val="00DF2239"/>
    <w:rsid w:val="00DF31A1"/>
    <w:rsid w:val="00DF36D7"/>
    <w:rsid w:val="00DF4F17"/>
    <w:rsid w:val="00DF6BD8"/>
    <w:rsid w:val="00DF7706"/>
    <w:rsid w:val="00E001AA"/>
    <w:rsid w:val="00E00846"/>
    <w:rsid w:val="00E0199F"/>
    <w:rsid w:val="00E06133"/>
    <w:rsid w:val="00E073C5"/>
    <w:rsid w:val="00E07887"/>
    <w:rsid w:val="00E07CC6"/>
    <w:rsid w:val="00E10710"/>
    <w:rsid w:val="00E110D3"/>
    <w:rsid w:val="00E11687"/>
    <w:rsid w:val="00E128DA"/>
    <w:rsid w:val="00E14BA3"/>
    <w:rsid w:val="00E16604"/>
    <w:rsid w:val="00E16C52"/>
    <w:rsid w:val="00E16EC7"/>
    <w:rsid w:val="00E1744B"/>
    <w:rsid w:val="00E20A23"/>
    <w:rsid w:val="00E20C84"/>
    <w:rsid w:val="00E20D31"/>
    <w:rsid w:val="00E21938"/>
    <w:rsid w:val="00E23863"/>
    <w:rsid w:val="00E23CF6"/>
    <w:rsid w:val="00E24EC6"/>
    <w:rsid w:val="00E266F2"/>
    <w:rsid w:val="00E27F56"/>
    <w:rsid w:val="00E30467"/>
    <w:rsid w:val="00E31186"/>
    <w:rsid w:val="00E32AC1"/>
    <w:rsid w:val="00E32DAB"/>
    <w:rsid w:val="00E33254"/>
    <w:rsid w:val="00E347AF"/>
    <w:rsid w:val="00E35ED3"/>
    <w:rsid w:val="00E40CF8"/>
    <w:rsid w:val="00E4147C"/>
    <w:rsid w:val="00E41C3C"/>
    <w:rsid w:val="00E42517"/>
    <w:rsid w:val="00E42EF2"/>
    <w:rsid w:val="00E4311B"/>
    <w:rsid w:val="00E438A1"/>
    <w:rsid w:val="00E43D31"/>
    <w:rsid w:val="00E44A90"/>
    <w:rsid w:val="00E4519C"/>
    <w:rsid w:val="00E50136"/>
    <w:rsid w:val="00E502FB"/>
    <w:rsid w:val="00E504EB"/>
    <w:rsid w:val="00E5062E"/>
    <w:rsid w:val="00E51CD4"/>
    <w:rsid w:val="00E51D96"/>
    <w:rsid w:val="00E52186"/>
    <w:rsid w:val="00E52423"/>
    <w:rsid w:val="00E54627"/>
    <w:rsid w:val="00E56E3E"/>
    <w:rsid w:val="00E56F71"/>
    <w:rsid w:val="00E60740"/>
    <w:rsid w:val="00E60874"/>
    <w:rsid w:val="00E61081"/>
    <w:rsid w:val="00E61AB6"/>
    <w:rsid w:val="00E630BE"/>
    <w:rsid w:val="00E63371"/>
    <w:rsid w:val="00E63E65"/>
    <w:rsid w:val="00E64444"/>
    <w:rsid w:val="00E6461D"/>
    <w:rsid w:val="00E6584F"/>
    <w:rsid w:val="00E65CC0"/>
    <w:rsid w:val="00E65F4E"/>
    <w:rsid w:val="00E6779A"/>
    <w:rsid w:val="00E70645"/>
    <w:rsid w:val="00E720E9"/>
    <w:rsid w:val="00E72FE7"/>
    <w:rsid w:val="00E74265"/>
    <w:rsid w:val="00E77140"/>
    <w:rsid w:val="00E771DF"/>
    <w:rsid w:val="00E80823"/>
    <w:rsid w:val="00E821C2"/>
    <w:rsid w:val="00E823C4"/>
    <w:rsid w:val="00E8275B"/>
    <w:rsid w:val="00E82847"/>
    <w:rsid w:val="00E829E9"/>
    <w:rsid w:val="00E83464"/>
    <w:rsid w:val="00E83833"/>
    <w:rsid w:val="00E83DA2"/>
    <w:rsid w:val="00E8496D"/>
    <w:rsid w:val="00E84B59"/>
    <w:rsid w:val="00E85ED3"/>
    <w:rsid w:val="00E87045"/>
    <w:rsid w:val="00E87276"/>
    <w:rsid w:val="00E91723"/>
    <w:rsid w:val="00E91DD5"/>
    <w:rsid w:val="00E946A5"/>
    <w:rsid w:val="00E94D73"/>
    <w:rsid w:val="00E95CB2"/>
    <w:rsid w:val="00E95FDF"/>
    <w:rsid w:val="00E9617F"/>
    <w:rsid w:val="00E961FF"/>
    <w:rsid w:val="00E96DEA"/>
    <w:rsid w:val="00E97408"/>
    <w:rsid w:val="00EA03FD"/>
    <w:rsid w:val="00EA25ED"/>
    <w:rsid w:val="00EA26DA"/>
    <w:rsid w:val="00EA38DC"/>
    <w:rsid w:val="00EA5DEE"/>
    <w:rsid w:val="00EA6472"/>
    <w:rsid w:val="00EB0437"/>
    <w:rsid w:val="00EB0851"/>
    <w:rsid w:val="00EB195A"/>
    <w:rsid w:val="00EB3043"/>
    <w:rsid w:val="00EB314C"/>
    <w:rsid w:val="00EB38FD"/>
    <w:rsid w:val="00EB3F20"/>
    <w:rsid w:val="00EB4B8E"/>
    <w:rsid w:val="00EB51CD"/>
    <w:rsid w:val="00EB693B"/>
    <w:rsid w:val="00EB6DCA"/>
    <w:rsid w:val="00EB7BA7"/>
    <w:rsid w:val="00EC05D7"/>
    <w:rsid w:val="00EC1388"/>
    <w:rsid w:val="00EC181C"/>
    <w:rsid w:val="00EC25BF"/>
    <w:rsid w:val="00EC33B2"/>
    <w:rsid w:val="00EC3D2D"/>
    <w:rsid w:val="00EC4692"/>
    <w:rsid w:val="00EC6129"/>
    <w:rsid w:val="00EC61FF"/>
    <w:rsid w:val="00EC7F30"/>
    <w:rsid w:val="00ED091C"/>
    <w:rsid w:val="00ED1655"/>
    <w:rsid w:val="00ED1F8C"/>
    <w:rsid w:val="00ED2D90"/>
    <w:rsid w:val="00ED3D41"/>
    <w:rsid w:val="00ED4B71"/>
    <w:rsid w:val="00ED6043"/>
    <w:rsid w:val="00ED6434"/>
    <w:rsid w:val="00ED7D21"/>
    <w:rsid w:val="00ED7D99"/>
    <w:rsid w:val="00EE00BC"/>
    <w:rsid w:val="00EE064F"/>
    <w:rsid w:val="00EE0DCF"/>
    <w:rsid w:val="00EE118B"/>
    <w:rsid w:val="00EE11C7"/>
    <w:rsid w:val="00EE1AF3"/>
    <w:rsid w:val="00EE1BAA"/>
    <w:rsid w:val="00EE48F2"/>
    <w:rsid w:val="00EE4A68"/>
    <w:rsid w:val="00EE4DFB"/>
    <w:rsid w:val="00EE6CCE"/>
    <w:rsid w:val="00EE7121"/>
    <w:rsid w:val="00EE7BC9"/>
    <w:rsid w:val="00EE7E0D"/>
    <w:rsid w:val="00EF13F0"/>
    <w:rsid w:val="00EF1B52"/>
    <w:rsid w:val="00EF79BA"/>
    <w:rsid w:val="00F01813"/>
    <w:rsid w:val="00F04906"/>
    <w:rsid w:val="00F050C7"/>
    <w:rsid w:val="00F058AD"/>
    <w:rsid w:val="00F06DC2"/>
    <w:rsid w:val="00F0707B"/>
    <w:rsid w:val="00F07268"/>
    <w:rsid w:val="00F12368"/>
    <w:rsid w:val="00F125CA"/>
    <w:rsid w:val="00F1285C"/>
    <w:rsid w:val="00F13136"/>
    <w:rsid w:val="00F13661"/>
    <w:rsid w:val="00F1404E"/>
    <w:rsid w:val="00F158E9"/>
    <w:rsid w:val="00F174A6"/>
    <w:rsid w:val="00F17B53"/>
    <w:rsid w:val="00F2004A"/>
    <w:rsid w:val="00F20F59"/>
    <w:rsid w:val="00F21ABF"/>
    <w:rsid w:val="00F2267A"/>
    <w:rsid w:val="00F2376D"/>
    <w:rsid w:val="00F23E19"/>
    <w:rsid w:val="00F24162"/>
    <w:rsid w:val="00F25C52"/>
    <w:rsid w:val="00F26067"/>
    <w:rsid w:val="00F264AE"/>
    <w:rsid w:val="00F270A8"/>
    <w:rsid w:val="00F270D5"/>
    <w:rsid w:val="00F30863"/>
    <w:rsid w:val="00F30E07"/>
    <w:rsid w:val="00F31AF6"/>
    <w:rsid w:val="00F31B8F"/>
    <w:rsid w:val="00F31C0C"/>
    <w:rsid w:val="00F31C40"/>
    <w:rsid w:val="00F324C6"/>
    <w:rsid w:val="00F3459F"/>
    <w:rsid w:val="00F367FA"/>
    <w:rsid w:val="00F3718A"/>
    <w:rsid w:val="00F37BB5"/>
    <w:rsid w:val="00F40799"/>
    <w:rsid w:val="00F41D67"/>
    <w:rsid w:val="00F41E0D"/>
    <w:rsid w:val="00F41F29"/>
    <w:rsid w:val="00F42067"/>
    <w:rsid w:val="00F42911"/>
    <w:rsid w:val="00F42C34"/>
    <w:rsid w:val="00F445DA"/>
    <w:rsid w:val="00F451AE"/>
    <w:rsid w:val="00F4691B"/>
    <w:rsid w:val="00F46B95"/>
    <w:rsid w:val="00F473CA"/>
    <w:rsid w:val="00F47425"/>
    <w:rsid w:val="00F50D13"/>
    <w:rsid w:val="00F50F58"/>
    <w:rsid w:val="00F528AF"/>
    <w:rsid w:val="00F5301C"/>
    <w:rsid w:val="00F535B3"/>
    <w:rsid w:val="00F53A31"/>
    <w:rsid w:val="00F53EA0"/>
    <w:rsid w:val="00F53F5B"/>
    <w:rsid w:val="00F544C0"/>
    <w:rsid w:val="00F54724"/>
    <w:rsid w:val="00F54DE7"/>
    <w:rsid w:val="00F55BDA"/>
    <w:rsid w:val="00F56525"/>
    <w:rsid w:val="00F56540"/>
    <w:rsid w:val="00F5692F"/>
    <w:rsid w:val="00F6064D"/>
    <w:rsid w:val="00F60B8A"/>
    <w:rsid w:val="00F621B1"/>
    <w:rsid w:val="00F64251"/>
    <w:rsid w:val="00F66759"/>
    <w:rsid w:val="00F66888"/>
    <w:rsid w:val="00F67648"/>
    <w:rsid w:val="00F70A69"/>
    <w:rsid w:val="00F71402"/>
    <w:rsid w:val="00F71406"/>
    <w:rsid w:val="00F7352F"/>
    <w:rsid w:val="00F74200"/>
    <w:rsid w:val="00F74411"/>
    <w:rsid w:val="00F746ED"/>
    <w:rsid w:val="00F75603"/>
    <w:rsid w:val="00F75CE3"/>
    <w:rsid w:val="00F77F7E"/>
    <w:rsid w:val="00F8067D"/>
    <w:rsid w:val="00F8143B"/>
    <w:rsid w:val="00F815F5"/>
    <w:rsid w:val="00F829F3"/>
    <w:rsid w:val="00F82AD9"/>
    <w:rsid w:val="00F83365"/>
    <w:rsid w:val="00F841D8"/>
    <w:rsid w:val="00F844B2"/>
    <w:rsid w:val="00F85F8E"/>
    <w:rsid w:val="00F861E7"/>
    <w:rsid w:val="00F86762"/>
    <w:rsid w:val="00F86936"/>
    <w:rsid w:val="00F87027"/>
    <w:rsid w:val="00F87AA9"/>
    <w:rsid w:val="00F87CFD"/>
    <w:rsid w:val="00F9127D"/>
    <w:rsid w:val="00F936C6"/>
    <w:rsid w:val="00F94401"/>
    <w:rsid w:val="00F94B11"/>
    <w:rsid w:val="00F95493"/>
    <w:rsid w:val="00F967E1"/>
    <w:rsid w:val="00F97259"/>
    <w:rsid w:val="00FA1D97"/>
    <w:rsid w:val="00FA1DD6"/>
    <w:rsid w:val="00FA2C27"/>
    <w:rsid w:val="00FA2FDC"/>
    <w:rsid w:val="00FA36B2"/>
    <w:rsid w:val="00FA4CFC"/>
    <w:rsid w:val="00FA548D"/>
    <w:rsid w:val="00FA5821"/>
    <w:rsid w:val="00FA58D0"/>
    <w:rsid w:val="00FA5B84"/>
    <w:rsid w:val="00FA6B60"/>
    <w:rsid w:val="00FA7EDD"/>
    <w:rsid w:val="00FB0163"/>
    <w:rsid w:val="00FB038F"/>
    <w:rsid w:val="00FB2169"/>
    <w:rsid w:val="00FB2347"/>
    <w:rsid w:val="00FB2F24"/>
    <w:rsid w:val="00FB45CB"/>
    <w:rsid w:val="00FB53F1"/>
    <w:rsid w:val="00FB580B"/>
    <w:rsid w:val="00FB5846"/>
    <w:rsid w:val="00FB6675"/>
    <w:rsid w:val="00FB754A"/>
    <w:rsid w:val="00FB7AC3"/>
    <w:rsid w:val="00FC0297"/>
    <w:rsid w:val="00FC0FF1"/>
    <w:rsid w:val="00FC227E"/>
    <w:rsid w:val="00FC293B"/>
    <w:rsid w:val="00FC2F5F"/>
    <w:rsid w:val="00FC3465"/>
    <w:rsid w:val="00FC36BF"/>
    <w:rsid w:val="00FC43ED"/>
    <w:rsid w:val="00FC5F54"/>
    <w:rsid w:val="00FC656B"/>
    <w:rsid w:val="00FC685B"/>
    <w:rsid w:val="00FC6E0A"/>
    <w:rsid w:val="00FD01A9"/>
    <w:rsid w:val="00FD0C67"/>
    <w:rsid w:val="00FD0C8D"/>
    <w:rsid w:val="00FD16C2"/>
    <w:rsid w:val="00FD2299"/>
    <w:rsid w:val="00FD22A2"/>
    <w:rsid w:val="00FD2902"/>
    <w:rsid w:val="00FD36A3"/>
    <w:rsid w:val="00FD37C4"/>
    <w:rsid w:val="00FD488F"/>
    <w:rsid w:val="00FD6DF2"/>
    <w:rsid w:val="00FD74DF"/>
    <w:rsid w:val="00FD7F63"/>
    <w:rsid w:val="00FD7FE3"/>
    <w:rsid w:val="00FE0DB7"/>
    <w:rsid w:val="00FE2884"/>
    <w:rsid w:val="00FE565D"/>
    <w:rsid w:val="00FE6747"/>
    <w:rsid w:val="00FE736F"/>
    <w:rsid w:val="00FE7517"/>
    <w:rsid w:val="00FE7A57"/>
    <w:rsid w:val="00FF203E"/>
    <w:rsid w:val="00FF3338"/>
    <w:rsid w:val="00FF4395"/>
    <w:rsid w:val="00FF44A6"/>
    <w:rsid w:val="00FF480F"/>
    <w:rsid w:val="00FF48A5"/>
    <w:rsid w:val="00FF5BF9"/>
    <w:rsid w:val="03450F5D"/>
    <w:rsid w:val="05A66531"/>
    <w:rsid w:val="06D16238"/>
    <w:rsid w:val="0C0051AC"/>
    <w:rsid w:val="11DC7A7D"/>
    <w:rsid w:val="132B616F"/>
    <w:rsid w:val="159440C7"/>
    <w:rsid w:val="1A24165B"/>
    <w:rsid w:val="1A654346"/>
    <w:rsid w:val="1BEE0D32"/>
    <w:rsid w:val="1F042089"/>
    <w:rsid w:val="2154427B"/>
    <w:rsid w:val="22082B72"/>
    <w:rsid w:val="2A5D0744"/>
    <w:rsid w:val="2AC26CEB"/>
    <w:rsid w:val="2D044E58"/>
    <w:rsid w:val="2D9C283F"/>
    <w:rsid w:val="2E2F5AA5"/>
    <w:rsid w:val="30303386"/>
    <w:rsid w:val="365A1830"/>
    <w:rsid w:val="37505BC8"/>
    <w:rsid w:val="39C2535E"/>
    <w:rsid w:val="3A255547"/>
    <w:rsid w:val="3C4A6A28"/>
    <w:rsid w:val="3CFA5AF9"/>
    <w:rsid w:val="41427867"/>
    <w:rsid w:val="42A87239"/>
    <w:rsid w:val="489C5993"/>
    <w:rsid w:val="4EB61EE8"/>
    <w:rsid w:val="4EE625F2"/>
    <w:rsid w:val="504D2FC4"/>
    <w:rsid w:val="50935FBB"/>
    <w:rsid w:val="564F7525"/>
    <w:rsid w:val="5CE92072"/>
    <w:rsid w:val="5D2933F0"/>
    <w:rsid w:val="602D7995"/>
    <w:rsid w:val="604B5FC0"/>
    <w:rsid w:val="625366DC"/>
    <w:rsid w:val="69DA274F"/>
    <w:rsid w:val="6DCC43B7"/>
    <w:rsid w:val="71F9130C"/>
    <w:rsid w:val="733712EA"/>
    <w:rsid w:val="741C6D50"/>
    <w:rsid w:val="74C7594B"/>
    <w:rsid w:val="74C976B2"/>
    <w:rsid w:val="750A005E"/>
    <w:rsid w:val="770037CB"/>
    <w:rsid w:val="7BD2798C"/>
    <w:rsid w:val="7BDA022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uiPriority="0" w:name="footnote text"/>
    <w:lsdException w:qFormat="1" w:unhideWhenUsed="0" w:uiPriority="0" w:name="annotation text"/>
    <w:lsdException w:qFormat="1" w:unhideWhenUsed="0" w:uiPriority="99"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qFormat="1" w:unhideWhenUsed="0" w:uiPriority="0" w:semiHidden="0" w:name="Salutation"/>
    <w:lsdException w:qFormat="1" w:unhideWhenUsed="0" w:uiPriority="0" w:semiHidden="0" w:name="Date"/>
    <w:lsdException w:unhideWhenUsed="0" w:uiPriority="0" w:semiHidden="0" w:name="Body Text First Indent"/>
    <w:lsdException w:uiPriority="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0" w:semiHidden="0" w:name="Plain Text"/>
    <w:lsdException w:uiPriority="0" w:name="E-mail Signature"/>
    <w:lsdException w:qFormat="1" w:unhideWhenUsed="0" w:uiPriority="99" w:semiHidden="0" w:name="Normal (Web)"/>
    <w:lsdException w:uiPriority="0" w:name="HTML Acronym"/>
    <w:lsdException w:uiPriority="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uiPriority="0" w:name="HTML Typewriter"/>
    <w:lsdException w:qFormat="1"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68"/>
    <w:qFormat/>
    <w:uiPriority w:val="0"/>
    <w:pPr>
      <w:keepNext/>
      <w:jc w:val="center"/>
      <w:outlineLvl w:val="0"/>
    </w:pPr>
    <w:rPr>
      <w:b/>
      <w:bCs/>
      <w:sz w:val="24"/>
      <w:szCs w:val="20"/>
    </w:rPr>
  </w:style>
  <w:style w:type="paragraph" w:styleId="4">
    <w:name w:val="heading 2"/>
    <w:basedOn w:val="1"/>
    <w:next w:val="1"/>
    <w:link w:val="137"/>
    <w:qFormat/>
    <w:uiPriority w:val="0"/>
    <w:pPr>
      <w:keepNext/>
      <w:keepLines/>
      <w:spacing w:line="360" w:lineRule="auto"/>
      <w:outlineLvl w:val="1"/>
    </w:pPr>
    <w:rPr>
      <w:rFonts w:ascii="Arial" w:hAnsi="Arial"/>
      <w:b/>
      <w:bCs/>
      <w:sz w:val="24"/>
      <w:szCs w:val="32"/>
    </w:rPr>
  </w:style>
  <w:style w:type="paragraph" w:styleId="5">
    <w:name w:val="heading 3"/>
    <w:basedOn w:val="1"/>
    <w:next w:val="1"/>
    <w:link w:val="96"/>
    <w:qFormat/>
    <w:uiPriority w:val="0"/>
    <w:pPr>
      <w:keepNext/>
      <w:keepLines/>
      <w:spacing w:before="260" w:after="260" w:line="416" w:lineRule="auto"/>
      <w:outlineLvl w:val="2"/>
    </w:pPr>
    <w:rPr>
      <w:b/>
      <w:bCs/>
      <w:sz w:val="32"/>
      <w:szCs w:val="32"/>
    </w:rPr>
  </w:style>
  <w:style w:type="paragraph" w:styleId="6">
    <w:name w:val="heading 4"/>
    <w:basedOn w:val="1"/>
    <w:next w:val="1"/>
    <w:link w:val="70"/>
    <w:qFormat/>
    <w:uiPriority w:val="0"/>
    <w:pPr>
      <w:keepNext/>
      <w:keepLines/>
      <w:spacing w:before="280" w:after="290" w:line="376" w:lineRule="auto"/>
      <w:outlineLvl w:val="3"/>
    </w:pPr>
    <w:rPr>
      <w:rFonts w:ascii="Arial" w:hAnsi="Arial" w:eastAsia="黑体"/>
      <w:b/>
      <w:bCs/>
      <w:sz w:val="28"/>
      <w:szCs w:val="28"/>
    </w:rPr>
  </w:style>
  <w:style w:type="paragraph" w:styleId="7">
    <w:name w:val="heading 5"/>
    <w:basedOn w:val="1"/>
    <w:next w:val="1"/>
    <w:link w:val="93"/>
    <w:qFormat/>
    <w:uiPriority w:val="0"/>
    <w:pPr>
      <w:keepNext/>
      <w:keepLines/>
      <w:adjustRightInd w:val="0"/>
      <w:spacing w:before="280" w:after="290" w:line="376" w:lineRule="atLeast"/>
      <w:jc w:val="left"/>
      <w:textAlignment w:val="baseline"/>
      <w:outlineLvl w:val="4"/>
    </w:pPr>
    <w:rPr>
      <w:b/>
      <w:bCs/>
      <w:kern w:val="0"/>
      <w:sz w:val="28"/>
      <w:szCs w:val="28"/>
    </w:rPr>
  </w:style>
  <w:style w:type="paragraph" w:styleId="8">
    <w:name w:val="heading 6"/>
    <w:basedOn w:val="1"/>
    <w:next w:val="1"/>
    <w:link w:val="151"/>
    <w:qFormat/>
    <w:uiPriority w:val="0"/>
    <w:pPr>
      <w:keepNext/>
      <w:keepLines/>
      <w:adjustRightInd w:val="0"/>
      <w:spacing w:before="240" w:after="64" w:line="320" w:lineRule="atLeast"/>
      <w:jc w:val="left"/>
      <w:textAlignment w:val="baseline"/>
      <w:outlineLvl w:val="5"/>
    </w:pPr>
    <w:rPr>
      <w:rFonts w:ascii="Arial" w:hAnsi="Arial" w:eastAsia="黑体"/>
      <w:b/>
      <w:bCs/>
      <w:kern w:val="0"/>
      <w:sz w:val="24"/>
    </w:rPr>
  </w:style>
  <w:style w:type="paragraph" w:styleId="9">
    <w:name w:val="heading 7"/>
    <w:basedOn w:val="1"/>
    <w:next w:val="1"/>
    <w:link w:val="130"/>
    <w:qFormat/>
    <w:uiPriority w:val="0"/>
    <w:pPr>
      <w:keepNext/>
      <w:keepLines/>
      <w:adjustRightInd w:val="0"/>
      <w:spacing w:before="240" w:after="64" w:line="320" w:lineRule="atLeast"/>
      <w:jc w:val="left"/>
      <w:textAlignment w:val="baseline"/>
      <w:outlineLvl w:val="6"/>
    </w:pPr>
    <w:rPr>
      <w:b/>
      <w:bCs/>
      <w:kern w:val="0"/>
      <w:sz w:val="24"/>
    </w:rPr>
  </w:style>
  <w:style w:type="paragraph" w:styleId="10">
    <w:name w:val="heading 8"/>
    <w:basedOn w:val="1"/>
    <w:next w:val="1"/>
    <w:link w:val="159"/>
    <w:qFormat/>
    <w:uiPriority w:val="0"/>
    <w:pPr>
      <w:keepNext/>
      <w:keepLines/>
      <w:adjustRightInd w:val="0"/>
      <w:spacing w:before="240" w:after="64" w:line="320" w:lineRule="atLeast"/>
      <w:jc w:val="left"/>
      <w:textAlignment w:val="baseline"/>
      <w:outlineLvl w:val="7"/>
    </w:pPr>
    <w:rPr>
      <w:rFonts w:ascii="Arial" w:hAnsi="Arial" w:eastAsia="黑体"/>
      <w:kern w:val="0"/>
      <w:sz w:val="24"/>
    </w:rPr>
  </w:style>
  <w:style w:type="paragraph" w:styleId="11">
    <w:name w:val="heading 9"/>
    <w:basedOn w:val="1"/>
    <w:next w:val="1"/>
    <w:link w:val="111"/>
    <w:qFormat/>
    <w:uiPriority w:val="0"/>
    <w:pPr>
      <w:keepNext/>
      <w:keepLines/>
      <w:adjustRightInd w:val="0"/>
      <w:spacing w:before="240" w:after="64" w:line="320" w:lineRule="atLeast"/>
      <w:jc w:val="left"/>
      <w:textAlignment w:val="baseline"/>
      <w:outlineLvl w:val="8"/>
    </w:pPr>
    <w:rPr>
      <w:rFonts w:ascii="Arial" w:hAnsi="Arial" w:eastAsia="黑体"/>
      <w:kern w:val="0"/>
      <w:szCs w:val="21"/>
    </w:rPr>
  </w:style>
  <w:style w:type="character" w:default="1" w:styleId="43">
    <w:name w:val="Default Paragraph Font"/>
    <w:semiHidden/>
    <w:unhideWhenUsed/>
    <w:qFormat/>
    <w:uiPriority w:val="1"/>
  </w:style>
  <w:style w:type="table" w:default="1" w:styleId="41">
    <w:name w:val="Normal Table"/>
    <w:semiHidden/>
    <w:unhideWhenUsed/>
    <w:qFormat/>
    <w:uiPriority w:val="99"/>
    <w:tblPr>
      <w:tblCellMar>
        <w:top w:w="0" w:type="dxa"/>
        <w:left w:w="108" w:type="dxa"/>
        <w:bottom w:w="0" w:type="dxa"/>
        <w:right w:w="108" w:type="dxa"/>
      </w:tblCellMar>
    </w:tblPr>
  </w:style>
  <w:style w:type="paragraph" w:styleId="2">
    <w:name w:val="HTML Preformatted"/>
    <w:basedOn w:val="1"/>
    <w:link w:val="80"/>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kern w:val="0"/>
      <w:sz w:val="24"/>
      <w:lang w:val="zh-CN"/>
    </w:rPr>
  </w:style>
  <w:style w:type="paragraph" w:styleId="12">
    <w:name w:val="toc 7"/>
    <w:basedOn w:val="1"/>
    <w:next w:val="1"/>
    <w:qFormat/>
    <w:uiPriority w:val="39"/>
    <w:pPr>
      <w:ind w:left="2520" w:leftChars="1200"/>
    </w:pPr>
    <w:rPr>
      <w:rFonts w:ascii="Calibri" w:hAnsi="Calibri"/>
      <w:szCs w:val="22"/>
    </w:rPr>
  </w:style>
  <w:style w:type="paragraph" w:styleId="13">
    <w:name w:val="Normal Indent"/>
    <w:basedOn w:val="1"/>
    <w:qFormat/>
    <w:uiPriority w:val="0"/>
    <w:pPr>
      <w:widowControl/>
      <w:ind w:firstLine="420"/>
      <w:jc w:val="left"/>
    </w:pPr>
    <w:rPr>
      <w:kern w:val="0"/>
      <w:sz w:val="20"/>
      <w:szCs w:val="20"/>
    </w:rPr>
  </w:style>
  <w:style w:type="paragraph" w:styleId="14">
    <w:name w:val="Document Map"/>
    <w:basedOn w:val="1"/>
    <w:link w:val="89"/>
    <w:semiHidden/>
    <w:qFormat/>
    <w:uiPriority w:val="0"/>
    <w:pPr>
      <w:shd w:val="clear" w:color="auto" w:fill="000080"/>
    </w:pPr>
    <w:rPr>
      <w:lang w:val="zh-CN"/>
    </w:rPr>
  </w:style>
  <w:style w:type="paragraph" w:styleId="15">
    <w:name w:val="annotation text"/>
    <w:basedOn w:val="1"/>
    <w:link w:val="140"/>
    <w:semiHidden/>
    <w:qFormat/>
    <w:uiPriority w:val="0"/>
    <w:pPr>
      <w:jc w:val="left"/>
    </w:pPr>
  </w:style>
  <w:style w:type="paragraph" w:styleId="16">
    <w:name w:val="Salutation"/>
    <w:basedOn w:val="1"/>
    <w:next w:val="1"/>
    <w:link w:val="107"/>
    <w:qFormat/>
    <w:uiPriority w:val="0"/>
    <w:rPr>
      <w:rFonts w:ascii="仿宋_GB2312" w:eastAsia="仿宋_GB2312"/>
      <w:sz w:val="24"/>
      <w:lang w:val="zh-CN"/>
    </w:rPr>
  </w:style>
  <w:style w:type="paragraph" w:styleId="17">
    <w:name w:val="Body Text 3"/>
    <w:basedOn w:val="1"/>
    <w:link w:val="123"/>
    <w:qFormat/>
    <w:uiPriority w:val="0"/>
    <w:pPr>
      <w:autoSpaceDE w:val="0"/>
      <w:autoSpaceDN w:val="0"/>
      <w:adjustRightInd w:val="0"/>
      <w:spacing w:line="410" w:lineRule="atLeast"/>
      <w:jc w:val="left"/>
    </w:pPr>
    <w:rPr>
      <w:rFonts w:ascii="宋体"/>
      <w:color w:val="000000"/>
      <w:kern w:val="0"/>
      <w:sz w:val="24"/>
      <w:szCs w:val="20"/>
      <w:lang w:val="zh-CN"/>
    </w:rPr>
  </w:style>
  <w:style w:type="paragraph" w:styleId="18">
    <w:name w:val="Body Text"/>
    <w:basedOn w:val="1"/>
    <w:link w:val="120"/>
    <w:qFormat/>
    <w:uiPriority w:val="0"/>
    <w:pPr>
      <w:spacing w:after="120"/>
    </w:pPr>
    <w:rPr>
      <w:lang w:val="zh-CN"/>
    </w:rPr>
  </w:style>
  <w:style w:type="paragraph" w:styleId="19">
    <w:name w:val="Body Text Indent"/>
    <w:basedOn w:val="1"/>
    <w:link w:val="105"/>
    <w:qFormat/>
    <w:uiPriority w:val="0"/>
    <w:pPr>
      <w:spacing w:after="120"/>
      <w:ind w:left="420" w:leftChars="200"/>
    </w:pPr>
  </w:style>
  <w:style w:type="paragraph" w:styleId="20">
    <w:name w:val="Block Text"/>
    <w:basedOn w:val="1"/>
    <w:qFormat/>
    <w:uiPriority w:val="0"/>
    <w:pPr>
      <w:ind w:left="1171" w:right="91" w:hanging="1080"/>
    </w:pPr>
    <w:rPr>
      <w:rFonts w:eastAsia="楷体_GB2312"/>
      <w:szCs w:val="20"/>
    </w:rPr>
  </w:style>
  <w:style w:type="paragraph" w:styleId="21">
    <w:name w:val="toc 5"/>
    <w:basedOn w:val="1"/>
    <w:next w:val="1"/>
    <w:qFormat/>
    <w:uiPriority w:val="39"/>
    <w:pPr>
      <w:ind w:left="1680" w:leftChars="800"/>
    </w:pPr>
    <w:rPr>
      <w:rFonts w:ascii="Calibri" w:hAnsi="Calibri"/>
      <w:szCs w:val="22"/>
    </w:rPr>
  </w:style>
  <w:style w:type="paragraph" w:styleId="22">
    <w:name w:val="toc 3"/>
    <w:basedOn w:val="1"/>
    <w:next w:val="1"/>
    <w:qFormat/>
    <w:uiPriority w:val="39"/>
    <w:pPr>
      <w:adjustRightInd w:val="0"/>
      <w:snapToGrid w:val="0"/>
      <w:spacing w:line="360" w:lineRule="auto"/>
      <w:ind w:left="400" w:leftChars="400"/>
    </w:pPr>
    <w:rPr>
      <w:rFonts w:eastAsia="仿宋"/>
    </w:rPr>
  </w:style>
  <w:style w:type="paragraph" w:styleId="23">
    <w:name w:val="Plain Text"/>
    <w:basedOn w:val="1"/>
    <w:link w:val="153"/>
    <w:qFormat/>
    <w:uiPriority w:val="0"/>
    <w:rPr>
      <w:rFonts w:ascii="宋体" w:hAnsi="Courier New" w:cs="Courier New"/>
      <w:szCs w:val="21"/>
    </w:rPr>
  </w:style>
  <w:style w:type="paragraph" w:styleId="24">
    <w:name w:val="toc 8"/>
    <w:basedOn w:val="1"/>
    <w:next w:val="1"/>
    <w:qFormat/>
    <w:uiPriority w:val="39"/>
    <w:pPr>
      <w:ind w:left="2940" w:leftChars="1400"/>
    </w:pPr>
    <w:rPr>
      <w:rFonts w:ascii="Calibri" w:hAnsi="Calibri"/>
      <w:szCs w:val="22"/>
    </w:rPr>
  </w:style>
  <w:style w:type="paragraph" w:styleId="25">
    <w:name w:val="Date"/>
    <w:basedOn w:val="1"/>
    <w:next w:val="1"/>
    <w:link w:val="84"/>
    <w:qFormat/>
    <w:uiPriority w:val="0"/>
    <w:rPr>
      <w:sz w:val="24"/>
      <w:szCs w:val="20"/>
    </w:rPr>
  </w:style>
  <w:style w:type="paragraph" w:styleId="26">
    <w:name w:val="Body Text Indent 2"/>
    <w:basedOn w:val="1"/>
    <w:link w:val="131"/>
    <w:qFormat/>
    <w:uiPriority w:val="0"/>
    <w:pPr>
      <w:spacing w:after="120" w:line="480" w:lineRule="auto"/>
      <w:ind w:left="420" w:leftChars="200"/>
    </w:pPr>
    <w:rPr>
      <w:lang w:val="zh-CN"/>
    </w:rPr>
  </w:style>
  <w:style w:type="paragraph" w:styleId="27">
    <w:name w:val="Balloon Text"/>
    <w:basedOn w:val="1"/>
    <w:link w:val="158"/>
    <w:qFormat/>
    <w:uiPriority w:val="0"/>
    <w:rPr>
      <w:rFonts w:ascii="Calibri" w:hAnsi="Calibri"/>
      <w:sz w:val="18"/>
      <w:szCs w:val="18"/>
    </w:rPr>
  </w:style>
  <w:style w:type="paragraph" w:styleId="28">
    <w:name w:val="footer"/>
    <w:basedOn w:val="1"/>
    <w:link w:val="106"/>
    <w:qFormat/>
    <w:uiPriority w:val="99"/>
    <w:pPr>
      <w:tabs>
        <w:tab w:val="center" w:pos="4153"/>
        <w:tab w:val="right" w:pos="8306"/>
      </w:tabs>
      <w:snapToGrid w:val="0"/>
      <w:jc w:val="left"/>
    </w:pPr>
    <w:rPr>
      <w:sz w:val="18"/>
      <w:szCs w:val="18"/>
    </w:rPr>
  </w:style>
  <w:style w:type="paragraph" w:styleId="29">
    <w:name w:val="header"/>
    <w:basedOn w:val="1"/>
    <w:link w:val="72"/>
    <w:qFormat/>
    <w:uiPriority w:val="99"/>
    <w:pPr>
      <w:pBdr>
        <w:bottom w:val="single" w:color="auto" w:sz="6" w:space="1"/>
      </w:pBdr>
      <w:tabs>
        <w:tab w:val="center" w:pos="4153"/>
        <w:tab w:val="right" w:pos="8306"/>
      </w:tabs>
      <w:snapToGrid w:val="0"/>
      <w:jc w:val="center"/>
    </w:pPr>
    <w:rPr>
      <w:sz w:val="18"/>
      <w:szCs w:val="18"/>
    </w:rPr>
  </w:style>
  <w:style w:type="paragraph" w:styleId="30">
    <w:name w:val="toc 1"/>
    <w:basedOn w:val="1"/>
    <w:next w:val="1"/>
    <w:autoRedefine/>
    <w:qFormat/>
    <w:uiPriority w:val="39"/>
    <w:pPr>
      <w:adjustRightInd w:val="0"/>
      <w:snapToGrid w:val="0"/>
      <w:spacing w:beforeLines="50" w:line="360" w:lineRule="auto"/>
    </w:pPr>
    <w:rPr>
      <w:rFonts w:eastAsia="黑体"/>
      <w:b/>
      <w:sz w:val="24"/>
    </w:rPr>
  </w:style>
  <w:style w:type="paragraph" w:styleId="31">
    <w:name w:val="toc 4"/>
    <w:basedOn w:val="1"/>
    <w:next w:val="1"/>
    <w:qFormat/>
    <w:uiPriority w:val="39"/>
    <w:pPr>
      <w:adjustRightInd w:val="0"/>
      <w:snapToGrid w:val="0"/>
      <w:spacing w:line="360" w:lineRule="auto"/>
      <w:ind w:left="600" w:leftChars="600"/>
    </w:pPr>
    <w:rPr>
      <w:rFonts w:eastAsia="仿宋"/>
    </w:rPr>
  </w:style>
  <w:style w:type="paragraph" w:styleId="32">
    <w:name w:val="toc 6"/>
    <w:basedOn w:val="1"/>
    <w:next w:val="1"/>
    <w:qFormat/>
    <w:uiPriority w:val="39"/>
    <w:pPr>
      <w:ind w:left="2100" w:leftChars="1000"/>
    </w:pPr>
    <w:rPr>
      <w:rFonts w:ascii="Calibri" w:hAnsi="Calibri"/>
      <w:szCs w:val="22"/>
    </w:rPr>
  </w:style>
  <w:style w:type="paragraph" w:styleId="33">
    <w:name w:val="Body Text Indent 3"/>
    <w:basedOn w:val="1"/>
    <w:link w:val="156"/>
    <w:qFormat/>
    <w:uiPriority w:val="0"/>
    <w:pPr>
      <w:spacing w:after="120"/>
      <w:ind w:left="420" w:leftChars="200"/>
    </w:pPr>
    <w:rPr>
      <w:sz w:val="16"/>
      <w:szCs w:val="16"/>
    </w:rPr>
  </w:style>
  <w:style w:type="paragraph" w:styleId="34">
    <w:name w:val="toc 2"/>
    <w:basedOn w:val="1"/>
    <w:next w:val="1"/>
    <w:qFormat/>
    <w:uiPriority w:val="39"/>
    <w:pPr>
      <w:adjustRightInd w:val="0"/>
      <w:snapToGrid w:val="0"/>
      <w:spacing w:line="360" w:lineRule="auto"/>
      <w:ind w:left="200" w:leftChars="200"/>
    </w:pPr>
  </w:style>
  <w:style w:type="paragraph" w:styleId="35">
    <w:name w:val="toc 9"/>
    <w:basedOn w:val="1"/>
    <w:next w:val="1"/>
    <w:qFormat/>
    <w:uiPriority w:val="39"/>
    <w:pPr>
      <w:ind w:left="3360" w:leftChars="1600"/>
    </w:pPr>
    <w:rPr>
      <w:rFonts w:ascii="Calibri" w:hAnsi="Calibri"/>
      <w:szCs w:val="22"/>
    </w:rPr>
  </w:style>
  <w:style w:type="paragraph" w:styleId="36">
    <w:name w:val="Body Text 2"/>
    <w:basedOn w:val="1"/>
    <w:link w:val="86"/>
    <w:qFormat/>
    <w:uiPriority w:val="0"/>
    <w:pPr>
      <w:spacing w:after="120" w:line="480" w:lineRule="auto"/>
    </w:pPr>
    <w:rPr>
      <w:lang w:val="zh-CN"/>
    </w:rPr>
  </w:style>
  <w:style w:type="paragraph" w:styleId="37">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38">
    <w:name w:val="index 1"/>
    <w:basedOn w:val="1"/>
    <w:next w:val="1"/>
    <w:qFormat/>
    <w:uiPriority w:val="0"/>
    <w:pPr>
      <w:spacing w:line="220" w:lineRule="exact"/>
      <w:jc w:val="center"/>
    </w:pPr>
    <w:rPr>
      <w:rFonts w:ascii="仿宋_GB2312" w:eastAsia="仿宋_GB2312"/>
      <w:szCs w:val="20"/>
    </w:rPr>
  </w:style>
  <w:style w:type="paragraph" w:styleId="39">
    <w:name w:val="Title"/>
    <w:basedOn w:val="1"/>
    <w:next w:val="1"/>
    <w:qFormat/>
    <w:uiPriority w:val="0"/>
    <w:pPr>
      <w:spacing w:before="240" w:after="60"/>
      <w:jc w:val="center"/>
      <w:outlineLvl w:val="0"/>
    </w:pPr>
    <w:rPr>
      <w:rFonts w:ascii="Cambria" w:hAnsi="Cambria"/>
      <w:b/>
      <w:sz w:val="32"/>
    </w:rPr>
  </w:style>
  <w:style w:type="paragraph" w:styleId="40">
    <w:name w:val="annotation subject"/>
    <w:basedOn w:val="15"/>
    <w:next w:val="15"/>
    <w:link w:val="108"/>
    <w:qFormat/>
    <w:uiPriority w:val="0"/>
    <w:rPr>
      <w:b/>
      <w:bCs/>
    </w:rPr>
  </w:style>
  <w:style w:type="table" w:styleId="42">
    <w:name w:val="Table Grid"/>
    <w:basedOn w:val="41"/>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44">
    <w:name w:val="Strong"/>
    <w:qFormat/>
    <w:uiPriority w:val="0"/>
    <w:rPr>
      <w:b/>
      <w:bCs/>
    </w:rPr>
  </w:style>
  <w:style w:type="character" w:styleId="45">
    <w:name w:val="page number"/>
    <w:basedOn w:val="43"/>
    <w:qFormat/>
    <w:uiPriority w:val="0"/>
  </w:style>
  <w:style w:type="character" w:styleId="46">
    <w:name w:val="FollowedHyperlink"/>
    <w:qFormat/>
    <w:uiPriority w:val="0"/>
    <w:rPr>
      <w:color w:val="800080"/>
      <w:u w:val="single"/>
    </w:rPr>
  </w:style>
  <w:style w:type="character" w:styleId="47">
    <w:name w:val="Emphasis"/>
    <w:qFormat/>
    <w:uiPriority w:val="0"/>
    <w:rPr>
      <w:rFonts w:ascii="Times New Roman" w:hAnsi="Times New Roman" w:eastAsia="宋体"/>
    </w:rPr>
  </w:style>
  <w:style w:type="character" w:styleId="48">
    <w:name w:val="HTML Definition"/>
    <w:qFormat/>
    <w:uiPriority w:val="0"/>
    <w:rPr>
      <w:rFonts w:ascii="Times New Roman" w:hAnsi="Times New Roman" w:eastAsia="宋体"/>
    </w:rPr>
  </w:style>
  <w:style w:type="character" w:styleId="49">
    <w:name w:val="HTML Variable"/>
    <w:qFormat/>
    <w:uiPriority w:val="0"/>
    <w:rPr>
      <w:rFonts w:ascii="Times New Roman" w:hAnsi="Times New Roman" w:eastAsia="宋体"/>
    </w:rPr>
  </w:style>
  <w:style w:type="character" w:styleId="50">
    <w:name w:val="Hyperlink"/>
    <w:qFormat/>
    <w:uiPriority w:val="99"/>
    <w:rPr>
      <w:color w:val="136EC2"/>
      <w:u w:val="single"/>
    </w:rPr>
  </w:style>
  <w:style w:type="character" w:styleId="51">
    <w:name w:val="HTML Code"/>
    <w:qFormat/>
    <w:uiPriority w:val="0"/>
    <w:rPr>
      <w:rFonts w:ascii="Courier New" w:hAnsi="Courier New" w:eastAsia="Courier New" w:cs="Courier New"/>
      <w:sz w:val="20"/>
    </w:rPr>
  </w:style>
  <w:style w:type="character" w:styleId="52">
    <w:name w:val="annotation reference"/>
    <w:qFormat/>
    <w:uiPriority w:val="0"/>
    <w:rPr>
      <w:sz w:val="21"/>
      <w:szCs w:val="21"/>
    </w:rPr>
  </w:style>
  <w:style w:type="character" w:styleId="53">
    <w:name w:val="HTML Cite"/>
    <w:qFormat/>
    <w:uiPriority w:val="0"/>
    <w:rPr>
      <w:rFonts w:ascii="Times New Roman" w:hAnsi="Times New Roman" w:eastAsia="宋体"/>
    </w:rPr>
  </w:style>
  <w:style w:type="character" w:styleId="54">
    <w:name w:val="HTML Keyboard"/>
    <w:qFormat/>
    <w:uiPriority w:val="0"/>
    <w:rPr>
      <w:rFonts w:ascii="Courier New" w:hAnsi="Courier New" w:eastAsia="Courier New" w:cs="Courier New"/>
      <w:sz w:val="20"/>
    </w:rPr>
  </w:style>
  <w:style w:type="character" w:styleId="55">
    <w:name w:val="HTML Sample"/>
    <w:qFormat/>
    <w:uiPriority w:val="0"/>
    <w:rPr>
      <w:rFonts w:ascii="Courier New" w:hAnsi="Courier New" w:eastAsia="Courier New" w:cs="Courier New"/>
    </w:rPr>
  </w:style>
  <w:style w:type="paragraph" w:customStyle="1" w:styleId="56">
    <w:name w:val="正式文本"/>
    <w:basedOn w:val="1"/>
    <w:qFormat/>
    <w:uiPriority w:val="0"/>
    <w:pPr>
      <w:spacing w:line="540" w:lineRule="exact"/>
      <w:ind w:firstLine="200" w:firstLineChars="200"/>
    </w:pPr>
    <w:rPr>
      <w:rFonts w:ascii="宋体" w:hAnsi="Arial Narrow"/>
      <w:sz w:val="28"/>
      <w:szCs w:val="22"/>
    </w:rPr>
  </w:style>
  <w:style w:type="character" w:customStyle="1" w:styleId="57">
    <w:name w:val="sidecatalog-dot"/>
    <w:qFormat/>
    <w:uiPriority w:val="0"/>
    <w:rPr>
      <w:rFonts w:ascii="Times New Roman" w:hAnsi="Times New Roman" w:eastAsia="宋体"/>
    </w:rPr>
  </w:style>
  <w:style w:type="character" w:customStyle="1" w:styleId="58">
    <w:name w:val="标题 Char1"/>
    <w:qFormat/>
    <w:uiPriority w:val="10"/>
    <w:rPr>
      <w:rFonts w:ascii="Cambria" w:hAnsi="Cambria" w:eastAsia="宋体" w:cs="Times New Roman"/>
      <w:b/>
      <w:bCs/>
      <w:sz w:val="32"/>
      <w:szCs w:val="32"/>
    </w:rPr>
  </w:style>
  <w:style w:type="character" w:customStyle="1" w:styleId="59">
    <w:name w:val="标题 2 Char"/>
    <w:qFormat/>
    <w:uiPriority w:val="0"/>
    <w:rPr>
      <w:rFonts w:ascii="Cambria" w:hAnsi="Cambria" w:eastAsia="宋体" w:cs="Times New Roman"/>
      <w:b/>
      <w:bCs/>
      <w:kern w:val="2"/>
      <w:sz w:val="32"/>
      <w:szCs w:val="32"/>
    </w:rPr>
  </w:style>
  <w:style w:type="character" w:customStyle="1" w:styleId="60">
    <w:name w:val="Font Style123"/>
    <w:unhideWhenUsed/>
    <w:qFormat/>
    <w:uiPriority w:val="0"/>
    <w:rPr>
      <w:rFonts w:hint="eastAsia" w:ascii="宋体" w:hAnsi="宋体" w:eastAsia="宋体"/>
      <w:b/>
      <w:sz w:val="32"/>
    </w:rPr>
  </w:style>
  <w:style w:type="character" w:customStyle="1" w:styleId="61">
    <w:name w:val="font11"/>
    <w:qFormat/>
    <w:uiPriority w:val="0"/>
    <w:rPr>
      <w:rFonts w:hint="eastAsia" w:ascii="宋体" w:hAnsi="宋体" w:eastAsia="宋体" w:cs="宋体"/>
      <w:color w:val="000000"/>
      <w:sz w:val="28"/>
      <w:szCs w:val="28"/>
      <w:u w:val="none"/>
    </w:rPr>
  </w:style>
  <w:style w:type="character" w:customStyle="1" w:styleId="62">
    <w:name w:val="sort1"/>
    <w:qFormat/>
    <w:uiPriority w:val="0"/>
    <w:rPr>
      <w:rFonts w:ascii="Times New Roman" w:hAnsi="Times New Roman" w:eastAsia="宋体"/>
    </w:rPr>
  </w:style>
  <w:style w:type="character" w:customStyle="1" w:styleId="63">
    <w:name w:val="页脚 Char"/>
    <w:qFormat/>
    <w:uiPriority w:val="99"/>
    <w:rPr>
      <w:kern w:val="2"/>
      <w:sz w:val="18"/>
      <w:szCs w:val="18"/>
    </w:rPr>
  </w:style>
  <w:style w:type="character" w:customStyle="1" w:styleId="64">
    <w:name w:val="标题 3 Char"/>
    <w:qFormat/>
    <w:uiPriority w:val="0"/>
    <w:rPr>
      <w:b/>
      <w:bCs/>
      <w:sz w:val="24"/>
      <w:szCs w:val="24"/>
    </w:rPr>
  </w:style>
  <w:style w:type="character" w:customStyle="1" w:styleId="65">
    <w:name w:val="Font Style105"/>
    <w:unhideWhenUsed/>
    <w:qFormat/>
    <w:uiPriority w:val="0"/>
    <w:rPr>
      <w:rFonts w:hint="eastAsia" w:ascii="Times New Roman" w:hAnsi="Times New Roman" w:eastAsia="Times New Roman"/>
      <w:w w:val="60"/>
      <w:sz w:val="26"/>
    </w:rPr>
  </w:style>
  <w:style w:type="character" w:customStyle="1" w:styleId="66">
    <w:name w:val="标题 9 Char"/>
    <w:qFormat/>
    <w:uiPriority w:val="0"/>
    <w:rPr>
      <w:rFonts w:ascii="Arial" w:hAnsi="Arial" w:eastAsia="黑体"/>
      <w:sz w:val="21"/>
      <w:szCs w:val="21"/>
    </w:rPr>
  </w:style>
  <w:style w:type="character" w:customStyle="1" w:styleId="67">
    <w:name w:val="标题 7 Char"/>
    <w:qFormat/>
    <w:uiPriority w:val="0"/>
    <w:rPr>
      <w:b/>
      <w:bCs/>
      <w:sz w:val="24"/>
      <w:szCs w:val="24"/>
    </w:rPr>
  </w:style>
  <w:style w:type="character" w:customStyle="1" w:styleId="68">
    <w:name w:val="标题 1 Char1"/>
    <w:link w:val="3"/>
    <w:qFormat/>
    <w:uiPriority w:val="0"/>
    <w:rPr>
      <w:rFonts w:eastAsia="宋体"/>
      <w:b/>
      <w:bCs/>
      <w:kern w:val="2"/>
      <w:sz w:val="24"/>
      <w:lang w:val="en-US" w:eastAsia="zh-CN" w:bidi="ar-SA"/>
    </w:rPr>
  </w:style>
  <w:style w:type="character" w:customStyle="1" w:styleId="69">
    <w:name w:val="批注文字 Char Char"/>
    <w:qFormat/>
    <w:uiPriority w:val="0"/>
    <w:rPr>
      <w:kern w:val="2"/>
      <w:sz w:val="21"/>
      <w:szCs w:val="24"/>
      <w:lang w:bidi="ar-SA"/>
    </w:rPr>
  </w:style>
  <w:style w:type="character" w:customStyle="1" w:styleId="70">
    <w:name w:val="标题 4 Char1"/>
    <w:link w:val="6"/>
    <w:qFormat/>
    <w:uiPriority w:val="0"/>
    <w:rPr>
      <w:rFonts w:ascii="Arial" w:hAnsi="Arial" w:eastAsia="黑体"/>
      <w:b/>
      <w:bCs/>
      <w:kern w:val="2"/>
      <w:sz w:val="28"/>
      <w:szCs w:val="28"/>
      <w:lang w:val="en-US" w:eastAsia="zh-CN" w:bidi="ar-SA"/>
    </w:rPr>
  </w:style>
  <w:style w:type="character" w:customStyle="1" w:styleId="71">
    <w:name w:val="Font Style104"/>
    <w:unhideWhenUsed/>
    <w:qFormat/>
    <w:uiPriority w:val="0"/>
    <w:rPr>
      <w:rFonts w:hint="eastAsia" w:ascii="宋体" w:hAnsi="宋体" w:eastAsia="宋体"/>
      <w:spacing w:val="30"/>
      <w:sz w:val="18"/>
    </w:rPr>
  </w:style>
  <w:style w:type="character" w:customStyle="1" w:styleId="72">
    <w:name w:val="页眉 Char1"/>
    <w:link w:val="29"/>
    <w:qFormat/>
    <w:uiPriority w:val="99"/>
    <w:rPr>
      <w:rFonts w:eastAsia="宋体"/>
      <w:kern w:val="2"/>
      <w:sz w:val="18"/>
      <w:szCs w:val="18"/>
      <w:lang w:val="en-US" w:eastAsia="zh-CN" w:bidi="ar-SA"/>
    </w:rPr>
  </w:style>
  <w:style w:type="character" w:customStyle="1" w:styleId="73">
    <w:name w:val="Font Style134"/>
    <w:unhideWhenUsed/>
    <w:qFormat/>
    <w:uiPriority w:val="0"/>
    <w:rPr>
      <w:rFonts w:hint="eastAsia" w:ascii="宋体" w:hAnsi="宋体" w:eastAsia="宋体"/>
      <w:spacing w:val="20"/>
      <w:sz w:val="22"/>
    </w:rPr>
  </w:style>
  <w:style w:type="character" w:customStyle="1" w:styleId="74">
    <w:name w:val="标题 4 Char"/>
    <w:qFormat/>
    <w:uiPriority w:val="0"/>
    <w:rPr>
      <w:rFonts w:ascii="Arial" w:hAnsi="Arial" w:eastAsia="宋体" w:cs="Times New Roman"/>
      <w:b/>
      <w:bCs/>
      <w:szCs w:val="28"/>
    </w:rPr>
  </w:style>
  <w:style w:type="character" w:customStyle="1" w:styleId="75">
    <w:name w:val="纯文本 字符"/>
    <w:qFormat/>
    <w:locked/>
    <w:uiPriority w:val="0"/>
    <w:rPr>
      <w:rFonts w:ascii="宋体" w:hAnsi="Courier New" w:eastAsia="宋体" w:cs="Courier New"/>
      <w:kern w:val="2"/>
      <w:sz w:val="21"/>
      <w:szCs w:val="21"/>
      <w:lang w:val="en-US" w:eastAsia="zh-CN" w:bidi="ar-SA"/>
    </w:rPr>
  </w:style>
  <w:style w:type="character" w:customStyle="1" w:styleId="76">
    <w:name w:val="bds_nopic"/>
    <w:qFormat/>
    <w:uiPriority w:val="0"/>
    <w:rPr>
      <w:rFonts w:ascii="Times New Roman" w:hAnsi="Times New Roman" w:eastAsia="宋体"/>
    </w:rPr>
  </w:style>
  <w:style w:type="character" w:customStyle="1" w:styleId="77">
    <w:name w:val="Font Style126"/>
    <w:unhideWhenUsed/>
    <w:qFormat/>
    <w:uiPriority w:val="0"/>
    <w:rPr>
      <w:rFonts w:hint="eastAsia" w:ascii="宋体" w:hAnsi="宋体" w:eastAsia="宋体"/>
      <w:b/>
      <w:spacing w:val="-30"/>
      <w:sz w:val="28"/>
    </w:rPr>
  </w:style>
  <w:style w:type="character" w:customStyle="1" w:styleId="78">
    <w:name w:val="Font Style125"/>
    <w:unhideWhenUsed/>
    <w:qFormat/>
    <w:uiPriority w:val="0"/>
    <w:rPr>
      <w:rFonts w:hint="eastAsia" w:ascii="宋体" w:hAnsi="宋体" w:eastAsia="宋体"/>
      <w:b/>
      <w:sz w:val="26"/>
    </w:rPr>
  </w:style>
  <w:style w:type="character" w:customStyle="1" w:styleId="79">
    <w:name w:val="sidecatalog-index1"/>
    <w:qFormat/>
    <w:uiPriority w:val="0"/>
    <w:rPr>
      <w:rFonts w:ascii="Arial" w:hAnsi="Arial" w:eastAsia="宋体" w:cs="Arial"/>
      <w:b/>
      <w:color w:val="999999"/>
      <w:sz w:val="21"/>
      <w:szCs w:val="21"/>
    </w:rPr>
  </w:style>
  <w:style w:type="character" w:customStyle="1" w:styleId="80">
    <w:name w:val="HTML 预设格式 Char"/>
    <w:link w:val="2"/>
    <w:qFormat/>
    <w:uiPriority w:val="0"/>
    <w:rPr>
      <w:rFonts w:ascii="Arial" w:hAnsi="Arial" w:cs="Arial"/>
      <w:sz w:val="24"/>
      <w:szCs w:val="24"/>
    </w:rPr>
  </w:style>
  <w:style w:type="character" w:customStyle="1" w:styleId="81">
    <w:name w:val="Font Style117"/>
    <w:unhideWhenUsed/>
    <w:qFormat/>
    <w:uiPriority w:val="0"/>
    <w:rPr>
      <w:rFonts w:hint="eastAsia" w:ascii="宋体" w:hAnsi="宋体" w:eastAsia="宋体"/>
      <w:spacing w:val="20"/>
      <w:sz w:val="24"/>
    </w:rPr>
  </w:style>
  <w:style w:type="character" w:customStyle="1" w:styleId="82">
    <w:name w:val="标题 4 Char Char"/>
    <w:qFormat/>
    <w:uiPriority w:val="0"/>
    <w:rPr>
      <w:rFonts w:ascii="Arial" w:hAnsi="Arial" w:eastAsia="宋体"/>
      <w:b/>
      <w:bCs/>
      <w:kern w:val="2"/>
      <w:sz w:val="21"/>
      <w:szCs w:val="28"/>
      <w:lang w:val="en-US" w:eastAsia="zh-CN" w:bidi="ar-SA"/>
    </w:rPr>
  </w:style>
  <w:style w:type="character" w:customStyle="1" w:styleId="83">
    <w:name w:val="bds_nopic2"/>
    <w:qFormat/>
    <w:uiPriority w:val="0"/>
    <w:rPr>
      <w:rFonts w:ascii="Times New Roman" w:hAnsi="Times New Roman" w:eastAsia="宋体"/>
    </w:rPr>
  </w:style>
  <w:style w:type="character" w:customStyle="1" w:styleId="84">
    <w:name w:val="日期 Char1"/>
    <w:link w:val="25"/>
    <w:qFormat/>
    <w:uiPriority w:val="0"/>
    <w:rPr>
      <w:rFonts w:eastAsia="宋体"/>
      <w:kern w:val="2"/>
      <w:sz w:val="24"/>
      <w:lang w:val="en-US" w:eastAsia="zh-CN" w:bidi="ar-SA"/>
    </w:rPr>
  </w:style>
  <w:style w:type="character" w:customStyle="1" w:styleId="85">
    <w:name w:val="标题 6 Char"/>
    <w:qFormat/>
    <w:uiPriority w:val="0"/>
    <w:rPr>
      <w:rFonts w:ascii="Arial" w:hAnsi="Arial" w:eastAsia="黑体"/>
      <w:b/>
      <w:bCs/>
      <w:sz w:val="24"/>
      <w:szCs w:val="24"/>
    </w:rPr>
  </w:style>
  <w:style w:type="character" w:customStyle="1" w:styleId="86">
    <w:name w:val="正文文本 2 Char"/>
    <w:link w:val="36"/>
    <w:qFormat/>
    <w:uiPriority w:val="0"/>
    <w:rPr>
      <w:kern w:val="2"/>
      <w:sz w:val="21"/>
      <w:szCs w:val="24"/>
    </w:rPr>
  </w:style>
  <w:style w:type="character" w:customStyle="1" w:styleId="87">
    <w:name w:val="bds_more6"/>
    <w:qFormat/>
    <w:uiPriority w:val="0"/>
    <w:rPr>
      <w:rFonts w:hint="eastAsia" w:ascii="宋体" w:hAnsi="宋体" w:eastAsia="宋体" w:cs="宋体"/>
    </w:rPr>
  </w:style>
  <w:style w:type="character" w:customStyle="1" w:styleId="88">
    <w:name w:val="标题 1 Char"/>
    <w:qFormat/>
    <w:uiPriority w:val="0"/>
    <w:rPr>
      <w:rFonts w:ascii="Cambria" w:hAnsi="Cambria"/>
      <w:b/>
      <w:bCs/>
      <w:kern w:val="32"/>
      <w:sz w:val="32"/>
      <w:szCs w:val="32"/>
    </w:rPr>
  </w:style>
  <w:style w:type="character" w:customStyle="1" w:styleId="89">
    <w:name w:val="文档结构图 Char"/>
    <w:link w:val="14"/>
    <w:semiHidden/>
    <w:qFormat/>
    <w:uiPriority w:val="0"/>
    <w:rPr>
      <w:kern w:val="2"/>
      <w:sz w:val="21"/>
      <w:szCs w:val="24"/>
      <w:shd w:val="clear" w:color="auto" w:fill="000080"/>
    </w:rPr>
  </w:style>
  <w:style w:type="character" w:customStyle="1" w:styleId="90">
    <w:name w:val="p0 Char"/>
    <w:link w:val="91"/>
    <w:qFormat/>
    <w:uiPriority w:val="0"/>
    <w:rPr>
      <w:rFonts w:eastAsia="宋体"/>
      <w:sz w:val="21"/>
      <w:szCs w:val="21"/>
      <w:lang w:val="en-US" w:eastAsia="zh-CN" w:bidi="ar-SA"/>
    </w:rPr>
  </w:style>
  <w:style w:type="paragraph" w:customStyle="1" w:styleId="91">
    <w:name w:val="p0"/>
    <w:basedOn w:val="1"/>
    <w:link w:val="90"/>
    <w:qFormat/>
    <w:uiPriority w:val="0"/>
    <w:pPr>
      <w:widowControl/>
    </w:pPr>
    <w:rPr>
      <w:kern w:val="0"/>
      <w:szCs w:val="21"/>
    </w:rPr>
  </w:style>
  <w:style w:type="character" w:customStyle="1" w:styleId="92">
    <w:name w:val="Char Char17"/>
    <w:qFormat/>
    <w:uiPriority w:val="0"/>
    <w:rPr>
      <w:rFonts w:ascii="宋体" w:hAnsi="Times New Roman" w:eastAsia="宋体"/>
      <w:b/>
      <w:sz w:val="28"/>
      <w:lang w:val="en-US" w:eastAsia="zh-CN" w:bidi="ar-SA"/>
    </w:rPr>
  </w:style>
  <w:style w:type="character" w:customStyle="1" w:styleId="93">
    <w:name w:val="标题 5 Char1"/>
    <w:link w:val="7"/>
    <w:qFormat/>
    <w:uiPriority w:val="0"/>
    <w:rPr>
      <w:rFonts w:eastAsia="宋体"/>
      <w:b/>
      <w:bCs/>
      <w:sz w:val="28"/>
      <w:szCs w:val="28"/>
      <w:lang w:val="en-US" w:eastAsia="zh-CN" w:bidi="ar-SA"/>
    </w:rPr>
  </w:style>
  <w:style w:type="character" w:customStyle="1" w:styleId="94">
    <w:name w:val="polysemyexp"/>
    <w:qFormat/>
    <w:uiPriority w:val="0"/>
    <w:rPr>
      <w:rFonts w:ascii="Times New Roman" w:hAnsi="Times New Roman" w:eastAsia="宋体"/>
      <w:color w:val="AAAAAA"/>
      <w:sz w:val="18"/>
      <w:szCs w:val="18"/>
    </w:rPr>
  </w:style>
  <w:style w:type="character" w:customStyle="1" w:styleId="95">
    <w:name w:val="font51"/>
    <w:qFormat/>
    <w:uiPriority w:val="0"/>
    <w:rPr>
      <w:rFonts w:hint="eastAsia" w:ascii="宋体" w:hAnsi="宋体" w:eastAsia="宋体" w:cs="宋体"/>
      <w:b/>
      <w:color w:val="000000"/>
      <w:sz w:val="20"/>
      <w:szCs w:val="20"/>
      <w:u w:val="none"/>
    </w:rPr>
  </w:style>
  <w:style w:type="character" w:customStyle="1" w:styleId="96">
    <w:name w:val="标题 3 Char1"/>
    <w:link w:val="5"/>
    <w:qFormat/>
    <w:uiPriority w:val="0"/>
    <w:rPr>
      <w:rFonts w:eastAsia="宋体"/>
      <w:b/>
      <w:bCs/>
      <w:kern w:val="2"/>
      <w:sz w:val="32"/>
      <w:szCs w:val="32"/>
      <w:lang w:val="en-US" w:eastAsia="zh-CN" w:bidi="ar-SA"/>
    </w:rPr>
  </w:style>
  <w:style w:type="character" w:customStyle="1" w:styleId="97">
    <w:name w:val="bds_more10"/>
    <w:qFormat/>
    <w:uiPriority w:val="0"/>
    <w:rPr>
      <w:rFonts w:ascii="Times New Roman" w:hAnsi="Times New Roman" w:eastAsia="宋体"/>
    </w:rPr>
  </w:style>
  <w:style w:type="character" w:customStyle="1" w:styleId="98">
    <w:name w:val="font91"/>
    <w:qFormat/>
    <w:uiPriority w:val="0"/>
    <w:rPr>
      <w:rFonts w:hint="eastAsia" w:ascii="宋体" w:hAnsi="宋体" w:eastAsia="宋体" w:cs="宋体"/>
      <w:color w:val="000000"/>
      <w:sz w:val="20"/>
      <w:szCs w:val="20"/>
      <w:u w:val="none"/>
      <w:vertAlign w:val="superscript"/>
    </w:rPr>
  </w:style>
  <w:style w:type="character" w:customStyle="1" w:styleId="99">
    <w:name w:val="Char Char15"/>
    <w:qFormat/>
    <w:uiPriority w:val="0"/>
    <w:rPr>
      <w:b/>
      <w:bCs/>
      <w:sz w:val="24"/>
      <w:szCs w:val="24"/>
    </w:rPr>
  </w:style>
  <w:style w:type="character" w:customStyle="1" w:styleId="100">
    <w:name w:val="Char Char12"/>
    <w:qFormat/>
    <w:uiPriority w:val="0"/>
    <w:rPr>
      <w:rFonts w:ascii="Arial" w:hAnsi="Arial" w:eastAsia="黑体"/>
      <w:b/>
      <w:bCs/>
      <w:kern w:val="2"/>
      <w:sz w:val="28"/>
      <w:szCs w:val="28"/>
      <w:lang w:val="en-US" w:eastAsia="zh-CN" w:bidi="ar-SA"/>
    </w:rPr>
  </w:style>
  <w:style w:type="character" w:customStyle="1" w:styleId="101">
    <w:name w:val="Font Style122"/>
    <w:unhideWhenUsed/>
    <w:qFormat/>
    <w:uiPriority w:val="0"/>
    <w:rPr>
      <w:rFonts w:hint="eastAsia" w:ascii="宋体" w:hAnsi="宋体" w:eastAsia="宋体"/>
      <w:spacing w:val="20"/>
      <w:sz w:val="24"/>
    </w:rPr>
  </w:style>
  <w:style w:type="character" w:customStyle="1" w:styleId="102">
    <w:name w:val="Font Style115"/>
    <w:unhideWhenUsed/>
    <w:qFormat/>
    <w:uiPriority w:val="0"/>
    <w:rPr>
      <w:rFonts w:hint="eastAsia" w:ascii="Times New Roman" w:hAnsi="Times New Roman" w:eastAsia="Times New Roman"/>
      <w:sz w:val="16"/>
    </w:rPr>
  </w:style>
  <w:style w:type="character" w:customStyle="1" w:styleId="103">
    <w:name w:val="sidecatalog-dot1"/>
    <w:qFormat/>
    <w:uiPriority w:val="0"/>
    <w:rPr>
      <w:rFonts w:ascii="Times New Roman" w:hAnsi="Times New Roman" w:eastAsia="宋体"/>
    </w:rPr>
  </w:style>
  <w:style w:type="character" w:customStyle="1" w:styleId="104">
    <w:name w:val="font41"/>
    <w:qFormat/>
    <w:uiPriority w:val="0"/>
    <w:rPr>
      <w:rFonts w:hint="eastAsia" w:ascii="宋体" w:hAnsi="宋体" w:eastAsia="宋体" w:cs="宋体"/>
      <w:color w:val="FF0000"/>
      <w:sz w:val="20"/>
      <w:szCs w:val="20"/>
      <w:u w:val="none"/>
    </w:rPr>
  </w:style>
  <w:style w:type="character" w:customStyle="1" w:styleId="105">
    <w:name w:val="正文文本缩进 Char"/>
    <w:link w:val="19"/>
    <w:qFormat/>
    <w:uiPriority w:val="0"/>
    <w:rPr>
      <w:rFonts w:eastAsia="宋体"/>
      <w:kern w:val="2"/>
      <w:sz w:val="21"/>
      <w:szCs w:val="24"/>
      <w:lang w:val="en-US" w:eastAsia="zh-CN" w:bidi="ar-SA"/>
    </w:rPr>
  </w:style>
  <w:style w:type="character" w:customStyle="1" w:styleId="106">
    <w:name w:val="页脚 Char1"/>
    <w:link w:val="28"/>
    <w:qFormat/>
    <w:uiPriority w:val="99"/>
    <w:rPr>
      <w:rFonts w:eastAsia="宋体"/>
      <w:kern w:val="2"/>
      <w:sz w:val="18"/>
      <w:szCs w:val="18"/>
      <w:lang w:val="en-US" w:eastAsia="zh-CN" w:bidi="ar-SA"/>
    </w:rPr>
  </w:style>
  <w:style w:type="character" w:customStyle="1" w:styleId="107">
    <w:name w:val="称呼 Char"/>
    <w:link w:val="16"/>
    <w:qFormat/>
    <w:uiPriority w:val="0"/>
    <w:rPr>
      <w:rFonts w:ascii="仿宋_GB2312" w:eastAsia="仿宋_GB2312"/>
      <w:kern w:val="2"/>
      <w:sz w:val="24"/>
      <w:szCs w:val="24"/>
    </w:rPr>
  </w:style>
  <w:style w:type="character" w:customStyle="1" w:styleId="108">
    <w:name w:val="批注主题 Char1"/>
    <w:link w:val="40"/>
    <w:qFormat/>
    <w:uiPriority w:val="0"/>
    <w:rPr>
      <w:rFonts w:eastAsia="宋体"/>
      <w:b/>
      <w:bCs/>
      <w:kern w:val="2"/>
      <w:sz w:val="21"/>
      <w:szCs w:val="24"/>
      <w:lang w:val="en-US" w:eastAsia="zh-CN" w:bidi="ar-SA"/>
    </w:rPr>
  </w:style>
  <w:style w:type="character" w:customStyle="1" w:styleId="109">
    <w:name w:val="lemmatitleh12"/>
    <w:qFormat/>
    <w:uiPriority w:val="0"/>
    <w:rPr>
      <w:rFonts w:ascii="Times New Roman" w:hAnsi="Times New Roman" w:eastAsia="宋体"/>
    </w:rPr>
  </w:style>
  <w:style w:type="character" w:customStyle="1" w:styleId="110">
    <w:name w:val="正文文本缩进 3 Char"/>
    <w:qFormat/>
    <w:uiPriority w:val="0"/>
    <w:rPr>
      <w:rFonts w:ascii="宋体" w:hAnsi="MS Sans Serif"/>
      <w:color w:val="000000"/>
      <w:sz w:val="24"/>
    </w:rPr>
  </w:style>
  <w:style w:type="character" w:customStyle="1" w:styleId="111">
    <w:name w:val="标题 9 Char1"/>
    <w:link w:val="11"/>
    <w:qFormat/>
    <w:uiPriority w:val="0"/>
    <w:rPr>
      <w:rFonts w:ascii="Arial" w:hAnsi="Arial" w:eastAsia="黑体"/>
      <w:sz w:val="21"/>
      <w:szCs w:val="21"/>
      <w:lang w:val="en-US" w:eastAsia="zh-CN" w:bidi="ar-SA"/>
    </w:rPr>
  </w:style>
  <w:style w:type="character" w:customStyle="1" w:styleId="112">
    <w:name w:val="Font Style127"/>
    <w:unhideWhenUsed/>
    <w:qFormat/>
    <w:uiPriority w:val="0"/>
    <w:rPr>
      <w:rFonts w:hint="eastAsia" w:ascii="Times New Roman" w:hAnsi="Times New Roman" w:eastAsia="Times New Roman"/>
      <w:sz w:val="20"/>
    </w:rPr>
  </w:style>
  <w:style w:type="character" w:customStyle="1" w:styleId="113">
    <w:name w:val="日期 Char"/>
    <w:qFormat/>
    <w:uiPriority w:val="0"/>
    <w:rPr>
      <w:kern w:val="2"/>
      <w:sz w:val="21"/>
      <w:szCs w:val="24"/>
    </w:rPr>
  </w:style>
  <w:style w:type="character" w:customStyle="1" w:styleId="114">
    <w:name w:val="批注框文本 Char"/>
    <w:qFormat/>
    <w:uiPriority w:val="0"/>
    <w:rPr>
      <w:kern w:val="2"/>
      <w:sz w:val="18"/>
      <w:szCs w:val="18"/>
    </w:rPr>
  </w:style>
  <w:style w:type="character" w:customStyle="1" w:styleId="115">
    <w:name w:val="Font Style131"/>
    <w:unhideWhenUsed/>
    <w:qFormat/>
    <w:uiPriority w:val="0"/>
    <w:rPr>
      <w:rFonts w:hint="eastAsia" w:ascii="Times New Roman" w:hAnsi="Times New Roman" w:eastAsia="Times New Roman"/>
      <w:sz w:val="18"/>
    </w:rPr>
  </w:style>
  <w:style w:type="character" w:customStyle="1" w:styleId="116">
    <w:name w:val="批注主题 Char"/>
    <w:qFormat/>
    <w:uiPriority w:val="0"/>
    <w:rPr>
      <w:b/>
      <w:bCs/>
      <w:kern w:val="2"/>
      <w:sz w:val="21"/>
      <w:szCs w:val="24"/>
    </w:rPr>
  </w:style>
  <w:style w:type="character" w:customStyle="1" w:styleId="117">
    <w:name w:val="标题 8 Char"/>
    <w:qFormat/>
    <w:uiPriority w:val="0"/>
    <w:rPr>
      <w:rFonts w:ascii="Arial" w:hAnsi="Arial" w:eastAsia="黑体"/>
      <w:sz w:val="24"/>
      <w:szCs w:val="24"/>
    </w:rPr>
  </w:style>
  <w:style w:type="character" w:customStyle="1" w:styleId="118">
    <w:name w:val="纯文本 Char1"/>
    <w:qFormat/>
    <w:locked/>
    <w:uiPriority w:val="0"/>
    <w:rPr>
      <w:rFonts w:ascii="宋体" w:hAnsi="Courier New" w:eastAsia="宋体" w:cs="Courier New"/>
      <w:kern w:val="2"/>
      <w:sz w:val="21"/>
      <w:szCs w:val="21"/>
      <w:lang w:val="en-US" w:eastAsia="zh-CN" w:bidi="ar-SA"/>
    </w:rPr>
  </w:style>
  <w:style w:type="character" w:customStyle="1" w:styleId="119">
    <w:name w:val="Font Style116"/>
    <w:unhideWhenUsed/>
    <w:qFormat/>
    <w:uiPriority w:val="0"/>
    <w:rPr>
      <w:rFonts w:hint="eastAsia" w:ascii="宋体" w:hAnsi="宋体" w:eastAsia="宋体"/>
      <w:spacing w:val="-20"/>
      <w:sz w:val="24"/>
    </w:rPr>
  </w:style>
  <w:style w:type="character" w:customStyle="1" w:styleId="120">
    <w:name w:val="正文文本 Char"/>
    <w:link w:val="18"/>
    <w:qFormat/>
    <w:uiPriority w:val="0"/>
    <w:rPr>
      <w:kern w:val="2"/>
      <w:sz w:val="21"/>
      <w:szCs w:val="24"/>
    </w:rPr>
  </w:style>
  <w:style w:type="character" w:customStyle="1" w:styleId="121">
    <w:name w:val="sort"/>
    <w:qFormat/>
    <w:uiPriority w:val="0"/>
    <w:rPr>
      <w:rFonts w:ascii="Times New Roman" w:hAnsi="Times New Roman" w:eastAsia="宋体"/>
      <w:color w:val="FFFFFF"/>
      <w:bdr w:val="single" w:color="auto" w:sz="24" w:space="0"/>
    </w:rPr>
  </w:style>
  <w:style w:type="character" w:customStyle="1" w:styleId="122">
    <w:name w:val="标题 Char"/>
    <w:qFormat/>
    <w:uiPriority w:val="0"/>
    <w:rPr>
      <w:rFonts w:ascii="Cambria" w:hAnsi="Cambria"/>
      <w:b/>
      <w:kern w:val="2"/>
      <w:sz w:val="32"/>
      <w:szCs w:val="24"/>
    </w:rPr>
  </w:style>
  <w:style w:type="character" w:customStyle="1" w:styleId="123">
    <w:name w:val="正文文本 3 Char"/>
    <w:link w:val="17"/>
    <w:qFormat/>
    <w:uiPriority w:val="0"/>
    <w:rPr>
      <w:rFonts w:ascii="宋体"/>
      <w:color w:val="000000"/>
      <w:sz w:val="24"/>
    </w:rPr>
  </w:style>
  <w:style w:type="character" w:customStyle="1" w:styleId="124">
    <w:name w:val="Char Char13"/>
    <w:qFormat/>
    <w:uiPriority w:val="0"/>
    <w:rPr>
      <w:rFonts w:eastAsia="宋体"/>
      <w:b/>
      <w:bCs/>
      <w:kern w:val="2"/>
      <w:sz w:val="24"/>
      <w:lang w:val="en-US" w:eastAsia="zh-CN" w:bidi="ar-SA"/>
    </w:rPr>
  </w:style>
  <w:style w:type="character" w:customStyle="1" w:styleId="125">
    <w:name w:val="bds_more7"/>
    <w:qFormat/>
    <w:uiPriority w:val="0"/>
    <w:rPr>
      <w:rFonts w:ascii="Times New Roman" w:hAnsi="Times New Roman" w:eastAsia="宋体"/>
    </w:rPr>
  </w:style>
  <w:style w:type="character" w:customStyle="1" w:styleId="126">
    <w:name w:val="sidecatalog-index2"/>
    <w:qFormat/>
    <w:uiPriority w:val="0"/>
    <w:rPr>
      <w:rFonts w:ascii="Arail" w:hAnsi="Arail" w:eastAsia="Arail" w:cs="Arail"/>
      <w:color w:val="999999"/>
      <w:sz w:val="21"/>
      <w:szCs w:val="21"/>
    </w:rPr>
  </w:style>
  <w:style w:type="character" w:customStyle="1" w:styleId="127">
    <w:name w:val="批注文字 Char"/>
    <w:qFormat/>
    <w:uiPriority w:val="0"/>
    <w:rPr>
      <w:kern w:val="2"/>
      <w:sz w:val="21"/>
      <w:szCs w:val="24"/>
    </w:rPr>
  </w:style>
  <w:style w:type="character" w:customStyle="1" w:styleId="128">
    <w:name w:val="bds_more8"/>
    <w:qFormat/>
    <w:uiPriority w:val="0"/>
    <w:rPr>
      <w:rFonts w:ascii="Times New Roman" w:hAnsi="Times New Roman" w:eastAsia="宋体"/>
    </w:rPr>
  </w:style>
  <w:style w:type="character" w:customStyle="1" w:styleId="129">
    <w:name w:val="font81"/>
    <w:qFormat/>
    <w:uiPriority w:val="0"/>
    <w:rPr>
      <w:rFonts w:ascii="font-weight : 700" w:hAnsi="font-weight : 700" w:eastAsia="font-weight : 700" w:cs="font-weight : 700"/>
      <w:color w:val="000000"/>
      <w:sz w:val="20"/>
      <w:szCs w:val="20"/>
      <w:u w:val="none"/>
    </w:rPr>
  </w:style>
  <w:style w:type="character" w:customStyle="1" w:styleId="130">
    <w:name w:val="标题 7 Char1"/>
    <w:link w:val="9"/>
    <w:qFormat/>
    <w:uiPriority w:val="0"/>
    <w:rPr>
      <w:rFonts w:eastAsia="宋体"/>
      <w:b/>
      <w:bCs/>
      <w:sz w:val="24"/>
      <w:szCs w:val="24"/>
      <w:lang w:val="en-US" w:eastAsia="zh-CN" w:bidi="ar-SA"/>
    </w:rPr>
  </w:style>
  <w:style w:type="character" w:customStyle="1" w:styleId="131">
    <w:name w:val="正文文本缩进 2 Char"/>
    <w:link w:val="26"/>
    <w:qFormat/>
    <w:uiPriority w:val="0"/>
    <w:rPr>
      <w:kern w:val="2"/>
      <w:sz w:val="21"/>
      <w:szCs w:val="24"/>
    </w:rPr>
  </w:style>
  <w:style w:type="character" w:customStyle="1" w:styleId="132">
    <w:name w:val="content_11"/>
    <w:qFormat/>
    <w:uiPriority w:val="0"/>
    <w:rPr>
      <w:sz w:val="20"/>
      <w:szCs w:val="20"/>
    </w:rPr>
  </w:style>
  <w:style w:type="character" w:customStyle="1" w:styleId="133">
    <w:name w:val="font21"/>
    <w:qFormat/>
    <w:uiPriority w:val="0"/>
    <w:rPr>
      <w:rFonts w:ascii="font-weight : 400" w:hAnsi="font-weight : 400" w:eastAsia="font-weight : 400" w:cs="font-weight : 400"/>
      <w:color w:val="000000"/>
      <w:sz w:val="20"/>
      <w:szCs w:val="20"/>
      <w:u w:val="none"/>
    </w:rPr>
  </w:style>
  <w:style w:type="character" w:customStyle="1" w:styleId="134">
    <w:name w:val="desc"/>
    <w:qFormat/>
    <w:uiPriority w:val="0"/>
    <w:rPr>
      <w:rFonts w:ascii="Times New Roman" w:hAnsi="Times New Roman" w:eastAsia="宋体"/>
      <w:color w:val="000000"/>
      <w:sz w:val="18"/>
      <w:szCs w:val="18"/>
    </w:rPr>
  </w:style>
  <w:style w:type="character" w:customStyle="1" w:styleId="135">
    <w:name w:val="bds_more9"/>
    <w:qFormat/>
    <w:uiPriority w:val="0"/>
    <w:rPr>
      <w:rFonts w:ascii="Times New Roman" w:hAnsi="Times New Roman" w:eastAsia="宋体"/>
    </w:rPr>
  </w:style>
  <w:style w:type="character" w:customStyle="1" w:styleId="136">
    <w:name w:val="p0 Char Char"/>
    <w:qFormat/>
    <w:uiPriority w:val="0"/>
    <w:rPr>
      <w:rFonts w:eastAsia="宋体"/>
      <w:kern w:val="2"/>
      <w:sz w:val="21"/>
      <w:szCs w:val="21"/>
      <w:lang w:val="en-US" w:eastAsia="zh-CN" w:bidi="ar-SA"/>
    </w:rPr>
  </w:style>
  <w:style w:type="character" w:customStyle="1" w:styleId="137">
    <w:name w:val="标题 2 Char1"/>
    <w:link w:val="4"/>
    <w:qFormat/>
    <w:uiPriority w:val="0"/>
    <w:rPr>
      <w:rFonts w:ascii="Arial" w:hAnsi="Arial" w:eastAsia="宋体"/>
      <w:b/>
      <w:bCs/>
      <w:kern w:val="2"/>
      <w:sz w:val="24"/>
      <w:szCs w:val="32"/>
      <w:lang w:val="en-US" w:eastAsia="zh-CN" w:bidi="ar-SA"/>
    </w:rPr>
  </w:style>
  <w:style w:type="character" w:customStyle="1" w:styleId="138">
    <w:name w:val="页眉 Char"/>
    <w:qFormat/>
    <w:uiPriority w:val="99"/>
    <w:rPr>
      <w:kern w:val="2"/>
      <w:sz w:val="18"/>
      <w:szCs w:val="18"/>
    </w:rPr>
  </w:style>
  <w:style w:type="character" w:customStyle="1" w:styleId="139">
    <w:name w:val="polysemyred"/>
    <w:qFormat/>
    <w:uiPriority w:val="0"/>
    <w:rPr>
      <w:rFonts w:ascii="Times New Roman" w:hAnsi="Times New Roman" w:eastAsia="宋体"/>
      <w:color w:val="FF6666"/>
      <w:sz w:val="18"/>
      <w:szCs w:val="18"/>
    </w:rPr>
  </w:style>
  <w:style w:type="character" w:customStyle="1" w:styleId="140">
    <w:name w:val="批注文字 Char1"/>
    <w:link w:val="15"/>
    <w:qFormat/>
    <w:uiPriority w:val="0"/>
    <w:rPr>
      <w:rFonts w:eastAsia="宋体"/>
      <w:kern w:val="2"/>
      <w:sz w:val="21"/>
      <w:szCs w:val="24"/>
      <w:lang w:val="en-US" w:eastAsia="zh-CN" w:bidi="ar-SA"/>
    </w:rPr>
  </w:style>
  <w:style w:type="character" w:customStyle="1" w:styleId="141">
    <w:name w:val="Char Char14"/>
    <w:qFormat/>
    <w:uiPriority w:val="0"/>
    <w:rPr>
      <w:rFonts w:ascii="Arial" w:hAnsi="Arial" w:eastAsia="黑体"/>
      <w:b/>
      <w:bCs/>
      <w:sz w:val="28"/>
      <w:szCs w:val="28"/>
      <w:lang w:val="en-US" w:eastAsia="zh-CN" w:bidi="ar-SA"/>
    </w:rPr>
  </w:style>
  <w:style w:type="character" w:customStyle="1" w:styleId="142">
    <w:name w:val="Font Style133"/>
    <w:unhideWhenUsed/>
    <w:qFormat/>
    <w:uiPriority w:val="0"/>
    <w:rPr>
      <w:rFonts w:hint="eastAsia" w:ascii="宋体" w:hAnsi="宋体" w:eastAsia="宋体"/>
      <w:spacing w:val="30"/>
      <w:sz w:val="24"/>
    </w:rPr>
  </w:style>
  <w:style w:type="character" w:customStyle="1" w:styleId="143">
    <w:name w:val="Char Char16"/>
    <w:qFormat/>
    <w:uiPriority w:val="0"/>
    <w:rPr>
      <w:rFonts w:ascii="宋体" w:hAnsi="Times New Roman" w:eastAsia="宋体"/>
      <w:b/>
      <w:sz w:val="24"/>
      <w:lang w:val="en-US" w:eastAsia="zh-CN" w:bidi="ar-SA"/>
    </w:rPr>
  </w:style>
  <w:style w:type="character" w:customStyle="1" w:styleId="144">
    <w:name w:val="Font Style121"/>
    <w:unhideWhenUsed/>
    <w:qFormat/>
    <w:uiPriority w:val="0"/>
    <w:rPr>
      <w:rFonts w:hint="eastAsia" w:ascii="宋体" w:hAnsi="宋体" w:eastAsia="宋体"/>
      <w:spacing w:val="-10"/>
      <w:sz w:val="30"/>
    </w:rPr>
  </w:style>
  <w:style w:type="character" w:customStyle="1" w:styleId="145">
    <w:name w:val="Font Style94"/>
    <w:unhideWhenUsed/>
    <w:qFormat/>
    <w:uiPriority w:val="0"/>
    <w:rPr>
      <w:rFonts w:hint="eastAsia" w:ascii="Times New Roman" w:hAnsi="Times New Roman" w:eastAsia="Times New Roman"/>
      <w:sz w:val="28"/>
    </w:rPr>
  </w:style>
  <w:style w:type="character" w:customStyle="1" w:styleId="146">
    <w:name w:val="Font Style124"/>
    <w:unhideWhenUsed/>
    <w:qFormat/>
    <w:uiPriority w:val="0"/>
    <w:rPr>
      <w:rFonts w:hint="eastAsia" w:ascii="宋体" w:hAnsi="宋体" w:eastAsia="宋体"/>
      <w:spacing w:val="30"/>
      <w:sz w:val="24"/>
    </w:rPr>
  </w:style>
  <w:style w:type="character" w:customStyle="1" w:styleId="147">
    <w:name w:val="bds_nopic1"/>
    <w:qFormat/>
    <w:uiPriority w:val="0"/>
    <w:rPr>
      <w:rFonts w:ascii="Times New Roman" w:hAnsi="Times New Roman" w:eastAsia="宋体"/>
    </w:rPr>
  </w:style>
  <w:style w:type="character" w:customStyle="1" w:styleId="148">
    <w:name w:val="morelink-item"/>
    <w:qFormat/>
    <w:uiPriority w:val="0"/>
    <w:rPr>
      <w:rFonts w:ascii="Times New Roman" w:hAnsi="Times New Roman" w:eastAsia="宋体"/>
    </w:rPr>
  </w:style>
  <w:style w:type="character" w:customStyle="1" w:styleId="149">
    <w:name w:val="Font Style86"/>
    <w:unhideWhenUsed/>
    <w:qFormat/>
    <w:uiPriority w:val="0"/>
    <w:rPr>
      <w:rFonts w:hint="eastAsia" w:ascii="黑体" w:hAnsi="黑体" w:eastAsia="黑体"/>
      <w:spacing w:val="10"/>
      <w:sz w:val="30"/>
    </w:rPr>
  </w:style>
  <w:style w:type="character" w:customStyle="1" w:styleId="150">
    <w:name w:val="Font Style128"/>
    <w:unhideWhenUsed/>
    <w:qFormat/>
    <w:uiPriority w:val="0"/>
    <w:rPr>
      <w:rFonts w:hint="eastAsia" w:ascii="Times New Roman" w:hAnsi="Times New Roman" w:eastAsia="Times New Roman"/>
      <w:sz w:val="16"/>
    </w:rPr>
  </w:style>
  <w:style w:type="character" w:customStyle="1" w:styleId="151">
    <w:name w:val="标题 6 Char1"/>
    <w:link w:val="8"/>
    <w:qFormat/>
    <w:uiPriority w:val="0"/>
    <w:rPr>
      <w:rFonts w:ascii="Arial" w:hAnsi="Arial" w:eastAsia="黑体"/>
      <w:b/>
      <w:bCs/>
      <w:sz w:val="24"/>
      <w:szCs w:val="24"/>
      <w:lang w:val="en-US" w:eastAsia="zh-CN" w:bidi="ar-SA"/>
    </w:rPr>
  </w:style>
  <w:style w:type="character" w:customStyle="1" w:styleId="152">
    <w:name w:val="plus"/>
    <w:qFormat/>
    <w:uiPriority w:val="0"/>
    <w:rPr>
      <w:rFonts w:ascii="Times New Roman" w:hAnsi="Times New Roman" w:eastAsia="宋体"/>
      <w:b/>
      <w:vanish/>
      <w:color w:val="1F8DEF"/>
      <w:sz w:val="24"/>
      <w:szCs w:val="24"/>
    </w:rPr>
  </w:style>
  <w:style w:type="character" w:customStyle="1" w:styleId="153">
    <w:name w:val="纯文本 Char"/>
    <w:link w:val="23"/>
    <w:qFormat/>
    <w:locked/>
    <w:uiPriority w:val="0"/>
    <w:rPr>
      <w:rFonts w:ascii="宋体" w:hAnsi="Courier New" w:eastAsia="宋体" w:cs="Courier New"/>
      <w:kern w:val="2"/>
      <w:sz w:val="21"/>
      <w:szCs w:val="21"/>
      <w:lang w:val="en-US" w:eastAsia="zh-CN" w:bidi="ar-SA"/>
    </w:rPr>
  </w:style>
  <w:style w:type="character" w:customStyle="1" w:styleId="154">
    <w:name w:val="Font Style90"/>
    <w:unhideWhenUsed/>
    <w:qFormat/>
    <w:uiPriority w:val="0"/>
    <w:rPr>
      <w:rFonts w:hint="eastAsia" w:ascii="宋体" w:hAnsi="宋体" w:eastAsia="宋体"/>
      <w:b/>
      <w:spacing w:val="-20"/>
      <w:sz w:val="40"/>
    </w:rPr>
  </w:style>
  <w:style w:type="character" w:customStyle="1" w:styleId="155">
    <w:name w:val="Font Style119"/>
    <w:unhideWhenUsed/>
    <w:qFormat/>
    <w:uiPriority w:val="0"/>
    <w:rPr>
      <w:rFonts w:hint="eastAsia" w:ascii="宋体" w:hAnsi="宋体" w:eastAsia="宋体"/>
      <w:sz w:val="24"/>
    </w:rPr>
  </w:style>
  <w:style w:type="character" w:customStyle="1" w:styleId="156">
    <w:name w:val="正文文本缩进 3 Char1"/>
    <w:link w:val="33"/>
    <w:qFormat/>
    <w:uiPriority w:val="0"/>
    <w:rPr>
      <w:rFonts w:eastAsia="宋体"/>
      <w:kern w:val="2"/>
      <w:sz w:val="16"/>
      <w:szCs w:val="16"/>
      <w:lang w:val="en-US" w:eastAsia="zh-CN" w:bidi="ar-SA"/>
    </w:rPr>
  </w:style>
  <w:style w:type="character" w:customStyle="1" w:styleId="157">
    <w:name w:val="标题 5 Char"/>
    <w:qFormat/>
    <w:uiPriority w:val="0"/>
    <w:rPr>
      <w:b/>
      <w:bCs/>
      <w:kern w:val="2"/>
      <w:sz w:val="28"/>
      <w:szCs w:val="28"/>
    </w:rPr>
  </w:style>
  <w:style w:type="character" w:customStyle="1" w:styleId="158">
    <w:name w:val="批注框文本 Char1"/>
    <w:link w:val="27"/>
    <w:qFormat/>
    <w:locked/>
    <w:uiPriority w:val="0"/>
    <w:rPr>
      <w:rFonts w:ascii="Calibri" w:hAnsi="Calibri" w:eastAsia="宋体"/>
      <w:kern w:val="2"/>
      <w:sz w:val="18"/>
      <w:szCs w:val="18"/>
      <w:lang w:val="en-US" w:eastAsia="zh-CN" w:bidi="ar-SA"/>
    </w:rPr>
  </w:style>
  <w:style w:type="character" w:customStyle="1" w:styleId="159">
    <w:name w:val="标题 8 Char1"/>
    <w:link w:val="10"/>
    <w:qFormat/>
    <w:uiPriority w:val="0"/>
    <w:rPr>
      <w:rFonts w:ascii="Arial" w:hAnsi="Arial" w:eastAsia="黑体"/>
      <w:sz w:val="24"/>
      <w:szCs w:val="24"/>
      <w:lang w:val="en-US" w:eastAsia="zh-CN" w:bidi="ar-SA"/>
    </w:rPr>
  </w:style>
  <w:style w:type="paragraph" w:customStyle="1" w:styleId="160">
    <w:name w:val="文章正文"/>
    <w:basedOn w:val="1"/>
    <w:qFormat/>
    <w:uiPriority w:val="0"/>
    <w:pPr>
      <w:adjustRightInd w:val="0"/>
      <w:snapToGrid w:val="0"/>
      <w:spacing w:beforeLines="100" w:line="360" w:lineRule="auto"/>
      <w:ind w:firstLine="200" w:firstLineChars="200"/>
    </w:pPr>
    <w:rPr>
      <w:sz w:val="24"/>
      <w:szCs w:val="22"/>
    </w:rPr>
  </w:style>
  <w:style w:type="paragraph" w:customStyle="1" w:styleId="161">
    <w:name w:val="Char1 Char Char Char 字元 Char Char 字元 Char 字元 Char1 Char Char Char"/>
    <w:basedOn w:val="1"/>
    <w:qFormat/>
    <w:uiPriority w:val="0"/>
    <w:rPr>
      <w:szCs w:val="20"/>
    </w:rPr>
  </w:style>
  <w:style w:type="paragraph" w:customStyle="1" w:styleId="162">
    <w:name w:val="Style9"/>
    <w:basedOn w:val="1"/>
    <w:unhideWhenUsed/>
    <w:qFormat/>
    <w:uiPriority w:val="0"/>
  </w:style>
  <w:style w:type="paragraph" w:customStyle="1" w:styleId="163">
    <w:name w:val="Style52"/>
    <w:basedOn w:val="1"/>
    <w:unhideWhenUsed/>
    <w:qFormat/>
    <w:uiPriority w:val="0"/>
    <w:pPr>
      <w:spacing w:line="682" w:lineRule="exact"/>
      <w:ind w:firstLine="557"/>
    </w:pPr>
  </w:style>
  <w:style w:type="paragraph" w:customStyle="1" w:styleId="164">
    <w:name w:val="Char1"/>
    <w:basedOn w:val="1"/>
    <w:qFormat/>
    <w:uiPriority w:val="0"/>
    <w:pPr>
      <w:widowControl/>
      <w:spacing w:after="160" w:line="240" w:lineRule="exact"/>
      <w:jc w:val="left"/>
    </w:pPr>
    <w:rPr>
      <w:rFonts w:ascii="Verdana" w:hAnsi="Verdana"/>
      <w:kern w:val="0"/>
      <w:sz w:val="20"/>
      <w:szCs w:val="20"/>
      <w:lang w:eastAsia="en-US"/>
    </w:rPr>
  </w:style>
  <w:style w:type="paragraph" w:customStyle="1" w:styleId="165">
    <w:name w:val="_Style 39"/>
    <w:basedOn w:val="166"/>
    <w:qFormat/>
    <w:uiPriority w:val="0"/>
  </w:style>
  <w:style w:type="paragraph" w:customStyle="1" w:styleId="166">
    <w:name w:val="正文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67">
    <w:name w:val="Char Char"/>
    <w:basedOn w:val="1"/>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168">
    <w:name w:val="Style76"/>
    <w:basedOn w:val="1"/>
    <w:unhideWhenUsed/>
    <w:qFormat/>
    <w:uiPriority w:val="0"/>
  </w:style>
  <w:style w:type="paragraph" w:customStyle="1" w:styleId="169">
    <w:name w:val="Style36"/>
    <w:basedOn w:val="1"/>
    <w:unhideWhenUsed/>
    <w:qFormat/>
    <w:uiPriority w:val="0"/>
  </w:style>
  <w:style w:type="paragraph" w:customStyle="1" w:styleId="170">
    <w:name w:val="Style15"/>
    <w:basedOn w:val="1"/>
    <w:unhideWhenUsed/>
    <w:qFormat/>
    <w:uiPriority w:val="0"/>
    <w:pPr>
      <w:spacing w:line="557" w:lineRule="exact"/>
      <w:ind w:firstLine="672"/>
    </w:pPr>
  </w:style>
  <w:style w:type="paragraph" w:customStyle="1" w:styleId="171">
    <w:name w:val="Char"/>
    <w:basedOn w:val="1"/>
    <w:qFormat/>
    <w:uiPriority w:val="0"/>
    <w:pPr>
      <w:tabs>
        <w:tab w:val="left" w:pos="360"/>
      </w:tabs>
      <w:ind w:left="360" w:hanging="360" w:hangingChars="200"/>
    </w:pPr>
    <w:rPr>
      <w:sz w:val="24"/>
    </w:rPr>
  </w:style>
  <w:style w:type="paragraph" w:customStyle="1" w:styleId="172">
    <w:name w:val="NO3"/>
    <w:basedOn w:val="1"/>
    <w:qFormat/>
    <w:uiPriority w:val="0"/>
    <w:pPr>
      <w:tabs>
        <w:tab w:val="left" w:pos="907"/>
      </w:tabs>
      <w:spacing w:line="360" w:lineRule="auto"/>
    </w:pPr>
    <w:rPr>
      <w:rFonts w:ascii="宋体" w:hAnsi="宋体"/>
      <w:sz w:val="24"/>
    </w:rPr>
  </w:style>
  <w:style w:type="paragraph" w:customStyle="1" w:styleId="173">
    <w:name w:val="Style62"/>
    <w:basedOn w:val="1"/>
    <w:unhideWhenUsed/>
    <w:qFormat/>
    <w:uiPriority w:val="0"/>
  </w:style>
  <w:style w:type="paragraph" w:customStyle="1" w:styleId="174">
    <w:name w:val="Char Char1 Char Char Char"/>
    <w:basedOn w:val="1"/>
    <w:qFormat/>
    <w:uiPriority w:val="0"/>
    <w:rPr>
      <w:kern w:val="0"/>
      <w:sz w:val="20"/>
      <w:szCs w:val="20"/>
    </w:rPr>
  </w:style>
  <w:style w:type="paragraph" w:customStyle="1" w:styleId="175">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176">
    <w:name w:val="Style73"/>
    <w:basedOn w:val="1"/>
    <w:unhideWhenUsed/>
    <w:qFormat/>
    <w:uiPriority w:val="0"/>
    <w:pPr>
      <w:spacing w:line="538" w:lineRule="exact"/>
      <w:ind w:firstLine="533"/>
    </w:pPr>
  </w:style>
  <w:style w:type="paragraph" w:customStyle="1" w:styleId="177">
    <w:name w:val="Style71"/>
    <w:basedOn w:val="1"/>
    <w:unhideWhenUsed/>
    <w:qFormat/>
    <w:uiPriority w:val="0"/>
    <w:pPr>
      <w:spacing w:line="538" w:lineRule="exact"/>
      <w:ind w:firstLine="101"/>
    </w:pPr>
  </w:style>
  <w:style w:type="paragraph" w:customStyle="1" w:styleId="178">
    <w:name w:val="Char1 Char Char Char Char Char Char Char Char Char"/>
    <w:basedOn w:val="1"/>
    <w:qFormat/>
    <w:uiPriority w:val="0"/>
    <w:rPr>
      <w:szCs w:val="20"/>
    </w:rPr>
  </w:style>
  <w:style w:type="paragraph" w:customStyle="1" w:styleId="179">
    <w:name w:val="Style4"/>
    <w:basedOn w:val="1"/>
    <w:unhideWhenUsed/>
    <w:qFormat/>
    <w:uiPriority w:val="0"/>
  </w:style>
  <w:style w:type="paragraph" w:customStyle="1" w:styleId="180">
    <w:name w:val="样式 样式 样式 样式 标题 2 + 宋体 五号 非加粗 黑色 + 段前: 6 磅 段后: 0 磅 行距: 单倍行距 + 段前:..."/>
    <w:basedOn w:val="1"/>
    <w:qFormat/>
    <w:uiPriority w:val="0"/>
    <w:pPr>
      <w:keepNext/>
      <w:keepLines/>
      <w:tabs>
        <w:tab w:val="left" w:pos="840"/>
      </w:tabs>
      <w:adjustRightInd w:val="0"/>
      <w:spacing w:before="240"/>
      <w:ind w:left="840" w:hanging="420"/>
      <w:jc w:val="left"/>
      <w:textAlignment w:val="baseline"/>
      <w:outlineLvl w:val="1"/>
    </w:pPr>
    <w:rPr>
      <w:rFonts w:ascii="宋体" w:hAnsi="宋体"/>
      <w:b/>
      <w:bCs/>
      <w:color w:val="000000"/>
      <w:kern w:val="0"/>
      <w:szCs w:val="20"/>
    </w:rPr>
  </w:style>
  <w:style w:type="paragraph" w:customStyle="1" w:styleId="181">
    <w:name w:val="Style78"/>
    <w:basedOn w:val="1"/>
    <w:unhideWhenUsed/>
    <w:qFormat/>
    <w:uiPriority w:val="0"/>
  </w:style>
  <w:style w:type="paragraph" w:customStyle="1" w:styleId="182">
    <w:name w:val="Style60"/>
    <w:basedOn w:val="1"/>
    <w:unhideWhenUsed/>
    <w:qFormat/>
    <w:uiPriority w:val="0"/>
    <w:pPr>
      <w:spacing w:line="566" w:lineRule="exact"/>
    </w:pPr>
  </w:style>
  <w:style w:type="paragraph" w:customStyle="1" w:styleId="183">
    <w:name w:val="1"/>
    <w:basedOn w:val="1"/>
    <w:qFormat/>
    <w:uiPriority w:val="0"/>
    <w:pPr>
      <w:spacing w:afterLines="50" w:line="360" w:lineRule="auto"/>
    </w:pPr>
    <w:rPr>
      <w:rFonts w:ascii="宋体" w:hAnsi="宋体"/>
      <w:b/>
      <w:sz w:val="30"/>
      <w:szCs w:val="21"/>
    </w:rPr>
  </w:style>
  <w:style w:type="paragraph" w:customStyle="1" w:styleId="184">
    <w:name w:val="Style48"/>
    <w:basedOn w:val="1"/>
    <w:unhideWhenUsed/>
    <w:qFormat/>
    <w:uiPriority w:val="0"/>
    <w:pPr>
      <w:spacing w:line="542" w:lineRule="exact"/>
      <w:jc w:val="right"/>
    </w:pPr>
  </w:style>
  <w:style w:type="paragraph" w:customStyle="1" w:styleId="185">
    <w:name w:val="Style41"/>
    <w:basedOn w:val="1"/>
    <w:unhideWhenUsed/>
    <w:qFormat/>
    <w:uiPriority w:val="0"/>
    <w:pPr>
      <w:spacing w:line="542" w:lineRule="exact"/>
      <w:ind w:firstLine="125"/>
    </w:pPr>
  </w:style>
  <w:style w:type="paragraph" w:customStyle="1" w:styleId="186">
    <w:name w:val="Style50"/>
    <w:basedOn w:val="1"/>
    <w:unhideWhenUsed/>
    <w:qFormat/>
    <w:uiPriority w:val="0"/>
  </w:style>
  <w:style w:type="paragraph" w:customStyle="1" w:styleId="187">
    <w:name w:val="Char Char1 Char Char Char Char Char Char Char"/>
    <w:basedOn w:val="1"/>
    <w:qFormat/>
    <w:uiPriority w:val="0"/>
    <w:pPr>
      <w:widowControl/>
      <w:spacing w:after="160" w:line="240" w:lineRule="exact"/>
      <w:jc w:val="left"/>
    </w:pPr>
  </w:style>
  <w:style w:type="paragraph" w:customStyle="1" w:styleId="188">
    <w:name w:val="Style59"/>
    <w:basedOn w:val="1"/>
    <w:unhideWhenUsed/>
    <w:qFormat/>
    <w:uiPriority w:val="0"/>
  </w:style>
  <w:style w:type="paragraph" w:customStyle="1" w:styleId="189">
    <w:name w:val="Style27"/>
    <w:basedOn w:val="1"/>
    <w:unhideWhenUsed/>
    <w:qFormat/>
    <w:uiPriority w:val="0"/>
  </w:style>
  <w:style w:type="paragraph" w:customStyle="1" w:styleId="190">
    <w:name w:val="Style61"/>
    <w:basedOn w:val="1"/>
    <w:unhideWhenUsed/>
    <w:qFormat/>
    <w:uiPriority w:val="0"/>
  </w:style>
  <w:style w:type="paragraph" w:customStyle="1" w:styleId="191">
    <w:name w:val="Style80"/>
    <w:basedOn w:val="1"/>
    <w:unhideWhenUsed/>
    <w:qFormat/>
    <w:uiPriority w:val="0"/>
  </w:style>
  <w:style w:type="paragraph" w:customStyle="1" w:styleId="192">
    <w:name w:val="Style12"/>
    <w:basedOn w:val="1"/>
    <w:unhideWhenUsed/>
    <w:qFormat/>
    <w:uiPriority w:val="0"/>
    <w:pPr>
      <w:spacing w:line="564" w:lineRule="exact"/>
      <w:ind w:hanging="115"/>
    </w:pPr>
  </w:style>
  <w:style w:type="paragraph" w:customStyle="1" w:styleId="193">
    <w:name w:val="Char Char1 Char Char Char Char Char Char Char Char Char Char Char Char Char Char Char"/>
    <w:basedOn w:val="1"/>
    <w:qFormat/>
    <w:uiPriority w:val="0"/>
    <w:pPr>
      <w:widowControl/>
      <w:spacing w:after="160" w:line="240" w:lineRule="exact"/>
      <w:jc w:val="left"/>
    </w:pPr>
    <w:rPr>
      <w:rFonts w:ascii="Verdana" w:hAnsi="Verdana"/>
      <w:kern w:val="0"/>
      <w:sz w:val="20"/>
      <w:szCs w:val="20"/>
      <w:lang w:eastAsia="en-US"/>
    </w:rPr>
  </w:style>
  <w:style w:type="paragraph" w:customStyle="1" w:styleId="194">
    <w:name w:val="Style46"/>
    <w:basedOn w:val="1"/>
    <w:unhideWhenUsed/>
    <w:qFormat/>
    <w:uiPriority w:val="0"/>
    <w:pPr>
      <w:spacing w:line="672" w:lineRule="exact"/>
    </w:pPr>
  </w:style>
  <w:style w:type="paragraph" w:customStyle="1" w:styleId="195">
    <w:name w:val="Style53"/>
    <w:basedOn w:val="1"/>
    <w:unhideWhenUsed/>
    <w:qFormat/>
    <w:uiPriority w:val="0"/>
    <w:pPr>
      <w:spacing w:line="533" w:lineRule="exact"/>
      <w:ind w:firstLine="581"/>
    </w:pPr>
  </w:style>
  <w:style w:type="paragraph" w:customStyle="1" w:styleId="196">
    <w:name w:val="文档正文"/>
    <w:basedOn w:val="1"/>
    <w:qFormat/>
    <w:uiPriority w:val="0"/>
    <w:pPr>
      <w:suppressAutoHyphens/>
      <w:spacing w:line="312" w:lineRule="atLeast"/>
      <w:ind w:firstLine="567"/>
      <w:jc w:val="left"/>
      <w:textAlignment w:val="baseline"/>
    </w:pPr>
    <w:rPr>
      <w:rFonts w:ascii="长城仿宋" w:hAnsi="长城仿宋" w:eastAsia="长城仿宋" w:cs="Tahoma"/>
      <w:b/>
      <w:w w:val="80"/>
      <w:kern w:val="1"/>
      <w:sz w:val="28"/>
      <w:szCs w:val="20"/>
    </w:rPr>
  </w:style>
  <w:style w:type="paragraph" w:customStyle="1" w:styleId="197">
    <w:name w:val="样式 标题 2 + Times New Roman 四号 非加粗 段前: 5 磅 段后: 0 磅 行距: 固定值 20..."/>
    <w:basedOn w:val="4"/>
    <w:qFormat/>
    <w:uiPriority w:val="0"/>
    <w:pPr>
      <w:spacing w:before="100" w:line="400" w:lineRule="exact"/>
    </w:pPr>
    <w:rPr>
      <w:rFonts w:ascii="Times New Roman" w:hAnsi="Times New Roman" w:eastAsia="黑体"/>
      <w:b w:val="0"/>
      <w:bCs w:val="0"/>
      <w:sz w:val="28"/>
      <w:szCs w:val="20"/>
    </w:rPr>
  </w:style>
  <w:style w:type="paragraph" w:customStyle="1" w:styleId="198">
    <w:name w:val="修订1"/>
    <w:qFormat/>
    <w:uiPriority w:val="0"/>
    <w:rPr>
      <w:rFonts w:ascii="Times New Roman" w:hAnsi="Times New Roman" w:eastAsia="宋体" w:cs="Times New Roman"/>
      <w:kern w:val="2"/>
      <w:sz w:val="21"/>
      <w:szCs w:val="24"/>
      <w:lang w:val="en-US" w:eastAsia="zh-CN" w:bidi="ar-SA"/>
    </w:rPr>
  </w:style>
  <w:style w:type="paragraph" w:customStyle="1" w:styleId="199">
    <w:name w:val="Style16"/>
    <w:basedOn w:val="1"/>
    <w:unhideWhenUsed/>
    <w:qFormat/>
    <w:uiPriority w:val="0"/>
    <w:pPr>
      <w:jc w:val="right"/>
    </w:pPr>
  </w:style>
  <w:style w:type="paragraph" w:customStyle="1" w:styleId="200">
    <w:name w:val="Table Paragraph"/>
    <w:basedOn w:val="1"/>
    <w:qFormat/>
    <w:uiPriority w:val="0"/>
    <w:pPr>
      <w:autoSpaceDE w:val="0"/>
      <w:autoSpaceDN w:val="0"/>
      <w:adjustRightInd w:val="0"/>
      <w:jc w:val="left"/>
    </w:pPr>
    <w:rPr>
      <w:rFonts w:ascii="Calibri" w:hAnsi="Calibri"/>
      <w:kern w:val="0"/>
      <w:sz w:val="24"/>
    </w:rPr>
  </w:style>
  <w:style w:type="paragraph" w:customStyle="1" w:styleId="201">
    <w:name w:val="Style77"/>
    <w:basedOn w:val="1"/>
    <w:unhideWhenUsed/>
    <w:qFormat/>
    <w:uiPriority w:val="0"/>
  </w:style>
  <w:style w:type="paragraph" w:customStyle="1" w:styleId="202">
    <w:name w:val="Style68"/>
    <w:basedOn w:val="1"/>
    <w:unhideWhenUsed/>
    <w:qFormat/>
    <w:uiPriority w:val="0"/>
    <w:pPr>
      <w:spacing w:line="547" w:lineRule="exact"/>
    </w:pPr>
  </w:style>
  <w:style w:type="paragraph" w:customStyle="1" w:styleId="203">
    <w:name w:val="Style58"/>
    <w:basedOn w:val="1"/>
    <w:unhideWhenUsed/>
    <w:qFormat/>
    <w:uiPriority w:val="0"/>
    <w:pPr>
      <w:spacing w:line="413" w:lineRule="exact"/>
    </w:pPr>
  </w:style>
  <w:style w:type="paragraph" w:customStyle="1" w:styleId="204">
    <w:name w:val="表正文"/>
    <w:qFormat/>
    <w:uiPriority w:val="0"/>
    <w:pPr>
      <w:widowControl w:val="0"/>
      <w:ind w:left="840" w:leftChars="350"/>
      <w:jc w:val="both"/>
      <w:outlineLvl w:val="0"/>
    </w:pPr>
    <w:rPr>
      <w:rFonts w:ascii="宋体" w:hAnsi="Times New Roman" w:eastAsia="宋体" w:cs="Times New Roman"/>
      <w:b/>
      <w:sz w:val="24"/>
      <w:lang w:val="en-US" w:eastAsia="zh-CN" w:bidi="ar-SA"/>
    </w:rPr>
  </w:style>
  <w:style w:type="paragraph" w:customStyle="1" w:styleId="205">
    <w:name w:val="Style42"/>
    <w:basedOn w:val="1"/>
    <w:unhideWhenUsed/>
    <w:qFormat/>
    <w:uiPriority w:val="0"/>
    <w:pPr>
      <w:spacing w:line="542" w:lineRule="exact"/>
      <w:ind w:firstLine="547"/>
    </w:pPr>
  </w:style>
  <w:style w:type="paragraph" w:customStyle="1" w:styleId="206">
    <w:name w:val="Style69"/>
    <w:basedOn w:val="1"/>
    <w:unhideWhenUsed/>
    <w:qFormat/>
    <w:uiPriority w:val="0"/>
    <w:pPr>
      <w:spacing w:line="557" w:lineRule="exact"/>
      <w:ind w:firstLine="1666"/>
    </w:pPr>
  </w:style>
  <w:style w:type="paragraph" w:customStyle="1" w:styleId="207">
    <w:name w:val="标题3"/>
    <w:basedOn w:val="3"/>
    <w:qFormat/>
    <w:uiPriority w:val="0"/>
    <w:pPr>
      <w:spacing w:beforeLines="50" w:afterLines="50" w:line="400" w:lineRule="exact"/>
      <w:jc w:val="both"/>
    </w:pPr>
    <w:rPr>
      <w:rFonts w:ascii="宋体" w:hAnsi="宋体"/>
      <w:kern w:val="32"/>
      <w:szCs w:val="32"/>
    </w:rPr>
  </w:style>
  <w:style w:type="paragraph" w:customStyle="1" w:styleId="208">
    <w:name w:val="Char Char1"/>
    <w:basedOn w:val="1"/>
    <w:qFormat/>
    <w:uiPriority w:val="0"/>
    <w:rPr>
      <w:rFonts w:ascii="Tahoma" w:hAnsi="Tahoma"/>
      <w:sz w:val="24"/>
      <w:szCs w:val="20"/>
    </w:rPr>
  </w:style>
  <w:style w:type="paragraph" w:customStyle="1" w:styleId="209">
    <w:name w:val="Char Char Char Char Char Char Char"/>
    <w:basedOn w:val="1"/>
    <w:qFormat/>
    <w:uiPriority w:val="0"/>
    <w:pPr>
      <w:snapToGrid w:val="0"/>
      <w:spacing w:line="360" w:lineRule="auto"/>
      <w:ind w:firstLine="200" w:firstLineChars="200"/>
    </w:pPr>
    <w:rPr>
      <w:rFonts w:eastAsia="仿宋_GB2312"/>
      <w:sz w:val="24"/>
    </w:rPr>
  </w:style>
  <w:style w:type="paragraph" w:customStyle="1" w:styleId="210">
    <w:name w:val="Style11"/>
    <w:basedOn w:val="1"/>
    <w:unhideWhenUsed/>
    <w:qFormat/>
    <w:uiPriority w:val="0"/>
    <w:pPr>
      <w:spacing w:line="559" w:lineRule="exact"/>
      <w:ind w:firstLine="590"/>
    </w:pPr>
  </w:style>
  <w:style w:type="paragraph" w:customStyle="1" w:styleId="211">
    <w:name w:val="Style23"/>
    <w:basedOn w:val="1"/>
    <w:unhideWhenUsed/>
    <w:qFormat/>
    <w:uiPriority w:val="0"/>
  </w:style>
  <w:style w:type="paragraph" w:customStyle="1" w:styleId="212">
    <w:name w:val="标准正文"/>
    <w:basedOn w:val="1"/>
    <w:qFormat/>
    <w:uiPriority w:val="0"/>
    <w:pPr>
      <w:autoSpaceDE w:val="0"/>
      <w:autoSpaceDN w:val="0"/>
      <w:adjustRightInd w:val="0"/>
      <w:snapToGrid w:val="0"/>
      <w:spacing w:afterLines="50" w:line="480" w:lineRule="exact"/>
      <w:jc w:val="left"/>
    </w:pPr>
    <w:rPr>
      <w:rFonts w:ascii="宋体"/>
      <w:kern w:val="0"/>
      <w:szCs w:val="20"/>
      <w:lang w:val="zh-CN"/>
    </w:rPr>
  </w:style>
  <w:style w:type="paragraph" w:customStyle="1" w:styleId="213">
    <w:name w:val="列出段落1"/>
    <w:basedOn w:val="1"/>
    <w:qFormat/>
    <w:uiPriority w:val="0"/>
    <w:pPr>
      <w:ind w:firstLine="420" w:firstLineChars="200"/>
    </w:pPr>
    <w:rPr>
      <w:rFonts w:ascii="Calibri" w:hAnsi="Calibri"/>
      <w:szCs w:val="22"/>
    </w:rPr>
  </w:style>
  <w:style w:type="paragraph" w:customStyle="1" w:styleId="214">
    <w:name w:val="样式 标题 2 + 宋体 五号 行距: 单倍行距"/>
    <w:basedOn w:val="4"/>
    <w:qFormat/>
    <w:uiPriority w:val="0"/>
    <w:pPr>
      <w:tabs>
        <w:tab w:val="left" w:pos="2175"/>
      </w:tabs>
      <w:adjustRightInd w:val="0"/>
      <w:spacing w:before="260" w:after="260" w:line="240" w:lineRule="auto"/>
      <w:ind w:left="2175" w:hanging="1275"/>
      <w:jc w:val="left"/>
      <w:textAlignment w:val="baseline"/>
    </w:pPr>
    <w:rPr>
      <w:rFonts w:ascii="宋体" w:hAnsi="宋体"/>
      <w:kern w:val="0"/>
      <w:sz w:val="21"/>
      <w:szCs w:val="20"/>
    </w:rPr>
  </w:style>
  <w:style w:type="paragraph" w:customStyle="1" w:styleId="215">
    <w:name w:val="1 Char Char Char Char"/>
    <w:basedOn w:val="1"/>
    <w:qFormat/>
    <w:uiPriority w:val="0"/>
  </w:style>
  <w:style w:type="paragraph" w:customStyle="1" w:styleId="216">
    <w:name w:val="Style13"/>
    <w:basedOn w:val="1"/>
    <w:unhideWhenUsed/>
    <w:qFormat/>
    <w:uiPriority w:val="0"/>
  </w:style>
  <w:style w:type="paragraph" w:customStyle="1" w:styleId="217">
    <w:name w:val="列出段落2"/>
    <w:basedOn w:val="1"/>
    <w:qFormat/>
    <w:uiPriority w:val="0"/>
    <w:pPr>
      <w:ind w:firstLine="420" w:firstLineChars="200"/>
    </w:pPr>
    <w:rPr>
      <w:rFonts w:ascii="Calibri" w:hAnsi="Calibri" w:cs="Calibri"/>
      <w:szCs w:val="21"/>
    </w:rPr>
  </w:style>
  <w:style w:type="paragraph" w:customStyle="1" w:styleId="218">
    <w:name w:val="Style65"/>
    <w:basedOn w:val="1"/>
    <w:unhideWhenUsed/>
    <w:qFormat/>
    <w:uiPriority w:val="0"/>
  </w:style>
  <w:style w:type="paragraph" w:customStyle="1" w:styleId="219">
    <w:name w:val="Char1 Char Char Char"/>
    <w:basedOn w:val="1"/>
    <w:qFormat/>
    <w:uiPriority w:val="0"/>
    <w:pPr>
      <w:widowControl/>
      <w:spacing w:after="160" w:line="240" w:lineRule="exact"/>
      <w:jc w:val="left"/>
    </w:pPr>
    <w:rPr>
      <w:kern w:val="0"/>
      <w:sz w:val="24"/>
      <w:szCs w:val="20"/>
    </w:rPr>
  </w:style>
  <w:style w:type="paragraph" w:customStyle="1" w:styleId="220">
    <w:name w:val="Style70"/>
    <w:basedOn w:val="1"/>
    <w:unhideWhenUsed/>
    <w:qFormat/>
    <w:uiPriority w:val="0"/>
    <w:pPr>
      <w:spacing w:line="549" w:lineRule="exact"/>
      <w:ind w:firstLine="686"/>
    </w:pPr>
  </w:style>
  <w:style w:type="paragraph" w:customStyle="1" w:styleId="221">
    <w:name w:val="标题2"/>
    <w:basedOn w:val="39"/>
    <w:qFormat/>
    <w:uiPriority w:val="0"/>
    <w:pPr>
      <w:spacing w:after="240"/>
      <w:jc w:val="left"/>
    </w:pPr>
    <w:rPr>
      <w:sz w:val="30"/>
    </w:rPr>
  </w:style>
  <w:style w:type="paragraph" w:customStyle="1" w:styleId="222">
    <w:name w:val="前言、引言标题"/>
    <w:next w:val="1"/>
    <w:qFormat/>
    <w:uiPriority w:val="0"/>
    <w:pPr>
      <w:shd w:val="clear" w:color="FFFFFF" w:fill="FFFFFF"/>
      <w:tabs>
        <w:tab w:val="left" w:pos="360"/>
        <w:tab w:val="left" w:pos="720"/>
      </w:tabs>
      <w:spacing w:before="640" w:after="560"/>
      <w:ind w:left="720" w:hanging="720"/>
      <w:jc w:val="center"/>
      <w:outlineLvl w:val="0"/>
    </w:pPr>
    <w:rPr>
      <w:rFonts w:ascii="黑体" w:hAnsi="Times New Roman" w:eastAsia="黑体" w:cs="Times New Roman"/>
      <w:sz w:val="32"/>
      <w:lang w:val="en-US" w:eastAsia="zh-CN" w:bidi="ar-SA"/>
    </w:rPr>
  </w:style>
  <w:style w:type="paragraph" w:customStyle="1" w:styleId="223">
    <w:name w:val="Char2"/>
    <w:basedOn w:val="1"/>
    <w:qFormat/>
    <w:uiPriority w:val="0"/>
    <w:pPr>
      <w:widowControl/>
      <w:spacing w:after="160" w:line="240" w:lineRule="exact"/>
      <w:jc w:val="left"/>
    </w:pPr>
    <w:rPr>
      <w:rFonts w:ascii="Verdana" w:hAnsi="Verdana"/>
      <w:kern w:val="0"/>
      <w:sz w:val="20"/>
      <w:szCs w:val="20"/>
      <w:lang w:eastAsia="en-US"/>
    </w:rPr>
  </w:style>
  <w:style w:type="paragraph" w:customStyle="1" w:styleId="224">
    <w:name w:val="Char Char1 Char Char Char Char Char1 Char Char Char Char"/>
    <w:basedOn w:val="14"/>
    <w:qFormat/>
    <w:uiPriority w:val="0"/>
    <w:rPr>
      <w:rFonts w:ascii="Tahoma" w:hAnsi="Tahoma"/>
    </w:rPr>
  </w:style>
  <w:style w:type="paragraph" w:customStyle="1" w:styleId="225">
    <w:name w:val="标题 1 +"/>
    <w:basedOn w:val="3"/>
    <w:next w:val="1"/>
    <w:qFormat/>
    <w:uiPriority w:val="0"/>
    <w:pPr>
      <w:keepLines/>
      <w:spacing w:line="600" w:lineRule="auto"/>
    </w:pPr>
    <w:rPr>
      <w:rFonts w:eastAsia="黑体"/>
      <w:kern w:val="0"/>
      <w:sz w:val="32"/>
      <w:szCs w:val="32"/>
    </w:rPr>
  </w:style>
  <w:style w:type="paragraph" w:customStyle="1" w:styleId="226">
    <w:name w:val="样式1"/>
    <w:basedOn w:val="1"/>
    <w:link w:val="272"/>
    <w:qFormat/>
    <w:uiPriority w:val="0"/>
    <w:pPr>
      <w:tabs>
        <w:tab w:val="left" w:pos="360"/>
      </w:tabs>
      <w:adjustRightInd w:val="0"/>
      <w:ind w:left="360" w:hanging="360"/>
      <w:textAlignment w:val="baseline"/>
    </w:pPr>
    <w:rPr>
      <w:rFonts w:ascii="宋体" w:hAnsi="宋体"/>
      <w:kern w:val="0"/>
      <w:szCs w:val="21"/>
      <w:lang w:val="zh-CN"/>
    </w:rPr>
  </w:style>
  <w:style w:type="paragraph" w:customStyle="1" w:styleId="227">
    <w:name w:val="xl25"/>
    <w:basedOn w:val="1"/>
    <w:qFormat/>
    <w:uiPriority w:val="0"/>
    <w:pPr>
      <w:widowControl/>
      <w:pBdr>
        <w:left w:val="single" w:color="auto" w:sz="4" w:space="0"/>
        <w:bottom w:val="single" w:color="auto" w:sz="4" w:space="0"/>
        <w:right w:val="double" w:color="auto" w:sz="6" w:space="0"/>
      </w:pBdr>
      <w:spacing w:before="100" w:beforeAutospacing="1" w:after="100" w:afterAutospacing="1"/>
      <w:jc w:val="center"/>
    </w:pPr>
    <w:rPr>
      <w:rFonts w:ascii="Arial Unicode MS" w:hAnsi="Arial Unicode MS" w:eastAsia="Arial Unicode MS" w:cs="Arial Unicode MS"/>
      <w:kern w:val="0"/>
      <w:sz w:val="24"/>
    </w:rPr>
  </w:style>
  <w:style w:type="paragraph" w:customStyle="1" w:styleId="228">
    <w:name w:val="附录标识"/>
    <w:basedOn w:val="222"/>
    <w:qFormat/>
    <w:uiPriority w:val="0"/>
    <w:pPr>
      <w:tabs>
        <w:tab w:val="left" w:pos="6405"/>
        <w:tab w:val="clear" w:pos="360"/>
        <w:tab w:val="clear" w:pos="720"/>
      </w:tabs>
      <w:spacing w:after="200"/>
    </w:pPr>
    <w:rPr>
      <w:sz w:val="21"/>
    </w:rPr>
  </w:style>
  <w:style w:type="paragraph" w:customStyle="1" w:styleId="229">
    <w:name w:val="Char Char Char1 Char"/>
    <w:basedOn w:val="1"/>
    <w:qFormat/>
    <w:uiPriority w:val="0"/>
    <w:pPr>
      <w:tabs>
        <w:tab w:val="left" w:pos="360"/>
      </w:tabs>
      <w:snapToGrid w:val="0"/>
      <w:spacing w:line="360" w:lineRule="auto"/>
    </w:pPr>
    <w:rPr>
      <w:rFonts w:eastAsia="仿宋_GB2312" w:cs="宋体"/>
      <w:sz w:val="24"/>
    </w:rPr>
  </w:style>
  <w:style w:type="paragraph" w:customStyle="1" w:styleId="230">
    <w:name w:val="Style29"/>
    <w:basedOn w:val="1"/>
    <w:unhideWhenUsed/>
    <w:qFormat/>
    <w:uiPriority w:val="0"/>
    <w:pPr>
      <w:spacing w:line="547" w:lineRule="exact"/>
      <w:ind w:firstLine="547"/>
    </w:pPr>
  </w:style>
  <w:style w:type="paragraph" w:customStyle="1" w:styleId="231">
    <w:name w:val="Style34"/>
    <w:basedOn w:val="1"/>
    <w:unhideWhenUsed/>
    <w:qFormat/>
    <w:uiPriority w:val="0"/>
    <w:pPr>
      <w:spacing w:line="375" w:lineRule="exact"/>
    </w:pPr>
  </w:style>
  <w:style w:type="paragraph" w:customStyle="1" w:styleId="232">
    <w:name w:val="默认段落字体 Para Char Char Char Char Char Char Char Char Char Char Char Char Char Char Char Char Char Char Char"/>
    <w:basedOn w:val="1"/>
    <w:qFormat/>
    <w:uiPriority w:val="0"/>
  </w:style>
  <w:style w:type="paragraph" w:customStyle="1" w:styleId="233">
    <w:name w:val="Table Text"/>
    <w:qFormat/>
    <w:uiPriority w:val="0"/>
    <w:pPr>
      <w:autoSpaceDE w:val="0"/>
      <w:autoSpaceDN w:val="0"/>
      <w:spacing w:before="80" w:after="80"/>
      <w:jc w:val="both"/>
      <w:textAlignment w:val="bottom"/>
    </w:pPr>
    <w:rPr>
      <w:rFonts w:ascii="Arial" w:hAnsi="Arial" w:eastAsia="宋体" w:cs="Arial Narrow"/>
      <w:sz w:val="21"/>
      <w:lang w:val="en-US" w:eastAsia="zh-CN" w:bidi="ar-SA"/>
    </w:rPr>
  </w:style>
  <w:style w:type="paragraph" w:customStyle="1" w:styleId="234">
    <w:name w:val="p15"/>
    <w:basedOn w:val="1"/>
    <w:qFormat/>
    <w:uiPriority w:val="0"/>
    <w:pPr>
      <w:widowControl/>
      <w:spacing w:line="220" w:lineRule="atLeast"/>
      <w:jc w:val="center"/>
    </w:pPr>
    <w:rPr>
      <w:rFonts w:ascii="仿宋_GB2312" w:hAnsi="宋体" w:eastAsia="仿宋_GB2312" w:cs="宋体"/>
      <w:kern w:val="0"/>
      <w:szCs w:val="21"/>
    </w:rPr>
  </w:style>
  <w:style w:type="paragraph" w:customStyle="1" w:styleId="235">
    <w:name w:val="Style74"/>
    <w:basedOn w:val="1"/>
    <w:unhideWhenUsed/>
    <w:qFormat/>
    <w:uiPriority w:val="0"/>
    <w:pPr>
      <w:spacing w:line="437" w:lineRule="exact"/>
    </w:pPr>
  </w:style>
  <w:style w:type="paragraph" w:customStyle="1" w:styleId="236">
    <w:name w:val="Style28"/>
    <w:basedOn w:val="1"/>
    <w:unhideWhenUsed/>
    <w:qFormat/>
    <w:uiPriority w:val="0"/>
    <w:pPr>
      <w:spacing w:line="552" w:lineRule="exact"/>
      <w:ind w:firstLine="547"/>
    </w:pPr>
  </w:style>
  <w:style w:type="paragraph" w:customStyle="1" w:styleId="237">
    <w:name w:val="Style24"/>
    <w:basedOn w:val="1"/>
    <w:unhideWhenUsed/>
    <w:qFormat/>
    <w:uiPriority w:val="0"/>
  </w:style>
  <w:style w:type="paragraph" w:customStyle="1" w:styleId="238">
    <w:name w:val="Style63"/>
    <w:basedOn w:val="1"/>
    <w:unhideWhenUsed/>
    <w:qFormat/>
    <w:uiPriority w:val="0"/>
    <w:pPr>
      <w:spacing w:line="564" w:lineRule="exact"/>
      <w:ind w:firstLine="682"/>
    </w:pPr>
  </w:style>
  <w:style w:type="paragraph" w:customStyle="1" w:styleId="239">
    <w:name w:val="无间隔1"/>
    <w:qFormat/>
    <w:uiPriority w:val="1"/>
    <w:pPr>
      <w:widowControl w:val="0"/>
      <w:jc w:val="both"/>
    </w:pPr>
    <w:rPr>
      <w:rFonts w:ascii="Times New Roman" w:hAnsi="Times New Roman" w:eastAsia="宋体" w:cs="Times New Roman"/>
      <w:kern w:val="2"/>
      <w:sz w:val="21"/>
      <w:szCs w:val="24"/>
      <w:lang w:val="en-US" w:eastAsia="zh-CN" w:bidi="ar-SA"/>
    </w:rPr>
  </w:style>
  <w:style w:type="paragraph" w:customStyle="1" w:styleId="240">
    <w:name w:val="Style45"/>
    <w:basedOn w:val="1"/>
    <w:unhideWhenUsed/>
    <w:qFormat/>
    <w:uiPriority w:val="0"/>
  </w:style>
  <w:style w:type="paragraph" w:customStyle="1" w:styleId="241">
    <w:name w:val="p16"/>
    <w:basedOn w:val="1"/>
    <w:qFormat/>
    <w:uiPriority w:val="0"/>
    <w:pPr>
      <w:widowControl/>
      <w:jc w:val="left"/>
    </w:pPr>
    <w:rPr>
      <w:kern w:val="0"/>
      <w:szCs w:val="21"/>
    </w:rPr>
  </w:style>
  <w:style w:type="paragraph" w:customStyle="1" w:styleId="242">
    <w:name w:val="Style64"/>
    <w:basedOn w:val="1"/>
    <w:unhideWhenUsed/>
    <w:qFormat/>
    <w:uiPriority w:val="0"/>
  </w:style>
  <w:style w:type="paragraph" w:customStyle="1" w:styleId="243">
    <w:name w:val="Style72"/>
    <w:basedOn w:val="1"/>
    <w:unhideWhenUsed/>
    <w:qFormat/>
    <w:uiPriority w:val="0"/>
  </w:style>
  <w:style w:type="paragraph" w:customStyle="1" w:styleId="244">
    <w:name w:val="Char Char Char"/>
    <w:basedOn w:val="1"/>
    <w:qFormat/>
    <w:uiPriority w:val="0"/>
    <w:rPr>
      <w:rFonts w:ascii="宋体" w:hAnsi="宋体"/>
      <w:b/>
      <w:sz w:val="28"/>
      <w:szCs w:val="28"/>
    </w:rPr>
  </w:style>
  <w:style w:type="paragraph" w:customStyle="1" w:styleId="245">
    <w:name w:val="Style21"/>
    <w:basedOn w:val="1"/>
    <w:unhideWhenUsed/>
    <w:qFormat/>
    <w:uiPriority w:val="0"/>
    <w:pPr>
      <w:spacing w:line="566" w:lineRule="exact"/>
      <w:ind w:firstLine="682"/>
    </w:pPr>
  </w:style>
  <w:style w:type="paragraph" w:customStyle="1" w:styleId="246">
    <w:name w:val="Style26"/>
    <w:basedOn w:val="1"/>
    <w:unhideWhenUsed/>
    <w:qFormat/>
    <w:uiPriority w:val="0"/>
  </w:style>
  <w:style w:type="paragraph" w:customStyle="1" w:styleId="247">
    <w:name w:val="表格内容"/>
    <w:basedOn w:val="18"/>
    <w:qFormat/>
    <w:uiPriority w:val="0"/>
    <w:pPr>
      <w:suppressLineNumbers/>
      <w:suppressAutoHyphens/>
      <w:jc w:val="left"/>
    </w:pPr>
    <w:rPr>
      <w:rFonts w:cs="Tahoma"/>
      <w:kern w:val="0"/>
      <w:sz w:val="24"/>
    </w:rPr>
  </w:style>
  <w:style w:type="paragraph" w:customStyle="1" w:styleId="248">
    <w:name w:val="Style47"/>
    <w:basedOn w:val="1"/>
    <w:unhideWhenUsed/>
    <w:qFormat/>
    <w:uiPriority w:val="0"/>
  </w:style>
  <w:style w:type="paragraph" w:customStyle="1" w:styleId="249">
    <w:name w:val="Style44"/>
    <w:basedOn w:val="1"/>
    <w:unhideWhenUsed/>
    <w:qFormat/>
    <w:uiPriority w:val="0"/>
  </w:style>
  <w:style w:type="paragraph" w:customStyle="1" w:styleId="250">
    <w:name w:val="Char Char Char Char Char Char Char11"/>
    <w:basedOn w:val="1"/>
    <w:qFormat/>
    <w:uiPriority w:val="0"/>
    <w:pPr>
      <w:snapToGrid w:val="0"/>
      <w:spacing w:line="360" w:lineRule="auto"/>
      <w:ind w:firstLine="200" w:firstLineChars="200"/>
    </w:pPr>
    <w:rPr>
      <w:rFonts w:eastAsia="仿宋_GB2312"/>
      <w:sz w:val="24"/>
    </w:rPr>
  </w:style>
  <w:style w:type="paragraph" w:customStyle="1" w:styleId="251">
    <w:name w:val="Style10"/>
    <w:basedOn w:val="1"/>
    <w:unhideWhenUsed/>
    <w:qFormat/>
    <w:uiPriority w:val="0"/>
    <w:pPr>
      <w:spacing w:line="538" w:lineRule="exact"/>
    </w:pPr>
  </w:style>
  <w:style w:type="paragraph" w:styleId="252">
    <w:name w:val="List Paragraph"/>
    <w:basedOn w:val="1"/>
    <w:link w:val="271"/>
    <w:qFormat/>
    <w:uiPriority w:val="0"/>
    <w:pPr>
      <w:ind w:firstLine="420" w:firstLineChars="200"/>
    </w:pPr>
    <w:rPr>
      <w:rFonts w:ascii="Calibri" w:hAnsi="Calibri"/>
      <w:szCs w:val="22"/>
      <w:lang w:val="zh-CN"/>
    </w:rPr>
  </w:style>
  <w:style w:type="paragraph" w:customStyle="1" w:styleId="253">
    <w:name w:val="Style8"/>
    <w:basedOn w:val="1"/>
    <w:unhideWhenUsed/>
    <w:qFormat/>
    <w:uiPriority w:val="0"/>
    <w:pPr>
      <w:spacing w:line="566" w:lineRule="exact"/>
      <w:jc w:val="center"/>
    </w:pPr>
  </w:style>
  <w:style w:type="paragraph" w:customStyle="1" w:styleId="254">
    <w:name w:val="Style54"/>
    <w:basedOn w:val="1"/>
    <w:unhideWhenUsed/>
    <w:qFormat/>
    <w:uiPriority w:val="0"/>
  </w:style>
  <w:style w:type="paragraph" w:customStyle="1" w:styleId="255">
    <w:name w:val="xl31"/>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kern w:val="0"/>
      <w:sz w:val="24"/>
    </w:rPr>
  </w:style>
  <w:style w:type="paragraph" w:customStyle="1" w:styleId="256">
    <w:name w:val="Style81"/>
    <w:basedOn w:val="1"/>
    <w:unhideWhenUsed/>
    <w:qFormat/>
    <w:uiPriority w:val="0"/>
    <w:pPr>
      <w:spacing w:line="547" w:lineRule="exact"/>
    </w:pPr>
  </w:style>
  <w:style w:type="paragraph" w:customStyle="1" w:styleId="257">
    <w:name w:val="Default"/>
    <w:qFormat/>
    <w:uiPriority w:val="0"/>
    <w:pPr>
      <w:widowControl w:val="0"/>
      <w:autoSpaceDE w:val="0"/>
      <w:autoSpaceDN w:val="0"/>
      <w:adjustRightInd w:val="0"/>
    </w:pPr>
    <w:rPr>
      <w:rFonts w:ascii="黑体" w:hAnsi="Times New Roman" w:eastAsia="黑体" w:cs="Times New Roman"/>
      <w:lang w:val="en-US" w:eastAsia="zh-CN" w:bidi="ar-SA"/>
    </w:rPr>
  </w:style>
  <w:style w:type="paragraph" w:customStyle="1" w:styleId="258">
    <w:name w:val="reader-word-layer reader-word-s1-1"/>
    <w:basedOn w:val="1"/>
    <w:qFormat/>
    <w:uiPriority w:val="0"/>
    <w:pPr>
      <w:widowControl/>
      <w:spacing w:before="100" w:beforeAutospacing="1" w:after="100" w:afterAutospacing="1"/>
      <w:jc w:val="left"/>
    </w:pPr>
    <w:rPr>
      <w:rFonts w:ascii="宋体" w:hAnsi="宋体" w:cs="宋体"/>
      <w:kern w:val="0"/>
      <w:sz w:val="24"/>
    </w:rPr>
  </w:style>
  <w:style w:type="paragraph" w:customStyle="1" w:styleId="259">
    <w:name w:val="Style56"/>
    <w:basedOn w:val="1"/>
    <w:unhideWhenUsed/>
    <w:qFormat/>
    <w:uiPriority w:val="0"/>
  </w:style>
  <w:style w:type="paragraph" w:customStyle="1" w:styleId="260">
    <w:name w:val="Style5"/>
    <w:basedOn w:val="1"/>
    <w:unhideWhenUsed/>
    <w:qFormat/>
    <w:uiPriority w:val="0"/>
  </w:style>
  <w:style w:type="paragraph" w:customStyle="1" w:styleId="261">
    <w:name w:val="Style67"/>
    <w:basedOn w:val="1"/>
    <w:unhideWhenUsed/>
    <w:qFormat/>
    <w:uiPriority w:val="0"/>
    <w:pPr>
      <w:spacing w:line="566" w:lineRule="exact"/>
      <w:ind w:firstLine="552"/>
    </w:pPr>
  </w:style>
  <w:style w:type="paragraph" w:customStyle="1" w:styleId="262">
    <w:name w:val="Char Char Char Char Char Char Char1"/>
    <w:basedOn w:val="1"/>
    <w:qFormat/>
    <w:uiPriority w:val="0"/>
    <w:pPr>
      <w:snapToGrid w:val="0"/>
      <w:spacing w:line="360" w:lineRule="auto"/>
      <w:ind w:firstLine="200" w:firstLineChars="200"/>
    </w:pPr>
    <w:rPr>
      <w:rFonts w:eastAsia="仿宋_GB2312"/>
      <w:sz w:val="24"/>
    </w:rPr>
  </w:style>
  <w:style w:type="paragraph" w:customStyle="1" w:styleId="263">
    <w:name w:val="Char Char Char1"/>
    <w:basedOn w:val="1"/>
    <w:qFormat/>
    <w:uiPriority w:val="0"/>
    <w:rPr>
      <w:rFonts w:ascii="宋体" w:hAnsi="宋体"/>
      <w:b/>
      <w:sz w:val="28"/>
      <w:szCs w:val="28"/>
    </w:rPr>
  </w:style>
  <w:style w:type="paragraph" w:customStyle="1" w:styleId="264">
    <w:name w:val="Char11"/>
    <w:basedOn w:val="1"/>
    <w:qFormat/>
    <w:uiPriority w:val="0"/>
    <w:pPr>
      <w:widowControl/>
      <w:spacing w:after="160" w:line="240" w:lineRule="exact"/>
      <w:jc w:val="left"/>
    </w:pPr>
    <w:rPr>
      <w:rFonts w:ascii="Verdana" w:hAnsi="Verdana"/>
      <w:kern w:val="0"/>
      <w:sz w:val="20"/>
      <w:szCs w:val="20"/>
      <w:lang w:eastAsia="en-US"/>
    </w:rPr>
  </w:style>
  <w:style w:type="paragraph" w:customStyle="1" w:styleId="265">
    <w:name w:val="Char Char Char1 Char1"/>
    <w:basedOn w:val="1"/>
    <w:qFormat/>
    <w:uiPriority w:val="0"/>
    <w:pPr>
      <w:tabs>
        <w:tab w:val="left" w:pos="360"/>
      </w:tabs>
      <w:snapToGrid w:val="0"/>
      <w:spacing w:line="360" w:lineRule="auto"/>
    </w:pPr>
    <w:rPr>
      <w:rFonts w:eastAsia="仿宋_GB2312" w:cs="宋体"/>
      <w:sz w:val="24"/>
    </w:rPr>
  </w:style>
  <w:style w:type="character" w:customStyle="1" w:styleId="266">
    <w:name w:val="fontstyle01"/>
    <w:qFormat/>
    <w:uiPriority w:val="0"/>
    <w:rPr>
      <w:rFonts w:hint="eastAsia" w:ascii="宋体" w:hAnsi="宋体" w:eastAsia="宋体"/>
      <w:color w:val="000000"/>
      <w:sz w:val="24"/>
      <w:szCs w:val="24"/>
    </w:rPr>
  </w:style>
  <w:style w:type="character" w:customStyle="1" w:styleId="267">
    <w:name w:val="fontstyle11"/>
    <w:qFormat/>
    <w:uiPriority w:val="0"/>
    <w:rPr>
      <w:rFonts w:hint="default" w:ascii="TimesNewRomanPSMT" w:hAnsi="TimesNewRomanPSMT"/>
      <w:color w:val="000000"/>
      <w:sz w:val="24"/>
      <w:szCs w:val="24"/>
    </w:rPr>
  </w:style>
  <w:style w:type="paragraph" w:customStyle="1" w:styleId="268">
    <w:name w:val="TOC 标题1"/>
    <w:basedOn w:val="3"/>
    <w:next w:val="1"/>
    <w:semiHidden/>
    <w:unhideWhenUsed/>
    <w:qFormat/>
    <w:uiPriority w:val="39"/>
    <w:pPr>
      <w:keepLines/>
      <w:widowControl/>
      <w:spacing w:before="480" w:line="276" w:lineRule="auto"/>
      <w:jc w:val="left"/>
      <w:outlineLvl w:val="9"/>
    </w:pPr>
    <w:rPr>
      <w:rFonts w:ascii="Cambria" w:hAnsi="Cambria"/>
      <w:color w:val="365F91"/>
      <w:kern w:val="0"/>
      <w:sz w:val="28"/>
      <w:szCs w:val="28"/>
    </w:rPr>
  </w:style>
  <w:style w:type="character" w:customStyle="1" w:styleId="269">
    <w:name w:val="fontstyle21"/>
    <w:qFormat/>
    <w:uiPriority w:val="0"/>
    <w:rPr>
      <w:rFonts w:hint="eastAsia" w:ascii="宋体" w:hAnsi="宋体" w:eastAsia="宋体"/>
      <w:color w:val="993300"/>
      <w:sz w:val="24"/>
      <w:szCs w:val="24"/>
    </w:rPr>
  </w:style>
  <w:style w:type="character" w:customStyle="1" w:styleId="270">
    <w:name w:val="fontstyle31"/>
    <w:qFormat/>
    <w:uiPriority w:val="0"/>
    <w:rPr>
      <w:rFonts w:hint="default" w:ascii="Arial" w:hAnsi="Arial" w:cs="Arial"/>
      <w:color w:val="993300"/>
      <w:sz w:val="24"/>
      <w:szCs w:val="24"/>
    </w:rPr>
  </w:style>
  <w:style w:type="character" w:customStyle="1" w:styleId="271">
    <w:name w:val="列出段落 Char"/>
    <w:link w:val="252"/>
    <w:qFormat/>
    <w:uiPriority w:val="0"/>
    <w:rPr>
      <w:rFonts w:ascii="Calibri" w:hAnsi="Calibri"/>
      <w:kern w:val="2"/>
      <w:sz w:val="21"/>
      <w:szCs w:val="22"/>
    </w:rPr>
  </w:style>
  <w:style w:type="character" w:customStyle="1" w:styleId="272">
    <w:name w:val="样式1 Char Char"/>
    <w:link w:val="226"/>
    <w:qFormat/>
    <w:uiPriority w:val="0"/>
    <w:rPr>
      <w:rFonts w:ascii="宋体" w:hAnsi="宋体"/>
      <w:sz w:val="21"/>
      <w:szCs w:val="21"/>
    </w:rPr>
  </w:style>
  <w:style w:type="character" w:customStyle="1" w:styleId="273">
    <w:name w:val="未处理的提及1"/>
    <w:basedOn w:val="43"/>
    <w:semiHidden/>
    <w:unhideWhenUsed/>
    <w:qFormat/>
    <w:uiPriority w:val="99"/>
    <w:rPr>
      <w:color w:val="605E5C"/>
      <w:shd w:val="clear" w:color="auto" w:fill="E1DFDD"/>
    </w:rPr>
  </w:style>
  <w:style w:type="paragraph" w:customStyle="1" w:styleId="274">
    <w:name w:val="Normal_25"/>
    <w:qFormat/>
    <w:uiPriority w:val="0"/>
    <w:pPr>
      <w:spacing w:before="120" w:after="240"/>
      <w:jc w:val="both"/>
    </w:pPr>
    <w:rPr>
      <w:rFonts w:ascii="Calibri" w:hAnsi="Calibri" w:eastAsia="Calibri" w:cs="Times New Roman"/>
      <w:sz w:val="22"/>
      <w:szCs w:val="22"/>
      <w:lang w:val="en-US" w:eastAsia="en-US" w:bidi="ar-SA"/>
    </w:rPr>
  </w:style>
  <w:style w:type="character" w:customStyle="1" w:styleId="275">
    <w:name w:val="Unresolved Mention"/>
    <w:basedOn w:val="43"/>
    <w:semiHidden/>
    <w:unhideWhenUsed/>
    <w:qFormat/>
    <w:uiPriority w:val="99"/>
    <w:rPr>
      <w:color w:val="605E5C"/>
      <w:shd w:val="clear" w:color="auto" w:fill="E1DFDD"/>
    </w:rPr>
  </w:style>
  <w:style w:type="paragraph" w:customStyle="1" w:styleId="276">
    <w:name w:val="正文-首缩2字符"/>
    <w:basedOn w:val="1"/>
    <w:qFormat/>
    <w:uiPriority w:val="99"/>
    <w:pPr>
      <w:adjustRightInd w:val="0"/>
      <w:snapToGrid w:val="0"/>
      <w:spacing w:line="300" w:lineRule="auto"/>
      <w:ind w:firstLine="200" w:firstLineChars="200"/>
      <w:jc w:val="left"/>
    </w:pPr>
    <w:rPr>
      <w:rFonts w:ascii="宋体" w:hAnsi="宋体" w:cs="宋体"/>
      <w:sz w:val="24"/>
    </w:rPr>
  </w:style>
  <w:style w:type="paragraph" w:customStyle="1" w:styleId="277">
    <w:name w:val="AONormal"/>
    <w:qFormat/>
    <w:uiPriority w:val="0"/>
    <w:pPr>
      <w:autoSpaceDE w:val="0"/>
      <w:autoSpaceDN w:val="0"/>
      <w:adjustRightInd w:val="0"/>
      <w:spacing w:line="400" w:lineRule="exact"/>
      <w:ind w:firstLine="440" w:firstLineChars="200"/>
    </w:pPr>
    <w:rPr>
      <w:rFonts w:ascii="华文楷体" w:hAnsi="华文楷体" w:eastAsia="华文楷体" w:cs="华文楷体"/>
      <w:sz w:val="22"/>
      <w:szCs w:val="21"/>
      <w:lang w:val="en-US" w:eastAsia="zh-CN" w:bidi="ar-SA"/>
    </w:rPr>
  </w:style>
  <w:style w:type="table" w:customStyle="1" w:styleId="278">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header" Target="header5.xml"/><Relationship Id="rId8" Type="http://schemas.openxmlformats.org/officeDocument/2006/relationships/header" Target="header4.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9" Type="http://schemas.openxmlformats.org/officeDocument/2006/relationships/fontTable" Target="fontTable.xml"/><Relationship Id="rId48" Type="http://schemas.openxmlformats.org/officeDocument/2006/relationships/customXml" Target="../customXml/item2.xml"/><Relationship Id="rId47" Type="http://schemas.openxmlformats.org/officeDocument/2006/relationships/numbering" Target="numbering.xml"/><Relationship Id="rId46" Type="http://schemas.openxmlformats.org/officeDocument/2006/relationships/customXml" Target="../customXml/item1.xml"/><Relationship Id="rId45" Type="http://schemas.openxmlformats.org/officeDocument/2006/relationships/image" Target="media/image11.png"/><Relationship Id="rId44" Type="http://schemas.openxmlformats.org/officeDocument/2006/relationships/image" Target="media/image10.png"/><Relationship Id="rId43" Type="http://schemas.openxmlformats.org/officeDocument/2006/relationships/image" Target="media/image9.png"/><Relationship Id="rId42" Type="http://schemas.openxmlformats.org/officeDocument/2006/relationships/image" Target="media/image8.png"/><Relationship Id="rId41" Type="http://schemas.openxmlformats.org/officeDocument/2006/relationships/image" Target="media/image7.png"/><Relationship Id="rId40" Type="http://schemas.openxmlformats.org/officeDocument/2006/relationships/image" Target="media/image6.png"/><Relationship Id="rId4" Type="http://schemas.openxmlformats.org/officeDocument/2006/relationships/header" Target="header2.xml"/><Relationship Id="rId39" Type="http://schemas.openxmlformats.org/officeDocument/2006/relationships/image" Target="media/image5.png"/><Relationship Id="rId38" Type="http://schemas.openxmlformats.org/officeDocument/2006/relationships/image" Target="media/image4.png"/><Relationship Id="rId37" Type="http://schemas.openxmlformats.org/officeDocument/2006/relationships/image" Target="media/image3.png"/><Relationship Id="rId36" Type="http://schemas.openxmlformats.org/officeDocument/2006/relationships/image" Target="media/image2.png"/><Relationship Id="rId35" Type="http://schemas.openxmlformats.org/officeDocument/2006/relationships/image" Target="media/image1.png"/><Relationship Id="rId34" Type="http://schemas.openxmlformats.org/officeDocument/2006/relationships/theme" Target="theme/theme1.xml"/><Relationship Id="rId33" Type="http://schemas.openxmlformats.org/officeDocument/2006/relationships/footer" Target="footer8.xml"/><Relationship Id="rId32" Type="http://schemas.openxmlformats.org/officeDocument/2006/relationships/header" Target="header23.xml"/><Relationship Id="rId31" Type="http://schemas.openxmlformats.org/officeDocument/2006/relationships/footer" Target="footer7.xml"/><Relationship Id="rId30" Type="http://schemas.openxmlformats.org/officeDocument/2006/relationships/header" Target="header22.xml"/><Relationship Id="rId3" Type="http://schemas.openxmlformats.org/officeDocument/2006/relationships/header" Target="header1.xml"/><Relationship Id="rId29" Type="http://schemas.openxmlformats.org/officeDocument/2006/relationships/header" Target="header21.xml"/><Relationship Id="rId28" Type="http://schemas.openxmlformats.org/officeDocument/2006/relationships/header" Target="header20.xml"/><Relationship Id="rId27" Type="http://schemas.openxmlformats.org/officeDocument/2006/relationships/header" Target="header19.xml"/><Relationship Id="rId26" Type="http://schemas.openxmlformats.org/officeDocument/2006/relationships/header" Target="header18.xml"/><Relationship Id="rId25" Type="http://schemas.openxmlformats.org/officeDocument/2006/relationships/header" Target="header17.xml"/><Relationship Id="rId24" Type="http://schemas.openxmlformats.org/officeDocument/2006/relationships/header" Target="header16.xml"/><Relationship Id="rId23" Type="http://schemas.openxmlformats.org/officeDocument/2006/relationships/header" Target="header15.xml"/><Relationship Id="rId22" Type="http://schemas.openxmlformats.org/officeDocument/2006/relationships/header" Target="header14.xml"/><Relationship Id="rId21" Type="http://schemas.openxmlformats.org/officeDocument/2006/relationships/header" Target="header13.xml"/><Relationship Id="rId20" Type="http://schemas.openxmlformats.org/officeDocument/2006/relationships/header" Target="header12.xml"/><Relationship Id="rId2" Type="http://schemas.openxmlformats.org/officeDocument/2006/relationships/settings" Target="settings.xml"/><Relationship Id="rId19" Type="http://schemas.openxmlformats.org/officeDocument/2006/relationships/header" Target="header11.xml"/><Relationship Id="rId18" Type="http://schemas.openxmlformats.org/officeDocument/2006/relationships/header" Target="header10.xml"/><Relationship Id="rId17" Type="http://schemas.openxmlformats.org/officeDocument/2006/relationships/footer" Target="footer6.xml"/><Relationship Id="rId16" Type="http://schemas.openxmlformats.org/officeDocument/2006/relationships/footer" Target="footer5.xml"/><Relationship Id="rId15" Type="http://schemas.openxmlformats.org/officeDocument/2006/relationships/header" Target="header9.xml"/><Relationship Id="rId14" Type="http://schemas.openxmlformats.org/officeDocument/2006/relationships/header" Target="header8.xml"/><Relationship Id="rId13" Type="http://schemas.openxmlformats.org/officeDocument/2006/relationships/header" Target="header7.xml"/><Relationship Id="rId12" Type="http://schemas.openxmlformats.org/officeDocument/2006/relationships/footer" Target="footer4.xml"/><Relationship Id="rId11" Type="http://schemas.openxmlformats.org/officeDocument/2006/relationships/footer" Target="footer3.xml"/><Relationship Id="rId10" Type="http://schemas.openxmlformats.org/officeDocument/2006/relationships/header" Target="header6.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7"/>
    <customShpInfo spid="_x0000_s1026"/>
    <customShpInfo spid="_x0000_s1025"/>
    <customShpInfo spid="_x0000_s1030"/>
    <customShpInfo spid="_x0000_s1029"/>
    <customShpInfo spid="_x0000_s1028"/>
    <customShpInfo spid="_x0000_s1033"/>
    <customShpInfo spid="_x0000_s1032"/>
    <customShpInfo spid="_x0000_s1031"/>
    <customShpInfo spid="_x0000_s1039"/>
    <customShpInfo spid="_x0000_s1038"/>
    <customShpInfo spid="_x0000_s1037"/>
    <customShpInfo spid="_x0000_s1042"/>
    <customShpInfo spid="_x0000_s1041"/>
    <customShpInfo spid="_x0000_s1040"/>
    <customShpInfo spid="_x0000_s1045"/>
    <customShpInfo spid="_x0000_s1044"/>
    <customShpInfo spid="_x0000_s1043"/>
    <customShpInfo spid="_x0000_s1048"/>
    <customShpInfo spid="_x0000_s1047"/>
    <customShpInfo spid="_x0000_s1046"/>
    <customShpInfo spid="_x0000_s1049"/>
    <customShpInfo spid="_x0000_s1052"/>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DE4650D-C855-4D1F-9479-991E00087915}">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93</Pages>
  <Words>3259</Words>
  <Characters>3830</Characters>
  <Lines>408</Lines>
  <Paragraphs>115</Paragraphs>
  <TotalTime>32</TotalTime>
  <ScaleCrop>false</ScaleCrop>
  <LinksUpToDate>false</LinksUpToDate>
  <CharactersWithSpaces>4063</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2025-05-13T12:10:00Z</dcterms:created>
  <dc:creator>微软用户</dc:creator>
  <cp:lastModifiedBy>葱</cp:lastModifiedBy>
  <cp:lastPrinted>2021-08-26T07:32:00Z</cp:lastPrinted>
  <dcterms:modified xsi:type="dcterms:W3CDTF">2026-04-02T08:48:15Z</dcterms:modified>
  <dc:title>附件2:</dc:title>
  <cp:revision>280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1C967492FC984A7684EAFF1F01734858_13</vt:lpwstr>
  </property>
  <property fmtid="{D5CDD505-2E9C-101B-9397-08002B2CF9AE}" pid="4" name="KSOTemplateDocerSaveRecord">
    <vt:lpwstr>eyJoZGlkIjoiYzc2YzAwOWMxMzljOWVmNjNmZTliM2QxYmVmMGE5MjUiLCJ1c2VySWQiOiIyODAzMTM4ODkifQ==</vt:lpwstr>
  </property>
</Properties>
</file>