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3458017">
      <w:pPr>
        <w:pStyle w:val="18"/>
        <w:tabs>
          <w:tab w:val="right" w:leader="hyphen" w:pos="9072"/>
        </w:tabs>
        <w:jc w:val="center"/>
        <w:rPr>
          <w:rFonts w:hint="eastAsia" w:ascii="宋体" w:hAnsi="宋体" w:cs="宋体"/>
          <w:b/>
          <w:bCs/>
          <w:sz w:val="32"/>
          <w:szCs w:val="32"/>
          <w:lang w:eastAsia="zh-CN"/>
        </w:rPr>
      </w:pPr>
      <w:r>
        <w:rPr>
          <w:rFonts w:hint="eastAsia" w:ascii="宋体" w:hAnsi="宋体" w:cs="宋体"/>
          <w:b/>
          <w:bCs/>
          <w:sz w:val="32"/>
          <w:szCs w:val="32"/>
          <w:lang w:eastAsia="zh-CN"/>
        </w:rPr>
        <w:drawing>
          <wp:inline distT="0" distB="0" distL="114300" distR="114300">
            <wp:extent cx="5892800" cy="8323580"/>
            <wp:effectExtent l="0" t="0" r="12700" b="1270"/>
            <wp:docPr id="2" name="图片 2" descr="3490363021b76102df4680930734c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3490363021b76102df4680930734c6f"/>
                    <pic:cNvPicPr>
                      <a:picLocks noChangeAspect="1"/>
                    </pic:cNvPicPr>
                  </pic:nvPicPr>
                  <pic:blipFill>
                    <a:blip r:embed="rId13"/>
                    <a:stretch>
                      <a:fillRect/>
                    </a:stretch>
                  </pic:blipFill>
                  <pic:spPr>
                    <a:xfrm>
                      <a:off x="0" y="0"/>
                      <a:ext cx="5892800" cy="8323580"/>
                    </a:xfrm>
                    <a:prstGeom prst="rect">
                      <a:avLst/>
                    </a:prstGeom>
                  </pic:spPr>
                </pic:pic>
              </a:graphicData>
            </a:graphic>
          </wp:inline>
        </w:drawing>
      </w:r>
    </w:p>
    <w:p w14:paraId="344E5A5C">
      <w:pPr>
        <w:pStyle w:val="18"/>
        <w:tabs>
          <w:tab w:val="right" w:leader="hyphen" w:pos="9072"/>
        </w:tabs>
        <w:jc w:val="center"/>
        <w:rPr>
          <w:rFonts w:hint="eastAsia" w:ascii="宋体" w:hAnsi="宋体" w:cs="宋体"/>
          <w:b/>
          <w:bCs/>
          <w:sz w:val="32"/>
          <w:szCs w:val="32"/>
          <w:lang w:eastAsia="zh-CN"/>
        </w:rPr>
      </w:pPr>
    </w:p>
    <w:p w14:paraId="4E6F32AC">
      <w:pPr>
        <w:pStyle w:val="18"/>
        <w:tabs>
          <w:tab w:val="right" w:leader="hyphen" w:pos="9072"/>
        </w:tabs>
        <w:jc w:val="center"/>
        <w:rPr>
          <w:rFonts w:hint="eastAsia" w:ascii="宋体" w:hAnsi="宋体" w:cs="宋体"/>
          <w:b/>
          <w:bCs/>
          <w:sz w:val="32"/>
          <w:szCs w:val="32"/>
          <w:lang w:eastAsia="zh-CN"/>
        </w:rPr>
      </w:pPr>
    </w:p>
    <w:p w14:paraId="38C17E68">
      <w:pPr>
        <w:pStyle w:val="18"/>
        <w:tabs>
          <w:tab w:val="right" w:leader="hyphen" w:pos="9072"/>
        </w:tabs>
        <w:jc w:val="center"/>
        <w:rPr>
          <w:rFonts w:hint="eastAsia" w:ascii="宋体" w:hAnsi="宋体" w:eastAsia="宋体" w:cs="宋体"/>
          <w:sz w:val="28"/>
          <w:szCs w:val="28"/>
        </w:rPr>
      </w:pPr>
      <w:r>
        <w:rPr>
          <w:rFonts w:hint="eastAsia" w:ascii="宋体" w:hAnsi="宋体" w:cs="宋体"/>
          <w:b/>
          <w:bCs/>
          <w:sz w:val="32"/>
          <w:szCs w:val="32"/>
          <w:lang w:eastAsia="zh-CN"/>
        </w:rPr>
        <w:t>目</w:t>
      </w:r>
      <w:r>
        <w:rPr>
          <w:rFonts w:hint="eastAsia" w:ascii="宋体" w:hAnsi="宋体" w:cs="宋体"/>
          <w:b/>
          <w:bCs/>
          <w:sz w:val="32"/>
          <w:szCs w:val="32"/>
          <w:lang w:val="en-US" w:eastAsia="zh-CN"/>
        </w:rPr>
        <w:t xml:space="preserve">  </w:t>
      </w:r>
      <w:r>
        <w:rPr>
          <w:rFonts w:hint="eastAsia" w:ascii="宋体" w:hAnsi="宋体" w:cs="宋体"/>
          <w:b/>
          <w:bCs/>
          <w:sz w:val="32"/>
          <w:szCs w:val="32"/>
          <w:lang w:eastAsia="zh-CN"/>
        </w:rPr>
        <w:t>录</w:t>
      </w:r>
    </w:p>
    <w:sdt>
      <w:sdtPr>
        <w:rPr>
          <w:rFonts w:ascii="宋体" w:hAnsi="宋体" w:eastAsia="宋体" w:cs="Times New Roman"/>
          <w:kern w:val="2"/>
          <w:sz w:val="21"/>
          <w:szCs w:val="24"/>
          <w:lang w:val="en-US" w:eastAsia="zh-CN" w:bidi="ar-SA"/>
        </w:rPr>
        <w:id w:val="147469453"/>
        <w15:color w:val="DBDBDB"/>
        <w:docPartObj>
          <w:docPartGallery w:val="Table of Contents"/>
          <w:docPartUnique/>
        </w:docPartObj>
      </w:sdtPr>
      <w:sdtEndPr>
        <w:rPr>
          <w:rFonts w:ascii="宋体" w:hAnsi="宋体" w:eastAsia="宋体" w:cs="Times New Roman"/>
          <w:b/>
          <w:kern w:val="2"/>
          <w:sz w:val="21"/>
          <w:szCs w:val="24"/>
          <w:lang w:val="en-US" w:eastAsia="zh-CN" w:bidi="ar-SA"/>
        </w:rPr>
      </w:sdtEndPr>
      <w:sdtContent>
        <w:p w14:paraId="6AAC1A3E">
          <w:pPr>
            <w:spacing w:before="0" w:beforeLines="0" w:after="0" w:afterLines="0" w:line="240" w:lineRule="auto"/>
            <w:ind w:left="0" w:leftChars="0" w:right="0" w:rightChars="0" w:firstLine="0" w:firstLineChars="0"/>
            <w:jc w:val="center"/>
            <w:rPr>
              <w:b/>
            </w:rPr>
          </w:pPr>
          <w:r>
            <w:fldChar w:fldCharType="begin"/>
          </w:r>
          <w:r>
            <w:instrText xml:space="preserve">TOC \o "1-2" \h \u </w:instrText>
          </w:r>
          <w:r>
            <w:fldChar w:fldCharType="separate"/>
          </w:r>
        </w:p>
        <w:p w14:paraId="0FC921F9">
          <w:pPr>
            <w:pStyle w:val="18"/>
            <w:tabs>
              <w:tab w:val="right" w:leader="hyphen" w:pos="9072"/>
            </w:tabs>
            <w:spacing w:line="480" w:lineRule="auto"/>
            <w:rPr>
              <w:rFonts w:hint="eastAsia" w:ascii="宋体" w:hAnsi="宋体" w:cs="宋体"/>
              <w:sz w:val="28"/>
              <w:szCs w:val="28"/>
            </w:rPr>
          </w:pPr>
        </w:p>
        <w:p w14:paraId="5D568EBA">
          <w:pPr>
            <w:pStyle w:val="18"/>
            <w:tabs>
              <w:tab w:val="right" w:leader="hyphen" w:pos="9072"/>
            </w:tabs>
            <w:spacing w:line="480" w:lineRule="auto"/>
            <w:rPr>
              <w:rFonts w:hint="eastAsia" w:ascii="宋体" w:hAnsi="宋体" w:cs="宋体"/>
              <w:sz w:val="28"/>
              <w:szCs w:val="28"/>
            </w:rPr>
          </w:pPr>
          <w:r>
            <w:rPr>
              <w:rFonts w:hint="eastAsia" w:ascii="宋体" w:hAnsi="宋体" w:cs="宋体"/>
              <w:sz w:val="28"/>
              <w:szCs w:val="28"/>
            </w:rPr>
            <w:fldChar w:fldCharType="begin"/>
          </w:r>
          <w:r>
            <w:rPr>
              <w:rFonts w:hint="eastAsia" w:ascii="宋体" w:hAnsi="宋体" w:cs="宋体"/>
              <w:sz w:val="28"/>
              <w:szCs w:val="28"/>
            </w:rPr>
            <w:instrText xml:space="preserve">TOC \o "1-1" \h \u </w:instrText>
          </w:r>
          <w:r>
            <w:rPr>
              <w:rFonts w:hint="eastAsia" w:ascii="宋体" w:hAnsi="宋体" w:cs="宋体"/>
              <w:sz w:val="28"/>
              <w:szCs w:val="28"/>
            </w:rPr>
            <w:fldChar w:fldCharType="separate"/>
          </w:r>
          <w:r>
            <w:rPr>
              <w:rFonts w:hint="eastAsia" w:ascii="宋体" w:hAnsi="宋体" w:cs="宋体"/>
              <w:sz w:val="28"/>
              <w:szCs w:val="28"/>
            </w:rPr>
            <w:fldChar w:fldCharType="begin"/>
          </w:r>
          <w:r>
            <w:rPr>
              <w:rFonts w:hint="eastAsia" w:ascii="宋体" w:hAnsi="宋体" w:cs="宋体"/>
              <w:sz w:val="28"/>
              <w:szCs w:val="28"/>
            </w:rPr>
            <w:instrText xml:space="preserve"> HYPERLINK \l _Toc19575 </w:instrText>
          </w:r>
          <w:r>
            <w:rPr>
              <w:rFonts w:hint="eastAsia" w:ascii="宋体" w:hAnsi="宋体" w:cs="宋体"/>
              <w:sz w:val="28"/>
              <w:szCs w:val="28"/>
            </w:rPr>
            <w:fldChar w:fldCharType="separate"/>
          </w:r>
          <w:r>
            <w:rPr>
              <w:rFonts w:hint="eastAsia" w:ascii="宋体" w:hAnsi="宋体" w:cs="宋体"/>
              <w:sz w:val="28"/>
              <w:szCs w:val="28"/>
              <w:lang w:val="zh-CN"/>
            </w:rPr>
            <w:t>第一章</w:t>
          </w:r>
          <w:r>
            <w:rPr>
              <w:rFonts w:hint="eastAsia" w:ascii="宋体" w:hAnsi="宋体" w:cs="宋体"/>
              <w:sz w:val="28"/>
              <w:szCs w:val="28"/>
            </w:rPr>
            <w:t xml:space="preserve">  </w:t>
          </w:r>
          <w:r>
            <w:rPr>
              <w:rFonts w:hint="eastAsia" w:ascii="宋体" w:hAnsi="宋体" w:cs="宋体"/>
              <w:sz w:val="28"/>
              <w:szCs w:val="28"/>
              <w:lang w:val="zh-CN"/>
            </w:rPr>
            <w:t>竞争性磋商公告</w:t>
          </w:r>
          <w:r>
            <w:rPr>
              <w:rFonts w:hint="eastAsia" w:ascii="宋体" w:hAnsi="宋体" w:cs="宋体"/>
              <w:sz w:val="28"/>
              <w:szCs w:val="28"/>
            </w:rPr>
            <w:tab/>
          </w:r>
          <w:r>
            <w:rPr>
              <w:rFonts w:hint="eastAsia" w:ascii="宋体" w:hAnsi="宋体" w:cs="宋体"/>
              <w:sz w:val="28"/>
              <w:szCs w:val="28"/>
              <w:lang w:val="en-US" w:eastAsia="zh-CN"/>
            </w:rPr>
            <w:t>1</w:t>
          </w:r>
          <w:r>
            <w:rPr>
              <w:rFonts w:hint="eastAsia" w:ascii="宋体" w:hAnsi="宋体" w:cs="宋体"/>
              <w:sz w:val="28"/>
              <w:szCs w:val="28"/>
            </w:rPr>
            <w:fldChar w:fldCharType="end"/>
          </w:r>
        </w:p>
        <w:p w14:paraId="374EA955">
          <w:pPr>
            <w:pStyle w:val="18"/>
            <w:tabs>
              <w:tab w:val="right" w:leader="hyphen" w:pos="9072"/>
            </w:tabs>
            <w:spacing w:line="480" w:lineRule="auto"/>
            <w:rPr>
              <w:rFonts w:hint="eastAsia" w:ascii="宋体" w:hAnsi="宋体" w:cs="宋体"/>
              <w:sz w:val="28"/>
              <w:szCs w:val="28"/>
            </w:rPr>
          </w:pPr>
        </w:p>
        <w:p w14:paraId="2018B431">
          <w:pPr>
            <w:pStyle w:val="18"/>
            <w:tabs>
              <w:tab w:val="right" w:leader="hyphen" w:pos="9072"/>
            </w:tabs>
            <w:spacing w:line="480" w:lineRule="auto"/>
            <w:rPr>
              <w:rFonts w:hint="eastAsia" w:ascii="宋体" w:hAnsi="宋体" w:cs="宋体"/>
              <w:sz w:val="28"/>
              <w:szCs w:val="28"/>
            </w:rPr>
          </w:pPr>
          <w:r>
            <w:rPr>
              <w:rFonts w:hint="eastAsia" w:ascii="宋体" w:hAnsi="宋体" w:cs="宋体"/>
              <w:sz w:val="28"/>
              <w:szCs w:val="28"/>
            </w:rPr>
            <w:fldChar w:fldCharType="begin"/>
          </w:r>
          <w:r>
            <w:rPr>
              <w:rFonts w:hint="eastAsia" w:ascii="宋体" w:hAnsi="宋体" w:cs="宋体"/>
              <w:sz w:val="28"/>
              <w:szCs w:val="28"/>
            </w:rPr>
            <w:instrText xml:space="preserve"> HYPERLINK \l _Toc28583 </w:instrText>
          </w:r>
          <w:r>
            <w:rPr>
              <w:rFonts w:hint="eastAsia" w:ascii="宋体" w:hAnsi="宋体" w:cs="宋体"/>
              <w:sz w:val="28"/>
              <w:szCs w:val="28"/>
            </w:rPr>
            <w:fldChar w:fldCharType="separate"/>
          </w:r>
          <w:r>
            <w:rPr>
              <w:rFonts w:hint="eastAsia" w:ascii="宋体" w:hAnsi="宋体" w:cs="宋体"/>
              <w:sz w:val="28"/>
              <w:szCs w:val="28"/>
            </w:rPr>
            <w:t xml:space="preserve">第二章  </w:t>
          </w:r>
          <w:r>
            <w:rPr>
              <w:rFonts w:hint="eastAsia" w:ascii="宋体" w:hAnsi="宋体" w:cs="宋体"/>
              <w:sz w:val="28"/>
              <w:szCs w:val="28"/>
              <w:lang w:val="en-US" w:eastAsia="zh-CN"/>
            </w:rPr>
            <w:t>供应商</w:t>
          </w:r>
          <w:r>
            <w:rPr>
              <w:rFonts w:hint="eastAsia" w:ascii="宋体" w:hAnsi="宋体" w:cs="宋体"/>
              <w:sz w:val="28"/>
              <w:szCs w:val="28"/>
            </w:rPr>
            <w:t>须知</w:t>
          </w:r>
          <w:r>
            <w:rPr>
              <w:rFonts w:hint="eastAsia" w:ascii="宋体" w:hAnsi="宋体" w:cs="宋体"/>
              <w:sz w:val="28"/>
              <w:szCs w:val="28"/>
            </w:rPr>
            <w:tab/>
          </w:r>
          <w:r>
            <w:rPr>
              <w:rFonts w:hint="eastAsia" w:ascii="宋体" w:hAnsi="宋体" w:cs="宋体"/>
              <w:sz w:val="28"/>
              <w:szCs w:val="28"/>
              <w:lang w:val="en-US" w:eastAsia="zh-CN"/>
            </w:rPr>
            <w:t>5</w:t>
          </w:r>
          <w:r>
            <w:rPr>
              <w:rFonts w:hint="eastAsia" w:ascii="宋体" w:hAnsi="宋体" w:cs="宋体"/>
              <w:sz w:val="28"/>
              <w:szCs w:val="28"/>
            </w:rPr>
            <w:fldChar w:fldCharType="end"/>
          </w:r>
        </w:p>
        <w:p w14:paraId="1AE7339E">
          <w:pPr>
            <w:pStyle w:val="18"/>
            <w:tabs>
              <w:tab w:val="right" w:leader="hyphen" w:pos="9072"/>
            </w:tabs>
            <w:spacing w:line="480" w:lineRule="auto"/>
            <w:rPr>
              <w:rFonts w:hint="eastAsia" w:ascii="宋体" w:hAnsi="宋体" w:cs="宋体"/>
              <w:sz w:val="28"/>
              <w:szCs w:val="28"/>
            </w:rPr>
          </w:pPr>
        </w:p>
        <w:p w14:paraId="61729B1F">
          <w:pPr>
            <w:pStyle w:val="18"/>
            <w:tabs>
              <w:tab w:val="right" w:leader="hyphen" w:pos="9072"/>
            </w:tabs>
            <w:spacing w:line="480" w:lineRule="auto"/>
            <w:rPr>
              <w:rFonts w:hint="eastAsia" w:ascii="宋体" w:hAnsi="宋体" w:eastAsia="宋体" w:cs="宋体"/>
              <w:sz w:val="28"/>
              <w:szCs w:val="28"/>
              <w:lang w:eastAsia="zh-CN"/>
            </w:rPr>
          </w:pPr>
          <w:r>
            <w:rPr>
              <w:rFonts w:hint="eastAsia" w:ascii="宋体" w:hAnsi="宋体" w:cs="宋体"/>
              <w:sz w:val="28"/>
              <w:szCs w:val="28"/>
            </w:rPr>
            <w:fldChar w:fldCharType="begin"/>
          </w:r>
          <w:r>
            <w:rPr>
              <w:rFonts w:hint="eastAsia" w:ascii="宋体" w:hAnsi="宋体" w:cs="宋体"/>
              <w:sz w:val="28"/>
              <w:szCs w:val="28"/>
            </w:rPr>
            <w:instrText xml:space="preserve"> HYPERLINK \l _Toc6146 </w:instrText>
          </w:r>
          <w:r>
            <w:rPr>
              <w:rFonts w:hint="eastAsia" w:ascii="宋体" w:hAnsi="宋体" w:cs="宋体"/>
              <w:sz w:val="28"/>
              <w:szCs w:val="28"/>
            </w:rPr>
            <w:fldChar w:fldCharType="separate"/>
          </w:r>
          <w:r>
            <w:rPr>
              <w:rFonts w:hint="eastAsia" w:ascii="宋体" w:hAnsi="宋体" w:cs="宋体"/>
              <w:sz w:val="28"/>
              <w:szCs w:val="28"/>
              <w:lang w:val="zh-CN"/>
            </w:rPr>
            <w:t>第三章</w:t>
          </w:r>
          <w:r>
            <w:rPr>
              <w:rFonts w:hint="eastAsia" w:ascii="宋体" w:hAnsi="宋体" w:cs="宋体"/>
              <w:sz w:val="28"/>
              <w:szCs w:val="28"/>
            </w:rPr>
            <w:t xml:space="preserve">  </w:t>
          </w:r>
          <w:r>
            <w:rPr>
              <w:rFonts w:hint="eastAsia" w:ascii="宋体" w:hAnsi="宋体" w:cs="宋体"/>
              <w:sz w:val="28"/>
              <w:szCs w:val="28"/>
              <w:lang w:val="en-US" w:eastAsia="zh-CN"/>
            </w:rPr>
            <w:t>项目服务内容及技术要求</w:t>
          </w:r>
          <w:r>
            <w:rPr>
              <w:rFonts w:hint="eastAsia" w:ascii="宋体" w:hAnsi="宋体" w:cs="宋体"/>
              <w:sz w:val="28"/>
              <w:szCs w:val="28"/>
            </w:rPr>
            <w:tab/>
          </w:r>
          <w:r>
            <w:rPr>
              <w:rFonts w:hint="eastAsia" w:ascii="宋体" w:hAnsi="宋体" w:cs="宋体"/>
              <w:sz w:val="28"/>
              <w:szCs w:val="28"/>
              <w:lang w:val="en-US" w:eastAsia="zh-CN"/>
            </w:rPr>
            <w:t>3</w:t>
          </w:r>
          <w:r>
            <w:rPr>
              <w:rFonts w:hint="eastAsia" w:ascii="宋体" w:hAnsi="宋体" w:cs="宋体"/>
              <w:sz w:val="28"/>
              <w:szCs w:val="28"/>
            </w:rPr>
            <w:fldChar w:fldCharType="end"/>
          </w:r>
          <w:r>
            <w:rPr>
              <w:rFonts w:hint="eastAsia" w:ascii="宋体" w:hAnsi="宋体" w:cs="宋体"/>
              <w:sz w:val="28"/>
              <w:szCs w:val="28"/>
              <w:lang w:val="en-US" w:eastAsia="zh-CN"/>
            </w:rPr>
            <w:t>0</w:t>
          </w:r>
        </w:p>
        <w:p w14:paraId="164A0451">
          <w:pPr>
            <w:pStyle w:val="18"/>
            <w:tabs>
              <w:tab w:val="right" w:leader="hyphen" w:pos="9072"/>
            </w:tabs>
            <w:spacing w:line="480" w:lineRule="auto"/>
            <w:rPr>
              <w:rFonts w:hint="eastAsia" w:ascii="宋体" w:hAnsi="宋体" w:cs="宋体"/>
              <w:sz w:val="28"/>
              <w:szCs w:val="28"/>
            </w:rPr>
          </w:pPr>
        </w:p>
        <w:p w14:paraId="0DAF2CCD">
          <w:pPr>
            <w:pStyle w:val="18"/>
            <w:tabs>
              <w:tab w:val="right" w:leader="hyphen" w:pos="9072"/>
            </w:tabs>
            <w:spacing w:line="480" w:lineRule="auto"/>
            <w:rPr>
              <w:rFonts w:hint="eastAsia" w:ascii="宋体" w:hAnsi="宋体" w:cs="宋体"/>
              <w:sz w:val="28"/>
              <w:szCs w:val="28"/>
              <w:lang w:val="en-US" w:eastAsia="zh-CN"/>
            </w:rPr>
          </w:pPr>
          <w:r>
            <w:rPr>
              <w:rFonts w:hint="eastAsia" w:ascii="宋体" w:hAnsi="宋体" w:cs="宋体"/>
              <w:sz w:val="28"/>
              <w:szCs w:val="28"/>
            </w:rPr>
            <w:fldChar w:fldCharType="begin"/>
          </w:r>
          <w:r>
            <w:rPr>
              <w:rFonts w:hint="eastAsia" w:ascii="宋体" w:hAnsi="宋体" w:cs="宋体"/>
              <w:sz w:val="28"/>
              <w:szCs w:val="28"/>
            </w:rPr>
            <w:instrText xml:space="preserve"> HYPERLINK \l _Toc30495 </w:instrText>
          </w:r>
          <w:r>
            <w:rPr>
              <w:rFonts w:hint="eastAsia" w:ascii="宋体" w:hAnsi="宋体" w:cs="宋体"/>
              <w:sz w:val="28"/>
              <w:szCs w:val="28"/>
            </w:rPr>
            <w:fldChar w:fldCharType="separate"/>
          </w:r>
          <w:r>
            <w:rPr>
              <w:rFonts w:hint="eastAsia" w:ascii="宋体" w:hAnsi="宋体" w:cs="宋体"/>
              <w:sz w:val="28"/>
              <w:szCs w:val="28"/>
              <w:lang w:val="zh-CN"/>
            </w:rPr>
            <w:t>第四章</w:t>
          </w:r>
          <w:r>
            <w:rPr>
              <w:rFonts w:hint="eastAsia" w:ascii="宋体" w:hAnsi="宋体" w:cs="宋体"/>
              <w:sz w:val="28"/>
              <w:szCs w:val="28"/>
            </w:rPr>
            <w:t xml:space="preserve">  </w:t>
          </w:r>
          <w:r>
            <w:rPr>
              <w:rFonts w:hint="eastAsia" w:ascii="宋体" w:hAnsi="宋体" w:eastAsia="宋体" w:cs="宋体"/>
              <w:sz w:val="28"/>
              <w:szCs w:val="28"/>
              <w:lang w:val="en-US" w:eastAsia="zh-CN"/>
            </w:rPr>
            <w:t>商务要求</w:t>
          </w:r>
          <w:r>
            <w:rPr>
              <w:rFonts w:hint="eastAsia" w:ascii="宋体" w:hAnsi="宋体" w:cs="宋体"/>
              <w:sz w:val="28"/>
              <w:szCs w:val="28"/>
            </w:rPr>
            <w:tab/>
          </w:r>
          <w:r>
            <w:rPr>
              <w:rFonts w:hint="eastAsia" w:ascii="宋体" w:hAnsi="宋体" w:cs="宋体"/>
              <w:sz w:val="28"/>
              <w:szCs w:val="28"/>
              <w:lang w:val="en-US" w:eastAsia="zh-CN"/>
            </w:rPr>
            <w:t>4</w:t>
          </w:r>
          <w:r>
            <w:rPr>
              <w:rFonts w:hint="eastAsia" w:ascii="宋体" w:hAnsi="宋体" w:cs="宋体"/>
              <w:sz w:val="28"/>
              <w:szCs w:val="28"/>
            </w:rPr>
            <w:fldChar w:fldCharType="end"/>
          </w:r>
          <w:r>
            <w:rPr>
              <w:rFonts w:hint="eastAsia" w:ascii="宋体" w:hAnsi="宋体" w:cs="宋体"/>
              <w:sz w:val="28"/>
              <w:szCs w:val="28"/>
              <w:lang w:val="en-US" w:eastAsia="zh-CN"/>
            </w:rPr>
            <w:t>4</w:t>
          </w:r>
        </w:p>
        <w:p w14:paraId="3909B71C">
          <w:pPr>
            <w:pStyle w:val="18"/>
            <w:tabs>
              <w:tab w:val="right" w:leader="hyphen" w:pos="9072"/>
            </w:tabs>
            <w:spacing w:line="480" w:lineRule="auto"/>
            <w:rPr>
              <w:rFonts w:hint="eastAsia" w:ascii="宋体" w:hAnsi="宋体" w:cs="宋体"/>
              <w:sz w:val="28"/>
              <w:szCs w:val="28"/>
              <w:lang w:val="en-US" w:eastAsia="zh-CN"/>
            </w:rPr>
          </w:pPr>
        </w:p>
        <w:p w14:paraId="2D28934F">
          <w:pPr>
            <w:pStyle w:val="18"/>
            <w:tabs>
              <w:tab w:val="right" w:leader="hyphen" w:pos="9072"/>
            </w:tabs>
            <w:spacing w:line="480" w:lineRule="auto"/>
            <w:rPr>
              <w:rFonts w:hint="eastAsia" w:ascii="宋体" w:hAnsi="宋体" w:eastAsia="宋体" w:cs="宋体"/>
              <w:sz w:val="28"/>
              <w:szCs w:val="28"/>
              <w:lang w:eastAsia="zh-CN"/>
            </w:rPr>
          </w:pPr>
          <w:r>
            <w:rPr>
              <w:rFonts w:hint="eastAsia" w:ascii="宋体" w:hAnsi="宋体" w:cs="宋体"/>
              <w:sz w:val="28"/>
              <w:szCs w:val="28"/>
            </w:rPr>
            <w:fldChar w:fldCharType="begin"/>
          </w:r>
          <w:r>
            <w:rPr>
              <w:rFonts w:hint="eastAsia" w:ascii="宋体" w:hAnsi="宋体" w:cs="宋体"/>
              <w:sz w:val="28"/>
              <w:szCs w:val="28"/>
            </w:rPr>
            <w:instrText xml:space="preserve"> HYPERLINK \l _Toc30495 </w:instrText>
          </w:r>
          <w:r>
            <w:rPr>
              <w:rFonts w:hint="eastAsia" w:ascii="宋体" w:hAnsi="宋体" w:cs="宋体"/>
              <w:sz w:val="28"/>
              <w:szCs w:val="28"/>
            </w:rPr>
            <w:fldChar w:fldCharType="separate"/>
          </w:r>
          <w:r>
            <w:rPr>
              <w:rFonts w:hint="eastAsia" w:ascii="宋体" w:hAnsi="宋体" w:cs="宋体"/>
              <w:sz w:val="28"/>
              <w:szCs w:val="28"/>
              <w:lang w:val="zh-CN"/>
            </w:rPr>
            <w:t>第</w:t>
          </w:r>
          <w:r>
            <w:rPr>
              <w:rFonts w:hint="eastAsia" w:ascii="宋体" w:hAnsi="宋体" w:cs="宋体"/>
              <w:sz w:val="28"/>
              <w:szCs w:val="28"/>
              <w:lang w:val="en-US" w:eastAsia="zh-CN"/>
            </w:rPr>
            <w:t>五</w:t>
          </w:r>
          <w:r>
            <w:rPr>
              <w:rFonts w:hint="eastAsia" w:ascii="宋体" w:hAnsi="宋体" w:cs="宋体"/>
              <w:sz w:val="28"/>
              <w:szCs w:val="28"/>
              <w:lang w:val="zh-CN"/>
            </w:rPr>
            <w:t>章</w:t>
          </w:r>
          <w:r>
            <w:rPr>
              <w:rFonts w:hint="eastAsia" w:ascii="宋体" w:hAnsi="宋体" w:cs="宋体"/>
              <w:sz w:val="28"/>
              <w:szCs w:val="28"/>
            </w:rPr>
            <w:t xml:space="preserve">  </w:t>
          </w:r>
          <w:r>
            <w:rPr>
              <w:rFonts w:hint="eastAsia" w:ascii="宋体" w:hAnsi="宋体" w:eastAsia="宋体" w:cs="宋体"/>
              <w:sz w:val="28"/>
              <w:szCs w:val="28"/>
              <w:lang w:val="en-US" w:eastAsia="zh-CN"/>
            </w:rPr>
            <w:t>评审方法</w:t>
          </w:r>
          <w:r>
            <w:rPr>
              <w:rFonts w:hint="eastAsia" w:ascii="宋体" w:hAnsi="宋体" w:cs="宋体"/>
              <w:sz w:val="28"/>
              <w:szCs w:val="28"/>
            </w:rPr>
            <w:tab/>
          </w:r>
          <w:r>
            <w:rPr>
              <w:rFonts w:hint="eastAsia" w:ascii="宋体" w:hAnsi="宋体" w:cs="宋体"/>
              <w:sz w:val="28"/>
              <w:szCs w:val="28"/>
              <w:lang w:val="en-US" w:eastAsia="zh-CN"/>
            </w:rPr>
            <w:t>5</w:t>
          </w:r>
          <w:r>
            <w:rPr>
              <w:rFonts w:hint="eastAsia" w:ascii="宋体" w:hAnsi="宋体" w:cs="宋体"/>
              <w:sz w:val="28"/>
              <w:szCs w:val="28"/>
            </w:rPr>
            <w:fldChar w:fldCharType="end"/>
          </w:r>
          <w:r>
            <w:rPr>
              <w:rFonts w:hint="eastAsia" w:ascii="宋体" w:hAnsi="宋体" w:cs="宋体"/>
              <w:sz w:val="28"/>
              <w:szCs w:val="28"/>
              <w:lang w:val="en-US" w:eastAsia="zh-CN"/>
            </w:rPr>
            <w:t>0</w:t>
          </w:r>
        </w:p>
        <w:p w14:paraId="779B8AD9">
          <w:pPr>
            <w:pStyle w:val="18"/>
            <w:tabs>
              <w:tab w:val="right" w:leader="hyphen" w:pos="9072"/>
            </w:tabs>
            <w:spacing w:line="480" w:lineRule="auto"/>
            <w:rPr>
              <w:rFonts w:hint="eastAsia" w:ascii="宋体" w:hAnsi="宋体" w:cs="宋体"/>
              <w:sz w:val="28"/>
              <w:szCs w:val="28"/>
            </w:rPr>
          </w:pPr>
        </w:p>
        <w:p w14:paraId="74E04E23">
          <w:pPr>
            <w:pStyle w:val="18"/>
            <w:tabs>
              <w:tab w:val="right" w:leader="hyphen" w:pos="9072"/>
            </w:tabs>
            <w:spacing w:line="480" w:lineRule="auto"/>
            <w:rPr>
              <w:rFonts w:hint="eastAsia" w:ascii="宋体" w:hAnsi="宋体" w:eastAsia="宋体" w:cs="宋体"/>
              <w:sz w:val="28"/>
              <w:szCs w:val="28"/>
              <w:lang w:eastAsia="zh-CN"/>
            </w:rPr>
          </w:pPr>
          <w:r>
            <w:rPr>
              <w:rFonts w:hint="eastAsia" w:ascii="宋体" w:hAnsi="宋体" w:cs="宋体"/>
              <w:sz w:val="28"/>
              <w:szCs w:val="28"/>
            </w:rPr>
            <w:fldChar w:fldCharType="begin"/>
          </w:r>
          <w:r>
            <w:rPr>
              <w:rFonts w:hint="eastAsia" w:ascii="宋体" w:hAnsi="宋体" w:cs="宋体"/>
              <w:sz w:val="28"/>
              <w:szCs w:val="28"/>
            </w:rPr>
            <w:instrText xml:space="preserve"> HYPERLINK \l _Toc26474 </w:instrText>
          </w:r>
          <w:r>
            <w:rPr>
              <w:rFonts w:hint="eastAsia" w:ascii="宋体" w:hAnsi="宋体" w:cs="宋体"/>
              <w:sz w:val="28"/>
              <w:szCs w:val="28"/>
            </w:rPr>
            <w:fldChar w:fldCharType="separate"/>
          </w:r>
          <w:r>
            <w:rPr>
              <w:rFonts w:hint="eastAsia" w:ascii="宋体" w:hAnsi="宋体" w:cs="宋体"/>
              <w:sz w:val="28"/>
              <w:szCs w:val="28"/>
              <w:lang w:val="zh-CN"/>
            </w:rPr>
            <w:t>第</w:t>
          </w:r>
          <w:r>
            <w:rPr>
              <w:rFonts w:hint="eastAsia" w:ascii="宋体" w:hAnsi="宋体" w:cs="宋体"/>
              <w:sz w:val="28"/>
              <w:szCs w:val="28"/>
              <w:lang w:val="en-US" w:eastAsia="zh-CN"/>
            </w:rPr>
            <w:t>六</w:t>
          </w:r>
          <w:r>
            <w:rPr>
              <w:rFonts w:hint="eastAsia" w:ascii="宋体" w:hAnsi="宋体" w:cs="宋体"/>
              <w:sz w:val="28"/>
              <w:szCs w:val="28"/>
              <w:lang w:val="zh-CN"/>
            </w:rPr>
            <w:t>章</w:t>
          </w:r>
          <w:r>
            <w:rPr>
              <w:rFonts w:hint="eastAsia" w:ascii="宋体" w:hAnsi="宋体" w:cs="宋体"/>
              <w:sz w:val="28"/>
              <w:szCs w:val="28"/>
            </w:rPr>
            <w:t xml:space="preserve">  </w:t>
          </w:r>
          <w:r>
            <w:rPr>
              <w:rFonts w:hint="eastAsia" w:ascii="宋体" w:hAnsi="宋体" w:cs="宋体"/>
              <w:sz w:val="28"/>
              <w:szCs w:val="28"/>
              <w:lang w:val="zh-CN"/>
            </w:rPr>
            <w:t>竞争性磋商响应文件</w:t>
          </w:r>
          <w:r>
            <w:rPr>
              <w:rFonts w:hint="eastAsia" w:ascii="宋体" w:hAnsi="宋体" w:cs="宋体"/>
              <w:sz w:val="28"/>
              <w:szCs w:val="28"/>
              <w:lang w:val="en-US" w:eastAsia="zh-CN"/>
            </w:rPr>
            <w:t>构成及</w:t>
          </w:r>
          <w:r>
            <w:rPr>
              <w:rFonts w:hint="eastAsia" w:ascii="宋体" w:hAnsi="宋体" w:cs="宋体"/>
              <w:sz w:val="28"/>
              <w:szCs w:val="28"/>
              <w:lang w:val="zh-CN"/>
            </w:rPr>
            <w:t>格式</w:t>
          </w:r>
          <w:r>
            <w:rPr>
              <w:rFonts w:hint="eastAsia" w:ascii="宋体" w:hAnsi="宋体" w:cs="宋体"/>
              <w:sz w:val="28"/>
              <w:szCs w:val="28"/>
            </w:rPr>
            <w:tab/>
          </w:r>
          <w:r>
            <w:rPr>
              <w:rFonts w:hint="eastAsia" w:ascii="宋体" w:hAnsi="宋体" w:cs="宋体"/>
              <w:sz w:val="28"/>
              <w:szCs w:val="28"/>
              <w:lang w:val="en-US" w:eastAsia="zh-CN"/>
            </w:rPr>
            <w:t>5</w:t>
          </w:r>
          <w:r>
            <w:rPr>
              <w:rFonts w:hint="eastAsia" w:ascii="宋体" w:hAnsi="宋体" w:cs="宋体"/>
              <w:sz w:val="28"/>
              <w:szCs w:val="28"/>
            </w:rPr>
            <w:fldChar w:fldCharType="end"/>
          </w:r>
          <w:r>
            <w:rPr>
              <w:rFonts w:hint="eastAsia" w:ascii="宋体" w:hAnsi="宋体" w:cs="宋体"/>
              <w:sz w:val="28"/>
              <w:szCs w:val="28"/>
              <w:lang w:val="en-US" w:eastAsia="zh-CN"/>
            </w:rPr>
            <w:t>8</w:t>
          </w:r>
        </w:p>
        <w:p w14:paraId="679D1B18">
          <w:r>
            <w:rPr>
              <w:rFonts w:hint="eastAsia" w:ascii="宋体" w:hAnsi="宋体" w:cs="宋体"/>
              <w:sz w:val="28"/>
              <w:szCs w:val="28"/>
            </w:rPr>
            <w:fldChar w:fldCharType="end"/>
          </w:r>
          <w:r>
            <w:rPr>
              <w:b/>
            </w:rPr>
            <w:fldChar w:fldCharType="end"/>
          </w:r>
        </w:p>
      </w:sdtContent>
    </w:sdt>
    <w:p w14:paraId="542FC706">
      <w:pPr>
        <w:rPr>
          <w:rFonts w:hint="eastAsia" w:ascii="宋体" w:hAnsi="宋体" w:eastAsia="宋体" w:cs="宋体"/>
        </w:rPr>
        <w:sectPr>
          <w:headerReference r:id="rId3" w:type="default"/>
          <w:footerReference r:id="rId4" w:type="default"/>
          <w:pgSz w:w="11906" w:h="16838"/>
          <w:pgMar w:top="1417" w:right="1417" w:bottom="1417" w:left="1417" w:header="851" w:footer="992" w:gutter="0"/>
          <w:pgBorders>
            <w:top w:val="none" w:sz="0" w:space="0"/>
            <w:left w:val="none" w:sz="0" w:space="0"/>
            <w:bottom w:val="none" w:sz="0" w:space="0"/>
            <w:right w:val="none" w:sz="0" w:space="0"/>
          </w:pgBorders>
          <w:cols w:space="425" w:num="1"/>
          <w:docGrid w:type="lines" w:linePitch="312" w:charSpace="0"/>
        </w:sectPr>
      </w:pPr>
      <w:r>
        <w:rPr>
          <w:rFonts w:hint="eastAsia" w:ascii="宋体" w:hAnsi="宋体" w:eastAsia="宋体" w:cs="宋体"/>
          <w:sz w:val="21"/>
          <w:szCs w:val="21"/>
        </w:rPr>
        <w:br w:type="page"/>
      </w:r>
    </w:p>
    <w:p w14:paraId="39346534">
      <w:pPr>
        <w:pStyle w:val="3"/>
        <w:keepNext w:val="0"/>
        <w:keepLines/>
        <w:pageBreakBefore/>
        <w:widowControl w:val="0"/>
        <w:kinsoku/>
        <w:wordWrap/>
        <w:overflowPunct/>
        <w:topLinePunct w:val="0"/>
        <w:autoSpaceDE/>
        <w:autoSpaceDN/>
        <w:bidi w:val="0"/>
        <w:adjustRightInd w:val="0"/>
        <w:snapToGrid w:val="0"/>
        <w:spacing w:line="360" w:lineRule="auto"/>
        <w:jc w:val="center"/>
        <w:textAlignment w:val="auto"/>
        <w:outlineLvl w:val="0"/>
        <w:rPr>
          <w:rFonts w:hint="eastAsia" w:ascii="宋体" w:hAnsi="宋体" w:eastAsia="宋体" w:cs="宋体"/>
          <w:b/>
          <w:bCs/>
          <w:kern w:val="0"/>
          <w:sz w:val="24"/>
          <w:szCs w:val="24"/>
          <w:lang w:val="en-US" w:eastAsia="zh-CN" w:bidi="ar-SA"/>
        </w:rPr>
      </w:pPr>
      <w:bookmarkStart w:id="0" w:name="_Toc4757"/>
      <w:bookmarkStart w:id="1" w:name="_Toc423973071"/>
      <w:bookmarkStart w:id="2" w:name="_Toc3182"/>
      <w:bookmarkStart w:id="3" w:name="_Toc14035"/>
      <w:bookmarkStart w:id="4" w:name="_Toc10932"/>
      <w:bookmarkStart w:id="5" w:name="_Toc19241"/>
      <w:bookmarkStart w:id="6" w:name="_Toc10563"/>
      <w:bookmarkStart w:id="7" w:name="_Toc29974"/>
      <w:bookmarkStart w:id="8" w:name="_Toc14246"/>
      <w:bookmarkStart w:id="9" w:name="_Toc28658"/>
      <w:bookmarkStart w:id="10" w:name="_Toc30123"/>
      <w:r>
        <w:rPr>
          <w:rFonts w:hint="eastAsia" w:ascii="宋体" w:hAnsi="宋体" w:eastAsia="宋体" w:cs="宋体"/>
          <w:bCs/>
          <w:color w:val="auto"/>
          <w:sz w:val="32"/>
          <w:szCs w:val="32"/>
          <w:highlight w:val="none"/>
        </w:rPr>
        <w:t xml:space="preserve">第一章  </w:t>
      </w:r>
      <w:bookmarkEnd w:id="0"/>
      <w:bookmarkEnd w:id="1"/>
      <w:r>
        <w:rPr>
          <w:rFonts w:hint="eastAsia" w:ascii="宋体" w:hAnsi="宋体" w:eastAsia="宋体" w:cs="宋体"/>
          <w:bCs/>
          <w:color w:val="auto"/>
          <w:sz w:val="32"/>
          <w:szCs w:val="32"/>
          <w:highlight w:val="none"/>
          <w:lang w:eastAsia="zh-CN"/>
        </w:rPr>
        <w:t>竞争性</w:t>
      </w:r>
      <w:r>
        <w:rPr>
          <w:rFonts w:hint="eastAsia" w:ascii="宋体" w:hAnsi="宋体" w:cs="宋体"/>
          <w:bCs/>
          <w:color w:val="auto"/>
          <w:sz w:val="32"/>
          <w:szCs w:val="32"/>
          <w:highlight w:val="none"/>
          <w:lang w:eastAsia="zh-CN"/>
        </w:rPr>
        <w:t>磋商</w:t>
      </w:r>
      <w:r>
        <w:rPr>
          <w:rFonts w:hint="eastAsia" w:ascii="宋体" w:hAnsi="宋体" w:eastAsia="宋体" w:cs="宋体"/>
          <w:bCs/>
          <w:color w:val="auto"/>
          <w:sz w:val="32"/>
          <w:szCs w:val="32"/>
          <w:highlight w:val="none"/>
          <w:lang w:eastAsia="zh-CN"/>
        </w:rPr>
        <w:t>公告</w:t>
      </w:r>
      <w:bookmarkEnd w:id="2"/>
      <w:bookmarkEnd w:id="3"/>
      <w:bookmarkEnd w:id="4"/>
      <w:bookmarkEnd w:id="5"/>
      <w:bookmarkEnd w:id="6"/>
      <w:bookmarkEnd w:id="7"/>
      <w:bookmarkEnd w:id="8"/>
      <w:bookmarkEnd w:id="9"/>
      <w:bookmarkEnd w:id="10"/>
      <w:bookmarkStart w:id="11" w:name="_Toc27370"/>
      <w:bookmarkStart w:id="12" w:name="_Toc3293"/>
      <w:bookmarkStart w:id="13" w:name="_Toc30691"/>
      <w:bookmarkStart w:id="14" w:name="_Toc23141"/>
    </w:p>
    <w:p w14:paraId="092A071B">
      <w:pPr>
        <w:keepNext w:val="0"/>
        <w:keepLines w:val="0"/>
        <w:pageBreakBefore w:val="0"/>
        <w:widowControl w:val="0"/>
        <w:kinsoku/>
        <w:wordWrap/>
        <w:overflowPunct/>
        <w:topLinePunct w:val="0"/>
        <w:autoSpaceDE/>
        <w:autoSpaceDN/>
        <w:bidi w:val="0"/>
        <w:adjustRightInd/>
        <w:snapToGrid/>
        <w:spacing w:line="288" w:lineRule="auto"/>
        <w:ind w:right="0"/>
        <w:jc w:val="left"/>
        <w:textAlignment w:val="auto"/>
        <w:outlineLvl w:val="9"/>
        <w:rPr>
          <w:rFonts w:hint="eastAsia" w:ascii="宋体" w:hAnsi="宋体" w:eastAsia="宋体" w:cs="宋体"/>
          <w:b/>
          <w:bCs/>
          <w:kern w:val="0"/>
          <w:sz w:val="21"/>
          <w:szCs w:val="21"/>
          <w:lang w:val="en-US" w:eastAsia="zh-CN" w:bidi="ar-SA"/>
        </w:rPr>
      </w:pPr>
      <w:bookmarkStart w:id="15" w:name="_Toc6898"/>
      <w:bookmarkStart w:id="16" w:name="_Toc3985"/>
      <w:bookmarkStart w:id="17" w:name="_Toc419"/>
      <w:bookmarkStart w:id="18" w:name="_Toc1533"/>
    </w:p>
    <w:bookmarkEnd w:id="11"/>
    <w:bookmarkEnd w:id="12"/>
    <w:bookmarkEnd w:id="13"/>
    <w:bookmarkEnd w:id="14"/>
    <w:bookmarkEnd w:id="15"/>
    <w:bookmarkEnd w:id="16"/>
    <w:bookmarkEnd w:id="17"/>
    <w:bookmarkEnd w:id="18"/>
    <w:p w14:paraId="37ED4981">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b/>
          <w:sz w:val="24"/>
          <w:szCs w:val="24"/>
        </w:rPr>
      </w:pPr>
      <w:bookmarkStart w:id="19" w:name="_Toc11720"/>
      <w:bookmarkStart w:id="20" w:name="_Toc26743"/>
      <w:bookmarkStart w:id="21" w:name="_Toc14901"/>
      <w:bookmarkStart w:id="22" w:name="_Toc15429"/>
      <w:bookmarkStart w:id="23" w:name="_Toc22829"/>
      <w:bookmarkStart w:id="24" w:name="_Toc20889"/>
      <w:bookmarkStart w:id="25" w:name="_Toc528"/>
      <w:bookmarkStart w:id="26" w:name="_Toc23418"/>
      <w:r>
        <w:rPr>
          <w:rFonts w:hint="eastAsia" w:ascii="宋体" w:hAnsi="宋体" w:eastAsia="宋体" w:cs="宋体"/>
          <w:b/>
          <w:sz w:val="24"/>
          <w:szCs w:val="24"/>
        </w:rPr>
        <w:t>项目概况</w:t>
      </w:r>
    </w:p>
    <w:p w14:paraId="59D00BA0">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lang w:eastAsia="zh-CN"/>
        </w:rPr>
        <w:t>“传承经典 唱响陕北”2025年陕北民歌大赛</w:t>
      </w:r>
      <w:r>
        <w:rPr>
          <w:rFonts w:hint="eastAsia" w:ascii="宋体" w:hAnsi="宋体" w:eastAsia="宋体" w:cs="宋体"/>
          <w:sz w:val="24"/>
          <w:szCs w:val="24"/>
        </w:rPr>
        <w:t xml:space="preserve">采购项目的潜在供应商应在全国公共资源交易中心平台（陕西省）使用CA锁报名后自行下载获取采购文件，并于 </w:t>
      </w:r>
      <w:r>
        <w:rPr>
          <w:rFonts w:hint="eastAsia" w:ascii="宋体" w:hAnsi="宋体" w:eastAsia="宋体" w:cs="宋体"/>
          <w:sz w:val="24"/>
          <w:szCs w:val="24"/>
          <w:lang w:eastAsia="zh-CN"/>
        </w:rPr>
        <w:t>202</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年</w:t>
      </w:r>
      <w:r>
        <w:rPr>
          <w:rFonts w:hint="eastAsia" w:ascii="宋体" w:hAnsi="宋体" w:eastAsia="宋体" w:cs="宋体"/>
          <w:sz w:val="24"/>
          <w:szCs w:val="24"/>
          <w:lang w:val="en-US" w:eastAsia="zh-CN"/>
        </w:rPr>
        <w:t>08</w:t>
      </w:r>
      <w:r>
        <w:rPr>
          <w:rFonts w:hint="eastAsia" w:ascii="宋体" w:hAnsi="宋体" w:eastAsia="宋体" w:cs="宋体"/>
          <w:sz w:val="24"/>
          <w:szCs w:val="24"/>
          <w:lang w:eastAsia="zh-CN"/>
        </w:rPr>
        <w:t>月</w:t>
      </w:r>
      <w:r>
        <w:rPr>
          <w:rFonts w:hint="eastAsia" w:ascii="宋体" w:hAnsi="宋体" w:eastAsia="宋体" w:cs="宋体"/>
          <w:sz w:val="24"/>
          <w:szCs w:val="24"/>
          <w:lang w:val="en-US" w:eastAsia="zh-CN"/>
        </w:rPr>
        <w:t>15</w:t>
      </w:r>
      <w:r>
        <w:rPr>
          <w:rFonts w:hint="eastAsia" w:ascii="宋体" w:hAnsi="宋体" w:eastAsia="宋体" w:cs="宋体"/>
          <w:sz w:val="24"/>
          <w:szCs w:val="24"/>
          <w:lang w:eastAsia="zh-CN"/>
        </w:rPr>
        <w:t>日</w:t>
      </w: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13</w:t>
      </w:r>
      <w:r>
        <w:rPr>
          <w:rFonts w:hint="eastAsia" w:ascii="宋体" w:hAnsi="宋体" w:eastAsia="宋体" w:cs="宋体"/>
          <w:sz w:val="24"/>
          <w:szCs w:val="24"/>
        </w:rPr>
        <w:t>时30分 （北京时间）前提交响应文件。</w:t>
      </w:r>
    </w:p>
    <w:p w14:paraId="4D2E2900">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sz w:val="24"/>
          <w:szCs w:val="24"/>
        </w:rPr>
      </w:pPr>
      <w:r>
        <w:rPr>
          <w:rFonts w:hint="eastAsia" w:ascii="宋体" w:hAnsi="宋体" w:eastAsia="宋体" w:cs="宋体"/>
          <w:b/>
          <w:sz w:val="24"/>
          <w:szCs w:val="24"/>
        </w:rPr>
        <w:t>一、项目基本情况</w:t>
      </w:r>
    </w:p>
    <w:p w14:paraId="557B6B9B">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项目编号：</w:t>
      </w:r>
      <w:r>
        <w:rPr>
          <w:rFonts w:hint="eastAsia" w:ascii="宋体" w:hAnsi="宋体" w:eastAsia="宋体" w:cs="宋体"/>
          <w:sz w:val="24"/>
          <w:szCs w:val="24"/>
          <w:lang w:eastAsia="zh-CN"/>
        </w:rPr>
        <w:t>YLHB-2025-017</w:t>
      </w:r>
    </w:p>
    <w:p w14:paraId="18E0A6E8">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项目名称：</w:t>
      </w:r>
      <w:r>
        <w:rPr>
          <w:rFonts w:hint="eastAsia" w:ascii="宋体" w:hAnsi="宋体" w:eastAsia="宋体" w:cs="宋体"/>
          <w:sz w:val="24"/>
          <w:szCs w:val="24"/>
          <w:lang w:eastAsia="zh-CN"/>
        </w:rPr>
        <w:t>“传承经典 唱响陕北”2025年陕北民歌大赛</w:t>
      </w:r>
    </w:p>
    <w:p w14:paraId="335BBE56">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采购方式：竞争性磋商</w:t>
      </w:r>
    </w:p>
    <w:p w14:paraId="5175C007">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预算金额：</w:t>
      </w:r>
      <w:r>
        <w:rPr>
          <w:rFonts w:hint="eastAsia" w:ascii="宋体" w:hAnsi="宋体" w:eastAsia="宋体" w:cs="宋体"/>
          <w:sz w:val="24"/>
          <w:szCs w:val="24"/>
          <w:lang w:eastAsia="zh-CN"/>
        </w:rPr>
        <w:t>1380000.00</w:t>
      </w:r>
      <w:r>
        <w:rPr>
          <w:rFonts w:hint="eastAsia" w:ascii="宋体" w:hAnsi="宋体" w:eastAsia="宋体" w:cs="宋体"/>
          <w:sz w:val="24"/>
          <w:szCs w:val="24"/>
        </w:rPr>
        <w:t>元</w:t>
      </w:r>
    </w:p>
    <w:p w14:paraId="0491F082">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采购需求：</w:t>
      </w:r>
    </w:p>
    <w:p w14:paraId="05783227">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合同包1(</w:t>
      </w:r>
      <w:r>
        <w:rPr>
          <w:rFonts w:hint="eastAsia" w:ascii="宋体" w:hAnsi="宋体" w:eastAsia="宋体" w:cs="宋体"/>
          <w:sz w:val="24"/>
          <w:szCs w:val="24"/>
          <w:lang w:eastAsia="zh-CN"/>
        </w:rPr>
        <w:t>“传承经典 唱响陕北”2025年陕北民歌大赛</w:t>
      </w:r>
      <w:r>
        <w:rPr>
          <w:rFonts w:hint="eastAsia" w:ascii="宋体" w:hAnsi="宋体" w:eastAsia="宋体" w:cs="宋体"/>
          <w:sz w:val="24"/>
          <w:szCs w:val="24"/>
        </w:rPr>
        <w:t>):</w:t>
      </w:r>
    </w:p>
    <w:p w14:paraId="64E1EA05">
      <w:pPr>
        <w:pStyle w:val="74"/>
        <w:keepNext w:val="0"/>
        <w:keepLines w:val="0"/>
        <w:pageBreakBefore w:val="0"/>
        <w:widowControl/>
        <w:kinsoku/>
        <w:wordWrap/>
        <w:overflowPunct/>
        <w:topLinePunct w:val="0"/>
        <w:autoSpaceDE/>
        <w:autoSpaceDN/>
        <w:bidi w:val="0"/>
        <w:adjustRightInd/>
        <w:snapToGrid/>
        <w:spacing w:line="360" w:lineRule="auto"/>
        <w:ind w:firstLine="630"/>
        <w:textAlignment w:val="auto"/>
        <w:rPr>
          <w:rFonts w:hint="eastAsia" w:ascii="宋体" w:hAnsi="宋体" w:eastAsia="宋体" w:cs="宋体"/>
          <w:sz w:val="24"/>
          <w:szCs w:val="24"/>
        </w:rPr>
      </w:pPr>
      <w:r>
        <w:rPr>
          <w:rFonts w:hint="eastAsia" w:ascii="宋体" w:hAnsi="宋体" w:eastAsia="宋体" w:cs="宋体"/>
          <w:sz w:val="24"/>
          <w:szCs w:val="24"/>
        </w:rPr>
        <w:t>合同包预算金额：</w:t>
      </w:r>
      <w:r>
        <w:rPr>
          <w:rFonts w:hint="eastAsia" w:ascii="宋体" w:hAnsi="宋体" w:eastAsia="宋体" w:cs="宋体"/>
          <w:sz w:val="24"/>
          <w:szCs w:val="24"/>
          <w:lang w:eastAsia="zh-CN"/>
        </w:rPr>
        <w:t>1380000.00</w:t>
      </w:r>
      <w:r>
        <w:rPr>
          <w:rFonts w:hint="eastAsia" w:ascii="宋体" w:hAnsi="宋体" w:eastAsia="宋体" w:cs="宋体"/>
          <w:sz w:val="24"/>
          <w:szCs w:val="24"/>
        </w:rPr>
        <w:t>元</w:t>
      </w:r>
    </w:p>
    <w:p w14:paraId="18DD5DD3">
      <w:pPr>
        <w:pStyle w:val="74"/>
        <w:keepNext w:val="0"/>
        <w:keepLines w:val="0"/>
        <w:pageBreakBefore w:val="0"/>
        <w:widowControl/>
        <w:kinsoku/>
        <w:wordWrap/>
        <w:overflowPunct/>
        <w:topLinePunct w:val="0"/>
        <w:autoSpaceDE/>
        <w:autoSpaceDN/>
        <w:bidi w:val="0"/>
        <w:adjustRightInd/>
        <w:snapToGrid/>
        <w:spacing w:line="360" w:lineRule="auto"/>
        <w:ind w:firstLine="630"/>
        <w:textAlignment w:val="auto"/>
        <w:rPr>
          <w:rFonts w:hint="eastAsia" w:ascii="宋体" w:hAnsi="宋体" w:eastAsia="宋体" w:cs="宋体"/>
          <w:sz w:val="24"/>
          <w:szCs w:val="24"/>
        </w:rPr>
      </w:pPr>
      <w:r>
        <w:rPr>
          <w:rFonts w:hint="eastAsia" w:ascii="宋体" w:hAnsi="宋体" w:eastAsia="宋体" w:cs="宋体"/>
          <w:sz w:val="24"/>
          <w:szCs w:val="24"/>
        </w:rPr>
        <w:t xml:space="preserve"> 合同包最高限价：</w:t>
      </w:r>
      <w:r>
        <w:rPr>
          <w:rFonts w:hint="eastAsia" w:ascii="宋体" w:hAnsi="宋体" w:eastAsia="宋体" w:cs="宋体"/>
          <w:sz w:val="24"/>
          <w:szCs w:val="24"/>
          <w:lang w:eastAsia="zh-CN"/>
        </w:rPr>
        <w:t>1380000.00</w:t>
      </w:r>
      <w:r>
        <w:rPr>
          <w:rFonts w:hint="eastAsia" w:ascii="宋体" w:hAnsi="宋体" w:eastAsia="宋体" w:cs="宋体"/>
          <w:sz w:val="24"/>
          <w:szCs w:val="24"/>
        </w:rPr>
        <w:t>元</w:t>
      </w:r>
    </w:p>
    <w:tbl>
      <w:tblPr>
        <w:tblStyle w:val="27"/>
        <w:tblW w:w="0" w:type="auto"/>
        <w:tblInd w:w="0" w:type="dxa"/>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Layout w:type="autofit"/>
        <w:tblCellMar>
          <w:top w:w="0" w:type="dxa"/>
          <w:left w:w="108" w:type="dxa"/>
          <w:bottom w:w="0" w:type="dxa"/>
          <w:right w:w="108" w:type="dxa"/>
        </w:tblCellMar>
      </w:tblPr>
      <w:tblGrid>
        <w:gridCol w:w="836"/>
        <w:gridCol w:w="1185"/>
        <w:gridCol w:w="1838"/>
        <w:gridCol w:w="1102"/>
        <w:gridCol w:w="1140"/>
        <w:gridCol w:w="1490"/>
        <w:gridCol w:w="1656"/>
      </w:tblGrid>
      <w:tr w14:paraId="4599C831">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PrEx>
        <w:tc>
          <w:tcPr>
            <w:tcW w:w="836" w:type="dxa"/>
          </w:tcPr>
          <w:p w14:paraId="1E012E36">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品目号</w:t>
            </w:r>
          </w:p>
        </w:tc>
        <w:tc>
          <w:tcPr>
            <w:tcW w:w="1185" w:type="dxa"/>
          </w:tcPr>
          <w:p w14:paraId="6317B033">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品目名称</w:t>
            </w:r>
          </w:p>
        </w:tc>
        <w:tc>
          <w:tcPr>
            <w:tcW w:w="1838" w:type="dxa"/>
          </w:tcPr>
          <w:p w14:paraId="10054CCF">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采购标的</w:t>
            </w:r>
          </w:p>
        </w:tc>
        <w:tc>
          <w:tcPr>
            <w:tcW w:w="1102" w:type="dxa"/>
          </w:tcPr>
          <w:p w14:paraId="56AD0672">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数量（单位）</w:t>
            </w:r>
          </w:p>
        </w:tc>
        <w:tc>
          <w:tcPr>
            <w:tcW w:w="1140" w:type="dxa"/>
          </w:tcPr>
          <w:p w14:paraId="1B288A3A">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技术规格、参数及要求</w:t>
            </w:r>
          </w:p>
        </w:tc>
        <w:tc>
          <w:tcPr>
            <w:tcW w:w="1490" w:type="dxa"/>
          </w:tcPr>
          <w:p w14:paraId="53D2A06A">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品目预算(元)</w:t>
            </w:r>
          </w:p>
        </w:tc>
        <w:tc>
          <w:tcPr>
            <w:tcW w:w="1656" w:type="dxa"/>
          </w:tcPr>
          <w:p w14:paraId="61605A96">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最高限价(元)</w:t>
            </w:r>
          </w:p>
        </w:tc>
      </w:tr>
      <w:tr w14:paraId="5E886DE4">
        <w:tblPrEx>
          <w:tblBorders>
            <w:top w:val="single" w:color="auto" w:sz="0" w:space="0"/>
            <w:left w:val="single" w:color="auto" w:sz="0" w:space="0"/>
            <w:bottom w:val="single" w:color="auto" w:sz="0" w:space="0"/>
            <w:right w:val="single" w:color="auto" w:sz="0" w:space="0"/>
            <w:insideH w:val="single" w:color="auto" w:sz="0" w:space="0"/>
            <w:insideV w:val="single" w:color="auto" w:sz="0" w:space="0"/>
          </w:tblBorders>
          <w:tblCellMar>
            <w:top w:w="0" w:type="dxa"/>
            <w:left w:w="108" w:type="dxa"/>
            <w:bottom w:w="0" w:type="dxa"/>
            <w:right w:w="108" w:type="dxa"/>
          </w:tblCellMar>
        </w:tblPrEx>
        <w:tc>
          <w:tcPr>
            <w:tcW w:w="836" w:type="dxa"/>
          </w:tcPr>
          <w:p w14:paraId="18BA0317">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1-1</w:t>
            </w:r>
          </w:p>
        </w:tc>
        <w:tc>
          <w:tcPr>
            <w:tcW w:w="1185" w:type="dxa"/>
          </w:tcPr>
          <w:p w14:paraId="391D1883">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艺术创作、表演和交流服务</w:t>
            </w:r>
          </w:p>
        </w:tc>
        <w:tc>
          <w:tcPr>
            <w:tcW w:w="1838" w:type="dxa"/>
          </w:tcPr>
          <w:p w14:paraId="4DB49512">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“传承经典 唱响陕北”2025年陕北民歌大赛</w:t>
            </w:r>
          </w:p>
        </w:tc>
        <w:tc>
          <w:tcPr>
            <w:tcW w:w="1102" w:type="dxa"/>
          </w:tcPr>
          <w:p w14:paraId="240A5A28">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1(项)</w:t>
            </w:r>
          </w:p>
        </w:tc>
        <w:tc>
          <w:tcPr>
            <w:tcW w:w="1140" w:type="dxa"/>
          </w:tcPr>
          <w:p w14:paraId="7E52760B">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rPr>
            </w:pPr>
            <w:r>
              <w:rPr>
                <w:rFonts w:hint="eastAsia" w:ascii="宋体" w:hAnsi="宋体" w:eastAsia="宋体" w:cs="宋体"/>
                <w:sz w:val="21"/>
                <w:szCs w:val="21"/>
              </w:rPr>
              <w:t>详见采购文件</w:t>
            </w:r>
          </w:p>
        </w:tc>
        <w:tc>
          <w:tcPr>
            <w:tcW w:w="1490" w:type="dxa"/>
          </w:tcPr>
          <w:p w14:paraId="7A4E6915">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1380000.00</w:t>
            </w:r>
          </w:p>
        </w:tc>
        <w:tc>
          <w:tcPr>
            <w:tcW w:w="1656" w:type="dxa"/>
          </w:tcPr>
          <w:p w14:paraId="68D65F6D">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1"/>
                <w:szCs w:val="21"/>
                <w:lang w:eastAsia="zh-CN"/>
              </w:rPr>
            </w:pPr>
            <w:r>
              <w:rPr>
                <w:rFonts w:hint="eastAsia" w:ascii="宋体" w:hAnsi="宋体" w:eastAsia="宋体" w:cs="宋体"/>
                <w:sz w:val="21"/>
                <w:szCs w:val="21"/>
                <w:lang w:eastAsia="zh-CN"/>
              </w:rPr>
              <w:t>1380000.00</w:t>
            </w:r>
          </w:p>
        </w:tc>
      </w:tr>
    </w:tbl>
    <w:p w14:paraId="2F23B2CD">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 本合同包不接受联合体投标</w:t>
      </w:r>
    </w:p>
    <w:p w14:paraId="17EDF168">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color w:val="C00000"/>
          <w:sz w:val="24"/>
          <w:szCs w:val="24"/>
        </w:rPr>
      </w:pPr>
      <w:r>
        <w:rPr>
          <w:rFonts w:hint="eastAsia" w:ascii="宋体" w:hAnsi="宋体" w:eastAsia="宋体" w:cs="宋体"/>
          <w:sz w:val="24"/>
          <w:szCs w:val="24"/>
        </w:rPr>
        <w:t xml:space="preserve"> 合同履行期限：详见投标文件要求。</w:t>
      </w:r>
    </w:p>
    <w:p w14:paraId="4AE6BD81">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sz w:val="24"/>
          <w:szCs w:val="24"/>
        </w:rPr>
      </w:pPr>
      <w:r>
        <w:rPr>
          <w:rFonts w:hint="eastAsia" w:ascii="宋体" w:hAnsi="宋体" w:eastAsia="宋体" w:cs="宋体"/>
          <w:b/>
          <w:sz w:val="24"/>
          <w:szCs w:val="24"/>
        </w:rPr>
        <w:t>二、申请人的资格要求：</w:t>
      </w:r>
    </w:p>
    <w:p w14:paraId="5B42899C">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1.满足《中华人民共和国政府采购法》第二十二条规定;</w:t>
      </w:r>
    </w:p>
    <w:p w14:paraId="5AFF6D08">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2.落实政府采购政策需满足的资格要求：</w:t>
      </w:r>
    </w:p>
    <w:p w14:paraId="4447222A">
      <w:pPr>
        <w:pStyle w:val="74"/>
        <w:keepNext w:val="0"/>
        <w:keepLines w:val="0"/>
        <w:pageBreakBefore w:val="0"/>
        <w:widowControl/>
        <w:kinsoku/>
        <w:wordWrap/>
        <w:overflowPunct/>
        <w:topLinePunct w:val="0"/>
        <w:autoSpaceDE/>
        <w:autoSpaceDN/>
        <w:bidi w:val="0"/>
        <w:adjustRightInd/>
        <w:snapToGrid/>
        <w:spacing w:line="360" w:lineRule="auto"/>
        <w:ind w:left="480" w:leftChars="200" w:firstLine="0" w:firstLineChars="0"/>
        <w:textAlignment w:val="auto"/>
        <w:rPr>
          <w:rFonts w:hint="eastAsia" w:ascii="宋体" w:hAnsi="宋体" w:eastAsia="宋体" w:cs="宋体"/>
          <w:sz w:val="24"/>
          <w:szCs w:val="24"/>
        </w:rPr>
      </w:pPr>
      <w:r>
        <w:rPr>
          <w:rFonts w:hint="eastAsia" w:ascii="宋体" w:hAnsi="宋体" w:eastAsia="宋体" w:cs="宋体"/>
          <w:sz w:val="24"/>
          <w:szCs w:val="24"/>
        </w:rPr>
        <w:t>合同包1(</w:t>
      </w:r>
      <w:r>
        <w:rPr>
          <w:rFonts w:hint="eastAsia" w:ascii="宋体" w:hAnsi="宋体" w:eastAsia="宋体" w:cs="宋体"/>
          <w:sz w:val="24"/>
          <w:szCs w:val="24"/>
          <w:lang w:eastAsia="zh-CN"/>
        </w:rPr>
        <w:t>“传承经典 唱响陕北”2025年陕北民歌大赛</w:t>
      </w:r>
      <w:r>
        <w:rPr>
          <w:rFonts w:hint="eastAsia" w:ascii="宋体" w:hAnsi="宋体" w:eastAsia="宋体" w:cs="宋体"/>
          <w:sz w:val="24"/>
          <w:szCs w:val="24"/>
        </w:rPr>
        <w:t>)落实政府采购政策需满足的资格要求如下:</w:t>
      </w:r>
    </w:p>
    <w:p w14:paraId="637B15F3">
      <w:pPr>
        <w:pStyle w:val="74"/>
        <w:keepNext w:val="0"/>
        <w:keepLines w:val="0"/>
        <w:pageBreakBefore w:val="0"/>
        <w:widowControl/>
        <w:kinsoku/>
        <w:wordWrap/>
        <w:overflowPunct/>
        <w:topLinePunct w:val="0"/>
        <w:autoSpaceDE/>
        <w:autoSpaceDN/>
        <w:bidi w:val="0"/>
        <w:adjustRightInd/>
        <w:snapToGrid/>
        <w:spacing w:line="360" w:lineRule="auto"/>
        <w:ind w:left="48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1.根据《政府采购促进中小企业发展管理办法》（财库〔2020〕46号）的规定，本项目专门面向中小企业采购；</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2.《环境标志产品政府采购实施的意见》（财库〔2006〕90号）；</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3.《国务院办公厅关于建立政府强制采购节能产品制度的通知》（国办发〔2007〕51号）；</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4.《节能产品政府采购实施意见》（财库〔2004〕185号）；</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5.根据《陕西省财政厅关于进一步加大政府采购支持中小企业力度的通知》（陕财办采〔2022〕5号）；</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6.根据《榆林市财政局关于进一步加大政府采购支持中小企业力度的通知》（榆政财采发〔2022〕10号）</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7.《陕西省财政厅关于印发&lt;陕西省中小企业政府采购信用融资办法&gt;的通知》（陕财办采〔2018〕23号）相关政策、业务流程、办理平台(http://www.ccgp-shaanxi.gov.cn/zcdservice/zcd/shanxi/；</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8.财政部司法部关于政府采购支持监狱企业发展有关问题的通知（财库〔2014〕68号）；</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9.《财政部民政部中国残疾人联合会关于促进残疾人就业政府采购政策的通知》（财库〔2017〕141号）；</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10.《关于在政府采购活动中查询及使用信用记录有关问题的通知》（财库〔2016〕125号）；</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11.其他需要落实的政府采购政策（如有最新颁布的政府采购政策，按最新文件执行）。</w:t>
      </w:r>
    </w:p>
    <w:p w14:paraId="69DA1811">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3.本项目的特定资格要求：</w:t>
      </w:r>
    </w:p>
    <w:p w14:paraId="59957739">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rPr>
        <w:t>合同包1(</w:t>
      </w:r>
      <w:r>
        <w:rPr>
          <w:rFonts w:hint="eastAsia" w:ascii="宋体" w:hAnsi="宋体" w:eastAsia="宋体" w:cs="宋体"/>
          <w:sz w:val="24"/>
          <w:szCs w:val="24"/>
          <w:lang w:eastAsia="zh-CN"/>
        </w:rPr>
        <w:t>“传承经典 唱响陕北”2025年陕北民歌大赛</w:t>
      </w:r>
      <w:r>
        <w:rPr>
          <w:rFonts w:hint="eastAsia" w:ascii="宋体" w:hAnsi="宋体" w:eastAsia="宋体" w:cs="宋体"/>
          <w:sz w:val="24"/>
          <w:szCs w:val="24"/>
        </w:rPr>
        <w:t>)特定资格要求如下:</w:t>
      </w:r>
    </w:p>
    <w:p w14:paraId="75C824DD">
      <w:pPr>
        <w:pStyle w:val="74"/>
        <w:keepNext w:val="0"/>
        <w:keepLines w:val="0"/>
        <w:pageBreakBefore w:val="0"/>
        <w:widowControl/>
        <w:numPr>
          <w:ilvl w:val="0"/>
          <w:numId w:val="1"/>
        </w:numPr>
        <w:kinsoku/>
        <w:wordWrap/>
        <w:overflowPunct/>
        <w:topLinePunct w:val="0"/>
        <w:autoSpaceDE/>
        <w:autoSpaceDN/>
        <w:bidi w:val="0"/>
        <w:adjustRightInd/>
        <w:snapToGrid/>
        <w:spacing w:line="360" w:lineRule="auto"/>
        <w:ind w:left="480"/>
        <w:textAlignment w:val="auto"/>
        <w:rPr>
          <w:rFonts w:hint="eastAsia" w:ascii="宋体" w:hAnsi="宋体" w:eastAsia="宋体" w:cs="宋体"/>
          <w:sz w:val="24"/>
          <w:szCs w:val="24"/>
        </w:rPr>
      </w:pPr>
      <w:r>
        <w:rPr>
          <w:rFonts w:hint="eastAsia" w:ascii="宋体" w:hAnsi="宋体" w:eastAsia="宋体" w:cs="宋体"/>
          <w:sz w:val="24"/>
          <w:szCs w:val="24"/>
        </w:rPr>
        <w:t>投标供应商须为具有独立承担民事责任能力的法人、事业法人、其他组织或自然人。企业法人应提供有效存续的企业营业执照及202</w:t>
      </w:r>
      <w:r>
        <w:rPr>
          <w:rFonts w:hint="eastAsia" w:ascii="宋体" w:hAnsi="宋体" w:eastAsia="宋体" w:cs="宋体"/>
          <w:sz w:val="24"/>
          <w:szCs w:val="24"/>
          <w:lang w:val="en-US" w:eastAsia="zh-CN"/>
        </w:rPr>
        <w:t>4</w:t>
      </w:r>
      <w:r>
        <w:rPr>
          <w:rFonts w:hint="eastAsia" w:ascii="宋体" w:hAnsi="宋体" w:eastAsia="宋体" w:cs="宋体"/>
          <w:sz w:val="24"/>
          <w:szCs w:val="24"/>
        </w:rPr>
        <w:t>年度企业年检报告；事业法人应提供事业单位法人证书；其他组织应提供合法登记证明文件；自然人应提供身份证；</w:t>
      </w:r>
    </w:p>
    <w:p w14:paraId="02F50C64">
      <w:pPr>
        <w:pStyle w:val="74"/>
        <w:keepNext w:val="0"/>
        <w:keepLines w:val="0"/>
        <w:pageBreakBefore w:val="0"/>
        <w:widowControl/>
        <w:numPr>
          <w:ilvl w:val="0"/>
          <w:numId w:val="1"/>
        </w:numPr>
        <w:kinsoku/>
        <w:wordWrap/>
        <w:overflowPunct/>
        <w:topLinePunct w:val="0"/>
        <w:autoSpaceDE/>
        <w:autoSpaceDN/>
        <w:bidi w:val="0"/>
        <w:adjustRightInd/>
        <w:snapToGrid/>
        <w:spacing w:line="360" w:lineRule="auto"/>
        <w:ind w:left="480"/>
        <w:textAlignment w:val="auto"/>
        <w:rPr>
          <w:rFonts w:hint="eastAsia" w:ascii="宋体" w:hAnsi="宋体" w:eastAsia="宋体" w:cs="宋体"/>
          <w:sz w:val="24"/>
          <w:szCs w:val="24"/>
        </w:rPr>
      </w:pPr>
      <w:r>
        <w:rPr>
          <w:rFonts w:hint="eastAsia" w:ascii="宋体" w:hAnsi="宋体" w:eastAsia="宋体" w:cs="宋体"/>
          <w:sz w:val="24"/>
          <w:szCs w:val="24"/>
        </w:rPr>
        <w:t>资质要求：供应商须具有文化主管部门颁发的《营业性演出许可证》；</w:t>
      </w:r>
      <w:r>
        <w:rPr>
          <w:rFonts w:hint="eastAsia" w:ascii="宋体" w:hAnsi="宋体" w:eastAsia="宋体" w:cs="宋体"/>
          <w:sz w:val="24"/>
          <w:szCs w:val="24"/>
        </w:rPr>
        <w:br w:type="textWrapping"/>
      </w:r>
      <w:r>
        <w:rPr>
          <w:rFonts w:hint="eastAsia" w:ascii="宋体" w:hAnsi="宋体" w:eastAsia="宋体" w:cs="宋体"/>
          <w:sz w:val="24"/>
          <w:szCs w:val="24"/>
        </w:rPr>
        <w:t>（</w:t>
      </w:r>
      <w:r>
        <w:rPr>
          <w:rFonts w:hint="eastAsia" w:ascii="宋体" w:hAnsi="宋体" w:eastAsia="宋体" w:cs="宋体"/>
          <w:sz w:val="24"/>
          <w:szCs w:val="24"/>
          <w:lang w:val="en-US" w:eastAsia="zh-CN"/>
        </w:rPr>
        <w:t>3</w:t>
      </w:r>
      <w:r>
        <w:rPr>
          <w:rFonts w:hint="eastAsia" w:ascii="宋体" w:hAnsi="宋体" w:eastAsia="宋体" w:cs="宋体"/>
          <w:sz w:val="24"/>
          <w:szCs w:val="24"/>
        </w:rPr>
        <w:t>）财务状况报告：提供</w:t>
      </w:r>
      <w:r>
        <w:rPr>
          <w:rFonts w:hint="eastAsia" w:ascii="宋体" w:hAnsi="宋体" w:eastAsia="宋体" w:cs="宋体"/>
          <w:sz w:val="24"/>
          <w:szCs w:val="24"/>
          <w:lang w:val="en-US" w:eastAsia="zh-CN"/>
        </w:rPr>
        <w:t>2024</w:t>
      </w:r>
      <w:r>
        <w:rPr>
          <w:rFonts w:hint="eastAsia" w:ascii="宋体" w:hAnsi="宋体" w:eastAsia="宋体" w:cs="宋体"/>
          <w:sz w:val="24"/>
          <w:szCs w:val="24"/>
        </w:rPr>
        <w:t>年度完整的财务审计报告（成立时间至提交响应文件截止时间不足一年的可提供成立后任一时段的现金流量表、资产负债表和利润表或其基本存款账户开户银行出具的资信证明）及基本存款账户开户许可证；</w:t>
      </w:r>
      <w:r>
        <w:rPr>
          <w:rFonts w:hint="eastAsia" w:ascii="宋体" w:hAnsi="宋体" w:eastAsia="宋体" w:cs="宋体"/>
          <w:sz w:val="24"/>
          <w:szCs w:val="24"/>
        </w:rPr>
        <w:br w:type="textWrapping"/>
      </w:r>
      <w:r>
        <w:rPr>
          <w:rFonts w:hint="eastAsia" w:ascii="宋体" w:hAnsi="宋体" w:eastAsia="宋体" w:cs="宋体"/>
          <w:sz w:val="24"/>
          <w:szCs w:val="24"/>
        </w:rPr>
        <w:t>（3）社会保障资金缴纳证明：提供202</w:t>
      </w:r>
      <w:r>
        <w:rPr>
          <w:rFonts w:hint="eastAsia" w:ascii="宋体" w:hAnsi="宋体" w:eastAsia="宋体" w:cs="宋体"/>
          <w:sz w:val="24"/>
          <w:szCs w:val="24"/>
          <w:lang w:val="en-US" w:eastAsia="zh-CN"/>
        </w:rPr>
        <w:t>5</w:t>
      </w:r>
      <w:r>
        <w:rPr>
          <w:rFonts w:hint="eastAsia" w:ascii="宋体" w:hAnsi="宋体" w:eastAsia="宋体" w:cs="宋体"/>
          <w:sz w:val="24"/>
          <w:szCs w:val="24"/>
        </w:rPr>
        <w:t>年1月至今已缴存的至少一个月的社会保障资金缴存单据或社保机构开具的社会保险参保缴费情况证明，依法不需要缴纳社会保障资金的单位应提供相关证明材料；</w:t>
      </w:r>
      <w:r>
        <w:rPr>
          <w:rFonts w:hint="eastAsia" w:ascii="宋体" w:hAnsi="宋体" w:eastAsia="宋体" w:cs="宋体"/>
          <w:sz w:val="24"/>
          <w:szCs w:val="24"/>
        </w:rPr>
        <w:br w:type="textWrapping"/>
      </w:r>
      <w:r>
        <w:rPr>
          <w:rFonts w:hint="eastAsia" w:ascii="宋体" w:hAnsi="宋体" w:eastAsia="宋体" w:cs="宋体"/>
          <w:sz w:val="24"/>
          <w:szCs w:val="24"/>
        </w:rPr>
        <w:t>（4）税收缴纳证明：提供202</w:t>
      </w:r>
      <w:r>
        <w:rPr>
          <w:rFonts w:hint="eastAsia" w:ascii="宋体" w:hAnsi="宋体" w:eastAsia="宋体" w:cs="宋体"/>
          <w:sz w:val="24"/>
          <w:szCs w:val="24"/>
          <w:lang w:val="en-US" w:eastAsia="zh-CN"/>
        </w:rPr>
        <w:t>5</w:t>
      </w:r>
      <w:r>
        <w:rPr>
          <w:rFonts w:hint="eastAsia" w:ascii="宋体" w:hAnsi="宋体" w:eastAsia="宋体" w:cs="宋体"/>
          <w:sz w:val="24"/>
          <w:szCs w:val="24"/>
        </w:rPr>
        <w:t>年1月至今已缴纳的至少一个月的纳税证明或完税证明，依法免税的单位应提供相关证明材料；</w:t>
      </w:r>
      <w:r>
        <w:rPr>
          <w:rFonts w:hint="eastAsia" w:ascii="宋体" w:hAnsi="宋体" w:eastAsia="宋体" w:cs="宋体"/>
          <w:sz w:val="24"/>
          <w:szCs w:val="24"/>
        </w:rPr>
        <w:br w:type="textWrapping"/>
      </w:r>
      <w:r>
        <w:rPr>
          <w:rFonts w:hint="eastAsia" w:ascii="宋体" w:hAnsi="宋体" w:eastAsia="宋体" w:cs="宋体"/>
          <w:sz w:val="24"/>
          <w:szCs w:val="24"/>
        </w:rPr>
        <w:t>（5）参加本次政府采购活动前3年内在经营活动中没有重大违纪，以及未被列入失信被执行人、重大税收违法案件当事人名单、政府采购严重违法失信行为记录名单的书面声明；</w:t>
      </w:r>
      <w:r>
        <w:rPr>
          <w:rFonts w:hint="eastAsia" w:ascii="宋体" w:hAnsi="宋体" w:eastAsia="宋体" w:cs="宋体"/>
          <w:sz w:val="24"/>
          <w:szCs w:val="24"/>
        </w:rPr>
        <w:br w:type="textWrapping"/>
      </w:r>
      <w:r>
        <w:rPr>
          <w:rFonts w:hint="eastAsia" w:ascii="宋体" w:hAnsi="宋体" w:eastAsia="宋体" w:cs="宋体"/>
          <w:sz w:val="24"/>
          <w:szCs w:val="24"/>
        </w:rPr>
        <w:t>（6）提供具有履行合同所必需的设备和专业技术能力的证明资料或承诺书；</w:t>
      </w:r>
      <w:r>
        <w:rPr>
          <w:rFonts w:hint="eastAsia" w:ascii="宋体" w:hAnsi="宋体" w:eastAsia="宋体" w:cs="宋体"/>
          <w:sz w:val="24"/>
          <w:szCs w:val="24"/>
        </w:rPr>
        <w:br w:type="textWrapping"/>
      </w:r>
      <w:r>
        <w:rPr>
          <w:rFonts w:hint="eastAsia" w:ascii="宋体" w:hAnsi="宋体" w:eastAsia="宋体" w:cs="宋体"/>
          <w:sz w:val="24"/>
          <w:szCs w:val="24"/>
        </w:rPr>
        <w:t>（7）供应商不得为“信用中国”网站（www.creditchina.gov.cn）中列入失信被执行人、严重失信主体和重大税收违法失信主体，不得为中国政府采购网（www.ccgp.gov.cn）及信用中国网站政府采购严重违法失信行为记录名单中被财政部门禁止参加政府采购活动的企业；（提供信用报告及网页查询截图(查询时间须从磋商文件发出开始至投标截止时间内)）</w:t>
      </w:r>
      <w:r>
        <w:rPr>
          <w:rFonts w:hint="eastAsia" w:ascii="宋体" w:hAnsi="宋体" w:eastAsia="宋体" w:cs="宋体"/>
          <w:sz w:val="24"/>
          <w:szCs w:val="24"/>
        </w:rPr>
        <w:br w:type="textWrapping"/>
      </w:r>
      <w:r>
        <w:rPr>
          <w:rFonts w:hint="eastAsia" w:ascii="宋体" w:hAnsi="宋体" w:eastAsia="宋体" w:cs="宋体"/>
          <w:sz w:val="24"/>
          <w:szCs w:val="24"/>
        </w:rPr>
        <w:t>（8）提供榆林市政府采购服务类项目供应商信用承诺书、投标信用（保证金）承诺书（格式详见竞争性磋商文件）；供应商应在“信用中国（陕西榆林）”网站进行注册、登录、并提供截图，自主上报信用承诺书（网址：https://www.ylcredit.gov.cn/），开标现场由工作人员登录网站查询；</w:t>
      </w:r>
      <w:r>
        <w:rPr>
          <w:rFonts w:hint="eastAsia" w:ascii="宋体" w:hAnsi="宋体" w:eastAsia="宋体" w:cs="宋体"/>
          <w:sz w:val="24"/>
          <w:szCs w:val="24"/>
        </w:rPr>
        <w:br w:type="textWrapping"/>
      </w:r>
      <w:r>
        <w:rPr>
          <w:rFonts w:hint="eastAsia" w:ascii="宋体" w:hAnsi="宋体" w:eastAsia="宋体" w:cs="宋体"/>
          <w:sz w:val="24"/>
          <w:szCs w:val="24"/>
        </w:rPr>
        <w:t>（9）本项目</w:t>
      </w:r>
      <w:r>
        <w:rPr>
          <w:rFonts w:hint="eastAsia" w:ascii="宋体" w:hAnsi="宋体" w:eastAsia="宋体" w:cs="宋体"/>
          <w:sz w:val="24"/>
          <w:szCs w:val="24"/>
          <w:lang w:val="en-US" w:eastAsia="zh-CN"/>
        </w:rPr>
        <w:t>全部面向中小</w:t>
      </w:r>
      <w:r>
        <w:rPr>
          <w:rFonts w:hint="eastAsia" w:ascii="宋体" w:hAnsi="宋体" w:eastAsia="宋体" w:cs="宋体"/>
          <w:sz w:val="24"/>
          <w:szCs w:val="24"/>
        </w:rPr>
        <w:t>企业采购，提供</w:t>
      </w:r>
      <w:r>
        <w:rPr>
          <w:rFonts w:hint="eastAsia" w:ascii="宋体" w:hAnsi="宋体" w:eastAsia="宋体" w:cs="宋体"/>
          <w:sz w:val="24"/>
          <w:szCs w:val="24"/>
          <w:lang w:val="en-US" w:eastAsia="zh-CN"/>
        </w:rPr>
        <w:t>中小</w:t>
      </w:r>
      <w:r>
        <w:rPr>
          <w:rFonts w:hint="eastAsia" w:ascii="宋体" w:hAnsi="宋体" w:eastAsia="宋体" w:cs="宋体"/>
          <w:sz w:val="24"/>
          <w:szCs w:val="24"/>
        </w:rPr>
        <w:t>企业声明函；</w:t>
      </w:r>
      <w:r>
        <w:rPr>
          <w:rFonts w:hint="eastAsia" w:ascii="宋体" w:hAnsi="宋体" w:eastAsia="宋体" w:cs="宋体"/>
          <w:sz w:val="24"/>
          <w:szCs w:val="24"/>
        </w:rPr>
        <w:br w:type="textWrapping"/>
      </w:r>
      <w:r>
        <w:rPr>
          <w:rFonts w:hint="eastAsia" w:ascii="宋体" w:hAnsi="宋体" w:eastAsia="宋体" w:cs="宋体"/>
          <w:sz w:val="24"/>
          <w:szCs w:val="24"/>
        </w:rPr>
        <w:t>（10）法定代表人参加磋商的，须提供本人身份证扫描件（附到资格证明文件中）；法定代表人授权他人参加磋商的，须提供法定代表人委托授权书并出示被授权代表的身份证原件扫描件。</w:t>
      </w:r>
      <w:r>
        <w:rPr>
          <w:rFonts w:hint="eastAsia" w:ascii="宋体" w:hAnsi="宋体" w:eastAsia="宋体" w:cs="宋体"/>
          <w:sz w:val="24"/>
          <w:szCs w:val="24"/>
        </w:rPr>
        <w:br w:type="textWrapping"/>
      </w:r>
      <w:r>
        <w:rPr>
          <w:rFonts w:hint="eastAsia" w:ascii="宋体" w:hAnsi="宋体" w:eastAsia="宋体" w:cs="宋体"/>
          <w:sz w:val="24"/>
          <w:szCs w:val="24"/>
        </w:rPr>
        <w:t>备注：（1）单位负责人为同一人或者存在直接控股、管理关系的不同投标人，不得参加同一合同项下的政府采购活动；（2）本项目不接受联合体投标，不允许分包。投标人提供非联合体、不分包投标声明，视为独立投标，不分包。（3）事业单位法人参与投标可不提供财务状况报告和社会保障资金缴纳证明及税收缴纳证明。</w:t>
      </w:r>
      <w:r>
        <w:rPr>
          <w:rFonts w:hint="eastAsia" w:ascii="宋体" w:hAnsi="宋体" w:eastAsia="宋体" w:cs="宋体"/>
          <w:sz w:val="24"/>
          <w:szCs w:val="24"/>
        </w:rPr>
        <w:br w:type="textWrapping"/>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注：以上为必备资质，缺一项或某项达不到要求，按无效磋商处理。</w:t>
      </w:r>
    </w:p>
    <w:p w14:paraId="5FDB2FC8">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sz w:val="24"/>
          <w:szCs w:val="24"/>
        </w:rPr>
      </w:pPr>
      <w:r>
        <w:rPr>
          <w:rFonts w:hint="eastAsia" w:ascii="宋体" w:hAnsi="宋体" w:eastAsia="宋体" w:cs="宋体"/>
          <w:b/>
          <w:sz w:val="24"/>
          <w:szCs w:val="24"/>
        </w:rPr>
        <w:t>三、获取采购文件</w:t>
      </w:r>
    </w:p>
    <w:p w14:paraId="585E6D4D">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时间： 202</w:t>
      </w:r>
      <w:r>
        <w:rPr>
          <w:rFonts w:hint="eastAsia" w:ascii="宋体" w:hAnsi="宋体" w:eastAsia="宋体" w:cs="宋体"/>
          <w:sz w:val="24"/>
          <w:szCs w:val="24"/>
          <w:lang w:val="en-US" w:eastAsia="zh-CN"/>
        </w:rPr>
        <w:t>5</w:t>
      </w:r>
      <w:r>
        <w:rPr>
          <w:rFonts w:hint="eastAsia" w:ascii="宋体" w:hAnsi="宋体" w:eastAsia="宋体" w:cs="宋体"/>
          <w:sz w:val="24"/>
          <w:szCs w:val="24"/>
        </w:rPr>
        <w:t>年</w:t>
      </w:r>
      <w:r>
        <w:rPr>
          <w:rFonts w:hint="eastAsia" w:ascii="宋体" w:hAnsi="宋体" w:eastAsia="宋体" w:cs="宋体"/>
          <w:sz w:val="24"/>
          <w:szCs w:val="24"/>
          <w:lang w:val="en-US" w:eastAsia="zh-CN"/>
        </w:rPr>
        <w:t>08</w:t>
      </w:r>
      <w:r>
        <w:rPr>
          <w:rFonts w:hint="eastAsia" w:ascii="宋体" w:hAnsi="宋体" w:eastAsia="宋体" w:cs="宋体"/>
          <w:sz w:val="24"/>
          <w:szCs w:val="24"/>
        </w:rPr>
        <w:t>月0</w:t>
      </w:r>
      <w:r>
        <w:rPr>
          <w:rFonts w:hint="eastAsia" w:ascii="宋体" w:hAnsi="宋体" w:eastAsia="宋体" w:cs="宋体"/>
          <w:sz w:val="24"/>
          <w:szCs w:val="24"/>
          <w:lang w:val="en-US" w:eastAsia="zh-CN"/>
        </w:rPr>
        <w:t>4</w:t>
      </w:r>
      <w:r>
        <w:rPr>
          <w:rFonts w:hint="eastAsia" w:ascii="宋体" w:hAnsi="宋体" w:eastAsia="宋体" w:cs="宋体"/>
          <w:sz w:val="24"/>
          <w:szCs w:val="24"/>
        </w:rPr>
        <w:t>日 至 202</w:t>
      </w:r>
      <w:r>
        <w:rPr>
          <w:rFonts w:hint="eastAsia" w:ascii="宋体" w:hAnsi="宋体" w:eastAsia="宋体" w:cs="宋体"/>
          <w:sz w:val="24"/>
          <w:szCs w:val="24"/>
          <w:lang w:val="en-US" w:eastAsia="zh-CN"/>
        </w:rPr>
        <w:t>5</w:t>
      </w:r>
      <w:r>
        <w:rPr>
          <w:rFonts w:hint="eastAsia" w:ascii="宋体" w:hAnsi="宋体" w:eastAsia="宋体" w:cs="宋体"/>
          <w:sz w:val="24"/>
          <w:szCs w:val="24"/>
        </w:rPr>
        <w:t>年</w:t>
      </w:r>
      <w:r>
        <w:rPr>
          <w:rFonts w:hint="eastAsia" w:ascii="宋体" w:hAnsi="宋体" w:eastAsia="宋体" w:cs="宋体"/>
          <w:sz w:val="24"/>
          <w:szCs w:val="24"/>
          <w:lang w:val="en-US" w:eastAsia="zh-CN"/>
        </w:rPr>
        <w:t>08</w:t>
      </w:r>
      <w:r>
        <w:rPr>
          <w:rFonts w:hint="eastAsia" w:ascii="宋体" w:hAnsi="宋体" w:eastAsia="宋体" w:cs="宋体"/>
          <w:sz w:val="24"/>
          <w:szCs w:val="24"/>
        </w:rPr>
        <w:t>月</w:t>
      </w:r>
      <w:r>
        <w:rPr>
          <w:rFonts w:hint="eastAsia" w:ascii="宋体" w:hAnsi="宋体" w:eastAsia="宋体" w:cs="宋体"/>
          <w:sz w:val="24"/>
          <w:szCs w:val="24"/>
          <w:lang w:val="en-US" w:eastAsia="zh-CN"/>
        </w:rPr>
        <w:t>08</w:t>
      </w:r>
      <w:r>
        <w:rPr>
          <w:rFonts w:hint="eastAsia" w:ascii="宋体" w:hAnsi="宋体" w:eastAsia="宋体" w:cs="宋体"/>
          <w:sz w:val="24"/>
          <w:szCs w:val="24"/>
        </w:rPr>
        <w:t>日 ，每天上午 08:00:00 至 12:00:00 ，下午 14:00:00 至 18:00:00 （北京时间）</w:t>
      </w:r>
    </w:p>
    <w:p w14:paraId="39B1344D">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途径：全国公共资源交易中心平台（陕西省）使用CA锁报名后自行下载</w:t>
      </w:r>
    </w:p>
    <w:p w14:paraId="4564EA8D">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方式：在线获取</w:t>
      </w:r>
    </w:p>
    <w:p w14:paraId="63EA686D">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售价： 0元</w:t>
      </w:r>
    </w:p>
    <w:p w14:paraId="7EEA669D">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sz w:val="24"/>
          <w:szCs w:val="24"/>
        </w:rPr>
      </w:pPr>
      <w:r>
        <w:rPr>
          <w:rFonts w:hint="eastAsia" w:ascii="宋体" w:hAnsi="宋体" w:eastAsia="宋体" w:cs="宋体"/>
          <w:b/>
          <w:sz w:val="24"/>
          <w:szCs w:val="24"/>
        </w:rPr>
        <w:t>四、响应文件提交</w:t>
      </w:r>
    </w:p>
    <w:p w14:paraId="2BE98B49">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 xml:space="preserve">截止时间： </w:t>
      </w:r>
      <w:r>
        <w:rPr>
          <w:rFonts w:hint="eastAsia" w:ascii="宋体" w:hAnsi="宋体" w:eastAsia="宋体" w:cs="宋体"/>
          <w:sz w:val="24"/>
          <w:szCs w:val="24"/>
          <w:lang w:eastAsia="zh-CN"/>
        </w:rPr>
        <w:t>202</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年</w:t>
      </w:r>
      <w:r>
        <w:rPr>
          <w:rFonts w:hint="eastAsia" w:ascii="宋体" w:hAnsi="宋体" w:eastAsia="宋体" w:cs="宋体"/>
          <w:sz w:val="24"/>
          <w:szCs w:val="24"/>
          <w:lang w:val="en-US" w:eastAsia="zh-CN"/>
        </w:rPr>
        <w:t>08</w:t>
      </w:r>
      <w:r>
        <w:rPr>
          <w:rFonts w:hint="eastAsia" w:ascii="宋体" w:hAnsi="宋体" w:eastAsia="宋体" w:cs="宋体"/>
          <w:sz w:val="24"/>
          <w:szCs w:val="24"/>
          <w:lang w:eastAsia="zh-CN"/>
        </w:rPr>
        <w:t>月1</w:t>
      </w:r>
      <w:r>
        <w:rPr>
          <w:rFonts w:hint="eastAsia" w:ascii="宋体" w:hAnsi="宋体" w:eastAsia="宋体" w:cs="宋体"/>
          <w:sz w:val="24"/>
          <w:szCs w:val="24"/>
          <w:lang w:val="en-US" w:eastAsia="zh-CN"/>
        </w:rPr>
        <w:t>5</w:t>
      </w:r>
      <w:r>
        <w:rPr>
          <w:rFonts w:hint="eastAsia" w:ascii="宋体" w:hAnsi="宋体" w:eastAsia="宋体" w:cs="宋体"/>
          <w:sz w:val="24"/>
          <w:szCs w:val="24"/>
          <w:lang w:eastAsia="zh-CN"/>
        </w:rPr>
        <w:t>日</w:t>
      </w:r>
      <w:r>
        <w:rPr>
          <w:rFonts w:hint="eastAsia" w:ascii="宋体" w:hAnsi="宋体" w:eastAsia="宋体" w:cs="宋体"/>
          <w:sz w:val="24"/>
          <w:szCs w:val="24"/>
        </w:rPr>
        <w:t xml:space="preserve"> </w:t>
      </w:r>
      <w:r>
        <w:rPr>
          <w:rFonts w:hint="eastAsia" w:ascii="宋体" w:hAnsi="宋体" w:eastAsia="宋体" w:cs="宋体"/>
          <w:sz w:val="24"/>
          <w:szCs w:val="24"/>
          <w:lang w:val="en-US" w:eastAsia="zh-CN"/>
        </w:rPr>
        <w:t>13</w:t>
      </w:r>
      <w:r>
        <w:rPr>
          <w:rFonts w:hint="eastAsia" w:ascii="宋体" w:hAnsi="宋体" w:eastAsia="宋体" w:cs="宋体"/>
          <w:sz w:val="24"/>
          <w:szCs w:val="24"/>
        </w:rPr>
        <w:t>时30分00秒 （北京时间）</w:t>
      </w:r>
    </w:p>
    <w:p w14:paraId="446F3BB2">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地点：全国公共资源交易中心平台（陕西省）在线上传</w:t>
      </w:r>
    </w:p>
    <w:p w14:paraId="766BB2EB">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sz w:val="24"/>
          <w:szCs w:val="24"/>
        </w:rPr>
      </w:pPr>
      <w:r>
        <w:rPr>
          <w:rFonts w:hint="eastAsia" w:ascii="宋体" w:hAnsi="宋体" w:eastAsia="宋体" w:cs="宋体"/>
          <w:b/>
          <w:sz w:val="24"/>
          <w:szCs w:val="24"/>
        </w:rPr>
        <w:t>五、开启</w:t>
      </w:r>
    </w:p>
    <w:p w14:paraId="0AD5B652">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时间：   2025年08月15日 13时30分00秒 （北京时间）</w:t>
      </w:r>
    </w:p>
    <w:p w14:paraId="542C464F">
      <w:pPr>
        <w:pStyle w:val="74"/>
        <w:keepNext w:val="0"/>
        <w:keepLines w:val="0"/>
        <w:pageBreakBefore w:val="0"/>
        <w:widowControl/>
        <w:kinsoku/>
        <w:wordWrap/>
        <w:overflowPunct/>
        <w:topLinePunct w:val="0"/>
        <w:autoSpaceDE/>
        <w:autoSpaceDN/>
        <w:bidi w:val="0"/>
        <w:adjustRightInd/>
        <w:snapToGrid/>
        <w:spacing w:line="360" w:lineRule="auto"/>
        <w:textAlignment w:val="auto"/>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地点：榆林市公共资源交易中心10楼开标7室6座</w:t>
      </w:r>
    </w:p>
    <w:p w14:paraId="414CC161">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sz w:val="24"/>
          <w:szCs w:val="24"/>
        </w:rPr>
      </w:pPr>
      <w:r>
        <w:rPr>
          <w:rFonts w:hint="eastAsia" w:ascii="宋体" w:hAnsi="宋体" w:eastAsia="宋体" w:cs="宋体"/>
          <w:b/>
          <w:sz w:val="24"/>
          <w:szCs w:val="24"/>
        </w:rPr>
        <w:t>六、公告期限</w:t>
      </w:r>
    </w:p>
    <w:p w14:paraId="70B9230B">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自本公告发布之日起3个工作日。</w:t>
      </w:r>
    </w:p>
    <w:p w14:paraId="06061C4A">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sz w:val="24"/>
          <w:szCs w:val="24"/>
        </w:rPr>
      </w:pPr>
      <w:r>
        <w:rPr>
          <w:rFonts w:hint="eastAsia" w:ascii="宋体" w:hAnsi="宋体" w:eastAsia="宋体" w:cs="宋体"/>
          <w:b/>
          <w:sz w:val="24"/>
          <w:szCs w:val="24"/>
        </w:rPr>
        <w:t>七、其他补充事宜</w:t>
      </w:r>
    </w:p>
    <w:p w14:paraId="53F20089">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shd w:val="clear" w:fill="FFFFFF"/>
        </w:rPr>
      </w:pPr>
      <w:r>
        <w:rPr>
          <w:rFonts w:hint="eastAsia" w:ascii="宋体" w:hAnsi="宋体" w:eastAsia="宋体" w:cs="宋体"/>
          <w:color w:val="000000"/>
          <w:sz w:val="24"/>
          <w:szCs w:val="24"/>
          <w:shd w:val="clear" w:fill="FFFFFF"/>
        </w:rPr>
        <w:t>特别提醒：（1）投标人未办理陕西省公共资源交易中心CA锁的可到榆林市市民大厦四楼交易中心窗口办理，咨询电话0912-3515031、029-88661298或4006-369-888（陕西CA联系电话）。</w:t>
      </w:r>
    </w:p>
    <w:p w14:paraId="32831F25">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shd w:val="clear" w:fill="FFFFFF"/>
        </w:rPr>
      </w:pPr>
      <w:r>
        <w:rPr>
          <w:rFonts w:hint="eastAsia" w:ascii="宋体" w:hAnsi="宋体" w:eastAsia="宋体" w:cs="宋体"/>
          <w:color w:val="000000"/>
          <w:sz w:val="24"/>
          <w:szCs w:val="24"/>
          <w:shd w:val="clear" w:fill="FFFFFF"/>
        </w:rPr>
        <w:t>（2）服务商可用CA锁登录全国公共资源交易中心平台（陕西省） （http://www.sxggzyjy.cn/）,选择“电子交易平台-陕西政府采购交易系统-陕西省公共资源交易平台-服务商 ”进行登录，登录后选择“交易乙方”身份进入服务商界面进行报名并免费下载采购文件；</w:t>
      </w:r>
    </w:p>
    <w:p w14:paraId="5C4CA24B">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shd w:val="clear" w:fill="FFFFFF"/>
        </w:rPr>
      </w:pPr>
      <w:r>
        <w:rPr>
          <w:rFonts w:hint="eastAsia" w:ascii="宋体" w:hAnsi="宋体" w:eastAsia="宋体" w:cs="宋体"/>
          <w:color w:val="000000"/>
          <w:sz w:val="24"/>
          <w:szCs w:val="24"/>
          <w:shd w:val="clear" w:fill="FFFFFF"/>
        </w:rPr>
        <w:t>（3）关于自主上报信用承诺书事宜，遵循《榆林市公共资源交易中心关于公共资源交易信用承诺网上公示的通知》（榆交易函〔2021〕19号）文件相关要求执行。 特别提醒：本项目采用电子化招投标的方式，投标人使用CA锁对投标文件进行制作、签章、加密、递交、解密等相关招投标事宜，电子投标文件制作软件技术支持热线：400-998-0000。</w:t>
      </w:r>
    </w:p>
    <w:p w14:paraId="728A72BE">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shd w:val="clear" w:fill="FFFFFF"/>
        </w:rPr>
      </w:pPr>
      <w:r>
        <w:rPr>
          <w:rFonts w:hint="eastAsia" w:ascii="宋体" w:hAnsi="宋体" w:eastAsia="宋体" w:cs="宋体"/>
          <w:color w:val="000000"/>
          <w:sz w:val="24"/>
          <w:szCs w:val="24"/>
          <w:shd w:val="clear" w:fill="FFFFFF"/>
        </w:rPr>
        <w:t>（4）特别提醒：本项目采用电子化不见面开标方式，供应商使用数字认证证书(CA锁)对投标响应文件进行签章、加密、上传、签到、解密，具体操作步骤见招标文件须知。开标时建议服务商使用带有麦克风和摄像头的笔记本电脑，登录不见面开标系统进行服务商签到和响应文件解密、二次报价等开标事宜；</w:t>
      </w:r>
    </w:p>
    <w:p w14:paraId="1CB835C1">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color w:val="000000"/>
          <w:sz w:val="24"/>
          <w:szCs w:val="24"/>
          <w:shd w:val="clear" w:fill="FFFFFF"/>
        </w:rPr>
      </w:pPr>
      <w:r>
        <w:rPr>
          <w:rFonts w:hint="eastAsia" w:ascii="宋体" w:hAnsi="宋体" w:eastAsia="宋体" w:cs="宋体"/>
          <w:color w:val="000000"/>
          <w:sz w:val="24"/>
          <w:szCs w:val="24"/>
          <w:shd w:val="clear" w:fill="FFFFFF"/>
        </w:rPr>
        <w:t>（5）不见面开标/询标操作手册下载：服务商可登录全国公共资源交易平台（陕西省˙榆林市）（http://yl.sxggzyjy.cn/），选择“服务指南”，点击“下载专区”，点击榆林不见面开标系统操作手册（服务商 ）、榆林不见面开标大厅服务商询标操作手册V1.0，请服务商仔细阅读操作手册，了解操作流程，熟练掌握不见面开标、不见面询标操作相关事宜，若无法正常投标，服务商自行承担责任；</w:t>
      </w:r>
    </w:p>
    <w:p w14:paraId="5A16308A">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color w:val="000000"/>
          <w:sz w:val="24"/>
          <w:szCs w:val="24"/>
          <w:shd w:val="clear" w:fill="FFFFFF"/>
        </w:rPr>
        <w:t>（6）供应商自行在电脑上进行二次报价。建议使用带有麦克风和摄像头的笔记本电脑。</w:t>
      </w:r>
    </w:p>
    <w:p w14:paraId="04E89EE2">
      <w:pPr>
        <w:pStyle w:val="74"/>
        <w:keepNext w:val="0"/>
        <w:keepLines w:val="0"/>
        <w:pageBreakBefore w:val="0"/>
        <w:widowControl/>
        <w:kinsoku/>
        <w:wordWrap/>
        <w:overflowPunct/>
        <w:topLinePunct w:val="0"/>
        <w:autoSpaceDE/>
        <w:autoSpaceDN/>
        <w:bidi w:val="0"/>
        <w:adjustRightInd/>
        <w:snapToGrid/>
        <w:spacing w:line="360" w:lineRule="auto"/>
        <w:textAlignment w:val="auto"/>
        <w:outlineLvl w:val="3"/>
        <w:rPr>
          <w:rFonts w:hint="eastAsia" w:ascii="宋体" w:hAnsi="宋体" w:eastAsia="宋体" w:cs="宋体"/>
          <w:sz w:val="24"/>
          <w:szCs w:val="24"/>
        </w:rPr>
      </w:pPr>
      <w:r>
        <w:rPr>
          <w:rFonts w:hint="eastAsia" w:ascii="宋体" w:hAnsi="宋体" w:eastAsia="宋体" w:cs="宋体"/>
          <w:b/>
          <w:sz w:val="24"/>
          <w:szCs w:val="24"/>
        </w:rPr>
        <w:t>八、对本次招标提出询问，请按以下方式联系。</w:t>
      </w:r>
    </w:p>
    <w:p w14:paraId="33D2DD28">
      <w:pPr>
        <w:pStyle w:val="74"/>
        <w:keepNext w:val="0"/>
        <w:keepLines w:val="0"/>
        <w:pageBreakBefore w:val="0"/>
        <w:widowControl/>
        <w:kinsoku/>
        <w:wordWrap/>
        <w:overflowPunct/>
        <w:topLinePunct w:val="0"/>
        <w:autoSpaceDE/>
        <w:autoSpaceDN/>
        <w:bidi w:val="0"/>
        <w:adjustRightInd/>
        <w:snapToGrid/>
        <w:spacing w:line="360" w:lineRule="auto"/>
        <w:ind w:firstLine="241" w:firstLineChars="100"/>
        <w:textAlignment w:val="auto"/>
        <w:outlineLvl w:val="5"/>
        <w:rPr>
          <w:rFonts w:hint="eastAsia" w:ascii="宋体" w:hAnsi="宋体" w:eastAsia="宋体" w:cs="宋体"/>
          <w:sz w:val="24"/>
          <w:szCs w:val="24"/>
        </w:rPr>
      </w:pPr>
      <w:r>
        <w:rPr>
          <w:rFonts w:hint="eastAsia" w:ascii="宋体" w:hAnsi="宋体" w:eastAsia="宋体" w:cs="宋体"/>
          <w:b/>
          <w:sz w:val="24"/>
          <w:szCs w:val="24"/>
        </w:rPr>
        <w:t>1.采购人信息</w:t>
      </w:r>
    </w:p>
    <w:p w14:paraId="163439F6">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名称：</w:t>
      </w:r>
      <w:r>
        <w:rPr>
          <w:rFonts w:hint="eastAsia" w:ascii="宋体" w:hAnsi="宋体" w:eastAsia="宋体" w:cs="宋体"/>
          <w:sz w:val="24"/>
          <w:szCs w:val="24"/>
          <w:lang w:eastAsia="zh-CN"/>
        </w:rPr>
        <w:t>神木市文化和旅游文物广电局</w:t>
      </w:r>
    </w:p>
    <w:p w14:paraId="330395BF">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地址：</w:t>
      </w:r>
      <w:r>
        <w:rPr>
          <w:rFonts w:hint="eastAsia" w:ascii="宋体" w:hAnsi="宋体" w:eastAsia="宋体" w:cs="宋体"/>
          <w:sz w:val="24"/>
          <w:szCs w:val="24"/>
          <w:lang w:val="en-US" w:eastAsia="zh-CN"/>
        </w:rPr>
        <w:t>神木市</w:t>
      </w:r>
      <w:r>
        <w:rPr>
          <w:rFonts w:hint="eastAsia" w:ascii="宋体" w:hAnsi="宋体" w:eastAsia="宋体" w:cs="宋体"/>
          <w:sz w:val="24"/>
          <w:szCs w:val="24"/>
        </w:rPr>
        <w:t>滨河新区新闻文化中心</w:t>
      </w:r>
    </w:p>
    <w:p w14:paraId="1204C88B">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联系方式：18098064133</w:t>
      </w:r>
    </w:p>
    <w:p w14:paraId="77B2F580">
      <w:pPr>
        <w:pStyle w:val="74"/>
        <w:keepNext w:val="0"/>
        <w:keepLines w:val="0"/>
        <w:pageBreakBefore w:val="0"/>
        <w:widowControl/>
        <w:kinsoku/>
        <w:wordWrap/>
        <w:overflowPunct/>
        <w:topLinePunct w:val="0"/>
        <w:autoSpaceDE/>
        <w:autoSpaceDN/>
        <w:bidi w:val="0"/>
        <w:adjustRightInd/>
        <w:snapToGrid/>
        <w:spacing w:line="360" w:lineRule="auto"/>
        <w:ind w:firstLine="241" w:firstLineChars="100"/>
        <w:textAlignment w:val="auto"/>
        <w:outlineLvl w:val="5"/>
        <w:rPr>
          <w:rFonts w:hint="eastAsia" w:ascii="宋体" w:hAnsi="宋体" w:eastAsia="宋体" w:cs="宋体"/>
          <w:sz w:val="24"/>
          <w:szCs w:val="24"/>
        </w:rPr>
      </w:pPr>
      <w:r>
        <w:rPr>
          <w:rFonts w:hint="eastAsia" w:ascii="宋体" w:hAnsi="宋体" w:eastAsia="宋体" w:cs="宋体"/>
          <w:b/>
          <w:sz w:val="24"/>
          <w:szCs w:val="24"/>
        </w:rPr>
        <w:t>2.采购代理机构信息</w:t>
      </w:r>
    </w:p>
    <w:p w14:paraId="1EB727E8">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名称：榆林市恒博工程咨询有限公司</w:t>
      </w:r>
    </w:p>
    <w:p w14:paraId="1F4BEC25">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地址：榆林市高新区榆商大厦 A 座 5 楼</w:t>
      </w:r>
    </w:p>
    <w:p w14:paraId="1D9DD1A8">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联系方式：0912-3891169</w:t>
      </w:r>
    </w:p>
    <w:p w14:paraId="77F0418C">
      <w:pPr>
        <w:pStyle w:val="74"/>
        <w:keepNext w:val="0"/>
        <w:keepLines w:val="0"/>
        <w:pageBreakBefore w:val="0"/>
        <w:widowControl/>
        <w:kinsoku/>
        <w:wordWrap/>
        <w:overflowPunct/>
        <w:topLinePunct w:val="0"/>
        <w:autoSpaceDE/>
        <w:autoSpaceDN/>
        <w:bidi w:val="0"/>
        <w:adjustRightInd/>
        <w:snapToGrid/>
        <w:spacing w:line="360" w:lineRule="auto"/>
        <w:ind w:firstLine="241" w:firstLineChars="100"/>
        <w:textAlignment w:val="auto"/>
        <w:outlineLvl w:val="5"/>
        <w:rPr>
          <w:rFonts w:hint="eastAsia" w:ascii="宋体" w:hAnsi="宋体" w:eastAsia="宋体" w:cs="宋体"/>
          <w:sz w:val="24"/>
          <w:szCs w:val="24"/>
        </w:rPr>
      </w:pPr>
      <w:r>
        <w:rPr>
          <w:rFonts w:hint="eastAsia" w:ascii="宋体" w:hAnsi="宋体" w:eastAsia="宋体" w:cs="宋体"/>
          <w:b/>
          <w:sz w:val="24"/>
          <w:szCs w:val="24"/>
        </w:rPr>
        <w:t>3.项目联系方式</w:t>
      </w:r>
    </w:p>
    <w:p w14:paraId="1FB3EA1A">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项目联系人：朱坤</w:t>
      </w:r>
    </w:p>
    <w:p w14:paraId="6592D53F">
      <w:pPr>
        <w:pStyle w:val="74"/>
        <w:keepNext w:val="0"/>
        <w:keepLines w:val="0"/>
        <w:pageBreakBefore w:val="0"/>
        <w:widowControl/>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电话：0912-3891169</w:t>
      </w:r>
    </w:p>
    <w:p w14:paraId="5054B659">
      <w:pPr>
        <w:pStyle w:val="74"/>
        <w:keepNext w:val="0"/>
        <w:keepLines w:val="0"/>
        <w:pageBreakBefore w:val="0"/>
        <w:widowControl/>
        <w:kinsoku/>
        <w:wordWrap/>
        <w:overflowPunct/>
        <w:topLinePunct w:val="0"/>
        <w:autoSpaceDE/>
        <w:autoSpaceDN/>
        <w:bidi w:val="0"/>
        <w:adjustRightInd/>
        <w:snapToGrid/>
        <w:spacing w:line="360" w:lineRule="auto"/>
        <w:ind w:firstLine="6000" w:firstLineChars="2500"/>
        <w:textAlignment w:val="auto"/>
        <w:rPr>
          <w:rFonts w:hint="eastAsia" w:ascii="宋体" w:hAnsi="宋体" w:eastAsia="宋体" w:cs="宋体"/>
          <w:sz w:val="24"/>
          <w:szCs w:val="24"/>
        </w:rPr>
      </w:pPr>
    </w:p>
    <w:p w14:paraId="1F0FC117">
      <w:pPr>
        <w:pStyle w:val="74"/>
        <w:keepNext w:val="0"/>
        <w:keepLines w:val="0"/>
        <w:pageBreakBefore w:val="0"/>
        <w:widowControl/>
        <w:kinsoku/>
        <w:wordWrap/>
        <w:overflowPunct/>
        <w:topLinePunct w:val="0"/>
        <w:autoSpaceDE/>
        <w:autoSpaceDN/>
        <w:bidi w:val="0"/>
        <w:adjustRightInd/>
        <w:snapToGrid/>
        <w:spacing w:line="360" w:lineRule="auto"/>
        <w:ind w:firstLine="6000" w:firstLineChars="2500"/>
        <w:textAlignment w:val="auto"/>
      </w:pPr>
      <w:r>
        <w:rPr>
          <w:rFonts w:hint="eastAsia" w:ascii="宋体" w:hAnsi="宋体" w:eastAsia="宋体" w:cs="宋体"/>
          <w:sz w:val="24"/>
          <w:szCs w:val="24"/>
        </w:rPr>
        <w:t>榆林市恒博工程咨询有限公司</w:t>
      </w:r>
      <w:r>
        <w:br w:type="textWrapping"/>
      </w:r>
    </w:p>
    <w:p w14:paraId="713B1D6C">
      <w:pPr>
        <w:pStyle w:val="3"/>
        <w:bidi w:val="0"/>
        <w:jc w:val="center"/>
      </w:pPr>
    </w:p>
    <w:p w14:paraId="026A9475">
      <w:pPr>
        <w:pStyle w:val="3"/>
        <w:bidi w:val="0"/>
        <w:jc w:val="center"/>
      </w:pPr>
    </w:p>
    <w:p w14:paraId="1FAAB90B">
      <w:pPr>
        <w:pStyle w:val="3"/>
        <w:bidi w:val="0"/>
        <w:jc w:val="center"/>
      </w:pPr>
    </w:p>
    <w:p w14:paraId="3EA8991D"/>
    <w:p w14:paraId="0C73C5A3"/>
    <w:p w14:paraId="539EC12D"/>
    <w:p w14:paraId="084F95B6"/>
    <w:p w14:paraId="1EA196B5"/>
    <w:p w14:paraId="2A995171"/>
    <w:p w14:paraId="7B1F1676">
      <w:pPr>
        <w:pStyle w:val="3"/>
        <w:bidi w:val="0"/>
        <w:jc w:val="both"/>
      </w:pPr>
    </w:p>
    <w:p w14:paraId="795AC096">
      <w:pPr>
        <w:pStyle w:val="3"/>
        <w:bidi w:val="0"/>
        <w:jc w:val="center"/>
        <w:rPr>
          <w:sz w:val="24"/>
          <w:szCs w:val="21"/>
        </w:rPr>
      </w:pPr>
      <w:r>
        <w:rPr>
          <w:sz w:val="32"/>
          <w:szCs w:val="32"/>
        </w:rPr>
        <w:t>第二章  供应商须知</w:t>
      </w:r>
      <w:bookmarkEnd w:id="19"/>
      <w:bookmarkEnd w:id="20"/>
      <w:bookmarkEnd w:id="21"/>
      <w:bookmarkEnd w:id="22"/>
      <w:bookmarkEnd w:id="23"/>
      <w:bookmarkEnd w:id="24"/>
      <w:bookmarkEnd w:id="25"/>
      <w:bookmarkEnd w:id="26"/>
    </w:p>
    <w:p w14:paraId="3500D1E6">
      <w:pPr>
        <w:bidi w:val="0"/>
        <w:jc w:val="center"/>
        <w:outlineLvl w:val="1"/>
        <w:rPr>
          <w:rFonts w:hint="eastAsia"/>
          <w:b/>
          <w:bCs/>
          <w:sz w:val="21"/>
          <w:szCs w:val="21"/>
          <w:lang w:eastAsia="zh-CN"/>
        </w:rPr>
      </w:pPr>
      <w:r>
        <w:rPr>
          <w:b/>
          <w:bCs/>
          <w:sz w:val="28"/>
          <w:szCs w:val="28"/>
        </w:rPr>
        <w:t>供应商须知</w:t>
      </w:r>
      <w:r>
        <w:rPr>
          <w:rFonts w:hint="eastAsia"/>
          <w:b/>
          <w:bCs/>
          <w:sz w:val="28"/>
          <w:szCs w:val="28"/>
          <w:lang w:eastAsia="zh-CN"/>
        </w:rPr>
        <w:t>前附表</w:t>
      </w:r>
    </w:p>
    <w:p w14:paraId="6E32F63B">
      <w:pPr>
        <w:spacing w:line="440" w:lineRule="exac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本表是对供应商须知的具体补充和修改，如有矛盾，应以本资料表为准。</w:t>
      </w:r>
    </w:p>
    <w:tbl>
      <w:tblPr>
        <w:tblStyle w:val="27"/>
        <w:tblW w:w="931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9"/>
        <w:gridCol w:w="1770"/>
        <w:gridCol w:w="6799"/>
      </w:tblGrid>
      <w:tr w14:paraId="737E26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749" w:type="dxa"/>
            <w:noWrap w:val="0"/>
            <w:vAlign w:val="center"/>
          </w:tcPr>
          <w:p w14:paraId="7C7D2565">
            <w:pPr>
              <w:pageBreakBefore w:val="0"/>
              <w:kinsoku/>
              <w:wordWrap/>
              <w:overflowPunct/>
              <w:autoSpaceDE/>
              <w:autoSpaceDN/>
              <w:bidi w:val="0"/>
              <w:adjustRightInd w:val="0"/>
              <w:snapToGrid w:val="0"/>
              <w:spacing w:before="120" w:line="288" w:lineRule="auto"/>
              <w:jc w:val="center"/>
              <w:rPr>
                <w:rFonts w:hint="eastAsia" w:ascii="宋体" w:hAnsi="宋体" w:eastAsia="宋体" w:cs="宋体"/>
                <w:b/>
                <w:szCs w:val="21"/>
              </w:rPr>
            </w:pPr>
            <w:r>
              <w:rPr>
                <w:rFonts w:hint="eastAsia" w:ascii="宋体" w:hAnsi="宋体" w:eastAsia="宋体" w:cs="宋体"/>
                <w:b/>
                <w:szCs w:val="21"/>
              </w:rPr>
              <w:t>序号</w:t>
            </w:r>
          </w:p>
        </w:tc>
        <w:tc>
          <w:tcPr>
            <w:tcW w:w="1770" w:type="dxa"/>
            <w:noWrap w:val="0"/>
            <w:vAlign w:val="center"/>
          </w:tcPr>
          <w:p w14:paraId="433CB0C7">
            <w:pPr>
              <w:pageBreakBefore w:val="0"/>
              <w:kinsoku/>
              <w:wordWrap/>
              <w:overflowPunct/>
              <w:autoSpaceDE/>
              <w:autoSpaceDN/>
              <w:bidi w:val="0"/>
              <w:adjustRightInd w:val="0"/>
              <w:snapToGrid w:val="0"/>
              <w:spacing w:before="120" w:line="288" w:lineRule="auto"/>
              <w:jc w:val="center"/>
              <w:rPr>
                <w:rFonts w:hint="eastAsia" w:ascii="宋体" w:hAnsi="宋体" w:eastAsia="宋体" w:cs="宋体"/>
                <w:b/>
                <w:szCs w:val="21"/>
              </w:rPr>
            </w:pPr>
            <w:r>
              <w:rPr>
                <w:rFonts w:hint="eastAsia" w:ascii="宋体" w:hAnsi="宋体" w:eastAsia="宋体" w:cs="宋体"/>
                <w:b/>
                <w:szCs w:val="21"/>
              </w:rPr>
              <w:t>条款名称</w:t>
            </w:r>
          </w:p>
        </w:tc>
        <w:tc>
          <w:tcPr>
            <w:tcW w:w="6799" w:type="dxa"/>
            <w:noWrap w:val="0"/>
            <w:vAlign w:val="center"/>
          </w:tcPr>
          <w:p w14:paraId="3B7C3B4C">
            <w:pPr>
              <w:pageBreakBefore w:val="0"/>
              <w:kinsoku/>
              <w:wordWrap/>
              <w:overflowPunct/>
              <w:autoSpaceDE/>
              <w:autoSpaceDN/>
              <w:bidi w:val="0"/>
              <w:adjustRightInd w:val="0"/>
              <w:snapToGrid w:val="0"/>
              <w:spacing w:before="120" w:line="288" w:lineRule="auto"/>
              <w:jc w:val="center"/>
              <w:rPr>
                <w:rFonts w:hint="eastAsia" w:ascii="宋体" w:hAnsi="宋体" w:eastAsia="宋体" w:cs="宋体"/>
                <w:b/>
                <w:szCs w:val="21"/>
              </w:rPr>
            </w:pPr>
            <w:r>
              <w:rPr>
                <w:rFonts w:hint="eastAsia" w:ascii="宋体" w:hAnsi="宋体" w:eastAsia="宋体" w:cs="宋体"/>
                <w:b/>
                <w:szCs w:val="21"/>
              </w:rPr>
              <w:t>说明和要求</w:t>
            </w:r>
          </w:p>
        </w:tc>
      </w:tr>
      <w:tr w14:paraId="70FF40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749" w:type="dxa"/>
            <w:noWrap w:val="0"/>
            <w:vAlign w:val="center"/>
          </w:tcPr>
          <w:p w14:paraId="19F26D86">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1</w:t>
            </w:r>
          </w:p>
        </w:tc>
        <w:tc>
          <w:tcPr>
            <w:tcW w:w="1770" w:type="dxa"/>
            <w:noWrap w:val="0"/>
            <w:vAlign w:val="center"/>
          </w:tcPr>
          <w:p w14:paraId="0920B3FA">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采购人</w:t>
            </w:r>
          </w:p>
        </w:tc>
        <w:tc>
          <w:tcPr>
            <w:tcW w:w="6799" w:type="dxa"/>
            <w:noWrap w:val="0"/>
            <w:vAlign w:val="center"/>
          </w:tcPr>
          <w:p w14:paraId="3A5AC0AF">
            <w:pPr>
              <w:pageBreakBefore w:val="0"/>
              <w:kinsoku/>
              <w:wordWrap/>
              <w:overflowPunct/>
              <w:autoSpaceDE/>
              <w:autoSpaceDN/>
              <w:bidi w:val="0"/>
              <w:adjustRightInd w:val="0"/>
              <w:snapToGrid w:val="0"/>
              <w:spacing w:before="120" w:line="288" w:lineRule="auto"/>
              <w:jc w:val="left"/>
              <w:rPr>
                <w:rFonts w:hint="eastAsia" w:ascii="宋体" w:hAnsi="宋体" w:eastAsia="宋体" w:cs="宋体"/>
                <w:szCs w:val="21"/>
                <w:lang w:eastAsia="zh-CN"/>
              </w:rPr>
            </w:pPr>
            <w:r>
              <w:rPr>
                <w:rFonts w:hint="eastAsia" w:ascii="宋体" w:hAnsi="宋体" w:cs="宋体"/>
                <w:szCs w:val="21"/>
                <w:lang w:val="en-US" w:eastAsia="zh-CN"/>
              </w:rPr>
              <w:t>神木市文化和旅游文物广电局</w:t>
            </w:r>
          </w:p>
        </w:tc>
      </w:tr>
      <w:tr w14:paraId="1FD011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749" w:type="dxa"/>
            <w:noWrap w:val="0"/>
            <w:vAlign w:val="center"/>
          </w:tcPr>
          <w:p w14:paraId="24037D49">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2</w:t>
            </w:r>
          </w:p>
        </w:tc>
        <w:tc>
          <w:tcPr>
            <w:tcW w:w="1770" w:type="dxa"/>
            <w:noWrap w:val="0"/>
            <w:vAlign w:val="center"/>
          </w:tcPr>
          <w:p w14:paraId="0E677E86">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采购代理机构</w:t>
            </w:r>
          </w:p>
        </w:tc>
        <w:tc>
          <w:tcPr>
            <w:tcW w:w="6799" w:type="dxa"/>
            <w:noWrap w:val="0"/>
            <w:vAlign w:val="center"/>
          </w:tcPr>
          <w:p w14:paraId="72A8A280">
            <w:pPr>
              <w:pageBreakBefore w:val="0"/>
              <w:kinsoku/>
              <w:wordWrap/>
              <w:overflowPunct/>
              <w:autoSpaceDE/>
              <w:autoSpaceDN/>
              <w:bidi w:val="0"/>
              <w:adjustRightInd w:val="0"/>
              <w:snapToGrid w:val="0"/>
              <w:spacing w:before="120" w:line="288" w:lineRule="auto"/>
              <w:rPr>
                <w:rFonts w:hint="eastAsia" w:ascii="宋体" w:hAnsi="宋体" w:eastAsia="宋体" w:cs="宋体"/>
                <w:szCs w:val="21"/>
              </w:rPr>
            </w:pPr>
            <w:r>
              <w:rPr>
                <w:rFonts w:hint="eastAsia" w:ascii="宋体" w:hAnsi="宋体" w:cs="宋体"/>
                <w:szCs w:val="21"/>
                <w:lang w:eastAsia="zh-CN"/>
              </w:rPr>
              <w:t>榆林市恒博工程咨询有限公司</w:t>
            </w:r>
          </w:p>
        </w:tc>
      </w:tr>
      <w:tr w14:paraId="0E88C9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749" w:type="dxa"/>
            <w:noWrap w:val="0"/>
            <w:vAlign w:val="center"/>
          </w:tcPr>
          <w:p w14:paraId="06F08A69">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3</w:t>
            </w:r>
          </w:p>
        </w:tc>
        <w:tc>
          <w:tcPr>
            <w:tcW w:w="1770" w:type="dxa"/>
            <w:noWrap w:val="0"/>
            <w:vAlign w:val="center"/>
          </w:tcPr>
          <w:p w14:paraId="226E789A">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监督管理机构</w:t>
            </w:r>
          </w:p>
        </w:tc>
        <w:tc>
          <w:tcPr>
            <w:tcW w:w="6799" w:type="dxa"/>
            <w:noWrap w:val="0"/>
            <w:vAlign w:val="center"/>
          </w:tcPr>
          <w:p w14:paraId="67722003">
            <w:pPr>
              <w:pageBreakBefore w:val="0"/>
              <w:kinsoku/>
              <w:wordWrap/>
              <w:overflowPunct/>
              <w:autoSpaceDE/>
              <w:autoSpaceDN/>
              <w:bidi w:val="0"/>
              <w:adjustRightInd w:val="0"/>
              <w:snapToGrid w:val="0"/>
              <w:spacing w:before="120" w:line="288" w:lineRule="auto"/>
              <w:rPr>
                <w:rFonts w:hint="eastAsia" w:ascii="宋体" w:hAnsi="宋体" w:eastAsia="宋体" w:cs="宋体"/>
                <w:szCs w:val="21"/>
              </w:rPr>
            </w:pPr>
            <w:r>
              <w:rPr>
                <w:rFonts w:hint="eastAsia" w:ascii="宋体" w:hAnsi="宋体" w:cs="宋体"/>
                <w:szCs w:val="21"/>
                <w:lang w:val="en-US" w:eastAsia="zh-CN"/>
              </w:rPr>
              <w:t>神木市财政局</w:t>
            </w:r>
          </w:p>
        </w:tc>
      </w:tr>
      <w:tr w14:paraId="3812E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749" w:type="dxa"/>
            <w:noWrap w:val="0"/>
            <w:vAlign w:val="center"/>
          </w:tcPr>
          <w:p w14:paraId="2BAB92EE">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4</w:t>
            </w:r>
          </w:p>
        </w:tc>
        <w:tc>
          <w:tcPr>
            <w:tcW w:w="1770" w:type="dxa"/>
            <w:noWrap w:val="0"/>
            <w:vAlign w:val="center"/>
          </w:tcPr>
          <w:p w14:paraId="15EAFBD0">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项目名称</w:t>
            </w:r>
          </w:p>
        </w:tc>
        <w:tc>
          <w:tcPr>
            <w:tcW w:w="6799" w:type="dxa"/>
            <w:noWrap w:val="0"/>
            <w:vAlign w:val="center"/>
          </w:tcPr>
          <w:p w14:paraId="4C6FBDD2">
            <w:pPr>
              <w:pageBreakBefore w:val="0"/>
              <w:kinsoku/>
              <w:wordWrap/>
              <w:overflowPunct/>
              <w:autoSpaceDE/>
              <w:autoSpaceDN/>
              <w:bidi w:val="0"/>
              <w:adjustRightInd w:val="0"/>
              <w:snapToGrid w:val="0"/>
              <w:spacing w:before="120" w:line="288" w:lineRule="auto"/>
              <w:rPr>
                <w:rFonts w:hint="eastAsia" w:ascii="宋体" w:hAnsi="宋体" w:eastAsia="宋体" w:cs="宋体"/>
                <w:szCs w:val="21"/>
                <w:lang w:eastAsia="zh-CN"/>
              </w:rPr>
            </w:pPr>
            <w:r>
              <w:rPr>
                <w:rFonts w:hint="eastAsia" w:ascii="宋体" w:hAnsi="宋体" w:cs="宋体"/>
                <w:szCs w:val="21"/>
                <w:lang w:val="en-US" w:eastAsia="zh-CN"/>
              </w:rPr>
              <w:t>“传承经典 唱响陕北”2025年陕北民歌大赛</w:t>
            </w:r>
          </w:p>
        </w:tc>
      </w:tr>
      <w:tr w14:paraId="77DAD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749" w:type="dxa"/>
            <w:noWrap w:val="0"/>
            <w:vAlign w:val="center"/>
          </w:tcPr>
          <w:p w14:paraId="41640A42">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5</w:t>
            </w:r>
          </w:p>
        </w:tc>
        <w:tc>
          <w:tcPr>
            <w:tcW w:w="1770" w:type="dxa"/>
            <w:noWrap w:val="0"/>
            <w:vAlign w:val="center"/>
          </w:tcPr>
          <w:p w14:paraId="4CB2F166">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项目编号</w:t>
            </w:r>
          </w:p>
        </w:tc>
        <w:tc>
          <w:tcPr>
            <w:tcW w:w="6799" w:type="dxa"/>
            <w:noWrap w:val="0"/>
            <w:vAlign w:val="center"/>
          </w:tcPr>
          <w:p w14:paraId="5BC8A57A">
            <w:pPr>
              <w:pageBreakBefore w:val="0"/>
              <w:kinsoku/>
              <w:wordWrap/>
              <w:overflowPunct/>
              <w:autoSpaceDE/>
              <w:autoSpaceDN/>
              <w:bidi w:val="0"/>
              <w:adjustRightInd w:val="0"/>
              <w:snapToGrid w:val="0"/>
              <w:spacing w:before="120" w:line="288" w:lineRule="auto"/>
              <w:rPr>
                <w:rFonts w:hint="eastAsia" w:ascii="宋体" w:hAnsi="宋体" w:eastAsia="宋体" w:cs="宋体"/>
                <w:szCs w:val="21"/>
                <w:lang w:eastAsia="zh-CN"/>
              </w:rPr>
            </w:pPr>
            <w:r>
              <w:rPr>
                <w:rFonts w:hint="eastAsia" w:ascii="宋体" w:hAnsi="宋体" w:cs="宋体"/>
                <w:szCs w:val="21"/>
                <w:lang w:eastAsia="zh-CN"/>
              </w:rPr>
              <w:t>YLHB-2025-017</w:t>
            </w:r>
          </w:p>
        </w:tc>
      </w:tr>
      <w:tr w14:paraId="7DF27C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3" w:hRule="atLeast"/>
          <w:jc w:val="center"/>
        </w:trPr>
        <w:tc>
          <w:tcPr>
            <w:tcW w:w="749" w:type="dxa"/>
            <w:noWrap w:val="0"/>
            <w:vAlign w:val="center"/>
          </w:tcPr>
          <w:p w14:paraId="49463978">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6</w:t>
            </w:r>
          </w:p>
        </w:tc>
        <w:tc>
          <w:tcPr>
            <w:tcW w:w="1770" w:type="dxa"/>
            <w:noWrap w:val="0"/>
            <w:vAlign w:val="center"/>
          </w:tcPr>
          <w:p w14:paraId="66FF10DB">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采购内容</w:t>
            </w:r>
          </w:p>
          <w:p w14:paraId="6F3893D7">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和要求</w:t>
            </w:r>
          </w:p>
        </w:tc>
        <w:tc>
          <w:tcPr>
            <w:tcW w:w="6799" w:type="dxa"/>
            <w:noWrap w:val="0"/>
            <w:vAlign w:val="center"/>
          </w:tcPr>
          <w:p w14:paraId="5C3D95F4">
            <w:pPr>
              <w:pStyle w:val="49"/>
              <w:pageBreakBefore w:val="0"/>
              <w:kinsoku/>
              <w:wordWrap/>
              <w:overflowPunct/>
              <w:autoSpaceDE/>
              <w:autoSpaceDN/>
              <w:bidi w:val="0"/>
              <w:adjustRightInd w:val="0"/>
              <w:snapToGrid w:val="0"/>
              <w:spacing w:before="120" w:line="288" w:lineRule="auto"/>
              <w:ind w:firstLine="0" w:firstLineChars="0"/>
              <w:rPr>
                <w:rFonts w:hint="eastAsia" w:ascii="宋体" w:hAnsi="宋体" w:eastAsia="宋体" w:cs="宋体"/>
                <w:sz w:val="21"/>
                <w:szCs w:val="21"/>
              </w:rPr>
            </w:pPr>
            <w:r>
              <w:rPr>
                <w:rFonts w:hint="eastAsia" w:ascii="宋体" w:hAnsi="宋体" w:cs="宋体"/>
                <w:sz w:val="24"/>
                <w:szCs w:val="24"/>
                <w:lang w:val="en-US" w:eastAsia="zh-CN"/>
              </w:rPr>
              <w:t>“传承经典 唱响陕北”2025年陕北民歌大赛的采购项目要求的全部内容</w:t>
            </w:r>
            <w:r>
              <w:rPr>
                <w:rFonts w:hint="eastAsia" w:ascii="宋体" w:hAnsi="宋体" w:eastAsia="宋体" w:cs="宋体"/>
                <w:sz w:val="24"/>
                <w:szCs w:val="24"/>
              </w:rPr>
              <w:t>（详见</w:t>
            </w:r>
            <w:r>
              <w:rPr>
                <w:rFonts w:hint="eastAsia" w:ascii="宋体" w:hAnsi="宋体" w:cs="宋体"/>
                <w:sz w:val="24"/>
                <w:szCs w:val="24"/>
                <w:lang w:eastAsia="zh-CN"/>
              </w:rPr>
              <w:t>竞争性磋商</w:t>
            </w:r>
            <w:r>
              <w:rPr>
                <w:rFonts w:hint="eastAsia" w:ascii="宋体" w:hAnsi="宋体" w:eastAsia="宋体" w:cs="宋体"/>
                <w:sz w:val="24"/>
                <w:szCs w:val="24"/>
              </w:rPr>
              <w:t>文件第四章）</w:t>
            </w:r>
          </w:p>
        </w:tc>
      </w:tr>
      <w:tr w14:paraId="59143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749" w:type="dxa"/>
            <w:noWrap w:val="0"/>
            <w:vAlign w:val="center"/>
          </w:tcPr>
          <w:p w14:paraId="1D1A81F6">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7</w:t>
            </w:r>
          </w:p>
        </w:tc>
        <w:tc>
          <w:tcPr>
            <w:tcW w:w="1770" w:type="dxa"/>
            <w:noWrap w:val="0"/>
            <w:vAlign w:val="center"/>
          </w:tcPr>
          <w:p w14:paraId="23146B80">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 w:val="24"/>
                <w:szCs w:val="24"/>
              </w:rPr>
            </w:pPr>
            <w:r>
              <w:rPr>
                <w:rFonts w:hint="eastAsia" w:ascii="宋体" w:hAnsi="宋体" w:eastAsia="宋体" w:cs="宋体"/>
                <w:sz w:val="24"/>
                <w:szCs w:val="24"/>
              </w:rPr>
              <w:t>供应商</w:t>
            </w:r>
          </w:p>
          <w:p w14:paraId="02B6FC2A">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 w:val="24"/>
                <w:szCs w:val="24"/>
                <w:highlight w:val="red"/>
              </w:rPr>
            </w:pPr>
            <w:r>
              <w:rPr>
                <w:rFonts w:hint="eastAsia" w:ascii="宋体" w:hAnsi="宋体" w:eastAsia="宋体" w:cs="宋体"/>
                <w:sz w:val="24"/>
                <w:szCs w:val="24"/>
              </w:rPr>
              <w:t>资格要求</w:t>
            </w:r>
          </w:p>
        </w:tc>
        <w:tc>
          <w:tcPr>
            <w:tcW w:w="6799" w:type="dxa"/>
            <w:noWrap w:val="0"/>
            <w:vAlign w:val="top"/>
          </w:tcPr>
          <w:p w14:paraId="56A3A6BA">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1、满足《中华人民共和国政府采购法》第二十二条规定；</w:t>
            </w:r>
          </w:p>
          <w:p w14:paraId="7C9783A6">
            <w:pPr>
              <w:pStyle w:val="24"/>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40" w:lineRule="auto"/>
              <w:ind w:right="0"/>
              <w:jc w:val="both"/>
              <w:rPr>
                <w:rFonts w:hint="eastAsia" w:ascii="宋体" w:hAnsi="宋体" w:cs="宋体"/>
                <w:i w:val="0"/>
                <w:iCs w:val="0"/>
                <w:caps w:val="0"/>
                <w:color w:val="auto"/>
                <w:spacing w:val="0"/>
                <w:sz w:val="24"/>
                <w:szCs w:val="24"/>
                <w:shd w:val="clear" w:fill="FFFFFF"/>
                <w:lang w:val="en-US" w:eastAsia="zh-CN"/>
              </w:rPr>
            </w:pPr>
            <w:r>
              <w:rPr>
                <w:rFonts w:hint="eastAsia" w:ascii="宋体" w:hAnsi="宋体" w:eastAsia="宋体" w:cs="宋体"/>
                <w:kern w:val="0"/>
                <w:sz w:val="24"/>
                <w:szCs w:val="24"/>
                <w:lang w:val="en-US" w:eastAsia="zh-CN" w:bidi="ar-SA"/>
              </w:rPr>
              <w:t>2、合同包1(</w:t>
            </w:r>
            <w:r>
              <w:rPr>
                <w:rFonts w:hint="eastAsia" w:ascii="宋体" w:hAnsi="宋体" w:cs="宋体"/>
                <w:szCs w:val="21"/>
                <w:lang w:val="en-US" w:eastAsia="zh-CN"/>
              </w:rPr>
              <w:t>“传承经典 唱响陕北”2025年陕北民歌大赛</w:t>
            </w:r>
            <w:r>
              <w:rPr>
                <w:rFonts w:hint="eastAsia" w:ascii="宋体" w:hAnsi="宋体" w:eastAsia="宋体" w:cs="宋体"/>
                <w:kern w:val="0"/>
                <w:sz w:val="24"/>
                <w:szCs w:val="24"/>
                <w:lang w:val="en-US" w:eastAsia="zh-CN" w:bidi="ar-SA"/>
              </w:rPr>
              <w:t>)特定资格要求如下:</w:t>
            </w:r>
          </w:p>
          <w:p w14:paraId="1F8B71EE">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1）投标供应商须为具有独立承担民事责任能力的法人、事业法人、其他组织或自然人。企业法人应提供有效存续的企业营业执照及2024年度企业年检报告；事业法人应提供事业单位法人证书；其他组织应提供合法登记证明文件；自然人应提供身份证；</w:t>
            </w:r>
          </w:p>
          <w:p w14:paraId="14BACAFF">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（2）资质要求：供应商须具有文化主管部门颁发的《营业性演出许可证》；</w:t>
            </w:r>
          </w:p>
          <w:p w14:paraId="6BC5E6AE">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3）财务状况报告：提供2024年度完整的财务审计报告（成立时间至提交响应文件截止时间不足一年的可提供成立后任一时段的现金流量表、资产负债表和利润表或其基本存款账户开户银行出具的资信证明）及基本存款账户开户许可证；</w:t>
            </w:r>
          </w:p>
          <w:p w14:paraId="4ACB8AAB">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（3）社会保障资金缴纳证明：提供202</w:t>
            </w:r>
            <w:r>
              <w:rPr>
                <w:rFonts w:hint="eastAsia" w:ascii="宋体" w:hAnsi="宋体" w:cs="宋体"/>
                <w:sz w:val="24"/>
                <w:szCs w:val="24"/>
                <w:lang w:val="en-US" w:eastAsia="zh-CN"/>
              </w:rPr>
              <w:t>5</w:t>
            </w:r>
            <w:r>
              <w:rPr>
                <w:rFonts w:hint="eastAsia" w:ascii="宋体" w:hAnsi="宋体" w:eastAsia="宋体" w:cs="宋体"/>
                <w:sz w:val="24"/>
                <w:szCs w:val="24"/>
              </w:rPr>
              <w:t>年1月至今已缴存的至少一个月的社会保障资金缴存单据或社保机构开具的社会保险参保缴费情况证明，依法不需要缴纳社会保障资金的单位应提供相关证明材料；</w:t>
            </w:r>
          </w:p>
          <w:p w14:paraId="3F228043">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（4）税收缴纳证明：提供202</w:t>
            </w:r>
            <w:r>
              <w:rPr>
                <w:rFonts w:hint="eastAsia" w:ascii="宋体" w:hAnsi="宋体" w:cs="宋体"/>
                <w:sz w:val="24"/>
                <w:szCs w:val="24"/>
                <w:lang w:val="en-US" w:eastAsia="zh-CN"/>
              </w:rPr>
              <w:t>5</w:t>
            </w:r>
            <w:r>
              <w:rPr>
                <w:rFonts w:hint="eastAsia" w:ascii="宋体" w:hAnsi="宋体" w:eastAsia="宋体" w:cs="宋体"/>
                <w:sz w:val="24"/>
                <w:szCs w:val="24"/>
              </w:rPr>
              <w:t>年1月至今已缴纳的至少一个月的纳税证明或完税证明，依法免税的单位应提供相关证明材料；</w:t>
            </w:r>
          </w:p>
          <w:p w14:paraId="7C198C04">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（5）参加本次政府采购活动前3年内在经营活动中没有重大违纪，以及未被列入失信被执行人、重大税收违法案件当事人名单、政府采购严重违法失信行为记录名单的书面声明；</w:t>
            </w:r>
          </w:p>
          <w:p w14:paraId="0AF8E89D">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（6）提供具有履行合同所必需的设备和专业技术能力的证明资料或承诺书；</w:t>
            </w:r>
          </w:p>
          <w:p w14:paraId="3A8FA3A8">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7）供应商不得为“信用中国”网站（www.creditchina.gov.cn）中列入失信被执行人、严重失信主体和重大税收违法失信主体，不得为中国政府采购网（www.ccgp.gov.cn）及信用中国网站政府采购严重违法失信行为记录名单中被财政部门禁止参加政府采购活动的企业；（提供信用报告及网页查询截图(查询时间须从磋商文件发出开始至投标截止时间内)）</w:t>
            </w:r>
          </w:p>
          <w:p w14:paraId="07D50109">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8）提供榆林市政府采购服务类项目供应商信用承诺书、投标信用（保证金）承诺书（格式详见竞争性磋商文件）；供应商应在“信用中国（陕西榆林）”网站进行注册、登录、并提供截图，自主上报信用承诺书（网址：https://www.ylcredit.gov.cn/），开标现场由工作人员登录网站查询；</w:t>
            </w:r>
          </w:p>
          <w:p w14:paraId="21D51659">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（9）本项目全部面向中小企业采购，提供中小企业声明函；</w:t>
            </w:r>
          </w:p>
          <w:p w14:paraId="289CCE4A">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（10）法定代表人参加磋商的，须提供本人身份证扫描件（附到资格证明文件中）；法定代表人授权他人参加磋商的，须提供法定代表人委托授权书并出示被授权代表的身份证原件扫描件。</w:t>
            </w:r>
          </w:p>
          <w:p w14:paraId="41486467">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备注：（1）单位负责人为同一人或者存在直接控股、管理关系的不同投标人，不得参加同一合同项下的政府采购活动；（2）本项目不接受联合体投标，不允许分包。投标人提供非联合体、不分包投标声明，视为独立投标，不分包。（3）事业单位法人参与投标可不提供财务状况报告和社会保障资金缴纳证明及税收缴纳证明。</w:t>
            </w:r>
          </w:p>
          <w:p w14:paraId="57E8D867">
            <w:pPr>
              <w:pageBreakBefore w:val="0"/>
              <w:widowControl w:val="0"/>
              <w:numPr>
                <w:ilvl w:val="0"/>
                <w:numId w:val="0"/>
              </w:numPr>
              <w:kinsoku/>
              <w:wordWrap/>
              <w:overflowPunct/>
              <w:topLinePunct w:val="0"/>
              <w:autoSpaceDE/>
              <w:autoSpaceDN/>
              <w:bidi w:val="0"/>
              <w:adjustRightInd w:val="0"/>
              <w:snapToGrid w:val="0"/>
              <w:spacing w:before="120" w:line="240" w:lineRule="auto"/>
              <w:textAlignment w:val="auto"/>
              <w:rPr>
                <w:rFonts w:hint="eastAsia" w:ascii="宋体" w:hAnsi="宋体" w:eastAsia="宋体" w:cs="宋体"/>
                <w:sz w:val="24"/>
                <w:szCs w:val="24"/>
              </w:rPr>
            </w:pPr>
            <w:r>
              <w:rPr>
                <w:rFonts w:hint="eastAsia" w:ascii="宋体" w:hAnsi="宋体" w:eastAsia="宋体" w:cs="宋体"/>
                <w:sz w:val="24"/>
                <w:szCs w:val="24"/>
              </w:rPr>
              <w:t xml:space="preserve"> 注：以上为必备资质，缺一项或某项达不到要求，按无效磋商处理。</w:t>
            </w:r>
          </w:p>
        </w:tc>
      </w:tr>
      <w:tr w14:paraId="5995AF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3" w:hRule="exact"/>
          <w:jc w:val="center"/>
        </w:trPr>
        <w:tc>
          <w:tcPr>
            <w:tcW w:w="749" w:type="dxa"/>
            <w:noWrap w:val="0"/>
            <w:vAlign w:val="center"/>
          </w:tcPr>
          <w:p w14:paraId="306757F5">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8</w:t>
            </w:r>
          </w:p>
        </w:tc>
        <w:tc>
          <w:tcPr>
            <w:tcW w:w="1770" w:type="dxa"/>
            <w:noWrap w:val="0"/>
            <w:vAlign w:val="center"/>
          </w:tcPr>
          <w:p w14:paraId="4F5EE194">
            <w:pPr>
              <w:pageBreakBefore w:val="0"/>
              <w:kinsoku/>
              <w:wordWrap/>
              <w:overflowPunct/>
              <w:autoSpaceDE/>
              <w:autoSpaceDN/>
              <w:bidi w:val="0"/>
              <w:adjustRightInd w:val="0"/>
              <w:snapToGrid w:val="0"/>
              <w:spacing w:before="120" w:line="288" w:lineRule="auto"/>
              <w:ind w:firstLine="480" w:firstLineChars="200"/>
              <w:rPr>
                <w:rFonts w:hint="eastAsia" w:ascii="宋体" w:hAnsi="宋体" w:eastAsia="宋体" w:cs="宋体"/>
                <w:color w:val="auto"/>
                <w:szCs w:val="21"/>
                <w:highlight w:val="none"/>
              </w:rPr>
            </w:pPr>
            <w:r>
              <w:rPr>
                <w:rFonts w:hint="eastAsia" w:ascii="宋体" w:hAnsi="宋体" w:cs="宋体"/>
                <w:color w:val="auto"/>
                <w:szCs w:val="21"/>
                <w:highlight w:val="none"/>
                <w:lang w:val="en-US" w:eastAsia="zh-CN"/>
              </w:rPr>
              <w:t>服务期</w:t>
            </w:r>
          </w:p>
        </w:tc>
        <w:tc>
          <w:tcPr>
            <w:tcW w:w="6799" w:type="dxa"/>
            <w:noWrap w:val="0"/>
            <w:vAlign w:val="center"/>
          </w:tcPr>
          <w:p w14:paraId="14FFD35A">
            <w:pPr>
              <w:pageBreakBefore w:val="0"/>
              <w:kinsoku/>
              <w:wordWrap/>
              <w:overflowPunct/>
              <w:autoSpaceDE/>
              <w:autoSpaceDN/>
              <w:bidi w:val="0"/>
              <w:adjustRightInd w:val="0"/>
              <w:snapToGrid w:val="0"/>
              <w:spacing w:before="120" w:line="288" w:lineRule="auto"/>
              <w:jc w:val="both"/>
              <w:rPr>
                <w:rFonts w:hint="default" w:ascii="宋体" w:hAnsi="宋体" w:eastAsia="宋体" w:cs="宋体"/>
                <w:color w:val="auto"/>
                <w:szCs w:val="21"/>
                <w:highlight w:val="none"/>
                <w:lang w:val="en-US" w:eastAsia="zh-CN"/>
              </w:rPr>
            </w:pPr>
            <w:r>
              <w:rPr>
                <w:rFonts w:hint="default" w:ascii="宋体" w:hAnsi="宋体" w:eastAsia="宋体" w:cs="宋体"/>
                <w:color w:val="auto"/>
                <w:szCs w:val="21"/>
                <w:highlight w:val="none"/>
                <w:lang w:val="en-US" w:eastAsia="zh-CN"/>
              </w:rPr>
              <w:t>合同签订后约20日历天内（具体以采购人实际安排为准）。</w:t>
            </w:r>
          </w:p>
        </w:tc>
      </w:tr>
      <w:tr w14:paraId="741A99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0" w:hRule="atLeast"/>
          <w:jc w:val="center"/>
        </w:trPr>
        <w:tc>
          <w:tcPr>
            <w:tcW w:w="749" w:type="dxa"/>
            <w:noWrap w:val="0"/>
            <w:vAlign w:val="center"/>
          </w:tcPr>
          <w:p w14:paraId="45E33101">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9</w:t>
            </w:r>
          </w:p>
        </w:tc>
        <w:tc>
          <w:tcPr>
            <w:tcW w:w="1770" w:type="dxa"/>
            <w:noWrap w:val="0"/>
            <w:vAlign w:val="center"/>
          </w:tcPr>
          <w:p w14:paraId="5C8B5717">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b w:val="0"/>
                <w:bCs w:val="0"/>
                <w:szCs w:val="21"/>
              </w:rPr>
              <w:t>响应文件递交截止时间</w:t>
            </w:r>
          </w:p>
        </w:tc>
        <w:tc>
          <w:tcPr>
            <w:tcW w:w="6799" w:type="dxa"/>
            <w:noWrap w:val="0"/>
            <w:vAlign w:val="top"/>
          </w:tcPr>
          <w:p w14:paraId="03E58A43">
            <w:pPr>
              <w:pageBreakBefore w:val="0"/>
              <w:kinsoku/>
              <w:wordWrap/>
              <w:overflowPunct/>
              <w:autoSpaceDE/>
              <w:autoSpaceDN/>
              <w:bidi w:val="0"/>
              <w:adjustRightInd w:val="0"/>
              <w:snapToGrid w:val="0"/>
              <w:spacing w:before="120" w:line="24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（1）电子</w:t>
            </w:r>
            <w:r>
              <w:rPr>
                <w:rFonts w:hint="eastAsia" w:ascii="宋体" w:hAnsi="宋体" w:cs="宋体"/>
                <w:sz w:val="24"/>
                <w:szCs w:val="24"/>
                <w:lang w:val="en-US" w:eastAsia="zh-CN"/>
              </w:rPr>
              <w:t>磋商</w:t>
            </w:r>
            <w:r>
              <w:rPr>
                <w:rFonts w:hint="eastAsia" w:ascii="宋体" w:hAnsi="宋体" w:eastAsia="宋体" w:cs="宋体"/>
                <w:sz w:val="24"/>
                <w:szCs w:val="24"/>
                <w:lang w:val="en-US" w:eastAsia="zh-CN"/>
              </w:rPr>
              <w:t>响应文件（*.SXSTF）可于响应文件递交截止时间前任意时间段登录全国公共资源交易平台（陕西省）网站进行提交，逾期系统将拒绝接收。</w:t>
            </w:r>
          </w:p>
          <w:p w14:paraId="5EA8E226">
            <w:pPr>
              <w:pageBreakBefore w:val="0"/>
              <w:kinsoku/>
              <w:wordWrap/>
              <w:overflowPunct/>
              <w:autoSpaceDE/>
              <w:autoSpaceDN/>
              <w:bidi w:val="0"/>
              <w:adjustRightInd w:val="0"/>
              <w:snapToGrid w:val="0"/>
              <w:spacing w:before="120" w:line="240" w:lineRule="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w:t>
            </w:r>
            <w:r>
              <w:rPr>
                <w:rFonts w:hint="eastAsia" w:ascii="宋体" w:hAnsi="宋体" w:cs="宋体"/>
                <w:sz w:val="24"/>
                <w:szCs w:val="24"/>
                <w:lang w:val="en-US" w:eastAsia="zh-CN"/>
              </w:rPr>
              <w:t>磋商</w:t>
            </w:r>
            <w:r>
              <w:rPr>
                <w:rFonts w:hint="eastAsia" w:ascii="宋体" w:hAnsi="宋体" w:eastAsia="宋体" w:cs="宋体"/>
                <w:sz w:val="24"/>
                <w:szCs w:val="24"/>
                <w:lang w:val="en-US" w:eastAsia="zh-CN"/>
              </w:rPr>
              <w:t>响应文件上传截</w:t>
            </w:r>
            <w:r>
              <w:rPr>
                <w:rFonts w:hint="eastAsia" w:ascii="宋体" w:hAnsi="宋体" w:eastAsia="宋体" w:cs="宋体"/>
                <w:color w:val="auto"/>
                <w:sz w:val="24"/>
                <w:szCs w:val="24"/>
                <w:lang w:val="en-US" w:eastAsia="zh-CN"/>
              </w:rPr>
              <w:t xml:space="preserve">止时间 </w:t>
            </w:r>
            <w:r>
              <w:rPr>
                <w:rFonts w:hint="eastAsia" w:ascii="宋体" w:hAnsi="宋体" w:cs="宋体"/>
                <w:color w:val="auto"/>
                <w:sz w:val="24"/>
                <w:szCs w:val="24"/>
                <w:lang w:val="en-US" w:eastAsia="zh-CN"/>
              </w:rPr>
              <w:t>2025-08-15 13:30</w:t>
            </w:r>
            <w:r>
              <w:rPr>
                <w:rFonts w:hint="eastAsia" w:ascii="宋体" w:hAnsi="宋体" w:eastAsia="宋体" w:cs="宋体"/>
                <w:color w:val="auto"/>
                <w:sz w:val="24"/>
                <w:szCs w:val="24"/>
                <w:lang w:val="en-US" w:eastAsia="zh-CN"/>
              </w:rPr>
              <w:t>前上传。</w:t>
            </w:r>
          </w:p>
        </w:tc>
      </w:tr>
      <w:tr w14:paraId="4F68D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2" w:hRule="atLeast"/>
          <w:jc w:val="center"/>
        </w:trPr>
        <w:tc>
          <w:tcPr>
            <w:tcW w:w="749" w:type="dxa"/>
            <w:noWrap w:val="0"/>
            <w:vAlign w:val="center"/>
          </w:tcPr>
          <w:p w14:paraId="44C76CBD">
            <w:pPr>
              <w:pageBreakBefore w:val="0"/>
              <w:kinsoku/>
              <w:wordWrap/>
              <w:overflowPunct/>
              <w:autoSpaceDE/>
              <w:autoSpaceDN/>
              <w:bidi w:val="0"/>
              <w:adjustRightInd w:val="0"/>
              <w:snapToGrid w:val="0"/>
              <w:spacing w:before="120" w:line="288" w:lineRule="auto"/>
              <w:jc w:val="center"/>
              <w:rPr>
                <w:rFonts w:hint="default" w:ascii="宋体" w:hAnsi="宋体" w:eastAsia="宋体" w:cs="宋体"/>
                <w:szCs w:val="21"/>
                <w:lang w:val="en-US" w:eastAsia="zh-CN"/>
              </w:rPr>
            </w:pPr>
            <w:r>
              <w:rPr>
                <w:rFonts w:hint="eastAsia" w:ascii="宋体" w:hAnsi="宋体" w:cs="宋体"/>
                <w:szCs w:val="21"/>
                <w:lang w:val="en-US" w:eastAsia="zh-CN"/>
              </w:rPr>
              <w:t>10</w:t>
            </w:r>
          </w:p>
        </w:tc>
        <w:tc>
          <w:tcPr>
            <w:tcW w:w="1770" w:type="dxa"/>
            <w:noWrap w:val="0"/>
            <w:vAlign w:val="center"/>
          </w:tcPr>
          <w:p w14:paraId="1B7D6D3F">
            <w:pPr>
              <w:pageBreakBefore w:val="0"/>
              <w:kinsoku/>
              <w:wordWrap/>
              <w:overflowPunct/>
              <w:autoSpaceDE/>
              <w:autoSpaceDN/>
              <w:bidi w:val="0"/>
              <w:adjustRightInd w:val="0"/>
              <w:snapToGrid w:val="0"/>
              <w:spacing w:before="120" w:line="288" w:lineRule="auto"/>
              <w:jc w:val="center"/>
              <w:rPr>
                <w:rFonts w:hint="default" w:ascii="宋体" w:hAnsi="宋体" w:eastAsia="宋体" w:cs="宋体"/>
                <w:b w:val="0"/>
                <w:bCs w:val="0"/>
                <w:szCs w:val="21"/>
                <w:lang w:val="en-US" w:eastAsia="zh-CN"/>
              </w:rPr>
            </w:pPr>
            <w:r>
              <w:rPr>
                <w:rFonts w:hint="eastAsia" w:ascii="宋体" w:hAnsi="宋体" w:cs="宋体"/>
                <w:b w:val="0"/>
                <w:bCs w:val="0"/>
                <w:szCs w:val="21"/>
                <w:lang w:val="en-US" w:eastAsia="zh-CN"/>
              </w:rPr>
              <w:t>响应文件递交</w:t>
            </w:r>
          </w:p>
        </w:tc>
        <w:tc>
          <w:tcPr>
            <w:tcW w:w="6799" w:type="dxa"/>
            <w:noWrap w:val="0"/>
            <w:vAlign w:val="top"/>
          </w:tcPr>
          <w:p w14:paraId="589F7DCF">
            <w:pPr>
              <w:keepNext w:val="0"/>
              <w:keepLines w:val="0"/>
              <w:pageBreakBefore w:val="0"/>
              <w:kinsoku/>
              <w:wordWrap/>
              <w:overflowPunct/>
              <w:topLinePunct/>
              <w:autoSpaceDE/>
              <w:autoSpaceDN/>
              <w:bidi w:val="0"/>
              <w:adjustRightInd/>
              <w:snapToGrid/>
              <w:spacing w:line="288" w:lineRule="auto"/>
              <w:ind w:right="0"/>
              <w:textAlignment w:val="auto"/>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纸质</w:t>
            </w:r>
            <w:r>
              <w:rPr>
                <w:rFonts w:hint="eastAsia"/>
                <w:lang w:val="en-US" w:eastAsia="zh-CN"/>
              </w:rPr>
              <w:t>磋商响应文件</w:t>
            </w:r>
            <w:r>
              <w:rPr>
                <w:rFonts w:hint="eastAsia" w:ascii="宋体" w:hAnsi="宋体" w:eastAsia="宋体" w:cs="宋体"/>
                <w:b w:val="0"/>
                <w:bCs w:val="0"/>
                <w:color w:val="auto"/>
                <w:sz w:val="24"/>
                <w:szCs w:val="24"/>
                <w:lang w:val="en-US" w:eastAsia="zh-CN"/>
              </w:rPr>
              <w:t>数量：</w:t>
            </w:r>
          </w:p>
          <w:p w14:paraId="44D89F7A">
            <w:pPr>
              <w:topLinePunct/>
              <w:spacing w:line="240" w:lineRule="auto"/>
              <w:rPr>
                <w:rFonts w:hint="eastAsia" w:ascii="宋体" w:hAnsi="宋体" w:eastAsia="宋体" w:cs="宋体"/>
                <w:sz w:val="24"/>
                <w:szCs w:val="24"/>
              </w:rPr>
            </w:pPr>
            <w:r>
              <w:rPr>
                <w:rFonts w:hint="eastAsia" w:ascii="宋体" w:hAnsi="宋体" w:eastAsia="宋体" w:cs="宋体"/>
                <w:sz w:val="24"/>
                <w:szCs w:val="24"/>
                <w:lang w:val="en-US" w:eastAsia="zh-CN"/>
              </w:rPr>
              <w:t>上传</w:t>
            </w:r>
            <w:r>
              <w:rPr>
                <w:rFonts w:hint="eastAsia" w:ascii="宋体" w:hAnsi="宋体" w:eastAsia="宋体" w:cs="宋体"/>
                <w:sz w:val="24"/>
                <w:szCs w:val="24"/>
              </w:rPr>
              <w:t>电子投标文件</w:t>
            </w:r>
            <w:r>
              <w:rPr>
                <w:rFonts w:hint="eastAsia" w:ascii="宋体" w:hAnsi="宋体" w:eastAsia="宋体" w:cs="宋体"/>
                <w:sz w:val="24"/>
                <w:szCs w:val="24"/>
                <w:u w:val="single"/>
              </w:rPr>
              <w:t xml:space="preserve"> 壹 </w:t>
            </w:r>
            <w:r>
              <w:rPr>
                <w:rFonts w:hint="eastAsia" w:ascii="宋体" w:hAnsi="宋体" w:eastAsia="宋体" w:cs="宋体"/>
                <w:sz w:val="24"/>
                <w:szCs w:val="24"/>
              </w:rPr>
              <w:t>份，后缀为（*.SXSTF）；</w:t>
            </w:r>
          </w:p>
          <w:p w14:paraId="2E6BFDA7">
            <w:pPr>
              <w:keepNext w:val="0"/>
              <w:keepLines w:val="0"/>
              <w:pageBreakBefore w:val="0"/>
              <w:numPr>
                <w:ilvl w:val="0"/>
                <w:numId w:val="0"/>
              </w:numPr>
              <w:kinsoku/>
              <w:wordWrap/>
              <w:overflowPunct/>
              <w:topLinePunct/>
              <w:autoSpaceDE/>
              <w:autoSpaceDN/>
              <w:bidi w:val="0"/>
              <w:adjustRightInd/>
              <w:snapToGrid/>
              <w:spacing w:line="288" w:lineRule="auto"/>
              <w:ind w:leftChars="0" w:right="0"/>
              <w:textAlignment w:val="auto"/>
              <w:rPr>
                <w:rFonts w:hint="eastAsia" w:ascii="宋体" w:hAnsi="宋体" w:eastAsia="宋体" w:cs="宋体"/>
                <w:b w:val="0"/>
                <w:bCs w:val="0"/>
                <w:color w:val="auto"/>
                <w:sz w:val="24"/>
                <w:szCs w:val="24"/>
                <w:highlight w:val="none"/>
                <w:lang w:val="en-US" w:eastAsia="zh-CN"/>
              </w:rPr>
            </w:pPr>
            <w:r>
              <w:rPr>
                <w:rFonts w:hint="eastAsia" w:ascii="宋体" w:hAnsi="宋体" w:eastAsia="宋体" w:cs="宋体"/>
                <w:sz w:val="24"/>
                <w:szCs w:val="24"/>
              </w:rPr>
              <w:t>提交截止时间：</w:t>
            </w:r>
            <w:r>
              <w:rPr>
                <w:rFonts w:hint="eastAsia" w:ascii="宋体" w:hAnsi="宋体" w:cs="宋体"/>
                <w:sz w:val="24"/>
                <w:szCs w:val="24"/>
                <w:lang w:eastAsia="zh-CN"/>
              </w:rPr>
              <w:t>202</w:t>
            </w:r>
            <w:r>
              <w:rPr>
                <w:rFonts w:hint="eastAsia" w:ascii="宋体" w:hAnsi="宋体" w:cs="宋体"/>
                <w:sz w:val="24"/>
                <w:szCs w:val="24"/>
                <w:lang w:val="en-US" w:eastAsia="zh-CN"/>
              </w:rPr>
              <w:t>5</w:t>
            </w:r>
            <w:r>
              <w:rPr>
                <w:rFonts w:hint="eastAsia" w:ascii="宋体" w:hAnsi="宋体" w:cs="宋体"/>
                <w:sz w:val="24"/>
                <w:szCs w:val="24"/>
                <w:lang w:eastAsia="zh-CN"/>
              </w:rPr>
              <w:t>年</w:t>
            </w:r>
            <w:r>
              <w:rPr>
                <w:rFonts w:hint="eastAsia" w:ascii="宋体" w:hAnsi="宋体" w:cs="宋体"/>
                <w:sz w:val="24"/>
                <w:szCs w:val="24"/>
                <w:lang w:val="en-US" w:eastAsia="zh-CN"/>
              </w:rPr>
              <w:t>08</w:t>
            </w:r>
            <w:r>
              <w:rPr>
                <w:rFonts w:hint="eastAsia" w:ascii="宋体" w:hAnsi="宋体" w:cs="宋体"/>
                <w:sz w:val="24"/>
                <w:szCs w:val="24"/>
                <w:lang w:eastAsia="zh-CN"/>
              </w:rPr>
              <w:t>月</w:t>
            </w:r>
            <w:r>
              <w:rPr>
                <w:rFonts w:hint="eastAsia" w:ascii="宋体" w:hAnsi="宋体" w:cs="宋体"/>
                <w:sz w:val="24"/>
                <w:szCs w:val="24"/>
                <w:lang w:val="en-US" w:eastAsia="zh-CN"/>
              </w:rPr>
              <w:t>15</w:t>
            </w:r>
            <w:r>
              <w:rPr>
                <w:rFonts w:hint="eastAsia" w:ascii="宋体" w:hAnsi="宋体" w:cs="宋体"/>
                <w:sz w:val="24"/>
                <w:szCs w:val="24"/>
                <w:lang w:eastAsia="zh-CN"/>
              </w:rPr>
              <w:t>日</w:t>
            </w:r>
            <w:r>
              <w:rPr>
                <w:rFonts w:hint="eastAsia" w:ascii="宋体" w:hAnsi="宋体" w:eastAsia="宋体" w:cs="宋体"/>
                <w:sz w:val="24"/>
                <w:szCs w:val="24"/>
              </w:rPr>
              <w:t xml:space="preserve"> </w:t>
            </w:r>
            <w:r>
              <w:rPr>
                <w:rFonts w:hint="eastAsia" w:ascii="宋体" w:hAnsi="宋体" w:cs="宋体"/>
                <w:sz w:val="24"/>
                <w:szCs w:val="24"/>
                <w:lang w:val="en-US" w:eastAsia="zh-CN"/>
              </w:rPr>
              <w:t>13</w:t>
            </w:r>
            <w:r>
              <w:rPr>
                <w:rFonts w:hint="eastAsia" w:ascii="宋体" w:hAnsi="宋体" w:eastAsia="宋体" w:cs="宋体"/>
                <w:sz w:val="24"/>
                <w:szCs w:val="24"/>
              </w:rPr>
              <w:t>时30分00秒 （北京时间）</w:t>
            </w:r>
          </w:p>
          <w:p w14:paraId="52409802">
            <w:pPr>
              <w:tabs>
                <w:tab w:val="left" w:pos="610"/>
              </w:tabs>
              <w:spacing w:line="240" w:lineRule="auto"/>
              <w:rPr>
                <w:rFonts w:hint="eastAsia" w:ascii="宋体" w:hAnsi="宋体" w:eastAsia="宋体" w:cs="宋体"/>
                <w:b/>
                <w:bCs/>
                <w:sz w:val="24"/>
                <w:szCs w:val="24"/>
              </w:rPr>
            </w:pPr>
            <w:r>
              <w:rPr>
                <w:rFonts w:hint="eastAsia" w:ascii="宋体" w:hAnsi="宋体" w:eastAsia="宋体" w:cs="宋体"/>
                <w:b/>
                <w:bCs/>
                <w:sz w:val="24"/>
                <w:szCs w:val="24"/>
              </w:rPr>
              <w:t>注：</w:t>
            </w:r>
          </w:p>
          <w:p w14:paraId="276724E9">
            <w:pPr>
              <w:numPr>
                <w:ilvl w:val="0"/>
                <w:numId w:val="0"/>
              </w:numPr>
              <w:tabs>
                <w:tab w:val="left" w:pos="610"/>
              </w:tabs>
              <w:spacing w:line="240" w:lineRule="auto"/>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电子投标文件应于投标文件提交截止时间前任意时段登录全国公共资源交易中心平台（陕西省）提交电子投标文件，逾期提交系统将拒绝接收。</w:t>
            </w:r>
          </w:p>
          <w:p w14:paraId="48E2B46C">
            <w:pPr>
              <w:numPr>
                <w:ilvl w:val="0"/>
                <w:numId w:val="0"/>
              </w:numPr>
              <w:tabs>
                <w:tab w:val="left" w:pos="610"/>
              </w:tabs>
              <w:spacing w:line="240" w:lineRule="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2.纸质版投标文件</w:t>
            </w:r>
            <w:r>
              <w:rPr>
                <w:rFonts w:hint="eastAsia" w:ascii="宋体" w:hAnsi="宋体" w:eastAsia="宋体" w:cs="宋体"/>
                <w:b w:val="0"/>
                <w:bCs w:val="0"/>
                <w:sz w:val="24"/>
                <w:szCs w:val="24"/>
              </w:rPr>
              <w:t>正本份数：壹份；副本份数：</w:t>
            </w:r>
            <w:r>
              <w:rPr>
                <w:rFonts w:hint="eastAsia" w:ascii="宋体" w:hAnsi="宋体" w:eastAsia="宋体" w:cs="宋体"/>
                <w:b w:val="0"/>
                <w:bCs w:val="0"/>
                <w:sz w:val="24"/>
                <w:szCs w:val="24"/>
                <w:lang w:val="en-US" w:eastAsia="zh-CN"/>
              </w:rPr>
              <w:t>壹</w:t>
            </w:r>
            <w:r>
              <w:rPr>
                <w:rFonts w:hint="eastAsia" w:ascii="宋体" w:hAnsi="宋体" w:eastAsia="宋体" w:cs="宋体"/>
                <w:b w:val="0"/>
                <w:bCs w:val="0"/>
                <w:sz w:val="24"/>
                <w:szCs w:val="24"/>
                <w:lang w:eastAsia="zh-CN"/>
              </w:rPr>
              <w:t>份</w:t>
            </w:r>
            <w:r>
              <w:rPr>
                <w:rFonts w:hint="eastAsia" w:ascii="宋体" w:hAnsi="宋体" w:eastAsia="宋体" w:cs="宋体"/>
                <w:b w:val="0"/>
                <w:bCs w:val="0"/>
                <w:sz w:val="24"/>
                <w:szCs w:val="24"/>
              </w:rPr>
              <w:t>。投标文件装订要求：胶装</w:t>
            </w:r>
            <w:r>
              <w:rPr>
                <w:rFonts w:hint="eastAsia" w:ascii="宋体" w:hAnsi="宋体" w:eastAsia="宋体" w:cs="宋体"/>
                <w:b w:val="0"/>
                <w:bCs w:val="0"/>
                <w:sz w:val="24"/>
                <w:szCs w:val="24"/>
                <w:lang w:val="en-US" w:eastAsia="zh-CN"/>
              </w:rPr>
              <w:t>成册。</w:t>
            </w:r>
          </w:p>
          <w:p w14:paraId="42E86E2F">
            <w:pPr>
              <w:numPr>
                <w:ilvl w:val="0"/>
                <w:numId w:val="0"/>
              </w:numPr>
              <w:tabs>
                <w:tab w:val="left" w:pos="610"/>
              </w:tabs>
              <w:spacing w:line="240" w:lineRule="auto"/>
              <w:rPr>
                <w:rFonts w:hint="eastAsia"/>
                <w:lang w:val="en-US" w:eastAsia="zh-CN"/>
              </w:rPr>
            </w:pPr>
            <w:r>
              <w:rPr>
                <w:rFonts w:hint="eastAsia" w:ascii="宋体" w:hAnsi="宋体" w:eastAsia="宋体" w:cs="宋体"/>
                <w:b w:val="0"/>
                <w:bCs w:val="0"/>
                <w:sz w:val="24"/>
                <w:szCs w:val="24"/>
                <w:lang w:val="en-US" w:eastAsia="zh-CN"/>
              </w:rPr>
              <w:t>中</w:t>
            </w:r>
            <w:r>
              <w:rPr>
                <w:rFonts w:hint="eastAsia" w:ascii="宋体" w:hAnsi="宋体" w:eastAsia="宋体" w:cs="宋体"/>
                <w:b w:val="0"/>
                <w:bCs w:val="0"/>
                <w:sz w:val="24"/>
                <w:szCs w:val="24"/>
              </w:rPr>
              <w:t>标</w:t>
            </w:r>
            <w:r>
              <w:rPr>
                <w:rFonts w:hint="eastAsia" w:ascii="宋体" w:hAnsi="宋体" w:eastAsia="宋体" w:cs="宋体"/>
                <w:b w:val="0"/>
                <w:bCs w:val="0"/>
                <w:sz w:val="24"/>
                <w:szCs w:val="24"/>
                <w:lang w:val="en-US" w:eastAsia="zh-CN"/>
              </w:rPr>
              <w:t>单位</w:t>
            </w:r>
            <w:r>
              <w:rPr>
                <w:rFonts w:hint="eastAsia" w:ascii="宋体" w:hAnsi="宋体" w:eastAsia="宋体" w:cs="宋体"/>
                <w:b w:val="0"/>
                <w:bCs w:val="0"/>
                <w:sz w:val="24"/>
                <w:szCs w:val="24"/>
              </w:rPr>
              <w:t>在</w:t>
            </w:r>
            <w:r>
              <w:rPr>
                <w:rFonts w:hint="eastAsia" w:ascii="宋体" w:hAnsi="宋体" w:eastAsia="宋体" w:cs="宋体"/>
                <w:b w:val="0"/>
                <w:bCs w:val="0"/>
                <w:sz w:val="24"/>
                <w:szCs w:val="24"/>
                <w:lang w:val="en-US" w:eastAsia="zh-CN"/>
              </w:rPr>
              <w:t>成交结果公告发布后</w:t>
            </w:r>
            <w:r>
              <w:rPr>
                <w:rFonts w:hint="eastAsia" w:ascii="宋体" w:hAnsi="宋体" w:eastAsia="宋体" w:cs="宋体"/>
                <w:b w:val="0"/>
                <w:bCs w:val="0"/>
                <w:sz w:val="24"/>
                <w:szCs w:val="24"/>
              </w:rPr>
              <w:t>将</w:t>
            </w:r>
            <w:r>
              <w:rPr>
                <w:rFonts w:hint="eastAsia" w:ascii="宋体" w:hAnsi="宋体" w:eastAsia="宋体" w:cs="宋体"/>
                <w:b w:val="0"/>
                <w:bCs w:val="0"/>
                <w:sz w:val="24"/>
                <w:szCs w:val="24"/>
                <w:lang w:eastAsia="zh-CN"/>
              </w:rPr>
              <w:t>一正</w:t>
            </w:r>
            <w:r>
              <w:rPr>
                <w:rFonts w:hint="eastAsia" w:ascii="宋体" w:hAnsi="宋体" w:cs="宋体"/>
                <w:b w:val="0"/>
                <w:bCs w:val="0"/>
                <w:sz w:val="24"/>
                <w:szCs w:val="24"/>
                <w:lang w:val="en-US" w:eastAsia="zh-CN"/>
              </w:rPr>
              <w:t>一</w:t>
            </w:r>
            <w:r>
              <w:rPr>
                <w:rFonts w:hint="eastAsia" w:ascii="宋体" w:hAnsi="宋体" w:eastAsia="宋体" w:cs="宋体"/>
                <w:b w:val="0"/>
                <w:bCs w:val="0"/>
                <w:sz w:val="24"/>
                <w:szCs w:val="24"/>
                <w:lang w:eastAsia="zh-CN"/>
              </w:rPr>
              <w:t>副</w:t>
            </w:r>
            <w:r>
              <w:rPr>
                <w:rFonts w:hint="eastAsia" w:ascii="宋体" w:hAnsi="宋体" w:eastAsia="宋体" w:cs="宋体"/>
                <w:b w:val="0"/>
                <w:bCs w:val="0"/>
                <w:sz w:val="24"/>
                <w:szCs w:val="24"/>
              </w:rPr>
              <w:t>纸质投标文件</w:t>
            </w:r>
            <w:r>
              <w:rPr>
                <w:rFonts w:hint="eastAsia" w:ascii="宋体" w:hAnsi="宋体" w:eastAsia="宋体" w:cs="宋体"/>
                <w:b w:val="0"/>
                <w:bCs w:val="0"/>
                <w:sz w:val="24"/>
                <w:szCs w:val="24"/>
                <w:lang w:val="en-US" w:eastAsia="zh-CN"/>
              </w:rPr>
              <w:t>送达至代理公司榆林市恒博工程咨询有限公司</w:t>
            </w:r>
            <w:r>
              <w:rPr>
                <w:rFonts w:hint="eastAsia" w:ascii="宋体" w:hAnsi="宋体" w:cs="宋体"/>
                <w:b w:val="0"/>
                <w:bCs w:val="0"/>
                <w:sz w:val="24"/>
                <w:szCs w:val="24"/>
                <w:lang w:val="en-US" w:eastAsia="zh-CN"/>
              </w:rPr>
              <w:t>，收件地址：陕西省榆林市高新区榆商大厦A座5楼</w:t>
            </w:r>
            <w:r>
              <w:rPr>
                <w:rFonts w:hint="eastAsia" w:ascii="宋体" w:hAnsi="宋体" w:eastAsia="宋体" w:cs="宋体"/>
                <w:b w:val="0"/>
                <w:bCs w:val="0"/>
                <w:sz w:val="24"/>
                <w:szCs w:val="24"/>
              </w:rPr>
              <w:t>（备案用）</w:t>
            </w:r>
          </w:p>
        </w:tc>
      </w:tr>
      <w:tr w14:paraId="52BB6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2" w:hRule="atLeast"/>
          <w:jc w:val="center"/>
        </w:trPr>
        <w:tc>
          <w:tcPr>
            <w:tcW w:w="749" w:type="dxa"/>
            <w:noWrap w:val="0"/>
            <w:vAlign w:val="center"/>
          </w:tcPr>
          <w:p w14:paraId="31D1273C">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1</w:t>
            </w:r>
          </w:p>
        </w:tc>
        <w:tc>
          <w:tcPr>
            <w:tcW w:w="1770" w:type="dxa"/>
            <w:noWrap w:val="0"/>
            <w:vAlign w:val="center"/>
          </w:tcPr>
          <w:p w14:paraId="2A43D876">
            <w:pPr>
              <w:pageBreakBefore w:val="0"/>
              <w:kinsoku/>
              <w:wordWrap/>
              <w:overflowPunct/>
              <w:autoSpaceDE/>
              <w:autoSpaceDN/>
              <w:bidi w:val="0"/>
              <w:adjustRightInd w:val="0"/>
              <w:snapToGrid w:val="0"/>
              <w:spacing w:before="120" w:line="288" w:lineRule="auto"/>
              <w:jc w:val="center"/>
              <w:rPr>
                <w:rFonts w:hint="eastAsia" w:ascii="宋体" w:hAnsi="宋体" w:eastAsia="宋体" w:cs="宋体"/>
                <w:b w:val="0"/>
                <w:bCs w:val="0"/>
                <w:color w:val="auto"/>
                <w:sz w:val="24"/>
                <w:szCs w:val="24"/>
                <w:highlight w:val="none"/>
                <w:lang w:eastAsia="zh-CN"/>
              </w:rPr>
            </w:pPr>
            <w:r>
              <w:rPr>
                <w:rFonts w:hint="eastAsia" w:ascii="宋体" w:hAnsi="宋体" w:eastAsia="宋体" w:cs="宋体"/>
                <w:b w:val="0"/>
                <w:bCs w:val="0"/>
                <w:color w:val="auto"/>
                <w:sz w:val="24"/>
                <w:szCs w:val="24"/>
                <w:highlight w:val="none"/>
                <w:lang w:eastAsia="zh-CN"/>
              </w:rPr>
              <w:t>磋商</w:t>
            </w:r>
          </w:p>
          <w:p w14:paraId="525D2ED0">
            <w:pPr>
              <w:pageBreakBefore w:val="0"/>
              <w:kinsoku/>
              <w:wordWrap/>
              <w:overflowPunct/>
              <w:autoSpaceDE/>
              <w:autoSpaceDN/>
              <w:bidi w:val="0"/>
              <w:adjustRightInd w:val="0"/>
              <w:snapToGrid w:val="0"/>
              <w:spacing w:before="120" w:line="288" w:lineRule="auto"/>
              <w:jc w:val="center"/>
              <w:rPr>
                <w:rFonts w:hint="eastAsia" w:ascii="宋体" w:hAnsi="宋体" w:eastAsia="宋体" w:cs="宋体"/>
                <w:color w:val="auto"/>
                <w:sz w:val="24"/>
                <w:szCs w:val="24"/>
                <w:highlight w:val="none"/>
              </w:rPr>
            </w:pPr>
            <w:r>
              <w:rPr>
                <w:rFonts w:hint="eastAsia" w:ascii="宋体" w:hAnsi="宋体" w:eastAsia="宋体" w:cs="宋体"/>
                <w:b w:val="0"/>
                <w:bCs w:val="0"/>
                <w:color w:val="auto"/>
                <w:sz w:val="24"/>
                <w:szCs w:val="24"/>
                <w:highlight w:val="none"/>
              </w:rPr>
              <w:t>时间和地点</w:t>
            </w:r>
          </w:p>
        </w:tc>
        <w:tc>
          <w:tcPr>
            <w:tcW w:w="6799" w:type="dxa"/>
            <w:noWrap w:val="0"/>
            <w:vAlign w:val="center"/>
          </w:tcPr>
          <w:p w14:paraId="03E0A44B">
            <w:pPr>
              <w:pageBreakBefore w:val="0"/>
              <w:kinsoku/>
              <w:wordWrap/>
              <w:overflowPunct/>
              <w:topLinePunct/>
              <w:autoSpaceDE/>
              <w:autoSpaceDN/>
              <w:bidi w:val="0"/>
              <w:adjustRightInd w:val="0"/>
              <w:snapToGrid w:val="0"/>
              <w:spacing w:before="120" w:line="288" w:lineRule="auto"/>
              <w:jc w:val="right"/>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eastAsia="zh-CN"/>
              </w:rPr>
              <w:t>磋商</w:t>
            </w:r>
            <w:r>
              <w:rPr>
                <w:rFonts w:hint="eastAsia" w:ascii="宋体" w:hAnsi="宋体" w:eastAsia="宋体" w:cs="宋体"/>
                <w:color w:val="auto"/>
                <w:sz w:val="24"/>
                <w:szCs w:val="24"/>
                <w:highlight w:val="none"/>
              </w:rPr>
              <w:t>时间：</w:t>
            </w:r>
            <w:r>
              <w:rPr>
                <w:rFonts w:hint="eastAsia" w:ascii="宋体" w:hAnsi="宋体" w:cs="宋体"/>
                <w:color w:val="auto"/>
                <w:sz w:val="24"/>
                <w:szCs w:val="24"/>
                <w:highlight w:val="none"/>
                <w:lang w:eastAsia="zh-CN"/>
              </w:rPr>
              <w:t>202</w:t>
            </w:r>
            <w:r>
              <w:rPr>
                <w:rFonts w:hint="eastAsia" w:ascii="宋体" w:hAnsi="宋体" w:cs="宋体"/>
                <w:color w:val="auto"/>
                <w:sz w:val="24"/>
                <w:szCs w:val="24"/>
                <w:highlight w:val="none"/>
                <w:lang w:val="en-US" w:eastAsia="zh-CN"/>
              </w:rPr>
              <w:t>5</w:t>
            </w:r>
            <w:r>
              <w:rPr>
                <w:rFonts w:hint="eastAsia" w:ascii="宋体" w:hAnsi="宋体" w:cs="宋体"/>
                <w:color w:val="auto"/>
                <w:sz w:val="24"/>
                <w:szCs w:val="24"/>
                <w:highlight w:val="none"/>
                <w:lang w:eastAsia="zh-CN"/>
              </w:rPr>
              <w:t>年</w:t>
            </w:r>
            <w:r>
              <w:rPr>
                <w:rFonts w:hint="eastAsia" w:ascii="宋体" w:hAnsi="宋体" w:cs="宋体"/>
                <w:color w:val="auto"/>
                <w:sz w:val="24"/>
                <w:szCs w:val="24"/>
                <w:highlight w:val="none"/>
                <w:lang w:val="en-US" w:eastAsia="zh-CN"/>
              </w:rPr>
              <w:t>08</w:t>
            </w:r>
            <w:r>
              <w:rPr>
                <w:rFonts w:hint="eastAsia" w:ascii="宋体" w:hAnsi="宋体" w:cs="宋体"/>
                <w:color w:val="auto"/>
                <w:sz w:val="24"/>
                <w:szCs w:val="24"/>
                <w:highlight w:val="none"/>
                <w:lang w:eastAsia="zh-CN"/>
              </w:rPr>
              <w:t>月</w:t>
            </w:r>
            <w:r>
              <w:rPr>
                <w:rFonts w:hint="eastAsia" w:ascii="宋体" w:hAnsi="宋体" w:cs="宋体"/>
                <w:color w:val="auto"/>
                <w:sz w:val="24"/>
                <w:szCs w:val="24"/>
                <w:highlight w:val="none"/>
                <w:lang w:val="en-US" w:eastAsia="zh-CN"/>
              </w:rPr>
              <w:t>15</w:t>
            </w:r>
            <w:r>
              <w:rPr>
                <w:rFonts w:hint="eastAsia" w:ascii="宋体" w:hAnsi="宋体" w:cs="宋体"/>
                <w:color w:val="auto"/>
                <w:sz w:val="24"/>
                <w:szCs w:val="24"/>
                <w:highlight w:val="none"/>
                <w:lang w:eastAsia="zh-CN"/>
              </w:rPr>
              <w:t>日</w:t>
            </w:r>
            <w:r>
              <w:rPr>
                <w:rFonts w:hint="eastAsia" w:ascii="宋体" w:hAnsi="宋体" w:eastAsia="宋体" w:cs="宋体"/>
                <w:color w:val="auto"/>
                <w:sz w:val="24"/>
                <w:szCs w:val="24"/>
                <w:highlight w:val="none"/>
              </w:rPr>
              <w:t xml:space="preserve"> </w:t>
            </w:r>
            <w:r>
              <w:rPr>
                <w:rFonts w:hint="eastAsia" w:ascii="宋体" w:hAnsi="宋体" w:cs="宋体"/>
                <w:color w:val="auto"/>
                <w:sz w:val="24"/>
                <w:szCs w:val="24"/>
                <w:highlight w:val="none"/>
                <w:lang w:val="en-US" w:eastAsia="zh-CN"/>
              </w:rPr>
              <w:t>13</w:t>
            </w:r>
            <w:r>
              <w:rPr>
                <w:rFonts w:hint="eastAsia" w:ascii="宋体" w:hAnsi="宋体" w:eastAsia="宋体" w:cs="宋体"/>
                <w:color w:val="auto"/>
                <w:sz w:val="24"/>
                <w:szCs w:val="24"/>
                <w:highlight w:val="none"/>
              </w:rPr>
              <w:t>时30分00秒</w:t>
            </w:r>
            <w:r>
              <w:rPr>
                <w:rFonts w:hint="eastAsia" w:ascii="宋体" w:hAnsi="宋体" w:cs="宋体"/>
                <w:color w:val="auto"/>
                <w:sz w:val="24"/>
                <w:szCs w:val="24"/>
                <w:highlight w:val="none"/>
                <w:lang w:eastAsia="zh-CN"/>
              </w:rPr>
              <w:t xml:space="preserve"> </w:t>
            </w:r>
            <w:r>
              <w:rPr>
                <w:rFonts w:hint="eastAsia" w:ascii="宋体" w:hAnsi="宋体" w:eastAsia="宋体" w:cs="宋体"/>
                <w:color w:val="auto"/>
                <w:sz w:val="24"/>
                <w:szCs w:val="24"/>
                <w:highlight w:val="none"/>
              </w:rPr>
              <w:t>（同</w:t>
            </w:r>
            <w:r>
              <w:rPr>
                <w:rFonts w:hint="eastAsia" w:ascii="宋体" w:hAnsi="宋体" w:eastAsia="宋体" w:cs="宋体"/>
                <w:color w:val="auto"/>
                <w:sz w:val="24"/>
                <w:szCs w:val="24"/>
                <w:highlight w:val="none"/>
                <w:lang w:eastAsia="zh-CN"/>
              </w:rPr>
              <w:t>磋商</w:t>
            </w:r>
            <w:r>
              <w:rPr>
                <w:rFonts w:hint="eastAsia" w:ascii="宋体" w:hAnsi="宋体" w:eastAsia="宋体" w:cs="宋体"/>
                <w:color w:val="auto"/>
                <w:sz w:val="24"/>
                <w:szCs w:val="24"/>
                <w:highlight w:val="none"/>
              </w:rPr>
              <w:t>截止时间）</w:t>
            </w:r>
          </w:p>
          <w:p w14:paraId="7DA815DE">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20" w:beforeAutospacing="0" w:after="120" w:afterAutospacing="0" w:line="312" w:lineRule="atLeast"/>
              <w:ind w:left="0" w:right="0"/>
              <w:jc w:val="left"/>
              <w:rPr>
                <w:rFonts w:hint="eastAsia" w:ascii="宋体" w:hAnsi="宋体" w:eastAsia="宋体" w:cs="宋体"/>
                <w:color w:val="auto"/>
                <w:sz w:val="24"/>
                <w:szCs w:val="24"/>
                <w:highlight w:val="none"/>
                <w:lang w:val="en-US"/>
              </w:rPr>
            </w:pPr>
            <w:r>
              <w:rPr>
                <w:rFonts w:hint="eastAsia" w:ascii="宋体" w:hAnsi="宋体" w:eastAsia="宋体" w:cs="宋体"/>
                <w:color w:val="auto"/>
                <w:sz w:val="24"/>
                <w:szCs w:val="24"/>
                <w:highlight w:val="none"/>
                <w:lang w:eastAsia="zh-CN"/>
              </w:rPr>
              <w:t>磋商</w:t>
            </w:r>
            <w:r>
              <w:rPr>
                <w:rFonts w:hint="eastAsia" w:ascii="宋体" w:hAnsi="宋体" w:eastAsia="宋体" w:cs="宋体"/>
                <w:color w:val="auto"/>
                <w:sz w:val="24"/>
                <w:szCs w:val="24"/>
                <w:highlight w:val="none"/>
              </w:rPr>
              <w:t>地</w:t>
            </w:r>
            <w:bookmarkStart w:id="258" w:name="_GoBack"/>
            <w:r>
              <w:rPr>
                <w:rFonts w:hint="eastAsia" w:ascii="宋体" w:hAnsi="宋体" w:eastAsia="宋体" w:cs="宋体"/>
                <w:color w:val="auto"/>
                <w:sz w:val="24"/>
                <w:szCs w:val="24"/>
                <w:highlight w:val="none"/>
              </w:rPr>
              <w:t>点：</w:t>
            </w:r>
            <w:r>
              <w:rPr>
                <w:rFonts w:hint="eastAsia" w:ascii="宋体" w:hAnsi="宋体" w:eastAsia="宋体" w:cs="宋体"/>
                <w:color w:val="auto"/>
                <w:sz w:val="24"/>
                <w:szCs w:val="24"/>
                <w:highlight w:val="none"/>
                <w:lang w:val="en-US" w:eastAsia="zh-CN"/>
              </w:rPr>
              <w:t>榆林市公共资源交易中心10楼开标7室6座开标</w:t>
            </w:r>
            <w:bookmarkEnd w:id="258"/>
          </w:p>
        </w:tc>
      </w:tr>
      <w:tr w14:paraId="1B7FDB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749" w:type="dxa"/>
            <w:noWrap w:val="0"/>
            <w:vAlign w:val="center"/>
          </w:tcPr>
          <w:p w14:paraId="60683158">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2</w:t>
            </w:r>
          </w:p>
        </w:tc>
        <w:tc>
          <w:tcPr>
            <w:tcW w:w="1770" w:type="dxa"/>
            <w:noWrap w:val="0"/>
            <w:vAlign w:val="center"/>
          </w:tcPr>
          <w:p w14:paraId="3BC1EC0E">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cs="宋体"/>
                <w:szCs w:val="21"/>
                <w:lang w:eastAsia="zh-CN"/>
              </w:rPr>
              <w:t>磋商</w:t>
            </w:r>
            <w:r>
              <w:rPr>
                <w:rFonts w:hint="eastAsia" w:ascii="宋体" w:hAnsi="宋体" w:eastAsia="宋体" w:cs="宋体"/>
                <w:szCs w:val="21"/>
              </w:rPr>
              <w:t>有效期</w:t>
            </w:r>
          </w:p>
        </w:tc>
        <w:tc>
          <w:tcPr>
            <w:tcW w:w="6799" w:type="dxa"/>
            <w:noWrap w:val="0"/>
            <w:vAlign w:val="center"/>
          </w:tcPr>
          <w:p w14:paraId="5969EEC5">
            <w:pPr>
              <w:pageBreakBefore w:val="0"/>
              <w:kinsoku/>
              <w:wordWrap/>
              <w:overflowPunct/>
              <w:autoSpaceDE/>
              <w:autoSpaceDN/>
              <w:bidi w:val="0"/>
              <w:adjustRightInd w:val="0"/>
              <w:snapToGrid w:val="0"/>
              <w:spacing w:before="120" w:line="288" w:lineRule="auto"/>
              <w:rPr>
                <w:rFonts w:hint="eastAsia" w:ascii="宋体" w:hAnsi="宋体" w:eastAsia="宋体" w:cs="宋体"/>
                <w:szCs w:val="21"/>
                <w:lang w:eastAsia="zh-CN"/>
              </w:rPr>
            </w:pPr>
            <w:r>
              <w:rPr>
                <w:rFonts w:hint="eastAsia" w:ascii="宋体" w:hAnsi="宋体" w:eastAsia="宋体" w:cs="宋体"/>
                <w:szCs w:val="21"/>
              </w:rPr>
              <w:t>自</w:t>
            </w:r>
            <w:r>
              <w:rPr>
                <w:rFonts w:hint="eastAsia" w:ascii="宋体" w:hAnsi="宋体" w:cs="宋体"/>
                <w:szCs w:val="21"/>
                <w:lang w:eastAsia="zh-CN"/>
              </w:rPr>
              <w:t>递</w:t>
            </w:r>
            <w:r>
              <w:rPr>
                <w:rFonts w:hint="eastAsia" w:ascii="宋体" w:hAnsi="宋体" w:eastAsia="宋体" w:cs="宋体"/>
                <w:szCs w:val="21"/>
              </w:rPr>
              <w:t>交响应文件截止之日起不少于90个日历</w:t>
            </w:r>
            <w:r>
              <w:rPr>
                <w:rFonts w:hint="eastAsia" w:ascii="宋体" w:hAnsi="宋体" w:cs="宋体"/>
                <w:szCs w:val="21"/>
                <w:lang w:val="en-US" w:eastAsia="zh-CN"/>
              </w:rPr>
              <w:t>天</w:t>
            </w:r>
          </w:p>
        </w:tc>
      </w:tr>
      <w:tr w14:paraId="0EAFE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749" w:type="dxa"/>
            <w:noWrap w:val="0"/>
            <w:vAlign w:val="center"/>
          </w:tcPr>
          <w:p w14:paraId="16C49DA9">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3</w:t>
            </w:r>
          </w:p>
        </w:tc>
        <w:tc>
          <w:tcPr>
            <w:tcW w:w="1770" w:type="dxa"/>
            <w:noWrap w:val="0"/>
            <w:vAlign w:val="center"/>
          </w:tcPr>
          <w:p w14:paraId="390AFBA3">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联合体投标</w:t>
            </w:r>
          </w:p>
        </w:tc>
        <w:tc>
          <w:tcPr>
            <w:tcW w:w="6799" w:type="dxa"/>
            <w:noWrap w:val="0"/>
            <w:vAlign w:val="center"/>
          </w:tcPr>
          <w:p w14:paraId="713D53A2">
            <w:pPr>
              <w:pageBreakBefore w:val="0"/>
              <w:kinsoku/>
              <w:wordWrap/>
              <w:overflowPunct/>
              <w:autoSpaceDE/>
              <w:autoSpaceDN/>
              <w:bidi w:val="0"/>
              <w:adjustRightInd w:val="0"/>
              <w:snapToGrid w:val="0"/>
              <w:spacing w:before="120" w:line="288" w:lineRule="auto"/>
              <w:rPr>
                <w:rFonts w:hint="eastAsia" w:ascii="宋体" w:hAnsi="宋体" w:eastAsia="宋体" w:cs="宋体"/>
                <w:szCs w:val="21"/>
              </w:rPr>
            </w:pPr>
            <w:r>
              <w:rPr>
                <w:rFonts w:hint="eastAsia" w:ascii="宋体" w:hAnsi="宋体" w:eastAsia="宋体" w:cs="宋体"/>
                <w:szCs w:val="21"/>
              </w:rPr>
              <w:t>不接受</w:t>
            </w:r>
          </w:p>
        </w:tc>
      </w:tr>
      <w:tr w14:paraId="0B3630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7" w:hRule="atLeast"/>
          <w:jc w:val="center"/>
        </w:trPr>
        <w:tc>
          <w:tcPr>
            <w:tcW w:w="749" w:type="dxa"/>
            <w:noWrap w:val="0"/>
            <w:vAlign w:val="center"/>
          </w:tcPr>
          <w:p w14:paraId="5D9BFAC9">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4</w:t>
            </w:r>
          </w:p>
        </w:tc>
        <w:tc>
          <w:tcPr>
            <w:tcW w:w="1770" w:type="dxa"/>
            <w:noWrap w:val="0"/>
            <w:vAlign w:val="center"/>
          </w:tcPr>
          <w:p w14:paraId="0FC1AAB4">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现场勘查、标前答疑会</w:t>
            </w:r>
          </w:p>
        </w:tc>
        <w:tc>
          <w:tcPr>
            <w:tcW w:w="6799" w:type="dxa"/>
            <w:noWrap w:val="0"/>
            <w:vAlign w:val="center"/>
          </w:tcPr>
          <w:p w14:paraId="35084E4E">
            <w:pPr>
              <w:pageBreakBefore w:val="0"/>
              <w:kinsoku/>
              <w:wordWrap/>
              <w:overflowPunct/>
              <w:autoSpaceDE/>
              <w:autoSpaceDN/>
              <w:bidi w:val="0"/>
              <w:adjustRightInd w:val="0"/>
              <w:snapToGrid w:val="0"/>
              <w:spacing w:before="120" w:line="288" w:lineRule="auto"/>
              <w:rPr>
                <w:rFonts w:hint="eastAsia" w:ascii="宋体" w:hAnsi="宋体" w:eastAsia="宋体" w:cs="宋体"/>
                <w:szCs w:val="21"/>
              </w:rPr>
            </w:pPr>
            <w:r>
              <w:rPr>
                <w:rFonts w:hint="eastAsia" w:ascii="宋体" w:hAnsi="宋体" w:eastAsia="宋体" w:cs="宋体"/>
                <w:szCs w:val="21"/>
              </w:rPr>
              <w:t>不组织</w:t>
            </w:r>
          </w:p>
        </w:tc>
      </w:tr>
      <w:tr w14:paraId="7E253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8" w:hRule="atLeast"/>
          <w:jc w:val="center"/>
        </w:trPr>
        <w:tc>
          <w:tcPr>
            <w:tcW w:w="749" w:type="dxa"/>
            <w:noWrap w:val="0"/>
            <w:vAlign w:val="center"/>
          </w:tcPr>
          <w:p w14:paraId="6AED97DF">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5</w:t>
            </w:r>
          </w:p>
        </w:tc>
        <w:tc>
          <w:tcPr>
            <w:tcW w:w="1770" w:type="dxa"/>
            <w:noWrap w:val="0"/>
            <w:vAlign w:val="center"/>
          </w:tcPr>
          <w:p w14:paraId="4CF87F87">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供应商对竞争性</w:t>
            </w:r>
            <w:r>
              <w:rPr>
                <w:rFonts w:hint="eastAsia" w:ascii="宋体" w:hAnsi="宋体" w:cs="宋体"/>
                <w:szCs w:val="21"/>
                <w:lang w:eastAsia="zh-CN"/>
              </w:rPr>
              <w:t>磋商</w:t>
            </w:r>
            <w:r>
              <w:rPr>
                <w:rFonts w:hint="eastAsia" w:ascii="宋体" w:hAnsi="宋体" w:eastAsia="宋体" w:cs="宋体"/>
                <w:szCs w:val="21"/>
              </w:rPr>
              <w:t>文件提出质疑的时间</w:t>
            </w:r>
          </w:p>
        </w:tc>
        <w:tc>
          <w:tcPr>
            <w:tcW w:w="6799" w:type="dxa"/>
            <w:noWrap w:val="0"/>
            <w:vAlign w:val="center"/>
          </w:tcPr>
          <w:p w14:paraId="065C69A5">
            <w:pPr>
              <w:pageBreakBefore w:val="0"/>
              <w:kinsoku/>
              <w:wordWrap/>
              <w:overflowPunct/>
              <w:autoSpaceDE/>
              <w:autoSpaceDN/>
              <w:bidi w:val="0"/>
              <w:adjustRightInd w:val="0"/>
              <w:snapToGrid w:val="0"/>
              <w:spacing w:before="120" w:line="288" w:lineRule="auto"/>
              <w:rPr>
                <w:rFonts w:hint="eastAsia" w:ascii="宋体" w:hAnsi="宋体" w:eastAsia="宋体" w:cs="宋体"/>
                <w:szCs w:val="21"/>
              </w:rPr>
            </w:pPr>
            <w:r>
              <w:rPr>
                <w:rFonts w:hint="eastAsia" w:ascii="宋体" w:hAnsi="宋体" w:eastAsia="宋体" w:cs="宋体"/>
                <w:sz w:val="24"/>
                <w:szCs w:val="24"/>
              </w:rPr>
              <w:t>供应商认为竞争性</w:t>
            </w:r>
            <w:r>
              <w:rPr>
                <w:rFonts w:hint="eastAsia" w:ascii="宋体" w:hAnsi="宋体" w:eastAsia="宋体" w:cs="宋体"/>
                <w:sz w:val="24"/>
                <w:szCs w:val="24"/>
                <w:lang w:eastAsia="zh-CN"/>
              </w:rPr>
              <w:t>磋商文件</w:t>
            </w:r>
            <w:r>
              <w:rPr>
                <w:rFonts w:hint="eastAsia" w:ascii="宋体" w:hAnsi="宋体" w:eastAsia="宋体" w:cs="宋体"/>
                <w:sz w:val="24"/>
                <w:szCs w:val="24"/>
              </w:rPr>
              <w:t>使自己的权益受到损害的，</w:t>
            </w:r>
            <w:r>
              <w:rPr>
                <w:rFonts w:hint="eastAsia" w:ascii="宋体" w:hAnsi="宋体" w:eastAsia="宋体" w:cs="宋体"/>
                <w:sz w:val="24"/>
                <w:szCs w:val="24"/>
                <w:lang w:val="en-US" w:eastAsia="zh-CN"/>
              </w:rPr>
              <w:t>应</w:t>
            </w:r>
            <w:r>
              <w:rPr>
                <w:rFonts w:hint="eastAsia" w:ascii="宋体" w:hAnsi="宋体" w:eastAsia="宋体" w:cs="宋体"/>
                <w:sz w:val="24"/>
                <w:szCs w:val="24"/>
              </w:rPr>
              <w:t>在竞争性</w:t>
            </w:r>
            <w:r>
              <w:rPr>
                <w:rFonts w:hint="eastAsia" w:ascii="宋体" w:hAnsi="宋体" w:eastAsia="宋体" w:cs="宋体"/>
                <w:sz w:val="24"/>
                <w:szCs w:val="24"/>
                <w:lang w:eastAsia="zh-CN"/>
              </w:rPr>
              <w:t>磋商响应文件</w:t>
            </w:r>
            <w:r>
              <w:rPr>
                <w:rFonts w:hint="eastAsia" w:ascii="宋体" w:hAnsi="宋体" w:cs="宋体"/>
                <w:sz w:val="24"/>
                <w:szCs w:val="24"/>
                <w:lang w:val="en-US" w:eastAsia="zh-CN"/>
              </w:rPr>
              <w:t>递交截止</w:t>
            </w:r>
            <w:r>
              <w:rPr>
                <w:rFonts w:hint="eastAsia" w:ascii="宋体" w:hAnsi="宋体" w:eastAsia="宋体" w:cs="宋体"/>
                <w:sz w:val="24"/>
                <w:szCs w:val="24"/>
              </w:rPr>
              <w:t>之</w:t>
            </w:r>
            <w:r>
              <w:rPr>
                <w:rFonts w:hint="eastAsia" w:ascii="宋体" w:hAnsi="宋体" w:eastAsia="宋体" w:cs="宋体"/>
                <w:color w:val="auto"/>
                <w:sz w:val="24"/>
                <w:szCs w:val="24"/>
              </w:rPr>
              <w:t>日</w:t>
            </w:r>
            <w:r>
              <w:rPr>
                <w:rFonts w:hint="eastAsia" w:ascii="宋体" w:hAnsi="宋体" w:cs="宋体"/>
                <w:color w:val="auto"/>
                <w:sz w:val="24"/>
                <w:szCs w:val="24"/>
                <w:lang w:val="en-US" w:eastAsia="zh-CN"/>
              </w:rPr>
              <w:t>前</w:t>
            </w:r>
            <w:r>
              <w:rPr>
                <w:rFonts w:hint="eastAsia" w:ascii="宋体" w:hAnsi="宋体" w:eastAsia="宋体" w:cs="宋体"/>
                <w:sz w:val="24"/>
                <w:szCs w:val="24"/>
              </w:rPr>
              <w:t>以书面形式向采购代理机构提出质疑，逾期提出的</w:t>
            </w:r>
            <w:r>
              <w:rPr>
                <w:rFonts w:hint="eastAsia" w:ascii="宋体" w:hAnsi="宋体" w:eastAsia="宋体" w:cs="宋体"/>
                <w:sz w:val="24"/>
                <w:szCs w:val="24"/>
                <w:lang w:val="en-US" w:eastAsia="zh-CN"/>
              </w:rPr>
              <w:t>视为</w:t>
            </w:r>
            <w:r>
              <w:rPr>
                <w:rFonts w:hint="eastAsia" w:ascii="宋体" w:hAnsi="宋体" w:eastAsia="宋体" w:cs="宋体"/>
                <w:sz w:val="24"/>
                <w:szCs w:val="24"/>
              </w:rPr>
              <w:t>无效，因此带来的一切不利后果由供应商自</w:t>
            </w:r>
            <w:r>
              <w:rPr>
                <w:rFonts w:hint="eastAsia" w:ascii="宋体" w:hAnsi="宋体" w:eastAsia="宋体" w:cs="宋体"/>
                <w:sz w:val="24"/>
                <w:szCs w:val="24"/>
                <w:lang w:val="en-US" w:eastAsia="zh-CN"/>
              </w:rPr>
              <w:t>行承担</w:t>
            </w:r>
            <w:r>
              <w:rPr>
                <w:rFonts w:hint="eastAsia" w:ascii="宋体" w:hAnsi="宋体" w:eastAsia="宋体" w:cs="宋体"/>
                <w:sz w:val="24"/>
                <w:szCs w:val="24"/>
              </w:rPr>
              <w:t>。</w:t>
            </w:r>
          </w:p>
        </w:tc>
      </w:tr>
      <w:tr w14:paraId="4F8F7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8" w:hRule="atLeast"/>
          <w:jc w:val="center"/>
        </w:trPr>
        <w:tc>
          <w:tcPr>
            <w:tcW w:w="749" w:type="dxa"/>
            <w:noWrap w:val="0"/>
            <w:vAlign w:val="center"/>
          </w:tcPr>
          <w:p w14:paraId="635D0268">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6</w:t>
            </w:r>
          </w:p>
        </w:tc>
        <w:tc>
          <w:tcPr>
            <w:tcW w:w="1770" w:type="dxa"/>
            <w:noWrap w:val="0"/>
            <w:vAlign w:val="center"/>
          </w:tcPr>
          <w:p w14:paraId="6626ED66">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构成竞争性</w:t>
            </w:r>
            <w:r>
              <w:rPr>
                <w:rFonts w:hint="eastAsia" w:ascii="宋体" w:hAnsi="宋体" w:cs="宋体"/>
                <w:szCs w:val="21"/>
                <w:lang w:eastAsia="zh-CN"/>
              </w:rPr>
              <w:t>磋商</w:t>
            </w:r>
            <w:r>
              <w:rPr>
                <w:rFonts w:hint="eastAsia" w:ascii="宋体" w:hAnsi="宋体" w:eastAsia="宋体" w:cs="宋体"/>
                <w:szCs w:val="21"/>
              </w:rPr>
              <w:t>文件的其他文件</w:t>
            </w:r>
          </w:p>
        </w:tc>
        <w:tc>
          <w:tcPr>
            <w:tcW w:w="6799" w:type="dxa"/>
            <w:noWrap w:val="0"/>
            <w:vAlign w:val="center"/>
          </w:tcPr>
          <w:p w14:paraId="51C43A36">
            <w:pPr>
              <w:pageBreakBefore w:val="0"/>
              <w:kinsoku/>
              <w:wordWrap/>
              <w:overflowPunct/>
              <w:autoSpaceDE/>
              <w:autoSpaceDN/>
              <w:bidi w:val="0"/>
              <w:adjustRightInd w:val="0"/>
              <w:snapToGrid w:val="0"/>
              <w:spacing w:before="120" w:line="288" w:lineRule="auto"/>
              <w:rPr>
                <w:rFonts w:hint="eastAsia" w:ascii="宋体" w:hAnsi="宋体" w:eastAsia="宋体" w:cs="宋体"/>
                <w:szCs w:val="21"/>
              </w:rPr>
            </w:pPr>
            <w:r>
              <w:rPr>
                <w:rFonts w:hint="eastAsia" w:ascii="宋体" w:hAnsi="宋体" w:eastAsia="宋体" w:cs="宋体"/>
                <w:szCs w:val="21"/>
              </w:rPr>
              <w:t>竞争性</w:t>
            </w:r>
            <w:r>
              <w:rPr>
                <w:rFonts w:hint="eastAsia" w:ascii="宋体" w:hAnsi="宋体" w:cs="宋体"/>
                <w:szCs w:val="21"/>
                <w:lang w:eastAsia="zh-CN"/>
              </w:rPr>
              <w:t>磋商</w:t>
            </w:r>
            <w:r>
              <w:rPr>
                <w:rFonts w:hint="eastAsia" w:ascii="宋体" w:hAnsi="宋体" w:eastAsia="宋体" w:cs="宋体"/>
                <w:szCs w:val="21"/>
              </w:rPr>
              <w:t>文件的澄清、修改书及有关补充通知为竞争性</w:t>
            </w:r>
            <w:r>
              <w:rPr>
                <w:rFonts w:hint="eastAsia" w:ascii="宋体" w:hAnsi="宋体" w:cs="宋体"/>
                <w:szCs w:val="21"/>
                <w:lang w:eastAsia="zh-CN"/>
              </w:rPr>
              <w:t>磋商</w:t>
            </w:r>
            <w:r>
              <w:rPr>
                <w:rFonts w:hint="eastAsia" w:ascii="宋体" w:hAnsi="宋体" w:eastAsia="宋体" w:cs="宋体"/>
                <w:szCs w:val="21"/>
              </w:rPr>
              <w:t>文件的有效组成部分。</w:t>
            </w:r>
          </w:p>
        </w:tc>
      </w:tr>
      <w:tr w14:paraId="29AD34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4" w:hRule="atLeast"/>
          <w:jc w:val="center"/>
        </w:trPr>
        <w:tc>
          <w:tcPr>
            <w:tcW w:w="749" w:type="dxa"/>
            <w:noWrap w:val="0"/>
            <w:vAlign w:val="center"/>
          </w:tcPr>
          <w:p w14:paraId="17931621">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7</w:t>
            </w:r>
          </w:p>
        </w:tc>
        <w:tc>
          <w:tcPr>
            <w:tcW w:w="1770" w:type="dxa"/>
            <w:noWrap w:val="0"/>
            <w:vAlign w:val="center"/>
          </w:tcPr>
          <w:p w14:paraId="17F7329A">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cs="宋体"/>
                <w:szCs w:val="21"/>
                <w:lang w:val="en-US" w:eastAsia="zh-CN"/>
              </w:rPr>
              <w:t>磋商</w:t>
            </w:r>
            <w:r>
              <w:rPr>
                <w:rFonts w:hint="eastAsia" w:ascii="宋体" w:hAnsi="宋体" w:eastAsia="宋体" w:cs="宋体"/>
                <w:szCs w:val="21"/>
                <w:lang w:val="en-US" w:eastAsia="zh-CN"/>
              </w:rPr>
              <w:t xml:space="preserve">保证金 </w:t>
            </w:r>
          </w:p>
        </w:tc>
        <w:tc>
          <w:tcPr>
            <w:tcW w:w="6799" w:type="dxa"/>
            <w:noWrap w:val="0"/>
            <w:vAlign w:val="center"/>
          </w:tcPr>
          <w:p w14:paraId="29FBE500">
            <w:pPr>
              <w:pageBreakBefore w:val="0"/>
              <w:numPr>
                <w:ilvl w:val="0"/>
                <w:numId w:val="2"/>
              </w:numPr>
              <w:kinsoku/>
              <w:wordWrap/>
              <w:overflowPunct/>
              <w:autoSpaceDE/>
              <w:autoSpaceDN/>
              <w:bidi w:val="0"/>
              <w:adjustRightInd w:val="0"/>
              <w:snapToGrid w:val="0"/>
              <w:spacing w:before="120" w:line="288" w:lineRule="auto"/>
              <w:rPr>
                <w:rFonts w:hint="eastAsia" w:ascii="宋体" w:hAnsi="宋体" w:eastAsia="宋体" w:cs="宋体"/>
              </w:rPr>
            </w:pPr>
            <w:r>
              <w:rPr>
                <w:rFonts w:hint="eastAsia" w:ascii="宋体" w:hAnsi="宋体" w:eastAsia="宋体" w:cs="宋体"/>
                <w:lang w:eastAsia="zh-CN"/>
              </w:rPr>
              <w:t>投标</w:t>
            </w:r>
            <w:r>
              <w:rPr>
                <w:rFonts w:hint="eastAsia" w:ascii="宋体" w:hAnsi="宋体" w:eastAsia="宋体" w:cs="宋体"/>
              </w:rPr>
              <w:t>保证金</w:t>
            </w:r>
            <w:r>
              <w:rPr>
                <w:rFonts w:hint="eastAsia" w:ascii="宋体" w:hAnsi="宋体" w:cs="宋体"/>
                <w:lang w:val="en-US" w:eastAsia="zh-CN"/>
              </w:rPr>
              <w:t>数</w:t>
            </w:r>
            <w:r>
              <w:rPr>
                <w:rFonts w:hint="eastAsia" w:ascii="宋体" w:hAnsi="宋体" w:eastAsia="宋体" w:cs="宋体"/>
              </w:rPr>
              <w:t>额：</w:t>
            </w:r>
            <w:r>
              <w:rPr>
                <w:rFonts w:hint="eastAsia" w:ascii="宋体" w:hAnsi="宋体" w:cs="宋体"/>
                <w:lang w:val="en-US" w:eastAsia="zh-CN"/>
              </w:rPr>
              <w:t>/（本项目不适用于保证金）</w:t>
            </w:r>
          </w:p>
          <w:p w14:paraId="17C451E0">
            <w:pPr>
              <w:pageBreakBefore w:val="0"/>
              <w:kinsoku/>
              <w:wordWrap/>
              <w:overflowPunct/>
              <w:autoSpaceDE/>
              <w:autoSpaceDN/>
              <w:bidi w:val="0"/>
              <w:adjustRightInd w:val="0"/>
              <w:snapToGrid w:val="0"/>
              <w:spacing w:before="120" w:line="288" w:lineRule="auto"/>
              <w:rPr>
                <w:rFonts w:hint="eastAsia" w:ascii="宋体" w:hAnsi="宋体" w:eastAsia="宋体" w:cs="宋体"/>
                <w:lang w:val="en-US" w:eastAsia="zh-CN"/>
              </w:rPr>
            </w:pPr>
            <w:r>
              <w:rPr>
                <w:rFonts w:hint="eastAsia" w:ascii="宋体" w:hAnsi="宋体" w:eastAsia="宋体" w:cs="宋体"/>
                <w:kern w:val="0"/>
                <w:sz w:val="24"/>
                <w:szCs w:val="24"/>
                <w:highlight w:val="none"/>
                <w:lang w:val="en-US" w:eastAsia="zh-CN" w:bidi="ar-SA"/>
              </w:rPr>
              <w:t>2、根据榆政财采发【2023】8号文件实行投标保证金信用承诺制，本项目采用信用承诺代替投标保证金（格式详见竞争性</w:t>
            </w:r>
            <w:r>
              <w:rPr>
                <w:rFonts w:hint="eastAsia" w:ascii="宋体" w:hAnsi="宋体" w:cs="宋体"/>
                <w:kern w:val="0"/>
                <w:sz w:val="24"/>
                <w:szCs w:val="24"/>
                <w:highlight w:val="none"/>
                <w:lang w:val="en-US" w:eastAsia="zh-CN" w:bidi="ar-SA"/>
              </w:rPr>
              <w:t>磋商文件</w:t>
            </w:r>
            <w:r>
              <w:rPr>
                <w:rFonts w:hint="eastAsia" w:ascii="宋体" w:hAnsi="宋体" w:eastAsia="宋体" w:cs="宋体"/>
                <w:kern w:val="0"/>
                <w:sz w:val="24"/>
                <w:szCs w:val="24"/>
                <w:highlight w:val="none"/>
                <w:lang w:val="en-US" w:eastAsia="zh-CN" w:bidi="ar-SA"/>
              </w:rPr>
              <w:t>）</w:t>
            </w:r>
          </w:p>
        </w:tc>
      </w:tr>
      <w:tr w14:paraId="01D215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3" w:hRule="atLeast"/>
          <w:jc w:val="center"/>
        </w:trPr>
        <w:tc>
          <w:tcPr>
            <w:tcW w:w="749" w:type="dxa"/>
            <w:noWrap w:val="0"/>
            <w:vAlign w:val="center"/>
          </w:tcPr>
          <w:p w14:paraId="79C3BA8E">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8</w:t>
            </w:r>
          </w:p>
        </w:tc>
        <w:tc>
          <w:tcPr>
            <w:tcW w:w="1770" w:type="dxa"/>
            <w:noWrap w:val="0"/>
            <w:vAlign w:val="center"/>
          </w:tcPr>
          <w:p w14:paraId="46F9CA39">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备选投标方案</w:t>
            </w:r>
          </w:p>
          <w:p w14:paraId="683E4396">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和报价</w:t>
            </w:r>
          </w:p>
        </w:tc>
        <w:tc>
          <w:tcPr>
            <w:tcW w:w="6799" w:type="dxa"/>
            <w:noWrap w:val="0"/>
            <w:vAlign w:val="center"/>
          </w:tcPr>
          <w:p w14:paraId="2F6BCE4E">
            <w:pPr>
              <w:pageBreakBefore w:val="0"/>
              <w:tabs>
                <w:tab w:val="left" w:pos="7013"/>
              </w:tabs>
              <w:kinsoku/>
              <w:wordWrap/>
              <w:overflowPunct/>
              <w:autoSpaceDE/>
              <w:autoSpaceDN/>
              <w:bidi w:val="0"/>
              <w:adjustRightInd w:val="0"/>
              <w:snapToGrid w:val="0"/>
              <w:spacing w:before="120" w:line="288" w:lineRule="auto"/>
              <w:rPr>
                <w:rFonts w:hint="eastAsia" w:ascii="宋体" w:hAnsi="宋体" w:eastAsia="宋体" w:cs="宋体"/>
                <w:szCs w:val="21"/>
              </w:rPr>
            </w:pPr>
            <w:r>
              <w:rPr>
                <w:rFonts w:hint="eastAsia" w:ascii="宋体" w:hAnsi="宋体" w:eastAsia="宋体" w:cs="宋体"/>
                <w:szCs w:val="21"/>
              </w:rPr>
              <w:t>不接受备选投标方案和多个报价。</w:t>
            </w:r>
          </w:p>
        </w:tc>
      </w:tr>
      <w:tr w14:paraId="64D26A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6" w:hRule="atLeast"/>
          <w:jc w:val="center"/>
        </w:trPr>
        <w:tc>
          <w:tcPr>
            <w:tcW w:w="749" w:type="dxa"/>
            <w:noWrap w:val="0"/>
            <w:vAlign w:val="center"/>
          </w:tcPr>
          <w:p w14:paraId="471852FC">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Cs w:val="21"/>
                <w:lang w:val="en-US" w:eastAsia="zh-CN"/>
              </w:rPr>
              <w:t>1</w:t>
            </w:r>
            <w:r>
              <w:rPr>
                <w:rFonts w:hint="eastAsia" w:ascii="宋体" w:hAnsi="宋体" w:cs="宋体"/>
                <w:szCs w:val="21"/>
                <w:lang w:val="en-US" w:eastAsia="zh-CN"/>
              </w:rPr>
              <w:t>9</w:t>
            </w:r>
          </w:p>
        </w:tc>
        <w:tc>
          <w:tcPr>
            <w:tcW w:w="1770" w:type="dxa"/>
            <w:noWrap w:val="0"/>
            <w:vAlign w:val="center"/>
          </w:tcPr>
          <w:p w14:paraId="1107F8AE">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cs="宋体"/>
                <w:szCs w:val="21"/>
                <w:lang w:eastAsia="zh-CN"/>
              </w:rPr>
              <w:t>磋商</w:t>
            </w:r>
            <w:r>
              <w:rPr>
                <w:rFonts w:hint="eastAsia" w:ascii="宋体" w:hAnsi="宋体" w:eastAsia="宋体" w:cs="宋体"/>
                <w:szCs w:val="21"/>
              </w:rPr>
              <w:t>响应文件签字</w:t>
            </w:r>
            <w:r>
              <w:rPr>
                <w:rFonts w:hint="eastAsia" w:ascii="宋体" w:hAnsi="宋体" w:cs="宋体"/>
                <w:szCs w:val="21"/>
                <w:lang w:eastAsia="zh-CN"/>
              </w:rPr>
              <w:t>和</w:t>
            </w:r>
            <w:r>
              <w:rPr>
                <w:rFonts w:hint="eastAsia" w:ascii="宋体" w:hAnsi="宋体" w:eastAsia="宋体" w:cs="宋体"/>
                <w:szCs w:val="21"/>
              </w:rPr>
              <w:t>盖章</w:t>
            </w:r>
          </w:p>
        </w:tc>
        <w:tc>
          <w:tcPr>
            <w:tcW w:w="6799" w:type="dxa"/>
            <w:noWrap w:val="0"/>
            <w:vAlign w:val="center"/>
          </w:tcPr>
          <w:p w14:paraId="340562B3">
            <w:pPr>
              <w:pageBreakBefore w:val="0"/>
              <w:tabs>
                <w:tab w:val="left" w:pos="7013"/>
              </w:tabs>
              <w:kinsoku/>
              <w:wordWrap/>
              <w:overflowPunct/>
              <w:autoSpaceDE/>
              <w:autoSpaceDN/>
              <w:bidi w:val="0"/>
              <w:adjustRightInd w:val="0"/>
              <w:snapToGrid w:val="0"/>
              <w:spacing w:before="120" w:line="288" w:lineRule="auto"/>
              <w:rPr>
                <w:rFonts w:hint="eastAsia" w:ascii="宋体" w:hAnsi="宋体" w:eastAsia="宋体" w:cs="宋体"/>
                <w:b/>
                <w:szCs w:val="21"/>
              </w:rPr>
            </w:pPr>
            <w:r>
              <w:rPr>
                <w:rFonts w:hint="eastAsia" w:ascii="宋体" w:hAnsi="宋体" w:cs="宋体"/>
                <w:b w:val="0"/>
                <w:bCs/>
                <w:szCs w:val="21"/>
                <w:lang w:eastAsia="zh-CN"/>
              </w:rPr>
              <w:t>详见本须知“</w:t>
            </w:r>
            <w:r>
              <w:rPr>
                <w:rFonts w:hint="eastAsia" w:ascii="宋体" w:hAnsi="宋体" w:eastAsia="宋体" w:cs="宋体"/>
                <w:b w:val="0"/>
                <w:bCs/>
                <w:szCs w:val="21"/>
              </w:rPr>
              <w:t>三、</w:t>
            </w:r>
            <w:r>
              <w:rPr>
                <w:rFonts w:hint="eastAsia" w:ascii="宋体" w:hAnsi="宋体" w:cs="宋体"/>
                <w:b w:val="0"/>
                <w:bCs/>
                <w:szCs w:val="21"/>
                <w:lang w:eastAsia="zh-CN"/>
              </w:rPr>
              <w:t>磋商</w:t>
            </w:r>
            <w:r>
              <w:rPr>
                <w:rFonts w:hint="eastAsia" w:ascii="宋体" w:hAnsi="宋体" w:eastAsia="宋体" w:cs="宋体"/>
                <w:b w:val="0"/>
                <w:bCs/>
                <w:szCs w:val="21"/>
              </w:rPr>
              <w:t>响应文件及编制要求</w:t>
            </w:r>
            <w:r>
              <w:rPr>
                <w:rFonts w:hint="eastAsia" w:ascii="宋体" w:hAnsi="宋体" w:cs="宋体"/>
                <w:b w:val="0"/>
                <w:bCs/>
                <w:szCs w:val="21"/>
                <w:lang w:eastAsia="zh-CN"/>
              </w:rPr>
              <w:t>”</w:t>
            </w:r>
          </w:p>
        </w:tc>
      </w:tr>
      <w:tr w14:paraId="1C4852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49" w:type="dxa"/>
            <w:noWrap w:val="0"/>
            <w:vAlign w:val="center"/>
          </w:tcPr>
          <w:p w14:paraId="21F9DA5E">
            <w:pPr>
              <w:pageBreakBefore w:val="0"/>
              <w:kinsoku/>
              <w:wordWrap/>
              <w:overflowPunct/>
              <w:autoSpaceDE/>
              <w:autoSpaceDN/>
              <w:bidi w:val="0"/>
              <w:adjustRightInd w:val="0"/>
              <w:snapToGrid w:val="0"/>
              <w:spacing w:before="120" w:line="288" w:lineRule="auto"/>
              <w:jc w:val="center"/>
              <w:rPr>
                <w:rFonts w:hint="default" w:ascii="宋体" w:hAnsi="宋体" w:eastAsia="宋体" w:cs="宋体"/>
                <w:szCs w:val="21"/>
                <w:lang w:val="en-US" w:eastAsia="zh-CN"/>
              </w:rPr>
            </w:pPr>
            <w:r>
              <w:rPr>
                <w:rFonts w:hint="eastAsia" w:ascii="宋体" w:hAnsi="宋体" w:eastAsia="宋体" w:cs="宋体"/>
                <w:szCs w:val="21"/>
                <w:lang w:val="en-US" w:eastAsia="zh-CN"/>
              </w:rPr>
              <w:t>2</w:t>
            </w:r>
            <w:r>
              <w:rPr>
                <w:rFonts w:hint="eastAsia" w:ascii="宋体" w:hAnsi="宋体" w:cs="宋体"/>
                <w:szCs w:val="21"/>
                <w:lang w:val="en-US" w:eastAsia="zh-CN"/>
              </w:rPr>
              <w:t>0</w:t>
            </w:r>
          </w:p>
        </w:tc>
        <w:tc>
          <w:tcPr>
            <w:tcW w:w="1770" w:type="dxa"/>
            <w:noWrap w:val="0"/>
            <w:vAlign w:val="center"/>
          </w:tcPr>
          <w:p w14:paraId="4036006D">
            <w:pPr>
              <w:pageBreakBefore w:val="0"/>
              <w:kinsoku/>
              <w:wordWrap/>
              <w:overflowPunct/>
              <w:autoSpaceDE/>
              <w:autoSpaceDN/>
              <w:bidi w:val="0"/>
              <w:adjustRightInd w:val="0"/>
              <w:snapToGrid w:val="0"/>
              <w:spacing w:before="120" w:line="240" w:lineRule="auto"/>
              <w:ind w:firstLine="480" w:firstLineChars="200"/>
              <w:rPr>
                <w:rFonts w:hint="eastAsia" w:ascii="宋体" w:hAnsi="宋体" w:eastAsia="宋体" w:cs="宋体"/>
                <w:szCs w:val="21"/>
              </w:rPr>
            </w:pPr>
            <w:r>
              <w:rPr>
                <w:rFonts w:hint="eastAsia" w:ascii="宋体" w:hAnsi="宋体" w:eastAsia="宋体" w:cs="宋体"/>
                <w:szCs w:val="21"/>
                <w:lang w:eastAsia="zh-CN"/>
              </w:rPr>
              <w:t>磋商</w:t>
            </w:r>
            <w:r>
              <w:rPr>
                <w:rFonts w:hint="eastAsia" w:ascii="宋体" w:hAnsi="宋体" w:eastAsia="宋体" w:cs="宋体"/>
                <w:szCs w:val="21"/>
              </w:rPr>
              <w:t>报价</w:t>
            </w:r>
          </w:p>
        </w:tc>
        <w:tc>
          <w:tcPr>
            <w:tcW w:w="6799" w:type="dxa"/>
            <w:noWrap w:val="0"/>
            <w:vAlign w:val="center"/>
          </w:tcPr>
          <w:p w14:paraId="257CA594">
            <w:pPr>
              <w:pageBreakBefore w:val="0"/>
              <w:kinsoku/>
              <w:wordWrap/>
              <w:overflowPunct/>
              <w:autoSpaceDE/>
              <w:autoSpaceDN/>
              <w:bidi w:val="0"/>
              <w:adjustRightInd w:val="0"/>
              <w:snapToGrid w:val="0"/>
              <w:spacing w:before="120" w:line="240" w:lineRule="auto"/>
              <w:ind w:firstLine="480" w:firstLineChars="200"/>
              <w:rPr>
                <w:rFonts w:hint="eastAsia" w:ascii="宋体" w:hAnsi="宋体" w:eastAsia="宋体" w:cs="宋体"/>
                <w:szCs w:val="21"/>
              </w:rPr>
            </w:pPr>
            <w:r>
              <w:rPr>
                <w:rFonts w:hint="eastAsia" w:ascii="宋体" w:hAnsi="宋体" w:eastAsia="宋体" w:cs="宋体"/>
                <w:szCs w:val="21"/>
                <w:lang w:eastAsia="zh-CN"/>
              </w:rPr>
              <w:t>磋商</w:t>
            </w:r>
            <w:r>
              <w:rPr>
                <w:rFonts w:hint="eastAsia" w:ascii="宋体" w:hAnsi="宋体" w:eastAsia="宋体" w:cs="宋体"/>
                <w:szCs w:val="21"/>
              </w:rPr>
              <w:t>报价是供应商响应招标项目要求的全部工作内容的价格体现，包括完成采购内容所需的直接费、间接费、利润、税金及其它相关的一切费用。供应商在报价时应充分考虑所有可能发生的费用，</w:t>
            </w:r>
            <w:r>
              <w:rPr>
                <w:rFonts w:hint="eastAsia" w:ascii="宋体" w:hAnsi="宋体" w:eastAsia="宋体" w:cs="宋体"/>
                <w:szCs w:val="21"/>
                <w:lang w:val="en-US" w:eastAsia="zh-CN"/>
              </w:rPr>
              <w:t>竞争性</w:t>
            </w:r>
            <w:r>
              <w:rPr>
                <w:rFonts w:hint="eastAsia" w:ascii="宋体" w:hAnsi="宋体" w:eastAsia="宋体" w:cs="宋体"/>
                <w:szCs w:val="21"/>
                <w:lang w:eastAsia="zh-CN"/>
              </w:rPr>
              <w:t>磋商</w:t>
            </w:r>
            <w:r>
              <w:rPr>
                <w:rFonts w:hint="eastAsia" w:ascii="宋体" w:hAnsi="宋体" w:eastAsia="宋体" w:cs="宋体"/>
                <w:szCs w:val="21"/>
              </w:rPr>
              <w:t>文件未列明，而供应商认为应当计取的费用均应列入报价中。报价时不论是否计取，采购人均按已计取对待。</w:t>
            </w:r>
          </w:p>
          <w:p w14:paraId="11ED687D">
            <w:pPr>
              <w:pageBreakBefore w:val="0"/>
              <w:kinsoku/>
              <w:wordWrap/>
              <w:overflowPunct/>
              <w:autoSpaceDE/>
              <w:autoSpaceDN/>
              <w:bidi w:val="0"/>
              <w:adjustRightInd w:val="0"/>
              <w:snapToGrid w:val="0"/>
              <w:spacing w:before="120" w:line="240" w:lineRule="auto"/>
              <w:ind w:firstLine="480" w:firstLineChars="200"/>
              <w:rPr>
                <w:rFonts w:hint="eastAsia" w:ascii="宋体" w:hAnsi="宋体" w:eastAsia="宋体" w:cs="宋体"/>
                <w:szCs w:val="21"/>
              </w:rPr>
            </w:pPr>
            <w:r>
              <w:rPr>
                <w:rFonts w:hint="eastAsia" w:ascii="宋体" w:hAnsi="宋体" w:eastAsia="宋体" w:cs="宋体"/>
                <w:szCs w:val="21"/>
              </w:rPr>
              <w:t>（一）供应商应严格按照《</w:t>
            </w:r>
            <w:r>
              <w:rPr>
                <w:rFonts w:hint="eastAsia" w:ascii="宋体" w:hAnsi="宋体" w:eastAsia="宋体" w:cs="宋体"/>
                <w:szCs w:val="21"/>
                <w:lang w:eastAsia="zh-CN"/>
              </w:rPr>
              <w:t>磋商</w:t>
            </w:r>
            <w:r>
              <w:rPr>
                <w:rFonts w:hint="eastAsia" w:ascii="宋体" w:hAnsi="宋体" w:eastAsia="宋体" w:cs="宋体"/>
                <w:szCs w:val="21"/>
              </w:rPr>
              <w:t>响应文件构成及格式》中《开标一览表》中的相关要求填写分类报价及其他需要响应的内容。</w:t>
            </w:r>
          </w:p>
          <w:p w14:paraId="1C4E22EF">
            <w:pPr>
              <w:pageBreakBefore w:val="0"/>
              <w:kinsoku/>
              <w:wordWrap/>
              <w:overflowPunct/>
              <w:autoSpaceDE/>
              <w:autoSpaceDN/>
              <w:bidi w:val="0"/>
              <w:adjustRightInd w:val="0"/>
              <w:snapToGrid w:val="0"/>
              <w:spacing w:before="120" w:line="240" w:lineRule="auto"/>
              <w:ind w:firstLine="480" w:firstLineChars="200"/>
              <w:rPr>
                <w:rFonts w:hint="eastAsia" w:ascii="宋体" w:hAnsi="宋体" w:eastAsia="宋体" w:cs="宋体"/>
                <w:szCs w:val="21"/>
              </w:rPr>
            </w:pPr>
            <w:r>
              <w:rPr>
                <w:rFonts w:hint="eastAsia" w:ascii="宋体" w:hAnsi="宋体" w:eastAsia="宋体" w:cs="宋体"/>
                <w:szCs w:val="21"/>
              </w:rPr>
              <w:t>（二）</w:t>
            </w:r>
            <w:r>
              <w:rPr>
                <w:rFonts w:hint="eastAsia" w:ascii="宋体" w:hAnsi="宋体" w:eastAsia="宋体" w:cs="宋体"/>
                <w:szCs w:val="21"/>
                <w:lang w:eastAsia="zh-CN"/>
              </w:rPr>
              <w:t>磋商</w:t>
            </w:r>
            <w:r>
              <w:rPr>
                <w:rFonts w:hint="eastAsia" w:ascii="宋体" w:hAnsi="宋体" w:eastAsia="宋体" w:cs="宋体"/>
                <w:szCs w:val="21"/>
              </w:rPr>
              <w:t>报价货币：人民币；单位：元。</w:t>
            </w:r>
          </w:p>
          <w:p w14:paraId="64398F16">
            <w:pPr>
              <w:pageBreakBefore w:val="0"/>
              <w:kinsoku/>
              <w:wordWrap/>
              <w:overflowPunct/>
              <w:autoSpaceDE/>
              <w:autoSpaceDN/>
              <w:bidi w:val="0"/>
              <w:adjustRightInd w:val="0"/>
              <w:snapToGrid w:val="0"/>
              <w:spacing w:before="120" w:line="240" w:lineRule="auto"/>
              <w:ind w:firstLine="480" w:firstLineChars="200"/>
              <w:rPr>
                <w:rFonts w:hint="eastAsia" w:ascii="宋体" w:hAnsi="宋体" w:eastAsia="宋体" w:cs="宋体"/>
                <w:szCs w:val="21"/>
              </w:rPr>
            </w:pPr>
            <w:r>
              <w:rPr>
                <w:rFonts w:hint="eastAsia" w:ascii="宋体" w:hAnsi="宋体" w:eastAsia="宋体" w:cs="宋体"/>
                <w:szCs w:val="21"/>
              </w:rPr>
              <w:t>（三）</w:t>
            </w:r>
            <w:r>
              <w:rPr>
                <w:rFonts w:hint="eastAsia" w:ascii="宋体" w:hAnsi="宋体" w:eastAsia="宋体" w:cs="宋体"/>
                <w:szCs w:val="21"/>
                <w:lang w:eastAsia="zh-CN"/>
              </w:rPr>
              <w:t>磋商</w:t>
            </w:r>
            <w:r>
              <w:rPr>
                <w:rFonts w:hint="eastAsia" w:ascii="宋体" w:hAnsi="宋体" w:eastAsia="宋体" w:cs="宋体"/>
                <w:szCs w:val="21"/>
              </w:rPr>
              <w:t>报价只能提交唯一报价，并且在合同履行过程中是固定不变的，任何有选择的报价将不予接受，按无效投标处理。</w:t>
            </w:r>
          </w:p>
          <w:p w14:paraId="356D3CA2">
            <w:pPr>
              <w:pageBreakBefore w:val="0"/>
              <w:kinsoku/>
              <w:wordWrap/>
              <w:overflowPunct/>
              <w:autoSpaceDE/>
              <w:autoSpaceDN/>
              <w:bidi w:val="0"/>
              <w:adjustRightInd w:val="0"/>
              <w:snapToGrid w:val="0"/>
              <w:spacing w:before="120" w:line="240" w:lineRule="auto"/>
              <w:ind w:firstLine="480" w:firstLineChars="200"/>
              <w:rPr>
                <w:rFonts w:hint="eastAsia" w:ascii="宋体" w:hAnsi="宋体" w:eastAsia="宋体" w:cs="宋体"/>
                <w:color w:val="auto"/>
                <w:szCs w:val="21"/>
              </w:rPr>
            </w:pPr>
            <w:r>
              <w:rPr>
                <w:rFonts w:hint="eastAsia" w:ascii="宋体" w:hAnsi="宋体" w:eastAsia="宋体" w:cs="宋体"/>
                <w:szCs w:val="21"/>
              </w:rPr>
              <w:t>（四）</w:t>
            </w:r>
            <w:r>
              <w:rPr>
                <w:rFonts w:hint="eastAsia" w:ascii="宋体" w:hAnsi="宋体" w:eastAsia="宋体" w:cs="宋体"/>
                <w:szCs w:val="21"/>
                <w:lang w:eastAsia="zh-CN"/>
              </w:rPr>
              <w:t>磋商</w:t>
            </w:r>
            <w:r>
              <w:rPr>
                <w:rFonts w:hint="eastAsia" w:ascii="宋体" w:hAnsi="宋体" w:eastAsia="宋体" w:cs="宋体"/>
                <w:szCs w:val="21"/>
              </w:rPr>
              <w:t>报价应遵守《中华人民共和国价格法》，供应</w:t>
            </w:r>
            <w:r>
              <w:rPr>
                <w:rFonts w:hint="eastAsia" w:ascii="宋体" w:hAnsi="宋体" w:eastAsia="宋体" w:cs="宋体"/>
                <w:color w:val="auto"/>
                <w:szCs w:val="21"/>
              </w:rPr>
              <w:t>商不得以低于成本的报价参与</w:t>
            </w:r>
            <w:r>
              <w:rPr>
                <w:rFonts w:hint="eastAsia" w:ascii="宋体" w:hAnsi="宋体" w:eastAsia="宋体" w:cs="宋体"/>
                <w:color w:val="auto"/>
                <w:szCs w:val="21"/>
                <w:lang w:eastAsia="zh-CN"/>
              </w:rPr>
              <w:t>磋商</w:t>
            </w:r>
            <w:r>
              <w:rPr>
                <w:rFonts w:hint="eastAsia" w:ascii="宋体" w:hAnsi="宋体" w:eastAsia="宋体" w:cs="宋体"/>
                <w:color w:val="auto"/>
                <w:szCs w:val="21"/>
              </w:rPr>
              <w:t>。</w:t>
            </w:r>
          </w:p>
          <w:p w14:paraId="55BAD628">
            <w:pPr>
              <w:pageBreakBefore w:val="0"/>
              <w:kinsoku/>
              <w:wordWrap/>
              <w:overflowPunct/>
              <w:autoSpaceDE/>
              <w:autoSpaceDN/>
              <w:bidi w:val="0"/>
              <w:adjustRightInd w:val="0"/>
              <w:snapToGrid w:val="0"/>
              <w:spacing w:before="120" w:line="240" w:lineRule="auto"/>
              <w:ind w:firstLine="480" w:firstLineChars="200"/>
              <w:rPr>
                <w:rFonts w:hint="eastAsia" w:ascii="宋体" w:hAnsi="宋体" w:eastAsia="宋体" w:cs="宋体"/>
                <w:color w:val="auto"/>
                <w:szCs w:val="21"/>
              </w:rPr>
            </w:pPr>
            <w:r>
              <w:rPr>
                <w:rFonts w:hint="eastAsia" w:ascii="宋体" w:hAnsi="宋体" w:eastAsia="宋体" w:cs="宋体"/>
                <w:color w:val="auto"/>
                <w:szCs w:val="21"/>
                <w:lang w:eastAsia="zh-CN"/>
              </w:rPr>
              <w:t>（</w:t>
            </w:r>
            <w:r>
              <w:rPr>
                <w:rFonts w:hint="eastAsia" w:ascii="宋体" w:hAnsi="宋体" w:eastAsia="宋体" w:cs="宋体"/>
                <w:color w:val="auto"/>
                <w:szCs w:val="21"/>
                <w:lang w:val="en-US" w:eastAsia="zh-CN"/>
              </w:rPr>
              <w:t>五</w:t>
            </w:r>
            <w:r>
              <w:rPr>
                <w:rFonts w:hint="eastAsia" w:ascii="宋体" w:hAnsi="宋体" w:eastAsia="宋体" w:cs="宋体"/>
                <w:color w:val="auto"/>
                <w:szCs w:val="21"/>
                <w:lang w:eastAsia="zh-CN"/>
              </w:rPr>
              <w:t>）</w:t>
            </w:r>
            <w:r>
              <w:rPr>
                <w:rFonts w:hint="eastAsia" w:ascii="宋体" w:hAnsi="宋体" w:eastAsia="宋体" w:cs="宋体"/>
                <w:color w:val="auto"/>
                <w:szCs w:val="21"/>
              </w:rPr>
              <w:t>本项目设有磋商环节，各供应商需提前进入腾讯会议，等待评审专家进行磋商提问</w:t>
            </w:r>
            <w:r>
              <w:rPr>
                <w:rFonts w:hint="eastAsia" w:ascii="宋体" w:hAnsi="宋体" w:eastAsia="宋体" w:cs="宋体"/>
                <w:color w:val="auto"/>
                <w:szCs w:val="21"/>
                <w:lang w:val="en-US" w:eastAsia="zh-CN"/>
              </w:rPr>
              <w:t>并进行二次报价</w:t>
            </w:r>
            <w:r>
              <w:rPr>
                <w:rFonts w:hint="eastAsia" w:ascii="宋体" w:hAnsi="宋体" w:eastAsia="宋体" w:cs="宋体"/>
                <w:color w:val="auto"/>
                <w:szCs w:val="21"/>
              </w:rPr>
              <w:t>。</w:t>
            </w:r>
          </w:p>
          <w:p w14:paraId="08D57D4A">
            <w:pPr>
              <w:pageBreakBefore w:val="0"/>
              <w:kinsoku/>
              <w:wordWrap/>
              <w:overflowPunct/>
              <w:autoSpaceDE/>
              <w:autoSpaceDN/>
              <w:bidi w:val="0"/>
              <w:adjustRightInd w:val="0"/>
              <w:snapToGrid w:val="0"/>
              <w:spacing w:before="120" w:line="240" w:lineRule="auto"/>
              <w:ind w:firstLine="480" w:firstLineChars="200"/>
              <w:rPr>
                <w:rFonts w:hint="default" w:ascii="宋体" w:hAnsi="宋体" w:cs="宋体"/>
                <w:color w:val="auto"/>
                <w:szCs w:val="21"/>
                <w:lang w:val="en-US" w:eastAsia="zh-CN"/>
              </w:rPr>
            </w:pPr>
            <w:r>
              <w:rPr>
                <w:rFonts w:hint="eastAsia" w:ascii="宋体" w:hAnsi="宋体" w:eastAsia="宋体" w:cs="宋体"/>
                <w:color w:val="auto"/>
                <w:szCs w:val="21"/>
              </w:rPr>
              <w:t>会议号：</w:t>
            </w:r>
            <w:r>
              <w:rPr>
                <w:rFonts w:hint="eastAsia" w:ascii="宋体" w:hAnsi="宋体" w:cs="宋体"/>
                <w:color w:val="auto"/>
                <w:szCs w:val="21"/>
                <w:lang w:val="en-US" w:eastAsia="zh-CN"/>
              </w:rPr>
              <w:t>635 173 633</w:t>
            </w:r>
          </w:p>
          <w:p w14:paraId="5D50379C">
            <w:pPr>
              <w:pageBreakBefore w:val="0"/>
              <w:kinsoku/>
              <w:wordWrap/>
              <w:overflowPunct/>
              <w:autoSpaceDE/>
              <w:autoSpaceDN/>
              <w:bidi w:val="0"/>
              <w:adjustRightInd w:val="0"/>
              <w:snapToGrid w:val="0"/>
              <w:spacing w:before="120" w:line="240" w:lineRule="auto"/>
              <w:ind w:firstLine="480" w:firstLineChars="200"/>
              <w:rPr>
                <w:rFonts w:hint="default" w:ascii="宋体" w:hAnsi="宋体" w:cs="宋体"/>
                <w:color w:val="C00000"/>
                <w:szCs w:val="21"/>
                <w:lang w:val="en-US" w:eastAsia="zh-CN"/>
              </w:rPr>
            </w:pPr>
            <w:r>
              <w:rPr>
                <w:rFonts w:hint="default" w:ascii="宋体" w:hAnsi="宋体" w:cs="宋体"/>
                <w:color w:val="C00000"/>
                <w:szCs w:val="21"/>
                <w:lang w:val="en-US" w:eastAsia="zh-CN"/>
              </w:rPr>
              <w:drawing>
                <wp:inline distT="0" distB="0" distL="114300" distR="114300">
                  <wp:extent cx="3445510" cy="5123815"/>
                  <wp:effectExtent l="0" t="0" r="2540" b="635"/>
                  <wp:docPr id="4" name="图片 4" descr="a910c027ac35dc8b64ad05620e8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a910c027ac35dc8b64ad05620e84010"/>
                          <pic:cNvPicPr>
                            <a:picLocks noChangeAspect="1"/>
                          </pic:cNvPicPr>
                        </pic:nvPicPr>
                        <pic:blipFill>
                          <a:blip r:embed="rId14"/>
                          <a:stretch>
                            <a:fillRect/>
                          </a:stretch>
                        </pic:blipFill>
                        <pic:spPr>
                          <a:xfrm>
                            <a:off x="0" y="0"/>
                            <a:ext cx="3445510" cy="5123815"/>
                          </a:xfrm>
                          <a:prstGeom prst="rect">
                            <a:avLst/>
                          </a:prstGeom>
                        </pic:spPr>
                      </pic:pic>
                    </a:graphicData>
                  </a:graphic>
                </wp:inline>
              </w:drawing>
            </w:r>
          </w:p>
          <w:p w14:paraId="16AE7F8A">
            <w:pPr>
              <w:pageBreakBefore w:val="0"/>
              <w:kinsoku/>
              <w:wordWrap/>
              <w:overflowPunct/>
              <w:autoSpaceDE/>
              <w:autoSpaceDN/>
              <w:bidi w:val="0"/>
              <w:adjustRightInd w:val="0"/>
              <w:snapToGrid w:val="0"/>
              <w:spacing w:before="120" w:line="240" w:lineRule="auto"/>
              <w:rPr>
                <w:rFonts w:hint="eastAsia" w:ascii="宋体" w:hAnsi="宋体" w:eastAsia="宋体" w:cs="宋体"/>
                <w:szCs w:val="21"/>
              </w:rPr>
            </w:pPr>
          </w:p>
          <w:p w14:paraId="0A863BA7">
            <w:pPr>
              <w:pageBreakBefore w:val="0"/>
              <w:kinsoku/>
              <w:wordWrap/>
              <w:overflowPunct/>
              <w:autoSpaceDE/>
              <w:autoSpaceDN/>
              <w:bidi w:val="0"/>
              <w:adjustRightInd w:val="0"/>
              <w:snapToGrid w:val="0"/>
              <w:spacing w:before="120" w:line="240" w:lineRule="auto"/>
              <w:rPr>
                <w:rFonts w:hint="eastAsia" w:ascii="宋体" w:hAnsi="宋体" w:eastAsia="宋体" w:cs="宋体"/>
                <w:szCs w:val="21"/>
              </w:rPr>
            </w:pPr>
          </w:p>
        </w:tc>
      </w:tr>
      <w:tr w14:paraId="21378E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45" w:hRule="atLeast"/>
          <w:jc w:val="center"/>
        </w:trPr>
        <w:tc>
          <w:tcPr>
            <w:tcW w:w="749" w:type="dxa"/>
            <w:noWrap w:val="0"/>
            <w:vAlign w:val="center"/>
          </w:tcPr>
          <w:p w14:paraId="4B2A7B1F">
            <w:pPr>
              <w:pageBreakBefore w:val="0"/>
              <w:kinsoku/>
              <w:wordWrap/>
              <w:overflowPunct/>
              <w:autoSpaceDE/>
              <w:autoSpaceDN/>
              <w:bidi w:val="0"/>
              <w:adjustRightInd w:val="0"/>
              <w:snapToGrid w:val="0"/>
              <w:spacing w:before="120" w:line="288" w:lineRule="auto"/>
              <w:jc w:val="center"/>
              <w:rPr>
                <w:rFonts w:hint="default" w:ascii="宋体" w:hAnsi="宋体" w:eastAsia="宋体" w:cs="宋体"/>
                <w:szCs w:val="21"/>
                <w:lang w:val="en-US" w:eastAsia="zh-CN"/>
              </w:rPr>
            </w:pPr>
            <w:r>
              <w:rPr>
                <w:rFonts w:hint="eastAsia" w:ascii="宋体" w:hAnsi="宋体" w:eastAsia="宋体" w:cs="宋体"/>
                <w:szCs w:val="21"/>
                <w:lang w:val="en-US" w:eastAsia="zh-CN"/>
              </w:rPr>
              <w:t>2</w:t>
            </w:r>
            <w:r>
              <w:rPr>
                <w:rFonts w:hint="eastAsia" w:ascii="宋体" w:hAnsi="宋体" w:cs="宋体"/>
                <w:szCs w:val="21"/>
                <w:lang w:val="en-US" w:eastAsia="zh-CN"/>
              </w:rPr>
              <w:t>1</w:t>
            </w:r>
          </w:p>
        </w:tc>
        <w:tc>
          <w:tcPr>
            <w:tcW w:w="1770" w:type="dxa"/>
            <w:noWrap w:val="0"/>
            <w:vAlign w:val="center"/>
          </w:tcPr>
          <w:p w14:paraId="3CCDD236">
            <w:pPr>
              <w:pageBreakBefore w:val="0"/>
              <w:kinsoku/>
              <w:wordWrap/>
              <w:overflowPunct/>
              <w:autoSpaceDE/>
              <w:autoSpaceDN/>
              <w:bidi w:val="0"/>
              <w:adjustRightInd w:val="0"/>
              <w:snapToGrid w:val="0"/>
              <w:spacing w:before="120" w:line="240" w:lineRule="auto"/>
              <w:jc w:val="center"/>
              <w:rPr>
                <w:rFonts w:hint="eastAsia" w:ascii="宋体" w:hAnsi="宋体" w:eastAsia="宋体" w:cs="宋体"/>
                <w:color w:val="auto"/>
                <w:szCs w:val="21"/>
              </w:rPr>
            </w:pPr>
            <w:r>
              <w:rPr>
                <w:rFonts w:hint="eastAsia" w:ascii="宋体" w:hAnsi="宋体" w:eastAsia="宋体" w:cs="宋体"/>
                <w:color w:val="auto"/>
                <w:szCs w:val="21"/>
              </w:rPr>
              <w:t>评标办法</w:t>
            </w:r>
          </w:p>
          <w:p w14:paraId="2C4868D2">
            <w:pPr>
              <w:pageBreakBefore w:val="0"/>
              <w:kinsoku/>
              <w:wordWrap/>
              <w:overflowPunct/>
              <w:autoSpaceDE/>
              <w:autoSpaceDN/>
              <w:bidi w:val="0"/>
              <w:adjustRightInd w:val="0"/>
              <w:snapToGrid w:val="0"/>
              <w:spacing w:before="120" w:line="240" w:lineRule="auto"/>
              <w:jc w:val="center"/>
              <w:rPr>
                <w:rFonts w:hint="eastAsia" w:ascii="宋体" w:hAnsi="宋体" w:eastAsia="宋体" w:cs="宋体"/>
                <w:color w:val="auto"/>
                <w:szCs w:val="21"/>
              </w:rPr>
            </w:pPr>
            <w:r>
              <w:rPr>
                <w:rFonts w:hint="eastAsia" w:ascii="宋体" w:hAnsi="宋体" w:eastAsia="宋体" w:cs="宋体"/>
                <w:color w:val="auto"/>
                <w:szCs w:val="21"/>
              </w:rPr>
              <w:t>及标准</w:t>
            </w:r>
          </w:p>
        </w:tc>
        <w:tc>
          <w:tcPr>
            <w:tcW w:w="6799" w:type="dxa"/>
            <w:noWrap w:val="0"/>
            <w:vAlign w:val="center"/>
          </w:tcPr>
          <w:p w14:paraId="3030A528">
            <w:pPr>
              <w:pStyle w:val="50"/>
              <w:pageBreakBefore w:val="0"/>
              <w:kinsoku/>
              <w:wordWrap/>
              <w:overflowPunct/>
              <w:autoSpaceDE/>
              <w:autoSpaceDN/>
              <w:bidi w:val="0"/>
              <w:adjustRightInd w:val="0"/>
              <w:snapToGrid w:val="0"/>
              <w:spacing w:before="120" w:line="240" w:lineRule="auto"/>
              <w:rPr>
                <w:rFonts w:hint="eastAsia" w:ascii="宋体" w:hAnsi="宋体" w:eastAsia="宋体" w:cs="宋体"/>
                <w:kern w:val="2"/>
                <w:sz w:val="24"/>
                <w:szCs w:val="21"/>
                <w:lang w:val="en-US" w:eastAsia="zh-CN" w:bidi="ar-SA"/>
              </w:rPr>
            </w:pPr>
            <w:r>
              <w:rPr>
                <w:rFonts w:hint="eastAsia" w:ascii="宋体" w:hAnsi="宋体" w:eastAsia="宋体" w:cs="宋体"/>
                <w:kern w:val="2"/>
                <w:sz w:val="24"/>
                <w:szCs w:val="21"/>
                <w:lang w:val="en-US" w:eastAsia="zh-CN" w:bidi="ar-SA"/>
              </w:rPr>
              <w:t>详见“第五章 评审办法”</w:t>
            </w:r>
          </w:p>
        </w:tc>
      </w:tr>
      <w:tr w14:paraId="5274F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749" w:type="dxa"/>
            <w:noWrap w:val="0"/>
            <w:vAlign w:val="center"/>
          </w:tcPr>
          <w:p w14:paraId="74722942">
            <w:pPr>
              <w:pageBreakBefore w:val="0"/>
              <w:kinsoku/>
              <w:wordWrap/>
              <w:overflowPunct/>
              <w:autoSpaceDE/>
              <w:autoSpaceDN/>
              <w:bidi w:val="0"/>
              <w:adjustRightInd w:val="0"/>
              <w:snapToGrid w:val="0"/>
              <w:spacing w:before="120" w:line="288" w:lineRule="auto"/>
              <w:jc w:val="center"/>
              <w:rPr>
                <w:rFonts w:hint="default" w:ascii="宋体" w:hAnsi="宋体" w:eastAsia="宋体" w:cs="宋体"/>
                <w:szCs w:val="21"/>
                <w:lang w:val="en-US" w:eastAsia="zh-CN"/>
              </w:rPr>
            </w:pPr>
            <w:r>
              <w:rPr>
                <w:rFonts w:hint="eastAsia" w:ascii="宋体" w:hAnsi="宋体" w:eastAsia="宋体" w:cs="宋体"/>
                <w:szCs w:val="21"/>
                <w:lang w:val="en-US" w:eastAsia="zh-CN"/>
              </w:rPr>
              <w:t>2</w:t>
            </w:r>
            <w:r>
              <w:rPr>
                <w:rFonts w:hint="eastAsia" w:ascii="宋体" w:hAnsi="宋体" w:cs="宋体"/>
                <w:szCs w:val="21"/>
                <w:lang w:val="en-US" w:eastAsia="zh-CN"/>
              </w:rPr>
              <w:t>2</w:t>
            </w:r>
          </w:p>
        </w:tc>
        <w:tc>
          <w:tcPr>
            <w:tcW w:w="1770" w:type="dxa"/>
            <w:noWrap w:val="0"/>
            <w:vAlign w:val="center"/>
          </w:tcPr>
          <w:p w14:paraId="03AEA069">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其它事项</w:t>
            </w:r>
          </w:p>
        </w:tc>
        <w:tc>
          <w:tcPr>
            <w:tcW w:w="6799" w:type="dxa"/>
            <w:noWrap w:val="0"/>
            <w:vAlign w:val="center"/>
          </w:tcPr>
          <w:p w14:paraId="4D6CE8E0">
            <w:pPr>
              <w:pageBreakBefore w:val="0"/>
              <w:kinsoku/>
              <w:wordWrap/>
              <w:overflowPunct/>
              <w:autoSpaceDE/>
              <w:autoSpaceDN/>
              <w:bidi w:val="0"/>
              <w:adjustRightInd w:val="0"/>
              <w:snapToGrid w:val="0"/>
              <w:spacing w:before="120" w:line="288" w:lineRule="auto"/>
              <w:rPr>
                <w:rFonts w:hint="eastAsia" w:ascii="宋体" w:hAnsi="宋体" w:eastAsia="宋体" w:cs="宋体"/>
                <w:szCs w:val="21"/>
              </w:rPr>
            </w:pPr>
            <w:r>
              <w:rPr>
                <w:rFonts w:hint="eastAsia" w:ascii="宋体" w:hAnsi="宋体" w:eastAsia="宋体" w:cs="宋体"/>
                <w:szCs w:val="21"/>
              </w:rPr>
              <w:t>本次采购、</w:t>
            </w:r>
            <w:r>
              <w:rPr>
                <w:rFonts w:hint="eastAsia" w:ascii="宋体" w:hAnsi="宋体" w:cs="宋体"/>
                <w:szCs w:val="21"/>
                <w:lang w:eastAsia="zh-CN"/>
              </w:rPr>
              <w:t>磋商</w:t>
            </w:r>
            <w:r>
              <w:rPr>
                <w:rFonts w:hint="eastAsia" w:ascii="宋体" w:hAnsi="宋体" w:eastAsia="宋体" w:cs="宋体"/>
                <w:szCs w:val="21"/>
              </w:rPr>
              <w:t>报价、评审和合同授予均以项目为单位，供应商必须就一个完整项目进行响应。成交供应商与采购人在成交通知书发出</w:t>
            </w:r>
            <w:r>
              <w:rPr>
                <w:rFonts w:hint="eastAsia" w:ascii="宋体" w:hAnsi="宋体" w:cs="宋体"/>
                <w:szCs w:val="21"/>
                <w:lang w:val="en-US" w:eastAsia="zh-CN"/>
              </w:rPr>
              <w:t>10</w:t>
            </w:r>
            <w:r>
              <w:rPr>
                <w:rFonts w:hint="eastAsia" w:ascii="宋体" w:hAnsi="宋体" w:eastAsia="宋体" w:cs="宋体"/>
                <w:szCs w:val="21"/>
              </w:rPr>
              <w:t>天内签订合同，不及时签订视为自动放弃。非经采购人同意，本项目不允许成交后另行转包或者分包。</w:t>
            </w:r>
            <w:r>
              <w:rPr>
                <w:rFonts w:hint="eastAsia" w:ascii="宋体" w:hAnsi="宋体" w:eastAsia="宋体" w:cs="宋体"/>
                <w:kern w:val="0"/>
                <w:szCs w:val="21"/>
              </w:rPr>
              <w:t>成交人无正当理由不得放弃成交。</w:t>
            </w:r>
            <w:r>
              <w:rPr>
                <w:rFonts w:hint="eastAsia" w:ascii="宋体" w:hAnsi="宋体" w:eastAsia="宋体" w:cs="宋体"/>
                <w:szCs w:val="21"/>
              </w:rPr>
              <w:t>因自身原因拒绝签订政府采购合同的或者未按合同约定进行履约的成交人不得参加对该项目重新开展的招标活动。</w:t>
            </w:r>
          </w:p>
        </w:tc>
      </w:tr>
      <w:tr w14:paraId="30A472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7" w:hRule="atLeast"/>
          <w:jc w:val="center"/>
        </w:trPr>
        <w:tc>
          <w:tcPr>
            <w:tcW w:w="749" w:type="dxa"/>
            <w:noWrap w:val="0"/>
            <w:vAlign w:val="center"/>
          </w:tcPr>
          <w:p w14:paraId="4FFBC023">
            <w:pPr>
              <w:pageBreakBefore w:val="0"/>
              <w:kinsoku/>
              <w:wordWrap/>
              <w:overflowPunct/>
              <w:autoSpaceDE/>
              <w:autoSpaceDN/>
              <w:bidi w:val="0"/>
              <w:adjustRightInd w:val="0"/>
              <w:snapToGrid w:val="0"/>
              <w:spacing w:before="120" w:line="288" w:lineRule="auto"/>
              <w:jc w:val="center"/>
              <w:rPr>
                <w:rFonts w:hint="default" w:ascii="宋体" w:hAnsi="宋体" w:eastAsia="宋体" w:cs="宋体"/>
                <w:szCs w:val="21"/>
                <w:lang w:val="en-US" w:eastAsia="zh-CN"/>
              </w:rPr>
            </w:pPr>
            <w:r>
              <w:rPr>
                <w:rFonts w:hint="eastAsia" w:ascii="宋体" w:hAnsi="宋体" w:eastAsia="宋体" w:cs="宋体"/>
                <w:szCs w:val="21"/>
                <w:lang w:val="en-US" w:eastAsia="zh-CN"/>
              </w:rPr>
              <w:t>2</w:t>
            </w:r>
            <w:r>
              <w:rPr>
                <w:rFonts w:hint="eastAsia" w:ascii="宋体" w:hAnsi="宋体" w:cs="宋体"/>
                <w:szCs w:val="21"/>
                <w:lang w:val="en-US" w:eastAsia="zh-CN"/>
              </w:rPr>
              <w:t>3</w:t>
            </w:r>
          </w:p>
        </w:tc>
        <w:tc>
          <w:tcPr>
            <w:tcW w:w="1770" w:type="dxa"/>
            <w:noWrap w:val="0"/>
            <w:vAlign w:val="center"/>
          </w:tcPr>
          <w:p w14:paraId="2DE96B11">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代理服务费</w:t>
            </w:r>
          </w:p>
        </w:tc>
        <w:tc>
          <w:tcPr>
            <w:tcW w:w="6799" w:type="dxa"/>
            <w:noWrap w:val="0"/>
            <w:vAlign w:val="center"/>
          </w:tcPr>
          <w:p w14:paraId="4A4518FE">
            <w:pPr>
              <w:pageBreakBefore w:val="0"/>
              <w:numPr>
                <w:ilvl w:val="0"/>
                <w:numId w:val="3"/>
              </w:numPr>
              <w:kinsoku/>
              <w:wordWrap/>
              <w:overflowPunct/>
              <w:autoSpaceDE/>
              <w:autoSpaceDN/>
              <w:bidi w:val="0"/>
              <w:adjustRightInd w:val="0"/>
              <w:snapToGrid w:val="0"/>
              <w:spacing w:before="120" w:line="288" w:lineRule="auto"/>
              <w:rPr>
                <w:rFonts w:hint="eastAsia"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szCs w:val="24"/>
                <w14:textFill>
                  <w14:solidFill>
                    <w14:schemeClr w14:val="tx1"/>
                  </w14:solidFill>
                </w14:textFill>
              </w:rPr>
              <w:t>招标代理服务收费：</w:t>
            </w:r>
            <w:r>
              <w:rPr>
                <w:rFonts w:hint="eastAsia" w:ascii="宋体" w:hAnsi="宋体" w:eastAsia="宋体" w:cs="宋体"/>
                <w:color w:val="000000" w:themeColor="text1"/>
                <w:sz w:val="24"/>
                <w:szCs w:val="24"/>
                <w:lang w:val="en-US" w:eastAsia="zh-CN"/>
                <w14:textFill>
                  <w14:solidFill>
                    <w14:schemeClr w14:val="tx1"/>
                  </w14:solidFill>
                </w14:textFill>
              </w:rPr>
              <w:t>招标代理</w:t>
            </w:r>
            <w:r>
              <w:rPr>
                <w:rFonts w:hint="eastAsia" w:ascii="宋体" w:hAnsi="宋体" w:eastAsia="宋体" w:cs="宋体"/>
                <w:color w:val="000000" w:themeColor="text1"/>
                <w:sz w:val="24"/>
                <w:szCs w:val="24"/>
                <w:lang w:val="zh-CN"/>
                <w14:textFill>
                  <w14:solidFill>
                    <w14:schemeClr w14:val="tx1"/>
                  </w14:solidFill>
                </w14:textFill>
              </w:rPr>
              <w:t>费由</w:t>
            </w:r>
            <w:r>
              <w:rPr>
                <w:rFonts w:hint="eastAsia" w:ascii="宋体" w:hAnsi="宋体" w:eastAsia="宋体" w:cs="宋体"/>
                <w:color w:val="000000" w:themeColor="text1"/>
                <w:sz w:val="24"/>
                <w:szCs w:val="24"/>
                <w:lang w:val="en-US" w:eastAsia="zh-CN"/>
                <w14:textFill>
                  <w14:solidFill>
                    <w14:schemeClr w14:val="tx1"/>
                  </w14:solidFill>
                </w14:textFill>
              </w:rPr>
              <w:t>中标人</w:t>
            </w:r>
            <w:r>
              <w:rPr>
                <w:rFonts w:hint="eastAsia" w:ascii="宋体" w:hAnsi="宋体" w:eastAsia="宋体" w:cs="宋体"/>
                <w:color w:val="000000" w:themeColor="text1"/>
                <w:sz w:val="24"/>
                <w:szCs w:val="24"/>
                <w:lang w:val="zh-CN"/>
                <w14:textFill>
                  <w14:solidFill>
                    <w14:schemeClr w14:val="tx1"/>
                  </w14:solidFill>
                </w14:textFill>
              </w:rPr>
              <w:t>支付，</w:t>
            </w:r>
            <w:r>
              <w:rPr>
                <w:rFonts w:hint="eastAsia" w:ascii="宋体" w:hAnsi="宋体" w:eastAsia="宋体" w:cs="宋体"/>
                <w:color w:val="000000" w:themeColor="text1"/>
                <w:sz w:val="24"/>
                <w:szCs w:val="24"/>
                <w:lang w:val="en-US" w:eastAsia="zh-CN"/>
                <w14:textFill>
                  <w14:solidFill>
                    <w14:schemeClr w14:val="tx1"/>
                  </w14:solidFill>
                </w14:textFill>
              </w:rPr>
              <w:t>中标人在领取中标通知书前，须向采购代理机构一次性支付代理服务费。</w:t>
            </w:r>
          </w:p>
          <w:p w14:paraId="7FAE9F3C">
            <w:pPr>
              <w:pageBreakBefore w:val="0"/>
              <w:numPr>
                <w:ilvl w:val="0"/>
                <w:numId w:val="3"/>
              </w:numPr>
              <w:kinsoku/>
              <w:wordWrap/>
              <w:overflowPunct/>
              <w:autoSpaceDE/>
              <w:autoSpaceDN/>
              <w:bidi w:val="0"/>
              <w:adjustRightInd w:val="0"/>
              <w:snapToGrid w:val="0"/>
              <w:spacing w:before="120" w:line="288" w:lineRule="auto"/>
              <w:ind w:left="0" w:leftChars="0" w:firstLine="0" w:firstLineChars="0"/>
              <w:rPr>
                <w:rFonts w:hint="eastAsia" w:ascii="宋体" w:hAnsi="宋体" w:eastAsia="宋体" w:cs="宋体"/>
                <w:szCs w:val="21"/>
              </w:rPr>
            </w:pPr>
            <w:r>
              <w:rPr>
                <w:rFonts w:hint="eastAsia" w:ascii="宋体" w:hAnsi="宋体" w:eastAsia="宋体" w:cs="宋体"/>
                <w:color w:val="000000" w:themeColor="text1"/>
                <w:sz w:val="24"/>
                <w:szCs w:val="24"/>
                <w:lang w:val="en-US" w:eastAsia="zh-CN"/>
                <w14:textFill>
                  <w14:solidFill>
                    <w14:schemeClr w14:val="tx1"/>
                  </w14:solidFill>
                </w14:textFill>
              </w:rPr>
              <w:t>招标代理</w:t>
            </w:r>
            <w:r>
              <w:rPr>
                <w:rFonts w:hint="eastAsia" w:ascii="宋体" w:hAnsi="宋体" w:cs="宋体"/>
                <w:color w:val="000000" w:themeColor="text1"/>
                <w:sz w:val="24"/>
                <w:szCs w:val="24"/>
                <w:lang w:val="en-US" w:eastAsia="zh-CN"/>
                <w14:textFill>
                  <w14:solidFill>
                    <w14:schemeClr w14:val="tx1"/>
                  </w14:solidFill>
                </w14:textFill>
              </w:rPr>
              <w:t>服务</w:t>
            </w:r>
            <w:r>
              <w:rPr>
                <w:rFonts w:hint="eastAsia" w:ascii="宋体" w:hAnsi="宋体" w:eastAsia="宋体" w:cs="宋体"/>
                <w:color w:val="000000" w:themeColor="text1"/>
                <w:sz w:val="24"/>
                <w:szCs w:val="24"/>
                <w14:textFill>
                  <w14:solidFill>
                    <w14:schemeClr w14:val="tx1"/>
                  </w14:solidFill>
                </w14:textFill>
              </w:rPr>
              <w:t>费参考《国家计委关于印发&lt;招标代理服务收费管理暂行办法&gt;的通知》（计价格[2002]1980号）和国家发展改革委员会办公厅颁发的《关于招标代理服务收费有关问题的通知》（发改办价格『2003』857号）文件</w:t>
            </w:r>
            <w:r>
              <w:rPr>
                <w:rFonts w:hint="eastAsia" w:ascii="宋体" w:hAnsi="宋体" w:cs="宋体"/>
                <w:color w:val="000000" w:themeColor="text1"/>
                <w:sz w:val="24"/>
                <w:szCs w:val="24"/>
                <w:lang w:eastAsia="zh-CN"/>
                <w14:textFill>
                  <w14:solidFill>
                    <w14:schemeClr w14:val="tx1"/>
                  </w14:solidFill>
                </w14:textFill>
              </w:rPr>
              <w:t>（</w:t>
            </w:r>
            <w:r>
              <w:rPr>
                <w:rFonts w:hint="eastAsia" w:ascii="宋体" w:hAnsi="宋体" w:cs="宋体"/>
                <w:color w:val="000000" w:themeColor="text1"/>
                <w:sz w:val="24"/>
                <w:szCs w:val="24"/>
                <w:lang w:val="en-US" w:eastAsia="zh-CN"/>
                <w14:textFill>
                  <w14:solidFill>
                    <w14:schemeClr w14:val="tx1"/>
                  </w14:solidFill>
                </w14:textFill>
              </w:rPr>
              <w:t>服务类</w:t>
            </w:r>
            <w:r>
              <w:rPr>
                <w:rFonts w:hint="eastAsia" w:ascii="宋体" w:hAnsi="宋体" w:cs="宋体"/>
                <w:color w:val="000000" w:themeColor="text1"/>
                <w:sz w:val="24"/>
                <w:szCs w:val="24"/>
                <w:lang w:eastAsia="zh-CN"/>
                <w14:textFill>
                  <w14:solidFill>
                    <w14:schemeClr w14:val="tx1"/>
                  </w14:solidFill>
                </w14:textFill>
              </w:rPr>
              <w:t>）</w:t>
            </w:r>
            <w:r>
              <w:rPr>
                <w:rFonts w:hint="eastAsia" w:ascii="宋体" w:hAnsi="宋体" w:eastAsia="宋体" w:cs="宋体"/>
                <w:color w:val="000000" w:themeColor="text1"/>
                <w:sz w:val="24"/>
                <w:szCs w:val="24"/>
                <w14:textFill>
                  <w14:solidFill>
                    <w14:schemeClr w14:val="tx1"/>
                  </w14:solidFill>
                </w14:textFill>
              </w:rPr>
              <w:t>规定</w:t>
            </w:r>
            <w:r>
              <w:rPr>
                <w:rFonts w:hint="eastAsia" w:ascii="宋体" w:hAnsi="宋体" w:cs="宋体"/>
                <w:color w:val="000000" w:themeColor="text1"/>
                <w:sz w:val="24"/>
                <w:szCs w:val="24"/>
                <w:lang w:val="en-US" w:eastAsia="zh-CN"/>
                <w14:textFill>
                  <w14:solidFill>
                    <w14:schemeClr w14:val="tx1"/>
                  </w14:solidFill>
                </w14:textFill>
              </w:rPr>
              <w:t>执行；</w:t>
            </w:r>
          </w:p>
        </w:tc>
      </w:tr>
      <w:tr w14:paraId="6D10A4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2" w:hRule="atLeast"/>
          <w:jc w:val="center"/>
        </w:trPr>
        <w:tc>
          <w:tcPr>
            <w:tcW w:w="749" w:type="dxa"/>
            <w:noWrap w:val="0"/>
            <w:vAlign w:val="center"/>
          </w:tcPr>
          <w:p w14:paraId="6FBE3BF5">
            <w:pPr>
              <w:pageBreakBefore w:val="0"/>
              <w:kinsoku/>
              <w:wordWrap/>
              <w:overflowPunct/>
              <w:autoSpaceDE/>
              <w:autoSpaceDN/>
              <w:bidi w:val="0"/>
              <w:adjustRightInd w:val="0"/>
              <w:snapToGrid w:val="0"/>
              <w:spacing w:before="120" w:line="288" w:lineRule="auto"/>
              <w:jc w:val="center"/>
              <w:rPr>
                <w:rFonts w:hint="default" w:ascii="宋体" w:hAnsi="宋体" w:eastAsia="宋体" w:cs="宋体"/>
                <w:szCs w:val="21"/>
                <w:lang w:val="en-US" w:eastAsia="zh-CN"/>
              </w:rPr>
            </w:pPr>
            <w:r>
              <w:rPr>
                <w:rFonts w:hint="eastAsia" w:ascii="宋体" w:hAnsi="宋体" w:eastAsia="宋体" w:cs="宋体"/>
                <w:szCs w:val="21"/>
                <w:lang w:val="en-US" w:eastAsia="zh-CN"/>
              </w:rPr>
              <w:t>2</w:t>
            </w:r>
            <w:r>
              <w:rPr>
                <w:rFonts w:hint="eastAsia" w:ascii="宋体" w:hAnsi="宋体" w:cs="宋体"/>
                <w:szCs w:val="21"/>
                <w:lang w:val="en-US" w:eastAsia="zh-CN"/>
              </w:rPr>
              <w:t>4</w:t>
            </w:r>
          </w:p>
        </w:tc>
        <w:tc>
          <w:tcPr>
            <w:tcW w:w="1770" w:type="dxa"/>
            <w:noWrap w:val="0"/>
            <w:vAlign w:val="center"/>
          </w:tcPr>
          <w:p w14:paraId="05BC1448">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rPr>
            </w:pPr>
            <w:r>
              <w:rPr>
                <w:rFonts w:hint="eastAsia" w:ascii="宋体" w:hAnsi="宋体" w:eastAsia="宋体" w:cs="宋体"/>
                <w:szCs w:val="21"/>
              </w:rPr>
              <w:t>最高限价</w:t>
            </w:r>
          </w:p>
        </w:tc>
        <w:tc>
          <w:tcPr>
            <w:tcW w:w="6799" w:type="dxa"/>
            <w:noWrap w:val="0"/>
            <w:vAlign w:val="center"/>
          </w:tcPr>
          <w:p w14:paraId="05FD0759">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szCs w:val="24"/>
                <w:lang w:val="en-US" w:eastAsia="zh-CN"/>
                <w14:textFill>
                  <w14:solidFill>
                    <w14:schemeClr w14:val="tx1"/>
                  </w14:solidFill>
                </w14:textFill>
              </w:rPr>
              <w:t>采购项目招标最高限价：</w:t>
            </w:r>
            <w:r>
              <w:rPr>
                <w:rFonts w:hint="eastAsia" w:ascii="宋体" w:hAnsi="宋体" w:eastAsia="宋体" w:cs="宋体"/>
                <w:b/>
                <w:bCs/>
                <w:color w:val="000000" w:themeColor="text1"/>
                <w:sz w:val="24"/>
                <w:szCs w:val="24"/>
                <w:lang w:val="en-US" w:eastAsia="zh-CN"/>
                <w14:textFill>
                  <w14:solidFill>
                    <w14:schemeClr w14:val="tx1"/>
                  </w14:solidFill>
                </w14:textFill>
              </w:rPr>
              <w:t>¥</w:t>
            </w:r>
            <w:r>
              <w:rPr>
                <w:rFonts w:hint="eastAsia" w:ascii="宋体" w:hAnsi="宋体" w:cs="宋体"/>
                <w:b/>
                <w:bCs/>
                <w:color w:val="000000" w:themeColor="text1"/>
                <w:sz w:val="24"/>
                <w:szCs w:val="24"/>
                <w:lang w:val="en-US" w:eastAsia="zh-CN"/>
                <w14:textFill>
                  <w14:solidFill>
                    <w14:schemeClr w14:val="tx1"/>
                  </w14:solidFill>
                </w14:textFill>
              </w:rPr>
              <w:t>1380000.00</w:t>
            </w:r>
            <w:r>
              <w:rPr>
                <w:rFonts w:hint="eastAsia" w:ascii="宋体" w:hAnsi="宋体" w:eastAsia="宋体" w:cs="宋体"/>
                <w:b/>
                <w:bCs/>
                <w:color w:val="000000" w:themeColor="text1"/>
                <w:sz w:val="24"/>
                <w:szCs w:val="24"/>
                <w:lang w:val="en-US" w:eastAsia="zh-CN"/>
                <w14:textFill>
                  <w14:solidFill>
                    <w14:schemeClr w14:val="tx1"/>
                  </w14:solidFill>
                </w14:textFill>
              </w:rPr>
              <w:t>元</w:t>
            </w:r>
            <w:r>
              <w:rPr>
                <w:rFonts w:hint="eastAsia" w:ascii="宋体" w:hAnsi="宋体" w:cs="宋体"/>
                <w:b/>
                <w:bCs/>
                <w:color w:val="000000" w:themeColor="text1"/>
                <w:sz w:val="24"/>
                <w:szCs w:val="24"/>
                <w:lang w:val="en-US" w:eastAsia="zh-CN"/>
                <w14:textFill>
                  <w14:solidFill>
                    <w14:schemeClr w14:val="tx1"/>
                  </w14:solidFill>
                </w14:textFill>
              </w:rPr>
              <w:t>（大写：壹佰叁拾捌万元整）</w:t>
            </w:r>
          </w:p>
          <w:p w14:paraId="1C364B95">
            <w:pPr>
              <w:keepNext w:val="0"/>
              <w:keepLines w:val="0"/>
              <w:pageBreakBefore w:val="0"/>
              <w:widowControl w:val="0"/>
              <w:kinsoku/>
              <w:wordWrap/>
              <w:overflowPunct/>
              <w:topLinePunct w:val="0"/>
              <w:autoSpaceDE/>
              <w:autoSpaceDN/>
              <w:bidi w:val="0"/>
              <w:adjustRightInd w:val="0"/>
              <w:snapToGrid w:val="0"/>
              <w:spacing w:line="360" w:lineRule="auto"/>
              <w:jc w:val="both"/>
              <w:textAlignment w:val="auto"/>
              <w:rPr>
                <w:rFonts w:hint="eastAsia" w:ascii="宋体" w:hAnsi="宋体" w:eastAsia="宋体" w:cs="宋体"/>
                <w:szCs w:val="21"/>
              </w:rPr>
            </w:pPr>
            <w:r>
              <w:rPr>
                <w:rFonts w:hint="eastAsia" w:ascii="宋体" w:hAnsi="宋体" w:eastAsia="宋体" w:cs="宋体"/>
                <w:b/>
                <w:bCs/>
                <w:color w:val="000000" w:themeColor="text1"/>
                <w:sz w:val="24"/>
                <w:szCs w:val="24"/>
                <w:lang w:val="en-US" w:eastAsia="zh-CN"/>
                <w14:textFill>
                  <w14:solidFill>
                    <w14:schemeClr w14:val="tx1"/>
                  </w14:solidFill>
                </w14:textFill>
              </w:rPr>
              <w:t>注：</w:t>
            </w:r>
            <w:r>
              <w:rPr>
                <w:rFonts w:hint="eastAsia" w:ascii="宋体" w:hAnsi="宋体" w:cs="宋体"/>
                <w:b/>
                <w:bCs/>
                <w:color w:val="000000" w:themeColor="text1"/>
                <w:sz w:val="24"/>
                <w:szCs w:val="24"/>
                <w:lang w:val="en-US" w:eastAsia="zh-CN"/>
                <w14:textFill>
                  <w14:solidFill>
                    <w14:schemeClr w14:val="tx1"/>
                  </w14:solidFill>
                </w14:textFill>
              </w:rPr>
              <w:t>磋商</w:t>
            </w:r>
            <w:r>
              <w:rPr>
                <w:rFonts w:hint="eastAsia" w:ascii="宋体" w:hAnsi="宋体" w:eastAsia="宋体" w:cs="宋体"/>
                <w:b/>
                <w:bCs/>
                <w:color w:val="000000" w:themeColor="text1"/>
                <w:sz w:val="24"/>
                <w:szCs w:val="24"/>
                <w:lang w:val="en-US" w:eastAsia="zh-CN"/>
                <w14:textFill>
                  <w14:solidFill>
                    <w14:schemeClr w14:val="tx1"/>
                  </w14:solidFill>
                </w14:textFill>
              </w:rPr>
              <w:t>报价超出采购项目招标最高限价的为无效报价，按无效标处理。</w:t>
            </w:r>
          </w:p>
        </w:tc>
      </w:tr>
      <w:tr w14:paraId="4FBA4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8" w:hRule="atLeast"/>
          <w:jc w:val="center"/>
        </w:trPr>
        <w:tc>
          <w:tcPr>
            <w:tcW w:w="749" w:type="dxa"/>
            <w:noWrap w:val="0"/>
            <w:vAlign w:val="center"/>
          </w:tcPr>
          <w:p w14:paraId="13E5966B">
            <w:pPr>
              <w:pageBreakBefore w:val="0"/>
              <w:kinsoku/>
              <w:wordWrap/>
              <w:overflowPunct/>
              <w:autoSpaceDE/>
              <w:autoSpaceDN/>
              <w:bidi w:val="0"/>
              <w:adjustRightInd w:val="0"/>
              <w:snapToGrid w:val="0"/>
              <w:spacing w:before="120" w:line="288" w:lineRule="auto"/>
              <w:jc w:val="center"/>
              <w:rPr>
                <w:rFonts w:hint="eastAsia" w:ascii="宋体" w:hAnsi="宋体" w:eastAsia="宋体" w:cs="宋体"/>
                <w:szCs w:val="21"/>
                <w:lang w:val="en-US" w:eastAsia="zh-CN"/>
              </w:rPr>
            </w:pPr>
            <w:r>
              <w:rPr>
                <w:rFonts w:hint="eastAsia" w:ascii="宋体" w:hAnsi="宋体" w:eastAsia="宋体" w:cs="宋体"/>
                <w:sz w:val="24"/>
                <w:szCs w:val="24"/>
                <w:lang w:val="en-US" w:eastAsia="zh-CN"/>
              </w:rPr>
              <w:t>2</w:t>
            </w:r>
            <w:r>
              <w:rPr>
                <w:rFonts w:hint="eastAsia" w:ascii="宋体" w:hAnsi="宋体" w:cs="宋体"/>
                <w:sz w:val="24"/>
                <w:szCs w:val="24"/>
                <w:lang w:val="en-US" w:eastAsia="zh-CN"/>
              </w:rPr>
              <w:t>5</w:t>
            </w:r>
          </w:p>
        </w:tc>
        <w:tc>
          <w:tcPr>
            <w:tcW w:w="1770" w:type="dxa"/>
            <w:noWrap w:val="0"/>
            <w:vAlign w:val="center"/>
          </w:tcPr>
          <w:p w14:paraId="72EDA7C5">
            <w:pPr>
              <w:pageBreakBefore w:val="0"/>
              <w:kinsoku/>
              <w:wordWrap/>
              <w:overflowPunct/>
              <w:autoSpaceDE/>
              <w:autoSpaceDN/>
              <w:bidi w:val="0"/>
              <w:adjustRightInd w:val="0"/>
              <w:snapToGrid w:val="0"/>
              <w:spacing w:before="120" w:line="288" w:lineRule="auto"/>
              <w:jc w:val="center"/>
              <w:rPr>
                <w:rFonts w:hint="eastAsia" w:ascii="宋体" w:hAnsi="宋体" w:cs="宋体"/>
                <w:szCs w:val="21"/>
                <w:highlight w:val="none"/>
                <w:lang w:val="en-US" w:eastAsia="zh-CN"/>
              </w:rPr>
            </w:pPr>
            <w:r>
              <w:rPr>
                <w:rFonts w:hint="eastAsia" w:ascii="宋体" w:hAnsi="宋体" w:eastAsia="宋体" w:cs="宋体"/>
                <w:sz w:val="24"/>
                <w:szCs w:val="24"/>
              </w:rPr>
              <w:t>特别提示</w:t>
            </w:r>
          </w:p>
        </w:tc>
        <w:tc>
          <w:tcPr>
            <w:tcW w:w="6799" w:type="dxa"/>
            <w:noWrap w:val="0"/>
            <w:vAlign w:val="center"/>
          </w:tcPr>
          <w:p w14:paraId="00A21C1E">
            <w:pPr>
              <w:spacing w:line="360" w:lineRule="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特别提示：</w:t>
            </w:r>
          </w:p>
          <w:p w14:paraId="4B8D72BB">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该项目将采取电子化投标及“不见面”开标的形式，投标人须使用数字认证证书（CA锁）对电子投标文件进行签章、加密、递交及开标时解密等相关招投标事宜。投标人无须到达开标现场进行开标，即可在网上直接参与开标活动。相关注意事项如下：</w:t>
            </w:r>
          </w:p>
          <w:p w14:paraId="00036479">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1、开标当日，请各投标人在开标截止时间前至少提前半小时登录“不见面”开标系统登录方式有以下几种：</w:t>
            </w:r>
          </w:p>
          <w:p w14:paraId="3457C760">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IE 浏 览 器 输 入 网 址 ： http://111.20.184.126:8081/BidOpeningHallCS/bidhall/defau lt/login；</w:t>
            </w:r>
          </w:p>
          <w:p w14:paraId="0F566548">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在【全国公共资源交易平台（陕西省·榆林市）】网站首页点击不见面开标模块进入；</w:t>
            </w:r>
          </w:p>
          <w:p w14:paraId="19E80DBA">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在【全国公共资源交易平台（陕西省）】网站首页点击不见面开标模块选择榆林市进入。</w:t>
            </w:r>
          </w:p>
          <w:p w14:paraId="6602D23D">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注：登录不见面开标系统请选择 IE11 浏览器</w:t>
            </w:r>
          </w:p>
          <w:p w14:paraId="0E0F403C">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2、投标人应按要求及时签到（签到时间为投标截止时间前 1 小时内，如果未签到将视为放弃投标资格）。评审过程中，评标委员会可能会就某些问题要求供应商进行在线澄清，请供应商保持在线直到评审结束；</w:t>
            </w:r>
          </w:p>
          <w:p w14:paraId="0AAE29C8">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3、开标过程中，投标人在收到工作人员“开始解密”指令后，请及时使用 CA锁对电子投标文件进行解密。解密时所用 CA锁应与加密投标文件时所用 CA锁相同；如因投标人自身原因造成无法解密投标文件，按无效投标对待。</w:t>
            </w:r>
          </w:p>
          <w:p w14:paraId="27DBD51F">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注：竞谈、磋商招标方式解密时间为 30 分钟，公开招标解密时间为 60 分钟，在解密时间内投标人全部解密完成后，可提前进入开标下一阶段。</w:t>
            </w:r>
          </w:p>
          <w:p w14:paraId="70D38CD9">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4、相关技术问题，请咨询软件开发商：技术支持热线：400-998-0000/400-928-00956。</w:t>
            </w:r>
          </w:p>
          <w:p w14:paraId="1B8DE419">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5、榆林不见面开标系统操作手册下载方式：登录【全国公共资源易平台（陕西省·榆林市）】网站首页选择【服务指南】-【下载</w:t>
            </w:r>
            <w:r>
              <w:rPr>
                <w:rFonts w:hint="eastAsia" w:ascii="宋体" w:hAnsi="宋体" w:eastAsia="宋体" w:cs="宋体"/>
                <w:b w:val="0"/>
                <w:bCs w:val="0"/>
                <w:sz w:val="24"/>
                <w:szCs w:val="24"/>
                <w:lang w:val="en-US" w:eastAsia="zh-CN"/>
              </w:rPr>
              <w:fldChar w:fldCharType="begin"/>
            </w:r>
            <w:r>
              <w:rPr>
                <w:rFonts w:hint="eastAsia" w:ascii="宋体" w:hAnsi="宋体" w:eastAsia="宋体" w:cs="宋体"/>
                <w:b w:val="0"/>
                <w:bCs w:val="0"/>
                <w:sz w:val="24"/>
                <w:szCs w:val="24"/>
                <w:lang w:val="en-US" w:eastAsia="zh-CN"/>
              </w:rPr>
              <w:instrText xml:space="preserve"> HYPERLINK "http://yl.sxggzyjy.cn/BigFileUpLoadStorage/temp/2021-12-10/2583610f-1c5d-49b2-a314-0c1c4faeec6a/%E6%A6%86%E6%9E%97%E4%B8%8D%E8%A7%81%E9%9D%A2%E5%BC%80%E6%A0%87%E5%A4%A7%E5%8E%85%E6%93%8D%E4%BD%9C%E6%89%8B%E5%86%8C%EF%BC%88%E6%8A%95%E6%A0%87%E4%BA%BA%EF%BC%89.docx" \h </w:instrText>
            </w:r>
            <w:r>
              <w:rPr>
                <w:rFonts w:hint="eastAsia" w:ascii="宋体" w:hAnsi="宋体" w:eastAsia="宋体" w:cs="宋体"/>
                <w:b w:val="0"/>
                <w:bCs w:val="0"/>
                <w:sz w:val="24"/>
                <w:szCs w:val="24"/>
                <w:lang w:val="en-US" w:eastAsia="zh-CN"/>
              </w:rPr>
              <w:fldChar w:fldCharType="separate"/>
            </w:r>
            <w:r>
              <w:rPr>
                <w:rFonts w:hint="eastAsia" w:ascii="宋体" w:hAnsi="宋体" w:eastAsia="宋体" w:cs="宋体"/>
                <w:b w:val="0"/>
                <w:bCs w:val="0"/>
                <w:sz w:val="24"/>
                <w:szCs w:val="24"/>
                <w:lang w:val="en-US" w:eastAsia="zh-CN"/>
              </w:rPr>
              <w:t>区】-点击【榆林不见面开标系统操作手册（投标人）</w:t>
            </w:r>
            <w:r>
              <w:rPr>
                <w:rFonts w:hint="eastAsia" w:ascii="宋体" w:hAnsi="宋体" w:eastAsia="宋体" w:cs="宋体"/>
                <w:b w:val="0"/>
                <w:bCs w:val="0"/>
                <w:sz w:val="24"/>
                <w:szCs w:val="24"/>
                <w:lang w:val="en-US" w:eastAsia="zh-CN"/>
              </w:rPr>
              <w:fldChar w:fldCharType="end"/>
            </w:r>
            <w:r>
              <w:rPr>
                <w:rFonts w:hint="eastAsia" w:ascii="宋体" w:hAnsi="宋体" w:eastAsia="宋体" w:cs="宋体"/>
                <w:b w:val="0"/>
                <w:bCs w:val="0"/>
                <w:sz w:val="24"/>
                <w:szCs w:val="24"/>
                <w:lang w:val="en-US" w:eastAsia="zh-CN"/>
              </w:rPr>
              <w:t>】进行下载。各供应商应在递交文件截止前提前下载好新点电子询标系统做好现场询标磋商准备，因自身问题现场无法询标和磋商的自己承担相应后果。</w:t>
            </w:r>
          </w:p>
        </w:tc>
      </w:tr>
      <w:tr w14:paraId="4300E3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749" w:type="dxa"/>
            <w:noWrap w:val="0"/>
            <w:vAlign w:val="center"/>
          </w:tcPr>
          <w:p w14:paraId="3E6E5824">
            <w:pPr>
              <w:pageBreakBefore w:val="0"/>
              <w:kinsoku/>
              <w:wordWrap/>
              <w:overflowPunct/>
              <w:autoSpaceDE/>
              <w:autoSpaceDN/>
              <w:bidi w:val="0"/>
              <w:adjustRightInd w:val="0"/>
              <w:snapToGrid w:val="0"/>
              <w:spacing w:before="120" w:line="288" w:lineRule="auto"/>
              <w:jc w:val="center"/>
              <w:rPr>
                <w:rFonts w:hint="default" w:ascii="宋体" w:hAnsi="宋体" w:eastAsia="宋体" w:cs="宋体"/>
                <w:szCs w:val="21"/>
                <w:lang w:val="en-US" w:eastAsia="zh-CN"/>
              </w:rPr>
            </w:pPr>
            <w:r>
              <w:rPr>
                <w:rFonts w:hint="eastAsia" w:ascii="宋体" w:hAnsi="宋体" w:eastAsia="宋体" w:cs="宋体"/>
                <w:szCs w:val="21"/>
                <w:lang w:val="en-US" w:eastAsia="zh-CN"/>
              </w:rPr>
              <w:t>2</w:t>
            </w:r>
            <w:r>
              <w:rPr>
                <w:rFonts w:hint="eastAsia" w:ascii="宋体" w:hAnsi="宋体" w:cs="宋体"/>
                <w:szCs w:val="21"/>
                <w:lang w:val="en-US" w:eastAsia="zh-CN"/>
              </w:rPr>
              <w:t>6</w:t>
            </w:r>
          </w:p>
        </w:tc>
        <w:tc>
          <w:tcPr>
            <w:tcW w:w="1770" w:type="dxa"/>
            <w:noWrap w:val="0"/>
            <w:vAlign w:val="center"/>
          </w:tcPr>
          <w:p w14:paraId="4017D66E">
            <w:pPr>
              <w:pageBreakBefore w:val="0"/>
              <w:kinsoku/>
              <w:wordWrap/>
              <w:overflowPunct/>
              <w:autoSpaceDE/>
              <w:autoSpaceDN/>
              <w:bidi w:val="0"/>
              <w:adjustRightInd w:val="0"/>
              <w:snapToGrid w:val="0"/>
              <w:spacing w:before="120" w:line="360" w:lineRule="auto"/>
              <w:jc w:val="center"/>
              <w:rPr>
                <w:rFonts w:hint="eastAsia" w:ascii="宋体" w:hAnsi="宋体" w:eastAsia="宋体" w:cs="宋体"/>
                <w:szCs w:val="21"/>
                <w:highlight w:val="none"/>
                <w:lang w:val="en-US" w:eastAsia="zh-CN"/>
              </w:rPr>
            </w:pPr>
            <w:r>
              <w:rPr>
                <w:rFonts w:hint="eastAsia" w:ascii="宋体" w:hAnsi="宋体" w:cs="宋体"/>
                <w:szCs w:val="21"/>
                <w:highlight w:val="none"/>
                <w:lang w:val="en-US" w:eastAsia="zh-CN"/>
              </w:rPr>
              <w:t>其他</w:t>
            </w:r>
          </w:p>
        </w:tc>
        <w:tc>
          <w:tcPr>
            <w:tcW w:w="6799" w:type="dxa"/>
            <w:noWrap w:val="0"/>
            <w:vAlign w:val="center"/>
          </w:tcPr>
          <w:p w14:paraId="3F778980">
            <w:pPr>
              <w:spacing w:line="360" w:lineRule="auto"/>
              <w:ind w:firstLine="480" w:firstLineChars="2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所有响应供应商按照《榆林市公共资源交易中心关于公共资源交易信用承诺网上公示的通知》（榆交易函〔2021〕19号）文件要求，于响应文件递交截止时间前自主申报信用承诺，具体操作流程详见竞争性磋商文件附件1。自主上报信用承诺书具体事项如下：</w:t>
            </w:r>
          </w:p>
          <w:p w14:paraId="16A3FFC9">
            <w:pPr>
              <w:spacing w:line="360" w:lineRule="auto"/>
              <w:ind w:firstLine="240" w:firstLineChars="1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1.承诺事项名称：选择《榆林市政府采购服务类/货物类/工程类项目供应商信用承诺书》；承诺事由填写：项目名称</w:t>
            </w:r>
            <w:r>
              <w:rPr>
                <w:rFonts w:hint="eastAsia" w:ascii="宋体" w:hAnsi="宋体" w:cs="宋体"/>
                <w:b w:val="0"/>
                <w:bCs w:val="0"/>
                <w:sz w:val="24"/>
                <w:szCs w:val="24"/>
                <w:lang w:val="en-US" w:eastAsia="zh-CN"/>
              </w:rPr>
              <w:t>+</w:t>
            </w:r>
            <w:r>
              <w:rPr>
                <w:rFonts w:hint="eastAsia" w:ascii="宋体" w:hAnsi="宋体" w:eastAsia="宋体" w:cs="宋体"/>
                <w:b w:val="0"/>
                <w:bCs w:val="0"/>
                <w:sz w:val="24"/>
                <w:szCs w:val="24"/>
                <w:lang w:val="en-US" w:eastAsia="zh-CN"/>
              </w:rPr>
              <w:t>项目编号；承诺附件：按竞争性磋商文件第六章第三部分给定的格式填写，需上传至承诺附件；受理部门为</w:t>
            </w:r>
            <w:r>
              <w:rPr>
                <w:rFonts w:hint="eastAsia" w:ascii="宋体" w:hAnsi="宋体" w:cs="宋体"/>
                <w:b w:val="0"/>
                <w:bCs w:val="0"/>
                <w:sz w:val="24"/>
                <w:szCs w:val="24"/>
                <w:lang w:val="en-US" w:eastAsia="zh-CN"/>
              </w:rPr>
              <w:t>神木</w:t>
            </w:r>
            <w:r>
              <w:rPr>
                <w:rFonts w:hint="eastAsia" w:ascii="宋体" w:hAnsi="宋体" w:eastAsia="宋体" w:cs="宋体"/>
                <w:b w:val="0"/>
                <w:bCs w:val="0"/>
                <w:sz w:val="24"/>
                <w:szCs w:val="24"/>
                <w:lang w:val="en-US" w:eastAsia="zh-CN"/>
              </w:rPr>
              <w:t>市财政局采购科；承诺有效期为1年。</w:t>
            </w:r>
          </w:p>
          <w:p w14:paraId="431A47BD">
            <w:pPr>
              <w:spacing w:line="360" w:lineRule="auto"/>
              <w:ind w:firstLine="240" w:firstLineChars="1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2.承诺事项名称：选择《投标人信用承诺》；承诺事由填写：项目名称</w:t>
            </w:r>
            <w:r>
              <w:rPr>
                <w:rFonts w:hint="eastAsia" w:ascii="宋体" w:hAnsi="宋体" w:cs="宋体"/>
                <w:b w:val="0"/>
                <w:bCs w:val="0"/>
                <w:sz w:val="24"/>
                <w:szCs w:val="24"/>
                <w:lang w:val="en-US" w:eastAsia="zh-CN"/>
              </w:rPr>
              <w:t>+</w:t>
            </w:r>
            <w:r>
              <w:rPr>
                <w:rFonts w:hint="eastAsia" w:ascii="宋体" w:hAnsi="宋体" w:eastAsia="宋体" w:cs="宋体"/>
                <w:b w:val="0"/>
                <w:bCs w:val="0"/>
                <w:sz w:val="24"/>
                <w:szCs w:val="24"/>
                <w:lang w:val="en-US" w:eastAsia="zh-CN"/>
              </w:rPr>
              <w:t>项目编号；承诺附件：按竞争性磋商文件第六章第三部分给定的格式填写，需上传至承诺附件；受理部门为榆林市公共资源交易中心；承诺有效期同磋商有效期。</w:t>
            </w:r>
          </w:p>
          <w:p w14:paraId="1066BF2F">
            <w:pPr>
              <w:spacing w:line="360" w:lineRule="auto"/>
              <w:ind w:firstLine="240" w:firstLineChars="100"/>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3.承诺事项名称：《投标人委托代理人员信用承诺书》；承诺事由填写：项目名称</w:t>
            </w:r>
            <w:r>
              <w:rPr>
                <w:rFonts w:hint="eastAsia" w:ascii="宋体" w:hAnsi="宋体" w:cs="宋体"/>
                <w:b w:val="0"/>
                <w:bCs w:val="0"/>
                <w:sz w:val="24"/>
                <w:szCs w:val="24"/>
                <w:lang w:val="en-US" w:eastAsia="zh-CN"/>
              </w:rPr>
              <w:t>+</w:t>
            </w:r>
            <w:r>
              <w:rPr>
                <w:rFonts w:hint="eastAsia" w:ascii="宋体" w:hAnsi="宋体" w:eastAsia="宋体" w:cs="宋体"/>
                <w:b w:val="0"/>
                <w:bCs w:val="0"/>
                <w:sz w:val="24"/>
                <w:szCs w:val="24"/>
                <w:lang w:val="en-US" w:eastAsia="zh-CN"/>
              </w:rPr>
              <w:t>项目编号；承诺附件：按竞争性磋商文件第六章第三部分给定的格式填写，需上传至承诺附件；受理部门为榆林市公共资源交易中心；承诺有效期同磋商有效期。</w:t>
            </w:r>
          </w:p>
          <w:p w14:paraId="65540803">
            <w:pPr>
              <w:spacing w:line="360" w:lineRule="auto"/>
              <w:ind w:firstLine="240" w:firstLineChars="100"/>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4、承诺事项名称：《投标信用（保证金）承诺书》；承诺事由填写：项目名称</w:t>
            </w:r>
            <w:r>
              <w:rPr>
                <w:rFonts w:hint="eastAsia" w:ascii="宋体" w:hAnsi="宋体" w:cs="宋体"/>
                <w:b w:val="0"/>
                <w:bCs w:val="0"/>
                <w:sz w:val="24"/>
                <w:szCs w:val="24"/>
                <w:lang w:val="en-US" w:eastAsia="zh-CN"/>
              </w:rPr>
              <w:t>+</w:t>
            </w:r>
            <w:r>
              <w:rPr>
                <w:rFonts w:hint="eastAsia" w:ascii="宋体" w:hAnsi="宋体" w:eastAsia="宋体" w:cs="宋体"/>
                <w:b w:val="0"/>
                <w:bCs w:val="0"/>
                <w:sz w:val="24"/>
                <w:szCs w:val="24"/>
                <w:lang w:val="en-US" w:eastAsia="zh-CN"/>
              </w:rPr>
              <w:t>项目编号；承诺附件：按竞争性磋商文件第六章第三部分给定的格式填写，需上传至承诺附件；受理部门为榆林市公共资源交易中心；承诺有效期同磋商有效期。</w:t>
            </w:r>
          </w:p>
          <w:p w14:paraId="465FD6F9">
            <w:pPr>
              <w:spacing w:line="360" w:lineRule="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注：①法人直接参与磋商无须上报《投标人委托代理人员信用承诺书》和提供授权委托人信用承诺；</w:t>
            </w:r>
          </w:p>
          <w:p w14:paraId="15CDA8F5">
            <w:pPr>
              <w:spacing w:line="360" w:lineRule="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②磋商开始后采购代理机构将通过平台进行核实查验，未按上述要求在“信用中国（陕西榆林）”网站进行上报将否决磋商。</w:t>
            </w:r>
          </w:p>
        </w:tc>
      </w:tr>
      <w:tr w14:paraId="69C264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57" w:hRule="atLeast"/>
          <w:jc w:val="center"/>
        </w:trPr>
        <w:tc>
          <w:tcPr>
            <w:tcW w:w="749" w:type="dxa"/>
            <w:noWrap w:val="0"/>
            <w:vAlign w:val="center"/>
          </w:tcPr>
          <w:p w14:paraId="75BF6B7A">
            <w:pPr>
              <w:pageBreakBefore w:val="0"/>
              <w:kinsoku/>
              <w:wordWrap/>
              <w:overflowPunct/>
              <w:autoSpaceDE/>
              <w:autoSpaceDN/>
              <w:bidi w:val="0"/>
              <w:adjustRightInd w:val="0"/>
              <w:snapToGrid w:val="0"/>
              <w:spacing w:before="120" w:line="288" w:lineRule="auto"/>
              <w:jc w:val="center"/>
              <w:rPr>
                <w:rFonts w:hint="default" w:ascii="宋体" w:hAnsi="宋体" w:eastAsia="宋体" w:cs="宋体"/>
                <w:szCs w:val="21"/>
                <w:lang w:val="en-US" w:eastAsia="zh-CN"/>
              </w:rPr>
            </w:pPr>
            <w:r>
              <w:rPr>
                <w:rFonts w:hint="eastAsia" w:ascii="宋体" w:hAnsi="宋体" w:cs="宋体"/>
                <w:szCs w:val="21"/>
                <w:lang w:val="en-US" w:eastAsia="zh-CN"/>
              </w:rPr>
              <w:t>27</w:t>
            </w:r>
          </w:p>
        </w:tc>
        <w:tc>
          <w:tcPr>
            <w:tcW w:w="1770" w:type="dxa"/>
            <w:noWrap w:val="0"/>
            <w:vAlign w:val="center"/>
          </w:tcPr>
          <w:p w14:paraId="66EEB009">
            <w:pPr>
              <w:pageBreakBefore w:val="0"/>
              <w:kinsoku/>
              <w:wordWrap/>
              <w:overflowPunct/>
              <w:autoSpaceDE/>
              <w:autoSpaceDN/>
              <w:bidi w:val="0"/>
              <w:adjustRightInd w:val="0"/>
              <w:snapToGrid w:val="0"/>
              <w:spacing w:before="120" w:line="360" w:lineRule="auto"/>
              <w:jc w:val="center"/>
              <w:rPr>
                <w:rFonts w:hint="default" w:ascii="宋体" w:hAnsi="宋体" w:eastAsia="宋体" w:cs="宋体"/>
                <w:szCs w:val="21"/>
                <w:highlight w:val="none"/>
                <w:lang w:val="en-US" w:eastAsia="zh-CN"/>
              </w:rPr>
            </w:pPr>
            <w:r>
              <w:rPr>
                <w:rFonts w:hint="eastAsia" w:ascii="宋体" w:hAnsi="宋体" w:cs="宋体"/>
                <w:szCs w:val="21"/>
                <w:highlight w:val="none"/>
                <w:lang w:val="en-US" w:eastAsia="zh-CN"/>
              </w:rPr>
              <w:t>政策</w:t>
            </w:r>
          </w:p>
        </w:tc>
        <w:tc>
          <w:tcPr>
            <w:tcW w:w="6799" w:type="dxa"/>
            <w:noWrap w:val="0"/>
            <w:vAlign w:val="center"/>
          </w:tcPr>
          <w:tbl>
            <w:tblPr>
              <w:tblStyle w:val="27"/>
              <w:tblpPr w:leftFromText="180" w:rightFromText="180" w:vertAnchor="page" w:horzAnchor="page" w:tblpX="95" w:tblpY="579"/>
              <w:tblOverlap w:val="never"/>
              <w:tblW w:w="673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07"/>
              <w:gridCol w:w="747"/>
              <w:gridCol w:w="756"/>
              <w:gridCol w:w="779"/>
              <w:gridCol w:w="787"/>
              <w:gridCol w:w="970"/>
              <w:gridCol w:w="779"/>
              <w:gridCol w:w="1414"/>
            </w:tblGrid>
            <w:tr w14:paraId="43DA0B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3" w:hRule="atLeast"/>
                <w:jc w:val="center"/>
              </w:trPr>
              <w:tc>
                <w:tcPr>
                  <w:tcW w:w="507" w:type="dxa"/>
                  <w:tcBorders>
                    <w:top w:val="nil"/>
                    <w:left w:val="nil"/>
                    <w:bottom w:val="nil"/>
                    <w:right w:val="nil"/>
                  </w:tcBorders>
                  <w:noWrap/>
                  <w:vAlign w:val="center"/>
                </w:tcPr>
                <w:p w14:paraId="6ED4FCCB">
                  <w:pPr>
                    <w:keepNext w:val="0"/>
                    <w:keepLines w:val="0"/>
                    <w:widowControl/>
                    <w:suppressLineNumbers w:val="0"/>
                    <w:spacing w:line="240" w:lineRule="auto"/>
                    <w:jc w:val="both"/>
                    <w:textAlignment w:val="center"/>
                    <w:rPr>
                      <w:rFonts w:hint="eastAsia" w:ascii="宋体" w:hAnsi="宋体" w:eastAsia="宋体" w:cs="宋体"/>
                      <w:b w:val="0"/>
                      <w:bCs w:val="0"/>
                      <w:i w:val="0"/>
                      <w:iCs w:val="0"/>
                      <w:color w:val="000000"/>
                      <w:kern w:val="0"/>
                      <w:sz w:val="24"/>
                      <w:szCs w:val="24"/>
                      <w:u w:val="none"/>
                      <w:lang w:val="en-US" w:eastAsia="zh-CN" w:bidi="ar"/>
                    </w:rPr>
                  </w:pPr>
                </w:p>
              </w:tc>
              <w:tc>
                <w:tcPr>
                  <w:tcW w:w="6232" w:type="dxa"/>
                  <w:gridSpan w:val="7"/>
                  <w:tcBorders>
                    <w:top w:val="nil"/>
                    <w:left w:val="nil"/>
                    <w:bottom w:val="nil"/>
                    <w:right w:val="nil"/>
                  </w:tcBorders>
                  <w:noWrap/>
                  <w:vAlign w:val="center"/>
                </w:tcPr>
                <w:p w14:paraId="79EB350C">
                  <w:pPr>
                    <w:keepNext w:val="0"/>
                    <w:keepLines w:val="0"/>
                    <w:widowControl/>
                    <w:suppressLineNumbers w:val="0"/>
                    <w:spacing w:line="240" w:lineRule="auto"/>
                    <w:ind w:firstLine="960" w:firstLineChars="400"/>
                    <w:jc w:val="both"/>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榆林市“政采贷”业务办理银行联系表</w:t>
                  </w:r>
                </w:p>
              </w:tc>
            </w:tr>
            <w:tr w14:paraId="01584AB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1AB61D6B">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序号</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108A0E5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银行名称</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4CFF3E01">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产品名称</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446ACB57">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贷款额度</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32692721">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贷款期限</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18D332E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贷款利率</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0A320A4E">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办理时效</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11F34FEA">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联系人</w:t>
                  </w:r>
                </w:p>
              </w:tc>
            </w:tr>
            <w:tr w14:paraId="6A4BEC5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48C4CEF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1</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31CDE259">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长安银行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56A4CFD3">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政采贷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30BF5443">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511AE4B9">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1-3年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23F7807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3.45%</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47D3F3F7">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72小时</w:t>
                  </w:r>
                </w:p>
              </w:tc>
              <w:tc>
                <w:tcPr>
                  <w:tcW w:w="1414" w:type="dxa"/>
                  <w:tcBorders>
                    <w:top w:val="single" w:color="000000" w:sz="4" w:space="0"/>
                    <w:left w:val="single" w:color="000000" w:sz="4" w:space="0"/>
                    <w:bottom w:val="single" w:color="000000" w:sz="4" w:space="0"/>
                    <w:right w:val="single" w:color="000000" w:sz="4" w:space="0"/>
                  </w:tcBorders>
                  <w:noWrap w:val="0"/>
                  <w:vAlign w:val="center"/>
                </w:tcPr>
                <w:p w14:paraId="579CF1C2">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魏众15109123951</w:t>
                  </w:r>
                </w:p>
              </w:tc>
            </w:tr>
            <w:tr w14:paraId="52AA6D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4D76342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2</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74BA3971">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中信银行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482ECECD">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政采E贷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14CDFC6D">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1000万元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6650E16F">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1-3年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53C964F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3.45%起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52880527">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24小时</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6971AD6F">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李靖15509125117</w:t>
                  </w:r>
                </w:p>
              </w:tc>
            </w:tr>
            <w:tr w14:paraId="3165F9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7070985D">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3</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5D47C926">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光大银行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5C04009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政采贷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5FFC87B8">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2EC426A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1-3年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1C3605DB">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3.45%</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00E1A4B1">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72小时</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637B44C1">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刘波18809125468</w:t>
                  </w:r>
                </w:p>
              </w:tc>
            </w:tr>
            <w:tr w14:paraId="6A7C0F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4F15B079">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4</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2AF3D5D0">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交通银行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6002394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秦政贷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4120C496">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2FF92A8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5BD3F09D">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3.45%</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4F329922">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24小时</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77350D4B">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张飞15291296886</w:t>
                  </w:r>
                </w:p>
              </w:tc>
            </w:tr>
            <w:tr w14:paraId="4E5997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0886D66D">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5</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49E8858B">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中国银行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229E72D5">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政采贷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07E065C7">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1AE72F57">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1-3年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705D2D88">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3.45%</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6B5C2452">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72小时</w:t>
                  </w:r>
                </w:p>
              </w:tc>
              <w:tc>
                <w:tcPr>
                  <w:tcW w:w="1414" w:type="dxa"/>
                  <w:tcBorders>
                    <w:top w:val="single" w:color="000000" w:sz="4" w:space="0"/>
                    <w:left w:val="single" w:color="000000" w:sz="4" w:space="0"/>
                    <w:bottom w:val="single" w:color="000000" w:sz="4" w:space="0"/>
                    <w:right w:val="single" w:color="000000" w:sz="4" w:space="0"/>
                  </w:tcBorders>
                  <w:noWrap w:val="0"/>
                  <w:vAlign w:val="center"/>
                </w:tcPr>
                <w:p w14:paraId="03E8A5A3">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李浩18691230007</w:t>
                  </w:r>
                </w:p>
              </w:tc>
            </w:tr>
            <w:tr w14:paraId="205F1F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77554AE2">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6</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43A9D5F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招商银行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004061E3">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政采贷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1CAEF4C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62D6F977">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1-3年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7413A8D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3.45%起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19801AB2">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24小时</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2CD828E0">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马烨15596100007</w:t>
                  </w:r>
                </w:p>
              </w:tc>
            </w:tr>
            <w:tr w14:paraId="728439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05878771">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7</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1C6F69C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浦发银行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173297C8">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政采E贷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14EF44B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2000万元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7242BC2D">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08B99628">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lang w:val="en-US"/>
                    </w:rPr>
                  </w:pPr>
                  <w:r>
                    <w:rPr>
                      <w:rFonts w:hint="eastAsia" w:ascii="宋体" w:hAnsi="宋体" w:eastAsia="宋体" w:cs="宋体"/>
                      <w:b w:val="0"/>
                      <w:bCs w:val="0"/>
                      <w:i w:val="0"/>
                      <w:iCs w:val="0"/>
                      <w:color w:val="000000"/>
                      <w:kern w:val="0"/>
                      <w:sz w:val="24"/>
                      <w:szCs w:val="24"/>
                      <w:u w:val="none"/>
                      <w:lang w:val="en-US" w:eastAsia="zh-CN" w:bidi="ar"/>
                    </w:rPr>
                    <w:t>3.8%</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168125FF">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72小时</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7713AD72">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朱君15629169158</w:t>
                  </w:r>
                </w:p>
              </w:tc>
            </w:tr>
            <w:tr w14:paraId="0A598D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60C0FE40">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8</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4B3E4989">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农商银行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57B83FD3">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政采贷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13D5D537">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515B25D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1-2年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620819CA">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3.45%-5.8%</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42C1E41B">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24小时</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3FC590BA">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王璐15529875056</w:t>
                  </w:r>
                </w:p>
              </w:tc>
            </w:tr>
            <w:tr w14:paraId="72A60F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3"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64E1631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9</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7622CB25">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农业银行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70315BCE">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政采贷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6B846EDD">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56179DCF">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25DFF835">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3.45%-3.85%</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1F273B6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24小时</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242D7C0C">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杨尧13325409313</w:t>
                  </w:r>
                </w:p>
              </w:tc>
            </w:tr>
            <w:tr w14:paraId="5A207B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jc w:val="center"/>
              </w:trPr>
              <w:tc>
                <w:tcPr>
                  <w:tcW w:w="507" w:type="dxa"/>
                  <w:tcBorders>
                    <w:top w:val="single" w:color="000000" w:sz="4" w:space="0"/>
                    <w:left w:val="single" w:color="000000" w:sz="4" w:space="0"/>
                    <w:bottom w:val="single" w:color="000000" w:sz="4" w:space="0"/>
                    <w:right w:val="single" w:color="000000" w:sz="4" w:space="0"/>
                  </w:tcBorders>
                  <w:noWrap/>
                  <w:vAlign w:val="center"/>
                </w:tcPr>
                <w:p w14:paraId="5939AB0B">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kern w:val="0"/>
                      <w:sz w:val="24"/>
                      <w:szCs w:val="24"/>
                      <w:u w:val="none"/>
                      <w:lang w:val="en-US" w:eastAsia="zh-CN" w:bidi="ar"/>
                    </w:rPr>
                  </w:pPr>
                  <w:r>
                    <w:rPr>
                      <w:rFonts w:hint="eastAsia" w:ascii="宋体" w:hAnsi="宋体" w:eastAsia="宋体" w:cs="宋体"/>
                      <w:b w:val="0"/>
                      <w:bCs w:val="0"/>
                      <w:i w:val="0"/>
                      <w:iCs w:val="0"/>
                      <w:color w:val="000000"/>
                      <w:kern w:val="0"/>
                      <w:sz w:val="24"/>
                      <w:szCs w:val="24"/>
                      <w:u w:val="none"/>
                      <w:lang w:val="en-US" w:eastAsia="zh-CN" w:bidi="ar"/>
                    </w:rPr>
                    <w:t>10</w:t>
                  </w:r>
                </w:p>
              </w:tc>
              <w:tc>
                <w:tcPr>
                  <w:tcW w:w="747" w:type="dxa"/>
                  <w:tcBorders>
                    <w:top w:val="single" w:color="000000" w:sz="4" w:space="0"/>
                    <w:left w:val="single" w:color="000000" w:sz="4" w:space="0"/>
                    <w:bottom w:val="single" w:color="000000" w:sz="4" w:space="0"/>
                    <w:right w:val="single" w:color="000000" w:sz="4" w:space="0"/>
                  </w:tcBorders>
                  <w:noWrap/>
                  <w:vAlign w:val="center"/>
                </w:tcPr>
                <w:p w14:paraId="1DA8F691">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民生银行</w:t>
                  </w:r>
                </w:p>
              </w:tc>
              <w:tc>
                <w:tcPr>
                  <w:tcW w:w="756" w:type="dxa"/>
                  <w:tcBorders>
                    <w:top w:val="single" w:color="000000" w:sz="4" w:space="0"/>
                    <w:left w:val="single" w:color="000000" w:sz="4" w:space="0"/>
                    <w:bottom w:val="single" w:color="000000" w:sz="4" w:space="0"/>
                    <w:right w:val="single" w:color="000000" w:sz="4" w:space="0"/>
                  </w:tcBorders>
                  <w:noWrap/>
                  <w:vAlign w:val="center"/>
                </w:tcPr>
                <w:p w14:paraId="16300E9D">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政采E贷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4ED5D344">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3000万元</w:t>
                  </w:r>
                </w:p>
              </w:tc>
              <w:tc>
                <w:tcPr>
                  <w:tcW w:w="787" w:type="dxa"/>
                  <w:tcBorders>
                    <w:top w:val="single" w:color="000000" w:sz="4" w:space="0"/>
                    <w:left w:val="single" w:color="000000" w:sz="4" w:space="0"/>
                    <w:bottom w:val="single" w:color="000000" w:sz="4" w:space="0"/>
                    <w:right w:val="single" w:color="000000" w:sz="4" w:space="0"/>
                  </w:tcBorders>
                  <w:noWrap/>
                  <w:vAlign w:val="center"/>
                </w:tcPr>
                <w:p w14:paraId="6901B1B5">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1年</w:t>
                  </w:r>
                </w:p>
              </w:tc>
              <w:tc>
                <w:tcPr>
                  <w:tcW w:w="970" w:type="dxa"/>
                  <w:tcBorders>
                    <w:top w:val="single" w:color="000000" w:sz="4" w:space="0"/>
                    <w:left w:val="single" w:color="000000" w:sz="4" w:space="0"/>
                    <w:bottom w:val="single" w:color="000000" w:sz="4" w:space="0"/>
                    <w:right w:val="single" w:color="000000" w:sz="4" w:space="0"/>
                  </w:tcBorders>
                  <w:noWrap/>
                  <w:vAlign w:val="center"/>
                </w:tcPr>
                <w:p w14:paraId="443DE72E">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3.45%起</w:t>
                  </w:r>
                </w:p>
              </w:tc>
              <w:tc>
                <w:tcPr>
                  <w:tcW w:w="779" w:type="dxa"/>
                  <w:tcBorders>
                    <w:top w:val="single" w:color="000000" w:sz="4" w:space="0"/>
                    <w:left w:val="single" w:color="000000" w:sz="4" w:space="0"/>
                    <w:bottom w:val="single" w:color="000000" w:sz="4" w:space="0"/>
                    <w:right w:val="single" w:color="000000" w:sz="4" w:space="0"/>
                  </w:tcBorders>
                  <w:noWrap/>
                  <w:vAlign w:val="center"/>
                </w:tcPr>
                <w:p w14:paraId="6E504560">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24小时</w:t>
                  </w:r>
                </w:p>
              </w:tc>
              <w:tc>
                <w:tcPr>
                  <w:tcW w:w="1414" w:type="dxa"/>
                  <w:tcBorders>
                    <w:top w:val="single" w:color="000000" w:sz="4" w:space="0"/>
                    <w:left w:val="single" w:color="000000" w:sz="4" w:space="0"/>
                    <w:bottom w:val="single" w:color="000000" w:sz="4" w:space="0"/>
                    <w:right w:val="single" w:color="000000" w:sz="4" w:space="0"/>
                  </w:tcBorders>
                  <w:noWrap/>
                  <w:vAlign w:val="center"/>
                </w:tcPr>
                <w:p w14:paraId="3C94AEC7">
                  <w:pPr>
                    <w:keepNext w:val="0"/>
                    <w:keepLines w:val="0"/>
                    <w:widowControl/>
                    <w:suppressLineNumbers w:val="0"/>
                    <w:spacing w:line="240" w:lineRule="auto"/>
                    <w:jc w:val="center"/>
                    <w:textAlignment w:val="center"/>
                    <w:rPr>
                      <w:rFonts w:hint="eastAsia" w:ascii="宋体" w:hAnsi="宋体" w:eastAsia="宋体" w:cs="宋体"/>
                      <w:b w:val="0"/>
                      <w:bCs w:val="0"/>
                      <w:i w:val="0"/>
                      <w:iCs w:val="0"/>
                      <w:color w:val="000000"/>
                      <w:sz w:val="24"/>
                      <w:szCs w:val="24"/>
                      <w:u w:val="none"/>
                    </w:rPr>
                  </w:pPr>
                  <w:r>
                    <w:rPr>
                      <w:rFonts w:hint="eastAsia" w:ascii="宋体" w:hAnsi="宋体" w:eastAsia="宋体" w:cs="宋体"/>
                      <w:b w:val="0"/>
                      <w:bCs w:val="0"/>
                      <w:i w:val="0"/>
                      <w:iCs w:val="0"/>
                      <w:color w:val="000000"/>
                      <w:kern w:val="0"/>
                      <w:sz w:val="24"/>
                      <w:szCs w:val="24"/>
                      <w:u w:val="none"/>
                      <w:lang w:val="en-US" w:eastAsia="zh-CN" w:bidi="ar"/>
                    </w:rPr>
                    <w:t>郝双双15991225850</w:t>
                  </w:r>
                </w:p>
              </w:tc>
            </w:tr>
          </w:tbl>
          <w:p w14:paraId="0BBD9D2A">
            <w:pPr>
              <w:pStyle w:val="8"/>
              <w:ind w:left="0" w:leftChars="0" w:firstLine="0" w:firstLineChars="0"/>
              <w:rPr>
                <w:rFonts w:hint="eastAsia"/>
                <w:lang w:val="en-US" w:eastAsia="zh-CN"/>
              </w:rPr>
            </w:pPr>
          </w:p>
          <w:p w14:paraId="6BC23CD6">
            <w:pPr>
              <w:pageBreakBefore w:val="0"/>
              <w:kinsoku/>
              <w:wordWrap/>
              <w:overflowPunct/>
              <w:autoSpaceDE/>
              <w:autoSpaceDN/>
              <w:bidi w:val="0"/>
              <w:adjustRightInd w:val="0"/>
              <w:snapToGrid w:val="0"/>
              <w:spacing w:before="120" w:line="360" w:lineRule="auto"/>
              <w:jc w:val="left"/>
              <w:rPr>
                <w:rFonts w:hint="eastAsia" w:ascii="宋体" w:hAnsi="宋体" w:eastAsia="宋体" w:cs="宋体"/>
                <w:b w:val="0"/>
                <w:bCs w:val="0"/>
                <w:sz w:val="24"/>
                <w:szCs w:val="24"/>
              </w:rPr>
            </w:pPr>
            <w:r>
              <w:rPr>
                <w:rFonts w:hint="eastAsia" w:ascii="宋体" w:hAnsi="宋体" w:eastAsia="宋体" w:cs="宋体"/>
                <w:b w:val="0"/>
                <w:bCs w:val="0"/>
                <w:sz w:val="24"/>
                <w:szCs w:val="24"/>
              </w:rPr>
              <w:t>为了进一步推动金融支持政策更好适应市场主体的需要，扎实落实国务院关于支持中小企业发展的政策措施，积极发挥政府采购政策功能，有效缓解中小企业融资难、融资贵问题，根据中办</w:t>
            </w:r>
            <w:r>
              <w:rPr>
                <w:rFonts w:hint="eastAsia" w:ascii="宋体" w:hAnsi="宋体" w:eastAsia="宋体" w:cs="宋体"/>
                <w:b w:val="0"/>
                <w:bCs w:val="0"/>
                <w:sz w:val="24"/>
                <w:szCs w:val="24"/>
                <w:lang w:val="en-US" w:eastAsia="zh-CN"/>
              </w:rPr>
              <w:t xml:space="preserve"> </w:t>
            </w:r>
            <w:r>
              <w:rPr>
                <w:rFonts w:hint="eastAsia" w:ascii="宋体" w:hAnsi="宋体" w:eastAsia="宋体" w:cs="宋体"/>
                <w:b w:val="0"/>
                <w:bCs w:val="0"/>
                <w:sz w:val="24"/>
                <w:szCs w:val="24"/>
              </w:rPr>
              <w:t>国办《关于促进中小企业健康发展的指导意见》、财政部</w:t>
            </w:r>
            <w:r>
              <w:rPr>
                <w:rFonts w:hint="eastAsia" w:ascii="宋体" w:hAnsi="宋体" w:eastAsia="宋体" w:cs="宋体"/>
                <w:b w:val="0"/>
                <w:bCs w:val="0"/>
                <w:sz w:val="24"/>
                <w:szCs w:val="24"/>
                <w:lang w:val="en-US" w:eastAsia="zh-CN"/>
              </w:rPr>
              <w:t xml:space="preserve"> </w:t>
            </w:r>
            <w:r>
              <w:rPr>
                <w:rFonts w:hint="eastAsia" w:ascii="宋体" w:hAnsi="宋体" w:eastAsia="宋体" w:cs="宋体"/>
                <w:b w:val="0"/>
                <w:bCs w:val="0"/>
                <w:sz w:val="24"/>
                <w:szCs w:val="24"/>
              </w:rPr>
              <w:t>工信部《政府采购促进中小企业发展</w:t>
            </w:r>
            <w:r>
              <w:rPr>
                <w:rFonts w:hint="eastAsia" w:ascii="宋体" w:hAnsi="宋体" w:eastAsia="宋体" w:cs="宋体"/>
                <w:b w:val="0"/>
                <w:bCs w:val="0"/>
                <w:sz w:val="24"/>
                <w:szCs w:val="24"/>
                <w:lang w:val="en-US" w:eastAsia="zh-CN"/>
              </w:rPr>
              <w:t>管理</w:t>
            </w:r>
            <w:r>
              <w:rPr>
                <w:rFonts w:hint="eastAsia" w:ascii="宋体" w:hAnsi="宋体" w:eastAsia="宋体" w:cs="宋体"/>
                <w:b w:val="0"/>
                <w:bCs w:val="0"/>
                <w:sz w:val="24"/>
                <w:szCs w:val="24"/>
              </w:rPr>
              <w:t>办法》（财库〔20</w:t>
            </w:r>
            <w:r>
              <w:rPr>
                <w:rFonts w:hint="eastAsia" w:ascii="宋体" w:hAnsi="宋体" w:eastAsia="宋体" w:cs="宋体"/>
                <w:b w:val="0"/>
                <w:bCs w:val="0"/>
                <w:sz w:val="24"/>
                <w:szCs w:val="24"/>
                <w:lang w:val="en-US" w:eastAsia="zh-CN"/>
              </w:rPr>
              <w:t>20</w:t>
            </w:r>
            <w:r>
              <w:rPr>
                <w:rFonts w:hint="eastAsia" w:ascii="宋体" w:hAnsi="宋体" w:eastAsia="宋体" w:cs="宋体"/>
                <w:b w:val="0"/>
                <w:bCs w:val="0"/>
                <w:sz w:val="24"/>
                <w:szCs w:val="24"/>
              </w:rPr>
              <w:t>〕</w:t>
            </w:r>
            <w:r>
              <w:rPr>
                <w:rFonts w:hint="eastAsia" w:ascii="宋体" w:hAnsi="宋体" w:eastAsia="宋体" w:cs="宋体"/>
                <w:b w:val="0"/>
                <w:bCs w:val="0"/>
                <w:sz w:val="24"/>
                <w:szCs w:val="24"/>
                <w:lang w:val="en-US" w:eastAsia="zh-CN"/>
              </w:rPr>
              <w:t>46</w:t>
            </w:r>
            <w:r>
              <w:rPr>
                <w:rFonts w:hint="eastAsia" w:ascii="宋体" w:hAnsi="宋体" w:eastAsia="宋体" w:cs="宋体"/>
                <w:b w:val="0"/>
                <w:bCs w:val="0"/>
                <w:sz w:val="24"/>
                <w:szCs w:val="24"/>
              </w:rPr>
              <w:t>号）、《陕西省中小企业政府采购信用融资办法》（陕财办采〔2018〕23号）、《陕西省财政厅关于加快推进我省中小企业政府采购信用融资工作的通知》（陕财办采〔2020〕15号）</w:t>
            </w: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lang w:val="en-US" w:eastAsia="zh-CN"/>
              </w:rPr>
              <w:t>《陕西省财政厅 中国人民银行西安分行关于深入推进政府采购信用融资业务的通知》</w:t>
            </w:r>
            <w:r>
              <w:rPr>
                <w:rFonts w:hint="eastAsia" w:ascii="宋体" w:hAnsi="宋体" w:eastAsia="宋体" w:cs="宋体"/>
                <w:b w:val="0"/>
                <w:bCs w:val="0"/>
                <w:sz w:val="24"/>
                <w:szCs w:val="24"/>
              </w:rPr>
              <w:t>（陕财办采〔202</w:t>
            </w:r>
            <w:r>
              <w:rPr>
                <w:rFonts w:hint="eastAsia" w:ascii="宋体" w:hAnsi="宋体" w:eastAsia="宋体" w:cs="宋体"/>
                <w:b w:val="0"/>
                <w:bCs w:val="0"/>
                <w:sz w:val="24"/>
                <w:szCs w:val="24"/>
                <w:lang w:val="en-US" w:eastAsia="zh-CN"/>
              </w:rPr>
              <w:t>3</w:t>
            </w:r>
            <w:r>
              <w:rPr>
                <w:rFonts w:hint="eastAsia" w:ascii="宋体" w:hAnsi="宋体" w:eastAsia="宋体" w:cs="宋体"/>
                <w:b w:val="0"/>
                <w:bCs w:val="0"/>
                <w:sz w:val="24"/>
                <w:szCs w:val="24"/>
              </w:rPr>
              <w:t>〕5号）等有关规定，按照</w:t>
            </w:r>
            <w:r>
              <w:rPr>
                <w:rFonts w:hint="eastAsia" w:ascii="宋体" w:hAnsi="宋体" w:eastAsia="宋体" w:cs="宋体"/>
                <w:b w:val="0"/>
                <w:bCs w:val="0"/>
                <w:sz w:val="24"/>
                <w:szCs w:val="24"/>
                <w:lang w:val="en-US" w:eastAsia="zh-CN"/>
              </w:rPr>
              <w:t>政府</w:t>
            </w:r>
            <w:r>
              <w:rPr>
                <w:rFonts w:hint="eastAsia" w:ascii="宋体" w:hAnsi="宋体" w:eastAsia="宋体" w:cs="宋体"/>
                <w:b w:val="0"/>
                <w:bCs w:val="0"/>
                <w:sz w:val="24"/>
                <w:szCs w:val="24"/>
              </w:rPr>
              <w:t>引导、</w:t>
            </w:r>
            <w:r>
              <w:rPr>
                <w:rFonts w:hint="eastAsia" w:ascii="宋体" w:hAnsi="宋体" w:eastAsia="宋体" w:cs="宋体"/>
                <w:b w:val="0"/>
                <w:bCs w:val="0"/>
                <w:sz w:val="24"/>
                <w:szCs w:val="24"/>
                <w:lang w:val="en-US" w:eastAsia="zh-CN"/>
              </w:rPr>
              <w:t>市场运作、银企</w:t>
            </w:r>
            <w:r>
              <w:rPr>
                <w:rFonts w:hint="eastAsia" w:ascii="宋体" w:hAnsi="宋体" w:eastAsia="宋体" w:cs="宋体"/>
                <w:b w:val="0"/>
                <w:bCs w:val="0"/>
                <w:sz w:val="24"/>
                <w:szCs w:val="24"/>
              </w:rPr>
              <w:t>自愿、风险自担的原则，中标（成交）供应商可根据自身资金需求，登录陕西省政府采购信用融资平台</w:t>
            </w:r>
            <w:r>
              <w:rPr>
                <w:rFonts w:hint="eastAsia" w:ascii="宋体" w:hAnsi="宋体" w:eastAsia="宋体" w:cs="宋体"/>
                <w:b w:val="0"/>
                <w:bCs w:val="0"/>
                <w:spacing w:val="-6"/>
                <w:sz w:val="24"/>
                <w:szCs w:val="24"/>
              </w:rPr>
              <w:t>（http://www.ccgp-shaanxi.gov.cn/zcdservice/zcd/shanxi/）</w:t>
            </w:r>
            <w:r>
              <w:rPr>
                <w:rFonts w:hint="eastAsia" w:ascii="宋体" w:hAnsi="宋体" w:eastAsia="宋体" w:cs="宋体"/>
                <w:b w:val="0"/>
                <w:bCs w:val="0"/>
                <w:sz w:val="24"/>
                <w:szCs w:val="24"/>
                <w:lang w:val="en-US" w:eastAsia="zh-CN"/>
              </w:rPr>
              <w:t>或中征平台（https://www.crcrfsp.com）</w:t>
            </w:r>
            <w:r>
              <w:rPr>
                <w:rFonts w:hint="eastAsia" w:ascii="宋体" w:hAnsi="宋体" w:eastAsia="宋体" w:cs="宋体"/>
                <w:b w:val="0"/>
                <w:bCs w:val="0"/>
                <w:sz w:val="24"/>
                <w:szCs w:val="24"/>
              </w:rPr>
              <w:t>在线申请，依法参加政府采购信用融资活动。</w:t>
            </w:r>
          </w:p>
          <w:p w14:paraId="4DB0F1A2">
            <w:pPr>
              <w:pStyle w:val="8"/>
              <w:ind w:left="0" w:leftChars="0" w:firstLine="0" w:firstLineChars="0"/>
              <w:rPr>
                <w:rFonts w:hint="eastAsia"/>
                <w:lang w:val="en-US" w:eastAsia="zh-CN"/>
              </w:rPr>
            </w:pPr>
            <w:r>
              <w:rPr>
                <w:rFonts w:hint="eastAsia" w:ascii="宋体" w:hAnsi="宋体" w:eastAsia="宋体" w:cs="宋体"/>
                <w:b w:val="0"/>
                <w:bCs w:val="0"/>
                <w:i w:val="0"/>
                <w:iCs w:val="0"/>
                <w:color w:val="000000"/>
                <w:kern w:val="0"/>
                <w:sz w:val="24"/>
                <w:szCs w:val="24"/>
                <w:u w:val="none"/>
                <w:lang w:val="en-US" w:eastAsia="zh-CN" w:bidi="ar"/>
              </w:rPr>
              <w:t>注：银行排名不分先后。如产品额度、期限、利率等内容发生改变，以银行解释为准。</w:t>
            </w:r>
          </w:p>
        </w:tc>
      </w:tr>
      <w:tr w14:paraId="5F4F45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9" w:hRule="atLeast"/>
          <w:jc w:val="center"/>
        </w:trPr>
        <w:tc>
          <w:tcPr>
            <w:tcW w:w="749" w:type="dxa"/>
            <w:noWrap w:val="0"/>
            <w:vAlign w:val="center"/>
          </w:tcPr>
          <w:p w14:paraId="6A40953C">
            <w:pPr>
              <w:pageBreakBefore w:val="0"/>
              <w:kinsoku/>
              <w:wordWrap/>
              <w:overflowPunct/>
              <w:autoSpaceDE/>
              <w:autoSpaceDN/>
              <w:bidi w:val="0"/>
              <w:adjustRightInd w:val="0"/>
              <w:snapToGrid w:val="0"/>
              <w:spacing w:before="120" w:line="288" w:lineRule="auto"/>
              <w:jc w:val="center"/>
              <w:rPr>
                <w:rFonts w:hint="eastAsia" w:ascii="宋体" w:hAnsi="宋体" w:eastAsia="宋体" w:cs="宋体"/>
                <w:b w:val="0"/>
                <w:bCs w:val="0"/>
                <w:sz w:val="24"/>
                <w:szCs w:val="24"/>
                <w:lang w:val="en-US" w:eastAsia="zh-CN"/>
              </w:rPr>
            </w:pPr>
            <w:r>
              <w:rPr>
                <w:rFonts w:hint="eastAsia" w:ascii="宋体" w:hAnsi="宋体" w:cs="宋体"/>
                <w:szCs w:val="21"/>
                <w:lang w:val="en-US" w:eastAsia="zh-CN"/>
              </w:rPr>
              <w:t>28</w:t>
            </w:r>
          </w:p>
        </w:tc>
        <w:tc>
          <w:tcPr>
            <w:tcW w:w="1770" w:type="dxa"/>
            <w:noWrap w:val="0"/>
            <w:vAlign w:val="center"/>
          </w:tcPr>
          <w:p w14:paraId="05771757">
            <w:pPr>
              <w:pageBreakBefore w:val="0"/>
              <w:kinsoku/>
              <w:wordWrap/>
              <w:overflowPunct/>
              <w:autoSpaceDE/>
              <w:autoSpaceDN/>
              <w:bidi w:val="0"/>
              <w:adjustRightInd w:val="0"/>
              <w:snapToGrid w:val="0"/>
              <w:spacing w:before="120" w:line="360" w:lineRule="auto"/>
              <w:jc w:val="center"/>
              <w:rPr>
                <w:rFonts w:hint="eastAsia" w:ascii="宋体" w:hAnsi="宋体" w:eastAsia="宋体" w:cs="宋体"/>
                <w:b w:val="0"/>
                <w:bCs w:val="0"/>
                <w:color w:val="auto"/>
                <w:sz w:val="24"/>
                <w:szCs w:val="24"/>
                <w:lang w:val="en-US" w:eastAsia="zh-CN"/>
              </w:rPr>
            </w:pPr>
            <w:r>
              <w:rPr>
                <w:rFonts w:hint="eastAsia" w:ascii="宋体" w:hAnsi="宋体" w:cs="宋体"/>
                <w:b w:val="0"/>
                <w:bCs w:val="0"/>
                <w:color w:val="auto"/>
                <w:sz w:val="24"/>
                <w:szCs w:val="24"/>
                <w:lang w:val="en-US" w:eastAsia="zh-CN"/>
              </w:rPr>
              <w:t>支持中小企业政策</w:t>
            </w:r>
          </w:p>
        </w:tc>
        <w:tc>
          <w:tcPr>
            <w:tcW w:w="6799" w:type="dxa"/>
            <w:noWrap w:val="0"/>
            <w:vAlign w:val="center"/>
          </w:tcPr>
          <w:p w14:paraId="271D1ED7">
            <w:pPr>
              <w:keepNext w:val="0"/>
              <w:keepLines w:val="0"/>
              <w:pageBreakBefore w:val="0"/>
              <w:kinsoku/>
              <w:wordWrap/>
              <w:overflowPunct/>
              <w:topLinePunct/>
              <w:autoSpaceDE/>
              <w:autoSpaceDN/>
              <w:bidi w:val="0"/>
              <w:adjustRightInd/>
              <w:snapToGrid/>
              <w:spacing w:line="360" w:lineRule="auto"/>
              <w:ind w:right="0"/>
              <w:textAlignment w:val="auto"/>
              <w:rPr>
                <w:rFonts w:hint="eastAsia" w:ascii="宋体" w:hAnsi="宋体" w:eastAsia="宋体" w:cs="宋体"/>
                <w:b w:val="0"/>
                <w:bCs w:val="0"/>
                <w:color w:val="auto"/>
                <w:sz w:val="24"/>
                <w:szCs w:val="24"/>
              </w:rPr>
            </w:pPr>
            <w:r>
              <w:rPr>
                <w:rFonts w:hint="eastAsia" w:ascii="宋体" w:hAnsi="宋体" w:eastAsia="宋体" w:cs="宋体"/>
                <w:b w:val="0"/>
                <w:bCs w:val="0"/>
                <w:color w:val="auto"/>
                <w:sz w:val="24"/>
                <w:szCs w:val="24"/>
              </w:rPr>
              <w:sym w:font="Wingdings" w:char="00FE"/>
            </w:r>
            <w:r>
              <w:rPr>
                <w:rFonts w:hint="eastAsia" w:ascii="宋体" w:hAnsi="宋体" w:eastAsia="宋体" w:cs="宋体"/>
                <w:b w:val="0"/>
                <w:bCs w:val="0"/>
                <w:color w:val="auto"/>
                <w:sz w:val="24"/>
                <w:szCs w:val="24"/>
              </w:rPr>
              <w:t>专门面向中小企业采购</w:t>
            </w:r>
          </w:p>
          <w:p w14:paraId="1051BB7D">
            <w:pPr>
              <w:keepNext w:val="0"/>
              <w:keepLines w:val="0"/>
              <w:pageBreakBefore w:val="0"/>
              <w:kinsoku/>
              <w:wordWrap/>
              <w:overflowPunct/>
              <w:topLinePunct/>
              <w:autoSpaceDE/>
              <w:autoSpaceDN/>
              <w:bidi w:val="0"/>
              <w:adjustRightInd/>
              <w:snapToGrid/>
              <w:spacing w:line="360" w:lineRule="auto"/>
              <w:ind w:right="0" w:firstLine="240" w:firstLineChars="100"/>
              <w:textAlignment w:val="auto"/>
              <w:rPr>
                <w:rFonts w:hint="eastAsia" w:ascii="宋体" w:hAnsi="宋体" w:eastAsia="宋体" w:cs="宋体"/>
                <w:b w:val="0"/>
                <w:bCs w:val="0"/>
                <w:color w:val="auto"/>
                <w:sz w:val="24"/>
                <w:szCs w:val="24"/>
              </w:rPr>
            </w:pPr>
            <w:r>
              <w:rPr>
                <w:rFonts w:hint="eastAsia" w:ascii="宋体" w:hAnsi="宋体" w:eastAsia="宋体" w:cs="宋体"/>
                <w:b w:val="0"/>
                <w:bCs w:val="0"/>
                <w:color w:val="auto"/>
                <w:sz w:val="24"/>
                <w:szCs w:val="24"/>
              </w:rPr>
              <w:t>投标人应为中型、小型、微型企业/监狱企业/残疾人福利性单位。投标人为中型、小型、微型企业的，提供《中小企业声明函》；投标人为监狱企业的，应提供监狱企业的证明文件；投标人为残疾人福利性单位的，应提供《残疾人福利性单位声明函》。监狱企业/残疾人福利性单位均视同中型、小型、微型企业。</w:t>
            </w:r>
          </w:p>
          <w:p w14:paraId="1B2B2157">
            <w:pPr>
              <w:spacing w:line="360" w:lineRule="auto"/>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rPr>
              <w:sym w:font="Wingdings" w:char="00A8"/>
            </w:r>
            <w:r>
              <w:rPr>
                <w:rFonts w:hint="eastAsia" w:ascii="宋体" w:hAnsi="宋体" w:eastAsia="宋体" w:cs="宋体"/>
                <w:b w:val="0"/>
                <w:bCs w:val="0"/>
                <w:color w:val="auto"/>
                <w:sz w:val="24"/>
                <w:szCs w:val="24"/>
                <w:lang w:val="en-US" w:eastAsia="zh-CN"/>
              </w:rPr>
              <w:t>非专门面向中小企业采购</w:t>
            </w:r>
          </w:p>
          <w:p w14:paraId="27507710">
            <w:pPr>
              <w:spacing w:line="360" w:lineRule="auto"/>
              <w:ind w:firstLine="240" w:firstLineChars="100"/>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投标人属于中型、小型、微型企业的应提供《中小企业声明函》；投标人为监狱企业的，应提供监狱企业的证明文件；投标人为残疾人福利性单位的，应提供《残疾人福利性单位声明函》。监狱企业/残疾人福利性单位均视同中型、小型、微型企业。对中型、小型、微型企业的价格执行评审优惠如下：</w:t>
            </w:r>
          </w:p>
          <w:p w14:paraId="649FC934">
            <w:pPr>
              <w:spacing w:line="360" w:lineRule="auto"/>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1.对被认定为中型/小型/微型企业投标人的投标报价给与20%的扣除，用扣除后的价格参与评审。</w:t>
            </w:r>
          </w:p>
          <w:p w14:paraId="4B16ADB2">
            <w:pPr>
              <w:spacing w:line="360" w:lineRule="auto"/>
              <w:rPr>
                <w:rFonts w:hint="eastAsia" w:ascii="宋体" w:hAnsi="宋体" w:eastAsia="宋体" w:cs="宋体"/>
                <w:b w:val="0"/>
                <w:bCs w:val="0"/>
                <w:color w:val="auto"/>
                <w:sz w:val="24"/>
                <w:szCs w:val="24"/>
                <w:lang w:val="en-US" w:eastAsia="zh-CN"/>
              </w:rPr>
            </w:pPr>
            <w:r>
              <w:rPr>
                <w:rFonts w:hint="eastAsia" w:ascii="宋体" w:hAnsi="宋体" w:eastAsia="宋体" w:cs="宋体"/>
                <w:b w:val="0"/>
                <w:bCs w:val="0"/>
                <w:color w:val="auto"/>
                <w:sz w:val="24"/>
                <w:szCs w:val="24"/>
                <w:lang w:val="en-US" w:eastAsia="zh-CN"/>
              </w:rPr>
              <w:t>2.若本项目接受联合体投标的，联合协议或者分包意向协议约定小微企业的合同份额占到合同总金额30%以上的，则投标报价按6%扣除，用扣除后的价格参与评审。</w:t>
            </w:r>
          </w:p>
        </w:tc>
      </w:tr>
      <w:tr w14:paraId="28DE8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4" w:hRule="atLeast"/>
          <w:jc w:val="center"/>
        </w:trPr>
        <w:tc>
          <w:tcPr>
            <w:tcW w:w="749" w:type="dxa"/>
            <w:noWrap w:val="0"/>
            <w:vAlign w:val="center"/>
          </w:tcPr>
          <w:p w14:paraId="28ED9C7B">
            <w:pPr>
              <w:pageBreakBefore w:val="0"/>
              <w:kinsoku/>
              <w:wordWrap/>
              <w:overflowPunct/>
              <w:autoSpaceDE/>
              <w:autoSpaceDN/>
              <w:bidi w:val="0"/>
              <w:adjustRightInd w:val="0"/>
              <w:snapToGrid w:val="0"/>
              <w:spacing w:before="120" w:line="360" w:lineRule="auto"/>
              <w:jc w:val="center"/>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2</w:t>
            </w:r>
            <w:r>
              <w:rPr>
                <w:rFonts w:hint="eastAsia" w:ascii="宋体" w:hAnsi="宋体" w:cs="宋体"/>
                <w:b w:val="0"/>
                <w:bCs w:val="0"/>
                <w:sz w:val="24"/>
                <w:szCs w:val="24"/>
                <w:lang w:val="en-US" w:eastAsia="zh-CN"/>
              </w:rPr>
              <w:t>9</w:t>
            </w:r>
          </w:p>
        </w:tc>
        <w:tc>
          <w:tcPr>
            <w:tcW w:w="1770" w:type="dxa"/>
            <w:noWrap w:val="0"/>
            <w:vAlign w:val="center"/>
          </w:tcPr>
          <w:p w14:paraId="732B6685">
            <w:pPr>
              <w:pageBreakBefore w:val="0"/>
              <w:kinsoku/>
              <w:wordWrap/>
              <w:overflowPunct/>
              <w:autoSpaceDE/>
              <w:autoSpaceDN/>
              <w:bidi w:val="0"/>
              <w:adjustRightInd w:val="0"/>
              <w:snapToGrid w:val="0"/>
              <w:spacing w:before="120" w:line="360" w:lineRule="auto"/>
              <w:jc w:val="center"/>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所属行业</w:t>
            </w:r>
          </w:p>
        </w:tc>
        <w:tc>
          <w:tcPr>
            <w:tcW w:w="6799" w:type="dxa"/>
            <w:noWrap w:val="0"/>
            <w:vAlign w:val="center"/>
          </w:tcPr>
          <w:p w14:paraId="0C3937A6">
            <w:pPr>
              <w:pageBreakBefore w:val="0"/>
              <w:kinsoku/>
              <w:wordWrap/>
              <w:overflowPunct/>
              <w:autoSpaceDE/>
              <w:autoSpaceDN/>
              <w:bidi w:val="0"/>
              <w:adjustRightInd w:val="0"/>
              <w:snapToGrid w:val="0"/>
              <w:spacing w:before="120" w:line="360" w:lineRule="auto"/>
              <w:jc w:val="center"/>
              <w:rPr>
                <w:rFonts w:hint="default" w:ascii="宋体" w:hAnsi="宋体" w:eastAsia="宋体" w:cs="宋体"/>
                <w:b w:val="0"/>
                <w:bCs w:val="0"/>
                <w:sz w:val="24"/>
                <w:szCs w:val="24"/>
                <w:lang w:val="en-US" w:eastAsia="zh-CN"/>
              </w:rPr>
            </w:pPr>
            <w:r>
              <w:rPr>
                <w:rFonts w:hint="eastAsia" w:ascii="宋体" w:hAnsi="宋体" w:cs="宋体"/>
                <w:b w:val="0"/>
                <w:bCs w:val="0"/>
                <w:sz w:val="24"/>
                <w:szCs w:val="24"/>
                <w:lang w:val="en-US" w:eastAsia="zh-CN"/>
              </w:rPr>
              <w:t>其他未列明行业</w:t>
            </w:r>
          </w:p>
        </w:tc>
      </w:tr>
    </w:tbl>
    <w:p w14:paraId="049F3175">
      <w:pPr>
        <w:rPr>
          <w:rFonts w:hint="eastAsia" w:eastAsia="宋体"/>
          <w:sz w:val="28"/>
          <w:szCs w:val="28"/>
          <w:lang w:eastAsia="zh-CN"/>
        </w:rPr>
      </w:pPr>
      <w:r>
        <w:rPr>
          <w:rFonts w:hint="eastAsia" w:eastAsia="宋体"/>
          <w:sz w:val="28"/>
          <w:szCs w:val="28"/>
          <w:lang w:eastAsia="zh-CN"/>
        </w:rPr>
        <w:br w:type="page"/>
      </w:r>
    </w:p>
    <w:p w14:paraId="5CC294DF">
      <w:pPr>
        <w:spacing w:before="0" w:after="0" w:line="360" w:lineRule="auto"/>
        <w:jc w:val="center"/>
        <w:outlineLvl w:val="1"/>
        <w:rPr>
          <w:rFonts w:hint="default" w:ascii="宋体" w:hAnsi="宋体" w:eastAsia="宋体" w:cs="宋体"/>
          <w:b/>
          <w:bCs/>
          <w:color w:val="000000"/>
          <w:sz w:val="32"/>
          <w:szCs w:val="32"/>
          <w:lang w:val="en-US" w:eastAsia="zh-CN"/>
        </w:rPr>
      </w:pPr>
      <w:bookmarkStart w:id="27" w:name="_Toc11098"/>
      <w:bookmarkStart w:id="28" w:name="_Toc30043"/>
      <w:bookmarkStart w:id="29" w:name="_Toc27314"/>
      <w:bookmarkStart w:id="30" w:name="_Toc7539"/>
      <w:bookmarkStart w:id="31" w:name="_Toc11145"/>
      <w:bookmarkStart w:id="32" w:name="_Toc808"/>
      <w:bookmarkStart w:id="33" w:name="_Toc31507"/>
      <w:bookmarkStart w:id="34" w:name="_Toc246928930"/>
      <w:bookmarkStart w:id="35" w:name="_Toc14604"/>
      <w:bookmarkStart w:id="36" w:name="_Toc384048592"/>
      <w:r>
        <w:rPr>
          <w:rFonts w:hint="eastAsia" w:ascii="宋体" w:hAnsi="宋体" w:cs="宋体"/>
          <w:b/>
          <w:bCs/>
          <w:color w:val="000000"/>
          <w:sz w:val="32"/>
          <w:szCs w:val="32"/>
          <w:lang w:val="en-US" w:eastAsia="zh-CN"/>
        </w:rPr>
        <w:t>供应商须知</w:t>
      </w:r>
    </w:p>
    <w:p w14:paraId="2A98300B">
      <w:pPr>
        <w:spacing w:before="0" w:after="0" w:line="360" w:lineRule="auto"/>
        <w:jc w:val="center"/>
        <w:outlineLvl w:val="9"/>
        <w:rPr>
          <w:rFonts w:hint="eastAsia" w:ascii="宋体" w:hAnsi="宋体" w:eastAsia="宋体" w:cs="宋体"/>
          <w:color w:val="000000"/>
          <w:sz w:val="24"/>
          <w:szCs w:val="24"/>
        </w:rPr>
      </w:pPr>
      <w:r>
        <w:rPr>
          <w:rFonts w:hint="eastAsia" w:ascii="宋体" w:hAnsi="宋体" w:eastAsia="宋体" w:cs="宋体"/>
          <w:b/>
          <w:bCs/>
          <w:color w:val="000000"/>
          <w:sz w:val="32"/>
          <w:szCs w:val="32"/>
        </w:rPr>
        <w:t>一.总  则</w:t>
      </w:r>
      <w:bookmarkEnd w:id="27"/>
      <w:bookmarkEnd w:id="28"/>
      <w:bookmarkEnd w:id="29"/>
      <w:bookmarkEnd w:id="30"/>
      <w:bookmarkEnd w:id="31"/>
      <w:bookmarkEnd w:id="32"/>
      <w:bookmarkEnd w:id="33"/>
    </w:p>
    <w:p w14:paraId="40DD3C53">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1.资金来源</w:t>
      </w:r>
    </w:p>
    <w:p w14:paraId="11D032D8">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1.1本次竞争性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采购所签合同使用</w:t>
      </w:r>
      <w:r>
        <w:rPr>
          <w:rFonts w:hint="eastAsia" w:ascii="宋体" w:hAnsi="宋体" w:cs="宋体"/>
          <w:color w:val="000000"/>
          <w:sz w:val="24"/>
          <w:szCs w:val="24"/>
          <w:lang w:val="en-US" w:eastAsia="zh-CN"/>
        </w:rPr>
        <w:t>财政资金</w:t>
      </w:r>
      <w:r>
        <w:rPr>
          <w:rFonts w:hint="eastAsia" w:ascii="宋体" w:hAnsi="宋体" w:eastAsia="宋体" w:cs="宋体"/>
          <w:color w:val="000000"/>
          <w:sz w:val="24"/>
          <w:szCs w:val="24"/>
        </w:rPr>
        <w:t>支付，资金已落实到位。</w:t>
      </w:r>
    </w:p>
    <w:p w14:paraId="77B050EF">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2.</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组织机构及合格的供应商</w:t>
      </w:r>
    </w:p>
    <w:p w14:paraId="5D55553F">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2.1 </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组织机构</w:t>
      </w:r>
    </w:p>
    <w:p w14:paraId="308AA534">
      <w:pPr>
        <w:spacing w:line="360" w:lineRule="auto"/>
        <w:ind w:firstLine="480" w:firstLineChars="200"/>
        <w:outlineLvl w:val="9"/>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组织</w:t>
      </w:r>
      <w:r>
        <w:rPr>
          <w:rFonts w:hint="eastAsia" w:ascii="宋体" w:hAnsi="宋体" w:eastAsia="宋体" w:cs="宋体"/>
          <w:color w:val="000000"/>
          <w:sz w:val="24"/>
          <w:szCs w:val="24"/>
        </w:rPr>
        <w:t>本次竞争性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w:t>
      </w:r>
      <w:r>
        <w:rPr>
          <w:rFonts w:hint="eastAsia" w:ascii="宋体" w:hAnsi="宋体" w:eastAsia="宋体" w:cs="宋体"/>
          <w:color w:val="000000"/>
          <w:sz w:val="24"/>
          <w:szCs w:val="24"/>
          <w:lang w:eastAsia="zh-CN"/>
        </w:rPr>
        <w:t>“</w:t>
      </w:r>
      <w:r>
        <w:rPr>
          <w:rFonts w:hint="eastAsia" w:ascii="宋体" w:hAnsi="宋体" w:eastAsia="宋体" w:cs="宋体"/>
          <w:color w:val="000000"/>
          <w:sz w:val="24"/>
          <w:szCs w:val="24"/>
          <w:lang w:val="en-US" w:eastAsia="zh-CN"/>
        </w:rPr>
        <w:t>采购人</w:t>
      </w:r>
      <w:r>
        <w:rPr>
          <w:rFonts w:hint="eastAsia" w:ascii="宋体" w:hAnsi="宋体" w:eastAsia="宋体" w:cs="宋体"/>
          <w:color w:val="000000"/>
          <w:sz w:val="24"/>
          <w:szCs w:val="24"/>
          <w:lang w:eastAsia="zh-CN"/>
        </w:rPr>
        <w:t>”：</w:t>
      </w:r>
      <w:r>
        <w:rPr>
          <w:rFonts w:hint="eastAsia" w:ascii="宋体" w:hAnsi="宋体" w:cs="宋体"/>
          <w:color w:val="000000"/>
          <w:sz w:val="24"/>
          <w:szCs w:val="24"/>
          <w:lang w:val="en-US" w:eastAsia="zh-CN"/>
        </w:rPr>
        <w:t>神木市文化和旅游文物广电局</w:t>
      </w:r>
      <w:r>
        <w:rPr>
          <w:rFonts w:hint="eastAsia" w:ascii="宋体" w:hAnsi="宋体" w:eastAsia="宋体" w:cs="宋体"/>
          <w:color w:val="000000"/>
          <w:sz w:val="24"/>
          <w:szCs w:val="24"/>
          <w:lang w:val="en-US" w:eastAsia="zh-CN"/>
        </w:rPr>
        <w:t>；</w:t>
      </w:r>
    </w:p>
    <w:p w14:paraId="522B0284">
      <w:pPr>
        <w:spacing w:line="360" w:lineRule="auto"/>
        <w:ind w:firstLine="480" w:firstLineChars="200"/>
        <w:outlineLvl w:val="9"/>
        <w:rPr>
          <w:rFonts w:hint="eastAsia" w:ascii="宋体" w:hAnsi="宋体" w:cs="宋体"/>
          <w:sz w:val="24"/>
          <w:szCs w:val="24"/>
          <w:lang w:val="en-US" w:eastAsia="zh-CN"/>
        </w:rPr>
      </w:pPr>
      <w:r>
        <w:rPr>
          <w:rFonts w:hint="eastAsia" w:ascii="宋体" w:hAnsi="宋体" w:eastAsia="宋体" w:cs="宋体"/>
          <w:sz w:val="24"/>
          <w:szCs w:val="24"/>
        </w:rPr>
        <w:t>监督</w:t>
      </w:r>
      <w:r>
        <w:rPr>
          <w:rFonts w:hint="eastAsia" w:ascii="宋体" w:hAnsi="宋体" w:cs="宋体"/>
          <w:sz w:val="24"/>
          <w:szCs w:val="24"/>
          <w:lang w:eastAsia="zh-CN"/>
        </w:rPr>
        <w:t>部门</w:t>
      </w:r>
      <w:r>
        <w:rPr>
          <w:rFonts w:hint="eastAsia" w:ascii="宋体" w:hAnsi="宋体" w:eastAsia="宋体" w:cs="宋体"/>
          <w:sz w:val="24"/>
          <w:szCs w:val="24"/>
        </w:rPr>
        <w:t>：</w:t>
      </w:r>
      <w:r>
        <w:rPr>
          <w:rFonts w:hint="eastAsia" w:ascii="宋体" w:hAnsi="宋体" w:cs="宋体"/>
          <w:sz w:val="24"/>
          <w:szCs w:val="24"/>
          <w:lang w:val="en-US" w:eastAsia="zh-CN"/>
        </w:rPr>
        <w:t>神木市财政局</w:t>
      </w:r>
    </w:p>
    <w:p w14:paraId="06B13E05">
      <w:pPr>
        <w:spacing w:line="360" w:lineRule="auto"/>
        <w:ind w:firstLine="480" w:firstLineChars="200"/>
        <w:outlineLvl w:val="9"/>
        <w:rPr>
          <w:rFonts w:hint="eastAsia" w:ascii="宋体" w:hAnsi="宋体" w:cs="宋体"/>
          <w:sz w:val="24"/>
          <w:szCs w:val="24"/>
          <w:lang w:eastAsia="zh-CN"/>
        </w:rPr>
      </w:pPr>
      <w:r>
        <w:rPr>
          <w:rFonts w:hint="eastAsia" w:ascii="宋体" w:hAnsi="宋体" w:eastAsia="宋体" w:cs="宋体"/>
          <w:sz w:val="24"/>
          <w:szCs w:val="24"/>
        </w:rPr>
        <w:t>采购代理机构：</w:t>
      </w:r>
      <w:r>
        <w:rPr>
          <w:rFonts w:hint="eastAsia" w:ascii="宋体" w:hAnsi="宋体" w:cs="宋体"/>
          <w:sz w:val="24"/>
          <w:szCs w:val="24"/>
          <w:lang w:eastAsia="zh-CN"/>
        </w:rPr>
        <w:t>榆林市恒博工程咨询有限公司</w:t>
      </w:r>
    </w:p>
    <w:p w14:paraId="173731D4">
      <w:pPr>
        <w:spacing w:line="360" w:lineRule="auto"/>
        <w:ind w:firstLine="480" w:firstLineChars="200"/>
        <w:outlineLvl w:val="9"/>
        <w:rPr>
          <w:rFonts w:hint="eastAsia" w:ascii="宋体" w:hAnsi="宋体" w:eastAsia="宋体" w:cs="宋体"/>
          <w:sz w:val="24"/>
          <w:szCs w:val="24"/>
        </w:rPr>
      </w:pPr>
      <w:r>
        <w:rPr>
          <w:rFonts w:hint="eastAsia" w:ascii="宋体" w:hAnsi="宋体" w:eastAsia="宋体" w:cs="宋体"/>
          <w:sz w:val="24"/>
          <w:szCs w:val="24"/>
        </w:rPr>
        <w:t>供应商：满足本次</w:t>
      </w:r>
      <w:r>
        <w:rPr>
          <w:rFonts w:hint="eastAsia" w:ascii="宋体" w:hAnsi="宋体" w:eastAsia="宋体" w:cs="宋体"/>
          <w:sz w:val="24"/>
          <w:szCs w:val="24"/>
          <w:lang w:eastAsia="zh-CN"/>
        </w:rPr>
        <w:t>磋商</w:t>
      </w:r>
      <w:r>
        <w:rPr>
          <w:rFonts w:hint="eastAsia" w:ascii="宋体" w:hAnsi="宋体" w:eastAsia="宋体" w:cs="宋体"/>
          <w:sz w:val="24"/>
          <w:szCs w:val="24"/>
        </w:rPr>
        <w:t>要求具有相应资质和完成项目能力的供应商</w:t>
      </w:r>
    </w:p>
    <w:p w14:paraId="2AB883AE">
      <w:pPr>
        <w:pStyle w:val="8"/>
        <w:spacing w:line="360" w:lineRule="auto"/>
        <w:ind w:left="0" w:leftChars="0" w:firstLine="480" w:firstLineChars="200"/>
        <w:rPr>
          <w:rFonts w:hint="eastAsia"/>
        </w:rPr>
      </w:pPr>
      <w:r>
        <w:rPr>
          <w:rFonts w:hint="eastAsia" w:ascii="宋体" w:hAnsi="宋体" w:eastAsia="宋体" w:cs="宋体"/>
          <w:sz w:val="24"/>
          <w:szCs w:val="24"/>
        </w:rPr>
        <w:t>成交人：由</w:t>
      </w:r>
      <w:r>
        <w:rPr>
          <w:rFonts w:hint="eastAsia" w:ascii="宋体" w:hAnsi="宋体" w:eastAsia="宋体" w:cs="宋体"/>
          <w:sz w:val="24"/>
          <w:szCs w:val="24"/>
          <w:lang w:val="en-US" w:eastAsia="zh-CN"/>
        </w:rPr>
        <w:t>评审</w:t>
      </w:r>
      <w:r>
        <w:rPr>
          <w:rFonts w:hint="eastAsia" w:ascii="宋体" w:hAnsi="宋体" w:eastAsia="宋体" w:cs="宋体"/>
          <w:sz w:val="24"/>
          <w:szCs w:val="24"/>
        </w:rPr>
        <w:t>小组推荐经采购单位确认的供应商</w:t>
      </w:r>
    </w:p>
    <w:p w14:paraId="06DCADF4">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2.2合格的供应商：</w:t>
      </w:r>
    </w:p>
    <w:p w14:paraId="78DC3DA3">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2.2.1具备下列条件，方为合格的供应商</w:t>
      </w:r>
    </w:p>
    <w:p w14:paraId="7B927BCD">
      <w:pPr>
        <w:pStyle w:val="2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120" w:beforeAutospacing="0" w:after="0" w:afterAutospacing="0" w:line="360" w:lineRule="auto"/>
        <w:ind w:left="0" w:right="0" w:firstLine="480" w:firstLineChars="200"/>
        <w:jc w:val="both"/>
        <w:textAlignment w:val="auto"/>
        <w:outlineLvl w:val="9"/>
        <w:rPr>
          <w:rFonts w:hint="eastAsia" w:ascii="宋体" w:hAnsi="宋体" w:eastAsia="宋体" w:cs="宋体"/>
          <w:b w:val="0"/>
          <w:bCs/>
          <w:i w:val="0"/>
          <w:caps w:val="0"/>
          <w:color w:val="000000"/>
          <w:spacing w:val="0"/>
          <w:sz w:val="24"/>
          <w:szCs w:val="24"/>
          <w:shd w:val="clear" w:color="auto" w:fill="FFFFFF"/>
        </w:rPr>
      </w:pPr>
      <w:r>
        <w:rPr>
          <w:rFonts w:hint="eastAsia" w:ascii="宋体" w:hAnsi="宋体" w:cs="宋体"/>
          <w:b w:val="0"/>
          <w:bCs/>
          <w:i w:val="0"/>
          <w:caps w:val="0"/>
          <w:color w:val="000000"/>
          <w:spacing w:val="0"/>
          <w:sz w:val="24"/>
          <w:szCs w:val="24"/>
          <w:shd w:val="clear" w:color="auto" w:fill="FFFFFF"/>
          <w:lang w:val="en-US" w:eastAsia="zh-CN"/>
        </w:rPr>
        <w:t>1、</w:t>
      </w:r>
      <w:r>
        <w:rPr>
          <w:rFonts w:hint="eastAsia" w:ascii="宋体" w:hAnsi="宋体" w:eastAsia="宋体" w:cs="宋体"/>
          <w:b w:val="0"/>
          <w:bCs/>
          <w:i w:val="0"/>
          <w:caps w:val="0"/>
          <w:color w:val="000000"/>
          <w:spacing w:val="0"/>
          <w:sz w:val="24"/>
          <w:szCs w:val="24"/>
          <w:shd w:val="clear" w:color="auto" w:fill="FFFFFF"/>
        </w:rPr>
        <w:t>基本资格条件：符合《中华人民共和国政府采购法》第二十二条的规定；</w:t>
      </w:r>
    </w:p>
    <w:p w14:paraId="77B00C4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right="0" w:rightChars="0" w:firstLine="480" w:firstLineChars="200"/>
        <w:jc w:val="left"/>
        <w:textAlignment w:val="auto"/>
        <w:outlineLvl w:val="9"/>
        <w:rPr>
          <w:rFonts w:hint="eastAsia" w:ascii="宋体" w:hAnsi="宋体" w:eastAsia="宋体" w:cs="宋体"/>
          <w:b w:val="0"/>
          <w:bCs/>
          <w:i w:val="0"/>
          <w:caps w:val="0"/>
          <w:color w:val="auto"/>
          <w:spacing w:val="0"/>
          <w:sz w:val="24"/>
          <w:szCs w:val="24"/>
          <w:shd w:val="clear" w:color="auto" w:fill="FFFFFF"/>
        </w:rPr>
      </w:pPr>
      <w:r>
        <w:rPr>
          <w:rFonts w:hint="eastAsia" w:ascii="宋体" w:hAnsi="宋体" w:cs="宋体"/>
          <w:b w:val="0"/>
          <w:bCs/>
          <w:i w:val="0"/>
          <w:caps w:val="0"/>
          <w:color w:val="auto"/>
          <w:spacing w:val="0"/>
          <w:sz w:val="24"/>
          <w:szCs w:val="24"/>
          <w:shd w:val="clear" w:color="auto" w:fill="FFFFFF"/>
          <w:lang w:val="en-US" w:eastAsia="zh-CN"/>
        </w:rPr>
        <w:t>2、</w:t>
      </w:r>
      <w:r>
        <w:rPr>
          <w:rFonts w:hint="eastAsia" w:ascii="宋体" w:hAnsi="宋体" w:eastAsia="宋体" w:cs="宋体"/>
          <w:b w:val="0"/>
          <w:bCs/>
          <w:i w:val="0"/>
          <w:caps w:val="0"/>
          <w:color w:val="auto"/>
          <w:spacing w:val="0"/>
          <w:sz w:val="24"/>
          <w:szCs w:val="24"/>
          <w:shd w:val="clear" w:color="auto" w:fill="FFFFFF"/>
        </w:rPr>
        <w:t>特定资格条件：</w:t>
      </w:r>
    </w:p>
    <w:p w14:paraId="73BD9F01">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投标供应商须为具有独立承担民事责任能力的法人、事业法人、其他组织或自然人。企业法人应提供有效存续的企业营业执照及2024年度企业年检报告；事业法人应提供事业单位法人证书；其他组织应提供合法登记证明文件；自然人应提供身份证；</w:t>
      </w:r>
    </w:p>
    <w:p w14:paraId="40D5ACC0">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（2）资质要求：供应商须具有文化主管部门颁发的《营业性演出许可证》；</w:t>
      </w:r>
    </w:p>
    <w:p w14:paraId="552A7BB6">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3）财务状况报告：提供2024年度完整的财务审计报告（成立时间至提交响应文件截止时间不足一年的可提供成立后任一时段的现金流量表、资产负债表和利润表或其基本存款账户开户银行出具的资信证明）及基本存款账户开户许可证；</w:t>
      </w:r>
    </w:p>
    <w:p w14:paraId="0A6029C2">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（3）社会保障资金缴纳证明：提供202</w:t>
      </w:r>
      <w:r>
        <w:rPr>
          <w:rFonts w:hint="eastAsia" w:ascii="宋体" w:hAnsi="宋体" w:cs="宋体"/>
          <w:color w:val="000000"/>
          <w:sz w:val="24"/>
          <w:szCs w:val="24"/>
          <w:lang w:val="en-US" w:eastAsia="zh-CN"/>
        </w:rPr>
        <w:t>5</w:t>
      </w:r>
      <w:r>
        <w:rPr>
          <w:rFonts w:hint="eastAsia" w:ascii="宋体" w:hAnsi="宋体" w:eastAsia="宋体" w:cs="宋体"/>
          <w:color w:val="000000"/>
          <w:sz w:val="24"/>
          <w:szCs w:val="24"/>
        </w:rPr>
        <w:t>年1月至今已缴存的至少一个月的社会保障资金缴存单据或社保机构开具的社会保险参保缴费情况证明，依法不需要缴纳社会保障资金的单位应提供相关证明材料；</w:t>
      </w:r>
    </w:p>
    <w:p w14:paraId="23AB0990">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（4）税收缴纳证明：提供202</w:t>
      </w:r>
      <w:r>
        <w:rPr>
          <w:rFonts w:hint="eastAsia" w:ascii="宋体" w:hAnsi="宋体" w:cs="宋体"/>
          <w:color w:val="000000"/>
          <w:sz w:val="24"/>
          <w:szCs w:val="24"/>
          <w:lang w:val="en-US" w:eastAsia="zh-CN"/>
        </w:rPr>
        <w:t>5</w:t>
      </w:r>
      <w:r>
        <w:rPr>
          <w:rFonts w:hint="eastAsia" w:ascii="宋体" w:hAnsi="宋体" w:eastAsia="宋体" w:cs="宋体"/>
          <w:color w:val="000000"/>
          <w:sz w:val="24"/>
          <w:szCs w:val="24"/>
        </w:rPr>
        <w:t>年1月至今已缴纳的至少一个月的纳税证明或完税证明，依法免税的单位应提供相关证明材料；</w:t>
      </w:r>
    </w:p>
    <w:p w14:paraId="3166D05A">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（5）参加本次政府采购活动前3年内在经营活动中没有重大违纪，以及未被列入失信被执行人、重大税收违法案件当事人名单、政府采购严重违法失信行为记录名单的书面声明；</w:t>
      </w:r>
    </w:p>
    <w:p w14:paraId="259DF11E">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（6）提供具有履行合同所必需的设备和专业技术能力的证明资料或承诺书；</w:t>
      </w:r>
    </w:p>
    <w:p w14:paraId="698468AC">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7）供应商不得为“信用中国”网站（www.creditchina.gov.cn）中列入失信被执行人、严重失信主体和重大税收违法失信主体，不得为中国政府采购网（www.ccgp.gov.cn）及信用中国网站政府采购严重违法失信行为记录名单中被财政部门禁止参加政府采购活动的企业；（提供信用报告及网页查询截图(查询时间须从磋商文件发出开始至投标截止时间内)）</w:t>
      </w:r>
    </w:p>
    <w:p w14:paraId="0E2BBFA0">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8）提供榆林市政府采购服务类项目供应商信用承诺书、投标信用（保证金）承诺书（格式详见竞争性磋商文件）；供应商应在“信用中国（陕西榆林）”网站进行注册、登录、并提供截图，自主上报信用承诺书（网址：https://www.ylcredit.gov.cn/），开标现场由工作人员登录网站查询；</w:t>
      </w:r>
    </w:p>
    <w:p w14:paraId="57505419">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（9）本项目全部面向中小企业采购，提供中小企业声明函；</w:t>
      </w:r>
    </w:p>
    <w:p w14:paraId="50A9E599">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（10）法定代表人参加磋商的，须提供本人身份证扫描件（附到资格证明文件中）；法定代表人授权他人参加磋商的，须提供法定代表人委托授权书并出示被授权代表的身份证原件扫描件。</w:t>
      </w:r>
    </w:p>
    <w:p w14:paraId="549E158B">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备注：（1）单位负责人为同一人或者存在直接控股、管理关系的不同投标人，不得参加同一合同项下的政府采购活动；（2）本项目不接受联合体投标，不允许分包。投标人提供非联合体、不分包投标声明，视为独立投标，不分包。（3）事业单位法人参与投标可不提供财务状况报告和社会保障资金缴纳证明及税收缴纳证明。</w:t>
      </w:r>
    </w:p>
    <w:p w14:paraId="3F759715">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 注：以上为必备资质，缺一项或某项达不到要求，按无效磋商处理。</w:t>
      </w:r>
    </w:p>
    <w:p w14:paraId="5ABDF50B">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2.2.</w:t>
      </w:r>
      <w:r>
        <w:rPr>
          <w:rFonts w:hint="eastAsia" w:ascii="宋体" w:hAnsi="宋体" w:cs="宋体"/>
          <w:color w:val="000000"/>
          <w:sz w:val="24"/>
          <w:szCs w:val="24"/>
          <w:lang w:val="en-US" w:eastAsia="zh-CN"/>
        </w:rPr>
        <w:t>2</w:t>
      </w:r>
      <w:r>
        <w:rPr>
          <w:rFonts w:hint="eastAsia" w:ascii="宋体" w:hAnsi="宋体" w:eastAsia="宋体" w:cs="宋体"/>
          <w:color w:val="000000"/>
          <w:sz w:val="24"/>
          <w:szCs w:val="24"/>
        </w:rPr>
        <w:t>如果在竞争性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文件中接受联合体竞争性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，则两个以上</w:t>
      </w:r>
      <w:r>
        <w:rPr>
          <w:rFonts w:hint="eastAsia" w:ascii="宋体" w:hAnsi="宋体" w:eastAsia="宋体" w:cs="宋体"/>
          <w:color w:val="000000"/>
          <w:sz w:val="24"/>
          <w:szCs w:val="24"/>
          <w:lang w:eastAsia="zh-CN"/>
        </w:rPr>
        <w:t>供应商</w:t>
      </w:r>
      <w:r>
        <w:rPr>
          <w:rFonts w:hint="eastAsia" w:ascii="宋体" w:hAnsi="宋体" w:eastAsia="宋体" w:cs="宋体"/>
          <w:color w:val="000000"/>
          <w:sz w:val="24"/>
          <w:szCs w:val="24"/>
        </w:rPr>
        <w:t>可以组成一个竞争性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联合体，以一个</w:t>
      </w:r>
      <w:r>
        <w:rPr>
          <w:rFonts w:hint="eastAsia" w:ascii="宋体" w:hAnsi="宋体" w:cs="宋体"/>
          <w:color w:val="000000"/>
          <w:sz w:val="24"/>
          <w:szCs w:val="24"/>
          <w:lang w:eastAsia="zh-CN"/>
        </w:rPr>
        <w:t>磋商单位</w:t>
      </w:r>
      <w:r>
        <w:rPr>
          <w:rFonts w:hint="eastAsia" w:ascii="宋体" w:hAnsi="宋体" w:eastAsia="宋体" w:cs="宋体"/>
          <w:color w:val="000000"/>
          <w:sz w:val="24"/>
          <w:szCs w:val="24"/>
        </w:rPr>
        <w:t>的身份</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。以联合体形式参加</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的，联合体各方均应当符合政府采购法第二十二条第一款规定的条件。采购人根据采购项目的特殊要求规定</w:t>
      </w:r>
      <w:r>
        <w:rPr>
          <w:rFonts w:hint="eastAsia" w:ascii="宋体" w:hAnsi="宋体" w:cs="宋体"/>
          <w:color w:val="000000"/>
          <w:sz w:val="24"/>
          <w:szCs w:val="24"/>
          <w:lang w:eastAsia="zh-CN"/>
        </w:rPr>
        <w:t>磋商单位</w:t>
      </w:r>
      <w:r>
        <w:rPr>
          <w:rFonts w:hint="eastAsia" w:ascii="宋体" w:hAnsi="宋体" w:eastAsia="宋体" w:cs="宋体"/>
          <w:color w:val="000000"/>
          <w:sz w:val="24"/>
          <w:szCs w:val="24"/>
        </w:rPr>
        <w:t>特定条件的，联合体各方中至少应当有一方符合采购人规定的特定条件。</w:t>
      </w:r>
    </w:p>
    <w:p w14:paraId="33FCA186">
      <w:pPr>
        <w:spacing w:line="360" w:lineRule="auto"/>
        <w:ind w:firstLine="480" w:firstLineChars="200"/>
        <w:outlineLvl w:val="9"/>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联合体各方之间应当签订共同</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协议，明确约定联合体各方承担的工作和相应的责任，并将共同</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协议连同竞争性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响应文件一并提交竞争性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采购单位。联合体各方签订共同</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协议后，不得再以自己名义单独在同一项目中</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，也不得组成新的联合体参加同一项目</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w:t>
      </w:r>
      <w:r>
        <w:rPr>
          <w:rFonts w:hint="eastAsia" w:ascii="宋体" w:hAnsi="宋体" w:cs="宋体"/>
          <w:color w:val="000000"/>
          <w:sz w:val="24"/>
          <w:szCs w:val="24"/>
          <w:lang w:eastAsia="zh-CN"/>
        </w:rPr>
        <w:t>（</w:t>
      </w:r>
      <w:r>
        <w:rPr>
          <w:rFonts w:hint="eastAsia" w:ascii="宋体" w:hAnsi="宋体" w:cs="宋体"/>
          <w:color w:val="000000"/>
          <w:sz w:val="24"/>
          <w:szCs w:val="24"/>
          <w:lang w:val="en-US" w:eastAsia="zh-CN"/>
        </w:rPr>
        <w:t>本项目不接受联合体磋商</w:t>
      </w:r>
      <w:r>
        <w:rPr>
          <w:rFonts w:hint="eastAsia" w:ascii="宋体" w:hAnsi="宋体" w:cs="宋体"/>
          <w:color w:val="000000"/>
          <w:sz w:val="24"/>
          <w:szCs w:val="24"/>
          <w:lang w:eastAsia="zh-CN"/>
        </w:rPr>
        <w:t>）。</w:t>
      </w:r>
    </w:p>
    <w:p w14:paraId="3A18B9F4">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2.2.</w:t>
      </w:r>
      <w:r>
        <w:rPr>
          <w:rFonts w:hint="eastAsia" w:ascii="宋体" w:hAnsi="宋体" w:cs="宋体"/>
          <w:color w:val="000000"/>
          <w:sz w:val="24"/>
          <w:szCs w:val="24"/>
          <w:lang w:val="en-US" w:eastAsia="zh-CN"/>
        </w:rPr>
        <w:t>3</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费用自理。不论</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的结果如何，</w:t>
      </w:r>
      <w:r>
        <w:rPr>
          <w:rFonts w:hint="eastAsia" w:ascii="宋体" w:hAnsi="宋体" w:cs="宋体"/>
          <w:color w:val="000000"/>
          <w:sz w:val="24"/>
          <w:szCs w:val="24"/>
          <w:lang w:eastAsia="zh-CN"/>
        </w:rPr>
        <w:t>磋商单位</w:t>
      </w:r>
      <w:r>
        <w:rPr>
          <w:rFonts w:hint="eastAsia" w:ascii="宋体" w:hAnsi="宋体" w:eastAsia="宋体" w:cs="宋体"/>
          <w:color w:val="000000"/>
          <w:sz w:val="24"/>
          <w:szCs w:val="24"/>
        </w:rPr>
        <w:t>均应自行承担所有与参加</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有关的费用。</w:t>
      </w:r>
    </w:p>
    <w:p w14:paraId="427156B5">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3.</w:t>
      </w:r>
      <w:r>
        <w:rPr>
          <w:rFonts w:hint="eastAsia" w:ascii="宋体" w:hAnsi="宋体" w:cs="宋体"/>
          <w:b/>
          <w:color w:val="000000"/>
          <w:sz w:val="24"/>
          <w:szCs w:val="24"/>
          <w:lang w:val="en-US" w:eastAsia="zh-CN"/>
        </w:rPr>
        <w:t>提供服务</w:t>
      </w:r>
      <w:r>
        <w:rPr>
          <w:rFonts w:hint="eastAsia" w:ascii="宋体" w:hAnsi="宋体" w:eastAsia="宋体" w:cs="宋体"/>
          <w:b/>
          <w:color w:val="000000"/>
          <w:sz w:val="24"/>
          <w:szCs w:val="24"/>
        </w:rPr>
        <w:t>的合格性和合法性</w:t>
      </w:r>
    </w:p>
    <w:p w14:paraId="4E73D900">
      <w:pPr>
        <w:spacing w:line="360" w:lineRule="auto"/>
        <w:ind w:firstLine="480" w:firstLineChars="200"/>
        <w:outlineLvl w:val="9"/>
        <w:rPr>
          <w:rFonts w:hint="default" w:ascii="宋体" w:hAnsi="宋体" w:eastAsia="宋体" w:cs="宋体"/>
          <w:color w:val="000000"/>
          <w:sz w:val="24"/>
          <w:szCs w:val="24"/>
          <w:lang w:val="en-US" w:eastAsia="zh-CN"/>
        </w:rPr>
      </w:pPr>
      <w:r>
        <w:rPr>
          <w:rFonts w:hint="eastAsia" w:ascii="宋体" w:hAnsi="宋体" w:eastAsia="宋体" w:cs="宋体"/>
          <w:color w:val="000000"/>
          <w:sz w:val="24"/>
          <w:szCs w:val="24"/>
        </w:rPr>
        <w:t>3.1</w:t>
      </w:r>
      <w:r>
        <w:rPr>
          <w:rFonts w:hint="eastAsia" w:ascii="宋体" w:hAnsi="宋体" w:cs="宋体"/>
          <w:color w:val="000000"/>
          <w:sz w:val="24"/>
          <w:szCs w:val="24"/>
          <w:lang w:val="en-US" w:eastAsia="zh-CN"/>
        </w:rPr>
        <w:t>提供的服务</w:t>
      </w:r>
      <w:r>
        <w:rPr>
          <w:rFonts w:hint="eastAsia" w:ascii="宋体" w:hAnsi="宋体" w:eastAsia="宋体" w:cs="宋体"/>
          <w:color w:val="000000"/>
          <w:sz w:val="24"/>
          <w:szCs w:val="24"/>
        </w:rPr>
        <w:t>应满足竞争性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文件的要求并应符合国家法律法规、行业管理部门要求的其他强制性标准。</w:t>
      </w:r>
      <w:r>
        <w:rPr>
          <w:rFonts w:hint="eastAsia" w:ascii="宋体" w:hAnsi="宋体" w:cs="宋体"/>
          <w:color w:val="000000"/>
          <w:sz w:val="24"/>
          <w:szCs w:val="24"/>
          <w:lang w:val="en-US" w:eastAsia="zh-CN"/>
        </w:rPr>
        <w:t xml:space="preserve">   </w:t>
      </w:r>
    </w:p>
    <w:p w14:paraId="404492E5">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4.竞争性</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响应文件内容的真实性</w:t>
      </w:r>
    </w:p>
    <w:p w14:paraId="21118900">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4.1供应商应保证其竞争性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响应文件中所提供的所有有关</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的资料、信息是真实的。因竞争性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响应文件中所提供的有关</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的资料、信息不真实、或者其来源不合法而导致的所有法律责任，由供应商自行承担。</w:t>
      </w:r>
    </w:p>
    <w:p w14:paraId="7D332A72">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5.竞争性</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过程的监督和管理</w:t>
      </w:r>
    </w:p>
    <w:p w14:paraId="3253C025">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5.1同级人民政府有关部门依法履行对竞争性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 xml:space="preserve">过程的监督管理职责。   </w:t>
      </w:r>
    </w:p>
    <w:p w14:paraId="26261BDB">
      <w:pPr>
        <w:spacing w:before="0" w:after="0" w:line="360" w:lineRule="auto"/>
        <w:jc w:val="center"/>
        <w:outlineLvl w:val="9"/>
        <w:rPr>
          <w:rFonts w:hint="eastAsia" w:ascii="宋体" w:hAnsi="宋体" w:eastAsia="宋体" w:cs="宋体"/>
          <w:color w:val="000000"/>
          <w:sz w:val="24"/>
          <w:szCs w:val="24"/>
        </w:rPr>
      </w:pPr>
      <w:bookmarkStart w:id="37" w:name="_Toc27225"/>
      <w:bookmarkStart w:id="38" w:name="_Toc20044"/>
      <w:bookmarkStart w:id="39" w:name="_Toc18357"/>
      <w:bookmarkStart w:id="40" w:name="_Toc11450"/>
      <w:bookmarkStart w:id="41" w:name="_Toc24828"/>
      <w:bookmarkStart w:id="42" w:name="_Toc30142"/>
      <w:r>
        <w:rPr>
          <w:rFonts w:hint="eastAsia" w:ascii="宋体" w:hAnsi="宋体" w:eastAsia="宋体" w:cs="宋体"/>
          <w:b/>
          <w:bCs/>
          <w:color w:val="000000"/>
          <w:sz w:val="28"/>
          <w:szCs w:val="28"/>
        </w:rPr>
        <w:t>二.竞争性</w:t>
      </w:r>
      <w:r>
        <w:rPr>
          <w:rFonts w:hint="eastAsia" w:ascii="宋体" w:hAnsi="宋体" w:cs="宋体"/>
          <w:b/>
          <w:bCs/>
          <w:color w:val="000000"/>
          <w:sz w:val="28"/>
          <w:szCs w:val="28"/>
          <w:lang w:eastAsia="zh-CN"/>
        </w:rPr>
        <w:t>磋商</w:t>
      </w:r>
      <w:r>
        <w:rPr>
          <w:rFonts w:hint="eastAsia" w:ascii="宋体" w:hAnsi="宋体" w:eastAsia="宋体" w:cs="宋体"/>
          <w:b/>
          <w:bCs/>
          <w:color w:val="000000"/>
          <w:sz w:val="28"/>
          <w:szCs w:val="28"/>
        </w:rPr>
        <w:t>文件</w:t>
      </w:r>
      <w:bookmarkEnd w:id="37"/>
      <w:bookmarkEnd w:id="38"/>
      <w:bookmarkEnd w:id="39"/>
      <w:bookmarkEnd w:id="40"/>
      <w:bookmarkEnd w:id="41"/>
      <w:bookmarkEnd w:id="42"/>
    </w:p>
    <w:p w14:paraId="65348351">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6.竞争性</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文件构成　　</w:t>
      </w:r>
    </w:p>
    <w:p w14:paraId="4F4F7C51">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6.1 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文件规定了要求提供</w:t>
      </w:r>
      <w:r>
        <w:rPr>
          <w:rFonts w:hint="eastAsia" w:ascii="宋体" w:hAnsi="宋体" w:cs="宋体"/>
          <w:color w:val="000000"/>
          <w:sz w:val="24"/>
          <w:szCs w:val="24"/>
          <w:lang w:eastAsia="zh-CN"/>
        </w:rPr>
        <w:t>货物</w:t>
      </w:r>
      <w:r>
        <w:rPr>
          <w:rFonts w:hint="eastAsia" w:ascii="宋体" w:hAnsi="宋体" w:eastAsia="宋体" w:cs="宋体"/>
          <w:color w:val="000000"/>
          <w:sz w:val="24"/>
          <w:szCs w:val="24"/>
        </w:rPr>
        <w:t>内容，竞争性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程序和合同条件在竞争性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文件中均有说明。竞争性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文件共</w:t>
      </w:r>
      <w:r>
        <w:rPr>
          <w:rFonts w:hint="eastAsia" w:ascii="宋体" w:hAnsi="宋体" w:cs="宋体"/>
          <w:color w:val="000000"/>
          <w:sz w:val="24"/>
          <w:szCs w:val="24"/>
          <w:lang w:val="en-US" w:eastAsia="zh-CN"/>
        </w:rPr>
        <w:t>六</w:t>
      </w:r>
      <w:r>
        <w:rPr>
          <w:rFonts w:hint="eastAsia" w:ascii="宋体" w:hAnsi="宋体" w:eastAsia="宋体" w:cs="宋体"/>
          <w:color w:val="000000"/>
          <w:sz w:val="24"/>
          <w:szCs w:val="24"/>
          <w:lang w:val="en-US" w:eastAsia="zh-CN"/>
        </w:rPr>
        <w:t>部分</w:t>
      </w:r>
      <w:r>
        <w:rPr>
          <w:rFonts w:hint="eastAsia" w:ascii="宋体" w:hAnsi="宋体" w:eastAsia="宋体" w:cs="宋体"/>
          <w:color w:val="000000"/>
          <w:sz w:val="24"/>
          <w:szCs w:val="24"/>
        </w:rPr>
        <w:t xml:space="preserve">。内容如下： </w:t>
      </w:r>
    </w:p>
    <w:p w14:paraId="517AE60A">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第一</w:t>
      </w:r>
      <w:r>
        <w:rPr>
          <w:rFonts w:hint="eastAsia" w:ascii="宋体" w:hAnsi="宋体" w:cs="宋体"/>
          <w:color w:val="000000"/>
          <w:sz w:val="24"/>
          <w:szCs w:val="24"/>
          <w:lang w:val="en-US" w:eastAsia="zh-CN"/>
        </w:rPr>
        <w:t>章</w:t>
      </w:r>
      <w:r>
        <w:rPr>
          <w:rFonts w:hint="eastAsia" w:ascii="宋体" w:hAnsi="宋体" w:eastAsia="宋体" w:cs="宋体"/>
          <w:color w:val="000000"/>
          <w:sz w:val="24"/>
          <w:szCs w:val="24"/>
        </w:rPr>
        <w:t xml:space="preserve"> </w:t>
      </w:r>
      <w:r>
        <w:rPr>
          <w:rFonts w:hint="eastAsia" w:ascii="宋体" w:hAnsi="宋体" w:cs="宋体"/>
          <w:color w:val="000000"/>
          <w:sz w:val="24"/>
          <w:szCs w:val="24"/>
          <w:lang w:val="en-US" w:eastAsia="zh-CN"/>
        </w:rPr>
        <w:t xml:space="preserve"> </w:t>
      </w:r>
      <w:r>
        <w:rPr>
          <w:rFonts w:hint="eastAsia" w:ascii="宋体" w:hAnsi="宋体" w:eastAsia="宋体" w:cs="宋体"/>
          <w:color w:val="000000"/>
          <w:sz w:val="24"/>
          <w:szCs w:val="24"/>
        </w:rPr>
        <w:t>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公告</w:t>
      </w:r>
      <w:r>
        <w:rPr>
          <w:rFonts w:hint="eastAsia" w:ascii="宋体" w:hAnsi="宋体" w:eastAsia="宋体" w:cs="宋体"/>
          <w:color w:val="000000"/>
          <w:sz w:val="24"/>
          <w:szCs w:val="24"/>
        </w:rPr>
        <w:tab/>
      </w:r>
    </w:p>
    <w:p w14:paraId="7E810A20">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第二</w:t>
      </w:r>
      <w:r>
        <w:rPr>
          <w:rFonts w:hint="eastAsia" w:ascii="宋体" w:hAnsi="宋体" w:cs="宋体"/>
          <w:color w:val="000000"/>
          <w:sz w:val="24"/>
          <w:szCs w:val="24"/>
          <w:lang w:val="en-US" w:eastAsia="zh-CN"/>
        </w:rPr>
        <w:t>章</w:t>
      </w:r>
      <w:r>
        <w:rPr>
          <w:rFonts w:hint="eastAsia" w:ascii="宋体" w:hAnsi="宋体" w:eastAsia="宋体" w:cs="宋体"/>
          <w:color w:val="000000"/>
          <w:sz w:val="24"/>
          <w:szCs w:val="24"/>
        </w:rPr>
        <w:t xml:space="preserve"> </w:t>
      </w:r>
      <w:r>
        <w:rPr>
          <w:rFonts w:hint="eastAsia" w:ascii="宋体" w:hAnsi="宋体" w:cs="宋体"/>
          <w:color w:val="000000"/>
          <w:sz w:val="24"/>
          <w:szCs w:val="24"/>
          <w:lang w:val="en-US" w:eastAsia="zh-CN"/>
        </w:rPr>
        <w:t xml:space="preserve"> </w:t>
      </w:r>
      <w:r>
        <w:rPr>
          <w:rFonts w:hint="eastAsia" w:ascii="宋体" w:hAnsi="宋体" w:eastAsia="宋体" w:cs="宋体"/>
          <w:color w:val="000000"/>
          <w:sz w:val="24"/>
          <w:szCs w:val="24"/>
        </w:rPr>
        <w:t>供应商须知</w:t>
      </w:r>
      <w:r>
        <w:rPr>
          <w:rFonts w:hint="eastAsia" w:ascii="宋体" w:hAnsi="宋体" w:eastAsia="宋体" w:cs="宋体"/>
          <w:color w:val="000000"/>
          <w:sz w:val="24"/>
          <w:szCs w:val="24"/>
        </w:rPr>
        <w:tab/>
      </w:r>
    </w:p>
    <w:p w14:paraId="4883DB56">
      <w:pPr>
        <w:spacing w:line="360" w:lineRule="auto"/>
        <w:ind w:firstLine="1560" w:firstLineChars="65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供应商须知前附表</w:t>
      </w:r>
    </w:p>
    <w:p w14:paraId="6BDF8A7B">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第三</w:t>
      </w:r>
      <w:r>
        <w:rPr>
          <w:rFonts w:hint="eastAsia" w:ascii="宋体" w:hAnsi="宋体" w:cs="宋体"/>
          <w:color w:val="000000"/>
          <w:sz w:val="24"/>
          <w:szCs w:val="24"/>
          <w:lang w:val="en-US" w:eastAsia="zh-CN"/>
        </w:rPr>
        <w:t>章</w:t>
      </w:r>
      <w:r>
        <w:rPr>
          <w:rFonts w:hint="eastAsia" w:ascii="宋体" w:hAnsi="宋体" w:eastAsia="宋体" w:cs="宋体"/>
          <w:color w:val="000000"/>
          <w:sz w:val="24"/>
          <w:szCs w:val="24"/>
        </w:rPr>
        <w:t xml:space="preserve"> </w:t>
      </w:r>
      <w:r>
        <w:rPr>
          <w:rFonts w:hint="eastAsia" w:ascii="宋体" w:hAnsi="宋体" w:cs="宋体"/>
          <w:color w:val="000000"/>
          <w:sz w:val="24"/>
          <w:szCs w:val="24"/>
          <w:lang w:val="en-US" w:eastAsia="zh-CN"/>
        </w:rPr>
        <w:t xml:space="preserve"> 服务内容及技术要求</w:t>
      </w:r>
    </w:p>
    <w:p w14:paraId="43312F2E">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第四</w:t>
      </w:r>
      <w:r>
        <w:rPr>
          <w:rFonts w:hint="eastAsia" w:ascii="宋体" w:hAnsi="宋体" w:cs="宋体"/>
          <w:color w:val="000000"/>
          <w:sz w:val="24"/>
          <w:szCs w:val="24"/>
          <w:lang w:val="en-US" w:eastAsia="zh-CN"/>
        </w:rPr>
        <w:t>章</w:t>
      </w:r>
      <w:r>
        <w:rPr>
          <w:rFonts w:hint="eastAsia" w:ascii="宋体" w:hAnsi="宋体" w:eastAsia="宋体" w:cs="宋体"/>
          <w:color w:val="000000"/>
          <w:sz w:val="24"/>
          <w:szCs w:val="24"/>
        </w:rPr>
        <w:t xml:space="preserve"> </w:t>
      </w:r>
      <w:r>
        <w:rPr>
          <w:rFonts w:hint="eastAsia" w:ascii="宋体" w:hAnsi="宋体" w:cs="宋体"/>
          <w:color w:val="000000"/>
          <w:sz w:val="24"/>
          <w:szCs w:val="24"/>
          <w:lang w:val="en-US" w:eastAsia="zh-CN"/>
        </w:rPr>
        <w:t xml:space="preserve"> 商务要求</w:t>
      </w:r>
      <w:r>
        <w:rPr>
          <w:rFonts w:hint="eastAsia" w:ascii="宋体" w:hAnsi="宋体" w:eastAsia="宋体" w:cs="宋体"/>
          <w:color w:val="000000"/>
          <w:sz w:val="24"/>
          <w:szCs w:val="24"/>
        </w:rPr>
        <w:tab/>
      </w:r>
    </w:p>
    <w:p w14:paraId="792AE4A0">
      <w:pPr>
        <w:spacing w:line="360" w:lineRule="auto"/>
        <w:ind w:firstLine="480" w:firstLineChars="200"/>
        <w:outlineLvl w:val="9"/>
        <w:rPr>
          <w:rFonts w:hint="default" w:ascii="宋体" w:hAnsi="宋体" w:eastAsia="宋体" w:cs="宋体"/>
          <w:color w:val="000000"/>
          <w:sz w:val="24"/>
          <w:szCs w:val="24"/>
          <w:lang w:val="en-US" w:eastAsia="zh-CN"/>
        </w:rPr>
      </w:pPr>
      <w:r>
        <w:rPr>
          <w:rFonts w:hint="eastAsia" w:ascii="宋体" w:hAnsi="宋体" w:eastAsia="宋体" w:cs="宋体"/>
          <w:color w:val="000000"/>
          <w:sz w:val="24"/>
          <w:szCs w:val="24"/>
        </w:rPr>
        <w:t>第</w:t>
      </w:r>
      <w:r>
        <w:rPr>
          <w:rFonts w:hint="eastAsia" w:ascii="宋体" w:hAnsi="宋体" w:eastAsia="宋体" w:cs="宋体"/>
          <w:color w:val="000000"/>
          <w:sz w:val="24"/>
          <w:szCs w:val="24"/>
          <w:lang w:val="en-US" w:eastAsia="zh-CN"/>
        </w:rPr>
        <w:t>五</w:t>
      </w:r>
      <w:r>
        <w:rPr>
          <w:rFonts w:hint="eastAsia" w:ascii="宋体" w:hAnsi="宋体" w:cs="宋体"/>
          <w:color w:val="000000"/>
          <w:sz w:val="24"/>
          <w:szCs w:val="24"/>
          <w:lang w:val="en-US" w:eastAsia="zh-CN"/>
        </w:rPr>
        <w:t>章</w:t>
      </w:r>
      <w:r>
        <w:rPr>
          <w:rFonts w:hint="eastAsia" w:ascii="宋体" w:hAnsi="宋体" w:eastAsia="宋体" w:cs="宋体"/>
          <w:color w:val="000000"/>
          <w:sz w:val="24"/>
          <w:szCs w:val="24"/>
        </w:rPr>
        <w:t xml:space="preserve"> </w:t>
      </w:r>
      <w:r>
        <w:rPr>
          <w:rFonts w:hint="eastAsia" w:ascii="宋体" w:hAnsi="宋体" w:cs="宋体"/>
          <w:color w:val="000000"/>
          <w:sz w:val="24"/>
          <w:szCs w:val="24"/>
          <w:lang w:val="en-US" w:eastAsia="zh-CN"/>
        </w:rPr>
        <w:t xml:space="preserve"> 评审办法</w:t>
      </w:r>
    </w:p>
    <w:p w14:paraId="022A37A9">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lang w:eastAsia="zh-CN"/>
        </w:rPr>
        <w:t>第</w:t>
      </w:r>
      <w:r>
        <w:rPr>
          <w:rFonts w:hint="eastAsia" w:ascii="宋体" w:hAnsi="宋体" w:cs="宋体"/>
          <w:color w:val="000000"/>
          <w:sz w:val="24"/>
          <w:szCs w:val="24"/>
          <w:lang w:val="en-US" w:eastAsia="zh-CN"/>
        </w:rPr>
        <w:t>六章</w:t>
      </w:r>
      <w:r>
        <w:rPr>
          <w:rFonts w:hint="eastAsia" w:ascii="宋体" w:hAnsi="宋体" w:eastAsia="宋体" w:cs="宋体"/>
          <w:color w:val="000000"/>
          <w:sz w:val="24"/>
          <w:szCs w:val="24"/>
        </w:rPr>
        <w:t xml:space="preserve"> </w:t>
      </w:r>
      <w:r>
        <w:rPr>
          <w:rFonts w:hint="eastAsia" w:ascii="宋体" w:hAnsi="宋体" w:cs="宋体"/>
          <w:color w:val="000000"/>
          <w:sz w:val="24"/>
          <w:szCs w:val="24"/>
          <w:lang w:val="en-US" w:eastAsia="zh-CN"/>
        </w:rPr>
        <w:t xml:space="preserve"> </w:t>
      </w:r>
      <w:r>
        <w:rPr>
          <w:rFonts w:hint="eastAsia" w:ascii="宋体" w:hAnsi="宋体" w:eastAsia="宋体" w:cs="宋体"/>
          <w:color w:val="000000"/>
          <w:sz w:val="24"/>
          <w:szCs w:val="24"/>
        </w:rPr>
        <w:t>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响应文件格式及构成</w:t>
      </w:r>
    </w:p>
    <w:p w14:paraId="4ADF6EB4">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6.2供应商应认真阅读竞争性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文件中所有的事项、格式、条款和规范等要求。如果供应商没有按照竞争性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文件要求提交全部资料，或者竞争性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响应文件没有对竞争性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文件在各方面都做出实质性响应，由此带来的不利于供应商的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结果，其风险由供应商承担。</w:t>
      </w:r>
    </w:p>
    <w:p w14:paraId="709F0A6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6.3本竞争性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文件的解释权归</w:t>
      </w:r>
      <w:r>
        <w:rPr>
          <w:rFonts w:hint="eastAsia" w:ascii="宋体" w:hAnsi="宋体" w:cs="宋体"/>
          <w:color w:val="000000"/>
          <w:sz w:val="24"/>
          <w:szCs w:val="24"/>
          <w:lang w:eastAsia="zh-CN"/>
        </w:rPr>
        <w:t>榆林市恒博工程咨询有限公司</w:t>
      </w:r>
      <w:r>
        <w:rPr>
          <w:rFonts w:hint="eastAsia" w:ascii="宋体" w:hAnsi="宋体" w:eastAsia="宋体" w:cs="宋体"/>
          <w:color w:val="000000"/>
          <w:sz w:val="24"/>
          <w:szCs w:val="24"/>
        </w:rPr>
        <w:t>。</w:t>
      </w:r>
    </w:p>
    <w:p w14:paraId="5B7DC30C">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7.竞争性</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文件的修改和澄清</w:t>
      </w:r>
    </w:p>
    <w:p w14:paraId="4921FB85">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7.1提交首次响应文件截止之日前，采购人、采购代理机构或者</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小组可以对已发出的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文件进行必要的澄清或者修改，澄清或者修改的内容作为</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文件的组成部分。澄清或者修改的内容可能影响响应文件编制的，采购人、采购代理机构或者</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小组应当在提交首次响应文件截止之日3个工作日前，以书面形式通知所有接收</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文件的供应商，不足3个工作日的，应当顺延提交首次响应文件截止之日。</w:t>
      </w:r>
    </w:p>
    <w:p w14:paraId="5B82BA46">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7.2竞争性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采购单位如果对已发出的竞争性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文件进行修改，将在竞争性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文件要求提交竞争性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响应文件截止时间3个工作日前，以书面形式通知所有购买竞争性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申请人。该澄清或者修改的内容为竞争性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 xml:space="preserve">文件的组成部分。对文件中有关表述不准确或难以理解或有疑义的内容，各供应商应及时与有关部门人员联系；否则，因此带来的一切不利后果由各供应商自负。 </w:t>
      </w:r>
    </w:p>
    <w:p w14:paraId="3F976849">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7.3已经购买竞争性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文件的供应商对竞争性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文件有疑问的，均应在</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截止日期2日前以书面形式向采购代理机构提出。采购代理机构视情况必要时将书面答复传送给每个购买竞争性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文件的供应商。对文件中有关表述不准确或难以理解或有疑义的内容，各供应商应及时与有关部门人员联系；否则，因此带来的一切不利后果由各供应商自负。</w:t>
      </w:r>
    </w:p>
    <w:p w14:paraId="646AA37E">
      <w:pPr>
        <w:spacing w:line="360" w:lineRule="auto"/>
        <w:ind w:firstLine="480" w:firstLineChars="200"/>
        <w:outlineLvl w:val="9"/>
        <w:rPr>
          <w:rFonts w:hint="eastAsia" w:ascii="宋体" w:hAnsi="宋体" w:eastAsia="宋体" w:cs="宋体"/>
          <w:b/>
          <w:color w:val="000000"/>
          <w:sz w:val="24"/>
          <w:szCs w:val="24"/>
        </w:rPr>
      </w:pPr>
      <w:r>
        <w:rPr>
          <w:rFonts w:hint="eastAsia" w:ascii="宋体" w:hAnsi="宋体" w:eastAsia="宋体" w:cs="宋体"/>
          <w:color w:val="000000"/>
          <w:sz w:val="24"/>
          <w:szCs w:val="24"/>
        </w:rPr>
        <w:t>7.4供应商在收到上述通知后，应立即向竞争性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代理机构回函确认。</w:t>
      </w:r>
    </w:p>
    <w:p w14:paraId="7FE48C7D">
      <w:pPr>
        <w:spacing w:before="0" w:after="0" w:line="360" w:lineRule="auto"/>
        <w:jc w:val="center"/>
        <w:outlineLvl w:val="9"/>
        <w:rPr>
          <w:rFonts w:hint="eastAsia" w:ascii="宋体" w:hAnsi="宋体" w:eastAsia="宋体" w:cs="宋体"/>
          <w:color w:val="000000"/>
          <w:sz w:val="24"/>
          <w:szCs w:val="24"/>
        </w:rPr>
      </w:pPr>
      <w:bookmarkStart w:id="43" w:name="_Toc6930"/>
      <w:bookmarkStart w:id="44" w:name="_Toc21194"/>
      <w:bookmarkStart w:id="45" w:name="_Toc7004"/>
      <w:bookmarkStart w:id="46" w:name="_Toc10716"/>
      <w:bookmarkStart w:id="47" w:name="_Toc27781"/>
      <w:bookmarkStart w:id="48" w:name="_Toc3570"/>
      <w:r>
        <w:rPr>
          <w:rFonts w:hint="eastAsia" w:ascii="宋体" w:hAnsi="宋体" w:eastAsia="宋体" w:cs="宋体"/>
          <w:b/>
          <w:bCs/>
          <w:color w:val="000000"/>
          <w:sz w:val="28"/>
          <w:szCs w:val="28"/>
        </w:rPr>
        <w:t>三.竞争性</w:t>
      </w:r>
      <w:r>
        <w:rPr>
          <w:rFonts w:hint="eastAsia" w:ascii="宋体" w:hAnsi="宋体" w:cs="宋体"/>
          <w:b/>
          <w:bCs/>
          <w:color w:val="000000"/>
          <w:sz w:val="28"/>
          <w:szCs w:val="28"/>
          <w:lang w:eastAsia="zh-CN"/>
        </w:rPr>
        <w:t>磋商</w:t>
      </w:r>
      <w:r>
        <w:rPr>
          <w:rFonts w:hint="eastAsia" w:ascii="宋体" w:hAnsi="宋体" w:eastAsia="宋体" w:cs="宋体"/>
          <w:b/>
          <w:bCs/>
          <w:color w:val="000000"/>
          <w:sz w:val="28"/>
          <w:szCs w:val="28"/>
        </w:rPr>
        <w:t>响应文件的编制</w:t>
      </w:r>
      <w:bookmarkEnd w:id="43"/>
      <w:bookmarkEnd w:id="44"/>
      <w:bookmarkEnd w:id="45"/>
      <w:bookmarkEnd w:id="46"/>
      <w:bookmarkEnd w:id="47"/>
      <w:bookmarkEnd w:id="48"/>
    </w:p>
    <w:p w14:paraId="6CAB5C79">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 xml:space="preserve">8. </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语言和</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货币</w:t>
      </w:r>
    </w:p>
    <w:p w14:paraId="2DD64F64">
      <w:pPr>
        <w:spacing w:line="360" w:lineRule="auto"/>
        <w:ind w:firstLine="480" w:firstLineChars="200"/>
        <w:outlineLvl w:val="9"/>
        <w:rPr>
          <w:rFonts w:hint="eastAsia" w:ascii="宋体" w:hAnsi="宋体" w:eastAsia="宋体" w:cs="宋体"/>
          <w:b/>
          <w:color w:val="000000"/>
          <w:sz w:val="24"/>
          <w:szCs w:val="24"/>
        </w:rPr>
      </w:pPr>
      <w:r>
        <w:rPr>
          <w:rFonts w:hint="eastAsia" w:ascii="宋体" w:hAnsi="宋体" w:eastAsia="宋体" w:cs="宋体"/>
          <w:color w:val="000000"/>
          <w:sz w:val="24"/>
          <w:szCs w:val="24"/>
        </w:rPr>
        <w:t>8.1供应商提交的竞争性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响应文件以及供应商与采购代理机构就有关</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的所有来往函电均应使用中文。</w:t>
      </w:r>
    </w:p>
    <w:p w14:paraId="4D161EED">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8.2</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应以人民币</w:t>
      </w:r>
      <w:r>
        <w:rPr>
          <w:rFonts w:hint="eastAsia" w:ascii="宋体" w:hAnsi="宋体" w:cs="宋体"/>
          <w:color w:val="000000"/>
          <w:sz w:val="24"/>
          <w:szCs w:val="24"/>
          <w:lang w:val="en-US" w:eastAsia="zh-CN"/>
        </w:rPr>
        <w:t>(单位：元）</w:t>
      </w:r>
      <w:r>
        <w:rPr>
          <w:rFonts w:hint="eastAsia" w:ascii="宋体" w:hAnsi="宋体" w:eastAsia="宋体" w:cs="宋体"/>
          <w:color w:val="000000"/>
          <w:sz w:val="24"/>
          <w:szCs w:val="24"/>
        </w:rPr>
        <w:t>报价。任何包含非人民币报价的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将被作投标无效处理。</w:t>
      </w:r>
    </w:p>
    <w:p w14:paraId="2ED7362E">
      <w:pPr>
        <w:numPr>
          <w:ilvl w:val="0"/>
          <w:numId w:val="4"/>
        </w:num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竞争性</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响应文件的构成</w:t>
      </w:r>
    </w:p>
    <w:p w14:paraId="5B8F9051">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9</w:t>
      </w:r>
      <w:r>
        <w:rPr>
          <w:rFonts w:hint="eastAsia" w:ascii="宋体" w:hAnsi="宋体" w:eastAsia="宋体" w:cs="宋体"/>
          <w:sz w:val="24"/>
          <w:szCs w:val="24"/>
        </w:rPr>
        <w:t xml:space="preserve">.1 </w:t>
      </w:r>
      <w:bookmarkStart w:id="49" w:name="_Hlk34128952"/>
      <w:bookmarkEnd w:id="49"/>
      <w:r>
        <w:rPr>
          <w:rFonts w:hint="eastAsia" w:ascii="宋体" w:hAnsi="宋体" w:eastAsia="宋体" w:cs="宋体"/>
          <w:sz w:val="24"/>
          <w:szCs w:val="24"/>
        </w:rPr>
        <w:t>本项目采用电子化评审系统，</w:t>
      </w:r>
      <w:r>
        <w:rPr>
          <w:rFonts w:hint="eastAsia" w:hAnsi="宋体" w:cs="宋体"/>
          <w:color w:val="auto"/>
          <w:sz w:val="24"/>
          <w:szCs w:val="24"/>
          <w:lang w:val="en-US" w:eastAsia="zh-CN"/>
        </w:rPr>
        <w:t>中标企业备案用</w:t>
      </w:r>
      <w:r>
        <w:rPr>
          <w:rFonts w:hint="eastAsia" w:ascii="宋体" w:hAnsi="宋体" w:eastAsia="宋体" w:cs="宋体"/>
          <w:color w:val="auto"/>
          <w:sz w:val="24"/>
          <w:szCs w:val="24"/>
        </w:rPr>
        <w:t>其</w:t>
      </w:r>
      <w:r>
        <w:rPr>
          <w:rFonts w:hint="eastAsia" w:ascii="宋体" w:hAnsi="宋体" w:eastAsia="宋体" w:cs="宋体"/>
          <w:sz w:val="24"/>
          <w:szCs w:val="24"/>
        </w:rPr>
        <w:t>纸质</w:t>
      </w:r>
      <w:r>
        <w:rPr>
          <w:rFonts w:hint="eastAsia" w:ascii="宋体" w:hAnsi="宋体" w:cs="宋体"/>
          <w:sz w:val="24"/>
          <w:szCs w:val="24"/>
          <w:lang w:val="en-US" w:eastAsia="zh-CN"/>
        </w:rPr>
        <w:t>磋商响应</w:t>
      </w:r>
      <w:r>
        <w:rPr>
          <w:rFonts w:hint="eastAsia" w:ascii="宋体" w:hAnsi="宋体" w:eastAsia="宋体" w:cs="宋体"/>
          <w:sz w:val="24"/>
          <w:szCs w:val="24"/>
          <w:lang w:eastAsia="zh-CN"/>
        </w:rPr>
        <w:t>文件</w:t>
      </w:r>
      <w:r>
        <w:rPr>
          <w:rFonts w:hint="eastAsia" w:hAnsi="宋体" w:cs="宋体"/>
          <w:sz w:val="24"/>
          <w:szCs w:val="24"/>
          <w:lang w:val="en-US" w:eastAsia="zh-CN"/>
        </w:rPr>
        <w:t>可</w:t>
      </w:r>
      <w:r>
        <w:rPr>
          <w:rFonts w:hint="eastAsia" w:ascii="宋体" w:hAnsi="宋体" w:eastAsia="宋体" w:cs="宋体"/>
          <w:sz w:val="24"/>
          <w:szCs w:val="24"/>
        </w:rPr>
        <w:t>从政府采购项目</w:t>
      </w:r>
      <w:r>
        <w:rPr>
          <w:rFonts w:hint="eastAsia" w:ascii="宋体" w:hAnsi="宋体" w:eastAsia="宋体" w:cs="宋体"/>
          <w:sz w:val="24"/>
          <w:szCs w:val="24"/>
          <w:lang w:eastAsia="zh-CN"/>
        </w:rPr>
        <w:t>投标文件</w:t>
      </w:r>
      <w:r>
        <w:rPr>
          <w:rFonts w:hint="eastAsia" w:ascii="宋体" w:hAnsi="宋体" w:eastAsia="宋体" w:cs="宋体"/>
          <w:sz w:val="24"/>
          <w:szCs w:val="24"/>
        </w:rPr>
        <w:t>制作软件中导出</w:t>
      </w:r>
      <w:r>
        <w:rPr>
          <w:rFonts w:hint="eastAsia" w:ascii="宋体" w:hAnsi="宋体" w:cs="宋体"/>
          <w:sz w:val="24"/>
          <w:szCs w:val="24"/>
          <w:lang w:eastAsia="zh-CN"/>
        </w:rPr>
        <w:t>，</w:t>
      </w:r>
      <w:r>
        <w:rPr>
          <w:rFonts w:hint="eastAsia" w:ascii="宋体" w:hAnsi="宋体" w:eastAsia="宋体" w:cs="宋体"/>
          <w:sz w:val="24"/>
          <w:szCs w:val="24"/>
        </w:rPr>
        <w:t>以电子</w:t>
      </w:r>
      <w:r>
        <w:rPr>
          <w:rFonts w:hint="eastAsia" w:ascii="宋体" w:hAnsi="宋体" w:cs="宋体"/>
          <w:sz w:val="24"/>
          <w:szCs w:val="24"/>
          <w:lang w:val="en-US" w:eastAsia="zh-CN"/>
        </w:rPr>
        <w:t>响应</w:t>
      </w:r>
      <w:r>
        <w:rPr>
          <w:rFonts w:hint="eastAsia" w:ascii="宋体" w:hAnsi="宋体" w:eastAsia="宋体" w:cs="宋体"/>
          <w:sz w:val="24"/>
          <w:szCs w:val="24"/>
          <w:lang w:eastAsia="zh-CN"/>
        </w:rPr>
        <w:t>文件</w:t>
      </w:r>
      <w:r>
        <w:rPr>
          <w:rFonts w:hint="eastAsia" w:ascii="宋体" w:hAnsi="宋体" w:eastAsia="宋体" w:cs="宋体"/>
          <w:sz w:val="24"/>
          <w:szCs w:val="24"/>
        </w:rPr>
        <w:t>为准。</w:t>
      </w:r>
    </w:p>
    <w:p w14:paraId="2831D470">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9</w:t>
      </w:r>
      <w:r>
        <w:rPr>
          <w:rFonts w:hint="eastAsia" w:ascii="宋体" w:hAnsi="宋体" w:eastAsia="宋体" w:cs="宋体"/>
          <w:sz w:val="24"/>
          <w:szCs w:val="24"/>
        </w:rPr>
        <w:t>.2供应商应按照</w:t>
      </w:r>
      <w:r>
        <w:rPr>
          <w:rFonts w:hint="eastAsia" w:ascii="宋体" w:hAnsi="宋体" w:cs="宋体"/>
          <w:color w:val="auto"/>
          <w:sz w:val="24"/>
          <w:szCs w:val="24"/>
          <w:lang w:eastAsia="zh-CN"/>
        </w:rPr>
        <w:t>“</w:t>
      </w:r>
      <w:r>
        <w:rPr>
          <w:rFonts w:hint="eastAsia" w:ascii="宋体" w:hAnsi="宋体" w:eastAsia="宋体" w:cs="宋体"/>
          <w:color w:val="auto"/>
          <w:sz w:val="24"/>
          <w:szCs w:val="24"/>
        </w:rPr>
        <w:t>第</w:t>
      </w:r>
      <w:r>
        <w:rPr>
          <w:rFonts w:hint="eastAsia" w:ascii="宋体" w:hAnsi="宋体" w:eastAsia="宋体" w:cs="宋体"/>
          <w:color w:val="auto"/>
          <w:sz w:val="24"/>
          <w:szCs w:val="24"/>
          <w:lang w:val="en-US" w:eastAsia="zh-CN"/>
        </w:rPr>
        <w:t>六</w:t>
      </w:r>
      <w:r>
        <w:rPr>
          <w:rFonts w:hint="eastAsia" w:ascii="宋体" w:hAnsi="宋体" w:eastAsia="宋体" w:cs="宋体"/>
          <w:color w:val="auto"/>
          <w:sz w:val="24"/>
          <w:szCs w:val="24"/>
          <w:lang w:eastAsia="zh-CN"/>
        </w:rPr>
        <w:t>章</w:t>
      </w:r>
      <w:r>
        <w:rPr>
          <w:rFonts w:hint="eastAsia" w:ascii="宋体" w:hAnsi="宋体" w:eastAsia="宋体" w:cs="宋体"/>
          <w:color w:val="auto"/>
          <w:sz w:val="24"/>
          <w:szCs w:val="24"/>
          <w:lang w:val="en-US" w:eastAsia="zh-CN"/>
        </w:rPr>
        <w:t xml:space="preserve"> </w:t>
      </w:r>
      <w:r>
        <w:rPr>
          <w:rFonts w:hint="eastAsia" w:ascii="宋体" w:hAnsi="宋体" w:cs="宋体"/>
          <w:color w:val="auto"/>
          <w:sz w:val="24"/>
          <w:szCs w:val="24"/>
          <w:lang w:val="en-US" w:eastAsia="zh-CN"/>
        </w:rPr>
        <w:t>磋商</w:t>
      </w:r>
      <w:r>
        <w:rPr>
          <w:rFonts w:hint="eastAsia" w:ascii="宋体" w:hAnsi="宋体" w:eastAsia="宋体" w:cs="宋体"/>
          <w:color w:val="auto"/>
          <w:sz w:val="24"/>
          <w:szCs w:val="24"/>
        </w:rPr>
        <w:t>响应文件构成及格式</w:t>
      </w:r>
      <w:r>
        <w:rPr>
          <w:rFonts w:hint="eastAsia" w:ascii="宋体" w:hAnsi="宋体" w:cs="宋体"/>
          <w:color w:val="auto"/>
          <w:sz w:val="24"/>
          <w:szCs w:val="24"/>
          <w:lang w:eastAsia="zh-CN"/>
        </w:rPr>
        <w:t>”</w:t>
      </w:r>
      <w:r>
        <w:rPr>
          <w:rFonts w:hint="eastAsia" w:ascii="宋体" w:hAnsi="宋体" w:eastAsia="宋体" w:cs="宋体"/>
          <w:color w:val="auto"/>
          <w:sz w:val="24"/>
          <w:szCs w:val="24"/>
        </w:rPr>
        <w:t>提供的格式编写，</w:t>
      </w:r>
      <w:r>
        <w:rPr>
          <w:rFonts w:hint="eastAsia" w:ascii="宋体" w:hAnsi="宋体" w:eastAsia="宋体" w:cs="宋体"/>
          <w:sz w:val="24"/>
          <w:szCs w:val="24"/>
        </w:rPr>
        <w:t>不得缺少</w:t>
      </w:r>
      <w:r>
        <w:rPr>
          <w:rFonts w:hint="eastAsia" w:ascii="宋体" w:hAnsi="宋体" w:cs="宋体"/>
          <w:sz w:val="24"/>
          <w:szCs w:val="24"/>
          <w:lang w:val="en-US" w:eastAsia="zh-CN"/>
        </w:rPr>
        <w:t>或改变</w:t>
      </w:r>
      <w:r>
        <w:rPr>
          <w:rFonts w:hint="eastAsia" w:ascii="宋体" w:hAnsi="宋体" w:eastAsia="宋体" w:cs="宋体"/>
          <w:sz w:val="24"/>
          <w:szCs w:val="24"/>
        </w:rPr>
        <w:t>竞争性</w:t>
      </w:r>
      <w:r>
        <w:rPr>
          <w:rFonts w:hint="eastAsia" w:ascii="宋体" w:hAnsi="宋体" w:eastAsia="宋体" w:cs="宋体"/>
          <w:sz w:val="24"/>
          <w:szCs w:val="24"/>
          <w:lang w:eastAsia="zh-CN"/>
        </w:rPr>
        <w:t>磋商</w:t>
      </w:r>
      <w:r>
        <w:rPr>
          <w:rFonts w:hint="eastAsia" w:ascii="宋体" w:hAnsi="宋体" w:eastAsia="宋体" w:cs="宋体"/>
          <w:sz w:val="24"/>
          <w:szCs w:val="24"/>
        </w:rPr>
        <w:t>文件要求填写的表格或提交的资料。</w:t>
      </w:r>
    </w:p>
    <w:p w14:paraId="5FE79DF4">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sz w:val="24"/>
          <w:szCs w:val="24"/>
          <w:lang w:val="en-US" w:eastAsia="zh-CN"/>
        </w:rPr>
        <w:t>9</w:t>
      </w:r>
      <w:r>
        <w:rPr>
          <w:rFonts w:hint="eastAsia" w:ascii="宋体" w:hAnsi="宋体" w:eastAsia="宋体" w:cs="宋体"/>
          <w:sz w:val="24"/>
          <w:szCs w:val="24"/>
        </w:rPr>
        <w:t>.3</w:t>
      </w:r>
      <w:bookmarkStart w:id="50" w:name="_Hlk34129040"/>
      <w:bookmarkEnd w:id="50"/>
      <w:r>
        <w:rPr>
          <w:rFonts w:hint="eastAsia" w:ascii="宋体" w:hAnsi="宋体" w:cs="宋体"/>
          <w:sz w:val="24"/>
          <w:szCs w:val="24"/>
          <w:lang w:val="en-US" w:eastAsia="zh-CN"/>
        </w:rPr>
        <w:t>备案用</w:t>
      </w:r>
      <w:r>
        <w:rPr>
          <w:rFonts w:hint="eastAsia" w:ascii="宋体" w:hAnsi="宋体" w:eastAsia="宋体" w:cs="宋体"/>
          <w:sz w:val="24"/>
          <w:szCs w:val="24"/>
        </w:rPr>
        <w:t>纸质</w:t>
      </w:r>
      <w:r>
        <w:rPr>
          <w:rFonts w:hint="eastAsia" w:ascii="宋体" w:hAnsi="宋体" w:eastAsia="宋体" w:cs="宋体"/>
          <w:sz w:val="24"/>
          <w:szCs w:val="24"/>
          <w:lang w:eastAsia="zh-CN"/>
        </w:rPr>
        <w:t>磋商</w:t>
      </w:r>
      <w:r>
        <w:rPr>
          <w:rFonts w:hint="eastAsia" w:ascii="宋体" w:hAnsi="宋体" w:eastAsia="宋体" w:cs="宋体"/>
          <w:sz w:val="24"/>
          <w:szCs w:val="24"/>
        </w:rPr>
        <w:t>响应文件的正本和全部的副本均须打印或用蓝（黑）色墨水书写，</w:t>
      </w:r>
      <w:r>
        <w:rPr>
          <w:rFonts w:hint="eastAsia" w:ascii="宋体" w:hAnsi="宋体" w:eastAsia="宋体" w:cs="宋体"/>
          <w:sz w:val="24"/>
          <w:szCs w:val="24"/>
          <w:lang w:val="en-US" w:eastAsia="zh-CN"/>
        </w:rPr>
        <w:t>按要求编制目录，</w:t>
      </w:r>
      <w:r>
        <w:rPr>
          <w:rFonts w:hint="eastAsia" w:ascii="宋体" w:hAnsi="宋体" w:cs="宋体"/>
          <w:sz w:val="24"/>
          <w:szCs w:val="24"/>
          <w:lang w:val="en-US" w:eastAsia="zh-CN"/>
        </w:rPr>
        <w:t>正下方编制连续页码，</w:t>
      </w:r>
      <w:r>
        <w:rPr>
          <w:rFonts w:hint="eastAsia" w:ascii="宋体" w:hAnsi="宋体" w:eastAsia="宋体" w:cs="宋体"/>
          <w:sz w:val="24"/>
          <w:szCs w:val="24"/>
        </w:rPr>
        <w:t>将</w:t>
      </w:r>
      <w:r>
        <w:rPr>
          <w:rFonts w:hint="eastAsia" w:ascii="宋体" w:hAnsi="宋体" w:eastAsia="宋体" w:cs="宋体"/>
          <w:sz w:val="24"/>
          <w:szCs w:val="24"/>
          <w:lang w:eastAsia="zh-CN"/>
        </w:rPr>
        <w:t>磋商</w:t>
      </w:r>
      <w:r>
        <w:rPr>
          <w:rFonts w:hint="eastAsia" w:ascii="宋体" w:hAnsi="宋体" w:eastAsia="宋体" w:cs="宋体"/>
          <w:sz w:val="24"/>
          <w:szCs w:val="24"/>
        </w:rPr>
        <w:t>响应文件采用左侧胶装方式装订成册，因字迹潦草或编排混乱导致的不利后果，由供应商自行承担。</w:t>
      </w:r>
      <w:r>
        <w:rPr>
          <w:rFonts w:hint="eastAsia" w:ascii="宋体" w:hAnsi="宋体" w:cs="宋体"/>
          <w:sz w:val="24"/>
          <w:szCs w:val="24"/>
          <w:lang w:eastAsia="zh-CN"/>
        </w:rPr>
        <w:t>（</w:t>
      </w:r>
      <w:r>
        <w:rPr>
          <w:rFonts w:hint="eastAsia" w:ascii="宋体" w:hAnsi="宋体" w:cs="宋体"/>
          <w:sz w:val="24"/>
          <w:szCs w:val="24"/>
          <w:lang w:val="en-US" w:eastAsia="zh-CN"/>
        </w:rPr>
        <w:t>可双面打印</w:t>
      </w:r>
      <w:r>
        <w:rPr>
          <w:rFonts w:hint="eastAsia" w:ascii="宋体" w:hAnsi="宋体" w:cs="宋体"/>
          <w:sz w:val="24"/>
          <w:szCs w:val="24"/>
          <w:lang w:eastAsia="zh-CN"/>
        </w:rPr>
        <w:t>）</w:t>
      </w:r>
    </w:p>
    <w:p w14:paraId="1D2DC1FB">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10.竞争性</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响应文件格式</w:t>
      </w:r>
    </w:p>
    <w:p w14:paraId="3B6D29D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10.1 供应商应按照竞争性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文件中“竞争性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响应文件格式”所提供的格式和要求制作竞争性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响应文件，明确表达</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意愿，详细说明</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方案、承诺及价格。</w:t>
      </w:r>
    </w:p>
    <w:p w14:paraId="7A5E9776">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10.2 按竞争性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文件第</w:t>
      </w:r>
      <w:r>
        <w:rPr>
          <w:rFonts w:hint="eastAsia" w:ascii="宋体" w:hAnsi="宋体" w:cs="宋体"/>
          <w:color w:val="000000"/>
          <w:sz w:val="24"/>
          <w:szCs w:val="24"/>
          <w:lang w:val="en-US" w:eastAsia="zh-CN"/>
        </w:rPr>
        <w:t>三章</w:t>
      </w:r>
      <w:r>
        <w:rPr>
          <w:rFonts w:hint="eastAsia" w:ascii="宋体" w:hAnsi="宋体" w:eastAsia="宋体" w:cs="宋体"/>
          <w:color w:val="000000"/>
          <w:sz w:val="24"/>
          <w:szCs w:val="24"/>
        </w:rPr>
        <w:t>的</w:t>
      </w:r>
      <w:r>
        <w:rPr>
          <w:rFonts w:hint="eastAsia" w:ascii="宋体" w:hAnsi="宋体" w:cs="宋体"/>
          <w:color w:val="000000"/>
          <w:sz w:val="24"/>
          <w:szCs w:val="24"/>
          <w:lang w:val="en-US" w:eastAsia="zh-CN"/>
        </w:rPr>
        <w:t>服务内容及技术要求</w:t>
      </w:r>
      <w:r>
        <w:rPr>
          <w:rFonts w:hint="eastAsia" w:ascii="宋体" w:hAnsi="宋体" w:eastAsia="宋体" w:cs="宋体"/>
          <w:color w:val="000000"/>
          <w:sz w:val="24"/>
          <w:szCs w:val="24"/>
        </w:rPr>
        <w:t>和</w:t>
      </w:r>
      <w:r>
        <w:rPr>
          <w:rFonts w:hint="eastAsia" w:ascii="宋体" w:hAnsi="宋体" w:eastAsia="宋体" w:cs="宋体"/>
          <w:color w:val="000000"/>
          <w:sz w:val="24"/>
          <w:szCs w:val="24"/>
          <w:lang w:eastAsia="zh-CN"/>
        </w:rPr>
        <w:t>第</w:t>
      </w:r>
      <w:r>
        <w:rPr>
          <w:rFonts w:hint="eastAsia" w:ascii="宋体" w:hAnsi="宋体" w:cs="宋体"/>
          <w:color w:val="000000"/>
          <w:sz w:val="24"/>
          <w:szCs w:val="24"/>
          <w:lang w:val="en-US" w:eastAsia="zh-CN"/>
        </w:rPr>
        <w:t>六章</w:t>
      </w:r>
      <w:r>
        <w:rPr>
          <w:rFonts w:hint="eastAsia" w:ascii="宋体" w:hAnsi="宋体" w:eastAsia="宋体" w:cs="宋体"/>
          <w:color w:val="000000"/>
          <w:sz w:val="24"/>
          <w:szCs w:val="24"/>
        </w:rPr>
        <w:t>提供的格式编写其竞争性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响应文件，供应商不得缺少</w:t>
      </w:r>
      <w:r>
        <w:rPr>
          <w:rFonts w:hint="eastAsia" w:ascii="宋体" w:hAnsi="宋体" w:cs="宋体"/>
          <w:color w:val="000000"/>
          <w:sz w:val="24"/>
          <w:szCs w:val="24"/>
          <w:lang w:val="en-US" w:eastAsia="zh-CN"/>
        </w:rPr>
        <w:t>改变</w:t>
      </w:r>
      <w:r>
        <w:rPr>
          <w:rFonts w:hint="eastAsia" w:ascii="宋体" w:hAnsi="宋体" w:eastAsia="宋体" w:cs="宋体"/>
          <w:color w:val="000000"/>
          <w:sz w:val="24"/>
          <w:szCs w:val="24"/>
        </w:rPr>
        <w:t>或留空任何竞争性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文件要求填写的表格或提交的资料。</w:t>
      </w:r>
    </w:p>
    <w:p w14:paraId="40EEB171">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11.</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报价</w:t>
      </w:r>
    </w:p>
    <w:p w14:paraId="457D694F">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11.1供应商应在</w:t>
      </w:r>
      <w:r>
        <w:rPr>
          <w:rFonts w:hint="eastAsia" w:ascii="宋体" w:hAnsi="宋体" w:eastAsia="宋体" w:cs="宋体"/>
          <w:color w:val="000000"/>
          <w:sz w:val="24"/>
          <w:szCs w:val="24"/>
          <w:lang w:eastAsia="zh-CN"/>
        </w:rPr>
        <w:t>报价一览表</w:t>
      </w:r>
      <w:r>
        <w:rPr>
          <w:rFonts w:hint="eastAsia" w:ascii="宋体" w:hAnsi="宋体" w:eastAsia="宋体" w:cs="宋体"/>
          <w:color w:val="000000"/>
          <w:sz w:val="24"/>
          <w:szCs w:val="24"/>
        </w:rPr>
        <w:t>中写明为完成本次所要求的</w:t>
      </w:r>
      <w:r>
        <w:rPr>
          <w:rFonts w:hint="eastAsia" w:ascii="宋体" w:hAnsi="宋体" w:cs="宋体"/>
          <w:color w:val="000000"/>
          <w:sz w:val="24"/>
          <w:szCs w:val="24"/>
          <w:lang w:eastAsia="zh-CN"/>
        </w:rPr>
        <w:t>货物</w:t>
      </w:r>
      <w:r>
        <w:rPr>
          <w:rFonts w:hint="eastAsia" w:ascii="宋体" w:hAnsi="宋体" w:cs="宋体"/>
          <w:color w:val="000000"/>
          <w:sz w:val="24"/>
          <w:szCs w:val="24"/>
          <w:lang w:val="en-US" w:eastAsia="zh-CN"/>
        </w:rPr>
        <w:t>/服务</w:t>
      </w:r>
      <w:r>
        <w:rPr>
          <w:rFonts w:hint="eastAsia" w:ascii="宋体" w:hAnsi="宋体" w:eastAsia="宋体" w:cs="宋体"/>
          <w:color w:val="000000"/>
          <w:sz w:val="24"/>
          <w:szCs w:val="24"/>
        </w:rPr>
        <w:t>的所有费用，包括完成本项目一切相关费用。</w:t>
      </w:r>
      <w:r>
        <w:rPr>
          <w:rFonts w:hint="eastAsia" w:ascii="宋体" w:hAnsi="宋体" w:eastAsia="宋体" w:cs="宋体"/>
          <w:color w:val="000000"/>
          <w:sz w:val="24"/>
          <w:szCs w:val="24"/>
          <w:lang w:eastAsia="zh-CN"/>
        </w:rPr>
        <w:t>报价一览表</w:t>
      </w:r>
      <w:r>
        <w:rPr>
          <w:rFonts w:hint="eastAsia" w:ascii="宋体" w:hAnsi="宋体" w:eastAsia="宋体" w:cs="宋体"/>
          <w:color w:val="000000"/>
          <w:sz w:val="24"/>
          <w:szCs w:val="24"/>
        </w:rPr>
        <w:t>明成交本次</w:t>
      </w:r>
      <w:r>
        <w:rPr>
          <w:rFonts w:hint="eastAsia" w:ascii="宋体" w:hAnsi="宋体" w:cs="宋体"/>
          <w:color w:val="000000"/>
          <w:sz w:val="24"/>
          <w:szCs w:val="24"/>
          <w:lang w:eastAsia="zh-CN"/>
        </w:rPr>
        <w:t>货物</w:t>
      </w:r>
      <w:r>
        <w:rPr>
          <w:rFonts w:hint="eastAsia" w:ascii="宋体" w:hAnsi="宋体" w:eastAsia="宋体" w:cs="宋体"/>
          <w:color w:val="000000"/>
          <w:sz w:val="24"/>
          <w:szCs w:val="24"/>
        </w:rPr>
        <w:t>的所有单项价格和总价，任何有选择的报价将不予接受，按无效投标处理。</w:t>
      </w:r>
    </w:p>
    <w:p w14:paraId="39537F3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11.2最终</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报价中的总价应为履行合同的固定价格，不得以任何理由予以变更。以可调整的价格提交的竞争性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响应文件将被废标。</w:t>
      </w:r>
    </w:p>
    <w:p w14:paraId="59F0D252">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11.3</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小组认为供应商的报价明显低于其他通过符合性审查供应商的报价，有可能影响</w:t>
      </w:r>
      <w:r>
        <w:rPr>
          <w:rFonts w:hint="eastAsia" w:ascii="宋体" w:hAnsi="宋体" w:cs="宋体"/>
          <w:color w:val="000000"/>
          <w:sz w:val="24"/>
          <w:szCs w:val="24"/>
          <w:lang w:eastAsia="zh-CN"/>
        </w:rPr>
        <w:t>货物</w:t>
      </w:r>
      <w:r>
        <w:rPr>
          <w:rFonts w:hint="eastAsia" w:ascii="宋体" w:hAnsi="宋体" w:eastAsia="宋体" w:cs="宋体"/>
          <w:color w:val="000000"/>
          <w:sz w:val="24"/>
          <w:szCs w:val="24"/>
        </w:rPr>
        <w:t>质量或者不能诚信履约的，应当要求其在评标现场合理的时间内提供书面说明，必要时提交相关证明材料；供应商不能证明其报价合理性的，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小组应当将其作为无效投标处理。</w:t>
      </w:r>
    </w:p>
    <w:p w14:paraId="24792872">
      <w:pPr>
        <w:adjustRightInd w:val="0"/>
        <w:snapToGrid w:val="0"/>
        <w:spacing w:line="360" w:lineRule="auto"/>
        <w:ind w:firstLine="480" w:firstLineChars="200"/>
        <w:rPr>
          <w:rFonts w:hint="eastAsia" w:ascii="宋体" w:hAnsi="宋体" w:cs="宋体"/>
          <w:sz w:val="24"/>
          <w:szCs w:val="24"/>
          <w:lang w:val="en-US" w:eastAsia="zh-CN"/>
        </w:rPr>
      </w:pPr>
      <w:r>
        <w:rPr>
          <w:rFonts w:hint="eastAsia" w:ascii="宋体" w:hAnsi="宋体" w:cs="宋体"/>
          <w:sz w:val="24"/>
          <w:szCs w:val="24"/>
          <w:lang w:val="en-US" w:eastAsia="zh-CN"/>
        </w:rPr>
        <w:t>11.4磋商响应文件磋商报价出现前后不一致的，按照下列规定修正：</w:t>
      </w:r>
    </w:p>
    <w:p w14:paraId="29E03409">
      <w:pPr>
        <w:adjustRightInd w:val="0"/>
        <w:snapToGrid w:val="0"/>
        <w:spacing w:line="360" w:lineRule="auto"/>
        <w:ind w:firstLine="480" w:firstLineChars="200"/>
        <w:rPr>
          <w:rFonts w:hint="eastAsia" w:ascii="宋体" w:hAnsi="宋体" w:cs="宋体"/>
          <w:sz w:val="24"/>
          <w:szCs w:val="24"/>
          <w:lang w:val="en-US" w:eastAsia="zh-CN"/>
        </w:rPr>
      </w:pPr>
      <w:r>
        <w:rPr>
          <w:rFonts w:hint="eastAsia" w:ascii="宋体" w:hAnsi="宋体" w:cs="宋体"/>
          <w:sz w:val="24"/>
          <w:szCs w:val="24"/>
          <w:lang w:val="en-US" w:eastAsia="zh-CN"/>
        </w:rPr>
        <w:t>（1）磋商响应文件中开标一览表内容与响应文件中相应内容不一致的，以开标一览表为准；</w:t>
      </w:r>
    </w:p>
    <w:p w14:paraId="4F52698A">
      <w:pPr>
        <w:adjustRightInd w:val="0"/>
        <w:snapToGrid w:val="0"/>
        <w:spacing w:line="360" w:lineRule="auto"/>
        <w:ind w:firstLine="480" w:firstLineChars="200"/>
        <w:rPr>
          <w:rFonts w:hint="eastAsia" w:ascii="宋体" w:hAnsi="宋体" w:cs="宋体"/>
          <w:sz w:val="24"/>
          <w:szCs w:val="24"/>
          <w:lang w:val="en-US" w:eastAsia="zh-CN"/>
        </w:rPr>
      </w:pPr>
      <w:r>
        <w:rPr>
          <w:rFonts w:hint="eastAsia" w:ascii="宋体" w:hAnsi="宋体" w:cs="宋体"/>
          <w:sz w:val="24"/>
          <w:szCs w:val="24"/>
          <w:lang w:val="en-US" w:eastAsia="zh-CN"/>
        </w:rPr>
        <w:t>（2）大写金额和小写金额不一致的，以大写金额为准；</w:t>
      </w:r>
    </w:p>
    <w:p w14:paraId="0C33CAA1">
      <w:pPr>
        <w:adjustRightInd w:val="0"/>
        <w:snapToGrid w:val="0"/>
        <w:spacing w:line="360" w:lineRule="auto"/>
        <w:ind w:firstLine="480" w:firstLineChars="200"/>
        <w:rPr>
          <w:rFonts w:hint="eastAsia" w:ascii="宋体" w:hAnsi="宋体" w:cs="宋体"/>
          <w:sz w:val="24"/>
          <w:szCs w:val="24"/>
          <w:lang w:val="en-US" w:eastAsia="zh-CN"/>
        </w:rPr>
      </w:pPr>
      <w:r>
        <w:rPr>
          <w:rFonts w:hint="eastAsia" w:ascii="宋体" w:hAnsi="宋体" w:cs="宋体"/>
          <w:sz w:val="24"/>
          <w:szCs w:val="24"/>
          <w:lang w:val="en-US" w:eastAsia="zh-CN"/>
        </w:rPr>
        <w:t>（3）单价金额小数点或者百分比有明显错位的，以开标一览表的总价为准，并修改单价；</w:t>
      </w:r>
    </w:p>
    <w:p w14:paraId="37E245F3">
      <w:pPr>
        <w:adjustRightInd w:val="0"/>
        <w:snapToGrid w:val="0"/>
        <w:spacing w:line="360" w:lineRule="auto"/>
        <w:ind w:firstLine="480" w:firstLineChars="200"/>
        <w:rPr>
          <w:rFonts w:hint="eastAsia" w:ascii="宋体" w:hAnsi="宋体" w:cs="宋体"/>
          <w:sz w:val="24"/>
          <w:szCs w:val="24"/>
          <w:lang w:val="en-US" w:eastAsia="zh-CN"/>
        </w:rPr>
      </w:pPr>
      <w:r>
        <w:rPr>
          <w:rFonts w:hint="eastAsia" w:ascii="宋体" w:hAnsi="宋体" w:cs="宋体"/>
          <w:sz w:val="24"/>
          <w:szCs w:val="24"/>
          <w:lang w:val="en-US" w:eastAsia="zh-CN"/>
        </w:rPr>
        <w:t>（4）总价金额与按单价汇总金额不一致的，以单价金额计算结果为准；同时出现两种以上不一致的，按照前款规定的顺序修正。修正后的报价经供应商确认后产生约束力，供应商不确认的，其投标无效。</w:t>
      </w:r>
    </w:p>
    <w:p w14:paraId="3C5BCC71">
      <w:pPr>
        <w:adjustRightInd w:val="0"/>
        <w:snapToGrid w:val="0"/>
        <w:spacing w:line="360" w:lineRule="auto"/>
        <w:ind w:firstLine="480" w:firstLineChars="200"/>
        <w:rPr>
          <w:rFonts w:hint="eastAsia"/>
          <w:b w:val="0"/>
          <w:bCs/>
        </w:rPr>
      </w:pPr>
      <w:r>
        <w:rPr>
          <w:rFonts w:hint="eastAsia" w:ascii="宋体" w:hAnsi="宋体" w:cs="宋体"/>
          <w:sz w:val="24"/>
          <w:szCs w:val="24"/>
          <w:lang w:val="en-US" w:eastAsia="zh-CN"/>
        </w:rPr>
        <w:t>11.5因供应商对竞争性磋商文件理解不透、误解、疏漏或对市场行情了解不清造成的后果和风险，均由供应商自己负责。</w:t>
      </w:r>
    </w:p>
    <w:p w14:paraId="34306FA4">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12.证明供应商合格和资格的文件</w:t>
      </w:r>
    </w:p>
    <w:p w14:paraId="7D4E0DC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12.1供应商应按照竞争性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文件须知前附表的要求，在竞争性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响应文件中提</w:t>
      </w:r>
      <w:r>
        <w:rPr>
          <w:rFonts w:hint="eastAsia" w:ascii="宋体" w:hAnsi="宋体" w:cs="宋体"/>
          <w:color w:val="000000"/>
          <w:sz w:val="24"/>
          <w:szCs w:val="24"/>
          <w:lang w:val="en-US" w:eastAsia="zh-CN"/>
        </w:rPr>
        <w:t>供</w:t>
      </w:r>
      <w:r>
        <w:rPr>
          <w:rFonts w:hint="eastAsia" w:ascii="宋体" w:hAnsi="宋体" w:eastAsia="宋体" w:cs="宋体"/>
          <w:color w:val="000000"/>
          <w:sz w:val="24"/>
          <w:szCs w:val="24"/>
        </w:rPr>
        <w:t>合格的资格证明文件。如果资格证明文件不全或不合格的，其</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将被作投标无效处理。</w:t>
      </w:r>
    </w:p>
    <w:p w14:paraId="3FE0E997">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13.证明</w:t>
      </w:r>
      <w:r>
        <w:rPr>
          <w:rFonts w:hint="eastAsia" w:ascii="宋体" w:hAnsi="宋体" w:cs="宋体"/>
          <w:b/>
          <w:color w:val="000000"/>
          <w:sz w:val="24"/>
          <w:szCs w:val="24"/>
          <w:lang w:eastAsia="zh-CN"/>
        </w:rPr>
        <w:t>货物</w:t>
      </w:r>
      <w:r>
        <w:rPr>
          <w:rFonts w:hint="eastAsia" w:ascii="宋体" w:hAnsi="宋体" w:cs="宋体"/>
          <w:b/>
          <w:color w:val="000000"/>
          <w:sz w:val="24"/>
          <w:szCs w:val="24"/>
          <w:lang w:val="en-US" w:eastAsia="zh-CN"/>
        </w:rPr>
        <w:t>/服务</w:t>
      </w:r>
      <w:r>
        <w:rPr>
          <w:rFonts w:hint="eastAsia" w:ascii="宋体" w:hAnsi="宋体" w:eastAsia="宋体" w:cs="宋体"/>
          <w:b/>
          <w:color w:val="000000"/>
          <w:sz w:val="24"/>
          <w:szCs w:val="24"/>
        </w:rPr>
        <w:t>的合格性和符合竞争性</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文件规定的文件</w:t>
      </w:r>
    </w:p>
    <w:p w14:paraId="44DE6B6B">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13.1供应商应在竞争性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响应文件中提交的</w:t>
      </w:r>
      <w:r>
        <w:rPr>
          <w:rFonts w:hint="eastAsia" w:ascii="宋体" w:hAnsi="宋体" w:cs="宋体"/>
          <w:color w:val="000000"/>
          <w:sz w:val="24"/>
          <w:szCs w:val="24"/>
          <w:lang w:eastAsia="zh-CN"/>
        </w:rPr>
        <w:t>货物</w:t>
      </w:r>
      <w:r>
        <w:rPr>
          <w:rFonts w:hint="eastAsia" w:ascii="宋体" w:hAnsi="宋体" w:cs="宋体"/>
          <w:color w:val="000000"/>
          <w:sz w:val="24"/>
          <w:szCs w:val="24"/>
          <w:lang w:val="en-US" w:eastAsia="zh-CN"/>
        </w:rPr>
        <w:t>/服务</w:t>
      </w:r>
      <w:r>
        <w:rPr>
          <w:rFonts w:hint="eastAsia" w:ascii="宋体" w:hAnsi="宋体" w:eastAsia="宋体" w:cs="宋体"/>
          <w:color w:val="000000"/>
          <w:sz w:val="24"/>
          <w:szCs w:val="24"/>
        </w:rPr>
        <w:t>满足竞争性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文件要求并符合国家法律法规、行业管理部门要求的其他强制性标准的证明文件。缺少证明文件或证明文件不合格的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，与竞争性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文件要求有重大偏离的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，不符合国家法律法规、行业管理部门要求的其他强制性标准的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将被废标。</w:t>
      </w:r>
    </w:p>
    <w:p w14:paraId="6CFDC97E">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13.2上述证明文件可以是文字资料、图纸、图片和数量，它包括：</w:t>
      </w:r>
    </w:p>
    <w:p w14:paraId="6D797BD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13.2.1 </w:t>
      </w:r>
      <w:r>
        <w:rPr>
          <w:rFonts w:hint="eastAsia" w:ascii="宋体" w:hAnsi="宋体" w:cs="宋体"/>
          <w:color w:val="000000"/>
          <w:sz w:val="24"/>
          <w:szCs w:val="24"/>
          <w:lang w:val="en-US" w:eastAsia="zh-CN"/>
        </w:rPr>
        <w:t>合适</w:t>
      </w:r>
      <w:r>
        <w:rPr>
          <w:rFonts w:hint="eastAsia" w:ascii="宋体" w:hAnsi="宋体" w:eastAsia="宋体" w:cs="宋体"/>
          <w:color w:val="000000"/>
          <w:sz w:val="24"/>
          <w:szCs w:val="24"/>
        </w:rPr>
        <w:t>的</w:t>
      </w:r>
      <w:r>
        <w:rPr>
          <w:rFonts w:hint="eastAsia" w:ascii="宋体" w:hAnsi="宋体" w:cs="宋体"/>
          <w:color w:val="000000"/>
          <w:sz w:val="24"/>
          <w:szCs w:val="24"/>
          <w:lang w:val="en-US" w:eastAsia="zh-CN"/>
        </w:rPr>
        <w:t>服务</w:t>
      </w:r>
      <w:r>
        <w:rPr>
          <w:rFonts w:hint="eastAsia" w:ascii="宋体" w:hAnsi="宋体" w:eastAsia="宋体" w:cs="宋体"/>
          <w:color w:val="000000"/>
          <w:sz w:val="24"/>
          <w:szCs w:val="24"/>
        </w:rPr>
        <w:t>方案；</w:t>
      </w:r>
    </w:p>
    <w:p w14:paraId="53CBDB1B">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13.2.2 逐条对竞争性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文件提出的技术要求和商务要求进行应答，说明所提供的</w:t>
      </w:r>
      <w:r>
        <w:rPr>
          <w:rFonts w:hint="eastAsia" w:ascii="宋体" w:hAnsi="宋体" w:cs="宋体"/>
          <w:color w:val="000000"/>
          <w:sz w:val="24"/>
          <w:szCs w:val="24"/>
          <w:lang w:eastAsia="zh-CN"/>
        </w:rPr>
        <w:t>货物</w:t>
      </w:r>
      <w:r>
        <w:rPr>
          <w:rFonts w:hint="eastAsia" w:ascii="宋体" w:hAnsi="宋体" w:eastAsia="宋体" w:cs="宋体"/>
          <w:color w:val="000000"/>
          <w:sz w:val="24"/>
          <w:szCs w:val="24"/>
        </w:rPr>
        <w:t>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的技术和商务要求是否做出了实质性响应并提供支持文件；</w:t>
      </w:r>
    </w:p>
    <w:p w14:paraId="354CA1B8">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13.2.3 </w:t>
      </w:r>
      <w:r>
        <w:rPr>
          <w:rFonts w:hint="eastAsia" w:ascii="宋体" w:hAnsi="宋体" w:cs="宋体"/>
          <w:color w:val="000000"/>
          <w:sz w:val="24"/>
          <w:szCs w:val="24"/>
          <w:lang w:eastAsia="zh-CN"/>
        </w:rPr>
        <w:t>货物</w:t>
      </w:r>
      <w:r>
        <w:rPr>
          <w:rFonts w:hint="eastAsia" w:ascii="宋体" w:hAnsi="宋体" w:cs="宋体"/>
          <w:color w:val="000000"/>
          <w:sz w:val="24"/>
          <w:szCs w:val="24"/>
          <w:lang w:val="en-US" w:eastAsia="zh-CN"/>
        </w:rPr>
        <w:t>/服务</w:t>
      </w:r>
      <w:r>
        <w:rPr>
          <w:rFonts w:hint="eastAsia" w:ascii="宋体" w:hAnsi="宋体" w:eastAsia="宋体" w:cs="宋体"/>
          <w:color w:val="000000"/>
          <w:sz w:val="24"/>
          <w:szCs w:val="24"/>
        </w:rPr>
        <w:t>范围和</w:t>
      </w:r>
      <w:r>
        <w:rPr>
          <w:rFonts w:hint="eastAsia" w:ascii="宋体" w:hAnsi="宋体" w:cs="宋体"/>
          <w:color w:val="000000"/>
          <w:sz w:val="24"/>
          <w:szCs w:val="24"/>
          <w:lang w:eastAsia="zh-CN"/>
        </w:rPr>
        <w:t>货物</w:t>
      </w:r>
      <w:r>
        <w:rPr>
          <w:rFonts w:hint="eastAsia" w:ascii="宋体" w:hAnsi="宋体" w:cs="宋体"/>
          <w:color w:val="000000"/>
          <w:sz w:val="24"/>
          <w:szCs w:val="24"/>
          <w:lang w:val="en-US" w:eastAsia="zh-CN"/>
        </w:rPr>
        <w:t>/服务</w:t>
      </w:r>
      <w:r>
        <w:rPr>
          <w:rFonts w:hint="eastAsia" w:ascii="宋体" w:hAnsi="宋体" w:eastAsia="宋体" w:cs="宋体"/>
          <w:color w:val="000000"/>
          <w:sz w:val="24"/>
          <w:szCs w:val="24"/>
        </w:rPr>
        <w:t>内容的详细说明。</w:t>
      </w:r>
    </w:p>
    <w:p w14:paraId="2EFDE462">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14.</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保证金</w:t>
      </w:r>
      <w:r>
        <w:rPr>
          <w:rFonts w:hint="eastAsia" w:ascii="宋体" w:hAnsi="宋体" w:cs="宋体"/>
          <w:b/>
          <w:bCs/>
          <w:sz w:val="24"/>
          <w:szCs w:val="24"/>
          <w:lang w:eastAsia="zh-CN"/>
        </w:rPr>
        <w:t>（</w:t>
      </w:r>
      <w:r>
        <w:rPr>
          <w:rFonts w:hint="eastAsia" w:ascii="宋体" w:hAnsi="宋体" w:cs="宋体"/>
          <w:b/>
          <w:bCs/>
          <w:sz w:val="24"/>
          <w:szCs w:val="24"/>
          <w:lang w:val="en-US" w:eastAsia="zh-CN"/>
        </w:rPr>
        <w:t>本项目不适用</w:t>
      </w:r>
      <w:r>
        <w:rPr>
          <w:rFonts w:hint="eastAsia" w:ascii="宋体" w:hAnsi="宋体" w:cs="宋体"/>
          <w:b/>
          <w:bCs/>
          <w:sz w:val="24"/>
          <w:szCs w:val="24"/>
          <w:lang w:eastAsia="zh-CN"/>
        </w:rPr>
        <w:t>）</w:t>
      </w:r>
    </w:p>
    <w:p w14:paraId="2F413127">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b w:val="0"/>
          <w:bCs w:val="0"/>
          <w:sz w:val="24"/>
          <w:szCs w:val="24"/>
          <w:lang w:val="en-US" w:eastAsia="zh-CN"/>
        </w:rPr>
        <w:t>14</w:t>
      </w:r>
      <w:r>
        <w:rPr>
          <w:rFonts w:hint="eastAsia" w:ascii="宋体" w:hAnsi="宋体" w:eastAsia="宋体" w:cs="宋体"/>
          <w:b w:val="0"/>
          <w:bCs w:val="0"/>
          <w:sz w:val="24"/>
          <w:szCs w:val="24"/>
        </w:rPr>
        <w:t>.1</w:t>
      </w:r>
      <w:r>
        <w:rPr>
          <w:rFonts w:hint="eastAsia" w:ascii="宋体" w:hAnsi="宋体" w:eastAsia="宋体" w:cs="宋体"/>
          <w:sz w:val="24"/>
          <w:szCs w:val="24"/>
        </w:rPr>
        <w:t>保证金缴纳方式</w:t>
      </w:r>
      <w:r>
        <w:rPr>
          <w:rFonts w:hint="eastAsia" w:ascii="宋体" w:hAnsi="宋体" w:cs="宋体"/>
          <w:sz w:val="24"/>
          <w:szCs w:val="24"/>
          <w:lang w:eastAsia="zh-CN"/>
        </w:rPr>
        <w:t>：</w:t>
      </w:r>
      <w:r>
        <w:rPr>
          <w:rFonts w:hint="eastAsia" w:ascii="宋体" w:hAnsi="宋体" w:eastAsia="宋体" w:cs="宋体"/>
          <w:sz w:val="24"/>
          <w:szCs w:val="24"/>
        </w:rPr>
        <w:t>详见供应商须知前</w:t>
      </w:r>
      <w:r>
        <w:rPr>
          <w:rFonts w:hint="eastAsia" w:ascii="宋体" w:hAnsi="宋体" w:cs="宋体"/>
          <w:sz w:val="24"/>
          <w:szCs w:val="24"/>
          <w:lang w:eastAsia="zh-CN"/>
        </w:rPr>
        <w:t>附</w:t>
      </w:r>
      <w:r>
        <w:rPr>
          <w:rFonts w:hint="eastAsia" w:ascii="宋体" w:hAnsi="宋体" w:eastAsia="宋体" w:cs="宋体"/>
          <w:sz w:val="24"/>
          <w:szCs w:val="24"/>
        </w:rPr>
        <w:t>表</w:t>
      </w:r>
      <w:r>
        <w:rPr>
          <w:rFonts w:hint="eastAsia" w:ascii="宋体" w:hAnsi="宋体" w:cs="宋体"/>
          <w:sz w:val="24"/>
          <w:szCs w:val="24"/>
          <w:lang w:eastAsia="zh-CN"/>
        </w:rPr>
        <w:t>第</w:t>
      </w:r>
      <w:r>
        <w:rPr>
          <w:rFonts w:hint="eastAsia" w:ascii="宋体" w:hAnsi="宋体" w:cs="宋体"/>
          <w:sz w:val="24"/>
          <w:szCs w:val="24"/>
          <w:lang w:val="en-US" w:eastAsia="zh-CN"/>
        </w:rPr>
        <w:t>17条</w:t>
      </w:r>
      <w:r>
        <w:rPr>
          <w:rFonts w:hint="eastAsia" w:ascii="宋体" w:hAnsi="宋体" w:eastAsia="宋体" w:cs="宋体"/>
          <w:sz w:val="24"/>
          <w:szCs w:val="24"/>
        </w:rPr>
        <w:t>。</w:t>
      </w:r>
    </w:p>
    <w:p w14:paraId="45EA35DC">
      <w:pPr>
        <w:spacing w:line="360" w:lineRule="auto"/>
        <w:ind w:firstLine="480" w:firstLineChars="200"/>
        <w:jc w:val="left"/>
        <w:outlineLvl w:val="9"/>
        <w:rPr>
          <w:rFonts w:hint="eastAsia" w:ascii="宋体" w:hAnsi="宋体" w:eastAsia="宋体" w:cs="宋体"/>
          <w:color w:val="000000"/>
          <w:sz w:val="24"/>
          <w:szCs w:val="24"/>
        </w:rPr>
      </w:pPr>
      <w:r>
        <w:rPr>
          <w:rFonts w:hint="eastAsia" w:ascii="宋体" w:hAnsi="宋体" w:eastAsia="宋体" w:cs="宋体"/>
          <w:sz w:val="24"/>
          <w:szCs w:val="24"/>
          <w:lang w:val="en-US" w:eastAsia="zh-CN"/>
        </w:rPr>
        <w:t>14</w:t>
      </w:r>
      <w:r>
        <w:rPr>
          <w:rFonts w:hint="eastAsia" w:ascii="宋体" w:hAnsi="宋体" w:eastAsia="宋体" w:cs="宋体"/>
          <w:sz w:val="24"/>
          <w:szCs w:val="24"/>
        </w:rPr>
        <w:t>.</w:t>
      </w:r>
      <w:r>
        <w:rPr>
          <w:rFonts w:hint="eastAsia" w:ascii="宋体" w:hAnsi="宋体" w:cs="宋体"/>
          <w:sz w:val="24"/>
          <w:szCs w:val="24"/>
          <w:lang w:val="en-US" w:eastAsia="zh-CN"/>
        </w:rPr>
        <w:t>2</w:t>
      </w:r>
      <w:r>
        <w:rPr>
          <w:rFonts w:hint="eastAsia" w:ascii="宋体" w:hAnsi="宋体" w:eastAsia="宋体" w:cs="宋体"/>
          <w:kern w:val="0"/>
          <w:sz w:val="24"/>
          <w:szCs w:val="24"/>
          <w:highlight w:val="none"/>
          <w:lang w:val="en-US" w:eastAsia="zh-CN" w:bidi="ar-SA"/>
        </w:rPr>
        <w:t>根据榆政财采发【2023】8号文件实行投标保证金信用承诺制，本项目采用信用承诺代替投标保证金（格式详见竞争性磋商文件）</w:t>
      </w:r>
    </w:p>
    <w:p w14:paraId="7596888D">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15.</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有效期</w:t>
      </w:r>
    </w:p>
    <w:p w14:paraId="03EE7B48">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15.1</w:t>
      </w:r>
      <w:r>
        <w:rPr>
          <w:rFonts w:hint="eastAsia" w:ascii="宋体" w:hAnsi="宋体" w:cs="宋体"/>
          <w:color w:val="000000"/>
          <w:sz w:val="24"/>
          <w:szCs w:val="24"/>
          <w:lang w:eastAsia="zh-CN"/>
        </w:rPr>
        <w:t>磋商</w:t>
      </w:r>
      <w:r>
        <w:rPr>
          <w:rFonts w:hint="eastAsia" w:ascii="宋体" w:hAnsi="宋体" w:eastAsia="宋体" w:cs="宋体"/>
          <w:b w:val="0"/>
          <w:bCs w:val="0"/>
          <w:sz w:val="24"/>
          <w:szCs w:val="24"/>
        </w:rPr>
        <w:t>响应文件有效期为自提交</w:t>
      </w:r>
      <w:r>
        <w:rPr>
          <w:rFonts w:hint="eastAsia" w:ascii="宋体" w:hAnsi="宋体" w:cs="宋体"/>
          <w:color w:val="000000"/>
          <w:sz w:val="24"/>
          <w:szCs w:val="24"/>
          <w:lang w:eastAsia="zh-CN"/>
        </w:rPr>
        <w:t>磋商</w:t>
      </w:r>
      <w:r>
        <w:rPr>
          <w:rFonts w:hint="eastAsia" w:ascii="宋体" w:hAnsi="宋体" w:eastAsia="宋体" w:cs="宋体"/>
          <w:b w:val="0"/>
          <w:bCs w:val="0"/>
          <w:sz w:val="24"/>
          <w:szCs w:val="24"/>
        </w:rPr>
        <w:t>响应文件的截止之日起不少于90个日历</w:t>
      </w:r>
      <w:r>
        <w:rPr>
          <w:rFonts w:hint="eastAsia" w:ascii="宋体" w:hAnsi="宋体" w:cs="宋体"/>
          <w:b w:val="0"/>
          <w:bCs w:val="0"/>
          <w:sz w:val="24"/>
          <w:szCs w:val="24"/>
          <w:lang w:val="en-US" w:eastAsia="zh-CN"/>
        </w:rPr>
        <w:t>天</w:t>
      </w:r>
      <w:r>
        <w:rPr>
          <w:rFonts w:hint="eastAsia" w:ascii="宋体" w:hAnsi="宋体" w:eastAsia="宋体" w:cs="宋体"/>
          <w:b w:val="0"/>
          <w:bCs w:val="0"/>
          <w:sz w:val="24"/>
          <w:szCs w:val="24"/>
        </w:rPr>
        <w:t>（成交</w:t>
      </w:r>
      <w:r>
        <w:rPr>
          <w:rFonts w:hint="eastAsia" w:ascii="宋体" w:hAnsi="宋体" w:cs="宋体"/>
          <w:b w:val="0"/>
          <w:bCs w:val="0"/>
          <w:sz w:val="24"/>
          <w:szCs w:val="24"/>
          <w:lang w:eastAsia="zh-CN"/>
        </w:rPr>
        <w:t>供应商</w:t>
      </w:r>
      <w:r>
        <w:rPr>
          <w:rFonts w:hint="eastAsia" w:ascii="宋体" w:hAnsi="宋体" w:eastAsia="宋体" w:cs="宋体"/>
          <w:b w:val="0"/>
          <w:bCs w:val="0"/>
          <w:sz w:val="24"/>
          <w:szCs w:val="24"/>
        </w:rPr>
        <w:t>的</w:t>
      </w:r>
      <w:r>
        <w:rPr>
          <w:rFonts w:hint="eastAsia" w:ascii="宋体" w:hAnsi="宋体" w:cs="宋体"/>
          <w:color w:val="000000"/>
          <w:sz w:val="24"/>
          <w:szCs w:val="24"/>
          <w:lang w:eastAsia="zh-CN"/>
        </w:rPr>
        <w:t>磋商</w:t>
      </w:r>
      <w:r>
        <w:rPr>
          <w:rFonts w:hint="eastAsia" w:ascii="宋体" w:hAnsi="宋体" w:eastAsia="宋体" w:cs="宋体"/>
          <w:b w:val="0"/>
          <w:bCs w:val="0"/>
          <w:sz w:val="24"/>
          <w:szCs w:val="24"/>
        </w:rPr>
        <w:t>响应文件有效期与合同有效期一致）。</w:t>
      </w:r>
      <w:r>
        <w:rPr>
          <w:rFonts w:hint="eastAsia" w:ascii="宋体" w:hAnsi="宋体" w:eastAsia="宋体" w:cs="宋体"/>
          <w:sz w:val="24"/>
          <w:szCs w:val="24"/>
        </w:rPr>
        <w:t>供应商的</w:t>
      </w:r>
      <w:r>
        <w:rPr>
          <w:rFonts w:hint="eastAsia" w:ascii="宋体" w:hAnsi="宋体" w:cs="宋体"/>
          <w:color w:val="000000"/>
          <w:sz w:val="24"/>
          <w:szCs w:val="24"/>
          <w:lang w:eastAsia="zh-CN"/>
        </w:rPr>
        <w:t>磋商</w:t>
      </w:r>
      <w:r>
        <w:rPr>
          <w:rFonts w:hint="eastAsia" w:ascii="宋体" w:hAnsi="宋体" w:eastAsia="宋体" w:cs="宋体"/>
          <w:sz w:val="24"/>
          <w:szCs w:val="24"/>
        </w:rPr>
        <w:t>响应文件有效期比竞争性</w:t>
      </w:r>
      <w:r>
        <w:rPr>
          <w:rFonts w:hint="eastAsia" w:ascii="宋体" w:hAnsi="宋体" w:cs="宋体"/>
          <w:color w:val="000000"/>
          <w:sz w:val="24"/>
          <w:szCs w:val="24"/>
          <w:lang w:eastAsia="zh-CN"/>
        </w:rPr>
        <w:t>磋商</w:t>
      </w:r>
      <w:r>
        <w:rPr>
          <w:rFonts w:hint="eastAsia" w:ascii="宋体" w:hAnsi="宋体" w:eastAsia="宋体" w:cs="宋体"/>
          <w:sz w:val="24"/>
          <w:szCs w:val="24"/>
        </w:rPr>
        <w:t>文件规定短</w:t>
      </w:r>
      <w:r>
        <w:rPr>
          <w:rFonts w:hint="eastAsia" w:ascii="宋体" w:hAnsi="宋体" w:cs="宋体"/>
          <w:sz w:val="24"/>
          <w:szCs w:val="24"/>
          <w:lang w:val="en-US" w:eastAsia="zh-CN"/>
        </w:rPr>
        <w:t>或者无投标有效期</w:t>
      </w:r>
      <w:r>
        <w:rPr>
          <w:rFonts w:hint="eastAsia" w:ascii="宋体" w:hAnsi="宋体" w:eastAsia="宋体" w:cs="宋体"/>
          <w:sz w:val="24"/>
          <w:szCs w:val="24"/>
        </w:rPr>
        <w:t>的将被视为非实质性响应而予以拒绝。</w:t>
      </w:r>
    </w:p>
    <w:p w14:paraId="3BF2E7C3">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15.2在特殊情况下，在原</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有效期期满之前，采购代理机构可向供应商提出延长</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有效期的要求。这种要求与答复均应以书面的形式。供应商可以拒绝采购代理机构的这种要求。同意延长的供应商既不能要求也不允许修改其竞争性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w:t>
      </w:r>
    </w:p>
    <w:p w14:paraId="0AC2DA50">
      <w:pPr>
        <w:spacing w:line="360" w:lineRule="auto"/>
        <w:outlineLvl w:val="9"/>
        <w:rPr>
          <w:rFonts w:hint="eastAsia" w:ascii="宋体" w:hAnsi="宋体" w:eastAsia="宋体" w:cs="宋体"/>
          <w:color w:val="000000"/>
          <w:spacing w:val="4"/>
          <w:sz w:val="24"/>
          <w:szCs w:val="24"/>
        </w:rPr>
      </w:pPr>
      <w:r>
        <w:rPr>
          <w:rFonts w:hint="eastAsia" w:ascii="宋体" w:hAnsi="宋体" w:eastAsia="宋体" w:cs="宋体"/>
          <w:b/>
          <w:color w:val="000000"/>
          <w:sz w:val="24"/>
          <w:szCs w:val="24"/>
        </w:rPr>
        <w:t>16.竞</w:t>
      </w:r>
      <w:r>
        <w:rPr>
          <w:rFonts w:hint="eastAsia" w:ascii="宋体" w:hAnsi="宋体" w:eastAsia="宋体" w:cs="宋体"/>
          <w:b/>
          <w:bCs/>
          <w:color w:val="000000"/>
          <w:spacing w:val="4"/>
          <w:sz w:val="24"/>
          <w:szCs w:val="24"/>
        </w:rPr>
        <w:t>争性</w:t>
      </w:r>
      <w:r>
        <w:rPr>
          <w:rFonts w:hint="eastAsia" w:ascii="宋体" w:hAnsi="宋体" w:cs="宋体"/>
          <w:b/>
          <w:bCs/>
          <w:color w:val="000000"/>
          <w:spacing w:val="4"/>
          <w:sz w:val="24"/>
          <w:szCs w:val="24"/>
          <w:lang w:eastAsia="zh-CN"/>
        </w:rPr>
        <w:t>磋商</w:t>
      </w:r>
      <w:r>
        <w:rPr>
          <w:rFonts w:hint="eastAsia" w:ascii="宋体" w:hAnsi="宋体" w:eastAsia="宋体" w:cs="宋体"/>
          <w:b/>
          <w:bCs/>
          <w:color w:val="000000"/>
          <w:spacing w:val="4"/>
          <w:sz w:val="24"/>
          <w:szCs w:val="24"/>
        </w:rPr>
        <w:t>响应文件的</w:t>
      </w:r>
      <w:r>
        <w:rPr>
          <w:rFonts w:hint="eastAsia" w:ascii="宋体" w:hAnsi="宋体" w:cs="宋体"/>
          <w:b/>
          <w:bCs/>
          <w:color w:val="000000"/>
          <w:spacing w:val="4"/>
          <w:sz w:val="24"/>
          <w:szCs w:val="24"/>
          <w:lang w:val="en-US" w:eastAsia="zh-CN"/>
        </w:rPr>
        <w:t>制作</w:t>
      </w:r>
      <w:r>
        <w:rPr>
          <w:rFonts w:hint="eastAsia" w:ascii="宋体" w:hAnsi="宋体" w:eastAsia="宋体" w:cs="宋体"/>
          <w:b/>
          <w:bCs/>
          <w:color w:val="000000"/>
          <w:spacing w:val="4"/>
          <w:sz w:val="24"/>
          <w:szCs w:val="24"/>
        </w:rPr>
        <w:t>和签署</w:t>
      </w:r>
    </w:p>
    <w:p w14:paraId="1B0527BD">
      <w:pPr>
        <w:adjustRightInd w:val="0"/>
        <w:snapToGrid w:val="0"/>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16.1</w:t>
      </w:r>
      <w:r>
        <w:rPr>
          <w:rFonts w:hint="eastAsia" w:ascii="宋体" w:hAnsi="宋体" w:eastAsia="宋体" w:cs="宋体"/>
          <w:color w:val="auto"/>
          <w:sz w:val="24"/>
          <w:szCs w:val="24"/>
        </w:rPr>
        <w:t>本项目采用电子</w:t>
      </w:r>
      <w:r>
        <w:rPr>
          <w:rFonts w:hint="eastAsia" w:ascii="宋体" w:hAnsi="宋体" w:cs="宋体"/>
          <w:color w:val="auto"/>
          <w:sz w:val="24"/>
          <w:szCs w:val="24"/>
          <w:lang w:eastAsia="zh-CN"/>
        </w:rPr>
        <w:t>化招投标与纸质留档的方式进行</w:t>
      </w:r>
      <w:r>
        <w:rPr>
          <w:rFonts w:hint="eastAsia" w:ascii="宋体" w:hAnsi="宋体" w:eastAsia="宋体" w:cs="宋体"/>
          <w:color w:val="auto"/>
          <w:sz w:val="24"/>
          <w:szCs w:val="24"/>
        </w:rPr>
        <w:t>。</w:t>
      </w:r>
    </w:p>
    <w:p w14:paraId="3EED47C8">
      <w:pPr>
        <w:adjustRightInd w:val="0"/>
        <w:snapToGrid w:val="0"/>
        <w:spacing w:line="360" w:lineRule="auto"/>
        <w:ind w:firstLine="480" w:firstLineChars="200"/>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lang w:val="en-US" w:eastAsia="zh-CN"/>
        </w:rPr>
        <w:t>16</w:t>
      </w:r>
      <w:r>
        <w:rPr>
          <w:rFonts w:hint="eastAsia" w:ascii="宋体" w:hAnsi="宋体" w:eastAsia="宋体" w:cs="宋体"/>
          <w:color w:val="auto"/>
          <w:sz w:val="24"/>
          <w:szCs w:val="24"/>
        </w:rPr>
        <w:t>.2编制电子</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响应文件时，应使用最新发布的政府采购电子标书制作工具进行编制。并使用数字认证证书（CA）对电子</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响应文件进行签署、加密、递交及开标时解密等相关操作。</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响应文件中需要加盖法定代表人私章的地方，请使用“法人CA”进行</w:t>
      </w:r>
      <w:r>
        <w:rPr>
          <w:rFonts w:hint="eastAsia" w:ascii="宋体" w:hAnsi="宋体" w:cs="宋体"/>
          <w:color w:val="auto"/>
          <w:sz w:val="24"/>
          <w:szCs w:val="24"/>
          <w:lang w:val="en-US" w:eastAsia="zh-CN"/>
        </w:rPr>
        <w:t>盖</w:t>
      </w:r>
      <w:r>
        <w:rPr>
          <w:rFonts w:hint="eastAsia" w:ascii="宋体" w:hAnsi="宋体" w:eastAsia="宋体" w:cs="宋体"/>
          <w:color w:val="auto"/>
          <w:sz w:val="24"/>
          <w:szCs w:val="24"/>
        </w:rPr>
        <w:t>章；需要加盖供应商公章的地方，请使用“企业 CA”进行盖章</w:t>
      </w:r>
      <w:r>
        <w:rPr>
          <w:rFonts w:hint="eastAsia" w:ascii="宋体" w:hAnsi="宋体" w:cs="宋体"/>
          <w:color w:val="auto"/>
          <w:sz w:val="24"/>
          <w:szCs w:val="24"/>
          <w:lang w:eastAsia="zh-CN"/>
        </w:rPr>
        <w:t>，磋商响应文件需逐页加盖供应商公章</w:t>
      </w:r>
      <w:r>
        <w:rPr>
          <w:rFonts w:hint="eastAsia" w:ascii="宋体" w:hAnsi="宋体" w:eastAsia="宋体" w:cs="宋体"/>
          <w:color w:val="auto"/>
          <w:sz w:val="24"/>
          <w:szCs w:val="24"/>
        </w:rPr>
        <w:t>。加密和解密应当使用同一CA，否则将会导致解密失败。</w:t>
      </w:r>
      <w:r>
        <w:rPr>
          <w:rFonts w:hint="eastAsia" w:ascii="宋体" w:hAnsi="宋体" w:eastAsia="宋体" w:cs="宋体"/>
          <w:color w:val="auto"/>
          <w:sz w:val="24"/>
          <w:szCs w:val="24"/>
          <w:highlight w:val="none"/>
          <w:lang w:eastAsia="zh-CN"/>
        </w:rPr>
        <w:t>竞争性磋商文件</w:t>
      </w:r>
      <w:r>
        <w:rPr>
          <w:rFonts w:hint="eastAsia" w:ascii="宋体" w:hAnsi="宋体" w:eastAsia="宋体" w:cs="宋体"/>
          <w:color w:val="auto"/>
          <w:sz w:val="24"/>
          <w:szCs w:val="24"/>
          <w:highlight w:val="none"/>
        </w:rPr>
        <w:t>要求</w:t>
      </w:r>
      <w:r>
        <w:rPr>
          <w:rFonts w:hint="eastAsia" w:ascii="宋体" w:hAnsi="宋体" w:eastAsia="宋体" w:cs="宋体"/>
          <w:color w:val="auto"/>
          <w:sz w:val="24"/>
          <w:szCs w:val="24"/>
          <w:highlight w:val="none"/>
          <w:lang w:eastAsia="zh-CN"/>
        </w:rPr>
        <w:t>磋商响应文件</w:t>
      </w:r>
      <w:r>
        <w:rPr>
          <w:rFonts w:hint="eastAsia" w:ascii="宋体" w:hAnsi="宋体" w:eastAsia="宋体" w:cs="宋体"/>
          <w:color w:val="auto"/>
          <w:sz w:val="24"/>
          <w:szCs w:val="24"/>
          <w:highlight w:val="none"/>
        </w:rPr>
        <w:t>中法定代表人签字处由法定代表人签署，要求授权代表签字处由授权代表签署</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若由授权代表签署，须按</w:t>
      </w:r>
      <w:r>
        <w:rPr>
          <w:rFonts w:hint="eastAsia" w:ascii="宋体" w:hAnsi="宋体" w:eastAsia="宋体" w:cs="宋体"/>
          <w:color w:val="auto"/>
          <w:sz w:val="24"/>
          <w:szCs w:val="24"/>
          <w:highlight w:val="none"/>
          <w:lang w:eastAsia="zh-CN"/>
        </w:rPr>
        <w:t>竞争性磋商文件</w:t>
      </w:r>
      <w:r>
        <w:rPr>
          <w:rFonts w:hint="eastAsia" w:ascii="宋体" w:hAnsi="宋体" w:eastAsia="宋体" w:cs="宋体"/>
          <w:color w:val="auto"/>
          <w:sz w:val="24"/>
          <w:szCs w:val="24"/>
          <w:highlight w:val="none"/>
        </w:rPr>
        <w:t>规定的格式出具的“法人授权委托书”附在</w:t>
      </w:r>
      <w:r>
        <w:rPr>
          <w:rFonts w:hint="eastAsia" w:ascii="宋体" w:hAnsi="宋体" w:eastAsia="宋体" w:cs="宋体"/>
          <w:color w:val="auto"/>
          <w:sz w:val="24"/>
          <w:szCs w:val="24"/>
          <w:highlight w:val="none"/>
          <w:lang w:eastAsia="zh-CN"/>
        </w:rPr>
        <w:t>磋商响应文件</w:t>
      </w:r>
      <w:r>
        <w:rPr>
          <w:rFonts w:hint="eastAsia" w:ascii="宋体" w:hAnsi="宋体" w:eastAsia="宋体" w:cs="宋体"/>
          <w:color w:val="auto"/>
          <w:sz w:val="24"/>
          <w:szCs w:val="24"/>
          <w:highlight w:val="none"/>
        </w:rPr>
        <w:t>中</w:t>
      </w:r>
      <w:r>
        <w:rPr>
          <w:rFonts w:hint="eastAsia" w:ascii="宋体" w:hAnsi="宋体" w:eastAsia="宋体" w:cs="宋体"/>
          <w:color w:val="auto"/>
          <w:sz w:val="24"/>
          <w:szCs w:val="24"/>
          <w:highlight w:val="none"/>
          <w:lang w:eastAsia="zh-CN"/>
        </w:rPr>
        <w:t>）。</w:t>
      </w:r>
    </w:p>
    <w:p w14:paraId="501D157C">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（1）电子</w:t>
      </w:r>
      <w:r>
        <w:rPr>
          <w:rFonts w:hint="eastAsia" w:ascii="宋体" w:hAnsi="宋体" w:cs="宋体"/>
          <w:sz w:val="24"/>
          <w:szCs w:val="24"/>
          <w:lang w:val="en-US" w:eastAsia="zh-CN"/>
        </w:rPr>
        <w:t>竞争性</w:t>
      </w:r>
      <w:r>
        <w:rPr>
          <w:rFonts w:hint="eastAsia" w:ascii="宋体" w:hAnsi="宋体" w:eastAsia="宋体" w:cs="宋体"/>
          <w:sz w:val="24"/>
          <w:szCs w:val="24"/>
          <w:lang w:eastAsia="zh-CN"/>
        </w:rPr>
        <w:t>磋商</w:t>
      </w:r>
      <w:r>
        <w:rPr>
          <w:rFonts w:hint="eastAsia" w:ascii="宋体" w:hAnsi="宋体" w:eastAsia="宋体" w:cs="宋体"/>
          <w:sz w:val="24"/>
          <w:szCs w:val="24"/>
        </w:rPr>
        <w:t>文件下载</w:t>
      </w:r>
    </w:p>
    <w:p w14:paraId="799EE86E">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供应商登录全国公共资源交易平台（陕西省）网站〖首页·〉电子交易平台·〉企业端〗后，在〖</w:t>
      </w:r>
      <w:r>
        <w:rPr>
          <w:rFonts w:hint="eastAsia" w:ascii="宋体" w:hAnsi="宋体" w:eastAsia="宋体" w:cs="宋体"/>
          <w:sz w:val="24"/>
          <w:szCs w:val="24"/>
          <w:lang w:eastAsia="zh-CN"/>
        </w:rPr>
        <w:t>磋商</w:t>
      </w:r>
      <w:r>
        <w:rPr>
          <w:rFonts w:hint="eastAsia" w:ascii="宋体" w:hAnsi="宋体" w:eastAsia="宋体" w:cs="宋体"/>
          <w:sz w:val="24"/>
          <w:szCs w:val="24"/>
        </w:rPr>
        <w:t>公告/出让公告〗 模块中选择项目点击“我要投标”，参与投标活动。然后即可在〖我的项目〗中点击“项目流程&gt;交易文件下载”下载电子</w:t>
      </w:r>
      <w:r>
        <w:rPr>
          <w:rFonts w:hint="eastAsia" w:ascii="宋体" w:hAnsi="宋体" w:cs="宋体"/>
          <w:sz w:val="24"/>
          <w:szCs w:val="24"/>
          <w:lang w:val="en-US" w:eastAsia="zh-CN"/>
        </w:rPr>
        <w:t>竞争性</w:t>
      </w:r>
      <w:r>
        <w:rPr>
          <w:rFonts w:hint="eastAsia" w:ascii="宋体" w:hAnsi="宋体" w:eastAsia="宋体" w:cs="宋体"/>
          <w:sz w:val="24"/>
          <w:szCs w:val="24"/>
          <w:lang w:eastAsia="zh-CN"/>
        </w:rPr>
        <w:t>磋商</w:t>
      </w:r>
      <w:r>
        <w:rPr>
          <w:rFonts w:hint="eastAsia" w:ascii="宋体" w:hAnsi="宋体" w:eastAsia="宋体" w:cs="宋体"/>
          <w:sz w:val="24"/>
          <w:szCs w:val="24"/>
        </w:rPr>
        <w:t>文件（*.SXSZF）；</w:t>
      </w:r>
    </w:p>
    <w:p w14:paraId="71B0FA13">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注意：该项目如有变更文件，则应点击“项目流程&gt;答疑文件下载”下载更新后的电子</w:t>
      </w:r>
      <w:r>
        <w:rPr>
          <w:rFonts w:hint="eastAsia" w:ascii="宋体" w:hAnsi="宋体" w:cs="宋体"/>
          <w:sz w:val="24"/>
          <w:szCs w:val="24"/>
          <w:lang w:val="en-US" w:eastAsia="zh-CN"/>
        </w:rPr>
        <w:t>竞争性</w:t>
      </w:r>
      <w:r>
        <w:rPr>
          <w:rFonts w:hint="eastAsia" w:ascii="宋体" w:hAnsi="宋体" w:eastAsia="宋体" w:cs="宋体"/>
          <w:sz w:val="24"/>
          <w:szCs w:val="24"/>
          <w:lang w:eastAsia="zh-CN"/>
        </w:rPr>
        <w:t>磋商</w:t>
      </w:r>
      <w:r>
        <w:rPr>
          <w:rFonts w:hint="eastAsia" w:ascii="宋体" w:hAnsi="宋体" w:eastAsia="宋体" w:cs="宋体"/>
          <w:sz w:val="24"/>
          <w:szCs w:val="24"/>
        </w:rPr>
        <w:t>文件（*.SXSCF），使用旧版电子</w:t>
      </w:r>
      <w:r>
        <w:rPr>
          <w:rFonts w:hint="eastAsia" w:ascii="宋体" w:hAnsi="宋体" w:cs="宋体"/>
          <w:sz w:val="24"/>
          <w:szCs w:val="24"/>
          <w:lang w:val="en-US" w:eastAsia="zh-CN"/>
        </w:rPr>
        <w:t>竞争性</w:t>
      </w:r>
      <w:r>
        <w:rPr>
          <w:rFonts w:hint="eastAsia" w:ascii="宋体" w:hAnsi="宋体" w:eastAsia="宋体" w:cs="宋体"/>
          <w:sz w:val="24"/>
          <w:szCs w:val="24"/>
          <w:lang w:eastAsia="zh-CN"/>
        </w:rPr>
        <w:t>磋商</w:t>
      </w:r>
      <w:r>
        <w:rPr>
          <w:rFonts w:hint="eastAsia" w:ascii="宋体" w:hAnsi="宋体" w:eastAsia="宋体" w:cs="宋体"/>
          <w:sz w:val="24"/>
          <w:szCs w:val="24"/>
        </w:rPr>
        <w:t>文件制作的电子</w:t>
      </w:r>
      <w:r>
        <w:rPr>
          <w:rFonts w:hint="eastAsia" w:ascii="宋体" w:hAnsi="宋体" w:eastAsia="宋体" w:cs="宋体"/>
          <w:sz w:val="24"/>
          <w:szCs w:val="24"/>
          <w:lang w:eastAsia="zh-CN"/>
        </w:rPr>
        <w:t>磋商</w:t>
      </w:r>
      <w:r>
        <w:rPr>
          <w:rFonts w:hint="eastAsia" w:ascii="宋体" w:hAnsi="宋体" w:eastAsia="宋体" w:cs="宋体"/>
          <w:sz w:val="24"/>
          <w:szCs w:val="24"/>
        </w:rPr>
        <w:t>响应文件，系统将拒绝接收。</w:t>
      </w:r>
    </w:p>
    <w:p w14:paraId="673848E2">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（2）电子</w:t>
      </w:r>
      <w:r>
        <w:rPr>
          <w:rFonts w:hint="eastAsia" w:ascii="宋体" w:hAnsi="宋体" w:cs="宋体"/>
          <w:sz w:val="24"/>
          <w:szCs w:val="24"/>
          <w:lang w:val="en-US" w:eastAsia="zh-CN"/>
        </w:rPr>
        <w:t>竞争性</w:t>
      </w:r>
      <w:r>
        <w:rPr>
          <w:rFonts w:hint="eastAsia" w:ascii="宋体" w:hAnsi="宋体" w:eastAsia="宋体" w:cs="宋体"/>
          <w:sz w:val="24"/>
          <w:szCs w:val="24"/>
          <w:lang w:eastAsia="zh-CN"/>
        </w:rPr>
        <w:t>磋商</w:t>
      </w:r>
      <w:r>
        <w:rPr>
          <w:rFonts w:hint="eastAsia" w:ascii="宋体" w:hAnsi="宋体" w:eastAsia="宋体" w:cs="宋体"/>
          <w:sz w:val="24"/>
          <w:szCs w:val="24"/>
        </w:rPr>
        <w:t>文件需要使用专用软件打开、浏览</w:t>
      </w:r>
    </w:p>
    <w:p w14:paraId="04516450">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供应商登录全国公共资源交易平台（陕西省）网站〖首页·〉服务指南·〉下载专区〗免费下载</w:t>
      </w:r>
      <w:r>
        <w:rPr>
          <w:rFonts w:hint="eastAsia" w:ascii="宋体" w:hAnsi="宋体" w:cs="宋体"/>
          <w:sz w:val="24"/>
          <w:szCs w:val="24"/>
          <w:lang w:eastAsia="zh-CN"/>
        </w:rPr>
        <w:t>“</w:t>
      </w:r>
      <w:r>
        <w:rPr>
          <w:rFonts w:hint="eastAsia" w:ascii="宋体" w:hAnsi="宋体" w:eastAsia="宋体" w:cs="宋体"/>
          <w:sz w:val="24"/>
          <w:szCs w:val="24"/>
        </w:rPr>
        <w:t>陕西省公共资源交易平台政府采购电子标书制作工具</w:t>
      </w:r>
      <w:r>
        <w:rPr>
          <w:rFonts w:hint="eastAsia" w:ascii="宋体" w:hAnsi="宋体" w:cs="宋体"/>
          <w:sz w:val="24"/>
          <w:szCs w:val="24"/>
          <w:lang w:eastAsia="zh-CN"/>
        </w:rPr>
        <w:t>”</w:t>
      </w:r>
      <w:r>
        <w:rPr>
          <w:rFonts w:hint="eastAsia" w:ascii="宋体" w:hAnsi="宋体" w:eastAsia="宋体" w:cs="宋体"/>
          <w:sz w:val="24"/>
          <w:szCs w:val="24"/>
        </w:rPr>
        <w:t>，使用该客户端可以打开电子</w:t>
      </w:r>
      <w:r>
        <w:rPr>
          <w:rFonts w:hint="eastAsia" w:ascii="宋体" w:hAnsi="宋体" w:cs="宋体"/>
          <w:sz w:val="24"/>
          <w:szCs w:val="24"/>
          <w:lang w:val="en-US" w:eastAsia="zh-CN"/>
        </w:rPr>
        <w:t>竞争性</w:t>
      </w:r>
      <w:r>
        <w:rPr>
          <w:rFonts w:hint="eastAsia" w:ascii="宋体" w:hAnsi="宋体" w:eastAsia="宋体" w:cs="宋体"/>
          <w:sz w:val="24"/>
          <w:szCs w:val="24"/>
          <w:lang w:eastAsia="zh-CN"/>
        </w:rPr>
        <w:t>磋商</w:t>
      </w:r>
      <w:r>
        <w:rPr>
          <w:rFonts w:hint="eastAsia" w:ascii="宋体" w:hAnsi="宋体" w:eastAsia="宋体" w:cs="宋体"/>
          <w:sz w:val="24"/>
          <w:szCs w:val="24"/>
        </w:rPr>
        <w:t>文件。软件操作手册详见全国公共资源交易平台（陕西省）网站〖首页·〉服务指南·〉下载专区〗中的《陕西省公共资源交易（政府采购类）响应文件制作软件操作手册》。</w:t>
      </w:r>
    </w:p>
    <w:p w14:paraId="58348E03">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（3）制作电子</w:t>
      </w:r>
      <w:r>
        <w:rPr>
          <w:rFonts w:hint="eastAsia" w:ascii="宋体" w:hAnsi="宋体" w:eastAsia="宋体" w:cs="宋体"/>
          <w:sz w:val="24"/>
          <w:szCs w:val="24"/>
          <w:lang w:eastAsia="zh-CN"/>
        </w:rPr>
        <w:t>磋商</w:t>
      </w:r>
      <w:r>
        <w:rPr>
          <w:rFonts w:hint="eastAsia" w:ascii="宋体" w:hAnsi="宋体" w:eastAsia="宋体" w:cs="宋体"/>
          <w:sz w:val="24"/>
          <w:szCs w:val="24"/>
        </w:rPr>
        <w:t>响应文件</w:t>
      </w:r>
    </w:p>
    <w:p w14:paraId="45645894">
      <w:pPr>
        <w:adjustRightInd w:val="0"/>
        <w:snapToGrid w:val="0"/>
        <w:spacing w:line="360" w:lineRule="auto"/>
        <w:ind w:firstLine="480" w:firstLineChars="200"/>
        <w:rPr>
          <w:rFonts w:hint="eastAsia" w:ascii="宋体" w:hAnsi="宋体" w:cs="宋体"/>
          <w:sz w:val="24"/>
          <w:szCs w:val="24"/>
          <w:lang w:eastAsia="zh-CN"/>
        </w:rPr>
      </w:pPr>
      <w:r>
        <w:rPr>
          <w:rFonts w:hint="eastAsia" w:ascii="宋体" w:hAnsi="宋体" w:eastAsia="宋体" w:cs="宋体"/>
          <w:sz w:val="24"/>
          <w:szCs w:val="24"/>
        </w:rPr>
        <w:t>电子</w:t>
      </w:r>
      <w:r>
        <w:rPr>
          <w:rFonts w:hint="eastAsia" w:ascii="宋体" w:hAnsi="宋体" w:eastAsia="宋体" w:cs="宋体"/>
          <w:sz w:val="24"/>
          <w:szCs w:val="24"/>
          <w:lang w:eastAsia="zh-CN"/>
        </w:rPr>
        <w:t>磋商</w:t>
      </w:r>
      <w:r>
        <w:rPr>
          <w:rFonts w:hint="eastAsia" w:ascii="宋体" w:hAnsi="宋体" w:eastAsia="宋体" w:cs="宋体"/>
          <w:sz w:val="24"/>
          <w:szCs w:val="24"/>
        </w:rPr>
        <w:t>响应文件同样需要使用上述专用软件进行编制</w:t>
      </w:r>
      <w:r>
        <w:rPr>
          <w:rFonts w:hint="eastAsia" w:ascii="宋体" w:hAnsi="宋体" w:cs="宋体"/>
          <w:sz w:val="24"/>
          <w:szCs w:val="24"/>
          <w:lang w:eastAsia="zh-CN"/>
        </w:rPr>
        <w:t>，</w:t>
      </w:r>
      <w:r>
        <w:rPr>
          <w:rFonts w:hint="eastAsia" w:ascii="宋体" w:hAnsi="宋体" w:eastAsia="宋体" w:cs="宋体"/>
          <w:sz w:val="24"/>
          <w:szCs w:val="24"/>
        </w:rPr>
        <w:t>在编制过程中，如有技术性问题，请先翻阅操作手册或致电软件开发商</w:t>
      </w:r>
      <w:r>
        <w:rPr>
          <w:rFonts w:hint="eastAsia" w:ascii="宋体" w:hAnsi="宋体" w:cs="宋体"/>
          <w:sz w:val="24"/>
          <w:szCs w:val="24"/>
          <w:lang w:eastAsia="zh-CN"/>
        </w:rPr>
        <w:t>。</w:t>
      </w:r>
    </w:p>
    <w:p w14:paraId="4D74FEC4">
      <w:pPr>
        <w:spacing w:line="360" w:lineRule="auto"/>
        <w:outlineLvl w:val="9"/>
        <w:rPr>
          <w:rFonts w:hint="eastAsia" w:ascii="宋体" w:hAnsi="宋体" w:eastAsia="宋体" w:cs="宋体"/>
          <w:color w:val="000000"/>
          <w:spacing w:val="4"/>
          <w:sz w:val="24"/>
          <w:szCs w:val="24"/>
        </w:rPr>
      </w:pPr>
      <w:r>
        <w:rPr>
          <w:rFonts w:hint="eastAsia" w:ascii="宋体" w:hAnsi="宋体" w:eastAsia="宋体" w:cs="宋体"/>
          <w:sz w:val="24"/>
          <w:szCs w:val="24"/>
        </w:rPr>
        <w:t>技术支持热线：4009280095、4009980000。</w:t>
      </w:r>
    </w:p>
    <w:p w14:paraId="6B4A608A">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16.</w:t>
      </w:r>
      <w:r>
        <w:rPr>
          <w:rFonts w:hint="eastAsia" w:ascii="宋体" w:hAnsi="宋体" w:cs="宋体"/>
          <w:color w:val="000000"/>
          <w:sz w:val="24"/>
          <w:szCs w:val="24"/>
          <w:lang w:val="en-US" w:eastAsia="zh-CN"/>
        </w:rPr>
        <w:t>3成交的</w:t>
      </w:r>
      <w:r>
        <w:rPr>
          <w:rFonts w:hint="eastAsia" w:ascii="宋体" w:hAnsi="宋体" w:eastAsia="宋体" w:cs="宋体"/>
          <w:color w:val="000000"/>
          <w:sz w:val="24"/>
          <w:szCs w:val="24"/>
          <w:lang w:eastAsia="zh-CN"/>
        </w:rPr>
        <w:t>磋商</w:t>
      </w:r>
      <w:r>
        <w:rPr>
          <w:rFonts w:hint="eastAsia" w:ascii="宋体" w:hAnsi="宋体" w:eastAsia="宋体" w:cs="宋体"/>
          <w:color w:val="000000"/>
          <w:sz w:val="24"/>
          <w:szCs w:val="24"/>
        </w:rPr>
        <w:t>供应商应参照</w:t>
      </w:r>
      <w:r>
        <w:rPr>
          <w:rFonts w:hint="eastAsia" w:ascii="宋体" w:hAnsi="宋体" w:eastAsia="宋体" w:cs="宋体"/>
          <w:color w:val="000000"/>
          <w:sz w:val="24"/>
          <w:szCs w:val="24"/>
          <w:lang w:eastAsia="zh-CN"/>
        </w:rPr>
        <w:t>磋商</w:t>
      </w:r>
      <w:r>
        <w:rPr>
          <w:rFonts w:hint="eastAsia" w:ascii="宋体" w:hAnsi="宋体" w:eastAsia="宋体" w:cs="宋体"/>
          <w:color w:val="000000"/>
          <w:sz w:val="24"/>
          <w:szCs w:val="24"/>
        </w:rPr>
        <w:t>文件给定的样式，准备</w:t>
      </w:r>
      <w:r>
        <w:rPr>
          <w:rFonts w:hint="eastAsia" w:ascii="宋体" w:hAnsi="宋体" w:eastAsia="宋体" w:cs="宋体"/>
          <w:color w:val="000000"/>
          <w:sz w:val="24"/>
          <w:szCs w:val="24"/>
          <w:lang w:eastAsia="zh-CN"/>
        </w:rPr>
        <w:t>磋商</w:t>
      </w:r>
      <w:r>
        <w:rPr>
          <w:rFonts w:hint="eastAsia" w:ascii="宋体" w:hAnsi="宋体" w:eastAsia="宋体" w:cs="宋体"/>
          <w:color w:val="000000"/>
          <w:sz w:val="24"/>
          <w:szCs w:val="24"/>
        </w:rPr>
        <w:t>响应文件</w:t>
      </w:r>
      <w:r>
        <w:rPr>
          <w:rFonts w:hint="eastAsia" w:ascii="宋体" w:hAnsi="宋体" w:cs="宋体"/>
          <w:color w:val="000000"/>
          <w:sz w:val="24"/>
          <w:szCs w:val="24"/>
          <w:lang w:val="en-US" w:eastAsia="zh-CN"/>
        </w:rPr>
        <w:t>纸质版</w:t>
      </w:r>
      <w:r>
        <w:rPr>
          <w:rFonts w:hint="eastAsia" w:ascii="宋体" w:hAnsi="宋体" w:eastAsia="宋体" w:cs="宋体"/>
          <w:color w:val="000000"/>
          <w:sz w:val="24"/>
          <w:szCs w:val="24"/>
        </w:rPr>
        <w:t>正本一份、副本</w:t>
      </w:r>
      <w:r>
        <w:rPr>
          <w:rFonts w:hint="eastAsia" w:ascii="宋体" w:hAnsi="宋体" w:eastAsia="宋体" w:cs="宋体"/>
          <w:color w:val="000000"/>
          <w:sz w:val="24"/>
          <w:szCs w:val="24"/>
          <w:lang w:val="en-US" w:eastAsia="zh-CN"/>
        </w:rPr>
        <w:t>一</w:t>
      </w:r>
      <w:r>
        <w:rPr>
          <w:rFonts w:hint="eastAsia" w:ascii="宋体" w:hAnsi="宋体" w:eastAsia="宋体" w:cs="宋体"/>
          <w:color w:val="000000"/>
          <w:sz w:val="24"/>
          <w:szCs w:val="24"/>
        </w:rPr>
        <w:t>份，</w:t>
      </w:r>
      <w:r>
        <w:rPr>
          <w:rFonts w:hint="eastAsia" w:ascii="宋体" w:hAnsi="宋体" w:eastAsia="宋体" w:cs="宋体"/>
          <w:b w:val="0"/>
          <w:bCs w:val="0"/>
          <w:color w:val="auto"/>
          <w:sz w:val="24"/>
          <w:szCs w:val="24"/>
          <w:u w:val="none"/>
        </w:rPr>
        <w:t>电子</w:t>
      </w:r>
      <w:r>
        <w:rPr>
          <w:rFonts w:hint="eastAsia" w:ascii="宋体" w:hAnsi="宋体" w:cs="宋体"/>
          <w:b w:val="0"/>
          <w:bCs w:val="0"/>
          <w:color w:val="auto"/>
          <w:sz w:val="24"/>
          <w:szCs w:val="24"/>
          <w:u w:val="none"/>
          <w:lang w:val="en-US" w:eastAsia="zh-CN"/>
        </w:rPr>
        <w:t>响应</w:t>
      </w:r>
      <w:r>
        <w:rPr>
          <w:rFonts w:hint="eastAsia" w:ascii="宋体" w:hAnsi="宋体" w:eastAsia="宋体" w:cs="宋体"/>
          <w:b w:val="0"/>
          <w:bCs w:val="0"/>
          <w:color w:val="auto"/>
          <w:sz w:val="24"/>
          <w:szCs w:val="24"/>
          <w:u w:val="none"/>
        </w:rPr>
        <w:t>文件</w:t>
      </w:r>
      <w:r>
        <w:rPr>
          <w:rFonts w:hint="eastAsia" w:ascii="宋体" w:hAnsi="宋体" w:eastAsia="宋体" w:cs="宋体"/>
          <w:b w:val="0"/>
          <w:bCs w:val="0"/>
          <w:color w:val="auto"/>
          <w:sz w:val="24"/>
          <w:szCs w:val="24"/>
          <w:u w:val="none"/>
          <w:lang w:val="en-US" w:eastAsia="zh-CN"/>
        </w:rPr>
        <w:t>一</w:t>
      </w:r>
      <w:r>
        <w:rPr>
          <w:rFonts w:hint="eastAsia" w:ascii="宋体" w:hAnsi="宋体" w:eastAsia="宋体" w:cs="宋体"/>
          <w:b w:val="0"/>
          <w:bCs w:val="0"/>
          <w:color w:val="auto"/>
          <w:sz w:val="24"/>
          <w:szCs w:val="24"/>
        </w:rPr>
        <w:t>份</w:t>
      </w:r>
      <w:r>
        <w:rPr>
          <w:rFonts w:hint="eastAsia" w:ascii="宋体" w:hAnsi="宋体" w:eastAsia="宋体" w:cs="宋体"/>
          <w:b w:val="0"/>
          <w:bCs w:val="0"/>
          <w:color w:val="auto"/>
          <w:sz w:val="24"/>
          <w:szCs w:val="24"/>
          <w:lang w:eastAsia="zh-CN"/>
        </w:rPr>
        <w:t>（</w:t>
      </w:r>
      <w:r>
        <w:rPr>
          <w:rFonts w:hint="eastAsia" w:ascii="宋体" w:hAnsi="宋体" w:eastAsia="宋体" w:cs="宋体"/>
          <w:b w:val="0"/>
          <w:bCs w:val="0"/>
          <w:color w:val="auto"/>
          <w:sz w:val="24"/>
          <w:szCs w:val="24"/>
          <w:lang w:val="en-US" w:eastAsia="zh-CN"/>
        </w:rPr>
        <w:t>加盖公章的PDF版+可编辑word版</w:t>
      </w:r>
      <w:r>
        <w:rPr>
          <w:rFonts w:hint="eastAsia" w:ascii="宋体" w:hAnsi="宋体" w:eastAsia="宋体" w:cs="宋体"/>
          <w:b w:val="0"/>
          <w:bCs w:val="0"/>
          <w:color w:val="auto"/>
          <w:sz w:val="24"/>
          <w:szCs w:val="24"/>
          <w:lang w:eastAsia="zh-CN"/>
        </w:rPr>
        <w:t>）</w:t>
      </w:r>
      <w:r>
        <w:rPr>
          <w:rFonts w:hint="eastAsia" w:ascii="宋体" w:hAnsi="宋体" w:eastAsia="宋体" w:cs="宋体"/>
          <w:color w:val="000000"/>
          <w:sz w:val="24"/>
          <w:szCs w:val="24"/>
        </w:rPr>
        <w:t>，并各自装订成册，每套</w:t>
      </w:r>
      <w:r>
        <w:rPr>
          <w:rFonts w:hint="eastAsia" w:ascii="宋体" w:hAnsi="宋体" w:eastAsia="宋体" w:cs="宋体"/>
          <w:color w:val="000000"/>
          <w:sz w:val="24"/>
          <w:szCs w:val="24"/>
          <w:lang w:eastAsia="zh-CN"/>
        </w:rPr>
        <w:t>磋商</w:t>
      </w:r>
      <w:r>
        <w:rPr>
          <w:rFonts w:hint="eastAsia" w:ascii="宋体" w:hAnsi="宋体" w:eastAsia="宋体" w:cs="宋体"/>
          <w:color w:val="000000"/>
          <w:sz w:val="24"/>
          <w:szCs w:val="24"/>
        </w:rPr>
        <w:t>响应文件须清楚地标明“正本”、“副本”</w:t>
      </w:r>
      <w:r>
        <w:rPr>
          <w:rFonts w:hint="eastAsia" w:ascii="宋体" w:hAnsi="宋体" w:eastAsia="宋体" w:cs="宋体"/>
          <w:color w:val="000000"/>
          <w:sz w:val="24"/>
          <w:szCs w:val="24"/>
          <w:lang w:val="en-US" w:eastAsia="zh-CN"/>
        </w:rPr>
        <w:t>、</w:t>
      </w:r>
      <w:r>
        <w:rPr>
          <w:rFonts w:hint="eastAsia" w:ascii="宋体" w:hAnsi="宋体" w:eastAsia="宋体" w:cs="宋体"/>
          <w:color w:val="000000"/>
          <w:sz w:val="24"/>
          <w:szCs w:val="24"/>
        </w:rPr>
        <w:t>“电子版”正本和副本内容须一致。</w:t>
      </w:r>
      <w:r>
        <w:rPr>
          <w:rFonts w:hint="eastAsia" w:ascii="宋体" w:hAnsi="宋体" w:eastAsia="宋体" w:cs="宋体"/>
          <w:color w:val="000000"/>
          <w:sz w:val="24"/>
          <w:szCs w:val="24"/>
          <w:lang w:val="zh-CN"/>
        </w:rPr>
        <w:t>正本与副本不一致的，以正本为准。</w:t>
      </w:r>
      <w:r>
        <w:rPr>
          <w:rFonts w:hint="eastAsia" w:ascii="宋体" w:hAnsi="宋体" w:eastAsia="宋体" w:cs="宋体"/>
          <w:color w:val="000000"/>
          <w:sz w:val="24"/>
          <w:szCs w:val="24"/>
        </w:rPr>
        <w:t>响应文件应字迹清楚、内容齐全、数字</w:t>
      </w:r>
      <w:r>
        <w:rPr>
          <w:rFonts w:hint="eastAsia" w:ascii="宋体" w:hAnsi="宋体" w:eastAsia="宋体" w:cs="宋体"/>
          <w:color w:val="000000"/>
          <w:sz w:val="24"/>
          <w:szCs w:val="24"/>
          <w:lang w:val="en-US" w:eastAsia="zh-CN"/>
        </w:rPr>
        <w:t>及单位</w:t>
      </w:r>
      <w:r>
        <w:rPr>
          <w:rFonts w:hint="eastAsia" w:ascii="宋体" w:hAnsi="宋体" w:eastAsia="宋体" w:cs="宋体"/>
          <w:color w:val="000000"/>
          <w:sz w:val="24"/>
          <w:szCs w:val="24"/>
        </w:rPr>
        <w:t>准确、不应有涂改增删处。</w:t>
      </w:r>
    </w:p>
    <w:p w14:paraId="1B1BF7AD">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响应文件正本需打印或用不褪色的蓝(黑)色墨水(汁)书写,并由供应商法定代表人或经法定代表人正式授权的代表签字（</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响应文件中法定代表人签字处由法定代表人签署，要求授权代表签字处由授权代表签署），若由授权代表签署，须按</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文件规定的格式出具的“法定代表人授权书”附在</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响应文件中,所有要求签字（名）处，均须由签字（名）者本人用不褪色的蓝(黑)色墨水(汁)书写，不得用任何形式的图章代替；所有</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响应文件正本和副本须按</w:t>
      </w:r>
      <w:r>
        <w:rPr>
          <w:rFonts w:hint="eastAsia" w:ascii="宋体" w:hAnsi="宋体" w:eastAsia="宋体" w:cs="宋体"/>
          <w:color w:val="000000"/>
          <w:sz w:val="24"/>
          <w:szCs w:val="24"/>
          <w:lang w:eastAsia="zh-CN"/>
        </w:rPr>
        <w:t>第</w:t>
      </w:r>
      <w:r>
        <w:rPr>
          <w:rFonts w:hint="eastAsia" w:ascii="宋体" w:hAnsi="宋体" w:cs="宋体"/>
          <w:color w:val="000000"/>
          <w:sz w:val="24"/>
          <w:szCs w:val="24"/>
          <w:lang w:val="en-US" w:eastAsia="zh-CN"/>
        </w:rPr>
        <w:t>六</w:t>
      </w:r>
      <w:r>
        <w:rPr>
          <w:rFonts w:hint="eastAsia" w:ascii="宋体" w:hAnsi="宋体" w:eastAsia="宋体" w:cs="宋体"/>
          <w:color w:val="000000"/>
          <w:sz w:val="24"/>
          <w:szCs w:val="24"/>
          <w:lang w:eastAsia="zh-CN"/>
        </w:rPr>
        <w:t>部分</w:t>
      </w:r>
      <w:r>
        <w:rPr>
          <w:rFonts w:hint="eastAsia" w:ascii="宋体" w:hAnsi="宋体" w:eastAsia="宋体" w:cs="宋体"/>
          <w:color w:val="000000"/>
          <w:sz w:val="24"/>
          <w:szCs w:val="24"/>
        </w:rPr>
        <w:t>规定的顺序编排、并应编制目录、逐页标注连续页码，每一页的正下方清楚标明页码，</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响应文件必须</w:t>
      </w:r>
      <w:r>
        <w:rPr>
          <w:rFonts w:hint="eastAsia" w:ascii="宋体" w:hAnsi="宋体" w:eastAsia="宋体" w:cs="宋体"/>
          <w:color w:val="000000"/>
          <w:sz w:val="24"/>
          <w:szCs w:val="24"/>
          <w:lang w:eastAsia="zh-CN"/>
        </w:rPr>
        <w:t>由法人或授权委托人在需要签字处签字并</w:t>
      </w:r>
      <w:r>
        <w:rPr>
          <w:rFonts w:hint="eastAsia" w:ascii="宋体" w:hAnsi="宋体" w:eastAsia="宋体" w:cs="宋体"/>
          <w:color w:val="000000"/>
          <w:sz w:val="24"/>
          <w:szCs w:val="24"/>
        </w:rPr>
        <w:t>加盖投标单位</w:t>
      </w:r>
      <w:r>
        <w:rPr>
          <w:rFonts w:hint="eastAsia" w:ascii="宋体" w:hAnsi="宋体" w:eastAsia="宋体" w:cs="宋体"/>
          <w:color w:val="000000"/>
          <w:sz w:val="24"/>
          <w:szCs w:val="24"/>
          <w:lang w:eastAsia="zh-CN"/>
        </w:rPr>
        <w:t>原色</w:t>
      </w:r>
      <w:r>
        <w:rPr>
          <w:rFonts w:hint="eastAsia" w:ascii="宋体" w:hAnsi="宋体" w:eastAsia="宋体" w:cs="宋体"/>
          <w:color w:val="000000"/>
          <w:sz w:val="24"/>
          <w:szCs w:val="24"/>
        </w:rPr>
        <w:t>公章</w:t>
      </w:r>
      <w:r>
        <w:rPr>
          <w:rFonts w:hint="eastAsia" w:ascii="宋体" w:hAnsi="宋体" w:eastAsia="宋体" w:cs="宋体"/>
          <w:color w:val="000000"/>
          <w:sz w:val="24"/>
          <w:szCs w:val="24"/>
          <w:lang w:eastAsia="zh-CN"/>
        </w:rPr>
        <w:t>，所有的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lang w:eastAsia="zh-CN"/>
        </w:rPr>
        <w:t>响应文件需</w:t>
      </w:r>
      <w:r>
        <w:rPr>
          <w:rFonts w:hint="eastAsia" w:ascii="宋体" w:hAnsi="宋体" w:eastAsia="宋体" w:cs="宋体"/>
          <w:color w:val="000000"/>
          <w:sz w:val="24"/>
          <w:szCs w:val="24"/>
        </w:rPr>
        <w:t>分别胶装成册。</w:t>
      </w:r>
    </w:p>
    <w:p w14:paraId="02FA3FC9">
      <w:pPr>
        <w:spacing w:line="360" w:lineRule="auto"/>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任何行间插字、涂改和增删，必须由供应商的法定代表人或其授权代表在旁边签字才有效。</w:t>
      </w:r>
    </w:p>
    <w:p w14:paraId="32E43BBF">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16.4供应商名称应填写全称</w:t>
      </w:r>
      <w:r>
        <w:rPr>
          <w:rFonts w:hint="eastAsia" w:ascii="宋体" w:hAnsi="宋体" w:cs="宋体"/>
          <w:color w:val="000000"/>
          <w:sz w:val="24"/>
          <w:szCs w:val="24"/>
          <w:lang w:eastAsia="zh-CN"/>
        </w:rPr>
        <w:t>，</w:t>
      </w:r>
      <w:r>
        <w:rPr>
          <w:rFonts w:ascii="宋体" w:hAnsi="宋体" w:eastAsia="宋体" w:cs="宋体"/>
          <w:spacing w:val="-4"/>
          <w:sz w:val="24"/>
          <w:szCs w:val="24"/>
        </w:rPr>
        <w:t>磋商响应文件正本须逐页加盖供应商公章</w:t>
      </w:r>
      <w:r>
        <w:rPr>
          <w:rFonts w:hint="eastAsia" w:ascii="宋体" w:hAnsi="宋体" w:eastAsia="宋体" w:cs="宋体"/>
          <w:color w:val="000000"/>
          <w:sz w:val="24"/>
          <w:szCs w:val="24"/>
        </w:rPr>
        <w:t>。</w:t>
      </w:r>
    </w:p>
    <w:p w14:paraId="577A3DAD">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16.5因字迹潦草、表述不清或不按竞争性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文件格式编制的竞争性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响应文件，所引起的对供应商不利的后果，由供应商自行负责。</w:t>
      </w:r>
    </w:p>
    <w:p w14:paraId="14CE6989">
      <w:pPr>
        <w:spacing w:before="0" w:after="0" w:line="360" w:lineRule="auto"/>
        <w:jc w:val="center"/>
        <w:outlineLvl w:val="9"/>
        <w:rPr>
          <w:rFonts w:hint="eastAsia" w:ascii="宋体" w:hAnsi="宋体" w:eastAsia="宋体" w:cs="宋体"/>
          <w:color w:val="000000"/>
          <w:sz w:val="24"/>
          <w:szCs w:val="24"/>
        </w:rPr>
      </w:pPr>
      <w:bookmarkStart w:id="51" w:name="_Toc11629"/>
      <w:bookmarkStart w:id="52" w:name="_Toc16979"/>
      <w:bookmarkStart w:id="53" w:name="_Toc9312"/>
      <w:bookmarkStart w:id="54" w:name="_Toc1924"/>
      <w:bookmarkStart w:id="55" w:name="_Toc25365"/>
      <w:bookmarkStart w:id="56" w:name="_Toc13691"/>
      <w:bookmarkStart w:id="57" w:name="_Toc7706"/>
      <w:r>
        <w:rPr>
          <w:rFonts w:hint="eastAsia" w:ascii="宋体" w:hAnsi="宋体" w:eastAsia="宋体" w:cs="宋体"/>
          <w:b/>
          <w:bCs/>
          <w:color w:val="000000"/>
          <w:sz w:val="28"/>
          <w:szCs w:val="28"/>
        </w:rPr>
        <w:t>四.竞争性</w:t>
      </w:r>
      <w:r>
        <w:rPr>
          <w:rFonts w:hint="eastAsia" w:ascii="宋体" w:hAnsi="宋体" w:cs="宋体"/>
          <w:b/>
          <w:bCs/>
          <w:color w:val="000000"/>
          <w:sz w:val="28"/>
          <w:szCs w:val="28"/>
          <w:lang w:eastAsia="zh-CN"/>
        </w:rPr>
        <w:t>磋商</w:t>
      </w:r>
      <w:r>
        <w:rPr>
          <w:rFonts w:hint="eastAsia" w:ascii="宋体" w:hAnsi="宋体" w:eastAsia="宋体" w:cs="宋体"/>
          <w:b/>
          <w:bCs/>
          <w:color w:val="000000"/>
          <w:sz w:val="28"/>
          <w:szCs w:val="28"/>
        </w:rPr>
        <w:t>响应文件的递交</w:t>
      </w:r>
      <w:bookmarkEnd w:id="51"/>
      <w:bookmarkEnd w:id="52"/>
      <w:bookmarkEnd w:id="53"/>
      <w:bookmarkEnd w:id="54"/>
      <w:bookmarkEnd w:id="55"/>
      <w:bookmarkEnd w:id="56"/>
      <w:bookmarkEnd w:id="57"/>
    </w:p>
    <w:p w14:paraId="0B68EB72">
      <w:pPr>
        <w:spacing w:line="360" w:lineRule="auto"/>
        <w:outlineLvl w:val="9"/>
        <w:rPr>
          <w:rFonts w:hint="eastAsia" w:ascii="宋体" w:hAnsi="宋体" w:eastAsia="宋体" w:cs="宋体"/>
          <w:b/>
          <w:color w:val="000000"/>
          <w:sz w:val="24"/>
          <w:szCs w:val="24"/>
        </w:rPr>
      </w:pPr>
      <w:r>
        <w:rPr>
          <w:rFonts w:hint="eastAsia" w:ascii="宋体" w:hAnsi="宋体" w:cs="宋体"/>
          <w:b/>
          <w:color w:val="000000"/>
          <w:sz w:val="24"/>
          <w:szCs w:val="24"/>
          <w:lang w:val="en-US" w:eastAsia="zh-CN"/>
        </w:rPr>
        <w:t>17</w:t>
      </w:r>
      <w:r>
        <w:rPr>
          <w:rFonts w:hint="eastAsia" w:ascii="宋体" w:hAnsi="宋体" w:eastAsia="宋体" w:cs="宋体"/>
          <w:b/>
          <w:color w:val="000000"/>
          <w:sz w:val="24"/>
          <w:szCs w:val="24"/>
        </w:rPr>
        <w:t>．竞争性</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响应文件的递交</w:t>
      </w:r>
    </w:p>
    <w:p w14:paraId="67A13425">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cs="宋体"/>
          <w:color w:val="000000"/>
          <w:sz w:val="24"/>
          <w:szCs w:val="24"/>
          <w:lang w:val="en-US" w:eastAsia="zh-CN"/>
        </w:rPr>
        <w:t>17</w:t>
      </w:r>
      <w:r>
        <w:rPr>
          <w:rFonts w:hint="eastAsia" w:ascii="宋体" w:hAnsi="宋体" w:eastAsia="宋体" w:cs="宋体"/>
          <w:color w:val="000000"/>
          <w:sz w:val="24"/>
          <w:szCs w:val="24"/>
        </w:rPr>
        <w:t>.</w:t>
      </w:r>
      <w:r>
        <w:rPr>
          <w:rFonts w:hint="eastAsia" w:ascii="宋体" w:hAnsi="宋体" w:cs="宋体"/>
          <w:color w:val="000000"/>
          <w:sz w:val="24"/>
          <w:szCs w:val="24"/>
          <w:lang w:val="en-US" w:eastAsia="zh-CN"/>
        </w:rPr>
        <w:t>1</w:t>
      </w:r>
      <w:r>
        <w:rPr>
          <w:rFonts w:hint="eastAsia" w:ascii="宋体" w:hAnsi="宋体" w:eastAsia="宋体" w:cs="宋体"/>
          <w:sz w:val="24"/>
          <w:szCs w:val="24"/>
        </w:rPr>
        <w:t>电子</w:t>
      </w:r>
      <w:r>
        <w:rPr>
          <w:rFonts w:hint="eastAsia" w:ascii="宋体" w:hAnsi="宋体" w:eastAsia="宋体" w:cs="宋体"/>
          <w:sz w:val="24"/>
          <w:szCs w:val="24"/>
          <w:lang w:eastAsia="zh-CN"/>
        </w:rPr>
        <w:t>磋商</w:t>
      </w:r>
      <w:r>
        <w:rPr>
          <w:rFonts w:hint="eastAsia" w:ascii="宋体" w:hAnsi="宋体" w:eastAsia="宋体" w:cs="宋体"/>
          <w:sz w:val="24"/>
          <w:szCs w:val="24"/>
        </w:rPr>
        <w:t>响应文件可于</w:t>
      </w:r>
      <w:r>
        <w:rPr>
          <w:rFonts w:hint="eastAsia" w:ascii="宋体" w:hAnsi="宋体" w:cs="宋体"/>
          <w:sz w:val="24"/>
          <w:szCs w:val="24"/>
          <w:lang w:val="en-US" w:eastAsia="zh-CN"/>
        </w:rPr>
        <w:t>递交</w:t>
      </w:r>
      <w:r>
        <w:rPr>
          <w:rFonts w:hint="eastAsia" w:ascii="宋体" w:hAnsi="宋体" w:eastAsia="宋体" w:cs="宋体"/>
          <w:sz w:val="24"/>
          <w:szCs w:val="24"/>
        </w:rPr>
        <w:t>响应文件截止时间前任意时段登录全国公共资源交易平台（陕西省）网站[电子交易平台-企业端]进行提交，提交时选择[“首页&gt;电子交易平台&gt;企业端&gt;我的项目”]，点击[项目流程]，在打开的[项目管理]对话框中选择[上传响应文件]，上传加密的电子</w:t>
      </w:r>
      <w:r>
        <w:rPr>
          <w:rFonts w:hint="eastAsia" w:ascii="宋体" w:hAnsi="宋体" w:eastAsia="宋体" w:cs="宋体"/>
          <w:sz w:val="24"/>
          <w:szCs w:val="24"/>
          <w:lang w:eastAsia="zh-CN"/>
        </w:rPr>
        <w:t>磋商</w:t>
      </w:r>
      <w:r>
        <w:rPr>
          <w:rFonts w:hint="eastAsia" w:ascii="宋体" w:hAnsi="宋体" w:eastAsia="宋体" w:cs="宋体"/>
          <w:sz w:val="24"/>
          <w:szCs w:val="24"/>
        </w:rPr>
        <w:t>响应文件（*.SXSTF），上传成功后，电子化平台将予以记录</w:t>
      </w:r>
      <w:r>
        <w:rPr>
          <w:rFonts w:hint="eastAsia" w:ascii="宋体" w:hAnsi="宋体" w:cs="宋体"/>
          <w:sz w:val="24"/>
          <w:szCs w:val="24"/>
          <w:lang w:eastAsia="zh-CN"/>
        </w:rPr>
        <w:t>，</w:t>
      </w:r>
      <w:r>
        <w:rPr>
          <w:rFonts w:hint="eastAsia" w:ascii="宋体" w:hAnsi="宋体" w:eastAsia="宋体" w:cs="宋体"/>
          <w:sz w:val="24"/>
          <w:szCs w:val="24"/>
        </w:rPr>
        <w:t>逾期系统将拒绝接收。</w:t>
      </w:r>
    </w:p>
    <w:p w14:paraId="033E4630">
      <w:pPr>
        <w:adjustRightInd w:val="0"/>
        <w:snapToGrid w:val="0"/>
        <w:spacing w:line="360" w:lineRule="auto"/>
        <w:rPr>
          <w:rFonts w:hint="eastAsia" w:ascii="宋体" w:hAnsi="宋体" w:eastAsia="宋体" w:cs="宋体"/>
          <w:b/>
          <w:bCs/>
          <w:sz w:val="24"/>
          <w:szCs w:val="24"/>
        </w:rPr>
      </w:pPr>
      <w:r>
        <w:rPr>
          <w:rFonts w:hint="eastAsia" w:ascii="宋体" w:hAnsi="宋体" w:cs="宋体"/>
          <w:b/>
          <w:bCs/>
          <w:sz w:val="24"/>
          <w:szCs w:val="24"/>
          <w:lang w:val="en-US" w:eastAsia="zh-CN"/>
        </w:rPr>
        <w:t>18.</w:t>
      </w:r>
      <w:r>
        <w:rPr>
          <w:rFonts w:hint="eastAsia" w:ascii="宋体" w:hAnsi="宋体" w:eastAsia="宋体" w:cs="宋体"/>
          <w:b/>
          <w:bCs/>
          <w:sz w:val="24"/>
          <w:szCs w:val="24"/>
        </w:rPr>
        <w:t>电子</w:t>
      </w:r>
      <w:r>
        <w:rPr>
          <w:rFonts w:hint="eastAsia" w:ascii="宋体" w:hAnsi="宋体" w:cs="宋体"/>
          <w:b/>
          <w:bCs/>
          <w:sz w:val="24"/>
          <w:szCs w:val="24"/>
          <w:lang w:eastAsia="zh-CN"/>
        </w:rPr>
        <w:t>磋商响应</w:t>
      </w:r>
      <w:r>
        <w:rPr>
          <w:rFonts w:hint="eastAsia" w:ascii="宋体" w:hAnsi="宋体" w:eastAsia="宋体" w:cs="宋体"/>
          <w:b/>
          <w:bCs/>
          <w:sz w:val="24"/>
          <w:szCs w:val="24"/>
        </w:rPr>
        <w:t>文件的开启和解密</w:t>
      </w:r>
    </w:p>
    <w:p w14:paraId="2242990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cs="宋体"/>
          <w:b w:val="0"/>
          <w:bCs w:val="0"/>
          <w:sz w:val="24"/>
          <w:szCs w:val="24"/>
          <w:lang w:val="en-US" w:eastAsia="zh-CN"/>
        </w:rPr>
        <w:t>18.1</w:t>
      </w:r>
      <w:r>
        <w:rPr>
          <w:rFonts w:hint="eastAsia" w:ascii="宋体" w:hAnsi="宋体" w:eastAsia="宋体" w:cs="宋体"/>
          <w:b w:val="0"/>
          <w:bCs w:val="0"/>
          <w:sz w:val="24"/>
          <w:szCs w:val="24"/>
        </w:rPr>
        <w:t>开标过程中，供应商在收到工作人员“开始解密”指令后，请及时使用 CA</w:t>
      </w:r>
      <w:r>
        <w:rPr>
          <w:rFonts w:hint="eastAsia" w:ascii="宋体" w:hAnsi="宋体" w:cs="宋体"/>
          <w:b w:val="0"/>
          <w:bCs w:val="0"/>
          <w:sz w:val="24"/>
          <w:szCs w:val="24"/>
          <w:lang w:val="en-US" w:eastAsia="zh-CN"/>
        </w:rPr>
        <w:t>锁</w:t>
      </w:r>
      <w:r>
        <w:rPr>
          <w:rFonts w:hint="eastAsia" w:ascii="宋体" w:hAnsi="宋体" w:eastAsia="宋体" w:cs="宋体"/>
          <w:b w:val="0"/>
          <w:bCs w:val="0"/>
          <w:sz w:val="24"/>
          <w:szCs w:val="24"/>
        </w:rPr>
        <w:t>对电子投标文件进行解密（系统默认解密时长为 30 分钟）。解密时所用 CA</w:t>
      </w:r>
      <w:r>
        <w:rPr>
          <w:rFonts w:hint="eastAsia" w:ascii="宋体" w:hAnsi="宋体" w:cs="宋体"/>
          <w:b w:val="0"/>
          <w:bCs w:val="0"/>
          <w:sz w:val="24"/>
          <w:szCs w:val="24"/>
          <w:lang w:val="en-US" w:eastAsia="zh-CN"/>
        </w:rPr>
        <w:t>锁</w:t>
      </w:r>
      <w:r>
        <w:rPr>
          <w:rFonts w:hint="eastAsia" w:ascii="宋体" w:hAnsi="宋体" w:eastAsia="宋体" w:cs="宋体"/>
          <w:b w:val="0"/>
          <w:bCs w:val="0"/>
          <w:sz w:val="24"/>
          <w:szCs w:val="24"/>
        </w:rPr>
        <w:t>应与加密投标文件时所用 CA</w:t>
      </w:r>
      <w:r>
        <w:rPr>
          <w:rFonts w:hint="eastAsia" w:ascii="宋体" w:hAnsi="宋体" w:cs="宋体"/>
          <w:b w:val="0"/>
          <w:bCs w:val="0"/>
          <w:sz w:val="24"/>
          <w:szCs w:val="24"/>
          <w:lang w:val="en-US" w:eastAsia="zh-CN"/>
        </w:rPr>
        <w:t>锁</w:t>
      </w:r>
      <w:r>
        <w:rPr>
          <w:rFonts w:hint="eastAsia" w:ascii="宋体" w:hAnsi="宋体" w:eastAsia="宋体" w:cs="宋体"/>
          <w:b w:val="0"/>
          <w:bCs w:val="0"/>
          <w:sz w:val="24"/>
          <w:szCs w:val="24"/>
        </w:rPr>
        <w:t>相同。所有投标单位解密完成后由开标人员将响应文件导入开评标系统。</w:t>
      </w:r>
    </w:p>
    <w:p w14:paraId="783B94AE">
      <w:pPr>
        <w:adjustRightInd w:val="0"/>
        <w:snapToGrid w:val="0"/>
        <w:spacing w:line="360" w:lineRule="auto"/>
        <w:rPr>
          <w:rFonts w:hint="eastAsia" w:ascii="宋体" w:hAnsi="宋体" w:eastAsia="宋体" w:cs="宋体"/>
          <w:color w:val="auto"/>
          <w:sz w:val="24"/>
          <w:szCs w:val="24"/>
        </w:rPr>
      </w:pPr>
      <w:r>
        <w:rPr>
          <w:rFonts w:hint="eastAsia" w:ascii="宋体" w:hAnsi="宋体" w:cs="宋体"/>
          <w:b/>
          <w:color w:val="auto"/>
          <w:sz w:val="24"/>
          <w:szCs w:val="24"/>
          <w:lang w:val="en-US" w:eastAsia="zh-CN"/>
        </w:rPr>
        <w:t>19</w:t>
      </w:r>
      <w:r>
        <w:rPr>
          <w:rFonts w:hint="eastAsia" w:ascii="宋体" w:hAnsi="宋体" w:eastAsia="宋体" w:cs="宋体"/>
          <w:b/>
          <w:color w:val="auto"/>
          <w:sz w:val="24"/>
          <w:szCs w:val="24"/>
        </w:rPr>
        <w:t>．竞争性</w:t>
      </w:r>
      <w:r>
        <w:rPr>
          <w:rFonts w:hint="eastAsia" w:ascii="宋体" w:hAnsi="宋体" w:eastAsia="宋体" w:cs="宋体"/>
          <w:b/>
          <w:color w:val="auto"/>
          <w:sz w:val="24"/>
          <w:szCs w:val="24"/>
          <w:lang w:eastAsia="zh-CN"/>
        </w:rPr>
        <w:t>磋商</w:t>
      </w:r>
      <w:r>
        <w:rPr>
          <w:rFonts w:hint="eastAsia" w:ascii="宋体" w:hAnsi="宋体" w:eastAsia="宋体" w:cs="宋体"/>
          <w:b/>
          <w:color w:val="auto"/>
          <w:sz w:val="24"/>
          <w:szCs w:val="24"/>
        </w:rPr>
        <w:t>响应文件有效性</w:t>
      </w:r>
    </w:p>
    <w:p w14:paraId="19E1726D">
      <w:pPr>
        <w:adjustRightInd w:val="0"/>
        <w:snapToGrid w:val="0"/>
        <w:spacing w:line="360" w:lineRule="auto"/>
        <w:ind w:firstLine="482" w:firstLineChars="200"/>
        <w:rPr>
          <w:rFonts w:hint="eastAsia" w:ascii="宋体" w:hAnsi="宋体" w:eastAsia="宋体" w:cs="宋体"/>
          <w:b/>
          <w:bCs/>
          <w:color w:val="auto"/>
          <w:sz w:val="24"/>
          <w:szCs w:val="24"/>
        </w:rPr>
      </w:pPr>
      <w:r>
        <w:rPr>
          <w:rFonts w:hint="eastAsia" w:ascii="宋体" w:hAnsi="宋体" w:cs="宋体"/>
          <w:b/>
          <w:bCs/>
          <w:color w:val="auto"/>
          <w:sz w:val="24"/>
          <w:szCs w:val="24"/>
          <w:lang w:val="en-US" w:eastAsia="zh-CN"/>
        </w:rPr>
        <w:t>19</w:t>
      </w:r>
      <w:r>
        <w:rPr>
          <w:rFonts w:hint="eastAsia" w:ascii="宋体" w:hAnsi="宋体" w:eastAsia="宋体" w:cs="宋体"/>
          <w:b/>
          <w:bCs/>
          <w:color w:val="auto"/>
          <w:sz w:val="24"/>
          <w:szCs w:val="24"/>
        </w:rPr>
        <w:t>.1 竞争性</w:t>
      </w:r>
      <w:r>
        <w:rPr>
          <w:rFonts w:hint="eastAsia" w:ascii="宋体" w:hAnsi="宋体" w:eastAsia="宋体" w:cs="宋体"/>
          <w:b/>
          <w:bCs/>
          <w:color w:val="auto"/>
          <w:sz w:val="24"/>
          <w:szCs w:val="24"/>
          <w:lang w:eastAsia="zh-CN"/>
        </w:rPr>
        <w:t>磋商</w:t>
      </w:r>
      <w:r>
        <w:rPr>
          <w:rFonts w:hint="eastAsia" w:ascii="宋体" w:hAnsi="宋体" w:eastAsia="宋体" w:cs="宋体"/>
          <w:b/>
          <w:bCs/>
          <w:color w:val="auto"/>
          <w:sz w:val="24"/>
          <w:szCs w:val="24"/>
        </w:rPr>
        <w:t>响应文件有下列情况之一者将视为无效：</w:t>
      </w:r>
    </w:p>
    <w:p w14:paraId="57A4743E">
      <w:pPr>
        <w:adjustRightInd w:val="0"/>
        <w:snapToGrid w:val="0"/>
        <w:spacing w:line="360" w:lineRule="auto"/>
        <w:ind w:firstLine="480" w:firstLineChars="200"/>
        <w:rPr>
          <w:rFonts w:hint="eastAsia" w:ascii="宋体" w:hAnsi="宋体" w:eastAsia="宋体" w:cs="宋体"/>
          <w:color w:val="auto"/>
          <w:sz w:val="24"/>
          <w:szCs w:val="24"/>
        </w:rPr>
      </w:pPr>
      <w:bookmarkStart w:id="58" w:name="_Hlk34387735"/>
      <w:bookmarkEnd w:id="58"/>
      <w:r>
        <w:rPr>
          <w:rFonts w:hint="eastAsia" w:ascii="宋体" w:hAnsi="宋体" w:eastAsia="宋体" w:cs="宋体"/>
          <w:color w:val="auto"/>
          <w:sz w:val="24"/>
          <w:szCs w:val="24"/>
        </w:rPr>
        <w:t>（1）未按要求加盖供应商公章和法定代表人或其授权代表签字或盖章的；</w:t>
      </w:r>
    </w:p>
    <w:p w14:paraId="358FD341">
      <w:pPr>
        <w:adjustRightInd w:val="0"/>
        <w:snapToGrid w:val="0"/>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（2）</w:t>
      </w:r>
      <w:r>
        <w:rPr>
          <w:rFonts w:hint="eastAsia" w:ascii="宋体" w:hAnsi="宋体" w:cs="宋体"/>
          <w:color w:val="auto"/>
          <w:sz w:val="24"/>
          <w:szCs w:val="24"/>
          <w:lang w:val="en-US" w:eastAsia="zh-CN"/>
        </w:rPr>
        <w:t>未按规定时间上传递交</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w:t>
      </w:r>
    </w:p>
    <w:p w14:paraId="290A48AD">
      <w:pPr>
        <w:adjustRightInd w:val="0"/>
        <w:snapToGrid w:val="0"/>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（3）未按竞争性</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文件要求提交资格证明文件或未通过</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响应文件有效性审查的；</w:t>
      </w:r>
    </w:p>
    <w:p w14:paraId="6DE80AF5">
      <w:pPr>
        <w:adjustRightInd w:val="0"/>
        <w:snapToGrid w:val="0"/>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（4）提交的</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响应文件有效期短于</w:t>
      </w:r>
      <w:r>
        <w:rPr>
          <w:rFonts w:hint="eastAsia" w:ascii="宋体" w:hAnsi="宋体" w:eastAsia="宋体" w:cs="宋体"/>
          <w:color w:val="auto"/>
          <w:sz w:val="24"/>
          <w:szCs w:val="24"/>
          <w:lang w:val="en-US" w:eastAsia="zh-CN"/>
        </w:rPr>
        <w:t>或者无投标</w:t>
      </w:r>
      <w:r>
        <w:rPr>
          <w:rFonts w:hint="eastAsia" w:ascii="宋体" w:hAnsi="宋体" w:eastAsia="宋体" w:cs="宋体"/>
          <w:color w:val="auto"/>
          <w:sz w:val="24"/>
          <w:szCs w:val="24"/>
        </w:rPr>
        <w:t>有效期的；</w:t>
      </w:r>
    </w:p>
    <w:p w14:paraId="72A81D99">
      <w:pPr>
        <w:adjustRightInd w:val="0"/>
        <w:snapToGrid w:val="0"/>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（5）未按</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小组要求对</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响应文件进行澄清（说明或者更正）的；</w:t>
      </w:r>
    </w:p>
    <w:p w14:paraId="6E7C07D6">
      <w:pPr>
        <w:adjustRightInd w:val="0"/>
        <w:snapToGrid w:val="0"/>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rPr>
        <w:t>（6）</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小组对</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响应文件评审后，认为在有效性、完整性和响应程度方面没有实质性响应竞争性</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文件的或有重大缺项漏项,明显不符合</w:t>
      </w:r>
      <w:r>
        <w:rPr>
          <w:rFonts w:hint="eastAsia" w:ascii="宋体" w:hAnsi="宋体" w:cs="宋体"/>
          <w:color w:val="auto"/>
          <w:sz w:val="24"/>
          <w:szCs w:val="24"/>
          <w:lang w:val="en-US" w:eastAsia="zh-CN"/>
        </w:rPr>
        <w:t>商务要求、</w:t>
      </w:r>
      <w:r>
        <w:rPr>
          <w:rFonts w:hint="eastAsia" w:ascii="宋体" w:hAnsi="宋体" w:eastAsia="宋体" w:cs="宋体"/>
          <w:color w:val="auto"/>
          <w:sz w:val="24"/>
          <w:szCs w:val="24"/>
        </w:rPr>
        <w:t>技术规格、技术标准要求的；</w:t>
      </w:r>
    </w:p>
    <w:p w14:paraId="289176C8">
      <w:pPr>
        <w:adjustRightInd w:val="0"/>
        <w:snapToGrid w:val="0"/>
        <w:spacing w:line="360" w:lineRule="auto"/>
        <w:ind w:firstLine="480" w:firstLineChars="200"/>
        <w:rPr>
          <w:rFonts w:hint="eastAsia" w:ascii="宋体" w:hAnsi="宋体" w:eastAsia="宋体" w:cs="宋体"/>
          <w:sz w:val="24"/>
          <w:szCs w:val="24"/>
          <w:lang w:eastAsia="zh-CN"/>
        </w:rPr>
      </w:pPr>
      <w:r>
        <w:rPr>
          <w:rFonts w:hint="eastAsia" w:ascii="宋体" w:hAnsi="宋体" w:eastAsia="宋体" w:cs="宋体"/>
          <w:color w:val="auto"/>
          <w:sz w:val="24"/>
          <w:szCs w:val="24"/>
        </w:rPr>
        <w:t>（7）</w:t>
      </w:r>
      <w:r>
        <w:rPr>
          <w:rFonts w:hint="eastAsia" w:ascii="宋体" w:hAnsi="宋体" w:eastAsia="宋体" w:cs="宋体"/>
          <w:sz w:val="24"/>
          <w:szCs w:val="24"/>
        </w:rPr>
        <w:t>重新提交的</w:t>
      </w:r>
      <w:r>
        <w:rPr>
          <w:rFonts w:hint="eastAsia" w:ascii="宋体" w:hAnsi="宋体" w:eastAsia="宋体" w:cs="宋体"/>
          <w:sz w:val="24"/>
          <w:szCs w:val="24"/>
          <w:lang w:eastAsia="zh-CN"/>
        </w:rPr>
        <w:t>磋商</w:t>
      </w:r>
      <w:r>
        <w:rPr>
          <w:rFonts w:hint="eastAsia" w:ascii="宋体" w:hAnsi="宋体" w:eastAsia="宋体" w:cs="宋体"/>
          <w:sz w:val="24"/>
          <w:szCs w:val="24"/>
        </w:rPr>
        <w:t>响应文件没有实质性响应竞争性</w:t>
      </w:r>
      <w:r>
        <w:rPr>
          <w:rFonts w:hint="eastAsia" w:ascii="宋体" w:hAnsi="宋体" w:eastAsia="宋体" w:cs="宋体"/>
          <w:sz w:val="24"/>
          <w:szCs w:val="24"/>
          <w:lang w:eastAsia="zh-CN"/>
        </w:rPr>
        <w:t>磋商</w:t>
      </w:r>
      <w:r>
        <w:rPr>
          <w:rFonts w:hint="eastAsia" w:ascii="宋体" w:hAnsi="宋体" w:eastAsia="宋体" w:cs="宋体"/>
          <w:sz w:val="24"/>
          <w:szCs w:val="24"/>
        </w:rPr>
        <w:t>文件的</w:t>
      </w:r>
      <w:bookmarkStart w:id="59" w:name="_Toc453858063"/>
      <w:bookmarkEnd w:id="59"/>
      <w:bookmarkStart w:id="60" w:name="_Toc453917619"/>
      <w:bookmarkEnd w:id="60"/>
      <w:bookmarkStart w:id="61" w:name="_Toc453917526"/>
      <w:bookmarkEnd w:id="61"/>
      <w:bookmarkStart w:id="62" w:name="_Toc385234434"/>
      <w:bookmarkEnd w:id="62"/>
      <w:r>
        <w:rPr>
          <w:rFonts w:hint="eastAsia" w:ascii="宋体" w:hAnsi="宋体" w:cs="宋体"/>
          <w:sz w:val="24"/>
          <w:szCs w:val="24"/>
          <w:lang w:eastAsia="zh-CN"/>
        </w:rPr>
        <w:t>；</w:t>
      </w:r>
    </w:p>
    <w:p w14:paraId="1CF916F7">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（8）</w:t>
      </w:r>
      <w:r>
        <w:rPr>
          <w:rFonts w:hint="eastAsia" w:ascii="宋体" w:hAnsi="宋体" w:eastAsia="宋体" w:cs="宋体"/>
          <w:sz w:val="24"/>
          <w:szCs w:val="24"/>
          <w:lang w:eastAsia="zh-CN"/>
        </w:rPr>
        <w:t>磋商</w:t>
      </w:r>
      <w:r>
        <w:rPr>
          <w:rFonts w:hint="eastAsia" w:ascii="宋体" w:hAnsi="宋体" w:eastAsia="宋体" w:cs="宋体"/>
          <w:sz w:val="24"/>
          <w:szCs w:val="24"/>
        </w:rPr>
        <w:t>评审小组一致认为某供应商</w:t>
      </w:r>
      <w:r>
        <w:rPr>
          <w:rFonts w:hint="eastAsia" w:ascii="宋体" w:hAnsi="宋体" w:eastAsia="宋体" w:cs="宋体"/>
          <w:sz w:val="24"/>
          <w:szCs w:val="24"/>
          <w:lang w:eastAsia="zh-CN"/>
        </w:rPr>
        <w:t>磋商</w:t>
      </w:r>
      <w:r>
        <w:rPr>
          <w:rFonts w:hint="eastAsia" w:ascii="宋体" w:hAnsi="宋体" w:eastAsia="宋体" w:cs="宋体"/>
          <w:sz w:val="24"/>
          <w:szCs w:val="24"/>
        </w:rPr>
        <w:t>最终报价明显不合理或者低于成本，无法保证服务质量和不能诚信履约的；</w:t>
      </w:r>
    </w:p>
    <w:p w14:paraId="34168BD2">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（9）采购人、</w:t>
      </w:r>
      <w:r>
        <w:rPr>
          <w:rFonts w:hint="eastAsia" w:ascii="宋体" w:hAnsi="宋体" w:eastAsia="宋体" w:cs="宋体"/>
          <w:sz w:val="24"/>
          <w:szCs w:val="24"/>
          <w:lang w:eastAsia="zh-CN"/>
        </w:rPr>
        <w:t>采购代理机构</w:t>
      </w:r>
      <w:r>
        <w:rPr>
          <w:rFonts w:hint="eastAsia" w:ascii="宋体" w:hAnsi="宋体" w:eastAsia="宋体" w:cs="宋体"/>
          <w:sz w:val="24"/>
          <w:szCs w:val="24"/>
        </w:rPr>
        <w:t>在资格审查阶段通过【</w:t>
      </w:r>
      <w:r>
        <w:rPr>
          <w:rFonts w:hint="eastAsia" w:ascii="宋体" w:hAnsi="宋体" w:eastAsia="宋体" w:cs="宋体"/>
          <w:color w:val="auto"/>
          <w:sz w:val="24"/>
          <w:szCs w:val="24"/>
          <w:u w:val="none"/>
        </w:rPr>
        <w:t>信用中国</w:t>
      </w:r>
      <w:r>
        <w:rPr>
          <w:rFonts w:hint="eastAsia" w:ascii="宋体" w:hAnsi="宋体" w:eastAsia="宋体" w:cs="宋体"/>
          <w:sz w:val="24"/>
          <w:szCs w:val="24"/>
        </w:rPr>
        <w:t>（www.creditchina.g</w:t>
      </w:r>
    </w:p>
    <w:p w14:paraId="5F9DDD07">
      <w:pPr>
        <w:spacing w:line="360" w:lineRule="auto"/>
        <w:rPr>
          <w:rFonts w:hint="eastAsia" w:ascii="宋体" w:hAnsi="宋体" w:eastAsia="宋体" w:cs="宋体"/>
          <w:sz w:val="24"/>
          <w:szCs w:val="24"/>
        </w:rPr>
      </w:pPr>
      <w:r>
        <w:rPr>
          <w:rFonts w:hint="eastAsia" w:ascii="宋体" w:hAnsi="宋体" w:eastAsia="宋体" w:cs="宋体"/>
          <w:sz w:val="24"/>
          <w:szCs w:val="24"/>
        </w:rPr>
        <w:t>ov.cn）】</w:t>
      </w:r>
      <w:r>
        <w:rPr>
          <w:rFonts w:hint="eastAsia" w:ascii="宋体" w:hAnsi="宋体" w:cs="宋体"/>
          <w:sz w:val="24"/>
          <w:szCs w:val="24"/>
          <w:lang w:val="en-US" w:eastAsia="zh-CN"/>
        </w:rPr>
        <w:t>及各大信用</w:t>
      </w:r>
      <w:r>
        <w:rPr>
          <w:rFonts w:hint="eastAsia" w:ascii="宋体" w:hAnsi="宋体" w:eastAsia="宋体" w:cs="宋体"/>
          <w:sz w:val="24"/>
          <w:szCs w:val="24"/>
        </w:rPr>
        <w:t>网站对供应商的信用情况进行甄别。</w:t>
      </w:r>
      <w:r>
        <w:rPr>
          <w:rFonts w:hint="eastAsia" w:ascii="宋体" w:hAnsi="宋体" w:eastAsia="宋体" w:cs="宋体"/>
          <w:spacing w:val="-10"/>
          <w:kern w:val="0"/>
          <w:sz w:val="24"/>
          <w:szCs w:val="24"/>
        </w:rPr>
        <w:t>对列入</w:t>
      </w:r>
      <w:r>
        <w:rPr>
          <w:rFonts w:hint="eastAsia" w:ascii="宋体" w:hAnsi="宋体" w:eastAsia="宋体" w:cs="宋体"/>
          <w:i w:val="0"/>
          <w:iCs w:val="0"/>
          <w:caps w:val="0"/>
          <w:color w:val="auto"/>
          <w:spacing w:val="0"/>
          <w:sz w:val="24"/>
          <w:szCs w:val="24"/>
          <w:shd w:val="clear" w:fill="FFFFFF"/>
        </w:rPr>
        <w:t>失信被执行人</w:t>
      </w:r>
      <w:r>
        <w:rPr>
          <w:rFonts w:hint="eastAsia" w:ascii="宋体" w:hAnsi="宋体" w:eastAsia="宋体" w:cs="宋体"/>
          <w:spacing w:val="-10"/>
          <w:kern w:val="0"/>
          <w:sz w:val="24"/>
          <w:szCs w:val="24"/>
          <w:lang w:eastAsia="zh-CN"/>
        </w:rPr>
        <w:t>、</w:t>
      </w:r>
      <w:r>
        <w:rPr>
          <w:rFonts w:hint="eastAsia" w:ascii="宋体" w:hAnsi="宋体" w:eastAsia="宋体" w:cs="宋体"/>
          <w:spacing w:val="-10"/>
          <w:kern w:val="0"/>
          <w:sz w:val="24"/>
          <w:szCs w:val="24"/>
        </w:rPr>
        <w:t>重大税收违法案件当事人名单、政府采购严重违法失信行为记录名单及其他不符合《中华人民共和国政府采购法》第二十二条规定条件的供应商，拒绝其参本次投标活动。</w:t>
      </w:r>
    </w:p>
    <w:p w14:paraId="68A1E658">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sz w:val="24"/>
          <w:szCs w:val="24"/>
        </w:rPr>
        <w:t>（10）不符合现行法律法规和竞争性</w:t>
      </w:r>
      <w:r>
        <w:rPr>
          <w:rFonts w:hint="eastAsia" w:ascii="宋体" w:hAnsi="宋体" w:eastAsia="宋体" w:cs="宋体"/>
          <w:sz w:val="24"/>
          <w:szCs w:val="24"/>
          <w:lang w:eastAsia="zh-CN"/>
        </w:rPr>
        <w:t>磋商</w:t>
      </w:r>
      <w:r>
        <w:rPr>
          <w:rFonts w:hint="eastAsia" w:ascii="宋体" w:hAnsi="宋体" w:eastAsia="宋体" w:cs="宋体"/>
          <w:sz w:val="24"/>
          <w:szCs w:val="24"/>
        </w:rPr>
        <w:t>文件规定的其他实质性要求的。</w:t>
      </w:r>
    </w:p>
    <w:p w14:paraId="539BACDD">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20．</w:t>
      </w:r>
      <w:r>
        <w:rPr>
          <w:rFonts w:hint="eastAsia" w:ascii="宋体" w:hAnsi="宋体" w:cs="宋体"/>
          <w:b/>
          <w:color w:val="000000"/>
          <w:sz w:val="24"/>
          <w:szCs w:val="24"/>
          <w:lang w:eastAsia="zh-CN"/>
        </w:rPr>
        <w:t>磋商</w:t>
      </w:r>
      <w:r>
        <w:rPr>
          <w:rFonts w:hint="eastAsia" w:ascii="宋体" w:hAnsi="宋体" w:eastAsia="宋体" w:cs="宋体"/>
          <w:b/>
          <w:color w:val="000000"/>
          <w:sz w:val="24"/>
          <w:szCs w:val="24"/>
        </w:rPr>
        <w:t>的修改与撤回</w:t>
      </w:r>
    </w:p>
    <w:p w14:paraId="71092849">
      <w:pPr>
        <w:adjustRightInd w:val="0"/>
        <w:snapToGrid w:val="0"/>
        <w:spacing w:line="360" w:lineRule="auto"/>
        <w:ind w:firstLine="480" w:firstLineChars="200"/>
        <w:rPr>
          <w:rFonts w:hint="eastAsia" w:ascii="宋体" w:hAnsi="宋体" w:eastAsia="宋体" w:cs="宋体"/>
          <w:color w:val="auto"/>
          <w:sz w:val="24"/>
          <w:szCs w:val="24"/>
        </w:rPr>
      </w:pPr>
      <w:r>
        <w:rPr>
          <w:rFonts w:hint="eastAsia" w:ascii="宋体" w:hAnsi="宋体" w:cs="宋体"/>
          <w:color w:val="auto"/>
          <w:sz w:val="24"/>
          <w:szCs w:val="24"/>
          <w:lang w:val="en-US" w:eastAsia="zh-CN"/>
        </w:rPr>
        <w:t>20</w:t>
      </w:r>
      <w:r>
        <w:rPr>
          <w:rFonts w:hint="eastAsia" w:ascii="宋体" w:hAnsi="宋体" w:eastAsia="宋体" w:cs="宋体"/>
          <w:color w:val="auto"/>
          <w:sz w:val="24"/>
          <w:szCs w:val="24"/>
        </w:rPr>
        <w:t>.1供应商递交</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响应文件后，在</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截止时间前，可以修改或撤回其</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响应文件。对电子响应文件进行补充、修改的，应先从电子交易平台上撤回旧版，再重新提交新版。</w:t>
      </w:r>
    </w:p>
    <w:p w14:paraId="50E3FE77">
      <w:pPr>
        <w:adjustRightInd w:val="0"/>
        <w:snapToGrid w:val="0"/>
        <w:spacing w:line="360" w:lineRule="auto"/>
        <w:ind w:firstLine="480" w:firstLineChars="200"/>
        <w:rPr>
          <w:rFonts w:hint="eastAsia" w:ascii="宋体" w:hAnsi="宋体" w:eastAsia="宋体" w:cs="宋体"/>
          <w:color w:val="auto"/>
          <w:sz w:val="24"/>
          <w:szCs w:val="24"/>
        </w:rPr>
      </w:pPr>
      <w:r>
        <w:rPr>
          <w:rFonts w:hint="eastAsia" w:ascii="宋体" w:hAnsi="宋体" w:eastAsia="宋体" w:cs="宋体"/>
          <w:color w:val="auto"/>
          <w:sz w:val="24"/>
          <w:szCs w:val="24"/>
          <w:lang w:val="en-US" w:eastAsia="zh-CN"/>
        </w:rPr>
        <w:t>20</w:t>
      </w:r>
      <w:r>
        <w:rPr>
          <w:rFonts w:hint="eastAsia" w:ascii="宋体" w:hAnsi="宋体" w:eastAsia="宋体" w:cs="宋体"/>
          <w:color w:val="auto"/>
          <w:sz w:val="24"/>
          <w:szCs w:val="24"/>
        </w:rPr>
        <w:t>.2供应商</w:t>
      </w:r>
      <w:r>
        <w:rPr>
          <w:rFonts w:hint="eastAsia" w:ascii="宋体" w:hAnsi="宋体" w:eastAsia="宋体" w:cs="宋体"/>
          <w:color w:val="auto"/>
          <w:sz w:val="24"/>
          <w:szCs w:val="24"/>
          <w:lang w:eastAsia="zh-CN"/>
        </w:rPr>
        <w:t>对于纸质磋商响应文件</w:t>
      </w:r>
      <w:r>
        <w:rPr>
          <w:rFonts w:hint="eastAsia" w:ascii="宋体" w:hAnsi="宋体" w:eastAsia="宋体" w:cs="宋体"/>
          <w:color w:val="auto"/>
          <w:sz w:val="24"/>
          <w:szCs w:val="24"/>
        </w:rPr>
        <w:t>的修改或撤回通知书应按本须知第</w:t>
      </w:r>
      <w:r>
        <w:rPr>
          <w:rFonts w:hint="eastAsia" w:ascii="宋体" w:hAnsi="宋体" w:cs="宋体"/>
          <w:color w:val="auto"/>
          <w:sz w:val="24"/>
          <w:szCs w:val="24"/>
          <w:lang w:val="en-US" w:eastAsia="zh-CN"/>
        </w:rPr>
        <w:t>四</w:t>
      </w:r>
      <w:r>
        <w:rPr>
          <w:rFonts w:hint="eastAsia" w:ascii="宋体" w:hAnsi="宋体" w:eastAsia="宋体" w:cs="宋体"/>
          <w:color w:val="auto"/>
          <w:sz w:val="24"/>
          <w:szCs w:val="24"/>
        </w:rPr>
        <w:t>项“</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响应文件的</w:t>
      </w:r>
      <w:r>
        <w:rPr>
          <w:rFonts w:hint="eastAsia" w:ascii="宋体" w:hAnsi="宋体" w:eastAsia="宋体" w:cs="宋体"/>
          <w:color w:val="auto"/>
          <w:sz w:val="24"/>
          <w:szCs w:val="24"/>
          <w:lang w:val="en-US" w:eastAsia="zh-CN"/>
        </w:rPr>
        <w:t>密封、</w:t>
      </w:r>
      <w:r>
        <w:rPr>
          <w:rFonts w:hint="eastAsia" w:ascii="宋体" w:hAnsi="宋体" w:cs="宋体"/>
          <w:color w:val="auto"/>
          <w:sz w:val="24"/>
          <w:szCs w:val="24"/>
          <w:lang w:val="en-US" w:eastAsia="zh-CN"/>
        </w:rPr>
        <w:t>递交</w:t>
      </w:r>
      <w:r>
        <w:rPr>
          <w:rFonts w:hint="eastAsia" w:ascii="宋体" w:hAnsi="宋体" w:eastAsia="宋体" w:cs="宋体"/>
          <w:color w:val="auto"/>
          <w:sz w:val="24"/>
          <w:szCs w:val="24"/>
          <w:lang w:eastAsia="zh-CN"/>
        </w:rPr>
        <w:t>、</w:t>
      </w:r>
      <w:r>
        <w:rPr>
          <w:rFonts w:hint="eastAsia" w:ascii="宋体" w:hAnsi="宋体" w:eastAsia="宋体" w:cs="宋体"/>
          <w:color w:val="auto"/>
          <w:sz w:val="24"/>
          <w:szCs w:val="24"/>
          <w:lang w:val="en-US" w:eastAsia="zh-CN"/>
        </w:rPr>
        <w:t>解密</w:t>
      </w:r>
      <w:r>
        <w:rPr>
          <w:rFonts w:hint="eastAsia" w:ascii="宋体" w:hAnsi="宋体" w:eastAsia="宋体" w:cs="宋体"/>
          <w:color w:val="auto"/>
          <w:sz w:val="24"/>
          <w:szCs w:val="24"/>
        </w:rPr>
        <w:t>”第1条规定密封、标记和递交，并在内层封套上加注“修改”或“撤回”字样。</w:t>
      </w:r>
    </w:p>
    <w:p w14:paraId="22F2454C">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auto"/>
          <w:sz w:val="24"/>
          <w:szCs w:val="24"/>
          <w:lang w:val="en-US" w:eastAsia="zh-CN"/>
        </w:rPr>
        <w:t>20</w:t>
      </w:r>
      <w:r>
        <w:rPr>
          <w:rFonts w:hint="eastAsia" w:ascii="宋体" w:hAnsi="宋体" w:eastAsia="宋体" w:cs="宋体"/>
          <w:color w:val="auto"/>
          <w:sz w:val="24"/>
          <w:szCs w:val="24"/>
        </w:rPr>
        <w:t>.3在</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截止日期之后，供应商不得对其</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响应文件做任何修改。从</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截止期始至竞争性</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文件确定的</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响应文件有效期期满这段时间内，供应商不得撤回其</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响应文件。</w:t>
      </w:r>
    </w:p>
    <w:p w14:paraId="54449E64">
      <w:pPr>
        <w:spacing w:before="0" w:after="0" w:line="360" w:lineRule="auto"/>
        <w:jc w:val="center"/>
        <w:outlineLvl w:val="9"/>
        <w:rPr>
          <w:rFonts w:hint="eastAsia" w:ascii="宋体" w:hAnsi="宋体" w:eastAsia="宋体" w:cs="宋体"/>
          <w:b/>
          <w:bCs/>
          <w:color w:val="000000"/>
          <w:sz w:val="28"/>
          <w:szCs w:val="28"/>
        </w:rPr>
      </w:pPr>
      <w:bookmarkStart w:id="63" w:name="_Toc31334"/>
      <w:bookmarkStart w:id="64" w:name="_Toc254"/>
      <w:bookmarkStart w:id="65" w:name="_Toc22415"/>
      <w:bookmarkStart w:id="66" w:name="_Toc22304"/>
      <w:bookmarkStart w:id="67" w:name="_Toc31621"/>
      <w:bookmarkStart w:id="68" w:name="_Toc4393"/>
      <w:bookmarkStart w:id="69" w:name="_Toc23008"/>
    </w:p>
    <w:p w14:paraId="78B80EB4">
      <w:pPr>
        <w:spacing w:before="0" w:after="0" w:line="360" w:lineRule="auto"/>
        <w:jc w:val="center"/>
        <w:outlineLvl w:val="9"/>
        <w:rPr>
          <w:rFonts w:hint="eastAsia" w:ascii="宋体" w:hAnsi="宋体" w:eastAsia="宋体" w:cs="宋体"/>
          <w:color w:val="000000"/>
          <w:sz w:val="24"/>
          <w:szCs w:val="24"/>
        </w:rPr>
      </w:pPr>
      <w:r>
        <w:rPr>
          <w:rFonts w:hint="eastAsia" w:ascii="宋体" w:hAnsi="宋体" w:eastAsia="宋体" w:cs="宋体"/>
          <w:b/>
          <w:bCs/>
          <w:color w:val="000000"/>
          <w:sz w:val="28"/>
          <w:szCs w:val="28"/>
        </w:rPr>
        <w:t>五.</w:t>
      </w:r>
      <w:r>
        <w:rPr>
          <w:rFonts w:hint="eastAsia" w:ascii="宋体" w:hAnsi="宋体" w:cs="宋体"/>
          <w:b/>
          <w:bCs/>
          <w:color w:val="000000"/>
          <w:sz w:val="28"/>
          <w:szCs w:val="28"/>
          <w:lang w:eastAsia="zh-CN"/>
        </w:rPr>
        <w:t>磋商</w:t>
      </w:r>
      <w:r>
        <w:rPr>
          <w:rFonts w:hint="eastAsia" w:ascii="宋体" w:hAnsi="宋体" w:eastAsia="宋体" w:cs="宋体"/>
          <w:b/>
          <w:bCs/>
          <w:color w:val="000000"/>
          <w:sz w:val="28"/>
          <w:szCs w:val="28"/>
        </w:rPr>
        <w:t>与评审</w:t>
      </w:r>
      <w:bookmarkEnd w:id="63"/>
      <w:bookmarkEnd w:id="64"/>
      <w:bookmarkEnd w:id="65"/>
      <w:bookmarkEnd w:id="66"/>
      <w:bookmarkEnd w:id="67"/>
      <w:bookmarkEnd w:id="68"/>
      <w:bookmarkEnd w:id="69"/>
    </w:p>
    <w:p w14:paraId="2CBE2F24">
      <w:pPr>
        <w:spacing w:line="360" w:lineRule="auto"/>
        <w:outlineLvl w:val="9"/>
        <w:rPr>
          <w:rFonts w:hint="eastAsia" w:ascii="宋体" w:hAnsi="宋体" w:eastAsia="宋体" w:cs="宋体"/>
          <w:b/>
          <w:color w:val="000000"/>
          <w:sz w:val="24"/>
          <w:szCs w:val="24"/>
          <w:lang w:eastAsia="zh-CN"/>
        </w:rPr>
      </w:pPr>
      <w:r>
        <w:rPr>
          <w:rFonts w:hint="eastAsia" w:ascii="宋体" w:hAnsi="宋体" w:eastAsia="宋体" w:cs="宋体"/>
          <w:b/>
          <w:color w:val="000000"/>
          <w:sz w:val="24"/>
          <w:szCs w:val="24"/>
        </w:rPr>
        <w:t>21.</w:t>
      </w:r>
      <w:r>
        <w:rPr>
          <w:rFonts w:hint="eastAsia" w:ascii="宋体" w:hAnsi="宋体" w:cs="宋体"/>
          <w:b/>
          <w:color w:val="000000"/>
          <w:sz w:val="24"/>
          <w:szCs w:val="24"/>
          <w:lang w:eastAsia="zh-CN"/>
        </w:rPr>
        <w:t>磋商</w:t>
      </w:r>
    </w:p>
    <w:p w14:paraId="685FB324">
      <w:pPr>
        <w:spacing w:line="360" w:lineRule="auto"/>
        <w:ind w:firstLine="480" w:firstLineChars="200"/>
        <w:rPr>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rPr>
        <w:t>1.1</w:t>
      </w:r>
      <w:r>
        <w:rPr>
          <w:sz w:val="24"/>
          <w:szCs w:val="24"/>
        </w:rPr>
        <w:t>采购代理机构组织</w:t>
      </w:r>
      <w:r>
        <w:rPr>
          <w:rFonts w:hint="eastAsia"/>
          <w:sz w:val="24"/>
          <w:szCs w:val="24"/>
          <w:lang w:val="en-US" w:eastAsia="zh-CN"/>
        </w:rPr>
        <w:t>磋商会议</w:t>
      </w:r>
      <w:r>
        <w:rPr>
          <w:sz w:val="24"/>
          <w:szCs w:val="24"/>
        </w:rPr>
        <w:t>、文件开启、评审工作，</w:t>
      </w:r>
      <w:r>
        <w:rPr>
          <w:rFonts w:hint="eastAsia"/>
          <w:sz w:val="24"/>
          <w:szCs w:val="24"/>
          <w:lang w:val="en-US" w:eastAsia="zh-CN"/>
        </w:rPr>
        <w:t>磋商</w:t>
      </w:r>
      <w:r>
        <w:rPr>
          <w:sz w:val="24"/>
          <w:szCs w:val="24"/>
        </w:rPr>
        <w:t>整个过程接受监督部门的监督。</w:t>
      </w:r>
    </w:p>
    <w:p w14:paraId="4437BEC4">
      <w:pPr>
        <w:spacing w:line="360" w:lineRule="auto"/>
        <w:ind w:firstLine="480" w:firstLineChars="200"/>
        <w:rPr>
          <w:rFonts w:hint="eastAsia" w:ascii="宋体" w:hAnsi="宋体" w:eastAsia="宋体" w:cs="宋体"/>
          <w:sz w:val="24"/>
          <w:szCs w:val="24"/>
        </w:rPr>
      </w:pPr>
      <w:r>
        <w:rPr>
          <w:rFonts w:hint="eastAsia" w:ascii="宋体" w:hAnsi="宋体" w:eastAsia="宋体" w:cs="宋体"/>
          <w:color w:val="auto"/>
          <w:sz w:val="24"/>
          <w:szCs w:val="24"/>
          <w:lang w:val="en-US" w:eastAsia="zh-CN"/>
        </w:rPr>
        <w:t>21</w:t>
      </w:r>
      <w:r>
        <w:rPr>
          <w:rFonts w:hint="eastAsia" w:ascii="宋体" w:hAnsi="宋体" w:eastAsia="宋体" w:cs="宋体"/>
          <w:color w:val="auto"/>
          <w:sz w:val="24"/>
          <w:szCs w:val="24"/>
        </w:rPr>
        <w:t>.2采购代理机构将在</w:t>
      </w:r>
      <w:r>
        <w:rPr>
          <w:rFonts w:hint="eastAsia" w:ascii="宋体" w:hAnsi="宋体" w:eastAsia="宋体" w:cs="宋体"/>
          <w:color w:val="auto"/>
          <w:sz w:val="24"/>
          <w:szCs w:val="24"/>
          <w:lang w:eastAsia="zh-CN"/>
        </w:rPr>
        <w:t>磋商</w:t>
      </w:r>
      <w:r>
        <w:rPr>
          <w:rFonts w:hint="eastAsia" w:ascii="宋体" w:hAnsi="宋体" w:eastAsia="宋体" w:cs="宋体"/>
          <w:color w:val="auto"/>
          <w:sz w:val="24"/>
          <w:szCs w:val="24"/>
        </w:rPr>
        <w:t>会议现场对开标过程进行摄像、文字记录，并存档备查。</w:t>
      </w:r>
      <w:r>
        <w:rPr>
          <w:rFonts w:hint="eastAsia" w:ascii="宋体" w:hAnsi="宋体" w:eastAsia="宋体" w:cs="宋体"/>
          <w:b/>
          <w:bCs/>
          <w:sz w:val="24"/>
          <w:szCs w:val="24"/>
          <w:lang w:val="en-US" w:eastAsia="zh-CN"/>
        </w:rPr>
        <w:t>22.</w:t>
      </w:r>
      <w:r>
        <w:rPr>
          <w:rFonts w:hint="eastAsia" w:ascii="宋体" w:hAnsi="宋体" w:eastAsia="宋体" w:cs="宋体"/>
          <w:b/>
          <w:bCs/>
          <w:sz w:val="24"/>
          <w:szCs w:val="24"/>
        </w:rPr>
        <w:t>在开标环节出现下列情况之一的，其电子及纸质</w:t>
      </w:r>
      <w:r>
        <w:rPr>
          <w:rFonts w:hint="eastAsia" w:ascii="宋体" w:hAnsi="宋体" w:eastAsia="宋体" w:cs="宋体"/>
          <w:b/>
          <w:bCs/>
          <w:sz w:val="24"/>
          <w:szCs w:val="24"/>
          <w:lang w:eastAsia="zh-CN"/>
        </w:rPr>
        <w:t>磋商</w:t>
      </w:r>
      <w:r>
        <w:rPr>
          <w:rFonts w:hint="eastAsia" w:ascii="宋体" w:hAnsi="宋体" w:eastAsia="宋体" w:cs="宋体"/>
          <w:b/>
          <w:bCs/>
          <w:sz w:val="24"/>
          <w:szCs w:val="24"/>
        </w:rPr>
        <w:t>响应文件视为无效文件：</w:t>
      </w:r>
    </w:p>
    <w:p w14:paraId="57882E8E">
      <w:pPr>
        <w:pStyle w:val="70"/>
        <w:numPr>
          <w:ilvl w:val="0"/>
          <w:numId w:val="0"/>
        </w:numPr>
        <w:tabs>
          <w:tab w:val="left" w:pos="1701"/>
        </w:tabs>
        <w:spacing w:before="0" w:after="0" w:line="360" w:lineRule="auto"/>
        <w:ind w:right="0" w:rightChars="0" w:firstLine="480" w:firstLineChars="200"/>
        <w:jc w:val="left"/>
        <w:rPr>
          <w:sz w:val="24"/>
          <w:szCs w:val="24"/>
        </w:rPr>
      </w:pPr>
      <w:r>
        <w:rPr>
          <w:rFonts w:hint="eastAsia" w:cs="宋体"/>
          <w:sz w:val="24"/>
          <w:szCs w:val="24"/>
          <w:lang w:val="en-US" w:eastAsia="zh-CN"/>
        </w:rPr>
        <w:t>2</w:t>
      </w:r>
      <w:r>
        <w:rPr>
          <w:rFonts w:hint="eastAsia" w:ascii="宋体" w:hAnsi="宋体" w:eastAsia="宋体" w:cs="宋体"/>
          <w:sz w:val="24"/>
          <w:szCs w:val="24"/>
        </w:rPr>
        <w:t>2.1</w:t>
      </w:r>
      <w:r>
        <w:rPr>
          <w:sz w:val="24"/>
          <w:szCs w:val="24"/>
        </w:rPr>
        <w:t>投标人拒绝对电子</w:t>
      </w:r>
      <w:r>
        <w:rPr>
          <w:rFonts w:hint="eastAsia"/>
          <w:sz w:val="24"/>
          <w:szCs w:val="24"/>
          <w:lang w:val="en-US" w:eastAsia="zh-CN"/>
        </w:rPr>
        <w:t>磋商</w:t>
      </w:r>
      <w:r>
        <w:rPr>
          <w:sz w:val="24"/>
          <w:szCs w:val="24"/>
        </w:rPr>
        <w:t>响应文件进行解密的；</w:t>
      </w:r>
    </w:p>
    <w:p w14:paraId="0A1A87D3">
      <w:pPr>
        <w:pStyle w:val="70"/>
        <w:numPr>
          <w:ilvl w:val="0"/>
          <w:numId w:val="0"/>
        </w:numPr>
        <w:tabs>
          <w:tab w:val="left" w:pos="1701"/>
        </w:tabs>
        <w:spacing w:before="0" w:after="0" w:line="360" w:lineRule="auto"/>
        <w:ind w:right="0" w:rightChars="0" w:firstLine="480" w:firstLineChars="200"/>
        <w:jc w:val="left"/>
        <w:rPr>
          <w:rFonts w:hint="eastAsia" w:ascii="宋体" w:hAnsi="宋体" w:eastAsia="宋体" w:cs="宋体"/>
          <w:sz w:val="24"/>
          <w:szCs w:val="24"/>
        </w:rPr>
      </w:pPr>
      <w:r>
        <w:rPr>
          <w:rFonts w:hint="eastAsia" w:cs="宋体"/>
          <w:sz w:val="24"/>
          <w:szCs w:val="24"/>
          <w:lang w:val="en-US" w:eastAsia="zh-CN"/>
        </w:rPr>
        <w:t>2</w:t>
      </w:r>
      <w:r>
        <w:rPr>
          <w:rFonts w:hint="eastAsia" w:ascii="宋体" w:hAnsi="宋体" w:eastAsia="宋体" w:cs="宋体"/>
          <w:sz w:val="24"/>
          <w:szCs w:val="24"/>
        </w:rPr>
        <w:t>2.2</w:t>
      </w:r>
      <w:r>
        <w:rPr>
          <w:rFonts w:hint="eastAsia" w:ascii="宋体" w:hAnsi="宋体" w:cs="宋体"/>
          <w:sz w:val="24"/>
          <w:szCs w:val="24"/>
          <w:lang w:val="en-US" w:eastAsia="zh-CN"/>
        </w:rPr>
        <w:t>递</w:t>
      </w:r>
      <w:r>
        <w:rPr>
          <w:rFonts w:hint="eastAsia" w:ascii="宋体" w:hAnsi="宋体" w:eastAsia="宋体" w:cs="宋体"/>
          <w:sz w:val="24"/>
          <w:szCs w:val="24"/>
        </w:rPr>
        <w:t>交的</w:t>
      </w:r>
      <w:r>
        <w:rPr>
          <w:rFonts w:hint="eastAsia" w:cs="宋体"/>
          <w:sz w:val="24"/>
          <w:szCs w:val="24"/>
          <w:lang w:val="en-US" w:eastAsia="zh-CN"/>
        </w:rPr>
        <w:t>磋商</w:t>
      </w:r>
      <w:r>
        <w:rPr>
          <w:rFonts w:hint="eastAsia" w:ascii="宋体" w:hAnsi="宋体" w:eastAsia="宋体" w:cs="宋体"/>
          <w:sz w:val="24"/>
          <w:szCs w:val="24"/>
        </w:rPr>
        <w:t>响应文件与本项目不相符；</w:t>
      </w:r>
    </w:p>
    <w:p w14:paraId="3F2E8724">
      <w:pPr>
        <w:pStyle w:val="70"/>
        <w:numPr>
          <w:ilvl w:val="0"/>
          <w:numId w:val="0"/>
        </w:numPr>
        <w:tabs>
          <w:tab w:val="left" w:pos="1701"/>
        </w:tabs>
        <w:spacing w:before="0" w:after="0" w:line="360" w:lineRule="auto"/>
        <w:ind w:right="0" w:rightChars="0" w:firstLine="480" w:firstLineChars="200"/>
        <w:jc w:val="left"/>
        <w:rPr>
          <w:rFonts w:hint="eastAsia" w:ascii="宋体" w:hAnsi="宋体" w:eastAsia="宋体" w:cs="宋体"/>
          <w:sz w:val="24"/>
          <w:szCs w:val="24"/>
        </w:rPr>
      </w:pPr>
      <w:r>
        <w:rPr>
          <w:rFonts w:hint="eastAsia" w:cs="宋体"/>
          <w:sz w:val="24"/>
          <w:szCs w:val="24"/>
          <w:lang w:val="en-US" w:eastAsia="zh-CN"/>
        </w:rPr>
        <w:t>2</w:t>
      </w:r>
      <w:r>
        <w:rPr>
          <w:rFonts w:hint="eastAsia" w:ascii="宋体" w:hAnsi="宋体" w:eastAsia="宋体" w:cs="宋体"/>
          <w:sz w:val="24"/>
          <w:szCs w:val="24"/>
        </w:rPr>
        <w:t>2.3因供应商自身原因（如未带CA锁或所带CA锁与制作电子</w:t>
      </w:r>
      <w:r>
        <w:rPr>
          <w:rFonts w:hint="eastAsia" w:cs="宋体"/>
          <w:sz w:val="24"/>
          <w:szCs w:val="24"/>
          <w:lang w:eastAsia="zh-CN"/>
        </w:rPr>
        <w:t>磋商</w:t>
      </w:r>
      <w:r>
        <w:rPr>
          <w:rFonts w:hint="eastAsia" w:ascii="宋体" w:hAnsi="宋体" w:eastAsia="宋体" w:cs="宋体"/>
          <w:sz w:val="24"/>
          <w:szCs w:val="24"/>
        </w:rPr>
        <w:t>响应文件使用的CA锁不一致或沿用旧版</w:t>
      </w:r>
      <w:r>
        <w:rPr>
          <w:rFonts w:hint="eastAsia" w:ascii="宋体" w:hAnsi="宋体" w:cs="宋体"/>
          <w:sz w:val="24"/>
          <w:szCs w:val="24"/>
          <w:lang w:val="en-US" w:eastAsia="zh-CN"/>
        </w:rPr>
        <w:t>竞争性</w:t>
      </w:r>
      <w:r>
        <w:rPr>
          <w:rFonts w:hint="eastAsia" w:cs="宋体"/>
          <w:sz w:val="24"/>
          <w:szCs w:val="24"/>
          <w:lang w:eastAsia="zh-CN"/>
        </w:rPr>
        <w:t>磋商</w:t>
      </w:r>
      <w:r>
        <w:rPr>
          <w:rFonts w:hint="eastAsia" w:ascii="宋体" w:hAnsi="宋体" w:eastAsia="宋体" w:cs="宋体"/>
          <w:sz w:val="24"/>
          <w:szCs w:val="24"/>
        </w:rPr>
        <w:t>文件编制</w:t>
      </w:r>
      <w:r>
        <w:rPr>
          <w:rFonts w:hint="eastAsia" w:cs="宋体"/>
          <w:sz w:val="24"/>
          <w:szCs w:val="24"/>
          <w:lang w:eastAsia="zh-CN"/>
        </w:rPr>
        <w:t>磋商</w:t>
      </w:r>
      <w:r>
        <w:rPr>
          <w:rFonts w:hint="eastAsia" w:ascii="宋体" w:hAnsi="宋体" w:eastAsia="宋体" w:cs="宋体"/>
          <w:sz w:val="24"/>
          <w:szCs w:val="24"/>
        </w:rPr>
        <w:t>响应文件等情形），导致在规定时间内无法解密</w:t>
      </w:r>
      <w:r>
        <w:rPr>
          <w:rFonts w:hint="eastAsia" w:cs="宋体"/>
          <w:sz w:val="24"/>
          <w:szCs w:val="24"/>
          <w:lang w:eastAsia="zh-CN"/>
        </w:rPr>
        <w:t>磋商</w:t>
      </w:r>
      <w:r>
        <w:rPr>
          <w:rFonts w:hint="eastAsia" w:ascii="宋体" w:hAnsi="宋体" w:eastAsia="宋体" w:cs="宋体"/>
          <w:sz w:val="24"/>
          <w:szCs w:val="24"/>
        </w:rPr>
        <w:t>响应文件的；</w:t>
      </w:r>
    </w:p>
    <w:p w14:paraId="1CA7C448">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rPr>
        <w:t>2.4上传的电子</w:t>
      </w:r>
      <w:r>
        <w:rPr>
          <w:rFonts w:hint="eastAsia" w:ascii="宋体" w:hAnsi="宋体" w:eastAsia="宋体" w:cs="宋体"/>
          <w:sz w:val="24"/>
          <w:szCs w:val="24"/>
          <w:lang w:eastAsia="zh-CN"/>
        </w:rPr>
        <w:t>磋商</w:t>
      </w:r>
      <w:r>
        <w:rPr>
          <w:rFonts w:hint="eastAsia" w:ascii="宋体" w:hAnsi="宋体" w:eastAsia="宋体" w:cs="宋体"/>
          <w:sz w:val="24"/>
          <w:szCs w:val="24"/>
        </w:rPr>
        <w:t>响应文件无法打开的；</w:t>
      </w:r>
    </w:p>
    <w:p w14:paraId="54BB0119">
      <w:pPr>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cs="宋体"/>
          <w:sz w:val="24"/>
          <w:szCs w:val="24"/>
          <w:lang w:val="en-US" w:eastAsia="zh-CN"/>
        </w:rPr>
        <w:t>22.5</w:t>
      </w:r>
      <w:r>
        <w:rPr>
          <w:rFonts w:hint="eastAsia" w:ascii="宋体" w:hAnsi="宋体" w:eastAsia="宋体" w:cs="宋体"/>
          <w:sz w:val="24"/>
          <w:szCs w:val="24"/>
        </w:rPr>
        <w:t>政府采购法律法规规定的其他无效情形。</w:t>
      </w:r>
    </w:p>
    <w:p w14:paraId="3CD6B84A">
      <w:pPr>
        <w:adjustRightInd w:val="0"/>
        <w:snapToGrid w:val="0"/>
        <w:spacing w:line="360" w:lineRule="auto"/>
        <w:ind w:firstLine="480" w:firstLineChars="200"/>
        <w:rPr>
          <w:rFonts w:hint="eastAsia" w:ascii="宋体" w:hAnsi="宋体" w:eastAsia="宋体" w:cs="宋体"/>
          <w:b/>
          <w:bCs/>
          <w:sz w:val="24"/>
          <w:szCs w:val="24"/>
        </w:rPr>
      </w:pPr>
      <w:r>
        <w:rPr>
          <w:rFonts w:hint="eastAsia" w:ascii="宋体" w:hAnsi="宋体" w:cs="宋体"/>
          <w:b w:val="0"/>
          <w:bCs w:val="0"/>
          <w:sz w:val="24"/>
          <w:szCs w:val="24"/>
          <w:lang w:val="en-US" w:eastAsia="zh-CN"/>
        </w:rPr>
        <w:t>22.6</w:t>
      </w:r>
      <w:r>
        <w:rPr>
          <w:rFonts w:hint="eastAsia" w:ascii="宋体" w:hAnsi="宋体" w:eastAsia="宋体" w:cs="宋体"/>
          <w:b w:val="0"/>
          <w:bCs w:val="0"/>
          <w:sz w:val="24"/>
          <w:szCs w:val="24"/>
        </w:rPr>
        <w:t>特殊情形下的应急处置</w:t>
      </w:r>
    </w:p>
    <w:p w14:paraId="3213986F">
      <w:pPr>
        <w:spacing w:line="360" w:lineRule="auto"/>
        <w:ind w:firstLine="480" w:firstLineChars="200"/>
        <w:outlineLvl w:val="9"/>
        <w:rPr>
          <w:rFonts w:hint="eastAsia" w:ascii="宋体" w:hAnsi="宋体" w:eastAsia="宋体" w:cs="宋体"/>
          <w:color w:val="000000"/>
          <w:sz w:val="24"/>
          <w:szCs w:val="24"/>
          <w:lang w:eastAsia="zh-CN"/>
        </w:rPr>
      </w:pPr>
      <w:r>
        <w:rPr>
          <w:rFonts w:hint="eastAsia" w:ascii="宋体" w:hAnsi="宋体" w:eastAsia="宋体" w:cs="宋体"/>
          <w:sz w:val="24"/>
          <w:szCs w:val="24"/>
        </w:rPr>
        <w:t>在开标、评审过程中，如因停电、断网、电子化系统故障等特殊原因导致电子化开、评标无法正常进行时，</w:t>
      </w:r>
      <w:r>
        <w:rPr>
          <w:rFonts w:hint="eastAsia" w:ascii="宋体" w:hAnsi="宋体" w:cs="宋体"/>
          <w:sz w:val="24"/>
          <w:szCs w:val="24"/>
          <w:lang w:eastAsia="zh-CN"/>
        </w:rPr>
        <w:t>视情况</w:t>
      </w:r>
      <w:r>
        <w:rPr>
          <w:rFonts w:hint="eastAsia" w:ascii="宋体" w:hAnsi="宋体" w:eastAsia="宋体" w:cs="宋体"/>
          <w:sz w:val="24"/>
          <w:szCs w:val="24"/>
        </w:rPr>
        <w:t>以纸质</w:t>
      </w:r>
      <w:r>
        <w:rPr>
          <w:rFonts w:hint="eastAsia" w:ascii="宋体" w:hAnsi="宋体" w:eastAsia="宋体" w:cs="宋体"/>
          <w:sz w:val="24"/>
          <w:szCs w:val="24"/>
          <w:lang w:eastAsia="zh-CN"/>
        </w:rPr>
        <w:t>磋商</w:t>
      </w:r>
      <w:r>
        <w:rPr>
          <w:rFonts w:hint="eastAsia" w:ascii="宋体" w:hAnsi="宋体" w:eastAsia="宋体" w:cs="宋体"/>
          <w:sz w:val="24"/>
          <w:szCs w:val="24"/>
        </w:rPr>
        <w:t>响应文件为准继续开展后续采购活动</w:t>
      </w:r>
      <w:r>
        <w:rPr>
          <w:rFonts w:hint="eastAsia" w:ascii="宋体" w:hAnsi="宋体" w:eastAsia="宋体" w:cs="宋体"/>
          <w:sz w:val="24"/>
          <w:szCs w:val="24"/>
          <w:lang w:eastAsia="zh-CN"/>
        </w:rPr>
        <w:t>。</w:t>
      </w:r>
    </w:p>
    <w:p w14:paraId="1B360E54">
      <w:pPr>
        <w:spacing w:line="360" w:lineRule="auto"/>
        <w:ind w:firstLine="482" w:firstLineChars="200"/>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23.评审组织及评审原则</w:t>
      </w:r>
    </w:p>
    <w:p w14:paraId="1B642FF8">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23.1按照中华人民共和国财政部令第74号--《政府采购非招标采购方式管理办法》的规定，依法组建</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小组由</w:t>
      </w:r>
      <w:r>
        <w:rPr>
          <w:rFonts w:hint="eastAsia" w:ascii="宋体" w:hAnsi="宋体" w:eastAsia="宋体" w:cs="宋体"/>
          <w:color w:val="000000"/>
          <w:sz w:val="24"/>
          <w:szCs w:val="24"/>
          <w:lang w:val="en-US" w:eastAsia="zh-CN"/>
        </w:rPr>
        <w:t>专家库中随机抽取三名</w:t>
      </w:r>
      <w:r>
        <w:rPr>
          <w:rFonts w:hint="eastAsia" w:ascii="宋体" w:hAnsi="宋体" w:eastAsia="宋体" w:cs="宋体"/>
          <w:color w:val="000000"/>
          <w:sz w:val="24"/>
          <w:szCs w:val="24"/>
        </w:rPr>
        <w:t>专家组成，</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小组按照竞争性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文件规定的评审方法独立进行评审工作。</w:t>
      </w:r>
    </w:p>
    <w:p w14:paraId="073EEC23">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23.2竞争性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文件和竞争性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响应文件是评审的依据。在评审中，不得改变竞争性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文件中规定的评审标准、方法和成交条件。</w:t>
      </w:r>
    </w:p>
    <w:p w14:paraId="4CE0598E">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23.3在评审期间，对竞争性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响应文件中含义不明确、同类问题表述不一致或者有明显文字和计算错误的内容，</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小组可以书面形式（由</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小组专家签字）要求供应商做出必要的澄清、说明或者纠正。供应商的澄清、说明或者补正应当采用书面形式，由其授权的代表签字，并不得超出竞争性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响应文件的范围或者改变竞争性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响应文件的实质性内容。</w:t>
      </w:r>
    </w:p>
    <w:p w14:paraId="447B0C4B">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23.4如果供应商在澄清规定期限内，未能答复或拒绝答复</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小组提出的澄清要求，将由</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小组根据其竞争性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响应文件按最大风险进行评审。</w:t>
      </w:r>
    </w:p>
    <w:p w14:paraId="3A760D6F">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23.5</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过程中的实质性变动：</w:t>
      </w:r>
    </w:p>
    <w:p w14:paraId="403D125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23.5.1在</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过程中，</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小组可以根据</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文件和</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情况在最终报价之前实质性变动采购需求中的技术、</w:t>
      </w:r>
      <w:r>
        <w:rPr>
          <w:rFonts w:hint="eastAsia" w:ascii="宋体" w:hAnsi="宋体" w:cs="宋体"/>
          <w:color w:val="000000"/>
          <w:sz w:val="24"/>
          <w:szCs w:val="24"/>
          <w:lang w:eastAsia="zh-CN"/>
        </w:rPr>
        <w:t>货物</w:t>
      </w:r>
      <w:r>
        <w:rPr>
          <w:rFonts w:hint="eastAsia" w:ascii="宋体" w:hAnsi="宋体" w:eastAsia="宋体" w:cs="宋体"/>
          <w:color w:val="000000"/>
          <w:sz w:val="24"/>
          <w:szCs w:val="24"/>
        </w:rPr>
        <w:t>要求以及合同草案条款，但不得变动竞争性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文件中的其他内</w:t>
      </w:r>
      <w:r>
        <w:rPr>
          <w:rFonts w:hint="eastAsia" w:ascii="宋体" w:hAnsi="宋体" w:cs="宋体"/>
          <w:color w:val="000000"/>
          <w:sz w:val="24"/>
          <w:szCs w:val="24"/>
          <w:lang w:val="en-US" w:eastAsia="zh-CN"/>
        </w:rPr>
        <w:t>容</w:t>
      </w:r>
      <w:r>
        <w:rPr>
          <w:rFonts w:hint="eastAsia" w:ascii="宋体" w:hAnsi="宋体" w:eastAsia="宋体" w:cs="宋体"/>
          <w:color w:val="000000"/>
          <w:sz w:val="24"/>
          <w:szCs w:val="24"/>
        </w:rPr>
        <w:t>。实质性变动的内容，须经采购人代表确认。</w:t>
      </w:r>
    </w:p>
    <w:p w14:paraId="7911ED6E">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23.5.2对竞争性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文件做出的实质性变动是</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文件的有效组成部分，</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小组应当及时以书面形式通知所有参加</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的供应商。</w:t>
      </w:r>
    </w:p>
    <w:p w14:paraId="05C8BE9E">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23.6竞争性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响应文件的初审</w:t>
      </w:r>
    </w:p>
    <w:p w14:paraId="38CA4E49">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23.6.1</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小组将审查竞争性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响应文件是否完整、</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保证金是否合格、有无计算上的错误等。</w:t>
      </w:r>
    </w:p>
    <w:p w14:paraId="0106EC3A">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23.6.2计算错误将按以下方法更正：若单价计算的结果与总价不一致，以单价为准修改总价；若用文字表示的数值与用数字表示的数值不一致，以文字表示的数值为准。如果供应商不接受对其错误的更正，其</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将被拒绝。</w:t>
      </w:r>
    </w:p>
    <w:p w14:paraId="4D4A1F18">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23.6.3对于竞争性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响应文件中明显的标点符号错误或不构成实质性偏差的不正规、不一致或不规则，招标方可以接受。</w:t>
      </w:r>
    </w:p>
    <w:p w14:paraId="14C0B147">
      <w:pPr>
        <w:spacing w:line="360" w:lineRule="auto"/>
        <w:ind w:firstLine="480" w:firstLineChars="200"/>
        <w:jc w:val="left"/>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23.6.4在详细评审之前，根据评标办法第1条的规定，</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小组要审查每份竞争性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响应文件是否实质上响应了竞争性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文件的要求。实质上响应的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应该是与竞争性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文件要求的全部条款、条件和规格参数相符，没有重大偏离的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。对关键条文的偏离、保留或反对将被认为是实质上的偏离。</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小组决定</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的响应性只根据</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响应文件本身的内容，而不寻求外部的证据。</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小组对供应商提供的响应方案、人员配置、售后</w:t>
      </w:r>
      <w:r>
        <w:rPr>
          <w:rFonts w:hint="eastAsia" w:ascii="宋体" w:hAnsi="宋体" w:cs="宋体"/>
          <w:color w:val="000000"/>
          <w:sz w:val="24"/>
          <w:szCs w:val="24"/>
          <w:lang w:eastAsia="zh-CN"/>
        </w:rPr>
        <w:t>货物</w:t>
      </w:r>
      <w:r>
        <w:rPr>
          <w:rFonts w:hint="eastAsia" w:ascii="宋体" w:hAnsi="宋体" w:eastAsia="宋体" w:cs="宋体"/>
          <w:color w:val="000000"/>
          <w:sz w:val="24"/>
          <w:szCs w:val="24"/>
        </w:rPr>
        <w:t>承诺，能满足采购人</w:t>
      </w:r>
      <w:r>
        <w:rPr>
          <w:rFonts w:hint="eastAsia" w:ascii="宋体" w:hAnsi="宋体" w:cs="宋体"/>
          <w:color w:val="000000"/>
          <w:sz w:val="24"/>
          <w:szCs w:val="24"/>
          <w:lang w:val="en-US" w:eastAsia="zh-CN"/>
        </w:rPr>
        <w:t>采购</w:t>
      </w:r>
      <w:r>
        <w:rPr>
          <w:rFonts w:hint="eastAsia" w:ascii="宋体" w:hAnsi="宋体" w:eastAsia="宋体" w:cs="宋体"/>
          <w:color w:val="000000"/>
          <w:sz w:val="24"/>
          <w:szCs w:val="24"/>
        </w:rPr>
        <w:t xml:space="preserve">要求的，则可进行二次报价。 </w:t>
      </w:r>
    </w:p>
    <w:p w14:paraId="2E5B95F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23.6.5实质上没有响应竞争性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将被拒绝。供应商不得通过修正或撤销不合要求的偏离从而使其</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成为实质性响应的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。如发现下列情况之一的，其</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将构成非实质性响应，按无效投标处理：</w:t>
      </w:r>
    </w:p>
    <w:p w14:paraId="52991F80">
      <w:pPr>
        <w:tabs>
          <w:tab w:val="left" w:pos="1260"/>
        </w:tab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1）没有按照竞争性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文件要求提供足够数量的</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w:t>
      </w:r>
    </w:p>
    <w:p w14:paraId="33AAEB08">
      <w:pPr>
        <w:kinsoku w:val="0"/>
        <w:spacing w:line="360" w:lineRule="auto"/>
        <w:ind w:firstLine="480" w:firstLineChars="200"/>
        <w:outlineLvl w:val="9"/>
        <w:rPr>
          <w:rFonts w:hint="eastAsia" w:ascii="宋体" w:hAnsi="宋体" w:eastAsia="宋体" w:cs="宋体"/>
          <w:color w:val="000000"/>
          <w:spacing w:val="-6"/>
          <w:sz w:val="24"/>
          <w:szCs w:val="24"/>
        </w:rPr>
      </w:pPr>
      <w:r>
        <w:rPr>
          <w:rFonts w:hint="eastAsia" w:ascii="宋体" w:hAnsi="宋体" w:eastAsia="宋体" w:cs="宋体"/>
          <w:color w:val="000000"/>
          <w:sz w:val="24"/>
          <w:szCs w:val="24"/>
        </w:rPr>
        <w:t>2）</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w:t>
      </w:r>
      <w:r>
        <w:rPr>
          <w:rFonts w:hint="eastAsia" w:ascii="宋体" w:hAnsi="宋体" w:eastAsia="宋体" w:cs="宋体"/>
          <w:color w:val="000000"/>
          <w:sz w:val="24"/>
          <w:szCs w:val="24"/>
          <w:lang w:eastAsia="zh-CN"/>
        </w:rPr>
        <w:t>中</w:t>
      </w:r>
      <w:r>
        <w:rPr>
          <w:rFonts w:hint="eastAsia" w:ascii="宋体" w:hAnsi="宋体" w:eastAsia="宋体" w:cs="宋体"/>
          <w:color w:val="000000"/>
          <w:sz w:val="24"/>
          <w:szCs w:val="24"/>
        </w:rPr>
        <w:t>未按竞争性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w:t>
      </w:r>
      <w:r>
        <w:rPr>
          <w:rFonts w:hint="eastAsia" w:ascii="宋体" w:hAnsi="宋体" w:eastAsia="宋体" w:cs="宋体"/>
          <w:color w:val="000000"/>
          <w:sz w:val="24"/>
          <w:szCs w:val="24"/>
          <w:lang w:eastAsia="zh-CN"/>
        </w:rPr>
        <w:t>格式</w:t>
      </w:r>
      <w:r>
        <w:rPr>
          <w:rFonts w:hint="eastAsia" w:ascii="宋体" w:hAnsi="宋体" w:eastAsia="宋体" w:cs="宋体"/>
          <w:color w:val="000000"/>
          <w:sz w:val="24"/>
          <w:szCs w:val="24"/>
        </w:rPr>
        <w:t>签署、盖章的；</w:t>
      </w:r>
    </w:p>
    <w:p w14:paraId="1B4ECE8B">
      <w:pPr>
        <w:tabs>
          <w:tab w:val="left" w:pos="1260"/>
        </w:tab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3）供应商未按竞争性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文件要求提交</w:t>
      </w:r>
      <w:r>
        <w:rPr>
          <w:rFonts w:hint="eastAsia" w:ascii="宋体" w:hAnsi="宋体" w:cs="宋体"/>
          <w:color w:val="000000"/>
          <w:sz w:val="24"/>
          <w:szCs w:val="24"/>
          <w:lang w:eastAsia="zh-CN"/>
        </w:rPr>
        <w:t>磋商</w:t>
      </w:r>
      <w:r>
        <w:rPr>
          <w:rFonts w:hint="eastAsia" w:ascii="宋体" w:hAnsi="宋体" w:eastAsia="宋体" w:cs="宋体"/>
          <w:color w:val="000000"/>
          <w:sz w:val="24"/>
          <w:szCs w:val="24"/>
          <w:lang w:eastAsia="zh-CN"/>
        </w:rPr>
        <w:t>保证金</w:t>
      </w:r>
      <w:r>
        <w:rPr>
          <w:rFonts w:hint="eastAsia" w:ascii="宋体" w:hAnsi="宋体" w:eastAsia="宋体" w:cs="宋体"/>
          <w:color w:val="000000"/>
          <w:sz w:val="24"/>
          <w:szCs w:val="24"/>
        </w:rPr>
        <w:t>的；</w:t>
      </w:r>
    </w:p>
    <w:p w14:paraId="3726EA7D">
      <w:pPr>
        <w:tabs>
          <w:tab w:val="left" w:pos="1260"/>
        </w:tab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4）未达到资质要求投标的或超出经营范围投标的；</w:t>
      </w:r>
    </w:p>
    <w:p w14:paraId="350B378A">
      <w:pPr>
        <w:tabs>
          <w:tab w:val="left" w:pos="1260"/>
        </w:tab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5）不具备竞争性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文件中规定的资格要求的，或不符合国家规定的；</w:t>
      </w:r>
    </w:p>
    <w:p w14:paraId="41411492">
      <w:pPr>
        <w:tabs>
          <w:tab w:val="left" w:pos="1260"/>
        </w:tab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6）投标书无供应商鲜章、无法定代表人或授权人签章或签章人无法定代表人有效委托书的；</w:t>
      </w:r>
    </w:p>
    <w:p w14:paraId="0EA2EF72">
      <w:pPr>
        <w:tabs>
          <w:tab w:val="left" w:pos="1260"/>
        </w:tab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7）</w:t>
      </w:r>
      <w:r>
        <w:rPr>
          <w:rFonts w:hint="eastAsia" w:ascii="宋体" w:hAnsi="宋体" w:eastAsia="宋体" w:cs="宋体"/>
          <w:color w:val="000000"/>
          <w:spacing w:val="-6"/>
          <w:sz w:val="24"/>
          <w:szCs w:val="24"/>
        </w:rPr>
        <w:t>无投标有效期或有效期达不到竞争性</w:t>
      </w:r>
      <w:r>
        <w:rPr>
          <w:rFonts w:hint="eastAsia" w:ascii="宋体" w:hAnsi="宋体" w:cs="宋体"/>
          <w:color w:val="000000"/>
          <w:spacing w:val="-6"/>
          <w:sz w:val="24"/>
          <w:szCs w:val="24"/>
          <w:lang w:eastAsia="zh-CN"/>
        </w:rPr>
        <w:t>磋商</w:t>
      </w:r>
      <w:r>
        <w:rPr>
          <w:rFonts w:hint="eastAsia" w:ascii="宋体" w:hAnsi="宋体" w:eastAsia="宋体" w:cs="宋体"/>
          <w:color w:val="000000"/>
          <w:spacing w:val="-6"/>
          <w:sz w:val="24"/>
          <w:szCs w:val="24"/>
        </w:rPr>
        <w:t>文件要求的</w:t>
      </w:r>
      <w:r>
        <w:rPr>
          <w:rFonts w:hint="eastAsia" w:ascii="宋体" w:hAnsi="宋体" w:eastAsia="宋体" w:cs="宋体"/>
          <w:color w:val="000000"/>
          <w:sz w:val="24"/>
          <w:szCs w:val="24"/>
        </w:rPr>
        <w:t>；</w:t>
      </w:r>
    </w:p>
    <w:p w14:paraId="2898BF70">
      <w:pPr>
        <w:tabs>
          <w:tab w:val="left" w:pos="1260"/>
        </w:tab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8）供应商在同一份</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响应文件中，有两个或多个报价的；</w:t>
      </w:r>
    </w:p>
    <w:p w14:paraId="12C93BAB">
      <w:pPr>
        <w:tabs>
          <w:tab w:val="left" w:pos="1260"/>
        </w:tabs>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9）供应商有串通投标、以他人名义投标、弄虚作假、行贿等违法行为的；</w:t>
      </w:r>
    </w:p>
    <w:p w14:paraId="2D3A2159">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10）报价超过竞争性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文件中规定的预算金额或者最高限价的；</w:t>
      </w:r>
    </w:p>
    <w:p w14:paraId="7743AC33">
      <w:pPr>
        <w:pStyle w:val="24"/>
        <w:wordWrap w:val="0"/>
        <w:spacing w:before="0" w:beforeAutospacing="0" w:after="2" w:afterAutospacing="0" w:line="360" w:lineRule="auto"/>
        <w:ind w:firstLine="480" w:firstLineChars="200"/>
        <w:outlineLvl w:val="9"/>
        <w:rPr>
          <w:rFonts w:hint="eastAsia" w:ascii="宋体" w:hAnsi="宋体" w:eastAsia="宋体" w:cs="宋体"/>
          <w:color w:val="000000"/>
          <w:kern w:val="2"/>
          <w:sz w:val="24"/>
          <w:szCs w:val="24"/>
        </w:rPr>
      </w:pPr>
      <w:r>
        <w:rPr>
          <w:rFonts w:hint="eastAsia" w:ascii="宋体" w:hAnsi="宋体" w:eastAsia="宋体" w:cs="宋体"/>
          <w:color w:val="000000"/>
          <w:kern w:val="2"/>
          <w:sz w:val="24"/>
          <w:szCs w:val="24"/>
        </w:rPr>
        <w:t>11）</w:t>
      </w:r>
      <w:r>
        <w:rPr>
          <w:rFonts w:hint="eastAsia" w:ascii="宋体" w:hAnsi="宋体" w:cs="宋体"/>
          <w:color w:val="000000"/>
          <w:kern w:val="2"/>
          <w:sz w:val="24"/>
          <w:szCs w:val="24"/>
          <w:lang w:eastAsia="zh-CN"/>
        </w:rPr>
        <w:t>磋商</w:t>
      </w:r>
      <w:r>
        <w:rPr>
          <w:rFonts w:hint="eastAsia" w:ascii="宋体" w:hAnsi="宋体" w:eastAsia="宋体" w:cs="宋体"/>
          <w:color w:val="000000"/>
          <w:kern w:val="2"/>
          <w:sz w:val="24"/>
          <w:szCs w:val="24"/>
        </w:rPr>
        <w:t>响应文件含有采购人不能接受的附加条件的；</w:t>
      </w:r>
    </w:p>
    <w:p w14:paraId="158CFCBD">
      <w:pPr>
        <w:pStyle w:val="24"/>
        <w:wordWrap w:val="0"/>
        <w:spacing w:before="0" w:beforeAutospacing="0" w:after="2" w:afterAutospacing="0"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kern w:val="2"/>
          <w:sz w:val="24"/>
          <w:szCs w:val="24"/>
        </w:rPr>
        <w:t>12）</w:t>
      </w:r>
      <w:r>
        <w:rPr>
          <w:rFonts w:hint="eastAsia" w:ascii="宋体" w:hAnsi="宋体" w:cs="宋体"/>
          <w:color w:val="000000"/>
          <w:kern w:val="2"/>
          <w:sz w:val="24"/>
          <w:szCs w:val="24"/>
          <w:lang w:eastAsia="zh-CN"/>
        </w:rPr>
        <w:t>磋商</w:t>
      </w:r>
      <w:r>
        <w:rPr>
          <w:rFonts w:hint="eastAsia" w:ascii="宋体" w:hAnsi="宋体" w:eastAsia="宋体" w:cs="宋体"/>
          <w:color w:val="000000"/>
          <w:kern w:val="2"/>
          <w:sz w:val="24"/>
          <w:szCs w:val="24"/>
        </w:rPr>
        <w:t>小组认为供应商的报价明显低于其他通过符合性审查供应商的报价，有可能影响产品质量或者不能诚信履约的，应当要求其在评标现场合理的时间内提供书面说明，必要时提交相关证明材料；供应商不能证明其报价合理性的，</w:t>
      </w:r>
      <w:r>
        <w:rPr>
          <w:rFonts w:hint="eastAsia" w:ascii="宋体" w:hAnsi="宋体" w:cs="宋体"/>
          <w:color w:val="000000"/>
          <w:kern w:val="2"/>
          <w:sz w:val="24"/>
          <w:szCs w:val="24"/>
          <w:lang w:eastAsia="zh-CN"/>
        </w:rPr>
        <w:t>磋商</w:t>
      </w:r>
      <w:r>
        <w:rPr>
          <w:rFonts w:hint="eastAsia" w:ascii="宋体" w:hAnsi="宋体" w:eastAsia="宋体" w:cs="宋体"/>
          <w:color w:val="000000"/>
          <w:kern w:val="2"/>
          <w:sz w:val="24"/>
          <w:szCs w:val="24"/>
        </w:rPr>
        <w:t>小组应当将其作为无效投标处理。</w:t>
      </w:r>
    </w:p>
    <w:p w14:paraId="785C96A2">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23.7成交候选人的确定</w:t>
      </w:r>
    </w:p>
    <w:p w14:paraId="09D7BD0F">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小组完成评审后，向采购人提出书面评审，并推荐一至三名成交候选人，标明排列顺序。</w:t>
      </w:r>
    </w:p>
    <w:p w14:paraId="70FA0AED">
      <w:pPr>
        <w:spacing w:line="360" w:lineRule="auto"/>
        <w:outlineLvl w:val="9"/>
        <w:rPr>
          <w:rFonts w:hint="eastAsia" w:ascii="宋体" w:hAnsi="宋体" w:eastAsia="宋体" w:cs="宋体"/>
          <w:b/>
          <w:color w:val="000000"/>
          <w:sz w:val="24"/>
          <w:szCs w:val="24"/>
        </w:rPr>
      </w:pPr>
      <w:bookmarkStart w:id="70" w:name="_Toc27986"/>
      <w:bookmarkStart w:id="71" w:name="_Toc8418"/>
      <w:bookmarkStart w:id="72" w:name="_Toc30759"/>
      <w:bookmarkStart w:id="73" w:name="_Toc5112"/>
      <w:bookmarkStart w:id="74" w:name="_Toc4361"/>
      <w:r>
        <w:rPr>
          <w:rFonts w:hint="eastAsia" w:ascii="宋体" w:hAnsi="宋体" w:eastAsia="宋体" w:cs="宋体"/>
          <w:b/>
          <w:color w:val="000000"/>
          <w:sz w:val="24"/>
          <w:szCs w:val="24"/>
        </w:rPr>
        <w:t>24．评审过程的保密</w:t>
      </w:r>
    </w:p>
    <w:p w14:paraId="2BFDB69F">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小组成员和与评审活动有关的工作人员不得泄露有关竞争性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响应文件的评审和比较、成交候选人的推荐以及与评审有关的其他情况。</w:t>
      </w:r>
    </w:p>
    <w:p w14:paraId="1A18E2F1">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25．评审方法</w:t>
      </w:r>
    </w:p>
    <w:p w14:paraId="2EC1B7D1">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25.1本次评审采用</w:t>
      </w:r>
      <w:r>
        <w:rPr>
          <w:rFonts w:hint="eastAsia" w:ascii="宋体" w:hAnsi="宋体" w:cs="宋体"/>
          <w:color w:val="000000"/>
          <w:sz w:val="24"/>
          <w:szCs w:val="24"/>
          <w:lang w:eastAsia="zh-CN"/>
        </w:rPr>
        <w:t>综合评标法</w:t>
      </w:r>
      <w:r>
        <w:rPr>
          <w:rFonts w:hint="eastAsia" w:ascii="宋体" w:hAnsi="宋体" w:eastAsia="宋体" w:cs="宋体"/>
          <w:color w:val="000000"/>
          <w:sz w:val="24"/>
          <w:szCs w:val="24"/>
        </w:rPr>
        <w:t>评审。</w:t>
      </w:r>
      <w:r>
        <w:rPr>
          <w:rFonts w:hint="eastAsia" w:ascii="宋体" w:hAnsi="宋体" w:cs="宋体"/>
          <w:color w:val="000000"/>
          <w:sz w:val="24"/>
          <w:szCs w:val="24"/>
          <w:lang w:eastAsia="zh-CN"/>
        </w:rPr>
        <w:t>综合评标法</w:t>
      </w:r>
      <w:r>
        <w:rPr>
          <w:rFonts w:hint="eastAsia" w:ascii="宋体" w:hAnsi="宋体" w:eastAsia="宋体" w:cs="宋体"/>
          <w:color w:val="000000"/>
          <w:sz w:val="24"/>
          <w:szCs w:val="24"/>
        </w:rPr>
        <w:t>，</w:t>
      </w:r>
      <w:r>
        <w:rPr>
          <w:rFonts w:hint="eastAsia" w:ascii="宋体" w:hAnsi="宋体" w:eastAsia="宋体" w:cs="宋体"/>
          <w:sz w:val="24"/>
          <w:szCs w:val="24"/>
          <w:lang w:val="en-US" w:eastAsia="zh-CN"/>
        </w:rPr>
        <w:t>即在全部满足竞争性磋商文件实质性要求前提，再根据竞争性磋商文件规定的价格要素和商务评审要素评定出各供应商的综合得分，按得分由高到低的顺序推荐成交候选单位。磋商小组推荐综合得分排名前三的供应商，排名第一的供应商确定为成交候选供应商。</w:t>
      </w:r>
      <w:r>
        <w:rPr>
          <w:rFonts w:hint="eastAsia" w:ascii="宋体" w:hAnsi="宋体" w:eastAsia="宋体" w:cs="宋体"/>
          <w:color w:val="auto"/>
          <w:sz w:val="24"/>
          <w:szCs w:val="24"/>
          <w:lang w:val="en-US" w:eastAsia="zh-CN"/>
        </w:rPr>
        <w:t>若出现综合得分并列时，比较技术得分，此分项得分高者排序在前；若技术得分仍相同，比较价格得分，此分项得分高者排序在前；若磋商报价得分仍相同，则由磋商小组无记名投票，得票高者排序在前。</w:t>
      </w:r>
    </w:p>
    <w:p w14:paraId="394E6D14">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26．评审程序</w:t>
      </w:r>
    </w:p>
    <w:p w14:paraId="42DBF583">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26.1按照竞争性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响应文件初审、澄清有关问题、比较与评价、推荐成交候选供应商名单的工作程序进行评审。在上一步评审中被废标者，不进入下一步的评审。</w:t>
      </w:r>
    </w:p>
    <w:p w14:paraId="24461314">
      <w:pPr>
        <w:spacing w:before="0" w:after="0" w:line="360" w:lineRule="auto"/>
        <w:jc w:val="center"/>
        <w:outlineLvl w:val="9"/>
        <w:rPr>
          <w:rFonts w:hint="eastAsia" w:ascii="宋体" w:hAnsi="宋体" w:eastAsia="宋体" w:cs="宋体"/>
          <w:color w:val="000000"/>
          <w:sz w:val="24"/>
          <w:szCs w:val="24"/>
        </w:rPr>
      </w:pPr>
      <w:bookmarkStart w:id="75" w:name="_Toc4865"/>
      <w:bookmarkStart w:id="76" w:name="_Toc3195"/>
      <w:r>
        <w:rPr>
          <w:rFonts w:hint="eastAsia" w:ascii="宋体" w:hAnsi="宋体" w:eastAsia="宋体" w:cs="宋体"/>
          <w:b/>
          <w:bCs/>
          <w:color w:val="000000"/>
          <w:sz w:val="28"/>
          <w:szCs w:val="28"/>
        </w:rPr>
        <w:t>六.成交、通知与签约</w:t>
      </w:r>
      <w:bookmarkEnd w:id="70"/>
      <w:bookmarkEnd w:id="71"/>
      <w:bookmarkEnd w:id="72"/>
      <w:bookmarkEnd w:id="73"/>
      <w:bookmarkEnd w:id="74"/>
      <w:bookmarkEnd w:id="75"/>
      <w:bookmarkEnd w:id="76"/>
    </w:p>
    <w:p w14:paraId="7DFE0ECD">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27．成交程序</w:t>
      </w:r>
    </w:p>
    <w:p w14:paraId="42A20343">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27.1</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小组根据评审方法的规定对</w:t>
      </w:r>
      <w:r>
        <w:rPr>
          <w:rFonts w:hint="eastAsia" w:ascii="宋体" w:hAnsi="宋体" w:cs="宋体"/>
          <w:color w:val="000000"/>
          <w:sz w:val="24"/>
          <w:szCs w:val="24"/>
          <w:lang w:eastAsia="zh-CN"/>
        </w:rPr>
        <w:t>磋商单位</w:t>
      </w:r>
      <w:r>
        <w:rPr>
          <w:rFonts w:hint="eastAsia" w:ascii="宋体" w:hAnsi="宋体" w:eastAsia="宋体" w:cs="宋体"/>
          <w:color w:val="000000"/>
          <w:sz w:val="24"/>
          <w:szCs w:val="24"/>
        </w:rPr>
        <w:t>进行评审排序，推荐1～3名成交候选人，作为评审结果。评审结果由全体评委签字确认。</w:t>
      </w:r>
    </w:p>
    <w:p w14:paraId="558067C6">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27.2采购人根据</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报告中推荐的成交候选人排列顺序，确定排名第一的为成交人。</w:t>
      </w:r>
    </w:p>
    <w:p w14:paraId="54E5A033">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27.3排名第一的成交候选人放弃成交、在规定期限内未能签订合同、因不可抗力不能履行合同、不按照竞争性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文件要求提交履约保证金，或者被查实存在影响成交结果的违法行为等情形，不符合成交条件的，采购人可以按照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小组提出的成交候选人名单排序依次确定其他成交候选人为成交人，也可以重新组织竞争性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w:t>
      </w:r>
    </w:p>
    <w:p w14:paraId="33471EE9">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27.4采购人也可以授权</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小组评审后直接确定成交人。</w:t>
      </w:r>
    </w:p>
    <w:p w14:paraId="7157FD16">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27.5成交人确定之后，成交结果将在指定的采购信息发布媒体上公告。</w:t>
      </w:r>
    </w:p>
    <w:p w14:paraId="3AD3B45D">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27.6</w:t>
      </w:r>
      <w:r>
        <w:rPr>
          <w:rFonts w:hint="eastAsia" w:ascii="宋体" w:hAnsi="宋体" w:cs="宋体"/>
          <w:color w:val="000000"/>
          <w:sz w:val="24"/>
          <w:szCs w:val="24"/>
          <w:lang w:eastAsia="zh-CN"/>
        </w:rPr>
        <w:t>磋商单位</w:t>
      </w:r>
      <w:r>
        <w:rPr>
          <w:rFonts w:hint="eastAsia" w:ascii="宋体" w:hAnsi="宋体" w:eastAsia="宋体" w:cs="宋体"/>
          <w:color w:val="000000"/>
          <w:sz w:val="24"/>
          <w:szCs w:val="24"/>
        </w:rPr>
        <w:t>或者其他利害关系人对评审结果有异议的，应当在公示期间提出。</w:t>
      </w:r>
    </w:p>
    <w:p w14:paraId="54A011DA">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28．成交与落标通知</w:t>
      </w:r>
    </w:p>
    <w:p w14:paraId="498125B1">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 xml:space="preserve">28.1 采购代理机构向成交人发出《成交通知书》。 </w:t>
      </w:r>
    </w:p>
    <w:p w14:paraId="4BCDCE50">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28.2成交通知书对采购人和成交人具有同等法律效力。成交通知书发出之后，采购人改变成交结果，或者成交人放弃成交，应当承担相应的法律责任。</w:t>
      </w:r>
    </w:p>
    <w:p w14:paraId="0599B2B9">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29. 成交合同的签订</w:t>
      </w:r>
    </w:p>
    <w:p w14:paraId="0E1FDD83">
      <w:pPr>
        <w:spacing w:line="360" w:lineRule="auto"/>
        <w:ind w:firstLine="468" w:firstLineChars="200"/>
        <w:outlineLvl w:val="9"/>
        <w:rPr>
          <w:rFonts w:ascii="宋体" w:hAnsi="宋体" w:eastAsia="宋体" w:cs="宋体"/>
          <w:spacing w:val="-1"/>
          <w:sz w:val="24"/>
          <w:szCs w:val="24"/>
        </w:rPr>
      </w:pPr>
      <w:r>
        <w:rPr>
          <w:rFonts w:hint="eastAsia" w:ascii="宋体" w:hAnsi="宋体" w:eastAsia="宋体" w:cs="宋体"/>
          <w:spacing w:val="-3"/>
          <w:sz w:val="24"/>
          <w:szCs w:val="24"/>
          <w:lang w:val="en-US" w:eastAsia="zh-CN"/>
        </w:rPr>
        <w:t>29.1</w:t>
      </w:r>
      <w:r>
        <w:rPr>
          <w:rFonts w:ascii="宋体" w:hAnsi="宋体" w:eastAsia="宋体" w:cs="宋体"/>
          <w:spacing w:val="-3"/>
          <w:sz w:val="24"/>
          <w:szCs w:val="24"/>
        </w:rPr>
        <w:t>成交供应商应按成交通知书中规定的时间与采购人签订合同，否则按违约处理，</w:t>
      </w:r>
      <w:r>
        <w:rPr>
          <w:rFonts w:ascii="宋体" w:hAnsi="宋体" w:eastAsia="宋体" w:cs="宋体"/>
          <w:sz w:val="24"/>
          <w:szCs w:val="24"/>
        </w:rPr>
        <w:t xml:space="preserve"> </w:t>
      </w:r>
      <w:r>
        <w:rPr>
          <w:rFonts w:ascii="宋体" w:hAnsi="宋体" w:eastAsia="宋体" w:cs="宋体"/>
          <w:spacing w:val="-1"/>
          <w:sz w:val="24"/>
          <w:szCs w:val="24"/>
        </w:rPr>
        <w:t>其磋商保证金不予退还，并赔偿本次及再次采购所发生的费用。</w:t>
      </w:r>
    </w:p>
    <w:p w14:paraId="79BF073D">
      <w:pPr>
        <w:spacing w:line="360" w:lineRule="auto"/>
        <w:ind w:firstLine="476" w:firstLineChars="200"/>
        <w:outlineLvl w:val="9"/>
        <w:rPr>
          <w:rFonts w:hint="eastAsia" w:ascii="宋体" w:hAnsi="宋体" w:eastAsia="宋体" w:cs="宋体"/>
          <w:color w:val="000000"/>
          <w:sz w:val="24"/>
          <w:szCs w:val="24"/>
        </w:rPr>
      </w:pPr>
      <w:r>
        <w:rPr>
          <w:rFonts w:hint="eastAsia" w:ascii="宋体" w:hAnsi="宋体" w:eastAsia="宋体" w:cs="宋体"/>
          <w:spacing w:val="-1"/>
          <w:sz w:val="24"/>
          <w:szCs w:val="24"/>
          <w:lang w:val="en-US" w:eastAsia="zh-CN"/>
        </w:rPr>
        <w:t>29.2</w:t>
      </w:r>
      <w:r>
        <w:rPr>
          <w:rFonts w:hint="eastAsia" w:ascii="宋体" w:hAnsi="宋体" w:eastAsia="宋体" w:cs="宋体"/>
          <w:color w:val="000000"/>
          <w:sz w:val="24"/>
          <w:szCs w:val="24"/>
        </w:rPr>
        <w:t>采购人应当自成交通知书发出之日起</w:t>
      </w:r>
      <w:r>
        <w:rPr>
          <w:rFonts w:hint="eastAsia" w:ascii="宋体" w:hAnsi="宋体" w:cs="宋体"/>
          <w:color w:val="000000"/>
          <w:sz w:val="24"/>
          <w:szCs w:val="24"/>
          <w:lang w:val="en-US" w:eastAsia="zh-CN"/>
        </w:rPr>
        <w:t>10</w:t>
      </w:r>
      <w:r>
        <w:rPr>
          <w:rFonts w:hint="eastAsia" w:ascii="宋体" w:hAnsi="宋体" w:eastAsia="宋体" w:cs="宋体"/>
          <w:color w:val="000000"/>
          <w:sz w:val="24"/>
          <w:szCs w:val="24"/>
        </w:rPr>
        <w:t>日内，按照竞争性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文件和成交人竞争性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响应文件（包括评审中形成的澄清文件）的约定，与成交人签订书面合同。所签订的合同不得对竞争性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文件和成交人的竞争性</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响应文件（包括评审中形成的澄清文件）作实质性修改。</w:t>
      </w:r>
    </w:p>
    <w:p w14:paraId="6E722ACA">
      <w:pPr>
        <w:spacing w:line="360" w:lineRule="auto"/>
        <w:ind w:firstLine="480" w:firstLineChars="200"/>
        <w:outlineLvl w:val="9"/>
        <w:rPr>
          <w:rFonts w:hint="default" w:eastAsia="宋体"/>
          <w:lang w:val="en-US" w:eastAsia="zh-CN"/>
        </w:rPr>
      </w:pPr>
      <w:r>
        <w:rPr>
          <w:rFonts w:hint="eastAsia" w:ascii="宋体" w:hAnsi="宋体" w:eastAsia="宋体" w:cs="宋体"/>
          <w:color w:val="000000"/>
          <w:sz w:val="24"/>
          <w:szCs w:val="24"/>
          <w:lang w:val="en-US" w:eastAsia="zh-CN"/>
        </w:rPr>
        <w:t>29.3</w:t>
      </w:r>
      <w:r>
        <w:rPr>
          <w:rFonts w:ascii="宋体" w:hAnsi="宋体" w:eastAsia="宋体" w:cs="宋体"/>
          <w:spacing w:val="-1"/>
          <w:sz w:val="24"/>
          <w:szCs w:val="24"/>
        </w:rPr>
        <w:t>磋商文件、成交供应商的响应报价文件及评审过程中有关澄清文件均应作为合</w:t>
      </w:r>
      <w:r>
        <w:rPr>
          <w:rFonts w:ascii="宋体" w:hAnsi="宋体" w:eastAsia="宋体" w:cs="宋体"/>
          <w:sz w:val="24"/>
          <w:szCs w:val="24"/>
        </w:rPr>
        <w:t xml:space="preserve"> </w:t>
      </w:r>
      <w:r>
        <w:rPr>
          <w:rFonts w:ascii="宋体" w:hAnsi="宋体" w:eastAsia="宋体" w:cs="宋体"/>
          <w:spacing w:val="-2"/>
          <w:sz w:val="24"/>
          <w:szCs w:val="24"/>
        </w:rPr>
        <w:t>同附件，并与合同具有相同的法律效力。</w:t>
      </w:r>
    </w:p>
    <w:p w14:paraId="18D15AF8">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30．成交代理</w:t>
      </w:r>
      <w:r>
        <w:rPr>
          <w:rFonts w:hint="eastAsia" w:ascii="宋体" w:hAnsi="宋体" w:cs="宋体"/>
          <w:b/>
          <w:color w:val="000000"/>
          <w:sz w:val="24"/>
          <w:szCs w:val="24"/>
          <w:lang w:val="en-US" w:eastAsia="zh-CN"/>
        </w:rPr>
        <w:t>服务</w:t>
      </w:r>
      <w:r>
        <w:rPr>
          <w:rFonts w:hint="eastAsia" w:ascii="宋体" w:hAnsi="宋体" w:eastAsia="宋体" w:cs="宋体"/>
          <w:b/>
          <w:color w:val="000000"/>
          <w:sz w:val="24"/>
          <w:szCs w:val="24"/>
        </w:rPr>
        <w:t>费</w:t>
      </w:r>
    </w:p>
    <w:p w14:paraId="6169D16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30.1供应商依据成交金额在领取成交通知书前，向采购代理</w:t>
      </w:r>
      <w:r>
        <w:rPr>
          <w:rFonts w:hint="eastAsia" w:ascii="宋体" w:hAnsi="宋体" w:eastAsia="宋体" w:cs="宋体"/>
          <w:color w:val="000000"/>
          <w:sz w:val="24"/>
          <w:szCs w:val="24"/>
          <w:lang w:val="en-US" w:eastAsia="zh-CN"/>
        </w:rPr>
        <w:t>机构</w:t>
      </w:r>
      <w:r>
        <w:rPr>
          <w:rFonts w:hint="eastAsia" w:ascii="宋体" w:hAnsi="宋体" w:eastAsia="宋体" w:cs="宋体"/>
          <w:color w:val="000000"/>
          <w:sz w:val="24"/>
          <w:szCs w:val="24"/>
        </w:rPr>
        <w:t>交纳招标代理服务费，招标代理服务收费按差额定率累进法计算，具体收费标准参照（计价格[2002]1980 号） 文件规定执行。供应商</w:t>
      </w:r>
      <w:r>
        <w:rPr>
          <w:rFonts w:hint="eastAsia" w:ascii="宋体" w:hAnsi="宋体" w:eastAsia="宋体" w:cs="宋体"/>
          <w:color w:val="000000"/>
          <w:sz w:val="24"/>
          <w:szCs w:val="24"/>
          <w:lang w:val="en-US" w:eastAsia="zh-CN"/>
        </w:rPr>
        <w:t>应</w:t>
      </w:r>
      <w:r>
        <w:rPr>
          <w:rFonts w:hint="eastAsia" w:ascii="宋体" w:hAnsi="宋体" w:eastAsia="宋体" w:cs="宋体"/>
          <w:color w:val="000000"/>
          <w:sz w:val="24"/>
          <w:szCs w:val="24"/>
        </w:rPr>
        <w:t>将此费用考虑在磋商总报价中，采购人不再单独支付。</w:t>
      </w:r>
    </w:p>
    <w:p w14:paraId="03D9866D">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30.2成交</w:t>
      </w:r>
      <w:r>
        <w:rPr>
          <w:rFonts w:hint="eastAsia" w:ascii="宋体" w:hAnsi="宋体" w:eastAsia="宋体" w:cs="宋体"/>
          <w:color w:val="000000"/>
          <w:sz w:val="24"/>
          <w:szCs w:val="24"/>
          <w:lang w:val="en-US" w:eastAsia="zh-CN"/>
        </w:rPr>
        <w:t>服务</w:t>
      </w:r>
      <w:r>
        <w:rPr>
          <w:rFonts w:hint="eastAsia" w:ascii="宋体" w:hAnsi="宋体" w:eastAsia="宋体" w:cs="宋体"/>
          <w:color w:val="000000"/>
          <w:sz w:val="24"/>
          <w:szCs w:val="24"/>
        </w:rPr>
        <w:t>费:按照国家收费标准（国家计委计价格[2002]1980号）（</w:t>
      </w:r>
      <w:r>
        <w:rPr>
          <w:rFonts w:hint="eastAsia" w:ascii="宋体" w:hAnsi="宋体" w:cs="宋体"/>
          <w:color w:val="000000"/>
          <w:sz w:val="24"/>
          <w:szCs w:val="24"/>
          <w:lang w:val="en-US" w:eastAsia="zh-CN"/>
        </w:rPr>
        <w:t>服务类</w:t>
      </w:r>
      <w:r>
        <w:rPr>
          <w:rFonts w:hint="eastAsia" w:ascii="宋体" w:hAnsi="宋体" w:eastAsia="宋体" w:cs="宋体"/>
          <w:color w:val="000000"/>
          <w:sz w:val="24"/>
          <w:szCs w:val="24"/>
        </w:rPr>
        <w:t>）收取。</w:t>
      </w:r>
    </w:p>
    <w:p w14:paraId="1CCB2B32">
      <w:pPr>
        <w:spacing w:line="360" w:lineRule="auto"/>
        <w:outlineLvl w:val="9"/>
        <w:rPr>
          <w:rFonts w:hint="eastAsia" w:ascii="宋体" w:hAnsi="宋体" w:eastAsia="宋体" w:cs="宋体"/>
          <w:b/>
          <w:color w:val="000000"/>
          <w:sz w:val="24"/>
          <w:szCs w:val="24"/>
        </w:rPr>
      </w:pPr>
      <w:r>
        <w:rPr>
          <w:rFonts w:hint="eastAsia" w:ascii="宋体" w:hAnsi="宋体" w:eastAsia="宋体" w:cs="宋体"/>
          <w:b/>
          <w:color w:val="000000"/>
          <w:sz w:val="24"/>
          <w:szCs w:val="24"/>
        </w:rPr>
        <w:t>31.其他</w:t>
      </w:r>
    </w:p>
    <w:p w14:paraId="76CF181E">
      <w:pPr>
        <w:spacing w:line="360" w:lineRule="auto"/>
        <w:ind w:firstLine="480" w:firstLineChars="200"/>
        <w:outlineLvl w:val="9"/>
        <w:rPr>
          <w:rFonts w:hint="eastAsia" w:ascii="宋体" w:hAnsi="宋体" w:eastAsia="宋体" w:cs="宋体"/>
          <w:color w:val="auto"/>
          <w:sz w:val="24"/>
          <w:szCs w:val="24"/>
        </w:rPr>
      </w:pPr>
      <w:r>
        <w:rPr>
          <w:rFonts w:hint="eastAsia" w:ascii="宋体" w:hAnsi="宋体" w:eastAsia="宋体" w:cs="宋体"/>
          <w:color w:val="000000"/>
          <w:sz w:val="24"/>
          <w:szCs w:val="24"/>
        </w:rPr>
        <w:t>32.1</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步骤为：</w:t>
      </w:r>
      <w:r>
        <w:rPr>
          <w:rFonts w:hint="eastAsia" w:ascii="宋体" w:hAnsi="宋体" w:eastAsia="宋体" w:cs="宋体"/>
          <w:color w:val="auto"/>
          <w:sz w:val="24"/>
          <w:szCs w:val="24"/>
        </w:rPr>
        <w:t>第一次报价---</w:t>
      </w:r>
      <w:r>
        <w:rPr>
          <w:rFonts w:hint="eastAsia" w:ascii="宋体" w:hAnsi="宋体" w:cs="宋体"/>
          <w:color w:val="auto"/>
          <w:sz w:val="24"/>
          <w:szCs w:val="24"/>
          <w:lang w:val="en-US" w:eastAsia="zh-CN"/>
        </w:rPr>
        <w:t>磋商</w:t>
      </w:r>
      <w:r>
        <w:rPr>
          <w:rFonts w:hint="eastAsia" w:ascii="宋体" w:hAnsi="宋体" w:eastAsia="宋体" w:cs="宋体"/>
          <w:color w:val="auto"/>
          <w:sz w:val="24"/>
          <w:szCs w:val="24"/>
        </w:rPr>
        <w:t>---第二次报价/多次报价---</w:t>
      </w:r>
      <w:r>
        <w:rPr>
          <w:rFonts w:hint="eastAsia" w:ascii="宋体" w:hAnsi="宋体" w:cs="宋体"/>
          <w:color w:val="auto"/>
          <w:sz w:val="24"/>
          <w:szCs w:val="24"/>
          <w:lang w:val="en-US" w:eastAsia="zh-CN"/>
        </w:rPr>
        <w:t>综合评审——</w:t>
      </w:r>
      <w:r>
        <w:rPr>
          <w:rFonts w:hint="eastAsia" w:ascii="宋体" w:hAnsi="宋体" w:eastAsia="宋体" w:cs="宋体"/>
          <w:color w:val="auto"/>
          <w:sz w:val="24"/>
          <w:szCs w:val="24"/>
        </w:rPr>
        <w:t>评审推荐成交人。</w:t>
      </w:r>
    </w:p>
    <w:p w14:paraId="27B81057">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32.2</w:t>
      </w:r>
      <w:r>
        <w:rPr>
          <w:rFonts w:hint="eastAsia" w:ascii="宋体" w:hAnsi="宋体" w:eastAsia="宋体" w:cs="宋体"/>
          <w:color w:val="000000"/>
          <w:spacing w:val="5"/>
          <w:sz w:val="24"/>
          <w:szCs w:val="24"/>
        </w:rPr>
        <w:t>经过公开发布</w:t>
      </w:r>
      <w:r>
        <w:rPr>
          <w:rFonts w:hint="eastAsia" w:ascii="宋体" w:hAnsi="宋体" w:cs="宋体"/>
          <w:color w:val="000000"/>
          <w:spacing w:val="5"/>
          <w:sz w:val="24"/>
          <w:szCs w:val="24"/>
          <w:lang w:eastAsia="zh-CN"/>
        </w:rPr>
        <w:t>磋商</w:t>
      </w:r>
      <w:r>
        <w:rPr>
          <w:rFonts w:hint="eastAsia" w:ascii="宋体" w:hAnsi="宋体" w:eastAsia="宋体" w:cs="宋体"/>
          <w:color w:val="000000"/>
          <w:spacing w:val="5"/>
          <w:sz w:val="24"/>
          <w:szCs w:val="24"/>
        </w:rPr>
        <w:t>信息后，有效</w:t>
      </w:r>
      <w:r>
        <w:rPr>
          <w:rFonts w:hint="eastAsia" w:ascii="宋体" w:hAnsi="宋体" w:cs="宋体"/>
          <w:color w:val="000000"/>
          <w:spacing w:val="5"/>
          <w:sz w:val="24"/>
          <w:szCs w:val="24"/>
          <w:lang w:eastAsia="zh-CN"/>
        </w:rPr>
        <w:t>磋商</w:t>
      </w:r>
      <w:r>
        <w:rPr>
          <w:rFonts w:hint="eastAsia" w:ascii="宋体" w:hAnsi="宋体" w:eastAsia="宋体" w:cs="宋体"/>
          <w:color w:val="000000"/>
          <w:spacing w:val="5"/>
          <w:sz w:val="24"/>
          <w:szCs w:val="24"/>
          <w:lang w:eastAsia="zh-CN"/>
        </w:rPr>
        <w:t>供应商</w:t>
      </w:r>
      <w:r>
        <w:rPr>
          <w:rFonts w:hint="eastAsia" w:ascii="宋体" w:hAnsi="宋体" w:eastAsia="宋体" w:cs="宋体"/>
          <w:color w:val="000000"/>
          <w:spacing w:val="5"/>
          <w:sz w:val="24"/>
          <w:szCs w:val="24"/>
        </w:rPr>
        <w:t>不足三家时，按相关法律执行。</w:t>
      </w:r>
    </w:p>
    <w:p w14:paraId="5B13476C">
      <w:pPr>
        <w:spacing w:line="360" w:lineRule="auto"/>
        <w:ind w:firstLine="480" w:firstLineChars="200"/>
        <w:outlineLvl w:val="9"/>
        <w:rPr>
          <w:rFonts w:hint="eastAsia" w:ascii="宋体" w:hAnsi="宋体" w:eastAsia="宋体" w:cs="宋体"/>
          <w:color w:val="000000"/>
          <w:sz w:val="24"/>
          <w:szCs w:val="24"/>
        </w:rPr>
      </w:pPr>
      <w:r>
        <w:rPr>
          <w:rFonts w:hint="eastAsia" w:ascii="宋体" w:hAnsi="宋体" w:eastAsia="宋体" w:cs="宋体"/>
          <w:color w:val="000000"/>
          <w:sz w:val="24"/>
          <w:szCs w:val="24"/>
        </w:rPr>
        <w:t>32.3当第二次报价全部超过财政预算限额或均低于公认的制作成本时，</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小组有权决定是否</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失败或进行第三次报价。当第三次报价若超出财政预算，且采购人又无力支付，</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小组有权决定</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失败。</w:t>
      </w:r>
    </w:p>
    <w:p w14:paraId="584A3991">
      <w:pPr>
        <w:spacing w:line="360" w:lineRule="auto"/>
        <w:ind w:firstLine="480" w:firstLineChars="200"/>
        <w:outlineLvl w:val="9"/>
        <w:rPr>
          <w:rFonts w:hint="eastAsia" w:ascii="宋体" w:hAnsi="宋体" w:eastAsia="宋体" w:cs="宋体"/>
          <w:color w:val="000000"/>
          <w:spacing w:val="4"/>
          <w:sz w:val="24"/>
          <w:szCs w:val="24"/>
        </w:rPr>
      </w:pPr>
      <w:r>
        <w:rPr>
          <w:rFonts w:hint="eastAsia" w:ascii="宋体" w:hAnsi="宋体" w:eastAsia="宋体" w:cs="宋体"/>
          <w:color w:val="000000"/>
          <w:sz w:val="24"/>
          <w:szCs w:val="24"/>
        </w:rPr>
        <w:t>32.4成交</w:t>
      </w:r>
      <w:r>
        <w:rPr>
          <w:rFonts w:hint="eastAsia" w:ascii="宋体" w:hAnsi="宋体" w:eastAsia="宋体" w:cs="宋体"/>
          <w:color w:val="000000"/>
          <w:sz w:val="24"/>
          <w:szCs w:val="24"/>
          <w:lang w:eastAsia="zh-CN"/>
        </w:rPr>
        <w:t>供应商</w:t>
      </w:r>
      <w:r>
        <w:rPr>
          <w:rFonts w:hint="eastAsia" w:ascii="宋体" w:hAnsi="宋体" w:eastAsia="宋体" w:cs="宋体"/>
          <w:color w:val="000000"/>
          <w:sz w:val="24"/>
          <w:szCs w:val="24"/>
        </w:rPr>
        <w:t>确定后，成交</w:t>
      </w:r>
      <w:r>
        <w:rPr>
          <w:rFonts w:hint="eastAsia" w:ascii="宋体" w:hAnsi="宋体" w:eastAsia="宋体" w:cs="宋体"/>
          <w:color w:val="000000"/>
          <w:sz w:val="24"/>
          <w:szCs w:val="24"/>
          <w:lang w:eastAsia="zh-CN"/>
        </w:rPr>
        <w:t>供应商</w:t>
      </w:r>
      <w:r>
        <w:rPr>
          <w:rFonts w:hint="eastAsia" w:ascii="宋体" w:hAnsi="宋体" w:eastAsia="宋体" w:cs="宋体"/>
          <w:color w:val="000000"/>
          <w:sz w:val="24"/>
          <w:szCs w:val="24"/>
        </w:rPr>
        <w:t>无正当理由拖延或拒签合同的，或未能按照规定的时间提供履约担保，采购人有权取消其成交资格，并按评审顺序重新确定成交</w:t>
      </w:r>
      <w:r>
        <w:rPr>
          <w:rFonts w:hint="eastAsia" w:ascii="宋体" w:hAnsi="宋体" w:eastAsia="宋体" w:cs="宋体"/>
          <w:color w:val="000000"/>
          <w:sz w:val="24"/>
          <w:szCs w:val="24"/>
          <w:lang w:eastAsia="zh-CN"/>
        </w:rPr>
        <w:t>供应商</w:t>
      </w:r>
      <w:r>
        <w:rPr>
          <w:rFonts w:hint="eastAsia" w:ascii="宋体" w:hAnsi="宋体" w:eastAsia="宋体" w:cs="宋体"/>
          <w:color w:val="000000"/>
          <w:sz w:val="24"/>
          <w:szCs w:val="24"/>
        </w:rPr>
        <w:t>。同时报请监督机构予以通报，禁止其进入政府采购市场，并没收其保证金。给采购人造成损失超过</w:t>
      </w:r>
      <w:r>
        <w:rPr>
          <w:rFonts w:hint="eastAsia" w:ascii="宋体" w:hAnsi="宋体" w:cs="宋体"/>
          <w:color w:val="000000"/>
          <w:sz w:val="24"/>
          <w:szCs w:val="24"/>
          <w:lang w:eastAsia="zh-CN"/>
        </w:rPr>
        <w:t>磋商</w:t>
      </w:r>
      <w:r>
        <w:rPr>
          <w:rFonts w:hint="eastAsia" w:ascii="宋体" w:hAnsi="宋体" w:eastAsia="宋体" w:cs="宋体"/>
          <w:color w:val="000000"/>
          <w:sz w:val="24"/>
          <w:szCs w:val="24"/>
        </w:rPr>
        <w:t>保证金额的，还应当对超过部分予以赔偿，并依法承担相应法律责任。</w:t>
      </w:r>
    </w:p>
    <w:p w14:paraId="323D3A18">
      <w:pPr>
        <w:tabs>
          <w:tab w:val="left" w:pos="240"/>
          <w:tab w:val="left" w:pos="3544"/>
        </w:tabs>
        <w:wordWrap w:val="0"/>
        <w:spacing w:line="360" w:lineRule="auto"/>
        <w:ind w:left="-119"/>
        <w:jc w:val="center"/>
        <w:outlineLvl w:val="9"/>
        <w:rPr>
          <w:rFonts w:hint="eastAsia" w:ascii="宋体" w:hAnsi="宋体" w:eastAsia="宋体" w:cs="宋体"/>
          <w:sz w:val="24"/>
          <w:szCs w:val="24"/>
        </w:rPr>
      </w:pPr>
      <w:bookmarkStart w:id="77" w:name="_Toc511897089"/>
      <w:bookmarkStart w:id="78" w:name="_Toc26667"/>
      <w:bookmarkStart w:id="79" w:name="_Toc3910"/>
      <w:bookmarkStart w:id="80" w:name="_Toc25105"/>
      <w:bookmarkStart w:id="81" w:name="_Toc21830"/>
      <w:bookmarkStart w:id="82" w:name="_Toc1757"/>
      <w:r>
        <w:rPr>
          <w:rFonts w:hint="eastAsia" w:ascii="宋体" w:hAnsi="宋体" w:eastAsia="宋体" w:cs="宋体"/>
          <w:b/>
          <w:bCs/>
          <w:color w:val="000000"/>
          <w:sz w:val="28"/>
          <w:szCs w:val="28"/>
          <w:lang w:val="en-US" w:eastAsia="zh-CN"/>
        </w:rPr>
        <w:t>七</w:t>
      </w:r>
      <w:r>
        <w:rPr>
          <w:rFonts w:hint="eastAsia" w:ascii="宋体" w:hAnsi="宋体" w:eastAsia="宋体" w:cs="宋体"/>
          <w:b/>
          <w:bCs/>
          <w:color w:val="000000"/>
          <w:sz w:val="28"/>
          <w:szCs w:val="28"/>
        </w:rPr>
        <w:t>、供应商</w:t>
      </w:r>
      <w:bookmarkEnd w:id="77"/>
      <w:bookmarkEnd w:id="78"/>
      <w:r>
        <w:rPr>
          <w:rFonts w:hint="eastAsia" w:ascii="宋体" w:hAnsi="宋体" w:eastAsia="宋体" w:cs="宋体"/>
          <w:b/>
          <w:bCs/>
          <w:color w:val="000000"/>
          <w:sz w:val="28"/>
          <w:szCs w:val="28"/>
        </w:rPr>
        <w:t>注意事项</w:t>
      </w:r>
      <w:bookmarkEnd w:id="79"/>
      <w:bookmarkEnd w:id="80"/>
      <w:bookmarkEnd w:id="81"/>
      <w:bookmarkEnd w:id="82"/>
    </w:p>
    <w:p w14:paraId="5F64A24D">
      <w:pPr>
        <w:spacing w:line="500" w:lineRule="exact"/>
        <w:outlineLvl w:val="9"/>
        <w:rPr>
          <w:rFonts w:hint="eastAsia" w:ascii="宋体" w:hAnsi="宋体" w:eastAsia="宋体" w:cs="宋体"/>
          <w:b/>
          <w:sz w:val="24"/>
          <w:szCs w:val="24"/>
        </w:rPr>
      </w:pPr>
      <w:bookmarkStart w:id="83" w:name="_Toc12761"/>
      <w:bookmarkStart w:id="84" w:name="_Toc30368"/>
      <w:bookmarkStart w:id="85" w:name="_Toc12820"/>
      <w:bookmarkStart w:id="86" w:name="_Toc734"/>
      <w:bookmarkStart w:id="87" w:name="_Toc23045"/>
      <w:bookmarkStart w:id="88" w:name="_Toc856"/>
      <w:bookmarkStart w:id="89" w:name="_Toc24852"/>
      <w:bookmarkStart w:id="90" w:name="_Toc9670"/>
      <w:r>
        <w:rPr>
          <w:rFonts w:hint="eastAsia" w:ascii="宋体" w:hAnsi="宋体" w:eastAsia="宋体" w:cs="宋体"/>
          <w:b/>
          <w:sz w:val="24"/>
          <w:szCs w:val="24"/>
        </w:rPr>
        <w:t>（一）询问</w:t>
      </w:r>
      <w:bookmarkEnd w:id="83"/>
      <w:bookmarkEnd w:id="84"/>
      <w:bookmarkEnd w:id="85"/>
      <w:bookmarkEnd w:id="86"/>
      <w:bookmarkEnd w:id="87"/>
      <w:bookmarkEnd w:id="88"/>
      <w:bookmarkEnd w:id="89"/>
      <w:bookmarkEnd w:id="90"/>
    </w:p>
    <w:p w14:paraId="23204298">
      <w:pPr>
        <w:spacing w:line="500" w:lineRule="exact"/>
        <w:ind w:firstLine="480" w:firstLineChars="200"/>
        <w:outlineLvl w:val="9"/>
        <w:rPr>
          <w:rFonts w:hint="eastAsia" w:ascii="宋体" w:hAnsi="宋体" w:eastAsia="宋体" w:cs="宋体"/>
          <w:sz w:val="24"/>
          <w:szCs w:val="24"/>
        </w:rPr>
      </w:pPr>
      <w:bookmarkStart w:id="91" w:name="_Toc6859"/>
      <w:bookmarkStart w:id="92" w:name="_Toc400"/>
      <w:bookmarkStart w:id="93" w:name="_Toc22029"/>
      <w:bookmarkStart w:id="94" w:name="_Toc12769"/>
      <w:bookmarkStart w:id="95" w:name="_Toc11418"/>
      <w:bookmarkStart w:id="96" w:name="_Toc7423"/>
      <w:bookmarkStart w:id="97" w:name="_Toc16663"/>
      <w:bookmarkStart w:id="98" w:name="_Toc26397"/>
      <w:r>
        <w:rPr>
          <w:rFonts w:hint="eastAsia" w:ascii="宋体" w:hAnsi="宋体" w:eastAsia="宋体" w:cs="宋体"/>
          <w:sz w:val="24"/>
          <w:szCs w:val="24"/>
        </w:rPr>
        <w:t>供应商对政府采购活动事项有疑问的，可以向采购人</w:t>
      </w:r>
      <w:r>
        <w:rPr>
          <w:rFonts w:hint="eastAsia" w:ascii="宋体" w:hAnsi="宋体" w:eastAsia="宋体" w:cs="宋体"/>
          <w:sz w:val="24"/>
          <w:szCs w:val="24"/>
          <w:lang w:eastAsia="zh-CN"/>
        </w:rPr>
        <w:t>或采购代理机构</w:t>
      </w:r>
      <w:r>
        <w:rPr>
          <w:rFonts w:hint="eastAsia" w:ascii="宋体" w:hAnsi="宋体" w:eastAsia="宋体" w:cs="宋体"/>
          <w:sz w:val="24"/>
          <w:szCs w:val="24"/>
        </w:rPr>
        <w:t>提出询问，采购人</w:t>
      </w:r>
      <w:r>
        <w:rPr>
          <w:rFonts w:hint="eastAsia" w:ascii="宋体" w:hAnsi="宋体" w:eastAsia="宋体" w:cs="宋体"/>
          <w:sz w:val="24"/>
          <w:szCs w:val="24"/>
          <w:lang w:eastAsia="zh-CN"/>
        </w:rPr>
        <w:t>或采购代理机构</w:t>
      </w:r>
      <w:r>
        <w:rPr>
          <w:rFonts w:hint="eastAsia" w:ascii="宋体" w:hAnsi="宋体" w:eastAsia="宋体" w:cs="宋体"/>
          <w:sz w:val="24"/>
          <w:szCs w:val="24"/>
        </w:rPr>
        <w:t>应当及时作出答复，但答复的内容不得涉及商业秘密。</w:t>
      </w:r>
      <w:bookmarkEnd w:id="91"/>
      <w:bookmarkEnd w:id="92"/>
      <w:bookmarkEnd w:id="93"/>
      <w:bookmarkEnd w:id="94"/>
    </w:p>
    <w:p w14:paraId="11F4142D">
      <w:pPr>
        <w:spacing w:line="500" w:lineRule="exact"/>
        <w:outlineLvl w:val="9"/>
        <w:rPr>
          <w:rFonts w:hint="eastAsia" w:ascii="宋体" w:hAnsi="宋体" w:eastAsia="宋体" w:cs="宋体"/>
          <w:b/>
          <w:sz w:val="24"/>
          <w:szCs w:val="24"/>
        </w:rPr>
      </w:pPr>
      <w:bookmarkStart w:id="99" w:name="_Toc16277"/>
      <w:bookmarkStart w:id="100" w:name="_Toc17768"/>
      <w:bookmarkStart w:id="101" w:name="_Toc16790"/>
      <w:bookmarkStart w:id="102" w:name="_Toc32749"/>
      <w:r>
        <w:rPr>
          <w:rFonts w:hint="eastAsia" w:ascii="宋体" w:hAnsi="宋体" w:eastAsia="宋体" w:cs="宋体"/>
          <w:b/>
          <w:sz w:val="24"/>
          <w:szCs w:val="24"/>
        </w:rPr>
        <w:t>（二）</w:t>
      </w:r>
      <w:bookmarkEnd w:id="95"/>
      <w:bookmarkEnd w:id="96"/>
      <w:bookmarkEnd w:id="97"/>
      <w:bookmarkEnd w:id="98"/>
      <w:r>
        <w:rPr>
          <w:rFonts w:hint="eastAsia" w:ascii="宋体" w:hAnsi="宋体" w:eastAsia="宋体" w:cs="宋体"/>
          <w:b/>
          <w:sz w:val="24"/>
          <w:szCs w:val="24"/>
        </w:rPr>
        <w:t>质疑和投诉</w:t>
      </w:r>
      <w:bookmarkEnd w:id="99"/>
      <w:bookmarkEnd w:id="100"/>
      <w:bookmarkEnd w:id="101"/>
      <w:bookmarkEnd w:id="102"/>
    </w:p>
    <w:p w14:paraId="332FC246">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供应商如果认为</w:t>
      </w:r>
      <w:r>
        <w:rPr>
          <w:rFonts w:hint="eastAsia" w:ascii="宋体" w:hAnsi="宋体" w:cs="宋体"/>
          <w:bCs/>
          <w:kern w:val="2"/>
          <w:sz w:val="24"/>
          <w:szCs w:val="24"/>
          <w:lang w:val="en-US" w:eastAsia="zh-CN"/>
        </w:rPr>
        <w:t>竞争性</w:t>
      </w:r>
      <w:r>
        <w:rPr>
          <w:rFonts w:hint="eastAsia" w:ascii="宋体" w:hAnsi="宋体" w:cs="宋体"/>
          <w:bCs/>
          <w:kern w:val="2"/>
          <w:sz w:val="24"/>
          <w:szCs w:val="24"/>
          <w:lang w:eastAsia="zh-CN"/>
        </w:rPr>
        <w:t>磋商文件</w:t>
      </w:r>
      <w:r>
        <w:rPr>
          <w:rFonts w:hint="eastAsia" w:ascii="宋体" w:hAnsi="宋体" w:eastAsia="宋体" w:cs="宋体"/>
          <w:bCs/>
          <w:kern w:val="2"/>
          <w:sz w:val="24"/>
          <w:szCs w:val="24"/>
        </w:rPr>
        <w:t>中涉及的采购需求（包括供应商资格条件、评审要素及分值设置、采购内容和要求、合同条款等）使自身的合法权益受到损害，</w:t>
      </w:r>
      <w:r>
        <w:rPr>
          <w:rFonts w:hint="eastAsia" w:ascii="宋体" w:hAnsi="宋体" w:eastAsia="宋体" w:cs="宋体"/>
          <w:sz w:val="24"/>
          <w:szCs w:val="24"/>
          <w:lang w:val="en-US" w:eastAsia="zh-CN"/>
        </w:rPr>
        <w:t>应</w:t>
      </w:r>
      <w:r>
        <w:rPr>
          <w:rFonts w:hint="eastAsia" w:ascii="宋体" w:hAnsi="宋体" w:eastAsia="宋体" w:cs="宋体"/>
          <w:sz w:val="24"/>
          <w:szCs w:val="24"/>
        </w:rPr>
        <w:t>在竞争性</w:t>
      </w:r>
      <w:r>
        <w:rPr>
          <w:rFonts w:hint="eastAsia" w:ascii="宋体" w:hAnsi="宋体" w:eastAsia="宋体" w:cs="宋体"/>
          <w:sz w:val="24"/>
          <w:szCs w:val="24"/>
          <w:lang w:eastAsia="zh-CN"/>
        </w:rPr>
        <w:t>磋商响应文件</w:t>
      </w:r>
      <w:r>
        <w:rPr>
          <w:rFonts w:hint="eastAsia" w:ascii="宋体" w:hAnsi="宋体" w:cs="宋体"/>
          <w:sz w:val="24"/>
          <w:szCs w:val="24"/>
          <w:lang w:val="en-US" w:eastAsia="zh-CN"/>
        </w:rPr>
        <w:t>递交截止</w:t>
      </w:r>
      <w:r>
        <w:rPr>
          <w:rFonts w:hint="eastAsia" w:ascii="宋体" w:hAnsi="宋体" w:eastAsia="宋体" w:cs="宋体"/>
          <w:sz w:val="24"/>
          <w:szCs w:val="24"/>
        </w:rPr>
        <w:t>之</w:t>
      </w:r>
      <w:r>
        <w:rPr>
          <w:rFonts w:hint="eastAsia" w:ascii="宋体" w:hAnsi="宋体" w:eastAsia="宋体" w:cs="宋体"/>
          <w:color w:val="auto"/>
          <w:sz w:val="24"/>
          <w:szCs w:val="24"/>
        </w:rPr>
        <w:t>日</w:t>
      </w:r>
      <w:r>
        <w:rPr>
          <w:rFonts w:hint="eastAsia" w:ascii="宋体" w:hAnsi="宋体" w:cs="宋体"/>
          <w:color w:val="auto"/>
          <w:sz w:val="24"/>
          <w:szCs w:val="24"/>
          <w:lang w:val="en-US" w:eastAsia="zh-CN"/>
        </w:rPr>
        <w:t>前</w:t>
      </w:r>
      <w:r>
        <w:rPr>
          <w:rFonts w:hint="eastAsia" w:ascii="宋体" w:hAnsi="宋体" w:eastAsia="宋体" w:cs="宋体"/>
          <w:sz w:val="24"/>
          <w:szCs w:val="24"/>
        </w:rPr>
        <w:t>以书面形式向采购代理机构提出质疑，逾期提出的</w:t>
      </w:r>
      <w:r>
        <w:rPr>
          <w:rFonts w:hint="eastAsia" w:ascii="宋体" w:hAnsi="宋体" w:eastAsia="宋体" w:cs="宋体"/>
          <w:sz w:val="24"/>
          <w:szCs w:val="24"/>
          <w:lang w:val="en-US" w:eastAsia="zh-CN"/>
        </w:rPr>
        <w:t>视为</w:t>
      </w:r>
      <w:r>
        <w:rPr>
          <w:rFonts w:hint="eastAsia" w:ascii="宋体" w:hAnsi="宋体" w:eastAsia="宋体" w:cs="宋体"/>
          <w:sz w:val="24"/>
          <w:szCs w:val="24"/>
        </w:rPr>
        <w:t>无效</w:t>
      </w:r>
      <w:r>
        <w:rPr>
          <w:rFonts w:hint="eastAsia" w:ascii="宋体" w:hAnsi="宋体" w:eastAsia="宋体" w:cs="宋体"/>
          <w:bCs/>
          <w:kern w:val="2"/>
          <w:sz w:val="24"/>
          <w:szCs w:val="24"/>
        </w:rPr>
        <w:t>，以书面形式向</w:t>
      </w:r>
      <w:r>
        <w:rPr>
          <w:rFonts w:hint="eastAsia" w:ascii="宋体" w:hAnsi="宋体" w:eastAsia="宋体" w:cs="宋体"/>
          <w:b w:val="0"/>
          <w:bCs w:val="0"/>
          <w:kern w:val="2"/>
          <w:sz w:val="24"/>
          <w:szCs w:val="24"/>
        </w:rPr>
        <w:t>采购人</w:t>
      </w:r>
      <w:r>
        <w:rPr>
          <w:rFonts w:hint="eastAsia" w:ascii="宋体" w:hAnsi="宋体" w:cs="宋体"/>
          <w:b w:val="0"/>
          <w:bCs w:val="0"/>
          <w:kern w:val="2"/>
          <w:sz w:val="24"/>
          <w:szCs w:val="24"/>
          <w:lang w:eastAsia="zh-CN"/>
        </w:rPr>
        <w:t>、</w:t>
      </w:r>
      <w:r>
        <w:rPr>
          <w:rFonts w:hint="eastAsia" w:ascii="宋体" w:hAnsi="宋体" w:cs="宋体"/>
          <w:b w:val="0"/>
          <w:bCs w:val="0"/>
          <w:kern w:val="2"/>
          <w:sz w:val="24"/>
          <w:szCs w:val="24"/>
          <w:lang w:val="en-US" w:eastAsia="zh-CN"/>
        </w:rPr>
        <w:t>采购代理机构</w:t>
      </w:r>
      <w:r>
        <w:rPr>
          <w:rFonts w:hint="eastAsia" w:ascii="宋体" w:hAnsi="宋体" w:eastAsia="宋体" w:cs="宋体"/>
          <w:bCs/>
          <w:kern w:val="2"/>
          <w:sz w:val="24"/>
          <w:szCs w:val="24"/>
        </w:rPr>
        <w:t>提出质疑；</w:t>
      </w:r>
    </w:p>
    <w:p w14:paraId="3D2D77BC">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供应商如果认为采购程序、采购过程或成交结果使自身的合法权益受到损害，可以在知道或应知其权益受到损害之日起</w:t>
      </w:r>
      <w:r>
        <w:rPr>
          <w:rFonts w:hint="eastAsia" w:ascii="宋体" w:hAnsi="宋体" w:eastAsia="宋体" w:cs="宋体"/>
          <w:bCs/>
          <w:kern w:val="2"/>
          <w:sz w:val="24"/>
          <w:szCs w:val="24"/>
          <w:lang w:val="en-US" w:eastAsia="zh-CN"/>
        </w:rPr>
        <w:t>7</w:t>
      </w:r>
      <w:r>
        <w:rPr>
          <w:rFonts w:hint="eastAsia" w:ascii="宋体" w:hAnsi="宋体" w:eastAsia="宋体" w:cs="宋体"/>
          <w:bCs/>
          <w:kern w:val="2"/>
          <w:sz w:val="24"/>
          <w:szCs w:val="24"/>
        </w:rPr>
        <w:t>个工作日内，以书面形式向</w:t>
      </w:r>
      <w:r>
        <w:rPr>
          <w:rFonts w:hint="eastAsia" w:ascii="宋体" w:hAnsi="宋体" w:eastAsia="宋体" w:cs="宋体"/>
          <w:b w:val="0"/>
          <w:bCs w:val="0"/>
          <w:kern w:val="2"/>
          <w:sz w:val="24"/>
          <w:szCs w:val="24"/>
          <w:lang w:eastAsia="zh-CN"/>
        </w:rPr>
        <w:t>采购代理机构</w:t>
      </w:r>
      <w:r>
        <w:rPr>
          <w:rFonts w:hint="eastAsia" w:ascii="宋体" w:hAnsi="宋体" w:eastAsia="宋体" w:cs="宋体"/>
          <w:bCs/>
          <w:kern w:val="2"/>
          <w:sz w:val="24"/>
          <w:szCs w:val="24"/>
        </w:rPr>
        <w:t>提出质疑。</w:t>
      </w:r>
    </w:p>
    <w:p w14:paraId="1C7B2A87">
      <w:pPr>
        <w:pStyle w:val="24"/>
        <w:spacing w:beforeAutospacing="0" w:afterAutospacing="0" w:line="440" w:lineRule="exact"/>
        <w:jc w:val="both"/>
        <w:outlineLvl w:val="9"/>
        <w:rPr>
          <w:rFonts w:hint="eastAsia" w:ascii="宋体" w:hAnsi="宋体" w:eastAsia="宋体" w:cs="宋体"/>
          <w:bCs/>
          <w:spacing w:val="-10"/>
          <w:kern w:val="2"/>
          <w:sz w:val="24"/>
          <w:szCs w:val="24"/>
        </w:rPr>
      </w:pPr>
      <w:r>
        <w:rPr>
          <w:rFonts w:hint="eastAsia" w:ascii="宋体" w:hAnsi="宋体" w:eastAsia="宋体" w:cs="宋体"/>
          <w:bCs/>
          <w:kern w:val="2"/>
          <w:sz w:val="24"/>
          <w:szCs w:val="24"/>
        </w:rPr>
        <w:t xml:space="preserve">    </w:t>
      </w:r>
      <w:r>
        <w:rPr>
          <w:rFonts w:hint="eastAsia" w:ascii="宋体" w:hAnsi="宋体" w:eastAsia="宋体" w:cs="宋体"/>
          <w:bCs/>
          <w:spacing w:val="-10"/>
          <w:kern w:val="2"/>
          <w:sz w:val="24"/>
          <w:szCs w:val="24"/>
        </w:rPr>
        <w:t>采购人、</w:t>
      </w:r>
      <w:r>
        <w:rPr>
          <w:rFonts w:hint="eastAsia" w:ascii="宋体" w:hAnsi="宋体" w:eastAsia="宋体" w:cs="宋体"/>
          <w:bCs/>
          <w:spacing w:val="-10"/>
          <w:kern w:val="2"/>
          <w:sz w:val="24"/>
          <w:szCs w:val="24"/>
          <w:lang w:eastAsia="zh-CN"/>
        </w:rPr>
        <w:t>采购代理机构</w:t>
      </w:r>
      <w:r>
        <w:rPr>
          <w:rFonts w:hint="eastAsia" w:ascii="宋体" w:hAnsi="宋体" w:eastAsia="宋体" w:cs="宋体"/>
          <w:bCs/>
          <w:spacing w:val="-10"/>
          <w:kern w:val="2"/>
          <w:sz w:val="24"/>
          <w:szCs w:val="24"/>
        </w:rPr>
        <w:t>将在收到书面质疑后7个工作日内做出答复，并以书面形式通知质疑人和其他有关供应商。</w:t>
      </w:r>
    </w:p>
    <w:p w14:paraId="30BBB88F">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1、</w:t>
      </w:r>
      <w:r>
        <w:rPr>
          <w:rFonts w:hint="eastAsia" w:ascii="宋体" w:hAnsi="宋体" w:eastAsia="宋体" w:cs="宋体"/>
          <w:bCs/>
          <w:spacing w:val="-10"/>
          <w:kern w:val="2"/>
          <w:sz w:val="24"/>
          <w:szCs w:val="24"/>
          <w:lang w:eastAsia="zh-CN"/>
        </w:rPr>
        <w:t>供应商提出质疑应当提交质疑函和必要的证明材料，并按财政部《质疑函范本》</w:t>
      </w:r>
      <w:r>
        <w:rPr>
          <w:rFonts w:hint="eastAsia" w:ascii="宋体" w:hAnsi="宋体" w:eastAsia="宋体" w:cs="宋体"/>
          <w:bCs/>
          <w:kern w:val="2"/>
          <w:sz w:val="24"/>
          <w:szCs w:val="24"/>
        </w:rPr>
        <w:t>给定的格式进行填写，范本下载详见【财政部国库司（gks.mof.gov.cn）】网站〖首页•〉政府采购管理〗栏目中的《政府采购供应商质疑函范本》。</w:t>
      </w:r>
    </w:p>
    <w:p w14:paraId="786DCDAD">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u w:val="single"/>
        </w:rPr>
      </w:pPr>
      <w:r>
        <w:rPr>
          <w:rFonts w:hint="eastAsia" w:ascii="宋体" w:hAnsi="宋体" w:eastAsia="宋体" w:cs="宋体"/>
          <w:bCs/>
          <w:kern w:val="2"/>
          <w:sz w:val="24"/>
          <w:szCs w:val="24"/>
        </w:rPr>
        <w:t>《政府采购供应商质疑函范本》链接地址：</w:t>
      </w:r>
      <w:r>
        <w:rPr>
          <w:rFonts w:hint="eastAsia" w:ascii="宋体" w:hAnsi="宋体" w:eastAsia="宋体" w:cs="宋体"/>
          <w:bCs/>
          <w:kern w:val="2"/>
          <w:sz w:val="24"/>
          <w:szCs w:val="24"/>
          <w:u w:val="single"/>
        </w:rPr>
        <w:t>http://gks.mof.gov.cn/ztztz/zheng</w:t>
      </w:r>
    </w:p>
    <w:p w14:paraId="4F513E2F">
      <w:pPr>
        <w:pStyle w:val="24"/>
        <w:spacing w:beforeAutospacing="0" w:afterAutospacing="0" w:line="500" w:lineRule="exact"/>
        <w:jc w:val="both"/>
        <w:outlineLvl w:val="9"/>
        <w:rPr>
          <w:rFonts w:hint="eastAsia" w:ascii="宋体" w:hAnsi="宋体" w:eastAsia="宋体" w:cs="宋体"/>
          <w:bCs/>
          <w:kern w:val="2"/>
          <w:sz w:val="24"/>
          <w:szCs w:val="24"/>
          <w:u w:val="single"/>
        </w:rPr>
      </w:pPr>
      <w:r>
        <w:rPr>
          <w:rFonts w:hint="eastAsia" w:ascii="宋体" w:hAnsi="宋体" w:eastAsia="宋体" w:cs="宋体"/>
          <w:bCs/>
          <w:kern w:val="2"/>
          <w:sz w:val="24"/>
          <w:szCs w:val="24"/>
          <w:u w:val="single"/>
        </w:rPr>
        <w:t>fucaigouguanli/201802/t20180201_2804589.htm</w:t>
      </w:r>
    </w:p>
    <w:p w14:paraId="7BE25E5C">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lang w:eastAsia="zh-CN"/>
        </w:rPr>
      </w:pPr>
      <w:r>
        <w:rPr>
          <w:rFonts w:hint="eastAsia" w:ascii="宋体" w:hAnsi="宋体" w:eastAsia="宋体" w:cs="宋体"/>
          <w:bCs/>
          <w:kern w:val="2"/>
          <w:sz w:val="24"/>
          <w:szCs w:val="24"/>
        </w:rPr>
        <w:t>2、质疑人为自然人的，应当由本人</w:t>
      </w:r>
      <w:r>
        <w:rPr>
          <w:rFonts w:hint="eastAsia" w:ascii="宋体" w:hAnsi="宋体" w:eastAsia="宋体" w:cs="宋体"/>
          <w:bCs/>
          <w:spacing w:val="-10"/>
          <w:kern w:val="2"/>
          <w:sz w:val="24"/>
          <w:szCs w:val="24"/>
        </w:rPr>
        <w:t>在《质疑函》上</w:t>
      </w:r>
      <w:r>
        <w:rPr>
          <w:rFonts w:hint="eastAsia" w:ascii="宋体" w:hAnsi="宋体" w:eastAsia="宋体" w:cs="宋体"/>
          <w:bCs/>
          <w:kern w:val="2"/>
          <w:sz w:val="24"/>
          <w:szCs w:val="24"/>
        </w:rPr>
        <w:t>签字；质疑人为法人或者其他组织的，应当由法定代表人、主要负责人，或者其授权代表</w:t>
      </w:r>
      <w:r>
        <w:rPr>
          <w:rFonts w:hint="eastAsia" w:ascii="宋体" w:hAnsi="宋体" w:eastAsia="宋体" w:cs="宋体"/>
          <w:bCs/>
          <w:spacing w:val="-10"/>
          <w:kern w:val="2"/>
          <w:sz w:val="24"/>
          <w:szCs w:val="24"/>
        </w:rPr>
        <w:t>在《质疑函》上</w:t>
      </w:r>
      <w:r>
        <w:rPr>
          <w:rFonts w:hint="eastAsia" w:ascii="宋体" w:hAnsi="宋体" w:eastAsia="宋体" w:cs="宋体"/>
          <w:bCs/>
          <w:kern w:val="2"/>
          <w:sz w:val="24"/>
          <w:szCs w:val="24"/>
        </w:rPr>
        <w:t>签字或者盖章，并加盖公章。授权代表办理质疑事项时，除提交《质疑函》外，还应当提交《授权委托书》及授权代表的有效身份证明，《授权委托书》应当载明委托代理的具体权限和事项。在法定质疑期内，针对同一采购程序环节的质疑应当一次性提出</w:t>
      </w:r>
      <w:r>
        <w:rPr>
          <w:rFonts w:hint="eastAsia" w:ascii="宋体" w:hAnsi="宋体" w:eastAsia="宋体" w:cs="宋体"/>
          <w:bCs/>
          <w:kern w:val="2"/>
          <w:sz w:val="24"/>
          <w:szCs w:val="24"/>
          <w:lang w:eastAsia="zh-CN"/>
        </w:rPr>
        <w:t>。</w:t>
      </w:r>
    </w:p>
    <w:p w14:paraId="05E119CB">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3、有下列情形之一的，属于无效质疑，采购人、</w:t>
      </w:r>
      <w:r>
        <w:rPr>
          <w:rFonts w:hint="eastAsia" w:ascii="宋体" w:hAnsi="宋体" w:eastAsia="宋体" w:cs="宋体"/>
          <w:bCs/>
          <w:kern w:val="2"/>
          <w:sz w:val="24"/>
          <w:szCs w:val="24"/>
          <w:lang w:eastAsia="zh-CN"/>
        </w:rPr>
        <w:t>采购代理机构</w:t>
      </w:r>
      <w:r>
        <w:rPr>
          <w:rFonts w:hint="eastAsia" w:ascii="宋体" w:hAnsi="宋体" w:eastAsia="宋体" w:cs="宋体"/>
          <w:bCs/>
          <w:kern w:val="2"/>
          <w:sz w:val="24"/>
          <w:szCs w:val="24"/>
        </w:rPr>
        <w:t>不予受理：</w:t>
      </w:r>
    </w:p>
    <w:p w14:paraId="7B2DCF0C">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（1）质疑人不是参与本次采购项目的供应商或潜在供应商；</w:t>
      </w:r>
    </w:p>
    <w:p w14:paraId="1FA15D08">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（2）质疑人与质疑事项不存在利害关系的；</w:t>
      </w:r>
    </w:p>
    <w:p w14:paraId="16130D1A">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（3）未在法定期限内提出质疑的；</w:t>
      </w:r>
    </w:p>
    <w:p w14:paraId="25BAB711">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（4）质疑未以书面形式提出，或《质疑函》主要内容构成不完整的，或缺乏必要的证明材料及证明材料不完整的；</w:t>
      </w:r>
    </w:p>
    <w:p w14:paraId="55DB960C">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（5）《质疑函》没有合法有效的签字、盖章或授权的；</w:t>
      </w:r>
    </w:p>
    <w:p w14:paraId="692EA3F2">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（6）以非法手段取得证据、材料的；</w:t>
      </w:r>
    </w:p>
    <w:p w14:paraId="032DFDF9">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（7）质疑答复后，同一质疑人就同一事项再次提出质疑的；</w:t>
      </w:r>
    </w:p>
    <w:p w14:paraId="092C6DB0">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4、质疑人对</w:t>
      </w:r>
      <w:r>
        <w:rPr>
          <w:rFonts w:hint="eastAsia" w:ascii="宋体" w:hAnsi="宋体" w:eastAsia="宋体" w:cs="宋体"/>
          <w:bCs/>
          <w:kern w:val="2"/>
          <w:sz w:val="24"/>
          <w:szCs w:val="24"/>
          <w:lang w:eastAsia="zh-CN"/>
        </w:rPr>
        <w:t>采购代理机构</w:t>
      </w:r>
      <w:r>
        <w:rPr>
          <w:rFonts w:hint="eastAsia" w:ascii="宋体" w:hAnsi="宋体" w:eastAsia="宋体" w:cs="宋体"/>
          <w:bCs/>
          <w:kern w:val="2"/>
          <w:sz w:val="24"/>
          <w:szCs w:val="24"/>
        </w:rPr>
        <w:t>或采购人的答复不满意，以及采购人、</w:t>
      </w:r>
      <w:r>
        <w:rPr>
          <w:rFonts w:hint="eastAsia" w:ascii="宋体" w:hAnsi="宋体" w:eastAsia="宋体" w:cs="宋体"/>
          <w:bCs/>
          <w:kern w:val="2"/>
          <w:sz w:val="24"/>
          <w:szCs w:val="24"/>
          <w:lang w:eastAsia="zh-CN"/>
        </w:rPr>
        <w:t>采购代理机构</w:t>
      </w:r>
      <w:r>
        <w:rPr>
          <w:rFonts w:hint="eastAsia" w:ascii="宋体" w:hAnsi="宋体" w:eastAsia="宋体" w:cs="宋体"/>
          <w:bCs/>
          <w:kern w:val="2"/>
          <w:sz w:val="24"/>
          <w:szCs w:val="24"/>
        </w:rPr>
        <w:t>未在规定时间内做出答复的，可以在答复期满后15个工作日内向</w:t>
      </w:r>
      <w:r>
        <w:rPr>
          <w:rFonts w:hint="eastAsia" w:ascii="宋体" w:hAnsi="宋体" w:cs="宋体"/>
          <w:bCs/>
          <w:kern w:val="2"/>
          <w:sz w:val="24"/>
          <w:szCs w:val="24"/>
          <w:lang w:val="en-US" w:eastAsia="zh-CN"/>
        </w:rPr>
        <w:t>神木市财政局</w:t>
      </w:r>
      <w:r>
        <w:rPr>
          <w:rFonts w:hint="eastAsia" w:ascii="宋体" w:hAnsi="宋体" w:eastAsia="宋体" w:cs="宋体"/>
          <w:bCs/>
          <w:kern w:val="2"/>
          <w:sz w:val="24"/>
          <w:szCs w:val="24"/>
        </w:rPr>
        <w:t>提出投诉。</w:t>
      </w:r>
    </w:p>
    <w:p w14:paraId="52C877A4">
      <w:pPr>
        <w:pStyle w:val="24"/>
        <w:spacing w:beforeAutospacing="0" w:afterAutospacing="0" w:line="500" w:lineRule="exact"/>
        <w:ind w:firstLine="480" w:firstLineChars="200"/>
        <w:jc w:val="both"/>
        <w:outlineLvl w:val="9"/>
        <w:rPr>
          <w:rFonts w:hint="eastAsia" w:ascii="宋体" w:hAnsi="宋体" w:eastAsia="宋体" w:cs="宋体"/>
          <w:bCs/>
          <w:kern w:val="2"/>
          <w:sz w:val="24"/>
          <w:szCs w:val="24"/>
        </w:rPr>
      </w:pPr>
      <w:r>
        <w:rPr>
          <w:rFonts w:hint="eastAsia" w:ascii="宋体" w:hAnsi="宋体" w:eastAsia="宋体" w:cs="宋体"/>
          <w:bCs/>
          <w:kern w:val="2"/>
          <w:sz w:val="24"/>
          <w:szCs w:val="24"/>
        </w:rPr>
        <w:t>5、供应商投诉的事项不得超出已质疑事项的范围。</w:t>
      </w:r>
    </w:p>
    <w:p w14:paraId="26FC97B5">
      <w:pPr>
        <w:spacing w:line="500" w:lineRule="exact"/>
        <w:ind w:firstLine="480" w:firstLineChars="200"/>
        <w:outlineLvl w:val="9"/>
        <w:rPr>
          <w:rFonts w:hint="eastAsia" w:ascii="宋体" w:hAnsi="宋体" w:eastAsia="宋体" w:cs="宋体"/>
          <w:sz w:val="24"/>
          <w:szCs w:val="24"/>
        </w:rPr>
      </w:pPr>
      <w:r>
        <w:rPr>
          <w:rFonts w:hint="eastAsia" w:ascii="宋体" w:hAnsi="宋体" w:eastAsia="宋体" w:cs="宋体"/>
          <w:sz w:val="24"/>
          <w:szCs w:val="24"/>
        </w:rPr>
        <w:t>6、对捏造事实、提供虚假材料进行质疑、投诉的行为予以严肃处理。</w:t>
      </w:r>
    </w:p>
    <w:p w14:paraId="10AB45D5">
      <w:pPr>
        <w:spacing w:line="500" w:lineRule="exact"/>
        <w:ind w:firstLine="480" w:firstLineChars="200"/>
        <w:outlineLvl w:val="9"/>
        <w:rPr>
          <w:rFonts w:hint="eastAsia" w:ascii="宋体" w:hAnsi="宋体" w:eastAsia="宋体" w:cs="宋体"/>
          <w:sz w:val="24"/>
          <w:szCs w:val="24"/>
        </w:rPr>
      </w:pPr>
      <w:r>
        <w:rPr>
          <w:rFonts w:hint="eastAsia" w:ascii="宋体" w:hAnsi="宋体" w:eastAsia="宋体" w:cs="宋体"/>
          <w:sz w:val="24"/>
          <w:szCs w:val="24"/>
        </w:rPr>
        <w:t>①《中华人民共和国政府采购法》《中华人民共和国政府采购法实施条例》《中华人民共和国招标投标法》《中华人民共和国招标投标法实施条例》《政府采购质疑和投诉办法》等法律法规的规定，供应商质疑、投诉应当有明确的请求和必要的证明材料。</w:t>
      </w:r>
    </w:p>
    <w:p w14:paraId="2804D53C">
      <w:pPr>
        <w:spacing w:line="500" w:lineRule="exact"/>
        <w:ind w:firstLine="480" w:firstLineChars="200"/>
        <w:outlineLvl w:val="9"/>
        <w:rPr>
          <w:rFonts w:hint="eastAsia" w:ascii="宋体" w:hAnsi="宋体" w:eastAsia="宋体" w:cs="宋体"/>
          <w:bCs/>
          <w:sz w:val="24"/>
          <w:szCs w:val="24"/>
        </w:rPr>
      </w:pPr>
      <w:r>
        <w:rPr>
          <w:rFonts w:hint="eastAsia" w:ascii="宋体" w:hAnsi="宋体" w:eastAsia="宋体" w:cs="宋体"/>
          <w:sz w:val="24"/>
          <w:szCs w:val="24"/>
        </w:rPr>
        <w:t>②</w:t>
      </w:r>
      <w:r>
        <w:rPr>
          <w:rFonts w:hint="eastAsia" w:ascii="宋体" w:hAnsi="宋体" w:eastAsia="宋体" w:cs="宋体"/>
          <w:bCs/>
          <w:sz w:val="24"/>
          <w:szCs w:val="24"/>
        </w:rPr>
        <w:t>投诉人在全国范围内十二个月内三次以上投诉查无实据的，由财政部门列入不良行为记录名单。</w:t>
      </w:r>
    </w:p>
    <w:p w14:paraId="18A16FED">
      <w:pPr>
        <w:spacing w:line="500" w:lineRule="exact"/>
        <w:ind w:firstLine="480" w:firstLineChars="200"/>
        <w:outlineLvl w:val="9"/>
        <w:rPr>
          <w:rFonts w:hint="eastAsia" w:ascii="宋体" w:hAnsi="宋体" w:eastAsia="宋体" w:cs="宋体"/>
          <w:sz w:val="24"/>
          <w:szCs w:val="24"/>
        </w:rPr>
      </w:pPr>
      <w:r>
        <w:rPr>
          <w:rFonts w:hint="eastAsia" w:ascii="宋体" w:hAnsi="宋体" w:eastAsia="宋体" w:cs="宋体"/>
          <w:bCs/>
          <w:sz w:val="24"/>
          <w:szCs w:val="24"/>
        </w:rPr>
        <w:t>③</w:t>
      </w:r>
      <w:r>
        <w:rPr>
          <w:rFonts w:hint="eastAsia" w:ascii="宋体" w:hAnsi="宋体" w:eastAsia="宋体" w:cs="宋体"/>
          <w:sz w:val="24"/>
          <w:szCs w:val="24"/>
        </w:rPr>
        <w:t>捏造事实、提供虚假材料或者以非法手段取得证明材料的投诉将被驳回，并将提出投诉的供应商列入不良行为记录名单，禁止其一至三年内参加政府采购活动。</w:t>
      </w:r>
    </w:p>
    <w:p w14:paraId="436269DF">
      <w:pPr>
        <w:spacing w:line="500" w:lineRule="exact"/>
        <w:ind w:firstLine="480" w:firstLineChars="200"/>
        <w:outlineLvl w:val="9"/>
        <w:rPr>
          <w:rFonts w:hint="eastAsia" w:ascii="宋体" w:hAnsi="宋体" w:eastAsia="宋体" w:cs="宋体"/>
          <w:sz w:val="24"/>
          <w:szCs w:val="24"/>
        </w:rPr>
      </w:pPr>
      <w:r>
        <w:rPr>
          <w:rFonts w:hint="eastAsia" w:ascii="宋体" w:hAnsi="宋体" w:eastAsia="宋体" w:cs="宋体"/>
          <w:sz w:val="24"/>
          <w:szCs w:val="24"/>
        </w:rPr>
        <w:t>7、依法严惩捏造事实诬告陷害、诽谤他人的行为。</w:t>
      </w:r>
    </w:p>
    <w:p w14:paraId="6ABFB589">
      <w:pPr>
        <w:spacing w:line="500" w:lineRule="exact"/>
        <w:ind w:firstLine="480" w:firstLineChars="200"/>
        <w:outlineLvl w:val="9"/>
        <w:rPr>
          <w:rFonts w:hint="eastAsia" w:ascii="宋体" w:hAnsi="宋体" w:eastAsia="宋体" w:cs="宋体"/>
          <w:sz w:val="24"/>
          <w:szCs w:val="24"/>
        </w:rPr>
      </w:pPr>
      <w:r>
        <w:rPr>
          <w:rFonts w:hint="eastAsia" w:ascii="宋体" w:hAnsi="宋体" w:eastAsia="宋体" w:cs="宋体"/>
          <w:sz w:val="24"/>
          <w:szCs w:val="24"/>
        </w:rPr>
        <w:t>①《中华人民共和国刑法》第243条【诬告陷害罪】捏造事实诬告陷害他人，意图使他人受刑事追究，情节严重的，处三年以下有期徒刑、拘役或者管制；造成严重后果的，处三年以上十年以下有期徒刑。</w:t>
      </w:r>
    </w:p>
    <w:p w14:paraId="55F7B1C1">
      <w:pPr>
        <w:spacing w:line="500" w:lineRule="exact"/>
        <w:ind w:firstLine="480" w:firstLineChars="200"/>
        <w:outlineLvl w:val="9"/>
        <w:rPr>
          <w:rFonts w:hint="eastAsia" w:ascii="宋体" w:hAnsi="宋体" w:eastAsia="宋体" w:cs="宋体"/>
          <w:sz w:val="24"/>
          <w:szCs w:val="24"/>
        </w:rPr>
      </w:pPr>
      <w:r>
        <w:rPr>
          <w:rFonts w:hint="eastAsia" w:ascii="宋体" w:hAnsi="宋体" w:eastAsia="宋体" w:cs="宋体"/>
          <w:sz w:val="24"/>
          <w:szCs w:val="24"/>
        </w:rPr>
        <w:t>②《中华人民共和国刑法》第246条【侮辱罪、诽谤罪】以暴力或者其他方法公然侮辱他人或者捏造事实诽谤他人，情节严重的，处三年以下有期徒刑、拘役、管制或者剥夺政治权利。</w:t>
      </w:r>
    </w:p>
    <w:p w14:paraId="66919041">
      <w:pPr>
        <w:spacing w:line="500" w:lineRule="exact"/>
        <w:ind w:firstLine="480"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8、质疑函递交地址：</w:t>
      </w:r>
    </w:p>
    <w:p w14:paraId="2B5C32D8">
      <w:pPr>
        <w:spacing w:line="440" w:lineRule="exact"/>
        <w:ind w:firstLine="440" w:firstLineChars="200"/>
        <w:outlineLvl w:val="9"/>
        <w:rPr>
          <w:rFonts w:hint="default" w:ascii="宋体" w:hAnsi="宋体" w:eastAsia="宋体" w:cs="宋体"/>
          <w:color w:val="auto"/>
          <w:spacing w:val="-10"/>
          <w:sz w:val="24"/>
          <w:szCs w:val="24"/>
          <w:lang w:val="en-US" w:eastAsia="zh-CN"/>
        </w:rPr>
      </w:pPr>
      <w:r>
        <w:rPr>
          <w:rFonts w:hint="eastAsia" w:ascii="宋体" w:hAnsi="宋体" w:eastAsia="宋体" w:cs="宋体"/>
          <w:color w:val="auto"/>
          <w:spacing w:val="-10"/>
          <w:sz w:val="24"/>
          <w:szCs w:val="24"/>
          <w:lang w:eastAsia="zh-CN"/>
        </w:rPr>
        <w:t>采购</w:t>
      </w:r>
      <w:r>
        <w:rPr>
          <w:rFonts w:hint="eastAsia" w:ascii="宋体" w:hAnsi="宋体" w:eastAsia="宋体" w:cs="宋体"/>
          <w:color w:val="auto"/>
          <w:spacing w:val="-10"/>
          <w:sz w:val="24"/>
          <w:szCs w:val="24"/>
        </w:rPr>
        <w:t>代理机构：</w:t>
      </w:r>
      <w:r>
        <w:rPr>
          <w:rFonts w:hint="eastAsia" w:ascii="宋体" w:hAnsi="宋体" w:cs="宋体"/>
          <w:color w:val="auto"/>
          <w:spacing w:val="-10"/>
          <w:sz w:val="24"/>
          <w:szCs w:val="24"/>
          <w:lang w:eastAsia="zh-CN"/>
        </w:rPr>
        <w:t>榆林市恒博工程咨询有限公司</w:t>
      </w:r>
      <w:r>
        <w:rPr>
          <w:rFonts w:hint="eastAsia" w:ascii="宋体" w:hAnsi="宋体" w:eastAsia="宋体" w:cs="宋体"/>
          <w:color w:val="auto"/>
          <w:spacing w:val="-10"/>
          <w:sz w:val="24"/>
          <w:szCs w:val="24"/>
        </w:rPr>
        <w:t xml:space="preserve">    </w:t>
      </w:r>
      <w:r>
        <w:rPr>
          <w:rFonts w:hint="eastAsia" w:ascii="宋体" w:hAnsi="宋体" w:eastAsia="宋体" w:cs="宋体"/>
          <w:color w:val="auto"/>
          <w:spacing w:val="-10"/>
          <w:sz w:val="24"/>
          <w:szCs w:val="24"/>
          <w:lang w:val="en-US" w:eastAsia="zh-CN"/>
        </w:rPr>
        <w:t xml:space="preserve">     </w:t>
      </w:r>
      <w:r>
        <w:rPr>
          <w:rFonts w:hint="eastAsia" w:ascii="宋体" w:hAnsi="宋体" w:eastAsia="宋体" w:cs="宋体"/>
          <w:color w:val="auto"/>
          <w:spacing w:val="-10"/>
          <w:sz w:val="24"/>
          <w:szCs w:val="24"/>
        </w:rPr>
        <w:t>联系电话：</w:t>
      </w:r>
      <w:r>
        <w:rPr>
          <w:rFonts w:hint="eastAsia" w:ascii="宋体" w:hAnsi="宋体" w:cs="宋体"/>
          <w:color w:val="auto"/>
          <w:spacing w:val="-10"/>
          <w:sz w:val="24"/>
          <w:szCs w:val="24"/>
          <w:lang w:val="en-US" w:eastAsia="zh-CN"/>
        </w:rPr>
        <w:t>0912-3891169</w:t>
      </w:r>
    </w:p>
    <w:p w14:paraId="63246171">
      <w:pPr>
        <w:spacing w:line="440" w:lineRule="exact"/>
        <w:ind w:firstLine="480" w:firstLineChars="200"/>
        <w:outlineLvl w:val="9"/>
        <w:rPr>
          <w:rFonts w:hint="default" w:ascii="宋体" w:hAnsi="宋体" w:eastAsia="宋体" w:cs="宋体"/>
          <w:color w:val="auto"/>
          <w:sz w:val="24"/>
          <w:szCs w:val="24"/>
          <w:lang w:val="en-US" w:eastAsia="zh-CN"/>
        </w:rPr>
      </w:pPr>
      <w:r>
        <w:rPr>
          <w:rFonts w:hint="eastAsia" w:ascii="宋体" w:hAnsi="宋体" w:cs="宋体"/>
          <w:color w:val="auto"/>
          <w:sz w:val="24"/>
          <w:szCs w:val="24"/>
          <w:lang w:val="en-US" w:eastAsia="zh-CN"/>
        </w:rPr>
        <w:t>电子邮箱：</w:t>
      </w:r>
      <w:r>
        <w:rPr>
          <w:rFonts w:hint="eastAsia" w:ascii="宋体" w:hAnsi="宋体" w:cs="宋体"/>
          <w:color w:val="auto"/>
          <w:spacing w:val="-10"/>
          <w:sz w:val="24"/>
          <w:szCs w:val="24"/>
          <w:lang w:val="en-US" w:eastAsia="zh-CN"/>
        </w:rPr>
        <w:t>736344138</w:t>
      </w:r>
      <w:r>
        <w:rPr>
          <w:rFonts w:hint="eastAsia" w:ascii="宋体" w:hAnsi="宋体" w:eastAsia="宋体" w:cs="宋体"/>
          <w:color w:val="auto"/>
          <w:spacing w:val="-10"/>
          <w:sz w:val="24"/>
          <w:szCs w:val="24"/>
          <w:lang w:val="en-US" w:eastAsia="zh-CN"/>
        </w:rPr>
        <w:t>@qq.com</w:t>
      </w:r>
    </w:p>
    <w:p w14:paraId="52ED6628">
      <w:pPr>
        <w:spacing w:line="440" w:lineRule="exact"/>
        <w:ind w:firstLine="480" w:firstLineChars="200"/>
        <w:outlineLvl w:val="9"/>
        <w:rPr>
          <w:rFonts w:hint="eastAsia" w:ascii="宋体" w:hAnsi="宋体" w:eastAsia="宋体" w:cs="宋体"/>
          <w:color w:val="auto"/>
          <w:spacing w:val="-10"/>
          <w:sz w:val="24"/>
          <w:szCs w:val="24"/>
        </w:rPr>
      </w:pPr>
      <w:r>
        <w:rPr>
          <w:rFonts w:hint="eastAsia" w:ascii="宋体" w:hAnsi="宋体" w:eastAsia="宋体" w:cs="宋体"/>
          <w:color w:val="auto"/>
          <w:sz w:val="24"/>
          <w:szCs w:val="24"/>
        </w:rPr>
        <w:t>递交</w:t>
      </w:r>
      <w:r>
        <w:rPr>
          <w:rFonts w:hint="eastAsia" w:ascii="宋体" w:hAnsi="宋体" w:eastAsia="宋体" w:cs="宋体"/>
          <w:color w:val="auto"/>
          <w:spacing w:val="-10"/>
          <w:sz w:val="24"/>
          <w:szCs w:val="24"/>
          <w:lang w:eastAsia="zh-CN"/>
        </w:rPr>
        <w:t>地址：</w:t>
      </w:r>
      <w:r>
        <w:rPr>
          <w:rFonts w:hint="eastAsia" w:ascii="宋体" w:hAnsi="宋体" w:cs="宋体"/>
          <w:color w:val="auto"/>
          <w:spacing w:val="-10"/>
          <w:sz w:val="24"/>
          <w:szCs w:val="24"/>
          <w:lang w:eastAsia="zh-CN"/>
        </w:rPr>
        <w:t>陕西省榆林市</w:t>
      </w:r>
      <w:r>
        <w:rPr>
          <w:rFonts w:hint="eastAsia" w:ascii="宋体" w:hAnsi="宋体" w:cs="宋体"/>
          <w:color w:val="auto"/>
          <w:spacing w:val="-10"/>
          <w:sz w:val="24"/>
          <w:szCs w:val="24"/>
          <w:lang w:val="en-US" w:eastAsia="zh-CN"/>
        </w:rPr>
        <w:t>高新区榆商大厦A座5楼</w:t>
      </w:r>
      <w:r>
        <w:rPr>
          <w:rFonts w:hint="eastAsia" w:ascii="宋体" w:hAnsi="宋体" w:eastAsia="宋体" w:cs="宋体"/>
          <w:color w:val="auto"/>
          <w:spacing w:val="-10"/>
          <w:sz w:val="24"/>
          <w:szCs w:val="24"/>
        </w:rPr>
        <w:t xml:space="preserve">  </w:t>
      </w:r>
    </w:p>
    <w:p w14:paraId="69283EDD">
      <w:pPr>
        <w:spacing w:line="500" w:lineRule="exact"/>
        <w:ind w:firstLine="480" w:firstLineChars="200"/>
        <w:outlineLvl w:val="9"/>
        <w:rPr>
          <w:rFonts w:hint="eastAsia" w:ascii="宋体" w:hAnsi="宋体" w:eastAsia="宋体" w:cs="宋体"/>
          <w:sz w:val="24"/>
          <w:szCs w:val="24"/>
        </w:rPr>
      </w:pPr>
      <w:r>
        <w:rPr>
          <w:rFonts w:hint="eastAsia" w:ascii="宋体" w:hAnsi="宋体" w:eastAsia="宋体" w:cs="宋体"/>
          <w:sz w:val="24"/>
          <w:szCs w:val="24"/>
        </w:rPr>
        <w:t>9、投诉书递交地址：</w:t>
      </w:r>
    </w:p>
    <w:p w14:paraId="26FED36D">
      <w:pPr>
        <w:spacing w:line="500" w:lineRule="exact"/>
        <w:ind w:firstLine="480" w:firstLineChars="200"/>
        <w:outlineLvl w:val="9"/>
        <w:rPr>
          <w:rFonts w:hint="eastAsia" w:ascii="宋体" w:hAnsi="宋体" w:eastAsia="宋体" w:cs="宋体"/>
          <w:sz w:val="24"/>
          <w:szCs w:val="24"/>
        </w:rPr>
      </w:pPr>
      <w:r>
        <w:rPr>
          <w:rFonts w:hint="eastAsia" w:ascii="宋体" w:hAnsi="宋体" w:eastAsia="宋体" w:cs="宋体"/>
          <w:sz w:val="24"/>
          <w:szCs w:val="24"/>
          <w:lang w:eastAsia="zh-CN"/>
        </w:rPr>
        <w:t>监督机构：</w:t>
      </w:r>
      <w:r>
        <w:rPr>
          <w:rFonts w:hint="eastAsia" w:ascii="宋体" w:hAnsi="宋体" w:cs="宋体"/>
          <w:sz w:val="24"/>
          <w:szCs w:val="24"/>
          <w:lang w:val="en-US" w:eastAsia="zh-CN"/>
        </w:rPr>
        <w:t>神木市财政局</w:t>
      </w:r>
    </w:p>
    <w:p w14:paraId="39B00602">
      <w:pPr>
        <w:spacing w:line="500" w:lineRule="exact"/>
        <w:ind w:firstLine="482" w:firstLineChars="200"/>
        <w:outlineLvl w:val="9"/>
        <w:rPr>
          <w:rFonts w:hint="eastAsia" w:ascii="宋体" w:hAnsi="宋体" w:eastAsia="宋体" w:cs="宋体"/>
          <w:b/>
          <w:sz w:val="24"/>
          <w:szCs w:val="24"/>
        </w:rPr>
      </w:pPr>
      <w:bookmarkStart w:id="103" w:name="_Toc27320"/>
      <w:bookmarkStart w:id="104" w:name="_Toc17085"/>
      <w:bookmarkStart w:id="105" w:name="_Toc6052"/>
      <w:bookmarkStart w:id="106" w:name="_Toc9646"/>
      <w:r>
        <w:rPr>
          <w:rFonts w:hint="eastAsia" w:ascii="宋体" w:hAnsi="宋体" w:cs="宋体"/>
          <w:b/>
          <w:sz w:val="24"/>
          <w:szCs w:val="24"/>
          <w:lang w:eastAsia="zh-CN"/>
        </w:rPr>
        <w:t>（三）</w:t>
      </w:r>
      <w:r>
        <w:rPr>
          <w:rFonts w:hint="eastAsia" w:ascii="宋体" w:hAnsi="宋体" w:eastAsia="宋体" w:cs="宋体"/>
          <w:b/>
          <w:sz w:val="24"/>
          <w:szCs w:val="24"/>
        </w:rPr>
        <w:t>关于信用记录的查询和使用</w:t>
      </w:r>
      <w:bookmarkEnd w:id="103"/>
      <w:bookmarkEnd w:id="104"/>
      <w:bookmarkEnd w:id="105"/>
      <w:bookmarkEnd w:id="106"/>
    </w:p>
    <w:p w14:paraId="36ABC2C9">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1、采购人、</w:t>
      </w:r>
      <w:r>
        <w:rPr>
          <w:rFonts w:hint="eastAsia" w:ascii="宋体" w:hAnsi="宋体" w:eastAsia="宋体" w:cs="宋体"/>
          <w:sz w:val="24"/>
          <w:szCs w:val="24"/>
          <w:lang w:eastAsia="zh-CN"/>
        </w:rPr>
        <w:t>采购代理机构</w:t>
      </w:r>
      <w:r>
        <w:rPr>
          <w:rFonts w:hint="eastAsia" w:ascii="宋体" w:hAnsi="宋体" w:eastAsia="宋体" w:cs="宋体"/>
          <w:sz w:val="24"/>
          <w:szCs w:val="24"/>
        </w:rPr>
        <w:t>在资格审查阶段通过【</w:t>
      </w:r>
      <w:r>
        <w:rPr>
          <w:rFonts w:hint="eastAsia" w:ascii="宋体" w:hAnsi="宋体" w:eastAsia="宋体" w:cs="宋体"/>
          <w:color w:val="auto"/>
          <w:sz w:val="24"/>
          <w:szCs w:val="24"/>
          <w:u w:val="none"/>
        </w:rPr>
        <w:t>信用中国</w:t>
      </w:r>
      <w:r>
        <w:rPr>
          <w:rFonts w:hint="eastAsia" w:ascii="宋体" w:hAnsi="宋体" w:eastAsia="宋体" w:cs="宋体"/>
          <w:sz w:val="24"/>
          <w:szCs w:val="24"/>
        </w:rPr>
        <w:t>（www.creditchina.g</w:t>
      </w:r>
    </w:p>
    <w:p w14:paraId="06D56BC6">
      <w:pPr>
        <w:spacing w:line="500" w:lineRule="exact"/>
        <w:rPr>
          <w:rFonts w:hint="eastAsia" w:ascii="宋体" w:hAnsi="宋体" w:eastAsia="宋体" w:cs="宋体"/>
          <w:sz w:val="24"/>
          <w:szCs w:val="24"/>
        </w:rPr>
      </w:pPr>
      <w:r>
        <w:rPr>
          <w:rFonts w:hint="eastAsia" w:ascii="宋体" w:hAnsi="宋体" w:eastAsia="宋体" w:cs="宋体"/>
          <w:sz w:val="24"/>
          <w:szCs w:val="24"/>
        </w:rPr>
        <w:t>ov.cn）】</w:t>
      </w:r>
      <w:r>
        <w:rPr>
          <w:rFonts w:hint="eastAsia" w:ascii="宋体" w:hAnsi="宋体" w:cs="宋体"/>
          <w:sz w:val="24"/>
          <w:szCs w:val="24"/>
          <w:lang w:val="en-US" w:eastAsia="zh-CN"/>
        </w:rPr>
        <w:t>及各大信用</w:t>
      </w:r>
      <w:r>
        <w:rPr>
          <w:rFonts w:hint="eastAsia" w:ascii="宋体" w:hAnsi="宋体" w:eastAsia="宋体" w:cs="宋体"/>
          <w:sz w:val="24"/>
          <w:szCs w:val="24"/>
        </w:rPr>
        <w:t>网站对供应商的信用情况进行甄别。</w:t>
      </w:r>
      <w:r>
        <w:rPr>
          <w:rFonts w:hint="eastAsia" w:ascii="宋体" w:hAnsi="宋体" w:eastAsia="宋体" w:cs="宋体"/>
          <w:spacing w:val="-10"/>
          <w:kern w:val="0"/>
          <w:sz w:val="24"/>
          <w:szCs w:val="24"/>
        </w:rPr>
        <w:t>对列入</w:t>
      </w:r>
      <w:r>
        <w:rPr>
          <w:rFonts w:hint="eastAsia" w:ascii="宋体" w:hAnsi="宋体" w:eastAsia="宋体" w:cs="宋体"/>
          <w:i w:val="0"/>
          <w:iCs w:val="0"/>
          <w:caps w:val="0"/>
          <w:color w:val="auto"/>
          <w:spacing w:val="0"/>
          <w:sz w:val="24"/>
          <w:szCs w:val="24"/>
          <w:shd w:val="clear" w:fill="FFFFFF"/>
        </w:rPr>
        <w:t>失信被执行人</w:t>
      </w:r>
      <w:r>
        <w:rPr>
          <w:rFonts w:hint="eastAsia" w:ascii="宋体" w:hAnsi="宋体" w:eastAsia="宋体" w:cs="宋体"/>
          <w:spacing w:val="-10"/>
          <w:kern w:val="0"/>
          <w:sz w:val="24"/>
          <w:szCs w:val="24"/>
          <w:lang w:eastAsia="zh-CN"/>
        </w:rPr>
        <w:t>、</w:t>
      </w:r>
      <w:r>
        <w:rPr>
          <w:rFonts w:hint="eastAsia" w:ascii="宋体" w:hAnsi="宋体" w:eastAsia="宋体" w:cs="宋体"/>
          <w:spacing w:val="-10"/>
          <w:kern w:val="0"/>
          <w:sz w:val="24"/>
          <w:szCs w:val="24"/>
        </w:rPr>
        <w:t>重大税收违法案件当事人名单、政府采购严重违法失信行为记录名单及其他不符合《中华人民共和国政府采购法》第二十二条规定条件的供应商，拒绝其参本次投标活动。</w:t>
      </w:r>
    </w:p>
    <w:p w14:paraId="595A609A">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2、供应商在参加政府采购活动前3年内因违法经营被禁止在一定期限内参加政府采购活动，期限届满的，可以参加政府采购活动的，但供应商应提供相关证明材料。</w:t>
      </w:r>
    </w:p>
    <w:p w14:paraId="31A2EBA4">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3、供应商信用记录查询的时间段为“</w:t>
      </w:r>
      <w:r>
        <w:rPr>
          <w:rFonts w:hint="eastAsia" w:ascii="宋体" w:hAnsi="宋体" w:eastAsia="宋体" w:cs="宋体"/>
          <w:sz w:val="24"/>
          <w:szCs w:val="24"/>
          <w:lang w:eastAsia="zh-CN"/>
        </w:rPr>
        <w:t>磋商</w:t>
      </w:r>
      <w:r>
        <w:rPr>
          <w:rFonts w:hint="eastAsia" w:ascii="宋体" w:hAnsi="宋体" w:eastAsia="宋体" w:cs="宋体"/>
          <w:sz w:val="24"/>
          <w:szCs w:val="24"/>
        </w:rPr>
        <w:t>公告发布之日（含当日）至提交</w:t>
      </w:r>
      <w:r>
        <w:rPr>
          <w:rFonts w:hint="eastAsia" w:ascii="宋体" w:hAnsi="宋体" w:cs="宋体"/>
          <w:sz w:val="24"/>
          <w:szCs w:val="24"/>
          <w:lang w:val="en-US" w:eastAsia="zh-CN"/>
        </w:rPr>
        <w:t>磋商</w:t>
      </w:r>
      <w:r>
        <w:rPr>
          <w:rFonts w:hint="eastAsia" w:ascii="宋体" w:hAnsi="宋体" w:eastAsia="宋体" w:cs="宋体"/>
          <w:sz w:val="24"/>
          <w:szCs w:val="24"/>
        </w:rPr>
        <w:t>响应文件截止之日（不含当日）”。信用记录查询的结果，将以纸质截图或将截图保存至电子介质的形式留存。供应商未如实填报《书面声明》的，视为“供应商提供虚假材料谋取中标、成交的”行为，</w:t>
      </w:r>
      <w:r>
        <w:rPr>
          <w:rFonts w:hint="eastAsia" w:ascii="宋体" w:hAnsi="宋体" w:eastAsia="宋体" w:cs="宋体"/>
          <w:spacing w:val="-10"/>
          <w:kern w:val="0"/>
          <w:sz w:val="24"/>
          <w:szCs w:val="24"/>
        </w:rPr>
        <w:t>拒绝其参本次投标活动。</w:t>
      </w:r>
    </w:p>
    <w:p w14:paraId="32324CA8">
      <w:pPr>
        <w:tabs>
          <w:tab w:val="left" w:pos="3544"/>
        </w:tabs>
        <w:wordWrap w:val="0"/>
        <w:spacing w:line="360" w:lineRule="auto"/>
        <w:rPr>
          <w:rFonts w:hint="eastAsia" w:ascii="宋体" w:hAnsi="宋体" w:cs="宋体"/>
          <w:b/>
          <w:sz w:val="24"/>
          <w:szCs w:val="24"/>
          <w:highlight w:val="none"/>
          <w:lang w:eastAsia="zh-CN"/>
        </w:rPr>
      </w:pPr>
      <w:r>
        <w:rPr>
          <w:rFonts w:hint="eastAsia" w:ascii="宋体" w:hAnsi="宋体" w:cs="宋体"/>
          <w:b/>
          <w:sz w:val="24"/>
          <w:szCs w:val="24"/>
          <w:highlight w:val="none"/>
          <w:lang w:eastAsia="zh-CN"/>
        </w:rPr>
        <w:t>（四）执行优惠政策</w:t>
      </w:r>
    </w:p>
    <w:p w14:paraId="7C80F3D9">
      <w:pPr>
        <w:spacing w:line="500" w:lineRule="exact"/>
        <w:ind w:firstLine="480" w:firstLineChars="200"/>
        <w:rPr>
          <w:rFonts w:hint="eastAsia" w:ascii="宋体" w:hAnsi="宋体" w:eastAsia="宋体" w:cs="宋体"/>
          <w:bCs/>
          <w:sz w:val="24"/>
          <w:szCs w:val="24"/>
          <w:highlight w:val="none"/>
        </w:rPr>
      </w:pPr>
      <w:r>
        <w:rPr>
          <w:rFonts w:hint="eastAsia" w:ascii="宋体" w:hAnsi="宋体" w:eastAsia="宋体" w:cs="宋体"/>
          <w:bCs/>
          <w:sz w:val="24"/>
          <w:szCs w:val="24"/>
          <w:highlight w:val="none"/>
        </w:rPr>
        <w:t>对于</w:t>
      </w:r>
      <w:r>
        <w:rPr>
          <w:rFonts w:hint="eastAsia" w:ascii="宋体" w:hAnsi="宋体" w:cs="宋体"/>
          <w:bCs/>
          <w:sz w:val="24"/>
          <w:szCs w:val="24"/>
          <w:highlight w:val="none"/>
          <w:lang w:val="en-US" w:eastAsia="zh-CN"/>
        </w:rPr>
        <w:t>中小</w:t>
      </w:r>
      <w:r>
        <w:rPr>
          <w:rFonts w:hint="eastAsia" w:ascii="宋体" w:hAnsi="宋体" w:eastAsia="宋体" w:cs="宋体"/>
          <w:bCs/>
          <w:sz w:val="24"/>
          <w:szCs w:val="24"/>
          <w:highlight w:val="none"/>
        </w:rPr>
        <w:t>企业（含</w:t>
      </w:r>
      <w:r>
        <w:rPr>
          <w:rFonts w:hint="eastAsia" w:ascii="宋体" w:hAnsi="宋体" w:cs="宋体"/>
          <w:bCs/>
          <w:sz w:val="24"/>
          <w:szCs w:val="24"/>
          <w:highlight w:val="none"/>
          <w:lang w:val="en-US" w:eastAsia="zh-CN"/>
        </w:rPr>
        <w:t>中型、</w:t>
      </w:r>
      <w:r>
        <w:rPr>
          <w:rFonts w:hint="eastAsia" w:ascii="宋体" w:hAnsi="宋体" w:eastAsia="宋体" w:cs="宋体"/>
          <w:bCs/>
          <w:sz w:val="24"/>
          <w:szCs w:val="24"/>
          <w:highlight w:val="none"/>
        </w:rPr>
        <w:t>小型、微型企业）、监狱企业、残疾人福利性单位参与本次投标，以及节能产品、环保产品的采购，执行国务院办公厅以及国家部委有关文件。</w:t>
      </w:r>
    </w:p>
    <w:p w14:paraId="709086FB">
      <w:pPr>
        <w:spacing w:line="500" w:lineRule="exact"/>
        <w:ind w:firstLine="480" w:firstLineChars="200"/>
        <w:rPr>
          <w:rFonts w:hint="eastAsia" w:ascii="宋体" w:hAnsi="宋体" w:eastAsia="宋体" w:cs="宋体"/>
          <w:sz w:val="24"/>
          <w:szCs w:val="24"/>
          <w:highlight w:val="none"/>
        </w:rPr>
      </w:pPr>
      <w:r>
        <w:rPr>
          <w:rFonts w:hint="eastAsia" w:ascii="宋体" w:hAnsi="宋体" w:eastAsia="宋体" w:cs="宋体"/>
          <w:sz w:val="24"/>
          <w:szCs w:val="24"/>
          <w:highlight w:val="none"/>
        </w:rPr>
        <w:t>1、《政府采购促进中小企业发展管理办法》（财库〔2020〕46号）、《关于政府采购支持监狱企业发展有关问题的通知》（财库〔2014〕68号）以及《关于促进残疾人就业政府采购政策的通知》（财库〔2017〕141号）。</w:t>
      </w:r>
    </w:p>
    <w:p w14:paraId="4C697D4C">
      <w:pPr>
        <w:spacing w:line="500" w:lineRule="exact"/>
        <w:ind w:firstLine="480" w:firstLineChars="200"/>
        <w:rPr>
          <w:rFonts w:hint="eastAsia" w:ascii="宋体" w:hAnsi="宋体" w:eastAsia="宋体" w:cs="宋体"/>
          <w:b w:val="0"/>
          <w:bCs/>
          <w:sz w:val="24"/>
          <w:szCs w:val="24"/>
          <w:highlight w:val="none"/>
          <w:lang w:eastAsia="zh-CN"/>
        </w:rPr>
      </w:pPr>
      <w:r>
        <w:rPr>
          <w:rFonts w:hint="eastAsia" w:ascii="宋体" w:hAnsi="宋体" w:eastAsia="宋体" w:cs="宋体"/>
          <w:b w:val="0"/>
          <w:bCs/>
          <w:sz w:val="24"/>
          <w:szCs w:val="24"/>
          <w:highlight w:val="none"/>
        </w:rPr>
        <w:t>2、财政部、国家发展改革委《关于印发〈节能产品政府采购实施意见〉的通知》（财库〔2004〕185号）、财政部、国家环保总局联合印发《关于环境标志产品政府采购实施的意见》（财库〔2006〕90号）、国务院办公厅《关于建立政府强制采购节能产品制度的通知》（国办发〔2007〕51号）、财政部、国家发改委、生态环境部、市场监管总局联合印发《关于调整优化节能产品、环境标志产品政府采购执行机制的通知》（财库〔2019〕9号）。</w:t>
      </w:r>
    </w:p>
    <w:p w14:paraId="47A07A4B">
      <w:pPr>
        <w:spacing w:line="500" w:lineRule="exact"/>
        <w:rPr>
          <w:rFonts w:hint="eastAsia" w:ascii="宋体" w:hAnsi="宋体" w:eastAsia="宋体" w:cs="宋体"/>
          <w:b/>
          <w:bCs/>
          <w:sz w:val="24"/>
          <w:szCs w:val="24"/>
        </w:rPr>
      </w:pPr>
      <w:bookmarkStart w:id="107" w:name="_Toc16749"/>
      <w:bookmarkStart w:id="108" w:name="_Toc1993"/>
      <w:bookmarkStart w:id="109" w:name="_Toc16492"/>
      <w:bookmarkStart w:id="110" w:name="_Toc22982"/>
      <w:r>
        <w:rPr>
          <w:rFonts w:hint="eastAsia" w:ascii="宋体" w:hAnsi="宋体" w:eastAsia="宋体" w:cs="宋体"/>
          <w:b/>
          <w:sz w:val="24"/>
          <w:szCs w:val="24"/>
        </w:rPr>
        <w:t>（</w:t>
      </w:r>
      <w:r>
        <w:rPr>
          <w:rFonts w:hint="eastAsia" w:ascii="宋体" w:hAnsi="宋体" w:eastAsia="宋体" w:cs="宋体"/>
          <w:b/>
          <w:sz w:val="24"/>
          <w:szCs w:val="24"/>
          <w:lang w:eastAsia="zh-CN"/>
        </w:rPr>
        <w:t>五</w:t>
      </w:r>
      <w:r>
        <w:rPr>
          <w:rFonts w:hint="eastAsia" w:ascii="宋体" w:hAnsi="宋体" w:eastAsia="宋体" w:cs="宋体"/>
          <w:b/>
          <w:sz w:val="24"/>
          <w:szCs w:val="24"/>
        </w:rPr>
        <w:t>）关于知识产权与保密事项</w:t>
      </w:r>
      <w:bookmarkEnd w:id="107"/>
      <w:bookmarkEnd w:id="108"/>
      <w:bookmarkEnd w:id="109"/>
      <w:bookmarkEnd w:id="110"/>
    </w:p>
    <w:p w14:paraId="1831EFFD">
      <w:pPr>
        <w:spacing w:line="500" w:lineRule="exact"/>
        <w:ind w:firstLine="480" w:firstLineChars="200"/>
        <w:rPr>
          <w:rFonts w:hint="eastAsia" w:ascii="宋体" w:hAnsi="宋体" w:eastAsia="宋体" w:cs="宋体"/>
          <w:bCs/>
          <w:sz w:val="24"/>
          <w:szCs w:val="24"/>
        </w:rPr>
      </w:pPr>
      <w:r>
        <w:rPr>
          <w:rFonts w:hint="eastAsia" w:ascii="宋体" w:hAnsi="宋体" w:eastAsia="宋体" w:cs="宋体"/>
          <w:bCs/>
          <w:sz w:val="24"/>
          <w:szCs w:val="24"/>
        </w:rPr>
        <w:t>1、所有涉及知识产权的产品及设计，供应商必须确保采购人拥有其合法的、不受限制的无偿使用权，并免受任何侵权诉讼或索偿，否则，由此产生的一切经济损失和法律责任由供应商承担。</w:t>
      </w:r>
    </w:p>
    <w:p w14:paraId="5B27DC28">
      <w:pPr>
        <w:spacing w:line="500" w:lineRule="exact"/>
        <w:ind w:firstLine="480" w:firstLineChars="200"/>
        <w:rPr>
          <w:rFonts w:hint="eastAsia" w:ascii="宋体" w:hAnsi="宋体" w:eastAsia="宋体" w:cs="宋体"/>
          <w:bCs/>
          <w:sz w:val="24"/>
          <w:szCs w:val="24"/>
        </w:rPr>
      </w:pPr>
      <w:r>
        <w:rPr>
          <w:rFonts w:hint="eastAsia" w:ascii="宋体" w:hAnsi="宋体" w:eastAsia="宋体" w:cs="宋体"/>
          <w:bCs/>
          <w:sz w:val="24"/>
          <w:szCs w:val="24"/>
        </w:rPr>
        <w:t>2、由采购人向供应商提供的所有资料，供应商不得向第三方透露或将其用于本次投标以外的任何用途。开标后，若采购人有要求，供应商须归还采购人认为需保密的文件和资料，并销毁所有相应的备份文件及资料。</w:t>
      </w:r>
    </w:p>
    <w:p w14:paraId="1E505E80">
      <w:pPr>
        <w:spacing w:line="500" w:lineRule="exact"/>
        <w:rPr>
          <w:rFonts w:hint="eastAsia" w:ascii="宋体" w:hAnsi="宋体" w:eastAsia="宋体" w:cs="宋体"/>
          <w:b/>
          <w:bCs/>
          <w:sz w:val="24"/>
          <w:szCs w:val="24"/>
        </w:rPr>
      </w:pPr>
      <w:r>
        <w:rPr>
          <w:rFonts w:hint="eastAsia" w:ascii="宋体" w:hAnsi="宋体" w:eastAsia="宋体" w:cs="宋体"/>
          <w:b/>
          <w:bCs/>
          <w:sz w:val="24"/>
          <w:szCs w:val="24"/>
        </w:rPr>
        <w:t>（</w:t>
      </w:r>
      <w:r>
        <w:rPr>
          <w:rFonts w:hint="eastAsia" w:ascii="宋体" w:hAnsi="宋体" w:eastAsia="宋体" w:cs="宋体"/>
          <w:b/>
          <w:bCs/>
          <w:sz w:val="24"/>
          <w:szCs w:val="24"/>
          <w:lang w:eastAsia="zh-CN"/>
        </w:rPr>
        <w:t>六</w:t>
      </w:r>
      <w:r>
        <w:rPr>
          <w:rFonts w:hint="eastAsia" w:ascii="宋体" w:hAnsi="宋体" w:eastAsia="宋体" w:cs="宋体"/>
          <w:b/>
          <w:bCs/>
          <w:sz w:val="24"/>
          <w:szCs w:val="24"/>
        </w:rPr>
        <w:t>）政采贷业务</w:t>
      </w:r>
    </w:p>
    <w:p w14:paraId="4B0CA80D">
      <w:pPr>
        <w:spacing w:line="500" w:lineRule="exact"/>
        <w:ind w:firstLine="480" w:firstLineChars="200"/>
        <w:rPr>
          <w:rFonts w:hint="eastAsia" w:ascii="宋体" w:hAnsi="宋体" w:eastAsia="宋体" w:cs="宋体"/>
          <w:bCs/>
          <w:sz w:val="24"/>
          <w:szCs w:val="24"/>
        </w:rPr>
      </w:pPr>
      <w:r>
        <w:rPr>
          <w:rFonts w:hint="eastAsia" w:ascii="宋体" w:hAnsi="宋体" w:eastAsia="宋体" w:cs="宋体"/>
          <w:bCs/>
          <w:sz w:val="24"/>
          <w:szCs w:val="24"/>
        </w:rPr>
        <w:t>为了进一步推动金融支持政策更好适应市场主体的需要，扎实落实国务院关于支持中小企业发展的政策措施，积极发挥政府采购政策功能，有效缓解中小企业融资难、融资贵问题，根据中办</w:t>
      </w:r>
      <w:r>
        <w:rPr>
          <w:rFonts w:hint="eastAsia" w:ascii="宋体" w:hAnsi="宋体" w:eastAsia="宋体" w:cs="宋体"/>
          <w:bCs/>
          <w:sz w:val="24"/>
          <w:szCs w:val="24"/>
          <w:lang w:val="en-US" w:eastAsia="zh-CN"/>
        </w:rPr>
        <w:t xml:space="preserve"> </w:t>
      </w:r>
      <w:r>
        <w:rPr>
          <w:rFonts w:hint="eastAsia" w:ascii="宋体" w:hAnsi="宋体" w:eastAsia="宋体" w:cs="宋体"/>
          <w:bCs/>
          <w:sz w:val="24"/>
          <w:szCs w:val="24"/>
        </w:rPr>
        <w:t>国办《关于促进中小企业健康发展的指导意见》、财政部</w:t>
      </w:r>
      <w:r>
        <w:rPr>
          <w:rFonts w:hint="eastAsia" w:ascii="宋体" w:hAnsi="宋体" w:eastAsia="宋体" w:cs="宋体"/>
          <w:bCs/>
          <w:sz w:val="24"/>
          <w:szCs w:val="24"/>
          <w:lang w:val="en-US" w:eastAsia="zh-CN"/>
        </w:rPr>
        <w:t xml:space="preserve"> </w:t>
      </w:r>
      <w:r>
        <w:rPr>
          <w:rFonts w:hint="eastAsia" w:ascii="宋体" w:hAnsi="宋体" w:eastAsia="宋体" w:cs="宋体"/>
          <w:bCs/>
          <w:sz w:val="24"/>
          <w:szCs w:val="24"/>
        </w:rPr>
        <w:t>工信部《政府采购促进中小企业发展</w:t>
      </w:r>
      <w:r>
        <w:rPr>
          <w:rFonts w:hint="eastAsia" w:ascii="宋体" w:hAnsi="宋体" w:eastAsia="宋体" w:cs="宋体"/>
          <w:bCs/>
          <w:sz w:val="24"/>
          <w:szCs w:val="24"/>
          <w:lang w:val="en-US" w:eastAsia="zh-CN"/>
        </w:rPr>
        <w:t>管理</w:t>
      </w:r>
      <w:r>
        <w:rPr>
          <w:rFonts w:hint="eastAsia" w:ascii="宋体" w:hAnsi="宋体" w:eastAsia="宋体" w:cs="宋体"/>
          <w:bCs/>
          <w:sz w:val="24"/>
          <w:szCs w:val="24"/>
        </w:rPr>
        <w:t>办法》（财库〔20</w:t>
      </w:r>
      <w:r>
        <w:rPr>
          <w:rFonts w:hint="eastAsia" w:ascii="宋体" w:hAnsi="宋体" w:eastAsia="宋体" w:cs="宋体"/>
          <w:bCs/>
          <w:sz w:val="24"/>
          <w:szCs w:val="24"/>
          <w:lang w:val="en-US" w:eastAsia="zh-CN"/>
        </w:rPr>
        <w:t>20</w:t>
      </w:r>
      <w:r>
        <w:rPr>
          <w:rFonts w:hint="eastAsia" w:ascii="宋体" w:hAnsi="宋体" w:eastAsia="宋体" w:cs="宋体"/>
          <w:bCs/>
          <w:sz w:val="24"/>
          <w:szCs w:val="24"/>
        </w:rPr>
        <w:t>〕</w:t>
      </w:r>
      <w:r>
        <w:rPr>
          <w:rFonts w:hint="eastAsia" w:ascii="宋体" w:hAnsi="宋体" w:eastAsia="宋体" w:cs="宋体"/>
          <w:bCs/>
          <w:sz w:val="24"/>
          <w:szCs w:val="24"/>
          <w:lang w:val="en-US" w:eastAsia="zh-CN"/>
        </w:rPr>
        <w:t>46</w:t>
      </w:r>
      <w:r>
        <w:rPr>
          <w:rFonts w:hint="eastAsia" w:ascii="宋体" w:hAnsi="宋体" w:eastAsia="宋体" w:cs="宋体"/>
          <w:bCs/>
          <w:sz w:val="24"/>
          <w:szCs w:val="24"/>
        </w:rPr>
        <w:t>号）、《陕西省中小企业政府采购信用融资办法》（陕财办采〔2018〕23号）、《陕西省财政厅关于加快推进我省中小企业政府采购信用融资工作的通知》（陕财办采〔2020〕15号）</w:t>
      </w:r>
      <w:r>
        <w:rPr>
          <w:rFonts w:hint="eastAsia" w:ascii="宋体" w:hAnsi="宋体" w:eastAsia="宋体" w:cs="宋体"/>
          <w:bCs/>
          <w:sz w:val="24"/>
          <w:szCs w:val="24"/>
          <w:lang w:eastAsia="zh-CN"/>
        </w:rPr>
        <w:t>、</w:t>
      </w:r>
      <w:r>
        <w:rPr>
          <w:rFonts w:hint="eastAsia" w:ascii="宋体" w:hAnsi="宋体" w:eastAsia="宋体" w:cs="宋体"/>
          <w:bCs/>
          <w:sz w:val="24"/>
          <w:szCs w:val="24"/>
          <w:lang w:val="en-US" w:eastAsia="zh-CN"/>
        </w:rPr>
        <w:t>《陕西省财政厅 中国人民银行西安分行关于深入推进政府采购信用融资业务</w:t>
      </w:r>
      <w:r>
        <w:rPr>
          <w:rFonts w:hint="default" w:ascii="宋体" w:hAnsi="宋体" w:eastAsia="宋体" w:cs="宋体"/>
          <w:bCs/>
          <w:sz w:val="24"/>
          <w:szCs w:val="24"/>
          <w:lang w:val="en-US" w:eastAsia="zh-CN"/>
        </w:rPr>
        <w:t>的通知</w:t>
      </w:r>
      <w:r>
        <w:rPr>
          <w:rFonts w:hint="eastAsia" w:ascii="宋体" w:hAnsi="宋体" w:eastAsia="宋体" w:cs="宋体"/>
          <w:bCs/>
          <w:sz w:val="24"/>
          <w:szCs w:val="24"/>
          <w:lang w:val="en-US" w:eastAsia="zh-CN"/>
        </w:rPr>
        <w:t>》</w:t>
      </w:r>
      <w:r>
        <w:rPr>
          <w:rFonts w:hint="eastAsia" w:ascii="宋体" w:hAnsi="宋体" w:eastAsia="宋体" w:cs="宋体"/>
          <w:bCs/>
          <w:sz w:val="24"/>
          <w:szCs w:val="24"/>
        </w:rPr>
        <w:t>（陕财办采〔202</w:t>
      </w:r>
      <w:r>
        <w:rPr>
          <w:rFonts w:hint="eastAsia" w:ascii="宋体" w:hAnsi="宋体" w:eastAsia="宋体" w:cs="宋体"/>
          <w:bCs/>
          <w:sz w:val="24"/>
          <w:szCs w:val="24"/>
          <w:lang w:val="en-US" w:eastAsia="zh-CN"/>
        </w:rPr>
        <w:t>3</w:t>
      </w:r>
      <w:r>
        <w:rPr>
          <w:rFonts w:hint="eastAsia" w:ascii="宋体" w:hAnsi="宋体" w:eastAsia="宋体" w:cs="宋体"/>
          <w:bCs/>
          <w:sz w:val="24"/>
          <w:szCs w:val="24"/>
        </w:rPr>
        <w:t>〕5号）等有关规定，按照</w:t>
      </w:r>
      <w:r>
        <w:rPr>
          <w:rFonts w:hint="eastAsia" w:ascii="宋体" w:hAnsi="宋体" w:eastAsia="宋体" w:cs="宋体"/>
          <w:bCs/>
          <w:sz w:val="24"/>
          <w:szCs w:val="24"/>
          <w:lang w:val="en-US" w:eastAsia="zh-CN"/>
        </w:rPr>
        <w:t>政府</w:t>
      </w:r>
      <w:r>
        <w:rPr>
          <w:rFonts w:hint="eastAsia" w:ascii="宋体" w:hAnsi="宋体" w:eastAsia="宋体" w:cs="宋体"/>
          <w:bCs/>
          <w:sz w:val="24"/>
          <w:szCs w:val="24"/>
        </w:rPr>
        <w:t>引导、</w:t>
      </w:r>
      <w:r>
        <w:rPr>
          <w:rFonts w:hint="eastAsia" w:ascii="宋体" w:hAnsi="宋体" w:eastAsia="宋体" w:cs="宋体"/>
          <w:bCs/>
          <w:sz w:val="24"/>
          <w:szCs w:val="24"/>
          <w:lang w:val="en-US" w:eastAsia="zh-CN"/>
        </w:rPr>
        <w:t>市场运作、银企</w:t>
      </w:r>
      <w:r>
        <w:rPr>
          <w:rFonts w:hint="eastAsia" w:ascii="宋体" w:hAnsi="宋体" w:eastAsia="宋体" w:cs="宋体"/>
          <w:bCs/>
          <w:sz w:val="24"/>
          <w:szCs w:val="24"/>
        </w:rPr>
        <w:t>自愿、风险自担的原则，中标（成交）供应商可根据自身资金需求，登录陕西省政府采购信用融资平台（http://www.ccgp-shaanxi.gov.cn/zcdservice/zcd/shanxi/）</w:t>
      </w:r>
      <w:r>
        <w:rPr>
          <w:rFonts w:hint="eastAsia" w:ascii="宋体" w:hAnsi="宋体" w:eastAsia="宋体" w:cs="宋体"/>
          <w:bCs/>
          <w:sz w:val="24"/>
          <w:szCs w:val="24"/>
          <w:lang w:val="en-US" w:eastAsia="zh-CN"/>
        </w:rPr>
        <w:t>或中征平台（https://www.crcrfsp.com）</w:t>
      </w:r>
      <w:r>
        <w:rPr>
          <w:rFonts w:hint="eastAsia" w:ascii="宋体" w:hAnsi="宋体" w:eastAsia="宋体" w:cs="宋体"/>
          <w:bCs/>
          <w:sz w:val="24"/>
          <w:szCs w:val="24"/>
        </w:rPr>
        <w:t>在线申请，依法参加政府采购信用融资活动。</w:t>
      </w:r>
    </w:p>
    <w:p w14:paraId="5686F550">
      <w:pPr>
        <w:spacing w:line="500" w:lineRule="exact"/>
        <w:ind w:firstLine="480" w:firstLineChars="200"/>
        <w:rPr>
          <w:rFonts w:hint="eastAsia" w:ascii="宋体" w:hAnsi="宋体" w:eastAsia="宋体" w:cs="宋体"/>
          <w:bCs/>
          <w:sz w:val="24"/>
          <w:szCs w:val="24"/>
          <w:lang w:val="en-US" w:eastAsia="zh-CN"/>
        </w:rPr>
      </w:pPr>
    </w:p>
    <w:tbl>
      <w:tblPr>
        <w:tblStyle w:val="27"/>
        <w:tblpPr w:leftFromText="180" w:rightFromText="180" w:vertAnchor="page" w:horzAnchor="page" w:tblpX="1480" w:tblpY="1773"/>
        <w:tblOverlap w:val="never"/>
        <w:tblW w:w="9567"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40"/>
        <w:gridCol w:w="1176"/>
        <w:gridCol w:w="1153"/>
        <w:gridCol w:w="1104"/>
        <w:gridCol w:w="1116"/>
        <w:gridCol w:w="1392"/>
        <w:gridCol w:w="1104"/>
        <w:gridCol w:w="1782"/>
      </w:tblGrid>
      <w:tr w14:paraId="3F27D3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40" w:hRule="atLeast"/>
          <w:jc w:val="center"/>
        </w:trPr>
        <w:tc>
          <w:tcPr>
            <w:tcW w:w="740" w:type="dxa"/>
            <w:tcBorders>
              <w:top w:val="nil"/>
              <w:left w:val="nil"/>
              <w:bottom w:val="nil"/>
              <w:right w:val="nil"/>
            </w:tcBorders>
            <w:noWrap/>
            <w:vAlign w:val="center"/>
          </w:tcPr>
          <w:p w14:paraId="1BFC691E">
            <w:pPr>
              <w:keepNext w:val="0"/>
              <w:keepLines w:val="0"/>
              <w:widowControl/>
              <w:suppressLineNumbers w:val="0"/>
              <w:jc w:val="both"/>
              <w:textAlignment w:val="center"/>
              <w:rPr>
                <w:rFonts w:hint="eastAsia" w:ascii="宋体" w:hAnsi="宋体" w:eastAsia="宋体" w:cs="宋体"/>
                <w:i w:val="0"/>
                <w:iCs w:val="0"/>
                <w:color w:val="000000"/>
                <w:kern w:val="0"/>
                <w:sz w:val="32"/>
                <w:szCs w:val="32"/>
                <w:u w:val="none"/>
                <w:lang w:val="en-US" w:eastAsia="zh-CN" w:bidi="ar"/>
              </w:rPr>
            </w:pPr>
            <w:bookmarkStart w:id="111" w:name="_Toc8030"/>
            <w:bookmarkStart w:id="112" w:name="_Toc8365"/>
          </w:p>
        </w:tc>
        <w:tc>
          <w:tcPr>
            <w:tcW w:w="8827" w:type="dxa"/>
            <w:gridSpan w:val="7"/>
            <w:tcBorders>
              <w:top w:val="nil"/>
              <w:left w:val="nil"/>
              <w:bottom w:val="nil"/>
              <w:right w:val="nil"/>
            </w:tcBorders>
            <w:noWrap/>
            <w:vAlign w:val="center"/>
          </w:tcPr>
          <w:p w14:paraId="6E155EB2">
            <w:pPr>
              <w:keepNext w:val="0"/>
              <w:keepLines w:val="0"/>
              <w:widowControl/>
              <w:suppressLineNumbers w:val="0"/>
              <w:jc w:val="center"/>
              <w:textAlignment w:val="center"/>
              <w:rPr>
                <w:rFonts w:hint="eastAsia" w:ascii="宋体" w:hAnsi="宋体" w:eastAsia="宋体" w:cs="宋体"/>
                <w:i w:val="0"/>
                <w:iCs w:val="0"/>
                <w:color w:val="000000"/>
                <w:sz w:val="52"/>
                <w:szCs w:val="52"/>
                <w:u w:val="none"/>
              </w:rPr>
            </w:pPr>
            <w:r>
              <w:rPr>
                <w:rFonts w:hint="eastAsia" w:ascii="宋体" w:hAnsi="宋体" w:eastAsia="宋体" w:cs="宋体"/>
                <w:i w:val="0"/>
                <w:iCs w:val="0"/>
                <w:color w:val="000000"/>
                <w:kern w:val="0"/>
                <w:sz w:val="32"/>
                <w:szCs w:val="32"/>
                <w:u w:val="none"/>
                <w:lang w:val="en-US" w:eastAsia="zh-CN" w:bidi="ar"/>
              </w:rPr>
              <w:t>榆林市“政采贷”业务办理银行联系表</w:t>
            </w:r>
          </w:p>
        </w:tc>
      </w:tr>
      <w:tr w14:paraId="1A7AB8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0A1E3FA5">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序号</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486D75C3">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银行名称</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3884AF67">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产品名称</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49B817F6">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贷款额度</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426270B7">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贷款期限</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2C1542EC">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贷款利率</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44A04242">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办理时效</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3576D0C1">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联系人</w:t>
            </w:r>
          </w:p>
        </w:tc>
      </w:tr>
      <w:tr w14:paraId="05DA60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32E44425">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54C83715">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长安银行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0259BD91">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政采贷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16DACBE1">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0AE0369F">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1-3年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7BCB00F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3.45%</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55FE79C3">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72小时</w:t>
            </w:r>
          </w:p>
        </w:tc>
        <w:tc>
          <w:tcPr>
            <w:tcW w:w="1782" w:type="dxa"/>
            <w:tcBorders>
              <w:top w:val="single" w:color="000000" w:sz="4" w:space="0"/>
              <w:left w:val="single" w:color="000000" w:sz="4" w:space="0"/>
              <w:bottom w:val="single" w:color="000000" w:sz="4" w:space="0"/>
              <w:right w:val="single" w:color="000000" w:sz="4" w:space="0"/>
            </w:tcBorders>
            <w:noWrap w:val="0"/>
            <w:vAlign w:val="center"/>
          </w:tcPr>
          <w:p w14:paraId="43CE31D7">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魏  众15109123951</w:t>
            </w:r>
          </w:p>
        </w:tc>
      </w:tr>
      <w:tr w14:paraId="51D44E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3F8134A5">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2</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0FB3A897">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中信银行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1CA79B96">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政采E贷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37875A5D">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5FE6FE8A">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1-3年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046C6EBE">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3.45%起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539A75E1">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24小时</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102557C7">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李  靖15509125117</w:t>
            </w:r>
          </w:p>
        </w:tc>
      </w:tr>
      <w:tr w14:paraId="64641B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260A2F1A">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3</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5C4D22D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光大银行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01A6C291">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政采贷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01031C4D">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3E889B93">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1-3年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3FC72898">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3.45%</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0398C367">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72小时</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539E7581">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刘  波18809125468</w:t>
            </w:r>
          </w:p>
        </w:tc>
      </w:tr>
      <w:tr w14:paraId="30A00D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787FC4EF">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4</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0E399DA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交通银行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1DF0BCB9">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秦政贷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56873AAC">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3A3C843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64D00B07">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3.45%</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54883F0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24小时</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0A077929">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张  飞15291296886</w:t>
            </w:r>
          </w:p>
        </w:tc>
      </w:tr>
      <w:tr w14:paraId="429647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53C66F7C">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5</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7B42CEF3">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中国银行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3ADF4A56">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政采贷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70CA3D81">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6BB5F7E5">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1-3年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3BC52DD5">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3.45%</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48E299EC">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72小时</w:t>
            </w:r>
          </w:p>
        </w:tc>
        <w:tc>
          <w:tcPr>
            <w:tcW w:w="1782" w:type="dxa"/>
            <w:tcBorders>
              <w:top w:val="single" w:color="000000" w:sz="4" w:space="0"/>
              <w:left w:val="single" w:color="000000" w:sz="4" w:space="0"/>
              <w:bottom w:val="single" w:color="000000" w:sz="4" w:space="0"/>
              <w:right w:val="single" w:color="000000" w:sz="4" w:space="0"/>
            </w:tcBorders>
            <w:noWrap w:val="0"/>
            <w:vAlign w:val="center"/>
          </w:tcPr>
          <w:p w14:paraId="7BD037B7">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李  浩18691230007</w:t>
            </w:r>
          </w:p>
        </w:tc>
      </w:tr>
      <w:tr w14:paraId="715065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497BF590">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6</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7C2DF73D">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招商银行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370324FF">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政采贷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3D72EE41">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2827B83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1-3年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2BBCD1E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3.45%起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451AD650">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24小时</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14F5B350">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马  烨15596100007</w:t>
            </w:r>
          </w:p>
        </w:tc>
      </w:tr>
      <w:tr w14:paraId="2A3F4B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6BDD10F6">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7</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7D0AC2EC">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浦发银行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7074CEE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政采E贷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7C131C26">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0AB890F5">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7B669BD9">
            <w:pPr>
              <w:keepNext w:val="0"/>
              <w:keepLines w:val="0"/>
              <w:widowControl/>
              <w:suppressLineNumbers w:val="0"/>
              <w:jc w:val="center"/>
              <w:textAlignment w:val="center"/>
              <w:rPr>
                <w:rFonts w:hint="eastAsia" w:ascii="宋体" w:hAnsi="宋体" w:eastAsia="宋体" w:cs="宋体"/>
                <w:i w:val="0"/>
                <w:iCs w:val="0"/>
                <w:color w:val="000000"/>
                <w:sz w:val="21"/>
                <w:szCs w:val="21"/>
                <w:u w:val="none"/>
                <w:lang w:val="en-US"/>
              </w:rPr>
            </w:pPr>
            <w:r>
              <w:rPr>
                <w:rFonts w:hint="eastAsia" w:ascii="宋体" w:hAnsi="宋体" w:eastAsia="宋体" w:cs="宋体"/>
                <w:i w:val="0"/>
                <w:iCs w:val="0"/>
                <w:color w:val="000000"/>
                <w:kern w:val="0"/>
                <w:sz w:val="21"/>
                <w:szCs w:val="21"/>
                <w:u w:val="none"/>
                <w:lang w:val="en-US" w:eastAsia="zh-CN" w:bidi="ar"/>
              </w:rPr>
              <w:t>3.8%</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782F4226">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72小时</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04A402D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朱  君15629169158</w:t>
            </w:r>
          </w:p>
        </w:tc>
      </w:tr>
      <w:tr w14:paraId="4C0D2E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3B7190B9">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8</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54D09EF5">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农商银行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4C23640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政采贷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59FA784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43C5C86D">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1-2年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14DA2315">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3.45%-5.8%</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02D45150">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24小时</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450D37EA">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王  璐15529875056</w:t>
            </w:r>
          </w:p>
        </w:tc>
      </w:tr>
      <w:tr w14:paraId="4DA3CF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42899D4C">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9</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1CAFCBE0">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农业银行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454DCAA6">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政采贷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418AC55F">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5750F55E">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22ABC48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3.45%-3.85%</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22E712F8">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24小时</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3E76747E">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杨  尧13325409313</w:t>
            </w:r>
          </w:p>
        </w:tc>
      </w:tr>
      <w:tr w14:paraId="6FEAF4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40" w:type="dxa"/>
            <w:tcBorders>
              <w:top w:val="single" w:color="000000" w:sz="4" w:space="0"/>
              <w:left w:val="single" w:color="000000" w:sz="4" w:space="0"/>
              <w:bottom w:val="single" w:color="000000" w:sz="4" w:space="0"/>
              <w:right w:val="single" w:color="000000" w:sz="4" w:space="0"/>
            </w:tcBorders>
            <w:noWrap/>
            <w:vAlign w:val="center"/>
          </w:tcPr>
          <w:p w14:paraId="24460074">
            <w:pPr>
              <w:keepNext w:val="0"/>
              <w:keepLines w:val="0"/>
              <w:widowControl/>
              <w:suppressLineNumbers w:val="0"/>
              <w:jc w:val="center"/>
              <w:textAlignment w:val="center"/>
              <w:rPr>
                <w:rFonts w:hint="eastAsia" w:ascii="宋体" w:hAnsi="宋体" w:eastAsia="宋体" w:cs="宋体"/>
                <w:i w:val="0"/>
                <w:iCs w:val="0"/>
                <w:color w:val="000000"/>
                <w:kern w:val="0"/>
                <w:sz w:val="21"/>
                <w:szCs w:val="21"/>
                <w:u w:val="none"/>
                <w:lang w:val="en-US" w:eastAsia="zh-CN" w:bidi="ar"/>
              </w:rPr>
            </w:pPr>
            <w:r>
              <w:rPr>
                <w:rFonts w:hint="eastAsia" w:ascii="宋体" w:hAnsi="宋体" w:eastAsia="宋体" w:cs="宋体"/>
                <w:i w:val="0"/>
                <w:iCs w:val="0"/>
                <w:color w:val="000000"/>
                <w:kern w:val="0"/>
                <w:sz w:val="21"/>
                <w:szCs w:val="21"/>
                <w:u w:val="none"/>
                <w:lang w:val="en-US" w:eastAsia="zh-CN" w:bidi="ar"/>
              </w:rPr>
              <w:t>10</w:t>
            </w:r>
          </w:p>
        </w:tc>
        <w:tc>
          <w:tcPr>
            <w:tcW w:w="1176" w:type="dxa"/>
            <w:tcBorders>
              <w:top w:val="single" w:color="000000" w:sz="4" w:space="0"/>
              <w:left w:val="single" w:color="000000" w:sz="4" w:space="0"/>
              <w:bottom w:val="single" w:color="000000" w:sz="4" w:space="0"/>
              <w:right w:val="single" w:color="000000" w:sz="4" w:space="0"/>
            </w:tcBorders>
            <w:noWrap/>
            <w:vAlign w:val="center"/>
          </w:tcPr>
          <w:p w14:paraId="332A6DA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民生银行</w:t>
            </w:r>
          </w:p>
        </w:tc>
        <w:tc>
          <w:tcPr>
            <w:tcW w:w="1153" w:type="dxa"/>
            <w:tcBorders>
              <w:top w:val="single" w:color="000000" w:sz="4" w:space="0"/>
              <w:left w:val="single" w:color="000000" w:sz="4" w:space="0"/>
              <w:bottom w:val="single" w:color="000000" w:sz="4" w:space="0"/>
              <w:right w:val="single" w:color="000000" w:sz="4" w:space="0"/>
            </w:tcBorders>
            <w:noWrap/>
            <w:vAlign w:val="center"/>
          </w:tcPr>
          <w:p w14:paraId="755E8395">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政采E贷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7159367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3000万元</w:t>
            </w:r>
          </w:p>
        </w:tc>
        <w:tc>
          <w:tcPr>
            <w:tcW w:w="1116" w:type="dxa"/>
            <w:tcBorders>
              <w:top w:val="single" w:color="000000" w:sz="4" w:space="0"/>
              <w:left w:val="single" w:color="000000" w:sz="4" w:space="0"/>
              <w:bottom w:val="single" w:color="000000" w:sz="4" w:space="0"/>
              <w:right w:val="single" w:color="000000" w:sz="4" w:space="0"/>
            </w:tcBorders>
            <w:noWrap/>
            <w:vAlign w:val="center"/>
          </w:tcPr>
          <w:p w14:paraId="40DDBA0F">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1年</w:t>
            </w:r>
          </w:p>
        </w:tc>
        <w:tc>
          <w:tcPr>
            <w:tcW w:w="1392" w:type="dxa"/>
            <w:tcBorders>
              <w:top w:val="single" w:color="000000" w:sz="4" w:space="0"/>
              <w:left w:val="single" w:color="000000" w:sz="4" w:space="0"/>
              <w:bottom w:val="single" w:color="000000" w:sz="4" w:space="0"/>
              <w:right w:val="single" w:color="000000" w:sz="4" w:space="0"/>
            </w:tcBorders>
            <w:noWrap/>
            <w:vAlign w:val="center"/>
          </w:tcPr>
          <w:p w14:paraId="04C84A0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3.45%起</w:t>
            </w:r>
          </w:p>
        </w:tc>
        <w:tc>
          <w:tcPr>
            <w:tcW w:w="1104" w:type="dxa"/>
            <w:tcBorders>
              <w:top w:val="single" w:color="000000" w:sz="4" w:space="0"/>
              <w:left w:val="single" w:color="000000" w:sz="4" w:space="0"/>
              <w:bottom w:val="single" w:color="000000" w:sz="4" w:space="0"/>
              <w:right w:val="single" w:color="000000" w:sz="4" w:space="0"/>
            </w:tcBorders>
            <w:noWrap/>
            <w:vAlign w:val="center"/>
          </w:tcPr>
          <w:p w14:paraId="0F335EBD">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24小时</w:t>
            </w:r>
          </w:p>
        </w:tc>
        <w:tc>
          <w:tcPr>
            <w:tcW w:w="1782" w:type="dxa"/>
            <w:tcBorders>
              <w:top w:val="single" w:color="000000" w:sz="4" w:space="0"/>
              <w:left w:val="single" w:color="000000" w:sz="4" w:space="0"/>
              <w:bottom w:val="single" w:color="000000" w:sz="4" w:space="0"/>
              <w:right w:val="single" w:color="000000" w:sz="4" w:space="0"/>
            </w:tcBorders>
            <w:noWrap/>
            <w:vAlign w:val="center"/>
          </w:tcPr>
          <w:p w14:paraId="2B7DE094">
            <w:pPr>
              <w:keepNext w:val="0"/>
              <w:keepLines w:val="0"/>
              <w:widowControl/>
              <w:suppressLineNumbers w:val="0"/>
              <w:jc w:val="center"/>
              <w:textAlignment w:val="center"/>
              <w:rPr>
                <w:rFonts w:hint="eastAsia" w:ascii="宋体" w:hAnsi="宋体" w:eastAsia="宋体" w:cs="宋体"/>
                <w:i w:val="0"/>
                <w:iCs w:val="0"/>
                <w:color w:val="000000"/>
                <w:sz w:val="21"/>
                <w:szCs w:val="21"/>
                <w:u w:val="none"/>
              </w:rPr>
            </w:pPr>
            <w:r>
              <w:rPr>
                <w:rFonts w:hint="eastAsia" w:ascii="宋体" w:hAnsi="宋体" w:eastAsia="宋体" w:cs="宋体"/>
                <w:i w:val="0"/>
                <w:iCs w:val="0"/>
                <w:color w:val="000000"/>
                <w:kern w:val="0"/>
                <w:sz w:val="21"/>
                <w:szCs w:val="21"/>
                <w:u w:val="none"/>
                <w:lang w:val="en-US" w:eastAsia="zh-CN" w:bidi="ar"/>
              </w:rPr>
              <w:t>郝双双15991225850</w:t>
            </w:r>
          </w:p>
        </w:tc>
      </w:tr>
    </w:tbl>
    <w:p w14:paraId="539FACE8">
      <w:pPr>
        <w:spacing w:line="500" w:lineRule="exact"/>
        <w:rPr>
          <w:rFonts w:hint="eastAsia" w:ascii="宋体" w:hAnsi="宋体" w:eastAsia="宋体" w:cs="宋体"/>
          <w:b/>
          <w:sz w:val="24"/>
          <w:szCs w:val="24"/>
          <w:lang w:eastAsia="zh-CN"/>
        </w:rPr>
      </w:pPr>
      <w:r>
        <w:rPr>
          <w:rFonts w:hint="eastAsia" w:ascii="宋体" w:hAnsi="宋体" w:eastAsia="宋体" w:cs="宋体"/>
          <w:bCs/>
          <w:sz w:val="24"/>
          <w:szCs w:val="24"/>
          <w:lang w:val="en-US" w:eastAsia="zh-CN"/>
        </w:rPr>
        <w:t>备注：银行排名不分先后。如产品额度、期限、利率等内容发生改变，以银行解释为准。</w:t>
      </w:r>
    </w:p>
    <w:p w14:paraId="592BFFB1">
      <w:pPr>
        <w:tabs>
          <w:tab w:val="left" w:pos="3544"/>
        </w:tabs>
        <w:wordWrap w:val="0"/>
        <w:spacing w:line="360" w:lineRule="auto"/>
        <w:rPr>
          <w:rFonts w:hint="eastAsia" w:ascii="宋体" w:hAnsi="宋体" w:eastAsia="宋体" w:cs="宋体"/>
          <w:b/>
          <w:sz w:val="24"/>
          <w:szCs w:val="24"/>
        </w:rPr>
      </w:pPr>
      <w:r>
        <w:rPr>
          <w:rFonts w:hint="eastAsia" w:ascii="宋体" w:hAnsi="宋体" w:cs="宋体"/>
          <w:b/>
          <w:sz w:val="24"/>
          <w:szCs w:val="24"/>
          <w:lang w:eastAsia="zh-CN"/>
        </w:rPr>
        <w:t>（七）供应商</w:t>
      </w:r>
      <w:r>
        <w:rPr>
          <w:rFonts w:hint="eastAsia" w:ascii="宋体" w:hAnsi="宋体" w:eastAsia="宋体" w:cs="宋体"/>
          <w:b/>
          <w:sz w:val="24"/>
          <w:szCs w:val="24"/>
          <w:lang w:eastAsia="zh-CN"/>
        </w:rPr>
        <w:t>磋商</w:t>
      </w:r>
      <w:r>
        <w:rPr>
          <w:rFonts w:hint="eastAsia" w:ascii="宋体" w:hAnsi="宋体" w:eastAsia="宋体" w:cs="宋体"/>
          <w:b/>
          <w:sz w:val="24"/>
          <w:szCs w:val="24"/>
        </w:rPr>
        <w:t>费用</w:t>
      </w:r>
    </w:p>
    <w:p w14:paraId="62D413AF">
      <w:pPr>
        <w:spacing w:line="360" w:lineRule="auto"/>
        <w:ind w:firstLine="480" w:firstLineChars="200"/>
        <w:outlineLvl w:val="9"/>
        <w:rPr>
          <w:rFonts w:hint="eastAsia" w:ascii="宋体" w:hAnsi="宋体" w:eastAsia="宋体" w:cs="宋体"/>
          <w:sz w:val="24"/>
          <w:szCs w:val="24"/>
          <w:lang w:eastAsia="zh-CN"/>
        </w:rPr>
      </w:pPr>
      <w:r>
        <w:rPr>
          <w:rFonts w:hint="eastAsia" w:ascii="宋体" w:hAnsi="宋体" w:eastAsia="宋体" w:cs="宋体"/>
          <w:sz w:val="24"/>
          <w:szCs w:val="24"/>
        </w:rPr>
        <w:t>无论</w:t>
      </w:r>
      <w:r>
        <w:rPr>
          <w:rFonts w:hint="eastAsia" w:ascii="宋体" w:hAnsi="宋体" w:eastAsia="宋体" w:cs="宋体"/>
          <w:sz w:val="24"/>
          <w:szCs w:val="24"/>
          <w:lang w:eastAsia="zh-CN"/>
        </w:rPr>
        <w:t>磋商</w:t>
      </w:r>
      <w:r>
        <w:rPr>
          <w:rFonts w:hint="eastAsia" w:ascii="宋体" w:hAnsi="宋体" w:eastAsia="宋体" w:cs="宋体"/>
          <w:sz w:val="24"/>
          <w:szCs w:val="24"/>
        </w:rPr>
        <w:t>结果如何，供应商自行承担参加</w:t>
      </w:r>
      <w:r>
        <w:rPr>
          <w:rFonts w:hint="eastAsia" w:ascii="宋体" w:hAnsi="宋体" w:eastAsia="宋体" w:cs="宋体"/>
          <w:sz w:val="24"/>
          <w:szCs w:val="24"/>
          <w:lang w:eastAsia="zh-CN"/>
        </w:rPr>
        <w:t>磋商</w:t>
      </w:r>
      <w:r>
        <w:rPr>
          <w:rFonts w:hint="eastAsia" w:ascii="宋体" w:hAnsi="宋体" w:eastAsia="宋体" w:cs="宋体"/>
          <w:sz w:val="24"/>
          <w:szCs w:val="24"/>
        </w:rPr>
        <w:t>相关的全部费用。</w:t>
      </w:r>
    </w:p>
    <w:p w14:paraId="670B6782">
      <w:pPr>
        <w:adjustRightInd w:val="0"/>
        <w:snapToGrid w:val="0"/>
        <w:spacing w:line="360" w:lineRule="auto"/>
        <w:ind w:firstLine="475" w:firstLineChars="198"/>
        <w:rPr>
          <w:rFonts w:hint="eastAsia" w:ascii="宋体" w:hAnsi="宋体" w:eastAsia="宋体" w:cs="宋体"/>
          <w:sz w:val="24"/>
          <w:u w:val="single"/>
        </w:rPr>
      </w:pPr>
      <w:r>
        <w:rPr>
          <w:rFonts w:hint="eastAsia" w:ascii="仿宋" w:hAnsi="仿宋" w:eastAsia="仿宋" w:cs="仿宋"/>
          <w:color w:val="000000"/>
        </w:rPr>
        <w:br w:type="page"/>
      </w:r>
      <w:bookmarkEnd w:id="34"/>
      <w:bookmarkEnd w:id="35"/>
      <w:bookmarkEnd w:id="36"/>
      <w:bookmarkEnd w:id="111"/>
      <w:bookmarkEnd w:id="112"/>
      <w:bookmarkStart w:id="113" w:name="_Toc14565"/>
      <w:bookmarkStart w:id="114" w:name="_Toc497551821"/>
      <w:bookmarkStart w:id="115" w:name="_Toc7084"/>
      <w:bookmarkStart w:id="116" w:name="_Toc385992402"/>
      <w:bookmarkStart w:id="117" w:name="_Toc497711586"/>
      <w:bookmarkStart w:id="118" w:name="_Toc2615"/>
      <w:bookmarkStart w:id="119" w:name="_Toc5007"/>
      <w:bookmarkStart w:id="120" w:name="_Toc492955460"/>
      <w:bookmarkStart w:id="121" w:name="_Toc497712134"/>
      <w:bookmarkStart w:id="122" w:name="_Toc31265"/>
      <w:bookmarkStart w:id="123" w:name="_Toc389620242"/>
      <w:bookmarkStart w:id="124" w:name="_Toc497546919"/>
      <w:bookmarkStart w:id="125" w:name="_Toc246928960"/>
      <w:bookmarkStart w:id="126" w:name="_Toc26406"/>
      <w:bookmarkStart w:id="127" w:name="_Toc18505"/>
    </w:p>
    <w:p w14:paraId="5AF41B89">
      <w:pPr>
        <w:pStyle w:val="15"/>
        <w:jc w:val="center"/>
        <w:outlineLvl w:val="0"/>
        <w:rPr>
          <w:rFonts w:hint="eastAsia" w:ascii="宋体" w:hAnsi="宋体" w:eastAsia="宋体" w:cs="宋体"/>
          <w:b/>
          <w:bCs/>
          <w:color w:val="000000"/>
          <w:sz w:val="32"/>
          <w:szCs w:val="32"/>
        </w:rPr>
        <w:sectPr>
          <w:footerReference r:id="rId5" w:type="default"/>
          <w:footnotePr>
            <w:pos w:val="beneathText"/>
          </w:footnotePr>
          <w:pgSz w:w="11906" w:h="16838"/>
          <w:pgMar w:top="1383" w:right="1310" w:bottom="1383" w:left="1310" w:header="1134" w:footer="1134" w:gutter="0"/>
          <w:pgNumType w:fmt="decimal" w:start="5"/>
          <w:cols w:space="720" w:num="1"/>
          <w:docGrid w:type="lines" w:linePitch="312" w:charSpace="0"/>
        </w:sectPr>
      </w:pPr>
      <w:bookmarkStart w:id="128" w:name="_Toc28526"/>
      <w:bookmarkStart w:id="129" w:name="_Toc31568"/>
      <w:bookmarkStart w:id="130" w:name="_Toc21966"/>
    </w:p>
    <w:bookmarkEnd w:id="128"/>
    <w:bookmarkEnd w:id="129"/>
    <w:bookmarkEnd w:id="130"/>
    <w:p w14:paraId="2C42B144">
      <w:pPr>
        <w:pStyle w:val="3"/>
        <w:numPr>
          <w:ilvl w:val="0"/>
          <w:numId w:val="0"/>
        </w:numPr>
        <w:spacing w:before="20" w:after="20" w:line="360" w:lineRule="auto"/>
        <w:jc w:val="center"/>
        <w:outlineLvl w:val="0"/>
        <w:rPr>
          <w:rFonts w:hint="eastAsia" w:ascii="宋体" w:hAnsi="宋体" w:eastAsia="宋体" w:cs="宋体"/>
          <w:color w:val="000000"/>
        </w:rPr>
      </w:pPr>
      <w:r>
        <w:rPr>
          <w:rFonts w:hint="eastAsia" w:ascii="宋体" w:hAnsi="宋体" w:cs="宋体"/>
          <w:color w:val="000000"/>
          <w:lang w:val="en-US" w:eastAsia="zh-CN"/>
        </w:rPr>
        <w:t>第三章 项目服务内容</w:t>
      </w:r>
      <w:r>
        <w:rPr>
          <w:rFonts w:hint="eastAsia" w:ascii="宋体" w:hAnsi="宋体" w:eastAsia="宋体" w:cs="宋体"/>
          <w:color w:val="000000"/>
        </w:rPr>
        <w:t>及技术要求</w:t>
      </w:r>
      <w:bookmarkEnd w:id="113"/>
    </w:p>
    <w:p w14:paraId="16EDCC91">
      <w:pPr>
        <w:jc w:val="both"/>
        <w:rPr>
          <w:rFonts w:hint="eastAsia" w:eastAsia="宋体"/>
          <w:lang w:eastAsia="zh-CN"/>
        </w:rPr>
      </w:pPr>
      <w:r>
        <w:rPr>
          <w:rFonts w:hint="eastAsia" w:ascii="宋体" w:hAnsi="宋体" w:cs="宋体"/>
          <w:b/>
          <w:bCs/>
          <w:sz w:val="30"/>
          <w:szCs w:val="30"/>
          <w:highlight w:val="none"/>
          <w:lang w:val="en-US" w:eastAsia="zh-CN"/>
        </w:rPr>
        <w:t>采购/服务清单</w:t>
      </w:r>
    </w:p>
    <w:p w14:paraId="0F5296BD">
      <w:pPr>
        <w:spacing w:line="360" w:lineRule="auto"/>
        <w:ind w:firstLine="480" w:firstLineChars="200"/>
        <w:jc w:val="both"/>
        <w:rPr>
          <w:rFonts w:hint="eastAsia"/>
          <w:sz w:val="24"/>
          <w:szCs w:val="24"/>
        </w:rPr>
      </w:pPr>
      <w:r>
        <w:rPr>
          <w:rFonts w:hint="eastAsia"/>
          <w:sz w:val="24"/>
          <w:szCs w:val="24"/>
        </w:rPr>
        <w:t>为丰富市民精神文化生活，挖掘一批民歌演唱人才，彰显陕北民歌的独特魅力，特举办“传承经典 唱响陕北”2025年陕北民歌大赛，比赛邀请相关专家进行层层选拔，通过陕北民歌大赛推新人、出新品、创精品，持续推动陕北民歌的传承、发展和创新</w:t>
      </w:r>
      <w:r>
        <w:rPr>
          <w:rFonts w:hint="eastAsia"/>
          <w:sz w:val="24"/>
          <w:szCs w:val="24"/>
          <w:lang w:eastAsia="zh-CN"/>
        </w:rPr>
        <w:t>。</w:t>
      </w:r>
    </w:p>
    <w:p w14:paraId="51D6D71C">
      <w:pPr>
        <w:spacing w:line="360" w:lineRule="auto"/>
        <w:ind w:firstLine="480" w:firstLineChars="200"/>
        <w:jc w:val="left"/>
        <w:rPr>
          <w:sz w:val="24"/>
          <w:szCs w:val="24"/>
        </w:rPr>
      </w:pPr>
      <w:r>
        <w:rPr>
          <w:rFonts w:hint="eastAsia"/>
          <w:sz w:val="24"/>
          <w:szCs w:val="24"/>
        </w:rPr>
        <w:t>本次政府采购所有采购内容及项目，都必须符合国家对各项采购货物及服务行业质量标准要求，对有问题及质量无法达标的采购货物和服务，拒绝验收。</w:t>
      </w:r>
      <w:r>
        <w:rPr>
          <w:sz w:val="24"/>
          <w:szCs w:val="24"/>
        </w:rPr>
        <w:t>本采购项目为</w:t>
      </w:r>
      <w:r>
        <w:rPr>
          <w:rFonts w:hint="eastAsia"/>
          <w:sz w:val="24"/>
          <w:szCs w:val="24"/>
          <w:lang w:eastAsia="zh-CN"/>
        </w:rPr>
        <w:t>“传承经典 唱响陕北”2025年陕北民歌大赛</w:t>
      </w:r>
      <w:r>
        <w:rPr>
          <w:sz w:val="24"/>
          <w:szCs w:val="24"/>
        </w:rPr>
        <w:t>，投标人必须对本项目进行整体响应，只对其中一部分内容进行的响应都被视为无效响应。投标报价应遵守《中华人民共和国价格法》，投标人不得以低于成本的报价参与投标。</w:t>
      </w:r>
    </w:p>
    <w:p w14:paraId="2577E84E">
      <w:pPr>
        <w:keepNext w:val="0"/>
        <w:keepLines w:val="0"/>
        <w:pageBreakBefore w:val="0"/>
        <w:kinsoku/>
        <w:wordWrap/>
        <w:overflowPunct/>
        <w:topLinePunct w:val="0"/>
        <w:bidi w:val="0"/>
        <w:spacing w:line="360" w:lineRule="auto"/>
        <w:ind w:left="0" w:firstLine="482" w:firstLineChars="200"/>
        <w:jc w:val="both"/>
        <w:textAlignment w:val="auto"/>
        <w:rPr>
          <w:rFonts w:hint="eastAsia" w:ascii="宋体" w:hAnsi="宋体" w:eastAsia="宋体" w:cs="宋体"/>
          <w:bCs/>
          <w:color w:val="auto"/>
          <w:sz w:val="24"/>
          <w:szCs w:val="24"/>
        </w:rPr>
      </w:pPr>
      <w:r>
        <w:rPr>
          <w:rFonts w:hint="eastAsia" w:ascii="宋体" w:hAnsi="宋体" w:eastAsia="宋体" w:cs="宋体"/>
          <w:b/>
          <w:bCs w:val="0"/>
          <w:color w:val="auto"/>
          <w:sz w:val="24"/>
          <w:szCs w:val="24"/>
          <w:lang w:val="en-US" w:eastAsia="zh-CN"/>
        </w:rPr>
        <w:t>（一）</w:t>
      </w:r>
      <w:r>
        <w:rPr>
          <w:rFonts w:hint="eastAsia" w:ascii="宋体" w:hAnsi="宋体" w:eastAsia="宋体" w:cs="宋体"/>
          <w:b/>
          <w:bCs w:val="0"/>
          <w:color w:val="auto"/>
          <w:sz w:val="24"/>
          <w:szCs w:val="24"/>
        </w:rPr>
        <w:t>服务地点、服务期</w:t>
      </w:r>
    </w:p>
    <w:p w14:paraId="05FFF9A2">
      <w:pPr>
        <w:keepNext w:val="0"/>
        <w:keepLines w:val="0"/>
        <w:pageBreakBefore w:val="0"/>
        <w:kinsoku/>
        <w:wordWrap/>
        <w:overflowPunct/>
        <w:topLinePunct w:val="0"/>
        <w:bidi w:val="0"/>
        <w:spacing w:line="360" w:lineRule="auto"/>
        <w:ind w:left="0" w:firstLine="480" w:firstLineChars="200"/>
        <w:jc w:val="both"/>
        <w:textAlignment w:val="auto"/>
        <w:rPr>
          <w:rFonts w:hint="default" w:ascii="宋体" w:hAnsi="宋体" w:cs="宋体"/>
          <w:color w:val="auto"/>
          <w:sz w:val="24"/>
          <w:szCs w:val="24"/>
          <w:lang w:val="en-US" w:eastAsia="zh-CN"/>
        </w:rPr>
      </w:pPr>
      <w:r>
        <w:rPr>
          <w:rFonts w:hint="eastAsia" w:ascii="宋体" w:hAnsi="宋体" w:eastAsia="宋体" w:cs="宋体"/>
          <w:color w:val="auto"/>
          <w:sz w:val="24"/>
          <w:szCs w:val="24"/>
          <w:lang w:val="en-US" w:eastAsia="zh-CN"/>
        </w:rPr>
        <w:t>1、</w:t>
      </w:r>
      <w:r>
        <w:rPr>
          <w:rFonts w:hint="eastAsia" w:ascii="宋体" w:hAnsi="宋体" w:eastAsia="宋体" w:cs="宋体"/>
          <w:color w:val="auto"/>
          <w:sz w:val="24"/>
          <w:szCs w:val="24"/>
        </w:rPr>
        <w:t>服务地点</w:t>
      </w:r>
      <w:r>
        <w:rPr>
          <w:rFonts w:hint="eastAsia" w:ascii="宋体" w:hAnsi="宋体" w:eastAsia="宋体" w:cs="宋体"/>
          <w:color w:val="auto"/>
          <w:sz w:val="24"/>
          <w:szCs w:val="24"/>
          <w:lang w:eastAsia="zh-CN"/>
        </w:rPr>
        <w:t>：</w:t>
      </w:r>
      <w:r>
        <w:rPr>
          <w:rFonts w:hint="eastAsia" w:ascii="宋体" w:hAnsi="宋体" w:cs="宋体"/>
          <w:color w:val="auto"/>
          <w:sz w:val="24"/>
          <w:szCs w:val="24"/>
          <w:lang w:val="en-US" w:eastAsia="zh-CN"/>
        </w:rPr>
        <w:t>采购人指定地点</w:t>
      </w:r>
    </w:p>
    <w:p w14:paraId="18B1675E">
      <w:pPr>
        <w:keepNext w:val="0"/>
        <w:keepLines w:val="0"/>
        <w:pageBreakBefore w:val="0"/>
        <w:kinsoku/>
        <w:wordWrap/>
        <w:overflowPunct/>
        <w:topLinePunct w:val="0"/>
        <w:bidi w:val="0"/>
        <w:spacing w:line="360" w:lineRule="auto"/>
        <w:ind w:left="0" w:firstLine="480" w:firstLineChars="200"/>
        <w:jc w:val="both"/>
        <w:textAlignment w:val="auto"/>
        <w:rPr>
          <w:rFonts w:hint="eastAsia" w:ascii="宋体" w:hAnsi="宋体" w:eastAsia="宋体" w:cs="宋体"/>
          <w:b/>
          <w:bCs/>
          <w:color w:val="auto"/>
          <w:sz w:val="24"/>
          <w:szCs w:val="24"/>
        </w:rPr>
      </w:pPr>
      <w:r>
        <w:rPr>
          <w:rFonts w:hint="eastAsia" w:ascii="宋体" w:hAnsi="宋体" w:eastAsia="宋体" w:cs="宋体"/>
          <w:color w:val="auto"/>
          <w:sz w:val="24"/>
          <w:szCs w:val="24"/>
          <w:lang w:val="en-US" w:eastAsia="zh-CN"/>
        </w:rPr>
        <w:t>2、</w:t>
      </w:r>
      <w:r>
        <w:rPr>
          <w:rFonts w:hint="eastAsia" w:ascii="宋体" w:hAnsi="宋体" w:eastAsia="宋体" w:cs="宋体"/>
          <w:color w:val="auto"/>
          <w:sz w:val="24"/>
          <w:szCs w:val="24"/>
          <w:u w:val="none"/>
          <w:shd w:val="clear" w:color="auto" w:fill="auto"/>
          <w:lang w:val="en-US" w:eastAsia="zh-CN"/>
        </w:rPr>
        <w:t>合同签订后</w:t>
      </w:r>
      <w:r>
        <w:rPr>
          <w:rFonts w:hint="eastAsia" w:hAnsi="宋体" w:cs="宋体"/>
          <w:color w:val="auto"/>
          <w:sz w:val="24"/>
          <w:szCs w:val="24"/>
          <w:u w:val="none"/>
          <w:shd w:val="clear" w:color="auto" w:fill="auto"/>
          <w:lang w:val="en-US" w:eastAsia="zh-CN"/>
        </w:rPr>
        <w:t>约20</w:t>
      </w:r>
      <w:r>
        <w:rPr>
          <w:rFonts w:hint="eastAsia" w:ascii="宋体" w:hAnsi="宋体" w:eastAsia="宋体" w:cs="宋体"/>
          <w:color w:val="auto"/>
          <w:sz w:val="24"/>
          <w:szCs w:val="24"/>
          <w:u w:val="none"/>
          <w:shd w:val="clear" w:color="auto" w:fill="auto"/>
          <w:lang w:val="en-US" w:eastAsia="zh-CN"/>
        </w:rPr>
        <w:t>日历天内</w:t>
      </w:r>
      <w:r>
        <w:rPr>
          <w:rFonts w:hint="eastAsia" w:hAnsi="宋体" w:cs="宋体"/>
          <w:color w:val="auto"/>
          <w:sz w:val="24"/>
          <w:szCs w:val="24"/>
          <w:u w:val="none"/>
          <w:shd w:val="clear" w:color="auto" w:fill="auto"/>
          <w:lang w:val="en-US" w:eastAsia="zh-CN"/>
        </w:rPr>
        <w:t>（</w:t>
      </w:r>
      <w:r>
        <w:rPr>
          <w:rFonts w:hint="eastAsia" w:ascii="宋体" w:hAnsi="宋体" w:eastAsia="宋体" w:cs="宋体"/>
          <w:color w:val="auto"/>
          <w:sz w:val="24"/>
          <w:szCs w:val="24"/>
          <w:u w:val="none"/>
          <w:shd w:val="clear" w:color="auto" w:fill="auto"/>
          <w:lang w:val="en-US" w:eastAsia="zh-CN"/>
        </w:rPr>
        <w:t>具体以采购人实际安排为准</w:t>
      </w:r>
      <w:r>
        <w:rPr>
          <w:rFonts w:hint="eastAsia" w:hAnsi="宋体" w:cs="宋体"/>
          <w:color w:val="auto"/>
          <w:sz w:val="24"/>
          <w:szCs w:val="24"/>
          <w:u w:val="none"/>
          <w:shd w:val="clear" w:color="auto" w:fill="auto"/>
          <w:lang w:val="en-US" w:eastAsia="zh-CN"/>
        </w:rPr>
        <w:t>）</w:t>
      </w:r>
      <w:r>
        <w:rPr>
          <w:rFonts w:hint="eastAsia" w:ascii="宋体" w:hAnsi="宋体" w:eastAsia="宋体" w:cs="宋体"/>
          <w:color w:val="auto"/>
          <w:sz w:val="24"/>
          <w:szCs w:val="24"/>
          <w:lang w:val="en-US" w:eastAsia="zh-CN"/>
        </w:rPr>
        <w:t>。</w:t>
      </w:r>
    </w:p>
    <w:p w14:paraId="7A5D67D7">
      <w:pPr>
        <w:pStyle w:val="8"/>
        <w:spacing w:line="360" w:lineRule="auto"/>
        <w:rPr>
          <w:rFonts w:hint="eastAsia" w:ascii="宋体" w:hAnsi="宋体" w:eastAsia="宋体" w:cs="宋体"/>
          <w:color w:val="auto"/>
          <w:sz w:val="24"/>
          <w:szCs w:val="24"/>
          <w:lang w:val="en-US" w:eastAsia="zh-CN"/>
        </w:rPr>
      </w:pPr>
    </w:p>
    <w:p w14:paraId="3DA67E8B">
      <w:pPr>
        <w:pStyle w:val="8"/>
        <w:spacing w:line="360" w:lineRule="auto"/>
        <w:jc w:val="center"/>
        <w:rPr>
          <w:rFonts w:hint="eastAsia" w:ascii="宋体" w:hAnsi="宋体" w:cs="宋体"/>
          <w:b/>
          <w:bCs/>
          <w:color w:val="auto"/>
          <w:sz w:val="52"/>
          <w:szCs w:val="52"/>
          <w:lang w:val="en-US" w:eastAsia="zh-CN"/>
        </w:rPr>
      </w:pPr>
    </w:p>
    <w:p w14:paraId="210EA203">
      <w:pPr>
        <w:pStyle w:val="8"/>
        <w:spacing w:line="360" w:lineRule="auto"/>
        <w:jc w:val="center"/>
        <w:rPr>
          <w:rFonts w:hint="eastAsia" w:ascii="宋体" w:hAnsi="宋体" w:cs="宋体"/>
          <w:b/>
          <w:bCs/>
          <w:color w:val="auto"/>
          <w:sz w:val="52"/>
          <w:szCs w:val="52"/>
          <w:lang w:val="en-US" w:eastAsia="zh-CN"/>
        </w:rPr>
      </w:pPr>
    </w:p>
    <w:p w14:paraId="4F719149">
      <w:pPr>
        <w:pStyle w:val="8"/>
        <w:spacing w:line="360" w:lineRule="auto"/>
        <w:jc w:val="center"/>
        <w:rPr>
          <w:rFonts w:hint="eastAsia" w:ascii="宋体" w:hAnsi="宋体" w:cs="宋体"/>
          <w:b/>
          <w:bCs/>
          <w:color w:val="auto"/>
          <w:sz w:val="52"/>
          <w:szCs w:val="52"/>
          <w:lang w:val="en-US" w:eastAsia="zh-CN"/>
        </w:rPr>
      </w:pPr>
    </w:p>
    <w:p w14:paraId="71F6EEA6">
      <w:pPr>
        <w:pStyle w:val="8"/>
        <w:spacing w:line="360" w:lineRule="auto"/>
        <w:jc w:val="center"/>
        <w:rPr>
          <w:rFonts w:hint="eastAsia" w:ascii="宋体" w:hAnsi="宋体" w:cs="宋体"/>
          <w:b/>
          <w:bCs/>
          <w:color w:val="auto"/>
          <w:sz w:val="52"/>
          <w:szCs w:val="52"/>
          <w:lang w:val="en-US" w:eastAsia="zh-CN"/>
        </w:rPr>
      </w:pPr>
    </w:p>
    <w:p w14:paraId="424145A7">
      <w:pPr>
        <w:pStyle w:val="8"/>
        <w:spacing w:line="360" w:lineRule="auto"/>
        <w:jc w:val="center"/>
        <w:rPr>
          <w:rFonts w:hint="eastAsia" w:ascii="宋体" w:hAnsi="宋体" w:cs="宋体"/>
          <w:b/>
          <w:bCs/>
          <w:color w:val="auto"/>
          <w:sz w:val="52"/>
          <w:szCs w:val="52"/>
          <w:lang w:val="en-US" w:eastAsia="zh-CN"/>
        </w:rPr>
      </w:pPr>
    </w:p>
    <w:p w14:paraId="2FEA54AB">
      <w:pPr>
        <w:pStyle w:val="8"/>
        <w:spacing w:line="360" w:lineRule="auto"/>
        <w:jc w:val="center"/>
        <w:rPr>
          <w:rFonts w:hint="eastAsia" w:ascii="宋体" w:hAnsi="宋体" w:cs="宋体"/>
          <w:b/>
          <w:bCs/>
          <w:color w:val="auto"/>
          <w:sz w:val="52"/>
          <w:szCs w:val="52"/>
          <w:lang w:val="en-US" w:eastAsia="zh-CN"/>
        </w:rPr>
      </w:pPr>
    </w:p>
    <w:p w14:paraId="767E3BAC">
      <w:pPr>
        <w:pStyle w:val="8"/>
        <w:spacing w:line="360" w:lineRule="auto"/>
        <w:ind w:left="0" w:leftChars="0" w:firstLine="0" w:firstLineChars="0"/>
        <w:jc w:val="both"/>
        <w:rPr>
          <w:rFonts w:hint="eastAsia" w:ascii="宋体" w:hAnsi="宋体" w:cs="宋体"/>
          <w:b/>
          <w:bCs/>
          <w:color w:val="auto"/>
          <w:sz w:val="52"/>
          <w:szCs w:val="52"/>
          <w:lang w:val="en-US" w:eastAsia="zh-CN"/>
        </w:rPr>
      </w:pPr>
    </w:p>
    <w:p w14:paraId="564DF363">
      <w:pPr>
        <w:pStyle w:val="8"/>
        <w:spacing w:line="360" w:lineRule="auto"/>
        <w:jc w:val="center"/>
        <w:rPr>
          <w:rFonts w:hint="eastAsia" w:ascii="宋体" w:hAnsi="宋体" w:cs="宋体"/>
          <w:b/>
          <w:bCs/>
          <w:color w:val="auto"/>
          <w:sz w:val="52"/>
          <w:szCs w:val="52"/>
          <w:lang w:val="en-US" w:eastAsia="zh-CN"/>
        </w:rPr>
      </w:pPr>
      <w:r>
        <w:rPr>
          <w:rFonts w:hint="eastAsia" w:ascii="宋体" w:hAnsi="宋体" w:cs="宋体"/>
          <w:b/>
          <w:bCs/>
          <w:color w:val="auto"/>
          <w:sz w:val="52"/>
          <w:szCs w:val="52"/>
          <w:lang w:val="en-US" w:eastAsia="zh-CN"/>
        </w:rPr>
        <w:t>服务清单</w:t>
      </w:r>
    </w:p>
    <w:tbl>
      <w:tblPr>
        <w:tblStyle w:val="27"/>
        <w:tblW w:w="9409"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628"/>
        <w:gridCol w:w="1440"/>
        <w:gridCol w:w="2433"/>
        <w:gridCol w:w="960"/>
        <w:gridCol w:w="1050"/>
        <w:gridCol w:w="1005"/>
        <w:gridCol w:w="993"/>
        <w:gridCol w:w="900"/>
      </w:tblGrid>
      <w:tr w14:paraId="720259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601"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E8273">
            <w:pPr>
              <w:keepNext w:val="0"/>
              <w:keepLines w:val="0"/>
              <w:widowControl/>
              <w:suppressLineNumbers w:val="0"/>
              <w:jc w:val="center"/>
              <w:textAlignment w:val="center"/>
              <w:rPr>
                <w:rFonts w:hint="eastAsia" w:ascii="宋体" w:hAnsi="宋体" w:eastAsia="宋体" w:cs="宋体"/>
                <w:b/>
                <w:bCs/>
                <w:i w:val="0"/>
                <w:iCs w:val="0"/>
                <w:color w:val="000000"/>
                <w:kern w:val="0"/>
                <w:sz w:val="36"/>
                <w:szCs w:val="36"/>
                <w:u w:val="none"/>
                <w:lang w:val="en-US" w:eastAsia="zh-CN" w:bidi="ar"/>
              </w:rPr>
            </w:pPr>
            <w:r>
              <w:rPr>
                <w:rFonts w:hint="eastAsia" w:ascii="宋体" w:hAnsi="宋体" w:eastAsia="宋体" w:cs="宋体"/>
                <w:b/>
                <w:bCs/>
                <w:i w:val="0"/>
                <w:iCs w:val="0"/>
                <w:color w:val="000000"/>
                <w:kern w:val="0"/>
                <w:sz w:val="36"/>
                <w:szCs w:val="36"/>
                <w:u w:val="none"/>
                <w:lang w:val="en-US" w:eastAsia="zh-CN" w:bidi="ar"/>
              </w:rPr>
              <w:t>“传承经典 唱响陕北”2025年陕北民歌大赛</w:t>
            </w:r>
          </w:p>
          <w:p w14:paraId="592703D0">
            <w:pPr>
              <w:keepNext w:val="0"/>
              <w:keepLines w:val="0"/>
              <w:widowControl/>
              <w:suppressLineNumbers w:val="0"/>
              <w:jc w:val="center"/>
              <w:textAlignment w:val="center"/>
              <w:rPr>
                <w:rFonts w:hint="eastAsia" w:ascii="宋体" w:hAnsi="宋体" w:eastAsia="宋体" w:cs="宋体"/>
                <w:b/>
                <w:bCs/>
                <w:i w:val="0"/>
                <w:iCs w:val="0"/>
                <w:color w:val="000000"/>
                <w:sz w:val="36"/>
                <w:szCs w:val="36"/>
                <w:u w:val="none"/>
              </w:rPr>
            </w:pPr>
            <w:r>
              <w:rPr>
                <w:rFonts w:hint="eastAsia" w:ascii="宋体" w:hAnsi="宋体" w:eastAsia="宋体" w:cs="宋体"/>
                <w:b/>
                <w:bCs/>
                <w:i w:val="0"/>
                <w:iCs w:val="0"/>
                <w:color w:val="000000"/>
                <w:kern w:val="0"/>
                <w:sz w:val="36"/>
                <w:szCs w:val="36"/>
                <w:u w:val="none"/>
                <w:lang w:val="en-US" w:eastAsia="zh-CN" w:bidi="ar"/>
              </w:rPr>
              <w:t>及展演活动清单</w:t>
            </w:r>
          </w:p>
        </w:tc>
      </w:tr>
      <w:tr w14:paraId="73D1727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03AB17AE">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序号</w:t>
            </w:r>
          </w:p>
        </w:tc>
        <w:tc>
          <w:tcPr>
            <w:tcW w:w="1440"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1602E410">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项目名称</w:t>
            </w:r>
          </w:p>
        </w:tc>
        <w:tc>
          <w:tcPr>
            <w:tcW w:w="2433"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38A3056D">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规格型号</w:t>
            </w:r>
          </w:p>
        </w:tc>
        <w:tc>
          <w:tcPr>
            <w:tcW w:w="960"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34504F61">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数量</w:t>
            </w:r>
          </w:p>
        </w:tc>
        <w:tc>
          <w:tcPr>
            <w:tcW w:w="1050"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4887D8D3">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单位</w:t>
            </w:r>
          </w:p>
        </w:tc>
        <w:tc>
          <w:tcPr>
            <w:tcW w:w="1005"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09C9FA83">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单价</w:t>
            </w:r>
          </w:p>
        </w:tc>
        <w:tc>
          <w:tcPr>
            <w:tcW w:w="993"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34BE7759">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金额</w:t>
            </w:r>
          </w:p>
        </w:tc>
        <w:tc>
          <w:tcPr>
            <w:tcW w:w="900"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5DD1279A">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备注</w:t>
            </w:r>
          </w:p>
        </w:tc>
      </w:tr>
      <w:tr w14:paraId="6BFBAD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34"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DD71B">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赛事-“传承经典 唱响陕北”2025年陕北民歌大赛活动清单</w:t>
            </w:r>
          </w:p>
        </w:tc>
      </w:tr>
      <w:tr w14:paraId="5EF562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11"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5EE75">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A：赛事运营保障</w:t>
            </w:r>
          </w:p>
        </w:tc>
      </w:tr>
      <w:tr w14:paraId="30B923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68"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31A1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FDB9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赛事策划及总导演</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CACA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比赛整体策划、协调、联络、调度 3天5场全程执行</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BDE5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4B3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B298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A5149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AFBC0">
            <w:pPr>
              <w:jc w:val="center"/>
              <w:rPr>
                <w:rFonts w:hint="eastAsia" w:ascii="宋体" w:hAnsi="宋体" w:eastAsia="宋体" w:cs="宋体"/>
                <w:i w:val="0"/>
                <w:iCs w:val="0"/>
                <w:color w:val="000000"/>
                <w:sz w:val="18"/>
                <w:szCs w:val="18"/>
                <w:u w:val="none"/>
              </w:rPr>
            </w:pPr>
          </w:p>
        </w:tc>
      </w:tr>
      <w:tr w14:paraId="4AEB18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4"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1BDB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3BE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执行统筹</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70D3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前期策划，整体安排，布场指挥，现场把控</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971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605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71389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7CB2B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06A14E">
            <w:pPr>
              <w:jc w:val="center"/>
              <w:rPr>
                <w:rFonts w:hint="eastAsia" w:ascii="宋体" w:hAnsi="宋体" w:eastAsia="宋体" w:cs="宋体"/>
                <w:i w:val="0"/>
                <w:iCs w:val="0"/>
                <w:color w:val="000000"/>
                <w:sz w:val="18"/>
                <w:szCs w:val="18"/>
                <w:u w:val="none"/>
              </w:rPr>
            </w:pPr>
          </w:p>
        </w:tc>
      </w:tr>
      <w:tr w14:paraId="7703EB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28"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E36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8AA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舞台督导</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CD28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6人3天 每人每天500元 </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从初赛到决赛负责前后台催场、舞台监督、现场计分等工作</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D291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A890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2165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78340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66874">
            <w:pPr>
              <w:jc w:val="center"/>
              <w:rPr>
                <w:rFonts w:hint="eastAsia" w:ascii="宋体" w:hAnsi="宋体" w:eastAsia="宋体" w:cs="宋体"/>
                <w:i w:val="0"/>
                <w:iCs w:val="0"/>
                <w:color w:val="000000"/>
                <w:sz w:val="18"/>
                <w:szCs w:val="18"/>
                <w:u w:val="none"/>
              </w:rPr>
            </w:pPr>
          </w:p>
        </w:tc>
      </w:tr>
      <w:tr w14:paraId="640694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11"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674E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74C3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比赛文稿撰写</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A683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3天5场比赛稿件、主持词、宣传文案等</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5960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C803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5D38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3C23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5FA49">
            <w:pPr>
              <w:jc w:val="center"/>
              <w:rPr>
                <w:rFonts w:hint="eastAsia" w:ascii="宋体" w:hAnsi="宋体" w:eastAsia="宋体" w:cs="宋体"/>
                <w:i w:val="0"/>
                <w:iCs w:val="0"/>
                <w:color w:val="000000"/>
                <w:sz w:val="18"/>
                <w:szCs w:val="18"/>
                <w:u w:val="none"/>
              </w:rPr>
            </w:pPr>
          </w:p>
        </w:tc>
      </w:tr>
      <w:tr w14:paraId="0D32D5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F56BE4">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赛事运营保障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9462A">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2DD4C">
            <w:pPr>
              <w:jc w:val="center"/>
              <w:rPr>
                <w:rFonts w:hint="eastAsia" w:ascii="宋体" w:hAnsi="宋体" w:eastAsia="宋体" w:cs="宋体"/>
                <w:i w:val="0"/>
                <w:iCs w:val="0"/>
                <w:color w:val="000000"/>
                <w:sz w:val="18"/>
                <w:szCs w:val="18"/>
                <w:u w:val="none"/>
              </w:rPr>
            </w:pPr>
          </w:p>
        </w:tc>
      </w:tr>
      <w:tr w14:paraId="2A8607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99"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E57A0F">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B：评选运营与服务</w:t>
            </w:r>
          </w:p>
        </w:tc>
      </w:tr>
      <w:tr w14:paraId="771E8B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8ABD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7F03D7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打分器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D19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打分器（使用7个，3个备用）</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C171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0E0B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4827A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35FBC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681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EE8F7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9D575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281EDB0">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DE5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接收器</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C5F4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FF0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6A52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80CB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1AB35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D84E5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FD5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56A859C">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4E21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评分系统</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E0C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E04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6194FD">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068BA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8DF2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00B945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94"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C49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D634B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评委服务</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D88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闫志才 西安音乐学院声乐教授 男高音歌唱家</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（3天5场约20小时的比赛评审 每课时1000元）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6B98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94E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课时</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4BEE9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B2093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4EFA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580291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513"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68C11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82291C">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BE75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朱启高 教授  著名音乐人 作曲家</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（5场3天的比赛评审 每天3000元）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4A7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762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天</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D9EC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0197B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E18D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1AF0B5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6586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B53A5A9">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DB26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康世进 国家一级编剧 著名评论家 </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（5场3天的比赛评审 每天3000元）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9BEC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133A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天</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D05FA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0238CC">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FE58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E7149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9A47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1324516">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DB75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刘朝晖 教授 榆林市音协主席 著名作曲家</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（5场3天的比赛评审 每天3000元）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DEF9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E73A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天</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7CD6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2DF4B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853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DAE1D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BC22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23168A3">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2D3C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王晓怡 国家一级演员 女高音歌唱家 </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（5场3天的比赛评审 每天3000元）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4EB4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999D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天</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DED9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A8387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9AE1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7C5AE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737"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C7B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7F3A03">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1589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沙莎 国家一级演员 女高音歌唱家 </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（3天5场约20小时的比赛评审 每课时1000元）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335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1702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课时</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86115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9B064">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FF79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A8F12B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316"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894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CF4C6F0">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1082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 xml:space="preserve">郝亮亮 陕师大音乐学院声乐教授 硕士生导师 青年歌唱家 </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（3天5场约20小时的比赛评审 每课时1000元）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EB9D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6CA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课时</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50D5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A644F4">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78D8B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8DB9D3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1"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5AEA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969E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主持人</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B71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1男1女主持人 3天5场的主持 每人每天3000元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A4C5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0F3C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511A8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619E37">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3F7B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7C766E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6F05EA">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评选运营与服务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F7A5A">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FBF4BF">
            <w:pPr>
              <w:jc w:val="center"/>
              <w:rPr>
                <w:rFonts w:hint="eastAsia" w:ascii="宋体" w:hAnsi="宋体" w:eastAsia="宋体" w:cs="宋体"/>
                <w:i w:val="0"/>
                <w:iCs w:val="0"/>
                <w:color w:val="000000"/>
                <w:sz w:val="18"/>
                <w:szCs w:val="18"/>
                <w:u w:val="none"/>
              </w:rPr>
            </w:pPr>
          </w:p>
        </w:tc>
      </w:tr>
      <w:tr w14:paraId="5A214A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11"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B9EA2">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C：设备及人员</w:t>
            </w:r>
          </w:p>
        </w:tc>
      </w:tr>
      <w:tr w14:paraId="3E2F4FD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21B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14D57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音响系统</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A5C9E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JBL主扩线阵音响</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7AA6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60D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5C6B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C9AC7">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B9FA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FBDE5F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A7F5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6DB9F4F">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F423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JBL超低音响</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A930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EBB4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DB80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F90204">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498F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5D6A4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391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44E9C9">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76C5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JBL反听音响</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A060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3BD1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6C581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8F2E8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A360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AB9E2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2EC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1BD9B75">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DA6D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电脑</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95F7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A47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ECA1D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AEA57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1AF36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0FAEAE7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E774A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8F4E4C8">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9F29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线材</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EFC7B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FDF8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70EB6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E4B8A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65C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33F92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F695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6A225A3">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E71E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数字调音台</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09C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5D50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CBFD7E">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DB19AA">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61F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3C575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08A9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18DCC7B">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3A85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接口箱</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536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9485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CBEB73">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59DD7B">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150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68A4A2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D3C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CD48A64">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BF6A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无线手持话筒 主持人2只 歌手对唱2只 评委1只</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09ECE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6BB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08434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FE267E">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E6FA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A927E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4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AF86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F4FA1C8">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493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话筒架子 歌手自弹自唱备用</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EAB2E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8D8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支</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6F574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830A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29A6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C2358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F9D3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4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2472FA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灯光系统</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7F41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电脑摇头切割灯</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C99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7E6B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563191">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A56484">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335D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B847BB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D033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A4781F">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4057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条型灯</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A892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AED8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33C21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8E0773">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D70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0970A1A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D5FE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BE0B2E9">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9E2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光束灯</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D9F1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8876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E5E39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9823EE">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861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CFAA5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9E0FA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9F9A42C">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3E8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摇头染色灯</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883A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5E3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FBB733">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8614E6">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370D2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AD5E99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8788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68ABFB6">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FC293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三合一电脑灯</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93E6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009E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7A3F21">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8C7536">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56A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39B2F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5C8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457618">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003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灯光控台</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C379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BD2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61AD3">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578D1C">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01A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47608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8732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EE6DA5C">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3F18E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灯光架子</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84D6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EF09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米</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A37ED">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C165E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CC3F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40DC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1F03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w:t>
            </w:r>
          </w:p>
        </w:tc>
        <w:tc>
          <w:tcPr>
            <w:tcW w:w="14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8CE32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LED屏幕系统</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84BD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全彩显示屏</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DE741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3BC4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55C8D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C971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810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AFCCC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C8CD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19</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850F05F">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A7DD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视频处理器</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20B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DE90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AC6B0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56D8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3E4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8E9565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56C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BBE2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基础架</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C64B6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雷亚架</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C4FA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EBA4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吨</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F984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F5606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4C55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30068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AA7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5BFAA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舞台搭建</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B4DF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专业铝合金舞台板</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D1A7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6B77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平米</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0906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5B81D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C5A12">
            <w:pPr>
              <w:jc w:val="center"/>
              <w:rPr>
                <w:rFonts w:hint="eastAsia" w:ascii="宋体" w:hAnsi="宋体" w:eastAsia="宋体" w:cs="宋体"/>
                <w:i w:val="0"/>
                <w:iCs w:val="0"/>
                <w:color w:val="000000"/>
                <w:sz w:val="20"/>
                <w:szCs w:val="20"/>
                <w:u w:val="none"/>
              </w:rPr>
            </w:pPr>
          </w:p>
        </w:tc>
      </w:tr>
      <w:tr w14:paraId="1632F35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AAFD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AB1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设备运费</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CD61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运费（往返）</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65FA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FDF1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趟</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F9F1E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C6740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F65E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EED8A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32FCA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2488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灯光技术员</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1BE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活动现场灯光调试等（2人3天）</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7B0E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279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886D0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0BE1B9">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D434AA">
            <w:pPr>
              <w:jc w:val="center"/>
              <w:rPr>
                <w:rFonts w:hint="eastAsia" w:ascii="宋体" w:hAnsi="宋体" w:eastAsia="宋体" w:cs="宋体"/>
                <w:i w:val="0"/>
                <w:iCs w:val="0"/>
                <w:color w:val="000000"/>
                <w:sz w:val="20"/>
                <w:szCs w:val="20"/>
                <w:u w:val="none"/>
              </w:rPr>
            </w:pPr>
          </w:p>
        </w:tc>
      </w:tr>
      <w:tr w14:paraId="550A38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9C60F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FB0E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音响技术员</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22D1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活动现场音响调试等（2人3天）</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B176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1EC8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185AD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C8E5DE">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DF4F66">
            <w:pPr>
              <w:jc w:val="center"/>
              <w:rPr>
                <w:rFonts w:hint="eastAsia" w:ascii="宋体" w:hAnsi="宋体" w:eastAsia="宋体" w:cs="宋体"/>
                <w:i w:val="0"/>
                <w:iCs w:val="0"/>
                <w:color w:val="000000"/>
                <w:sz w:val="20"/>
                <w:szCs w:val="20"/>
                <w:u w:val="none"/>
              </w:rPr>
            </w:pPr>
          </w:p>
        </w:tc>
      </w:tr>
      <w:tr w14:paraId="5F03DBB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D7BD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202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大屏技术员</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2F0D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活动现场LED大屏幕切换调试等（2人3天）</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E72F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A61F6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4E30D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23575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0247B">
            <w:pPr>
              <w:jc w:val="center"/>
              <w:rPr>
                <w:rFonts w:hint="eastAsia" w:ascii="宋体" w:hAnsi="宋体" w:eastAsia="宋体" w:cs="宋体"/>
                <w:i w:val="0"/>
                <w:iCs w:val="0"/>
                <w:color w:val="000000"/>
                <w:sz w:val="20"/>
                <w:szCs w:val="20"/>
                <w:u w:val="none"/>
              </w:rPr>
            </w:pPr>
          </w:p>
        </w:tc>
      </w:tr>
      <w:tr w14:paraId="59ABFE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986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E4044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网络技术员</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05C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网络设备维稳</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57B9C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8693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天</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1CDE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FF03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AFFE79">
            <w:pPr>
              <w:jc w:val="center"/>
              <w:rPr>
                <w:rFonts w:hint="eastAsia" w:ascii="宋体" w:hAnsi="宋体" w:eastAsia="宋体" w:cs="宋体"/>
                <w:i w:val="0"/>
                <w:iCs w:val="0"/>
                <w:color w:val="000000"/>
                <w:sz w:val="20"/>
                <w:szCs w:val="20"/>
                <w:u w:val="none"/>
              </w:rPr>
            </w:pPr>
          </w:p>
        </w:tc>
      </w:tr>
      <w:tr w14:paraId="75E6A6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413F0B">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LAV设备及人员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7A853">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8B4ACC">
            <w:pPr>
              <w:jc w:val="center"/>
              <w:rPr>
                <w:rFonts w:hint="eastAsia" w:ascii="宋体" w:hAnsi="宋体" w:eastAsia="宋体" w:cs="宋体"/>
                <w:i w:val="0"/>
                <w:iCs w:val="0"/>
                <w:color w:val="000000"/>
                <w:sz w:val="18"/>
                <w:szCs w:val="18"/>
                <w:u w:val="none"/>
              </w:rPr>
            </w:pPr>
          </w:p>
        </w:tc>
      </w:tr>
      <w:tr w14:paraId="7575D6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1"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103F8C">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D：氛围布置及物料制作</w:t>
            </w:r>
          </w:p>
        </w:tc>
      </w:tr>
      <w:tr w14:paraId="3F19B08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D6E3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F03C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主背景墙</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9478D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活动主背景墙3*6双面黑白布桁架*4块，侧宽1.2米</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70A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170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07999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平米</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BABD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9BADA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14F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EC65A5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0A8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A1C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评委席布置</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75B76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评委席区域布置</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E5F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E692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6AF9D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6DC4B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6A4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BC1487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8D06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DC16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奖杯</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938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定制奖杯设计与制作</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F29D6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01D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F995D">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096AD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71CE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0F731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B4E4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45AA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证书</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458A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定制证书设计与专版制作</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790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3E2F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本</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F906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F523A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5B0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BA2604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F6C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5565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奖金</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6DAF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1、2、3等奖+4个优秀奖</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F199A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AFC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6D09D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3E637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E17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CEB373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3AA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3C7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指引牌</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8CCE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指引牌</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5B0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386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9792C">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3D7E8B">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5C545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9B4C6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16B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385941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其他物料</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5FE3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演讲台与演讲台包装</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77095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C7D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9DF2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F0F73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2140CD">
            <w:pPr>
              <w:jc w:val="center"/>
              <w:rPr>
                <w:rFonts w:hint="eastAsia" w:ascii="宋体" w:hAnsi="宋体" w:eastAsia="宋体" w:cs="宋体"/>
                <w:i w:val="0"/>
                <w:iCs w:val="0"/>
                <w:color w:val="000000"/>
                <w:sz w:val="20"/>
                <w:szCs w:val="20"/>
                <w:u w:val="none"/>
              </w:rPr>
            </w:pPr>
          </w:p>
        </w:tc>
      </w:tr>
      <w:tr w14:paraId="040576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4F8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B12197E">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CF1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工作证、演出证、参赛证等</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F95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51B5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E49A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4E1D5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779FC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9BD2E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76"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21F4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1440"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23C2A88">
            <w:pPr>
              <w:jc w:val="center"/>
              <w:rPr>
                <w:rFonts w:hint="eastAsia" w:ascii="宋体" w:hAnsi="宋体" w:eastAsia="宋体" w:cs="宋体"/>
                <w:i w:val="0"/>
                <w:iCs w:val="0"/>
                <w:color w:val="000000"/>
                <w:sz w:val="20"/>
                <w:szCs w:val="20"/>
                <w:u w:val="none"/>
              </w:rPr>
            </w:pP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74C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麦克风标识牌*4个与主持人手卡*5场*2份</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1FDC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D0BD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F304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8045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118E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24E6B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1BEB2C">
            <w:pPr>
              <w:jc w:val="right"/>
              <w:rPr>
                <w:rFonts w:hint="eastAsia" w:ascii="宋体" w:hAnsi="宋体" w:eastAsia="宋体" w:cs="宋体"/>
                <w:b/>
                <w:bCs/>
                <w:i w:val="0"/>
                <w:iCs w:val="0"/>
                <w:color w:val="000000"/>
                <w:sz w:val="24"/>
                <w:szCs w:val="24"/>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E8E297">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9723DC">
            <w:pPr>
              <w:jc w:val="center"/>
              <w:rPr>
                <w:rFonts w:hint="eastAsia" w:ascii="宋体" w:hAnsi="宋体" w:eastAsia="宋体" w:cs="宋体"/>
                <w:i w:val="0"/>
                <w:iCs w:val="0"/>
                <w:color w:val="000000"/>
                <w:sz w:val="18"/>
                <w:szCs w:val="18"/>
                <w:u w:val="none"/>
              </w:rPr>
            </w:pPr>
          </w:p>
        </w:tc>
      </w:tr>
      <w:tr w14:paraId="507452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32"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68D3DA">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E：视频制作及摄影摄像直播</w:t>
            </w:r>
          </w:p>
        </w:tc>
      </w:tr>
      <w:tr w14:paraId="48A3F9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A5E0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9193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前宣视频</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6B79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比赛前宣</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063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CB3C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FBE7C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29B76B">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ACCFC0">
            <w:pPr>
              <w:jc w:val="center"/>
              <w:rPr>
                <w:rFonts w:hint="eastAsia" w:ascii="宋体" w:hAnsi="宋体" w:eastAsia="宋体" w:cs="宋体"/>
                <w:i w:val="0"/>
                <w:iCs w:val="0"/>
                <w:color w:val="000000"/>
                <w:sz w:val="20"/>
                <w:szCs w:val="20"/>
                <w:u w:val="none"/>
              </w:rPr>
            </w:pPr>
          </w:p>
        </w:tc>
      </w:tr>
      <w:tr w14:paraId="4461C74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3C2F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269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摄影机位</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3FA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摄影机位*1机位*5场，合计5机位</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F3319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35A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机位</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5B1B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E2A38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58193E">
            <w:pPr>
              <w:jc w:val="center"/>
              <w:rPr>
                <w:rFonts w:hint="eastAsia" w:ascii="宋体" w:hAnsi="宋体" w:eastAsia="宋体" w:cs="宋体"/>
                <w:i w:val="0"/>
                <w:iCs w:val="0"/>
                <w:color w:val="000000"/>
                <w:sz w:val="20"/>
                <w:szCs w:val="20"/>
                <w:u w:val="none"/>
              </w:rPr>
            </w:pPr>
          </w:p>
        </w:tc>
      </w:tr>
      <w:tr w14:paraId="5679F74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1697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D6CF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直播机位</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AA4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4k超清（3机位*5场，合计15机位）</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F342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A43C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机位</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29D91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4E99C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0F1B7">
            <w:pPr>
              <w:jc w:val="center"/>
              <w:rPr>
                <w:rFonts w:hint="eastAsia" w:ascii="宋体" w:hAnsi="宋体" w:eastAsia="宋体" w:cs="宋体"/>
                <w:i w:val="0"/>
                <w:iCs w:val="0"/>
                <w:color w:val="000000"/>
                <w:sz w:val="20"/>
                <w:szCs w:val="20"/>
                <w:u w:val="none"/>
              </w:rPr>
            </w:pPr>
          </w:p>
        </w:tc>
      </w:tr>
      <w:tr w14:paraId="2DA5EF5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EA4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706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直播掌机</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0B7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直播掌机师（3人*5场，合计15人）</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FAC2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4A71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9CCB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8065D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921148">
            <w:pPr>
              <w:jc w:val="center"/>
              <w:rPr>
                <w:rFonts w:hint="eastAsia" w:ascii="宋体" w:hAnsi="宋体" w:eastAsia="宋体" w:cs="宋体"/>
                <w:i w:val="0"/>
                <w:iCs w:val="0"/>
                <w:color w:val="000000"/>
                <w:sz w:val="20"/>
                <w:szCs w:val="20"/>
                <w:u w:val="none"/>
              </w:rPr>
            </w:pPr>
          </w:p>
        </w:tc>
      </w:tr>
      <w:tr w14:paraId="35B3E53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D846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8DD5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导播组</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978F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导播，助理</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3117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4683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5820C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2BFDD6">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07D25D">
            <w:pPr>
              <w:jc w:val="center"/>
              <w:rPr>
                <w:rFonts w:hint="eastAsia" w:ascii="宋体" w:hAnsi="宋体" w:eastAsia="宋体" w:cs="宋体"/>
                <w:i w:val="0"/>
                <w:iCs w:val="0"/>
                <w:color w:val="000000"/>
                <w:sz w:val="20"/>
                <w:szCs w:val="20"/>
                <w:u w:val="none"/>
              </w:rPr>
            </w:pPr>
          </w:p>
        </w:tc>
      </w:tr>
      <w:tr w14:paraId="49A583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1549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1A36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花絮集锦</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0610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30s—60s比赛短片</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D26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8D2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FEA0D">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2FF8D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F3487D">
            <w:pPr>
              <w:jc w:val="center"/>
              <w:rPr>
                <w:rFonts w:hint="eastAsia" w:ascii="宋体" w:hAnsi="宋体" w:eastAsia="宋体" w:cs="宋体"/>
                <w:i w:val="0"/>
                <w:iCs w:val="0"/>
                <w:color w:val="000000"/>
                <w:sz w:val="20"/>
                <w:szCs w:val="20"/>
                <w:u w:val="none"/>
              </w:rPr>
            </w:pPr>
          </w:p>
        </w:tc>
      </w:tr>
      <w:tr w14:paraId="3C4CD31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28E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F1CB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演出完整版视频制作</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D669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后期视频剪辑 加字幕合成</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6EE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56CA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19737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97535C">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A44032">
            <w:pPr>
              <w:jc w:val="center"/>
              <w:rPr>
                <w:rFonts w:hint="eastAsia" w:ascii="宋体" w:hAnsi="宋体" w:eastAsia="宋体" w:cs="宋体"/>
                <w:i w:val="0"/>
                <w:iCs w:val="0"/>
                <w:color w:val="000000"/>
                <w:sz w:val="20"/>
                <w:szCs w:val="20"/>
                <w:u w:val="none"/>
              </w:rPr>
            </w:pPr>
          </w:p>
        </w:tc>
      </w:tr>
      <w:tr w14:paraId="335E84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DCCD7">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摄影摄像及直播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0FED4">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64D812">
            <w:pPr>
              <w:jc w:val="center"/>
              <w:rPr>
                <w:rFonts w:hint="eastAsia" w:ascii="宋体" w:hAnsi="宋体" w:eastAsia="宋体" w:cs="宋体"/>
                <w:i w:val="0"/>
                <w:iCs w:val="0"/>
                <w:color w:val="000000"/>
                <w:sz w:val="18"/>
                <w:szCs w:val="18"/>
                <w:u w:val="none"/>
              </w:rPr>
            </w:pPr>
          </w:p>
        </w:tc>
      </w:tr>
      <w:tr w14:paraId="1ACD35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7A64A">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F：媒体宣传</w:t>
            </w:r>
          </w:p>
        </w:tc>
      </w:tr>
      <w:tr w14:paraId="0BC1072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8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BA3E3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5C14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媒体宣传</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E820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主流媒体宣传（凤凰网、百度、网易、今日头条、搜狐、腾讯、爱上神木、在麟州、神木之声、I神木、掌中榆林、I榆林、榆林之声）</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AC0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B8A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BDC5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C915B">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484AA">
            <w:pPr>
              <w:jc w:val="center"/>
              <w:rPr>
                <w:rFonts w:hint="eastAsia" w:ascii="宋体" w:hAnsi="宋体" w:eastAsia="宋体" w:cs="宋体"/>
                <w:i w:val="0"/>
                <w:iCs w:val="0"/>
                <w:color w:val="000000"/>
                <w:sz w:val="20"/>
                <w:szCs w:val="20"/>
                <w:u w:val="none"/>
              </w:rPr>
            </w:pPr>
          </w:p>
        </w:tc>
      </w:tr>
      <w:tr w14:paraId="07DE4A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11"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DEB72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nil"/>
              <w:right w:val="single" w:color="000000" w:sz="4" w:space="0"/>
            </w:tcBorders>
            <w:shd w:val="clear" w:color="auto" w:fill="auto"/>
            <w:vAlign w:val="center"/>
          </w:tcPr>
          <w:p w14:paraId="0FE4E2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抖音达人</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3084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抖音达人拍摄宣传</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2D6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128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B581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5083E3">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21C6BD">
            <w:pPr>
              <w:jc w:val="center"/>
              <w:rPr>
                <w:rFonts w:hint="eastAsia" w:ascii="宋体" w:hAnsi="宋体" w:eastAsia="宋体" w:cs="宋体"/>
                <w:i w:val="0"/>
                <w:iCs w:val="0"/>
                <w:color w:val="000000"/>
                <w:sz w:val="20"/>
                <w:szCs w:val="20"/>
                <w:u w:val="none"/>
              </w:rPr>
            </w:pPr>
          </w:p>
        </w:tc>
      </w:tr>
      <w:tr w14:paraId="47D764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4"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981596">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媒体宣传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55ABB1">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179510">
            <w:pPr>
              <w:jc w:val="center"/>
              <w:rPr>
                <w:rFonts w:hint="eastAsia" w:ascii="宋体" w:hAnsi="宋体" w:eastAsia="宋体" w:cs="宋体"/>
                <w:i w:val="0"/>
                <w:iCs w:val="0"/>
                <w:color w:val="000000"/>
                <w:sz w:val="18"/>
                <w:szCs w:val="18"/>
                <w:u w:val="none"/>
              </w:rPr>
            </w:pPr>
          </w:p>
        </w:tc>
      </w:tr>
      <w:tr w14:paraId="169C7B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4"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76CBD">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赛事   合计: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909329">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8D5FC">
            <w:pPr>
              <w:jc w:val="center"/>
              <w:rPr>
                <w:rFonts w:hint="eastAsia" w:ascii="宋体" w:hAnsi="宋体" w:eastAsia="宋体" w:cs="宋体"/>
                <w:i w:val="0"/>
                <w:iCs w:val="0"/>
                <w:color w:val="000000"/>
                <w:sz w:val="18"/>
                <w:szCs w:val="18"/>
                <w:u w:val="none"/>
              </w:rPr>
            </w:pPr>
          </w:p>
        </w:tc>
      </w:tr>
      <w:tr w14:paraId="1121E96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14A8EE19">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序号</w:t>
            </w:r>
          </w:p>
        </w:tc>
        <w:tc>
          <w:tcPr>
            <w:tcW w:w="1440"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69C3A4E0">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项目名称</w:t>
            </w:r>
          </w:p>
        </w:tc>
        <w:tc>
          <w:tcPr>
            <w:tcW w:w="2433"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6D0CD0BD">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规格型号</w:t>
            </w:r>
          </w:p>
        </w:tc>
        <w:tc>
          <w:tcPr>
            <w:tcW w:w="960"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5DB4408F">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数量</w:t>
            </w:r>
          </w:p>
        </w:tc>
        <w:tc>
          <w:tcPr>
            <w:tcW w:w="1050"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6B00E9F7">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单位</w:t>
            </w:r>
          </w:p>
        </w:tc>
        <w:tc>
          <w:tcPr>
            <w:tcW w:w="1005"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6CB11096">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单价</w:t>
            </w:r>
          </w:p>
        </w:tc>
        <w:tc>
          <w:tcPr>
            <w:tcW w:w="993"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6E325EDA">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金额</w:t>
            </w:r>
          </w:p>
        </w:tc>
        <w:tc>
          <w:tcPr>
            <w:tcW w:w="900" w:type="dxa"/>
            <w:tcBorders>
              <w:top w:val="single" w:color="000000" w:sz="4" w:space="0"/>
              <w:left w:val="single" w:color="000000" w:sz="4" w:space="0"/>
              <w:bottom w:val="single" w:color="000000" w:sz="4" w:space="0"/>
              <w:right w:val="single" w:color="000000" w:sz="4" w:space="0"/>
            </w:tcBorders>
            <w:shd w:val="clear" w:color="auto" w:fill="BFBFBF"/>
            <w:noWrap/>
            <w:vAlign w:val="center"/>
          </w:tcPr>
          <w:p w14:paraId="441B07ED">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备注</w:t>
            </w:r>
          </w:p>
        </w:tc>
      </w:tr>
      <w:tr w14:paraId="458D84F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44"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1A6814">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展演-“传承经典 唱响陕北”2025年陕北民歌展演活动清单</w:t>
            </w:r>
          </w:p>
        </w:tc>
      </w:tr>
      <w:tr w14:paraId="524465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87"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AA8173">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A：导演组及运营保障</w:t>
            </w:r>
          </w:p>
        </w:tc>
      </w:tr>
      <w:tr w14:paraId="27FD32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5EE7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F5759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展演总体策划</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2C8B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展演创意、策划、主创团队联络、协调</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04E70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49AC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E833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04F637">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6807A">
            <w:pPr>
              <w:jc w:val="center"/>
              <w:rPr>
                <w:rFonts w:hint="eastAsia" w:ascii="宋体" w:hAnsi="宋体" w:eastAsia="宋体" w:cs="宋体"/>
                <w:i w:val="0"/>
                <w:iCs w:val="0"/>
                <w:color w:val="000000"/>
                <w:sz w:val="20"/>
                <w:szCs w:val="20"/>
                <w:u w:val="none"/>
              </w:rPr>
            </w:pPr>
          </w:p>
        </w:tc>
      </w:tr>
      <w:tr w14:paraId="31E7ED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A1C36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B938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展演文稿撰写</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7D4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展演宣传文稿撰写、主持词稿件撰写等</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7F11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32BF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BD46D">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F0E14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D2E26">
            <w:pPr>
              <w:jc w:val="center"/>
              <w:rPr>
                <w:rFonts w:hint="eastAsia" w:ascii="宋体" w:hAnsi="宋体" w:eastAsia="宋体" w:cs="宋体"/>
                <w:i w:val="0"/>
                <w:iCs w:val="0"/>
                <w:color w:val="000000"/>
                <w:sz w:val="20"/>
                <w:szCs w:val="20"/>
                <w:u w:val="none"/>
              </w:rPr>
            </w:pPr>
          </w:p>
        </w:tc>
      </w:tr>
      <w:tr w14:paraId="4778EF9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13A7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0A1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总导演</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274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负责展演的走台 彩排 演出舞台调度等工作</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B2A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638F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FA1C4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BC9FC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90064">
            <w:pPr>
              <w:jc w:val="center"/>
              <w:rPr>
                <w:rFonts w:hint="eastAsia" w:ascii="宋体" w:hAnsi="宋体" w:eastAsia="宋体" w:cs="宋体"/>
                <w:i w:val="0"/>
                <w:iCs w:val="0"/>
                <w:color w:val="000000"/>
                <w:sz w:val="20"/>
                <w:szCs w:val="20"/>
                <w:u w:val="none"/>
              </w:rPr>
            </w:pPr>
          </w:p>
        </w:tc>
      </w:tr>
      <w:tr w14:paraId="620BF0F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463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F09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执行导演</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A0EC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Style w:val="76"/>
                <w:lang w:val="en-US" w:eastAsia="zh-CN" w:bidi="ar"/>
              </w:rPr>
              <w:t>4人3天</w:t>
            </w:r>
            <w:r>
              <w:rPr>
                <w:rStyle w:val="77"/>
                <w:lang w:val="en-US" w:eastAsia="zh-CN" w:bidi="ar"/>
              </w:rPr>
              <w:t xml:space="preserve"> </w:t>
            </w:r>
            <w:r>
              <w:rPr>
                <w:rStyle w:val="76"/>
                <w:lang w:val="en-US" w:eastAsia="zh-CN" w:bidi="ar"/>
              </w:rPr>
              <w:t xml:space="preserve">每人每天1500元 </w:t>
            </w:r>
            <w:r>
              <w:rPr>
                <w:rStyle w:val="76"/>
                <w:lang w:val="en-US" w:eastAsia="zh-CN" w:bidi="ar"/>
              </w:rPr>
              <w:br w:type="textWrapping"/>
            </w:r>
            <w:r>
              <w:rPr>
                <w:rStyle w:val="76"/>
                <w:lang w:val="en-US" w:eastAsia="zh-CN" w:bidi="ar"/>
              </w:rPr>
              <w:t>从走台到彩排再到演出 全程执行</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4B46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2CED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0D8E6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59543">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9FD53">
            <w:pPr>
              <w:jc w:val="center"/>
              <w:rPr>
                <w:rFonts w:hint="eastAsia" w:ascii="宋体" w:hAnsi="宋体" w:eastAsia="宋体" w:cs="宋体"/>
                <w:i w:val="0"/>
                <w:iCs w:val="0"/>
                <w:color w:val="000000"/>
                <w:sz w:val="20"/>
                <w:szCs w:val="20"/>
                <w:u w:val="none"/>
              </w:rPr>
            </w:pPr>
          </w:p>
        </w:tc>
      </w:tr>
      <w:tr w14:paraId="6D0366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8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36B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93F51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工作人员</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3CEC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6人3天 每人每天500元 走台彩排演出 全程执行</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B4E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E6FB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人次</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883F6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49BF6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0876F">
            <w:pPr>
              <w:jc w:val="center"/>
              <w:rPr>
                <w:rFonts w:hint="eastAsia" w:ascii="宋体" w:hAnsi="宋体" w:eastAsia="宋体" w:cs="宋体"/>
                <w:i w:val="0"/>
                <w:iCs w:val="0"/>
                <w:color w:val="000000"/>
                <w:sz w:val="20"/>
                <w:szCs w:val="20"/>
                <w:u w:val="none"/>
              </w:rPr>
            </w:pPr>
          </w:p>
        </w:tc>
      </w:tr>
      <w:tr w14:paraId="3B8159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0C1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880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设计服务费</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D7EAB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展演主KV设计及其他物料延展</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D0A3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3ACA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7FC2E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B731F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2FA203">
            <w:pPr>
              <w:jc w:val="center"/>
              <w:rPr>
                <w:rFonts w:hint="eastAsia" w:ascii="宋体" w:hAnsi="宋体" w:eastAsia="宋体" w:cs="宋体"/>
                <w:i w:val="0"/>
                <w:iCs w:val="0"/>
                <w:color w:val="000000"/>
                <w:sz w:val="20"/>
                <w:szCs w:val="20"/>
                <w:u w:val="none"/>
              </w:rPr>
            </w:pPr>
          </w:p>
        </w:tc>
      </w:tr>
      <w:tr w14:paraId="5F7DC7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E00163">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导演组及运营保障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D85806">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E193AC">
            <w:pPr>
              <w:jc w:val="center"/>
              <w:rPr>
                <w:rFonts w:hint="eastAsia" w:ascii="宋体" w:hAnsi="宋体" w:eastAsia="宋体" w:cs="宋体"/>
                <w:i w:val="0"/>
                <w:iCs w:val="0"/>
                <w:color w:val="000000"/>
                <w:sz w:val="18"/>
                <w:szCs w:val="18"/>
                <w:u w:val="none"/>
              </w:rPr>
            </w:pPr>
          </w:p>
        </w:tc>
      </w:tr>
      <w:tr w14:paraId="0C526FB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66"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31BA82">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B：歌手及演艺人员</w:t>
            </w:r>
          </w:p>
        </w:tc>
      </w:tr>
      <w:tr w14:paraId="4AB7BE5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E56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B88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D8E3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孙志宽</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50C5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7215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71436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7CC2C">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CF34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11D57E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C6B8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81D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2C14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雒胜军</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2F672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86AA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17B1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35C7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FFFAB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5CB015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7466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30A6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0D0BF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柳强强</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0DB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0347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10E3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B39B36">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B2BDF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5C0521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1BE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A9E4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2C6C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吴彩乐</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87E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391C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793B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4A513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DCE8C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0B558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014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AC66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F5723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小夫妻组合</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3A8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CB8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97237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1168BA">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AB9C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F875D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532E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690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2FBD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孙刚</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6BAA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5E3F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75C21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0652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DC7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54586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491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112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E707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贰强</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6B8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43A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4DF73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147C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020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16FB69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E761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3E59C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63B3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老丁</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6BE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835C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7FF66C">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8ABDC">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7FB3B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0CDC8C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F5E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D82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0257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闫丽丽</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33F74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4D73C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DD0A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43403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8736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2D869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9FA46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59243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歌手</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E0A1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本地歌手</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203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C062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4186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F765B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8FA7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55651C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06FD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049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主持人</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BE54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1男1女主持人 彩排+演出</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9225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780F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B6CE1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3FEB2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F8B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EABBDF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A0D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BE4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舞蹈团队</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FDC4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52人 开场+尾声+部分歌手的伴舞+排练+编创</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8000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D8C4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E0F5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7C296E">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4AA77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1651D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DA64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5862A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服装+头饰+道具</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BC55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服装+头饰+道具 225套租期3天每套每天50元</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C351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225</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843A7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04433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2BF164">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41FF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57709C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39AD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F98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化妆团队</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D46C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化妆团队，负责为演员进行化妆补妆</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6930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74</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7B30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967A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C9F83">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548C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C84C6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53803">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歌手及演绎人员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6E585">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66386B">
            <w:pPr>
              <w:jc w:val="center"/>
              <w:rPr>
                <w:rFonts w:hint="eastAsia" w:ascii="宋体" w:hAnsi="宋体" w:eastAsia="宋体" w:cs="宋体"/>
                <w:i w:val="0"/>
                <w:iCs w:val="0"/>
                <w:color w:val="000000"/>
                <w:sz w:val="18"/>
                <w:szCs w:val="18"/>
                <w:u w:val="none"/>
              </w:rPr>
            </w:pPr>
          </w:p>
        </w:tc>
      </w:tr>
      <w:tr w14:paraId="2C6FF3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76"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3A0959">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C：主音响系统</w:t>
            </w:r>
          </w:p>
        </w:tc>
      </w:tr>
      <w:tr w14:paraId="52CBF1A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0847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EC2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全频线阵扬声器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780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LUCA12</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B1FF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FEED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4CC01">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68BB1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C82B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0F97AF5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EDDA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239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超低频扬声器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999A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WA218</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7BEB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6BD6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AF272D">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E6431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7C16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33F40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2A27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372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舞台监听</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9C38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WA15</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A2C7D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ACDE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94EA2C">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91CD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EF99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5339F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0A6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EF5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数字音箱处理器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882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TP-428 PRO</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EF9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6AAB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9357E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3CB40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DAA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A48F41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0ADC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49E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调音台</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949B6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DiGiCo</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06BF5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58E4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E79AF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59C28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BD89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D5F249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E8CD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FAB71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接口箱</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C3723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DiGiCo</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DCB4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EA9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F31991">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9C1E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63FE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897AF2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3173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26B7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音频光端机</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E01C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多铁克</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81A4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4EE5D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87586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C8165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D1E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038D8A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6E2AE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C1636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无线头戴话筒</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DD7E7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舒尔ud</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91ED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B57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213A0C">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AF5E1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E733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E8907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8FBA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BAE9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无线手持话筒</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0E86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舒尔ud</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6DF6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63033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47AB1">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3DAD8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A92F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0B850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25DAD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F2C6C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天线放大器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C9B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舒尔</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72E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5D90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CAAA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281DC3">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B48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CD03F7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473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1D7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天线</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4B8C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舒尔</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D669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1CCF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7ED4D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88D0FA">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48776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BB10D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3778C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B4B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电脑</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195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苹果</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BB96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C7FF5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6B51B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A64EC6">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6DF7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9436F4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E0469">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线阵音响按套计算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EC7624">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6B6D70">
            <w:pPr>
              <w:jc w:val="center"/>
              <w:rPr>
                <w:rFonts w:hint="eastAsia" w:ascii="宋体" w:hAnsi="宋体" w:eastAsia="宋体" w:cs="宋体"/>
                <w:i w:val="0"/>
                <w:iCs w:val="0"/>
                <w:color w:val="000000"/>
                <w:sz w:val="18"/>
                <w:szCs w:val="18"/>
                <w:u w:val="none"/>
              </w:rPr>
            </w:pPr>
          </w:p>
        </w:tc>
      </w:tr>
      <w:tr w14:paraId="1FE945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7"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C27F06">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D：灯光系统</w:t>
            </w:r>
          </w:p>
        </w:tc>
      </w:tr>
      <w:tr w14:paraId="3E38390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11"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0350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DDE65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1400电脑图案灯切割灯</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D797E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1200W SPOT Computer light</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EFBF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1F49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盏</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58386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B3DE7">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784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F1B755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EE2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D90F8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防水LED染色灯</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FF9A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3054C</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297F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A3B1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盏</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2E50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CEF86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40FA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29F7D3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A9CE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7FF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彩熠350电脑光束灯</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4AB5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350BEAM Computer light</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60802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821E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盏</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409E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FF82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351E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987B8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233B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5E0A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条形频闪灯</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B1836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STROBE 3功率:420 W</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FFF0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55D0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2585C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2E6C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248D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F1751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EFD4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CA2A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4眼观众</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20FC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150W</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0612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6554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E0F2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1E5C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3ADA5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E3676D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D1CE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7824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摇头染色</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917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F4019 WASH</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C9FE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24</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3EBC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0143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EB9F1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5095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5E8E6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42D3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247B4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20W激光灯</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1308B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名都315</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1498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768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D29ED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ED4BA">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66CA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8F32CD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17C7A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EF0F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数码硅箱</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1E7B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FDL DP1000</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181F9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AF54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598EA1">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B776E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11E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0FD2260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1A60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CA6A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数码灯控台</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D8FA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德国MAⅡ数字灯控台</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08642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C929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64AA7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4B770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B8C2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CC85B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858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98C6A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接口箱</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CFFC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Y2</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4304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608D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9CD5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59E44A">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CF0DF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5995D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C1ABB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3E4D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电缆</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2ADE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南平太阳(各种规格)</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7D9CC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4459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AA9F3">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BC507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9F5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04DE3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0D84A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BC6E7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数控线</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393E0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南平太阳(各种规格)</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76CD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4B88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D8996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D120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81B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80D5DA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B65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B93C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电源控制箱</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D982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FDL-ZT48</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D47C1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8D79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FECCD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C94B9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49F2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D4D34B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66E06B">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灯光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610885">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2D2BAE">
            <w:pPr>
              <w:jc w:val="center"/>
              <w:rPr>
                <w:rFonts w:hint="eastAsia" w:ascii="宋体" w:hAnsi="宋体" w:eastAsia="宋体" w:cs="宋体"/>
                <w:i w:val="0"/>
                <w:iCs w:val="0"/>
                <w:color w:val="000000"/>
                <w:sz w:val="18"/>
                <w:szCs w:val="18"/>
                <w:u w:val="none"/>
              </w:rPr>
            </w:pPr>
          </w:p>
        </w:tc>
      </w:tr>
      <w:tr w14:paraId="0BAEC31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32"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A76EA">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E：舞台+基础</w:t>
            </w:r>
          </w:p>
        </w:tc>
      </w:tr>
      <w:tr w14:paraId="30DC5A3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CAE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E4667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基础舞台</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F98A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铝合金专业舞台</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02F1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FF17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31BBD3">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6ACD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A4FA2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AD9185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65A6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9E8C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基础台台面制作</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5ED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木工包装  + 地毯+台阶</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2BB8E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7FA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673A3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AF9C9B">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2C7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9B941D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A4BA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C2F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UA 制作</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DD5B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广告</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E1C1B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0DAB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8072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9A7ACB">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08AC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640569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16"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081C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D3B0A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电动葫芦</w:t>
            </w:r>
          </w:p>
        </w:tc>
        <w:tc>
          <w:tcPr>
            <w:tcW w:w="243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07780C8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611X/</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1T*2</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0M/</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380V</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/木</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箱包</w:t>
            </w:r>
            <w:r>
              <w:rPr>
                <w:rFonts w:hint="eastAsia" w:ascii="宋体" w:hAnsi="宋体" w:eastAsia="宋体" w:cs="宋体"/>
                <w:i w:val="0"/>
                <w:iCs w:val="0"/>
                <w:color w:val="000000"/>
                <w:kern w:val="0"/>
                <w:sz w:val="20"/>
                <w:szCs w:val="20"/>
                <w:u w:val="none"/>
                <w:lang w:val="en-US" w:eastAsia="zh-CN" w:bidi="ar"/>
              </w:rPr>
              <w:br w:type="textWrapping"/>
            </w:r>
            <w:r>
              <w:rPr>
                <w:rFonts w:hint="eastAsia" w:ascii="宋体" w:hAnsi="宋体" w:eastAsia="宋体" w:cs="宋体"/>
                <w:i w:val="0"/>
                <w:iCs w:val="0"/>
                <w:color w:val="000000"/>
                <w:kern w:val="0"/>
                <w:sz w:val="20"/>
                <w:szCs w:val="20"/>
                <w:u w:val="none"/>
                <w:lang w:val="en-US" w:eastAsia="zh-CN" w:bidi="ar"/>
              </w:rPr>
              <w:t>装</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26EF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C3975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2F8CEE">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ABE7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59737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FE9059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9805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438A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发光字</w:t>
            </w:r>
          </w:p>
        </w:tc>
        <w:tc>
          <w:tcPr>
            <w:tcW w:w="243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2CE2E7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广告制作 亚克力1*1米</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A207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E7360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63A0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9D21B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BD89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EE24FF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8AE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24B87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LAYER【主架】</w:t>
            </w:r>
          </w:p>
        </w:tc>
        <w:tc>
          <w:tcPr>
            <w:tcW w:w="243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58EAFD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高6M*宽20M搭建U型造型</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5960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18</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6D40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吨</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E29D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518AC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9A201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0FE3D4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E7BBC">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舞台（基础台）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E33C9E">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6CE24">
            <w:pPr>
              <w:jc w:val="center"/>
              <w:rPr>
                <w:rFonts w:hint="eastAsia" w:ascii="宋体" w:hAnsi="宋体" w:eastAsia="宋体" w:cs="宋体"/>
                <w:i w:val="0"/>
                <w:iCs w:val="0"/>
                <w:color w:val="000000"/>
                <w:sz w:val="18"/>
                <w:szCs w:val="18"/>
                <w:u w:val="none"/>
              </w:rPr>
            </w:pPr>
          </w:p>
        </w:tc>
      </w:tr>
      <w:tr w14:paraId="2F5CE3D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21" w:hRule="atLeast"/>
        </w:trPr>
        <w:tc>
          <w:tcPr>
            <w:tcW w:w="8509" w:type="dxa"/>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72B2BD">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F：视频部分</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008B06">
            <w:pPr>
              <w:jc w:val="center"/>
              <w:rPr>
                <w:rFonts w:hint="eastAsia" w:ascii="宋体" w:hAnsi="宋体" w:eastAsia="宋体" w:cs="宋体"/>
                <w:i w:val="0"/>
                <w:iCs w:val="0"/>
                <w:color w:val="000000"/>
                <w:sz w:val="18"/>
                <w:szCs w:val="18"/>
                <w:u w:val="none"/>
              </w:rPr>
            </w:pPr>
          </w:p>
        </w:tc>
      </w:tr>
      <w:tr w14:paraId="0BCF73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9246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4EE03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主舞台LED屏</w:t>
            </w:r>
          </w:p>
        </w:tc>
        <w:tc>
          <w:tcPr>
            <w:tcW w:w="243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6EFBB7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10M*5M块（P2.5LED屏）</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EE2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140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50B01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A343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2DCBB3">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BF31D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483BFA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D470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24A65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条形LED屏幕</w:t>
            </w:r>
          </w:p>
        </w:tc>
        <w:tc>
          <w:tcPr>
            <w:tcW w:w="2433" w:type="dxa"/>
            <w:tcBorders>
              <w:top w:val="single" w:color="000000" w:sz="4" w:space="0"/>
              <w:left w:val="single" w:color="000000" w:sz="4" w:space="0"/>
              <w:bottom w:val="single" w:color="000000" w:sz="4" w:space="0"/>
              <w:right w:val="single" w:color="000000" w:sz="4" w:space="0"/>
            </w:tcBorders>
            <w:shd w:val="clear" w:color="auto" w:fill="FFFFFF"/>
            <w:noWrap/>
            <w:vAlign w:val="center"/>
          </w:tcPr>
          <w:p w14:paraId="138352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（P2.5LED屏）</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52E5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130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BA384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平方</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A59F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ED5B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3AB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56646B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48B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A194D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巴可高清VP视频处理器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E5AE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HD Video Processor Barco / Folsom Encore HD VP 3ME</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8736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198FA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C6CF0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1A9BA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7453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9FD576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7C45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E7AAB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巴可视频控制台</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A2B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Small ControllerARCO FOLSOM ENCORE Small Controller</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887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B168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33639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AEF30">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1850E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2996C1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A47F8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C2CB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巴可视频拼接器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C874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Signal processorBARCO ImagePRO- HD</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A44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8050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837F6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E7B69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71D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A4303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11"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17ED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733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矩阵开关</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EC3C4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Matrix Barco / Folsom MatrixPRO 16x16 RGBHV</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1D8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469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7B221A">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17C404">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5BF12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47544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9DD5A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B1A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EXTRON分配放大器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3A0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Distribution Amplifier EXTRON DA4 RGBHV 5BNC4路</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0AC9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0B057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1E5B8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CBA0B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B437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7D6D3D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97A8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B541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视频输出电脑</w:t>
            </w:r>
          </w:p>
        </w:tc>
        <w:tc>
          <w:tcPr>
            <w:tcW w:w="243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68F273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MACBOOK</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9254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F2519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92CE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ABFE6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DA25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FE7BCD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B368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9</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C4940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视频信号转换器</w:t>
            </w:r>
          </w:p>
        </w:tc>
        <w:tc>
          <w:tcPr>
            <w:tcW w:w="243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4D1BDAD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LVP 2200 LED VIDEO PROCESSOR</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A0D38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BFE7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1CBA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83004">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30DC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5FDD0CD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7361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6935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视频信号发送卡</w:t>
            </w:r>
          </w:p>
        </w:tc>
        <w:tc>
          <w:tcPr>
            <w:tcW w:w="2433"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6111FEB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MCTRL LED</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E49B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472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7002E">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2A1F9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C64E5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7FAE1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0793F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11</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03A53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数据分配器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4B91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EXTRON RGBHV／DVI  DA</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1D592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C41E4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599F4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193ED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CCE28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4F900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931F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5EDE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高清视频监视器</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4818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PHILPS 22"TFT LCD</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01C08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AFF0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台</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6498C">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E180C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513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84EBB0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338B9">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视频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76B1FB">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A7468">
            <w:pPr>
              <w:jc w:val="center"/>
              <w:rPr>
                <w:rFonts w:hint="eastAsia" w:ascii="宋体" w:hAnsi="宋体" w:eastAsia="宋体" w:cs="宋体"/>
                <w:i w:val="0"/>
                <w:iCs w:val="0"/>
                <w:color w:val="000000"/>
                <w:sz w:val="18"/>
                <w:szCs w:val="18"/>
                <w:u w:val="none"/>
              </w:rPr>
            </w:pPr>
          </w:p>
        </w:tc>
      </w:tr>
      <w:tr w14:paraId="06DEE31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76"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79E582">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G：LAV人员+运输</w:t>
            </w:r>
          </w:p>
        </w:tc>
      </w:tr>
      <w:tr w14:paraId="46795B5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033C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C2CD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基础工人</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8ECA6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专业舞台搭建人员</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15DE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734EB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工</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80DAF">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E5EA7A">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83449C">
            <w:pPr>
              <w:jc w:val="center"/>
              <w:rPr>
                <w:rFonts w:hint="eastAsia" w:ascii="宋体" w:hAnsi="宋体" w:eastAsia="宋体" w:cs="宋体"/>
                <w:i w:val="0"/>
                <w:iCs w:val="0"/>
                <w:color w:val="000000"/>
                <w:sz w:val="20"/>
                <w:szCs w:val="20"/>
                <w:u w:val="none"/>
              </w:rPr>
            </w:pPr>
          </w:p>
        </w:tc>
      </w:tr>
      <w:tr w14:paraId="0B04014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E48E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08F8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灯光师</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129A2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专业灯光师</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6F8FD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2人</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69F6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3天</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48F25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CF1C0B">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B48A31">
            <w:pPr>
              <w:jc w:val="center"/>
              <w:rPr>
                <w:rFonts w:hint="eastAsia" w:ascii="宋体" w:hAnsi="宋体" w:eastAsia="宋体" w:cs="宋体"/>
                <w:i w:val="0"/>
                <w:iCs w:val="0"/>
                <w:color w:val="000000"/>
                <w:sz w:val="20"/>
                <w:szCs w:val="20"/>
                <w:u w:val="none"/>
              </w:rPr>
            </w:pPr>
          </w:p>
        </w:tc>
      </w:tr>
      <w:tr w14:paraId="313BC3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09"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ABC2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A231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音响师</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445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专业音响师</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9787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2人</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EC38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3天</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E42F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1E659">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9E252B">
            <w:pPr>
              <w:jc w:val="center"/>
              <w:rPr>
                <w:rFonts w:hint="eastAsia" w:ascii="宋体" w:hAnsi="宋体" w:eastAsia="宋体" w:cs="宋体"/>
                <w:i w:val="0"/>
                <w:iCs w:val="0"/>
                <w:color w:val="000000"/>
                <w:sz w:val="20"/>
                <w:szCs w:val="20"/>
                <w:u w:val="none"/>
              </w:rPr>
            </w:pPr>
          </w:p>
        </w:tc>
      </w:tr>
      <w:tr w14:paraId="172BF7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7B55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919E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LED屏幕工程</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7D68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LED屏幕工程师</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B22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2人</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845F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3天</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ED8121">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6C6A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3CDD7">
            <w:pPr>
              <w:jc w:val="center"/>
              <w:rPr>
                <w:rFonts w:hint="eastAsia" w:ascii="宋体" w:hAnsi="宋体" w:eastAsia="宋体" w:cs="宋体"/>
                <w:i w:val="0"/>
                <w:iCs w:val="0"/>
                <w:color w:val="000000"/>
                <w:sz w:val="20"/>
                <w:szCs w:val="20"/>
                <w:u w:val="none"/>
              </w:rPr>
            </w:pPr>
          </w:p>
        </w:tc>
      </w:tr>
      <w:tr w14:paraId="162E0E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3EC14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D4C44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设备运费</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7B943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运费（往返）</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7E66C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16</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20E25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趟</w:t>
            </w:r>
          </w:p>
        </w:tc>
        <w:tc>
          <w:tcPr>
            <w:tcW w:w="100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357B3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96268C">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E4CE74">
            <w:pPr>
              <w:jc w:val="center"/>
              <w:rPr>
                <w:rFonts w:hint="eastAsia" w:ascii="宋体" w:hAnsi="宋体" w:eastAsia="宋体" w:cs="宋体"/>
                <w:i w:val="0"/>
                <w:iCs w:val="0"/>
                <w:color w:val="000000"/>
                <w:sz w:val="20"/>
                <w:szCs w:val="20"/>
                <w:u w:val="none"/>
              </w:rPr>
            </w:pPr>
          </w:p>
        </w:tc>
      </w:tr>
      <w:tr w14:paraId="23A786A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79C906">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人员+运输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9CEC08">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EA370">
            <w:pPr>
              <w:jc w:val="center"/>
              <w:rPr>
                <w:rFonts w:hint="eastAsia" w:ascii="宋体" w:hAnsi="宋体" w:eastAsia="宋体" w:cs="宋体"/>
                <w:i w:val="0"/>
                <w:iCs w:val="0"/>
                <w:color w:val="000000"/>
                <w:sz w:val="18"/>
                <w:szCs w:val="18"/>
                <w:u w:val="none"/>
              </w:rPr>
            </w:pPr>
          </w:p>
        </w:tc>
      </w:tr>
      <w:tr w14:paraId="09896D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76"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2D0C49">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H：视频制作及摄影</w:t>
            </w:r>
          </w:p>
        </w:tc>
      </w:tr>
      <w:tr w14:paraId="4F03E2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56E1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F3755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视频制作</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1BB4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节目舞台背景</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ADECD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22</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F6B0A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05EC2C">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166D2C">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4B5E9B">
            <w:pPr>
              <w:jc w:val="center"/>
              <w:rPr>
                <w:rFonts w:hint="eastAsia" w:ascii="宋体" w:hAnsi="宋体" w:eastAsia="宋体" w:cs="宋体"/>
                <w:i w:val="0"/>
                <w:iCs w:val="0"/>
                <w:color w:val="000000"/>
                <w:sz w:val="20"/>
                <w:szCs w:val="20"/>
                <w:u w:val="none"/>
              </w:rPr>
            </w:pPr>
          </w:p>
        </w:tc>
      </w:tr>
      <w:tr w14:paraId="231FBE8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AC27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7903C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摄影机位</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D60C9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专职摄影机位*3机位</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D160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90AC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机位</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E1D5D">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B7D108">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39638">
            <w:pPr>
              <w:jc w:val="center"/>
              <w:rPr>
                <w:rFonts w:hint="eastAsia" w:ascii="宋体" w:hAnsi="宋体" w:eastAsia="宋体" w:cs="宋体"/>
                <w:i w:val="0"/>
                <w:iCs w:val="0"/>
                <w:color w:val="000000"/>
                <w:sz w:val="20"/>
                <w:szCs w:val="20"/>
                <w:u w:val="none"/>
              </w:rPr>
            </w:pPr>
          </w:p>
        </w:tc>
      </w:tr>
      <w:tr w14:paraId="4A69654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57EBB8">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视频制作及摄影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6F0F7">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DF4FD">
            <w:pPr>
              <w:jc w:val="center"/>
              <w:rPr>
                <w:rFonts w:hint="eastAsia" w:ascii="宋体" w:hAnsi="宋体" w:eastAsia="宋体" w:cs="宋体"/>
                <w:i w:val="0"/>
                <w:iCs w:val="0"/>
                <w:color w:val="000000"/>
                <w:sz w:val="18"/>
                <w:szCs w:val="18"/>
                <w:u w:val="none"/>
              </w:rPr>
            </w:pPr>
          </w:p>
        </w:tc>
      </w:tr>
      <w:tr w14:paraId="4A2637B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9409" w:type="dxa"/>
            <w:gridSpan w:val="8"/>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24D6F3">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I：神木融媒中心</w:t>
            </w:r>
          </w:p>
        </w:tc>
      </w:tr>
      <w:tr w14:paraId="03103C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0540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8B01D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设备</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1787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4k超清讯道机</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68C6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C66A7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4C49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16062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CE075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73FD680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FBA77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A4877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掌机</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0AE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专业直播师</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A1188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7092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60DBAC">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DA5FA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A00CF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6DEF1F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3F3C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7962C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导播组</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2E4A1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专职导播，助理</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C522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969B0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4366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9F8D8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A46BAE">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522C635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DD42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782D9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导播车</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C36E4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直播音画信号聚拢</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DB59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141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组</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76A30">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9E6F5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007AE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3425B07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69868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0ED62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视频推广</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FC84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短视频推广</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1BFF6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A4617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EDFC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CB51A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7B8B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1EE7D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DC2A8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7B735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摇臂拍摄</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48B57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摇臂拍摄</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66B84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5C3E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套</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91819">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3E8B6D">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7BC0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90E73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379BF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7</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0C394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花絮集锦</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14C1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30s—60s展演短片</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C3C60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FA79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172E8">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9550E5">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8B723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BE861C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A260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8</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BC0E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视频录制</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3C59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展演全程录制</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23DF4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F26C4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条</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772E4">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44C4BB">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551C9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5252B2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76"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3E923">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神木电视台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B59544">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433BE">
            <w:pPr>
              <w:jc w:val="center"/>
              <w:rPr>
                <w:rFonts w:hint="eastAsia" w:ascii="宋体" w:hAnsi="宋体" w:eastAsia="宋体" w:cs="宋体"/>
                <w:i w:val="0"/>
                <w:iCs w:val="0"/>
                <w:color w:val="000000"/>
                <w:sz w:val="18"/>
                <w:szCs w:val="18"/>
                <w:u w:val="none"/>
              </w:rPr>
            </w:pPr>
          </w:p>
        </w:tc>
      </w:tr>
      <w:tr w14:paraId="0152D2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2" w:hRule="atLeast"/>
        </w:trPr>
        <w:tc>
          <w:tcPr>
            <w:tcW w:w="8509" w:type="dxa"/>
            <w:gridSpan w:val="7"/>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D7BE1">
            <w:pPr>
              <w:keepNext w:val="0"/>
              <w:keepLines w:val="0"/>
              <w:widowControl/>
              <w:suppressLineNumbers w:val="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J：氛围布置及物料制作</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99FCE4">
            <w:pPr>
              <w:jc w:val="center"/>
              <w:rPr>
                <w:rFonts w:hint="eastAsia" w:ascii="宋体" w:hAnsi="宋体" w:eastAsia="宋体" w:cs="宋体"/>
                <w:i w:val="0"/>
                <w:iCs w:val="0"/>
                <w:color w:val="000000"/>
                <w:sz w:val="18"/>
                <w:szCs w:val="18"/>
                <w:u w:val="none"/>
              </w:rPr>
            </w:pPr>
          </w:p>
        </w:tc>
      </w:tr>
      <w:tr w14:paraId="1784D79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533B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3C3D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观众席凳子</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2F8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300个凳子租赁 包含运输 人工摆放</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56D8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9282F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BC54B">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DC12EF">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DD3E6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7F45D4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2A62F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2</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A87C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节目单设计制作</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3063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设计+制作500份</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1CE2F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500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E823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份</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4C4FA6">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770B42">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25DC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21443B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35"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AEE25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E4D6B5">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入场券设计制作</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5D21D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入场券设计制作  3000份</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045944">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3000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34181">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份</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ED7AC">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BADDC1">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BD9620">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47E6EDE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54"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F144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4</w:t>
            </w:r>
          </w:p>
        </w:tc>
        <w:tc>
          <w:tcPr>
            <w:tcW w:w="144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B50B0B">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安保人员</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ACF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安保人员</w:t>
            </w:r>
          </w:p>
        </w:tc>
        <w:tc>
          <w:tcPr>
            <w:tcW w:w="96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EA6C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30</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798F7D">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人</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181C5">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26C09">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145AB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5881A2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32"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C7EC9">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5</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BC714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主画面桁架</w:t>
            </w:r>
          </w:p>
        </w:tc>
        <w:tc>
          <w:tcPr>
            <w:tcW w:w="243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040B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活动主背景墙3*6双面黑白布桁架*3块，侧宽1.2米</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A74F9F">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128</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7F2C38">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平米</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6AFEA2">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CB6B83">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34DD82">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6EC05CE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54" w:hRule="atLeast"/>
        </w:trPr>
        <w:tc>
          <w:tcPr>
            <w:tcW w:w="62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5847B6">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6</w:t>
            </w:r>
          </w:p>
        </w:tc>
        <w:tc>
          <w:tcPr>
            <w:tcW w:w="14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6B110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指引牌</w:t>
            </w:r>
          </w:p>
        </w:tc>
        <w:tc>
          <w:tcPr>
            <w:tcW w:w="24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84246C">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指引牌</w:t>
            </w:r>
          </w:p>
        </w:tc>
        <w:tc>
          <w:tcPr>
            <w:tcW w:w="96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91193">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10</w:t>
            </w:r>
          </w:p>
        </w:tc>
        <w:tc>
          <w:tcPr>
            <w:tcW w:w="105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73D16A">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个</w:t>
            </w:r>
          </w:p>
        </w:tc>
        <w:tc>
          <w:tcPr>
            <w:tcW w:w="100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942637">
            <w:pPr>
              <w:jc w:val="center"/>
              <w:rPr>
                <w:rFonts w:hint="eastAsia" w:ascii="宋体" w:hAnsi="宋体" w:eastAsia="宋体" w:cs="宋体"/>
                <w:i w:val="0"/>
                <w:iCs w:val="0"/>
                <w:color w:val="000000"/>
                <w:sz w:val="20"/>
                <w:szCs w:val="20"/>
                <w:u w:val="none"/>
              </w:rPr>
            </w:pPr>
          </w:p>
        </w:tc>
        <w:tc>
          <w:tcPr>
            <w:tcW w:w="99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70AF3C">
            <w:pPr>
              <w:jc w:val="center"/>
              <w:rPr>
                <w:rFonts w:hint="eastAsia" w:ascii="宋体" w:hAnsi="宋体" w:eastAsia="宋体" w:cs="宋体"/>
                <w:i w:val="0"/>
                <w:iCs w:val="0"/>
                <w:color w:val="000000"/>
                <w:sz w:val="20"/>
                <w:szCs w:val="20"/>
                <w:u w:val="none"/>
              </w:rPr>
            </w:pP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B3E37">
            <w:pPr>
              <w:keepNext w:val="0"/>
              <w:keepLines w:val="0"/>
              <w:widowControl/>
              <w:suppressLineNumbers w:val="0"/>
              <w:jc w:val="center"/>
              <w:textAlignment w:val="center"/>
              <w:rPr>
                <w:rFonts w:hint="eastAsia" w:ascii="宋体" w:hAnsi="宋体" w:eastAsia="宋体" w:cs="宋体"/>
                <w:i w:val="0"/>
                <w:iCs w:val="0"/>
                <w:color w:val="000000"/>
                <w:sz w:val="20"/>
                <w:szCs w:val="20"/>
                <w:u w:val="none"/>
              </w:rPr>
            </w:pPr>
          </w:p>
        </w:tc>
      </w:tr>
      <w:tr w14:paraId="12AF32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97"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04E6C">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氛围布置及物料制作 小计: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EBBCB6">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F5734">
            <w:pPr>
              <w:jc w:val="center"/>
              <w:rPr>
                <w:rFonts w:hint="eastAsia" w:ascii="宋体" w:hAnsi="宋体" w:eastAsia="宋体" w:cs="宋体"/>
                <w:i w:val="0"/>
                <w:iCs w:val="0"/>
                <w:color w:val="000000"/>
                <w:sz w:val="18"/>
                <w:szCs w:val="18"/>
                <w:u w:val="none"/>
              </w:rPr>
            </w:pPr>
          </w:p>
        </w:tc>
      </w:tr>
      <w:tr w14:paraId="0CD4682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56"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D080A1">
            <w:pPr>
              <w:keepNext w:val="0"/>
              <w:keepLines w:val="0"/>
              <w:widowControl/>
              <w:suppressLineNumbers w:val="0"/>
              <w:jc w:val="righ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展演  总计：</w:t>
            </w:r>
          </w:p>
        </w:tc>
        <w:tc>
          <w:tcPr>
            <w:tcW w:w="99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4D938">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49234F">
            <w:pPr>
              <w:jc w:val="center"/>
              <w:rPr>
                <w:rFonts w:hint="eastAsia" w:ascii="宋体" w:hAnsi="宋体" w:eastAsia="宋体" w:cs="宋体"/>
                <w:i w:val="0"/>
                <w:iCs w:val="0"/>
                <w:color w:val="000000"/>
                <w:sz w:val="18"/>
                <w:szCs w:val="18"/>
                <w:u w:val="none"/>
              </w:rPr>
            </w:pPr>
          </w:p>
        </w:tc>
      </w:tr>
      <w:tr w14:paraId="4DCD968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194" w:hRule="atLeast"/>
        </w:trPr>
        <w:tc>
          <w:tcPr>
            <w:tcW w:w="7516" w:type="dxa"/>
            <w:gridSpan w:val="6"/>
            <w:tcBorders>
              <w:top w:val="single" w:color="000000" w:sz="4" w:space="0"/>
              <w:left w:val="single" w:color="000000" w:sz="4" w:space="0"/>
              <w:bottom w:val="single" w:color="000000" w:sz="4" w:space="0"/>
              <w:right w:val="single" w:color="000000" w:sz="4" w:space="0"/>
            </w:tcBorders>
            <w:shd w:val="clear" w:color="auto" w:fill="E7E6E6"/>
            <w:noWrap/>
            <w:vAlign w:val="center"/>
          </w:tcPr>
          <w:p w14:paraId="72DA32D2">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赛事+展演总计含税价：</w:t>
            </w:r>
          </w:p>
        </w:tc>
        <w:tc>
          <w:tcPr>
            <w:tcW w:w="993" w:type="dxa"/>
            <w:tcBorders>
              <w:top w:val="single" w:color="000000" w:sz="4" w:space="0"/>
              <w:left w:val="single" w:color="000000" w:sz="4" w:space="0"/>
              <w:bottom w:val="single" w:color="000000" w:sz="4" w:space="0"/>
              <w:right w:val="single" w:color="000000" w:sz="4" w:space="0"/>
            </w:tcBorders>
            <w:shd w:val="clear" w:color="auto" w:fill="E7E6E6"/>
            <w:noWrap/>
            <w:vAlign w:val="center"/>
          </w:tcPr>
          <w:p w14:paraId="219D3389">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 xml:space="preserve">￥0.00 </w:t>
            </w:r>
          </w:p>
        </w:tc>
        <w:tc>
          <w:tcPr>
            <w:tcW w:w="900" w:type="dxa"/>
            <w:tcBorders>
              <w:top w:val="single" w:color="000000" w:sz="4" w:space="0"/>
              <w:left w:val="single" w:color="000000" w:sz="4" w:space="0"/>
              <w:bottom w:val="single" w:color="000000" w:sz="4" w:space="0"/>
              <w:right w:val="single" w:color="000000" w:sz="4" w:space="0"/>
            </w:tcBorders>
            <w:shd w:val="clear" w:color="auto" w:fill="E7E6E6"/>
            <w:noWrap/>
            <w:vAlign w:val="center"/>
          </w:tcPr>
          <w:p w14:paraId="401AB72C">
            <w:pPr>
              <w:jc w:val="center"/>
              <w:rPr>
                <w:rFonts w:hint="eastAsia" w:ascii="宋体" w:hAnsi="宋体" w:eastAsia="宋体" w:cs="宋体"/>
                <w:i w:val="0"/>
                <w:iCs w:val="0"/>
                <w:color w:val="000000"/>
                <w:sz w:val="18"/>
                <w:szCs w:val="18"/>
                <w:u w:val="none"/>
              </w:rPr>
            </w:pPr>
          </w:p>
        </w:tc>
      </w:tr>
    </w:tbl>
    <w:p w14:paraId="5C7338B1">
      <w:pPr>
        <w:pStyle w:val="8"/>
        <w:spacing w:line="360" w:lineRule="auto"/>
        <w:ind w:left="0" w:leftChars="0" w:firstLine="0" w:firstLineChars="0"/>
        <w:jc w:val="both"/>
        <w:rPr>
          <w:rFonts w:hint="default" w:ascii="宋体" w:hAnsi="宋体" w:cs="宋体"/>
          <w:b/>
          <w:bCs/>
          <w:color w:val="auto"/>
          <w:sz w:val="52"/>
          <w:szCs w:val="52"/>
          <w:lang w:val="en-US" w:eastAsia="zh-CN"/>
        </w:rPr>
        <w:sectPr>
          <w:footnotePr>
            <w:pos w:val="beneathText"/>
          </w:footnotePr>
          <w:pgSz w:w="11906" w:h="16838"/>
          <w:pgMar w:top="1383" w:right="1310" w:bottom="1383" w:left="1310" w:header="1134" w:footer="1134" w:gutter="0"/>
          <w:pgNumType w:fmt="decimal"/>
          <w:cols w:space="720" w:num="1"/>
          <w:docGrid w:type="lines" w:linePitch="312" w:charSpace="0"/>
        </w:sectPr>
      </w:pPr>
    </w:p>
    <w:p w14:paraId="3386A42E">
      <w:pPr>
        <w:jc w:val="center"/>
        <w:outlineLvl w:val="0"/>
        <w:rPr>
          <w:rFonts w:hint="eastAsia"/>
          <w:lang w:val="en-US" w:eastAsia="zh-CN"/>
        </w:rPr>
      </w:pPr>
      <w:bookmarkStart w:id="131" w:name="_Toc21456"/>
      <w:bookmarkStart w:id="132" w:name="_Toc8689"/>
      <w:bookmarkStart w:id="133" w:name="_Toc4738"/>
      <w:bookmarkStart w:id="134" w:name="_Toc28433"/>
      <w:bookmarkStart w:id="135" w:name="_Toc12728"/>
      <w:bookmarkStart w:id="136" w:name="_Toc13141"/>
      <w:r>
        <w:rPr>
          <w:b/>
          <w:bCs/>
          <w:sz w:val="32"/>
          <w:szCs w:val="32"/>
        </w:rPr>
        <w:t>第</w:t>
      </w:r>
      <w:r>
        <w:rPr>
          <w:rFonts w:hint="eastAsia"/>
          <w:b/>
          <w:bCs/>
          <w:sz w:val="32"/>
          <w:szCs w:val="32"/>
          <w:lang w:val="en-US" w:eastAsia="zh-CN"/>
        </w:rPr>
        <w:t>四</w:t>
      </w:r>
      <w:r>
        <w:rPr>
          <w:b/>
          <w:bCs/>
          <w:sz w:val="32"/>
          <w:szCs w:val="32"/>
        </w:rPr>
        <w:t>章</w:t>
      </w:r>
      <w:r>
        <w:rPr>
          <w:rFonts w:hint="eastAsia"/>
          <w:b/>
          <w:bCs/>
          <w:sz w:val="32"/>
          <w:szCs w:val="32"/>
          <w:lang w:val="en-US" w:eastAsia="zh-CN"/>
        </w:rPr>
        <w:t xml:space="preserve">  商务要求</w:t>
      </w:r>
      <w:bookmarkEnd w:id="131"/>
      <w:bookmarkEnd w:id="132"/>
      <w:bookmarkEnd w:id="133"/>
      <w:bookmarkEnd w:id="134"/>
    </w:p>
    <w:p w14:paraId="5DED1B39">
      <w:pPr>
        <w:spacing w:line="360" w:lineRule="auto"/>
        <w:ind w:firstLine="486"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t>本表是对合同条款的具体补充和修改，如有矛盾，应以本资料表为准。</w:t>
      </w:r>
    </w:p>
    <w:tbl>
      <w:tblPr>
        <w:tblStyle w:val="27"/>
        <w:tblW w:w="9946"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969"/>
        <w:gridCol w:w="1243"/>
        <w:gridCol w:w="7734"/>
      </w:tblGrid>
      <w:tr w14:paraId="78BF8CC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301" w:hRule="atLeast"/>
          <w:jc w:val="center"/>
        </w:trPr>
        <w:tc>
          <w:tcPr>
            <w:tcW w:w="969" w:type="dxa"/>
            <w:noWrap w:val="0"/>
            <w:vAlign w:val="center"/>
          </w:tcPr>
          <w:p w14:paraId="7CA47C46">
            <w:pPr>
              <w:pStyle w:val="15"/>
              <w:spacing w:line="360" w:lineRule="auto"/>
              <w:jc w:val="center"/>
              <w:outlineLvl w:val="9"/>
              <w:rPr>
                <w:rFonts w:hint="eastAsia" w:ascii="宋体" w:hAnsi="宋体" w:eastAsia="宋体" w:cs="宋体"/>
                <w:sz w:val="24"/>
                <w:szCs w:val="24"/>
              </w:rPr>
            </w:pPr>
            <w:r>
              <w:rPr>
                <w:rFonts w:hint="eastAsia" w:ascii="宋体" w:hAnsi="宋体" w:eastAsia="宋体" w:cs="宋体"/>
                <w:sz w:val="24"/>
                <w:szCs w:val="24"/>
              </w:rPr>
              <w:t>条款号</w:t>
            </w:r>
          </w:p>
        </w:tc>
        <w:tc>
          <w:tcPr>
            <w:tcW w:w="1243" w:type="dxa"/>
            <w:noWrap w:val="0"/>
            <w:vAlign w:val="center"/>
          </w:tcPr>
          <w:p w14:paraId="4BB9B472">
            <w:pPr>
              <w:pStyle w:val="15"/>
              <w:spacing w:line="360" w:lineRule="auto"/>
              <w:jc w:val="center"/>
              <w:outlineLvl w:val="9"/>
              <w:rPr>
                <w:rFonts w:hint="default" w:ascii="宋体" w:hAnsi="宋体" w:eastAsia="宋体" w:cs="宋体"/>
                <w:sz w:val="24"/>
                <w:szCs w:val="24"/>
                <w:lang w:val="en-US" w:eastAsia="zh-CN"/>
              </w:rPr>
            </w:pPr>
            <w:r>
              <w:rPr>
                <w:rFonts w:hint="eastAsia" w:ascii="宋体" w:hAnsi="宋体" w:cs="宋体"/>
                <w:sz w:val="24"/>
                <w:szCs w:val="24"/>
                <w:lang w:val="en-US" w:eastAsia="zh-CN"/>
              </w:rPr>
              <w:t>条款名称</w:t>
            </w:r>
          </w:p>
        </w:tc>
        <w:tc>
          <w:tcPr>
            <w:tcW w:w="7734" w:type="dxa"/>
            <w:noWrap w:val="0"/>
            <w:vAlign w:val="center"/>
          </w:tcPr>
          <w:p w14:paraId="4B1ABA43">
            <w:pPr>
              <w:pStyle w:val="15"/>
              <w:spacing w:line="360" w:lineRule="auto"/>
              <w:jc w:val="center"/>
              <w:outlineLvl w:val="9"/>
              <w:rPr>
                <w:rFonts w:hint="eastAsia" w:ascii="宋体" w:hAnsi="宋体" w:eastAsia="宋体" w:cs="宋体"/>
                <w:sz w:val="24"/>
                <w:szCs w:val="24"/>
              </w:rPr>
            </w:pPr>
            <w:r>
              <w:rPr>
                <w:rFonts w:hint="eastAsia" w:ascii="宋体" w:hAnsi="宋体" w:eastAsia="宋体" w:cs="宋体"/>
                <w:sz w:val="24"/>
                <w:szCs w:val="24"/>
              </w:rPr>
              <w:t>内      容</w:t>
            </w:r>
          </w:p>
        </w:tc>
      </w:tr>
      <w:tr w14:paraId="12F332A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428" w:hRule="atLeast"/>
          <w:jc w:val="center"/>
        </w:trPr>
        <w:tc>
          <w:tcPr>
            <w:tcW w:w="969" w:type="dxa"/>
            <w:noWrap w:val="0"/>
            <w:vAlign w:val="center"/>
          </w:tcPr>
          <w:p w14:paraId="425949C9">
            <w:pPr>
              <w:pStyle w:val="15"/>
              <w:spacing w:line="360" w:lineRule="auto"/>
              <w:jc w:val="center"/>
              <w:outlineLvl w:val="9"/>
              <w:rPr>
                <w:rFonts w:hint="eastAsia" w:ascii="宋体" w:hAnsi="宋体" w:eastAsia="宋体" w:cs="宋体"/>
                <w:sz w:val="24"/>
                <w:szCs w:val="24"/>
              </w:rPr>
            </w:pPr>
            <w:r>
              <w:rPr>
                <w:rFonts w:hint="eastAsia" w:ascii="宋体" w:hAnsi="宋体" w:eastAsia="宋体" w:cs="宋体"/>
                <w:sz w:val="24"/>
                <w:szCs w:val="24"/>
              </w:rPr>
              <w:t>1</w:t>
            </w:r>
          </w:p>
        </w:tc>
        <w:tc>
          <w:tcPr>
            <w:tcW w:w="1243" w:type="dxa"/>
            <w:noWrap w:val="0"/>
            <w:vAlign w:val="center"/>
          </w:tcPr>
          <w:p w14:paraId="66965F16">
            <w:pPr>
              <w:pStyle w:val="15"/>
              <w:spacing w:line="360" w:lineRule="auto"/>
              <w:jc w:val="center"/>
              <w:outlineLvl w:val="9"/>
              <w:rPr>
                <w:rFonts w:hint="eastAsia" w:ascii="宋体" w:hAnsi="宋体" w:eastAsia="宋体" w:cs="宋体"/>
                <w:sz w:val="24"/>
                <w:szCs w:val="24"/>
              </w:rPr>
            </w:pPr>
            <w:r>
              <w:rPr>
                <w:rFonts w:hint="eastAsia" w:ascii="宋体" w:hAnsi="宋体" w:eastAsia="宋体" w:cs="宋体"/>
                <w:sz w:val="24"/>
                <w:szCs w:val="24"/>
              </w:rPr>
              <w:t>项目概述</w:t>
            </w:r>
          </w:p>
        </w:tc>
        <w:tc>
          <w:tcPr>
            <w:tcW w:w="7734" w:type="dxa"/>
            <w:noWrap w:val="0"/>
            <w:vAlign w:val="center"/>
          </w:tcPr>
          <w:p w14:paraId="11788AB1">
            <w:pPr>
              <w:pStyle w:val="15"/>
              <w:spacing w:line="360" w:lineRule="auto"/>
              <w:jc w:val="left"/>
              <w:outlineLvl w:val="9"/>
              <w:rPr>
                <w:rFonts w:hint="eastAsia" w:ascii="宋体" w:hAnsi="宋体" w:cs="宋体"/>
                <w:sz w:val="24"/>
                <w:szCs w:val="24"/>
                <w:lang w:val="en-US" w:eastAsia="zh-CN"/>
              </w:rPr>
            </w:pPr>
            <w:r>
              <w:rPr>
                <w:rFonts w:hint="eastAsia" w:ascii="宋体" w:hAnsi="宋体" w:eastAsia="宋体" w:cs="宋体"/>
                <w:sz w:val="24"/>
                <w:szCs w:val="24"/>
              </w:rPr>
              <w:t>采购人名称：</w:t>
            </w:r>
            <w:r>
              <w:rPr>
                <w:rFonts w:hint="eastAsia" w:ascii="宋体" w:hAnsi="宋体" w:cs="宋体"/>
                <w:sz w:val="24"/>
                <w:szCs w:val="24"/>
                <w:lang w:val="en-US" w:eastAsia="zh-CN"/>
              </w:rPr>
              <w:t>神木市文化和旅游文物广电局</w:t>
            </w:r>
          </w:p>
          <w:p w14:paraId="1DF9E338">
            <w:pPr>
              <w:pStyle w:val="15"/>
              <w:spacing w:line="360" w:lineRule="auto"/>
              <w:jc w:val="left"/>
              <w:outlineLvl w:val="9"/>
              <w:rPr>
                <w:rFonts w:hint="eastAsia" w:ascii="宋体" w:hAnsi="宋体" w:cs="宋体"/>
                <w:sz w:val="24"/>
                <w:szCs w:val="24"/>
                <w:lang w:val="en-US" w:eastAsia="zh-CN"/>
              </w:rPr>
            </w:pPr>
            <w:r>
              <w:rPr>
                <w:rFonts w:hint="eastAsia" w:ascii="宋体" w:hAnsi="宋体" w:eastAsia="宋体" w:cs="宋体"/>
                <w:sz w:val="24"/>
                <w:szCs w:val="24"/>
              </w:rPr>
              <w:t>地    址：</w:t>
            </w:r>
            <w:r>
              <w:rPr>
                <w:rFonts w:hint="eastAsia" w:ascii="宋体" w:hAnsi="宋体" w:cs="宋体"/>
                <w:sz w:val="24"/>
                <w:szCs w:val="24"/>
                <w:lang w:val="en-US" w:eastAsia="zh-CN"/>
              </w:rPr>
              <w:t xml:space="preserve"> 神木市滨河新区新闻文化中心</w:t>
            </w:r>
          </w:p>
          <w:p w14:paraId="6C598E83">
            <w:pPr>
              <w:pStyle w:val="15"/>
              <w:spacing w:line="360" w:lineRule="auto"/>
              <w:jc w:val="left"/>
              <w:outlineLvl w:val="9"/>
              <w:rPr>
                <w:rFonts w:hint="eastAsia" w:ascii="宋体" w:hAnsi="宋体" w:eastAsia="宋体" w:cs="宋体"/>
                <w:sz w:val="24"/>
                <w:szCs w:val="24"/>
                <w:lang w:val="en-US" w:eastAsia="zh-CN"/>
              </w:rPr>
            </w:pPr>
            <w:r>
              <w:rPr>
                <w:rFonts w:hint="eastAsia" w:ascii="宋体" w:hAnsi="宋体" w:eastAsia="宋体" w:cs="宋体"/>
                <w:sz w:val="24"/>
                <w:szCs w:val="24"/>
              </w:rPr>
              <w:t>项目名称：</w:t>
            </w:r>
            <w:r>
              <w:rPr>
                <w:rFonts w:hint="eastAsia" w:ascii="宋体" w:hAnsi="宋体" w:cs="宋体"/>
                <w:b w:val="0"/>
                <w:bCs w:val="0"/>
                <w:color w:val="auto"/>
                <w:kern w:val="0"/>
                <w:sz w:val="24"/>
                <w:szCs w:val="24"/>
                <w:lang w:val="en-US" w:eastAsia="zh-CN" w:bidi="ar-SA"/>
              </w:rPr>
              <w:t>“传承经典 唱响陕北”2025年陕北民歌大赛</w:t>
            </w:r>
          </w:p>
          <w:p w14:paraId="490C6B95">
            <w:pPr>
              <w:pStyle w:val="15"/>
              <w:spacing w:line="360" w:lineRule="auto"/>
              <w:jc w:val="left"/>
              <w:outlineLvl w:val="9"/>
              <w:rPr>
                <w:rFonts w:hint="default" w:ascii="宋体" w:hAnsi="宋体" w:eastAsia="宋体" w:cs="宋体"/>
                <w:sz w:val="24"/>
                <w:szCs w:val="24"/>
                <w:lang w:val="en-US"/>
              </w:rPr>
            </w:pPr>
            <w:r>
              <w:rPr>
                <w:rFonts w:hint="eastAsia" w:ascii="宋体" w:hAnsi="宋体" w:eastAsia="宋体" w:cs="宋体"/>
                <w:sz w:val="24"/>
                <w:szCs w:val="24"/>
              </w:rPr>
              <w:t>资金来源：</w:t>
            </w:r>
            <w:r>
              <w:rPr>
                <w:rFonts w:hint="eastAsia" w:ascii="宋体" w:hAnsi="宋体" w:cs="宋体"/>
                <w:sz w:val="24"/>
                <w:szCs w:val="24"/>
                <w:lang w:val="en-US" w:eastAsia="zh-CN"/>
              </w:rPr>
              <w:t>财政资金</w:t>
            </w:r>
          </w:p>
        </w:tc>
      </w:tr>
      <w:tr w14:paraId="6F88512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256" w:hRule="atLeast"/>
          <w:jc w:val="center"/>
        </w:trPr>
        <w:tc>
          <w:tcPr>
            <w:tcW w:w="969" w:type="dxa"/>
            <w:noWrap w:val="0"/>
            <w:vAlign w:val="center"/>
          </w:tcPr>
          <w:p w14:paraId="0EBF35D8">
            <w:pPr>
              <w:pStyle w:val="15"/>
              <w:spacing w:line="360" w:lineRule="auto"/>
              <w:jc w:val="center"/>
              <w:outlineLvl w:val="9"/>
              <w:rPr>
                <w:rFonts w:hint="eastAsia" w:ascii="宋体" w:hAnsi="宋体" w:eastAsia="宋体" w:cs="宋体"/>
                <w:sz w:val="24"/>
                <w:szCs w:val="24"/>
              </w:rPr>
            </w:pPr>
            <w:r>
              <w:rPr>
                <w:rFonts w:hint="eastAsia" w:ascii="宋体" w:hAnsi="宋体" w:eastAsia="宋体" w:cs="宋体"/>
                <w:sz w:val="24"/>
                <w:szCs w:val="24"/>
              </w:rPr>
              <w:t>2</w:t>
            </w:r>
          </w:p>
        </w:tc>
        <w:tc>
          <w:tcPr>
            <w:tcW w:w="1243" w:type="dxa"/>
            <w:noWrap w:val="0"/>
            <w:vAlign w:val="center"/>
          </w:tcPr>
          <w:p w14:paraId="5638D87C">
            <w:pPr>
              <w:pStyle w:val="15"/>
              <w:spacing w:line="360" w:lineRule="auto"/>
              <w:jc w:val="center"/>
              <w:outlineLvl w:val="9"/>
              <w:rPr>
                <w:rFonts w:hint="eastAsia" w:ascii="宋体" w:hAnsi="宋体" w:eastAsia="宋体" w:cs="宋体"/>
                <w:sz w:val="24"/>
                <w:szCs w:val="24"/>
              </w:rPr>
            </w:pPr>
            <w:r>
              <w:rPr>
                <w:rFonts w:hint="eastAsia" w:ascii="宋体" w:hAnsi="宋体" w:cs="宋体"/>
                <w:sz w:val="24"/>
                <w:szCs w:val="24"/>
                <w:lang w:val="en-US" w:eastAsia="zh-CN"/>
              </w:rPr>
              <w:t>服务地点</w:t>
            </w:r>
          </w:p>
        </w:tc>
        <w:tc>
          <w:tcPr>
            <w:tcW w:w="7734" w:type="dxa"/>
            <w:noWrap w:val="0"/>
            <w:vAlign w:val="center"/>
          </w:tcPr>
          <w:p w14:paraId="7215FFA3">
            <w:pPr>
              <w:pStyle w:val="15"/>
              <w:spacing w:line="360" w:lineRule="auto"/>
              <w:jc w:val="left"/>
              <w:outlineLvl w:val="9"/>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t>采购人指定地点</w:t>
            </w:r>
          </w:p>
        </w:tc>
      </w:tr>
      <w:tr w14:paraId="7EECF2F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36" w:hRule="atLeast"/>
          <w:jc w:val="center"/>
        </w:trPr>
        <w:tc>
          <w:tcPr>
            <w:tcW w:w="969" w:type="dxa"/>
            <w:noWrap w:val="0"/>
            <w:vAlign w:val="center"/>
          </w:tcPr>
          <w:p w14:paraId="28363628">
            <w:pPr>
              <w:pStyle w:val="15"/>
              <w:spacing w:line="360" w:lineRule="auto"/>
              <w:jc w:val="center"/>
              <w:outlineLvl w:val="9"/>
              <w:rPr>
                <w:rFonts w:hint="eastAsia" w:ascii="宋体" w:hAnsi="宋体" w:eastAsia="宋体" w:cs="宋体"/>
                <w:color w:val="auto"/>
                <w:sz w:val="24"/>
                <w:szCs w:val="24"/>
              </w:rPr>
            </w:pPr>
            <w:r>
              <w:rPr>
                <w:rFonts w:hint="eastAsia" w:ascii="宋体" w:hAnsi="宋体" w:eastAsia="宋体" w:cs="宋体"/>
                <w:color w:val="auto"/>
                <w:sz w:val="24"/>
                <w:szCs w:val="24"/>
              </w:rPr>
              <w:t>3</w:t>
            </w:r>
          </w:p>
        </w:tc>
        <w:tc>
          <w:tcPr>
            <w:tcW w:w="1243" w:type="dxa"/>
            <w:noWrap w:val="0"/>
            <w:vAlign w:val="center"/>
          </w:tcPr>
          <w:p w14:paraId="6AF6445F">
            <w:pPr>
              <w:pStyle w:val="15"/>
              <w:spacing w:line="360" w:lineRule="auto"/>
              <w:jc w:val="center"/>
              <w:outlineLvl w:val="9"/>
              <w:rPr>
                <w:rFonts w:hint="eastAsia" w:ascii="宋体" w:hAnsi="宋体" w:eastAsia="宋体" w:cs="宋体"/>
                <w:color w:val="auto"/>
                <w:sz w:val="24"/>
                <w:szCs w:val="24"/>
              </w:rPr>
            </w:pPr>
            <w:r>
              <w:rPr>
                <w:rFonts w:hint="eastAsia" w:ascii="宋体" w:hAnsi="宋体" w:cs="宋体"/>
                <w:color w:val="auto"/>
                <w:sz w:val="24"/>
                <w:szCs w:val="24"/>
                <w:lang w:val="en-US" w:eastAsia="zh-CN"/>
              </w:rPr>
              <w:t>服务期</w:t>
            </w:r>
          </w:p>
        </w:tc>
        <w:tc>
          <w:tcPr>
            <w:tcW w:w="7734" w:type="dxa"/>
            <w:noWrap w:val="0"/>
            <w:vAlign w:val="center"/>
          </w:tcPr>
          <w:p w14:paraId="03687DA6">
            <w:pPr>
              <w:pStyle w:val="15"/>
              <w:spacing w:line="360" w:lineRule="auto"/>
              <w:jc w:val="left"/>
              <w:outlineLvl w:val="9"/>
              <w:rPr>
                <w:rFonts w:hint="eastAsia" w:ascii="宋体" w:hAnsi="宋体" w:eastAsia="宋体" w:cs="宋体"/>
                <w:color w:val="auto"/>
                <w:sz w:val="24"/>
                <w:szCs w:val="24"/>
                <w:lang w:eastAsia="zh-CN"/>
              </w:rPr>
            </w:pPr>
            <w:r>
              <w:rPr>
                <w:rFonts w:hint="eastAsia" w:ascii="宋体" w:hAnsi="宋体" w:eastAsia="宋体" w:cs="宋体"/>
                <w:color w:val="auto"/>
                <w:sz w:val="24"/>
                <w:szCs w:val="24"/>
                <w:u w:val="none"/>
                <w:shd w:val="clear" w:color="auto" w:fill="auto"/>
                <w:lang w:val="en-US" w:eastAsia="zh-CN"/>
              </w:rPr>
              <w:t>合同签订后</w:t>
            </w:r>
            <w:r>
              <w:rPr>
                <w:rFonts w:hint="eastAsia" w:hAnsi="宋体" w:cs="宋体"/>
                <w:color w:val="auto"/>
                <w:sz w:val="24"/>
                <w:szCs w:val="24"/>
                <w:u w:val="none"/>
                <w:shd w:val="clear" w:color="auto" w:fill="auto"/>
                <w:lang w:val="en-US" w:eastAsia="zh-CN"/>
              </w:rPr>
              <w:t>约20</w:t>
            </w:r>
            <w:r>
              <w:rPr>
                <w:rFonts w:hint="eastAsia" w:ascii="宋体" w:hAnsi="宋体" w:eastAsia="宋体" w:cs="宋体"/>
                <w:color w:val="auto"/>
                <w:sz w:val="24"/>
                <w:szCs w:val="24"/>
                <w:u w:val="none"/>
                <w:shd w:val="clear" w:color="auto" w:fill="auto"/>
                <w:lang w:val="en-US" w:eastAsia="zh-CN"/>
              </w:rPr>
              <w:t>日历天内</w:t>
            </w:r>
            <w:r>
              <w:rPr>
                <w:rFonts w:hint="eastAsia" w:hAnsi="宋体" w:cs="宋体"/>
                <w:color w:val="auto"/>
                <w:sz w:val="24"/>
                <w:szCs w:val="24"/>
                <w:u w:val="none"/>
                <w:shd w:val="clear" w:color="auto" w:fill="auto"/>
                <w:lang w:val="en-US" w:eastAsia="zh-CN"/>
              </w:rPr>
              <w:t>（</w:t>
            </w:r>
            <w:r>
              <w:rPr>
                <w:rFonts w:hint="eastAsia" w:ascii="宋体" w:hAnsi="宋体" w:eastAsia="宋体" w:cs="宋体"/>
                <w:color w:val="auto"/>
                <w:sz w:val="24"/>
                <w:szCs w:val="24"/>
                <w:u w:val="none"/>
                <w:shd w:val="clear" w:color="auto" w:fill="auto"/>
                <w:lang w:val="en-US" w:eastAsia="zh-CN"/>
              </w:rPr>
              <w:t>具体以采购人实际安排为准</w:t>
            </w:r>
            <w:r>
              <w:rPr>
                <w:rFonts w:hint="eastAsia" w:hAnsi="宋体" w:cs="宋体"/>
                <w:color w:val="auto"/>
                <w:sz w:val="24"/>
                <w:szCs w:val="24"/>
                <w:u w:val="none"/>
                <w:shd w:val="clear" w:color="auto" w:fill="auto"/>
                <w:lang w:val="en-US" w:eastAsia="zh-CN"/>
              </w:rPr>
              <w:t>）</w:t>
            </w:r>
            <w:r>
              <w:rPr>
                <w:rFonts w:hint="eastAsia" w:ascii="宋体" w:hAnsi="宋体" w:eastAsia="宋体" w:cs="宋体"/>
                <w:color w:val="auto"/>
                <w:sz w:val="24"/>
                <w:szCs w:val="24"/>
                <w:lang w:val="en-US" w:eastAsia="zh-CN"/>
              </w:rPr>
              <w:t>。</w:t>
            </w:r>
          </w:p>
        </w:tc>
      </w:tr>
      <w:tr w14:paraId="1A11EA5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91" w:hRule="atLeast"/>
          <w:jc w:val="center"/>
        </w:trPr>
        <w:tc>
          <w:tcPr>
            <w:tcW w:w="969" w:type="dxa"/>
            <w:noWrap w:val="0"/>
            <w:vAlign w:val="center"/>
          </w:tcPr>
          <w:p w14:paraId="559CEC50">
            <w:pPr>
              <w:pStyle w:val="15"/>
              <w:spacing w:line="360" w:lineRule="auto"/>
              <w:jc w:val="center"/>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w:t>
            </w:r>
          </w:p>
        </w:tc>
        <w:tc>
          <w:tcPr>
            <w:tcW w:w="1243" w:type="dxa"/>
            <w:noWrap w:val="0"/>
            <w:vAlign w:val="center"/>
          </w:tcPr>
          <w:p w14:paraId="5C983BEA">
            <w:pPr>
              <w:spacing w:line="240" w:lineRule="auto"/>
              <w:jc w:val="center"/>
              <w:outlineLvl w:val="9"/>
              <w:rPr>
                <w:rFonts w:hint="default" w:ascii="宋体" w:hAnsi="宋体" w:eastAsia="宋体" w:cs="宋体"/>
                <w:color w:val="auto"/>
                <w:sz w:val="24"/>
                <w:szCs w:val="24"/>
                <w:lang w:val="en-US" w:eastAsia="zh-CN"/>
              </w:rPr>
            </w:pPr>
            <w:r>
              <w:rPr>
                <w:rFonts w:ascii="宋体" w:hAnsi="宋体" w:eastAsia="宋体" w:cs="宋体"/>
                <w:spacing w:val="-8"/>
                <w:sz w:val="24"/>
                <w:szCs w:val="24"/>
              </w:rPr>
              <w:t>合同内容及金额</w:t>
            </w:r>
          </w:p>
        </w:tc>
        <w:tc>
          <w:tcPr>
            <w:tcW w:w="7734" w:type="dxa"/>
            <w:noWrap w:val="0"/>
            <w:vAlign w:val="center"/>
          </w:tcPr>
          <w:p w14:paraId="5CD1C7BA">
            <w:pPr>
              <w:spacing w:line="360" w:lineRule="auto"/>
              <w:jc w:val="left"/>
              <w:outlineLvl w:val="9"/>
              <w:rPr>
                <w:rFonts w:hint="eastAsia" w:ascii="宋体" w:hAnsi="宋体" w:eastAsia="宋体" w:cs="宋体"/>
                <w:color w:val="auto"/>
                <w:sz w:val="24"/>
                <w:szCs w:val="24"/>
                <w:lang w:eastAsia="zh-CN"/>
              </w:rPr>
            </w:pPr>
            <w:r>
              <w:rPr>
                <w:rFonts w:ascii="宋体" w:hAnsi="宋体" w:eastAsia="宋体" w:cs="宋体"/>
                <w:spacing w:val="-8"/>
                <w:sz w:val="24"/>
                <w:szCs w:val="24"/>
              </w:rPr>
              <w:t>即</w:t>
            </w:r>
            <w:r>
              <w:rPr>
                <w:rFonts w:hint="eastAsia" w:ascii="宋体" w:hAnsi="宋体" w:eastAsia="宋体" w:cs="宋体"/>
                <w:spacing w:val="-8"/>
                <w:sz w:val="24"/>
                <w:szCs w:val="24"/>
                <w:lang w:val="en-US" w:eastAsia="zh-CN"/>
              </w:rPr>
              <w:t>成交</w:t>
            </w:r>
            <w:r>
              <w:rPr>
                <w:rFonts w:ascii="宋体" w:hAnsi="宋体" w:eastAsia="宋体" w:cs="宋体"/>
                <w:spacing w:val="-8"/>
                <w:sz w:val="24"/>
                <w:szCs w:val="24"/>
              </w:rPr>
              <w:t>单位的投标内容及其中标总金额。</w:t>
            </w:r>
          </w:p>
        </w:tc>
      </w:tr>
      <w:tr w14:paraId="66C2848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2151" w:hRule="atLeast"/>
          <w:jc w:val="center"/>
        </w:trPr>
        <w:tc>
          <w:tcPr>
            <w:tcW w:w="969" w:type="dxa"/>
            <w:vMerge w:val="restart"/>
            <w:noWrap w:val="0"/>
            <w:vAlign w:val="center"/>
          </w:tcPr>
          <w:p w14:paraId="4608DD85">
            <w:pPr>
              <w:pStyle w:val="15"/>
              <w:spacing w:line="360" w:lineRule="auto"/>
              <w:jc w:val="center"/>
              <w:outlineLvl w:val="9"/>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5</w:t>
            </w:r>
          </w:p>
        </w:tc>
        <w:tc>
          <w:tcPr>
            <w:tcW w:w="1243" w:type="dxa"/>
            <w:tcBorders>
              <w:bottom w:val="single" w:color="auto" w:sz="4" w:space="0"/>
            </w:tcBorders>
            <w:noWrap w:val="0"/>
            <w:vAlign w:val="center"/>
          </w:tcPr>
          <w:p w14:paraId="5D6E4A90">
            <w:pPr>
              <w:pStyle w:val="15"/>
              <w:spacing w:line="360" w:lineRule="auto"/>
              <w:jc w:val="center"/>
              <w:outlineLvl w:val="9"/>
              <w:rPr>
                <w:rFonts w:hint="default" w:ascii="宋体" w:hAnsi="宋体" w:eastAsia="宋体" w:cs="宋体"/>
                <w:sz w:val="24"/>
                <w:szCs w:val="24"/>
                <w:lang w:val="en-US" w:eastAsia="zh-CN"/>
              </w:rPr>
            </w:pPr>
            <w:r>
              <w:rPr>
                <w:rFonts w:hint="eastAsia" w:ascii="宋体" w:hAnsi="宋体" w:cs="宋体"/>
                <w:sz w:val="24"/>
                <w:szCs w:val="24"/>
                <w:lang w:val="en-US" w:eastAsia="zh-CN"/>
              </w:rPr>
              <w:t>合同价款</w:t>
            </w:r>
          </w:p>
        </w:tc>
        <w:tc>
          <w:tcPr>
            <w:tcW w:w="7734" w:type="dxa"/>
            <w:tcBorders>
              <w:bottom w:val="single" w:color="auto" w:sz="4" w:space="0"/>
            </w:tcBorders>
            <w:noWrap w:val="0"/>
            <w:vAlign w:val="center"/>
          </w:tcPr>
          <w:p w14:paraId="46767E58">
            <w:pPr>
              <w:pStyle w:val="15"/>
              <w:spacing w:line="360" w:lineRule="auto"/>
              <w:jc w:val="left"/>
              <w:outlineLvl w:val="9"/>
              <w:rPr>
                <w:rFonts w:hint="eastAsia" w:ascii="宋体" w:hAnsi="宋体" w:eastAsia="宋体" w:cs="宋体"/>
                <w:sz w:val="24"/>
                <w:szCs w:val="24"/>
              </w:rPr>
            </w:pPr>
            <w:r>
              <w:rPr>
                <w:rFonts w:hint="eastAsia" w:ascii="宋体" w:hAnsi="宋体" w:eastAsia="宋体" w:cs="宋体"/>
                <w:sz w:val="24"/>
                <w:szCs w:val="24"/>
                <w:lang w:val="en-US" w:eastAsia="zh-CN"/>
              </w:rPr>
              <w:t>1.</w:t>
            </w:r>
            <w:r>
              <w:rPr>
                <w:rFonts w:hint="eastAsia" w:ascii="宋体" w:hAnsi="宋体" w:eastAsia="宋体" w:cs="宋体"/>
                <w:sz w:val="24"/>
                <w:szCs w:val="24"/>
              </w:rPr>
              <w:t>合同价即</w:t>
            </w:r>
            <w:r>
              <w:rPr>
                <w:rFonts w:hint="eastAsia" w:ascii="宋体" w:hAnsi="宋体" w:eastAsia="宋体" w:cs="宋体"/>
                <w:sz w:val="24"/>
                <w:szCs w:val="24"/>
                <w:lang w:eastAsia="zh-CN"/>
              </w:rPr>
              <w:t>成交</w:t>
            </w:r>
            <w:r>
              <w:rPr>
                <w:rFonts w:hint="eastAsia" w:ascii="宋体" w:hAnsi="宋体" w:eastAsia="宋体" w:cs="宋体"/>
                <w:sz w:val="24"/>
                <w:szCs w:val="24"/>
              </w:rPr>
              <w:t>价，</w:t>
            </w:r>
            <w:r>
              <w:rPr>
                <w:rFonts w:hint="eastAsia" w:ascii="宋体" w:hAnsi="宋体" w:eastAsia="宋体" w:cs="宋体"/>
                <w:sz w:val="24"/>
                <w:szCs w:val="24"/>
                <w:lang w:eastAsia="zh-CN"/>
              </w:rPr>
              <w:t>供应商</w:t>
            </w:r>
            <w:r>
              <w:rPr>
                <w:rFonts w:hint="eastAsia" w:ascii="宋体" w:hAnsi="宋体" w:eastAsia="宋体" w:cs="宋体"/>
                <w:sz w:val="24"/>
                <w:szCs w:val="24"/>
              </w:rPr>
              <w:t>应在</w:t>
            </w:r>
            <w:r>
              <w:rPr>
                <w:rFonts w:hint="eastAsia" w:ascii="宋体" w:hAnsi="宋体" w:cs="宋体"/>
                <w:sz w:val="24"/>
                <w:szCs w:val="24"/>
                <w:lang w:eastAsia="zh-CN"/>
              </w:rPr>
              <w:t>磋商</w:t>
            </w:r>
            <w:r>
              <w:rPr>
                <w:rFonts w:hint="eastAsia" w:ascii="宋体" w:hAnsi="宋体" w:eastAsia="宋体" w:cs="宋体"/>
                <w:sz w:val="24"/>
                <w:szCs w:val="24"/>
              </w:rPr>
              <w:t>报价表中标明完成本次</w:t>
            </w:r>
            <w:r>
              <w:rPr>
                <w:rFonts w:hint="eastAsia" w:ascii="宋体" w:hAnsi="宋体" w:cs="宋体"/>
                <w:sz w:val="24"/>
                <w:szCs w:val="24"/>
                <w:lang w:eastAsia="zh-CN"/>
              </w:rPr>
              <w:t>磋商</w:t>
            </w:r>
            <w:r>
              <w:rPr>
                <w:rFonts w:hint="eastAsia" w:ascii="宋体" w:hAnsi="宋体" w:eastAsia="宋体" w:cs="宋体"/>
                <w:sz w:val="24"/>
                <w:szCs w:val="24"/>
              </w:rPr>
              <w:t>所要求的货物</w:t>
            </w:r>
            <w:r>
              <w:rPr>
                <w:rFonts w:hint="eastAsia" w:ascii="宋体" w:hAnsi="宋体" w:cs="宋体"/>
                <w:sz w:val="24"/>
                <w:szCs w:val="24"/>
                <w:lang w:val="en-US" w:eastAsia="zh-CN"/>
              </w:rPr>
              <w:t>/</w:t>
            </w:r>
            <w:r>
              <w:rPr>
                <w:rFonts w:hint="eastAsia" w:ascii="宋体" w:hAnsi="宋体" w:eastAsia="宋体" w:cs="宋体"/>
                <w:sz w:val="24"/>
                <w:szCs w:val="24"/>
              </w:rPr>
              <w:t>服务</w:t>
            </w:r>
            <w:r>
              <w:rPr>
                <w:rFonts w:hint="eastAsia" w:ascii="宋体" w:hAnsi="宋体" w:cs="宋体"/>
                <w:sz w:val="24"/>
                <w:szCs w:val="24"/>
                <w:lang w:val="en-US" w:eastAsia="zh-CN"/>
              </w:rPr>
              <w:t>及</w:t>
            </w:r>
            <w:r>
              <w:rPr>
                <w:rFonts w:hint="eastAsia" w:ascii="宋体" w:hAnsi="宋体" w:eastAsia="宋体" w:cs="宋体"/>
                <w:sz w:val="24"/>
                <w:szCs w:val="24"/>
              </w:rPr>
              <w:t>验收合格的所有费用，包括</w:t>
            </w:r>
            <w:r>
              <w:rPr>
                <w:rFonts w:hint="eastAsia" w:ascii="宋体" w:hAnsi="宋体" w:cs="宋体"/>
                <w:sz w:val="24"/>
                <w:szCs w:val="24"/>
                <w:lang w:val="en-US" w:eastAsia="zh-CN"/>
              </w:rPr>
              <w:t>服务</w:t>
            </w:r>
            <w:r>
              <w:rPr>
                <w:rFonts w:hint="eastAsia" w:ascii="宋体" w:hAnsi="宋体" w:eastAsia="宋体" w:cs="宋体"/>
                <w:sz w:val="24"/>
                <w:szCs w:val="24"/>
              </w:rPr>
              <w:t>费、</w:t>
            </w:r>
            <w:r>
              <w:rPr>
                <w:rFonts w:hint="eastAsia" w:ascii="宋体" w:hAnsi="宋体" w:cs="宋体"/>
                <w:sz w:val="24"/>
                <w:szCs w:val="24"/>
                <w:lang w:val="en-US" w:eastAsia="zh-CN"/>
              </w:rPr>
              <w:t>管理费</w:t>
            </w:r>
            <w:r>
              <w:rPr>
                <w:rFonts w:hint="eastAsia" w:ascii="宋体" w:hAnsi="宋体" w:eastAsia="宋体" w:cs="宋体"/>
                <w:sz w:val="24"/>
                <w:szCs w:val="24"/>
              </w:rPr>
              <w:t>（含保险）</w:t>
            </w:r>
            <w:r>
              <w:rPr>
                <w:rFonts w:hint="eastAsia" w:ascii="宋体" w:hAnsi="宋体" w:cs="宋体"/>
                <w:sz w:val="24"/>
                <w:szCs w:val="24"/>
                <w:lang w:eastAsia="zh-CN"/>
              </w:rPr>
              <w:t>、</w:t>
            </w:r>
            <w:r>
              <w:rPr>
                <w:rFonts w:hint="eastAsia" w:ascii="宋体" w:hAnsi="宋体" w:eastAsia="宋体" w:cs="宋体"/>
                <w:sz w:val="24"/>
                <w:szCs w:val="24"/>
                <w:lang w:eastAsia="zh-CN"/>
              </w:rPr>
              <w:t>税金</w:t>
            </w:r>
            <w:r>
              <w:rPr>
                <w:rFonts w:hint="eastAsia" w:ascii="宋体" w:hAnsi="宋体" w:eastAsia="宋体" w:cs="宋体"/>
                <w:sz w:val="24"/>
                <w:szCs w:val="24"/>
              </w:rPr>
              <w:t>等其他一切相关费用。</w:t>
            </w:r>
            <w:r>
              <w:rPr>
                <w:rFonts w:hint="eastAsia" w:ascii="宋体" w:hAnsi="宋体" w:cs="宋体"/>
                <w:sz w:val="24"/>
                <w:szCs w:val="24"/>
                <w:lang w:eastAsia="zh-CN"/>
              </w:rPr>
              <w:t>磋商</w:t>
            </w:r>
            <w:r>
              <w:rPr>
                <w:rFonts w:hint="eastAsia" w:ascii="宋体" w:hAnsi="宋体" w:eastAsia="宋体" w:cs="宋体"/>
                <w:sz w:val="24"/>
                <w:szCs w:val="24"/>
              </w:rPr>
              <w:t>报价表中标明本次货物</w:t>
            </w:r>
            <w:r>
              <w:rPr>
                <w:rFonts w:hint="eastAsia" w:ascii="宋体" w:hAnsi="宋体" w:cs="宋体"/>
                <w:sz w:val="24"/>
                <w:szCs w:val="24"/>
                <w:lang w:val="en-US" w:eastAsia="zh-CN"/>
              </w:rPr>
              <w:t>/</w:t>
            </w:r>
            <w:r>
              <w:rPr>
                <w:rFonts w:hint="eastAsia" w:ascii="宋体" w:hAnsi="宋体" w:eastAsia="宋体" w:cs="宋体"/>
                <w:sz w:val="24"/>
                <w:szCs w:val="24"/>
              </w:rPr>
              <w:t>服务所有单项价格和总价，任何有选择的报价将不予接受，按无效投标处理。</w:t>
            </w:r>
          </w:p>
          <w:p w14:paraId="792335B6">
            <w:pPr>
              <w:pStyle w:val="15"/>
              <w:spacing w:line="360" w:lineRule="auto"/>
              <w:jc w:val="left"/>
              <w:outlineLvl w:val="9"/>
              <w:rPr>
                <w:rFonts w:hint="eastAsia" w:ascii="宋体" w:hAnsi="宋体" w:eastAsia="宋体" w:cs="宋体"/>
                <w:sz w:val="24"/>
                <w:szCs w:val="24"/>
                <w:lang w:val="en-US" w:eastAsia="zh-CN"/>
              </w:rPr>
            </w:pPr>
            <w:r>
              <w:rPr>
                <w:rFonts w:hint="eastAsia" w:ascii="宋体" w:hAnsi="宋体" w:eastAsia="宋体" w:cs="宋体"/>
                <w:sz w:val="24"/>
                <w:szCs w:val="24"/>
              </w:rPr>
              <w:t>2.合同</w:t>
            </w:r>
            <w:r>
              <w:rPr>
                <w:rFonts w:hint="eastAsia" w:ascii="宋体" w:hAnsi="宋体" w:eastAsia="宋体" w:cs="宋体"/>
                <w:sz w:val="24"/>
                <w:szCs w:val="24"/>
                <w:lang w:eastAsia="zh-CN"/>
              </w:rPr>
              <w:t>采用</w:t>
            </w:r>
            <w:r>
              <w:rPr>
                <w:rFonts w:hint="eastAsia" w:ascii="宋体" w:hAnsi="宋体" w:cs="宋体"/>
                <w:sz w:val="24"/>
                <w:szCs w:val="24"/>
                <w:lang w:val="en-US" w:eastAsia="zh-CN"/>
              </w:rPr>
              <w:t>固定总价法</w:t>
            </w:r>
            <w:r>
              <w:rPr>
                <w:rFonts w:hint="eastAsia" w:ascii="宋体" w:hAnsi="宋体" w:eastAsia="宋体" w:cs="宋体"/>
                <w:sz w:val="24"/>
                <w:szCs w:val="24"/>
              </w:rPr>
              <w:t>，不受市场价变化的影响。</w:t>
            </w:r>
          </w:p>
        </w:tc>
      </w:tr>
      <w:tr w14:paraId="13A9CDB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55" w:hRule="atLeast"/>
          <w:jc w:val="center"/>
        </w:trPr>
        <w:tc>
          <w:tcPr>
            <w:tcW w:w="969" w:type="dxa"/>
            <w:vMerge w:val="continue"/>
            <w:noWrap w:val="0"/>
            <w:vAlign w:val="center"/>
          </w:tcPr>
          <w:p w14:paraId="72BD966A">
            <w:pPr>
              <w:pStyle w:val="15"/>
              <w:spacing w:line="360" w:lineRule="auto"/>
              <w:jc w:val="center"/>
              <w:outlineLvl w:val="9"/>
              <w:rPr>
                <w:rFonts w:hint="eastAsia" w:ascii="宋体" w:hAnsi="宋体" w:eastAsia="宋体" w:cs="宋体"/>
                <w:sz w:val="24"/>
                <w:szCs w:val="24"/>
                <w:lang w:val="en-US" w:eastAsia="zh-CN"/>
              </w:rPr>
            </w:pPr>
          </w:p>
        </w:tc>
        <w:tc>
          <w:tcPr>
            <w:tcW w:w="1243" w:type="dxa"/>
            <w:tcBorders>
              <w:top w:val="single" w:color="auto" w:sz="4" w:space="0"/>
            </w:tcBorders>
            <w:noWrap w:val="0"/>
            <w:vAlign w:val="center"/>
          </w:tcPr>
          <w:p w14:paraId="4C60340E">
            <w:pPr>
              <w:pStyle w:val="15"/>
              <w:spacing w:line="360" w:lineRule="auto"/>
              <w:jc w:val="center"/>
              <w:outlineLvl w:val="9"/>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lang w:val="en-US" w:eastAsia="zh-CN"/>
              </w:rPr>
              <w:t>付款方式</w:t>
            </w:r>
          </w:p>
        </w:tc>
        <w:tc>
          <w:tcPr>
            <w:tcW w:w="7734" w:type="dxa"/>
            <w:tcBorders>
              <w:top w:val="single" w:color="auto" w:sz="4" w:space="0"/>
            </w:tcBorders>
            <w:noWrap w:val="0"/>
            <w:vAlign w:val="center"/>
          </w:tcPr>
          <w:p w14:paraId="33994670">
            <w:pPr>
              <w:pStyle w:val="15"/>
              <w:spacing w:line="360" w:lineRule="auto"/>
              <w:jc w:val="left"/>
              <w:outlineLvl w:val="9"/>
              <w:rPr>
                <w:rFonts w:hint="eastAsia" w:ascii="宋体" w:hAnsi="宋体" w:eastAsia="宋体" w:cs="宋体"/>
                <w:sz w:val="24"/>
                <w:szCs w:val="24"/>
                <w:lang w:val="en-US" w:eastAsia="zh-CN"/>
              </w:rPr>
            </w:pPr>
            <w:r>
              <w:rPr>
                <w:rFonts w:hint="eastAsia" w:ascii="宋体" w:hAnsi="宋体" w:eastAsia="宋体" w:cs="宋体"/>
                <w:color w:val="auto"/>
                <w:sz w:val="24"/>
                <w:szCs w:val="24"/>
              </w:rPr>
              <w:t>本项目</w:t>
            </w:r>
            <w:r>
              <w:rPr>
                <w:rFonts w:hint="eastAsia" w:ascii="宋体" w:hAnsi="宋体" w:cs="宋体"/>
                <w:color w:val="auto"/>
                <w:sz w:val="24"/>
                <w:szCs w:val="24"/>
                <w:lang w:val="en-US" w:eastAsia="zh-CN"/>
              </w:rPr>
              <w:t>按照合同执行</w:t>
            </w:r>
            <w:r>
              <w:rPr>
                <w:rFonts w:hint="eastAsia" w:ascii="宋体" w:hAnsi="宋体" w:eastAsia="宋体" w:cs="宋体"/>
                <w:color w:val="auto"/>
                <w:sz w:val="24"/>
                <w:szCs w:val="24"/>
              </w:rPr>
              <w:t>。</w:t>
            </w:r>
          </w:p>
        </w:tc>
      </w:tr>
      <w:tr w14:paraId="58C4234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871" w:hRule="atLeast"/>
          <w:jc w:val="center"/>
        </w:trPr>
        <w:tc>
          <w:tcPr>
            <w:tcW w:w="969" w:type="dxa"/>
            <w:noWrap w:val="0"/>
            <w:vAlign w:val="center"/>
          </w:tcPr>
          <w:p w14:paraId="35586997">
            <w:pPr>
              <w:pStyle w:val="15"/>
              <w:spacing w:line="360" w:lineRule="auto"/>
              <w:jc w:val="center"/>
              <w:outlineLvl w:val="9"/>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6</w:t>
            </w:r>
          </w:p>
        </w:tc>
        <w:tc>
          <w:tcPr>
            <w:tcW w:w="1243" w:type="dxa"/>
            <w:tcBorders>
              <w:top w:val="single" w:color="auto" w:sz="4" w:space="0"/>
            </w:tcBorders>
            <w:noWrap w:val="0"/>
            <w:vAlign w:val="center"/>
          </w:tcPr>
          <w:p w14:paraId="33E43A59">
            <w:pPr>
              <w:pStyle w:val="15"/>
              <w:spacing w:line="360" w:lineRule="auto"/>
              <w:jc w:val="center"/>
              <w:outlineLvl w:val="9"/>
              <w:rPr>
                <w:rFonts w:hint="eastAsia" w:ascii="宋体" w:hAnsi="宋体" w:cs="宋体"/>
                <w:color w:val="auto"/>
                <w:sz w:val="24"/>
                <w:szCs w:val="24"/>
                <w:lang w:val="en-US" w:eastAsia="zh-CN"/>
              </w:rPr>
            </w:pPr>
            <w:r>
              <w:rPr>
                <w:rFonts w:hint="eastAsia" w:ascii="宋体" w:hAnsi="宋体" w:eastAsia="宋体" w:cs="宋体"/>
                <w:color w:val="auto"/>
                <w:sz w:val="24"/>
                <w:szCs w:val="24"/>
                <w:lang w:val="en-US" w:eastAsia="zh-CN"/>
              </w:rPr>
              <w:t>履约</w:t>
            </w:r>
            <w:r>
              <w:rPr>
                <w:rFonts w:hint="eastAsia" w:ascii="宋体" w:hAnsi="宋体" w:cs="宋体"/>
                <w:color w:val="auto"/>
                <w:sz w:val="24"/>
                <w:szCs w:val="24"/>
                <w:lang w:val="en-US" w:eastAsia="zh-CN"/>
              </w:rPr>
              <w:t>验收</w:t>
            </w:r>
          </w:p>
        </w:tc>
        <w:tc>
          <w:tcPr>
            <w:tcW w:w="7734" w:type="dxa"/>
            <w:tcBorders>
              <w:top w:val="single" w:color="auto" w:sz="4" w:space="0"/>
            </w:tcBorders>
            <w:noWrap w:val="0"/>
            <w:vAlign w:val="center"/>
          </w:tcPr>
          <w:p w14:paraId="207033DD">
            <w:pPr>
              <w:pStyle w:val="15"/>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（1）所有投标服务必须满足国家质量要求，验收时根据国家现行质量规范标准验收，行业标准高于国家现行质量规范标准时，执行行业标准。</w:t>
            </w:r>
          </w:p>
          <w:p w14:paraId="26E2ED20">
            <w:pPr>
              <w:pStyle w:val="15"/>
              <w:spacing w:line="360" w:lineRule="auto"/>
              <w:jc w:val="left"/>
              <w:outlineLvl w:val="9"/>
              <w:rPr>
                <w:rFonts w:hint="eastAsia" w:ascii="宋体" w:hAnsi="宋体" w:eastAsia="宋体" w:cs="宋体"/>
                <w:color w:val="auto"/>
                <w:sz w:val="24"/>
                <w:szCs w:val="24"/>
              </w:rPr>
            </w:pPr>
            <w:r>
              <w:rPr>
                <w:rFonts w:hint="eastAsia" w:ascii="宋体" w:hAnsi="宋体" w:eastAsia="宋体" w:cs="宋体"/>
                <w:color w:val="auto"/>
                <w:sz w:val="24"/>
                <w:szCs w:val="24"/>
              </w:rPr>
              <w:t>（2）验收要求：供应商按照采购人指定地点</w:t>
            </w:r>
            <w:r>
              <w:rPr>
                <w:rFonts w:hint="eastAsia" w:ascii="宋体" w:hAnsi="宋体" w:cs="宋体"/>
                <w:color w:val="auto"/>
                <w:sz w:val="24"/>
                <w:szCs w:val="24"/>
                <w:lang w:val="en-US" w:eastAsia="zh-CN"/>
              </w:rPr>
              <w:t>进行</w:t>
            </w:r>
            <w:r>
              <w:rPr>
                <w:rFonts w:hint="eastAsia" w:ascii="宋体" w:hAnsi="宋体" w:eastAsia="宋体" w:cs="宋体"/>
                <w:color w:val="auto"/>
                <w:sz w:val="24"/>
                <w:szCs w:val="24"/>
              </w:rPr>
              <w:t>服务，</w:t>
            </w:r>
            <w:r>
              <w:rPr>
                <w:rFonts w:hint="eastAsia" w:ascii="宋体" w:hAnsi="宋体" w:cs="宋体"/>
                <w:color w:val="auto"/>
                <w:sz w:val="24"/>
                <w:szCs w:val="24"/>
                <w:lang w:val="en-US" w:eastAsia="zh-CN"/>
              </w:rPr>
              <w:t>甲方</w:t>
            </w:r>
            <w:r>
              <w:rPr>
                <w:rFonts w:hint="eastAsia" w:ascii="宋体" w:hAnsi="宋体" w:eastAsia="宋体" w:cs="宋体"/>
                <w:color w:val="auto"/>
                <w:sz w:val="24"/>
                <w:szCs w:val="24"/>
              </w:rPr>
              <w:t>对服务</w:t>
            </w:r>
            <w:r>
              <w:rPr>
                <w:rFonts w:hint="eastAsia" w:ascii="宋体" w:hAnsi="宋体" w:cs="宋体"/>
                <w:color w:val="auto"/>
                <w:sz w:val="24"/>
                <w:szCs w:val="24"/>
                <w:lang w:val="en-US" w:eastAsia="zh-CN"/>
              </w:rPr>
              <w:t>内容</w:t>
            </w:r>
            <w:r>
              <w:rPr>
                <w:rFonts w:hint="eastAsia" w:ascii="宋体" w:hAnsi="宋体" w:eastAsia="宋体" w:cs="宋体"/>
                <w:color w:val="auto"/>
                <w:sz w:val="24"/>
                <w:szCs w:val="24"/>
              </w:rPr>
              <w:t>进行</w:t>
            </w:r>
            <w:r>
              <w:rPr>
                <w:rFonts w:hint="eastAsia" w:ascii="宋体" w:hAnsi="宋体" w:cs="宋体"/>
                <w:color w:val="auto"/>
                <w:sz w:val="24"/>
                <w:szCs w:val="24"/>
                <w:lang w:val="en-US" w:eastAsia="zh-CN"/>
              </w:rPr>
              <w:t>检验</w:t>
            </w:r>
            <w:r>
              <w:rPr>
                <w:rFonts w:hint="eastAsia" w:ascii="宋体" w:hAnsi="宋体" w:eastAsia="宋体" w:cs="宋体"/>
                <w:color w:val="auto"/>
                <w:sz w:val="24"/>
                <w:szCs w:val="24"/>
              </w:rPr>
              <w:t>。中标供应商</w:t>
            </w:r>
            <w:r>
              <w:rPr>
                <w:rFonts w:hint="eastAsia" w:ascii="宋体" w:hAnsi="宋体" w:cs="宋体"/>
                <w:color w:val="auto"/>
                <w:sz w:val="24"/>
                <w:szCs w:val="24"/>
                <w:lang w:val="en-US" w:eastAsia="zh-CN"/>
              </w:rPr>
              <w:t>应该严格按照采购清单内容、要求服务</w:t>
            </w:r>
            <w:r>
              <w:rPr>
                <w:rFonts w:hint="eastAsia" w:ascii="宋体" w:hAnsi="宋体" w:eastAsia="宋体" w:cs="宋体"/>
                <w:color w:val="auto"/>
                <w:sz w:val="24"/>
                <w:szCs w:val="24"/>
              </w:rPr>
              <w:t>。</w:t>
            </w:r>
          </w:p>
        </w:tc>
      </w:tr>
      <w:tr w14:paraId="25981D8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428" w:hRule="atLeast"/>
          <w:jc w:val="center"/>
        </w:trPr>
        <w:tc>
          <w:tcPr>
            <w:tcW w:w="969" w:type="dxa"/>
            <w:noWrap w:val="0"/>
            <w:vAlign w:val="center"/>
          </w:tcPr>
          <w:p w14:paraId="771E2F40">
            <w:pPr>
              <w:pStyle w:val="15"/>
              <w:spacing w:line="360" w:lineRule="auto"/>
              <w:jc w:val="center"/>
              <w:outlineLvl w:val="9"/>
              <w:rPr>
                <w:rFonts w:hint="default" w:ascii="宋体" w:hAnsi="宋体" w:eastAsia="宋体" w:cs="宋体"/>
                <w:color w:val="C00000"/>
                <w:sz w:val="24"/>
                <w:szCs w:val="24"/>
                <w:lang w:val="en-US" w:eastAsia="zh-CN"/>
              </w:rPr>
            </w:pPr>
            <w:r>
              <w:rPr>
                <w:rFonts w:hint="eastAsia" w:ascii="宋体" w:hAnsi="宋体" w:cs="宋体"/>
                <w:color w:val="C00000"/>
                <w:sz w:val="24"/>
                <w:szCs w:val="24"/>
                <w:lang w:val="en-US" w:eastAsia="zh-CN"/>
              </w:rPr>
              <w:t>7</w:t>
            </w:r>
          </w:p>
        </w:tc>
        <w:tc>
          <w:tcPr>
            <w:tcW w:w="1243" w:type="dxa"/>
            <w:noWrap w:val="0"/>
            <w:vAlign w:val="center"/>
          </w:tcPr>
          <w:p w14:paraId="69D92056">
            <w:pPr>
              <w:pStyle w:val="15"/>
              <w:spacing w:line="360" w:lineRule="auto"/>
              <w:jc w:val="center"/>
              <w:outlineLvl w:val="9"/>
              <w:rPr>
                <w:rFonts w:hint="eastAsia" w:ascii="宋体" w:hAnsi="宋体" w:eastAsia="宋体" w:cs="宋体"/>
                <w:color w:val="C00000"/>
                <w:sz w:val="24"/>
                <w:szCs w:val="24"/>
                <w:lang w:val="en-US" w:eastAsia="zh-CN"/>
              </w:rPr>
            </w:pPr>
            <w:r>
              <w:rPr>
                <w:rFonts w:hint="eastAsia" w:ascii="宋体" w:hAnsi="宋体" w:eastAsia="宋体" w:cs="宋体"/>
                <w:color w:val="auto"/>
                <w:sz w:val="24"/>
                <w:szCs w:val="24"/>
              </w:rPr>
              <w:t>技术支持</w:t>
            </w:r>
          </w:p>
        </w:tc>
        <w:tc>
          <w:tcPr>
            <w:tcW w:w="7734" w:type="dxa"/>
            <w:noWrap w:val="0"/>
            <w:vAlign w:val="center"/>
          </w:tcPr>
          <w:p w14:paraId="340AB24C">
            <w:pPr>
              <w:pStyle w:val="15"/>
              <w:spacing w:line="360" w:lineRule="auto"/>
              <w:jc w:val="left"/>
              <w:outlineLvl w:val="9"/>
              <w:rPr>
                <w:rFonts w:hint="eastAsia" w:ascii="宋体" w:hAnsi="宋体" w:eastAsia="宋体" w:cs="宋体"/>
                <w:sz w:val="24"/>
                <w:szCs w:val="24"/>
                <w:lang w:eastAsia="zh-CN"/>
              </w:rPr>
            </w:pPr>
            <w:r>
              <w:rPr>
                <w:rFonts w:hint="eastAsia" w:ascii="宋体" w:hAnsi="宋体" w:eastAsia="宋体" w:cs="宋体"/>
                <w:sz w:val="24"/>
                <w:szCs w:val="24"/>
                <w:lang w:eastAsia="zh-CN"/>
              </w:rPr>
              <w:t>技术支持：</w:t>
            </w:r>
          </w:p>
          <w:p w14:paraId="04F90DB5">
            <w:pPr>
              <w:pStyle w:val="15"/>
              <w:spacing w:line="360" w:lineRule="auto"/>
              <w:jc w:val="left"/>
              <w:outlineLvl w:val="9"/>
              <w:rPr>
                <w:rFonts w:hint="eastAsia" w:ascii="宋体" w:hAnsi="宋体" w:eastAsia="宋体" w:cs="宋体"/>
                <w:color w:val="C00000"/>
                <w:sz w:val="24"/>
                <w:szCs w:val="24"/>
              </w:rPr>
            </w:pPr>
            <w:r>
              <w:rPr>
                <w:rFonts w:hint="eastAsia" w:ascii="宋体" w:hAnsi="宋体" w:eastAsia="宋体" w:cs="宋体"/>
                <w:sz w:val="24"/>
                <w:szCs w:val="24"/>
                <w:lang w:eastAsia="zh-CN"/>
              </w:rPr>
              <w:t>提供全年7×24小时的技术咨询服务。</w:t>
            </w:r>
          </w:p>
        </w:tc>
      </w:tr>
      <w:tr w14:paraId="1BB0D2C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428" w:hRule="atLeast"/>
          <w:jc w:val="center"/>
        </w:trPr>
        <w:tc>
          <w:tcPr>
            <w:tcW w:w="969" w:type="dxa"/>
            <w:noWrap w:val="0"/>
            <w:vAlign w:val="center"/>
          </w:tcPr>
          <w:p w14:paraId="1959A7F6">
            <w:pPr>
              <w:pStyle w:val="15"/>
              <w:spacing w:line="360" w:lineRule="auto"/>
              <w:jc w:val="center"/>
              <w:outlineLvl w:val="9"/>
              <w:rPr>
                <w:rFonts w:hint="eastAsia" w:ascii="宋体" w:hAnsi="宋体" w:eastAsia="宋体" w:cs="宋体"/>
                <w:sz w:val="24"/>
                <w:szCs w:val="24"/>
                <w:lang w:eastAsia="zh-CN"/>
              </w:rPr>
            </w:pPr>
            <w:r>
              <w:rPr>
                <w:rFonts w:hint="eastAsia" w:ascii="宋体" w:hAnsi="宋体" w:cs="宋体"/>
                <w:sz w:val="24"/>
                <w:szCs w:val="24"/>
                <w:lang w:val="en-US" w:eastAsia="zh-CN"/>
              </w:rPr>
              <w:t>8</w:t>
            </w:r>
          </w:p>
        </w:tc>
        <w:tc>
          <w:tcPr>
            <w:tcW w:w="1243" w:type="dxa"/>
            <w:noWrap w:val="0"/>
            <w:vAlign w:val="center"/>
          </w:tcPr>
          <w:p w14:paraId="5409234C">
            <w:pPr>
              <w:pStyle w:val="15"/>
              <w:spacing w:line="360" w:lineRule="auto"/>
              <w:jc w:val="center"/>
              <w:outlineLvl w:val="9"/>
              <w:rPr>
                <w:rFonts w:hint="eastAsia" w:ascii="宋体" w:hAnsi="宋体" w:eastAsia="宋体" w:cs="宋体"/>
                <w:sz w:val="24"/>
                <w:szCs w:val="24"/>
                <w:lang w:val="en-US" w:eastAsia="zh-CN"/>
              </w:rPr>
            </w:pPr>
            <w:r>
              <w:rPr>
                <w:rFonts w:hint="eastAsia" w:ascii="宋体" w:hAnsi="宋体" w:eastAsia="宋体" w:cs="宋体"/>
                <w:sz w:val="24"/>
                <w:szCs w:val="24"/>
              </w:rPr>
              <w:t>质量</w:t>
            </w:r>
            <w:r>
              <w:rPr>
                <w:rFonts w:hint="eastAsia" w:ascii="宋体" w:hAnsi="宋体" w:eastAsia="宋体" w:cs="宋体"/>
                <w:sz w:val="24"/>
                <w:szCs w:val="24"/>
                <w:lang w:val="en-US" w:eastAsia="zh-CN"/>
              </w:rPr>
              <w:t>标准</w:t>
            </w:r>
          </w:p>
        </w:tc>
        <w:tc>
          <w:tcPr>
            <w:tcW w:w="7734" w:type="dxa"/>
            <w:noWrap w:val="0"/>
            <w:vAlign w:val="center"/>
          </w:tcPr>
          <w:p w14:paraId="0AA42425">
            <w:pPr>
              <w:pStyle w:val="15"/>
              <w:spacing w:line="360" w:lineRule="auto"/>
              <w:jc w:val="left"/>
              <w:outlineLvl w:val="9"/>
              <w:rPr>
                <w:rFonts w:hint="eastAsia" w:ascii="宋体" w:hAnsi="宋体" w:eastAsia="宋体" w:cs="宋体"/>
                <w:sz w:val="24"/>
                <w:szCs w:val="24"/>
              </w:rPr>
            </w:pPr>
            <w:r>
              <w:rPr>
                <w:rFonts w:hint="eastAsia" w:ascii="宋体" w:hAnsi="宋体" w:eastAsia="宋体" w:cs="宋体"/>
                <w:sz w:val="24"/>
                <w:szCs w:val="24"/>
              </w:rPr>
              <w:t>质量</w:t>
            </w:r>
            <w:r>
              <w:rPr>
                <w:rFonts w:hint="eastAsia" w:ascii="宋体" w:hAnsi="宋体" w:cs="宋体"/>
                <w:sz w:val="24"/>
                <w:szCs w:val="24"/>
                <w:lang w:val="en-US" w:eastAsia="zh-CN"/>
              </w:rPr>
              <w:t>标准</w:t>
            </w:r>
            <w:r>
              <w:rPr>
                <w:rFonts w:hint="eastAsia" w:ascii="宋体" w:hAnsi="宋体" w:eastAsia="宋体" w:cs="宋体"/>
                <w:sz w:val="24"/>
                <w:szCs w:val="24"/>
              </w:rPr>
              <w:t>：</w:t>
            </w:r>
            <w:r>
              <w:rPr>
                <w:rFonts w:ascii="宋体" w:hAnsi="宋体" w:eastAsia="宋体" w:cs="宋体"/>
                <w:spacing w:val="-7"/>
                <w:sz w:val="24"/>
                <w:szCs w:val="24"/>
              </w:rPr>
              <w:t>符合国家各项相关质量合格标准及磋商文件中的要求</w:t>
            </w:r>
            <w:r>
              <w:rPr>
                <w:rFonts w:hint="eastAsia" w:ascii="宋体" w:hAnsi="宋体" w:eastAsia="宋体" w:cs="宋体"/>
                <w:spacing w:val="-7"/>
                <w:sz w:val="24"/>
                <w:szCs w:val="24"/>
                <w:lang w:eastAsia="zh-CN"/>
              </w:rPr>
              <w:t>，</w:t>
            </w:r>
            <w:r>
              <w:rPr>
                <w:rFonts w:hint="eastAsia" w:ascii="宋体" w:hAnsi="宋体" w:eastAsia="宋体" w:cs="宋体"/>
                <w:color w:val="auto"/>
                <w:sz w:val="24"/>
                <w:szCs w:val="24"/>
              </w:rPr>
              <w:t>如发生质量问题由</w:t>
            </w:r>
            <w:r>
              <w:rPr>
                <w:rFonts w:hint="eastAsia" w:ascii="宋体" w:hAnsi="宋体" w:eastAsia="宋体" w:cs="宋体"/>
                <w:color w:val="auto"/>
                <w:sz w:val="24"/>
                <w:szCs w:val="24"/>
                <w:lang w:eastAsia="zh-CN"/>
              </w:rPr>
              <w:t>供应商</w:t>
            </w:r>
            <w:r>
              <w:rPr>
                <w:rFonts w:hint="eastAsia" w:ascii="宋体" w:hAnsi="宋体" w:eastAsia="宋体" w:cs="宋体"/>
                <w:color w:val="auto"/>
                <w:sz w:val="24"/>
                <w:szCs w:val="24"/>
              </w:rPr>
              <w:t>承担全部责任。</w:t>
            </w:r>
          </w:p>
        </w:tc>
      </w:tr>
      <w:tr w14:paraId="11162D8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428" w:hRule="atLeast"/>
          <w:jc w:val="center"/>
        </w:trPr>
        <w:tc>
          <w:tcPr>
            <w:tcW w:w="969" w:type="dxa"/>
            <w:noWrap w:val="0"/>
            <w:vAlign w:val="center"/>
          </w:tcPr>
          <w:p w14:paraId="46C03779">
            <w:pPr>
              <w:pStyle w:val="15"/>
              <w:spacing w:line="360" w:lineRule="auto"/>
              <w:jc w:val="center"/>
              <w:outlineLvl w:val="9"/>
              <w:rPr>
                <w:rFonts w:hint="eastAsia" w:ascii="宋体" w:hAnsi="宋体" w:eastAsia="宋体" w:cs="宋体"/>
                <w:sz w:val="24"/>
                <w:szCs w:val="24"/>
                <w:lang w:eastAsia="zh-CN"/>
              </w:rPr>
            </w:pPr>
            <w:r>
              <w:rPr>
                <w:rFonts w:hint="eastAsia" w:ascii="宋体" w:hAnsi="宋体" w:cs="宋体"/>
                <w:sz w:val="24"/>
                <w:szCs w:val="24"/>
                <w:lang w:val="en-US" w:eastAsia="zh-CN"/>
              </w:rPr>
              <w:t>9</w:t>
            </w:r>
          </w:p>
        </w:tc>
        <w:tc>
          <w:tcPr>
            <w:tcW w:w="1243" w:type="dxa"/>
            <w:noWrap w:val="0"/>
            <w:vAlign w:val="center"/>
          </w:tcPr>
          <w:p w14:paraId="2DAB9263">
            <w:pPr>
              <w:pStyle w:val="15"/>
              <w:spacing w:line="360" w:lineRule="auto"/>
              <w:jc w:val="center"/>
              <w:outlineLvl w:val="9"/>
              <w:rPr>
                <w:rFonts w:hint="eastAsia" w:ascii="宋体" w:hAnsi="宋体" w:eastAsia="宋体" w:cs="宋体"/>
                <w:sz w:val="24"/>
                <w:szCs w:val="24"/>
                <w:lang w:val="en-US" w:eastAsia="zh-CN"/>
              </w:rPr>
            </w:pPr>
            <w:r>
              <w:rPr>
                <w:rFonts w:hint="eastAsia" w:ascii="宋体" w:hAnsi="宋体" w:eastAsia="宋体" w:cs="宋体"/>
                <w:sz w:val="24"/>
                <w:szCs w:val="24"/>
              </w:rPr>
              <w:t>违约责任</w:t>
            </w:r>
          </w:p>
        </w:tc>
        <w:tc>
          <w:tcPr>
            <w:tcW w:w="7734" w:type="dxa"/>
            <w:noWrap w:val="0"/>
            <w:vAlign w:val="center"/>
          </w:tcPr>
          <w:p w14:paraId="613023B0">
            <w:pPr>
              <w:pStyle w:val="15"/>
              <w:spacing w:line="360" w:lineRule="auto"/>
              <w:jc w:val="left"/>
              <w:outlineLvl w:val="9"/>
              <w:rPr>
                <w:rFonts w:hint="eastAsia" w:ascii="宋体" w:hAnsi="宋体" w:eastAsia="宋体" w:cs="宋体"/>
                <w:sz w:val="24"/>
                <w:szCs w:val="24"/>
              </w:rPr>
            </w:pPr>
            <w:r>
              <w:rPr>
                <w:rFonts w:hint="eastAsia" w:ascii="宋体" w:hAnsi="宋体" w:eastAsia="宋体" w:cs="宋体"/>
                <w:sz w:val="24"/>
                <w:szCs w:val="24"/>
              </w:rPr>
              <w:t>违约责任：</w:t>
            </w:r>
          </w:p>
          <w:p w14:paraId="28507165">
            <w:pPr>
              <w:pStyle w:val="15"/>
              <w:spacing w:line="360" w:lineRule="auto"/>
              <w:jc w:val="left"/>
              <w:outlineLvl w:val="9"/>
              <w:rPr>
                <w:rFonts w:hint="eastAsia" w:ascii="宋体" w:hAnsi="宋体" w:eastAsia="宋体" w:cs="宋体"/>
                <w:sz w:val="24"/>
                <w:szCs w:val="24"/>
              </w:rPr>
            </w:pPr>
            <w:r>
              <w:rPr>
                <w:rFonts w:hint="eastAsia" w:ascii="宋体" w:hAnsi="宋体" w:eastAsia="宋体" w:cs="宋体"/>
                <w:sz w:val="24"/>
                <w:szCs w:val="24"/>
              </w:rPr>
              <w:t>按《中华人民共和国民法典》</w:t>
            </w:r>
            <w:r>
              <w:rPr>
                <w:rFonts w:hint="eastAsia" w:ascii="宋体" w:hAnsi="宋体" w:eastAsia="宋体" w:cs="宋体"/>
                <w:sz w:val="24"/>
                <w:szCs w:val="24"/>
                <w:lang w:eastAsia="zh-CN"/>
              </w:rPr>
              <w:t>、</w:t>
            </w:r>
            <w:r>
              <w:rPr>
                <w:rFonts w:hint="eastAsia" w:ascii="宋体" w:hAnsi="宋体" w:eastAsia="宋体" w:cs="宋体"/>
                <w:sz w:val="24"/>
                <w:szCs w:val="24"/>
              </w:rPr>
              <w:t>《中华人民共和国政府采购法》中的相关条款执行。</w:t>
            </w:r>
          </w:p>
          <w:p w14:paraId="13EC0A48">
            <w:pPr>
              <w:pStyle w:val="15"/>
              <w:spacing w:line="360" w:lineRule="auto"/>
              <w:jc w:val="left"/>
              <w:outlineLvl w:val="9"/>
              <w:rPr>
                <w:rFonts w:hint="eastAsia" w:ascii="宋体" w:hAnsi="宋体" w:eastAsia="宋体" w:cs="宋体"/>
                <w:sz w:val="24"/>
                <w:szCs w:val="24"/>
              </w:rPr>
            </w:pPr>
            <w:bookmarkStart w:id="137" w:name="bookmark32"/>
            <w:r>
              <w:rPr>
                <w:rFonts w:hint="eastAsia" w:ascii="宋体" w:hAnsi="宋体" w:eastAsia="宋体" w:cs="宋体"/>
                <w:sz w:val="24"/>
                <w:szCs w:val="24"/>
              </w:rPr>
              <w:t>1</w:t>
            </w:r>
            <w:bookmarkEnd w:id="137"/>
            <w:r>
              <w:rPr>
                <w:rFonts w:hint="eastAsia" w:ascii="宋体" w:hAnsi="宋体" w:eastAsia="宋体" w:cs="宋体"/>
                <w:sz w:val="24"/>
                <w:szCs w:val="24"/>
              </w:rPr>
              <w:t>、一方未按约定履行义务给对方造成直接损失的，应当承担赔偿责任。</w:t>
            </w:r>
          </w:p>
          <w:p w14:paraId="5F42DB38">
            <w:pPr>
              <w:pStyle w:val="15"/>
              <w:spacing w:line="360" w:lineRule="auto"/>
              <w:jc w:val="left"/>
              <w:outlineLvl w:val="9"/>
              <w:rPr>
                <w:rFonts w:hint="eastAsia" w:ascii="宋体" w:hAnsi="宋体" w:eastAsia="宋体" w:cs="宋体"/>
                <w:sz w:val="24"/>
                <w:szCs w:val="24"/>
              </w:rPr>
            </w:pPr>
            <w:bookmarkStart w:id="138" w:name="bookmark33"/>
            <w:r>
              <w:rPr>
                <w:rFonts w:hint="eastAsia" w:ascii="宋体" w:hAnsi="宋体" w:eastAsia="宋体" w:cs="宋体"/>
                <w:sz w:val="24"/>
                <w:szCs w:val="24"/>
              </w:rPr>
              <w:t>2</w:t>
            </w:r>
            <w:bookmarkEnd w:id="138"/>
            <w:r>
              <w:rPr>
                <w:rFonts w:hint="eastAsia" w:ascii="宋体" w:hAnsi="宋体" w:eastAsia="宋体" w:cs="宋体"/>
                <w:sz w:val="24"/>
                <w:szCs w:val="24"/>
              </w:rPr>
              <w:t>、一方无法继续履行合同的，应当及时通知另一方，并由责任方承担因合同解除而造成的损失。</w:t>
            </w:r>
          </w:p>
          <w:p w14:paraId="3FDF4004">
            <w:pPr>
              <w:pStyle w:val="15"/>
              <w:spacing w:line="360" w:lineRule="auto"/>
              <w:jc w:val="left"/>
              <w:outlineLvl w:val="9"/>
              <w:rPr>
                <w:rFonts w:hint="eastAsia" w:ascii="宋体" w:hAnsi="宋体" w:eastAsia="宋体" w:cs="宋体"/>
                <w:sz w:val="24"/>
                <w:szCs w:val="24"/>
                <w:lang w:val="zh-CN"/>
              </w:rPr>
            </w:pPr>
            <w:bookmarkStart w:id="139" w:name="bookmark34"/>
            <w:r>
              <w:rPr>
                <w:rFonts w:hint="eastAsia" w:ascii="宋体" w:hAnsi="宋体" w:eastAsia="宋体" w:cs="宋体"/>
                <w:sz w:val="24"/>
                <w:szCs w:val="24"/>
              </w:rPr>
              <w:t>3</w:t>
            </w:r>
            <w:bookmarkEnd w:id="139"/>
            <w:r>
              <w:rPr>
                <w:rFonts w:hint="eastAsia" w:ascii="宋体" w:hAnsi="宋体" w:eastAsia="宋体" w:cs="宋体"/>
                <w:sz w:val="24"/>
                <w:szCs w:val="24"/>
              </w:rPr>
              <w:t>、</w:t>
            </w:r>
            <w:r>
              <w:rPr>
                <w:rFonts w:hint="eastAsia" w:ascii="宋体" w:hAnsi="宋体" w:eastAsia="宋体" w:cs="宋体"/>
                <w:sz w:val="24"/>
                <w:szCs w:val="24"/>
                <w:lang w:val="zh-CN"/>
              </w:rPr>
              <w:t>乙方不能交付合同规定的货物时，乙方向甲方支付合同金额5%的违约金。</w:t>
            </w:r>
          </w:p>
          <w:p w14:paraId="09E0DF37">
            <w:pPr>
              <w:pStyle w:val="15"/>
              <w:spacing w:line="360" w:lineRule="auto"/>
              <w:jc w:val="left"/>
              <w:outlineLvl w:val="9"/>
              <w:rPr>
                <w:rFonts w:hint="eastAsia" w:ascii="宋体" w:hAnsi="宋体" w:eastAsia="宋体" w:cs="宋体"/>
                <w:sz w:val="24"/>
                <w:szCs w:val="24"/>
              </w:rPr>
            </w:pPr>
            <w:r>
              <w:rPr>
                <w:rFonts w:hint="eastAsia" w:ascii="宋体" w:hAnsi="宋体" w:cs="宋体"/>
                <w:sz w:val="24"/>
                <w:szCs w:val="24"/>
                <w:lang w:val="en-US" w:eastAsia="zh-CN"/>
              </w:rPr>
              <w:t>4、</w:t>
            </w:r>
            <w:r>
              <w:rPr>
                <w:rFonts w:hint="eastAsia" w:ascii="宋体" w:hAnsi="宋体" w:eastAsia="宋体" w:cs="宋体"/>
                <w:sz w:val="24"/>
                <w:szCs w:val="24"/>
              </w:rPr>
              <w:t>如双方发生</w:t>
            </w:r>
            <w:r>
              <w:rPr>
                <w:rFonts w:hint="eastAsia" w:ascii="宋体" w:hAnsi="宋体" w:cs="宋体"/>
                <w:sz w:val="24"/>
                <w:szCs w:val="24"/>
                <w:lang w:val="en-US" w:eastAsia="zh-CN"/>
              </w:rPr>
              <w:t>验收结果</w:t>
            </w:r>
            <w:r>
              <w:rPr>
                <w:rFonts w:hint="eastAsia" w:ascii="宋体" w:hAnsi="宋体" w:eastAsia="宋体" w:cs="宋体"/>
                <w:sz w:val="24"/>
                <w:szCs w:val="24"/>
              </w:rPr>
              <w:t>争议，依照</w:t>
            </w:r>
            <w:r>
              <w:rPr>
                <w:rFonts w:hint="eastAsia" w:ascii="宋体" w:hAnsi="宋体" w:cs="宋体"/>
                <w:sz w:val="24"/>
                <w:szCs w:val="24"/>
                <w:lang w:val="en-US" w:eastAsia="zh-CN"/>
              </w:rPr>
              <w:t>采购人及相关部门</w:t>
            </w:r>
            <w:r>
              <w:rPr>
                <w:rFonts w:hint="eastAsia" w:ascii="宋体" w:hAnsi="宋体" w:eastAsia="宋体" w:cs="宋体"/>
                <w:sz w:val="24"/>
                <w:szCs w:val="24"/>
              </w:rPr>
              <w:t>查出具的结论，乙方</w:t>
            </w:r>
            <w:r>
              <w:rPr>
                <w:rFonts w:hint="eastAsia" w:ascii="宋体" w:hAnsi="宋体" w:cs="宋体"/>
                <w:sz w:val="24"/>
                <w:szCs w:val="24"/>
                <w:lang w:val="en-US" w:eastAsia="zh-CN"/>
              </w:rPr>
              <w:t>施工过程中</w:t>
            </w:r>
            <w:r>
              <w:rPr>
                <w:rFonts w:hint="eastAsia" w:ascii="宋体" w:hAnsi="宋体" w:eastAsia="宋体" w:cs="宋体"/>
                <w:sz w:val="24"/>
                <w:szCs w:val="24"/>
              </w:rPr>
              <w:t>未达到国家、省、市级相关标准，甲方有权单方面无条件终止合同。</w:t>
            </w:r>
          </w:p>
          <w:p w14:paraId="52655737">
            <w:pPr>
              <w:pStyle w:val="15"/>
              <w:spacing w:line="360" w:lineRule="auto"/>
              <w:jc w:val="left"/>
              <w:outlineLvl w:val="9"/>
              <w:rPr>
                <w:rFonts w:hint="eastAsia" w:ascii="宋体" w:hAnsi="宋体" w:eastAsia="宋体" w:cs="宋体"/>
                <w:sz w:val="24"/>
                <w:szCs w:val="24"/>
              </w:rPr>
            </w:pPr>
            <w:r>
              <w:rPr>
                <w:rFonts w:hint="eastAsia" w:ascii="宋体" w:hAnsi="宋体" w:cs="宋体"/>
                <w:sz w:val="24"/>
                <w:szCs w:val="24"/>
                <w:lang w:val="en-US" w:eastAsia="zh-CN"/>
              </w:rPr>
              <w:t>5</w:t>
            </w:r>
            <w:r>
              <w:rPr>
                <w:rFonts w:hint="eastAsia" w:ascii="宋体" w:hAnsi="宋体" w:eastAsia="宋体" w:cs="宋体"/>
                <w:sz w:val="24"/>
                <w:szCs w:val="24"/>
              </w:rPr>
              <w:t>、在</w:t>
            </w:r>
            <w:r>
              <w:rPr>
                <w:rFonts w:hint="eastAsia" w:ascii="宋体" w:hAnsi="宋体" w:cs="宋体"/>
                <w:sz w:val="24"/>
                <w:szCs w:val="24"/>
                <w:lang w:val="en-US" w:eastAsia="zh-CN"/>
              </w:rPr>
              <w:t>实施</w:t>
            </w:r>
            <w:r>
              <w:rPr>
                <w:rFonts w:hint="eastAsia" w:ascii="宋体" w:hAnsi="宋体" w:cs="宋体"/>
                <w:sz w:val="24"/>
                <w:szCs w:val="24"/>
                <w:lang w:eastAsia="zh-CN"/>
              </w:rPr>
              <w:t>服务期</w:t>
            </w:r>
            <w:r>
              <w:rPr>
                <w:rFonts w:hint="eastAsia" w:ascii="宋体" w:hAnsi="宋体" w:eastAsia="宋体" w:cs="宋体"/>
                <w:sz w:val="24"/>
                <w:szCs w:val="24"/>
              </w:rPr>
              <w:t>间，若发生</w:t>
            </w:r>
            <w:r>
              <w:rPr>
                <w:rFonts w:hint="eastAsia" w:ascii="宋体" w:hAnsi="宋体" w:cs="宋体"/>
                <w:sz w:val="24"/>
                <w:szCs w:val="24"/>
                <w:lang w:val="en-US" w:eastAsia="zh-CN"/>
              </w:rPr>
              <w:t>安全问题</w:t>
            </w:r>
            <w:r>
              <w:rPr>
                <w:rFonts w:hint="eastAsia" w:ascii="宋体" w:hAnsi="宋体" w:eastAsia="宋体" w:cs="宋体"/>
                <w:sz w:val="24"/>
                <w:szCs w:val="24"/>
              </w:rPr>
              <w:t>出现人身意外等特殊情况，相关责任均由乙方承担, 甲方不承担任何法律责任。</w:t>
            </w:r>
          </w:p>
          <w:p w14:paraId="40E5D1AC">
            <w:pPr>
              <w:pStyle w:val="15"/>
              <w:spacing w:line="360" w:lineRule="auto"/>
              <w:jc w:val="left"/>
              <w:outlineLvl w:val="9"/>
              <w:rPr>
                <w:rFonts w:hint="eastAsia" w:ascii="宋体" w:hAnsi="宋体" w:eastAsia="宋体" w:cs="宋体"/>
                <w:sz w:val="24"/>
                <w:szCs w:val="24"/>
              </w:rPr>
            </w:pPr>
            <w:r>
              <w:rPr>
                <w:rFonts w:hint="eastAsia" w:ascii="宋体" w:hAnsi="宋体" w:cs="宋体"/>
                <w:sz w:val="24"/>
                <w:szCs w:val="24"/>
                <w:lang w:val="en-US" w:eastAsia="zh-CN"/>
              </w:rPr>
              <w:t>6</w:t>
            </w:r>
            <w:r>
              <w:rPr>
                <w:rFonts w:hint="eastAsia" w:ascii="宋体" w:hAnsi="宋体" w:eastAsia="宋体" w:cs="宋体"/>
                <w:sz w:val="24"/>
                <w:szCs w:val="24"/>
                <w:lang w:val="zh-CN" w:eastAsia="zh-CN"/>
              </w:rPr>
              <w:t>、</w:t>
            </w:r>
            <w:r>
              <w:rPr>
                <w:rFonts w:hint="eastAsia" w:ascii="宋体" w:hAnsi="宋体" w:eastAsia="宋体" w:cs="宋体"/>
                <w:sz w:val="24"/>
                <w:szCs w:val="24"/>
              </w:rPr>
              <w:t>该合同在履行过程中，如发生争议，首先双方协商解决，如协商未达成一致，经双方同意由签约地法院起诉解决。</w:t>
            </w:r>
          </w:p>
        </w:tc>
      </w:tr>
    </w:tbl>
    <w:p w14:paraId="551052EE">
      <w:pPr>
        <w:spacing w:line="360" w:lineRule="auto"/>
        <w:ind w:firstLine="486" w:firstLineChars="200"/>
        <w:outlineLvl w:val="9"/>
        <w:rPr>
          <w:rFonts w:hint="eastAsia" w:ascii="宋体" w:hAnsi="宋体" w:eastAsia="宋体" w:cs="宋体"/>
          <w:color w:val="auto"/>
          <w:sz w:val="24"/>
          <w:szCs w:val="24"/>
        </w:rPr>
      </w:pPr>
      <w:r>
        <w:rPr>
          <w:rFonts w:hint="eastAsia" w:ascii="宋体" w:hAnsi="宋体" w:eastAsia="宋体" w:cs="宋体"/>
          <w:color w:val="auto"/>
          <w:sz w:val="24"/>
          <w:szCs w:val="24"/>
        </w:rPr>
        <w:br w:type="page"/>
      </w:r>
    </w:p>
    <w:p w14:paraId="36DC256C">
      <w:pPr>
        <w:outlineLvl w:val="9"/>
        <w:rPr>
          <w:rFonts w:hint="eastAsia"/>
          <w:lang w:val="en-US" w:eastAsia="zh-CN"/>
        </w:rPr>
      </w:pPr>
    </w:p>
    <w:p w14:paraId="4353E16D">
      <w:pPr>
        <w:spacing w:before="120" w:line="360" w:lineRule="auto"/>
        <w:rPr>
          <w:rFonts w:hint="eastAsia" w:ascii="宋体" w:hAnsi="宋体" w:eastAsia="宋体" w:cs="宋体"/>
          <w:sz w:val="21"/>
          <w:szCs w:val="21"/>
        </w:rPr>
      </w:pPr>
      <w:bookmarkStart w:id="140" w:name="_Toc109543216"/>
      <w:bookmarkStart w:id="141" w:name="_Toc109542396"/>
      <w:bookmarkStart w:id="142" w:name="_Toc296890982"/>
      <w:bookmarkStart w:id="143" w:name="_Toc351203480"/>
      <w:bookmarkStart w:id="144" w:name="_Toc296503025"/>
      <w:r>
        <w:rPr>
          <w:rFonts w:hint="eastAsia" w:ascii="宋体" w:hAnsi="宋体" w:eastAsia="宋体" w:cs="宋体"/>
          <w:b/>
          <w:bCs/>
          <w:sz w:val="32"/>
          <w:szCs w:val="32"/>
        </w:rPr>
        <w:t>合同编号：</w:t>
      </w:r>
      <w:bookmarkEnd w:id="140"/>
      <w:bookmarkEnd w:id="141"/>
      <w:r>
        <w:rPr>
          <w:rFonts w:hint="eastAsia" w:ascii="宋体" w:hAnsi="宋体" w:eastAsia="宋体" w:cs="宋体"/>
          <w:b/>
          <w:bCs/>
          <w:sz w:val="32"/>
          <w:szCs w:val="32"/>
          <w:u w:val="single"/>
        </w:rPr>
        <w:t xml:space="preserve">            </w:t>
      </w:r>
      <w:r>
        <w:rPr>
          <w:rFonts w:hint="eastAsia" w:ascii="宋体" w:hAnsi="宋体" w:eastAsia="宋体" w:cs="宋体"/>
          <w:sz w:val="21"/>
          <w:szCs w:val="21"/>
        </w:rPr>
        <w:t xml:space="preserve">        </w:t>
      </w:r>
    </w:p>
    <w:p w14:paraId="3B599679">
      <w:pPr>
        <w:spacing w:before="120" w:line="360" w:lineRule="auto"/>
        <w:rPr>
          <w:rFonts w:hint="eastAsia" w:ascii="宋体" w:hAnsi="宋体" w:eastAsia="宋体" w:cs="宋体"/>
          <w:sz w:val="21"/>
          <w:szCs w:val="21"/>
        </w:rPr>
      </w:pPr>
    </w:p>
    <w:p w14:paraId="0407F4AF">
      <w:pPr>
        <w:adjustRightInd w:val="0"/>
        <w:snapToGrid w:val="0"/>
        <w:spacing w:line="600" w:lineRule="exact"/>
        <w:jc w:val="both"/>
        <w:rPr>
          <w:rFonts w:hint="eastAsia" w:ascii="宋体" w:hAnsi="宋体" w:eastAsia="宋体" w:cs="宋体"/>
          <w:color w:val="auto"/>
          <w:sz w:val="44"/>
          <w:szCs w:val="44"/>
        </w:rPr>
      </w:pPr>
    </w:p>
    <w:bookmarkEnd w:id="142"/>
    <w:bookmarkEnd w:id="143"/>
    <w:bookmarkEnd w:id="144"/>
    <w:p w14:paraId="71AEC9BC">
      <w:pPr>
        <w:jc w:val="center"/>
        <w:rPr>
          <w:rFonts w:hint="default" w:ascii="黑体" w:hAnsi="黑体" w:eastAsia="黑体"/>
          <w:sz w:val="72"/>
          <w:szCs w:val="72"/>
          <w:lang w:val="en-US" w:eastAsia="zh-CN"/>
        </w:rPr>
      </w:pPr>
      <w:r>
        <w:rPr>
          <w:rFonts w:hint="eastAsia" w:ascii="黑体" w:hAnsi="黑体" w:eastAsia="黑体"/>
          <w:sz w:val="72"/>
          <w:szCs w:val="72"/>
          <w:lang w:val="en-US" w:eastAsia="zh-CN"/>
        </w:rPr>
        <w:t>演出合同</w:t>
      </w:r>
    </w:p>
    <w:p w14:paraId="682373AB">
      <w:pPr>
        <w:rPr>
          <w:rFonts w:hint="eastAsia"/>
          <w:sz w:val="30"/>
          <w:szCs w:val="30"/>
        </w:rPr>
      </w:pPr>
    </w:p>
    <w:p w14:paraId="10124AEE">
      <w:pPr>
        <w:rPr>
          <w:rFonts w:hint="eastAsia"/>
          <w:sz w:val="30"/>
          <w:szCs w:val="30"/>
        </w:rPr>
      </w:pPr>
    </w:p>
    <w:p w14:paraId="32F95121">
      <w:pPr>
        <w:rPr>
          <w:rFonts w:hint="default" w:eastAsia="宋体"/>
          <w:sz w:val="30"/>
          <w:szCs w:val="30"/>
          <w:u w:val="single"/>
          <w:lang w:val="en-US" w:eastAsia="zh-CN"/>
        </w:rPr>
      </w:pPr>
      <w:r>
        <w:rPr>
          <w:rFonts w:hint="eastAsia"/>
          <w:sz w:val="30"/>
          <w:szCs w:val="30"/>
        </w:rPr>
        <w:t>甲方：</w:t>
      </w:r>
      <w:r>
        <w:rPr>
          <w:rFonts w:hint="eastAsia"/>
          <w:sz w:val="30"/>
          <w:szCs w:val="30"/>
          <w:u w:val="single"/>
        </w:rPr>
        <w:t>神木市文化和旅游文物广电局</w:t>
      </w:r>
      <w:r>
        <w:rPr>
          <w:rFonts w:hint="eastAsia"/>
          <w:sz w:val="30"/>
          <w:szCs w:val="30"/>
          <w:u w:val="single"/>
          <w:lang w:val="en-US" w:eastAsia="zh-CN"/>
        </w:rPr>
        <w:t xml:space="preserve">  </w:t>
      </w:r>
    </w:p>
    <w:p w14:paraId="65B4A132">
      <w:pPr>
        <w:rPr>
          <w:rFonts w:hint="default" w:eastAsia="宋体"/>
          <w:sz w:val="30"/>
          <w:szCs w:val="30"/>
          <w:u w:val="single"/>
          <w:lang w:val="en-US" w:eastAsia="zh-CN"/>
        </w:rPr>
      </w:pPr>
      <w:r>
        <w:rPr>
          <w:rFonts w:hint="eastAsia"/>
          <w:sz w:val="30"/>
          <w:szCs w:val="30"/>
        </w:rPr>
        <w:t>乙方：</w:t>
      </w:r>
      <w:r>
        <w:rPr>
          <w:rFonts w:hint="eastAsia"/>
          <w:sz w:val="30"/>
          <w:szCs w:val="30"/>
          <w:u w:val="single"/>
          <w:lang w:val="en-US" w:eastAsia="zh-CN"/>
        </w:rPr>
        <w:t xml:space="preserve">                            </w:t>
      </w:r>
    </w:p>
    <w:p w14:paraId="7CC9857E">
      <w:pPr>
        <w:ind w:firstLine="606" w:firstLineChars="200"/>
        <w:rPr>
          <w:sz w:val="30"/>
          <w:szCs w:val="30"/>
        </w:rPr>
      </w:pPr>
      <w:r>
        <w:rPr>
          <w:rFonts w:hint="eastAsia"/>
          <w:sz w:val="30"/>
          <w:szCs w:val="30"/>
        </w:rPr>
        <w:t>甲乙双方以国家相关法律法规为依据，本着公平、合理、节约的原则，</w:t>
      </w:r>
      <w:r>
        <w:rPr>
          <w:rFonts w:hint="eastAsia"/>
          <w:b w:val="0"/>
          <w:bCs w:val="0"/>
          <w:sz w:val="30"/>
          <w:szCs w:val="30"/>
        </w:rPr>
        <w:t>就</w:t>
      </w:r>
      <w:r>
        <w:rPr>
          <w:rFonts w:hint="eastAsia"/>
          <w:b w:val="0"/>
          <w:bCs w:val="0"/>
          <w:sz w:val="30"/>
          <w:szCs w:val="30"/>
          <w:u w:val="single"/>
        </w:rPr>
        <w:t>“传承经典 唱响陕北”2025年陕北民歌大赛</w:t>
      </w:r>
      <w:r>
        <w:rPr>
          <w:rFonts w:hint="eastAsia"/>
          <w:sz w:val="30"/>
          <w:szCs w:val="30"/>
          <w:lang w:val="en-US" w:eastAsia="zh-CN"/>
        </w:rPr>
        <w:t>一事</w:t>
      </w:r>
      <w:r>
        <w:rPr>
          <w:rFonts w:hint="eastAsia"/>
          <w:sz w:val="30"/>
          <w:szCs w:val="30"/>
          <w:lang w:eastAsia="zh-CN"/>
        </w:rPr>
        <w:t>，</w:t>
      </w:r>
      <w:r>
        <w:rPr>
          <w:rFonts w:hint="eastAsia"/>
          <w:sz w:val="30"/>
          <w:szCs w:val="30"/>
          <w:u w:val="single"/>
        </w:rPr>
        <w:t>神木市文化和旅游文物广电局</w:t>
      </w:r>
      <w:r>
        <w:rPr>
          <w:rFonts w:hint="eastAsia"/>
          <w:sz w:val="30"/>
          <w:szCs w:val="30"/>
          <w:u w:val="single"/>
          <w:lang w:val="en-US" w:eastAsia="zh-CN"/>
        </w:rPr>
        <w:t xml:space="preserve"> </w:t>
      </w:r>
      <w:r>
        <w:rPr>
          <w:rFonts w:hint="eastAsia"/>
          <w:sz w:val="30"/>
          <w:szCs w:val="30"/>
          <w:lang w:val="en-US" w:eastAsia="zh-CN"/>
        </w:rPr>
        <w:t>组织比赛</w:t>
      </w:r>
      <w:r>
        <w:rPr>
          <w:rFonts w:hint="eastAsia"/>
          <w:sz w:val="30"/>
          <w:szCs w:val="30"/>
          <w:lang w:eastAsia="zh-CN"/>
        </w:rPr>
        <w:t>展演活动的策划</w:t>
      </w:r>
      <w:r>
        <w:rPr>
          <w:rFonts w:hint="eastAsia"/>
          <w:sz w:val="30"/>
          <w:szCs w:val="30"/>
          <w:lang w:val="en-US" w:eastAsia="zh-CN"/>
        </w:rPr>
        <w:t>、编排、导演等</w:t>
      </w:r>
      <w:r>
        <w:rPr>
          <w:rFonts w:hint="eastAsia"/>
          <w:sz w:val="30"/>
          <w:szCs w:val="30"/>
        </w:rPr>
        <w:t>相关事宜达成如下协议：</w:t>
      </w:r>
    </w:p>
    <w:p w14:paraId="6359FF1A">
      <w:pPr>
        <w:numPr>
          <w:ilvl w:val="0"/>
          <w:numId w:val="5"/>
        </w:numPr>
        <w:ind w:firstLine="606" w:firstLineChars="200"/>
        <w:rPr>
          <w:rFonts w:hint="eastAsia"/>
          <w:sz w:val="30"/>
          <w:szCs w:val="30"/>
        </w:rPr>
      </w:pPr>
      <w:r>
        <w:rPr>
          <w:rFonts w:hint="eastAsia"/>
          <w:sz w:val="30"/>
          <w:szCs w:val="30"/>
          <w:lang w:val="en-US" w:eastAsia="zh-CN"/>
        </w:rPr>
        <w:t>神木市文化和旅游文物广电局委托第三方公司（以下简称</w:t>
      </w:r>
      <w:r>
        <w:rPr>
          <w:rFonts w:hint="eastAsia"/>
          <w:sz w:val="30"/>
          <w:szCs w:val="30"/>
        </w:rPr>
        <w:t>乙方</w:t>
      </w:r>
      <w:r>
        <w:rPr>
          <w:rFonts w:hint="eastAsia"/>
          <w:sz w:val="30"/>
          <w:szCs w:val="30"/>
          <w:lang w:eastAsia="zh-CN"/>
        </w:rPr>
        <w:t>）</w:t>
      </w:r>
      <w:r>
        <w:rPr>
          <w:rFonts w:hint="eastAsia"/>
          <w:sz w:val="30"/>
          <w:szCs w:val="30"/>
          <w:u w:val="single"/>
          <w:lang w:val="en-US" w:eastAsia="zh-CN"/>
        </w:rPr>
        <w:t xml:space="preserve">                            </w:t>
      </w:r>
      <w:r>
        <w:rPr>
          <w:rFonts w:hint="eastAsia"/>
          <w:sz w:val="30"/>
          <w:szCs w:val="30"/>
          <w:lang w:eastAsia="zh-CN"/>
        </w:rPr>
        <w:t>公司</w:t>
      </w:r>
      <w:r>
        <w:rPr>
          <w:rFonts w:hint="eastAsia"/>
          <w:sz w:val="30"/>
          <w:szCs w:val="30"/>
          <w:lang w:val="en-US" w:eastAsia="zh-CN"/>
        </w:rPr>
        <w:t>团队</w:t>
      </w:r>
      <w:r>
        <w:rPr>
          <w:rFonts w:hint="eastAsia"/>
          <w:sz w:val="30"/>
          <w:szCs w:val="30"/>
          <w:lang w:eastAsia="zh-CN"/>
        </w:rPr>
        <w:t>，</w:t>
      </w:r>
      <w:r>
        <w:rPr>
          <w:rFonts w:hint="eastAsia"/>
          <w:sz w:val="30"/>
          <w:szCs w:val="30"/>
        </w:rPr>
        <w:t>全权负责</w:t>
      </w:r>
      <w:r>
        <w:rPr>
          <w:rFonts w:hint="eastAsia"/>
          <w:sz w:val="30"/>
          <w:szCs w:val="30"/>
          <w:lang w:eastAsia="zh-CN"/>
        </w:rPr>
        <w:t>本次活动</w:t>
      </w:r>
      <w:r>
        <w:rPr>
          <w:rFonts w:hint="eastAsia"/>
          <w:sz w:val="30"/>
          <w:szCs w:val="30"/>
        </w:rPr>
        <w:t>相关事宜的执行。</w:t>
      </w:r>
    </w:p>
    <w:p w14:paraId="07C1B062">
      <w:pPr>
        <w:numPr>
          <w:ilvl w:val="0"/>
          <w:numId w:val="5"/>
        </w:numPr>
        <w:ind w:firstLine="606" w:firstLineChars="200"/>
        <w:rPr>
          <w:sz w:val="30"/>
          <w:szCs w:val="30"/>
        </w:rPr>
      </w:pPr>
      <w:r>
        <w:rPr>
          <w:rFonts w:hint="eastAsia"/>
          <w:sz w:val="30"/>
          <w:szCs w:val="30"/>
        </w:rPr>
        <w:t>项目内容：</w:t>
      </w:r>
    </w:p>
    <w:p w14:paraId="15580BE4">
      <w:pPr>
        <w:ind w:firstLine="606" w:firstLineChars="200"/>
        <w:rPr>
          <w:rFonts w:hint="eastAsia"/>
          <w:sz w:val="30"/>
          <w:szCs w:val="30"/>
          <w:lang w:val="en-US" w:eastAsia="zh-CN"/>
        </w:rPr>
      </w:pPr>
      <w:r>
        <w:rPr>
          <w:rFonts w:hint="eastAsia"/>
          <w:sz w:val="30"/>
          <w:szCs w:val="30"/>
          <w:lang w:val="en-US" w:eastAsia="zh-CN"/>
        </w:rPr>
        <w:t>1</w:t>
      </w:r>
      <w:r>
        <w:rPr>
          <w:rFonts w:hint="eastAsia"/>
          <w:sz w:val="30"/>
          <w:szCs w:val="30"/>
        </w:rPr>
        <w:t>、</w:t>
      </w:r>
      <w:r>
        <w:rPr>
          <w:rFonts w:hint="eastAsia"/>
          <w:sz w:val="30"/>
          <w:szCs w:val="30"/>
          <w:lang w:val="en-US" w:eastAsia="zh-CN"/>
        </w:rPr>
        <w:t>关于比赛</w:t>
      </w:r>
      <w:r>
        <w:rPr>
          <w:rFonts w:hint="eastAsia"/>
          <w:sz w:val="30"/>
          <w:szCs w:val="30"/>
        </w:rPr>
        <w:t>：</w:t>
      </w:r>
      <w:r>
        <w:rPr>
          <w:rFonts w:hint="eastAsia"/>
          <w:sz w:val="30"/>
          <w:szCs w:val="30"/>
          <w:lang w:val="en-US" w:eastAsia="zh-CN"/>
        </w:rPr>
        <w:t>比赛的前期策划、导演、广告设计制作、短视频制作及媒体宣传、现场直播；舞台搭建、设备操盘、评委邀请、现场布置及评分；奖杯、证书购置、代发奖金。</w:t>
      </w:r>
    </w:p>
    <w:p w14:paraId="4B26415D">
      <w:pPr>
        <w:ind w:firstLine="606" w:firstLineChars="200"/>
        <w:rPr>
          <w:rFonts w:hint="eastAsia"/>
          <w:sz w:val="30"/>
          <w:szCs w:val="30"/>
          <w:lang w:val="en-US" w:eastAsia="zh-CN"/>
        </w:rPr>
      </w:pPr>
      <w:r>
        <w:rPr>
          <w:rFonts w:hint="eastAsia"/>
          <w:sz w:val="30"/>
          <w:szCs w:val="30"/>
          <w:lang w:val="en-US" w:eastAsia="zh-CN"/>
        </w:rPr>
        <w:t>2</w:t>
      </w:r>
      <w:r>
        <w:rPr>
          <w:rFonts w:hint="eastAsia"/>
          <w:sz w:val="30"/>
          <w:szCs w:val="30"/>
        </w:rPr>
        <w:t>、</w:t>
      </w:r>
      <w:r>
        <w:rPr>
          <w:rFonts w:hint="eastAsia"/>
          <w:sz w:val="30"/>
          <w:szCs w:val="30"/>
          <w:lang w:val="en-US" w:eastAsia="zh-CN"/>
        </w:rPr>
        <w:t>关于展演</w:t>
      </w:r>
      <w:r>
        <w:rPr>
          <w:rFonts w:hint="eastAsia"/>
          <w:sz w:val="30"/>
          <w:szCs w:val="30"/>
        </w:rPr>
        <w:t>：</w:t>
      </w:r>
      <w:r>
        <w:rPr>
          <w:rFonts w:hint="eastAsia"/>
          <w:sz w:val="30"/>
          <w:szCs w:val="30"/>
          <w:lang w:val="en-US" w:eastAsia="zh-CN"/>
        </w:rPr>
        <w:t>展演的前期策划、导演、广告设计制作、短视频制作及媒体宣传、现场直播；</w:t>
      </w:r>
      <w:r>
        <w:rPr>
          <w:rFonts w:hint="eastAsia"/>
          <w:sz w:val="30"/>
          <w:szCs w:val="30"/>
          <w:lang w:eastAsia="zh-CN"/>
        </w:rPr>
        <w:t>邀请</w:t>
      </w:r>
      <w:r>
        <w:rPr>
          <w:rFonts w:hint="eastAsia"/>
          <w:sz w:val="30"/>
          <w:szCs w:val="30"/>
          <w:lang w:val="en-US" w:eastAsia="zh-CN"/>
        </w:rPr>
        <w:t>本地歌唱家、知名歌手、网红歌手、获奖选手及专业舞蹈团队；场地租赁、舞台搭建、设备操盘、座椅租赁及摆放；票务设计印刷、音乐编辑、制作、缩混、录音监棚；节目背景素材制作、节目单设计制作、主背景设计制作、演员化妆。</w:t>
      </w:r>
    </w:p>
    <w:p w14:paraId="13B02D06">
      <w:pPr>
        <w:pStyle w:val="75"/>
        <w:ind w:firstLine="600"/>
        <w:rPr>
          <w:rFonts w:hint="eastAsia" w:asciiTheme="minorEastAsia" w:hAnsiTheme="minorEastAsia" w:eastAsiaTheme="minorEastAsia" w:cstheme="minorEastAsia"/>
          <w:sz w:val="30"/>
          <w:szCs w:val="30"/>
          <w:lang w:eastAsia="zh-CN"/>
        </w:rPr>
      </w:pPr>
      <w:r>
        <w:rPr>
          <w:rFonts w:hint="eastAsia" w:asciiTheme="minorEastAsia" w:hAnsiTheme="minorEastAsia" w:cstheme="minorEastAsia"/>
          <w:sz w:val="30"/>
          <w:szCs w:val="30"/>
          <w:lang w:eastAsia="zh-CN"/>
        </w:rPr>
        <w:t>三</w:t>
      </w:r>
      <w:r>
        <w:rPr>
          <w:rFonts w:hint="eastAsia" w:asciiTheme="minorEastAsia" w:hAnsiTheme="minorEastAsia" w:cstheme="minorEastAsia"/>
          <w:sz w:val="30"/>
          <w:szCs w:val="30"/>
        </w:rPr>
        <w:t>、</w:t>
      </w:r>
      <w:r>
        <w:rPr>
          <w:rFonts w:hint="eastAsia" w:asciiTheme="minorEastAsia" w:hAnsiTheme="minorEastAsia" w:cstheme="minorEastAsia"/>
          <w:sz w:val="30"/>
          <w:szCs w:val="30"/>
          <w:lang w:eastAsia="zh-CN"/>
        </w:rPr>
        <w:t>工作安排：</w:t>
      </w:r>
    </w:p>
    <w:p w14:paraId="4369EAB3">
      <w:pPr>
        <w:pStyle w:val="75"/>
        <w:ind w:firstLine="600"/>
        <w:rPr>
          <w:rFonts w:hint="default" w:asciiTheme="minorEastAsia" w:hAnsiTheme="minorEastAsia" w:cstheme="minorEastAsia"/>
          <w:sz w:val="30"/>
          <w:szCs w:val="30"/>
          <w:lang w:val="en-US" w:eastAsia="zh-CN"/>
        </w:rPr>
      </w:pPr>
      <w:r>
        <w:rPr>
          <w:rFonts w:hint="eastAsia" w:asciiTheme="minorEastAsia" w:hAnsiTheme="minorEastAsia" w:cstheme="minorEastAsia"/>
          <w:sz w:val="30"/>
          <w:szCs w:val="30"/>
        </w:rPr>
        <w:t>从20</w:t>
      </w:r>
      <w:r>
        <w:rPr>
          <w:rFonts w:hint="eastAsia" w:asciiTheme="minorEastAsia" w:hAnsiTheme="minorEastAsia" w:cstheme="minorEastAsia"/>
          <w:sz w:val="30"/>
          <w:szCs w:val="30"/>
          <w:lang w:val="en-US" w:eastAsia="zh-CN"/>
        </w:rPr>
        <w:t>25</w:t>
      </w:r>
      <w:r>
        <w:rPr>
          <w:rFonts w:hint="eastAsia" w:asciiTheme="minorEastAsia" w:hAnsiTheme="minorEastAsia" w:cstheme="minorEastAsia"/>
          <w:sz w:val="30"/>
          <w:szCs w:val="30"/>
        </w:rPr>
        <w:t>年</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rPr>
        <w:t>月</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rPr>
        <w:t>日</w:t>
      </w:r>
      <w:r>
        <w:rPr>
          <w:rFonts w:hint="eastAsia" w:asciiTheme="minorEastAsia" w:hAnsiTheme="minorEastAsia" w:cstheme="minorEastAsia"/>
          <w:sz w:val="30"/>
          <w:szCs w:val="30"/>
          <w:lang w:eastAsia="zh-CN"/>
        </w:rPr>
        <w:t>在</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lang w:val="en-US" w:eastAsia="zh-CN"/>
        </w:rPr>
        <w:t>单位</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lang w:eastAsia="zh-CN"/>
        </w:rPr>
        <w:t>楼</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lang w:val="en-US" w:eastAsia="zh-CN"/>
        </w:rPr>
        <w:t>会议室</w:t>
      </w:r>
      <w:r>
        <w:rPr>
          <w:rFonts w:hint="eastAsia" w:asciiTheme="minorEastAsia" w:hAnsiTheme="minorEastAsia" w:cstheme="minorEastAsia"/>
          <w:sz w:val="30"/>
          <w:szCs w:val="30"/>
        </w:rPr>
        <w:t>开</w:t>
      </w:r>
      <w:r>
        <w:rPr>
          <w:rFonts w:hint="eastAsia" w:asciiTheme="minorEastAsia" w:hAnsiTheme="minorEastAsia" w:cstheme="minorEastAsia"/>
          <w:sz w:val="30"/>
          <w:szCs w:val="30"/>
          <w:lang w:eastAsia="zh-CN"/>
        </w:rPr>
        <w:t>策划研讨会</w:t>
      </w:r>
      <w:r>
        <w:rPr>
          <w:rFonts w:hint="eastAsia" w:asciiTheme="minorEastAsia" w:hAnsiTheme="minorEastAsia" w:cstheme="minorEastAsia"/>
          <w:sz w:val="30"/>
          <w:szCs w:val="30"/>
          <w:lang w:val="en-US" w:eastAsia="zh-CN"/>
        </w:rPr>
        <w:t>，确定并通过方案后，进入本次比赛及展演活动的工作中，直到2025年</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rPr>
        <w:t>月</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rPr>
        <w:t>日</w:t>
      </w:r>
      <w:r>
        <w:rPr>
          <w:rFonts w:hint="eastAsia" w:asciiTheme="minorEastAsia" w:hAnsiTheme="minorEastAsia" w:cstheme="minorEastAsia"/>
          <w:sz w:val="30"/>
          <w:szCs w:val="30"/>
          <w:lang w:val="en-US" w:eastAsia="zh-CN"/>
        </w:rPr>
        <w:t>该活动全面完成为止。</w:t>
      </w:r>
    </w:p>
    <w:p w14:paraId="72C74B64">
      <w:pPr>
        <w:pStyle w:val="75"/>
        <w:ind w:firstLine="600"/>
        <w:rPr>
          <w:rFonts w:hint="eastAsia" w:asciiTheme="minorEastAsia" w:hAnsiTheme="minorEastAsia" w:eastAsiaTheme="minorEastAsia" w:cstheme="minorEastAsia"/>
          <w:sz w:val="30"/>
          <w:szCs w:val="30"/>
          <w:lang w:eastAsia="zh-CN"/>
        </w:rPr>
      </w:pPr>
      <w:r>
        <w:rPr>
          <w:rFonts w:hint="eastAsia" w:asciiTheme="minorEastAsia" w:hAnsiTheme="minorEastAsia" w:cstheme="minorEastAsia"/>
          <w:sz w:val="30"/>
          <w:szCs w:val="30"/>
          <w:lang w:eastAsia="zh-CN"/>
        </w:rPr>
        <w:t>四</w:t>
      </w:r>
      <w:r>
        <w:rPr>
          <w:rFonts w:hint="eastAsia" w:asciiTheme="minorEastAsia" w:hAnsiTheme="minorEastAsia" w:cstheme="minorEastAsia"/>
          <w:sz w:val="30"/>
          <w:szCs w:val="30"/>
        </w:rPr>
        <w:t>、</w:t>
      </w:r>
      <w:r>
        <w:rPr>
          <w:rFonts w:hint="eastAsia" w:asciiTheme="minorEastAsia" w:hAnsiTheme="minorEastAsia" w:cstheme="minorEastAsia"/>
          <w:sz w:val="30"/>
          <w:szCs w:val="30"/>
          <w:lang w:eastAsia="zh-CN"/>
        </w:rPr>
        <w:t>甲方职责：</w:t>
      </w:r>
    </w:p>
    <w:p w14:paraId="54DB36B5">
      <w:pPr>
        <w:pStyle w:val="75"/>
        <w:ind w:firstLine="909" w:firstLineChars="3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1</w:t>
      </w:r>
      <w:r>
        <w:rPr>
          <w:rFonts w:hint="eastAsia" w:asciiTheme="minorEastAsia" w:hAnsiTheme="minorEastAsia" w:cstheme="minorEastAsia"/>
          <w:sz w:val="30"/>
          <w:szCs w:val="30"/>
          <w:lang w:eastAsia="zh-CN"/>
        </w:rPr>
        <w:t>、</w:t>
      </w:r>
      <w:r>
        <w:rPr>
          <w:rFonts w:hint="eastAsia" w:asciiTheme="minorEastAsia" w:hAnsiTheme="minorEastAsia" w:cstheme="minorEastAsia"/>
          <w:sz w:val="30"/>
          <w:szCs w:val="30"/>
        </w:rPr>
        <w:t>合作期间甲方负责</w:t>
      </w:r>
      <w:r>
        <w:rPr>
          <w:rFonts w:hint="eastAsia" w:asciiTheme="minorEastAsia" w:hAnsiTheme="minorEastAsia" w:cstheme="minorEastAsia"/>
          <w:sz w:val="30"/>
          <w:szCs w:val="30"/>
          <w:lang w:val="en-US" w:eastAsia="zh-CN"/>
        </w:rPr>
        <w:t>协调</w:t>
      </w:r>
      <w:r>
        <w:rPr>
          <w:rFonts w:hint="eastAsia" w:asciiTheme="minorEastAsia" w:hAnsiTheme="minorEastAsia" w:cstheme="minorEastAsia"/>
          <w:sz w:val="30"/>
          <w:szCs w:val="30"/>
        </w:rPr>
        <w:t>场地</w:t>
      </w:r>
      <w:r>
        <w:rPr>
          <w:rFonts w:hint="eastAsia" w:asciiTheme="minorEastAsia" w:hAnsiTheme="minorEastAsia" w:cstheme="minorEastAsia"/>
          <w:sz w:val="30"/>
          <w:szCs w:val="30"/>
          <w:lang w:eastAsia="zh-CN"/>
        </w:rPr>
        <w:t>（</w:t>
      </w:r>
      <w:r>
        <w:rPr>
          <w:rFonts w:hint="eastAsia" w:asciiTheme="minorEastAsia" w:hAnsiTheme="minorEastAsia" w:cstheme="minorEastAsia"/>
          <w:sz w:val="30"/>
          <w:szCs w:val="30"/>
          <w:lang w:val="en-US" w:eastAsia="zh-CN"/>
        </w:rPr>
        <w:t>比赛、展演场地、广告牌摆放位置）</w:t>
      </w:r>
      <w:r>
        <w:rPr>
          <w:rFonts w:hint="eastAsia" w:asciiTheme="minorEastAsia" w:hAnsiTheme="minorEastAsia" w:cstheme="minorEastAsia"/>
          <w:sz w:val="30"/>
          <w:szCs w:val="30"/>
        </w:rPr>
        <w:t>、部门协调</w:t>
      </w:r>
      <w:r>
        <w:rPr>
          <w:rFonts w:hint="eastAsia" w:asciiTheme="minorEastAsia" w:hAnsiTheme="minorEastAsia" w:cstheme="minorEastAsia"/>
          <w:sz w:val="30"/>
          <w:szCs w:val="30"/>
          <w:lang w:eastAsia="zh-CN"/>
        </w:rPr>
        <w:t>（</w:t>
      </w:r>
      <w:r>
        <w:rPr>
          <w:rFonts w:hint="eastAsia" w:asciiTheme="minorEastAsia" w:hAnsiTheme="minorEastAsia" w:cstheme="minorEastAsia"/>
          <w:sz w:val="30"/>
          <w:szCs w:val="30"/>
          <w:lang w:val="en-US" w:eastAsia="zh-CN"/>
        </w:rPr>
        <w:t>电力、安保</w:t>
      </w:r>
      <w:r>
        <w:rPr>
          <w:rFonts w:hint="eastAsia" w:asciiTheme="minorEastAsia" w:hAnsiTheme="minorEastAsia" w:cstheme="minorEastAsia"/>
          <w:sz w:val="30"/>
          <w:szCs w:val="30"/>
        </w:rPr>
        <w:t>、</w:t>
      </w:r>
      <w:r>
        <w:rPr>
          <w:rFonts w:hint="eastAsia" w:asciiTheme="minorEastAsia" w:hAnsiTheme="minorEastAsia" w:cstheme="minorEastAsia"/>
          <w:sz w:val="30"/>
          <w:szCs w:val="30"/>
          <w:lang w:val="en-US" w:eastAsia="zh-CN"/>
        </w:rPr>
        <w:t>急救）等</w:t>
      </w:r>
      <w:r>
        <w:rPr>
          <w:rFonts w:hint="eastAsia" w:asciiTheme="minorEastAsia" w:hAnsiTheme="minorEastAsia" w:cstheme="minorEastAsia"/>
          <w:sz w:val="30"/>
          <w:szCs w:val="30"/>
          <w:lang w:eastAsia="zh-CN"/>
        </w:rPr>
        <w:t>。</w:t>
      </w:r>
      <w:r>
        <w:rPr>
          <w:rFonts w:hint="eastAsia" w:asciiTheme="minorEastAsia" w:hAnsiTheme="minorEastAsia" w:cstheme="minorEastAsia"/>
          <w:sz w:val="30"/>
          <w:szCs w:val="30"/>
          <w:lang w:val="en-US" w:eastAsia="zh-CN"/>
        </w:rPr>
        <w:t xml:space="preserve"> </w:t>
      </w:r>
    </w:p>
    <w:p w14:paraId="4C4196E6">
      <w:pPr>
        <w:pStyle w:val="75"/>
        <w:ind w:firstLine="909" w:firstLineChars="300"/>
        <w:rPr>
          <w:rFonts w:hint="eastAsia" w:asciiTheme="minorEastAsia" w:hAnsiTheme="minorEastAsia" w:eastAsiaTheme="minorEastAsia" w:cstheme="minorEastAsia"/>
          <w:sz w:val="30"/>
          <w:szCs w:val="30"/>
          <w:lang w:eastAsia="zh-CN"/>
        </w:rPr>
      </w:pPr>
      <w:r>
        <w:rPr>
          <w:rFonts w:hint="eastAsia" w:asciiTheme="minorEastAsia" w:hAnsiTheme="minorEastAsia" w:cstheme="minorEastAsia"/>
          <w:sz w:val="30"/>
          <w:szCs w:val="30"/>
          <w:lang w:val="en-US" w:eastAsia="zh-CN"/>
        </w:rPr>
        <w:t>2</w:t>
      </w:r>
      <w:r>
        <w:rPr>
          <w:rFonts w:hint="eastAsia" w:asciiTheme="minorEastAsia" w:hAnsiTheme="minorEastAsia" w:cstheme="minorEastAsia"/>
          <w:sz w:val="30"/>
          <w:szCs w:val="30"/>
          <w:lang w:eastAsia="zh-CN"/>
        </w:rPr>
        <w:t>、确保</w:t>
      </w:r>
      <w:r>
        <w:rPr>
          <w:rFonts w:hint="eastAsia" w:asciiTheme="minorEastAsia" w:hAnsiTheme="minorEastAsia" w:cstheme="minorEastAsia"/>
          <w:sz w:val="30"/>
          <w:szCs w:val="30"/>
          <w:lang w:val="en-US" w:eastAsia="zh-CN"/>
        </w:rPr>
        <w:t>赛场</w:t>
      </w:r>
      <w:r>
        <w:rPr>
          <w:rFonts w:hint="eastAsia" w:asciiTheme="minorEastAsia" w:hAnsiTheme="minorEastAsia" w:cstheme="minorEastAsia"/>
          <w:sz w:val="30"/>
          <w:szCs w:val="30"/>
          <w:lang w:eastAsia="zh-CN"/>
        </w:rPr>
        <w:t>纪律，按时到场，服从指挥。</w:t>
      </w:r>
      <w:r>
        <w:rPr>
          <w:rFonts w:hint="eastAsia" w:asciiTheme="minorEastAsia" w:hAnsiTheme="minorEastAsia" w:cstheme="minorEastAsia"/>
          <w:sz w:val="30"/>
          <w:szCs w:val="30"/>
          <w:lang w:val="en-US" w:eastAsia="zh-CN"/>
        </w:rPr>
        <w:t>监督评分的公平、公正性，</w:t>
      </w:r>
      <w:r>
        <w:rPr>
          <w:rFonts w:hint="eastAsia"/>
          <w:sz w:val="30"/>
          <w:szCs w:val="30"/>
          <w:lang w:val="en-US" w:eastAsia="zh-CN"/>
        </w:rPr>
        <w:t>邀请颁奖嘉宾。</w:t>
      </w:r>
    </w:p>
    <w:p w14:paraId="61A2F1C4">
      <w:pPr>
        <w:ind w:firstLine="606" w:firstLineChars="200"/>
        <w:rPr>
          <w:rFonts w:hint="eastAsia" w:asciiTheme="minorEastAsia" w:hAnsiTheme="minorEastAsia" w:eastAsiaTheme="minorEastAsia" w:cstheme="minorEastAsia"/>
          <w:sz w:val="30"/>
          <w:szCs w:val="30"/>
          <w:lang w:eastAsia="zh-CN"/>
        </w:rPr>
      </w:pPr>
      <w:r>
        <w:rPr>
          <w:rFonts w:hint="eastAsia" w:asciiTheme="minorEastAsia" w:hAnsiTheme="minorEastAsia" w:cstheme="minorEastAsia"/>
          <w:sz w:val="30"/>
          <w:szCs w:val="30"/>
          <w:lang w:eastAsia="zh-CN"/>
        </w:rPr>
        <w:t>五</w:t>
      </w:r>
      <w:r>
        <w:rPr>
          <w:rFonts w:hint="eastAsia" w:asciiTheme="minorEastAsia" w:hAnsiTheme="minorEastAsia" w:cstheme="minorEastAsia"/>
          <w:sz w:val="30"/>
          <w:szCs w:val="30"/>
        </w:rPr>
        <w:t>、</w:t>
      </w:r>
      <w:r>
        <w:rPr>
          <w:rFonts w:hint="eastAsia" w:asciiTheme="minorEastAsia" w:hAnsiTheme="minorEastAsia" w:cstheme="minorEastAsia"/>
          <w:sz w:val="30"/>
          <w:szCs w:val="30"/>
          <w:lang w:eastAsia="zh-CN"/>
        </w:rPr>
        <w:t>乙方职责：</w:t>
      </w:r>
    </w:p>
    <w:p w14:paraId="199883D5">
      <w:pPr>
        <w:ind w:firstLine="909" w:firstLineChars="300"/>
        <w:rPr>
          <w:rFonts w:hint="eastAsia" w:asciiTheme="minorEastAsia" w:hAnsiTheme="minorEastAsia" w:cstheme="minorEastAsia"/>
          <w:sz w:val="30"/>
          <w:szCs w:val="30"/>
        </w:rPr>
      </w:pPr>
      <w:r>
        <w:rPr>
          <w:rFonts w:hint="eastAsia" w:asciiTheme="minorEastAsia" w:hAnsiTheme="minorEastAsia" w:cstheme="minorEastAsia"/>
          <w:sz w:val="30"/>
          <w:szCs w:val="30"/>
          <w:lang w:val="en-US" w:eastAsia="zh-CN"/>
        </w:rPr>
        <w:t>1、</w:t>
      </w:r>
      <w:r>
        <w:rPr>
          <w:rFonts w:hint="eastAsia" w:asciiTheme="minorEastAsia" w:hAnsiTheme="minorEastAsia" w:cstheme="minorEastAsia"/>
          <w:sz w:val="30"/>
          <w:szCs w:val="30"/>
        </w:rPr>
        <w:t>合同签定之日起，乙方严格按照</w:t>
      </w:r>
      <w:r>
        <w:rPr>
          <w:rFonts w:hint="eastAsia" w:asciiTheme="minorEastAsia" w:hAnsiTheme="minorEastAsia" w:cstheme="minorEastAsia"/>
          <w:sz w:val="30"/>
          <w:szCs w:val="30"/>
          <w:lang w:eastAsia="zh-CN"/>
        </w:rPr>
        <w:t>与</w:t>
      </w:r>
      <w:r>
        <w:rPr>
          <w:rFonts w:hint="eastAsia" w:asciiTheme="minorEastAsia" w:hAnsiTheme="minorEastAsia" w:cstheme="minorEastAsia"/>
          <w:sz w:val="30"/>
          <w:szCs w:val="30"/>
        </w:rPr>
        <w:t>甲方事先谈好的</w:t>
      </w:r>
      <w:r>
        <w:rPr>
          <w:rFonts w:hint="eastAsia" w:asciiTheme="minorEastAsia" w:hAnsiTheme="minorEastAsia" w:cstheme="minorEastAsia"/>
          <w:sz w:val="30"/>
          <w:szCs w:val="30"/>
          <w:lang w:val="en-US" w:eastAsia="zh-CN"/>
        </w:rPr>
        <w:t>工作计划</w:t>
      </w:r>
      <w:r>
        <w:rPr>
          <w:rFonts w:hint="eastAsia" w:asciiTheme="minorEastAsia" w:hAnsiTheme="minorEastAsia" w:cstheme="minorEastAsia"/>
          <w:sz w:val="30"/>
          <w:szCs w:val="30"/>
        </w:rPr>
        <w:t>执行，不得无故拖延时间，并做好每一项工作。</w:t>
      </w:r>
    </w:p>
    <w:p w14:paraId="3B4911E5">
      <w:pPr>
        <w:ind w:firstLine="909" w:firstLineChars="300"/>
        <w:rPr>
          <w:rFonts w:hint="eastAsia"/>
          <w:sz w:val="30"/>
          <w:szCs w:val="30"/>
          <w:lang w:val="en-US" w:eastAsia="zh-CN"/>
        </w:rPr>
      </w:pPr>
      <w:r>
        <w:rPr>
          <w:rFonts w:hint="eastAsia" w:asciiTheme="minorEastAsia" w:hAnsiTheme="minorEastAsia" w:cstheme="minorEastAsia"/>
          <w:sz w:val="30"/>
          <w:szCs w:val="30"/>
          <w:lang w:val="en-US" w:eastAsia="zh-CN"/>
        </w:rPr>
        <w:t>2、负责</w:t>
      </w:r>
      <w:r>
        <w:rPr>
          <w:rFonts w:hint="eastAsia"/>
          <w:sz w:val="30"/>
          <w:szCs w:val="30"/>
          <w:lang w:val="en-US" w:eastAsia="zh-CN"/>
        </w:rPr>
        <w:t>舞台搭建、设备操盘、座椅租赁及摆放；票务设计印刷、音乐编辑、制作、缩混合成；节目背景素材制作、节目单设计制作、主背景设计制作；邀请评委、歌手、演员化妆等工作。</w:t>
      </w:r>
    </w:p>
    <w:p w14:paraId="39B405E5">
      <w:pPr>
        <w:ind w:firstLine="606" w:firstLineChars="200"/>
        <w:rPr>
          <w:rFonts w:hint="eastAsia" w:asciiTheme="minorEastAsia" w:hAnsiTheme="minorEastAsia" w:eastAsiaTheme="minorEastAsia" w:cstheme="minorEastAsia"/>
          <w:sz w:val="30"/>
          <w:szCs w:val="30"/>
          <w:lang w:eastAsia="zh-CN"/>
        </w:rPr>
      </w:pPr>
      <w:r>
        <w:rPr>
          <w:rFonts w:hint="eastAsia" w:asciiTheme="minorEastAsia" w:hAnsiTheme="minorEastAsia" w:cstheme="minorEastAsia"/>
          <w:sz w:val="30"/>
          <w:szCs w:val="30"/>
          <w:lang w:eastAsia="zh-CN"/>
        </w:rPr>
        <w:t>六</w:t>
      </w:r>
      <w:r>
        <w:rPr>
          <w:rFonts w:hint="eastAsia" w:asciiTheme="minorEastAsia" w:hAnsiTheme="minorEastAsia" w:cstheme="minorEastAsia"/>
          <w:sz w:val="30"/>
          <w:szCs w:val="30"/>
        </w:rPr>
        <w:t>、</w:t>
      </w:r>
      <w:r>
        <w:rPr>
          <w:rFonts w:hint="eastAsia" w:asciiTheme="minorEastAsia" w:hAnsiTheme="minorEastAsia" w:cstheme="minorEastAsia"/>
          <w:sz w:val="30"/>
          <w:szCs w:val="30"/>
          <w:lang w:eastAsia="zh-CN"/>
        </w:rPr>
        <w:t>关于费用：</w:t>
      </w:r>
    </w:p>
    <w:p w14:paraId="2B3D06A7">
      <w:pPr>
        <w:ind w:firstLine="909" w:firstLineChars="300"/>
        <w:rPr>
          <w:rFonts w:hint="default" w:asciiTheme="minorEastAsia" w:hAnsiTheme="minorEastAsia" w:cstheme="minorEastAsia"/>
          <w:sz w:val="30"/>
          <w:szCs w:val="30"/>
          <w:u w:val="single"/>
          <w:lang w:val="en-US" w:eastAsia="zh-CN"/>
        </w:rPr>
      </w:pPr>
      <w:r>
        <w:rPr>
          <w:rFonts w:hint="eastAsia" w:asciiTheme="minorEastAsia" w:hAnsiTheme="minorEastAsia" w:cstheme="minorEastAsia"/>
          <w:sz w:val="30"/>
          <w:szCs w:val="30"/>
          <w:lang w:val="en-US" w:eastAsia="zh-CN"/>
        </w:rPr>
        <w:t>1、比赛</w:t>
      </w:r>
      <w:r>
        <w:rPr>
          <w:rFonts w:hint="eastAsia" w:asciiTheme="minorEastAsia" w:hAnsiTheme="minorEastAsia" w:cstheme="minorEastAsia"/>
          <w:sz w:val="30"/>
          <w:szCs w:val="30"/>
          <w:lang w:eastAsia="zh-CN"/>
        </w:rPr>
        <w:t>：</w:t>
      </w:r>
      <w:r>
        <w:rPr>
          <w:rFonts w:hint="eastAsia" w:asciiTheme="minorEastAsia" w:hAnsiTheme="minorEastAsia" w:cstheme="minorEastAsia"/>
          <w:sz w:val="30"/>
          <w:szCs w:val="30"/>
          <w:lang w:val="en-US" w:eastAsia="zh-CN"/>
        </w:rPr>
        <w:t>总金额为大写人民币：</w:t>
      </w:r>
      <w:r>
        <w:rPr>
          <w:rFonts w:hint="eastAsia" w:asciiTheme="minorEastAsia" w:hAnsiTheme="minorEastAsia" w:cstheme="minorEastAsia"/>
          <w:sz w:val="30"/>
          <w:szCs w:val="30"/>
          <w:u w:val="single"/>
          <w:lang w:val="en-US" w:eastAsia="zh-CN"/>
        </w:rPr>
        <w:t xml:space="preserve">                 。</w:t>
      </w:r>
    </w:p>
    <w:p w14:paraId="713C65EF">
      <w:pPr>
        <w:ind w:firstLine="909" w:firstLineChars="300"/>
        <w:rPr>
          <w:rFonts w:hint="default" w:asciiTheme="minorEastAsia" w:hAnsiTheme="minorEastAsia" w:cstheme="minorEastAsia"/>
          <w:sz w:val="30"/>
          <w:szCs w:val="30"/>
          <w:u w:val="single"/>
          <w:lang w:val="en-US" w:eastAsia="zh-CN"/>
        </w:rPr>
      </w:pPr>
      <w:r>
        <w:rPr>
          <w:rFonts w:hint="eastAsia" w:asciiTheme="minorEastAsia" w:hAnsiTheme="minorEastAsia" w:cstheme="minorEastAsia"/>
          <w:sz w:val="30"/>
          <w:szCs w:val="30"/>
          <w:lang w:val="en-US" w:eastAsia="zh-CN"/>
        </w:rPr>
        <w:t>2、展演：总金额为大写人民币：</w:t>
      </w:r>
      <w:r>
        <w:rPr>
          <w:rFonts w:hint="eastAsia" w:asciiTheme="minorEastAsia" w:hAnsiTheme="minorEastAsia" w:cstheme="minorEastAsia"/>
          <w:sz w:val="30"/>
          <w:szCs w:val="30"/>
          <w:u w:val="single"/>
          <w:lang w:val="en-US" w:eastAsia="zh-CN"/>
        </w:rPr>
        <w:t xml:space="preserve">                 。</w:t>
      </w:r>
    </w:p>
    <w:p w14:paraId="25569056">
      <w:pPr>
        <w:ind w:firstLine="909" w:firstLineChars="300"/>
        <w:rPr>
          <w:rFonts w:hint="default" w:asciiTheme="minorEastAsia" w:hAnsiTheme="minorEastAsia" w:cstheme="minorEastAsia"/>
          <w:sz w:val="30"/>
          <w:szCs w:val="30"/>
          <w:u w:val="single"/>
          <w:lang w:val="en-US" w:eastAsia="zh-CN"/>
        </w:rPr>
      </w:pPr>
      <w:r>
        <w:rPr>
          <w:rFonts w:hint="eastAsia" w:asciiTheme="minorEastAsia" w:hAnsiTheme="minorEastAsia" w:cstheme="minorEastAsia"/>
          <w:sz w:val="30"/>
          <w:szCs w:val="30"/>
          <w:lang w:val="en-US" w:eastAsia="zh-CN"/>
        </w:rPr>
        <w:t>3、二项总计金额为：总金额为大写人民币：</w:t>
      </w:r>
      <w:r>
        <w:rPr>
          <w:rFonts w:hint="eastAsia" w:asciiTheme="minorEastAsia" w:hAnsiTheme="minorEastAsia" w:cstheme="minorEastAsia"/>
          <w:sz w:val="30"/>
          <w:szCs w:val="30"/>
          <w:u w:val="single"/>
          <w:lang w:val="en-US" w:eastAsia="zh-CN"/>
        </w:rPr>
        <w:t xml:space="preserve">              。</w:t>
      </w:r>
    </w:p>
    <w:p w14:paraId="2834F271">
      <w:pPr>
        <w:ind w:firstLine="909" w:firstLineChars="300"/>
        <w:rPr>
          <w:rFonts w:hint="eastAsia" w:asciiTheme="minorEastAsia" w:hAnsiTheme="minorEastAsia" w:cstheme="minorEastAsia"/>
          <w:sz w:val="30"/>
          <w:szCs w:val="30"/>
          <w:lang w:eastAsia="zh-CN"/>
        </w:rPr>
      </w:pPr>
      <w:r>
        <w:rPr>
          <w:rFonts w:hint="eastAsia" w:asciiTheme="minorEastAsia" w:hAnsiTheme="minorEastAsia" w:cstheme="minorEastAsia"/>
          <w:sz w:val="30"/>
          <w:szCs w:val="30"/>
          <w:lang w:eastAsia="zh-CN"/>
        </w:rPr>
        <w:t>费用清单详见附件。</w:t>
      </w:r>
    </w:p>
    <w:p w14:paraId="4642FEE8">
      <w:pPr>
        <w:ind w:firstLine="606" w:firstLineChars="200"/>
        <w:rPr>
          <w:rFonts w:hint="eastAsia" w:asciiTheme="minorEastAsia" w:hAnsiTheme="minorEastAsia" w:cstheme="minorEastAsia"/>
          <w:sz w:val="30"/>
          <w:szCs w:val="30"/>
        </w:rPr>
      </w:pPr>
      <w:r>
        <w:rPr>
          <w:rFonts w:hint="eastAsia" w:asciiTheme="minorEastAsia" w:hAnsiTheme="minorEastAsia" w:cstheme="minorEastAsia"/>
          <w:sz w:val="30"/>
          <w:szCs w:val="30"/>
          <w:lang w:eastAsia="zh-CN"/>
        </w:rPr>
        <w:t>七、由于前期</w:t>
      </w:r>
      <w:r>
        <w:rPr>
          <w:rFonts w:hint="eastAsia" w:asciiTheme="minorEastAsia" w:hAnsiTheme="minorEastAsia" w:cstheme="minorEastAsia"/>
          <w:sz w:val="30"/>
          <w:szCs w:val="30"/>
          <w:lang w:val="en-US" w:eastAsia="zh-CN"/>
        </w:rPr>
        <w:t>舞台搭建、广告宣传、邀请评委、邀请歌手</w:t>
      </w:r>
      <w:r>
        <w:rPr>
          <w:rFonts w:hint="eastAsia" w:asciiTheme="minorEastAsia" w:hAnsiTheme="minorEastAsia" w:cstheme="minorEastAsia"/>
          <w:sz w:val="30"/>
          <w:szCs w:val="30"/>
          <w:lang w:eastAsia="zh-CN"/>
        </w:rPr>
        <w:t>等需要大量</w:t>
      </w:r>
      <w:r>
        <w:rPr>
          <w:rFonts w:hint="eastAsia" w:asciiTheme="minorEastAsia" w:hAnsiTheme="minorEastAsia" w:cstheme="minorEastAsia"/>
          <w:sz w:val="30"/>
          <w:szCs w:val="30"/>
          <w:lang w:val="en-US" w:eastAsia="zh-CN"/>
        </w:rPr>
        <w:t>预付</w:t>
      </w:r>
      <w:r>
        <w:rPr>
          <w:rFonts w:hint="eastAsia" w:asciiTheme="minorEastAsia" w:hAnsiTheme="minorEastAsia" w:cstheme="minorEastAsia"/>
          <w:sz w:val="30"/>
          <w:szCs w:val="30"/>
          <w:lang w:eastAsia="zh-CN"/>
        </w:rPr>
        <w:t>资金，合同签订后</w:t>
      </w:r>
      <w:r>
        <w:rPr>
          <w:rFonts w:hint="eastAsia" w:asciiTheme="minorEastAsia" w:hAnsiTheme="minorEastAsia" w:cstheme="minorEastAsia"/>
          <w:sz w:val="30"/>
          <w:szCs w:val="30"/>
          <w:lang w:val="en-US" w:eastAsia="zh-CN"/>
        </w:rPr>
        <w:t>3日内，甲方须付给乙方总金额的80% ，计</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lang w:val="en-US" w:eastAsia="zh-CN"/>
        </w:rPr>
        <w:t>元，活动</w:t>
      </w:r>
      <w:r>
        <w:rPr>
          <w:rFonts w:hint="eastAsia" w:asciiTheme="minorEastAsia" w:hAnsiTheme="minorEastAsia" w:cstheme="minorEastAsia"/>
          <w:sz w:val="30"/>
          <w:szCs w:val="30"/>
        </w:rPr>
        <w:t>结束后</w:t>
      </w:r>
      <w:r>
        <w:rPr>
          <w:rFonts w:hint="eastAsia" w:asciiTheme="minorEastAsia" w:hAnsiTheme="minorEastAsia" w:cstheme="minorEastAsia"/>
          <w:sz w:val="30"/>
          <w:szCs w:val="30"/>
          <w:lang w:val="en-US" w:eastAsia="zh-CN"/>
        </w:rPr>
        <w:t>2周内，甲方一次性付清乙方剩余尾款总金额的20%，计</w:t>
      </w:r>
      <w:r>
        <w:rPr>
          <w:rFonts w:hint="eastAsia" w:asciiTheme="minorEastAsia" w:hAnsiTheme="minorEastAsia" w:cstheme="minorEastAsia"/>
          <w:sz w:val="30"/>
          <w:szCs w:val="30"/>
          <w:u w:val="single"/>
          <w:lang w:val="en-US" w:eastAsia="zh-CN"/>
        </w:rPr>
        <w:t xml:space="preserve">         </w:t>
      </w:r>
      <w:r>
        <w:rPr>
          <w:rFonts w:hint="eastAsia" w:asciiTheme="minorEastAsia" w:hAnsiTheme="minorEastAsia" w:cstheme="minorEastAsia"/>
          <w:sz w:val="30"/>
          <w:szCs w:val="30"/>
          <w:lang w:val="en-US" w:eastAsia="zh-CN"/>
        </w:rPr>
        <w:t>元</w:t>
      </w:r>
      <w:r>
        <w:rPr>
          <w:rFonts w:hint="eastAsia" w:asciiTheme="minorEastAsia" w:hAnsiTheme="minorEastAsia" w:cstheme="minorEastAsia"/>
          <w:sz w:val="30"/>
          <w:szCs w:val="30"/>
        </w:rPr>
        <w:t>，不得拖欠。</w:t>
      </w:r>
    </w:p>
    <w:p w14:paraId="301FDAB5">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八、如遇不可抗拒因素（天气等原因）不能如期举行，甲方须支付设备租赁、人工劳务、歌手、评委违约金等相关的所有费用。如更改活动时间，费用另行计算。</w:t>
      </w:r>
    </w:p>
    <w:p w14:paraId="7A2E32CC">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九、除本合同另有约定或因不可抗力情形之外，任何一方因违反本合同项下的任何义务或保证与承诺不实的，即构成违约，应向对方承担违约责任，赔偿守约方全部损失，该损失包括但不限于对守约方所造成的直接损失、调查取证费用/公证费、鉴定评估费、诉讼仲裁费、律师费（合同标的额的6%）、误工费、保全费、保全保险费、差旅费以及因此而支付的其他合理费用。</w:t>
      </w:r>
    </w:p>
    <w:p w14:paraId="4CD60BE9">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十、甲方信息：</w:t>
      </w:r>
    </w:p>
    <w:p w14:paraId="324E0332">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户  名：</w:t>
      </w:r>
    </w:p>
    <w:p w14:paraId="6C17836C">
      <w:pPr>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 xml:space="preserve">    税  号：</w:t>
      </w:r>
    </w:p>
    <w:p w14:paraId="24143E4C">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 xml:space="preserve">开户行：              </w:t>
      </w:r>
    </w:p>
    <w:p w14:paraId="58EEAACE">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银行账号：</w:t>
      </w:r>
    </w:p>
    <w:p w14:paraId="74A4C499">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十一、乙方信息</w:t>
      </w:r>
    </w:p>
    <w:p w14:paraId="75343479">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户  名：</w:t>
      </w:r>
    </w:p>
    <w:p w14:paraId="1FA7D5BE">
      <w:pPr>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 xml:space="preserve">    税  号：</w:t>
      </w:r>
    </w:p>
    <w:p w14:paraId="4EA497D0">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 xml:space="preserve">开户行：              </w:t>
      </w:r>
    </w:p>
    <w:p w14:paraId="43C47626">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银行账号：</w:t>
      </w:r>
    </w:p>
    <w:p w14:paraId="47183564">
      <w:pPr>
        <w:ind w:firstLine="606" w:firstLineChars="200"/>
        <w:rPr>
          <w:rFonts w:hint="eastAsia" w:asciiTheme="minorEastAsia" w:hAnsiTheme="minorEastAsia" w:cstheme="minorEastAsia"/>
          <w:sz w:val="30"/>
          <w:szCs w:val="30"/>
          <w:lang w:val="en-US" w:eastAsia="zh-CN"/>
        </w:rPr>
      </w:pPr>
      <w:r>
        <w:rPr>
          <w:rFonts w:hint="eastAsia" w:asciiTheme="minorEastAsia" w:hAnsiTheme="minorEastAsia" w:cstheme="minorEastAsia"/>
          <w:sz w:val="30"/>
          <w:szCs w:val="30"/>
          <w:lang w:val="en-US" w:eastAsia="zh-CN"/>
        </w:rPr>
        <w:t>银行账号：2610092009200138890</w:t>
      </w:r>
    </w:p>
    <w:p w14:paraId="5B8B68DC">
      <w:pPr>
        <w:ind w:firstLine="606" w:firstLineChars="200"/>
        <w:rPr>
          <w:rFonts w:asciiTheme="minorEastAsia" w:hAnsiTheme="minorEastAsia" w:cstheme="minorEastAsia"/>
          <w:sz w:val="30"/>
          <w:szCs w:val="30"/>
        </w:rPr>
      </w:pPr>
      <w:r>
        <w:rPr>
          <w:rFonts w:hint="eastAsia" w:asciiTheme="minorEastAsia" w:hAnsiTheme="minorEastAsia" w:cstheme="minorEastAsia"/>
          <w:sz w:val="30"/>
          <w:szCs w:val="30"/>
          <w:lang w:val="en-US" w:eastAsia="zh-CN"/>
        </w:rPr>
        <w:t>十二、</w:t>
      </w:r>
      <w:r>
        <w:rPr>
          <w:rFonts w:hint="eastAsia" w:asciiTheme="minorEastAsia" w:hAnsiTheme="minorEastAsia" w:cstheme="minorEastAsia"/>
          <w:sz w:val="30"/>
          <w:szCs w:val="30"/>
        </w:rPr>
        <w:t>本协议一式</w:t>
      </w:r>
      <w:r>
        <w:rPr>
          <w:rFonts w:hint="eastAsia" w:asciiTheme="minorEastAsia" w:hAnsiTheme="minorEastAsia" w:cstheme="minorEastAsia"/>
          <w:sz w:val="30"/>
          <w:szCs w:val="30"/>
          <w:lang w:eastAsia="zh-CN"/>
        </w:rPr>
        <w:t>三</w:t>
      </w:r>
      <w:r>
        <w:rPr>
          <w:rFonts w:hint="eastAsia" w:asciiTheme="minorEastAsia" w:hAnsiTheme="minorEastAsia" w:cstheme="minorEastAsia"/>
          <w:sz w:val="30"/>
          <w:szCs w:val="30"/>
        </w:rPr>
        <w:t>份，甲乙双方各执一份</w:t>
      </w:r>
      <w:r>
        <w:rPr>
          <w:rFonts w:hint="eastAsia" w:asciiTheme="minorEastAsia" w:hAnsiTheme="minorEastAsia" w:cstheme="minorEastAsia"/>
          <w:sz w:val="30"/>
          <w:szCs w:val="30"/>
          <w:lang w:eastAsia="zh-CN"/>
        </w:rPr>
        <w:t>，财务报送一份</w:t>
      </w:r>
      <w:r>
        <w:rPr>
          <w:rFonts w:hint="eastAsia" w:asciiTheme="minorEastAsia" w:hAnsiTheme="minorEastAsia" w:cstheme="minorEastAsia"/>
          <w:sz w:val="30"/>
          <w:szCs w:val="30"/>
        </w:rPr>
        <w:t>。</w:t>
      </w:r>
      <w:r>
        <w:rPr>
          <w:rFonts w:hint="eastAsia" w:asciiTheme="minorEastAsia" w:hAnsiTheme="minorEastAsia" w:cstheme="minorEastAsia"/>
          <w:sz w:val="30"/>
          <w:szCs w:val="30"/>
          <w:lang w:eastAsia="zh-CN"/>
        </w:rPr>
        <w:t>至</w:t>
      </w:r>
      <w:r>
        <w:rPr>
          <w:rFonts w:hint="eastAsia" w:asciiTheme="minorEastAsia" w:hAnsiTheme="minorEastAsia" w:cstheme="minorEastAsia"/>
          <w:sz w:val="30"/>
          <w:szCs w:val="30"/>
        </w:rPr>
        <w:t>双方签订之日起生效。</w:t>
      </w:r>
    </w:p>
    <w:p w14:paraId="472879F1">
      <w:pPr>
        <w:rPr>
          <w:rFonts w:hint="eastAsia" w:asciiTheme="minorEastAsia" w:hAnsiTheme="minorEastAsia" w:eastAsiaTheme="minorEastAsia" w:cstheme="minorEastAsia"/>
          <w:sz w:val="30"/>
          <w:szCs w:val="30"/>
          <w:lang w:eastAsia="zh-CN"/>
        </w:rPr>
      </w:pPr>
      <w:r>
        <w:rPr>
          <w:rFonts w:hint="eastAsia" w:asciiTheme="minorEastAsia" w:hAnsiTheme="minorEastAsia" w:cstheme="minorEastAsia"/>
          <w:sz w:val="30"/>
          <w:szCs w:val="30"/>
        </w:rPr>
        <w:t xml:space="preserve">甲方： </w:t>
      </w:r>
    </w:p>
    <w:p w14:paraId="4BE7D6B9">
      <w:pPr>
        <w:rPr>
          <w:rFonts w:hint="eastAsia" w:asciiTheme="minorEastAsia" w:hAnsiTheme="minorEastAsia" w:cstheme="minorEastAsia"/>
          <w:sz w:val="30"/>
          <w:szCs w:val="30"/>
        </w:rPr>
      </w:pPr>
      <w:r>
        <w:rPr>
          <w:rFonts w:hint="eastAsia" w:asciiTheme="minorEastAsia" w:hAnsiTheme="minorEastAsia" w:cstheme="minorEastAsia"/>
          <w:sz w:val="30"/>
          <w:szCs w:val="30"/>
          <w:lang w:eastAsia="zh-CN"/>
        </w:rPr>
        <w:t>项目负责人：（签字）</w:t>
      </w:r>
      <w:r>
        <w:rPr>
          <w:rFonts w:hint="eastAsia" w:asciiTheme="minorEastAsia" w:hAnsiTheme="minorEastAsia" w:cstheme="minorEastAsia"/>
          <w:sz w:val="30"/>
          <w:szCs w:val="30"/>
          <w:lang w:val="en-US" w:eastAsia="zh-CN"/>
        </w:rPr>
        <w:t xml:space="preserve">             </w:t>
      </w:r>
      <w:r>
        <w:rPr>
          <w:rFonts w:hint="eastAsia" w:asciiTheme="minorEastAsia" w:hAnsiTheme="minorEastAsia" w:cstheme="minorEastAsia"/>
          <w:sz w:val="30"/>
          <w:szCs w:val="30"/>
        </w:rPr>
        <w:t>年</w:t>
      </w:r>
      <w:r>
        <w:rPr>
          <w:rFonts w:hint="eastAsia" w:asciiTheme="minorEastAsia" w:hAnsiTheme="minorEastAsia" w:cstheme="minorEastAsia"/>
          <w:sz w:val="30"/>
          <w:szCs w:val="30"/>
          <w:lang w:val="en-US" w:eastAsia="zh-CN"/>
        </w:rPr>
        <w:t xml:space="preserve">    </w:t>
      </w:r>
      <w:r>
        <w:rPr>
          <w:rFonts w:hint="eastAsia" w:asciiTheme="minorEastAsia" w:hAnsiTheme="minorEastAsia" w:cstheme="minorEastAsia"/>
          <w:sz w:val="30"/>
          <w:szCs w:val="30"/>
        </w:rPr>
        <w:t>月</w:t>
      </w:r>
      <w:r>
        <w:rPr>
          <w:rFonts w:hint="eastAsia" w:asciiTheme="minorEastAsia" w:hAnsiTheme="minorEastAsia" w:cstheme="minorEastAsia"/>
          <w:sz w:val="30"/>
          <w:szCs w:val="30"/>
          <w:lang w:val="en-US" w:eastAsia="zh-CN"/>
        </w:rPr>
        <w:t xml:space="preserve">    </w:t>
      </w:r>
      <w:r>
        <w:rPr>
          <w:rFonts w:hint="eastAsia" w:asciiTheme="minorEastAsia" w:hAnsiTheme="minorEastAsia" w:cstheme="minorEastAsia"/>
          <w:sz w:val="30"/>
          <w:szCs w:val="30"/>
        </w:rPr>
        <w:t>日</w:t>
      </w:r>
    </w:p>
    <w:p w14:paraId="746BA34C">
      <w:pPr>
        <w:rPr>
          <w:rFonts w:hint="eastAsia" w:asciiTheme="minorEastAsia" w:hAnsiTheme="minorEastAsia" w:cstheme="minorEastAsia"/>
          <w:sz w:val="30"/>
          <w:szCs w:val="30"/>
        </w:rPr>
      </w:pPr>
      <w:r>
        <w:rPr>
          <w:rFonts w:hint="eastAsia" w:asciiTheme="minorEastAsia" w:hAnsiTheme="minorEastAsia" w:cstheme="minorEastAsia"/>
          <w:sz w:val="30"/>
          <w:szCs w:val="30"/>
        </w:rPr>
        <w:t xml:space="preserve">乙方：   </w:t>
      </w:r>
    </w:p>
    <w:p w14:paraId="40FA10A4">
      <w:pPr>
        <w:rPr>
          <w:rFonts w:hint="eastAsia" w:asciiTheme="minorEastAsia" w:hAnsiTheme="minorEastAsia" w:eastAsiaTheme="minorEastAsia" w:cstheme="minorEastAsia"/>
          <w:sz w:val="30"/>
          <w:szCs w:val="30"/>
          <w:lang w:eastAsia="zh-CN"/>
        </w:rPr>
      </w:pPr>
      <w:r>
        <w:rPr>
          <w:rFonts w:hint="eastAsia" w:asciiTheme="minorEastAsia" w:hAnsiTheme="minorEastAsia" w:cstheme="minorEastAsia"/>
          <w:sz w:val="30"/>
          <w:szCs w:val="30"/>
          <w:lang w:eastAsia="zh-CN"/>
        </w:rPr>
        <w:t>项目负责人：（签字）</w:t>
      </w:r>
      <w:r>
        <w:rPr>
          <w:rFonts w:hint="eastAsia" w:asciiTheme="minorEastAsia" w:hAnsiTheme="minorEastAsia" w:cstheme="minorEastAsia"/>
          <w:sz w:val="30"/>
          <w:szCs w:val="30"/>
          <w:lang w:val="en-US" w:eastAsia="zh-CN"/>
        </w:rPr>
        <w:t xml:space="preserve">            </w:t>
      </w:r>
      <w:r>
        <w:rPr>
          <w:rFonts w:hint="eastAsia" w:asciiTheme="minorEastAsia" w:hAnsiTheme="minorEastAsia" w:cstheme="minorEastAsia"/>
          <w:sz w:val="30"/>
          <w:szCs w:val="30"/>
        </w:rPr>
        <w:t>年</w:t>
      </w:r>
      <w:r>
        <w:rPr>
          <w:rFonts w:hint="eastAsia" w:asciiTheme="minorEastAsia" w:hAnsiTheme="minorEastAsia" w:cstheme="minorEastAsia"/>
          <w:sz w:val="30"/>
          <w:szCs w:val="30"/>
          <w:lang w:val="en-US" w:eastAsia="zh-CN"/>
        </w:rPr>
        <w:t xml:space="preserve">    </w:t>
      </w:r>
      <w:r>
        <w:rPr>
          <w:rFonts w:hint="eastAsia" w:asciiTheme="minorEastAsia" w:hAnsiTheme="minorEastAsia" w:cstheme="minorEastAsia"/>
          <w:sz w:val="30"/>
          <w:szCs w:val="30"/>
        </w:rPr>
        <w:t>月</w:t>
      </w:r>
      <w:r>
        <w:rPr>
          <w:rFonts w:hint="eastAsia" w:asciiTheme="minorEastAsia" w:hAnsiTheme="minorEastAsia" w:cstheme="minorEastAsia"/>
          <w:sz w:val="30"/>
          <w:szCs w:val="30"/>
          <w:lang w:val="en-US" w:eastAsia="zh-CN"/>
        </w:rPr>
        <w:t xml:space="preserve">    </w:t>
      </w:r>
      <w:r>
        <w:rPr>
          <w:rFonts w:hint="eastAsia" w:asciiTheme="minorEastAsia" w:hAnsiTheme="minorEastAsia" w:cstheme="minorEastAsia"/>
          <w:sz w:val="30"/>
          <w:szCs w:val="30"/>
        </w:rPr>
        <w:t>日</w:t>
      </w:r>
    </w:p>
    <w:p w14:paraId="338DB7AD">
      <w:pPr>
        <w:spacing w:line="360" w:lineRule="auto"/>
        <w:ind w:firstLine="486" w:firstLineChars="200"/>
        <w:rPr>
          <w:rFonts w:hint="eastAsia" w:ascii="宋体" w:hAnsi="宋体" w:eastAsia="宋体" w:cs="宋体"/>
          <w:color w:val="000000"/>
          <w:sz w:val="24"/>
          <w:szCs w:val="24"/>
        </w:rPr>
      </w:pPr>
    </w:p>
    <w:p w14:paraId="4AB83DC1">
      <w:pPr>
        <w:adjustRightInd w:val="0"/>
        <w:snapToGrid w:val="0"/>
        <w:spacing w:line="360" w:lineRule="auto"/>
        <w:rPr>
          <w:rFonts w:hint="eastAsia" w:ascii="宋体" w:hAnsi="宋体" w:eastAsia="宋体" w:cs="宋体"/>
          <w:b/>
          <w:color w:val="000000"/>
          <w:sz w:val="24"/>
          <w:szCs w:val="24"/>
        </w:rPr>
      </w:pPr>
    </w:p>
    <w:p w14:paraId="0475BFB9">
      <w:pPr>
        <w:adjustRightInd w:val="0"/>
        <w:snapToGrid w:val="0"/>
        <w:spacing w:line="360" w:lineRule="auto"/>
      </w:pPr>
      <w:r>
        <w:rPr>
          <w:rFonts w:hint="eastAsia" w:ascii="宋体" w:hAnsi="宋体" w:eastAsia="宋体" w:cs="宋体"/>
          <w:b/>
          <w:color w:val="000000"/>
          <w:sz w:val="24"/>
          <w:szCs w:val="24"/>
        </w:rPr>
        <w:t>注：本合同为简易版本，</w:t>
      </w:r>
      <w:r>
        <w:rPr>
          <w:rFonts w:hint="eastAsia" w:hAnsi="宋体" w:cs="宋体"/>
          <w:b/>
          <w:color w:val="000000"/>
          <w:sz w:val="24"/>
          <w:szCs w:val="24"/>
          <w:lang w:val="en-US" w:eastAsia="zh-CN"/>
        </w:rPr>
        <w:t>仅作为参考，</w:t>
      </w:r>
      <w:r>
        <w:rPr>
          <w:rFonts w:hint="eastAsia" w:ascii="宋体" w:hAnsi="宋体" w:eastAsia="宋体" w:cs="宋体"/>
          <w:b/>
          <w:color w:val="000000"/>
          <w:sz w:val="24"/>
          <w:szCs w:val="24"/>
        </w:rPr>
        <w:t>使用过程中，请结合具体项目，充实细化</w:t>
      </w:r>
      <w:r>
        <w:rPr>
          <w:rFonts w:hint="eastAsia" w:ascii="宋体" w:hAnsi="宋体" w:eastAsia="宋体" w:cs="宋体"/>
          <w:b/>
          <w:color w:val="000000"/>
          <w:sz w:val="24"/>
          <w:szCs w:val="24"/>
          <w:lang w:eastAsia="zh-CN"/>
        </w:rPr>
        <w:t>。</w:t>
      </w:r>
    </w:p>
    <w:p w14:paraId="126B4052">
      <w:pPr>
        <w:ind w:left="0" w:leftChars="0" w:firstLine="4131" w:firstLineChars="1700"/>
        <w:outlineLvl w:val="9"/>
        <w:rPr>
          <w:rFonts w:hint="default" w:ascii="宋体" w:hAnsi="宋体" w:cs="宋体"/>
          <w:sz w:val="24"/>
          <w:szCs w:val="24"/>
          <w:lang w:val="en-US" w:eastAsia="zh-CN"/>
        </w:rPr>
      </w:pPr>
    </w:p>
    <w:p w14:paraId="1E83B394">
      <w:pPr>
        <w:pStyle w:val="3"/>
        <w:bidi w:val="0"/>
        <w:outlineLvl w:val="0"/>
        <w:rPr>
          <w:rFonts w:hint="eastAsia"/>
        </w:rPr>
        <w:sectPr>
          <w:headerReference r:id="rId6" w:type="default"/>
          <w:footerReference r:id="rId7" w:type="default"/>
          <w:pgSz w:w="11906" w:h="16838"/>
          <w:pgMar w:top="1417" w:right="1418" w:bottom="1417" w:left="1418" w:header="851" w:footer="850" w:gutter="0"/>
          <w:pgNumType w:fmt="decimal"/>
          <w:cols w:space="720" w:num="1"/>
          <w:docGrid w:type="linesAndChars" w:linePitch="381" w:charSpace="704"/>
        </w:sectPr>
      </w:pPr>
      <w:bookmarkStart w:id="145" w:name="_Toc6453"/>
      <w:bookmarkStart w:id="146" w:name="_Toc31480"/>
      <w:bookmarkStart w:id="147" w:name="_Toc30879"/>
      <w:bookmarkStart w:id="148" w:name="_Toc23982"/>
      <w:bookmarkStart w:id="149" w:name="_Toc22892"/>
    </w:p>
    <w:p w14:paraId="41DC0E80">
      <w:pPr>
        <w:pStyle w:val="3"/>
        <w:bidi w:val="0"/>
        <w:outlineLvl w:val="0"/>
        <w:rPr>
          <w:rFonts w:hint="eastAsia"/>
        </w:rPr>
      </w:pPr>
      <w:r>
        <w:rPr>
          <w:rFonts w:hint="eastAsia"/>
        </w:rPr>
        <w:t>第五章 评审办法</w:t>
      </w:r>
      <w:bookmarkEnd w:id="145"/>
      <w:bookmarkEnd w:id="146"/>
      <w:bookmarkEnd w:id="147"/>
      <w:bookmarkEnd w:id="148"/>
      <w:bookmarkEnd w:id="149"/>
    </w:p>
    <w:p w14:paraId="7B1EBEDC">
      <w:pPr>
        <w:tabs>
          <w:tab w:val="left" w:pos="3544"/>
        </w:tabs>
        <w:wordWrap w:val="0"/>
        <w:spacing w:line="360" w:lineRule="auto"/>
        <w:outlineLvl w:val="9"/>
        <w:rPr>
          <w:rFonts w:hint="eastAsia" w:ascii="宋体" w:hAnsi="宋体" w:eastAsia="宋体" w:cs="宋体"/>
          <w:b/>
          <w:sz w:val="24"/>
        </w:rPr>
      </w:pPr>
      <w:r>
        <w:rPr>
          <w:rFonts w:hint="eastAsia" w:ascii="宋体" w:hAnsi="宋体" w:eastAsia="宋体" w:cs="宋体"/>
          <w:b/>
          <w:sz w:val="24"/>
        </w:rPr>
        <w:t>一、评审方法</w:t>
      </w:r>
    </w:p>
    <w:p w14:paraId="18DC9081">
      <w:pPr>
        <w:tabs>
          <w:tab w:val="left" w:pos="3544"/>
        </w:tabs>
        <w:wordWrap w:val="0"/>
        <w:spacing w:line="360" w:lineRule="auto"/>
        <w:ind w:right="-123" w:rightChars="-51" w:firstLine="486" w:firstLineChars="200"/>
        <w:outlineLvl w:val="9"/>
        <w:rPr>
          <w:rFonts w:hint="eastAsia" w:ascii="宋体" w:hAnsi="宋体" w:eastAsia="宋体" w:cs="宋体"/>
          <w:sz w:val="24"/>
          <w:szCs w:val="24"/>
          <w:lang w:val="en-US" w:eastAsia="zh-CN"/>
        </w:rPr>
      </w:pPr>
      <w:r>
        <w:rPr>
          <w:rFonts w:hint="eastAsia" w:ascii="宋体" w:hAnsi="宋体" w:eastAsia="宋体" w:cs="宋体"/>
          <w:sz w:val="24"/>
          <w:lang w:val="en-US" w:eastAsia="zh-CN"/>
        </w:rPr>
        <w:t>1.1本次评审采用</w:t>
      </w:r>
      <w:r>
        <w:rPr>
          <w:rFonts w:hint="eastAsia" w:ascii="宋体" w:hAnsi="宋体" w:cs="宋体"/>
          <w:sz w:val="24"/>
          <w:lang w:val="en-US" w:eastAsia="zh-CN"/>
        </w:rPr>
        <w:t>综合评分</w:t>
      </w:r>
      <w:r>
        <w:rPr>
          <w:rFonts w:hint="eastAsia" w:ascii="宋体" w:hAnsi="宋体" w:eastAsia="宋体" w:cs="宋体"/>
          <w:sz w:val="24"/>
          <w:lang w:val="en-US" w:eastAsia="zh-CN"/>
        </w:rPr>
        <w:t>法，即在全部满足竞争性</w:t>
      </w:r>
      <w:r>
        <w:rPr>
          <w:rFonts w:hint="eastAsia" w:ascii="宋体" w:hAnsi="宋体" w:cs="宋体"/>
          <w:sz w:val="24"/>
          <w:lang w:val="en-US" w:eastAsia="zh-CN"/>
        </w:rPr>
        <w:t>磋商</w:t>
      </w:r>
      <w:r>
        <w:rPr>
          <w:rFonts w:hint="eastAsia" w:ascii="宋体" w:hAnsi="宋体" w:eastAsia="宋体" w:cs="宋体"/>
          <w:sz w:val="24"/>
          <w:lang w:val="en-US" w:eastAsia="zh-CN"/>
        </w:rPr>
        <w:t>文件实质性要求前提下，</w:t>
      </w:r>
      <w:r>
        <w:rPr>
          <w:rFonts w:hint="eastAsia" w:ascii="宋体" w:hAnsi="宋体" w:cs="宋体"/>
          <w:sz w:val="24"/>
          <w:lang w:val="en-US" w:eastAsia="zh-CN"/>
        </w:rPr>
        <w:t>磋商</w:t>
      </w:r>
      <w:r>
        <w:rPr>
          <w:rFonts w:hint="eastAsia" w:ascii="宋体" w:hAnsi="宋体" w:eastAsia="宋体" w:cs="宋体"/>
          <w:sz w:val="24"/>
          <w:lang w:val="en-US" w:eastAsia="zh-CN"/>
        </w:rPr>
        <w:t>小组应当根据</w:t>
      </w:r>
      <w:r>
        <w:rPr>
          <w:rFonts w:hint="eastAsia" w:ascii="宋体" w:hAnsi="宋体" w:cs="宋体"/>
          <w:sz w:val="24"/>
          <w:lang w:val="en-US" w:eastAsia="zh-CN"/>
        </w:rPr>
        <w:t>磋商</w:t>
      </w:r>
      <w:r>
        <w:rPr>
          <w:rFonts w:hint="eastAsia" w:ascii="宋体" w:hAnsi="宋体" w:eastAsia="宋体" w:cs="宋体"/>
          <w:sz w:val="24"/>
          <w:lang w:val="en-US" w:eastAsia="zh-CN"/>
        </w:rPr>
        <w:t>情况，</w:t>
      </w:r>
      <w:r>
        <w:rPr>
          <w:rFonts w:hint="eastAsia" w:ascii="宋体" w:hAnsi="宋体" w:eastAsia="宋体" w:cs="宋体"/>
          <w:sz w:val="24"/>
          <w:szCs w:val="24"/>
          <w:lang w:val="en-US" w:eastAsia="zh-CN"/>
        </w:rPr>
        <w:t>依据竞争性磋商文件规定的价格要素和商务评审要素评定出各供应商的综合得分，按得分由高到低的顺序推荐成交候选单位。磋商小组推荐综合得分排名前三的供应商，排名第一的供应商确定为成交候选供应商。</w:t>
      </w:r>
      <w:r>
        <w:rPr>
          <w:rFonts w:hint="eastAsia" w:ascii="宋体" w:hAnsi="宋体" w:eastAsia="宋体" w:cs="宋体"/>
          <w:sz w:val="24"/>
          <w:lang w:val="en-US" w:eastAsia="zh-CN"/>
        </w:rPr>
        <w:t>按照</w:t>
      </w:r>
      <w:r>
        <w:rPr>
          <w:rFonts w:hint="eastAsia" w:ascii="宋体" w:hAnsi="宋体" w:cs="宋体"/>
          <w:sz w:val="24"/>
          <w:lang w:val="en-US" w:eastAsia="zh-CN"/>
        </w:rPr>
        <w:t>磋商</w:t>
      </w:r>
      <w:r>
        <w:rPr>
          <w:rFonts w:hint="eastAsia" w:ascii="宋体" w:hAnsi="宋体" w:eastAsia="宋体" w:cs="宋体"/>
          <w:sz w:val="24"/>
          <w:lang w:val="en-US" w:eastAsia="zh-CN"/>
        </w:rPr>
        <w:t>最终</w:t>
      </w:r>
      <w:r>
        <w:rPr>
          <w:rFonts w:hint="eastAsia" w:ascii="宋体" w:hAnsi="宋体" w:cs="宋体"/>
          <w:sz w:val="24"/>
          <w:lang w:val="en-US" w:eastAsia="zh-CN"/>
        </w:rPr>
        <w:t>评审得分</w:t>
      </w:r>
      <w:r>
        <w:rPr>
          <w:rFonts w:hint="eastAsia" w:ascii="宋体" w:hAnsi="宋体" w:eastAsia="宋体" w:cs="宋体"/>
          <w:sz w:val="24"/>
          <w:lang w:val="en-US" w:eastAsia="zh-CN"/>
        </w:rPr>
        <w:t>由低到高顺序推荐3名成交候选人。</w:t>
      </w:r>
      <w:r>
        <w:rPr>
          <w:rFonts w:hint="eastAsia" w:ascii="宋体" w:hAnsi="宋体" w:eastAsia="宋体" w:cs="宋体"/>
          <w:sz w:val="24"/>
          <w:szCs w:val="24"/>
          <w:lang w:val="en-US" w:eastAsia="zh-CN"/>
        </w:rPr>
        <w:t>若出现综合得分并列时，比较技术得分，此分项得分高者排序在前；若技术得分仍相同，比较价格得分，此分项得分高者排序在前；若磋商报价得分仍相同，则由磋商小组无记名投票，得票高者排序在前。</w:t>
      </w:r>
    </w:p>
    <w:p w14:paraId="413CD187">
      <w:pPr>
        <w:tabs>
          <w:tab w:val="left" w:pos="3544"/>
        </w:tabs>
        <w:wordWrap w:val="0"/>
        <w:spacing w:line="360" w:lineRule="auto"/>
        <w:outlineLvl w:val="9"/>
        <w:rPr>
          <w:rFonts w:hint="eastAsia" w:ascii="宋体" w:hAnsi="宋体" w:eastAsia="宋体" w:cs="宋体"/>
          <w:color w:val="auto"/>
          <w:sz w:val="24"/>
        </w:rPr>
      </w:pPr>
      <w:r>
        <w:rPr>
          <w:rFonts w:hint="eastAsia" w:ascii="宋体" w:hAnsi="宋体" w:eastAsia="宋体" w:cs="宋体"/>
          <w:b/>
          <w:color w:val="auto"/>
          <w:sz w:val="24"/>
        </w:rPr>
        <w:t>二、评审程序</w:t>
      </w:r>
    </w:p>
    <w:p w14:paraId="1128809D">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2.1评审程序：实行步骤评审制，前一步骤评审不合格</w:t>
      </w:r>
      <w:r>
        <w:rPr>
          <w:rFonts w:hint="eastAsia" w:ascii="宋体" w:hAnsi="宋体" w:cs="宋体"/>
          <w:color w:val="auto"/>
          <w:sz w:val="24"/>
          <w:lang w:val="en-US" w:eastAsia="zh-CN"/>
        </w:rPr>
        <w:t>的供应商</w:t>
      </w:r>
      <w:r>
        <w:rPr>
          <w:rFonts w:hint="eastAsia" w:ascii="宋体" w:hAnsi="宋体" w:eastAsia="宋体" w:cs="宋体"/>
          <w:color w:val="auto"/>
          <w:sz w:val="24"/>
        </w:rPr>
        <w:t>，不再进入下一步骤的评审。</w:t>
      </w:r>
    </w:p>
    <w:p w14:paraId="7279B13A">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2.2步骤程序</w:t>
      </w:r>
    </w:p>
    <w:p w14:paraId="6DA150B0">
      <w:pPr>
        <w:tabs>
          <w:tab w:val="left" w:pos="3544"/>
        </w:tabs>
        <w:wordWrap w:val="0"/>
        <w:spacing w:line="360" w:lineRule="auto"/>
        <w:ind w:firstLine="486" w:firstLineChars="200"/>
        <w:rPr>
          <w:rFonts w:hint="eastAsia" w:ascii="宋体" w:hAnsi="宋体" w:cs="宋体"/>
          <w:color w:val="auto"/>
          <w:sz w:val="24"/>
          <w:lang w:val="en-US" w:eastAsia="zh-CN"/>
        </w:rPr>
      </w:pPr>
      <w:r>
        <w:rPr>
          <w:rFonts w:hint="eastAsia" w:ascii="宋体" w:hAnsi="宋体" w:eastAsia="宋体" w:cs="宋体"/>
          <w:color w:val="auto"/>
          <w:sz w:val="24"/>
        </w:rPr>
        <w:t>2.2.1</w:t>
      </w:r>
      <w:r>
        <w:rPr>
          <w:rFonts w:hint="eastAsia" w:ascii="宋体" w:hAnsi="宋体" w:cs="宋体"/>
          <w:color w:val="auto"/>
          <w:sz w:val="24"/>
          <w:lang w:val="en-US" w:eastAsia="zh-CN"/>
        </w:rPr>
        <w:t>磋商响应文件的资格性检查（由评审小组进行审查）</w:t>
      </w:r>
    </w:p>
    <w:p w14:paraId="6CAF29B6">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1）投标供应商须为具有独立承担民事责任能力的法人、事业法人、其他组织或自然人。企业法人应提供有效存续的企业营业执照及2024年度企业年检报告；事业法人应提供事业单位法人证书；其他组织应提供合法登记证明文件；自然人应提供身份证；</w:t>
      </w:r>
    </w:p>
    <w:p w14:paraId="7630EBC3">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（2）资质要求：供应商须具有文化主管部门颁发的《营业性演出许可证》；</w:t>
      </w:r>
    </w:p>
    <w:p w14:paraId="3C110D26">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3）财务状况报告：提供2024年度完整的财务审计报告（成立时间至提交响应文件截止时间不足一年的可提供成立后任一时段的现金流量表、资产负债表和利润表或其基本存款账户开户银行出具的资信证明）及基本存款账户开户许可证；</w:t>
      </w:r>
    </w:p>
    <w:p w14:paraId="73563A0B">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（3）社会保障资金缴纳证明：提供202</w:t>
      </w:r>
      <w:r>
        <w:rPr>
          <w:rFonts w:hint="eastAsia" w:ascii="宋体" w:hAnsi="宋体" w:cs="宋体"/>
          <w:color w:val="auto"/>
          <w:sz w:val="24"/>
          <w:lang w:val="en-US" w:eastAsia="zh-CN"/>
        </w:rPr>
        <w:t>5</w:t>
      </w:r>
      <w:r>
        <w:rPr>
          <w:rFonts w:hint="eastAsia" w:ascii="宋体" w:hAnsi="宋体" w:eastAsia="宋体" w:cs="宋体"/>
          <w:color w:val="auto"/>
          <w:sz w:val="24"/>
        </w:rPr>
        <w:t>年1月至今已缴存的至少一个月的社会保障资金缴存单据或社保机构开具的社会保险参保缴费情况证明，依法不需要缴纳社会保障资金的单位应提供相关证明材料；</w:t>
      </w:r>
    </w:p>
    <w:p w14:paraId="71562CAD">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（4）税收缴纳证明：提供202</w:t>
      </w:r>
      <w:r>
        <w:rPr>
          <w:rFonts w:hint="eastAsia" w:ascii="宋体" w:hAnsi="宋体" w:cs="宋体"/>
          <w:color w:val="auto"/>
          <w:sz w:val="24"/>
          <w:lang w:val="en-US" w:eastAsia="zh-CN"/>
        </w:rPr>
        <w:t>5</w:t>
      </w:r>
      <w:r>
        <w:rPr>
          <w:rFonts w:hint="eastAsia" w:ascii="宋体" w:hAnsi="宋体" w:eastAsia="宋体" w:cs="宋体"/>
          <w:color w:val="auto"/>
          <w:sz w:val="24"/>
        </w:rPr>
        <w:t>年1月至今已缴纳的至少一个月的纳税证明或完税证明，依法免税的单位应提供相关证明材料；</w:t>
      </w:r>
    </w:p>
    <w:p w14:paraId="66D3C237">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（5）参加本次政府采购活动前3年内在经营活动中没有重大违纪，以及未被列入失信被执行人、重大税收违法案件当事人名单、政府采购严重违法失信行为记录名单的书面声明；</w:t>
      </w:r>
    </w:p>
    <w:p w14:paraId="154410C8">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（6）提供具有履行合同所必需的设备和专业技术能力的证明资料或承诺书；</w:t>
      </w:r>
    </w:p>
    <w:p w14:paraId="356125AB">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7）供应商不得为“信用中国”网站（www.creditchina.gov.cn）中列入失信被执行人、严重失信主体和重大税收违法失信主体，不得为中国政府采购网（www.ccgp.gov.cn）及信用中国网站政府采购严重违法失信行为记录名单中被财政部门禁止参加政府采购活动的企业；（提供信用报告及网页查询截图(查询时间须从磋商文件发出开始至投标截止时间内)）</w:t>
      </w:r>
    </w:p>
    <w:p w14:paraId="4C2E0133">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8）提供榆林市政府采购服务类项目供应商信用承诺书、投标信用（保证金）承诺书（格式详见竞争性磋商文件）；供应商应在“信用中国（陕西榆林）”网站进行注册、登录、并提供截图，自主上报信用承诺书（网址：https://www.ylcredit.gov.cn/），开标现场由工作人员登录网站查询；</w:t>
      </w:r>
    </w:p>
    <w:p w14:paraId="2BFBA737">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（9）本项目全部面向中小企业采购，提供中小企业声明函；</w:t>
      </w:r>
    </w:p>
    <w:p w14:paraId="73BFF734">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（10）法定代表人参加磋商的，须提供本人身份证扫描件（附到资格证明文件中）；法定代表人授权他人参加磋商的，须提供法定代表人委托授权书并出示被授权代表的身份证原件扫描件。</w:t>
      </w:r>
    </w:p>
    <w:p w14:paraId="7E97317F">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备注：（1）单位负责人为同一人或者存在直接控股、管理关系的不同投标人，不得参加同一合同项下的政府采购活动；（2）本项目不接受联合体投标，不允许分包。投标人提供非联合体、不分包投标声明，视为独立投标，不分包。（3）事业单位法人参与投标可不提供财务状况报告和社会保障资金缴纳证明及税收缴纳证明。</w:t>
      </w:r>
    </w:p>
    <w:p w14:paraId="20AF069A">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 xml:space="preserve"> 注：以上为必备资质，缺一项或某项达不到要求，按无效磋商处理。</w:t>
      </w:r>
    </w:p>
    <w:p w14:paraId="412E599E">
      <w:pPr>
        <w:tabs>
          <w:tab w:val="left" w:pos="3544"/>
        </w:tabs>
        <w:wordWrap w:val="0"/>
        <w:spacing w:line="360" w:lineRule="auto"/>
        <w:ind w:firstLine="364" w:firstLineChars="150"/>
        <w:rPr>
          <w:rFonts w:hint="eastAsia" w:ascii="宋体" w:hAnsi="宋体" w:eastAsia="宋体" w:cs="宋体"/>
          <w:color w:val="auto"/>
          <w:sz w:val="24"/>
        </w:rPr>
      </w:pPr>
      <w:r>
        <w:rPr>
          <w:rFonts w:hint="eastAsia" w:ascii="宋体" w:hAnsi="宋体" w:eastAsia="宋体" w:cs="宋体"/>
          <w:color w:val="auto"/>
          <w:sz w:val="24"/>
        </w:rPr>
        <w:t>2.2.</w:t>
      </w:r>
      <w:r>
        <w:rPr>
          <w:rFonts w:hint="eastAsia" w:ascii="宋体" w:hAnsi="宋体" w:cs="宋体"/>
          <w:color w:val="auto"/>
          <w:sz w:val="24"/>
          <w:lang w:val="en-US" w:eastAsia="zh-CN"/>
        </w:rPr>
        <w:t>2</w:t>
      </w:r>
      <w:r>
        <w:rPr>
          <w:rFonts w:hint="eastAsia" w:ascii="宋体" w:hAnsi="宋体" w:cs="宋体"/>
          <w:color w:val="auto"/>
          <w:sz w:val="24"/>
          <w:lang w:eastAsia="zh-CN"/>
        </w:rPr>
        <w:t>磋商</w:t>
      </w:r>
      <w:r>
        <w:rPr>
          <w:rFonts w:hint="eastAsia" w:ascii="宋体" w:hAnsi="宋体" w:eastAsia="宋体" w:cs="宋体"/>
          <w:color w:val="auto"/>
          <w:sz w:val="24"/>
        </w:rPr>
        <w:t>响应文件</w:t>
      </w:r>
      <w:r>
        <w:rPr>
          <w:rFonts w:hint="eastAsia" w:ascii="宋体" w:hAnsi="宋体" w:cs="宋体"/>
          <w:color w:val="auto"/>
          <w:sz w:val="24"/>
          <w:lang w:val="en-US" w:eastAsia="zh-CN"/>
        </w:rPr>
        <w:t>的</w:t>
      </w:r>
      <w:r>
        <w:rPr>
          <w:rFonts w:hint="eastAsia" w:ascii="宋体" w:hAnsi="宋体" w:eastAsia="宋体" w:cs="宋体"/>
          <w:b w:val="0"/>
          <w:bCs w:val="0"/>
          <w:color w:val="auto"/>
          <w:sz w:val="24"/>
        </w:rPr>
        <w:t>符合性检查</w:t>
      </w:r>
    </w:p>
    <w:p w14:paraId="1D081E23">
      <w:pPr>
        <w:tabs>
          <w:tab w:val="left" w:pos="3544"/>
        </w:tabs>
        <w:wordWrap w:val="0"/>
        <w:spacing w:line="360" w:lineRule="auto"/>
        <w:ind w:firstLine="364" w:firstLineChars="150"/>
        <w:rPr>
          <w:rFonts w:hint="eastAsia" w:ascii="宋体" w:hAnsi="宋体" w:eastAsia="宋体" w:cs="宋体"/>
          <w:b/>
          <w:bCs/>
          <w:color w:val="auto"/>
          <w:sz w:val="24"/>
        </w:rPr>
      </w:pPr>
      <w:r>
        <w:rPr>
          <w:rFonts w:hint="eastAsia" w:ascii="宋体" w:hAnsi="宋体" w:cs="宋体"/>
          <w:color w:val="auto"/>
          <w:sz w:val="24"/>
          <w:lang w:eastAsia="zh-CN"/>
        </w:rPr>
        <w:t>磋商</w:t>
      </w:r>
      <w:r>
        <w:rPr>
          <w:rFonts w:hint="eastAsia" w:ascii="宋体" w:hAnsi="宋体" w:eastAsia="宋体" w:cs="宋体"/>
          <w:color w:val="auto"/>
          <w:sz w:val="24"/>
        </w:rPr>
        <w:t>小组依据</w:t>
      </w:r>
      <w:r>
        <w:rPr>
          <w:rFonts w:hint="eastAsia" w:ascii="宋体" w:hAnsi="宋体" w:cs="宋体"/>
          <w:color w:val="auto"/>
          <w:sz w:val="24"/>
          <w:lang w:val="en-US" w:eastAsia="zh-CN"/>
        </w:rPr>
        <w:t>竞争性</w:t>
      </w:r>
      <w:r>
        <w:rPr>
          <w:rFonts w:hint="eastAsia" w:ascii="宋体" w:hAnsi="宋体" w:cs="宋体"/>
          <w:color w:val="auto"/>
          <w:sz w:val="24"/>
          <w:lang w:eastAsia="zh-CN"/>
        </w:rPr>
        <w:t>磋商</w:t>
      </w:r>
      <w:r>
        <w:rPr>
          <w:rFonts w:hint="eastAsia" w:ascii="宋体" w:hAnsi="宋体" w:eastAsia="宋体" w:cs="宋体"/>
          <w:color w:val="auto"/>
          <w:sz w:val="24"/>
        </w:rPr>
        <w:t>文件的规定，对</w:t>
      </w:r>
      <w:r>
        <w:rPr>
          <w:rFonts w:hint="eastAsia" w:ascii="宋体" w:hAnsi="宋体" w:cs="宋体"/>
          <w:color w:val="auto"/>
          <w:sz w:val="24"/>
          <w:lang w:eastAsia="zh-CN"/>
        </w:rPr>
        <w:t>磋商</w:t>
      </w:r>
      <w:r>
        <w:rPr>
          <w:rFonts w:hint="eastAsia" w:ascii="宋体" w:hAnsi="宋体" w:eastAsia="宋体" w:cs="宋体"/>
          <w:color w:val="auto"/>
          <w:sz w:val="24"/>
        </w:rPr>
        <w:t>响应文件的有效性、完整性和对</w:t>
      </w:r>
      <w:r>
        <w:rPr>
          <w:rFonts w:hint="eastAsia" w:ascii="宋体" w:hAnsi="宋体" w:cs="宋体"/>
          <w:color w:val="auto"/>
          <w:sz w:val="24"/>
          <w:lang w:val="en-US" w:eastAsia="zh-CN"/>
        </w:rPr>
        <w:t>竞争性</w:t>
      </w:r>
      <w:r>
        <w:rPr>
          <w:rFonts w:hint="eastAsia" w:ascii="宋体" w:hAnsi="宋体" w:cs="宋体"/>
          <w:color w:val="auto"/>
          <w:sz w:val="24"/>
          <w:lang w:eastAsia="zh-CN"/>
        </w:rPr>
        <w:t>磋商</w:t>
      </w:r>
      <w:r>
        <w:rPr>
          <w:rFonts w:hint="eastAsia" w:ascii="宋体" w:hAnsi="宋体" w:eastAsia="宋体" w:cs="宋体"/>
          <w:color w:val="auto"/>
          <w:sz w:val="24"/>
        </w:rPr>
        <w:t>文件的响应程度进行审查，以确定是否对</w:t>
      </w:r>
      <w:r>
        <w:rPr>
          <w:rFonts w:hint="eastAsia" w:ascii="宋体" w:hAnsi="宋体" w:cs="宋体"/>
          <w:color w:val="auto"/>
          <w:sz w:val="24"/>
          <w:lang w:val="en-US" w:eastAsia="zh-CN"/>
        </w:rPr>
        <w:t>竞争性</w:t>
      </w:r>
      <w:r>
        <w:rPr>
          <w:rFonts w:hint="eastAsia" w:ascii="宋体" w:hAnsi="宋体" w:cs="宋体"/>
          <w:color w:val="auto"/>
          <w:sz w:val="24"/>
          <w:lang w:eastAsia="zh-CN"/>
        </w:rPr>
        <w:t>磋商</w:t>
      </w:r>
      <w:r>
        <w:rPr>
          <w:rFonts w:hint="eastAsia" w:ascii="宋体" w:hAnsi="宋体" w:eastAsia="宋体" w:cs="宋体"/>
          <w:color w:val="auto"/>
          <w:sz w:val="24"/>
        </w:rPr>
        <w:t>文件的全部实质性要求做出响应。</w:t>
      </w:r>
      <w:r>
        <w:rPr>
          <w:rFonts w:hint="eastAsia" w:ascii="宋体" w:hAnsi="宋体" w:cs="宋体"/>
          <w:color w:val="auto"/>
          <w:sz w:val="24"/>
          <w:lang w:eastAsia="zh-CN"/>
        </w:rPr>
        <w:t>磋商</w:t>
      </w:r>
      <w:r>
        <w:rPr>
          <w:rFonts w:hint="eastAsia" w:ascii="宋体" w:hAnsi="宋体" w:eastAsia="宋体" w:cs="宋体"/>
          <w:color w:val="auto"/>
          <w:sz w:val="24"/>
        </w:rPr>
        <w:t>小组要审查每份</w:t>
      </w:r>
      <w:r>
        <w:rPr>
          <w:rFonts w:hint="eastAsia" w:ascii="宋体" w:hAnsi="宋体" w:cs="宋体"/>
          <w:color w:val="auto"/>
          <w:sz w:val="24"/>
          <w:lang w:eastAsia="zh-CN"/>
        </w:rPr>
        <w:t>磋商</w:t>
      </w:r>
      <w:r>
        <w:rPr>
          <w:rFonts w:hint="eastAsia" w:ascii="宋体" w:hAnsi="宋体" w:eastAsia="宋体" w:cs="宋体"/>
          <w:color w:val="auto"/>
          <w:sz w:val="24"/>
        </w:rPr>
        <w:t>响应文件是否实质上响应了</w:t>
      </w:r>
      <w:r>
        <w:rPr>
          <w:rFonts w:hint="eastAsia" w:ascii="宋体" w:hAnsi="宋体" w:cs="宋体"/>
          <w:color w:val="auto"/>
          <w:sz w:val="24"/>
          <w:lang w:val="en-US" w:eastAsia="zh-CN"/>
        </w:rPr>
        <w:t>竞争性</w:t>
      </w:r>
      <w:r>
        <w:rPr>
          <w:rFonts w:hint="eastAsia" w:ascii="宋体" w:hAnsi="宋体" w:cs="宋体"/>
          <w:color w:val="auto"/>
          <w:sz w:val="24"/>
          <w:lang w:eastAsia="zh-CN"/>
        </w:rPr>
        <w:t>磋商</w:t>
      </w:r>
      <w:r>
        <w:rPr>
          <w:rFonts w:hint="eastAsia" w:ascii="宋体" w:hAnsi="宋体" w:eastAsia="宋体" w:cs="宋体"/>
          <w:color w:val="auto"/>
          <w:sz w:val="24"/>
        </w:rPr>
        <w:t>文件的要求。实质上没有响应</w:t>
      </w:r>
      <w:r>
        <w:rPr>
          <w:rFonts w:hint="eastAsia" w:ascii="宋体" w:hAnsi="宋体" w:cs="宋体"/>
          <w:color w:val="auto"/>
          <w:sz w:val="24"/>
          <w:lang w:val="en-US" w:eastAsia="zh-CN"/>
        </w:rPr>
        <w:t>竞争性</w:t>
      </w:r>
      <w:r>
        <w:rPr>
          <w:rFonts w:hint="eastAsia" w:ascii="宋体" w:hAnsi="宋体" w:cs="宋体"/>
          <w:color w:val="auto"/>
          <w:sz w:val="24"/>
          <w:lang w:eastAsia="zh-CN"/>
        </w:rPr>
        <w:t>磋商</w:t>
      </w:r>
      <w:r>
        <w:rPr>
          <w:rFonts w:hint="eastAsia" w:ascii="宋体" w:hAnsi="宋体" w:eastAsia="宋体" w:cs="宋体"/>
          <w:color w:val="auto"/>
          <w:sz w:val="24"/>
        </w:rPr>
        <w:t>文件要求的投标作无效投标处理。</w:t>
      </w:r>
      <w:r>
        <w:rPr>
          <w:rFonts w:hint="eastAsia" w:ascii="宋体" w:hAnsi="宋体" w:cs="宋体"/>
          <w:color w:val="auto"/>
          <w:sz w:val="24"/>
          <w:lang w:eastAsia="zh-CN"/>
        </w:rPr>
        <w:t>磋商</w:t>
      </w:r>
      <w:r>
        <w:rPr>
          <w:rFonts w:hint="eastAsia" w:ascii="宋体" w:hAnsi="宋体" w:eastAsia="宋体" w:cs="宋体"/>
          <w:color w:val="auto"/>
          <w:sz w:val="24"/>
        </w:rPr>
        <w:t>小组应告知有关供应商未通过审查的原因，供应商不得通过修正或撤销不符之处而使其成为实质上响应。</w:t>
      </w:r>
    </w:p>
    <w:p w14:paraId="4D8A23F1">
      <w:pPr>
        <w:tabs>
          <w:tab w:val="left" w:pos="3544"/>
        </w:tabs>
        <w:wordWrap w:val="0"/>
        <w:spacing w:line="360" w:lineRule="auto"/>
        <w:jc w:val="center"/>
        <w:rPr>
          <w:rFonts w:hint="eastAsia" w:ascii="宋体" w:hAnsi="宋体" w:eastAsia="宋体" w:cs="宋体"/>
          <w:b/>
          <w:bCs/>
          <w:color w:val="C00000"/>
          <w:sz w:val="28"/>
          <w:szCs w:val="28"/>
        </w:rPr>
        <w:sectPr>
          <w:pgSz w:w="11906" w:h="16838"/>
          <w:pgMar w:top="1417" w:right="1418" w:bottom="1417" w:left="1418" w:header="851" w:footer="850" w:gutter="0"/>
          <w:pgNumType w:fmt="decimal"/>
          <w:cols w:space="720" w:num="1"/>
          <w:docGrid w:type="linesAndChars" w:linePitch="381" w:charSpace="704"/>
        </w:sectPr>
      </w:pPr>
    </w:p>
    <w:p w14:paraId="65DB8BAA">
      <w:pPr>
        <w:tabs>
          <w:tab w:val="left" w:pos="3544"/>
        </w:tabs>
        <w:wordWrap w:val="0"/>
        <w:spacing w:line="360" w:lineRule="auto"/>
        <w:jc w:val="center"/>
        <w:rPr>
          <w:rFonts w:hint="eastAsia"/>
        </w:rPr>
      </w:pPr>
      <w:r>
        <w:rPr>
          <w:rFonts w:hint="eastAsia" w:ascii="宋体" w:hAnsi="宋体" w:eastAsia="宋体" w:cs="宋体"/>
          <w:b/>
          <w:bCs/>
          <w:sz w:val="28"/>
          <w:szCs w:val="28"/>
        </w:rPr>
        <w:t>符合性审查表</w:t>
      </w: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75"/>
        <w:gridCol w:w="2851"/>
        <w:gridCol w:w="5560"/>
      </w:tblGrid>
      <w:tr w14:paraId="5B3617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1" w:type="pct"/>
            <w:tcBorders>
              <w:top w:val="single" w:color="auto" w:sz="4" w:space="0"/>
              <w:left w:val="single" w:color="auto" w:sz="4" w:space="0"/>
              <w:bottom w:val="single" w:color="auto" w:sz="4" w:space="0"/>
              <w:right w:val="single" w:color="auto" w:sz="4" w:space="0"/>
            </w:tcBorders>
            <w:shd w:val="clear" w:color="auto" w:fill="D8D8D8"/>
            <w:noWrap w:val="0"/>
            <w:vAlign w:val="center"/>
          </w:tcPr>
          <w:p w14:paraId="1C055FE0">
            <w:pPr>
              <w:spacing w:line="320" w:lineRule="exact"/>
              <w:jc w:val="center"/>
              <w:rPr>
                <w:rFonts w:hint="eastAsia" w:asciiTheme="minorEastAsia" w:hAnsiTheme="minorEastAsia" w:eastAsiaTheme="minorEastAsia" w:cstheme="minorEastAsia"/>
                <w:b/>
                <w:kern w:val="0"/>
                <w:sz w:val="24"/>
                <w:szCs w:val="24"/>
              </w:rPr>
            </w:pPr>
            <w:r>
              <w:rPr>
                <w:rFonts w:hint="eastAsia" w:asciiTheme="minorEastAsia" w:hAnsiTheme="minorEastAsia" w:eastAsiaTheme="minorEastAsia" w:cstheme="minorEastAsia"/>
                <w:b/>
                <w:kern w:val="0"/>
                <w:sz w:val="24"/>
                <w:szCs w:val="24"/>
              </w:rPr>
              <w:t>序号</w:t>
            </w:r>
          </w:p>
        </w:tc>
        <w:tc>
          <w:tcPr>
            <w:tcW w:w="1535" w:type="pct"/>
            <w:tcBorders>
              <w:top w:val="single" w:color="auto" w:sz="4" w:space="0"/>
              <w:left w:val="single" w:color="auto" w:sz="4" w:space="0"/>
              <w:bottom w:val="single" w:color="auto" w:sz="4" w:space="0"/>
              <w:right w:val="single" w:color="auto" w:sz="4" w:space="0"/>
            </w:tcBorders>
            <w:shd w:val="clear" w:color="auto" w:fill="D8D8D8"/>
            <w:noWrap w:val="0"/>
            <w:vAlign w:val="center"/>
          </w:tcPr>
          <w:p w14:paraId="21D574B7">
            <w:pPr>
              <w:spacing w:line="320" w:lineRule="exact"/>
              <w:jc w:val="center"/>
              <w:rPr>
                <w:rFonts w:hint="eastAsia" w:asciiTheme="minorEastAsia" w:hAnsiTheme="minorEastAsia" w:eastAsiaTheme="minorEastAsia" w:cstheme="minorEastAsia"/>
                <w:b/>
                <w:kern w:val="0"/>
                <w:sz w:val="24"/>
                <w:szCs w:val="24"/>
              </w:rPr>
            </w:pPr>
            <w:r>
              <w:rPr>
                <w:rFonts w:hint="eastAsia" w:asciiTheme="minorEastAsia" w:hAnsiTheme="minorEastAsia" w:eastAsiaTheme="minorEastAsia" w:cstheme="minorEastAsia"/>
                <w:b/>
                <w:kern w:val="0"/>
                <w:sz w:val="24"/>
                <w:szCs w:val="24"/>
              </w:rPr>
              <w:t>符合性审查项</w:t>
            </w:r>
          </w:p>
        </w:tc>
        <w:tc>
          <w:tcPr>
            <w:tcW w:w="2993" w:type="pct"/>
            <w:tcBorders>
              <w:top w:val="single" w:color="auto" w:sz="4" w:space="0"/>
              <w:left w:val="single" w:color="auto" w:sz="4" w:space="0"/>
              <w:bottom w:val="single" w:color="auto" w:sz="4" w:space="0"/>
              <w:right w:val="single" w:color="auto" w:sz="4" w:space="0"/>
            </w:tcBorders>
            <w:shd w:val="clear" w:color="auto" w:fill="D8D8D8"/>
            <w:noWrap w:val="0"/>
            <w:vAlign w:val="center"/>
          </w:tcPr>
          <w:p w14:paraId="1C91172D">
            <w:pPr>
              <w:spacing w:line="320" w:lineRule="exact"/>
              <w:jc w:val="center"/>
              <w:rPr>
                <w:rFonts w:hint="eastAsia" w:asciiTheme="minorEastAsia" w:hAnsiTheme="minorEastAsia" w:eastAsiaTheme="minorEastAsia" w:cstheme="minorEastAsia"/>
                <w:b/>
                <w:kern w:val="0"/>
                <w:sz w:val="24"/>
                <w:szCs w:val="24"/>
              </w:rPr>
            </w:pPr>
            <w:r>
              <w:rPr>
                <w:rFonts w:hint="eastAsia" w:asciiTheme="minorEastAsia" w:hAnsiTheme="minorEastAsia" w:eastAsiaTheme="minorEastAsia" w:cstheme="minorEastAsia"/>
                <w:b/>
                <w:kern w:val="0"/>
                <w:sz w:val="24"/>
                <w:szCs w:val="24"/>
              </w:rPr>
              <w:t>通过条件</w:t>
            </w:r>
          </w:p>
        </w:tc>
      </w:tr>
      <w:tr w14:paraId="7EF0D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9"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7D9847DD">
            <w:pPr>
              <w:spacing w:line="320" w:lineRule="exact"/>
              <w:jc w:val="center"/>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bCs/>
                <w:kern w:val="0"/>
                <w:sz w:val="24"/>
                <w:szCs w:val="24"/>
                <w:lang w:val="en-US" w:eastAsia="zh-CN"/>
              </w:rPr>
              <w:t>1</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3963C566">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lang w:val="en-US" w:eastAsia="zh-CN"/>
              </w:rPr>
              <w:t>磋商</w:t>
            </w:r>
            <w:r>
              <w:rPr>
                <w:rFonts w:hint="eastAsia" w:asciiTheme="minorEastAsia" w:hAnsiTheme="minorEastAsia" w:eastAsiaTheme="minorEastAsia" w:cstheme="minorEastAsia"/>
                <w:bCs/>
                <w:kern w:val="0"/>
                <w:sz w:val="24"/>
                <w:szCs w:val="24"/>
              </w:rPr>
              <w:t>响应文件项目名称、项目编号、标段（未划分标段的除外）</w:t>
            </w:r>
          </w:p>
        </w:tc>
        <w:tc>
          <w:tcPr>
            <w:tcW w:w="5560" w:type="dxa"/>
            <w:tcBorders>
              <w:top w:val="single" w:color="auto" w:sz="4" w:space="0"/>
              <w:left w:val="single" w:color="auto" w:sz="4" w:space="0"/>
              <w:bottom w:val="single" w:color="auto" w:sz="4" w:space="0"/>
              <w:right w:val="single" w:color="auto" w:sz="4" w:space="0"/>
            </w:tcBorders>
            <w:noWrap w:val="0"/>
            <w:vAlign w:val="center"/>
          </w:tcPr>
          <w:p w14:paraId="15DD42E1">
            <w:pPr>
              <w:spacing w:line="320" w:lineRule="exact"/>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磋商响应文件中的项目名称、项目编号与本项目完全一致，且无遗漏。</w:t>
            </w:r>
          </w:p>
          <w:p w14:paraId="0A368FE6">
            <w:pPr>
              <w:spacing w:line="320" w:lineRule="exact"/>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（1）封面；</w:t>
            </w:r>
          </w:p>
          <w:p w14:paraId="3D650F48">
            <w:pPr>
              <w:spacing w:line="320" w:lineRule="exact"/>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t>（2）响应函；</w:t>
            </w:r>
          </w:p>
          <w:p w14:paraId="75E094BB">
            <w:pPr>
              <w:spacing w:line="320" w:lineRule="exact"/>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sz w:val="24"/>
                <w:szCs w:val="24"/>
                <w:lang w:eastAsia="zh-CN"/>
              </w:rPr>
              <w:t>（3）法定代表人委托授权书。</w:t>
            </w:r>
          </w:p>
        </w:tc>
      </w:tr>
      <w:tr w14:paraId="1463F4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22"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43CD2370">
            <w:pPr>
              <w:spacing w:line="320" w:lineRule="exact"/>
              <w:jc w:val="center"/>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bCs/>
                <w:kern w:val="0"/>
                <w:sz w:val="24"/>
                <w:szCs w:val="24"/>
                <w:lang w:val="en-US" w:eastAsia="zh-CN"/>
              </w:rPr>
              <w:t>2</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418BE07C">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lang w:val="en-US" w:eastAsia="zh-CN"/>
              </w:rPr>
              <w:t>磋商</w:t>
            </w:r>
            <w:r>
              <w:rPr>
                <w:rFonts w:hint="eastAsia" w:asciiTheme="minorEastAsia" w:hAnsiTheme="minorEastAsia" w:eastAsiaTheme="minorEastAsia" w:cstheme="minorEastAsia"/>
                <w:bCs/>
                <w:kern w:val="0"/>
                <w:sz w:val="24"/>
                <w:szCs w:val="24"/>
              </w:rPr>
              <w:t>响应文件组成</w:t>
            </w:r>
          </w:p>
        </w:tc>
        <w:tc>
          <w:tcPr>
            <w:tcW w:w="5560" w:type="dxa"/>
            <w:tcBorders>
              <w:top w:val="single" w:color="auto" w:sz="4" w:space="0"/>
              <w:left w:val="single" w:color="auto" w:sz="4" w:space="0"/>
              <w:bottom w:val="single" w:color="auto" w:sz="4" w:space="0"/>
              <w:right w:val="single" w:color="auto" w:sz="4" w:space="0"/>
            </w:tcBorders>
            <w:noWrap w:val="0"/>
            <w:vAlign w:val="center"/>
          </w:tcPr>
          <w:p w14:paraId="467CEAB8">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eastAsia="zh-CN"/>
              </w:rPr>
              <w:t>磋商响应文件</w:t>
            </w:r>
            <w:r>
              <w:rPr>
                <w:rFonts w:hint="eastAsia" w:asciiTheme="minorEastAsia" w:hAnsiTheme="minorEastAsia" w:eastAsiaTheme="minorEastAsia" w:cstheme="minorEastAsia"/>
                <w:sz w:val="24"/>
                <w:szCs w:val="24"/>
              </w:rPr>
              <w:t>应包含以下内容</w:t>
            </w:r>
            <w:r>
              <w:rPr>
                <w:rFonts w:hint="eastAsia" w:asciiTheme="minorEastAsia" w:hAnsiTheme="minorEastAsia" w:eastAsiaTheme="minorEastAsia" w:cstheme="minorEastAsia"/>
                <w:sz w:val="24"/>
                <w:szCs w:val="24"/>
                <w:lang w:val="en-US" w:eastAsia="zh-CN"/>
              </w:rPr>
              <w:t>且无遗漏，且不得对竞争性磋商文件中格式做任何改动</w:t>
            </w:r>
            <w:r>
              <w:rPr>
                <w:rFonts w:hint="eastAsia" w:asciiTheme="minorEastAsia" w:hAnsiTheme="minorEastAsia" w:eastAsiaTheme="minorEastAsia" w:cstheme="minorEastAsia"/>
                <w:sz w:val="24"/>
                <w:szCs w:val="24"/>
              </w:rPr>
              <w:t>：</w:t>
            </w:r>
          </w:p>
          <w:p w14:paraId="47F4EFED">
            <w:pPr>
              <w:spacing w:line="320" w:lineRule="exact"/>
              <w:rPr>
                <w:rFonts w:hint="default"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封面及目录；</w:t>
            </w:r>
          </w:p>
          <w:p w14:paraId="6BC70F81">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2</w:t>
            </w:r>
            <w:r>
              <w:rPr>
                <w:rFonts w:hint="eastAsia" w:asciiTheme="minorEastAsia" w:hAnsiTheme="minorEastAsia" w:eastAsiaTheme="minorEastAsia" w:cstheme="minorEastAsia"/>
                <w:sz w:val="24"/>
                <w:szCs w:val="24"/>
              </w:rPr>
              <w:t>）响应函；</w:t>
            </w:r>
          </w:p>
          <w:p w14:paraId="112F809D">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3</w:t>
            </w:r>
            <w:r>
              <w:rPr>
                <w:rFonts w:hint="eastAsia" w:asciiTheme="minorEastAsia" w:hAnsiTheme="minorEastAsia" w:eastAsiaTheme="minorEastAsia" w:cstheme="minorEastAsia"/>
                <w:sz w:val="24"/>
                <w:szCs w:val="24"/>
              </w:rPr>
              <w:t>）第一次</w:t>
            </w:r>
            <w:r>
              <w:rPr>
                <w:rFonts w:hint="eastAsia" w:asciiTheme="minorEastAsia" w:hAnsiTheme="minorEastAsia" w:eastAsiaTheme="minorEastAsia" w:cstheme="minorEastAsia"/>
                <w:sz w:val="24"/>
                <w:szCs w:val="24"/>
                <w:lang w:val="en-US" w:eastAsia="zh-CN"/>
              </w:rPr>
              <w:t>磋商</w:t>
            </w:r>
            <w:r>
              <w:rPr>
                <w:rFonts w:hint="eastAsia" w:asciiTheme="minorEastAsia" w:hAnsiTheme="minorEastAsia" w:eastAsiaTheme="minorEastAsia" w:cstheme="minorEastAsia"/>
                <w:sz w:val="24"/>
                <w:szCs w:val="24"/>
              </w:rPr>
              <w:t>报价表、分项报价</w:t>
            </w:r>
            <w:r>
              <w:rPr>
                <w:rFonts w:hint="eastAsia" w:asciiTheme="minorEastAsia" w:hAnsiTheme="minorEastAsia" w:eastAsiaTheme="minorEastAsia" w:cstheme="minorEastAsia"/>
                <w:sz w:val="24"/>
                <w:szCs w:val="24"/>
                <w:lang w:val="en-US" w:eastAsia="zh-CN"/>
              </w:rPr>
              <w:t>清单</w:t>
            </w:r>
            <w:r>
              <w:rPr>
                <w:rFonts w:hint="eastAsia" w:asciiTheme="minorEastAsia" w:hAnsiTheme="minorEastAsia" w:eastAsiaTheme="minorEastAsia" w:cstheme="minorEastAsia"/>
                <w:sz w:val="24"/>
                <w:szCs w:val="24"/>
                <w:lang w:eastAsia="zh-CN"/>
              </w:rPr>
              <w:t>、</w:t>
            </w:r>
            <w:r>
              <w:rPr>
                <w:rFonts w:hint="eastAsia" w:asciiTheme="minorEastAsia" w:hAnsiTheme="minorEastAsia" w:eastAsiaTheme="minorEastAsia" w:cstheme="minorEastAsia"/>
                <w:sz w:val="24"/>
                <w:szCs w:val="24"/>
                <w:lang w:val="en-US" w:eastAsia="zh-CN"/>
              </w:rPr>
              <w:t>技术/商务偏离响应表</w:t>
            </w:r>
            <w:r>
              <w:rPr>
                <w:rFonts w:hint="eastAsia" w:asciiTheme="minorEastAsia" w:hAnsiTheme="minorEastAsia" w:eastAsiaTheme="minorEastAsia" w:cstheme="minorEastAsia"/>
                <w:sz w:val="24"/>
                <w:szCs w:val="24"/>
              </w:rPr>
              <w:t>；</w:t>
            </w:r>
          </w:p>
          <w:p w14:paraId="5BF7E59A">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4</w:t>
            </w:r>
            <w:r>
              <w:rPr>
                <w:rFonts w:hint="eastAsia" w:asciiTheme="minorEastAsia" w:hAnsiTheme="minorEastAsia" w:eastAsiaTheme="minorEastAsia" w:cstheme="minorEastAsia"/>
                <w:sz w:val="24"/>
                <w:szCs w:val="24"/>
              </w:rPr>
              <w:t>）资格证明文件；</w:t>
            </w:r>
          </w:p>
          <w:p w14:paraId="3B81FBE6">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5</w:t>
            </w:r>
            <w:r>
              <w:rPr>
                <w:rFonts w:hint="eastAsia" w:asciiTheme="minorEastAsia" w:hAnsiTheme="minorEastAsia" w:eastAsiaTheme="minorEastAsia" w:cstheme="minorEastAsia"/>
                <w:sz w:val="24"/>
                <w:szCs w:val="24"/>
              </w:rPr>
              <w:t>）供应商概况；</w:t>
            </w:r>
          </w:p>
          <w:p w14:paraId="59C19191">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6</w:t>
            </w:r>
            <w:r>
              <w:rPr>
                <w:rFonts w:hint="eastAsia" w:asciiTheme="minorEastAsia" w:hAnsiTheme="minorEastAsia" w:eastAsiaTheme="minorEastAsia" w:cstheme="minorEastAsia"/>
                <w:sz w:val="24"/>
                <w:szCs w:val="24"/>
              </w:rPr>
              <w:t>）供应商参加政府采购活动承诺书；</w:t>
            </w:r>
          </w:p>
          <w:p w14:paraId="6DA9DB3D">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val="en-US" w:eastAsia="zh-CN"/>
              </w:rPr>
              <w:t>7</w:t>
            </w:r>
            <w:r>
              <w:rPr>
                <w:rFonts w:hint="eastAsia" w:asciiTheme="minorEastAsia" w:hAnsiTheme="minorEastAsia" w:eastAsiaTheme="minorEastAsia" w:cstheme="minorEastAsia"/>
                <w:sz w:val="24"/>
                <w:szCs w:val="24"/>
              </w:rPr>
              <w:t>）</w:t>
            </w:r>
            <w:r>
              <w:rPr>
                <w:rFonts w:hint="eastAsia" w:asciiTheme="minorEastAsia" w:hAnsiTheme="minorEastAsia" w:eastAsiaTheme="minorEastAsia" w:cstheme="minorEastAsia"/>
                <w:sz w:val="24"/>
                <w:szCs w:val="24"/>
                <w:lang w:eastAsia="zh-CN"/>
              </w:rPr>
              <w:t>响应</w:t>
            </w:r>
            <w:r>
              <w:rPr>
                <w:rFonts w:hint="eastAsia" w:asciiTheme="minorEastAsia" w:hAnsiTheme="minorEastAsia" w:eastAsiaTheme="minorEastAsia" w:cstheme="minorEastAsia"/>
                <w:sz w:val="24"/>
                <w:szCs w:val="24"/>
              </w:rPr>
              <w:t>方案。</w:t>
            </w:r>
          </w:p>
        </w:tc>
      </w:tr>
      <w:tr w14:paraId="204144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62119F8B">
            <w:pPr>
              <w:spacing w:line="320" w:lineRule="exact"/>
              <w:jc w:val="center"/>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bCs/>
                <w:kern w:val="0"/>
                <w:sz w:val="24"/>
                <w:szCs w:val="24"/>
                <w:lang w:val="en-US" w:eastAsia="zh-CN"/>
              </w:rPr>
              <w:t>3</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75B523C9">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lang w:val="en-US" w:eastAsia="zh-CN"/>
              </w:rPr>
              <w:t>磋商</w:t>
            </w:r>
            <w:r>
              <w:rPr>
                <w:rFonts w:hint="eastAsia" w:asciiTheme="minorEastAsia" w:hAnsiTheme="minorEastAsia" w:eastAsiaTheme="minorEastAsia" w:cstheme="minorEastAsia"/>
                <w:bCs/>
                <w:kern w:val="0"/>
                <w:sz w:val="24"/>
                <w:szCs w:val="24"/>
              </w:rPr>
              <w:t>响应文件签署、盖章</w:t>
            </w:r>
          </w:p>
        </w:tc>
        <w:tc>
          <w:tcPr>
            <w:tcW w:w="2993" w:type="pct"/>
            <w:tcBorders>
              <w:top w:val="single" w:color="auto" w:sz="4" w:space="0"/>
              <w:left w:val="single" w:color="auto" w:sz="4" w:space="0"/>
              <w:bottom w:val="single" w:color="auto" w:sz="4" w:space="0"/>
              <w:right w:val="single" w:color="auto" w:sz="4" w:space="0"/>
            </w:tcBorders>
            <w:noWrap w:val="0"/>
            <w:vAlign w:val="center"/>
          </w:tcPr>
          <w:p w14:paraId="76AD7FB4">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签署、盖章符合</w:t>
            </w:r>
            <w:r>
              <w:rPr>
                <w:rFonts w:hint="eastAsia" w:asciiTheme="minorEastAsia" w:hAnsiTheme="minorEastAsia" w:eastAsiaTheme="minorEastAsia" w:cstheme="minorEastAsia"/>
                <w:sz w:val="24"/>
                <w:szCs w:val="24"/>
                <w:lang w:eastAsia="zh-CN"/>
              </w:rPr>
              <w:t>竞争性磋商</w:t>
            </w:r>
            <w:r>
              <w:rPr>
                <w:rFonts w:hint="eastAsia" w:asciiTheme="minorEastAsia" w:hAnsiTheme="minorEastAsia" w:eastAsiaTheme="minorEastAsia" w:cstheme="minorEastAsia"/>
                <w:sz w:val="24"/>
                <w:szCs w:val="24"/>
              </w:rPr>
              <w:t>文件要求，且无遗漏。</w:t>
            </w:r>
          </w:p>
        </w:tc>
      </w:tr>
      <w:tr w14:paraId="67DB9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3B8E94CA">
            <w:pPr>
              <w:spacing w:line="320" w:lineRule="exact"/>
              <w:jc w:val="center"/>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bCs/>
                <w:kern w:val="0"/>
                <w:sz w:val="24"/>
                <w:szCs w:val="24"/>
                <w:lang w:val="en-US" w:eastAsia="zh-CN"/>
              </w:rPr>
              <w:t>4</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0E3F5969">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lang w:val="en-US" w:eastAsia="zh-CN"/>
              </w:rPr>
              <w:t>磋商响应文件的语言及计量单位</w:t>
            </w:r>
          </w:p>
        </w:tc>
        <w:tc>
          <w:tcPr>
            <w:tcW w:w="2993" w:type="pct"/>
            <w:tcBorders>
              <w:top w:val="single" w:color="auto" w:sz="4" w:space="0"/>
              <w:left w:val="single" w:color="auto" w:sz="4" w:space="0"/>
              <w:bottom w:val="single" w:color="auto" w:sz="4" w:space="0"/>
              <w:right w:val="single" w:color="auto" w:sz="4" w:space="0"/>
            </w:tcBorders>
            <w:noWrap w:val="0"/>
            <w:vAlign w:val="center"/>
          </w:tcPr>
          <w:p w14:paraId="28764356">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Cs/>
                <w:kern w:val="0"/>
                <w:sz w:val="24"/>
                <w:szCs w:val="24"/>
              </w:rPr>
              <w:t>符合</w:t>
            </w:r>
            <w:r>
              <w:rPr>
                <w:rFonts w:hint="eastAsia" w:asciiTheme="minorEastAsia" w:hAnsiTheme="minorEastAsia" w:eastAsiaTheme="minorEastAsia" w:cstheme="minorEastAsia"/>
                <w:sz w:val="24"/>
                <w:szCs w:val="24"/>
                <w:lang w:eastAsia="zh-CN"/>
              </w:rPr>
              <w:t>竞争性</w:t>
            </w:r>
            <w:r>
              <w:rPr>
                <w:rFonts w:hint="eastAsia" w:asciiTheme="minorEastAsia" w:hAnsiTheme="minorEastAsia" w:eastAsiaTheme="minorEastAsia" w:cstheme="minorEastAsia"/>
                <w:bCs/>
                <w:kern w:val="0"/>
                <w:sz w:val="24"/>
                <w:szCs w:val="24"/>
                <w:lang w:eastAsia="zh-CN"/>
              </w:rPr>
              <w:t>磋商文件</w:t>
            </w:r>
            <w:r>
              <w:rPr>
                <w:rFonts w:hint="eastAsia" w:asciiTheme="minorEastAsia" w:hAnsiTheme="minorEastAsia" w:eastAsiaTheme="minorEastAsia" w:cstheme="minorEastAsia"/>
                <w:bCs/>
                <w:kern w:val="0"/>
                <w:sz w:val="24"/>
                <w:szCs w:val="24"/>
              </w:rPr>
              <w:t>的要求</w:t>
            </w:r>
            <w:r>
              <w:rPr>
                <w:rFonts w:hint="eastAsia" w:asciiTheme="minorEastAsia" w:hAnsiTheme="minorEastAsia" w:eastAsiaTheme="minorEastAsia" w:cstheme="minorEastAsia"/>
                <w:bCs/>
                <w:kern w:val="0"/>
                <w:sz w:val="24"/>
                <w:szCs w:val="24"/>
                <w:lang w:eastAsia="zh-CN"/>
              </w:rPr>
              <w:t>，</w:t>
            </w:r>
            <w:r>
              <w:rPr>
                <w:rFonts w:hint="eastAsia" w:asciiTheme="minorEastAsia" w:hAnsiTheme="minorEastAsia" w:eastAsiaTheme="minorEastAsia" w:cstheme="minorEastAsia"/>
                <w:bCs/>
                <w:kern w:val="0"/>
                <w:sz w:val="24"/>
                <w:szCs w:val="24"/>
                <w:lang w:val="en-US" w:eastAsia="zh-CN"/>
              </w:rPr>
              <w:t>报价及分项报价计量单位明确</w:t>
            </w:r>
            <w:r>
              <w:rPr>
                <w:rFonts w:hint="eastAsia" w:asciiTheme="minorEastAsia" w:hAnsiTheme="minorEastAsia" w:eastAsiaTheme="minorEastAsia" w:cstheme="minorEastAsia"/>
                <w:bCs/>
                <w:kern w:val="0"/>
                <w:sz w:val="24"/>
                <w:szCs w:val="24"/>
              </w:rPr>
              <w:t>。</w:t>
            </w:r>
          </w:p>
        </w:tc>
      </w:tr>
      <w:tr w14:paraId="6D78F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34A8487A">
            <w:pPr>
              <w:spacing w:line="320" w:lineRule="exact"/>
              <w:jc w:val="center"/>
              <w:rPr>
                <w:rFonts w:hint="eastAsia" w:asciiTheme="minorEastAsia" w:hAnsiTheme="minorEastAsia" w:eastAsiaTheme="minorEastAsia" w:cstheme="minorEastAsia"/>
                <w:bCs/>
                <w:kern w:val="0"/>
                <w:sz w:val="24"/>
                <w:szCs w:val="24"/>
                <w:lang w:val="en-US" w:eastAsia="zh-CN"/>
              </w:rPr>
            </w:pPr>
            <w:r>
              <w:rPr>
                <w:rFonts w:hint="eastAsia" w:asciiTheme="minorEastAsia" w:hAnsiTheme="minorEastAsia" w:eastAsiaTheme="minorEastAsia" w:cstheme="minorEastAsia"/>
                <w:bCs/>
                <w:kern w:val="0"/>
                <w:sz w:val="24"/>
                <w:szCs w:val="24"/>
                <w:lang w:val="en-US" w:eastAsia="zh-CN"/>
              </w:rPr>
              <w:t>5</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6578F511">
            <w:pPr>
              <w:spacing w:line="320" w:lineRule="exact"/>
              <w:rPr>
                <w:rFonts w:hint="eastAsia" w:asciiTheme="minorEastAsia" w:hAnsiTheme="minorEastAsia" w:eastAsiaTheme="minorEastAsia" w:cstheme="minorEastAsia"/>
                <w:bCs/>
                <w:kern w:val="0"/>
                <w:sz w:val="24"/>
                <w:szCs w:val="24"/>
                <w:lang w:val="en-US" w:eastAsia="zh-CN"/>
              </w:rPr>
            </w:pPr>
            <w:r>
              <w:rPr>
                <w:rFonts w:hint="eastAsia" w:asciiTheme="minorEastAsia" w:hAnsiTheme="minorEastAsia" w:eastAsiaTheme="minorEastAsia" w:cstheme="minorEastAsia"/>
                <w:bCs/>
                <w:kern w:val="0"/>
                <w:sz w:val="24"/>
                <w:szCs w:val="24"/>
                <w:lang w:val="en-US" w:eastAsia="zh-CN"/>
              </w:rPr>
              <w:t>磋商</w:t>
            </w:r>
            <w:r>
              <w:rPr>
                <w:rFonts w:hint="eastAsia" w:asciiTheme="minorEastAsia" w:hAnsiTheme="minorEastAsia" w:eastAsiaTheme="minorEastAsia" w:cstheme="minorEastAsia"/>
                <w:bCs/>
                <w:kern w:val="0"/>
                <w:sz w:val="24"/>
                <w:szCs w:val="24"/>
              </w:rPr>
              <w:t>响应文件有效期</w:t>
            </w:r>
          </w:p>
        </w:tc>
        <w:tc>
          <w:tcPr>
            <w:tcW w:w="2993" w:type="pct"/>
            <w:tcBorders>
              <w:top w:val="single" w:color="auto" w:sz="4" w:space="0"/>
              <w:left w:val="single" w:color="auto" w:sz="4" w:space="0"/>
              <w:bottom w:val="single" w:color="auto" w:sz="4" w:space="0"/>
              <w:right w:val="single" w:color="auto" w:sz="4" w:space="0"/>
            </w:tcBorders>
            <w:noWrap w:val="0"/>
            <w:vAlign w:val="center"/>
          </w:tcPr>
          <w:p w14:paraId="7570A579">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rPr>
              <w:t>符合竞争性</w:t>
            </w:r>
            <w:r>
              <w:rPr>
                <w:rFonts w:hint="eastAsia" w:asciiTheme="minorEastAsia" w:hAnsiTheme="minorEastAsia" w:eastAsiaTheme="minorEastAsia" w:cstheme="minorEastAsia"/>
                <w:bCs/>
                <w:kern w:val="0"/>
                <w:sz w:val="24"/>
                <w:szCs w:val="24"/>
                <w:lang w:eastAsia="zh-CN"/>
              </w:rPr>
              <w:t>磋商</w:t>
            </w:r>
            <w:r>
              <w:rPr>
                <w:rFonts w:hint="eastAsia" w:asciiTheme="minorEastAsia" w:hAnsiTheme="minorEastAsia" w:eastAsiaTheme="minorEastAsia" w:cstheme="minorEastAsia"/>
                <w:bCs/>
                <w:kern w:val="0"/>
                <w:sz w:val="24"/>
                <w:szCs w:val="24"/>
              </w:rPr>
              <w:t>文件的要求。</w:t>
            </w:r>
          </w:p>
        </w:tc>
      </w:tr>
      <w:tr w14:paraId="5D4862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82"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7B6E4F23">
            <w:pPr>
              <w:spacing w:line="320" w:lineRule="exact"/>
              <w:jc w:val="center"/>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bCs/>
                <w:kern w:val="0"/>
                <w:sz w:val="24"/>
                <w:szCs w:val="24"/>
                <w:lang w:val="en-US" w:eastAsia="zh-CN"/>
              </w:rPr>
              <w:t>6</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687235FC">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lang w:eastAsia="zh-CN"/>
              </w:rPr>
              <w:t>磋商</w:t>
            </w:r>
            <w:r>
              <w:rPr>
                <w:rFonts w:hint="eastAsia" w:asciiTheme="minorEastAsia" w:hAnsiTheme="minorEastAsia" w:eastAsiaTheme="minorEastAsia" w:cstheme="minorEastAsia"/>
                <w:bCs/>
                <w:kern w:val="0"/>
                <w:sz w:val="24"/>
                <w:szCs w:val="24"/>
              </w:rPr>
              <w:t>报价</w:t>
            </w:r>
          </w:p>
        </w:tc>
        <w:tc>
          <w:tcPr>
            <w:tcW w:w="2993" w:type="pct"/>
            <w:tcBorders>
              <w:top w:val="single" w:color="auto" w:sz="4" w:space="0"/>
              <w:left w:val="single" w:color="auto" w:sz="4" w:space="0"/>
              <w:bottom w:val="single" w:color="auto" w:sz="4" w:space="0"/>
              <w:right w:val="single" w:color="auto" w:sz="4" w:space="0"/>
            </w:tcBorders>
            <w:noWrap w:val="0"/>
            <w:vAlign w:val="center"/>
          </w:tcPr>
          <w:p w14:paraId="7CA614AF">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rPr>
              <w:t>同时满足以下条款：</w:t>
            </w:r>
          </w:p>
          <w:p w14:paraId="0FDA8574">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rPr>
              <w:t>（1）</w:t>
            </w:r>
            <w:r>
              <w:rPr>
                <w:rFonts w:hint="eastAsia" w:asciiTheme="minorEastAsia" w:hAnsiTheme="minorEastAsia" w:eastAsiaTheme="minorEastAsia" w:cstheme="minorEastAsia"/>
                <w:bCs/>
                <w:kern w:val="0"/>
                <w:sz w:val="24"/>
                <w:szCs w:val="24"/>
                <w:lang w:eastAsia="zh-CN"/>
              </w:rPr>
              <w:t>磋商</w:t>
            </w:r>
            <w:r>
              <w:rPr>
                <w:rFonts w:hint="eastAsia" w:asciiTheme="minorEastAsia" w:hAnsiTheme="minorEastAsia" w:eastAsiaTheme="minorEastAsia" w:cstheme="minorEastAsia"/>
                <w:bCs/>
                <w:kern w:val="0"/>
                <w:sz w:val="24"/>
                <w:szCs w:val="24"/>
              </w:rPr>
              <w:t>报价符合唯一性要求；</w:t>
            </w:r>
          </w:p>
          <w:p w14:paraId="1DC7C9FD">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rPr>
              <w:t>（2）第一次</w:t>
            </w:r>
            <w:r>
              <w:rPr>
                <w:rFonts w:hint="eastAsia" w:asciiTheme="minorEastAsia" w:hAnsiTheme="minorEastAsia" w:eastAsiaTheme="minorEastAsia" w:cstheme="minorEastAsia"/>
                <w:bCs/>
                <w:kern w:val="0"/>
                <w:sz w:val="24"/>
                <w:szCs w:val="24"/>
                <w:lang w:eastAsia="zh-CN"/>
              </w:rPr>
              <w:t>磋商</w:t>
            </w:r>
            <w:r>
              <w:rPr>
                <w:rFonts w:hint="eastAsia" w:asciiTheme="minorEastAsia" w:hAnsiTheme="minorEastAsia" w:eastAsiaTheme="minorEastAsia" w:cstheme="minorEastAsia"/>
                <w:bCs/>
                <w:kern w:val="0"/>
                <w:sz w:val="24"/>
                <w:szCs w:val="24"/>
              </w:rPr>
              <w:t>报价表填写符合要求；</w:t>
            </w:r>
          </w:p>
          <w:p w14:paraId="4F0D2A3C">
            <w:pPr>
              <w:spacing w:line="320" w:lineRule="exact"/>
              <w:rPr>
                <w:rFonts w:hint="eastAsia" w:asciiTheme="minorEastAsia" w:hAnsiTheme="minorEastAsia" w:eastAsiaTheme="minorEastAsia" w:cstheme="minorEastAsia"/>
                <w:bCs/>
                <w:kern w:val="0"/>
                <w:sz w:val="24"/>
                <w:szCs w:val="24"/>
              </w:rPr>
            </w:pPr>
            <w:r>
              <w:rPr>
                <w:rFonts w:hint="eastAsia" w:asciiTheme="minorEastAsia" w:hAnsiTheme="minorEastAsia" w:eastAsiaTheme="minorEastAsia" w:cstheme="minorEastAsia"/>
                <w:bCs/>
                <w:kern w:val="0"/>
                <w:sz w:val="24"/>
                <w:szCs w:val="24"/>
              </w:rPr>
              <w:t>（3）报价货币符合</w:t>
            </w:r>
            <w:r>
              <w:rPr>
                <w:rFonts w:hint="eastAsia" w:asciiTheme="minorEastAsia" w:hAnsiTheme="minorEastAsia" w:eastAsiaTheme="minorEastAsia" w:cstheme="minorEastAsia"/>
                <w:sz w:val="24"/>
                <w:szCs w:val="24"/>
                <w:lang w:eastAsia="zh-CN"/>
              </w:rPr>
              <w:t>竞争性</w:t>
            </w:r>
            <w:r>
              <w:rPr>
                <w:rFonts w:hint="eastAsia" w:asciiTheme="minorEastAsia" w:hAnsiTheme="minorEastAsia" w:eastAsiaTheme="minorEastAsia" w:cstheme="minorEastAsia"/>
                <w:bCs/>
                <w:kern w:val="0"/>
                <w:sz w:val="24"/>
                <w:szCs w:val="24"/>
                <w:lang w:eastAsia="zh-CN"/>
              </w:rPr>
              <w:t>磋商</w:t>
            </w:r>
            <w:r>
              <w:rPr>
                <w:rFonts w:hint="eastAsia" w:asciiTheme="minorEastAsia" w:hAnsiTheme="minorEastAsia" w:eastAsiaTheme="minorEastAsia" w:cstheme="minorEastAsia"/>
                <w:bCs/>
                <w:kern w:val="0"/>
                <w:sz w:val="24"/>
                <w:szCs w:val="24"/>
              </w:rPr>
              <w:t>文件要求；</w:t>
            </w:r>
          </w:p>
          <w:p w14:paraId="3CDB2900">
            <w:pPr>
              <w:spacing w:line="320" w:lineRule="exact"/>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bCs/>
                <w:kern w:val="0"/>
                <w:sz w:val="24"/>
                <w:szCs w:val="24"/>
              </w:rPr>
              <w:t>（4）未超出采购预算或</w:t>
            </w:r>
            <w:r>
              <w:rPr>
                <w:rFonts w:hint="eastAsia" w:asciiTheme="minorEastAsia" w:hAnsiTheme="minorEastAsia" w:eastAsiaTheme="minorEastAsia" w:cstheme="minorEastAsia"/>
                <w:sz w:val="24"/>
                <w:szCs w:val="24"/>
                <w:lang w:eastAsia="zh-CN"/>
              </w:rPr>
              <w:t>竞争性</w:t>
            </w:r>
            <w:r>
              <w:rPr>
                <w:rFonts w:hint="eastAsia" w:asciiTheme="minorEastAsia" w:hAnsiTheme="minorEastAsia" w:eastAsiaTheme="minorEastAsia" w:cstheme="minorEastAsia"/>
                <w:bCs/>
                <w:kern w:val="0"/>
                <w:sz w:val="24"/>
                <w:szCs w:val="24"/>
                <w:lang w:eastAsia="zh-CN"/>
              </w:rPr>
              <w:t>磋商</w:t>
            </w:r>
            <w:r>
              <w:rPr>
                <w:rFonts w:hint="eastAsia" w:asciiTheme="minorEastAsia" w:hAnsiTheme="minorEastAsia" w:eastAsiaTheme="minorEastAsia" w:cstheme="minorEastAsia"/>
                <w:bCs/>
                <w:kern w:val="0"/>
                <w:sz w:val="24"/>
                <w:szCs w:val="24"/>
              </w:rPr>
              <w:t>文件规定的最高限价</w:t>
            </w:r>
            <w:r>
              <w:rPr>
                <w:rFonts w:hint="eastAsia" w:asciiTheme="minorEastAsia" w:hAnsiTheme="minorEastAsia" w:eastAsiaTheme="minorEastAsia" w:cstheme="minorEastAsia"/>
                <w:bCs/>
                <w:kern w:val="0"/>
                <w:sz w:val="24"/>
                <w:szCs w:val="24"/>
                <w:lang w:eastAsia="zh-CN"/>
              </w:rPr>
              <w:t>。</w:t>
            </w:r>
          </w:p>
        </w:tc>
      </w:tr>
      <w:tr w14:paraId="3FACB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329DAB51">
            <w:pPr>
              <w:spacing w:line="320" w:lineRule="exact"/>
              <w:jc w:val="center"/>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bCs/>
                <w:kern w:val="0"/>
                <w:sz w:val="24"/>
                <w:szCs w:val="24"/>
                <w:lang w:val="en-US" w:eastAsia="zh-CN"/>
              </w:rPr>
              <w:t>7</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01394CEA">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实质性条款响应</w:t>
            </w:r>
          </w:p>
        </w:tc>
        <w:tc>
          <w:tcPr>
            <w:tcW w:w="2993" w:type="pct"/>
            <w:tcBorders>
              <w:top w:val="single" w:color="auto" w:sz="4" w:space="0"/>
              <w:left w:val="single" w:color="auto" w:sz="4" w:space="0"/>
              <w:bottom w:val="single" w:color="auto" w:sz="4" w:space="0"/>
              <w:right w:val="single" w:color="auto" w:sz="4" w:space="0"/>
            </w:tcBorders>
            <w:noWrap w:val="0"/>
            <w:vAlign w:val="center"/>
          </w:tcPr>
          <w:p w14:paraId="22F35C0B">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完全响应磋商文件要求的各项技术/服务/商务实质性条款。（实质性条款以★为标识，未设置实质性条款时可忽略此项）</w:t>
            </w:r>
          </w:p>
        </w:tc>
      </w:tr>
      <w:tr w14:paraId="235A62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00870ED5">
            <w:pPr>
              <w:spacing w:line="320" w:lineRule="exact"/>
              <w:jc w:val="center"/>
              <w:rPr>
                <w:rFonts w:hint="eastAsia" w:asciiTheme="minorEastAsia" w:hAnsiTheme="minorEastAsia" w:eastAsiaTheme="minorEastAsia" w:cstheme="minorEastAsia"/>
                <w:bCs/>
                <w:kern w:val="0"/>
                <w:sz w:val="24"/>
                <w:szCs w:val="24"/>
                <w:lang w:eastAsia="zh-CN"/>
              </w:rPr>
            </w:pPr>
            <w:r>
              <w:rPr>
                <w:rFonts w:hint="eastAsia" w:asciiTheme="minorEastAsia" w:hAnsiTheme="minorEastAsia" w:eastAsiaTheme="minorEastAsia" w:cstheme="minorEastAsia"/>
                <w:bCs/>
                <w:kern w:val="0"/>
                <w:sz w:val="24"/>
                <w:szCs w:val="24"/>
                <w:lang w:val="en-US" w:eastAsia="zh-CN"/>
              </w:rPr>
              <w:t>8</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6F273039">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合同条款</w:t>
            </w:r>
          </w:p>
        </w:tc>
        <w:tc>
          <w:tcPr>
            <w:tcW w:w="2993" w:type="pct"/>
            <w:tcBorders>
              <w:top w:val="single" w:color="auto" w:sz="4" w:space="0"/>
              <w:left w:val="single" w:color="auto" w:sz="4" w:space="0"/>
              <w:bottom w:val="single" w:color="auto" w:sz="4" w:space="0"/>
              <w:right w:val="single" w:color="auto" w:sz="4" w:space="0"/>
            </w:tcBorders>
            <w:noWrap w:val="0"/>
            <w:vAlign w:val="center"/>
          </w:tcPr>
          <w:p w14:paraId="125704E0">
            <w:pPr>
              <w:spacing w:line="320" w:lineRule="exact"/>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rPr>
              <w:t>完全理解并接受</w:t>
            </w:r>
            <w:r>
              <w:rPr>
                <w:rFonts w:hint="eastAsia" w:asciiTheme="minorEastAsia" w:hAnsiTheme="minorEastAsia" w:eastAsiaTheme="minorEastAsia" w:cstheme="minorEastAsia"/>
                <w:sz w:val="24"/>
                <w:szCs w:val="24"/>
                <w:lang w:eastAsia="zh-CN"/>
              </w:rPr>
              <w:t>竞争性磋商</w:t>
            </w:r>
            <w:r>
              <w:rPr>
                <w:rFonts w:hint="eastAsia" w:asciiTheme="minorEastAsia" w:hAnsiTheme="minorEastAsia" w:eastAsiaTheme="minorEastAsia" w:cstheme="minorEastAsia"/>
                <w:sz w:val="24"/>
                <w:szCs w:val="24"/>
              </w:rPr>
              <w:t>文件合同条款的要求</w:t>
            </w:r>
            <w:r>
              <w:rPr>
                <w:rFonts w:hint="eastAsia" w:asciiTheme="minorEastAsia" w:hAnsiTheme="minorEastAsia" w:eastAsiaTheme="minorEastAsia" w:cstheme="minorEastAsia"/>
                <w:sz w:val="24"/>
                <w:szCs w:val="24"/>
                <w:lang w:eastAsia="zh-CN"/>
              </w:rPr>
              <w:t>。</w:t>
            </w:r>
          </w:p>
        </w:tc>
      </w:tr>
      <w:tr w14:paraId="2945AE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61EA42A9">
            <w:pPr>
              <w:spacing w:line="320" w:lineRule="exact"/>
              <w:jc w:val="center"/>
              <w:rPr>
                <w:rFonts w:hint="default" w:asciiTheme="minorEastAsia" w:hAnsiTheme="minorEastAsia" w:eastAsiaTheme="minorEastAsia" w:cstheme="minorEastAsia"/>
                <w:bCs/>
                <w:kern w:val="0"/>
                <w:sz w:val="24"/>
                <w:szCs w:val="24"/>
                <w:lang w:val="en-US" w:eastAsia="zh-CN"/>
              </w:rPr>
            </w:pPr>
            <w:r>
              <w:rPr>
                <w:rFonts w:hint="eastAsia" w:asciiTheme="minorEastAsia" w:hAnsiTheme="minorEastAsia" w:eastAsiaTheme="minorEastAsia" w:cstheme="minorEastAsia"/>
                <w:bCs/>
                <w:kern w:val="0"/>
                <w:sz w:val="24"/>
                <w:szCs w:val="24"/>
                <w:lang w:val="en-US" w:eastAsia="zh-CN"/>
              </w:rPr>
              <w:t>9</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4BB3A4A2">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其他</w:t>
            </w:r>
          </w:p>
        </w:tc>
        <w:tc>
          <w:tcPr>
            <w:tcW w:w="2993" w:type="pct"/>
            <w:tcBorders>
              <w:top w:val="single" w:color="auto" w:sz="4" w:space="0"/>
              <w:left w:val="single" w:color="auto" w:sz="4" w:space="0"/>
              <w:bottom w:val="single" w:color="auto" w:sz="4" w:space="0"/>
              <w:right w:val="single" w:color="auto" w:sz="4" w:space="0"/>
            </w:tcBorders>
            <w:noWrap w:val="0"/>
            <w:vAlign w:val="center"/>
          </w:tcPr>
          <w:p w14:paraId="60F666D7">
            <w:pPr>
              <w:spacing w:line="320" w:lineRule="exact"/>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完全理解并接受法律法规和</w:t>
            </w:r>
            <w:r>
              <w:rPr>
                <w:rFonts w:hint="eastAsia" w:asciiTheme="minorEastAsia" w:hAnsiTheme="minorEastAsia" w:eastAsiaTheme="minorEastAsia" w:cstheme="minorEastAsia"/>
                <w:sz w:val="24"/>
                <w:szCs w:val="24"/>
                <w:lang w:val="en-US" w:eastAsia="zh-CN"/>
              </w:rPr>
              <w:t>竞争性</w:t>
            </w:r>
            <w:r>
              <w:rPr>
                <w:rFonts w:hint="eastAsia" w:asciiTheme="minorEastAsia" w:hAnsiTheme="minorEastAsia" w:eastAsiaTheme="minorEastAsia" w:cstheme="minorEastAsia"/>
                <w:sz w:val="24"/>
                <w:szCs w:val="24"/>
                <w:lang w:eastAsia="zh-CN"/>
              </w:rPr>
              <w:t>磋商</w:t>
            </w:r>
            <w:r>
              <w:rPr>
                <w:rFonts w:hint="eastAsia" w:asciiTheme="minorEastAsia" w:hAnsiTheme="minorEastAsia" w:eastAsiaTheme="minorEastAsia" w:cstheme="minorEastAsia"/>
                <w:sz w:val="24"/>
                <w:szCs w:val="24"/>
              </w:rPr>
              <w:t>文件对供应商的各项须知、规约要求和责任义务，没有出现法律法规或</w:t>
            </w:r>
            <w:r>
              <w:rPr>
                <w:rFonts w:hint="eastAsia" w:asciiTheme="minorEastAsia" w:hAnsiTheme="minorEastAsia" w:eastAsiaTheme="minorEastAsia" w:cstheme="minorEastAsia"/>
                <w:sz w:val="24"/>
                <w:szCs w:val="24"/>
                <w:lang w:val="en-US" w:eastAsia="zh-CN"/>
              </w:rPr>
              <w:t>竞争性</w:t>
            </w:r>
            <w:r>
              <w:rPr>
                <w:rFonts w:hint="eastAsia" w:asciiTheme="minorEastAsia" w:hAnsiTheme="minorEastAsia" w:eastAsiaTheme="minorEastAsia" w:cstheme="minorEastAsia"/>
                <w:sz w:val="24"/>
                <w:szCs w:val="24"/>
                <w:lang w:eastAsia="zh-CN"/>
              </w:rPr>
              <w:t>磋商</w:t>
            </w:r>
            <w:r>
              <w:rPr>
                <w:rFonts w:hint="eastAsia" w:asciiTheme="minorEastAsia" w:hAnsiTheme="minorEastAsia" w:eastAsiaTheme="minorEastAsia" w:cstheme="minorEastAsia"/>
                <w:sz w:val="24"/>
                <w:szCs w:val="24"/>
              </w:rPr>
              <w:t>文件明确规定的其他被视为“无效响应”的情形。</w:t>
            </w:r>
          </w:p>
        </w:tc>
      </w:tr>
      <w:tr w14:paraId="67AF52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71" w:type="pct"/>
            <w:tcBorders>
              <w:top w:val="single" w:color="auto" w:sz="4" w:space="0"/>
              <w:left w:val="single" w:color="auto" w:sz="4" w:space="0"/>
              <w:bottom w:val="single" w:color="auto" w:sz="4" w:space="0"/>
              <w:right w:val="single" w:color="auto" w:sz="4" w:space="0"/>
            </w:tcBorders>
            <w:noWrap w:val="0"/>
            <w:vAlign w:val="center"/>
          </w:tcPr>
          <w:p w14:paraId="27DDC5BF">
            <w:pPr>
              <w:spacing w:line="320" w:lineRule="exact"/>
              <w:jc w:val="center"/>
              <w:rPr>
                <w:rFonts w:hint="default" w:asciiTheme="minorEastAsia" w:hAnsiTheme="minorEastAsia" w:eastAsiaTheme="minorEastAsia" w:cstheme="minorEastAsia"/>
                <w:bCs/>
                <w:color w:val="auto"/>
                <w:kern w:val="0"/>
                <w:sz w:val="24"/>
                <w:szCs w:val="24"/>
                <w:lang w:val="en-US" w:eastAsia="zh-CN"/>
              </w:rPr>
            </w:pPr>
            <w:r>
              <w:rPr>
                <w:rFonts w:hint="eastAsia" w:asciiTheme="minorEastAsia" w:hAnsiTheme="minorEastAsia" w:eastAsiaTheme="minorEastAsia" w:cstheme="minorEastAsia"/>
                <w:bCs/>
                <w:color w:val="auto"/>
                <w:kern w:val="0"/>
                <w:sz w:val="24"/>
                <w:szCs w:val="24"/>
                <w:lang w:val="en-US" w:eastAsia="zh-CN"/>
              </w:rPr>
              <w:t>10</w:t>
            </w:r>
          </w:p>
        </w:tc>
        <w:tc>
          <w:tcPr>
            <w:tcW w:w="1535" w:type="pct"/>
            <w:tcBorders>
              <w:top w:val="single" w:color="auto" w:sz="4" w:space="0"/>
              <w:left w:val="single" w:color="auto" w:sz="4" w:space="0"/>
              <w:bottom w:val="single" w:color="auto" w:sz="4" w:space="0"/>
              <w:right w:val="single" w:color="auto" w:sz="4" w:space="0"/>
            </w:tcBorders>
            <w:noWrap w:val="0"/>
            <w:vAlign w:val="center"/>
          </w:tcPr>
          <w:p w14:paraId="1A2640B6">
            <w:pPr>
              <w:spacing w:line="320" w:lineRule="exact"/>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val="en-US" w:eastAsia="zh-CN"/>
              </w:rPr>
              <w:t>响应方案</w:t>
            </w:r>
          </w:p>
        </w:tc>
        <w:tc>
          <w:tcPr>
            <w:tcW w:w="2993" w:type="pct"/>
            <w:tcBorders>
              <w:top w:val="single" w:color="auto" w:sz="4" w:space="0"/>
              <w:left w:val="single" w:color="auto" w:sz="4" w:space="0"/>
              <w:bottom w:val="single" w:color="auto" w:sz="4" w:space="0"/>
              <w:right w:val="single" w:color="auto" w:sz="4" w:space="0"/>
            </w:tcBorders>
            <w:noWrap w:val="0"/>
            <w:vAlign w:val="center"/>
          </w:tcPr>
          <w:p w14:paraId="48AC307B">
            <w:pPr>
              <w:spacing w:line="320" w:lineRule="exact"/>
              <w:rPr>
                <w:rFonts w:hint="eastAsia" w:asciiTheme="minorEastAsia" w:hAnsiTheme="minorEastAsia" w:eastAsiaTheme="minorEastAsia" w:cstheme="minorEastAsia"/>
                <w:color w:val="auto"/>
                <w:sz w:val="24"/>
                <w:szCs w:val="24"/>
              </w:rPr>
            </w:pPr>
            <w:r>
              <w:rPr>
                <w:rFonts w:hint="eastAsia" w:asciiTheme="minorEastAsia" w:hAnsiTheme="minorEastAsia" w:eastAsiaTheme="minorEastAsia" w:cstheme="minorEastAsia"/>
                <w:color w:val="auto"/>
                <w:sz w:val="24"/>
                <w:szCs w:val="24"/>
                <w:lang w:val="en-US" w:eastAsia="zh-CN"/>
              </w:rPr>
              <w:t>供应商自行合理编制针对本项目的响应方案，对服务实施方案根据实际需求进行合理编制。未合理编制的视为无效方案。</w:t>
            </w:r>
          </w:p>
        </w:tc>
      </w:tr>
    </w:tbl>
    <w:p w14:paraId="4C2A0A7F">
      <w:pPr>
        <w:tabs>
          <w:tab w:val="left" w:pos="3544"/>
        </w:tabs>
        <w:wordWrap w:val="0"/>
        <w:spacing w:line="360" w:lineRule="auto"/>
        <w:ind w:firstLine="486" w:firstLineChars="200"/>
        <w:rPr>
          <w:rFonts w:hint="eastAsia" w:ascii="宋体" w:hAnsi="宋体" w:cs="宋体"/>
          <w:sz w:val="24"/>
          <w:lang w:val="en-US" w:eastAsia="zh-CN"/>
        </w:rPr>
      </w:pPr>
      <w:r>
        <w:rPr>
          <w:rFonts w:hint="eastAsia" w:ascii="宋体" w:hAnsi="宋体" w:eastAsia="宋体" w:cs="宋体"/>
          <w:sz w:val="24"/>
        </w:rPr>
        <w:t>2.2.</w:t>
      </w:r>
      <w:r>
        <w:rPr>
          <w:rFonts w:hint="eastAsia" w:ascii="宋体" w:hAnsi="宋体" w:cs="宋体"/>
          <w:sz w:val="24"/>
          <w:lang w:val="en-US" w:eastAsia="zh-CN"/>
        </w:rPr>
        <w:t>3</w:t>
      </w:r>
      <w:r>
        <w:rPr>
          <w:rFonts w:hint="eastAsia" w:ascii="宋体" w:hAnsi="宋体" w:cs="宋体"/>
          <w:b/>
          <w:bCs/>
          <w:sz w:val="24"/>
          <w:lang w:val="en-US" w:eastAsia="zh-CN"/>
        </w:rPr>
        <w:t>商务评审标准</w:t>
      </w:r>
    </w:p>
    <w:tbl>
      <w:tblPr>
        <w:tblStyle w:val="27"/>
        <w:tblW w:w="970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26"/>
        <w:gridCol w:w="1335"/>
        <w:gridCol w:w="7341"/>
      </w:tblGrid>
      <w:tr w14:paraId="53038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90" w:hRule="atLeast"/>
          <w:jc w:val="center"/>
        </w:trPr>
        <w:tc>
          <w:tcPr>
            <w:tcW w:w="1026" w:type="dxa"/>
            <w:vAlign w:val="center"/>
          </w:tcPr>
          <w:p w14:paraId="6F30E202">
            <w:pPr>
              <w:spacing w:line="240" w:lineRule="auto"/>
              <w:jc w:val="center"/>
              <w:rPr>
                <w:rFonts w:hint="eastAsia" w:ascii="宋体" w:hAnsi="宋体" w:eastAsia="宋体" w:cs="宋体"/>
                <w:b w:val="0"/>
                <w:bCs/>
                <w:sz w:val="24"/>
                <w:szCs w:val="24"/>
              </w:rPr>
            </w:pPr>
          </w:p>
        </w:tc>
        <w:tc>
          <w:tcPr>
            <w:tcW w:w="1335" w:type="dxa"/>
            <w:vAlign w:val="center"/>
          </w:tcPr>
          <w:p w14:paraId="1F15D1EB">
            <w:pPr>
              <w:spacing w:line="240" w:lineRule="auto"/>
              <w:jc w:val="center"/>
              <w:rPr>
                <w:rFonts w:hint="eastAsia" w:ascii="宋体" w:hAnsi="宋体" w:eastAsia="宋体" w:cs="宋体"/>
                <w:b w:val="0"/>
                <w:bCs/>
                <w:sz w:val="24"/>
                <w:szCs w:val="24"/>
              </w:rPr>
            </w:pPr>
            <w:r>
              <w:rPr>
                <w:rFonts w:hint="eastAsia" w:ascii="宋体" w:hAnsi="宋体" w:eastAsia="宋体" w:cs="宋体"/>
                <w:b w:val="0"/>
                <w:bCs/>
                <w:sz w:val="24"/>
                <w:szCs w:val="24"/>
              </w:rPr>
              <w:t>评审要素</w:t>
            </w:r>
          </w:p>
        </w:tc>
        <w:tc>
          <w:tcPr>
            <w:tcW w:w="7341" w:type="dxa"/>
            <w:vAlign w:val="center"/>
          </w:tcPr>
          <w:p w14:paraId="5F05D78D">
            <w:pPr>
              <w:spacing w:line="240" w:lineRule="auto"/>
              <w:jc w:val="center"/>
              <w:rPr>
                <w:rFonts w:hint="eastAsia" w:ascii="宋体" w:hAnsi="宋体" w:eastAsia="宋体" w:cs="宋体"/>
                <w:b w:val="0"/>
                <w:bCs/>
                <w:sz w:val="24"/>
                <w:szCs w:val="24"/>
              </w:rPr>
            </w:pPr>
            <w:r>
              <w:rPr>
                <w:rFonts w:hint="eastAsia" w:ascii="宋体" w:hAnsi="宋体" w:eastAsia="宋体" w:cs="宋体"/>
                <w:b w:val="0"/>
                <w:bCs/>
                <w:sz w:val="24"/>
                <w:szCs w:val="24"/>
              </w:rPr>
              <w:t>评审因素</w:t>
            </w:r>
          </w:p>
        </w:tc>
      </w:tr>
      <w:tr w14:paraId="2EF6F2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1" w:hRule="atLeast"/>
          <w:jc w:val="center"/>
        </w:trPr>
        <w:tc>
          <w:tcPr>
            <w:tcW w:w="1026" w:type="dxa"/>
            <w:vAlign w:val="center"/>
          </w:tcPr>
          <w:p w14:paraId="67677B0E">
            <w:pPr>
              <w:spacing w:line="240" w:lineRule="auto"/>
              <w:jc w:val="center"/>
              <w:rPr>
                <w:rFonts w:hint="eastAsia" w:ascii="宋体" w:hAnsi="宋体" w:eastAsia="宋体" w:cs="宋体"/>
                <w:b w:val="0"/>
                <w:bCs/>
                <w:sz w:val="24"/>
                <w:szCs w:val="24"/>
                <w:lang w:val="en-US" w:eastAsia="zh-CN"/>
              </w:rPr>
            </w:pPr>
            <w:r>
              <w:rPr>
                <w:rFonts w:hint="eastAsia" w:ascii="宋体" w:hAnsi="宋体" w:cs="宋体"/>
                <w:b/>
                <w:bCs w:val="0"/>
                <w:sz w:val="24"/>
                <w:szCs w:val="24"/>
                <w:lang w:val="en-US" w:eastAsia="zh-CN"/>
              </w:rPr>
              <w:t>报价</w:t>
            </w:r>
            <w:r>
              <w:rPr>
                <w:rFonts w:hint="eastAsia" w:ascii="宋体" w:hAnsi="宋体" w:eastAsia="宋体" w:cs="宋体"/>
                <w:b/>
                <w:bCs w:val="0"/>
                <w:sz w:val="24"/>
                <w:szCs w:val="24"/>
              </w:rPr>
              <w:t>（满分</w:t>
            </w:r>
            <w:r>
              <w:rPr>
                <w:rFonts w:hint="eastAsia" w:ascii="宋体" w:hAnsi="宋体" w:cs="宋体"/>
                <w:b/>
                <w:bCs w:val="0"/>
                <w:sz w:val="24"/>
                <w:szCs w:val="24"/>
                <w:lang w:val="en-US" w:eastAsia="zh-CN"/>
              </w:rPr>
              <w:t>15</w:t>
            </w:r>
            <w:r>
              <w:rPr>
                <w:rFonts w:hint="eastAsia" w:ascii="宋体" w:hAnsi="宋体" w:eastAsia="宋体" w:cs="宋体"/>
                <w:b/>
                <w:bCs w:val="0"/>
                <w:sz w:val="24"/>
                <w:szCs w:val="24"/>
              </w:rPr>
              <w:t>分）</w:t>
            </w:r>
          </w:p>
        </w:tc>
        <w:tc>
          <w:tcPr>
            <w:tcW w:w="1335" w:type="dxa"/>
            <w:vAlign w:val="center"/>
          </w:tcPr>
          <w:p w14:paraId="65E227BC">
            <w:pPr>
              <w:spacing w:line="240" w:lineRule="auto"/>
              <w:jc w:val="center"/>
              <w:rPr>
                <w:rFonts w:hint="eastAsia" w:ascii="宋体" w:hAnsi="宋体" w:eastAsia="宋体" w:cs="宋体"/>
                <w:b w:val="0"/>
                <w:bCs/>
                <w:sz w:val="24"/>
                <w:szCs w:val="24"/>
                <w:lang w:eastAsia="zh-CN"/>
              </w:rPr>
            </w:pPr>
            <w:r>
              <w:rPr>
                <w:rFonts w:hint="eastAsia" w:ascii="宋体" w:hAnsi="宋体" w:eastAsia="宋体" w:cs="宋体"/>
                <w:b w:val="0"/>
                <w:bCs/>
                <w:sz w:val="24"/>
                <w:szCs w:val="24"/>
              </w:rPr>
              <w:t>磋商总报价</w:t>
            </w:r>
            <w:r>
              <w:rPr>
                <w:rFonts w:hint="eastAsia" w:ascii="宋体" w:hAnsi="宋体" w:cs="宋体"/>
                <w:b w:val="0"/>
                <w:bCs/>
                <w:sz w:val="24"/>
                <w:szCs w:val="24"/>
                <w:lang w:eastAsia="zh-CN"/>
              </w:rPr>
              <w:t>（</w:t>
            </w:r>
            <w:r>
              <w:rPr>
                <w:rFonts w:hint="eastAsia" w:ascii="宋体" w:hAnsi="宋体" w:cs="宋体"/>
                <w:b w:val="0"/>
                <w:bCs/>
                <w:sz w:val="24"/>
                <w:szCs w:val="24"/>
                <w:lang w:val="en-US" w:eastAsia="zh-CN"/>
              </w:rPr>
              <w:t>总分15分</w:t>
            </w:r>
            <w:r>
              <w:rPr>
                <w:rFonts w:hint="eastAsia" w:ascii="宋体" w:hAnsi="宋体" w:cs="宋体"/>
                <w:b w:val="0"/>
                <w:bCs/>
                <w:sz w:val="24"/>
                <w:szCs w:val="24"/>
                <w:lang w:eastAsia="zh-CN"/>
              </w:rPr>
              <w:t>）</w:t>
            </w:r>
          </w:p>
        </w:tc>
        <w:tc>
          <w:tcPr>
            <w:tcW w:w="7341" w:type="dxa"/>
            <w:vAlign w:val="center"/>
          </w:tcPr>
          <w:p w14:paraId="473A7803">
            <w:pPr>
              <w:spacing w:line="240" w:lineRule="auto"/>
              <w:jc w:val="left"/>
              <w:rPr>
                <w:rFonts w:hint="eastAsia" w:ascii="宋体" w:hAnsi="宋体" w:eastAsia="宋体" w:cs="宋体"/>
                <w:b w:val="0"/>
                <w:bCs/>
                <w:sz w:val="24"/>
                <w:szCs w:val="24"/>
              </w:rPr>
            </w:pPr>
            <w:r>
              <w:rPr>
                <w:rFonts w:hint="eastAsia" w:ascii="宋体" w:hAnsi="宋体" w:eastAsia="宋体" w:cs="宋体"/>
                <w:b w:val="0"/>
                <w:bCs/>
                <w:sz w:val="24"/>
                <w:szCs w:val="24"/>
              </w:rPr>
              <w:t>1.经初审合格的磋商响应文件，其磋商报价为有效磋商报价，对符合政策性扣减的供应商的有效磋商价格进行政策性扣减，并依据扣减后的价格（评审价格）进行价格评审。（具体政策性扣减详见供应商须知前附表）</w:t>
            </w:r>
          </w:p>
          <w:p w14:paraId="3498193B">
            <w:pPr>
              <w:spacing w:line="240" w:lineRule="auto"/>
              <w:jc w:val="left"/>
              <w:rPr>
                <w:rFonts w:hint="eastAsia" w:ascii="宋体" w:hAnsi="宋体" w:eastAsia="宋体" w:cs="宋体"/>
                <w:b w:val="0"/>
                <w:bCs/>
                <w:sz w:val="24"/>
                <w:szCs w:val="24"/>
              </w:rPr>
            </w:pPr>
            <w:r>
              <w:rPr>
                <w:rFonts w:hint="eastAsia" w:ascii="宋体" w:hAnsi="宋体" w:eastAsia="宋体" w:cs="宋体"/>
                <w:b w:val="0"/>
                <w:bCs/>
                <w:sz w:val="24"/>
                <w:szCs w:val="24"/>
              </w:rPr>
              <w:t>2.满足磋商文件实质性要求且最终报价最低的供应商的价格为磋商基准价，其价格分为满分</w:t>
            </w:r>
            <w:r>
              <w:rPr>
                <w:rFonts w:hint="eastAsia" w:ascii="宋体" w:hAnsi="宋体" w:cs="宋体"/>
                <w:b w:val="0"/>
                <w:bCs/>
                <w:sz w:val="24"/>
                <w:szCs w:val="24"/>
                <w:lang w:val="en-US" w:eastAsia="zh-CN"/>
              </w:rPr>
              <w:t>15</w:t>
            </w:r>
            <w:r>
              <w:rPr>
                <w:rFonts w:hint="eastAsia" w:ascii="宋体" w:hAnsi="宋体" w:eastAsia="宋体" w:cs="宋体"/>
                <w:b w:val="0"/>
                <w:bCs/>
                <w:sz w:val="24"/>
                <w:szCs w:val="24"/>
              </w:rPr>
              <w:t>分。</w:t>
            </w:r>
          </w:p>
          <w:p w14:paraId="376835B8">
            <w:pPr>
              <w:spacing w:line="240" w:lineRule="auto"/>
              <w:jc w:val="left"/>
              <w:rPr>
                <w:rFonts w:hint="default" w:ascii="宋体" w:hAnsi="宋体" w:eastAsia="宋体" w:cs="宋体"/>
                <w:b w:val="0"/>
                <w:bCs/>
                <w:sz w:val="24"/>
                <w:szCs w:val="24"/>
                <w:lang w:val="en-US" w:eastAsia="zh-CN"/>
              </w:rPr>
            </w:pPr>
            <w:r>
              <w:rPr>
                <w:rFonts w:hint="eastAsia" w:ascii="宋体" w:hAnsi="宋体" w:eastAsia="宋体" w:cs="宋体"/>
                <w:b w:val="0"/>
                <w:bCs/>
                <w:sz w:val="24"/>
                <w:szCs w:val="24"/>
              </w:rPr>
              <w:t>3.磋商报价得分=（磋商基准价/最终磋商报价）×</w:t>
            </w:r>
            <w:r>
              <w:rPr>
                <w:rFonts w:hint="eastAsia" w:ascii="宋体" w:hAnsi="宋体" w:cs="宋体"/>
                <w:b w:val="0"/>
                <w:bCs/>
                <w:sz w:val="24"/>
                <w:szCs w:val="24"/>
                <w:lang w:val="en-US" w:eastAsia="zh-CN"/>
              </w:rPr>
              <w:t>15</w:t>
            </w:r>
          </w:p>
          <w:p w14:paraId="1F49E026">
            <w:pPr>
              <w:spacing w:line="240" w:lineRule="auto"/>
              <w:jc w:val="left"/>
              <w:rPr>
                <w:rFonts w:hint="eastAsia" w:ascii="宋体" w:hAnsi="宋体" w:eastAsia="宋体" w:cs="宋体"/>
                <w:b w:val="0"/>
                <w:bCs/>
                <w:sz w:val="24"/>
                <w:szCs w:val="24"/>
              </w:rPr>
            </w:pPr>
            <w:r>
              <w:rPr>
                <w:rFonts w:hint="eastAsia" w:ascii="宋体" w:hAnsi="宋体" w:eastAsia="宋体" w:cs="宋体"/>
                <w:b w:val="0"/>
                <w:bCs/>
                <w:sz w:val="24"/>
                <w:szCs w:val="24"/>
              </w:rPr>
              <w:t>（计算分数时四舍五入取小数点后两位）</w:t>
            </w:r>
          </w:p>
          <w:p w14:paraId="1C651864">
            <w:pPr>
              <w:spacing w:line="240" w:lineRule="auto"/>
              <w:jc w:val="center"/>
              <w:rPr>
                <w:rFonts w:hint="eastAsia" w:ascii="宋体" w:hAnsi="宋体" w:eastAsia="宋体" w:cs="宋体"/>
                <w:b w:val="0"/>
                <w:bCs/>
                <w:sz w:val="24"/>
                <w:szCs w:val="24"/>
              </w:rPr>
            </w:pPr>
            <w:r>
              <w:rPr>
                <w:rFonts w:hint="eastAsia" w:ascii="宋体" w:hAnsi="宋体" w:eastAsia="宋体" w:cs="宋体"/>
                <w:b w:val="0"/>
                <w:bCs/>
                <w:sz w:val="24"/>
                <w:szCs w:val="24"/>
              </w:rPr>
              <w:t>4.经评委一致认定，供应商的磋商最终总报价低于公认市场成本，或超过采购预算,其响应文件按无效处理。</w:t>
            </w:r>
          </w:p>
        </w:tc>
      </w:tr>
      <w:tr w14:paraId="506F93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jc w:val="center"/>
        </w:trPr>
        <w:tc>
          <w:tcPr>
            <w:tcW w:w="1026" w:type="dxa"/>
            <w:vMerge w:val="restart"/>
            <w:vAlign w:val="center"/>
          </w:tcPr>
          <w:p w14:paraId="4204F46F">
            <w:pPr>
              <w:spacing w:line="240" w:lineRule="auto"/>
              <w:jc w:val="center"/>
              <w:rPr>
                <w:rFonts w:hint="default" w:ascii="宋体" w:hAnsi="宋体" w:eastAsia="宋体" w:cs="宋体"/>
                <w:b w:val="0"/>
                <w:bCs/>
                <w:sz w:val="24"/>
                <w:szCs w:val="24"/>
                <w:lang w:val="en-US" w:eastAsia="zh-CN"/>
              </w:rPr>
            </w:pPr>
            <w:r>
              <w:rPr>
                <w:rFonts w:hint="eastAsia" w:ascii="宋体" w:hAnsi="宋体" w:cs="宋体"/>
                <w:b/>
                <w:bCs w:val="0"/>
                <w:sz w:val="24"/>
                <w:szCs w:val="24"/>
                <w:lang w:val="en-US" w:eastAsia="zh-CN"/>
              </w:rPr>
              <w:t>技术部分</w:t>
            </w:r>
            <w:r>
              <w:rPr>
                <w:rFonts w:hint="eastAsia" w:ascii="宋体" w:hAnsi="宋体" w:eastAsia="宋体" w:cs="宋体"/>
                <w:b/>
                <w:bCs w:val="0"/>
                <w:sz w:val="24"/>
                <w:szCs w:val="24"/>
              </w:rPr>
              <w:t>（满分</w:t>
            </w:r>
            <w:r>
              <w:rPr>
                <w:rFonts w:hint="eastAsia" w:ascii="宋体" w:hAnsi="宋体" w:cs="宋体"/>
                <w:b/>
                <w:bCs w:val="0"/>
                <w:sz w:val="24"/>
                <w:szCs w:val="24"/>
                <w:lang w:val="en-US" w:eastAsia="zh-CN"/>
              </w:rPr>
              <w:t>75</w:t>
            </w:r>
            <w:r>
              <w:rPr>
                <w:rFonts w:hint="eastAsia" w:ascii="宋体" w:hAnsi="宋体" w:eastAsia="宋体" w:cs="宋体"/>
                <w:b/>
                <w:bCs w:val="0"/>
                <w:sz w:val="24"/>
                <w:szCs w:val="24"/>
              </w:rPr>
              <w:t>分）</w:t>
            </w:r>
          </w:p>
        </w:tc>
        <w:tc>
          <w:tcPr>
            <w:tcW w:w="1335" w:type="dxa"/>
            <w:vAlign w:val="center"/>
          </w:tcPr>
          <w:p w14:paraId="75CF0F3A">
            <w:pPr>
              <w:spacing w:line="240" w:lineRule="auto"/>
              <w:jc w:val="center"/>
              <w:rPr>
                <w:rFonts w:hint="eastAsia" w:ascii="宋体" w:hAnsi="宋体" w:eastAsia="宋体" w:cs="宋体"/>
                <w:b w:val="0"/>
                <w:bCs/>
                <w:sz w:val="24"/>
                <w:szCs w:val="24"/>
              </w:rPr>
            </w:pPr>
          </w:p>
          <w:p w14:paraId="2914CBD5">
            <w:pPr>
              <w:spacing w:line="240" w:lineRule="auto"/>
              <w:jc w:val="center"/>
              <w:rPr>
                <w:rFonts w:hint="eastAsia" w:ascii="宋体" w:hAnsi="宋体" w:eastAsia="宋体" w:cs="宋体"/>
                <w:b w:val="0"/>
                <w:bCs/>
                <w:sz w:val="24"/>
                <w:szCs w:val="24"/>
              </w:rPr>
            </w:pPr>
          </w:p>
          <w:p w14:paraId="582D7BA2">
            <w:pPr>
              <w:spacing w:line="240" w:lineRule="auto"/>
              <w:jc w:val="both"/>
              <w:rPr>
                <w:rFonts w:hint="eastAsia" w:ascii="宋体" w:hAnsi="宋体" w:eastAsia="宋体" w:cs="宋体"/>
                <w:b w:val="0"/>
                <w:bCs/>
                <w:sz w:val="24"/>
                <w:szCs w:val="24"/>
              </w:rPr>
            </w:pPr>
            <w:r>
              <w:rPr>
                <w:rFonts w:hint="eastAsia" w:ascii="宋体" w:hAnsi="宋体" w:eastAsia="宋体" w:cs="宋体"/>
                <w:b w:val="0"/>
                <w:bCs/>
                <w:sz w:val="24"/>
                <w:szCs w:val="24"/>
              </w:rPr>
              <w:t>主要</w:t>
            </w:r>
            <w:r>
              <w:rPr>
                <w:rFonts w:hint="eastAsia" w:ascii="宋体" w:hAnsi="宋体" w:cs="宋体"/>
                <w:b w:val="0"/>
                <w:bCs/>
                <w:sz w:val="24"/>
                <w:szCs w:val="24"/>
                <w:lang w:val="en-US" w:eastAsia="zh-CN"/>
              </w:rPr>
              <w:t>服务</w:t>
            </w:r>
            <w:r>
              <w:rPr>
                <w:rFonts w:hint="eastAsia" w:ascii="宋体" w:hAnsi="宋体" w:eastAsia="宋体" w:cs="宋体"/>
                <w:b w:val="0"/>
                <w:bCs/>
                <w:sz w:val="24"/>
                <w:szCs w:val="24"/>
              </w:rPr>
              <w:t>方案与技术措施</w:t>
            </w:r>
            <w:r>
              <w:rPr>
                <w:rFonts w:hint="eastAsia" w:ascii="宋体" w:hAnsi="宋体" w:eastAsia="宋体" w:cs="宋体"/>
                <w:b w:val="0"/>
                <w:bCs/>
                <w:sz w:val="24"/>
                <w:szCs w:val="24"/>
                <w:highlight w:val="none"/>
                <w:lang w:val="en-US" w:eastAsia="zh-CN"/>
              </w:rPr>
              <w:t>(总</w:t>
            </w:r>
            <w:r>
              <w:rPr>
                <w:rFonts w:hint="eastAsia" w:ascii="宋体" w:hAnsi="宋体" w:cs="宋体"/>
                <w:b w:val="0"/>
                <w:bCs/>
                <w:sz w:val="24"/>
                <w:szCs w:val="24"/>
                <w:highlight w:val="none"/>
                <w:lang w:val="en-US" w:eastAsia="zh-CN"/>
              </w:rPr>
              <w:t>30</w:t>
            </w:r>
            <w:r>
              <w:rPr>
                <w:rFonts w:hint="eastAsia" w:ascii="宋体" w:hAnsi="宋体" w:eastAsia="宋体" w:cs="宋体"/>
                <w:b w:val="0"/>
                <w:bCs/>
                <w:sz w:val="24"/>
                <w:szCs w:val="24"/>
                <w:highlight w:val="none"/>
                <w:lang w:val="en-US" w:eastAsia="zh-CN"/>
              </w:rPr>
              <w:t>分)</w:t>
            </w:r>
          </w:p>
          <w:p w14:paraId="60CD31D1">
            <w:pPr>
              <w:pStyle w:val="4"/>
              <w:spacing w:line="240" w:lineRule="auto"/>
              <w:rPr>
                <w:rFonts w:hint="eastAsia"/>
                <w:b w:val="0"/>
                <w:bCs/>
              </w:rPr>
            </w:pPr>
          </w:p>
          <w:p w14:paraId="6DD450B5">
            <w:pPr>
              <w:spacing w:line="240" w:lineRule="auto"/>
              <w:jc w:val="center"/>
              <w:rPr>
                <w:rFonts w:hint="eastAsia" w:ascii="宋体" w:hAnsi="宋体" w:eastAsia="宋体" w:cs="宋体"/>
                <w:b w:val="0"/>
                <w:bCs/>
                <w:sz w:val="24"/>
                <w:szCs w:val="24"/>
              </w:rPr>
            </w:pPr>
          </w:p>
          <w:p w14:paraId="37C3FDCC">
            <w:pPr>
              <w:spacing w:line="240" w:lineRule="auto"/>
              <w:jc w:val="center"/>
              <w:rPr>
                <w:rFonts w:hint="eastAsia" w:ascii="宋体" w:hAnsi="宋体" w:eastAsia="宋体" w:cs="宋体"/>
                <w:b w:val="0"/>
                <w:bCs/>
                <w:sz w:val="24"/>
                <w:szCs w:val="24"/>
              </w:rPr>
            </w:pPr>
          </w:p>
          <w:p w14:paraId="5ED61407">
            <w:pPr>
              <w:spacing w:line="240" w:lineRule="auto"/>
              <w:jc w:val="center"/>
              <w:rPr>
                <w:rFonts w:hint="eastAsia" w:ascii="宋体" w:hAnsi="宋体" w:eastAsia="宋体" w:cs="宋体"/>
                <w:b w:val="0"/>
                <w:bCs/>
                <w:sz w:val="24"/>
                <w:szCs w:val="24"/>
              </w:rPr>
            </w:pPr>
          </w:p>
          <w:p w14:paraId="67903292">
            <w:pPr>
              <w:spacing w:line="240" w:lineRule="auto"/>
              <w:jc w:val="center"/>
              <w:rPr>
                <w:rFonts w:hint="eastAsia" w:ascii="宋体" w:hAnsi="宋体" w:eastAsia="宋体" w:cs="宋体"/>
                <w:b w:val="0"/>
                <w:bCs/>
                <w:sz w:val="24"/>
                <w:szCs w:val="24"/>
              </w:rPr>
            </w:pPr>
          </w:p>
        </w:tc>
        <w:tc>
          <w:tcPr>
            <w:tcW w:w="7341" w:type="dxa"/>
            <w:vAlign w:val="center"/>
          </w:tcPr>
          <w:p w14:paraId="50535CE3">
            <w:pPr>
              <w:pStyle w:val="12"/>
              <w:spacing w:line="240" w:lineRule="auto"/>
              <w:ind w:firstLine="243" w:firstLineChars="100"/>
              <w:jc w:val="both"/>
              <w:rPr>
                <w:rFonts w:hint="eastAsia" w:ascii="宋体" w:hAnsi="宋体" w:eastAsia="宋体" w:cs="宋体"/>
                <w:b w:val="0"/>
                <w:bCs/>
                <w:sz w:val="24"/>
                <w:szCs w:val="24"/>
              </w:rPr>
            </w:pPr>
            <w:r>
              <w:rPr>
                <w:rFonts w:hint="eastAsia" w:ascii="宋体" w:hAnsi="宋体" w:eastAsia="宋体" w:cs="宋体"/>
                <w:b w:val="0"/>
                <w:bCs/>
                <w:sz w:val="24"/>
                <w:szCs w:val="24"/>
              </w:rPr>
              <w:t>服务方案应包含项目需求分析、策划设计服务方案、实施进度安排及人员安排等内容；应根据本项目实际需求情况，对本项目进行全面、准确、细致的需求分析，并针对服务内容进行综合描述：</w:t>
            </w:r>
          </w:p>
          <w:p w14:paraId="08AE091B">
            <w:pPr>
              <w:pStyle w:val="12"/>
              <w:spacing w:line="240" w:lineRule="auto"/>
              <w:ind w:firstLine="243" w:firstLineChars="100"/>
              <w:jc w:val="both"/>
              <w:rPr>
                <w:rFonts w:hint="eastAsia" w:ascii="宋体" w:hAnsi="宋体" w:eastAsia="宋体" w:cs="宋体"/>
                <w:b w:val="0"/>
                <w:bCs/>
                <w:sz w:val="24"/>
                <w:szCs w:val="24"/>
              </w:rPr>
            </w:pPr>
            <w:r>
              <w:rPr>
                <w:rFonts w:hint="eastAsia" w:ascii="宋体" w:hAnsi="宋体" w:eastAsia="宋体" w:cs="宋体"/>
                <w:b w:val="0"/>
                <w:bCs/>
                <w:sz w:val="24"/>
                <w:szCs w:val="24"/>
              </w:rPr>
              <w:t>①提供针对本项目的服务方案及整体策划设计方案，专业性强，对项目策划及采购人需求理解准确，方案科学、合理，内容完整、可实施性强，实施方法和技术措施的可操作性和有效性强，完全满足采购需求得15-30分；</w:t>
            </w:r>
          </w:p>
          <w:p w14:paraId="0A32DD31">
            <w:pPr>
              <w:pStyle w:val="12"/>
              <w:spacing w:line="240" w:lineRule="auto"/>
              <w:ind w:firstLine="243" w:firstLineChars="100"/>
              <w:jc w:val="both"/>
              <w:rPr>
                <w:rFonts w:hint="eastAsia" w:ascii="宋体" w:hAnsi="宋体" w:eastAsia="宋体" w:cs="宋体"/>
                <w:b w:val="0"/>
                <w:bCs/>
                <w:sz w:val="24"/>
                <w:szCs w:val="24"/>
              </w:rPr>
            </w:pPr>
            <w:r>
              <w:rPr>
                <w:rFonts w:hint="eastAsia" w:ascii="宋体" w:hAnsi="宋体" w:eastAsia="宋体" w:cs="宋体"/>
                <w:b w:val="0"/>
                <w:bCs/>
                <w:sz w:val="24"/>
                <w:szCs w:val="24"/>
              </w:rPr>
              <w:t>②项目服务方案专业性较好，对现状及需求理解较为准确，方案较为科学、合理，内容较为完整、可靠性较强，实施方法和技术措施的可操作性和有效性较好，较好满足招标文件要求得7-14.9分；</w:t>
            </w:r>
          </w:p>
          <w:p w14:paraId="61EA10A4">
            <w:pPr>
              <w:pStyle w:val="12"/>
              <w:spacing w:line="240" w:lineRule="auto"/>
              <w:ind w:firstLine="243" w:firstLineChars="100"/>
              <w:jc w:val="both"/>
              <w:rPr>
                <w:rFonts w:hint="eastAsia" w:ascii="宋体" w:hAnsi="宋体" w:eastAsia="宋体" w:cs="宋体"/>
                <w:b w:val="0"/>
                <w:bCs/>
                <w:sz w:val="24"/>
                <w:szCs w:val="24"/>
              </w:rPr>
            </w:pPr>
            <w:r>
              <w:rPr>
                <w:rFonts w:hint="eastAsia" w:ascii="宋体" w:hAnsi="宋体" w:eastAsia="宋体" w:cs="宋体"/>
                <w:b w:val="0"/>
                <w:bCs/>
                <w:sz w:val="24"/>
                <w:szCs w:val="24"/>
              </w:rPr>
              <w:t>③项目服务方案专业性一般，对项目整体策划及采购需求理解一般，方案一般，内容普通，实施方法和技术措施基本得当，基本满足招标文件要求得1-6.9分；</w:t>
            </w:r>
          </w:p>
          <w:p w14:paraId="24960361">
            <w:pPr>
              <w:pStyle w:val="12"/>
              <w:spacing w:line="240" w:lineRule="auto"/>
              <w:ind w:firstLine="243" w:firstLineChars="100"/>
              <w:jc w:val="both"/>
              <w:rPr>
                <w:rFonts w:hint="eastAsia" w:ascii="宋体" w:hAnsi="宋体" w:eastAsia="宋体" w:cs="宋体"/>
                <w:b w:val="0"/>
                <w:bCs/>
                <w:sz w:val="24"/>
                <w:szCs w:val="24"/>
              </w:rPr>
            </w:pPr>
            <w:r>
              <w:rPr>
                <w:rFonts w:hint="eastAsia" w:ascii="宋体" w:hAnsi="宋体" w:eastAsia="宋体" w:cs="宋体"/>
                <w:b w:val="0"/>
                <w:bCs/>
                <w:sz w:val="24"/>
                <w:szCs w:val="24"/>
              </w:rPr>
              <w:t>④未提供方案或项目整体方案专业性较差的、存在重要缺陷：0分。</w:t>
            </w:r>
          </w:p>
        </w:tc>
      </w:tr>
      <w:tr w14:paraId="6D84D2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8" w:hRule="atLeast"/>
          <w:jc w:val="center"/>
        </w:trPr>
        <w:tc>
          <w:tcPr>
            <w:tcW w:w="1026" w:type="dxa"/>
            <w:vMerge w:val="continue"/>
            <w:vAlign w:val="center"/>
          </w:tcPr>
          <w:p w14:paraId="5CEF3E23">
            <w:pPr>
              <w:spacing w:line="240" w:lineRule="auto"/>
              <w:jc w:val="center"/>
              <w:rPr>
                <w:rFonts w:hint="eastAsia" w:ascii="宋体" w:hAnsi="宋体" w:eastAsia="宋体" w:cs="宋体"/>
                <w:b w:val="0"/>
                <w:bCs/>
                <w:sz w:val="24"/>
                <w:szCs w:val="24"/>
              </w:rPr>
            </w:pPr>
          </w:p>
        </w:tc>
        <w:tc>
          <w:tcPr>
            <w:tcW w:w="1335" w:type="dxa"/>
            <w:vAlign w:val="center"/>
          </w:tcPr>
          <w:p w14:paraId="76173D39">
            <w:pPr>
              <w:spacing w:line="240" w:lineRule="auto"/>
              <w:jc w:val="both"/>
              <w:rPr>
                <w:rFonts w:hint="eastAsia" w:ascii="宋体" w:hAnsi="宋体" w:eastAsia="宋体" w:cs="宋体"/>
                <w:b w:val="0"/>
                <w:bCs/>
                <w:sz w:val="24"/>
                <w:szCs w:val="24"/>
                <w:lang w:eastAsia="zh-CN"/>
              </w:rPr>
            </w:pPr>
            <w:r>
              <w:rPr>
                <w:rFonts w:hint="eastAsia" w:ascii="宋体" w:hAnsi="宋体" w:eastAsia="宋体" w:cs="宋体"/>
                <w:b w:val="0"/>
                <w:bCs/>
                <w:sz w:val="24"/>
                <w:szCs w:val="24"/>
              </w:rPr>
              <w:t>服务期、质量管理保证体系及措施</w:t>
            </w:r>
            <w:r>
              <w:rPr>
                <w:rFonts w:hint="eastAsia" w:ascii="宋体" w:hAnsi="宋体" w:cs="宋体"/>
                <w:b w:val="0"/>
                <w:bCs/>
                <w:sz w:val="24"/>
                <w:szCs w:val="24"/>
                <w:lang w:eastAsia="zh-CN"/>
              </w:rPr>
              <w:t>（</w:t>
            </w:r>
            <w:r>
              <w:rPr>
                <w:rFonts w:hint="eastAsia" w:ascii="宋体" w:hAnsi="宋体" w:cs="宋体"/>
                <w:b w:val="0"/>
                <w:bCs/>
                <w:sz w:val="24"/>
                <w:szCs w:val="24"/>
                <w:lang w:val="en-US" w:eastAsia="zh-CN"/>
              </w:rPr>
              <w:t>10分</w:t>
            </w:r>
            <w:r>
              <w:rPr>
                <w:rFonts w:hint="eastAsia" w:ascii="宋体" w:hAnsi="宋体" w:cs="宋体"/>
                <w:b w:val="0"/>
                <w:bCs/>
                <w:sz w:val="24"/>
                <w:szCs w:val="24"/>
                <w:lang w:eastAsia="zh-CN"/>
              </w:rPr>
              <w:t>）</w:t>
            </w:r>
          </w:p>
          <w:p w14:paraId="16F11E0B">
            <w:pPr>
              <w:spacing w:line="240" w:lineRule="auto"/>
              <w:jc w:val="center"/>
              <w:rPr>
                <w:rFonts w:hint="eastAsia" w:ascii="宋体" w:hAnsi="宋体" w:eastAsia="宋体" w:cs="宋体"/>
                <w:b w:val="0"/>
                <w:bCs/>
                <w:sz w:val="24"/>
                <w:szCs w:val="24"/>
              </w:rPr>
            </w:pPr>
          </w:p>
        </w:tc>
        <w:tc>
          <w:tcPr>
            <w:tcW w:w="7341" w:type="dxa"/>
            <w:vAlign w:val="center"/>
          </w:tcPr>
          <w:p w14:paraId="443A00CC">
            <w:pPr>
              <w:spacing w:line="240" w:lineRule="auto"/>
              <w:ind w:firstLine="243" w:firstLineChars="100"/>
              <w:rPr>
                <w:rFonts w:hint="eastAsia"/>
              </w:rPr>
            </w:pPr>
            <w:r>
              <w:rPr>
                <w:rFonts w:hint="eastAsia"/>
              </w:rPr>
              <w:t>针对本项目的实际情况，有具体、可行的确保服务期内及质量的技术组织措施。能够充分考虑计划，均衡资源，满足服务期和质量保障。对项目提出先进、可行、具体的保证措施。</w:t>
            </w:r>
          </w:p>
          <w:p w14:paraId="79F276D8">
            <w:pPr>
              <w:spacing w:line="240" w:lineRule="auto"/>
              <w:ind w:firstLine="243" w:firstLineChars="100"/>
              <w:rPr>
                <w:rFonts w:hint="eastAsia"/>
              </w:rPr>
            </w:pPr>
            <w:r>
              <w:rPr>
                <w:rFonts w:hint="eastAsia"/>
              </w:rPr>
              <w:t>①有完善的项目管理方案。整个项目的实施组织机构、人员安排有具体方案，分工合理、责任明确，提供能够处理各类紧急事项的措施，确保演出正常进行。按其响应程度计</w:t>
            </w:r>
            <w:r>
              <w:rPr>
                <w:rFonts w:hint="eastAsia"/>
                <w:lang w:val="en-US" w:eastAsia="zh-CN"/>
              </w:rPr>
              <w:t>2</w:t>
            </w:r>
            <w:r>
              <w:rPr>
                <w:rFonts w:hint="eastAsia"/>
              </w:rPr>
              <w:t>～</w:t>
            </w:r>
            <w:r>
              <w:rPr>
                <w:rFonts w:hint="eastAsia"/>
                <w:lang w:val="en-US" w:eastAsia="zh-CN"/>
              </w:rPr>
              <w:t>6</w:t>
            </w:r>
            <w:r>
              <w:rPr>
                <w:rFonts w:hint="eastAsia"/>
              </w:rPr>
              <w:t>分。</w:t>
            </w:r>
          </w:p>
          <w:p w14:paraId="60E33F08">
            <w:pPr>
              <w:spacing w:line="240" w:lineRule="auto"/>
              <w:ind w:firstLine="243" w:firstLineChars="100"/>
              <w:rPr>
                <w:rFonts w:hint="eastAsia"/>
              </w:rPr>
            </w:pPr>
            <w:r>
              <w:rPr>
                <w:rFonts w:hint="eastAsia"/>
              </w:rPr>
              <w:t>②投标人承诺在购买方规定时间按质按量完成项目，遵守购买方的合同条款及服从购买方管理。按其响应程度计</w:t>
            </w:r>
            <w:r>
              <w:rPr>
                <w:rFonts w:hint="eastAsia"/>
                <w:lang w:val="en-US" w:eastAsia="zh-CN"/>
              </w:rPr>
              <w:t>1</w:t>
            </w:r>
            <w:r>
              <w:rPr>
                <w:rFonts w:hint="eastAsia"/>
              </w:rPr>
              <w:t>～</w:t>
            </w:r>
            <w:r>
              <w:rPr>
                <w:rFonts w:hint="eastAsia"/>
                <w:lang w:val="en-US" w:eastAsia="zh-CN"/>
              </w:rPr>
              <w:t>4</w:t>
            </w:r>
            <w:r>
              <w:rPr>
                <w:rFonts w:hint="eastAsia"/>
              </w:rPr>
              <w:t>分。</w:t>
            </w:r>
          </w:p>
        </w:tc>
      </w:tr>
      <w:tr w14:paraId="43B99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026" w:type="dxa"/>
            <w:vMerge w:val="continue"/>
            <w:vAlign w:val="center"/>
          </w:tcPr>
          <w:p w14:paraId="604E1632">
            <w:pPr>
              <w:spacing w:line="240" w:lineRule="auto"/>
              <w:jc w:val="center"/>
              <w:rPr>
                <w:rFonts w:hint="eastAsia" w:ascii="宋体" w:hAnsi="宋体" w:eastAsia="宋体" w:cs="宋体"/>
                <w:b w:val="0"/>
                <w:bCs/>
                <w:sz w:val="24"/>
                <w:szCs w:val="24"/>
              </w:rPr>
            </w:pPr>
          </w:p>
        </w:tc>
        <w:tc>
          <w:tcPr>
            <w:tcW w:w="1335" w:type="dxa"/>
            <w:vAlign w:val="center"/>
          </w:tcPr>
          <w:p w14:paraId="4ACAC759">
            <w:pPr>
              <w:spacing w:line="240" w:lineRule="auto"/>
              <w:jc w:val="center"/>
              <w:rPr>
                <w:rFonts w:hint="eastAsia" w:ascii="宋体" w:hAnsi="宋体" w:eastAsia="宋体" w:cs="宋体"/>
                <w:b w:val="0"/>
                <w:bCs/>
                <w:sz w:val="24"/>
                <w:szCs w:val="24"/>
              </w:rPr>
            </w:pPr>
            <w:r>
              <w:rPr>
                <w:rFonts w:hint="eastAsia" w:ascii="宋体" w:hAnsi="宋体" w:eastAsia="宋体" w:cs="宋体"/>
                <w:b w:val="0"/>
                <w:bCs/>
                <w:sz w:val="24"/>
                <w:szCs w:val="24"/>
              </w:rPr>
              <w:t>安全服务保证体系及保证措施(总10分)</w:t>
            </w:r>
          </w:p>
        </w:tc>
        <w:tc>
          <w:tcPr>
            <w:tcW w:w="7341" w:type="dxa"/>
            <w:vAlign w:val="center"/>
          </w:tcPr>
          <w:p w14:paraId="0F0A3979">
            <w:pPr>
              <w:spacing w:line="240" w:lineRule="auto"/>
              <w:ind w:firstLine="243" w:firstLineChars="100"/>
              <w:rPr>
                <w:rFonts w:hint="eastAsia" w:ascii="宋体" w:hAnsi="宋体" w:eastAsia="宋体" w:cs="宋体"/>
                <w:b w:val="0"/>
                <w:bCs/>
                <w:sz w:val="24"/>
                <w:szCs w:val="24"/>
              </w:rPr>
            </w:pPr>
            <w:r>
              <w:rPr>
                <w:rFonts w:hint="eastAsia" w:ascii="宋体" w:hAnsi="宋体" w:eastAsia="宋体" w:cs="宋体"/>
                <w:b w:val="0"/>
                <w:bCs/>
                <w:sz w:val="24"/>
                <w:szCs w:val="24"/>
              </w:rPr>
              <w:t>针对本项目的特点、不同的</w:t>
            </w:r>
            <w:r>
              <w:rPr>
                <w:rFonts w:hint="eastAsia" w:ascii="宋体" w:hAnsi="宋体" w:cs="宋体"/>
                <w:b w:val="0"/>
                <w:bCs/>
                <w:sz w:val="24"/>
                <w:szCs w:val="24"/>
                <w:lang w:val="en-US" w:eastAsia="zh-CN"/>
              </w:rPr>
              <w:t>服务内容</w:t>
            </w:r>
            <w:r>
              <w:rPr>
                <w:rFonts w:hint="eastAsia" w:ascii="宋体" w:hAnsi="宋体" w:eastAsia="宋体" w:cs="宋体"/>
                <w:b w:val="0"/>
                <w:bCs/>
                <w:sz w:val="24"/>
                <w:szCs w:val="24"/>
              </w:rPr>
              <w:t>、</w:t>
            </w:r>
            <w:r>
              <w:rPr>
                <w:rFonts w:hint="eastAsia" w:ascii="宋体" w:hAnsi="宋体" w:cs="宋体"/>
                <w:b w:val="0"/>
                <w:bCs/>
                <w:sz w:val="24"/>
                <w:szCs w:val="24"/>
                <w:lang w:val="en-US" w:eastAsia="zh-CN"/>
              </w:rPr>
              <w:t>服务</w:t>
            </w:r>
            <w:r>
              <w:rPr>
                <w:rFonts w:hint="eastAsia" w:ascii="宋体" w:hAnsi="宋体" w:eastAsia="宋体" w:cs="宋体"/>
                <w:b w:val="0"/>
                <w:bCs/>
                <w:sz w:val="24"/>
                <w:szCs w:val="24"/>
              </w:rPr>
              <w:t>场地及</w:t>
            </w:r>
            <w:r>
              <w:rPr>
                <w:rFonts w:hint="eastAsia" w:ascii="宋体" w:hAnsi="宋体" w:cs="宋体"/>
                <w:b w:val="0"/>
                <w:bCs/>
                <w:sz w:val="24"/>
                <w:szCs w:val="24"/>
                <w:lang w:val="en-US" w:eastAsia="zh-CN"/>
              </w:rPr>
              <w:t>实施</w:t>
            </w:r>
            <w:r>
              <w:rPr>
                <w:rFonts w:hint="eastAsia" w:ascii="宋体" w:hAnsi="宋体" w:eastAsia="宋体" w:cs="宋体"/>
                <w:b w:val="0"/>
                <w:bCs/>
                <w:sz w:val="24"/>
                <w:szCs w:val="24"/>
              </w:rPr>
              <w:t>环境等，编制具体、可行的安全</w:t>
            </w:r>
            <w:r>
              <w:rPr>
                <w:rFonts w:hint="eastAsia" w:ascii="宋体" w:hAnsi="宋体" w:cs="宋体"/>
                <w:b w:val="0"/>
                <w:bCs/>
                <w:sz w:val="24"/>
                <w:szCs w:val="24"/>
                <w:lang w:val="en-US" w:eastAsia="zh-CN"/>
              </w:rPr>
              <w:t>服务生</w:t>
            </w:r>
            <w:r>
              <w:rPr>
                <w:rFonts w:hint="eastAsia" w:ascii="宋体" w:hAnsi="宋体" w:eastAsia="宋体" w:cs="宋体"/>
                <w:b w:val="0"/>
                <w:bCs/>
                <w:sz w:val="24"/>
                <w:szCs w:val="24"/>
              </w:rPr>
              <w:t>产措施。</w:t>
            </w:r>
          </w:p>
          <w:p w14:paraId="6B192BAE">
            <w:pPr>
              <w:spacing w:line="240" w:lineRule="auto"/>
              <w:ind w:firstLine="243" w:firstLineChars="1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安全</w:t>
            </w:r>
            <w:r>
              <w:rPr>
                <w:rFonts w:hint="eastAsia" w:ascii="宋体" w:hAnsi="宋体" w:cs="宋体"/>
                <w:sz w:val="24"/>
                <w:szCs w:val="24"/>
                <w:highlight w:val="none"/>
                <w:lang w:val="en-US" w:eastAsia="zh-CN"/>
              </w:rPr>
              <w:t>服务</w:t>
            </w:r>
            <w:r>
              <w:rPr>
                <w:rFonts w:hint="eastAsia" w:ascii="宋体" w:hAnsi="宋体" w:eastAsia="宋体" w:cs="宋体"/>
                <w:sz w:val="24"/>
                <w:szCs w:val="24"/>
                <w:highlight w:val="none"/>
                <w:lang w:val="en-US" w:eastAsia="zh-CN"/>
              </w:rPr>
              <w:t>保证计划全面周到、完整，保障措施得力，责任人具体，计7分-10分；</w:t>
            </w:r>
          </w:p>
          <w:p w14:paraId="5DF10EFD">
            <w:pPr>
              <w:spacing w:line="240" w:lineRule="auto"/>
              <w:ind w:firstLine="243" w:firstLineChars="100"/>
              <w:rPr>
                <w:rFonts w:hint="eastAsia" w:ascii="宋体" w:hAnsi="宋体" w:eastAsia="宋体" w:cs="宋体"/>
                <w:sz w:val="24"/>
                <w:szCs w:val="24"/>
                <w:highlight w:val="none"/>
                <w:lang w:val="en-US" w:eastAsia="zh-CN"/>
              </w:rPr>
            </w:pPr>
            <w:r>
              <w:rPr>
                <w:rFonts w:hint="eastAsia" w:ascii="宋体" w:hAnsi="宋体" w:eastAsia="宋体" w:cs="宋体"/>
                <w:sz w:val="24"/>
                <w:szCs w:val="24"/>
                <w:highlight w:val="none"/>
                <w:lang w:val="en-US" w:eastAsia="zh-CN"/>
              </w:rPr>
              <w:t>安全</w:t>
            </w:r>
            <w:r>
              <w:rPr>
                <w:rFonts w:hint="eastAsia" w:ascii="宋体" w:hAnsi="宋体" w:cs="宋体"/>
                <w:sz w:val="24"/>
                <w:szCs w:val="24"/>
                <w:highlight w:val="none"/>
                <w:lang w:val="en-US" w:eastAsia="zh-CN"/>
              </w:rPr>
              <w:t>服务</w:t>
            </w:r>
            <w:r>
              <w:rPr>
                <w:rFonts w:hint="eastAsia" w:ascii="宋体" w:hAnsi="宋体" w:eastAsia="宋体" w:cs="宋体"/>
                <w:sz w:val="24"/>
                <w:szCs w:val="24"/>
                <w:highlight w:val="none"/>
                <w:lang w:val="en-US" w:eastAsia="zh-CN"/>
              </w:rPr>
              <w:t>保证计划一般，</w:t>
            </w:r>
            <w:r>
              <w:rPr>
                <w:rFonts w:hint="eastAsia" w:ascii="宋体" w:hAnsi="宋体" w:cs="宋体"/>
                <w:sz w:val="24"/>
                <w:szCs w:val="24"/>
                <w:highlight w:val="none"/>
                <w:lang w:val="en-US" w:eastAsia="zh-CN"/>
              </w:rPr>
              <w:t>服务安全承诺未详尽或安全措施不明确等</w:t>
            </w:r>
            <w:r>
              <w:rPr>
                <w:rFonts w:hint="eastAsia" w:ascii="宋体" w:hAnsi="宋体" w:eastAsia="宋体" w:cs="宋体"/>
                <w:sz w:val="24"/>
                <w:szCs w:val="24"/>
                <w:highlight w:val="none"/>
                <w:lang w:val="en-US" w:eastAsia="zh-CN"/>
              </w:rPr>
              <w:t>计4-6</w:t>
            </w:r>
            <w:r>
              <w:rPr>
                <w:rFonts w:hint="eastAsia" w:ascii="宋体" w:hAnsi="宋体" w:cs="宋体"/>
                <w:sz w:val="24"/>
                <w:szCs w:val="24"/>
                <w:highlight w:val="none"/>
                <w:lang w:val="en-US" w:eastAsia="zh-CN"/>
              </w:rPr>
              <w:t>.9</w:t>
            </w:r>
            <w:r>
              <w:rPr>
                <w:rFonts w:hint="eastAsia" w:ascii="宋体" w:hAnsi="宋体" w:eastAsia="宋体" w:cs="宋体"/>
                <w:sz w:val="24"/>
                <w:szCs w:val="24"/>
                <w:highlight w:val="none"/>
                <w:lang w:val="en-US" w:eastAsia="zh-CN"/>
              </w:rPr>
              <w:t>分；</w:t>
            </w:r>
          </w:p>
          <w:p w14:paraId="6A6E5DFF">
            <w:pPr>
              <w:spacing w:line="240" w:lineRule="auto"/>
              <w:ind w:firstLine="243" w:firstLineChars="100"/>
              <w:rPr>
                <w:rFonts w:hint="eastAsia"/>
              </w:rPr>
            </w:pPr>
            <w:r>
              <w:rPr>
                <w:rFonts w:hint="eastAsia" w:ascii="宋体" w:hAnsi="宋体" w:eastAsia="宋体" w:cs="宋体"/>
                <w:sz w:val="24"/>
                <w:szCs w:val="24"/>
                <w:highlight w:val="none"/>
                <w:lang w:val="en-US" w:eastAsia="zh-CN"/>
              </w:rPr>
              <w:t>安全</w:t>
            </w:r>
            <w:r>
              <w:rPr>
                <w:rFonts w:hint="eastAsia" w:ascii="宋体" w:hAnsi="宋体" w:cs="宋体"/>
                <w:sz w:val="24"/>
                <w:szCs w:val="24"/>
                <w:highlight w:val="none"/>
                <w:lang w:val="en-US" w:eastAsia="zh-CN"/>
              </w:rPr>
              <w:t>服务</w:t>
            </w:r>
            <w:r>
              <w:rPr>
                <w:rFonts w:hint="eastAsia" w:ascii="宋体" w:hAnsi="宋体" w:eastAsia="宋体" w:cs="宋体"/>
                <w:sz w:val="24"/>
                <w:szCs w:val="24"/>
                <w:highlight w:val="none"/>
                <w:lang w:val="en-US" w:eastAsia="zh-CN"/>
              </w:rPr>
              <w:t>保证计划较差，</w:t>
            </w:r>
            <w:r>
              <w:rPr>
                <w:rFonts w:hint="eastAsia" w:ascii="宋体" w:hAnsi="宋体" w:cs="宋体"/>
                <w:sz w:val="24"/>
                <w:szCs w:val="24"/>
                <w:highlight w:val="none"/>
                <w:lang w:val="en-US" w:eastAsia="zh-CN"/>
              </w:rPr>
              <w:t>无安全服务承诺或无安全服务措施等</w:t>
            </w:r>
            <w:r>
              <w:rPr>
                <w:rFonts w:hint="eastAsia" w:ascii="宋体" w:hAnsi="宋体" w:eastAsia="宋体" w:cs="宋体"/>
                <w:sz w:val="24"/>
                <w:szCs w:val="24"/>
                <w:highlight w:val="none"/>
                <w:lang w:val="en-US" w:eastAsia="zh-CN"/>
              </w:rPr>
              <w:t>计1-3</w:t>
            </w:r>
            <w:r>
              <w:rPr>
                <w:rFonts w:hint="eastAsia" w:ascii="宋体" w:hAnsi="宋体" w:cs="宋体"/>
                <w:sz w:val="24"/>
                <w:szCs w:val="24"/>
                <w:highlight w:val="none"/>
                <w:lang w:val="en-US" w:eastAsia="zh-CN"/>
              </w:rPr>
              <w:t>.9</w:t>
            </w:r>
            <w:r>
              <w:rPr>
                <w:rFonts w:hint="eastAsia" w:ascii="宋体" w:hAnsi="宋体" w:eastAsia="宋体" w:cs="宋体"/>
                <w:sz w:val="24"/>
                <w:szCs w:val="24"/>
                <w:highlight w:val="none"/>
                <w:lang w:val="en-US" w:eastAsia="zh-CN"/>
              </w:rPr>
              <w:t>分。</w:t>
            </w:r>
          </w:p>
        </w:tc>
      </w:tr>
      <w:tr w14:paraId="64C55E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026" w:type="dxa"/>
            <w:vMerge w:val="continue"/>
            <w:vAlign w:val="center"/>
          </w:tcPr>
          <w:p w14:paraId="53CC6714">
            <w:pPr>
              <w:spacing w:line="240" w:lineRule="auto"/>
              <w:jc w:val="center"/>
              <w:rPr>
                <w:rFonts w:hint="eastAsia" w:ascii="宋体" w:hAnsi="宋体" w:eastAsia="宋体" w:cs="宋体"/>
                <w:b w:val="0"/>
                <w:bCs/>
                <w:sz w:val="24"/>
                <w:szCs w:val="24"/>
              </w:rPr>
            </w:pPr>
          </w:p>
        </w:tc>
        <w:tc>
          <w:tcPr>
            <w:tcW w:w="1335" w:type="dxa"/>
            <w:vAlign w:val="center"/>
          </w:tcPr>
          <w:p w14:paraId="79856986">
            <w:pPr>
              <w:spacing w:line="240" w:lineRule="auto"/>
              <w:jc w:val="center"/>
              <w:rPr>
                <w:rFonts w:hint="eastAsia" w:ascii="宋体" w:hAnsi="宋体" w:eastAsia="宋体" w:cs="宋体"/>
                <w:b w:val="0"/>
                <w:bCs/>
                <w:sz w:val="24"/>
                <w:szCs w:val="24"/>
              </w:rPr>
            </w:pPr>
            <w:r>
              <w:rPr>
                <w:rFonts w:hint="eastAsia" w:ascii="宋体" w:hAnsi="宋体" w:eastAsia="宋体" w:cs="宋体"/>
                <w:b w:val="0"/>
                <w:bCs/>
                <w:sz w:val="24"/>
                <w:szCs w:val="24"/>
              </w:rPr>
              <w:t>服务团队的组成(1</w:t>
            </w:r>
            <w:r>
              <w:rPr>
                <w:rFonts w:hint="eastAsia" w:ascii="宋体" w:hAnsi="宋体" w:cs="宋体"/>
                <w:b w:val="0"/>
                <w:bCs/>
                <w:sz w:val="24"/>
                <w:szCs w:val="24"/>
                <w:lang w:val="en-US" w:eastAsia="zh-CN"/>
              </w:rPr>
              <w:t>0</w:t>
            </w:r>
            <w:r>
              <w:rPr>
                <w:rFonts w:hint="eastAsia" w:ascii="宋体" w:hAnsi="宋体" w:eastAsia="宋体" w:cs="宋体"/>
                <w:b w:val="0"/>
                <w:bCs/>
                <w:sz w:val="24"/>
                <w:szCs w:val="24"/>
              </w:rPr>
              <w:t>分)</w:t>
            </w:r>
          </w:p>
        </w:tc>
        <w:tc>
          <w:tcPr>
            <w:tcW w:w="7341" w:type="dxa"/>
            <w:vAlign w:val="center"/>
          </w:tcPr>
          <w:p w14:paraId="6E9AB278">
            <w:pPr>
              <w:keepNext w:val="0"/>
              <w:keepLines w:val="0"/>
              <w:widowControl/>
              <w:suppressLineNumbers w:val="0"/>
              <w:jc w:val="both"/>
              <w:rPr>
                <w:rFonts w:hint="eastAsia" w:hAnsi="宋体" w:cs="宋体"/>
                <w:color w:val="000000" w:themeColor="text1"/>
                <w:kern w:val="0"/>
                <w:sz w:val="24"/>
                <w:szCs w:val="24"/>
                <w:lang w:val="zh-CN" w:eastAsia="zh-CN" w:bidi="ar"/>
                <w14:textFill>
                  <w14:solidFill>
                    <w14:schemeClr w14:val="tx1"/>
                  </w14:solidFill>
                </w14:textFill>
              </w:rPr>
            </w:pPr>
            <w:r>
              <w:rPr>
                <w:rFonts w:hint="eastAsia" w:ascii="宋体" w:hAnsi="宋体" w:eastAsia="宋体" w:cs="宋体"/>
                <w:color w:val="000000" w:themeColor="text1"/>
                <w:sz w:val="24"/>
                <w:szCs w:val="24"/>
                <w:lang w:val="en-US" w:eastAsia="zh-CN"/>
                <w14:textFill>
                  <w14:solidFill>
                    <w14:schemeClr w14:val="tx1"/>
                  </w14:solidFill>
                </w14:textFill>
              </w:rPr>
              <w:t>项目服务团队安排合理，</w:t>
            </w:r>
            <w:r>
              <w:rPr>
                <w:rFonts w:hint="eastAsia" w:hAnsi="宋体" w:cs="宋体"/>
                <w:color w:val="000000" w:themeColor="text1"/>
                <w:kern w:val="0"/>
                <w:sz w:val="24"/>
                <w:szCs w:val="24"/>
                <w:lang w:val="en-US" w:eastAsia="zh-CN" w:bidi="ar"/>
                <w14:textFill>
                  <w14:solidFill>
                    <w14:schemeClr w14:val="tx1"/>
                  </w14:solidFill>
                </w14:textFill>
              </w:rPr>
              <w:t>配备齐全，</w:t>
            </w:r>
            <w:r>
              <w:rPr>
                <w:rFonts w:hint="eastAsia" w:ascii="宋体" w:hAnsi="宋体" w:eastAsia="宋体" w:cs="宋体"/>
                <w:b w:val="0"/>
                <w:bCs w:val="0"/>
                <w:color w:val="000000" w:themeColor="text1"/>
                <w:sz w:val="24"/>
                <w:szCs w:val="24"/>
                <w:lang w:val="en-US" w:eastAsia="zh-CN"/>
                <w14:textFill>
                  <w14:solidFill>
                    <w14:schemeClr w14:val="tx1"/>
                  </w14:solidFill>
                </w14:textFill>
              </w:rPr>
              <w:t>服务人员</w:t>
            </w:r>
            <w:r>
              <w:rPr>
                <w:rFonts w:hint="eastAsia" w:ascii="宋体" w:hAnsi="宋体" w:eastAsia="宋体" w:cs="宋体"/>
                <w:color w:val="000000" w:themeColor="text1"/>
                <w:sz w:val="24"/>
                <w:szCs w:val="24"/>
                <w:lang w:val="en-US" w:eastAsia="zh-CN"/>
                <w14:textFill>
                  <w14:solidFill>
                    <w14:schemeClr w14:val="tx1"/>
                  </w14:solidFill>
                </w14:textFill>
              </w:rPr>
              <w:t>充足且针对本项目分工明确，</w:t>
            </w:r>
            <w:r>
              <w:rPr>
                <w:rFonts w:hint="eastAsia" w:hAnsi="宋体" w:cs="宋体"/>
                <w:color w:val="000000" w:themeColor="text1"/>
                <w:sz w:val="24"/>
                <w:szCs w:val="24"/>
                <w:lang w:val="en-US" w:eastAsia="zh-CN"/>
                <w14:textFill>
                  <w14:solidFill>
                    <w14:schemeClr w14:val="tx1"/>
                  </w14:solidFill>
                </w14:textFill>
              </w:rPr>
              <w:t>演职人员经验丰富，</w:t>
            </w:r>
            <w:r>
              <w:rPr>
                <w:rFonts w:hint="eastAsia" w:ascii="宋体" w:hAnsi="宋体" w:eastAsia="宋体" w:cs="宋体"/>
                <w:color w:val="000000" w:themeColor="text1"/>
                <w:sz w:val="24"/>
                <w:szCs w:val="24"/>
                <w:lang w:val="en-US" w:eastAsia="zh-CN"/>
                <w14:textFill>
                  <w14:solidFill>
                    <w14:schemeClr w14:val="tx1"/>
                  </w14:solidFill>
                </w14:textFill>
              </w:rPr>
              <w:t>能有效的为本项目提供服务</w:t>
            </w:r>
            <w:r>
              <w:rPr>
                <w:rFonts w:hint="eastAsia" w:hAnsi="宋体" w:cs="宋体"/>
                <w:color w:val="000000" w:themeColor="text1"/>
                <w:sz w:val="24"/>
                <w:szCs w:val="24"/>
                <w:lang w:val="en-US" w:eastAsia="zh-CN"/>
                <w14:textFill>
                  <w14:solidFill>
                    <w14:schemeClr w14:val="tx1"/>
                  </w14:solidFill>
                </w14:textFill>
              </w:rPr>
              <w:t>，</w:t>
            </w:r>
            <w:r>
              <w:rPr>
                <w:rFonts w:hint="eastAsia" w:hAnsi="宋体" w:cs="宋体"/>
                <w:color w:val="000000" w:themeColor="text1"/>
                <w:kern w:val="0"/>
                <w:sz w:val="24"/>
                <w:szCs w:val="24"/>
                <w:lang w:val="zh-CN" w:eastAsia="zh-CN" w:bidi="ar"/>
                <w14:textFill>
                  <w14:solidFill>
                    <w14:schemeClr w14:val="tx1"/>
                  </w14:solidFill>
                </w14:textFill>
              </w:rPr>
              <w:t>按其响应程度</w:t>
            </w:r>
            <w:r>
              <w:rPr>
                <w:rFonts w:hint="eastAsia" w:hAnsi="宋体" w:cs="宋体"/>
                <w:color w:val="000000" w:themeColor="text1"/>
                <w:kern w:val="0"/>
                <w:sz w:val="24"/>
                <w:szCs w:val="24"/>
                <w:lang w:val="en-US" w:eastAsia="zh-CN" w:bidi="ar"/>
                <w14:textFill>
                  <w14:solidFill>
                    <w14:schemeClr w14:val="tx1"/>
                  </w14:solidFill>
                </w14:textFill>
              </w:rPr>
              <w:t>得基础</w:t>
            </w:r>
            <w:r>
              <w:rPr>
                <w:rFonts w:hint="eastAsia" w:hAnsi="宋体" w:cs="宋体"/>
                <w:color w:val="000000" w:themeColor="text1"/>
                <w:kern w:val="0"/>
                <w:sz w:val="24"/>
                <w:szCs w:val="24"/>
                <w:lang w:val="zh-CN" w:eastAsia="zh-CN" w:bidi="ar"/>
                <w14:textFill>
                  <w14:solidFill>
                    <w14:schemeClr w14:val="tx1"/>
                  </w14:solidFill>
                </w14:textFill>
              </w:rPr>
              <w:t>分</w:t>
            </w:r>
            <w:r>
              <w:rPr>
                <w:rFonts w:hint="eastAsia" w:hAnsi="宋体" w:cs="宋体"/>
                <w:color w:val="000000" w:themeColor="text1"/>
                <w:kern w:val="0"/>
                <w:sz w:val="24"/>
                <w:szCs w:val="24"/>
                <w:lang w:val="en-US" w:eastAsia="zh-CN" w:bidi="ar"/>
                <w14:textFill>
                  <w14:solidFill>
                    <w14:schemeClr w14:val="tx1"/>
                  </w14:solidFill>
                </w14:textFill>
              </w:rPr>
              <w:t>5分</w:t>
            </w:r>
            <w:r>
              <w:rPr>
                <w:rFonts w:hint="eastAsia" w:hAnsi="宋体" w:cs="宋体"/>
                <w:color w:val="000000" w:themeColor="text1"/>
                <w:kern w:val="0"/>
                <w:sz w:val="24"/>
                <w:szCs w:val="24"/>
                <w:lang w:val="zh-CN" w:eastAsia="zh-CN" w:bidi="ar"/>
                <w14:textFill>
                  <w14:solidFill>
                    <w14:schemeClr w14:val="tx1"/>
                  </w14:solidFill>
                </w14:textFill>
              </w:rPr>
              <w:t>。</w:t>
            </w:r>
          </w:p>
          <w:p w14:paraId="68A0F03D">
            <w:pPr>
              <w:keepNext w:val="0"/>
              <w:keepLines w:val="0"/>
              <w:widowControl/>
              <w:suppressLineNumbers w:val="0"/>
              <w:jc w:val="both"/>
              <w:rPr>
                <w:rFonts w:hint="eastAsia" w:ascii="宋体" w:hAnsi="宋体" w:eastAsia="宋体" w:cs="宋体"/>
                <w:b w:val="0"/>
                <w:bCs/>
                <w:sz w:val="24"/>
                <w:szCs w:val="24"/>
              </w:rPr>
            </w:pPr>
            <w:r>
              <w:rPr>
                <w:rFonts w:hint="eastAsia" w:hAnsi="宋体" w:cs="宋体"/>
                <w:color w:val="000000" w:themeColor="text1"/>
                <w:kern w:val="0"/>
                <w:sz w:val="24"/>
                <w:szCs w:val="24"/>
                <w:lang w:val="zh-CN" w:eastAsia="zh-CN" w:bidi="ar"/>
                <w14:textFill>
                  <w14:solidFill>
                    <w14:schemeClr w14:val="tx1"/>
                  </w14:solidFill>
                </w14:textFill>
              </w:rPr>
              <w:t>具有丰富的演出</w:t>
            </w:r>
            <w:r>
              <w:rPr>
                <w:rFonts w:hint="eastAsia" w:hAnsi="宋体" w:cs="宋体"/>
                <w:color w:val="000000" w:themeColor="text1"/>
                <w:kern w:val="0"/>
                <w:sz w:val="24"/>
                <w:szCs w:val="24"/>
                <w:lang w:val="en-US" w:eastAsia="zh-CN" w:bidi="ar"/>
                <w14:textFill>
                  <w14:solidFill>
                    <w14:schemeClr w14:val="tx1"/>
                  </w14:solidFill>
                </w14:textFill>
              </w:rPr>
              <w:t>策划</w:t>
            </w:r>
            <w:r>
              <w:rPr>
                <w:rFonts w:hint="eastAsia" w:hAnsi="宋体" w:cs="宋体"/>
                <w:color w:val="000000" w:themeColor="text1"/>
                <w:kern w:val="0"/>
                <w:sz w:val="24"/>
                <w:szCs w:val="24"/>
                <w:lang w:val="zh-CN" w:eastAsia="zh-CN" w:bidi="ar"/>
                <w14:textFill>
                  <w14:solidFill>
                    <w14:schemeClr w14:val="tx1"/>
                  </w14:solidFill>
                </w14:textFill>
              </w:rPr>
              <w:t>经验，主创人员数量充裕，</w:t>
            </w:r>
            <w:r>
              <w:rPr>
                <w:rFonts w:hint="eastAsia" w:hAnsi="宋体" w:cs="宋体"/>
                <w:color w:val="000000" w:themeColor="text1"/>
                <w:kern w:val="0"/>
                <w:sz w:val="24"/>
                <w:szCs w:val="24"/>
                <w:lang w:val="en-US" w:eastAsia="zh-CN" w:bidi="ar"/>
                <w14:textFill>
                  <w14:solidFill>
                    <w14:schemeClr w14:val="tx1"/>
                  </w14:solidFill>
                </w14:textFill>
              </w:rPr>
              <w:t>提供相应人员的职称证书，每提供1人计1分，本项最高得5分；</w:t>
            </w:r>
            <w:r>
              <w:rPr>
                <w:rFonts w:hint="eastAsia"/>
                <w:lang w:val="en-US" w:eastAsia="zh-CN"/>
              </w:rPr>
              <w:br w:type="textWrapping"/>
            </w:r>
            <w:r>
              <w:rPr>
                <w:rFonts w:hint="eastAsia"/>
                <w:lang w:val="en-US" w:eastAsia="zh-CN"/>
              </w:rPr>
              <w:t>评审依据：提供以上证书清晰可见的彩色扫描件及身份证扫描件；</w:t>
            </w:r>
          </w:p>
        </w:tc>
      </w:tr>
      <w:tr w14:paraId="3129B4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7" w:hRule="atLeast"/>
          <w:jc w:val="center"/>
        </w:trPr>
        <w:tc>
          <w:tcPr>
            <w:tcW w:w="1026" w:type="dxa"/>
            <w:vMerge w:val="continue"/>
            <w:vAlign w:val="center"/>
          </w:tcPr>
          <w:p w14:paraId="2147EE47">
            <w:pPr>
              <w:spacing w:line="240" w:lineRule="auto"/>
              <w:jc w:val="center"/>
              <w:rPr>
                <w:rFonts w:hint="eastAsia" w:ascii="宋体" w:hAnsi="宋体" w:eastAsia="宋体" w:cs="宋体"/>
                <w:b w:val="0"/>
                <w:bCs/>
                <w:sz w:val="24"/>
                <w:szCs w:val="24"/>
              </w:rPr>
            </w:pPr>
          </w:p>
        </w:tc>
        <w:tc>
          <w:tcPr>
            <w:tcW w:w="1335" w:type="dxa"/>
            <w:vAlign w:val="center"/>
          </w:tcPr>
          <w:p w14:paraId="05FBF1FA">
            <w:pPr>
              <w:spacing w:line="240" w:lineRule="auto"/>
              <w:jc w:val="center"/>
              <w:rPr>
                <w:rFonts w:hint="eastAsia" w:ascii="宋体" w:hAnsi="宋体" w:eastAsia="宋体" w:cs="宋体"/>
                <w:b w:val="0"/>
                <w:bCs/>
                <w:sz w:val="24"/>
                <w:szCs w:val="24"/>
              </w:rPr>
            </w:pPr>
            <w:r>
              <w:rPr>
                <w:rFonts w:hint="eastAsia" w:ascii="宋体" w:hAnsi="宋体" w:eastAsia="宋体" w:cs="宋体"/>
                <w:b w:val="0"/>
                <w:bCs/>
                <w:sz w:val="24"/>
                <w:szCs w:val="24"/>
              </w:rPr>
              <w:t>安全保证承诺（</w:t>
            </w:r>
            <w:r>
              <w:rPr>
                <w:rFonts w:hint="eastAsia" w:ascii="宋体" w:hAnsi="宋体" w:cs="宋体"/>
                <w:b w:val="0"/>
                <w:bCs/>
                <w:sz w:val="24"/>
                <w:szCs w:val="24"/>
                <w:lang w:val="en-US" w:eastAsia="zh-CN"/>
              </w:rPr>
              <w:t>8</w:t>
            </w:r>
            <w:r>
              <w:rPr>
                <w:rFonts w:hint="eastAsia" w:ascii="宋体" w:hAnsi="宋体" w:eastAsia="宋体" w:cs="宋体"/>
                <w:b w:val="0"/>
                <w:bCs/>
                <w:sz w:val="24"/>
                <w:szCs w:val="24"/>
              </w:rPr>
              <w:t>分）</w:t>
            </w:r>
          </w:p>
        </w:tc>
        <w:tc>
          <w:tcPr>
            <w:tcW w:w="7341" w:type="dxa"/>
            <w:vAlign w:val="center"/>
          </w:tcPr>
          <w:p w14:paraId="4F4B2EF3">
            <w:pPr>
              <w:keepNext w:val="0"/>
              <w:keepLines w:val="0"/>
              <w:widowControl/>
              <w:suppressLineNumbers w:val="0"/>
              <w:jc w:val="left"/>
              <w:rPr>
                <w:rFonts w:hint="default" w:hAnsi="宋体" w:cs="宋体"/>
                <w:b w:val="0"/>
                <w:color w:val="auto"/>
                <w:kern w:val="0"/>
                <w:sz w:val="24"/>
                <w:szCs w:val="24"/>
                <w:lang w:val="en-US" w:eastAsia="zh-CN" w:bidi="ar"/>
              </w:rPr>
            </w:pPr>
            <w:r>
              <w:rPr>
                <w:rFonts w:hint="eastAsia" w:hAnsi="宋体" w:cs="宋体"/>
                <w:b w:val="0"/>
                <w:color w:val="auto"/>
                <w:kern w:val="0"/>
                <w:sz w:val="24"/>
                <w:szCs w:val="24"/>
                <w:lang w:val="en-US" w:eastAsia="zh-CN" w:bidi="ar"/>
              </w:rPr>
              <w:t>对采购人服务内容中的人员安全、舞台装卸人员安全均有明确的安全保障条款：</w:t>
            </w:r>
          </w:p>
          <w:p w14:paraId="5BE4A26F">
            <w:pPr>
              <w:keepNext w:val="0"/>
              <w:keepLines w:val="0"/>
              <w:widowControl/>
              <w:suppressLineNumbers w:val="0"/>
              <w:jc w:val="left"/>
              <w:rPr>
                <w:rFonts w:hint="eastAsia" w:hAnsi="宋体" w:cs="宋体"/>
                <w:b w:val="0"/>
                <w:color w:val="auto"/>
                <w:kern w:val="0"/>
                <w:sz w:val="24"/>
                <w:szCs w:val="24"/>
                <w:lang w:val="en-US" w:eastAsia="zh-CN" w:bidi="ar"/>
              </w:rPr>
            </w:pPr>
            <w:r>
              <w:rPr>
                <w:rFonts w:hint="eastAsia" w:hAnsi="宋体" w:cs="宋体"/>
                <w:b w:val="0"/>
                <w:color w:val="auto"/>
                <w:kern w:val="0"/>
                <w:sz w:val="24"/>
                <w:szCs w:val="24"/>
                <w:lang w:val="en-US" w:eastAsia="zh-CN" w:bidi="ar"/>
              </w:rPr>
              <w:t>①</w:t>
            </w:r>
            <w:r>
              <w:rPr>
                <w:rFonts w:hint="eastAsia" w:ascii="宋体" w:hAnsi="宋体" w:eastAsia="宋体" w:cs="宋体"/>
                <w:b w:val="0"/>
                <w:color w:val="auto"/>
                <w:kern w:val="0"/>
                <w:sz w:val="24"/>
                <w:szCs w:val="24"/>
                <w:lang w:val="en-US" w:eastAsia="zh-CN" w:bidi="ar"/>
              </w:rPr>
              <w:t>针对本项目提供</w:t>
            </w:r>
            <w:r>
              <w:rPr>
                <w:rFonts w:hint="eastAsia" w:hAnsi="宋体" w:cs="宋体"/>
                <w:b w:val="0"/>
                <w:color w:val="auto"/>
                <w:kern w:val="0"/>
                <w:sz w:val="24"/>
                <w:szCs w:val="24"/>
                <w:lang w:val="en-US" w:eastAsia="zh-CN" w:bidi="ar"/>
              </w:rPr>
              <w:t>服务</w:t>
            </w:r>
            <w:r>
              <w:rPr>
                <w:rFonts w:hint="eastAsia" w:ascii="宋体" w:hAnsi="宋体" w:eastAsia="宋体" w:cs="宋体"/>
                <w:b w:val="0"/>
                <w:color w:val="auto"/>
                <w:kern w:val="0"/>
                <w:sz w:val="24"/>
                <w:szCs w:val="24"/>
                <w:lang w:val="en-US" w:eastAsia="zh-CN" w:bidi="ar"/>
              </w:rPr>
              <w:t>过程的</w:t>
            </w:r>
            <w:r>
              <w:rPr>
                <w:rFonts w:hint="eastAsia" w:hAnsi="宋体" w:cs="宋体"/>
                <w:b w:val="0"/>
                <w:color w:val="auto"/>
                <w:kern w:val="0"/>
                <w:sz w:val="24"/>
                <w:szCs w:val="24"/>
                <w:lang w:val="en-US" w:eastAsia="zh-CN" w:bidi="ar"/>
              </w:rPr>
              <w:t>安全</w:t>
            </w:r>
            <w:r>
              <w:rPr>
                <w:rFonts w:hint="eastAsia" w:ascii="宋体" w:hAnsi="宋体" w:eastAsia="宋体" w:cs="宋体"/>
                <w:b w:val="0"/>
                <w:color w:val="auto"/>
                <w:kern w:val="0"/>
                <w:sz w:val="24"/>
                <w:szCs w:val="24"/>
                <w:lang w:val="en-US" w:eastAsia="zh-CN" w:bidi="ar"/>
              </w:rPr>
              <w:t>承诺，</w:t>
            </w:r>
            <w:r>
              <w:rPr>
                <w:rFonts w:hint="eastAsia" w:hAnsi="宋体" w:cs="宋体"/>
                <w:b w:val="0"/>
                <w:color w:val="auto"/>
                <w:kern w:val="0"/>
                <w:sz w:val="24"/>
                <w:szCs w:val="24"/>
                <w:lang w:val="en-US" w:eastAsia="zh-CN" w:bidi="ar"/>
              </w:rPr>
              <w:t>出具人员安全承诺保障措施或提供工作人员保险证明（包括但不限于人员意外险或团体保险等），</w:t>
            </w:r>
            <w:r>
              <w:rPr>
                <w:rFonts w:hint="eastAsia" w:ascii="宋体" w:hAnsi="宋体" w:eastAsia="宋体" w:cs="宋体"/>
                <w:b w:val="0"/>
                <w:color w:val="auto"/>
                <w:kern w:val="0"/>
                <w:sz w:val="24"/>
                <w:szCs w:val="24"/>
                <w:lang w:val="en-US" w:eastAsia="zh-CN" w:bidi="ar"/>
              </w:rPr>
              <w:t>承诺完整、合理，</w:t>
            </w:r>
            <w:r>
              <w:rPr>
                <w:rFonts w:hint="eastAsia" w:hAnsi="宋体" w:cs="宋体"/>
                <w:b w:val="0"/>
                <w:color w:val="auto"/>
                <w:kern w:val="0"/>
                <w:sz w:val="24"/>
                <w:szCs w:val="24"/>
                <w:lang w:val="en-US" w:eastAsia="zh-CN" w:bidi="ar"/>
              </w:rPr>
              <w:t>保险证明明确，</w:t>
            </w:r>
            <w:r>
              <w:rPr>
                <w:rFonts w:hint="eastAsia" w:ascii="宋体" w:hAnsi="宋体" w:eastAsia="宋体" w:cs="宋体"/>
                <w:b w:val="0"/>
                <w:color w:val="auto"/>
                <w:kern w:val="0"/>
                <w:sz w:val="24"/>
                <w:szCs w:val="24"/>
                <w:lang w:val="en-US" w:eastAsia="zh-CN" w:bidi="ar"/>
              </w:rPr>
              <w:t>针对性强计</w:t>
            </w:r>
            <w:r>
              <w:rPr>
                <w:rFonts w:hint="eastAsia" w:hAnsi="宋体" w:cs="宋体"/>
                <w:b w:val="0"/>
                <w:color w:val="auto"/>
                <w:kern w:val="0"/>
                <w:sz w:val="24"/>
                <w:szCs w:val="24"/>
                <w:lang w:val="en-US" w:eastAsia="zh-CN" w:bidi="ar"/>
              </w:rPr>
              <w:t>3-8</w:t>
            </w:r>
            <w:r>
              <w:rPr>
                <w:rFonts w:hint="eastAsia" w:ascii="宋体" w:hAnsi="宋体" w:eastAsia="宋体" w:cs="宋体"/>
                <w:b w:val="0"/>
                <w:color w:val="auto"/>
                <w:kern w:val="0"/>
                <w:sz w:val="24"/>
                <w:szCs w:val="24"/>
                <w:lang w:val="en-US" w:eastAsia="zh-CN" w:bidi="ar"/>
              </w:rPr>
              <w:t>分</w:t>
            </w:r>
            <w:r>
              <w:rPr>
                <w:rFonts w:hint="eastAsia" w:hAnsi="宋体" w:cs="宋体"/>
                <w:b w:val="0"/>
                <w:color w:val="auto"/>
                <w:kern w:val="0"/>
                <w:sz w:val="24"/>
                <w:szCs w:val="24"/>
                <w:lang w:val="en-US" w:eastAsia="zh-CN" w:bidi="ar"/>
              </w:rPr>
              <w:t>；</w:t>
            </w:r>
          </w:p>
          <w:p w14:paraId="4A6F5422">
            <w:pPr>
              <w:keepNext w:val="0"/>
              <w:keepLines w:val="0"/>
              <w:widowControl/>
              <w:suppressLineNumbers w:val="0"/>
              <w:jc w:val="left"/>
              <w:rPr>
                <w:rFonts w:hint="eastAsia" w:hAnsi="宋体" w:cs="宋体"/>
                <w:color w:val="000000" w:themeColor="text1"/>
                <w:kern w:val="0"/>
                <w:sz w:val="24"/>
                <w:szCs w:val="24"/>
                <w:lang w:val="en-US" w:eastAsia="zh-CN" w:bidi="ar"/>
                <w14:textFill>
                  <w14:solidFill>
                    <w14:schemeClr w14:val="tx1"/>
                  </w14:solidFill>
                </w14:textFill>
              </w:rPr>
            </w:pPr>
            <w:r>
              <w:rPr>
                <w:rFonts w:hint="eastAsia" w:hAnsi="宋体" w:cs="宋体"/>
                <w:b w:val="0"/>
                <w:color w:val="auto"/>
                <w:kern w:val="0"/>
                <w:sz w:val="24"/>
                <w:szCs w:val="24"/>
                <w:lang w:val="en-US" w:eastAsia="zh-CN" w:bidi="ar"/>
              </w:rPr>
              <w:t>②</w:t>
            </w:r>
            <w:r>
              <w:rPr>
                <w:rFonts w:hint="eastAsia" w:ascii="宋体" w:hAnsi="宋体" w:eastAsia="宋体" w:cs="宋体"/>
                <w:b w:val="0"/>
                <w:color w:val="auto"/>
                <w:kern w:val="0"/>
                <w:sz w:val="24"/>
                <w:szCs w:val="24"/>
                <w:lang w:val="en-US" w:eastAsia="zh-CN" w:bidi="ar"/>
              </w:rPr>
              <w:t>承诺简单、模糊，针对性差的计</w:t>
            </w:r>
            <w:r>
              <w:rPr>
                <w:rFonts w:hint="eastAsia" w:hAnsi="宋体" w:cs="宋体"/>
                <w:b w:val="0"/>
                <w:color w:val="auto"/>
                <w:kern w:val="0"/>
                <w:sz w:val="24"/>
                <w:szCs w:val="24"/>
                <w:lang w:val="en-US" w:eastAsia="zh-CN" w:bidi="ar"/>
              </w:rPr>
              <w:t>1-2.9</w:t>
            </w:r>
            <w:r>
              <w:rPr>
                <w:rFonts w:hint="eastAsia" w:ascii="宋体" w:hAnsi="宋体" w:eastAsia="宋体" w:cs="宋体"/>
                <w:b w:val="0"/>
                <w:color w:val="auto"/>
                <w:kern w:val="0"/>
                <w:sz w:val="24"/>
                <w:szCs w:val="24"/>
                <w:lang w:val="en-US" w:eastAsia="zh-CN" w:bidi="ar"/>
              </w:rPr>
              <w:t>分。</w:t>
            </w:r>
          </w:p>
        </w:tc>
      </w:tr>
      <w:tr w14:paraId="2CA887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9" w:hRule="atLeast"/>
          <w:jc w:val="center"/>
        </w:trPr>
        <w:tc>
          <w:tcPr>
            <w:tcW w:w="1026" w:type="dxa"/>
            <w:vMerge w:val="continue"/>
            <w:vAlign w:val="center"/>
          </w:tcPr>
          <w:p w14:paraId="5DF8ACE3">
            <w:pPr>
              <w:spacing w:line="240" w:lineRule="auto"/>
              <w:jc w:val="center"/>
              <w:rPr>
                <w:rFonts w:hint="eastAsia" w:ascii="宋体" w:hAnsi="宋体" w:eastAsia="宋体" w:cs="宋体"/>
                <w:b w:val="0"/>
                <w:bCs/>
                <w:sz w:val="24"/>
                <w:szCs w:val="24"/>
              </w:rPr>
            </w:pPr>
          </w:p>
        </w:tc>
        <w:tc>
          <w:tcPr>
            <w:tcW w:w="1335" w:type="dxa"/>
            <w:vAlign w:val="center"/>
          </w:tcPr>
          <w:p w14:paraId="41826A8E">
            <w:pPr>
              <w:spacing w:line="240" w:lineRule="auto"/>
              <w:jc w:val="center"/>
              <w:rPr>
                <w:rFonts w:hint="eastAsia" w:ascii="宋体" w:hAnsi="宋体" w:eastAsia="宋体" w:cs="宋体"/>
                <w:b w:val="0"/>
                <w:bCs/>
                <w:sz w:val="24"/>
                <w:szCs w:val="24"/>
              </w:rPr>
            </w:pPr>
            <w:r>
              <w:rPr>
                <w:rFonts w:hint="eastAsia" w:ascii="宋体" w:hAnsi="宋体" w:eastAsia="宋体" w:cs="宋体"/>
                <w:b w:val="0"/>
                <w:bCs/>
                <w:sz w:val="24"/>
                <w:szCs w:val="24"/>
              </w:rPr>
              <w:t>风险管理应急处置方案（</w:t>
            </w:r>
            <w:r>
              <w:rPr>
                <w:rFonts w:hint="eastAsia" w:ascii="宋体" w:hAnsi="宋体" w:cs="宋体"/>
                <w:b w:val="0"/>
                <w:bCs/>
                <w:sz w:val="24"/>
                <w:szCs w:val="24"/>
                <w:lang w:val="en-US" w:eastAsia="zh-CN"/>
              </w:rPr>
              <w:t>7</w:t>
            </w:r>
            <w:r>
              <w:rPr>
                <w:rFonts w:hint="eastAsia" w:ascii="宋体" w:hAnsi="宋体" w:eastAsia="宋体" w:cs="宋体"/>
                <w:b w:val="0"/>
                <w:bCs/>
                <w:sz w:val="24"/>
                <w:szCs w:val="24"/>
              </w:rPr>
              <w:t>分）</w:t>
            </w:r>
          </w:p>
        </w:tc>
        <w:tc>
          <w:tcPr>
            <w:tcW w:w="7341" w:type="dxa"/>
            <w:vAlign w:val="center"/>
          </w:tcPr>
          <w:p w14:paraId="448A03B2">
            <w:pPr>
              <w:keepNext w:val="0"/>
              <w:keepLines w:val="0"/>
              <w:widowControl/>
              <w:suppressLineNumbers w:val="0"/>
              <w:jc w:val="left"/>
              <w:rPr>
                <w:rFonts w:hint="eastAsia" w:ascii="宋体" w:hAnsi="宋体" w:eastAsia="宋体" w:cs="宋体"/>
                <w:color w:val="000000" w:themeColor="text1"/>
                <w:kern w:val="0"/>
                <w:sz w:val="24"/>
                <w:szCs w:val="24"/>
                <w:lang w:val="en-US" w:eastAsia="zh-CN" w:bidi="ar"/>
                <w14:textFill>
                  <w14:solidFill>
                    <w14:schemeClr w14:val="tx1"/>
                  </w14:solidFill>
                </w14:textFill>
              </w:rPr>
            </w:pPr>
            <w:r>
              <w:rPr>
                <w:rFonts w:hint="eastAsia" w:ascii="宋体" w:hAnsi="宋体" w:eastAsia="宋体" w:cs="宋体"/>
                <w:color w:val="000000" w:themeColor="text1"/>
                <w:kern w:val="0"/>
                <w:sz w:val="24"/>
                <w:szCs w:val="24"/>
                <w:lang w:val="en-US" w:eastAsia="zh-CN" w:bidi="ar"/>
                <w14:textFill>
                  <w14:solidFill>
                    <w14:schemeClr w14:val="tx1"/>
                  </w14:solidFill>
                </w14:textFill>
              </w:rPr>
              <w:t>为防止项目</w:t>
            </w:r>
            <w:r>
              <w:rPr>
                <w:rFonts w:hint="eastAsia" w:hAnsi="宋体" w:cs="宋体"/>
                <w:color w:val="000000" w:themeColor="text1"/>
                <w:kern w:val="0"/>
                <w:sz w:val="24"/>
                <w:szCs w:val="24"/>
                <w:lang w:val="en-US" w:eastAsia="zh-CN" w:bidi="ar"/>
                <w14:textFill>
                  <w14:solidFill>
                    <w14:schemeClr w14:val="tx1"/>
                  </w14:solidFill>
                </w14:textFill>
              </w:rPr>
              <w:t>服务过程</w:t>
            </w:r>
            <w:r>
              <w:rPr>
                <w:rFonts w:hint="eastAsia" w:ascii="宋体" w:hAnsi="宋体" w:eastAsia="宋体" w:cs="宋体"/>
                <w:color w:val="000000" w:themeColor="text1"/>
                <w:kern w:val="0"/>
                <w:sz w:val="24"/>
                <w:szCs w:val="24"/>
                <w:lang w:val="en-US" w:eastAsia="zh-CN" w:bidi="ar"/>
                <w14:textFill>
                  <w14:solidFill>
                    <w14:schemeClr w14:val="tx1"/>
                  </w14:solidFill>
                </w14:textFill>
              </w:rPr>
              <w:t>中出现突发应急事件，投标人应在本次项目中提供风险管理和应急处置方案，以应对突发事件出现后可迅速解决，防止给采购人</w:t>
            </w:r>
            <w:r>
              <w:rPr>
                <w:rFonts w:hint="eastAsia" w:hAnsi="宋体" w:cs="宋体"/>
                <w:color w:val="000000" w:themeColor="text1"/>
                <w:kern w:val="0"/>
                <w:sz w:val="24"/>
                <w:szCs w:val="24"/>
                <w:lang w:val="en-US" w:eastAsia="zh-CN" w:bidi="ar"/>
                <w14:textFill>
                  <w14:solidFill>
                    <w14:schemeClr w14:val="tx1"/>
                  </w14:solidFill>
                </w14:textFill>
              </w:rPr>
              <w:t>项目安排</w:t>
            </w:r>
            <w:r>
              <w:rPr>
                <w:rFonts w:hint="eastAsia" w:ascii="宋体" w:hAnsi="宋体" w:eastAsia="宋体" w:cs="宋体"/>
                <w:color w:val="000000" w:themeColor="text1"/>
                <w:kern w:val="0"/>
                <w:sz w:val="24"/>
                <w:szCs w:val="24"/>
                <w:lang w:val="en-US" w:eastAsia="zh-CN" w:bidi="ar"/>
                <w14:textFill>
                  <w14:solidFill>
                    <w14:schemeClr w14:val="tx1"/>
                  </w14:solidFill>
                </w14:textFill>
              </w:rPr>
              <w:t>带来影响，提高采购人应对安全突发事件的处置能力。</w:t>
            </w:r>
          </w:p>
          <w:p w14:paraId="56458231">
            <w:pPr>
              <w:keepNext w:val="0"/>
              <w:keepLines w:val="0"/>
              <w:widowControl/>
              <w:suppressLineNumbers w:val="0"/>
              <w:jc w:val="left"/>
              <w:rPr>
                <w:rFonts w:hint="eastAsia" w:ascii="宋体" w:hAnsi="宋体" w:eastAsia="宋体" w:cs="宋体"/>
                <w:b w:val="0"/>
                <w:color w:val="auto"/>
                <w:kern w:val="0"/>
                <w:sz w:val="24"/>
                <w:szCs w:val="24"/>
                <w:lang w:val="en-US" w:eastAsia="zh-CN" w:bidi="ar"/>
              </w:rPr>
            </w:pPr>
            <w:r>
              <w:rPr>
                <w:rFonts w:hint="eastAsia" w:ascii="宋体" w:hAnsi="宋体" w:eastAsia="宋体" w:cs="宋体"/>
                <w:b w:val="0"/>
                <w:color w:val="auto"/>
                <w:kern w:val="0"/>
                <w:sz w:val="24"/>
                <w:szCs w:val="24"/>
                <w:lang w:val="en-US" w:eastAsia="zh-CN" w:bidi="ar"/>
              </w:rPr>
              <w:t>①</w:t>
            </w:r>
            <w:r>
              <w:rPr>
                <w:rFonts w:hint="eastAsia" w:hAnsi="宋体" w:cs="宋体"/>
                <w:b w:val="0"/>
                <w:color w:val="auto"/>
                <w:kern w:val="0"/>
                <w:sz w:val="24"/>
                <w:szCs w:val="24"/>
                <w:lang w:val="en-US" w:eastAsia="zh-CN" w:bidi="ar"/>
              </w:rPr>
              <w:t>方案</w:t>
            </w:r>
            <w:r>
              <w:rPr>
                <w:rFonts w:hint="eastAsia" w:ascii="宋体" w:hAnsi="宋体" w:eastAsia="宋体" w:cs="宋体"/>
                <w:b w:val="0"/>
                <w:color w:val="auto"/>
                <w:kern w:val="0"/>
                <w:sz w:val="24"/>
                <w:szCs w:val="24"/>
                <w:lang w:val="en-US" w:eastAsia="zh-CN" w:bidi="ar"/>
              </w:rPr>
              <w:t>合理可行，针对性强，</w:t>
            </w:r>
            <w:r>
              <w:rPr>
                <w:rFonts w:hint="eastAsia" w:hAnsi="宋体" w:cs="宋体"/>
                <w:b w:val="0"/>
                <w:color w:val="auto"/>
                <w:kern w:val="0"/>
                <w:sz w:val="24"/>
                <w:szCs w:val="24"/>
                <w:lang w:val="en-US" w:eastAsia="zh-CN" w:bidi="ar"/>
              </w:rPr>
              <w:t>能适用于本项目实际应用</w:t>
            </w:r>
            <w:r>
              <w:rPr>
                <w:rFonts w:hint="eastAsia" w:ascii="宋体" w:hAnsi="宋体" w:eastAsia="宋体" w:cs="宋体"/>
                <w:b w:val="0"/>
                <w:color w:val="auto"/>
                <w:kern w:val="0"/>
                <w:sz w:val="24"/>
                <w:szCs w:val="24"/>
                <w:lang w:val="en-US" w:eastAsia="zh-CN" w:bidi="ar"/>
              </w:rPr>
              <w:t>得</w:t>
            </w:r>
            <w:r>
              <w:rPr>
                <w:rFonts w:hint="eastAsia" w:hAnsi="宋体" w:cs="宋体"/>
                <w:b w:val="0"/>
                <w:color w:val="auto"/>
                <w:kern w:val="0"/>
                <w:sz w:val="24"/>
                <w:szCs w:val="24"/>
                <w:lang w:val="en-US" w:eastAsia="zh-CN" w:bidi="ar"/>
              </w:rPr>
              <w:t>4</w:t>
            </w:r>
            <w:r>
              <w:rPr>
                <w:rFonts w:hint="eastAsia" w:ascii="宋体" w:hAnsi="宋体" w:eastAsia="宋体" w:cs="宋体"/>
                <w:b w:val="0"/>
                <w:color w:val="auto"/>
                <w:kern w:val="0"/>
                <w:sz w:val="24"/>
                <w:szCs w:val="24"/>
                <w:lang w:val="en-US" w:eastAsia="zh-CN" w:bidi="ar"/>
              </w:rPr>
              <w:t>-</w:t>
            </w:r>
            <w:r>
              <w:rPr>
                <w:rFonts w:hint="eastAsia" w:hAnsi="宋体" w:cs="宋体"/>
                <w:b w:val="0"/>
                <w:color w:val="auto"/>
                <w:kern w:val="0"/>
                <w:sz w:val="24"/>
                <w:szCs w:val="24"/>
                <w:lang w:val="en-US" w:eastAsia="zh-CN" w:bidi="ar"/>
              </w:rPr>
              <w:t>7</w:t>
            </w:r>
            <w:r>
              <w:rPr>
                <w:rFonts w:hint="eastAsia" w:ascii="宋体" w:hAnsi="宋体" w:eastAsia="宋体" w:cs="宋体"/>
                <w:b w:val="0"/>
                <w:color w:val="auto"/>
                <w:kern w:val="0"/>
                <w:sz w:val="24"/>
                <w:szCs w:val="24"/>
                <w:lang w:val="en-US" w:eastAsia="zh-CN" w:bidi="ar"/>
              </w:rPr>
              <w:t>分；</w:t>
            </w:r>
          </w:p>
          <w:p w14:paraId="7685799C">
            <w:pPr>
              <w:pStyle w:val="8"/>
              <w:ind w:left="0" w:leftChars="0" w:firstLine="0" w:firstLineChars="0"/>
              <w:rPr>
                <w:rFonts w:hint="eastAsia" w:ascii="宋体" w:hAnsi="宋体" w:eastAsia="宋体" w:cs="宋体"/>
                <w:color w:val="auto"/>
                <w:sz w:val="24"/>
                <w:szCs w:val="24"/>
                <w:lang w:val="en-US" w:eastAsia="zh-CN"/>
              </w:rPr>
            </w:pPr>
            <w:r>
              <w:rPr>
                <w:rFonts w:hint="eastAsia" w:ascii="宋体" w:hAnsi="宋体" w:eastAsia="宋体" w:cs="宋体"/>
                <w:b w:val="0"/>
                <w:color w:val="auto"/>
                <w:kern w:val="0"/>
                <w:sz w:val="24"/>
                <w:szCs w:val="24"/>
                <w:lang w:val="en-US" w:eastAsia="zh-CN" w:bidi="ar"/>
              </w:rPr>
              <w:t>②</w:t>
            </w:r>
            <w:r>
              <w:rPr>
                <w:rFonts w:hint="eastAsia" w:hAnsi="宋体" w:cs="宋体"/>
                <w:b w:val="0"/>
                <w:color w:val="auto"/>
                <w:kern w:val="0"/>
                <w:sz w:val="24"/>
                <w:szCs w:val="24"/>
                <w:lang w:val="en-US" w:eastAsia="zh-CN" w:bidi="ar"/>
              </w:rPr>
              <w:t>方案</w:t>
            </w:r>
            <w:r>
              <w:rPr>
                <w:rFonts w:hint="eastAsia" w:ascii="宋体" w:hAnsi="宋体" w:eastAsia="宋体" w:cs="宋体"/>
                <w:b w:val="0"/>
                <w:color w:val="auto"/>
                <w:kern w:val="0"/>
                <w:sz w:val="24"/>
                <w:szCs w:val="24"/>
                <w:lang w:val="en-US" w:eastAsia="zh-CN" w:bidi="ar"/>
              </w:rPr>
              <w:t>措施基本合理可行，针对性一般或无针对性，</w:t>
            </w:r>
            <w:r>
              <w:rPr>
                <w:rFonts w:hint="eastAsia" w:hAnsi="宋体" w:cs="宋体"/>
                <w:b w:val="0"/>
                <w:color w:val="auto"/>
                <w:kern w:val="0"/>
                <w:sz w:val="24"/>
                <w:szCs w:val="24"/>
                <w:lang w:val="en-US" w:eastAsia="zh-CN" w:bidi="ar"/>
              </w:rPr>
              <w:t>实用性不强</w:t>
            </w:r>
            <w:r>
              <w:rPr>
                <w:rFonts w:hint="eastAsia" w:ascii="宋体" w:hAnsi="宋体" w:eastAsia="宋体" w:cs="宋体"/>
                <w:b w:val="0"/>
                <w:color w:val="auto"/>
                <w:kern w:val="0"/>
                <w:sz w:val="24"/>
                <w:szCs w:val="24"/>
                <w:lang w:val="en-US" w:eastAsia="zh-CN" w:bidi="ar"/>
              </w:rPr>
              <w:t>得1-</w:t>
            </w:r>
            <w:r>
              <w:rPr>
                <w:rFonts w:hint="eastAsia" w:ascii="宋体" w:hAnsi="宋体" w:cs="宋体"/>
                <w:b w:val="0"/>
                <w:color w:val="auto"/>
                <w:kern w:val="0"/>
                <w:sz w:val="24"/>
                <w:szCs w:val="24"/>
                <w:lang w:val="en-US" w:eastAsia="zh-CN" w:bidi="ar"/>
              </w:rPr>
              <w:t>3.9</w:t>
            </w:r>
            <w:r>
              <w:rPr>
                <w:rFonts w:hint="eastAsia" w:ascii="宋体" w:hAnsi="宋体" w:eastAsia="宋体" w:cs="宋体"/>
                <w:b w:val="0"/>
                <w:color w:val="auto"/>
                <w:kern w:val="0"/>
                <w:sz w:val="24"/>
                <w:szCs w:val="24"/>
                <w:lang w:val="en-US" w:eastAsia="zh-CN" w:bidi="ar"/>
              </w:rPr>
              <w:t>分；未提供则该项不计分。</w:t>
            </w:r>
          </w:p>
        </w:tc>
      </w:tr>
      <w:tr w14:paraId="008C06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3" w:hRule="atLeast"/>
          <w:jc w:val="center"/>
        </w:trPr>
        <w:tc>
          <w:tcPr>
            <w:tcW w:w="1026" w:type="dxa"/>
            <w:vMerge w:val="restart"/>
            <w:vAlign w:val="center"/>
          </w:tcPr>
          <w:p w14:paraId="3303EF1F">
            <w:pPr>
              <w:spacing w:line="240" w:lineRule="auto"/>
              <w:jc w:val="center"/>
              <w:rPr>
                <w:rFonts w:hint="default" w:ascii="宋体" w:hAnsi="宋体" w:eastAsia="宋体" w:cs="宋体"/>
                <w:b w:val="0"/>
                <w:bCs/>
                <w:sz w:val="24"/>
                <w:szCs w:val="24"/>
                <w:lang w:val="en-US" w:eastAsia="zh-CN"/>
              </w:rPr>
            </w:pPr>
            <w:r>
              <w:rPr>
                <w:rFonts w:hint="eastAsia" w:ascii="宋体" w:hAnsi="宋体" w:cs="宋体"/>
                <w:b w:val="0"/>
                <w:bCs/>
                <w:sz w:val="24"/>
                <w:szCs w:val="24"/>
                <w:lang w:val="en-US" w:eastAsia="zh-CN"/>
              </w:rPr>
              <w:t>商务部分（满分10分）</w:t>
            </w:r>
          </w:p>
        </w:tc>
        <w:tc>
          <w:tcPr>
            <w:tcW w:w="1335" w:type="dxa"/>
            <w:vAlign w:val="center"/>
          </w:tcPr>
          <w:p w14:paraId="26A5FFD1">
            <w:pPr>
              <w:pStyle w:val="2"/>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宋体" w:hAnsi="宋体" w:cs="宋体"/>
                <w:b w:val="0"/>
                <w:bCs/>
                <w:sz w:val="24"/>
                <w:szCs w:val="24"/>
                <w:lang w:val="en-US" w:eastAsia="zh-CN"/>
              </w:rPr>
            </w:pPr>
            <w:r>
              <w:rPr>
                <w:rFonts w:hint="eastAsia" w:ascii="宋体" w:hAnsi="宋体" w:cs="宋体"/>
                <w:b w:val="0"/>
                <w:bCs/>
                <w:sz w:val="24"/>
                <w:szCs w:val="24"/>
                <w:lang w:val="en-US" w:eastAsia="zh-CN"/>
              </w:rPr>
              <w:t>企业综合实力</w:t>
            </w:r>
          </w:p>
          <w:p w14:paraId="1BCEA519">
            <w:pPr>
              <w:pStyle w:val="2"/>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宋体" w:hAnsi="宋体" w:cs="宋体"/>
                <w:b w:val="0"/>
                <w:bCs/>
                <w:sz w:val="24"/>
                <w:szCs w:val="24"/>
                <w:lang w:val="en-US" w:eastAsia="zh-CN"/>
              </w:rPr>
            </w:pPr>
            <w:r>
              <w:rPr>
                <w:rFonts w:hint="eastAsia" w:ascii="宋体" w:hAnsi="宋体" w:cs="宋体"/>
                <w:b w:val="0"/>
                <w:bCs/>
                <w:sz w:val="24"/>
                <w:szCs w:val="24"/>
                <w:lang w:val="en-US" w:eastAsia="zh-CN"/>
              </w:rPr>
              <w:t>（4分）</w:t>
            </w:r>
          </w:p>
        </w:tc>
        <w:tc>
          <w:tcPr>
            <w:tcW w:w="7341" w:type="dxa"/>
            <w:vAlign w:val="center"/>
          </w:tcPr>
          <w:p w14:paraId="2751A3C1">
            <w:pPr>
              <w:keepNext w:val="0"/>
              <w:keepLines w:val="0"/>
              <w:pageBreakBefore w:val="0"/>
              <w:kinsoku/>
              <w:wordWrap/>
              <w:overflowPunct/>
              <w:topLinePunct w:val="0"/>
              <w:autoSpaceDE/>
              <w:autoSpaceDN/>
              <w:bidi w:val="0"/>
              <w:adjustRightInd/>
              <w:snapToGrid/>
              <w:spacing w:line="240" w:lineRule="auto"/>
              <w:textAlignment w:val="auto"/>
              <w:rPr>
                <w:rFonts w:hint="eastAsia" w:ascii="宋体" w:hAnsi="宋体" w:eastAsia="宋体" w:cs="宋体"/>
                <w:sz w:val="24"/>
                <w:szCs w:val="24"/>
                <w:highlight w:val="none"/>
                <w:lang w:val="en-US" w:eastAsia="zh-CN"/>
              </w:rPr>
            </w:pPr>
            <w:r>
              <w:rPr>
                <w:rFonts w:hint="eastAsia" w:ascii="宋体" w:hAnsi="宋体"/>
                <w:i w:val="0"/>
                <w:iCs w:val="0"/>
                <w:color w:val="000000"/>
                <w:sz w:val="24"/>
                <w:highlight w:val="none"/>
                <w:lang w:eastAsia="zh-CN"/>
              </w:rPr>
              <w:t>投标人</w:t>
            </w:r>
            <w:r>
              <w:rPr>
                <w:rFonts w:hint="eastAsia" w:hAnsi="宋体"/>
                <w:i w:val="0"/>
                <w:iCs w:val="0"/>
                <w:color w:val="000000"/>
                <w:sz w:val="24"/>
                <w:highlight w:val="none"/>
                <w:lang w:val="en-US" w:eastAsia="zh-CN"/>
              </w:rPr>
              <w:t>拟派导演</w:t>
            </w:r>
            <w:r>
              <w:rPr>
                <w:rFonts w:hint="eastAsia" w:ascii="宋体" w:hAnsi="宋体"/>
                <w:i w:val="0"/>
                <w:iCs w:val="0"/>
                <w:color w:val="000000"/>
                <w:sz w:val="24"/>
                <w:highlight w:val="none"/>
                <w:lang w:eastAsia="zh-CN"/>
              </w:rPr>
              <w:t>受到省</w:t>
            </w:r>
            <w:r>
              <w:rPr>
                <w:rFonts w:hint="eastAsia" w:ascii="宋体" w:hAnsi="宋体"/>
                <w:i w:val="0"/>
                <w:iCs w:val="0"/>
                <w:color w:val="000000"/>
                <w:sz w:val="24"/>
                <w:highlight w:val="none"/>
                <w:lang w:val="en-US" w:eastAsia="zh-CN"/>
              </w:rPr>
              <w:t>部</w:t>
            </w:r>
            <w:r>
              <w:rPr>
                <w:rFonts w:hint="eastAsia" w:ascii="宋体" w:hAnsi="宋体"/>
                <w:i w:val="0"/>
                <w:iCs w:val="0"/>
                <w:color w:val="000000"/>
                <w:sz w:val="24"/>
                <w:highlight w:val="none"/>
                <w:lang w:eastAsia="zh-CN"/>
              </w:rPr>
              <w:t>级</w:t>
            </w:r>
            <w:r>
              <w:rPr>
                <w:rFonts w:hint="eastAsia" w:ascii="宋体" w:hAnsi="宋体"/>
                <w:i w:val="0"/>
                <w:iCs w:val="0"/>
                <w:color w:val="000000"/>
                <w:sz w:val="24"/>
                <w:highlight w:val="none"/>
                <w:lang w:val="en-US" w:eastAsia="zh-CN"/>
              </w:rPr>
              <w:t>及</w:t>
            </w:r>
            <w:r>
              <w:rPr>
                <w:rFonts w:hint="eastAsia" w:ascii="宋体" w:hAnsi="宋体"/>
                <w:i w:val="0"/>
                <w:iCs w:val="0"/>
                <w:color w:val="000000"/>
                <w:sz w:val="24"/>
                <w:highlight w:val="none"/>
                <w:lang w:eastAsia="zh-CN"/>
              </w:rPr>
              <w:t>以上表彰</w:t>
            </w:r>
            <w:r>
              <w:rPr>
                <w:rFonts w:hint="eastAsia" w:ascii="宋体" w:hAnsi="宋体"/>
                <w:i w:val="0"/>
                <w:iCs w:val="0"/>
                <w:color w:val="000000"/>
                <w:sz w:val="24"/>
                <w:highlight w:val="none"/>
                <w:lang w:val="en-US" w:eastAsia="zh-CN"/>
              </w:rPr>
              <w:t>并</w:t>
            </w:r>
            <w:r>
              <w:rPr>
                <w:rFonts w:hint="eastAsia" w:ascii="宋体" w:hAnsi="宋体"/>
                <w:i w:val="0"/>
                <w:iCs w:val="0"/>
                <w:color w:val="000000"/>
                <w:sz w:val="24"/>
                <w:highlight w:val="none"/>
                <w:lang w:eastAsia="zh-CN"/>
              </w:rPr>
              <w:t>提供证明材料</w:t>
            </w:r>
            <w:r>
              <w:rPr>
                <w:rFonts w:hint="eastAsia" w:hAnsi="宋体"/>
                <w:i w:val="0"/>
                <w:iCs w:val="0"/>
                <w:color w:val="000000"/>
                <w:sz w:val="24"/>
                <w:highlight w:val="none"/>
                <w:lang w:eastAsia="zh-CN"/>
              </w:rPr>
              <w:t>，</w:t>
            </w:r>
            <w:r>
              <w:rPr>
                <w:rFonts w:hint="eastAsia" w:ascii="宋体" w:hAnsi="宋体"/>
                <w:i w:val="0"/>
                <w:iCs w:val="0"/>
                <w:color w:val="000000"/>
                <w:sz w:val="24"/>
                <w:highlight w:val="none"/>
                <w:lang w:val="en-US" w:eastAsia="zh-CN"/>
              </w:rPr>
              <w:t>每提供</w:t>
            </w:r>
            <w:r>
              <w:rPr>
                <w:rFonts w:hint="eastAsia" w:ascii="宋体" w:hAnsi="宋体"/>
                <w:i w:val="0"/>
                <w:iCs w:val="0"/>
                <w:color w:val="000000"/>
                <w:sz w:val="24"/>
                <w:highlight w:val="none"/>
              </w:rPr>
              <w:t>一项计</w:t>
            </w:r>
            <w:r>
              <w:rPr>
                <w:rFonts w:hint="eastAsia" w:ascii="宋体" w:hAnsi="宋体"/>
                <w:i w:val="0"/>
                <w:iCs w:val="0"/>
                <w:color w:val="000000"/>
                <w:sz w:val="24"/>
                <w:highlight w:val="none"/>
                <w:lang w:val="en-US" w:eastAsia="zh-CN"/>
              </w:rPr>
              <w:t>2</w:t>
            </w:r>
            <w:r>
              <w:rPr>
                <w:rFonts w:hint="eastAsia" w:ascii="宋体" w:hAnsi="宋体"/>
                <w:i w:val="0"/>
                <w:iCs w:val="0"/>
                <w:color w:val="000000"/>
                <w:sz w:val="24"/>
                <w:highlight w:val="none"/>
              </w:rPr>
              <w:t>分，</w:t>
            </w:r>
            <w:r>
              <w:rPr>
                <w:rFonts w:hint="eastAsia" w:ascii="宋体" w:hAnsi="宋体"/>
                <w:i w:val="0"/>
                <w:iCs w:val="0"/>
                <w:color w:val="000000"/>
                <w:sz w:val="24"/>
                <w:highlight w:val="none"/>
                <w:lang w:eastAsia="zh-CN"/>
              </w:rPr>
              <w:t>受到</w:t>
            </w:r>
            <w:r>
              <w:rPr>
                <w:rFonts w:hint="eastAsia" w:hAnsi="宋体"/>
                <w:i w:val="0"/>
                <w:iCs w:val="0"/>
                <w:color w:val="000000"/>
                <w:sz w:val="24"/>
                <w:highlight w:val="none"/>
                <w:lang w:val="en-US" w:eastAsia="zh-CN"/>
              </w:rPr>
              <w:t>市</w:t>
            </w:r>
            <w:r>
              <w:rPr>
                <w:rFonts w:hint="eastAsia" w:ascii="宋体" w:hAnsi="宋体"/>
                <w:i w:val="0"/>
                <w:iCs w:val="0"/>
                <w:color w:val="000000"/>
                <w:sz w:val="24"/>
                <w:highlight w:val="none"/>
                <w:lang w:eastAsia="zh-CN"/>
              </w:rPr>
              <w:t>级</w:t>
            </w:r>
            <w:r>
              <w:rPr>
                <w:rFonts w:hint="eastAsia" w:ascii="宋体" w:hAnsi="宋体"/>
                <w:i w:val="0"/>
                <w:iCs w:val="0"/>
                <w:color w:val="000000"/>
                <w:sz w:val="24"/>
                <w:highlight w:val="none"/>
                <w:lang w:val="en-US" w:eastAsia="zh-CN"/>
              </w:rPr>
              <w:t>及</w:t>
            </w:r>
            <w:r>
              <w:rPr>
                <w:rFonts w:hint="eastAsia" w:ascii="宋体" w:hAnsi="宋体"/>
                <w:i w:val="0"/>
                <w:iCs w:val="0"/>
                <w:color w:val="000000"/>
                <w:sz w:val="24"/>
                <w:highlight w:val="none"/>
                <w:lang w:eastAsia="zh-CN"/>
              </w:rPr>
              <w:t>以上表彰</w:t>
            </w:r>
            <w:r>
              <w:rPr>
                <w:rFonts w:hint="eastAsia" w:ascii="宋体" w:hAnsi="宋体"/>
                <w:i w:val="0"/>
                <w:iCs w:val="0"/>
                <w:color w:val="000000"/>
                <w:sz w:val="24"/>
                <w:highlight w:val="none"/>
                <w:lang w:val="en-US" w:eastAsia="zh-CN"/>
              </w:rPr>
              <w:t>并</w:t>
            </w:r>
            <w:r>
              <w:rPr>
                <w:rFonts w:hint="eastAsia" w:ascii="宋体" w:hAnsi="宋体"/>
                <w:i w:val="0"/>
                <w:iCs w:val="0"/>
                <w:color w:val="000000"/>
                <w:sz w:val="24"/>
                <w:highlight w:val="none"/>
                <w:lang w:eastAsia="zh-CN"/>
              </w:rPr>
              <w:t>提供证明材料</w:t>
            </w:r>
            <w:r>
              <w:rPr>
                <w:rFonts w:hint="eastAsia" w:hAnsi="宋体"/>
                <w:i w:val="0"/>
                <w:iCs w:val="0"/>
                <w:color w:val="000000"/>
                <w:sz w:val="24"/>
                <w:highlight w:val="none"/>
                <w:lang w:eastAsia="zh-CN"/>
              </w:rPr>
              <w:t>，</w:t>
            </w:r>
            <w:r>
              <w:rPr>
                <w:rFonts w:hint="eastAsia" w:ascii="宋体" w:hAnsi="宋体"/>
                <w:i w:val="0"/>
                <w:iCs w:val="0"/>
                <w:color w:val="000000"/>
                <w:sz w:val="24"/>
                <w:highlight w:val="none"/>
                <w:lang w:val="en-US" w:eastAsia="zh-CN"/>
              </w:rPr>
              <w:t>每提供</w:t>
            </w:r>
            <w:r>
              <w:rPr>
                <w:rFonts w:hint="eastAsia" w:ascii="宋体" w:hAnsi="宋体"/>
                <w:i w:val="0"/>
                <w:iCs w:val="0"/>
                <w:color w:val="000000"/>
                <w:sz w:val="24"/>
                <w:highlight w:val="none"/>
              </w:rPr>
              <w:t>一项计</w:t>
            </w:r>
            <w:r>
              <w:rPr>
                <w:rFonts w:hint="eastAsia" w:hAnsi="宋体"/>
                <w:i w:val="0"/>
                <w:iCs w:val="0"/>
                <w:color w:val="000000"/>
                <w:sz w:val="24"/>
                <w:highlight w:val="none"/>
                <w:lang w:val="en-US" w:eastAsia="zh-CN"/>
              </w:rPr>
              <w:t>1</w:t>
            </w:r>
            <w:r>
              <w:rPr>
                <w:rFonts w:hint="eastAsia" w:ascii="宋体" w:hAnsi="宋体"/>
                <w:i w:val="0"/>
                <w:iCs w:val="0"/>
                <w:color w:val="000000"/>
                <w:sz w:val="24"/>
                <w:highlight w:val="none"/>
              </w:rPr>
              <w:t>分，</w:t>
            </w:r>
            <w:r>
              <w:rPr>
                <w:rFonts w:hint="eastAsia" w:hAnsi="宋体"/>
                <w:i w:val="0"/>
                <w:iCs w:val="0"/>
                <w:color w:val="000000"/>
                <w:sz w:val="24"/>
                <w:highlight w:val="none"/>
                <w:lang w:val="en-US" w:eastAsia="zh-CN"/>
              </w:rPr>
              <w:t>本项最高得4</w:t>
            </w:r>
            <w:r>
              <w:rPr>
                <w:rFonts w:hint="eastAsia" w:ascii="宋体" w:hAnsi="宋体"/>
                <w:i w:val="0"/>
                <w:iCs w:val="0"/>
                <w:color w:val="000000"/>
                <w:sz w:val="24"/>
                <w:highlight w:val="none"/>
              </w:rPr>
              <w:t>分。</w:t>
            </w:r>
          </w:p>
        </w:tc>
      </w:tr>
      <w:tr w14:paraId="7A604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3" w:hRule="atLeast"/>
          <w:jc w:val="center"/>
        </w:trPr>
        <w:tc>
          <w:tcPr>
            <w:tcW w:w="1026" w:type="dxa"/>
            <w:vMerge w:val="continue"/>
            <w:vAlign w:val="center"/>
          </w:tcPr>
          <w:p w14:paraId="13290A42">
            <w:pPr>
              <w:spacing w:line="240" w:lineRule="auto"/>
              <w:jc w:val="center"/>
              <w:rPr>
                <w:rFonts w:hint="default" w:ascii="宋体" w:hAnsi="宋体" w:eastAsia="宋体" w:cs="宋体"/>
                <w:b w:val="0"/>
                <w:bCs/>
                <w:sz w:val="24"/>
                <w:szCs w:val="24"/>
                <w:lang w:val="en-US" w:eastAsia="zh-CN"/>
              </w:rPr>
            </w:pPr>
          </w:p>
        </w:tc>
        <w:tc>
          <w:tcPr>
            <w:tcW w:w="1335" w:type="dxa"/>
            <w:vAlign w:val="center"/>
          </w:tcPr>
          <w:p w14:paraId="5B6CA7CE">
            <w:pPr>
              <w:pStyle w:val="2"/>
              <w:keepNext w:val="0"/>
              <w:keepLines w:val="0"/>
              <w:pageBreakBefore w:val="0"/>
              <w:kinsoku/>
              <w:wordWrap/>
              <w:overflowPunct/>
              <w:topLinePunct w:val="0"/>
              <w:autoSpaceDE/>
              <w:autoSpaceDN/>
              <w:bidi w:val="0"/>
              <w:adjustRightInd/>
              <w:snapToGrid/>
              <w:spacing w:line="240" w:lineRule="auto"/>
              <w:jc w:val="center"/>
              <w:textAlignment w:val="auto"/>
              <w:rPr>
                <w:rFonts w:hint="eastAsia" w:ascii="宋体" w:hAnsi="宋体" w:eastAsia="宋体" w:cs="宋体"/>
                <w:b/>
                <w:bCs w:val="0"/>
                <w:kern w:val="2"/>
                <w:sz w:val="24"/>
                <w:szCs w:val="24"/>
                <w:lang w:val="en-US" w:eastAsia="zh-CN" w:bidi="ar-SA"/>
              </w:rPr>
            </w:pPr>
            <w:r>
              <w:rPr>
                <w:rFonts w:hint="eastAsia" w:ascii="宋体" w:hAnsi="宋体" w:cs="宋体"/>
                <w:b w:val="0"/>
                <w:bCs/>
                <w:sz w:val="24"/>
                <w:szCs w:val="24"/>
                <w:lang w:val="en-US" w:eastAsia="zh-CN"/>
              </w:rPr>
              <w:t>业绩</w:t>
            </w:r>
            <w:r>
              <w:rPr>
                <w:rFonts w:hint="eastAsia" w:ascii="宋体" w:hAnsi="宋体" w:eastAsia="宋体" w:cs="宋体"/>
                <w:b w:val="0"/>
                <w:bCs/>
                <w:sz w:val="24"/>
                <w:szCs w:val="24"/>
                <w:lang w:val="en-US" w:eastAsia="zh-CN"/>
              </w:rPr>
              <w:t>（</w:t>
            </w:r>
            <w:r>
              <w:rPr>
                <w:rFonts w:hint="eastAsia" w:ascii="宋体" w:hAnsi="宋体" w:cs="宋体"/>
                <w:b w:val="0"/>
                <w:bCs/>
                <w:sz w:val="24"/>
                <w:szCs w:val="24"/>
                <w:lang w:val="en-US" w:eastAsia="zh-CN"/>
              </w:rPr>
              <w:t>6</w:t>
            </w:r>
            <w:r>
              <w:rPr>
                <w:rFonts w:hint="eastAsia" w:ascii="宋体" w:hAnsi="宋体" w:eastAsia="宋体" w:cs="宋体"/>
                <w:b w:val="0"/>
                <w:bCs/>
                <w:sz w:val="24"/>
                <w:szCs w:val="24"/>
                <w:lang w:val="en-US" w:eastAsia="zh-CN"/>
              </w:rPr>
              <w:t>分）</w:t>
            </w:r>
          </w:p>
        </w:tc>
        <w:tc>
          <w:tcPr>
            <w:tcW w:w="7341" w:type="dxa"/>
            <w:vAlign w:val="center"/>
          </w:tcPr>
          <w:p w14:paraId="0E34F993">
            <w:pPr>
              <w:keepNext w:val="0"/>
              <w:keepLines w:val="0"/>
              <w:widowControl/>
              <w:suppressLineNumbers w:val="0"/>
              <w:jc w:val="left"/>
              <w:rPr>
                <w:rFonts w:hint="eastAsia" w:ascii="宋体" w:hAnsi="宋体" w:eastAsia="宋体" w:cs="宋体"/>
                <w:color w:val="000000" w:themeColor="text1"/>
                <w:sz w:val="24"/>
                <w:szCs w:val="24"/>
                <w14:textFill>
                  <w14:solidFill>
                    <w14:schemeClr w14:val="tx1"/>
                  </w14:solidFill>
                </w14:textFill>
              </w:rPr>
            </w:pPr>
            <w:r>
              <w:rPr>
                <w:rFonts w:hint="eastAsia" w:hAnsi="宋体" w:cs="宋体"/>
                <w:color w:val="000000" w:themeColor="text1"/>
                <w:sz w:val="24"/>
                <w:szCs w:val="24"/>
                <w:lang w:val="en-US" w:eastAsia="zh-CN"/>
                <w14:textFill>
                  <w14:solidFill>
                    <w14:schemeClr w14:val="tx1"/>
                  </w14:solidFill>
                </w14:textFill>
              </w:rPr>
              <w:t>投标人</w:t>
            </w:r>
            <w:r>
              <w:rPr>
                <w:rFonts w:hint="eastAsia" w:ascii="宋体" w:hAnsi="宋体" w:eastAsia="宋体" w:cs="宋体"/>
                <w:color w:val="000000" w:themeColor="text1"/>
                <w:sz w:val="24"/>
                <w:szCs w:val="24"/>
                <w14:textFill>
                  <w14:solidFill>
                    <w14:schemeClr w14:val="tx1"/>
                  </w14:solidFill>
                </w14:textFill>
              </w:rPr>
              <w:t>提供近三年20</w:t>
            </w:r>
            <w:r>
              <w:rPr>
                <w:rFonts w:hint="eastAsia" w:ascii="宋体" w:hAnsi="宋体" w:eastAsia="宋体" w:cs="宋体"/>
                <w:color w:val="000000" w:themeColor="text1"/>
                <w:sz w:val="24"/>
                <w:szCs w:val="24"/>
                <w:lang w:val="en-US" w:eastAsia="zh-CN"/>
                <w14:textFill>
                  <w14:solidFill>
                    <w14:schemeClr w14:val="tx1"/>
                  </w14:solidFill>
                </w14:textFill>
              </w:rPr>
              <w:t>2</w:t>
            </w:r>
            <w:r>
              <w:rPr>
                <w:rFonts w:hint="eastAsia" w:hAnsi="宋体" w:cs="宋体"/>
                <w:color w:val="000000" w:themeColor="text1"/>
                <w:sz w:val="24"/>
                <w:szCs w:val="24"/>
                <w:lang w:val="en-US" w:eastAsia="zh-CN"/>
                <w14:textFill>
                  <w14:solidFill>
                    <w14:schemeClr w14:val="tx1"/>
                  </w14:solidFill>
                </w14:textFill>
              </w:rPr>
              <w:t>1</w:t>
            </w:r>
            <w:r>
              <w:rPr>
                <w:rFonts w:hint="eastAsia" w:ascii="宋体" w:hAnsi="宋体" w:eastAsia="宋体" w:cs="宋体"/>
                <w:color w:val="000000" w:themeColor="text1"/>
                <w:sz w:val="24"/>
                <w:szCs w:val="24"/>
                <w14:textFill>
                  <w14:solidFill>
                    <w14:schemeClr w14:val="tx1"/>
                  </w14:solidFill>
                </w14:textFill>
              </w:rPr>
              <w:t>年1月1日起</w:t>
            </w:r>
            <w:r>
              <w:rPr>
                <w:rFonts w:hint="eastAsia" w:ascii="宋体" w:hAnsi="宋体" w:eastAsia="宋体" w:cs="宋体"/>
                <w:b w:val="0"/>
                <w:bCs w:val="0"/>
                <w:color w:val="000000" w:themeColor="text1"/>
                <w:sz w:val="24"/>
                <w:szCs w:val="24"/>
                <w:lang w:bidi="ar"/>
                <w14:textFill>
                  <w14:solidFill>
                    <w14:schemeClr w14:val="tx1"/>
                  </w14:solidFill>
                </w14:textFill>
              </w:rPr>
              <w:t>（日期以签订时间为准）</w:t>
            </w:r>
            <w:r>
              <w:rPr>
                <w:rFonts w:hint="eastAsia" w:ascii="宋体" w:hAnsi="宋体" w:eastAsia="宋体" w:cs="宋体"/>
                <w:color w:val="000000" w:themeColor="text1"/>
                <w:sz w:val="24"/>
                <w:szCs w:val="24"/>
                <w14:textFill>
                  <w14:solidFill>
                    <w14:schemeClr w14:val="tx1"/>
                  </w14:solidFill>
                </w14:textFill>
              </w:rPr>
              <w:t>至今</w:t>
            </w:r>
            <w:r>
              <w:rPr>
                <w:rFonts w:hint="eastAsia" w:hAnsi="宋体" w:cs="宋体"/>
                <w:color w:val="000000" w:themeColor="text1"/>
                <w:sz w:val="24"/>
                <w:szCs w:val="24"/>
                <w:lang w:val="en-US" w:eastAsia="zh-CN"/>
                <w14:textFill>
                  <w14:solidFill>
                    <w14:schemeClr w14:val="tx1"/>
                  </w14:solidFill>
                </w14:textFill>
              </w:rPr>
              <w:t>同类型项目</w:t>
            </w:r>
            <w:r>
              <w:rPr>
                <w:rFonts w:hint="eastAsia" w:ascii="宋体" w:hAnsi="宋体" w:eastAsia="宋体" w:cs="宋体"/>
                <w:color w:val="000000" w:themeColor="text1"/>
                <w:sz w:val="24"/>
                <w:szCs w:val="24"/>
                <w14:textFill>
                  <w14:solidFill>
                    <w14:schemeClr w14:val="tx1"/>
                  </w14:solidFill>
                </w14:textFill>
              </w:rPr>
              <w:t>业绩合同</w:t>
            </w:r>
            <w:r>
              <w:rPr>
                <w:rFonts w:hint="eastAsia" w:ascii="宋体" w:hAnsi="宋体" w:eastAsia="宋体" w:cs="宋体"/>
                <w:color w:val="000000" w:themeColor="text1"/>
                <w:sz w:val="24"/>
                <w:szCs w:val="24"/>
                <w:lang w:val="en-US" w:eastAsia="zh-CN"/>
                <w14:textFill>
                  <w14:solidFill>
                    <w14:schemeClr w14:val="tx1"/>
                  </w14:solidFill>
                </w14:textFill>
              </w:rPr>
              <w:t>扫描件</w:t>
            </w:r>
            <w:r>
              <w:rPr>
                <w:rFonts w:hint="eastAsia" w:ascii="宋体" w:hAnsi="宋体" w:eastAsia="宋体" w:cs="宋体"/>
                <w:color w:val="000000" w:themeColor="text1"/>
                <w:sz w:val="24"/>
                <w:szCs w:val="24"/>
                <w14:textFill>
                  <w14:solidFill>
                    <w14:schemeClr w14:val="tx1"/>
                  </w14:solidFill>
                </w14:textFill>
              </w:rPr>
              <w:t>，每提供一份</w:t>
            </w:r>
            <w:r>
              <w:rPr>
                <w:rFonts w:hint="eastAsia" w:ascii="宋体" w:hAnsi="宋体" w:eastAsia="宋体" w:cs="宋体"/>
                <w:color w:val="000000" w:themeColor="text1"/>
                <w:sz w:val="24"/>
                <w:szCs w:val="24"/>
                <w:lang w:val="en-US" w:eastAsia="zh-CN"/>
                <w14:textFill>
                  <w14:solidFill>
                    <w14:schemeClr w14:val="tx1"/>
                  </w14:solidFill>
                </w14:textFill>
              </w:rPr>
              <w:t>得</w:t>
            </w:r>
            <w:r>
              <w:rPr>
                <w:rFonts w:hint="eastAsia" w:hAnsi="宋体" w:cs="宋体"/>
                <w:color w:val="000000" w:themeColor="text1"/>
                <w:sz w:val="24"/>
                <w:szCs w:val="24"/>
                <w:lang w:val="en-US" w:eastAsia="zh-CN"/>
                <w14:textFill>
                  <w14:solidFill>
                    <w14:schemeClr w14:val="tx1"/>
                  </w14:solidFill>
                </w14:textFill>
              </w:rPr>
              <w:t>6</w:t>
            </w:r>
            <w:r>
              <w:rPr>
                <w:rFonts w:hint="eastAsia" w:ascii="宋体" w:hAnsi="宋体" w:eastAsia="宋体" w:cs="宋体"/>
                <w:color w:val="000000" w:themeColor="text1"/>
                <w:sz w:val="24"/>
                <w:szCs w:val="24"/>
                <w14:textFill>
                  <w14:solidFill>
                    <w14:schemeClr w14:val="tx1"/>
                  </w14:solidFill>
                </w14:textFill>
              </w:rPr>
              <w:t>分，最高得</w:t>
            </w:r>
            <w:r>
              <w:rPr>
                <w:rFonts w:hint="eastAsia" w:hAnsi="宋体" w:cs="宋体"/>
                <w:color w:val="000000" w:themeColor="text1"/>
                <w:sz w:val="24"/>
                <w:szCs w:val="24"/>
                <w:lang w:val="en-US" w:eastAsia="zh-CN"/>
                <w14:textFill>
                  <w14:solidFill>
                    <w14:schemeClr w14:val="tx1"/>
                  </w14:solidFill>
                </w14:textFill>
              </w:rPr>
              <w:t>6</w:t>
            </w:r>
            <w:r>
              <w:rPr>
                <w:rFonts w:hint="eastAsia" w:ascii="宋体" w:hAnsi="宋体" w:eastAsia="宋体" w:cs="宋体"/>
                <w:color w:val="000000" w:themeColor="text1"/>
                <w:sz w:val="24"/>
                <w:szCs w:val="24"/>
                <w14:textFill>
                  <w14:solidFill>
                    <w14:schemeClr w14:val="tx1"/>
                  </w14:solidFill>
                </w14:textFill>
              </w:rPr>
              <w:t>分；</w:t>
            </w:r>
          </w:p>
          <w:p w14:paraId="07E3A44D">
            <w:pPr>
              <w:keepNext w:val="0"/>
              <w:keepLines w:val="0"/>
              <w:pageBreakBefore w:val="0"/>
              <w:kinsoku/>
              <w:wordWrap/>
              <w:overflowPunct/>
              <w:topLinePunct w:val="0"/>
              <w:autoSpaceDE/>
              <w:autoSpaceDN/>
              <w:bidi w:val="0"/>
              <w:adjustRightInd/>
              <w:snapToGrid/>
              <w:spacing w:line="240" w:lineRule="auto"/>
              <w:textAlignment w:val="auto"/>
              <w:rPr>
                <w:rFonts w:hint="eastAsia" w:ascii="宋体" w:hAnsi="宋体" w:eastAsia="宋体" w:cs="宋体"/>
                <w:b w:val="0"/>
                <w:bCs/>
                <w:kern w:val="2"/>
                <w:sz w:val="24"/>
                <w:szCs w:val="24"/>
                <w:lang w:val="en-US" w:eastAsia="zh-CN" w:bidi="ar-SA"/>
              </w:rPr>
            </w:pPr>
            <w:r>
              <w:rPr>
                <w:rFonts w:hint="eastAsia" w:ascii="宋体" w:hAnsi="宋体" w:eastAsia="宋体" w:cs="宋体"/>
                <w:b w:val="0"/>
                <w:bCs w:val="0"/>
                <w:color w:val="000000" w:themeColor="text1"/>
                <w:sz w:val="24"/>
                <w:szCs w:val="24"/>
                <w:lang w:val="en-US" w:eastAsia="zh-CN" w:bidi="ar"/>
                <w14:textFill>
                  <w14:solidFill>
                    <w14:schemeClr w14:val="tx1"/>
                  </w14:solidFill>
                </w14:textFill>
              </w:rPr>
              <w:t>评审依据</w:t>
            </w:r>
            <w:r>
              <w:rPr>
                <w:rFonts w:hint="eastAsia" w:ascii="宋体" w:hAnsi="宋体" w:eastAsia="宋体" w:cs="宋体"/>
                <w:b w:val="0"/>
                <w:bCs w:val="0"/>
                <w:color w:val="000000" w:themeColor="text1"/>
                <w:sz w:val="24"/>
                <w:szCs w:val="24"/>
                <w:lang w:bidi="ar"/>
                <w14:textFill>
                  <w14:solidFill>
                    <w14:schemeClr w14:val="tx1"/>
                  </w14:solidFill>
                </w14:textFill>
              </w:rPr>
              <w:t>：合同内容应包括首页、签字页、</w:t>
            </w:r>
            <w:r>
              <w:rPr>
                <w:rFonts w:hint="eastAsia" w:ascii="宋体" w:hAnsi="宋体" w:cs="宋体"/>
                <w:b w:val="0"/>
                <w:bCs w:val="0"/>
                <w:color w:val="000000" w:themeColor="text1"/>
                <w:sz w:val="24"/>
                <w:szCs w:val="24"/>
                <w:lang w:val="en-US" w:eastAsia="zh-CN" w:bidi="ar"/>
                <w14:textFill>
                  <w14:solidFill>
                    <w14:schemeClr w14:val="tx1"/>
                  </w14:solidFill>
                </w14:textFill>
              </w:rPr>
              <w:t>服务内容</w:t>
            </w:r>
            <w:r>
              <w:rPr>
                <w:rFonts w:hint="eastAsia" w:ascii="宋体" w:hAnsi="宋体" w:eastAsia="宋体" w:cs="宋体"/>
                <w:b w:val="0"/>
                <w:bCs w:val="0"/>
                <w:color w:val="000000" w:themeColor="text1"/>
                <w:sz w:val="24"/>
                <w:szCs w:val="24"/>
                <w:lang w:bidi="ar"/>
                <w14:textFill>
                  <w14:solidFill>
                    <w14:schemeClr w14:val="tx1"/>
                  </w14:solidFill>
                </w14:textFill>
              </w:rPr>
              <w:t>页等关键信息。对于提供合同不清晰、信息不全，字体有明显修改、加粗等现象，视为无效业绩。</w:t>
            </w:r>
          </w:p>
        </w:tc>
      </w:tr>
    </w:tbl>
    <w:p w14:paraId="17FCE062">
      <w:pPr>
        <w:pStyle w:val="10"/>
        <w:spacing w:line="240" w:lineRule="auto"/>
        <w:ind w:firstLine="0"/>
        <w:jc w:val="left"/>
        <w:rPr>
          <w:rFonts w:hAnsi="宋体"/>
          <w:b/>
          <w:sz w:val="24"/>
          <w:szCs w:val="24"/>
        </w:rPr>
      </w:pPr>
      <w:r>
        <w:rPr>
          <w:rFonts w:hint="eastAsia" w:hAnsi="宋体"/>
          <w:b/>
          <w:sz w:val="24"/>
          <w:szCs w:val="24"/>
        </w:rPr>
        <w:t>备注：</w:t>
      </w:r>
    </w:p>
    <w:p w14:paraId="18D23412">
      <w:pPr>
        <w:spacing w:line="240" w:lineRule="auto"/>
        <w:ind w:firstLine="486" w:firstLineChars="200"/>
        <w:rPr>
          <w:rFonts w:ascii="宋体" w:hAnsi="宋体"/>
          <w:szCs w:val="24"/>
        </w:rPr>
      </w:pPr>
      <w:r>
        <w:rPr>
          <w:rFonts w:hint="eastAsia" w:ascii="宋体" w:hAnsi="宋体"/>
          <w:szCs w:val="24"/>
        </w:rPr>
        <w:t>1) 若出现综合得分并列时，按磋商报价由低到高顺序排列；若报价得分仍相同，比较评审因素的量化指标评审得分，此分项得分高者排序在前；若评审因素的量化指标得分仍相同，则由磋商小组无记名投票，得票高者排序在前。</w:t>
      </w:r>
    </w:p>
    <w:p w14:paraId="2EF1F341">
      <w:pPr>
        <w:spacing w:line="240" w:lineRule="auto"/>
        <w:ind w:firstLine="475" w:firstLineChars="196"/>
        <w:rPr>
          <w:rFonts w:ascii="宋体" w:hAnsi="宋体"/>
          <w:b/>
          <w:szCs w:val="24"/>
        </w:rPr>
      </w:pPr>
      <w:r>
        <w:rPr>
          <w:rFonts w:hint="eastAsia" w:ascii="宋体" w:hAnsi="宋体"/>
          <w:szCs w:val="24"/>
        </w:rPr>
        <w:t>2) 磋商响应文件中缺少某分项时，该分项为0分。</w:t>
      </w:r>
    </w:p>
    <w:p w14:paraId="703CCA5F">
      <w:pPr>
        <w:spacing w:line="240" w:lineRule="auto"/>
        <w:ind w:firstLine="475" w:firstLineChars="196"/>
        <w:rPr>
          <w:rFonts w:ascii="宋体" w:hAnsi="宋体"/>
          <w:b/>
          <w:szCs w:val="24"/>
        </w:rPr>
      </w:pPr>
      <w:r>
        <w:rPr>
          <w:rFonts w:hint="eastAsia" w:ascii="宋体" w:hAnsi="宋体"/>
          <w:szCs w:val="24"/>
        </w:rPr>
        <w:t>3) 评委打分超过得分界限或未按本方法赋分时，该评委的打分按废票处理。</w:t>
      </w:r>
    </w:p>
    <w:p w14:paraId="0E993188">
      <w:pPr>
        <w:spacing w:line="240" w:lineRule="auto"/>
        <w:ind w:firstLine="475" w:firstLineChars="196"/>
        <w:rPr>
          <w:rFonts w:ascii="宋体" w:hAnsi="宋体"/>
          <w:szCs w:val="24"/>
        </w:rPr>
      </w:pPr>
      <w:r>
        <w:rPr>
          <w:rFonts w:hint="eastAsia" w:ascii="宋体" w:hAnsi="宋体"/>
          <w:szCs w:val="24"/>
        </w:rPr>
        <w:t>4) 各种计算采用插入法，数字均保留两位小数，第三位“四舍五入”。</w:t>
      </w:r>
    </w:p>
    <w:p w14:paraId="013488D7">
      <w:pPr>
        <w:spacing w:line="240" w:lineRule="auto"/>
        <w:ind w:firstLine="475" w:firstLineChars="196"/>
        <w:rPr>
          <w:rFonts w:hint="eastAsia" w:ascii="宋体" w:hAnsi="宋体"/>
          <w:szCs w:val="24"/>
        </w:rPr>
      </w:pPr>
      <w:r>
        <w:rPr>
          <w:rFonts w:hint="eastAsia" w:ascii="宋体" w:hAnsi="宋体"/>
          <w:szCs w:val="24"/>
        </w:rPr>
        <w:t>5）最低报价不是中标的唯一条件。</w:t>
      </w:r>
    </w:p>
    <w:p w14:paraId="3D82C03A">
      <w:pPr>
        <w:spacing w:line="240" w:lineRule="auto"/>
        <w:ind w:firstLine="475" w:firstLineChars="196"/>
        <w:rPr>
          <w:rFonts w:hint="default"/>
          <w:lang w:val="en-US" w:eastAsia="zh-CN"/>
        </w:rPr>
      </w:pPr>
      <w:r>
        <w:rPr>
          <w:rFonts w:hint="eastAsia" w:ascii="宋体" w:hAnsi="宋体"/>
          <w:szCs w:val="24"/>
        </w:rPr>
        <w:t>6）评标过程中，若出现特殊情况时，由磋商小组决定暂停评标，并提出具体处理意见。</w:t>
      </w:r>
    </w:p>
    <w:p w14:paraId="4894E72A">
      <w:pPr>
        <w:tabs>
          <w:tab w:val="left" w:pos="3544"/>
        </w:tabs>
        <w:wordWrap w:val="0"/>
        <w:spacing w:line="360" w:lineRule="auto"/>
        <w:ind w:firstLine="486" w:firstLineChars="200"/>
        <w:rPr>
          <w:rFonts w:hint="eastAsia" w:ascii="宋体" w:hAnsi="宋体" w:eastAsia="宋体" w:cs="宋体"/>
          <w:sz w:val="24"/>
        </w:rPr>
      </w:pPr>
      <w:r>
        <w:rPr>
          <w:rFonts w:hint="eastAsia" w:ascii="宋体" w:hAnsi="宋体" w:cs="宋体"/>
          <w:sz w:val="24"/>
          <w:lang w:val="en-US" w:eastAsia="zh-CN"/>
        </w:rPr>
        <w:t>2.2.4</w:t>
      </w:r>
      <w:r>
        <w:rPr>
          <w:rFonts w:hint="eastAsia" w:ascii="宋体" w:hAnsi="宋体" w:cs="宋体"/>
          <w:sz w:val="24"/>
          <w:lang w:eastAsia="zh-CN"/>
        </w:rPr>
        <w:t>磋商</w:t>
      </w:r>
      <w:r>
        <w:rPr>
          <w:rFonts w:hint="eastAsia" w:ascii="宋体" w:hAnsi="宋体" w:eastAsia="宋体" w:cs="宋体"/>
          <w:sz w:val="24"/>
        </w:rPr>
        <w:t>及澄清有关问题</w:t>
      </w:r>
    </w:p>
    <w:p w14:paraId="2AC0D08A">
      <w:pPr>
        <w:tabs>
          <w:tab w:val="left" w:pos="3544"/>
        </w:tabs>
        <w:wordWrap w:val="0"/>
        <w:spacing w:line="360" w:lineRule="auto"/>
        <w:ind w:firstLine="486" w:firstLineChars="200"/>
        <w:rPr>
          <w:rFonts w:hint="eastAsia" w:ascii="宋体" w:hAnsi="宋体" w:eastAsia="宋体" w:cs="宋体"/>
          <w:sz w:val="24"/>
        </w:rPr>
      </w:pPr>
      <w:r>
        <w:rPr>
          <w:rFonts w:hint="eastAsia" w:ascii="宋体" w:hAnsi="宋体" w:eastAsia="宋体" w:cs="宋体"/>
          <w:sz w:val="24"/>
        </w:rPr>
        <w:t>对</w:t>
      </w:r>
      <w:r>
        <w:rPr>
          <w:rFonts w:hint="eastAsia" w:ascii="宋体" w:hAnsi="宋体" w:cs="宋体"/>
          <w:sz w:val="24"/>
          <w:lang w:eastAsia="zh-CN"/>
        </w:rPr>
        <w:t>磋商</w:t>
      </w:r>
      <w:r>
        <w:rPr>
          <w:rFonts w:hint="eastAsia" w:ascii="宋体" w:hAnsi="宋体" w:eastAsia="宋体" w:cs="宋体"/>
          <w:sz w:val="24"/>
        </w:rPr>
        <w:t>响应文件中含义不明确、同类问题表述不一致或者有明显文字和计算错误的内容，</w:t>
      </w:r>
      <w:r>
        <w:rPr>
          <w:rFonts w:hint="eastAsia" w:ascii="宋体" w:hAnsi="宋体" w:cs="宋体"/>
          <w:sz w:val="24"/>
          <w:lang w:eastAsia="zh-CN"/>
        </w:rPr>
        <w:t>磋商</w:t>
      </w:r>
      <w:r>
        <w:rPr>
          <w:rFonts w:hint="eastAsia" w:ascii="宋体" w:hAnsi="宋体" w:eastAsia="宋体" w:cs="宋体"/>
          <w:sz w:val="24"/>
        </w:rPr>
        <w:t>小组可以要求供应商作出必要的澄清、说明或者纠正。供应商的澄清、说明或者补正应当采用书面形式，由其授权代表签字。并不得超出</w:t>
      </w:r>
      <w:r>
        <w:rPr>
          <w:rFonts w:hint="eastAsia" w:ascii="宋体" w:hAnsi="宋体" w:cs="宋体"/>
          <w:sz w:val="24"/>
          <w:lang w:eastAsia="zh-CN"/>
        </w:rPr>
        <w:t>磋商</w:t>
      </w:r>
      <w:r>
        <w:rPr>
          <w:rFonts w:hint="eastAsia" w:ascii="宋体" w:hAnsi="宋体" w:eastAsia="宋体" w:cs="宋体"/>
          <w:sz w:val="24"/>
        </w:rPr>
        <w:t>响应文件的范围或者改变</w:t>
      </w:r>
      <w:r>
        <w:rPr>
          <w:rFonts w:hint="eastAsia" w:ascii="宋体" w:hAnsi="宋体" w:cs="宋体"/>
          <w:sz w:val="24"/>
          <w:lang w:eastAsia="zh-CN"/>
        </w:rPr>
        <w:t>磋商</w:t>
      </w:r>
      <w:r>
        <w:rPr>
          <w:rFonts w:hint="eastAsia" w:ascii="宋体" w:hAnsi="宋体" w:eastAsia="宋体" w:cs="宋体"/>
          <w:sz w:val="24"/>
        </w:rPr>
        <w:t>响应文件的实质性内容。供应商在规定的澄清时限（期限）内，未能答复或者拒绝答复澄清、说明或者补正内容的，</w:t>
      </w:r>
      <w:r>
        <w:rPr>
          <w:rFonts w:hint="eastAsia" w:ascii="宋体" w:hAnsi="宋体" w:cs="宋体"/>
          <w:sz w:val="24"/>
          <w:lang w:eastAsia="zh-CN"/>
        </w:rPr>
        <w:t>磋商</w:t>
      </w:r>
      <w:r>
        <w:rPr>
          <w:rFonts w:hint="eastAsia" w:ascii="宋体" w:hAnsi="宋体" w:eastAsia="宋体" w:cs="宋体"/>
          <w:sz w:val="24"/>
        </w:rPr>
        <w:t>小组将根据其</w:t>
      </w:r>
      <w:r>
        <w:rPr>
          <w:rFonts w:hint="eastAsia" w:ascii="宋体" w:hAnsi="宋体" w:cs="宋体"/>
          <w:sz w:val="24"/>
          <w:lang w:eastAsia="zh-CN"/>
        </w:rPr>
        <w:t>磋商</w:t>
      </w:r>
      <w:r>
        <w:rPr>
          <w:rFonts w:hint="eastAsia" w:ascii="宋体" w:hAnsi="宋体" w:eastAsia="宋体" w:cs="宋体"/>
          <w:sz w:val="24"/>
        </w:rPr>
        <w:t>响应文件，按最大采购风险进行评审。</w:t>
      </w:r>
    </w:p>
    <w:p w14:paraId="5C30B192">
      <w:pPr>
        <w:tabs>
          <w:tab w:val="left" w:pos="3544"/>
        </w:tabs>
        <w:wordWrap w:val="0"/>
        <w:spacing w:line="360" w:lineRule="auto"/>
        <w:ind w:firstLine="486" w:firstLineChars="200"/>
        <w:rPr>
          <w:rFonts w:hint="eastAsia" w:ascii="宋体" w:hAnsi="宋体" w:eastAsia="宋体" w:cs="宋体"/>
          <w:sz w:val="24"/>
        </w:rPr>
      </w:pPr>
      <w:r>
        <w:rPr>
          <w:rFonts w:hint="eastAsia" w:ascii="宋体" w:hAnsi="宋体" w:eastAsia="宋体" w:cs="宋体"/>
          <w:sz w:val="24"/>
        </w:rPr>
        <w:t>2.2.</w:t>
      </w:r>
      <w:r>
        <w:rPr>
          <w:rFonts w:hint="eastAsia" w:ascii="宋体" w:hAnsi="宋体" w:cs="宋体"/>
          <w:sz w:val="24"/>
          <w:lang w:val="en-US" w:eastAsia="zh-CN"/>
        </w:rPr>
        <w:t>5</w:t>
      </w:r>
      <w:r>
        <w:rPr>
          <w:rFonts w:hint="eastAsia" w:ascii="宋体" w:hAnsi="宋体" w:cs="宋体"/>
          <w:sz w:val="24"/>
          <w:lang w:eastAsia="zh-CN"/>
        </w:rPr>
        <w:t>磋商</w:t>
      </w:r>
      <w:r>
        <w:rPr>
          <w:rFonts w:hint="eastAsia" w:ascii="宋体" w:hAnsi="宋体" w:eastAsia="宋体" w:cs="宋体"/>
          <w:sz w:val="24"/>
        </w:rPr>
        <w:t>小组集中与初审合格的</w:t>
      </w:r>
      <w:r>
        <w:rPr>
          <w:rFonts w:hint="eastAsia" w:ascii="宋体" w:hAnsi="宋体" w:cs="宋体"/>
          <w:sz w:val="24"/>
          <w:lang w:val="en-US" w:eastAsia="zh-CN"/>
        </w:rPr>
        <w:t>供应商</w:t>
      </w:r>
      <w:r>
        <w:rPr>
          <w:rFonts w:hint="eastAsia" w:ascii="宋体" w:hAnsi="宋体" w:eastAsia="宋体" w:cs="宋体"/>
          <w:sz w:val="24"/>
        </w:rPr>
        <w:t>单一进行</w:t>
      </w:r>
      <w:r>
        <w:rPr>
          <w:rFonts w:hint="eastAsia" w:ascii="宋体" w:hAnsi="宋体" w:cs="宋体"/>
          <w:sz w:val="24"/>
          <w:lang w:eastAsia="zh-CN"/>
        </w:rPr>
        <w:t>磋商</w:t>
      </w:r>
      <w:r>
        <w:rPr>
          <w:rFonts w:hint="eastAsia" w:ascii="宋体" w:hAnsi="宋体" w:eastAsia="宋体" w:cs="宋体"/>
          <w:sz w:val="24"/>
        </w:rPr>
        <w:t>。</w:t>
      </w:r>
    </w:p>
    <w:p w14:paraId="3C64AF6B">
      <w:pPr>
        <w:wordWrap w:val="0"/>
        <w:spacing w:line="360" w:lineRule="auto"/>
        <w:ind w:firstLine="486" w:firstLineChars="200"/>
        <w:rPr>
          <w:rFonts w:hint="eastAsia" w:ascii="宋体" w:hAnsi="宋体" w:eastAsia="宋体" w:cs="宋体"/>
          <w:sz w:val="24"/>
        </w:rPr>
      </w:pPr>
      <w:r>
        <w:rPr>
          <w:rFonts w:hint="eastAsia" w:ascii="宋体" w:hAnsi="宋体" w:eastAsia="宋体" w:cs="宋体"/>
          <w:sz w:val="24"/>
        </w:rPr>
        <w:t>2.2.</w:t>
      </w:r>
      <w:r>
        <w:rPr>
          <w:rFonts w:hint="eastAsia" w:ascii="宋体" w:hAnsi="宋体" w:cs="宋体"/>
          <w:sz w:val="24"/>
          <w:lang w:val="en-US" w:eastAsia="zh-CN"/>
        </w:rPr>
        <w:t>6</w:t>
      </w:r>
      <w:r>
        <w:rPr>
          <w:rFonts w:hint="eastAsia" w:ascii="宋体" w:hAnsi="宋体" w:eastAsia="宋体" w:cs="宋体"/>
          <w:sz w:val="24"/>
        </w:rPr>
        <w:t>供应商根据</w:t>
      </w:r>
      <w:r>
        <w:rPr>
          <w:rFonts w:hint="eastAsia" w:ascii="宋体" w:hAnsi="宋体" w:cs="宋体"/>
          <w:sz w:val="24"/>
          <w:lang w:eastAsia="zh-CN"/>
        </w:rPr>
        <w:t>磋商</w:t>
      </w:r>
      <w:r>
        <w:rPr>
          <w:rFonts w:hint="eastAsia" w:ascii="宋体" w:hAnsi="宋体" w:eastAsia="宋体" w:cs="宋体"/>
          <w:sz w:val="24"/>
        </w:rPr>
        <w:t>小组提供的竞争性</w:t>
      </w:r>
      <w:r>
        <w:rPr>
          <w:rFonts w:hint="eastAsia" w:ascii="宋体" w:hAnsi="宋体" w:cs="宋体"/>
          <w:sz w:val="24"/>
          <w:lang w:eastAsia="zh-CN"/>
        </w:rPr>
        <w:t>磋商</w:t>
      </w:r>
      <w:r>
        <w:rPr>
          <w:rFonts w:hint="eastAsia" w:ascii="宋体" w:hAnsi="宋体" w:eastAsia="宋体" w:cs="宋体"/>
          <w:sz w:val="24"/>
        </w:rPr>
        <w:t>文件变动内容及要求提供承诺与澄清说明。</w:t>
      </w:r>
    </w:p>
    <w:p w14:paraId="61E36E1A">
      <w:pPr>
        <w:spacing w:line="360" w:lineRule="auto"/>
        <w:ind w:firstLine="486" w:firstLineChars="200"/>
        <w:rPr>
          <w:rFonts w:hint="eastAsia" w:ascii="宋体" w:hAnsi="宋体" w:eastAsia="宋体" w:cs="宋体"/>
          <w:sz w:val="24"/>
        </w:rPr>
      </w:pPr>
      <w:r>
        <w:rPr>
          <w:rFonts w:hint="eastAsia" w:ascii="宋体" w:hAnsi="宋体" w:eastAsia="宋体" w:cs="宋体"/>
          <w:sz w:val="24"/>
        </w:rPr>
        <w:t>2.2.</w:t>
      </w:r>
      <w:r>
        <w:rPr>
          <w:rFonts w:hint="eastAsia" w:ascii="宋体" w:hAnsi="宋体" w:cs="宋体"/>
          <w:sz w:val="24"/>
          <w:lang w:val="en-US" w:eastAsia="zh-CN"/>
        </w:rPr>
        <w:t>7</w:t>
      </w:r>
      <w:r>
        <w:rPr>
          <w:rFonts w:hint="eastAsia" w:ascii="宋体" w:hAnsi="宋体" w:eastAsia="宋体" w:cs="宋体"/>
          <w:sz w:val="24"/>
        </w:rPr>
        <w:t>最</w:t>
      </w:r>
      <w:r>
        <w:rPr>
          <w:rFonts w:hint="eastAsia" w:ascii="宋体" w:hAnsi="宋体" w:cs="宋体"/>
          <w:sz w:val="24"/>
          <w:lang w:val="en-US" w:eastAsia="zh-CN"/>
        </w:rPr>
        <w:t>终</w:t>
      </w:r>
      <w:r>
        <w:rPr>
          <w:rFonts w:hint="eastAsia" w:ascii="宋体" w:hAnsi="宋体" w:eastAsia="宋体" w:cs="宋体"/>
          <w:sz w:val="24"/>
        </w:rPr>
        <w:t>报价</w:t>
      </w:r>
    </w:p>
    <w:p w14:paraId="52225800">
      <w:pPr>
        <w:adjustRightInd w:val="0"/>
        <w:snapToGrid w:val="0"/>
        <w:spacing w:line="360" w:lineRule="auto"/>
        <w:ind w:firstLine="486" w:firstLineChars="200"/>
        <w:rPr>
          <w:rFonts w:hint="eastAsia" w:ascii="宋体" w:hAnsi="宋体" w:eastAsia="宋体" w:cs="宋体"/>
          <w:sz w:val="24"/>
        </w:rPr>
      </w:pPr>
      <w:r>
        <w:rPr>
          <w:rFonts w:hint="eastAsia" w:ascii="宋体" w:hAnsi="宋体" w:eastAsia="宋体" w:cs="宋体"/>
          <w:sz w:val="24"/>
        </w:rPr>
        <w:t>2.2.</w:t>
      </w:r>
      <w:r>
        <w:rPr>
          <w:rFonts w:hint="eastAsia" w:ascii="宋体" w:hAnsi="宋体" w:cs="宋体"/>
          <w:sz w:val="24"/>
          <w:lang w:val="en-US" w:eastAsia="zh-CN"/>
        </w:rPr>
        <w:t>7</w:t>
      </w:r>
      <w:r>
        <w:rPr>
          <w:rFonts w:hint="eastAsia" w:ascii="宋体" w:hAnsi="宋体" w:eastAsia="宋体" w:cs="宋体"/>
          <w:sz w:val="24"/>
        </w:rPr>
        <w:t>.</w:t>
      </w:r>
      <w:r>
        <w:rPr>
          <w:rFonts w:hint="eastAsia" w:ascii="宋体" w:hAnsi="宋体" w:cs="宋体"/>
          <w:sz w:val="24"/>
          <w:lang w:val="en-US" w:eastAsia="zh-CN"/>
        </w:rPr>
        <w:t>1</w:t>
      </w:r>
      <w:r>
        <w:rPr>
          <w:rFonts w:hint="eastAsia" w:ascii="宋体" w:hAnsi="宋体" w:eastAsia="宋体" w:cs="宋体"/>
          <w:sz w:val="24"/>
        </w:rPr>
        <w:t>竞争性</w:t>
      </w:r>
      <w:r>
        <w:rPr>
          <w:rFonts w:hint="eastAsia" w:ascii="宋体" w:hAnsi="宋体" w:cs="宋体"/>
          <w:sz w:val="24"/>
          <w:lang w:eastAsia="zh-CN"/>
        </w:rPr>
        <w:t>磋商</w:t>
      </w:r>
      <w:r>
        <w:rPr>
          <w:rFonts w:hint="eastAsia" w:ascii="宋体" w:hAnsi="宋体" w:eastAsia="宋体" w:cs="宋体"/>
          <w:sz w:val="24"/>
        </w:rPr>
        <w:t>文件能够详细列明采购标的技术、服务要求的，</w:t>
      </w:r>
      <w:r>
        <w:rPr>
          <w:rFonts w:hint="eastAsia" w:ascii="宋体" w:hAnsi="宋体" w:cs="宋体"/>
          <w:sz w:val="24"/>
          <w:lang w:eastAsia="zh-CN"/>
        </w:rPr>
        <w:t>磋商</w:t>
      </w:r>
      <w:r>
        <w:rPr>
          <w:rFonts w:hint="eastAsia" w:ascii="宋体" w:hAnsi="宋体" w:eastAsia="宋体" w:cs="宋体"/>
          <w:sz w:val="24"/>
        </w:rPr>
        <w:t>结束后，所有</w:t>
      </w:r>
      <w:r>
        <w:rPr>
          <w:rFonts w:hint="eastAsia" w:ascii="宋体" w:hAnsi="宋体" w:cs="宋体"/>
          <w:sz w:val="24"/>
          <w:lang w:val="en-US" w:eastAsia="zh-CN"/>
        </w:rPr>
        <w:t>通过</w:t>
      </w:r>
      <w:r>
        <w:rPr>
          <w:rFonts w:hint="eastAsia" w:ascii="宋体" w:hAnsi="宋体" w:eastAsia="宋体" w:cs="宋体"/>
          <w:sz w:val="24"/>
        </w:rPr>
        <w:t>资格性审查</w:t>
      </w:r>
      <w:r>
        <w:rPr>
          <w:rFonts w:hint="eastAsia" w:ascii="宋体" w:hAnsi="宋体" w:cs="宋体"/>
          <w:sz w:val="24"/>
          <w:lang w:eastAsia="zh-CN"/>
        </w:rPr>
        <w:t>、</w:t>
      </w:r>
      <w:r>
        <w:rPr>
          <w:rFonts w:hint="eastAsia" w:ascii="宋体" w:hAnsi="宋体" w:eastAsia="宋体" w:cs="宋体"/>
          <w:sz w:val="24"/>
        </w:rPr>
        <w:t>符合性审查</w:t>
      </w:r>
      <w:r>
        <w:rPr>
          <w:rFonts w:hint="eastAsia" w:ascii="宋体" w:hAnsi="宋体" w:cs="宋体"/>
          <w:sz w:val="24"/>
          <w:lang w:val="en-US" w:eastAsia="zh-CN"/>
        </w:rPr>
        <w:t>及商务评审的</w:t>
      </w:r>
      <w:r>
        <w:rPr>
          <w:rFonts w:hint="eastAsia" w:ascii="宋体" w:hAnsi="宋体" w:eastAsia="宋体" w:cs="宋体"/>
          <w:sz w:val="24"/>
        </w:rPr>
        <w:t>供应商进入最终报价阶段。在规定时间内提交最</w:t>
      </w:r>
      <w:r>
        <w:rPr>
          <w:rFonts w:hint="eastAsia" w:ascii="宋体" w:hAnsi="宋体" w:cs="宋体"/>
          <w:sz w:val="24"/>
          <w:lang w:val="en-US" w:eastAsia="zh-CN"/>
        </w:rPr>
        <w:t>终</w:t>
      </w:r>
      <w:r>
        <w:rPr>
          <w:rFonts w:hint="eastAsia" w:ascii="宋体" w:hAnsi="宋体" w:eastAsia="宋体" w:cs="宋体"/>
          <w:sz w:val="24"/>
        </w:rPr>
        <w:t>报价</w:t>
      </w:r>
      <w:r>
        <w:rPr>
          <w:rFonts w:hint="eastAsia" w:ascii="宋体" w:hAnsi="宋体" w:cs="宋体"/>
          <w:sz w:val="24"/>
          <w:lang w:eastAsia="zh-CN"/>
        </w:rPr>
        <w:t>，</w:t>
      </w:r>
      <w:r>
        <w:rPr>
          <w:rFonts w:hint="eastAsia" w:ascii="宋体" w:hAnsi="宋体" w:eastAsia="宋体" w:cs="宋体"/>
          <w:sz w:val="24"/>
        </w:rPr>
        <w:t>最终报价是供应商</w:t>
      </w:r>
      <w:r>
        <w:rPr>
          <w:rFonts w:hint="eastAsia" w:ascii="宋体" w:hAnsi="宋体" w:cs="宋体"/>
          <w:sz w:val="24"/>
          <w:lang w:val="en-US" w:eastAsia="zh-CN"/>
        </w:rPr>
        <w:t>磋商</w:t>
      </w:r>
      <w:r>
        <w:rPr>
          <w:rFonts w:hint="eastAsia" w:ascii="宋体" w:hAnsi="宋体" w:eastAsia="宋体" w:cs="宋体"/>
          <w:sz w:val="24"/>
        </w:rPr>
        <w:t>响应文件的有效组成部分。（最</w:t>
      </w:r>
      <w:r>
        <w:rPr>
          <w:rFonts w:hint="eastAsia" w:ascii="宋体" w:hAnsi="宋体" w:cs="宋体"/>
          <w:sz w:val="24"/>
          <w:lang w:val="en-US" w:eastAsia="zh-CN"/>
        </w:rPr>
        <w:t>终</w:t>
      </w:r>
      <w:r>
        <w:rPr>
          <w:rFonts w:hint="eastAsia" w:ascii="宋体" w:hAnsi="宋体" w:eastAsia="宋体" w:cs="宋体"/>
          <w:sz w:val="24"/>
        </w:rPr>
        <w:t>报价相同时，可进行多次报价）</w:t>
      </w:r>
    </w:p>
    <w:p w14:paraId="4CF54BF1">
      <w:pPr>
        <w:adjustRightInd w:val="0"/>
        <w:snapToGrid w:val="0"/>
        <w:spacing w:line="360" w:lineRule="auto"/>
        <w:ind w:firstLine="486" w:firstLineChars="200"/>
        <w:rPr>
          <w:rFonts w:hint="eastAsia" w:ascii="宋体" w:hAnsi="宋体" w:eastAsia="宋体" w:cs="宋体"/>
          <w:sz w:val="24"/>
        </w:rPr>
      </w:pPr>
      <w:r>
        <w:rPr>
          <w:rFonts w:hint="eastAsia" w:ascii="宋体" w:hAnsi="宋体" w:eastAsia="宋体" w:cs="宋体"/>
          <w:sz w:val="24"/>
        </w:rPr>
        <w:t>2.2.</w:t>
      </w:r>
      <w:r>
        <w:rPr>
          <w:rFonts w:hint="eastAsia" w:ascii="宋体" w:hAnsi="宋体" w:cs="宋体"/>
          <w:sz w:val="24"/>
          <w:lang w:val="en-US" w:eastAsia="zh-CN"/>
        </w:rPr>
        <w:t>7</w:t>
      </w:r>
      <w:r>
        <w:rPr>
          <w:rFonts w:hint="eastAsia" w:ascii="宋体" w:hAnsi="宋体" w:eastAsia="宋体" w:cs="宋体"/>
          <w:sz w:val="24"/>
        </w:rPr>
        <w:t>.</w:t>
      </w:r>
      <w:r>
        <w:rPr>
          <w:rFonts w:hint="eastAsia" w:ascii="宋体" w:hAnsi="宋体" w:cs="宋体"/>
          <w:sz w:val="24"/>
          <w:lang w:val="en-US" w:eastAsia="zh-CN"/>
        </w:rPr>
        <w:t>2</w:t>
      </w:r>
      <w:r>
        <w:rPr>
          <w:rFonts w:hint="eastAsia" w:ascii="宋体" w:hAnsi="宋体" w:eastAsia="宋体" w:cs="宋体"/>
          <w:sz w:val="24"/>
        </w:rPr>
        <w:t>竞争性</w:t>
      </w:r>
      <w:r>
        <w:rPr>
          <w:rFonts w:hint="eastAsia" w:ascii="宋体" w:hAnsi="宋体" w:cs="宋体"/>
          <w:sz w:val="24"/>
          <w:lang w:eastAsia="zh-CN"/>
        </w:rPr>
        <w:t>磋商</w:t>
      </w:r>
      <w:r>
        <w:rPr>
          <w:rFonts w:hint="eastAsia" w:ascii="宋体" w:hAnsi="宋体" w:eastAsia="宋体" w:cs="宋体"/>
          <w:sz w:val="24"/>
        </w:rPr>
        <w:t>文件不能详细列明采购标的技术、服务要求，需经</w:t>
      </w:r>
      <w:r>
        <w:rPr>
          <w:rFonts w:hint="eastAsia" w:ascii="宋体" w:hAnsi="宋体" w:cs="宋体"/>
          <w:sz w:val="24"/>
          <w:lang w:eastAsia="zh-CN"/>
        </w:rPr>
        <w:t>磋商</w:t>
      </w:r>
      <w:r>
        <w:rPr>
          <w:rFonts w:hint="eastAsia" w:ascii="宋体" w:hAnsi="宋体" w:eastAsia="宋体" w:cs="宋体"/>
          <w:sz w:val="24"/>
        </w:rPr>
        <w:t>由供应商提供最终实施方案或解决方案的，</w:t>
      </w:r>
      <w:r>
        <w:rPr>
          <w:rFonts w:hint="eastAsia" w:ascii="宋体" w:hAnsi="宋体" w:cs="宋体"/>
          <w:sz w:val="24"/>
          <w:lang w:eastAsia="zh-CN"/>
        </w:rPr>
        <w:t>磋商</w:t>
      </w:r>
      <w:r>
        <w:rPr>
          <w:rFonts w:hint="eastAsia" w:ascii="宋体" w:hAnsi="宋体" w:eastAsia="宋体" w:cs="宋体"/>
          <w:sz w:val="24"/>
        </w:rPr>
        <w:t>结束后，</w:t>
      </w:r>
      <w:r>
        <w:rPr>
          <w:rFonts w:hint="eastAsia" w:ascii="宋体" w:hAnsi="宋体" w:cs="宋体"/>
          <w:sz w:val="24"/>
          <w:lang w:eastAsia="zh-CN"/>
        </w:rPr>
        <w:t>磋商</w:t>
      </w:r>
      <w:r>
        <w:rPr>
          <w:rFonts w:hint="eastAsia" w:ascii="宋体" w:hAnsi="宋体" w:eastAsia="宋体" w:cs="宋体"/>
          <w:sz w:val="24"/>
        </w:rPr>
        <w:t>小组应当按照少数服从多数的原则投票推荐3家以上供应商的实施方案或者解决方案，并要求其在规定时间内提交最</w:t>
      </w:r>
      <w:r>
        <w:rPr>
          <w:rFonts w:hint="eastAsia" w:ascii="宋体" w:hAnsi="宋体" w:cs="宋体"/>
          <w:sz w:val="24"/>
          <w:lang w:val="en-US" w:eastAsia="zh-CN"/>
        </w:rPr>
        <w:t>终</w:t>
      </w:r>
      <w:r>
        <w:rPr>
          <w:rFonts w:hint="eastAsia" w:ascii="宋体" w:hAnsi="宋体" w:eastAsia="宋体" w:cs="宋体"/>
          <w:sz w:val="24"/>
        </w:rPr>
        <w:t>报价。</w:t>
      </w:r>
    </w:p>
    <w:p w14:paraId="39F537D9">
      <w:pPr>
        <w:adjustRightInd w:val="0"/>
        <w:snapToGrid w:val="0"/>
        <w:spacing w:line="360" w:lineRule="auto"/>
        <w:ind w:firstLine="486" w:firstLineChars="200"/>
        <w:rPr>
          <w:rFonts w:hint="default" w:ascii="宋体" w:hAnsi="宋体" w:cs="宋体"/>
          <w:sz w:val="24"/>
          <w:lang w:val="en-US" w:eastAsia="zh-CN"/>
        </w:rPr>
      </w:pPr>
      <w:r>
        <w:rPr>
          <w:rFonts w:hint="eastAsia" w:ascii="宋体" w:hAnsi="宋体" w:cs="宋体"/>
          <w:sz w:val="24"/>
          <w:lang w:val="en-US" w:eastAsia="zh-CN"/>
        </w:rPr>
        <w:t>2.2.8价格折扣</w:t>
      </w:r>
    </w:p>
    <w:p w14:paraId="02726A5B">
      <w:pPr>
        <w:adjustRightInd w:val="0"/>
        <w:snapToGrid w:val="0"/>
        <w:spacing w:line="360" w:lineRule="auto"/>
        <w:ind w:firstLine="486" w:firstLineChars="200"/>
        <w:rPr>
          <w:rFonts w:hint="eastAsia" w:ascii="宋体" w:hAnsi="宋体" w:eastAsia="宋体" w:cs="宋体"/>
          <w:sz w:val="24"/>
        </w:rPr>
      </w:pPr>
      <w:r>
        <w:rPr>
          <w:rFonts w:hint="eastAsia" w:ascii="宋体" w:hAnsi="宋体" w:cs="宋体"/>
          <w:sz w:val="24"/>
          <w:lang w:val="en-US" w:eastAsia="zh-CN"/>
        </w:rPr>
        <w:t>2.2.8.1</w:t>
      </w:r>
      <w:r>
        <w:rPr>
          <w:rFonts w:hint="eastAsia" w:ascii="宋体" w:hAnsi="宋体" w:eastAsia="宋体" w:cs="宋体"/>
          <w:sz w:val="24"/>
        </w:rPr>
        <w:t>对小微企业（含小型、微型企业）、监狱企业、残疾人福利性单位</w:t>
      </w:r>
      <w:r>
        <w:rPr>
          <w:rFonts w:hint="eastAsia" w:ascii="宋体" w:hAnsi="宋体" w:eastAsia="宋体" w:cs="宋体"/>
          <w:color w:val="auto"/>
          <w:sz w:val="24"/>
        </w:rPr>
        <w:t>（参照第二章《供应商须知》（</w:t>
      </w:r>
      <w:r>
        <w:rPr>
          <w:rFonts w:hint="eastAsia" w:ascii="宋体" w:hAnsi="宋体" w:cs="宋体"/>
          <w:color w:val="auto"/>
          <w:sz w:val="24"/>
          <w:lang w:val="en-US" w:eastAsia="zh-CN"/>
        </w:rPr>
        <w:t>四</w:t>
      </w:r>
      <w:r>
        <w:rPr>
          <w:rFonts w:hint="eastAsia" w:ascii="宋体" w:hAnsi="宋体" w:eastAsia="宋体" w:cs="宋体"/>
          <w:color w:val="auto"/>
          <w:sz w:val="24"/>
        </w:rPr>
        <w:t>）落实的政府采购政策）</w:t>
      </w:r>
      <w:r>
        <w:rPr>
          <w:rFonts w:hint="eastAsia" w:ascii="宋体" w:hAnsi="宋体" w:eastAsia="宋体" w:cs="宋体"/>
          <w:sz w:val="24"/>
        </w:rPr>
        <w:t>提供的</w:t>
      </w:r>
      <w:r>
        <w:rPr>
          <w:rFonts w:hint="eastAsia" w:ascii="宋体" w:hAnsi="宋体" w:cs="宋体"/>
          <w:sz w:val="24"/>
          <w:lang w:val="en-US" w:eastAsia="zh-CN"/>
        </w:rPr>
        <w:t>最终</w:t>
      </w:r>
      <w:r>
        <w:rPr>
          <w:rFonts w:hint="eastAsia" w:ascii="宋体" w:hAnsi="宋体" w:eastAsia="宋体" w:cs="宋体"/>
          <w:sz w:val="24"/>
        </w:rPr>
        <w:t>报价给予</w:t>
      </w:r>
      <w:r>
        <w:rPr>
          <w:rFonts w:hint="eastAsia" w:ascii="宋体" w:hAnsi="宋体" w:cs="宋体"/>
          <w:sz w:val="24"/>
          <w:lang w:val="en-US" w:eastAsia="zh-CN"/>
        </w:rPr>
        <w:t>20</w:t>
      </w:r>
      <w:r>
        <w:rPr>
          <w:rFonts w:hint="eastAsia" w:ascii="宋体" w:hAnsi="宋体" w:eastAsia="宋体" w:cs="宋体"/>
          <w:sz w:val="24"/>
        </w:rPr>
        <w:t xml:space="preserve">%的价格扣除，用扣除后的价格参与评审排序，除此之外的其他情形均不适用本款规定。 </w:t>
      </w:r>
    </w:p>
    <w:p w14:paraId="7AEA5B87">
      <w:pPr>
        <w:adjustRightInd w:val="0"/>
        <w:snapToGrid w:val="0"/>
        <w:spacing w:line="360" w:lineRule="auto"/>
        <w:ind w:firstLine="486" w:firstLineChars="200"/>
        <w:rPr>
          <w:rFonts w:hint="eastAsia" w:ascii="宋体" w:hAnsi="宋体" w:eastAsia="宋体" w:cs="宋体"/>
          <w:sz w:val="24"/>
        </w:rPr>
      </w:pPr>
      <w:r>
        <w:rPr>
          <w:rFonts w:hint="eastAsia" w:ascii="宋体" w:hAnsi="宋体" w:cs="宋体"/>
          <w:sz w:val="24"/>
          <w:lang w:val="en-US" w:eastAsia="zh-CN"/>
        </w:rPr>
        <w:t>2.2.8.2</w:t>
      </w:r>
      <w:r>
        <w:rPr>
          <w:rFonts w:hint="eastAsia" w:ascii="宋体" w:hAnsi="宋体" w:cs="宋体"/>
          <w:sz w:val="24"/>
          <w:lang w:eastAsia="zh-CN"/>
        </w:rPr>
        <w:t>磋商</w:t>
      </w:r>
      <w:r>
        <w:rPr>
          <w:rFonts w:hint="eastAsia" w:ascii="宋体" w:hAnsi="宋体" w:eastAsia="宋体" w:cs="宋体"/>
          <w:sz w:val="24"/>
        </w:rPr>
        <w:t>小组应审查供应商是否具备“落实政府采购政策”的资格，如不符合相关文件要求或供应商未提供相关声明，供应商不可以享受价格折扣优惠政策。</w:t>
      </w:r>
    </w:p>
    <w:p w14:paraId="537D4E80">
      <w:pPr>
        <w:adjustRightInd w:val="0"/>
        <w:snapToGrid w:val="0"/>
        <w:spacing w:line="360" w:lineRule="auto"/>
        <w:ind w:firstLine="486" w:firstLineChars="200"/>
        <w:rPr>
          <w:rFonts w:hint="eastAsia" w:ascii="宋体" w:hAnsi="宋体" w:eastAsia="宋体" w:cs="宋体"/>
          <w:sz w:val="24"/>
        </w:rPr>
      </w:pPr>
      <w:r>
        <w:rPr>
          <w:rFonts w:hint="eastAsia" w:ascii="宋体" w:hAnsi="宋体" w:cs="宋体"/>
          <w:sz w:val="24"/>
          <w:lang w:val="en-US" w:eastAsia="zh-CN"/>
        </w:rPr>
        <w:t>2.2.8.3</w:t>
      </w:r>
      <w:r>
        <w:rPr>
          <w:rFonts w:hint="eastAsia" w:ascii="宋体" w:hAnsi="宋体" w:eastAsia="宋体" w:cs="宋体"/>
          <w:sz w:val="24"/>
        </w:rPr>
        <w:t>供应商按照《政府采购促进中小企业发展管理办法》规定提供声明函内容不实的，属于提供虚假材料谋取中标、成交，依照《中华人民共和国政府采购法》等国家有关规定追究相应责任。适用招标投标法的政府采购建设项目，投标人按照本办法规定提供声明函内容不实的，属于弄虚作假骗取中标，依照《中华人民共和国招标投标法》等国家有关规定追究相应责任。</w:t>
      </w:r>
    </w:p>
    <w:p w14:paraId="4C7A5B14">
      <w:pPr>
        <w:spacing w:line="360" w:lineRule="auto"/>
        <w:ind w:firstLine="486" w:firstLineChars="200"/>
        <w:rPr>
          <w:rFonts w:hint="eastAsia" w:ascii="仿宋" w:hAnsi="仿宋" w:cs="Times New Roman"/>
        </w:rPr>
      </w:pPr>
      <w:r>
        <w:rPr>
          <w:rFonts w:hint="eastAsia" w:ascii="宋体" w:hAnsi="宋体" w:eastAsia="宋体" w:cs="宋体"/>
          <w:sz w:val="24"/>
        </w:rPr>
        <w:t>2.2.</w:t>
      </w:r>
      <w:r>
        <w:rPr>
          <w:rFonts w:hint="eastAsia" w:ascii="宋体" w:hAnsi="宋体" w:cs="宋体"/>
          <w:sz w:val="24"/>
          <w:lang w:val="en-US" w:eastAsia="zh-CN"/>
        </w:rPr>
        <w:t>9</w:t>
      </w:r>
      <w:r>
        <w:rPr>
          <w:rFonts w:hint="eastAsia" w:ascii="宋体" w:hAnsi="宋体" w:eastAsia="宋体" w:cs="宋体"/>
          <w:sz w:val="24"/>
        </w:rPr>
        <w:t>采用</w:t>
      </w:r>
      <w:r>
        <w:rPr>
          <w:rFonts w:hint="eastAsia" w:ascii="宋体" w:hAnsi="宋体" w:cs="宋体"/>
          <w:sz w:val="24"/>
          <w:lang w:eastAsia="zh-CN"/>
        </w:rPr>
        <w:t>综合评标法</w:t>
      </w:r>
      <w:r>
        <w:rPr>
          <w:rFonts w:hint="eastAsia" w:ascii="宋体" w:hAnsi="宋体" w:eastAsia="宋体" w:cs="宋体"/>
          <w:sz w:val="24"/>
        </w:rPr>
        <w:t>：</w:t>
      </w:r>
      <w:r>
        <w:rPr>
          <w:rFonts w:hint="eastAsia" w:ascii="宋体" w:hAnsi="宋体" w:eastAsia="宋体" w:cs="宋体"/>
          <w:sz w:val="24"/>
          <w:lang w:eastAsia="zh-CN"/>
        </w:rPr>
        <w:t>对于经初审合格的所有</w:t>
      </w:r>
      <w:r>
        <w:rPr>
          <w:rFonts w:hint="eastAsia" w:ascii="宋体" w:hAnsi="宋体" w:cs="宋体"/>
          <w:sz w:val="24"/>
          <w:lang w:val="en-US" w:eastAsia="zh-CN"/>
        </w:rPr>
        <w:t>供应商</w:t>
      </w:r>
      <w:r>
        <w:rPr>
          <w:rFonts w:hint="eastAsia" w:ascii="宋体" w:hAnsi="宋体" w:eastAsia="宋体" w:cs="宋体"/>
          <w:sz w:val="24"/>
          <w:lang w:eastAsia="zh-CN"/>
        </w:rPr>
        <w:t>，由</w:t>
      </w:r>
      <w:r>
        <w:rPr>
          <w:rFonts w:hint="eastAsia" w:ascii="宋体" w:hAnsi="宋体" w:cs="宋体"/>
          <w:sz w:val="24"/>
          <w:lang w:eastAsia="zh-CN"/>
        </w:rPr>
        <w:t>磋商</w:t>
      </w:r>
      <w:r>
        <w:rPr>
          <w:rFonts w:hint="eastAsia" w:ascii="宋体" w:hAnsi="宋体" w:eastAsia="宋体" w:cs="宋体"/>
          <w:sz w:val="24"/>
          <w:lang w:eastAsia="zh-CN"/>
        </w:rPr>
        <w:t>小组各成员依据</w:t>
      </w:r>
      <w:r>
        <w:rPr>
          <w:rFonts w:hint="eastAsia" w:ascii="宋体" w:hAnsi="宋体" w:eastAsia="宋体" w:cs="宋体"/>
          <w:sz w:val="24"/>
          <w:lang w:val="en-US" w:eastAsia="zh-CN"/>
        </w:rPr>
        <w:t>其</w:t>
      </w:r>
      <w:r>
        <w:rPr>
          <w:rFonts w:hint="eastAsia" w:ascii="宋体" w:hAnsi="宋体" w:cs="宋体"/>
          <w:sz w:val="24"/>
          <w:lang w:eastAsia="zh-CN"/>
        </w:rPr>
        <w:t>磋商</w:t>
      </w:r>
      <w:r>
        <w:rPr>
          <w:rFonts w:hint="eastAsia" w:ascii="宋体" w:hAnsi="宋体" w:eastAsia="宋体" w:cs="宋体"/>
          <w:sz w:val="24"/>
          <w:lang w:eastAsia="zh-CN"/>
        </w:rPr>
        <w:t>响应文件，从产品质量及售后服务和能力均能满足</w:t>
      </w:r>
      <w:r>
        <w:rPr>
          <w:rFonts w:hint="eastAsia" w:ascii="宋体" w:hAnsi="宋体" w:eastAsia="宋体" w:cs="宋体"/>
          <w:sz w:val="24"/>
          <w:lang w:val="en-US" w:eastAsia="zh-CN"/>
        </w:rPr>
        <w:t>竞争性</w:t>
      </w:r>
      <w:r>
        <w:rPr>
          <w:rFonts w:hint="eastAsia" w:ascii="宋体" w:hAnsi="宋体" w:cs="宋体"/>
          <w:sz w:val="24"/>
          <w:lang w:eastAsia="zh-CN"/>
        </w:rPr>
        <w:t>磋商</w:t>
      </w:r>
      <w:r>
        <w:rPr>
          <w:rFonts w:hint="eastAsia" w:ascii="宋体" w:hAnsi="宋体" w:eastAsia="宋体" w:cs="宋体"/>
          <w:sz w:val="24"/>
          <w:lang w:eastAsia="zh-CN"/>
        </w:rPr>
        <w:t>文件要求的供应商中，</w:t>
      </w:r>
      <w:r>
        <w:rPr>
          <w:rFonts w:hint="eastAsia" w:ascii="宋体" w:hAnsi="宋体" w:eastAsia="宋体" w:cs="宋体"/>
          <w:sz w:val="24"/>
        </w:rPr>
        <w:t>按上述</w:t>
      </w:r>
      <w:r>
        <w:rPr>
          <w:rFonts w:hint="eastAsia" w:ascii="宋体" w:hAnsi="宋体" w:eastAsia="宋体" w:cs="宋体"/>
          <w:sz w:val="24"/>
          <w:lang w:eastAsia="zh-CN"/>
        </w:rPr>
        <w:t>“</w:t>
      </w:r>
      <w:r>
        <w:rPr>
          <w:rFonts w:hint="eastAsia" w:ascii="宋体" w:hAnsi="宋体" w:eastAsia="宋体" w:cs="宋体"/>
          <w:sz w:val="24"/>
          <w:lang w:val="en-US" w:eastAsia="zh-CN"/>
        </w:rPr>
        <w:t>2.2.</w:t>
      </w:r>
      <w:r>
        <w:rPr>
          <w:rFonts w:hint="eastAsia" w:ascii="宋体" w:hAnsi="宋体" w:cs="宋体"/>
          <w:sz w:val="24"/>
          <w:lang w:val="en-US" w:eastAsia="zh-CN"/>
        </w:rPr>
        <w:t>8</w:t>
      </w:r>
      <w:r>
        <w:rPr>
          <w:rFonts w:hint="eastAsia" w:ascii="宋体" w:hAnsi="宋体" w:eastAsia="宋体" w:cs="宋体"/>
          <w:sz w:val="24"/>
          <w:lang w:val="en-US" w:eastAsia="zh-CN"/>
        </w:rPr>
        <w:t>价格折扣</w:t>
      </w:r>
      <w:r>
        <w:rPr>
          <w:rFonts w:hint="eastAsia" w:ascii="宋体" w:hAnsi="宋体" w:eastAsia="宋体" w:cs="宋体"/>
          <w:sz w:val="24"/>
          <w:lang w:eastAsia="zh-CN"/>
        </w:rPr>
        <w:t>”</w:t>
      </w:r>
      <w:r>
        <w:rPr>
          <w:rFonts w:hint="eastAsia" w:ascii="宋体" w:hAnsi="宋体" w:eastAsia="宋体" w:cs="宋体"/>
          <w:sz w:val="24"/>
        </w:rPr>
        <w:t>规则对最后报价做必要的价格扣除，按扣除后的</w:t>
      </w:r>
      <w:r>
        <w:rPr>
          <w:rFonts w:ascii="仿宋" w:hAnsi="仿宋" w:cs="Times New Roman"/>
        </w:rPr>
        <w:t>价格由低到高的顺序推荐</w:t>
      </w:r>
      <w:bookmarkStart w:id="150" w:name="■Finalists_CH2_A■"/>
      <w:r>
        <w:rPr>
          <w:rFonts w:ascii="仿宋" w:hAnsi="仿宋" w:cs="Times New Roman"/>
        </w:rPr>
        <w:t>三名</w:t>
      </w:r>
      <w:bookmarkEnd w:id="150"/>
      <w:r>
        <w:rPr>
          <w:rFonts w:ascii="仿宋" w:hAnsi="仿宋" w:cs="Times New Roman"/>
        </w:rPr>
        <w:t>成交候选</w:t>
      </w:r>
      <w:r>
        <w:rPr>
          <w:rFonts w:hint="eastAsia" w:ascii="仿宋" w:hAnsi="仿宋" w:cs="Times New Roman"/>
        </w:rPr>
        <w:t>人</w:t>
      </w:r>
      <w:r>
        <w:rPr>
          <w:rFonts w:hint="eastAsia" w:ascii="仿宋" w:hAnsi="仿宋" w:cs="Times New Roman"/>
          <w:lang w:eastAsia="zh-CN"/>
        </w:rPr>
        <w:t>，扣</w:t>
      </w:r>
      <w:r>
        <w:rPr>
          <w:rFonts w:hint="eastAsia" w:ascii="仿宋" w:hAnsi="仿宋" w:cs="Times New Roman"/>
          <w:b w:val="0"/>
          <w:bCs w:val="0"/>
          <w:color w:val="auto"/>
          <w:lang w:eastAsia="zh-CN"/>
        </w:rPr>
        <w:t>除后的</w:t>
      </w:r>
      <w:r>
        <w:rPr>
          <w:rFonts w:hint="eastAsia" w:ascii="仿宋" w:hAnsi="仿宋" w:cs="Times New Roman"/>
          <w:lang w:eastAsia="zh-CN"/>
        </w:rPr>
        <w:t>价格只用做推荐成交候选人，最终的成交价格以供应商的最终报价为准</w:t>
      </w:r>
      <w:r>
        <w:rPr>
          <w:rFonts w:hint="eastAsia" w:ascii="仿宋" w:hAnsi="仿宋" w:cs="Times New Roman"/>
        </w:rPr>
        <w:t>。</w:t>
      </w:r>
      <w:r>
        <w:rPr>
          <w:rFonts w:hint="eastAsia" w:ascii="宋体" w:hAnsi="宋体" w:eastAsia="宋体" w:cs="宋体"/>
          <w:color w:val="auto"/>
          <w:sz w:val="24"/>
          <w:szCs w:val="24"/>
          <w:lang w:val="en-US" w:eastAsia="zh-CN"/>
        </w:rPr>
        <w:t>若出现综合得分并列时，比较技术得分，此分项得分高者排序在前；若技术得分仍相同，比较价格得分，此分项得分高者排序在前；若磋商报价得分仍相同，则由磋商小组无记名投票，得票高者排序在前。</w:t>
      </w:r>
    </w:p>
    <w:p w14:paraId="03C5DAFD">
      <w:pPr>
        <w:spacing w:line="360" w:lineRule="auto"/>
        <w:ind w:firstLine="486" w:firstLineChars="200"/>
        <w:rPr>
          <w:rFonts w:hint="eastAsia" w:ascii="宋体" w:hAnsi="宋体" w:eastAsia="宋体" w:cs="宋体"/>
          <w:sz w:val="24"/>
        </w:rPr>
      </w:pPr>
      <w:r>
        <w:rPr>
          <w:rFonts w:hint="eastAsia" w:ascii="宋体" w:hAnsi="宋体" w:eastAsia="宋体" w:cs="宋体"/>
          <w:sz w:val="24"/>
        </w:rPr>
        <w:t>2.2.</w:t>
      </w:r>
      <w:r>
        <w:rPr>
          <w:rFonts w:hint="eastAsia" w:ascii="宋体" w:hAnsi="宋体" w:cs="宋体"/>
          <w:sz w:val="24"/>
          <w:lang w:val="en-US" w:eastAsia="zh-CN"/>
        </w:rPr>
        <w:t>10</w:t>
      </w:r>
      <w:r>
        <w:rPr>
          <w:rFonts w:hint="eastAsia" w:ascii="宋体" w:hAnsi="宋体" w:cs="宋体"/>
          <w:sz w:val="24"/>
          <w:lang w:eastAsia="zh-CN"/>
        </w:rPr>
        <w:t>磋商</w:t>
      </w:r>
      <w:r>
        <w:rPr>
          <w:rFonts w:hint="eastAsia" w:ascii="宋体" w:hAnsi="宋体" w:eastAsia="宋体" w:cs="宋体"/>
          <w:sz w:val="24"/>
        </w:rPr>
        <w:t>小组一致认为</w:t>
      </w:r>
      <w:r>
        <w:rPr>
          <w:rFonts w:hint="eastAsia" w:ascii="宋体" w:hAnsi="宋体" w:cs="宋体"/>
          <w:sz w:val="24"/>
          <w:lang w:val="en-US" w:eastAsia="zh-CN"/>
        </w:rPr>
        <w:t>最终</w:t>
      </w:r>
      <w:r>
        <w:rPr>
          <w:rFonts w:hint="eastAsia" w:ascii="宋体" w:hAnsi="宋体" w:eastAsia="宋体" w:cs="宋体"/>
          <w:sz w:val="24"/>
        </w:rPr>
        <w:t>报价明显不合理或者低于成本，无法保证质量和不能诚信履约时，可按无效</w:t>
      </w:r>
      <w:r>
        <w:rPr>
          <w:rFonts w:hint="eastAsia" w:ascii="宋体" w:hAnsi="宋体" w:cs="宋体"/>
          <w:sz w:val="24"/>
          <w:lang w:eastAsia="zh-CN"/>
        </w:rPr>
        <w:t>磋商</w:t>
      </w:r>
      <w:r>
        <w:rPr>
          <w:rFonts w:hint="eastAsia" w:ascii="宋体" w:hAnsi="宋体" w:eastAsia="宋体" w:cs="宋体"/>
          <w:sz w:val="24"/>
        </w:rPr>
        <w:t>处理。</w:t>
      </w:r>
    </w:p>
    <w:p w14:paraId="4AC022F4">
      <w:pPr>
        <w:spacing w:line="360" w:lineRule="auto"/>
        <w:ind w:firstLine="486" w:firstLineChars="200"/>
        <w:rPr>
          <w:rFonts w:hint="eastAsia" w:ascii="宋体" w:hAnsi="宋体" w:eastAsia="宋体" w:cs="宋体"/>
          <w:sz w:val="24"/>
          <w:lang w:val="en-US" w:eastAsia="zh-CN"/>
        </w:rPr>
      </w:pPr>
      <w:r>
        <w:rPr>
          <w:rFonts w:hint="eastAsia" w:ascii="宋体" w:hAnsi="宋体" w:eastAsia="宋体" w:cs="宋体"/>
          <w:sz w:val="24"/>
          <w:lang w:val="en-US" w:eastAsia="zh-CN"/>
        </w:rPr>
        <w:t>2.2.</w:t>
      </w:r>
      <w:r>
        <w:rPr>
          <w:rFonts w:hint="eastAsia" w:ascii="宋体" w:hAnsi="宋体" w:cs="宋体"/>
          <w:sz w:val="24"/>
          <w:lang w:val="en-US" w:eastAsia="zh-CN"/>
        </w:rPr>
        <w:t>11</w:t>
      </w:r>
      <w:r>
        <w:rPr>
          <w:rFonts w:hint="eastAsia" w:ascii="宋体" w:hAnsi="宋体" w:eastAsia="宋体" w:cs="宋体"/>
          <w:sz w:val="24"/>
          <w:lang w:val="en-US" w:eastAsia="zh-CN"/>
        </w:rPr>
        <w:t>编写评</w:t>
      </w:r>
      <w:r>
        <w:rPr>
          <w:rFonts w:hint="eastAsia" w:ascii="宋体" w:hAnsi="宋体" w:eastAsia="宋体" w:cs="宋体"/>
          <w:sz w:val="24"/>
          <w:szCs w:val="24"/>
          <w:highlight w:val="none"/>
        </w:rPr>
        <w:t>审</w:t>
      </w:r>
      <w:r>
        <w:rPr>
          <w:rFonts w:hint="eastAsia" w:ascii="宋体" w:hAnsi="宋体" w:eastAsia="宋体" w:cs="宋体"/>
          <w:sz w:val="24"/>
          <w:lang w:val="en-US" w:eastAsia="zh-CN"/>
        </w:rPr>
        <w:t>报告</w:t>
      </w:r>
    </w:p>
    <w:p w14:paraId="1AF61B26">
      <w:pPr>
        <w:spacing w:line="360" w:lineRule="auto"/>
        <w:ind w:firstLine="486" w:firstLineChars="200"/>
        <w:rPr>
          <w:rFonts w:hint="eastAsia" w:ascii="宋体" w:hAnsi="宋体" w:cs="宋体"/>
          <w:sz w:val="24"/>
          <w:szCs w:val="24"/>
          <w:highlight w:val="none"/>
          <w:lang w:val="en-US" w:eastAsia="zh-CN"/>
        </w:rPr>
      </w:pPr>
      <w:r>
        <w:rPr>
          <w:rFonts w:hint="eastAsia" w:ascii="宋体" w:hAnsi="宋体" w:eastAsia="宋体" w:cs="宋体"/>
          <w:sz w:val="24"/>
          <w:szCs w:val="24"/>
          <w:highlight w:val="none"/>
          <w:lang w:val="en-US" w:eastAsia="zh-CN"/>
        </w:rPr>
        <w:t>2.2.</w:t>
      </w:r>
      <w:r>
        <w:rPr>
          <w:rFonts w:hint="eastAsia" w:ascii="宋体" w:hAnsi="宋体" w:cs="宋体"/>
          <w:sz w:val="24"/>
          <w:szCs w:val="24"/>
          <w:highlight w:val="none"/>
          <w:lang w:val="en-US" w:eastAsia="zh-CN"/>
        </w:rPr>
        <w:t>11.1应根据全体磋商小组成员签字的原始评标记录和评审结果编写评审报告。评审报告应包括：磋商公告刊登的媒体名称、开标日期和地点；供应商名单和磋商小组成员名单；评标方法和标准；开标记录和评审情况及说明，包括无效供应商名单及原因；评审结果，确定的成交候选人名单或者经采购人委托直接确定的成交人；其他需要说明的情况，包括评审过程中供应商根据磋商小组要求进行的澄清、说明或者补正，磋商小组成员的更换等。</w:t>
      </w:r>
    </w:p>
    <w:p w14:paraId="4CA72662">
      <w:pPr>
        <w:spacing w:line="360" w:lineRule="auto"/>
        <w:ind w:firstLine="486" w:firstLineChars="200"/>
        <w:rPr>
          <w:rFonts w:hint="eastAsia" w:ascii="宋体" w:hAnsi="宋体" w:eastAsia="宋体" w:cs="宋体"/>
          <w:highlight w:val="none"/>
        </w:rPr>
      </w:pPr>
      <w:r>
        <w:rPr>
          <w:rFonts w:hint="eastAsia" w:ascii="宋体" w:hAnsi="宋体" w:eastAsia="宋体" w:cs="宋体"/>
          <w:sz w:val="24"/>
          <w:szCs w:val="24"/>
          <w:highlight w:val="none"/>
          <w:lang w:val="en-US" w:eastAsia="zh-CN"/>
        </w:rPr>
        <w:t>2.2.</w:t>
      </w:r>
      <w:r>
        <w:rPr>
          <w:rFonts w:hint="eastAsia" w:ascii="宋体" w:hAnsi="宋体" w:cs="宋体"/>
          <w:sz w:val="24"/>
          <w:szCs w:val="24"/>
          <w:highlight w:val="none"/>
          <w:lang w:val="en-US" w:eastAsia="zh-CN"/>
        </w:rPr>
        <w:t>11.2</w:t>
      </w:r>
      <w:r>
        <w:rPr>
          <w:rFonts w:hint="eastAsia" w:ascii="宋体" w:hAnsi="宋体" w:eastAsia="宋体" w:cs="宋体"/>
          <w:sz w:val="24"/>
          <w:szCs w:val="24"/>
          <w:highlight w:val="none"/>
        </w:rPr>
        <w:t>评审报告应当由</w:t>
      </w:r>
      <w:r>
        <w:rPr>
          <w:rFonts w:hint="eastAsia" w:ascii="宋体" w:hAnsi="宋体" w:cs="宋体"/>
          <w:sz w:val="24"/>
          <w:szCs w:val="24"/>
          <w:highlight w:val="none"/>
          <w:lang w:eastAsia="zh-CN"/>
        </w:rPr>
        <w:t>磋商</w:t>
      </w:r>
      <w:r>
        <w:rPr>
          <w:rFonts w:hint="eastAsia" w:ascii="宋体" w:hAnsi="宋体" w:eastAsia="宋体" w:cs="宋体"/>
          <w:sz w:val="24"/>
          <w:szCs w:val="24"/>
          <w:highlight w:val="none"/>
        </w:rPr>
        <w:t>小组全体人员签字认可。</w:t>
      </w:r>
      <w:r>
        <w:rPr>
          <w:rFonts w:hint="eastAsia" w:ascii="宋体" w:hAnsi="宋体" w:cs="宋体"/>
          <w:sz w:val="24"/>
          <w:szCs w:val="24"/>
          <w:highlight w:val="none"/>
          <w:lang w:eastAsia="zh-CN"/>
        </w:rPr>
        <w:t>磋商</w:t>
      </w:r>
      <w:r>
        <w:rPr>
          <w:rFonts w:hint="eastAsia" w:ascii="宋体" w:hAnsi="宋体" w:eastAsia="宋体" w:cs="宋体"/>
          <w:sz w:val="24"/>
          <w:szCs w:val="24"/>
          <w:highlight w:val="none"/>
        </w:rPr>
        <w:t>小组成员对评审报告有异议的，</w:t>
      </w:r>
      <w:r>
        <w:rPr>
          <w:rFonts w:hint="eastAsia" w:ascii="宋体" w:hAnsi="宋体" w:cs="宋体"/>
          <w:sz w:val="24"/>
          <w:szCs w:val="24"/>
          <w:highlight w:val="none"/>
          <w:lang w:eastAsia="zh-CN"/>
        </w:rPr>
        <w:t>磋商</w:t>
      </w:r>
      <w:r>
        <w:rPr>
          <w:rFonts w:hint="eastAsia" w:ascii="宋体" w:hAnsi="宋体" w:eastAsia="宋体" w:cs="宋体"/>
          <w:sz w:val="24"/>
          <w:szCs w:val="24"/>
          <w:highlight w:val="none"/>
        </w:rPr>
        <w:t>小组按照少数服从多数的原则推荐成交候选人，采购程序继续进行。对评审报告有异议的</w:t>
      </w:r>
      <w:r>
        <w:rPr>
          <w:rFonts w:hint="eastAsia" w:ascii="宋体" w:hAnsi="宋体" w:cs="宋体"/>
          <w:sz w:val="24"/>
          <w:szCs w:val="24"/>
          <w:highlight w:val="none"/>
          <w:lang w:eastAsia="zh-CN"/>
        </w:rPr>
        <w:t>磋商</w:t>
      </w:r>
      <w:r>
        <w:rPr>
          <w:rFonts w:hint="eastAsia" w:ascii="宋体" w:hAnsi="宋体" w:eastAsia="宋体" w:cs="宋体"/>
          <w:sz w:val="24"/>
          <w:szCs w:val="24"/>
          <w:highlight w:val="none"/>
        </w:rPr>
        <w:t>小组成员，应当在报告上签署不同意见并说明理由，由</w:t>
      </w:r>
      <w:r>
        <w:rPr>
          <w:rFonts w:hint="eastAsia" w:ascii="宋体" w:hAnsi="宋体" w:cs="宋体"/>
          <w:sz w:val="24"/>
          <w:szCs w:val="24"/>
          <w:highlight w:val="none"/>
          <w:lang w:eastAsia="zh-CN"/>
        </w:rPr>
        <w:t>磋商</w:t>
      </w:r>
      <w:r>
        <w:rPr>
          <w:rFonts w:hint="eastAsia" w:ascii="宋体" w:hAnsi="宋体" w:eastAsia="宋体" w:cs="宋体"/>
          <w:sz w:val="24"/>
          <w:szCs w:val="24"/>
          <w:highlight w:val="none"/>
        </w:rPr>
        <w:t>小组书面记录相关情况。</w:t>
      </w:r>
    </w:p>
    <w:p w14:paraId="32717D30">
      <w:pPr>
        <w:tabs>
          <w:tab w:val="left" w:pos="3544"/>
        </w:tabs>
        <w:wordWrap w:val="0"/>
        <w:spacing w:line="360" w:lineRule="auto"/>
        <w:ind w:firstLine="486" w:firstLineChars="200"/>
        <w:jc w:val="left"/>
        <w:rPr>
          <w:rFonts w:hint="eastAsia" w:ascii="宋体" w:hAnsi="宋体" w:eastAsia="宋体" w:cs="宋体"/>
          <w:sz w:val="24"/>
          <w:szCs w:val="24"/>
          <w:highlight w:val="none"/>
        </w:rPr>
      </w:pPr>
      <w:r>
        <w:rPr>
          <w:rFonts w:hint="eastAsia" w:ascii="宋体" w:hAnsi="宋体" w:eastAsia="宋体" w:cs="宋体"/>
          <w:sz w:val="24"/>
          <w:szCs w:val="24"/>
          <w:highlight w:val="none"/>
          <w:lang w:val="en-US" w:eastAsia="zh-CN"/>
        </w:rPr>
        <w:t>2.2.</w:t>
      </w:r>
      <w:r>
        <w:rPr>
          <w:rFonts w:hint="eastAsia" w:ascii="宋体" w:hAnsi="宋体" w:cs="宋体"/>
          <w:sz w:val="24"/>
          <w:szCs w:val="24"/>
          <w:highlight w:val="none"/>
          <w:lang w:val="en-US" w:eastAsia="zh-CN"/>
        </w:rPr>
        <w:t>11.3</w:t>
      </w:r>
      <w:r>
        <w:rPr>
          <w:rFonts w:hint="eastAsia" w:ascii="宋体" w:hAnsi="宋体" w:cs="宋体"/>
          <w:sz w:val="24"/>
          <w:szCs w:val="24"/>
          <w:highlight w:val="none"/>
          <w:lang w:eastAsia="zh-CN"/>
        </w:rPr>
        <w:t>磋商</w:t>
      </w:r>
      <w:r>
        <w:rPr>
          <w:rFonts w:hint="eastAsia" w:ascii="宋体" w:hAnsi="宋体" w:eastAsia="宋体" w:cs="宋体"/>
          <w:sz w:val="24"/>
          <w:szCs w:val="24"/>
          <w:highlight w:val="none"/>
        </w:rPr>
        <w:t>小组向采购人提出评审报告，并推荐一至三名成交候选人，标明排列顺序。</w:t>
      </w:r>
    </w:p>
    <w:p w14:paraId="4A2342A3">
      <w:pPr>
        <w:pStyle w:val="25"/>
        <w:spacing w:line="360" w:lineRule="auto"/>
        <w:ind w:left="0" w:leftChars="0" w:firstLine="0" w:firstLineChars="0"/>
        <w:outlineLvl w:val="9"/>
        <w:rPr>
          <w:rFonts w:hint="eastAsia" w:ascii="宋体" w:hAnsi="宋体" w:eastAsia="宋体" w:cs="宋体"/>
          <w:sz w:val="24"/>
          <w:szCs w:val="24"/>
          <w:highlight w:val="none"/>
          <w:lang w:val="en-US" w:eastAsia="zh-CN"/>
        </w:rPr>
      </w:pPr>
      <w:r>
        <w:rPr>
          <w:rFonts w:hint="eastAsia" w:ascii="宋体" w:hAnsi="宋体" w:cs="宋体"/>
          <w:sz w:val="24"/>
          <w:szCs w:val="24"/>
          <w:highlight w:val="none"/>
          <w:lang w:val="en-US" w:eastAsia="zh-CN"/>
        </w:rPr>
        <w:t>三、无效投标情形</w:t>
      </w:r>
    </w:p>
    <w:p w14:paraId="2A5EBC48">
      <w:pPr>
        <w:spacing w:line="360" w:lineRule="auto"/>
        <w:ind w:firstLine="486" w:firstLineChars="200"/>
        <w:rPr>
          <w:rFonts w:hint="eastAsia" w:ascii="宋体" w:hAnsi="宋体" w:eastAsia="宋体" w:cs="宋体"/>
          <w:b/>
          <w:sz w:val="24"/>
          <w:szCs w:val="24"/>
        </w:rPr>
      </w:pPr>
      <w:r>
        <w:rPr>
          <w:rFonts w:hint="eastAsia" w:ascii="宋体" w:hAnsi="宋体" w:eastAsia="宋体" w:cs="宋体"/>
          <w:b/>
          <w:sz w:val="24"/>
          <w:szCs w:val="24"/>
        </w:rPr>
        <w:t>（一）供应商存在下列情况之一的，投标无效:</w:t>
      </w:r>
    </w:p>
    <w:p w14:paraId="36E789A1">
      <w:pPr>
        <w:spacing w:line="360" w:lineRule="auto"/>
        <w:ind w:firstLine="486" w:firstLineChars="200"/>
        <w:rPr>
          <w:rFonts w:hint="eastAsia" w:ascii="宋体" w:hAnsi="宋体" w:eastAsia="宋体" w:cs="宋体"/>
          <w:sz w:val="24"/>
          <w:szCs w:val="24"/>
          <w:lang w:eastAsia="zh-CN"/>
        </w:rPr>
      </w:pPr>
      <w:r>
        <w:rPr>
          <w:rFonts w:hint="eastAsia" w:ascii="宋体" w:hAnsi="宋体" w:eastAsia="宋体" w:cs="宋体"/>
          <w:sz w:val="24"/>
          <w:szCs w:val="24"/>
        </w:rPr>
        <w:t>1、未按照</w:t>
      </w:r>
      <w:r>
        <w:rPr>
          <w:rFonts w:hint="eastAsia" w:ascii="宋体" w:hAnsi="宋体" w:eastAsia="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文件的规定提交投标保证金</w:t>
      </w:r>
      <w:r>
        <w:rPr>
          <w:rFonts w:hint="eastAsia" w:ascii="宋体" w:hAnsi="宋体" w:eastAsia="宋体" w:cs="宋体"/>
          <w:sz w:val="24"/>
          <w:szCs w:val="24"/>
          <w:lang w:eastAsia="zh-CN"/>
        </w:rPr>
        <w:t>；</w:t>
      </w:r>
    </w:p>
    <w:p w14:paraId="2E90B2E4">
      <w:pPr>
        <w:spacing w:line="360" w:lineRule="auto"/>
        <w:ind w:firstLine="486" w:firstLineChars="200"/>
        <w:rPr>
          <w:rFonts w:hint="eastAsia" w:ascii="宋体" w:hAnsi="宋体" w:eastAsia="宋体" w:cs="宋体"/>
          <w:sz w:val="24"/>
          <w:szCs w:val="24"/>
          <w:lang w:eastAsia="zh-CN"/>
        </w:rPr>
      </w:pPr>
      <w:r>
        <w:rPr>
          <w:rFonts w:hint="eastAsia" w:ascii="宋体" w:hAnsi="宋体" w:eastAsia="宋体" w:cs="宋体"/>
          <w:sz w:val="24"/>
          <w:szCs w:val="24"/>
        </w:rPr>
        <w:t>2、</w:t>
      </w:r>
      <w:r>
        <w:rPr>
          <w:rFonts w:hint="eastAsia" w:ascii="宋体" w:hAnsi="宋体" w:cs="宋体"/>
          <w:sz w:val="24"/>
          <w:szCs w:val="24"/>
          <w:lang w:val="en-US" w:eastAsia="zh-CN"/>
        </w:rPr>
        <w:t>磋商</w:t>
      </w:r>
      <w:r>
        <w:rPr>
          <w:rFonts w:hint="eastAsia" w:ascii="宋体" w:hAnsi="宋体" w:eastAsia="宋体" w:cs="宋体"/>
          <w:sz w:val="24"/>
          <w:szCs w:val="24"/>
        </w:rPr>
        <w:t>响应文件未按</w:t>
      </w:r>
      <w:r>
        <w:rPr>
          <w:rFonts w:hint="eastAsia" w:ascii="宋体" w:hAnsi="宋体" w:eastAsia="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文件要求签署、盖章</w:t>
      </w:r>
      <w:r>
        <w:rPr>
          <w:rFonts w:hint="eastAsia" w:ascii="宋体" w:hAnsi="宋体" w:eastAsia="宋体" w:cs="宋体"/>
          <w:sz w:val="24"/>
          <w:szCs w:val="24"/>
          <w:lang w:eastAsia="zh-CN"/>
        </w:rPr>
        <w:t>；</w:t>
      </w:r>
    </w:p>
    <w:p w14:paraId="0A6CEA20">
      <w:pPr>
        <w:spacing w:line="360" w:lineRule="auto"/>
        <w:ind w:firstLine="486" w:firstLineChars="200"/>
        <w:rPr>
          <w:rFonts w:hint="eastAsia" w:ascii="宋体" w:hAnsi="宋体" w:eastAsia="宋体" w:cs="宋体"/>
          <w:sz w:val="24"/>
          <w:szCs w:val="24"/>
          <w:lang w:eastAsia="zh-CN"/>
        </w:rPr>
      </w:pPr>
      <w:r>
        <w:rPr>
          <w:rFonts w:hint="eastAsia" w:ascii="宋体" w:hAnsi="宋体" w:eastAsia="宋体" w:cs="宋体"/>
          <w:sz w:val="24"/>
          <w:szCs w:val="24"/>
        </w:rPr>
        <w:t>3、不具备</w:t>
      </w:r>
      <w:r>
        <w:rPr>
          <w:rFonts w:hint="eastAsia" w:ascii="宋体" w:hAnsi="宋体" w:eastAsia="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文件中规定的资格要求</w:t>
      </w:r>
      <w:r>
        <w:rPr>
          <w:rFonts w:hint="eastAsia" w:ascii="宋体" w:hAnsi="宋体" w:eastAsia="宋体" w:cs="宋体"/>
          <w:sz w:val="24"/>
          <w:szCs w:val="24"/>
          <w:lang w:eastAsia="zh-CN"/>
        </w:rPr>
        <w:t>；</w:t>
      </w:r>
    </w:p>
    <w:p w14:paraId="552FC14E">
      <w:pPr>
        <w:spacing w:line="360" w:lineRule="auto"/>
        <w:ind w:firstLine="486" w:firstLineChars="200"/>
        <w:rPr>
          <w:rFonts w:hint="eastAsia" w:ascii="宋体" w:hAnsi="宋体" w:eastAsia="宋体" w:cs="宋体"/>
          <w:sz w:val="24"/>
          <w:szCs w:val="24"/>
          <w:lang w:eastAsia="zh-CN"/>
        </w:rPr>
      </w:pPr>
      <w:r>
        <w:rPr>
          <w:rFonts w:hint="eastAsia" w:ascii="宋体" w:hAnsi="宋体" w:eastAsia="宋体" w:cs="宋体"/>
          <w:sz w:val="24"/>
          <w:szCs w:val="24"/>
        </w:rPr>
        <w:t>4、报价超过</w:t>
      </w:r>
      <w:r>
        <w:rPr>
          <w:rFonts w:hint="eastAsia" w:ascii="宋体" w:hAnsi="宋体" w:eastAsia="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文件中规定的预算金额或者最高限价</w:t>
      </w:r>
      <w:r>
        <w:rPr>
          <w:rFonts w:hint="eastAsia" w:ascii="宋体" w:hAnsi="宋体" w:eastAsia="宋体" w:cs="宋体"/>
          <w:sz w:val="24"/>
          <w:szCs w:val="24"/>
          <w:lang w:eastAsia="zh-CN"/>
        </w:rPr>
        <w:t>；</w:t>
      </w:r>
    </w:p>
    <w:p w14:paraId="3EA24F3A">
      <w:pPr>
        <w:spacing w:line="360" w:lineRule="auto"/>
        <w:ind w:firstLine="486" w:firstLineChars="200"/>
        <w:rPr>
          <w:rFonts w:hint="eastAsia" w:ascii="宋体" w:hAnsi="宋体" w:cs="宋体"/>
          <w:sz w:val="24"/>
          <w:szCs w:val="24"/>
          <w:lang w:eastAsia="zh-CN"/>
        </w:rPr>
      </w:pPr>
      <w:r>
        <w:rPr>
          <w:rFonts w:hint="eastAsia" w:ascii="宋体" w:hAnsi="宋体" w:eastAsia="宋体" w:cs="宋体"/>
          <w:sz w:val="24"/>
          <w:szCs w:val="24"/>
        </w:rPr>
        <w:t>5、报价明显不合理或者低于成本，无法保证质量和不能诚信履约</w:t>
      </w:r>
      <w:r>
        <w:rPr>
          <w:rFonts w:hint="eastAsia" w:ascii="宋体" w:hAnsi="宋体" w:cs="宋体"/>
          <w:sz w:val="24"/>
          <w:szCs w:val="24"/>
          <w:lang w:val="en-US" w:eastAsia="zh-CN"/>
        </w:rPr>
        <w:t>的</w:t>
      </w:r>
      <w:r>
        <w:rPr>
          <w:rFonts w:hint="eastAsia" w:ascii="宋体" w:hAnsi="宋体" w:cs="宋体"/>
          <w:sz w:val="24"/>
          <w:szCs w:val="24"/>
          <w:lang w:eastAsia="zh-CN"/>
        </w:rPr>
        <w:t>；</w:t>
      </w:r>
    </w:p>
    <w:p w14:paraId="6D0F45EE">
      <w:pPr>
        <w:spacing w:line="360" w:lineRule="auto"/>
        <w:ind w:firstLine="486" w:firstLineChars="200"/>
        <w:rPr>
          <w:rFonts w:hint="eastAsia" w:ascii="宋体" w:hAnsi="宋体" w:eastAsia="宋体" w:cs="宋体"/>
          <w:sz w:val="24"/>
          <w:szCs w:val="24"/>
          <w:lang w:eastAsia="zh-CN"/>
        </w:rPr>
      </w:pPr>
      <w:r>
        <w:rPr>
          <w:rFonts w:hint="eastAsia" w:ascii="宋体" w:hAnsi="宋体" w:cs="宋体"/>
          <w:sz w:val="24"/>
          <w:szCs w:val="24"/>
          <w:lang w:val="en-US" w:eastAsia="zh-CN"/>
        </w:rPr>
        <w:t>6、磋商</w:t>
      </w:r>
      <w:r>
        <w:rPr>
          <w:rFonts w:hint="eastAsia" w:ascii="宋体" w:hAnsi="宋体" w:eastAsia="宋体" w:cs="宋体"/>
          <w:sz w:val="24"/>
          <w:szCs w:val="24"/>
        </w:rPr>
        <w:t>响应文件含有采购人不能接受的附加条件</w:t>
      </w:r>
      <w:r>
        <w:rPr>
          <w:rFonts w:hint="eastAsia" w:ascii="宋体" w:hAnsi="宋体" w:cs="宋体"/>
          <w:sz w:val="24"/>
          <w:szCs w:val="24"/>
          <w:lang w:eastAsia="zh-CN"/>
        </w:rPr>
        <w:t>；</w:t>
      </w:r>
    </w:p>
    <w:p w14:paraId="7ADC1AC9">
      <w:pPr>
        <w:spacing w:line="360" w:lineRule="auto"/>
        <w:ind w:firstLine="486" w:firstLineChars="200"/>
        <w:rPr>
          <w:rFonts w:hint="eastAsia" w:ascii="宋体" w:hAnsi="宋体" w:eastAsia="宋体" w:cs="宋体"/>
          <w:sz w:val="24"/>
          <w:szCs w:val="24"/>
        </w:rPr>
      </w:pPr>
      <w:r>
        <w:rPr>
          <w:rFonts w:hint="eastAsia" w:ascii="宋体" w:hAnsi="宋体" w:cs="宋体"/>
          <w:sz w:val="24"/>
          <w:szCs w:val="24"/>
          <w:lang w:val="en-US" w:eastAsia="zh-CN"/>
        </w:rPr>
        <w:t>7</w:t>
      </w:r>
      <w:r>
        <w:rPr>
          <w:rFonts w:hint="eastAsia" w:ascii="宋体" w:hAnsi="宋体" w:eastAsia="宋体" w:cs="宋体"/>
          <w:sz w:val="24"/>
          <w:szCs w:val="24"/>
        </w:rPr>
        <w:t>、有选择的报价将不予接受，按无效投标处理；</w:t>
      </w:r>
    </w:p>
    <w:p w14:paraId="6D560AEF">
      <w:pPr>
        <w:spacing w:line="360" w:lineRule="auto"/>
        <w:ind w:firstLine="486" w:firstLineChars="200"/>
        <w:rPr>
          <w:rFonts w:hint="default" w:ascii="宋体" w:hAnsi="宋体" w:eastAsia="宋体" w:cs="宋体"/>
          <w:sz w:val="24"/>
          <w:szCs w:val="24"/>
          <w:lang w:val="en-US" w:eastAsia="zh-CN"/>
        </w:rPr>
      </w:pPr>
      <w:r>
        <w:rPr>
          <w:rFonts w:hint="eastAsia" w:ascii="宋体" w:hAnsi="宋体" w:cs="宋体"/>
          <w:sz w:val="24"/>
          <w:szCs w:val="24"/>
          <w:lang w:val="en-US" w:eastAsia="zh-CN"/>
        </w:rPr>
        <w:t>8</w:t>
      </w:r>
      <w:r>
        <w:rPr>
          <w:rFonts w:hint="eastAsia" w:ascii="宋体" w:hAnsi="宋体" w:eastAsia="宋体" w:cs="宋体"/>
          <w:sz w:val="24"/>
          <w:szCs w:val="24"/>
        </w:rPr>
        <w:t>、</w:t>
      </w:r>
      <w:r>
        <w:rPr>
          <w:rFonts w:hint="eastAsia" w:ascii="宋体" w:hAnsi="宋体" w:cs="宋体"/>
          <w:sz w:val="24"/>
          <w:szCs w:val="24"/>
          <w:lang w:val="en-US" w:eastAsia="zh-CN"/>
        </w:rPr>
        <w:t>响应方案出现明显的不合理、不科学，无法保证按需供货的；</w:t>
      </w:r>
    </w:p>
    <w:p w14:paraId="49FCBDF8">
      <w:pPr>
        <w:spacing w:line="360" w:lineRule="auto"/>
        <w:ind w:firstLine="486" w:firstLineChars="200"/>
        <w:rPr>
          <w:rFonts w:hint="eastAsia" w:ascii="宋体" w:hAnsi="宋体" w:eastAsia="宋体" w:cs="宋体"/>
          <w:sz w:val="24"/>
          <w:szCs w:val="24"/>
        </w:rPr>
      </w:pPr>
      <w:r>
        <w:rPr>
          <w:rFonts w:hint="eastAsia" w:ascii="宋体" w:hAnsi="宋体" w:cs="宋体"/>
          <w:sz w:val="24"/>
          <w:szCs w:val="24"/>
          <w:lang w:val="en-US" w:eastAsia="zh-CN"/>
        </w:rPr>
        <w:t>9、</w:t>
      </w:r>
      <w:r>
        <w:rPr>
          <w:rFonts w:hint="eastAsia" w:ascii="宋体" w:hAnsi="宋体" w:eastAsia="宋体" w:cs="宋体"/>
          <w:sz w:val="24"/>
          <w:szCs w:val="24"/>
        </w:rPr>
        <w:t>按《政府采购货物和服务招标投标管理办法》（财政部令第87号）修正后的报价经供应商确认后产生约束力，供应商不确认的，其投标无效。</w:t>
      </w:r>
    </w:p>
    <w:p w14:paraId="7568260C">
      <w:pPr>
        <w:spacing w:line="360" w:lineRule="auto"/>
        <w:ind w:firstLine="486" w:firstLineChars="200"/>
        <w:rPr>
          <w:rFonts w:hint="eastAsia" w:ascii="宋体" w:hAnsi="宋体" w:eastAsia="宋体" w:cs="宋体"/>
          <w:b/>
          <w:sz w:val="24"/>
          <w:szCs w:val="24"/>
        </w:rPr>
      </w:pPr>
      <w:r>
        <w:rPr>
          <w:rFonts w:hint="eastAsia" w:ascii="宋体" w:hAnsi="宋体" w:eastAsia="宋体" w:cs="宋体"/>
          <w:b/>
          <w:sz w:val="24"/>
          <w:szCs w:val="24"/>
        </w:rPr>
        <w:t>（二）供应商存在下列情形之一的，视为串通投标，其投标无效：</w:t>
      </w:r>
    </w:p>
    <w:p w14:paraId="7E26DAF0">
      <w:pPr>
        <w:spacing w:line="360" w:lineRule="auto"/>
        <w:ind w:firstLine="486" w:firstLineChars="200"/>
        <w:rPr>
          <w:rFonts w:hint="eastAsia" w:ascii="宋体" w:hAnsi="宋体" w:eastAsia="宋体" w:cs="宋体"/>
          <w:sz w:val="24"/>
          <w:szCs w:val="24"/>
        </w:rPr>
      </w:pPr>
      <w:r>
        <w:rPr>
          <w:rFonts w:hint="eastAsia" w:ascii="宋体" w:hAnsi="宋体" w:eastAsia="宋体" w:cs="宋体"/>
          <w:sz w:val="24"/>
          <w:szCs w:val="24"/>
        </w:rPr>
        <w:t xml:space="preserve"> 1、不同供应商的</w:t>
      </w:r>
      <w:r>
        <w:rPr>
          <w:rFonts w:hint="eastAsia" w:ascii="宋体" w:hAnsi="宋体" w:cs="宋体"/>
          <w:sz w:val="24"/>
          <w:szCs w:val="24"/>
          <w:lang w:val="en-US" w:eastAsia="zh-CN"/>
        </w:rPr>
        <w:t>磋商</w:t>
      </w:r>
      <w:r>
        <w:rPr>
          <w:rFonts w:hint="eastAsia" w:ascii="宋体" w:hAnsi="宋体" w:eastAsia="宋体" w:cs="宋体"/>
          <w:sz w:val="24"/>
          <w:szCs w:val="24"/>
        </w:rPr>
        <w:t>响应文件由同一单位或者个人编制；</w:t>
      </w:r>
    </w:p>
    <w:p w14:paraId="4F9FA3C6">
      <w:pPr>
        <w:spacing w:line="360" w:lineRule="auto"/>
        <w:ind w:firstLine="486" w:firstLineChars="200"/>
        <w:rPr>
          <w:rFonts w:hint="eastAsia" w:ascii="宋体" w:hAnsi="宋体" w:eastAsia="宋体" w:cs="宋体"/>
          <w:sz w:val="24"/>
          <w:szCs w:val="24"/>
        </w:rPr>
      </w:pPr>
      <w:r>
        <w:rPr>
          <w:rFonts w:hint="eastAsia" w:ascii="宋体" w:hAnsi="宋体" w:eastAsia="宋体" w:cs="宋体"/>
          <w:sz w:val="24"/>
          <w:szCs w:val="24"/>
        </w:rPr>
        <w:t xml:space="preserve"> 2、不同供应商委托同一单位或者个人办理投标事宜；</w:t>
      </w:r>
    </w:p>
    <w:p w14:paraId="02B698E8">
      <w:pPr>
        <w:spacing w:line="360" w:lineRule="auto"/>
        <w:ind w:firstLine="486" w:firstLineChars="200"/>
        <w:rPr>
          <w:rFonts w:hint="eastAsia" w:ascii="宋体" w:hAnsi="宋体" w:eastAsia="宋体" w:cs="宋体"/>
          <w:sz w:val="24"/>
          <w:szCs w:val="24"/>
        </w:rPr>
      </w:pPr>
      <w:r>
        <w:rPr>
          <w:rFonts w:hint="eastAsia" w:ascii="宋体" w:hAnsi="宋体" w:eastAsia="宋体" w:cs="宋体"/>
          <w:sz w:val="24"/>
          <w:szCs w:val="24"/>
        </w:rPr>
        <w:t xml:space="preserve"> 3、不同供应商的</w:t>
      </w:r>
      <w:r>
        <w:rPr>
          <w:rFonts w:hint="eastAsia" w:ascii="宋体" w:hAnsi="宋体" w:cs="宋体"/>
          <w:sz w:val="24"/>
          <w:szCs w:val="24"/>
          <w:lang w:val="en-US" w:eastAsia="zh-CN"/>
        </w:rPr>
        <w:t>磋商</w:t>
      </w:r>
      <w:r>
        <w:rPr>
          <w:rFonts w:hint="eastAsia" w:ascii="宋体" w:hAnsi="宋体" w:eastAsia="宋体" w:cs="宋体"/>
          <w:sz w:val="24"/>
          <w:szCs w:val="24"/>
        </w:rPr>
        <w:t>响应文件载明的项目管理成员或者联系人员为同一人；</w:t>
      </w:r>
    </w:p>
    <w:p w14:paraId="342F094C">
      <w:pPr>
        <w:spacing w:line="360" w:lineRule="auto"/>
        <w:ind w:firstLine="486" w:firstLineChars="200"/>
        <w:rPr>
          <w:rFonts w:hint="eastAsia" w:ascii="宋体" w:hAnsi="宋体" w:eastAsia="宋体" w:cs="宋体"/>
          <w:sz w:val="24"/>
          <w:szCs w:val="24"/>
        </w:rPr>
      </w:pPr>
      <w:r>
        <w:rPr>
          <w:rFonts w:hint="eastAsia" w:ascii="宋体" w:hAnsi="宋体" w:eastAsia="宋体" w:cs="宋体"/>
          <w:sz w:val="24"/>
          <w:szCs w:val="24"/>
        </w:rPr>
        <w:t xml:space="preserve"> 4、不同供应商的</w:t>
      </w:r>
      <w:r>
        <w:rPr>
          <w:rFonts w:hint="eastAsia" w:ascii="宋体" w:hAnsi="宋体" w:cs="宋体"/>
          <w:sz w:val="24"/>
          <w:szCs w:val="24"/>
          <w:lang w:val="en-US" w:eastAsia="zh-CN"/>
        </w:rPr>
        <w:t>磋商</w:t>
      </w:r>
      <w:r>
        <w:rPr>
          <w:rFonts w:hint="eastAsia" w:ascii="宋体" w:hAnsi="宋体" w:eastAsia="宋体" w:cs="宋体"/>
          <w:sz w:val="24"/>
          <w:szCs w:val="24"/>
        </w:rPr>
        <w:t>响应文件异常一致或者投标报价呈规律性差异；</w:t>
      </w:r>
    </w:p>
    <w:p w14:paraId="3CE25C2D">
      <w:pPr>
        <w:spacing w:line="360" w:lineRule="auto"/>
        <w:ind w:firstLine="486" w:firstLineChars="200"/>
        <w:rPr>
          <w:rFonts w:hint="eastAsia" w:ascii="宋体" w:hAnsi="宋体" w:eastAsia="宋体" w:cs="宋体"/>
          <w:sz w:val="24"/>
          <w:szCs w:val="24"/>
        </w:rPr>
      </w:pPr>
      <w:r>
        <w:rPr>
          <w:rFonts w:hint="eastAsia" w:ascii="宋体" w:hAnsi="宋体" w:eastAsia="宋体" w:cs="宋体"/>
          <w:sz w:val="24"/>
          <w:szCs w:val="24"/>
        </w:rPr>
        <w:t xml:space="preserve"> 5、不同供应商的</w:t>
      </w:r>
      <w:r>
        <w:rPr>
          <w:rFonts w:hint="eastAsia" w:ascii="宋体" w:hAnsi="宋体" w:cs="宋体"/>
          <w:sz w:val="24"/>
          <w:szCs w:val="24"/>
          <w:lang w:val="en-US" w:eastAsia="zh-CN"/>
        </w:rPr>
        <w:t>磋商</w:t>
      </w:r>
      <w:r>
        <w:rPr>
          <w:rFonts w:hint="eastAsia" w:ascii="宋体" w:hAnsi="宋体" w:eastAsia="宋体" w:cs="宋体"/>
          <w:sz w:val="24"/>
          <w:szCs w:val="24"/>
        </w:rPr>
        <w:t>响应文件相互混装；</w:t>
      </w:r>
    </w:p>
    <w:p w14:paraId="0814757D">
      <w:pPr>
        <w:spacing w:line="360" w:lineRule="auto"/>
        <w:ind w:firstLine="486" w:firstLineChars="200"/>
        <w:rPr>
          <w:rFonts w:hint="eastAsia" w:ascii="宋体" w:hAnsi="宋体" w:eastAsia="宋体" w:cs="宋体"/>
          <w:sz w:val="24"/>
          <w:szCs w:val="24"/>
        </w:rPr>
      </w:pPr>
      <w:r>
        <w:rPr>
          <w:rFonts w:hint="eastAsia" w:ascii="宋体" w:hAnsi="宋体" w:eastAsia="宋体" w:cs="宋体"/>
          <w:sz w:val="24"/>
          <w:szCs w:val="24"/>
        </w:rPr>
        <w:t xml:space="preserve"> 6、不同供应商的投标保证金从同一单位或者个人的账户转出。</w:t>
      </w:r>
    </w:p>
    <w:p w14:paraId="7E4AE985">
      <w:pPr>
        <w:spacing w:line="360" w:lineRule="auto"/>
        <w:ind w:firstLine="486" w:firstLineChars="200"/>
        <w:rPr>
          <w:rFonts w:hint="eastAsia" w:ascii="宋体" w:hAnsi="宋体" w:eastAsia="宋体" w:cs="宋体"/>
          <w:b/>
          <w:sz w:val="24"/>
          <w:szCs w:val="24"/>
        </w:rPr>
      </w:pPr>
      <w:r>
        <w:rPr>
          <w:rFonts w:hint="eastAsia" w:ascii="宋体" w:hAnsi="宋体" w:eastAsia="宋体" w:cs="宋体"/>
          <w:b/>
          <w:sz w:val="24"/>
          <w:szCs w:val="24"/>
        </w:rPr>
        <w:t>（三）供应商不得以低于成本的报价参加本次采购项目</w:t>
      </w:r>
    </w:p>
    <w:p w14:paraId="35F18CE6">
      <w:pPr>
        <w:pStyle w:val="43"/>
        <w:spacing w:line="360" w:lineRule="auto"/>
        <w:ind w:firstLine="486" w:firstLineChars="200"/>
        <w:rPr>
          <w:rFonts w:hint="default"/>
          <w:lang w:val="en-US" w:eastAsia="zh-CN"/>
        </w:rPr>
        <w:sectPr>
          <w:pgSz w:w="11906" w:h="16838"/>
          <w:pgMar w:top="1417" w:right="1418" w:bottom="1417" w:left="1418" w:header="851" w:footer="850" w:gutter="0"/>
          <w:pgNumType w:fmt="decimal"/>
          <w:cols w:space="720" w:num="1"/>
          <w:docGrid w:type="linesAndChars" w:linePitch="381" w:charSpace="704"/>
        </w:sectPr>
      </w:pPr>
      <w:r>
        <w:rPr>
          <w:rFonts w:hint="eastAsia" w:ascii="宋体" w:hAnsi="宋体" w:eastAsia="宋体" w:cs="宋体"/>
          <w:sz w:val="24"/>
          <w:szCs w:val="24"/>
          <w:lang w:eastAsia="zh-CN"/>
        </w:rPr>
        <w:t>磋商</w:t>
      </w:r>
      <w:r>
        <w:rPr>
          <w:rFonts w:hint="eastAsia" w:ascii="宋体" w:hAnsi="宋体" w:eastAsia="宋体" w:cs="宋体"/>
          <w:sz w:val="24"/>
          <w:szCs w:val="24"/>
        </w:rPr>
        <w:t>小组认为供应商的报价明显低于其他通过符合性审查供应商的报价，有可能影响产品质量或者不能诚信履约的，应当要求其在评</w:t>
      </w:r>
      <w:r>
        <w:rPr>
          <w:rFonts w:hint="eastAsia" w:ascii="宋体" w:hAnsi="宋体" w:eastAsia="宋体" w:cs="宋体"/>
          <w:sz w:val="24"/>
          <w:szCs w:val="24"/>
          <w:lang w:val="en-US" w:eastAsia="zh-CN"/>
        </w:rPr>
        <w:t>审</w:t>
      </w:r>
      <w:r>
        <w:rPr>
          <w:rFonts w:hint="eastAsia" w:ascii="宋体" w:hAnsi="宋体" w:eastAsia="宋体" w:cs="宋体"/>
          <w:sz w:val="24"/>
          <w:szCs w:val="24"/>
        </w:rPr>
        <w:t>现场合理的时间内提供书面说明，必要时提交相关证明材料</w:t>
      </w:r>
      <w:r>
        <w:rPr>
          <w:rFonts w:hint="eastAsia" w:ascii="宋体" w:hAnsi="宋体" w:eastAsia="宋体" w:cs="宋体"/>
          <w:sz w:val="24"/>
          <w:szCs w:val="24"/>
          <w:lang w:eastAsia="zh-CN"/>
        </w:rPr>
        <w:t>；</w:t>
      </w:r>
      <w:r>
        <w:rPr>
          <w:rFonts w:hint="eastAsia" w:ascii="宋体" w:hAnsi="宋体" w:eastAsia="宋体" w:cs="宋体"/>
          <w:sz w:val="24"/>
          <w:szCs w:val="24"/>
        </w:rPr>
        <w:t>供应商不能证明其报价合理性的，</w:t>
      </w:r>
      <w:r>
        <w:rPr>
          <w:rFonts w:hint="eastAsia" w:ascii="宋体" w:hAnsi="宋体" w:eastAsia="宋体" w:cs="宋体"/>
          <w:sz w:val="24"/>
          <w:szCs w:val="24"/>
          <w:lang w:eastAsia="zh-CN"/>
        </w:rPr>
        <w:t>磋商</w:t>
      </w:r>
      <w:r>
        <w:rPr>
          <w:rFonts w:hint="eastAsia" w:ascii="宋体" w:hAnsi="宋体" w:eastAsia="宋体" w:cs="宋体"/>
          <w:sz w:val="24"/>
          <w:szCs w:val="24"/>
        </w:rPr>
        <w:t>小组应当将其作为无效投标处理。</w:t>
      </w:r>
    </w:p>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35"/>
    <w:bookmarkEnd w:id="136"/>
    <w:p w14:paraId="65E05659">
      <w:pPr>
        <w:pStyle w:val="3"/>
        <w:bidi w:val="0"/>
        <w:rPr>
          <w:rFonts w:hint="eastAsia"/>
        </w:rPr>
      </w:pPr>
      <w:r>
        <w:rPr>
          <w:rFonts w:hint="eastAsia"/>
        </w:rPr>
        <w:t xml:space="preserve">第六章 </w:t>
      </w:r>
      <w:r>
        <w:rPr>
          <w:rFonts w:hint="eastAsia"/>
          <w:lang w:val="en-US" w:eastAsia="zh-CN"/>
        </w:rPr>
        <w:t>磋商</w:t>
      </w:r>
      <w:r>
        <w:rPr>
          <w:rFonts w:hint="eastAsia"/>
        </w:rPr>
        <w:t>响应文件构成及格式</w:t>
      </w:r>
    </w:p>
    <w:tbl>
      <w:tblPr>
        <w:tblStyle w:val="27"/>
        <w:tblpPr w:leftFromText="180" w:rightFromText="180" w:vertAnchor="text" w:horzAnchor="page" w:tblpXSpec="center" w:tblpY="1674"/>
        <w:tblOverlap w:val="never"/>
        <w:tblW w:w="819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90"/>
      </w:tblGrid>
      <w:tr w14:paraId="58597C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 w:hRule="atLeast"/>
          <w:jc w:val="center"/>
        </w:trPr>
        <w:tc>
          <w:tcPr>
            <w:tcW w:w="8190" w:type="dxa"/>
            <w:noWrap w:val="0"/>
            <w:vAlign w:val="top"/>
          </w:tcPr>
          <w:p w14:paraId="20A332F3">
            <w:pPr>
              <w:spacing w:before="120"/>
              <w:rPr>
                <w:rFonts w:hint="eastAsia" w:ascii="宋体" w:hAnsi="宋体" w:eastAsia="宋体" w:cs="宋体"/>
                <w:sz w:val="24"/>
                <w:szCs w:val="24"/>
              </w:rPr>
            </w:pPr>
            <w:bookmarkStart w:id="151" w:name="_Toc13512"/>
            <w:bookmarkStart w:id="152" w:name="_Toc489868891"/>
            <w:bookmarkStart w:id="153" w:name="_Toc489870025"/>
            <w:bookmarkStart w:id="154" w:name="_Toc489869025"/>
            <w:bookmarkStart w:id="155" w:name="_Toc489869749"/>
            <w:bookmarkStart w:id="156" w:name="_Toc18081"/>
            <w:bookmarkStart w:id="157" w:name="_Toc489869363"/>
            <w:bookmarkStart w:id="158" w:name="_Toc2000"/>
            <w:r>
              <w:rPr>
                <w:rFonts w:hint="eastAsia" w:ascii="宋体" w:hAnsi="宋体" w:eastAsia="宋体" w:cs="宋体"/>
                <w:sz w:val="24"/>
                <w:szCs w:val="24"/>
              </w:rPr>
              <w:t xml:space="preserve">注释： </w:t>
            </w:r>
          </w:p>
          <w:p w14:paraId="5F4F0697">
            <w:pPr>
              <w:spacing w:before="120" w:line="42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1、本章分为</w:t>
            </w:r>
            <w:r>
              <w:rPr>
                <w:rFonts w:hint="eastAsia" w:ascii="宋体" w:hAnsi="宋体" w:cs="宋体"/>
                <w:sz w:val="24"/>
                <w:szCs w:val="24"/>
                <w:lang w:eastAsia="zh-CN"/>
              </w:rPr>
              <w:t>六</w:t>
            </w:r>
            <w:r>
              <w:rPr>
                <w:rFonts w:hint="eastAsia" w:ascii="宋体" w:hAnsi="宋体" w:eastAsia="宋体" w:cs="宋体"/>
                <w:sz w:val="24"/>
                <w:szCs w:val="24"/>
              </w:rPr>
              <w:t>部分，是为方便供应商制作</w:t>
            </w:r>
            <w:r>
              <w:rPr>
                <w:rFonts w:hint="eastAsia" w:ascii="宋体" w:hAnsi="宋体" w:cs="宋体"/>
                <w:sz w:val="24"/>
                <w:szCs w:val="24"/>
                <w:lang w:eastAsia="zh-CN"/>
              </w:rPr>
              <w:t>磋商</w:t>
            </w:r>
            <w:r>
              <w:rPr>
                <w:rFonts w:hint="eastAsia" w:ascii="宋体" w:hAnsi="宋体" w:eastAsia="宋体" w:cs="宋体"/>
                <w:sz w:val="24"/>
                <w:szCs w:val="24"/>
              </w:rPr>
              <w:t>响应文件设计。第一、二</w:t>
            </w:r>
            <w:r>
              <w:rPr>
                <w:rFonts w:hint="eastAsia" w:ascii="宋体" w:hAnsi="宋体" w:eastAsia="宋体" w:cs="宋体"/>
                <w:sz w:val="24"/>
                <w:szCs w:val="24"/>
                <w:lang w:eastAsia="zh-CN"/>
              </w:rPr>
              <w:t>、三、四、五</w:t>
            </w:r>
            <w:r>
              <w:rPr>
                <w:rFonts w:hint="eastAsia" w:ascii="宋体" w:hAnsi="宋体" w:eastAsia="宋体" w:cs="宋体"/>
                <w:sz w:val="24"/>
                <w:szCs w:val="24"/>
              </w:rPr>
              <w:t>部分应按要求或给定格式填报。</w:t>
            </w:r>
          </w:p>
          <w:p w14:paraId="7FF0572A">
            <w:pPr>
              <w:spacing w:before="120" w:line="420" w:lineRule="exact"/>
              <w:ind w:firstLine="486" w:firstLineChars="200"/>
              <w:rPr>
                <w:rFonts w:ascii="仿宋" w:hAnsi="仿宋" w:eastAsia="仿宋" w:cs="Times New Roman"/>
                <w:sz w:val="24"/>
                <w:szCs w:val="24"/>
              </w:rPr>
            </w:pPr>
            <w:r>
              <w:rPr>
                <w:rFonts w:hint="eastAsia" w:ascii="宋体" w:hAnsi="宋体" w:eastAsia="宋体" w:cs="宋体"/>
                <w:sz w:val="24"/>
                <w:szCs w:val="24"/>
              </w:rPr>
              <w:t>2、第</w:t>
            </w:r>
            <w:r>
              <w:rPr>
                <w:rFonts w:hint="eastAsia" w:ascii="宋体" w:hAnsi="宋体" w:cs="宋体"/>
                <w:sz w:val="24"/>
                <w:szCs w:val="24"/>
                <w:lang w:eastAsia="zh-CN"/>
              </w:rPr>
              <w:t>六</w:t>
            </w:r>
            <w:r>
              <w:rPr>
                <w:rFonts w:hint="eastAsia" w:ascii="宋体" w:hAnsi="宋体" w:eastAsia="宋体" w:cs="宋体"/>
                <w:sz w:val="24"/>
                <w:szCs w:val="24"/>
              </w:rPr>
              <w:t>部分</w:t>
            </w:r>
            <w:r>
              <w:rPr>
                <w:rFonts w:hint="eastAsia" w:ascii="宋体" w:hAnsi="宋体" w:cs="宋体"/>
                <w:sz w:val="24"/>
                <w:szCs w:val="24"/>
                <w:lang w:eastAsia="zh-CN"/>
              </w:rPr>
              <w:t>响应</w:t>
            </w:r>
            <w:r>
              <w:rPr>
                <w:rFonts w:hint="eastAsia" w:ascii="宋体" w:hAnsi="宋体" w:eastAsia="宋体" w:cs="宋体"/>
                <w:sz w:val="24"/>
                <w:szCs w:val="24"/>
              </w:rPr>
              <w:t>方案格式</w:t>
            </w:r>
            <w:r>
              <w:rPr>
                <w:rFonts w:hint="eastAsia" w:ascii="宋体" w:hAnsi="宋体" w:eastAsia="宋体" w:cs="宋体"/>
                <w:b w:val="0"/>
                <w:bCs/>
                <w:sz w:val="24"/>
                <w:szCs w:val="24"/>
              </w:rPr>
              <w:t>仅供参考</w:t>
            </w:r>
            <w:r>
              <w:rPr>
                <w:rFonts w:hint="eastAsia" w:ascii="宋体" w:hAnsi="宋体" w:eastAsia="宋体" w:cs="宋体"/>
                <w:sz w:val="24"/>
                <w:szCs w:val="24"/>
              </w:rPr>
              <w:t>，供应商应根据项目特点，结合本次招标要求，对有关表格进行</w:t>
            </w:r>
            <w:r>
              <w:rPr>
                <w:rFonts w:hint="eastAsia" w:ascii="宋体" w:hAnsi="宋体" w:cs="宋体"/>
                <w:sz w:val="24"/>
                <w:szCs w:val="24"/>
                <w:lang w:val="en-US" w:eastAsia="zh-CN"/>
              </w:rPr>
              <w:t>完善及</w:t>
            </w:r>
            <w:r>
              <w:rPr>
                <w:rFonts w:hint="eastAsia" w:ascii="宋体" w:hAnsi="宋体" w:eastAsia="宋体" w:cs="宋体"/>
                <w:b w:val="0"/>
                <w:bCs/>
                <w:sz w:val="24"/>
                <w:szCs w:val="24"/>
              </w:rPr>
              <w:t>补充</w:t>
            </w:r>
            <w:r>
              <w:rPr>
                <w:rFonts w:hint="eastAsia" w:ascii="宋体" w:hAnsi="宋体" w:eastAsia="宋体" w:cs="宋体"/>
                <w:sz w:val="24"/>
                <w:szCs w:val="24"/>
              </w:rPr>
              <w:t>，但不得对实质性文件的相关条款做出</w:t>
            </w:r>
            <w:r>
              <w:rPr>
                <w:rFonts w:hint="eastAsia" w:ascii="宋体" w:hAnsi="宋体" w:cs="宋体"/>
                <w:sz w:val="24"/>
                <w:szCs w:val="24"/>
                <w:lang w:val="en-US" w:eastAsia="zh-CN"/>
              </w:rPr>
              <w:t>删减或</w:t>
            </w:r>
            <w:r>
              <w:rPr>
                <w:rFonts w:hint="eastAsia" w:ascii="宋体" w:hAnsi="宋体" w:eastAsia="宋体" w:cs="宋体"/>
                <w:sz w:val="24"/>
                <w:szCs w:val="24"/>
              </w:rPr>
              <w:t>变动。</w:t>
            </w:r>
          </w:p>
        </w:tc>
      </w:tr>
    </w:tbl>
    <w:p w14:paraId="74BF64DE">
      <w:pPr>
        <w:rPr>
          <w:rFonts w:hint="eastAsia" w:ascii="宋体" w:hAnsi="宋体" w:eastAsia="宋体" w:cs="宋体"/>
          <w:b/>
          <w:sz w:val="28"/>
          <w:szCs w:val="28"/>
        </w:rPr>
      </w:pPr>
      <w:r>
        <w:rPr>
          <w:rFonts w:hint="eastAsia" w:ascii="宋体" w:hAnsi="宋体" w:eastAsia="宋体" w:cs="宋体"/>
          <w:b/>
          <w:sz w:val="28"/>
          <w:szCs w:val="28"/>
        </w:rPr>
        <w:br w:type="page"/>
      </w:r>
    </w:p>
    <w:p w14:paraId="77665B6A">
      <w:pPr>
        <w:tabs>
          <w:tab w:val="left" w:pos="840"/>
          <w:tab w:val="left" w:pos="3544"/>
        </w:tabs>
        <w:kinsoku w:val="0"/>
        <w:spacing w:line="360" w:lineRule="auto"/>
        <w:jc w:val="center"/>
        <w:outlineLvl w:val="9"/>
        <w:rPr>
          <w:rFonts w:hint="eastAsia" w:ascii="宋体" w:hAnsi="宋体" w:eastAsia="宋体" w:cs="宋体"/>
          <w:b/>
          <w:sz w:val="28"/>
          <w:szCs w:val="28"/>
        </w:rPr>
      </w:pPr>
      <w:bookmarkStart w:id="159" w:name="_Toc32748"/>
      <w:bookmarkStart w:id="160" w:name="_Toc16800"/>
      <w:bookmarkStart w:id="161" w:name="_Toc11205"/>
      <w:bookmarkStart w:id="162" w:name="_Toc1932"/>
    </w:p>
    <w:p w14:paraId="7C81DBE1">
      <w:pPr>
        <w:tabs>
          <w:tab w:val="left" w:pos="840"/>
          <w:tab w:val="left" w:pos="3544"/>
        </w:tabs>
        <w:kinsoku w:val="0"/>
        <w:spacing w:line="360" w:lineRule="auto"/>
        <w:jc w:val="center"/>
        <w:outlineLvl w:val="9"/>
        <w:rPr>
          <w:rFonts w:hint="eastAsia" w:ascii="宋体" w:hAnsi="宋体" w:eastAsia="宋体" w:cs="宋体"/>
          <w:b/>
          <w:sz w:val="28"/>
          <w:szCs w:val="28"/>
        </w:rPr>
      </w:pPr>
      <w:r>
        <w:rPr>
          <w:rFonts w:hint="eastAsia" w:ascii="宋体" w:hAnsi="宋体" w:eastAsia="宋体" w:cs="宋体"/>
          <w:b/>
          <w:sz w:val="28"/>
          <w:szCs w:val="28"/>
        </w:rPr>
        <w:t>封面格式</w:t>
      </w:r>
      <w:bookmarkEnd w:id="159"/>
      <w:bookmarkEnd w:id="160"/>
      <w:bookmarkEnd w:id="161"/>
      <w:bookmarkEnd w:id="162"/>
    </w:p>
    <w:p w14:paraId="7AAAF352">
      <w:pPr>
        <w:tabs>
          <w:tab w:val="left" w:pos="840"/>
          <w:tab w:val="left" w:pos="3544"/>
        </w:tabs>
        <w:kinsoku w:val="0"/>
        <w:spacing w:line="360" w:lineRule="auto"/>
        <w:jc w:val="right"/>
        <w:outlineLvl w:val="9"/>
        <w:rPr>
          <w:rFonts w:hint="eastAsia" w:ascii="宋体" w:hAnsi="宋体" w:eastAsia="宋体" w:cs="宋体"/>
          <w:b/>
          <w:sz w:val="28"/>
          <w:szCs w:val="28"/>
        </w:rPr>
      </w:pPr>
    </w:p>
    <w:bookmarkEnd w:id="151"/>
    <w:bookmarkEnd w:id="152"/>
    <w:bookmarkEnd w:id="153"/>
    <w:bookmarkEnd w:id="154"/>
    <w:bookmarkEnd w:id="155"/>
    <w:bookmarkEnd w:id="156"/>
    <w:bookmarkEnd w:id="157"/>
    <w:bookmarkEnd w:id="158"/>
    <w:p w14:paraId="45523A95">
      <w:pPr>
        <w:spacing w:line="360" w:lineRule="auto"/>
        <w:outlineLvl w:val="9"/>
        <w:rPr>
          <w:rFonts w:hint="eastAsia" w:ascii="宋体" w:hAnsi="宋体" w:eastAsia="宋体" w:cs="宋体"/>
          <w:b/>
          <w:bCs/>
          <w:color w:val="000000"/>
          <w:sz w:val="32"/>
          <w:szCs w:val="32"/>
          <w:lang w:eastAsia="zh-CN"/>
        </w:rPr>
      </w:pPr>
      <w:r>
        <w:rPr>
          <w:rFonts w:hint="eastAsia" w:ascii="宋体" w:hAnsi="宋体" w:eastAsia="宋体" w:cs="宋体"/>
          <w:b/>
          <w:bCs/>
          <w:color w:val="000000"/>
          <w:sz w:val="32"/>
          <w:szCs w:val="32"/>
        </w:rPr>
        <w:t>项目编号：</w:t>
      </w:r>
      <w:r>
        <w:rPr>
          <w:rFonts w:hint="eastAsia" w:ascii="宋体" w:hAnsi="宋体" w:cs="宋体"/>
          <w:b/>
          <w:bCs/>
          <w:color w:val="000000"/>
          <w:sz w:val="32"/>
          <w:szCs w:val="32"/>
          <w:lang w:eastAsia="zh-CN"/>
        </w:rPr>
        <w:t>YLHB-2025-017</w:t>
      </w:r>
    </w:p>
    <w:p w14:paraId="2416E227">
      <w:pPr>
        <w:pStyle w:val="25"/>
        <w:ind w:left="0" w:leftChars="0" w:firstLine="0" w:firstLineChars="0"/>
        <w:jc w:val="both"/>
        <w:outlineLvl w:val="9"/>
        <w:rPr>
          <w:rFonts w:hint="eastAsia" w:ascii="宋体" w:hAnsi="宋体" w:eastAsia="宋体" w:cs="宋体"/>
          <w:b/>
          <w:bCs/>
          <w:color w:val="auto"/>
          <w:sz w:val="56"/>
          <w:szCs w:val="56"/>
          <w:lang w:val="en-US" w:eastAsia="zh-CN"/>
        </w:rPr>
      </w:pPr>
    </w:p>
    <w:p w14:paraId="530D56C1">
      <w:pPr>
        <w:pStyle w:val="46"/>
        <w:ind w:left="0" w:leftChars="0" w:firstLine="0" w:firstLineChars="0"/>
        <w:jc w:val="center"/>
        <w:outlineLvl w:val="9"/>
        <w:rPr>
          <w:rFonts w:hint="eastAsia"/>
          <w:sz w:val="72"/>
          <w:szCs w:val="72"/>
        </w:rPr>
      </w:pPr>
      <w:r>
        <w:rPr>
          <w:rFonts w:hint="eastAsia" w:ascii="宋体" w:hAnsi="宋体" w:cs="宋体"/>
          <w:b/>
          <w:bCs w:val="0"/>
          <w:color w:val="auto"/>
          <w:spacing w:val="20"/>
          <w:sz w:val="72"/>
          <w:szCs w:val="72"/>
          <w:lang w:val="en-US" w:eastAsia="zh-CN"/>
        </w:rPr>
        <w:t>“传承经典 唱响陕北”2025年陕北民歌大赛</w:t>
      </w:r>
    </w:p>
    <w:p w14:paraId="24EE5FAA">
      <w:pPr>
        <w:pStyle w:val="46"/>
        <w:outlineLvl w:val="9"/>
        <w:rPr>
          <w:rFonts w:hint="eastAsia"/>
        </w:rPr>
      </w:pPr>
    </w:p>
    <w:p w14:paraId="6995E2FE">
      <w:pPr>
        <w:outlineLvl w:val="9"/>
        <w:rPr>
          <w:rFonts w:hint="eastAsia" w:ascii="宋体" w:hAnsi="宋体" w:eastAsia="宋体" w:cs="宋体"/>
        </w:rPr>
      </w:pPr>
    </w:p>
    <w:p w14:paraId="26633124">
      <w:pPr>
        <w:pStyle w:val="46"/>
        <w:outlineLvl w:val="9"/>
        <w:rPr>
          <w:rFonts w:hint="eastAsia"/>
        </w:rPr>
      </w:pPr>
    </w:p>
    <w:p w14:paraId="7FE93F95">
      <w:pPr>
        <w:pStyle w:val="46"/>
        <w:outlineLvl w:val="9"/>
        <w:rPr>
          <w:rFonts w:hint="eastAsia"/>
        </w:rPr>
      </w:pPr>
    </w:p>
    <w:p w14:paraId="10B5EF9B">
      <w:pPr>
        <w:tabs>
          <w:tab w:val="left" w:pos="864"/>
        </w:tabs>
        <w:ind w:left="0" w:leftChars="0" w:firstLine="0" w:firstLineChars="0"/>
        <w:outlineLvl w:val="9"/>
        <w:rPr>
          <w:rFonts w:hint="eastAsia"/>
        </w:rPr>
      </w:pPr>
    </w:p>
    <w:p w14:paraId="50C25441">
      <w:pPr>
        <w:jc w:val="center"/>
        <w:outlineLvl w:val="9"/>
        <w:rPr>
          <w:rFonts w:hint="eastAsia" w:ascii="宋体" w:hAnsi="宋体" w:eastAsia="宋体" w:cs="宋体"/>
          <w:b/>
          <w:sz w:val="56"/>
          <w:szCs w:val="56"/>
        </w:rPr>
      </w:pPr>
      <w:r>
        <w:rPr>
          <w:rFonts w:hint="eastAsia" w:ascii="宋体" w:hAnsi="宋体" w:cs="宋体"/>
          <w:b/>
          <w:sz w:val="96"/>
          <w:szCs w:val="96"/>
          <w:lang w:eastAsia="zh-CN"/>
        </w:rPr>
        <w:t>磋商</w:t>
      </w:r>
      <w:r>
        <w:rPr>
          <w:rFonts w:hint="eastAsia" w:ascii="宋体" w:hAnsi="宋体" w:eastAsia="宋体" w:cs="宋体"/>
          <w:b/>
          <w:sz w:val="96"/>
          <w:szCs w:val="96"/>
        </w:rPr>
        <w:t>响应文件</w:t>
      </w:r>
    </w:p>
    <w:p w14:paraId="21BD670E">
      <w:pPr>
        <w:outlineLvl w:val="9"/>
        <w:rPr>
          <w:rFonts w:hint="eastAsia" w:ascii="宋体" w:hAnsi="宋体" w:eastAsia="宋体" w:cs="宋体"/>
          <w:sz w:val="24"/>
        </w:rPr>
      </w:pPr>
    </w:p>
    <w:p w14:paraId="2152AB45">
      <w:pPr>
        <w:spacing w:line="720" w:lineRule="auto"/>
        <w:outlineLvl w:val="9"/>
        <w:rPr>
          <w:rFonts w:hint="eastAsia" w:ascii="宋体" w:hAnsi="宋体" w:eastAsia="宋体" w:cs="宋体"/>
          <w:b/>
          <w:sz w:val="28"/>
          <w:szCs w:val="28"/>
        </w:rPr>
      </w:pPr>
      <w:bookmarkStart w:id="163" w:name="_Toc6196"/>
      <w:bookmarkStart w:id="164" w:name="_Toc6065"/>
      <w:bookmarkStart w:id="165" w:name="_Toc3563"/>
      <w:bookmarkStart w:id="166" w:name="_Toc9135"/>
      <w:bookmarkStart w:id="167" w:name="_Toc12111"/>
      <w:bookmarkStart w:id="168" w:name="_Toc25878"/>
      <w:bookmarkStart w:id="169" w:name="_Toc14384"/>
    </w:p>
    <w:p w14:paraId="496FEEBD">
      <w:pPr>
        <w:spacing w:line="720" w:lineRule="auto"/>
        <w:ind w:firstLine="1415" w:firstLineChars="500"/>
        <w:outlineLvl w:val="9"/>
        <w:rPr>
          <w:rFonts w:hint="eastAsia" w:ascii="宋体" w:hAnsi="宋体" w:eastAsia="宋体" w:cs="宋体"/>
          <w:b/>
          <w:sz w:val="28"/>
          <w:szCs w:val="28"/>
        </w:rPr>
      </w:pPr>
      <w:r>
        <w:rPr>
          <w:rFonts w:hint="eastAsia" w:ascii="宋体" w:hAnsi="宋体" w:eastAsia="宋体" w:cs="宋体"/>
          <w:b/>
          <w:sz w:val="28"/>
          <w:szCs w:val="28"/>
        </w:rPr>
        <w:t>供应商</w:t>
      </w:r>
      <w:r>
        <w:rPr>
          <w:rFonts w:hint="eastAsia" w:ascii="宋体" w:hAnsi="宋体" w:cs="宋体"/>
          <w:b/>
          <w:sz w:val="28"/>
          <w:szCs w:val="28"/>
          <w:lang w:val="en-US" w:eastAsia="zh-CN"/>
        </w:rPr>
        <w:t>名</w:t>
      </w:r>
      <w:r>
        <w:rPr>
          <w:rFonts w:hint="eastAsia" w:ascii="宋体" w:hAnsi="宋体" w:eastAsia="宋体" w:cs="宋体"/>
          <w:b/>
          <w:sz w:val="28"/>
          <w:szCs w:val="28"/>
        </w:rPr>
        <w:t>称：</w:t>
      </w:r>
      <w:r>
        <w:rPr>
          <w:rFonts w:hint="eastAsia" w:ascii="宋体" w:hAnsi="宋体" w:cs="宋体"/>
          <w:b/>
          <w:sz w:val="28"/>
          <w:szCs w:val="28"/>
          <w:u w:val="single"/>
          <w:lang w:val="en-US" w:eastAsia="zh-CN"/>
        </w:rPr>
        <w:t xml:space="preserve">                   </w:t>
      </w:r>
      <w:r>
        <w:rPr>
          <w:rFonts w:hint="eastAsia" w:ascii="宋体" w:hAnsi="宋体" w:eastAsia="宋体" w:cs="宋体"/>
          <w:b/>
          <w:sz w:val="28"/>
          <w:szCs w:val="28"/>
        </w:rPr>
        <w:t>（盖单位章）</w:t>
      </w:r>
      <w:bookmarkEnd w:id="163"/>
      <w:bookmarkEnd w:id="164"/>
      <w:bookmarkEnd w:id="165"/>
      <w:bookmarkEnd w:id="166"/>
      <w:bookmarkEnd w:id="167"/>
      <w:bookmarkEnd w:id="168"/>
      <w:bookmarkEnd w:id="169"/>
    </w:p>
    <w:p w14:paraId="5D7F67EE">
      <w:pPr>
        <w:jc w:val="center"/>
        <w:outlineLvl w:val="9"/>
        <w:rPr>
          <w:rFonts w:hint="eastAsia" w:ascii="宋体" w:hAnsi="宋体" w:eastAsia="宋体" w:cs="宋体"/>
          <w:b/>
          <w:sz w:val="28"/>
          <w:szCs w:val="28"/>
        </w:rPr>
      </w:pPr>
      <w:r>
        <w:rPr>
          <w:rFonts w:hint="eastAsia" w:ascii="宋体" w:hAnsi="宋体" w:eastAsia="宋体" w:cs="宋体"/>
          <w:b/>
          <w:sz w:val="28"/>
          <w:szCs w:val="28"/>
        </w:rPr>
        <w:t>法定代表人或其委托代理人：</w:t>
      </w:r>
      <w:r>
        <w:rPr>
          <w:rFonts w:hint="eastAsia" w:ascii="宋体" w:hAnsi="宋体" w:cs="宋体"/>
          <w:b/>
          <w:sz w:val="28"/>
          <w:szCs w:val="28"/>
          <w:u w:val="single"/>
          <w:lang w:val="en-US" w:eastAsia="zh-CN"/>
        </w:rPr>
        <w:t xml:space="preserve">          </w:t>
      </w:r>
      <w:r>
        <w:rPr>
          <w:rFonts w:hint="eastAsia" w:ascii="宋体" w:hAnsi="宋体" w:eastAsia="宋体" w:cs="宋体"/>
          <w:b/>
          <w:sz w:val="28"/>
          <w:szCs w:val="28"/>
        </w:rPr>
        <w:t xml:space="preserve">（签字）     </w:t>
      </w:r>
    </w:p>
    <w:p w14:paraId="5185C79D">
      <w:pPr>
        <w:pStyle w:val="46"/>
        <w:outlineLvl w:val="9"/>
        <w:rPr>
          <w:rFonts w:hint="eastAsia" w:ascii="宋体" w:hAnsi="宋体" w:eastAsia="宋体" w:cs="宋体"/>
          <w:b/>
          <w:sz w:val="28"/>
          <w:szCs w:val="28"/>
        </w:rPr>
      </w:pPr>
      <w:r>
        <w:rPr>
          <w:rFonts w:hint="eastAsia" w:ascii="宋体" w:hAnsi="宋体" w:eastAsia="宋体" w:cs="宋体"/>
          <w:b/>
          <w:sz w:val="28"/>
          <w:szCs w:val="28"/>
        </w:rPr>
        <w:t xml:space="preserve">     </w:t>
      </w:r>
    </w:p>
    <w:p w14:paraId="4E3FDA0F">
      <w:pPr>
        <w:pStyle w:val="46"/>
        <w:ind w:firstLine="2264" w:firstLineChars="800"/>
        <w:outlineLvl w:val="9"/>
        <w:rPr>
          <w:rFonts w:hint="eastAsia" w:ascii="宋体" w:hAnsi="宋体" w:eastAsia="宋体" w:cs="宋体"/>
          <w:b/>
          <w:sz w:val="28"/>
          <w:szCs w:val="28"/>
        </w:rPr>
      </w:pPr>
      <w:r>
        <w:rPr>
          <w:rFonts w:hint="eastAsia" w:ascii="宋体" w:hAnsi="宋体" w:eastAsia="宋体" w:cs="宋体"/>
          <w:b/>
          <w:sz w:val="28"/>
          <w:szCs w:val="28"/>
        </w:rPr>
        <w:t xml:space="preserve"> 日    期：     年     月     日</w:t>
      </w:r>
    </w:p>
    <w:p w14:paraId="4EAF72F4">
      <w:pPr>
        <w:outlineLvl w:val="9"/>
        <w:rPr>
          <w:rFonts w:hint="eastAsia" w:ascii="宋体" w:hAnsi="宋体" w:eastAsia="宋体" w:cs="宋体"/>
          <w:b/>
          <w:sz w:val="28"/>
          <w:szCs w:val="28"/>
        </w:rPr>
      </w:pPr>
      <w:r>
        <w:rPr>
          <w:rFonts w:hint="eastAsia" w:ascii="宋体" w:hAnsi="宋体" w:eastAsia="宋体" w:cs="宋体"/>
          <w:b/>
          <w:sz w:val="28"/>
          <w:szCs w:val="28"/>
        </w:rPr>
        <w:br w:type="page"/>
      </w:r>
    </w:p>
    <w:p w14:paraId="503F28F9">
      <w:pPr>
        <w:pStyle w:val="53"/>
        <w:spacing w:line="240" w:lineRule="auto"/>
        <w:ind w:firstLine="1132" w:firstLineChars="400"/>
        <w:jc w:val="center"/>
        <w:outlineLvl w:val="9"/>
        <w:rPr>
          <w:rFonts w:hint="eastAsia" w:ascii="宋体" w:hAnsi="宋体" w:eastAsia="宋体" w:cs="宋体"/>
          <w:b/>
          <w:bCs w:val="0"/>
          <w:sz w:val="28"/>
          <w:szCs w:val="28"/>
        </w:rPr>
      </w:pPr>
      <w:r>
        <w:rPr>
          <w:rFonts w:hint="eastAsia" w:ascii="宋体" w:hAnsi="宋体" w:eastAsia="宋体" w:cs="宋体"/>
          <w:b/>
          <w:bCs w:val="0"/>
          <w:sz w:val="28"/>
          <w:szCs w:val="28"/>
        </w:rPr>
        <w:t>目 录</w:t>
      </w:r>
    </w:p>
    <w:p w14:paraId="573F1000">
      <w:pPr>
        <w:tabs>
          <w:tab w:val="right" w:leader="hyphen" w:pos="8504"/>
        </w:tabs>
        <w:spacing w:line="500" w:lineRule="exact"/>
        <w:ind w:left="1701" w:leftChars="200" w:right="729" w:rightChars="300" w:hanging="1215" w:hangingChars="500"/>
        <w:outlineLvl w:val="9"/>
        <w:rPr>
          <w:rFonts w:hint="eastAsia" w:ascii="宋体" w:hAnsi="宋体" w:eastAsia="宋体" w:cs="宋体"/>
          <w:sz w:val="24"/>
          <w:szCs w:val="24"/>
        </w:rPr>
      </w:pPr>
    </w:p>
    <w:p w14:paraId="5A3B3249">
      <w:pPr>
        <w:tabs>
          <w:tab w:val="right" w:leader="hyphen" w:pos="8504"/>
        </w:tabs>
        <w:spacing w:line="500" w:lineRule="exact"/>
        <w:ind w:left="1701" w:leftChars="200" w:right="729" w:rightChars="300" w:hanging="1215" w:hangingChars="500"/>
        <w:outlineLvl w:val="9"/>
        <w:rPr>
          <w:rFonts w:hint="eastAsia" w:ascii="宋体" w:hAnsi="宋体" w:eastAsia="宋体" w:cs="宋体"/>
          <w:sz w:val="24"/>
          <w:szCs w:val="24"/>
        </w:rPr>
      </w:pPr>
      <w:r>
        <w:rPr>
          <w:rFonts w:hint="eastAsia" w:ascii="宋体" w:hAnsi="宋体" w:eastAsia="宋体" w:cs="宋体"/>
          <w:sz w:val="24"/>
          <w:szCs w:val="24"/>
        </w:rPr>
        <w:t xml:space="preserve">第一部分  </w:t>
      </w:r>
      <w:r>
        <w:rPr>
          <w:rFonts w:hint="eastAsia" w:ascii="宋体" w:hAnsi="宋体" w:eastAsia="宋体" w:cs="宋体"/>
          <w:bCs/>
          <w:sz w:val="24"/>
          <w:szCs w:val="24"/>
        </w:rPr>
        <w:t>响应</w:t>
      </w:r>
      <w:r>
        <w:rPr>
          <w:rFonts w:hint="eastAsia" w:ascii="宋体" w:hAnsi="宋体" w:eastAsia="宋体" w:cs="宋体"/>
          <w:sz w:val="24"/>
          <w:szCs w:val="24"/>
        </w:rPr>
        <w:t>函格式</w:t>
      </w:r>
      <w:r>
        <w:rPr>
          <w:rFonts w:hint="eastAsia" w:ascii="宋体" w:hAnsi="宋体" w:eastAsia="宋体" w:cs="宋体"/>
          <w:sz w:val="24"/>
          <w:szCs w:val="24"/>
        </w:rPr>
        <w:tab/>
      </w:r>
      <w:r>
        <w:rPr>
          <w:rFonts w:hint="eastAsia" w:ascii="宋体" w:hAnsi="宋体" w:eastAsia="宋体" w:cs="宋体"/>
          <w:sz w:val="24"/>
          <w:szCs w:val="24"/>
        </w:rPr>
        <w:t>X</w:t>
      </w:r>
    </w:p>
    <w:p w14:paraId="0639B6D4">
      <w:pPr>
        <w:tabs>
          <w:tab w:val="right" w:leader="hyphen" w:pos="8504"/>
        </w:tabs>
        <w:spacing w:line="500" w:lineRule="exact"/>
        <w:ind w:left="1701" w:leftChars="200" w:right="729" w:rightChars="300" w:hanging="1215" w:hangingChars="500"/>
        <w:outlineLvl w:val="9"/>
        <w:rPr>
          <w:rFonts w:hint="eastAsia" w:ascii="宋体" w:hAnsi="宋体" w:eastAsia="宋体" w:cs="宋体"/>
          <w:sz w:val="24"/>
          <w:szCs w:val="24"/>
        </w:rPr>
      </w:pPr>
      <w:r>
        <w:rPr>
          <w:rFonts w:hint="eastAsia" w:ascii="宋体" w:hAnsi="宋体" w:eastAsia="宋体" w:cs="宋体"/>
          <w:sz w:val="24"/>
          <w:szCs w:val="24"/>
        </w:rPr>
        <w:t>第二部分  第一次</w:t>
      </w:r>
      <w:r>
        <w:rPr>
          <w:rFonts w:hint="eastAsia" w:ascii="宋体" w:hAnsi="宋体" w:cs="宋体"/>
          <w:sz w:val="24"/>
          <w:szCs w:val="24"/>
          <w:lang w:eastAsia="zh-CN"/>
        </w:rPr>
        <w:t>磋商</w:t>
      </w:r>
      <w:r>
        <w:rPr>
          <w:rFonts w:hint="eastAsia" w:ascii="宋体" w:hAnsi="宋体" w:eastAsia="宋体" w:cs="宋体"/>
          <w:sz w:val="24"/>
          <w:szCs w:val="24"/>
        </w:rPr>
        <w:t>报价表</w:t>
      </w:r>
      <w:r>
        <w:rPr>
          <w:rFonts w:hint="eastAsia" w:ascii="宋体" w:hAnsi="宋体" w:eastAsia="宋体" w:cs="宋体"/>
          <w:sz w:val="24"/>
          <w:szCs w:val="24"/>
        </w:rPr>
        <w:tab/>
      </w:r>
      <w:r>
        <w:rPr>
          <w:rFonts w:hint="eastAsia" w:ascii="宋体" w:hAnsi="宋体" w:eastAsia="宋体" w:cs="宋体"/>
          <w:sz w:val="24"/>
          <w:szCs w:val="24"/>
        </w:rPr>
        <w:t>X</w:t>
      </w:r>
    </w:p>
    <w:p w14:paraId="5A2AE02C">
      <w:pPr>
        <w:tabs>
          <w:tab w:val="right" w:leader="hyphen" w:pos="8504"/>
        </w:tabs>
        <w:spacing w:line="500" w:lineRule="exact"/>
        <w:ind w:left="1701" w:leftChars="200" w:right="729" w:rightChars="300" w:hanging="1215" w:hangingChars="500"/>
        <w:outlineLvl w:val="9"/>
        <w:rPr>
          <w:rFonts w:hint="eastAsia" w:ascii="宋体" w:hAnsi="宋体" w:eastAsia="宋体" w:cs="宋体"/>
          <w:sz w:val="24"/>
          <w:szCs w:val="24"/>
        </w:rPr>
      </w:pPr>
      <w:r>
        <w:rPr>
          <w:rFonts w:hint="eastAsia" w:ascii="宋体" w:hAnsi="宋体" w:eastAsia="宋体" w:cs="宋体"/>
          <w:sz w:val="24"/>
          <w:szCs w:val="24"/>
        </w:rPr>
        <w:t xml:space="preserve">     一、开标一览表</w:t>
      </w:r>
      <w:r>
        <w:rPr>
          <w:rFonts w:hint="eastAsia" w:ascii="宋体" w:hAnsi="宋体" w:eastAsia="宋体" w:cs="宋体"/>
          <w:sz w:val="24"/>
          <w:szCs w:val="24"/>
        </w:rPr>
        <w:tab/>
      </w:r>
      <w:r>
        <w:rPr>
          <w:rFonts w:hint="eastAsia" w:ascii="宋体" w:hAnsi="宋体" w:eastAsia="宋体" w:cs="宋体"/>
          <w:sz w:val="24"/>
          <w:szCs w:val="24"/>
        </w:rPr>
        <w:t>X</w:t>
      </w:r>
    </w:p>
    <w:p w14:paraId="78088751">
      <w:pPr>
        <w:tabs>
          <w:tab w:val="right" w:leader="hyphen" w:pos="8504"/>
        </w:tabs>
        <w:spacing w:line="500" w:lineRule="exact"/>
        <w:ind w:left="1701" w:leftChars="200" w:right="729" w:rightChars="300" w:hanging="1215" w:hangingChars="500"/>
        <w:outlineLvl w:val="9"/>
        <w:rPr>
          <w:rFonts w:hint="eastAsia" w:ascii="宋体" w:hAnsi="宋体" w:eastAsia="宋体" w:cs="宋体"/>
          <w:sz w:val="24"/>
          <w:szCs w:val="24"/>
        </w:rPr>
      </w:pPr>
      <w:r>
        <w:rPr>
          <w:rFonts w:hint="eastAsia" w:ascii="宋体" w:hAnsi="宋体" w:eastAsia="宋体" w:cs="宋体"/>
          <w:sz w:val="24"/>
          <w:szCs w:val="24"/>
        </w:rPr>
        <w:t>　　 二、分项报价表</w:t>
      </w:r>
      <w:r>
        <w:rPr>
          <w:rFonts w:hint="eastAsia" w:ascii="宋体" w:hAnsi="宋体" w:eastAsia="宋体" w:cs="宋体"/>
          <w:sz w:val="24"/>
          <w:szCs w:val="24"/>
        </w:rPr>
        <w:tab/>
      </w:r>
      <w:r>
        <w:rPr>
          <w:rFonts w:hint="eastAsia" w:ascii="宋体" w:hAnsi="宋体" w:eastAsia="宋体" w:cs="宋体"/>
          <w:sz w:val="24"/>
          <w:szCs w:val="24"/>
        </w:rPr>
        <w:t>X</w:t>
      </w:r>
    </w:p>
    <w:p w14:paraId="48FE062E">
      <w:pPr>
        <w:tabs>
          <w:tab w:val="right" w:leader="hyphen" w:pos="8504"/>
        </w:tabs>
        <w:spacing w:line="500" w:lineRule="exact"/>
        <w:ind w:left="1701" w:leftChars="200" w:right="729" w:rightChars="300" w:hanging="1215" w:hangingChars="500"/>
        <w:outlineLvl w:val="9"/>
        <w:rPr>
          <w:rFonts w:hint="default" w:ascii="宋体" w:hAnsi="宋体" w:eastAsia="宋体" w:cs="宋体"/>
          <w:sz w:val="24"/>
          <w:szCs w:val="24"/>
          <w:lang w:val="en-US" w:eastAsia="zh-CN"/>
        </w:rPr>
      </w:pPr>
      <w:r>
        <w:rPr>
          <w:rFonts w:hint="eastAsia" w:ascii="宋体" w:hAnsi="宋体" w:cs="宋体"/>
          <w:sz w:val="24"/>
          <w:szCs w:val="24"/>
          <w:lang w:val="en-US" w:eastAsia="zh-CN"/>
        </w:rPr>
        <w:t xml:space="preserve">     三、</w:t>
      </w:r>
      <w:r>
        <w:rPr>
          <w:rFonts w:hint="eastAsia"/>
          <w:lang w:eastAsia="zh-CN"/>
        </w:rPr>
        <w:t>商务</w:t>
      </w:r>
      <w:r>
        <w:rPr>
          <w:rFonts w:hint="eastAsia"/>
          <w:lang w:val="en-US" w:eastAsia="zh-CN"/>
        </w:rPr>
        <w:t>条款</w:t>
      </w:r>
      <w:r>
        <w:rPr>
          <w:rFonts w:hint="eastAsia"/>
          <w:lang w:eastAsia="zh-CN"/>
        </w:rPr>
        <w:t>响应/偏离表</w:t>
      </w:r>
      <w:r>
        <w:rPr>
          <w:rFonts w:hint="eastAsia" w:ascii="宋体" w:hAnsi="宋体" w:eastAsia="宋体" w:cs="宋体"/>
          <w:sz w:val="24"/>
          <w:szCs w:val="24"/>
        </w:rPr>
        <w:tab/>
      </w:r>
      <w:r>
        <w:rPr>
          <w:rFonts w:hint="eastAsia" w:ascii="宋体" w:hAnsi="宋体" w:eastAsia="宋体" w:cs="宋体"/>
          <w:sz w:val="24"/>
          <w:szCs w:val="24"/>
        </w:rPr>
        <w:t>X</w:t>
      </w:r>
    </w:p>
    <w:p w14:paraId="76FAA332">
      <w:pPr>
        <w:tabs>
          <w:tab w:val="right" w:leader="hyphen" w:pos="8504"/>
        </w:tabs>
        <w:spacing w:line="500" w:lineRule="exact"/>
        <w:ind w:left="1701" w:leftChars="200" w:right="729" w:rightChars="300" w:hanging="1215" w:hangingChars="500"/>
        <w:outlineLvl w:val="9"/>
        <w:rPr>
          <w:rFonts w:hint="eastAsia" w:ascii="宋体" w:hAnsi="宋体" w:eastAsia="宋体" w:cs="宋体"/>
          <w:sz w:val="24"/>
          <w:szCs w:val="24"/>
        </w:rPr>
      </w:pPr>
      <w:r>
        <w:rPr>
          <w:rFonts w:hint="eastAsia" w:ascii="宋体" w:hAnsi="宋体" w:eastAsia="宋体" w:cs="宋体"/>
          <w:sz w:val="24"/>
          <w:szCs w:val="24"/>
        </w:rPr>
        <w:t>第三部分  资格证明文件</w:t>
      </w:r>
      <w:r>
        <w:rPr>
          <w:rFonts w:hint="eastAsia" w:ascii="宋体" w:hAnsi="宋体" w:eastAsia="宋体" w:cs="宋体"/>
          <w:sz w:val="24"/>
          <w:szCs w:val="24"/>
        </w:rPr>
        <w:tab/>
      </w:r>
      <w:r>
        <w:rPr>
          <w:rFonts w:hint="eastAsia" w:ascii="宋体" w:hAnsi="宋体" w:eastAsia="宋体" w:cs="宋体"/>
          <w:sz w:val="24"/>
          <w:szCs w:val="24"/>
        </w:rPr>
        <w:t>X</w:t>
      </w:r>
    </w:p>
    <w:p w14:paraId="2E3054DE">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第四部分  供应商概况</w:t>
      </w:r>
    </w:p>
    <w:p w14:paraId="71BDD010">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一、供应商基本信息</w:t>
      </w:r>
      <w:r>
        <w:rPr>
          <w:rFonts w:hint="eastAsia" w:ascii="宋体" w:hAnsi="宋体" w:eastAsia="宋体" w:cs="宋体"/>
          <w:sz w:val="24"/>
          <w:szCs w:val="24"/>
        </w:rPr>
        <w:tab/>
      </w:r>
      <w:r>
        <w:rPr>
          <w:rFonts w:hint="eastAsia" w:ascii="宋体" w:hAnsi="宋体" w:eastAsia="宋体" w:cs="宋体"/>
          <w:sz w:val="24"/>
          <w:szCs w:val="24"/>
        </w:rPr>
        <w:t>X</w:t>
      </w:r>
    </w:p>
    <w:p w14:paraId="34BCF2BF">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二、供应商性质</w:t>
      </w:r>
      <w:r>
        <w:rPr>
          <w:rFonts w:hint="eastAsia" w:ascii="宋体" w:hAnsi="宋体" w:eastAsia="宋体" w:cs="宋体"/>
          <w:sz w:val="24"/>
          <w:szCs w:val="24"/>
        </w:rPr>
        <w:tab/>
      </w:r>
      <w:r>
        <w:rPr>
          <w:rFonts w:hint="eastAsia" w:ascii="宋体" w:hAnsi="宋体" w:eastAsia="宋体" w:cs="宋体"/>
          <w:sz w:val="24"/>
          <w:szCs w:val="24"/>
        </w:rPr>
        <w:t>X</w:t>
      </w:r>
    </w:p>
    <w:p w14:paraId="5DF68F45">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第五部分  供应商参加政府采购活动承诺书</w:t>
      </w:r>
      <w:r>
        <w:rPr>
          <w:rFonts w:hint="eastAsia" w:ascii="宋体" w:hAnsi="宋体" w:eastAsia="宋体" w:cs="宋体"/>
          <w:sz w:val="24"/>
          <w:szCs w:val="24"/>
        </w:rPr>
        <w:tab/>
      </w:r>
      <w:r>
        <w:rPr>
          <w:rFonts w:hint="eastAsia" w:ascii="宋体" w:hAnsi="宋体" w:eastAsia="宋体" w:cs="宋体"/>
          <w:sz w:val="24"/>
          <w:szCs w:val="24"/>
        </w:rPr>
        <w:t>X</w:t>
      </w:r>
    </w:p>
    <w:p w14:paraId="3681CD52">
      <w:pPr>
        <w:tabs>
          <w:tab w:val="right" w:leader="hyphen" w:pos="8504"/>
        </w:tabs>
        <w:spacing w:line="500" w:lineRule="exact"/>
        <w:ind w:right="729" w:rightChars="300" w:firstLine="486" w:firstLineChars="200"/>
        <w:outlineLvl w:val="9"/>
        <w:rPr>
          <w:rFonts w:hint="eastAsia" w:ascii="宋体" w:hAnsi="宋体" w:eastAsia="宋体" w:cs="宋体"/>
          <w:sz w:val="24"/>
          <w:szCs w:val="24"/>
        </w:rPr>
      </w:pPr>
      <w:r>
        <w:rPr>
          <w:rFonts w:hint="eastAsia" w:ascii="宋体" w:hAnsi="宋体" w:eastAsia="宋体" w:cs="宋体"/>
          <w:sz w:val="24"/>
          <w:szCs w:val="24"/>
        </w:rPr>
        <w:t xml:space="preserve">第六部分  </w:t>
      </w:r>
      <w:r>
        <w:rPr>
          <w:rFonts w:hint="eastAsia" w:ascii="宋体" w:hAnsi="宋体" w:cs="宋体"/>
          <w:sz w:val="24"/>
          <w:szCs w:val="24"/>
          <w:lang w:eastAsia="zh-CN"/>
        </w:rPr>
        <w:t>响应</w:t>
      </w:r>
      <w:r>
        <w:rPr>
          <w:rFonts w:hint="eastAsia" w:ascii="宋体" w:hAnsi="宋体" w:eastAsia="宋体" w:cs="宋体"/>
          <w:sz w:val="24"/>
          <w:szCs w:val="24"/>
        </w:rPr>
        <w:t>方案</w:t>
      </w:r>
      <w:r>
        <w:rPr>
          <w:rFonts w:hint="eastAsia" w:ascii="宋体" w:hAnsi="宋体" w:eastAsia="宋体" w:cs="宋体"/>
          <w:sz w:val="24"/>
          <w:szCs w:val="24"/>
        </w:rPr>
        <w:tab/>
      </w:r>
      <w:r>
        <w:rPr>
          <w:rFonts w:hint="eastAsia" w:ascii="宋体" w:hAnsi="宋体" w:eastAsia="宋体" w:cs="宋体"/>
          <w:sz w:val="24"/>
          <w:szCs w:val="24"/>
        </w:rPr>
        <w:t>X</w:t>
      </w:r>
    </w:p>
    <w:p w14:paraId="4780FC75">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一、</w:t>
      </w:r>
      <w:r>
        <w:rPr>
          <w:rFonts w:hint="eastAsia" w:ascii="宋体" w:hAnsi="宋体" w:cs="宋体"/>
          <w:sz w:val="24"/>
          <w:szCs w:val="24"/>
          <w:lang w:val="en-US" w:eastAsia="zh-CN"/>
        </w:rPr>
        <w:t>服务</w:t>
      </w:r>
      <w:r>
        <w:rPr>
          <w:rFonts w:hint="eastAsia" w:ascii="宋体" w:hAnsi="宋体" w:eastAsia="宋体" w:cs="宋体"/>
          <w:sz w:val="24"/>
          <w:szCs w:val="24"/>
          <w:lang w:val="en-US" w:eastAsia="zh-CN"/>
        </w:rPr>
        <w:t>方案</w:t>
      </w:r>
      <w:r>
        <w:rPr>
          <w:rFonts w:hint="eastAsia" w:ascii="宋体" w:hAnsi="宋体" w:eastAsia="宋体" w:cs="宋体"/>
          <w:sz w:val="24"/>
          <w:szCs w:val="24"/>
        </w:rPr>
        <w:tab/>
      </w:r>
      <w:r>
        <w:rPr>
          <w:rFonts w:hint="eastAsia" w:ascii="宋体" w:hAnsi="宋体" w:eastAsia="宋体" w:cs="宋体"/>
          <w:sz w:val="24"/>
          <w:szCs w:val="24"/>
        </w:rPr>
        <w:t>X</w:t>
      </w:r>
    </w:p>
    <w:p w14:paraId="2A8E5C11">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二、参考样表</w:t>
      </w:r>
      <w:r>
        <w:rPr>
          <w:rFonts w:hint="eastAsia" w:ascii="宋体" w:hAnsi="宋体" w:eastAsia="宋体" w:cs="宋体"/>
          <w:sz w:val="24"/>
          <w:szCs w:val="24"/>
        </w:rPr>
        <w:tab/>
      </w:r>
      <w:r>
        <w:rPr>
          <w:rFonts w:hint="eastAsia" w:ascii="宋体" w:hAnsi="宋体" w:eastAsia="宋体" w:cs="宋体"/>
          <w:sz w:val="24"/>
          <w:szCs w:val="24"/>
        </w:rPr>
        <w:t>X</w:t>
      </w:r>
    </w:p>
    <w:p w14:paraId="72791603">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三、</w:t>
      </w:r>
      <w:r>
        <w:rPr>
          <w:rFonts w:hint="eastAsia" w:ascii="宋体" w:hAnsi="宋体" w:eastAsia="宋体" w:cs="宋体"/>
          <w:sz w:val="24"/>
          <w:szCs w:val="24"/>
          <w:lang w:val="en-US" w:eastAsia="zh-CN"/>
        </w:rPr>
        <w:t>商务及</w:t>
      </w:r>
      <w:r>
        <w:rPr>
          <w:rFonts w:hint="eastAsia" w:ascii="宋体" w:hAnsi="宋体" w:eastAsia="宋体" w:cs="宋体"/>
          <w:sz w:val="24"/>
          <w:szCs w:val="24"/>
        </w:rPr>
        <w:t>合同条款响应</w:t>
      </w:r>
      <w:r>
        <w:rPr>
          <w:rFonts w:hint="eastAsia" w:ascii="宋体" w:hAnsi="宋体" w:eastAsia="宋体" w:cs="宋体"/>
          <w:sz w:val="24"/>
          <w:szCs w:val="24"/>
        </w:rPr>
        <w:tab/>
      </w:r>
      <w:r>
        <w:rPr>
          <w:rFonts w:hint="eastAsia" w:ascii="宋体" w:hAnsi="宋体" w:eastAsia="宋体" w:cs="宋体"/>
          <w:sz w:val="24"/>
          <w:szCs w:val="24"/>
        </w:rPr>
        <w:t>X</w:t>
      </w:r>
    </w:p>
    <w:p w14:paraId="27F4B1D4">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四、供应商认为有利于成交的其他情况说明</w:t>
      </w:r>
      <w:r>
        <w:rPr>
          <w:rFonts w:hint="eastAsia" w:ascii="宋体" w:hAnsi="宋体" w:eastAsia="宋体" w:cs="宋体"/>
          <w:sz w:val="24"/>
          <w:szCs w:val="24"/>
        </w:rPr>
        <w:tab/>
      </w:r>
      <w:r>
        <w:rPr>
          <w:rFonts w:hint="eastAsia" w:ascii="宋体" w:hAnsi="宋体" w:eastAsia="宋体" w:cs="宋体"/>
          <w:sz w:val="24"/>
          <w:szCs w:val="24"/>
        </w:rPr>
        <w:t>X</w:t>
      </w:r>
    </w:p>
    <w:p w14:paraId="2011198E">
      <w:pPr>
        <w:tabs>
          <w:tab w:val="right" w:leader="hyphen" w:pos="8504"/>
        </w:tabs>
        <w:spacing w:line="500" w:lineRule="exact"/>
        <w:ind w:right="729" w:rightChars="300"/>
        <w:outlineLvl w:val="9"/>
        <w:rPr>
          <w:rFonts w:hint="eastAsia" w:ascii="宋体" w:hAnsi="宋体" w:eastAsia="宋体" w:cs="宋体"/>
          <w:sz w:val="24"/>
          <w:szCs w:val="24"/>
        </w:rPr>
      </w:pPr>
      <w:r>
        <w:rPr>
          <w:rFonts w:hint="eastAsia" w:ascii="宋体" w:hAnsi="宋体" w:eastAsia="宋体" w:cs="宋体"/>
          <w:sz w:val="24"/>
          <w:szCs w:val="24"/>
        </w:rPr>
        <w:t xml:space="preserve">        </w:t>
      </w:r>
    </w:p>
    <w:p w14:paraId="0C49BED9">
      <w:pPr>
        <w:outlineLvl w:val="9"/>
        <w:rPr>
          <w:rFonts w:hint="eastAsia" w:ascii="宋体" w:hAnsi="宋体" w:eastAsia="宋体" w:cs="宋体"/>
          <w:sz w:val="24"/>
          <w:szCs w:val="24"/>
        </w:rPr>
      </w:pPr>
      <w:r>
        <w:rPr>
          <w:rFonts w:hint="eastAsia" w:ascii="宋体" w:hAnsi="宋体" w:eastAsia="宋体" w:cs="宋体"/>
          <w:sz w:val="24"/>
          <w:szCs w:val="24"/>
        </w:rPr>
        <w:br w:type="page"/>
      </w:r>
    </w:p>
    <w:p w14:paraId="1D25C152">
      <w:pPr>
        <w:keepNext/>
        <w:keepLines/>
        <w:pageBreakBefore w:val="0"/>
        <w:widowControl w:val="0"/>
        <w:kinsoku/>
        <w:wordWrap/>
        <w:overflowPunct/>
        <w:topLinePunct w:val="0"/>
        <w:autoSpaceDE/>
        <w:autoSpaceDN/>
        <w:bidi w:val="0"/>
        <w:adjustRightInd/>
        <w:snapToGrid/>
        <w:spacing w:before="0" w:after="0"/>
        <w:jc w:val="center"/>
        <w:textAlignment w:val="auto"/>
        <w:outlineLvl w:val="1"/>
        <w:rPr>
          <w:rFonts w:hint="eastAsia" w:ascii="Times New Roman" w:hAnsi="Times New Roman" w:eastAsia="宋体" w:cs="Times New Roman"/>
          <w:b/>
          <w:kern w:val="2"/>
          <w:sz w:val="28"/>
          <w:szCs w:val="24"/>
          <w:lang w:val="en-US" w:eastAsia="zh-CN" w:bidi="ar-SA"/>
        </w:rPr>
      </w:pPr>
      <w:bookmarkStart w:id="170" w:name="_Toc29110"/>
      <w:bookmarkStart w:id="171" w:name="_Toc9369"/>
      <w:r>
        <w:rPr>
          <w:rFonts w:hint="eastAsia"/>
          <w:b/>
          <w:bCs/>
          <w:sz w:val="32"/>
          <w:szCs w:val="32"/>
        </w:rPr>
        <w:t>第一部分  响应函格式</w:t>
      </w:r>
      <w:bookmarkEnd w:id="170"/>
      <w:bookmarkEnd w:id="171"/>
    </w:p>
    <w:p w14:paraId="1438C419">
      <w:pPr>
        <w:keepNext w:val="0"/>
        <w:keepLines w:val="0"/>
        <w:pageBreakBefore w:val="0"/>
        <w:kinsoku/>
        <w:wordWrap/>
        <w:overflowPunct/>
        <w:topLinePunct w:val="0"/>
        <w:bidi w:val="0"/>
        <w:snapToGrid/>
        <w:spacing w:line="288" w:lineRule="auto"/>
        <w:jc w:val="center"/>
        <w:textAlignment w:val="auto"/>
        <w:outlineLvl w:val="9"/>
        <w:rPr>
          <w:rFonts w:hint="eastAsia" w:ascii="宋体" w:hAnsi="宋体" w:eastAsia="宋体" w:cs="宋体"/>
          <w:b/>
          <w:bCs/>
          <w:sz w:val="24"/>
          <w:szCs w:val="24"/>
        </w:rPr>
      </w:pPr>
      <w:r>
        <w:rPr>
          <w:rFonts w:hint="eastAsia" w:ascii="Times New Roman" w:hAnsi="Times New Roman" w:eastAsia="宋体" w:cs="Times New Roman"/>
          <w:b/>
          <w:kern w:val="2"/>
          <w:sz w:val="28"/>
          <w:szCs w:val="24"/>
          <w:lang w:val="en-US" w:eastAsia="zh-CN" w:bidi="ar-SA"/>
        </w:rPr>
        <w:t>响应函</w:t>
      </w:r>
      <w:bookmarkStart w:id="172" w:name="_Toc1167"/>
      <w:bookmarkStart w:id="173" w:name="_Toc48834316"/>
      <w:bookmarkStart w:id="174" w:name="_Toc20063"/>
      <w:bookmarkStart w:id="175" w:name="_Toc48834189"/>
      <w:bookmarkStart w:id="176" w:name="_Toc48834119"/>
      <w:bookmarkStart w:id="177" w:name="_Toc17687"/>
      <w:bookmarkStart w:id="178" w:name="_Toc4834"/>
      <w:bookmarkStart w:id="179" w:name="_Toc4366"/>
      <w:bookmarkStart w:id="180" w:name="_Toc23035"/>
    </w:p>
    <w:bookmarkEnd w:id="172"/>
    <w:bookmarkEnd w:id="173"/>
    <w:bookmarkEnd w:id="174"/>
    <w:bookmarkEnd w:id="175"/>
    <w:bookmarkEnd w:id="176"/>
    <w:bookmarkEnd w:id="177"/>
    <w:bookmarkEnd w:id="178"/>
    <w:bookmarkEnd w:id="179"/>
    <w:bookmarkEnd w:id="180"/>
    <w:p w14:paraId="7616E20C">
      <w:pPr>
        <w:pStyle w:val="53"/>
        <w:keepNext w:val="0"/>
        <w:keepLines w:val="0"/>
        <w:pageBreakBefore w:val="0"/>
        <w:kinsoku/>
        <w:wordWrap/>
        <w:overflowPunct/>
        <w:topLinePunct w:val="0"/>
        <w:bidi w:val="0"/>
        <w:snapToGrid/>
        <w:spacing w:line="288" w:lineRule="auto"/>
        <w:ind w:firstLine="0" w:firstLineChars="0"/>
        <w:textAlignment w:val="auto"/>
        <w:outlineLvl w:val="9"/>
        <w:rPr>
          <w:rFonts w:hint="eastAsia" w:ascii="宋体" w:hAnsi="宋体" w:eastAsia="宋体" w:cs="宋体"/>
          <w:sz w:val="24"/>
          <w:szCs w:val="24"/>
          <w:lang w:val="zh-CN"/>
        </w:rPr>
      </w:pPr>
      <w:r>
        <w:rPr>
          <w:rFonts w:hint="eastAsia" w:ascii="宋体" w:hAnsi="宋体" w:cs="宋体"/>
          <w:sz w:val="24"/>
          <w:szCs w:val="24"/>
          <w:lang w:eastAsia="zh-CN"/>
        </w:rPr>
        <w:t>榆林市恒博工程咨询有限公司</w:t>
      </w:r>
      <w:r>
        <w:rPr>
          <w:rFonts w:hint="eastAsia" w:ascii="宋体" w:hAnsi="宋体" w:eastAsia="宋体" w:cs="宋体"/>
          <w:sz w:val="24"/>
          <w:szCs w:val="24"/>
          <w:lang w:val="zh-CN"/>
        </w:rPr>
        <w:t>：</w:t>
      </w:r>
    </w:p>
    <w:p w14:paraId="41229055">
      <w:pPr>
        <w:keepNext w:val="0"/>
        <w:keepLines w:val="0"/>
        <w:pageBreakBefore w:val="0"/>
        <w:kinsoku/>
        <w:wordWrap/>
        <w:overflowPunct/>
        <w:topLinePunct w:val="0"/>
        <w:bidi w:val="0"/>
        <w:snapToGrid/>
        <w:spacing w:line="288" w:lineRule="auto"/>
        <w:ind w:right="11" w:firstLine="486" w:firstLineChars="200"/>
        <w:textAlignment w:val="auto"/>
        <w:outlineLvl w:val="9"/>
        <w:rPr>
          <w:rFonts w:hint="eastAsia" w:ascii="宋体" w:hAnsi="宋体" w:eastAsia="宋体" w:cs="宋体"/>
          <w:sz w:val="24"/>
          <w:szCs w:val="24"/>
        </w:rPr>
      </w:pPr>
      <w:r>
        <w:rPr>
          <w:rFonts w:hint="eastAsia" w:ascii="宋体" w:hAnsi="宋体" w:eastAsia="宋体" w:cs="宋体"/>
          <w:sz w:val="24"/>
          <w:szCs w:val="24"/>
        </w:rPr>
        <w:t>我方收到贵</w:t>
      </w:r>
      <w:r>
        <w:rPr>
          <w:rFonts w:hint="eastAsia" w:ascii="宋体" w:hAnsi="宋体" w:eastAsia="宋体" w:cs="宋体"/>
          <w:sz w:val="24"/>
          <w:szCs w:val="24"/>
          <w:lang w:eastAsia="zh-CN"/>
        </w:rPr>
        <w:t>公司</w:t>
      </w:r>
      <w:r>
        <w:rPr>
          <w:rFonts w:hint="eastAsia" w:ascii="宋体" w:hAnsi="宋体" w:eastAsia="宋体" w:cs="宋体"/>
          <w:sz w:val="24"/>
          <w:szCs w:val="24"/>
        </w:rPr>
        <w:t>发布的《</w:t>
      </w:r>
      <w:r>
        <w:rPr>
          <w:rFonts w:hint="eastAsia" w:ascii="宋体" w:hAnsi="宋体" w:eastAsia="宋体" w:cs="宋体"/>
          <w:sz w:val="24"/>
          <w:szCs w:val="24"/>
          <w:u w:val="none"/>
        </w:rPr>
        <w:t>项目名称</w:t>
      </w:r>
      <w:r>
        <w:rPr>
          <w:rFonts w:hint="eastAsia" w:ascii="宋体" w:hAnsi="宋体" w:cs="宋体"/>
          <w:sz w:val="24"/>
          <w:szCs w:val="24"/>
          <w:u w:val="none"/>
          <w:lang w:eastAsia="zh-CN"/>
        </w:rPr>
        <w:t>：</w:t>
      </w:r>
      <w:r>
        <w:rPr>
          <w:rFonts w:hint="eastAsia" w:ascii="宋体" w:hAnsi="宋体" w:cs="宋体"/>
          <w:sz w:val="24"/>
          <w:szCs w:val="24"/>
          <w:u w:val="single"/>
          <w:lang w:val="en-US" w:eastAsia="zh-CN"/>
        </w:rPr>
        <w:t xml:space="preserve">     </w:t>
      </w:r>
      <w:r>
        <w:rPr>
          <w:rFonts w:hint="eastAsia" w:ascii="宋体" w:hAnsi="宋体" w:eastAsia="宋体" w:cs="宋体"/>
          <w:sz w:val="24"/>
          <w:szCs w:val="24"/>
          <w:u w:val="none"/>
        </w:rPr>
        <w:t>》（项目编号</w:t>
      </w:r>
      <w:r>
        <w:rPr>
          <w:rFonts w:hint="eastAsia" w:ascii="宋体" w:hAnsi="宋体" w:cs="宋体"/>
          <w:sz w:val="24"/>
          <w:szCs w:val="24"/>
          <w:u w:val="none"/>
          <w:lang w:eastAsia="zh-CN"/>
        </w:rPr>
        <w:t>：</w:t>
      </w:r>
      <w:r>
        <w:rPr>
          <w:rFonts w:hint="eastAsia" w:ascii="宋体" w:hAnsi="宋体" w:cs="宋体"/>
          <w:sz w:val="24"/>
          <w:szCs w:val="24"/>
          <w:u w:val="single"/>
          <w:lang w:val="en-US" w:eastAsia="zh-CN"/>
        </w:rPr>
        <w:t xml:space="preserve">     </w:t>
      </w:r>
      <w:r>
        <w:rPr>
          <w:rFonts w:hint="eastAsia" w:ascii="宋体" w:hAnsi="宋体" w:eastAsia="宋体" w:cs="宋体"/>
          <w:sz w:val="24"/>
          <w:szCs w:val="24"/>
        </w:rPr>
        <w:t>）</w:t>
      </w:r>
      <w:r>
        <w:rPr>
          <w:rFonts w:hint="eastAsia" w:ascii="宋体" w:hAnsi="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文件，经详细研究，我方决定参加该项目招标活动。为此，我方郑重声明以下诸点，并负法律责任。</w:t>
      </w:r>
    </w:p>
    <w:p w14:paraId="7653EE91">
      <w:pPr>
        <w:pStyle w:val="53"/>
        <w:keepNext w:val="0"/>
        <w:keepLines w:val="0"/>
        <w:pageBreakBefore w:val="0"/>
        <w:kinsoku/>
        <w:wordWrap/>
        <w:overflowPunct/>
        <w:topLinePunct w:val="0"/>
        <w:bidi w:val="0"/>
        <w:snapToGrid/>
        <w:spacing w:line="288" w:lineRule="auto"/>
        <w:ind w:firstLine="567"/>
        <w:textAlignment w:val="auto"/>
        <w:outlineLvl w:val="9"/>
        <w:rPr>
          <w:rFonts w:hint="eastAsia" w:ascii="宋体" w:hAnsi="宋体" w:eastAsia="宋体" w:cs="宋体"/>
          <w:sz w:val="24"/>
          <w:szCs w:val="24"/>
        </w:rPr>
      </w:pPr>
      <w:r>
        <w:rPr>
          <w:rFonts w:hint="eastAsia" w:ascii="宋体" w:hAnsi="宋体" w:eastAsia="宋体" w:cs="宋体"/>
          <w:sz w:val="24"/>
          <w:szCs w:val="24"/>
        </w:rPr>
        <w:t>一、我方已详细阅读了</w:t>
      </w:r>
      <w:r>
        <w:rPr>
          <w:rFonts w:hint="eastAsia" w:ascii="宋体" w:hAnsi="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文件，完全理解并同意</w:t>
      </w:r>
      <w:r>
        <w:rPr>
          <w:rFonts w:hint="eastAsia" w:ascii="宋体" w:hAnsi="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文件的所有事项及内容。</w:t>
      </w:r>
    </w:p>
    <w:p w14:paraId="40DA2016">
      <w:pPr>
        <w:pStyle w:val="53"/>
        <w:keepNext w:val="0"/>
        <w:keepLines w:val="0"/>
        <w:pageBreakBefore w:val="0"/>
        <w:kinsoku/>
        <w:wordWrap/>
        <w:overflowPunct/>
        <w:topLinePunct w:val="0"/>
        <w:bidi w:val="0"/>
        <w:snapToGrid/>
        <w:spacing w:line="288" w:lineRule="auto"/>
        <w:ind w:firstLine="567"/>
        <w:textAlignment w:val="auto"/>
        <w:outlineLvl w:val="9"/>
        <w:rPr>
          <w:rFonts w:hint="eastAsia" w:ascii="宋体" w:hAnsi="宋体" w:eastAsia="宋体" w:cs="宋体"/>
          <w:sz w:val="24"/>
          <w:szCs w:val="24"/>
        </w:rPr>
      </w:pPr>
      <w:r>
        <w:rPr>
          <w:rFonts w:hint="eastAsia" w:ascii="宋体" w:hAnsi="宋体" w:eastAsia="宋体" w:cs="宋体"/>
          <w:sz w:val="24"/>
          <w:szCs w:val="24"/>
        </w:rPr>
        <w:t>二、我方已悉知并关注了贵方在政府采购信息发布媒体（详见</w:t>
      </w:r>
      <w:r>
        <w:rPr>
          <w:rFonts w:hint="eastAsia" w:ascii="宋体" w:hAnsi="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文件第二章</w:t>
      </w:r>
      <w:r>
        <w:rPr>
          <w:rFonts w:hint="eastAsia" w:ascii="宋体" w:hAnsi="宋体" w:cs="宋体"/>
          <w:sz w:val="24"/>
          <w:szCs w:val="24"/>
          <w:lang w:val="en-US" w:eastAsia="zh-CN"/>
        </w:rPr>
        <w:t>第二项</w:t>
      </w:r>
      <w:r>
        <w:rPr>
          <w:rFonts w:hint="eastAsia" w:ascii="宋体" w:hAnsi="宋体" w:eastAsia="宋体" w:cs="宋体"/>
          <w:sz w:val="24"/>
          <w:szCs w:val="24"/>
        </w:rPr>
        <w:t>第</w:t>
      </w:r>
      <w:r>
        <w:rPr>
          <w:rFonts w:hint="eastAsia" w:ascii="宋体" w:hAnsi="宋体" w:cs="宋体"/>
          <w:sz w:val="24"/>
          <w:szCs w:val="24"/>
          <w:lang w:val="en-US" w:eastAsia="zh-CN"/>
        </w:rPr>
        <w:t>3</w:t>
      </w:r>
      <w:r>
        <w:rPr>
          <w:rFonts w:hint="eastAsia" w:ascii="宋体" w:hAnsi="宋体" w:eastAsia="宋体" w:cs="宋体"/>
          <w:sz w:val="24"/>
          <w:szCs w:val="24"/>
        </w:rPr>
        <w:t>条中的“</w:t>
      </w:r>
      <w:r>
        <w:rPr>
          <w:rFonts w:hint="eastAsia" w:ascii="宋体" w:hAnsi="宋体" w:cs="宋体"/>
          <w:sz w:val="24"/>
          <w:szCs w:val="24"/>
          <w:lang w:eastAsia="zh-CN"/>
        </w:rPr>
        <w:t>磋商</w:t>
      </w:r>
      <w:r>
        <w:rPr>
          <w:rFonts w:hint="eastAsia" w:ascii="宋体" w:hAnsi="宋体" w:eastAsia="宋体" w:cs="宋体"/>
          <w:sz w:val="24"/>
          <w:szCs w:val="24"/>
        </w:rPr>
        <w:t>文件的修改、澄清”）上发布的关于本项目的有关变更公告（包括但不限于对</w:t>
      </w:r>
      <w:r>
        <w:rPr>
          <w:rFonts w:hint="eastAsia" w:ascii="宋体" w:hAnsi="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文件做出的修改或澄清、答疑纪要，以及项目暂停、重启、延期、终止等）。</w:t>
      </w:r>
    </w:p>
    <w:p w14:paraId="4646594E">
      <w:pPr>
        <w:pStyle w:val="53"/>
        <w:keepNext w:val="0"/>
        <w:keepLines w:val="0"/>
        <w:pageBreakBefore w:val="0"/>
        <w:kinsoku/>
        <w:wordWrap/>
        <w:overflowPunct/>
        <w:topLinePunct w:val="0"/>
        <w:bidi w:val="0"/>
        <w:snapToGrid/>
        <w:spacing w:line="288" w:lineRule="auto"/>
        <w:ind w:firstLine="567"/>
        <w:textAlignment w:val="auto"/>
        <w:outlineLvl w:val="9"/>
        <w:rPr>
          <w:rFonts w:hint="eastAsia" w:ascii="宋体" w:hAnsi="宋体" w:eastAsia="宋体" w:cs="宋体"/>
          <w:sz w:val="24"/>
          <w:szCs w:val="24"/>
        </w:rPr>
      </w:pPr>
      <w:r>
        <w:rPr>
          <w:rFonts w:hint="eastAsia" w:ascii="宋体" w:hAnsi="宋体" w:eastAsia="宋体" w:cs="宋体"/>
          <w:sz w:val="24"/>
          <w:szCs w:val="24"/>
        </w:rPr>
        <w:t>三、我方同意向贵方提供与本投标有关的任何证明材料，保证所提交的证明材料真实、合法、有效，并尊重</w:t>
      </w:r>
      <w:r>
        <w:rPr>
          <w:rFonts w:hint="eastAsia" w:ascii="宋体" w:hAnsi="宋体" w:cs="宋体"/>
          <w:sz w:val="24"/>
          <w:szCs w:val="24"/>
          <w:lang w:eastAsia="zh-CN"/>
        </w:rPr>
        <w:t>磋商</w:t>
      </w:r>
      <w:r>
        <w:rPr>
          <w:rFonts w:hint="eastAsia" w:ascii="宋体" w:hAnsi="宋体" w:eastAsia="宋体" w:cs="宋体"/>
          <w:sz w:val="24"/>
          <w:szCs w:val="24"/>
        </w:rPr>
        <w:t>小组的评审结果。</w:t>
      </w:r>
    </w:p>
    <w:p w14:paraId="09692DD1">
      <w:pPr>
        <w:pStyle w:val="53"/>
        <w:keepNext w:val="0"/>
        <w:keepLines w:val="0"/>
        <w:pageBreakBefore w:val="0"/>
        <w:kinsoku/>
        <w:wordWrap/>
        <w:overflowPunct/>
        <w:topLinePunct w:val="0"/>
        <w:bidi w:val="0"/>
        <w:snapToGrid/>
        <w:spacing w:line="288" w:lineRule="auto"/>
        <w:ind w:firstLine="567"/>
        <w:textAlignment w:val="auto"/>
        <w:outlineLvl w:val="9"/>
        <w:rPr>
          <w:rFonts w:hint="eastAsia" w:ascii="宋体" w:hAnsi="宋体" w:eastAsia="宋体" w:cs="宋体"/>
          <w:sz w:val="24"/>
          <w:szCs w:val="24"/>
        </w:rPr>
      </w:pPr>
      <w:r>
        <w:rPr>
          <w:rFonts w:hint="eastAsia" w:ascii="宋体" w:hAnsi="宋体" w:eastAsia="宋体" w:cs="宋体"/>
          <w:sz w:val="24"/>
          <w:szCs w:val="24"/>
        </w:rPr>
        <w:t>四、我方愿意按照</w:t>
      </w:r>
      <w:r>
        <w:rPr>
          <w:rFonts w:hint="eastAsia" w:ascii="宋体" w:hAnsi="宋体" w:cs="宋体"/>
          <w:sz w:val="24"/>
          <w:szCs w:val="24"/>
          <w:lang w:val="en-US" w:eastAsia="zh-CN"/>
        </w:rPr>
        <w:t>竞争性</w:t>
      </w:r>
      <w:r>
        <w:rPr>
          <w:rFonts w:hint="eastAsia" w:ascii="宋体" w:hAnsi="宋体" w:cs="宋体"/>
          <w:sz w:val="24"/>
          <w:szCs w:val="24"/>
          <w:lang w:eastAsia="zh-CN"/>
        </w:rPr>
        <w:t>磋商</w:t>
      </w:r>
      <w:r>
        <w:rPr>
          <w:rFonts w:hint="eastAsia" w:ascii="宋体" w:hAnsi="宋体" w:eastAsia="宋体" w:cs="宋体"/>
          <w:sz w:val="24"/>
          <w:szCs w:val="24"/>
        </w:rPr>
        <w:t>文件中的一切要求，完成本项目合同责任和义务。</w:t>
      </w:r>
    </w:p>
    <w:p w14:paraId="1A894A0F">
      <w:pPr>
        <w:pStyle w:val="24"/>
        <w:keepNext w:val="0"/>
        <w:keepLines w:val="0"/>
        <w:pageBreakBefore w:val="0"/>
        <w:kinsoku/>
        <w:wordWrap/>
        <w:overflowPunct/>
        <w:topLinePunct w:val="0"/>
        <w:bidi w:val="0"/>
        <w:snapToGrid/>
        <w:spacing w:beforeAutospacing="0" w:afterAutospacing="0" w:line="288" w:lineRule="auto"/>
        <w:ind w:firstLine="486" w:firstLineChars="200"/>
        <w:jc w:val="both"/>
        <w:textAlignment w:val="auto"/>
        <w:outlineLvl w:val="9"/>
        <w:rPr>
          <w:rFonts w:hint="eastAsia" w:ascii="宋体" w:hAnsi="宋体" w:eastAsia="宋体" w:cs="宋体"/>
          <w:kern w:val="2"/>
          <w:sz w:val="24"/>
          <w:szCs w:val="24"/>
        </w:rPr>
      </w:pPr>
      <w:r>
        <w:rPr>
          <w:rFonts w:hint="eastAsia" w:ascii="宋体" w:hAnsi="宋体" w:eastAsia="宋体" w:cs="宋体"/>
          <w:kern w:val="2"/>
          <w:sz w:val="24"/>
          <w:szCs w:val="24"/>
        </w:rPr>
        <w:t>五、我方提交</w:t>
      </w:r>
      <w:r>
        <w:rPr>
          <w:rFonts w:hint="eastAsia" w:ascii="宋体" w:hAnsi="宋体" w:cs="宋体"/>
          <w:kern w:val="2"/>
          <w:sz w:val="24"/>
          <w:szCs w:val="24"/>
          <w:lang w:val="en-US" w:eastAsia="zh-CN"/>
        </w:rPr>
        <w:t>上传</w:t>
      </w:r>
      <w:r>
        <w:rPr>
          <w:rFonts w:hint="eastAsia" w:ascii="宋体" w:hAnsi="宋体" w:eastAsia="宋体" w:cs="宋体"/>
          <w:b/>
          <w:bCs/>
          <w:kern w:val="2"/>
          <w:sz w:val="24"/>
          <w:szCs w:val="24"/>
        </w:rPr>
        <w:t>电子</w:t>
      </w:r>
      <w:r>
        <w:rPr>
          <w:rFonts w:hint="eastAsia" w:ascii="宋体" w:hAnsi="宋体" w:cs="宋体"/>
          <w:b/>
          <w:bCs/>
          <w:kern w:val="2"/>
          <w:sz w:val="24"/>
          <w:szCs w:val="24"/>
          <w:lang w:eastAsia="zh-CN"/>
        </w:rPr>
        <w:t>磋商</w:t>
      </w:r>
      <w:r>
        <w:rPr>
          <w:rFonts w:hint="eastAsia" w:ascii="宋体" w:hAnsi="宋体" w:eastAsia="宋体" w:cs="宋体"/>
          <w:b/>
          <w:bCs/>
          <w:kern w:val="2"/>
          <w:sz w:val="24"/>
          <w:szCs w:val="24"/>
        </w:rPr>
        <w:t>响应文件一份</w:t>
      </w:r>
      <w:r>
        <w:rPr>
          <w:rFonts w:hint="eastAsia" w:ascii="宋体" w:hAnsi="宋体" w:eastAsia="宋体" w:cs="宋体"/>
          <w:kern w:val="2"/>
          <w:sz w:val="24"/>
          <w:szCs w:val="24"/>
        </w:rPr>
        <w:t>。</w:t>
      </w:r>
    </w:p>
    <w:p w14:paraId="4D31E192">
      <w:pPr>
        <w:pStyle w:val="53"/>
        <w:keepNext w:val="0"/>
        <w:keepLines w:val="0"/>
        <w:pageBreakBefore w:val="0"/>
        <w:kinsoku/>
        <w:wordWrap/>
        <w:overflowPunct/>
        <w:topLinePunct w:val="0"/>
        <w:bidi w:val="0"/>
        <w:snapToGrid/>
        <w:spacing w:line="288" w:lineRule="auto"/>
        <w:ind w:firstLine="567"/>
        <w:textAlignment w:val="auto"/>
        <w:outlineLvl w:val="9"/>
        <w:rPr>
          <w:rFonts w:hint="eastAsia" w:ascii="宋体" w:hAnsi="宋体" w:eastAsia="宋体" w:cs="宋体"/>
          <w:sz w:val="24"/>
          <w:szCs w:val="24"/>
        </w:rPr>
      </w:pPr>
      <w:r>
        <w:rPr>
          <w:rFonts w:hint="eastAsia" w:ascii="宋体" w:hAnsi="宋体" w:eastAsia="宋体" w:cs="宋体"/>
          <w:sz w:val="24"/>
          <w:szCs w:val="24"/>
        </w:rPr>
        <w:t>六、</w:t>
      </w:r>
      <w:r>
        <w:rPr>
          <w:rFonts w:hint="eastAsia" w:ascii="宋体" w:hAnsi="宋体" w:eastAsia="宋体" w:cs="宋体"/>
          <w:sz w:val="24"/>
          <w:szCs w:val="24"/>
          <w:lang w:val="zh-CN"/>
        </w:rPr>
        <w:t>开标后在规定的投标有效期内撤回投标，我们愿接受政府采购的有关处罚决定。</w:t>
      </w:r>
    </w:p>
    <w:p w14:paraId="32EBFA23">
      <w:pPr>
        <w:keepNext w:val="0"/>
        <w:keepLines w:val="0"/>
        <w:pageBreakBefore w:val="0"/>
        <w:kinsoku/>
        <w:wordWrap/>
        <w:overflowPunct/>
        <w:topLinePunct w:val="0"/>
        <w:autoSpaceDE w:val="0"/>
        <w:autoSpaceDN w:val="0"/>
        <w:bidi w:val="0"/>
        <w:adjustRightInd w:val="0"/>
        <w:snapToGrid/>
        <w:spacing w:line="288" w:lineRule="auto"/>
        <w:ind w:firstLine="486" w:firstLineChars="200"/>
        <w:textAlignment w:val="auto"/>
        <w:outlineLvl w:val="9"/>
        <w:rPr>
          <w:rFonts w:hint="eastAsia" w:ascii="宋体" w:hAnsi="宋体" w:eastAsia="宋体" w:cs="宋体"/>
          <w:sz w:val="24"/>
          <w:szCs w:val="24"/>
        </w:rPr>
      </w:pPr>
      <w:r>
        <w:rPr>
          <w:rFonts w:hint="eastAsia" w:ascii="宋体" w:hAnsi="宋体" w:eastAsia="宋体" w:cs="宋体"/>
          <w:sz w:val="24"/>
          <w:szCs w:val="24"/>
        </w:rPr>
        <w:t>七、我方的</w:t>
      </w:r>
      <w:r>
        <w:rPr>
          <w:rFonts w:hint="eastAsia" w:ascii="宋体" w:hAnsi="宋体" w:cs="宋体"/>
          <w:sz w:val="24"/>
          <w:szCs w:val="24"/>
          <w:lang w:val="en-US" w:eastAsia="zh-CN"/>
        </w:rPr>
        <w:t>磋商</w:t>
      </w:r>
      <w:r>
        <w:rPr>
          <w:rFonts w:hint="eastAsia" w:ascii="宋体" w:hAnsi="宋体" w:eastAsia="宋体" w:cs="宋体"/>
          <w:sz w:val="24"/>
          <w:szCs w:val="24"/>
        </w:rPr>
        <w:t>响应文件在开标之日起</w:t>
      </w:r>
      <w:r>
        <w:rPr>
          <w:rFonts w:hint="eastAsia" w:ascii="宋体" w:hAnsi="宋体" w:cs="宋体"/>
          <w:sz w:val="24"/>
          <w:szCs w:val="24"/>
          <w:lang w:val="en-US" w:eastAsia="zh-CN"/>
        </w:rPr>
        <w:t xml:space="preserve"> </w:t>
      </w:r>
      <w:r>
        <w:rPr>
          <w:rFonts w:hint="eastAsia" w:ascii="宋体" w:hAnsi="宋体" w:eastAsia="宋体" w:cs="宋体"/>
          <w:sz w:val="24"/>
          <w:szCs w:val="24"/>
        </w:rPr>
        <w:t>个日历日内有效，如成交，延长至合同执行完毕时止。</w:t>
      </w:r>
    </w:p>
    <w:p w14:paraId="719EC99D">
      <w:pPr>
        <w:pStyle w:val="53"/>
        <w:keepNext w:val="0"/>
        <w:keepLines w:val="0"/>
        <w:pageBreakBefore w:val="0"/>
        <w:kinsoku/>
        <w:wordWrap/>
        <w:overflowPunct/>
        <w:topLinePunct w:val="0"/>
        <w:bidi w:val="0"/>
        <w:snapToGrid/>
        <w:spacing w:line="288" w:lineRule="auto"/>
        <w:ind w:firstLine="567"/>
        <w:textAlignment w:val="auto"/>
        <w:outlineLvl w:val="9"/>
        <w:rPr>
          <w:rFonts w:hint="eastAsia" w:ascii="宋体" w:hAnsi="宋体" w:eastAsia="宋体" w:cs="宋体"/>
          <w:sz w:val="24"/>
          <w:szCs w:val="24"/>
        </w:rPr>
      </w:pPr>
      <w:r>
        <w:rPr>
          <w:rFonts w:hint="eastAsia" w:ascii="宋体" w:hAnsi="宋体" w:eastAsia="宋体" w:cs="宋体"/>
          <w:sz w:val="24"/>
          <w:szCs w:val="24"/>
        </w:rPr>
        <w:t>八、所有关于此次招标活动的函电，请按下列地址联系：</w:t>
      </w:r>
    </w:p>
    <w:p w14:paraId="27C4187B">
      <w:pPr>
        <w:pStyle w:val="53"/>
        <w:keepNext w:val="0"/>
        <w:keepLines w:val="0"/>
        <w:pageBreakBefore w:val="0"/>
        <w:kinsoku/>
        <w:wordWrap/>
        <w:overflowPunct/>
        <w:topLinePunct w:val="0"/>
        <w:bidi w:val="0"/>
        <w:snapToGrid/>
        <w:spacing w:line="360" w:lineRule="auto"/>
        <w:ind w:firstLine="567"/>
        <w:textAlignment w:val="auto"/>
        <w:rPr>
          <w:rFonts w:hint="eastAsia" w:ascii="宋体" w:hAnsi="宋体" w:eastAsia="宋体" w:cs="宋体"/>
          <w:sz w:val="24"/>
          <w:szCs w:val="24"/>
        </w:rPr>
      </w:pPr>
      <w:r>
        <w:rPr>
          <w:rFonts w:hint="eastAsia" w:ascii="宋体" w:hAnsi="宋体" w:eastAsia="宋体" w:cs="宋体"/>
          <w:sz w:val="24"/>
          <w:szCs w:val="24"/>
        </w:rPr>
        <w:t>供应商：</w:t>
      </w:r>
      <w:r>
        <w:rPr>
          <w:rFonts w:hint="eastAsia" w:ascii="宋体" w:hAnsi="宋体" w:eastAsia="宋体" w:cs="宋体"/>
          <w:sz w:val="24"/>
          <w:szCs w:val="24"/>
          <w:u w:val="none"/>
        </w:rPr>
        <w:t>名称</w:t>
      </w:r>
      <w:r>
        <w:rPr>
          <w:rFonts w:hint="eastAsia" w:ascii="宋体" w:hAnsi="宋体" w:eastAsia="宋体" w:cs="宋体"/>
          <w:sz w:val="24"/>
          <w:szCs w:val="24"/>
        </w:rPr>
        <w:t>（加盖公章）</w:t>
      </w:r>
    </w:p>
    <w:p w14:paraId="10F11C8B">
      <w:pPr>
        <w:pStyle w:val="53"/>
        <w:keepNext w:val="0"/>
        <w:keepLines w:val="0"/>
        <w:pageBreakBefore w:val="0"/>
        <w:kinsoku/>
        <w:wordWrap/>
        <w:overflowPunct/>
        <w:topLinePunct w:val="0"/>
        <w:bidi w:val="0"/>
        <w:snapToGrid/>
        <w:spacing w:line="360" w:lineRule="auto"/>
        <w:ind w:firstLine="567"/>
        <w:textAlignment w:val="auto"/>
        <w:rPr>
          <w:rFonts w:hint="eastAsia" w:ascii="宋体" w:hAnsi="宋体" w:eastAsia="宋体" w:cs="宋体"/>
          <w:sz w:val="24"/>
          <w:szCs w:val="24"/>
        </w:rPr>
      </w:pPr>
      <w:r>
        <w:rPr>
          <w:rFonts w:hint="eastAsia" w:ascii="宋体" w:hAnsi="宋体" w:eastAsia="宋体" w:cs="宋体"/>
          <w:sz w:val="24"/>
          <w:szCs w:val="24"/>
        </w:rPr>
        <w:t>地址：</w:t>
      </w:r>
    </w:p>
    <w:p w14:paraId="1EA1FADA">
      <w:pPr>
        <w:pStyle w:val="53"/>
        <w:keepNext w:val="0"/>
        <w:keepLines w:val="0"/>
        <w:pageBreakBefore w:val="0"/>
        <w:kinsoku/>
        <w:wordWrap/>
        <w:overflowPunct/>
        <w:topLinePunct w:val="0"/>
        <w:bidi w:val="0"/>
        <w:snapToGrid/>
        <w:spacing w:line="360" w:lineRule="auto"/>
        <w:ind w:firstLine="567"/>
        <w:textAlignment w:val="auto"/>
        <w:rPr>
          <w:rFonts w:hint="eastAsia" w:ascii="宋体" w:hAnsi="宋体" w:eastAsia="宋体" w:cs="宋体"/>
          <w:sz w:val="24"/>
          <w:szCs w:val="24"/>
        </w:rPr>
      </w:pPr>
      <w:r>
        <w:rPr>
          <w:rFonts w:hint="eastAsia" w:ascii="宋体" w:hAnsi="宋体" w:eastAsia="宋体" w:cs="宋体"/>
          <w:sz w:val="24"/>
          <w:szCs w:val="24"/>
        </w:rPr>
        <w:t>法定代表人：（签章）</w:t>
      </w:r>
      <w:r>
        <w:rPr>
          <w:rFonts w:hint="eastAsia" w:ascii="宋体" w:hAnsi="宋体" w:cs="宋体"/>
          <w:sz w:val="24"/>
          <w:szCs w:val="24"/>
          <w:lang w:val="en-US" w:eastAsia="zh-CN"/>
        </w:rPr>
        <w:t xml:space="preserve">                       </w:t>
      </w:r>
      <w:r>
        <w:rPr>
          <w:rFonts w:hint="eastAsia" w:ascii="宋体" w:hAnsi="宋体" w:eastAsia="宋体" w:cs="宋体"/>
          <w:sz w:val="24"/>
          <w:szCs w:val="24"/>
        </w:rPr>
        <w:t>电话：</w:t>
      </w:r>
    </w:p>
    <w:p w14:paraId="7E416FC6">
      <w:pPr>
        <w:pStyle w:val="53"/>
        <w:keepNext w:val="0"/>
        <w:keepLines w:val="0"/>
        <w:pageBreakBefore w:val="0"/>
        <w:kinsoku/>
        <w:wordWrap/>
        <w:overflowPunct/>
        <w:topLinePunct w:val="0"/>
        <w:bidi w:val="0"/>
        <w:snapToGrid/>
        <w:spacing w:line="360" w:lineRule="auto"/>
        <w:ind w:firstLine="567"/>
        <w:textAlignment w:val="auto"/>
        <w:rPr>
          <w:rFonts w:hint="eastAsia" w:ascii="宋体" w:hAnsi="宋体" w:eastAsia="宋体" w:cs="宋体"/>
          <w:sz w:val="24"/>
          <w:szCs w:val="24"/>
        </w:rPr>
      </w:pPr>
      <w:r>
        <w:rPr>
          <w:rFonts w:hint="eastAsia" w:ascii="宋体" w:hAnsi="宋体" w:eastAsia="宋体" w:cs="宋体"/>
          <w:sz w:val="24"/>
          <w:szCs w:val="24"/>
        </w:rPr>
        <w:t xml:space="preserve">电子邮箱：          </w:t>
      </w:r>
      <w:r>
        <w:rPr>
          <w:rFonts w:hint="eastAsia" w:ascii="宋体" w:hAnsi="宋体" w:eastAsia="宋体" w:cs="宋体"/>
          <w:b/>
          <w:bCs/>
          <w:sz w:val="24"/>
          <w:szCs w:val="24"/>
        </w:rPr>
        <w:t>（专用邮箱）</w:t>
      </w:r>
    </w:p>
    <w:p w14:paraId="683EB7F2">
      <w:pPr>
        <w:pStyle w:val="53"/>
        <w:keepNext w:val="0"/>
        <w:keepLines w:val="0"/>
        <w:pageBreakBefore w:val="0"/>
        <w:kinsoku/>
        <w:wordWrap/>
        <w:overflowPunct/>
        <w:topLinePunct w:val="0"/>
        <w:bidi w:val="0"/>
        <w:snapToGrid/>
        <w:spacing w:line="360" w:lineRule="auto"/>
        <w:ind w:firstLine="567"/>
        <w:textAlignment w:val="auto"/>
        <w:rPr>
          <w:rFonts w:hint="eastAsia" w:ascii="宋体" w:hAnsi="宋体" w:eastAsia="宋体" w:cs="宋体"/>
          <w:sz w:val="24"/>
          <w:szCs w:val="24"/>
        </w:rPr>
      </w:pPr>
      <w:r>
        <w:rPr>
          <w:rFonts w:hint="eastAsia" w:ascii="宋体" w:hAnsi="宋体" w:eastAsia="宋体" w:cs="宋体"/>
          <w:sz w:val="24"/>
          <w:szCs w:val="24"/>
        </w:rPr>
        <w:t>日期：　　年　月　日</w:t>
      </w:r>
    </w:p>
    <w:p w14:paraId="0500EA18">
      <w:pPr>
        <w:pStyle w:val="53"/>
        <w:keepNext w:val="0"/>
        <w:keepLines w:val="0"/>
        <w:pageBreakBefore w:val="0"/>
        <w:numPr>
          <w:ilvl w:val="0"/>
          <w:numId w:val="0"/>
        </w:numPr>
        <w:kinsoku/>
        <w:wordWrap/>
        <w:overflowPunct/>
        <w:topLinePunct w:val="0"/>
        <w:bidi w:val="0"/>
        <w:snapToGrid/>
        <w:spacing w:line="240" w:lineRule="auto"/>
        <w:textAlignment w:val="auto"/>
        <w:outlineLvl w:val="9"/>
        <w:rPr>
          <w:rFonts w:hint="eastAsia" w:ascii="宋体" w:hAnsi="宋体" w:eastAsia="宋体" w:cs="宋体"/>
          <w:sz w:val="21"/>
          <w:szCs w:val="21"/>
        </w:rPr>
      </w:pPr>
      <w:r>
        <w:rPr>
          <w:rFonts w:hint="eastAsia" w:ascii="宋体" w:hAnsi="宋体" w:eastAsia="宋体" w:cs="宋体"/>
          <w:sz w:val="21"/>
          <w:szCs w:val="21"/>
        </w:rPr>
        <w:t>备注：1、除可填报项目外，对本响应函的任何实质性内容修改将被视为非实质性响应，在评审时将其视为无效响应。</w:t>
      </w:r>
    </w:p>
    <w:p w14:paraId="3AF7079F">
      <w:pPr>
        <w:outlineLvl w:val="9"/>
        <w:rPr>
          <w:rFonts w:hint="eastAsia" w:ascii="宋体" w:hAnsi="宋体" w:eastAsia="宋体" w:cs="宋体"/>
          <w:b/>
          <w:sz w:val="24"/>
          <w:szCs w:val="24"/>
        </w:rPr>
      </w:pPr>
      <w:r>
        <w:rPr>
          <w:rFonts w:hint="eastAsia" w:ascii="宋体" w:hAnsi="宋体" w:eastAsia="宋体" w:cs="宋体"/>
          <w:b/>
          <w:sz w:val="24"/>
          <w:szCs w:val="24"/>
        </w:rPr>
        <w:br w:type="page"/>
      </w:r>
    </w:p>
    <w:p w14:paraId="2F2C4A85">
      <w:pPr>
        <w:bidi w:val="0"/>
        <w:jc w:val="center"/>
        <w:outlineLvl w:val="1"/>
        <w:rPr>
          <w:rFonts w:hint="eastAsia"/>
        </w:rPr>
      </w:pPr>
      <w:bookmarkStart w:id="181" w:name="_Toc1469"/>
      <w:bookmarkStart w:id="182" w:name="_Toc21358"/>
      <w:r>
        <w:rPr>
          <w:rFonts w:hint="eastAsia"/>
          <w:b/>
          <w:bCs/>
          <w:sz w:val="32"/>
          <w:szCs w:val="32"/>
        </w:rPr>
        <w:t>第二部分  第一次</w:t>
      </w:r>
      <w:r>
        <w:rPr>
          <w:rFonts w:hint="eastAsia"/>
          <w:b/>
          <w:bCs/>
          <w:sz w:val="32"/>
          <w:szCs w:val="32"/>
          <w:lang w:eastAsia="zh-CN"/>
        </w:rPr>
        <w:t>磋商</w:t>
      </w:r>
      <w:r>
        <w:rPr>
          <w:rFonts w:hint="eastAsia"/>
          <w:b/>
          <w:bCs/>
          <w:sz w:val="32"/>
          <w:szCs w:val="32"/>
        </w:rPr>
        <w:t>报价表</w:t>
      </w:r>
      <w:bookmarkEnd w:id="181"/>
      <w:bookmarkEnd w:id="182"/>
    </w:p>
    <w:p w14:paraId="16053590">
      <w:pPr>
        <w:spacing w:line="600" w:lineRule="exact"/>
        <w:jc w:val="center"/>
        <w:outlineLvl w:val="9"/>
        <w:rPr>
          <w:rFonts w:hint="eastAsia" w:ascii="宋体" w:hAnsi="宋体" w:eastAsia="宋体" w:cs="宋体"/>
          <w:b/>
          <w:sz w:val="28"/>
          <w:szCs w:val="28"/>
        </w:rPr>
      </w:pPr>
    </w:p>
    <w:p w14:paraId="0F9CDF05">
      <w:pPr>
        <w:spacing w:line="600" w:lineRule="exact"/>
        <w:jc w:val="center"/>
        <w:outlineLvl w:val="9"/>
        <w:rPr>
          <w:rFonts w:hint="eastAsia" w:ascii="宋体" w:hAnsi="宋体" w:eastAsia="宋体" w:cs="宋体"/>
          <w:b/>
          <w:sz w:val="24"/>
          <w:szCs w:val="24"/>
        </w:rPr>
      </w:pPr>
      <w:r>
        <w:rPr>
          <w:rFonts w:hint="eastAsia" w:ascii="宋体" w:hAnsi="宋体" w:eastAsia="宋体" w:cs="宋体"/>
          <w:b/>
          <w:sz w:val="28"/>
          <w:szCs w:val="28"/>
        </w:rPr>
        <w:t>一、开标一览表</w:t>
      </w:r>
    </w:p>
    <w:p w14:paraId="7BEE6D13">
      <w:pPr>
        <w:spacing w:line="600" w:lineRule="exact"/>
        <w:outlineLvl w:val="9"/>
        <w:rPr>
          <w:rFonts w:hint="eastAsia" w:ascii="宋体" w:hAnsi="宋体" w:eastAsia="宋体" w:cs="宋体"/>
          <w:sz w:val="24"/>
          <w:szCs w:val="24"/>
        </w:rPr>
      </w:pPr>
    </w:p>
    <w:p w14:paraId="25F1354F">
      <w:pPr>
        <w:spacing w:line="600" w:lineRule="exact"/>
        <w:outlineLvl w:val="9"/>
        <w:rPr>
          <w:rFonts w:hint="eastAsia" w:ascii="宋体" w:hAnsi="宋体" w:eastAsia="宋体" w:cs="宋体"/>
          <w:sz w:val="24"/>
          <w:szCs w:val="24"/>
        </w:rPr>
      </w:pPr>
      <w:r>
        <w:rPr>
          <w:rFonts w:hint="eastAsia" w:ascii="宋体" w:hAnsi="宋体" w:eastAsia="宋体" w:cs="宋体"/>
          <w:sz w:val="24"/>
          <w:szCs w:val="24"/>
        </w:rPr>
        <w:t>项目名称：</w:t>
      </w:r>
    </w:p>
    <w:p w14:paraId="14370C5B">
      <w:pPr>
        <w:spacing w:line="600" w:lineRule="exact"/>
        <w:outlineLvl w:val="9"/>
        <w:rPr>
          <w:rFonts w:hint="eastAsia" w:ascii="宋体" w:hAnsi="宋体" w:eastAsia="宋体" w:cs="宋体"/>
          <w:sz w:val="24"/>
          <w:szCs w:val="24"/>
        </w:rPr>
      </w:pPr>
      <w:r>
        <w:rPr>
          <w:rFonts w:hint="eastAsia" w:ascii="宋体" w:hAnsi="宋体" w:eastAsia="宋体" w:cs="宋体"/>
          <w:sz w:val="24"/>
          <w:szCs w:val="24"/>
        </w:rPr>
        <w:t>项目编号：</w:t>
      </w:r>
    </w:p>
    <w:p w14:paraId="3CE9F2CC">
      <w:pPr>
        <w:spacing w:line="440" w:lineRule="exact"/>
        <w:ind w:right="560"/>
        <w:outlineLvl w:val="9"/>
        <w:rPr>
          <w:rFonts w:hint="eastAsia" w:ascii="宋体" w:hAnsi="宋体" w:eastAsia="宋体" w:cs="宋体"/>
          <w:sz w:val="24"/>
          <w:szCs w:val="24"/>
        </w:rPr>
      </w:pPr>
    </w:p>
    <w:tbl>
      <w:tblPr>
        <w:tblStyle w:val="27"/>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1832"/>
        <w:gridCol w:w="4740"/>
        <w:gridCol w:w="2612"/>
      </w:tblGrid>
      <w:tr w14:paraId="3BEE07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759" w:hRule="atLeast"/>
          <w:jc w:val="center"/>
        </w:trPr>
        <w:tc>
          <w:tcPr>
            <w:tcW w:w="997" w:type="pct"/>
            <w:noWrap w:val="0"/>
            <w:vAlign w:val="center"/>
          </w:tcPr>
          <w:p w14:paraId="5DE23FF6">
            <w:pPr>
              <w:pStyle w:val="8"/>
              <w:spacing w:line="360" w:lineRule="auto"/>
              <w:ind w:firstLine="0"/>
              <w:outlineLvl w:val="9"/>
              <w:rPr>
                <w:rFonts w:hint="eastAsia" w:ascii="宋体" w:hAnsi="宋体" w:eastAsia="宋体" w:cs="宋体"/>
                <w:sz w:val="24"/>
                <w:szCs w:val="24"/>
              </w:rPr>
            </w:pPr>
          </w:p>
        </w:tc>
        <w:tc>
          <w:tcPr>
            <w:tcW w:w="2580" w:type="pct"/>
            <w:noWrap w:val="0"/>
            <w:vAlign w:val="center"/>
          </w:tcPr>
          <w:p w14:paraId="67C67F93">
            <w:pPr>
              <w:autoSpaceDE w:val="0"/>
              <w:autoSpaceDN w:val="0"/>
              <w:spacing w:line="360" w:lineRule="auto"/>
              <w:jc w:val="center"/>
              <w:outlineLvl w:val="9"/>
              <w:rPr>
                <w:rFonts w:hint="eastAsia" w:ascii="宋体" w:hAnsi="宋体" w:eastAsia="宋体" w:cs="宋体"/>
                <w:kern w:val="0"/>
                <w:sz w:val="24"/>
                <w:szCs w:val="24"/>
                <w:lang w:val="zh-CN"/>
              </w:rPr>
            </w:pPr>
            <w:r>
              <w:rPr>
                <w:rFonts w:hint="eastAsia" w:ascii="宋体" w:hAnsi="宋体" w:eastAsia="宋体" w:cs="宋体"/>
                <w:kern w:val="0"/>
                <w:sz w:val="24"/>
                <w:szCs w:val="24"/>
                <w:lang w:val="zh-CN"/>
              </w:rPr>
              <w:t>内容</w:t>
            </w:r>
          </w:p>
        </w:tc>
        <w:tc>
          <w:tcPr>
            <w:tcW w:w="1422" w:type="pct"/>
            <w:noWrap w:val="0"/>
            <w:vAlign w:val="top"/>
          </w:tcPr>
          <w:p w14:paraId="1A4C3D23">
            <w:pPr>
              <w:autoSpaceDE w:val="0"/>
              <w:autoSpaceDN w:val="0"/>
              <w:spacing w:line="360" w:lineRule="auto"/>
              <w:jc w:val="center"/>
              <w:outlineLvl w:val="9"/>
              <w:rPr>
                <w:rFonts w:hint="eastAsia" w:ascii="宋体" w:hAnsi="宋体" w:eastAsia="宋体" w:cs="宋体"/>
                <w:kern w:val="0"/>
                <w:sz w:val="24"/>
                <w:szCs w:val="24"/>
                <w:lang w:val="zh-CN"/>
              </w:rPr>
            </w:pPr>
            <w:r>
              <w:rPr>
                <w:rFonts w:hint="eastAsia" w:ascii="宋体" w:hAnsi="宋体" w:cs="宋体"/>
                <w:kern w:val="0"/>
                <w:sz w:val="24"/>
                <w:szCs w:val="24"/>
                <w:lang w:val="zh-CN"/>
              </w:rPr>
              <w:t>服务期</w:t>
            </w:r>
          </w:p>
        </w:tc>
      </w:tr>
      <w:tr w14:paraId="02601E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1214" w:hRule="atLeast"/>
          <w:jc w:val="center"/>
        </w:trPr>
        <w:tc>
          <w:tcPr>
            <w:tcW w:w="997" w:type="pct"/>
            <w:noWrap w:val="0"/>
            <w:vAlign w:val="center"/>
          </w:tcPr>
          <w:p w14:paraId="46CB4586">
            <w:pPr>
              <w:pStyle w:val="8"/>
              <w:spacing w:line="360" w:lineRule="auto"/>
              <w:ind w:firstLine="0"/>
              <w:jc w:val="center"/>
              <w:outlineLvl w:val="9"/>
              <w:rPr>
                <w:rFonts w:hint="eastAsia" w:ascii="宋体" w:hAnsi="宋体" w:eastAsia="宋体" w:cs="宋体"/>
                <w:sz w:val="24"/>
                <w:szCs w:val="24"/>
              </w:rPr>
            </w:pPr>
            <w:r>
              <w:rPr>
                <w:rFonts w:hint="eastAsia" w:ascii="宋体" w:hAnsi="宋体" w:cs="宋体"/>
                <w:sz w:val="24"/>
                <w:szCs w:val="24"/>
                <w:lang w:val="en-US" w:eastAsia="zh-CN"/>
              </w:rPr>
              <w:t>磋商</w:t>
            </w:r>
            <w:r>
              <w:rPr>
                <w:rFonts w:hint="eastAsia" w:ascii="宋体" w:hAnsi="宋体" w:eastAsia="宋体" w:cs="宋体"/>
                <w:sz w:val="24"/>
                <w:szCs w:val="24"/>
              </w:rPr>
              <w:t>报价</w:t>
            </w:r>
          </w:p>
        </w:tc>
        <w:tc>
          <w:tcPr>
            <w:tcW w:w="2580" w:type="pct"/>
            <w:noWrap w:val="0"/>
            <w:vAlign w:val="center"/>
          </w:tcPr>
          <w:p w14:paraId="12EEC801">
            <w:pPr>
              <w:autoSpaceDE w:val="0"/>
              <w:autoSpaceDN w:val="0"/>
              <w:spacing w:line="360" w:lineRule="auto"/>
              <w:outlineLvl w:val="9"/>
              <w:rPr>
                <w:rFonts w:hint="eastAsia" w:ascii="宋体" w:hAnsi="宋体" w:eastAsia="宋体" w:cs="宋体"/>
                <w:kern w:val="0"/>
                <w:sz w:val="24"/>
                <w:szCs w:val="24"/>
                <w:lang w:val="zh-CN"/>
              </w:rPr>
            </w:pPr>
            <w:r>
              <w:rPr>
                <w:rFonts w:hint="eastAsia" w:ascii="宋体" w:hAnsi="宋体" w:eastAsia="宋体" w:cs="宋体"/>
                <w:kern w:val="0"/>
                <w:sz w:val="24"/>
                <w:szCs w:val="24"/>
                <w:lang w:val="zh-CN"/>
              </w:rPr>
              <w:t>小写：</w:t>
            </w:r>
          </w:p>
          <w:p w14:paraId="461C97AA">
            <w:pPr>
              <w:autoSpaceDE w:val="0"/>
              <w:autoSpaceDN w:val="0"/>
              <w:spacing w:line="360" w:lineRule="auto"/>
              <w:outlineLvl w:val="9"/>
              <w:rPr>
                <w:rFonts w:hint="eastAsia" w:ascii="宋体" w:hAnsi="宋体" w:eastAsia="宋体" w:cs="宋体"/>
                <w:kern w:val="0"/>
                <w:sz w:val="24"/>
                <w:szCs w:val="24"/>
                <w:lang w:val="zh-CN"/>
              </w:rPr>
            </w:pPr>
            <w:r>
              <w:rPr>
                <w:rFonts w:hint="eastAsia" w:ascii="宋体" w:hAnsi="宋体" w:eastAsia="宋体" w:cs="宋体"/>
                <w:kern w:val="0"/>
                <w:sz w:val="24"/>
                <w:szCs w:val="24"/>
                <w:lang w:val="zh-CN"/>
              </w:rPr>
              <w:t>大写：</w:t>
            </w:r>
          </w:p>
          <w:p w14:paraId="53E98217">
            <w:pPr>
              <w:autoSpaceDE w:val="0"/>
              <w:autoSpaceDN w:val="0"/>
              <w:spacing w:line="360" w:lineRule="auto"/>
              <w:outlineLvl w:val="9"/>
              <w:rPr>
                <w:rFonts w:hint="eastAsia" w:ascii="宋体" w:hAnsi="宋体" w:eastAsia="宋体" w:cs="宋体"/>
                <w:sz w:val="24"/>
                <w:szCs w:val="24"/>
              </w:rPr>
            </w:pPr>
            <w:r>
              <w:rPr>
                <w:rFonts w:hint="eastAsia" w:ascii="宋体" w:hAnsi="宋体" w:eastAsia="宋体" w:cs="宋体"/>
                <w:sz w:val="24"/>
                <w:szCs w:val="24"/>
              </w:rPr>
              <w:t xml:space="preserve">              单位：元</w:t>
            </w:r>
          </w:p>
        </w:tc>
        <w:tc>
          <w:tcPr>
            <w:tcW w:w="1422" w:type="pct"/>
            <w:noWrap w:val="0"/>
            <w:vAlign w:val="top"/>
          </w:tcPr>
          <w:p w14:paraId="6DCECB26">
            <w:pPr>
              <w:autoSpaceDE w:val="0"/>
              <w:autoSpaceDN w:val="0"/>
              <w:spacing w:line="360" w:lineRule="auto"/>
              <w:outlineLvl w:val="9"/>
              <w:rPr>
                <w:rFonts w:hint="eastAsia" w:ascii="宋体" w:hAnsi="宋体" w:eastAsia="宋体" w:cs="宋体"/>
                <w:kern w:val="0"/>
                <w:sz w:val="24"/>
                <w:szCs w:val="24"/>
                <w:lang w:val="zh-CN"/>
              </w:rPr>
            </w:pPr>
          </w:p>
        </w:tc>
      </w:tr>
    </w:tbl>
    <w:p w14:paraId="3BCF3E1A">
      <w:pPr>
        <w:autoSpaceDE w:val="0"/>
        <w:autoSpaceDN w:val="0"/>
        <w:spacing w:before="190" w:beforeLines="50" w:line="500" w:lineRule="exact"/>
        <w:ind w:firstLine="4237" w:firstLineChars="1900"/>
        <w:outlineLvl w:val="9"/>
        <w:rPr>
          <w:rFonts w:hint="eastAsia" w:ascii="宋体" w:hAnsi="宋体" w:eastAsia="宋体" w:cs="宋体"/>
          <w:sz w:val="24"/>
          <w:szCs w:val="24"/>
        </w:rPr>
      </w:pPr>
      <w:r>
        <w:rPr>
          <w:rFonts w:hint="eastAsia" w:ascii="宋体" w:hAnsi="宋体" w:eastAsia="宋体" w:cs="宋体"/>
          <w:spacing w:val="-10"/>
          <w:sz w:val="24"/>
          <w:szCs w:val="24"/>
        </w:rPr>
        <w:t xml:space="preserve">     </w:t>
      </w:r>
      <w:r>
        <w:rPr>
          <w:rFonts w:hint="eastAsia" w:ascii="宋体" w:hAnsi="宋体" w:eastAsia="宋体" w:cs="宋体"/>
          <w:spacing w:val="-10"/>
          <w:sz w:val="24"/>
          <w:szCs w:val="24"/>
          <w:u w:val="single"/>
        </w:rPr>
        <w:t>供应商名称</w:t>
      </w:r>
      <w:r>
        <w:rPr>
          <w:rFonts w:hint="eastAsia" w:ascii="宋体" w:hAnsi="宋体" w:eastAsia="宋体" w:cs="宋体"/>
          <w:sz w:val="24"/>
          <w:szCs w:val="24"/>
        </w:rPr>
        <w:t>（加盖公章）</w:t>
      </w:r>
    </w:p>
    <w:p w14:paraId="1FB57A67">
      <w:pPr>
        <w:spacing w:line="500" w:lineRule="exact"/>
        <w:ind w:firstLine="4617" w:firstLineChars="1900"/>
        <w:outlineLvl w:val="9"/>
        <w:rPr>
          <w:rFonts w:hint="eastAsia" w:ascii="宋体" w:hAnsi="宋体" w:eastAsia="宋体" w:cs="宋体"/>
          <w:sz w:val="24"/>
          <w:szCs w:val="24"/>
        </w:rPr>
      </w:pPr>
      <w:r>
        <w:rPr>
          <w:rFonts w:hint="eastAsia" w:ascii="宋体" w:hAnsi="宋体" w:eastAsia="宋体" w:cs="宋体"/>
          <w:sz w:val="24"/>
          <w:szCs w:val="24"/>
        </w:rPr>
        <w:t>年　月　日</w:t>
      </w:r>
    </w:p>
    <w:p w14:paraId="2F646F68">
      <w:pPr>
        <w:autoSpaceDE w:val="0"/>
        <w:autoSpaceDN w:val="0"/>
        <w:spacing w:line="240" w:lineRule="auto"/>
        <w:outlineLvl w:val="9"/>
        <w:rPr>
          <w:rFonts w:hint="eastAsia" w:ascii="宋体" w:hAnsi="宋体" w:eastAsia="宋体" w:cs="宋体"/>
          <w:b/>
          <w:bCs/>
          <w:kern w:val="0"/>
          <w:sz w:val="24"/>
          <w:szCs w:val="24"/>
        </w:rPr>
      </w:pPr>
    </w:p>
    <w:p w14:paraId="0B45FEC2">
      <w:pPr>
        <w:autoSpaceDE w:val="0"/>
        <w:autoSpaceDN w:val="0"/>
        <w:spacing w:line="240" w:lineRule="auto"/>
        <w:outlineLvl w:val="9"/>
        <w:rPr>
          <w:rFonts w:hint="eastAsia" w:ascii="宋体" w:hAnsi="宋体" w:eastAsia="宋体" w:cs="宋体"/>
          <w:b/>
          <w:bCs/>
          <w:kern w:val="0"/>
          <w:sz w:val="24"/>
          <w:szCs w:val="24"/>
        </w:rPr>
      </w:pPr>
    </w:p>
    <w:p w14:paraId="143E4FA6">
      <w:pPr>
        <w:autoSpaceDE w:val="0"/>
        <w:autoSpaceDN w:val="0"/>
        <w:spacing w:line="240" w:lineRule="auto"/>
        <w:outlineLvl w:val="9"/>
        <w:rPr>
          <w:rFonts w:hint="eastAsia" w:ascii="宋体" w:hAnsi="宋体" w:eastAsia="宋体" w:cs="宋体"/>
          <w:kern w:val="0"/>
          <w:sz w:val="24"/>
          <w:szCs w:val="24"/>
          <w:lang w:val="zh-CN"/>
        </w:rPr>
      </w:pPr>
      <w:r>
        <w:rPr>
          <w:rFonts w:hint="eastAsia" w:ascii="宋体" w:hAnsi="宋体" w:eastAsia="宋体" w:cs="宋体"/>
          <w:b/>
          <w:bCs/>
          <w:kern w:val="0"/>
          <w:sz w:val="24"/>
          <w:szCs w:val="24"/>
        </w:rPr>
        <w:t>备注</w:t>
      </w:r>
      <w:r>
        <w:rPr>
          <w:rFonts w:hint="eastAsia" w:ascii="宋体" w:hAnsi="宋体" w:eastAsia="宋体" w:cs="宋体"/>
          <w:b/>
          <w:bCs/>
          <w:kern w:val="0"/>
          <w:sz w:val="24"/>
          <w:szCs w:val="24"/>
          <w:lang w:val="zh-CN"/>
        </w:rPr>
        <w:t>：</w:t>
      </w:r>
      <w:r>
        <w:rPr>
          <w:rFonts w:hint="eastAsia" w:ascii="宋体" w:hAnsi="宋体" w:eastAsia="宋体" w:cs="宋体"/>
          <w:sz w:val="24"/>
          <w:szCs w:val="24"/>
        </w:rPr>
        <w:t>1、</w:t>
      </w:r>
      <w:r>
        <w:rPr>
          <w:rFonts w:hint="eastAsia" w:ascii="宋体" w:hAnsi="宋体" w:eastAsia="宋体" w:cs="宋体"/>
          <w:kern w:val="0"/>
          <w:sz w:val="24"/>
          <w:szCs w:val="24"/>
          <w:lang w:val="zh-CN"/>
        </w:rPr>
        <w:t>“</w:t>
      </w:r>
      <w:r>
        <w:rPr>
          <w:rFonts w:hint="eastAsia" w:ascii="宋体" w:hAnsi="宋体" w:cs="宋体"/>
          <w:kern w:val="0"/>
          <w:sz w:val="24"/>
          <w:szCs w:val="24"/>
          <w:lang w:val="en-US" w:eastAsia="zh-CN"/>
        </w:rPr>
        <w:t>磋商</w:t>
      </w:r>
      <w:r>
        <w:rPr>
          <w:rFonts w:hint="eastAsia" w:ascii="宋体" w:hAnsi="宋体" w:eastAsia="宋体" w:cs="宋体"/>
          <w:kern w:val="0"/>
          <w:sz w:val="24"/>
          <w:szCs w:val="24"/>
          <w:lang w:val="zh-CN"/>
        </w:rPr>
        <w:t>报价”为投标总价</w:t>
      </w:r>
      <w:r>
        <w:rPr>
          <w:rFonts w:hint="eastAsia" w:ascii="宋体" w:hAnsi="宋体" w:cs="宋体"/>
          <w:kern w:val="0"/>
          <w:sz w:val="24"/>
          <w:szCs w:val="24"/>
          <w:lang w:val="zh-CN"/>
        </w:rPr>
        <w:t>，</w:t>
      </w:r>
      <w:r>
        <w:rPr>
          <w:rFonts w:hint="eastAsia" w:ascii="宋体" w:hAnsi="宋体" w:cs="宋体"/>
          <w:kern w:val="0"/>
          <w:sz w:val="24"/>
          <w:szCs w:val="24"/>
          <w:lang w:val="en-US" w:eastAsia="zh-CN"/>
        </w:rPr>
        <w:t>小数点后保留两位小数</w:t>
      </w:r>
      <w:r>
        <w:rPr>
          <w:rFonts w:hint="eastAsia" w:ascii="宋体" w:hAnsi="宋体" w:eastAsia="宋体" w:cs="宋体"/>
          <w:kern w:val="0"/>
          <w:sz w:val="24"/>
          <w:szCs w:val="24"/>
          <w:lang w:val="zh-CN"/>
        </w:rPr>
        <w:t>。</w:t>
      </w:r>
      <w:r>
        <w:rPr>
          <w:rFonts w:hint="eastAsia" w:ascii="宋体" w:hAnsi="宋体" w:cs="宋体"/>
          <w:kern w:val="0"/>
          <w:sz w:val="24"/>
          <w:szCs w:val="24"/>
          <w:lang w:val="en-US" w:eastAsia="zh-CN"/>
        </w:rPr>
        <w:t>磋商</w:t>
      </w:r>
      <w:r>
        <w:rPr>
          <w:rFonts w:hint="eastAsia" w:ascii="宋体" w:hAnsi="宋体" w:eastAsia="宋体" w:cs="宋体"/>
          <w:kern w:val="0"/>
          <w:sz w:val="24"/>
          <w:szCs w:val="24"/>
          <w:lang w:val="zh-CN"/>
        </w:rPr>
        <w:t>报价必须包括：</w:t>
      </w:r>
      <w:bookmarkStart w:id="183" w:name="_Hlk48720282"/>
      <w:r>
        <w:rPr>
          <w:rFonts w:hint="eastAsia" w:ascii="宋体" w:hAnsi="宋体" w:eastAsia="宋体" w:cs="宋体"/>
          <w:kern w:val="0"/>
          <w:sz w:val="24"/>
          <w:szCs w:val="24"/>
        </w:rPr>
        <w:t>完成采购内容所需的直接费、间接费、利润、税金及其它相关的一切费用</w:t>
      </w:r>
      <w:r>
        <w:rPr>
          <w:rFonts w:hint="eastAsia" w:ascii="宋体" w:hAnsi="宋体" w:eastAsia="宋体" w:cs="宋体"/>
          <w:kern w:val="0"/>
          <w:sz w:val="24"/>
          <w:szCs w:val="24"/>
          <w:lang w:val="zh-CN"/>
        </w:rPr>
        <w:t>，以及合同实施过程中的应预见及不可预见费用等完成合同规定责任和义务、达到合同目的的一切费用</w:t>
      </w:r>
      <w:bookmarkEnd w:id="183"/>
      <w:r>
        <w:rPr>
          <w:rFonts w:hint="eastAsia" w:ascii="宋体" w:hAnsi="宋体" w:eastAsia="宋体" w:cs="宋体"/>
          <w:kern w:val="0"/>
          <w:sz w:val="24"/>
          <w:szCs w:val="24"/>
          <w:lang w:val="zh-CN"/>
        </w:rPr>
        <w:t>。</w:t>
      </w:r>
    </w:p>
    <w:p w14:paraId="050211B8">
      <w:pPr>
        <w:pStyle w:val="53"/>
        <w:ind w:left="0" w:leftChars="0" w:firstLine="729" w:firstLineChars="300"/>
        <w:outlineLvl w:val="9"/>
        <w:rPr>
          <w:rFonts w:hint="eastAsia" w:ascii="宋体" w:hAnsi="宋体" w:eastAsia="宋体" w:cs="宋体"/>
          <w:sz w:val="24"/>
          <w:szCs w:val="24"/>
        </w:rPr>
      </w:pPr>
      <w:r>
        <w:rPr>
          <w:rFonts w:hint="eastAsia" w:ascii="宋体" w:hAnsi="宋体" w:eastAsia="宋体" w:cs="宋体"/>
          <w:kern w:val="0"/>
          <w:sz w:val="24"/>
          <w:szCs w:val="24"/>
        </w:rPr>
        <w:t>2、以上费用均为含税价格。</w:t>
      </w:r>
    </w:p>
    <w:p w14:paraId="3DD2CBCC">
      <w:pPr>
        <w:pStyle w:val="25"/>
        <w:outlineLvl w:val="9"/>
        <w:rPr>
          <w:rFonts w:hint="eastAsia" w:ascii="宋体" w:hAnsi="宋体" w:eastAsia="宋体" w:cs="宋体"/>
          <w:sz w:val="24"/>
          <w:szCs w:val="24"/>
        </w:rPr>
      </w:pPr>
    </w:p>
    <w:p w14:paraId="760D5C28">
      <w:pPr>
        <w:outlineLvl w:val="9"/>
        <w:rPr>
          <w:rFonts w:hint="eastAsia" w:ascii="宋体" w:hAnsi="宋体" w:eastAsia="宋体" w:cs="宋体"/>
          <w:b/>
          <w:sz w:val="28"/>
          <w:szCs w:val="28"/>
          <w:lang w:eastAsia="zh-CN"/>
        </w:rPr>
      </w:pPr>
      <w:r>
        <w:rPr>
          <w:rFonts w:hint="eastAsia" w:ascii="宋体" w:hAnsi="宋体" w:eastAsia="宋体" w:cs="宋体"/>
          <w:b/>
          <w:sz w:val="28"/>
          <w:szCs w:val="28"/>
          <w:lang w:eastAsia="zh-CN"/>
        </w:rPr>
        <w:br w:type="page"/>
      </w:r>
    </w:p>
    <w:p w14:paraId="63E0335C">
      <w:pPr>
        <w:numPr>
          <w:ilvl w:val="0"/>
          <w:numId w:val="0"/>
        </w:numPr>
        <w:jc w:val="center"/>
        <w:rPr>
          <w:rFonts w:hint="eastAsia" w:ascii="宋体" w:hAnsi="宋体" w:eastAsia="宋体" w:cs="宋体"/>
          <w:b/>
          <w:sz w:val="28"/>
          <w:szCs w:val="28"/>
          <w:lang w:val="en-US" w:eastAsia="zh-CN"/>
        </w:rPr>
      </w:pPr>
      <w:r>
        <w:rPr>
          <w:rFonts w:hint="eastAsia" w:ascii="宋体" w:hAnsi="宋体" w:cs="宋体"/>
          <w:b/>
          <w:sz w:val="28"/>
          <w:szCs w:val="28"/>
          <w:lang w:val="en-US" w:eastAsia="zh-CN"/>
        </w:rPr>
        <w:t>二、分项报价</w:t>
      </w:r>
      <w:r>
        <w:rPr>
          <w:rFonts w:hint="eastAsia" w:ascii="宋体" w:hAnsi="宋体" w:eastAsia="宋体" w:cs="宋体"/>
          <w:b/>
          <w:sz w:val="28"/>
          <w:szCs w:val="28"/>
          <w:lang w:val="en-US" w:eastAsia="zh-CN"/>
        </w:rPr>
        <w:t>清单</w:t>
      </w:r>
    </w:p>
    <w:p w14:paraId="08FB7E8B">
      <w:pPr>
        <w:numPr>
          <w:ilvl w:val="0"/>
          <w:numId w:val="0"/>
        </w:numPr>
        <w:jc w:val="both"/>
        <w:rPr>
          <w:rFonts w:hint="eastAsia" w:ascii="宋体" w:hAnsi="宋体" w:eastAsia="宋体" w:cs="宋体"/>
          <w:sz w:val="24"/>
          <w:szCs w:val="24"/>
        </w:rPr>
      </w:pPr>
    </w:p>
    <w:p w14:paraId="1C17003C">
      <w:pPr>
        <w:pStyle w:val="43"/>
        <w:jc w:val="center"/>
        <w:rPr>
          <w:rFonts w:hint="eastAsia" w:ascii="宋体" w:hAnsi="宋体" w:eastAsia="宋体" w:cs="宋体"/>
          <w:kern w:val="0"/>
          <w:sz w:val="24"/>
          <w:szCs w:val="24"/>
          <w:lang w:val="en-US" w:eastAsia="zh-CN"/>
        </w:rPr>
      </w:pPr>
      <w:r>
        <w:rPr>
          <w:rFonts w:hint="eastAsia" w:ascii="宋体" w:hAnsi="宋体" w:eastAsia="宋体" w:cs="宋体"/>
          <w:kern w:val="0"/>
          <w:sz w:val="24"/>
          <w:szCs w:val="24"/>
          <w:lang w:val="en-US" w:eastAsia="zh-CN"/>
        </w:rPr>
        <w:t>（格式自拟）</w:t>
      </w:r>
    </w:p>
    <w:p w14:paraId="065F33EA">
      <w:pPr>
        <w:pStyle w:val="43"/>
        <w:rPr>
          <w:rFonts w:hint="eastAsia" w:ascii="宋体" w:hAnsi="宋体" w:eastAsia="宋体" w:cs="宋体"/>
          <w:kern w:val="0"/>
          <w:sz w:val="24"/>
          <w:szCs w:val="24"/>
          <w:lang w:val="en-US" w:eastAsia="zh-CN"/>
        </w:rPr>
      </w:pPr>
    </w:p>
    <w:p w14:paraId="5921F754">
      <w:pPr>
        <w:pStyle w:val="43"/>
        <w:rPr>
          <w:rFonts w:hint="eastAsia" w:ascii="宋体" w:hAnsi="宋体" w:eastAsia="宋体" w:cs="宋体"/>
          <w:kern w:val="0"/>
          <w:sz w:val="24"/>
          <w:szCs w:val="24"/>
          <w:lang w:val="en-US" w:eastAsia="zh-CN"/>
        </w:rPr>
      </w:pPr>
    </w:p>
    <w:p w14:paraId="68170C80">
      <w:pPr>
        <w:pStyle w:val="43"/>
        <w:rPr>
          <w:rFonts w:hint="eastAsia" w:ascii="宋体" w:hAnsi="宋体" w:eastAsia="宋体" w:cs="宋体"/>
          <w:kern w:val="0"/>
          <w:sz w:val="24"/>
          <w:szCs w:val="24"/>
          <w:lang w:val="en-US" w:eastAsia="zh-CN"/>
        </w:rPr>
      </w:pPr>
    </w:p>
    <w:p w14:paraId="65EAE7E1">
      <w:pPr>
        <w:pStyle w:val="43"/>
        <w:rPr>
          <w:rFonts w:hint="eastAsia" w:ascii="宋体" w:hAnsi="宋体" w:eastAsia="宋体" w:cs="宋体"/>
          <w:kern w:val="0"/>
          <w:sz w:val="24"/>
          <w:szCs w:val="24"/>
          <w:lang w:val="en-US" w:eastAsia="zh-CN"/>
        </w:rPr>
      </w:pPr>
    </w:p>
    <w:p w14:paraId="1212F041">
      <w:pPr>
        <w:pStyle w:val="43"/>
        <w:rPr>
          <w:rFonts w:hint="eastAsia" w:ascii="宋体" w:hAnsi="宋体" w:eastAsia="宋体" w:cs="宋体"/>
          <w:kern w:val="0"/>
          <w:sz w:val="24"/>
          <w:szCs w:val="24"/>
          <w:lang w:val="en-US" w:eastAsia="zh-CN"/>
        </w:rPr>
      </w:pPr>
    </w:p>
    <w:p w14:paraId="60460181">
      <w:pPr>
        <w:pStyle w:val="43"/>
        <w:rPr>
          <w:rFonts w:hint="eastAsia" w:ascii="宋体" w:hAnsi="宋体" w:eastAsia="宋体" w:cs="宋体"/>
          <w:kern w:val="0"/>
          <w:sz w:val="24"/>
          <w:szCs w:val="24"/>
          <w:lang w:val="en-US" w:eastAsia="zh-CN"/>
        </w:rPr>
      </w:pPr>
    </w:p>
    <w:p w14:paraId="6152EC50">
      <w:pPr>
        <w:pStyle w:val="43"/>
        <w:rPr>
          <w:rFonts w:hint="eastAsia" w:ascii="宋体" w:hAnsi="宋体" w:eastAsia="宋体" w:cs="宋体"/>
          <w:kern w:val="0"/>
          <w:sz w:val="24"/>
          <w:szCs w:val="24"/>
          <w:lang w:val="en-US" w:eastAsia="zh-CN"/>
        </w:rPr>
      </w:pPr>
    </w:p>
    <w:p w14:paraId="0AB91863">
      <w:pPr>
        <w:pStyle w:val="43"/>
        <w:rPr>
          <w:rFonts w:hint="eastAsia" w:ascii="宋体" w:hAnsi="宋体" w:eastAsia="宋体" w:cs="宋体"/>
          <w:kern w:val="0"/>
          <w:sz w:val="24"/>
          <w:szCs w:val="24"/>
          <w:lang w:val="en-US" w:eastAsia="zh-CN"/>
        </w:rPr>
      </w:pPr>
    </w:p>
    <w:p w14:paraId="710E96CD">
      <w:pPr>
        <w:pStyle w:val="43"/>
        <w:rPr>
          <w:rFonts w:hint="eastAsia" w:ascii="宋体" w:hAnsi="宋体" w:eastAsia="宋体" w:cs="宋体"/>
          <w:kern w:val="0"/>
          <w:sz w:val="24"/>
          <w:szCs w:val="24"/>
          <w:lang w:val="en-US" w:eastAsia="zh-CN"/>
        </w:rPr>
      </w:pPr>
    </w:p>
    <w:p w14:paraId="37CA6522">
      <w:pPr>
        <w:pStyle w:val="43"/>
        <w:rPr>
          <w:rFonts w:hint="eastAsia" w:ascii="宋体" w:hAnsi="宋体" w:eastAsia="宋体" w:cs="宋体"/>
          <w:kern w:val="0"/>
          <w:sz w:val="24"/>
          <w:szCs w:val="24"/>
          <w:lang w:val="en-US" w:eastAsia="zh-CN"/>
        </w:rPr>
      </w:pPr>
    </w:p>
    <w:p w14:paraId="7F796357">
      <w:pPr>
        <w:pStyle w:val="43"/>
        <w:rPr>
          <w:rFonts w:hint="eastAsia" w:ascii="宋体" w:hAnsi="宋体" w:eastAsia="宋体" w:cs="宋体"/>
          <w:kern w:val="0"/>
          <w:sz w:val="24"/>
          <w:szCs w:val="24"/>
          <w:lang w:val="en-US" w:eastAsia="zh-CN"/>
        </w:rPr>
      </w:pPr>
    </w:p>
    <w:p w14:paraId="31CC8B74">
      <w:pPr>
        <w:pStyle w:val="43"/>
        <w:rPr>
          <w:rFonts w:hint="eastAsia" w:ascii="宋体" w:hAnsi="宋体" w:eastAsia="宋体" w:cs="宋体"/>
          <w:kern w:val="0"/>
          <w:sz w:val="24"/>
          <w:szCs w:val="24"/>
          <w:lang w:val="en-US" w:eastAsia="zh-CN"/>
        </w:rPr>
      </w:pPr>
    </w:p>
    <w:p w14:paraId="02700879">
      <w:pPr>
        <w:pStyle w:val="43"/>
        <w:rPr>
          <w:rFonts w:hint="eastAsia" w:ascii="宋体" w:hAnsi="宋体" w:eastAsia="宋体" w:cs="宋体"/>
          <w:kern w:val="0"/>
          <w:sz w:val="24"/>
          <w:szCs w:val="24"/>
          <w:lang w:val="en-US" w:eastAsia="zh-CN"/>
        </w:rPr>
      </w:pPr>
    </w:p>
    <w:p w14:paraId="51604248">
      <w:pPr>
        <w:pStyle w:val="43"/>
        <w:rPr>
          <w:rFonts w:hint="eastAsia" w:ascii="宋体" w:hAnsi="宋体" w:eastAsia="宋体" w:cs="宋体"/>
          <w:kern w:val="0"/>
          <w:sz w:val="24"/>
          <w:szCs w:val="24"/>
          <w:lang w:val="en-US" w:eastAsia="zh-CN"/>
        </w:rPr>
      </w:pPr>
    </w:p>
    <w:p w14:paraId="0B7D17A6">
      <w:pPr>
        <w:pStyle w:val="43"/>
        <w:rPr>
          <w:rFonts w:hint="eastAsia" w:ascii="宋体" w:hAnsi="宋体" w:eastAsia="宋体" w:cs="宋体"/>
          <w:kern w:val="0"/>
          <w:sz w:val="24"/>
          <w:szCs w:val="24"/>
          <w:lang w:val="en-US" w:eastAsia="zh-CN"/>
        </w:rPr>
      </w:pPr>
    </w:p>
    <w:p w14:paraId="422646DB">
      <w:pPr>
        <w:pStyle w:val="43"/>
        <w:rPr>
          <w:rFonts w:hint="eastAsia" w:ascii="宋体" w:hAnsi="宋体" w:eastAsia="宋体" w:cs="宋体"/>
          <w:kern w:val="0"/>
          <w:sz w:val="24"/>
          <w:szCs w:val="24"/>
          <w:lang w:val="en-US" w:eastAsia="zh-CN"/>
        </w:rPr>
      </w:pPr>
    </w:p>
    <w:p w14:paraId="5BF63010">
      <w:pPr>
        <w:pStyle w:val="43"/>
        <w:rPr>
          <w:rFonts w:hint="eastAsia" w:ascii="宋体" w:hAnsi="宋体" w:eastAsia="宋体" w:cs="宋体"/>
          <w:kern w:val="0"/>
          <w:sz w:val="24"/>
          <w:szCs w:val="24"/>
          <w:lang w:val="en-US" w:eastAsia="zh-CN"/>
        </w:rPr>
      </w:pPr>
    </w:p>
    <w:p w14:paraId="02EC65EB">
      <w:pPr>
        <w:pStyle w:val="43"/>
        <w:rPr>
          <w:rFonts w:hint="eastAsia" w:ascii="宋体" w:hAnsi="宋体" w:eastAsia="宋体" w:cs="宋体"/>
          <w:kern w:val="0"/>
          <w:sz w:val="24"/>
          <w:szCs w:val="24"/>
          <w:lang w:val="en-US" w:eastAsia="zh-CN"/>
        </w:rPr>
      </w:pPr>
    </w:p>
    <w:p w14:paraId="6D8814FD">
      <w:pPr>
        <w:pStyle w:val="43"/>
        <w:rPr>
          <w:rFonts w:hint="eastAsia" w:ascii="宋体" w:hAnsi="宋体" w:eastAsia="宋体" w:cs="宋体"/>
          <w:kern w:val="0"/>
          <w:sz w:val="24"/>
          <w:szCs w:val="24"/>
          <w:lang w:val="en-US" w:eastAsia="zh-CN"/>
        </w:rPr>
      </w:pPr>
    </w:p>
    <w:p w14:paraId="5B613231">
      <w:pPr>
        <w:autoSpaceDE w:val="0"/>
        <w:autoSpaceDN w:val="0"/>
        <w:spacing w:before="190" w:beforeLines="50" w:line="360" w:lineRule="auto"/>
        <w:ind w:firstLine="4237" w:firstLineChars="1900"/>
        <w:outlineLvl w:val="9"/>
        <w:rPr>
          <w:rFonts w:hint="eastAsia" w:ascii="宋体" w:hAnsi="宋体" w:eastAsia="宋体" w:cs="宋体"/>
          <w:sz w:val="24"/>
          <w:szCs w:val="24"/>
        </w:rPr>
      </w:pPr>
      <w:bookmarkStart w:id="184" w:name="_Toc16901"/>
      <w:bookmarkStart w:id="185" w:name="_Toc17529"/>
      <w:r>
        <w:rPr>
          <w:rFonts w:hint="eastAsia" w:ascii="宋体" w:hAnsi="宋体" w:eastAsia="宋体" w:cs="宋体"/>
          <w:spacing w:val="-10"/>
          <w:sz w:val="24"/>
          <w:szCs w:val="24"/>
        </w:rPr>
        <w:t xml:space="preserve"> </w:t>
      </w:r>
      <w:r>
        <w:rPr>
          <w:rFonts w:hint="eastAsia" w:ascii="宋体" w:hAnsi="宋体" w:eastAsia="宋体" w:cs="宋体"/>
          <w:spacing w:val="-10"/>
          <w:sz w:val="24"/>
          <w:szCs w:val="24"/>
          <w:u w:val="single"/>
        </w:rPr>
        <w:t>供应商名称</w:t>
      </w:r>
      <w:r>
        <w:rPr>
          <w:rFonts w:hint="eastAsia" w:ascii="宋体" w:hAnsi="宋体" w:eastAsia="宋体" w:cs="宋体"/>
          <w:sz w:val="24"/>
          <w:szCs w:val="24"/>
        </w:rPr>
        <w:t>（加盖公章）</w:t>
      </w:r>
    </w:p>
    <w:p w14:paraId="7E6F88E3">
      <w:pPr>
        <w:bidi w:val="0"/>
        <w:spacing w:line="360" w:lineRule="auto"/>
        <w:outlineLvl w:val="9"/>
        <w:rPr>
          <w:rFonts w:hint="eastAsia" w:ascii="宋体" w:hAnsi="宋体" w:eastAsia="宋体" w:cs="宋体"/>
          <w:lang w:val="en-US" w:eastAsia="zh-CN"/>
        </w:rPr>
        <w:sectPr>
          <w:headerReference r:id="rId8" w:type="default"/>
          <w:footerReference r:id="rId9" w:type="default"/>
          <w:pgSz w:w="11906" w:h="16838"/>
          <w:pgMar w:top="1417" w:right="1418" w:bottom="1417" w:left="1418" w:header="851" w:footer="850" w:gutter="0"/>
          <w:pgNumType w:fmt="decimal"/>
          <w:cols w:space="720" w:num="1"/>
          <w:docGrid w:type="linesAndChars" w:linePitch="381" w:charSpace="704"/>
        </w:sectPr>
      </w:pPr>
      <w:r>
        <w:rPr>
          <w:rFonts w:hint="eastAsia" w:ascii="宋体" w:hAnsi="宋体" w:eastAsia="宋体" w:cs="宋体"/>
          <w:b w:val="0"/>
          <w:bCs/>
          <w:sz w:val="24"/>
          <w:szCs w:val="24"/>
          <w:lang w:val="en-US" w:eastAsia="zh-CN"/>
        </w:rPr>
        <w:t xml:space="preserve">                </w:t>
      </w:r>
      <w:r>
        <w:rPr>
          <w:rFonts w:hint="eastAsia" w:ascii="宋体" w:hAnsi="宋体" w:cs="宋体"/>
          <w:b w:val="0"/>
          <w:bCs/>
          <w:sz w:val="24"/>
          <w:szCs w:val="24"/>
          <w:lang w:val="en-US" w:eastAsia="zh-CN"/>
        </w:rPr>
        <w:t xml:space="preserve">                      </w:t>
      </w:r>
      <w:r>
        <w:rPr>
          <w:rFonts w:hint="eastAsia" w:ascii="宋体" w:hAnsi="宋体" w:eastAsia="宋体" w:cs="宋体"/>
          <w:b w:val="0"/>
          <w:bCs/>
          <w:sz w:val="24"/>
          <w:szCs w:val="24"/>
          <w:lang w:val="en-US" w:eastAsia="zh-CN"/>
        </w:rPr>
        <w:t xml:space="preserve">  </w:t>
      </w:r>
      <w:r>
        <w:rPr>
          <w:rFonts w:hint="eastAsia" w:ascii="宋体" w:hAnsi="宋体" w:eastAsia="宋体" w:cs="宋体"/>
          <w:b w:val="0"/>
          <w:bCs/>
          <w:sz w:val="24"/>
          <w:szCs w:val="24"/>
        </w:rPr>
        <w:t>年　月　</w:t>
      </w:r>
      <w:r>
        <w:rPr>
          <w:rFonts w:hint="eastAsia" w:ascii="宋体" w:hAnsi="宋体" w:cs="宋体"/>
          <w:b w:val="0"/>
          <w:bCs/>
          <w:sz w:val="24"/>
          <w:szCs w:val="24"/>
          <w:lang w:val="en-US" w:eastAsia="zh-CN"/>
        </w:rPr>
        <w:t>日</w:t>
      </w:r>
    </w:p>
    <w:bookmarkEnd w:id="184"/>
    <w:p w14:paraId="411122E4">
      <w:pPr>
        <w:bidi w:val="0"/>
        <w:jc w:val="center"/>
        <w:outlineLvl w:val="1"/>
        <w:rPr>
          <w:rFonts w:hint="eastAsia" w:ascii="Times New Roman" w:hAnsi="Times New Roman" w:eastAsia="宋体" w:cs="Times New Roman"/>
          <w:b/>
          <w:bCs/>
          <w:sz w:val="32"/>
          <w:szCs w:val="32"/>
        </w:rPr>
      </w:pPr>
      <w:bookmarkStart w:id="186" w:name="_Toc17145"/>
      <w:r>
        <w:rPr>
          <w:rFonts w:hint="eastAsia" w:ascii="Times New Roman" w:hAnsi="Times New Roman" w:eastAsia="宋体" w:cs="Times New Roman"/>
          <w:b/>
          <w:bCs/>
          <w:sz w:val="32"/>
          <w:szCs w:val="32"/>
        </w:rPr>
        <w:t>第三部分  资格证明文件</w:t>
      </w:r>
      <w:bookmarkEnd w:id="185"/>
      <w:bookmarkEnd w:id="186"/>
    </w:p>
    <w:p w14:paraId="1909CBA6">
      <w:pPr>
        <w:spacing w:line="500" w:lineRule="exact"/>
        <w:ind w:firstLine="486" w:firstLineChars="200"/>
        <w:outlineLvl w:val="9"/>
        <w:rPr>
          <w:rFonts w:hint="eastAsia" w:ascii="宋体" w:hAnsi="宋体" w:eastAsia="宋体" w:cs="宋体"/>
          <w:sz w:val="24"/>
          <w:szCs w:val="24"/>
        </w:rPr>
      </w:pPr>
      <w:r>
        <w:rPr>
          <w:rFonts w:hint="eastAsia" w:ascii="宋体" w:hAnsi="宋体" w:eastAsia="宋体" w:cs="宋体"/>
          <w:sz w:val="24"/>
          <w:szCs w:val="24"/>
        </w:rPr>
        <w:t>供应商按</w:t>
      </w:r>
      <w:r>
        <w:rPr>
          <w:rFonts w:hint="eastAsia" w:ascii="宋体" w:hAnsi="宋体" w:cs="宋体"/>
          <w:sz w:val="24"/>
          <w:szCs w:val="24"/>
          <w:lang w:val="en-US" w:eastAsia="zh-CN"/>
        </w:rPr>
        <w:t>资格审查要求</w:t>
      </w:r>
      <w:r>
        <w:rPr>
          <w:rFonts w:hint="eastAsia" w:ascii="宋体" w:hAnsi="宋体" w:eastAsia="宋体" w:cs="宋体"/>
          <w:sz w:val="24"/>
          <w:szCs w:val="24"/>
        </w:rPr>
        <w:t>逐一提供全部资料，缺少其中任何一项，其</w:t>
      </w:r>
      <w:r>
        <w:rPr>
          <w:rFonts w:hint="eastAsia" w:ascii="宋体" w:hAnsi="宋体" w:cs="宋体"/>
          <w:sz w:val="24"/>
          <w:szCs w:val="24"/>
          <w:lang w:val="en-US" w:eastAsia="zh-CN"/>
        </w:rPr>
        <w:t>磋商</w:t>
      </w:r>
      <w:r>
        <w:rPr>
          <w:rFonts w:hint="eastAsia" w:ascii="宋体" w:hAnsi="宋体" w:eastAsia="宋体" w:cs="宋体"/>
          <w:sz w:val="24"/>
          <w:szCs w:val="24"/>
        </w:rPr>
        <w:t>响应文件将被视为</w:t>
      </w:r>
      <w:r>
        <w:rPr>
          <w:rFonts w:hint="eastAsia" w:ascii="宋体" w:hAnsi="宋体" w:eastAsia="宋体" w:cs="宋体"/>
          <w:b/>
          <w:sz w:val="24"/>
          <w:szCs w:val="24"/>
        </w:rPr>
        <w:t>无效文件</w:t>
      </w:r>
      <w:r>
        <w:rPr>
          <w:rFonts w:hint="eastAsia" w:ascii="宋体" w:hAnsi="宋体" w:eastAsia="宋体" w:cs="宋体"/>
          <w:sz w:val="24"/>
          <w:szCs w:val="24"/>
        </w:rPr>
        <w:t>。其中，</w:t>
      </w:r>
      <w:r>
        <w:rPr>
          <w:rFonts w:hint="eastAsia" w:ascii="宋体" w:hAnsi="宋体" w:cs="宋体"/>
          <w:sz w:val="24"/>
          <w:szCs w:val="24"/>
          <w:lang w:eastAsia="zh-CN"/>
        </w:rPr>
        <w:t>《</w:t>
      </w:r>
      <w:r>
        <w:rPr>
          <w:rFonts w:hint="eastAsia" w:ascii="宋体" w:hAnsi="宋体" w:eastAsia="宋体" w:cs="宋体"/>
          <w:sz w:val="24"/>
          <w:szCs w:val="24"/>
        </w:rPr>
        <w:t>法定代表人</w:t>
      </w:r>
      <w:r>
        <w:rPr>
          <w:rFonts w:hint="eastAsia" w:ascii="宋体" w:hAnsi="宋体" w:cs="宋体"/>
          <w:sz w:val="24"/>
          <w:szCs w:val="24"/>
          <w:lang w:val="en-US" w:eastAsia="zh-CN"/>
        </w:rPr>
        <w:t>证明书</w:t>
      </w:r>
      <w:r>
        <w:rPr>
          <w:rFonts w:hint="eastAsia" w:ascii="宋体" w:hAnsi="宋体" w:cs="宋体"/>
          <w:sz w:val="24"/>
          <w:szCs w:val="24"/>
          <w:lang w:eastAsia="zh-CN"/>
        </w:rPr>
        <w:t>》、</w:t>
      </w:r>
      <w:r>
        <w:rPr>
          <w:rFonts w:hint="eastAsia" w:ascii="宋体" w:hAnsi="宋体" w:eastAsia="宋体" w:cs="宋体"/>
          <w:sz w:val="24"/>
          <w:szCs w:val="24"/>
        </w:rPr>
        <w:t>《法定代表人授权委托书》、《供应商信用承诺书》应按下文给定格式填写，否则按</w:t>
      </w:r>
      <w:r>
        <w:rPr>
          <w:rFonts w:hint="eastAsia" w:ascii="宋体" w:hAnsi="宋体" w:eastAsia="宋体" w:cs="宋体"/>
          <w:b/>
          <w:sz w:val="24"/>
          <w:szCs w:val="24"/>
        </w:rPr>
        <w:t>无效处理</w:t>
      </w:r>
      <w:r>
        <w:rPr>
          <w:rFonts w:hint="eastAsia" w:ascii="宋体" w:hAnsi="宋体" w:eastAsia="宋体" w:cs="宋体"/>
          <w:sz w:val="24"/>
          <w:szCs w:val="24"/>
        </w:rPr>
        <w:t>。</w:t>
      </w:r>
      <w:bookmarkStart w:id="187" w:name="_Toc726"/>
      <w:bookmarkStart w:id="188" w:name="_Toc17677"/>
      <w:bookmarkStart w:id="189" w:name="_Toc9011"/>
      <w:bookmarkStart w:id="190" w:name="_Toc528596084"/>
      <w:bookmarkStart w:id="191" w:name="_Toc22518"/>
      <w:bookmarkStart w:id="192" w:name="_Toc17411"/>
    </w:p>
    <w:p w14:paraId="509093B9">
      <w:pPr>
        <w:ind w:firstLine="486" w:firstLineChars="200"/>
        <w:outlineLvl w:val="9"/>
        <w:rPr>
          <w:rFonts w:hint="eastAsia" w:eastAsia="宋体"/>
          <w:b w:val="0"/>
          <w:bCs w:val="0"/>
          <w:lang w:eastAsia="zh-CN"/>
        </w:rPr>
      </w:pPr>
      <w:r>
        <w:rPr>
          <w:rFonts w:hint="eastAsia" w:ascii="宋体" w:hAnsi="宋体" w:cs="宋体"/>
          <w:sz w:val="24"/>
          <w:szCs w:val="24"/>
          <w:lang w:eastAsia="zh-CN"/>
        </w:rPr>
        <w:t>说明：</w:t>
      </w:r>
      <w:r>
        <w:rPr>
          <w:rFonts w:hint="eastAsia" w:ascii="宋体" w:hAnsi="宋体" w:cs="宋体"/>
          <w:b w:val="0"/>
          <w:bCs w:val="0"/>
          <w:sz w:val="24"/>
          <w:szCs w:val="24"/>
          <w:lang w:eastAsia="zh-CN"/>
        </w:rPr>
        <w:t>关于“</w:t>
      </w:r>
      <w:r>
        <w:rPr>
          <w:rFonts w:hint="eastAsia" w:ascii="宋体" w:hAnsi="宋体" w:cs="宋体"/>
          <w:b w:val="0"/>
          <w:bCs w:val="0"/>
          <w:i w:val="0"/>
          <w:iCs w:val="0"/>
          <w:caps w:val="0"/>
          <w:color w:val="auto"/>
          <w:spacing w:val="0"/>
          <w:sz w:val="24"/>
          <w:szCs w:val="24"/>
          <w:shd w:val="clear" w:fill="FFFFFF"/>
          <w:lang w:val="en-US" w:eastAsia="zh-CN"/>
        </w:rPr>
        <w:t>（10）</w:t>
      </w:r>
      <w:r>
        <w:rPr>
          <w:rFonts w:hint="eastAsia" w:ascii="宋体" w:hAnsi="宋体" w:cs="宋体"/>
          <w:i w:val="0"/>
          <w:iCs w:val="0"/>
          <w:caps w:val="0"/>
          <w:color w:val="auto"/>
          <w:spacing w:val="0"/>
          <w:sz w:val="24"/>
          <w:szCs w:val="24"/>
          <w:shd w:val="clear" w:fill="FFFFFF"/>
          <w:lang w:val="en-US" w:eastAsia="zh-CN"/>
        </w:rPr>
        <w:t>提供榆林市政府采购服务类项目供应商信用承诺书、投标信用（保证金）承诺书、</w:t>
      </w:r>
      <w:r>
        <w:rPr>
          <w:rFonts w:hint="eastAsia" w:ascii="宋体" w:hAnsi="宋体" w:eastAsia="宋体" w:cs="宋体"/>
          <w:i w:val="0"/>
          <w:iCs w:val="0"/>
          <w:caps w:val="0"/>
          <w:color w:val="auto"/>
          <w:spacing w:val="0"/>
          <w:sz w:val="24"/>
          <w:szCs w:val="24"/>
          <w:shd w:val="clear" w:fill="FFFFFF"/>
          <w:lang w:val="en-US" w:eastAsia="zh-CN"/>
        </w:rPr>
        <w:t>投标人信用承诺、投标人委托代理人员信用承诺书</w:t>
      </w:r>
      <w:r>
        <w:rPr>
          <w:rFonts w:hint="eastAsia" w:ascii="宋体" w:hAnsi="宋体" w:cs="宋体"/>
          <w:i w:val="0"/>
          <w:iCs w:val="0"/>
          <w:caps w:val="0"/>
          <w:color w:val="auto"/>
          <w:spacing w:val="0"/>
          <w:sz w:val="24"/>
          <w:szCs w:val="24"/>
          <w:shd w:val="clear" w:fill="FFFFFF"/>
          <w:lang w:val="en-US" w:eastAsia="zh-CN"/>
        </w:rPr>
        <w:t>（格式详见竞争性磋商文件）；供应商应在“信用中国（陕西榆林）”网站进行注册、登录、并提供截图，自主上报信用承诺书（网址：https://www.ylcredit.gov.cn/），（需附投标截止日前的查询结果；）”</w:t>
      </w:r>
    </w:p>
    <w:p w14:paraId="6324895D">
      <w:pPr>
        <w:jc w:val="center"/>
        <w:rPr>
          <w:b/>
          <w:bCs/>
          <w:sz w:val="21"/>
          <w:szCs w:val="16"/>
        </w:rPr>
      </w:pPr>
      <w:r>
        <w:rPr>
          <w:rFonts w:hint="eastAsia" w:ascii="宋体" w:hAnsi="宋体" w:eastAsia="宋体" w:cs="宋体"/>
          <w:sz w:val="24"/>
          <w:szCs w:val="24"/>
        </w:rPr>
        <w:br w:type="page"/>
      </w:r>
      <w:bookmarkEnd w:id="187"/>
      <w:bookmarkEnd w:id="188"/>
      <w:bookmarkEnd w:id="189"/>
      <w:bookmarkEnd w:id="190"/>
      <w:bookmarkEnd w:id="191"/>
      <w:bookmarkEnd w:id="192"/>
      <w:bookmarkStart w:id="193" w:name="_Toc5789"/>
      <w:bookmarkStart w:id="194" w:name="_Toc5982"/>
      <w:bookmarkStart w:id="195" w:name="_Toc14516"/>
      <w:bookmarkStart w:id="196" w:name="_Toc32424"/>
      <w:bookmarkStart w:id="197" w:name="_Toc18571"/>
      <w:bookmarkStart w:id="198" w:name="_Toc528596085"/>
      <w:bookmarkStart w:id="199" w:name="_Toc18338"/>
      <w:bookmarkStart w:id="200" w:name="_Toc16287"/>
      <w:bookmarkStart w:id="201" w:name="_Toc16358"/>
      <w:bookmarkStart w:id="202" w:name="_Toc9321"/>
      <w:r>
        <w:rPr>
          <w:rFonts w:hint="eastAsia"/>
          <w:b/>
          <w:bCs/>
          <w:sz w:val="28"/>
          <w:szCs w:val="28"/>
        </w:rPr>
        <w:t>书面声明函</w:t>
      </w:r>
    </w:p>
    <w:p w14:paraId="310371C4">
      <w:pPr>
        <w:jc w:val="left"/>
        <w:rPr>
          <w:rFonts w:hAnsi="宋体" w:cs="宋体"/>
          <w:color w:val="000000"/>
          <w:sz w:val="21"/>
          <w:szCs w:val="21"/>
        </w:rPr>
      </w:pPr>
    </w:p>
    <w:p w14:paraId="3FC0B099">
      <w:pPr>
        <w:spacing w:line="360" w:lineRule="auto"/>
        <w:jc w:val="left"/>
        <w:rPr>
          <w:rFonts w:hAnsi="宋体" w:cs="宋体"/>
          <w:color w:val="000000"/>
          <w:sz w:val="24"/>
          <w:szCs w:val="24"/>
        </w:rPr>
      </w:pPr>
      <w:r>
        <w:rPr>
          <w:rFonts w:hint="eastAsia" w:hAnsi="宋体" w:cs="宋体"/>
          <w:color w:val="000000"/>
          <w:sz w:val="24"/>
          <w:szCs w:val="24"/>
        </w:rPr>
        <w:t>神木市文化和旅游文物广电局 ：</w:t>
      </w:r>
    </w:p>
    <w:p w14:paraId="2A9DAFDB">
      <w:pPr>
        <w:spacing w:line="360" w:lineRule="auto"/>
        <w:ind w:firstLine="486" w:firstLineChars="200"/>
        <w:jc w:val="left"/>
        <w:rPr>
          <w:rFonts w:hAnsi="宋体" w:cs="宋体"/>
          <w:color w:val="000000"/>
          <w:sz w:val="24"/>
          <w:szCs w:val="24"/>
        </w:rPr>
      </w:pPr>
      <w:r>
        <w:rPr>
          <w:rFonts w:hint="eastAsia" w:hAnsi="宋体" w:cs="宋体"/>
          <w:color w:val="000000"/>
          <w:sz w:val="24"/>
          <w:szCs w:val="24"/>
        </w:rPr>
        <w:t>我方作为项目名称：</w:t>
      </w:r>
      <w:r>
        <w:rPr>
          <w:rFonts w:hint="eastAsia" w:hAnsi="宋体" w:cs="宋体"/>
          <w:sz w:val="24"/>
          <w:szCs w:val="24"/>
          <w:u w:val="single"/>
        </w:rPr>
        <w:t xml:space="preserve">     </w:t>
      </w:r>
      <w:r>
        <w:rPr>
          <w:rFonts w:hint="eastAsia" w:hAnsi="宋体" w:cs="宋体"/>
          <w:color w:val="000000"/>
          <w:sz w:val="24"/>
          <w:szCs w:val="24"/>
        </w:rPr>
        <w:t>（项目编号：</w:t>
      </w:r>
      <w:r>
        <w:rPr>
          <w:rFonts w:hint="eastAsia" w:hAnsi="宋体" w:cs="宋体"/>
          <w:sz w:val="24"/>
          <w:szCs w:val="24"/>
          <w:u w:val="single"/>
        </w:rPr>
        <w:t xml:space="preserve">     </w:t>
      </w:r>
      <w:r>
        <w:rPr>
          <w:rFonts w:hint="eastAsia" w:hAnsi="宋体" w:cs="宋体"/>
          <w:color w:val="000000"/>
          <w:sz w:val="24"/>
          <w:szCs w:val="24"/>
        </w:rPr>
        <w:t>）的投标人，在此郑重声明：</w:t>
      </w:r>
    </w:p>
    <w:p w14:paraId="46EE59C1">
      <w:pPr>
        <w:spacing w:line="360" w:lineRule="auto"/>
        <w:ind w:firstLine="486" w:firstLineChars="200"/>
        <w:jc w:val="left"/>
        <w:rPr>
          <w:rFonts w:hAnsi="宋体" w:cs="宋体"/>
          <w:color w:val="000000"/>
          <w:sz w:val="24"/>
          <w:szCs w:val="24"/>
        </w:rPr>
      </w:pPr>
      <w:r>
        <w:rPr>
          <w:rFonts w:hint="eastAsia" w:hAnsi="宋体" w:cs="宋体"/>
          <w:color w:val="000000"/>
          <w:sz w:val="24"/>
          <w:szCs w:val="24"/>
        </w:rPr>
        <w:t>1.在参加本次政府采购活动前3年内的经营活动中</w:t>
      </w:r>
      <w:r>
        <w:rPr>
          <w:rFonts w:hint="eastAsia" w:hAnsi="宋体" w:cs="宋体"/>
          <w:color w:val="000000"/>
          <w:sz w:val="24"/>
          <w:szCs w:val="24"/>
          <w:u w:val="single"/>
        </w:rPr>
        <w:t xml:space="preserve">       </w:t>
      </w:r>
      <w:r>
        <w:rPr>
          <w:rFonts w:hint="eastAsia" w:hAnsi="宋体" w:cs="宋体"/>
          <w:color w:val="000000"/>
          <w:sz w:val="24"/>
          <w:szCs w:val="24"/>
        </w:rPr>
        <w:t>（填“没有”或“有”）重大违法记录。（投标人在参加政府采购活动前3年内因违法经营被禁止在一定期限内参加政府采购活动，期限届满的，可以参加政府采购活动，但应提供期限届满的证明材料。）</w:t>
      </w:r>
    </w:p>
    <w:p w14:paraId="4AF59AAF">
      <w:pPr>
        <w:spacing w:line="360" w:lineRule="auto"/>
        <w:ind w:firstLine="486" w:firstLineChars="200"/>
        <w:jc w:val="left"/>
        <w:rPr>
          <w:rFonts w:hAnsi="宋体" w:cs="宋体"/>
          <w:color w:val="000000"/>
          <w:sz w:val="24"/>
          <w:szCs w:val="24"/>
        </w:rPr>
      </w:pPr>
      <w:r>
        <w:rPr>
          <w:rFonts w:hint="eastAsia" w:hAnsi="宋体" w:cs="宋体"/>
          <w:color w:val="000000"/>
          <w:sz w:val="24"/>
          <w:szCs w:val="24"/>
        </w:rPr>
        <w:t>2.我方</w:t>
      </w:r>
      <w:r>
        <w:rPr>
          <w:rFonts w:hint="eastAsia" w:hAnsi="宋体" w:cs="宋体"/>
          <w:color w:val="000000"/>
          <w:sz w:val="24"/>
          <w:szCs w:val="24"/>
          <w:u w:val="single"/>
        </w:rPr>
        <w:t xml:space="preserve">        </w:t>
      </w:r>
      <w:r>
        <w:rPr>
          <w:rFonts w:hint="eastAsia" w:hAnsi="宋体" w:cs="宋体"/>
          <w:color w:val="000000"/>
          <w:sz w:val="24"/>
          <w:szCs w:val="24"/>
        </w:rPr>
        <w:t>（填“未被列入”或“被列入”）严重失信主体名单。</w:t>
      </w:r>
    </w:p>
    <w:p w14:paraId="2BB1A527">
      <w:pPr>
        <w:spacing w:line="360" w:lineRule="auto"/>
        <w:ind w:firstLine="486" w:firstLineChars="200"/>
        <w:jc w:val="left"/>
        <w:rPr>
          <w:rFonts w:hAnsi="宋体" w:cs="宋体"/>
          <w:color w:val="000000"/>
          <w:sz w:val="24"/>
          <w:szCs w:val="24"/>
        </w:rPr>
      </w:pPr>
      <w:r>
        <w:rPr>
          <w:rFonts w:hint="eastAsia" w:hAnsi="宋体" w:cs="宋体"/>
          <w:color w:val="000000"/>
          <w:sz w:val="24"/>
          <w:szCs w:val="24"/>
        </w:rPr>
        <w:t>3.我方</w:t>
      </w:r>
      <w:r>
        <w:rPr>
          <w:rFonts w:hint="eastAsia" w:hAnsi="宋体" w:cs="宋体"/>
          <w:color w:val="000000"/>
          <w:sz w:val="24"/>
          <w:szCs w:val="24"/>
          <w:u w:val="single"/>
        </w:rPr>
        <w:t xml:space="preserve">        </w:t>
      </w:r>
      <w:r>
        <w:rPr>
          <w:rFonts w:hint="eastAsia" w:hAnsi="宋体" w:cs="宋体"/>
          <w:color w:val="000000"/>
          <w:sz w:val="24"/>
          <w:szCs w:val="24"/>
        </w:rPr>
        <w:t>（填“未被列入”或“被列入”）重大税收违法失信主体名单。</w:t>
      </w:r>
    </w:p>
    <w:p w14:paraId="566F333F">
      <w:pPr>
        <w:spacing w:line="360" w:lineRule="auto"/>
        <w:ind w:firstLine="486" w:firstLineChars="200"/>
        <w:jc w:val="left"/>
        <w:rPr>
          <w:rFonts w:hAnsi="宋体" w:cs="宋体"/>
          <w:color w:val="000000"/>
          <w:sz w:val="24"/>
          <w:szCs w:val="24"/>
        </w:rPr>
      </w:pPr>
      <w:r>
        <w:rPr>
          <w:rFonts w:hint="eastAsia" w:hAnsi="宋体" w:cs="宋体"/>
          <w:color w:val="000000"/>
          <w:sz w:val="24"/>
          <w:szCs w:val="24"/>
        </w:rPr>
        <w:t>4.我方</w:t>
      </w:r>
      <w:r>
        <w:rPr>
          <w:rFonts w:hint="eastAsia" w:hAnsi="宋体" w:cs="宋体"/>
          <w:color w:val="000000"/>
          <w:sz w:val="24"/>
          <w:szCs w:val="24"/>
          <w:u w:val="single"/>
        </w:rPr>
        <w:t xml:space="preserve">        </w:t>
      </w:r>
      <w:r>
        <w:rPr>
          <w:rFonts w:hint="eastAsia" w:hAnsi="宋体" w:cs="宋体"/>
          <w:color w:val="000000"/>
          <w:sz w:val="24"/>
          <w:szCs w:val="24"/>
        </w:rPr>
        <w:t>（填“未被列入”或“被列入”）政府采购严重违法失信行为记录名单。</w:t>
      </w:r>
    </w:p>
    <w:p w14:paraId="33615474">
      <w:pPr>
        <w:spacing w:line="360" w:lineRule="auto"/>
        <w:ind w:firstLine="486" w:firstLineChars="200"/>
        <w:jc w:val="left"/>
        <w:rPr>
          <w:rFonts w:hAnsi="宋体" w:cs="宋体"/>
          <w:color w:val="000000"/>
          <w:sz w:val="24"/>
          <w:szCs w:val="24"/>
        </w:rPr>
      </w:pPr>
      <w:r>
        <w:rPr>
          <w:rFonts w:hint="eastAsia" w:hAnsi="宋体" w:cs="宋体"/>
          <w:color w:val="000000"/>
          <w:sz w:val="24"/>
          <w:szCs w:val="24"/>
        </w:rPr>
        <w:t>如有不实，我方将无条件地退出本项目的采购活动，并遵照《政府采购法》有关“提供虚假材料的规定”接受处罚。</w:t>
      </w:r>
    </w:p>
    <w:p w14:paraId="4A667022">
      <w:pPr>
        <w:spacing w:line="360" w:lineRule="auto"/>
        <w:ind w:firstLine="486" w:firstLineChars="200"/>
        <w:jc w:val="left"/>
        <w:rPr>
          <w:rFonts w:hAnsi="宋体" w:cs="宋体"/>
          <w:color w:val="000000"/>
          <w:sz w:val="24"/>
          <w:szCs w:val="24"/>
        </w:rPr>
      </w:pPr>
      <w:r>
        <w:rPr>
          <w:rFonts w:hint="eastAsia" w:hAnsi="宋体" w:cs="宋体"/>
          <w:color w:val="000000"/>
          <w:sz w:val="24"/>
          <w:szCs w:val="24"/>
        </w:rPr>
        <w:t>特此声明。</w:t>
      </w:r>
    </w:p>
    <w:p w14:paraId="21F0B86A">
      <w:pPr>
        <w:spacing w:line="288" w:lineRule="auto"/>
        <w:ind w:firstLine="486" w:firstLineChars="200"/>
        <w:jc w:val="left"/>
        <w:rPr>
          <w:rFonts w:hAnsi="宋体" w:cs="宋体"/>
          <w:color w:val="000000"/>
          <w:sz w:val="24"/>
          <w:szCs w:val="24"/>
        </w:rPr>
      </w:pPr>
    </w:p>
    <w:p w14:paraId="39A5A64F">
      <w:pPr>
        <w:spacing w:line="288" w:lineRule="auto"/>
        <w:ind w:firstLine="486" w:firstLineChars="200"/>
        <w:jc w:val="left"/>
        <w:rPr>
          <w:rFonts w:hAnsi="宋体" w:cs="宋体"/>
          <w:color w:val="000000"/>
          <w:sz w:val="24"/>
          <w:szCs w:val="24"/>
        </w:rPr>
      </w:pPr>
    </w:p>
    <w:p w14:paraId="6BF097AC">
      <w:pPr>
        <w:spacing w:line="288" w:lineRule="auto"/>
        <w:ind w:firstLine="5589" w:firstLineChars="2300"/>
        <w:jc w:val="left"/>
        <w:rPr>
          <w:rFonts w:hAnsi="宋体" w:cs="宋体"/>
          <w:color w:val="000000"/>
          <w:sz w:val="24"/>
          <w:szCs w:val="24"/>
        </w:rPr>
      </w:pPr>
      <w:r>
        <w:rPr>
          <w:rFonts w:hint="eastAsia" w:hAnsi="宋体" w:cs="宋体"/>
          <w:color w:val="000000"/>
          <w:sz w:val="24"/>
          <w:szCs w:val="24"/>
        </w:rPr>
        <w:t>投标人：</w:t>
      </w:r>
      <w:r>
        <w:rPr>
          <w:rFonts w:hint="eastAsia" w:hAnsi="宋体" w:cs="宋体"/>
          <w:color w:val="000000"/>
          <w:sz w:val="24"/>
          <w:szCs w:val="24"/>
          <w:u w:val="single"/>
        </w:rPr>
        <w:t>名称</w:t>
      </w:r>
      <w:r>
        <w:rPr>
          <w:rFonts w:hint="eastAsia" w:hAnsi="宋体" w:cs="宋体"/>
          <w:color w:val="000000"/>
          <w:sz w:val="24"/>
          <w:szCs w:val="24"/>
        </w:rPr>
        <w:t>（盖章）</w:t>
      </w:r>
    </w:p>
    <w:p w14:paraId="6F85D8A8">
      <w:pPr>
        <w:spacing w:line="288" w:lineRule="auto"/>
        <w:ind w:firstLine="5589" w:firstLineChars="2300"/>
        <w:jc w:val="left"/>
        <w:rPr>
          <w:rFonts w:hAnsi="宋体" w:cs="宋体"/>
          <w:color w:val="000000"/>
          <w:sz w:val="24"/>
          <w:szCs w:val="24"/>
        </w:rPr>
      </w:pPr>
      <w:r>
        <w:rPr>
          <w:rFonts w:hint="eastAsia" w:hAnsi="宋体" w:cs="宋体"/>
          <w:color w:val="000000"/>
          <w:sz w:val="24"/>
          <w:szCs w:val="24"/>
        </w:rPr>
        <w:t>法定代表人：（签章）</w:t>
      </w:r>
    </w:p>
    <w:p w14:paraId="1B2BB63C">
      <w:pPr>
        <w:spacing w:line="288" w:lineRule="auto"/>
        <w:ind w:firstLine="5589" w:firstLineChars="2300"/>
        <w:jc w:val="left"/>
        <w:rPr>
          <w:rFonts w:hAnsi="宋体" w:cs="宋体"/>
          <w:color w:val="000000"/>
          <w:sz w:val="24"/>
          <w:szCs w:val="24"/>
        </w:rPr>
      </w:pPr>
      <w:r>
        <w:rPr>
          <w:rFonts w:hint="eastAsia" w:hAnsi="宋体" w:cs="宋体"/>
          <w:color w:val="000000"/>
          <w:sz w:val="24"/>
          <w:szCs w:val="24"/>
        </w:rPr>
        <w:t>日期：　　年　月　日</w:t>
      </w:r>
    </w:p>
    <w:p w14:paraId="70BAC1D3">
      <w:pPr>
        <w:rPr>
          <w:rFonts w:hAnsi="宋体" w:cs="宋体"/>
          <w:b/>
          <w:szCs w:val="24"/>
        </w:rPr>
      </w:pPr>
      <w:r>
        <w:rPr>
          <w:rFonts w:hint="eastAsia" w:hAnsi="宋体" w:cs="宋体"/>
          <w:b/>
          <w:szCs w:val="24"/>
        </w:rPr>
        <w:br w:type="page"/>
      </w:r>
    </w:p>
    <w:p w14:paraId="7A664778">
      <w:pPr>
        <w:keepNext/>
        <w:keepLines/>
        <w:pageBreakBefore w:val="0"/>
        <w:widowControl/>
        <w:numPr>
          <w:ilvl w:val="0"/>
          <w:numId w:val="0"/>
        </w:numPr>
        <w:kinsoku/>
        <w:wordWrap/>
        <w:overflowPunct/>
        <w:topLinePunct w:val="0"/>
        <w:autoSpaceDE/>
        <w:autoSpaceDN/>
        <w:bidi w:val="0"/>
        <w:adjustRightInd/>
        <w:snapToGrid/>
        <w:spacing w:before="0" w:after="0" w:line="240" w:lineRule="auto"/>
        <w:jc w:val="center"/>
        <w:textAlignment w:val="auto"/>
        <w:outlineLvl w:val="9"/>
        <w:rPr>
          <w:rFonts w:hint="eastAsia" w:ascii="宋体" w:hAnsi="宋体"/>
          <w:lang w:eastAsia="zh-CN"/>
        </w:rPr>
      </w:pPr>
      <w:r>
        <w:rPr>
          <w:rFonts w:hint="eastAsia" w:ascii="宋体" w:hAnsi="宋体" w:cs="宋体"/>
          <w:b/>
          <w:bCs/>
          <w:sz w:val="30"/>
          <w:szCs w:val="30"/>
          <w:lang w:eastAsia="zh-CN"/>
        </w:rPr>
        <w:t>法</w:t>
      </w:r>
      <w:r>
        <w:rPr>
          <w:rFonts w:hint="eastAsia" w:ascii="宋体" w:hAnsi="宋体"/>
          <w:b/>
          <w:bCs/>
          <w:sz w:val="30"/>
          <w:szCs w:val="30"/>
          <w:lang w:eastAsia="zh-CN"/>
        </w:rPr>
        <w:t>定代表人证明书</w:t>
      </w:r>
      <w:bookmarkEnd w:id="193"/>
      <w:bookmarkEnd w:id="194"/>
      <w:bookmarkEnd w:id="195"/>
      <w:bookmarkEnd w:id="196"/>
    </w:p>
    <w:p w14:paraId="1CF16685">
      <w:pPr>
        <w:rPr>
          <w:rFonts w:hint="eastAsia"/>
          <w:lang w:eastAsia="zh-CN"/>
        </w:rPr>
      </w:pPr>
    </w:p>
    <w:tbl>
      <w:tblPr>
        <w:tblStyle w:val="2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1"/>
        <w:gridCol w:w="2065"/>
        <w:gridCol w:w="2060"/>
        <w:gridCol w:w="176"/>
        <w:gridCol w:w="2061"/>
        <w:gridCol w:w="2063"/>
      </w:tblGrid>
      <w:tr w14:paraId="1BDBCA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6" w:hRule="atLeast"/>
          <w:jc w:val="center"/>
        </w:trPr>
        <w:tc>
          <w:tcPr>
            <w:tcW w:w="9286" w:type="dxa"/>
            <w:gridSpan w:val="6"/>
            <w:noWrap w:val="0"/>
            <w:vAlign w:val="center"/>
          </w:tcPr>
          <w:p w14:paraId="74F9F3EB">
            <w:pPr>
              <w:keepNext w:val="0"/>
              <w:keepLines w:val="0"/>
              <w:pageBreakBefore w:val="0"/>
              <w:widowControl w:val="0"/>
              <w:kinsoku/>
              <w:wordWrap/>
              <w:overflowPunct/>
              <w:topLinePunct w:val="0"/>
              <w:autoSpaceDE/>
              <w:autoSpaceDN/>
              <w:bidi w:val="0"/>
              <w:adjustRightInd/>
              <w:snapToGrid w:val="0"/>
              <w:spacing w:line="240" w:lineRule="auto"/>
              <w:jc w:val="left"/>
              <w:textAlignment w:val="auto"/>
              <w:rPr>
                <w:rFonts w:hint="eastAsia" w:ascii="宋体" w:eastAsia="宋体" w:cs="Times New Roman"/>
                <w:color w:val="auto"/>
                <w:kern w:val="0"/>
                <w:sz w:val="24"/>
                <w:szCs w:val="24"/>
                <w:highlight w:val="none"/>
                <w:lang w:eastAsia="zh-CN"/>
              </w:rPr>
            </w:pPr>
            <w:r>
              <w:rPr>
                <w:rFonts w:hint="eastAsia" w:ascii="宋体" w:hAnsi="宋体"/>
                <w:sz w:val="24"/>
                <w:szCs w:val="24"/>
              </w:rPr>
              <w:t>致：</w:t>
            </w:r>
            <w:r>
              <w:rPr>
                <w:rFonts w:hint="eastAsia" w:ascii="宋体" w:hAnsi="宋体"/>
                <w:sz w:val="24"/>
                <w:szCs w:val="24"/>
                <w:u w:val="single"/>
                <w:lang w:val="en-US" w:eastAsia="zh-CN"/>
              </w:rPr>
              <w:t xml:space="preserve">                                   </w:t>
            </w:r>
            <w:r>
              <w:rPr>
                <w:rFonts w:hint="eastAsia" w:ascii="宋体" w:hAnsi="宋体"/>
                <w:sz w:val="24"/>
                <w:szCs w:val="24"/>
                <w:lang w:eastAsia="zh-CN"/>
              </w:rPr>
              <w:t>（</w:t>
            </w:r>
            <w:r>
              <w:rPr>
                <w:rFonts w:hint="eastAsia" w:ascii="宋体" w:hAnsi="宋体"/>
                <w:sz w:val="24"/>
                <w:szCs w:val="24"/>
                <w:u w:val="none"/>
              </w:rPr>
              <w:t>采购代理机构名称</w:t>
            </w:r>
            <w:r>
              <w:rPr>
                <w:rFonts w:hint="eastAsia" w:ascii="宋体" w:hAnsi="宋体"/>
                <w:sz w:val="24"/>
                <w:szCs w:val="24"/>
                <w:lang w:eastAsia="zh-CN"/>
              </w:rPr>
              <w:t>）</w:t>
            </w:r>
          </w:p>
        </w:tc>
      </w:tr>
      <w:tr w14:paraId="15F0DA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861" w:type="dxa"/>
            <w:vMerge w:val="restart"/>
            <w:noWrap w:val="0"/>
            <w:vAlign w:val="center"/>
          </w:tcPr>
          <w:p w14:paraId="779C9CBE">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企</w:t>
            </w:r>
          </w:p>
          <w:p w14:paraId="5A662CEF">
            <w:pPr>
              <w:tabs>
                <w:tab w:val="left" w:pos="210"/>
              </w:tabs>
              <w:spacing w:line="320" w:lineRule="exact"/>
              <w:jc w:val="center"/>
              <w:rPr>
                <w:rFonts w:ascii="宋体" w:cs="Times New Roman"/>
                <w:color w:val="auto"/>
                <w:kern w:val="0"/>
                <w:sz w:val="24"/>
                <w:szCs w:val="24"/>
                <w:highlight w:val="none"/>
              </w:rPr>
            </w:pPr>
          </w:p>
          <w:p w14:paraId="10744BDA">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业</w:t>
            </w:r>
          </w:p>
          <w:p w14:paraId="0F5F55EF">
            <w:pPr>
              <w:tabs>
                <w:tab w:val="left" w:pos="210"/>
              </w:tabs>
              <w:spacing w:line="320" w:lineRule="exact"/>
              <w:jc w:val="center"/>
              <w:rPr>
                <w:rFonts w:ascii="宋体" w:cs="Times New Roman"/>
                <w:color w:val="auto"/>
                <w:kern w:val="0"/>
                <w:sz w:val="24"/>
                <w:szCs w:val="24"/>
                <w:highlight w:val="none"/>
              </w:rPr>
            </w:pPr>
          </w:p>
          <w:p w14:paraId="5AC5B017">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法</w:t>
            </w:r>
          </w:p>
          <w:p w14:paraId="45DCC40A">
            <w:pPr>
              <w:tabs>
                <w:tab w:val="left" w:pos="210"/>
              </w:tabs>
              <w:spacing w:line="320" w:lineRule="exact"/>
              <w:jc w:val="center"/>
              <w:rPr>
                <w:rFonts w:ascii="宋体" w:cs="Times New Roman"/>
                <w:color w:val="auto"/>
                <w:kern w:val="0"/>
                <w:sz w:val="24"/>
                <w:szCs w:val="24"/>
                <w:highlight w:val="none"/>
              </w:rPr>
            </w:pPr>
          </w:p>
          <w:p w14:paraId="1776F137">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人</w:t>
            </w:r>
          </w:p>
        </w:tc>
        <w:tc>
          <w:tcPr>
            <w:tcW w:w="2065" w:type="dxa"/>
            <w:noWrap w:val="0"/>
            <w:vAlign w:val="center"/>
          </w:tcPr>
          <w:p w14:paraId="7108D801">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企业名称</w:t>
            </w:r>
          </w:p>
        </w:tc>
        <w:tc>
          <w:tcPr>
            <w:tcW w:w="6360" w:type="dxa"/>
            <w:gridSpan w:val="4"/>
            <w:noWrap w:val="0"/>
            <w:vAlign w:val="center"/>
          </w:tcPr>
          <w:p w14:paraId="5C07A917">
            <w:pPr>
              <w:tabs>
                <w:tab w:val="left" w:pos="210"/>
              </w:tabs>
              <w:spacing w:line="320" w:lineRule="exact"/>
              <w:jc w:val="center"/>
              <w:rPr>
                <w:rFonts w:ascii="宋体" w:cs="Times New Roman"/>
                <w:color w:val="auto"/>
                <w:kern w:val="0"/>
                <w:sz w:val="24"/>
                <w:szCs w:val="24"/>
                <w:highlight w:val="none"/>
              </w:rPr>
            </w:pPr>
          </w:p>
        </w:tc>
      </w:tr>
      <w:tr w14:paraId="0CE32B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861" w:type="dxa"/>
            <w:vMerge w:val="continue"/>
            <w:noWrap w:val="0"/>
            <w:vAlign w:val="center"/>
          </w:tcPr>
          <w:p w14:paraId="78A94D83">
            <w:pPr>
              <w:tabs>
                <w:tab w:val="left" w:pos="210"/>
              </w:tabs>
              <w:spacing w:line="320" w:lineRule="exact"/>
              <w:jc w:val="center"/>
              <w:rPr>
                <w:rFonts w:ascii="宋体" w:cs="Times New Roman"/>
                <w:color w:val="auto"/>
                <w:kern w:val="0"/>
                <w:sz w:val="24"/>
                <w:szCs w:val="24"/>
                <w:highlight w:val="none"/>
              </w:rPr>
            </w:pPr>
          </w:p>
        </w:tc>
        <w:tc>
          <w:tcPr>
            <w:tcW w:w="2065" w:type="dxa"/>
            <w:noWrap w:val="0"/>
            <w:vAlign w:val="center"/>
          </w:tcPr>
          <w:p w14:paraId="1066FDFC">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法定地址</w:t>
            </w:r>
          </w:p>
        </w:tc>
        <w:tc>
          <w:tcPr>
            <w:tcW w:w="6360" w:type="dxa"/>
            <w:gridSpan w:val="4"/>
            <w:noWrap w:val="0"/>
            <w:vAlign w:val="center"/>
          </w:tcPr>
          <w:p w14:paraId="1167B184">
            <w:pPr>
              <w:tabs>
                <w:tab w:val="left" w:pos="210"/>
              </w:tabs>
              <w:spacing w:line="320" w:lineRule="exact"/>
              <w:jc w:val="center"/>
              <w:rPr>
                <w:rFonts w:ascii="宋体" w:cs="Times New Roman"/>
                <w:color w:val="auto"/>
                <w:kern w:val="0"/>
                <w:sz w:val="24"/>
                <w:szCs w:val="24"/>
                <w:highlight w:val="none"/>
              </w:rPr>
            </w:pPr>
          </w:p>
        </w:tc>
      </w:tr>
      <w:tr w14:paraId="2DC7CC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861" w:type="dxa"/>
            <w:vMerge w:val="continue"/>
            <w:noWrap w:val="0"/>
            <w:vAlign w:val="center"/>
          </w:tcPr>
          <w:p w14:paraId="3190814E">
            <w:pPr>
              <w:tabs>
                <w:tab w:val="left" w:pos="210"/>
              </w:tabs>
              <w:spacing w:line="320" w:lineRule="exact"/>
              <w:jc w:val="center"/>
              <w:rPr>
                <w:rFonts w:ascii="宋体" w:cs="Times New Roman"/>
                <w:color w:val="auto"/>
                <w:kern w:val="0"/>
                <w:sz w:val="24"/>
                <w:szCs w:val="24"/>
                <w:highlight w:val="none"/>
              </w:rPr>
            </w:pPr>
          </w:p>
        </w:tc>
        <w:tc>
          <w:tcPr>
            <w:tcW w:w="2065" w:type="dxa"/>
            <w:noWrap w:val="0"/>
            <w:vAlign w:val="center"/>
          </w:tcPr>
          <w:p w14:paraId="4BAC456D">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邮政编码</w:t>
            </w:r>
          </w:p>
        </w:tc>
        <w:tc>
          <w:tcPr>
            <w:tcW w:w="6360" w:type="dxa"/>
            <w:gridSpan w:val="4"/>
            <w:noWrap w:val="0"/>
            <w:vAlign w:val="center"/>
          </w:tcPr>
          <w:p w14:paraId="474ABDF1">
            <w:pPr>
              <w:tabs>
                <w:tab w:val="left" w:pos="210"/>
              </w:tabs>
              <w:spacing w:line="320" w:lineRule="exact"/>
              <w:jc w:val="center"/>
              <w:rPr>
                <w:rFonts w:ascii="宋体" w:cs="Times New Roman"/>
                <w:color w:val="auto"/>
                <w:kern w:val="0"/>
                <w:sz w:val="24"/>
                <w:szCs w:val="24"/>
                <w:highlight w:val="none"/>
              </w:rPr>
            </w:pPr>
          </w:p>
        </w:tc>
      </w:tr>
      <w:tr w14:paraId="3639B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861" w:type="dxa"/>
            <w:vMerge w:val="continue"/>
            <w:noWrap w:val="0"/>
            <w:vAlign w:val="center"/>
          </w:tcPr>
          <w:p w14:paraId="7E8FC9C9">
            <w:pPr>
              <w:tabs>
                <w:tab w:val="left" w:pos="210"/>
              </w:tabs>
              <w:spacing w:line="320" w:lineRule="exact"/>
              <w:jc w:val="center"/>
              <w:rPr>
                <w:rFonts w:ascii="宋体" w:cs="Times New Roman"/>
                <w:color w:val="auto"/>
                <w:kern w:val="0"/>
                <w:sz w:val="24"/>
                <w:szCs w:val="24"/>
                <w:highlight w:val="none"/>
              </w:rPr>
            </w:pPr>
          </w:p>
        </w:tc>
        <w:tc>
          <w:tcPr>
            <w:tcW w:w="2065" w:type="dxa"/>
            <w:noWrap w:val="0"/>
            <w:vAlign w:val="center"/>
          </w:tcPr>
          <w:p w14:paraId="0133410C">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工商登记机关</w:t>
            </w:r>
          </w:p>
        </w:tc>
        <w:tc>
          <w:tcPr>
            <w:tcW w:w="6360" w:type="dxa"/>
            <w:gridSpan w:val="4"/>
            <w:noWrap w:val="0"/>
            <w:vAlign w:val="center"/>
          </w:tcPr>
          <w:p w14:paraId="57163390">
            <w:pPr>
              <w:tabs>
                <w:tab w:val="left" w:pos="210"/>
              </w:tabs>
              <w:spacing w:line="320" w:lineRule="exact"/>
              <w:jc w:val="center"/>
              <w:rPr>
                <w:rFonts w:ascii="宋体" w:cs="Times New Roman"/>
                <w:color w:val="auto"/>
                <w:kern w:val="0"/>
                <w:sz w:val="24"/>
                <w:szCs w:val="24"/>
                <w:highlight w:val="none"/>
              </w:rPr>
            </w:pPr>
          </w:p>
        </w:tc>
      </w:tr>
      <w:tr w14:paraId="078DD5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861" w:type="dxa"/>
            <w:vMerge w:val="continue"/>
            <w:noWrap w:val="0"/>
            <w:vAlign w:val="center"/>
          </w:tcPr>
          <w:p w14:paraId="306D8972">
            <w:pPr>
              <w:tabs>
                <w:tab w:val="left" w:pos="210"/>
              </w:tabs>
              <w:spacing w:line="320" w:lineRule="exact"/>
              <w:jc w:val="center"/>
              <w:rPr>
                <w:rFonts w:ascii="宋体" w:cs="Times New Roman"/>
                <w:color w:val="auto"/>
                <w:kern w:val="0"/>
                <w:sz w:val="24"/>
                <w:szCs w:val="24"/>
                <w:highlight w:val="none"/>
              </w:rPr>
            </w:pPr>
          </w:p>
        </w:tc>
        <w:tc>
          <w:tcPr>
            <w:tcW w:w="2065" w:type="dxa"/>
            <w:noWrap w:val="0"/>
            <w:vAlign w:val="center"/>
          </w:tcPr>
          <w:p w14:paraId="55A9BF9C">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税务登记机关</w:t>
            </w:r>
          </w:p>
        </w:tc>
        <w:tc>
          <w:tcPr>
            <w:tcW w:w="6360" w:type="dxa"/>
            <w:gridSpan w:val="4"/>
            <w:noWrap w:val="0"/>
            <w:vAlign w:val="center"/>
          </w:tcPr>
          <w:p w14:paraId="55256E00">
            <w:pPr>
              <w:tabs>
                <w:tab w:val="left" w:pos="210"/>
              </w:tabs>
              <w:spacing w:line="320" w:lineRule="exact"/>
              <w:rPr>
                <w:rFonts w:ascii="宋体" w:cs="Times New Roman"/>
                <w:color w:val="auto"/>
                <w:kern w:val="0"/>
                <w:sz w:val="24"/>
                <w:szCs w:val="24"/>
                <w:highlight w:val="none"/>
              </w:rPr>
            </w:pPr>
          </w:p>
        </w:tc>
      </w:tr>
      <w:tr w14:paraId="3786F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861" w:type="dxa"/>
            <w:vMerge w:val="continue"/>
            <w:noWrap w:val="0"/>
            <w:vAlign w:val="center"/>
          </w:tcPr>
          <w:p w14:paraId="2FEA68B4">
            <w:pPr>
              <w:tabs>
                <w:tab w:val="left" w:pos="210"/>
              </w:tabs>
              <w:spacing w:line="320" w:lineRule="exact"/>
              <w:jc w:val="center"/>
              <w:rPr>
                <w:rFonts w:ascii="宋体" w:cs="Times New Roman"/>
                <w:color w:val="auto"/>
                <w:kern w:val="0"/>
                <w:sz w:val="24"/>
                <w:szCs w:val="24"/>
                <w:highlight w:val="none"/>
              </w:rPr>
            </w:pPr>
          </w:p>
        </w:tc>
        <w:tc>
          <w:tcPr>
            <w:tcW w:w="2065" w:type="dxa"/>
            <w:noWrap w:val="0"/>
            <w:vAlign w:val="center"/>
          </w:tcPr>
          <w:p w14:paraId="20B7136E">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机构代码证号</w:t>
            </w:r>
          </w:p>
        </w:tc>
        <w:tc>
          <w:tcPr>
            <w:tcW w:w="6360" w:type="dxa"/>
            <w:gridSpan w:val="4"/>
            <w:noWrap w:val="0"/>
            <w:vAlign w:val="center"/>
          </w:tcPr>
          <w:p w14:paraId="201C7F75">
            <w:pPr>
              <w:tabs>
                <w:tab w:val="left" w:pos="210"/>
              </w:tabs>
              <w:spacing w:line="320" w:lineRule="exact"/>
              <w:jc w:val="center"/>
              <w:rPr>
                <w:rFonts w:ascii="宋体" w:cs="Times New Roman"/>
                <w:color w:val="auto"/>
                <w:kern w:val="0"/>
                <w:sz w:val="24"/>
                <w:szCs w:val="24"/>
                <w:highlight w:val="none"/>
              </w:rPr>
            </w:pPr>
          </w:p>
        </w:tc>
      </w:tr>
      <w:tr w14:paraId="18F063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861" w:type="dxa"/>
            <w:vMerge w:val="restart"/>
            <w:noWrap w:val="0"/>
            <w:vAlign w:val="center"/>
          </w:tcPr>
          <w:p w14:paraId="4B4235AD">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法定代表人</w:t>
            </w:r>
          </w:p>
        </w:tc>
        <w:tc>
          <w:tcPr>
            <w:tcW w:w="2065" w:type="dxa"/>
            <w:noWrap w:val="0"/>
            <w:vAlign w:val="center"/>
          </w:tcPr>
          <w:p w14:paraId="11A27D6F">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姓名</w:t>
            </w:r>
          </w:p>
        </w:tc>
        <w:tc>
          <w:tcPr>
            <w:tcW w:w="2236" w:type="dxa"/>
            <w:gridSpan w:val="2"/>
            <w:noWrap w:val="0"/>
            <w:vAlign w:val="center"/>
          </w:tcPr>
          <w:p w14:paraId="21F27816">
            <w:pPr>
              <w:tabs>
                <w:tab w:val="left" w:pos="210"/>
              </w:tabs>
              <w:spacing w:line="320" w:lineRule="exact"/>
              <w:jc w:val="center"/>
              <w:rPr>
                <w:rFonts w:ascii="宋体" w:cs="Times New Roman"/>
                <w:color w:val="auto"/>
                <w:kern w:val="0"/>
                <w:sz w:val="24"/>
                <w:szCs w:val="24"/>
                <w:highlight w:val="none"/>
              </w:rPr>
            </w:pPr>
          </w:p>
        </w:tc>
        <w:tc>
          <w:tcPr>
            <w:tcW w:w="2061" w:type="dxa"/>
            <w:noWrap w:val="0"/>
            <w:vAlign w:val="center"/>
          </w:tcPr>
          <w:p w14:paraId="441940D4">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性别</w:t>
            </w:r>
          </w:p>
        </w:tc>
        <w:tc>
          <w:tcPr>
            <w:tcW w:w="2063" w:type="dxa"/>
            <w:noWrap w:val="0"/>
            <w:vAlign w:val="center"/>
          </w:tcPr>
          <w:p w14:paraId="7EE173A4">
            <w:pPr>
              <w:tabs>
                <w:tab w:val="left" w:pos="210"/>
              </w:tabs>
              <w:spacing w:line="320" w:lineRule="exact"/>
              <w:jc w:val="center"/>
              <w:rPr>
                <w:rFonts w:ascii="宋体" w:cs="Times New Roman"/>
                <w:color w:val="auto"/>
                <w:kern w:val="0"/>
                <w:sz w:val="24"/>
                <w:szCs w:val="24"/>
                <w:highlight w:val="none"/>
              </w:rPr>
            </w:pPr>
          </w:p>
        </w:tc>
      </w:tr>
      <w:tr w14:paraId="4899BA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861" w:type="dxa"/>
            <w:vMerge w:val="continue"/>
            <w:noWrap w:val="0"/>
            <w:vAlign w:val="center"/>
          </w:tcPr>
          <w:p w14:paraId="445827F7">
            <w:pPr>
              <w:tabs>
                <w:tab w:val="left" w:pos="210"/>
              </w:tabs>
              <w:spacing w:line="320" w:lineRule="exact"/>
              <w:jc w:val="center"/>
              <w:rPr>
                <w:rFonts w:ascii="宋体" w:cs="Times New Roman"/>
                <w:color w:val="auto"/>
                <w:kern w:val="0"/>
                <w:sz w:val="24"/>
                <w:szCs w:val="24"/>
                <w:highlight w:val="none"/>
              </w:rPr>
            </w:pPr>
          </w:p>
        </w:tc>
        <w:tc>
          <w:tcPr>
            <w:tcW w:w="2065" w:type="dxa"/>
            <w:noWrap w:val="0"/>
            <w:vAlign w:val="center"/>
          </w:tcPr>
          <w:p w14:paraId="343AE395">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职务</w:t>
            </w:r>
          </w:p>
        </w:tc>
        <w:tc>
          <w:tcPr>
            <w:tcW w:w="2236" w:type="dxa"/>
            <w:gridSpan w:val="2"/>
            <w:noWrap w:val="0"/>
            <w:vAlign w:val="center"/>
          </w:tcPr>
          <w:p w14:paraId="04293914">
            <w:pPr>
              <w:tabs>
                <w:tab w:val="left" w:pos="210"/>
              </w:tabs>
              <w:spacing w:line="320" w:lineRule="exact"/>
              <w:jc w:val="center"/>
              <w:rPr>
                <w:rFonts w:ascii="宋体" w:cs="Times New Roman"/>
                <w:color w:val="auto"/>
                <w:kern w:val="0"/>
                <w:sz w:val="24"/>
                <w:szCs w:val="24"/>
                <w:highlight w:val="none"/>
              </w:rPr>
            </w:pPr>
          </w:p>
        </w:tc>
        <w:tc>
          <w:tcPr>
            <w:tcW w:w="2061" w:type="dxa"/>
            <w:noWrap w:val="0"/>
            <w:vAlign w:val="center"/>
          </w:tcPr>
          <w:p w14:paraId="49053285">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联系电话</w:t>
            </w:r>
          </w:p>
        </w:tc>
        <w:tc>
          <w:tcPr>
            <w:tcW w:w="2063" w:type="dxa"/>
            <w:noWrap w:val="0"/>
            <w:vAlign w:val="center"/>
          </w:tcPr>
          <w:p w14:paraId="67899A98">
            <w:pPr>
              <w:tabs>
                <w:tab w:val="left" w:pos="210"/>
              </w:tabs>
              <w:spacing w:line="320" w:lineRule="exact"/>
              <w:jc w:val="center"/>
              <w:rPr>
                <w:rFonts w:ascii="宋体" w:cs="Times New Roman"/>
                <w:color w:val="auto"/>
                <w:kern w:val="0"/>
                <w:sz w:val="24"/>
                <w:szCs w:val="24"/>
                <w:highlight w:val="none"/>
              </w:rPr>
            </w:pPr>
          </w:p>
        </w:tc>
      </w:tr>
      <w:tr w14:paraId="7D91E2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861" w:type="dxa"/>
            <w:vMerge w:val="continue"/>
            <w:noWrap w:val="0"/>
            <w:vAlign w:val="center"/>
          </w:tcPr>
          <w:p w14:paraId="28CB5CB5">
            <w:pPr>
              <w:tabs>
                <w:tab w:val="left" w:pos="210"/>
              </w:tabs>
              <w:spacing w:line="320" w:lineRule="exact"/>
              <w:jc w:val="center"/>
              <w:rPr>
                <w:rFonts w:ascii="宋体" w:cs="Times New Roman"/>
                <w:color w:val="auto"/>
                <w:kern w:val="0"/>
                <w:sz w:val="24"/>
                <w:szCs w:val="24"/>
                <w:highlight w:val="none"/>
              </w:rPr>
            </w:pPr>
          </w:p>
        </w:tc>
        <w:tc>
          <w:tcPr>
            <w:tcW w:w="2065" w:type="dxa"/>
            <w:noWrap w:val="0"/>
            <w:vAlign w:val="center"/>
          </w:tcPr>
          <w:p w14:paraId="425A605A">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传真</w:t>
            </w:r>
          </w:p>
        </w:tc>
        <w:tc>
          <w:tcPr>
            <w:tcW w:w="6360" w:type="dxa"/>
            <w:gridSpan w:val="4"/>
            <w:noWrap w:val="0"/>
            <w:vAlign w:val="center"/>
          </w:tcPr>
          <w:p w14:paraId="461F88EA">
            <w:pPr>
              <w:tabs>
                <w:tab w:val="left" w:pos="210"/>
              </w:tabs>
              <w:spacing w:line="320" w:lineRule="exact"/>
              <w:jc w:val="center"/>
              <w:rPr>
                <w:rFonts w:ascii="宋体" w:cs="Times New Roman"/>
                <w:color w:val="auto"/>
                <w:kern w:val="0"/>
                <w:sz w:val="24"/>
                <w:szCs w:val="24"/>
                <w:highlight w:val="none"/>
              </w:rPr>
            </w:pPr>
          </w:p>
        </w:tc>
      </w:tr>
      <w:tr w14:paraId="5D6DE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22" w:hRule="atLeast"/>
          <w:jc w:val="center"/>
        </w:trPr>
        <w:tc>
          <w:tcPr>
            <w:tcW w:w="861" w:type="dxa"/>
            <w:vMerge w:val="restart"/>
            <w:noWrap w:val="0"/>
            <w:vAlign w:val="center"/>
          </w:tcPr>
          <w:p w14:paraId="6D921EA0">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法定代表人身份证复印件</w:t>
            </w:r>
          </w:p>
        </w:tc>
        <w:tc>
          <w:tcPr>
            <w:tcW w:w="4125" w:type="dxa"/>
            <w:gridSpan w:val="2"/>
            <w:vMerge w:val="restart"/>
            <w:noWrap w:val="0"/>
            <w:vAlign w:val="center"/>
          </w:tcPr>
          <w:p w14:paraId="29C96C23">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（粘贴处）</w:t>
            </w:r>
          </w:p>
        </w:tc>
        <w:tc>
          <w:tcPr>
            <w:tcW w:w="4300" w:type="dxa"/>
            <w:gridSpan w:val="3"/>
            <w:noWrap w:val="0"/>
            <w:vAlign w:val="center"/>
          </w:tcPr>
          <w:p w14:paraId="0B1B81BF">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法定代表人（签字）</w:t>
            </w:r>
          </w:p>
        </w:tc>
      </w:tr>
      <w:tr w14:paraId="29EC88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5" w:hRule="atLeast"/>
          <w:jc w:val="center"/>
        </w:trPr>
        <w:tc>
          <w:tcPr>
            <w:tcW w:w="861" w:type="dxa"/>
            <w:vMerge w:val="continue"/>
            <w:noWrap w:val="0"/>
            <w:vAlign w:val="center"/>
          </w:tcPr>
          <w:p w14:paraId="51A07480">
            <w:pPr>
              <w:tabs>
                <w:tab w:val="left" w:pos="210"/>
              </w:tabs>
              <w:spacing w:line="320" w:lineRule="exact"/>
              <w:jc w:val="center"/>
              <w:rPr>
                <w:rFonts w:ascii="宋体" w:cs="Times New Roman"/>
                <w:color w:val="auto"/>
                <w:kern w:val="0"/>
                <w:sz w:val="24"/>
                <w:szCs w:val="24"/>
                <w:highlight w:val="none"/>
              </w:rPr>
            </w:pPr>
          </w:p>
        </w:tc>
        <w:tc>
          <w:tcPr>
            <w:tcW w:w="4125" w:type="dxa"/>
            <w:gridSpan w:val="2"/>
            <w:vMerge w:val="continue"/>
            <w:noWrap w:val="0"/>
            <w:vAlign w:val="center"/>
          </w:tcPr>
          <w:p w14:paraId="4E928EDD">
            <w:pPr>
              <w:tabs>
                <w:tab w:val="left" w:pos="210"/>
              </w:tabs>
              <w:spacing w:line="320" w:lineRule="exact"/>
              <w:jc w:val="center"/>
              <w:rPr>
                <w:rFonts w:ascii="宋体" w:cs="Times New Roman"/>
                <w:color w:val="auto"/>
                <w:kern w:val="0"/>
                <w:sz w:val="24"/>
                <w:szCs w:val="24"/>
                <w:highlight w:val="none"/>
              </w:rPr>
            </w:pPr>
          </w:p>
        </w:tc>
        <w:tc>
          <w:tcPr>
            <w:tcW w:w="4300" w:type="dxa"/>
            <w:gridSpan w:val="3"/>
            <w:noWrap w:val="0"/>
            <w:vAlign w:val="bottom"/>
          </w:tcPr>
          <w:p w14:paraId="357DF84A">
            <w:pPr>
              <w:tabs>
                <w:tab w:val="left" w:pos="210"/>
              </w:tabs>
              <w:spacing w:line="320" w:lineRule="exact"/>
              <w:jc w:val="center"/>
              <w:rPr>
                <w:rFonts w:ascii="宋体" w:cs="Times New Roman"/>
                <w:color w:val="auto"/>
                <w:kern w:val="0"/>
                <w:sz w:val="24"/>
                <w:szCs w:val="24"/>
                <w:highlight w:val="none"/>
              </w:rPr>
            </w:pPr>
            <w:r>
              <w:rPr>
                <w:rFonts w:hint="eastAsia" w:ascii="宋体" w:hAnsi="宋体" w:cs="宋体"/>
                <w:color w:val="auto"/>
                <w:kern w:val="0"/>
                <w:sz w:val="24"/>
                <w:szCs w:val="24"/>
                <w:highlight w:val="none"/>
              </w:rPr>
              <w:t>（公章）</w:t>
            </w:r>
          </w:p>
          <w:p w14:paraId="40036B05">
            <w:pPr>
              <w:tabs>
                <w:tab w:val="left" w:pos="210"/>
              </w:tabs>
              <w:spacing w:line="320" w:lineRule="exact"/>
              <w:jc w:val="center"/>
              <w:rPr>
                <w:rFonts w:ascii="宋体" w:cs="Times New Roman"/>
                <w:color w:val="auto"/>
                <w:kern w:val="0"/>
                <w:sz w:val="24"/>
                <w:szCs w:val="24"/>
                <w:highlight w:val="none"/>
              </w:rPr>
            </w:pPr>
          </w:p>
          <w:p w14:paraId="546A4132">
            <w:pPr>
              <w:tabs>
                <w:tab w:val="left" w:pos="210"/>
              </w:tabs>
              <w:spacing w:line="320" w:lineRule="exact"/>
              <w:jc w:val="center"/>
              <w:rPr>
                <w:rFonts w:ascii="宋体" w:cs="Times New Roman"/>
                <w:color w:val="auto"/>
                <w:kern w:val="0"/>
                <w:sz w:val="24"/>
                <w:szCs w:val="24"/>
                <w:highlight w:val="none"/>
              </w:rPr>
            </w:pPr>
          </w:p>
          <w:p w14:paraId="2E6AF9CD">
            <w:pPr>
              <w:tabs>
                <w:tab w:val="left" w:pos="210"/>
              </w:tabs>
              <w:spacing w:line="320" w:lineRule="exact"/>
              <w:jc w:val="center"/>
              <w:rPr>
                <w:rFonts w:ascii="宋体" w:cs="Times New Roman"/>
                <w:color w:val="auto"/>
                <w:kern w:val="0"/>
                <w:sz w:val="24"/>
                <w:szCs w:val="24"/>
                <w:highlight w:val="none"/>
              </w:rPr>
            </w:pPr>
          </w:p>
          <w:p w14:paraId="73D78E6C">
            <w:pPr>
              <w:tabs>
                <w:tab w:val="left" w:pos="210"/>
              </w:tabs>
              <w:spacing w:line="320" w:lineRule="exact"/>
              <w:jc w:val="right"/>
              <w:rPr>
                <w:rFonts w:ascii="宋体" w:hAnsi="宋体" w:cs="宋体"/>
                <w:color w:val="auto"/>
                <w:kern w:val="0"/>
                <w:sz w:val="24"/>
                <w:szCs w:val="24"/>
                <w:highlight w:val="none"/>
              </w:rPr>
            </w:pPr>
            <w:r>
              <w:rPr>
                <w:rFonts w:hint="eastAsia" w:ascii="宋体" w:hAnsi="宋体" w:cs="宋体"/>
                <w:color w:val="auto"/>
                <w:kern w:val="0"/>
                <w:sz w:val="24"/>
                <w:szCs w:val="24"/>
                <w:highlight w:val="none"/>
              </w:rPr>
              <w:t>年</w:t>
            </w:r>
            <w:r>
              <w:rPr>
                <w:rFonts w:ascii="宋体" w:hAnsi="宋体" w:cs="宋体"/>
                <w:color w:val="auto"/>
                <w:kern w:val="0"/>
                <w:sz w:val="24"/>
                <w:szCs w:val="24"/>
                <w:highlight w:val="none"/>
              </w:rPr>
              <w:t xml:space="preserve">  </w:t>
            </w:r>
            <w:r>
              <w:rPr>
                <w:rFonts w:hint="eastAsia" w:ascii="宋体" w:hAnsi="宋体" w:cs="宋体"/>
                <w:color w:val="auto"/>
                <w:kern w:val="0"/>
                <w:sz w:val="24"/>
                <w:szCs w:val="24"/>
                <w:highlight w:val="none"/>
              </w:rPr>
              <w:t>月</w:t>
            </w:r>
            <w:r>
              <w:rPr>
                <w:rFonts w:ascii="宋体" w:hAnsi="宋体" w:cs="宋体"/>
                <w:color w:val="auto"/>
                <w:kern w:val="0"/>
                <w:sz w:val="24"/>
                <w:szCs w:val="24"/>
                <w:highlight w:val="none"/>
              </w:rPr>
              <w:t xml:space="preserve">  </w:t>
            </w:r>
            <w:r>
              <w:rPr>
                <w:rFonts w:hint="eastAsia" w:ascii="宋体" w:hAnsi="宋体" w:cs="宋体"/>
                <w:color w:val="auto"/>
                <w:kern w:val="0"/>
                <w:sz w:val="24"/>
                <w:szCs w:val="24"/>
                <w:highlight w:val="none"/>
              </w:rPr>
              <w:t>日</w:t>
            </w:r>
            <w:r>
              <w:rPr>
                <w:rFonts w:ascii="宋体" w:hAnsi="宋体" w:cs="宋体"/>
                <w:color w:val="auto"/>
                <w:kern w:val="0"/>
                <w:sz w:val="24"/>
                <w:szCs w:val="24"/>
                <w:highlight w:val="none"/>
              </w:rPr>
              <w:t xml:space="preserve"> </w:t>
            </w:r>
          </w:p>
        </w:tc>
      </w:tr>
    </w:tbl>
    <w:p w14:paraId="4F1FF417">
      <w:pPr>
        <w:keepNext/>
        <w:keepLines/>
        <w:pageBreakBefore w:val="0"/>
        <w:widowControl/>
        <w:kinsoku/>
        <w:wordWrap/>
        <w:overflowPunct/>
        <w:topLinePunct w:val="0"/>
        <w:autoSpaceDE/>
        <w:autoSpaceDN/>
        <w:bidi w:val="0"/>
        <w:adjustRightInd/>
        <w:snapToGrid/>
        <w:spacing w:before="0" w:beforeLines="100" w:after="0" w:line="240" w:lineRule="auto"/>
        <w:ind w:left="0" w:leftChars="0" w:firstLine="0" w:firstLineChars="0"/>
        <w:jc w:val="left"/>
        <w:textAlignment w:val="auto"/>
        <w:outlineLvl w:val="9"/>
        <w:rPr>
          <w:rFonts w:hint="eastAsia" w:ascii="宋体" w:hAnsi="宋体" w:eastAsia="宋体"/>
          <w:b w:val="0"/>
          <w:bCs w:val="0"/>
          <w:sz w:val="21"/>
          <w:szCs w:val="21"/>
          <w:lang w:eastAsia="zh-CN"/>
        </w:rPr>
      </w:pPr>
      <w:bookmarkStart w:id="203" w:name="_Toc9702"/>
      <w:bookmarkStart w:id="204" w:name="_Toc12471"/>
      <w:bookmarkStart w:id="205" w:name="_Toc8496"/>
      <w:bookmarkStart w:id="206" w:name="_Toc25506"/>
      <w:r>
        <w:rPr>
          <w:rFonts w:hint="eastAsia" w:ascii="宋体" w:hAnsi="宋体"/>
          <w:b w:val="0"/>
          <w:bCs w:val="0"/>
          <w:sz w:val="21"/>
          <w:szCs w:val="21"/>
          <w:lang w:eastAsia="zh-CN"/>
        </w:rPr>
        <w:t>注：</w:t>
      </w:r>
      <w:r>
        <w:rPr>
          <w:rFonts w:hint="eastAsia" w:ascii="宋体" w:hAnsi="宋体"/>
          <w:b w:val="0"/>
          <w:bCs w:val="0"/>
          <w:sz w:val="21"/>
          <w:szCs w:val="21"/>
        </w:rPr>
        <w:t>身份证</w:t>
      </w:r>
      <w:r>
        <w:rPr>
          <w:rFonts w:hint="eastAsia" w:ascii="宋体" w:hAnsi="宋体"/>
          <w:b w:val="0"/>
          <w:bCs w:val="0"/>
          <w:sz w:val="21"/>
          <w:szCs w:val="21"/>
          <w:lang w:val="en-US" w:eastAsia="zh-CN"/>
        </w:rPr>
        <w:t>复印件</w:t>
      </w:r>
      <w:r>
        <w:rPr>
          <w:rFonts w:hint="eastAsia" w:ascii="宋体" w:hAnsi="宋体"/>
          <w:b w:val="0"/>
          <w:bCs w:val="0"/>
          <w:sz w:val="21"/>
          <w:szCs w:val="21"/>
        </w:rPr>
        <w:t>均需加盖公章</w:t>
      </w:r>
      <w:r>
        <w:rPr>
          <w:rFonts w:hint="eastAsia" w:ascii="宋体" w:hAnsi="宋体"/>
          <w:b w:val="0"/>
          <w:bCs w:val="0"/>
          <w:sz w:val="21"/>
          <w:szCs w:val="21"/>
          <w:lang w:eastAsia="zh-CN"/>
        </w:rPr>
        <w:t>，身份证信息不全的授权书无效。（</w:t>
      </w:r>
      <w:r>
        <w:rPr>
          <w:rFonts w:hint="eastAsia" w:ascii="宋体" w:hAnsi="宋体"/>
          <w:b w:val="0"/>
          <w:bCs w:val="0"/>
          <w:sz w:val="21"/>
          <w:szCs w:val="21"/>
          <w:lang w:val="en-US" w:eastAsia="zh-CN"/>
        </w:rPr>
        <w:t>请保持授权委托书为完整的一页</w:t>
      </w:r>
      <w:r>
        <w:rPr>
          <w:rFonts w:hint="eastAsia" w:ascii="宋体" w:hAnsi="宋体"/>
          <w:b w:val="0"/>
          <w:bCs w:val="0"/>
          <w:sz w:val="21"/>
          <w:szCs w:val="21"/>
          <w:lang w:eastAsia="zh-CN"/>
        </w:rPr>
        <w:t>）</w:t>
      </w:r>
      <w:bookmarkEnd w:id="203"/>
      <w:bookmarkEnd w:id="204"/>
      <w:bookmarkEnd w:id="205"/>
      <w:bookmarkEnd w:id="206"/>
    </w:p>
    <w:p w14:paraId="049D7DE8">
      <w:pPr>
        <w:rPr>
          <w:rFonts w:hint="eastAsia" w:ascii="宋体" w:hAnsi="宋体" w:eastAsia="宋体" w:cs="宋体"/>
          <w:sz w:val="24"/>
          <w:szCs w:val="24"/>
        </w:rPr>
      </w:pPr>
      <w:r>
        <w:rPr>
          <w:rFonts w:hint="eastAsia" w:ascii="宋体" w:hAnsi="宋体" w:eastAsia="宋体" w:cs="宋体"/>
          <w:sz w:val="24"/>
          <w:szCs w:val="24"/>
        </w:rPr>
        <w:br w:type="page"/>
      </w:r>
    </w:p>
    <w:p w14:paraId="473BE922">
      <w:pPr>
        <w:spacing w:line="240" w:lineRule="auto"/>
        <w:jc w:val="center"/>
        <w:rPr>
          <w:rFonts w:hint="eastAsia" w:ascii="宋体" w:hAnsi="宋体" w:eastAsia="宋体" w:cs="宋体"/>
          <w:b/>
          <w:bCs/>
          <w:sz w:val="28"/>
          <w:szCs w:val="28"/>
        </w:rPr>
      </w:pPr>
      <w:r>
        <w:rPr>
          <w:rFonts w:hint="eastAsia" w:ascii="宋体" w:hAnsi="宋体" w:eastAsia="宋体" w:cs="宋体"/>
          <w:b/>
          <w:sz w:val="28"/>
          <w:szCs w:val="28"/>
        </w:rPr>
        <w:t>法定代表人授权委托书</w:t>
      </w:r>
      <w:bookmarkEnd w:id="197"/>
      <w:bookmarkEnd w:id="198"/>
      <w:bookmarkEnd w:id="199"/>
      <w:bookmarkEnd w:id="200"/>
      <w:bookmarkEnd w:id="201"/>
      <w:bookmarkEnd w:id="202"/>
    </w:p>
    <w:p w14:paraId="50252833">
      <w:pPr>
        <w:snapToGrid w:val="0"/>
        <w:spacing w:after="190" w:afterLines="50" w:line="500" w:lineRule="exact"/>
        <w:rPr>
          <w:rFonts w:hint="eastAsia" w:ascii="宋体" w:hAnsi="宋体" w:eastAsia="宋体" w:cs="宋体"/>
          <w:sz w:val="24"/>
          <w:szCs w:val="24"/>
        </w:rPr>
      </w:pPr>
      <w:r>
        <w:rPr>
          <w:rFonts w:hint="eastAsia" w:ascii="宋体" w:hAnsi="宋体" w:cs="宋体"/>
          <w:sz w:val="24"/>
          <w:szCs w:val="24"/>
          <w:lang w:eastAsia="zh-CN"/>
        </w:rPr>
        <w:t>榆林市恒博工程咨询有限公司</w:t>
      </w:r>
      <w:r>
        <w:rPr>
          <w:rFonts w:hint="eastAsia" w:ascii="宋体" w:hAnsi="宋体" w:eastAsia="宋体" w:cs="宋体"/>
          <w:sz w:val="24"/>
          <w:szCs w:val="24"/>
        </w:rPr>
        <w:t>：</w:t>
      </w:r>
    </w:p>
    <w:p w14:paraId="210C78C3">
      <w:pPr>
        <w:tabs>
          <w:tab w:val="left" w:pos="5245"/>
        </w:tabs>
        <w:snapToGrid w:val="0"/>
        <w:spacing w:line="500" w:lineRule="exact"/>
        <w:ind w:firstLine="486" w:firstLineChars="200"/>
        <w:rPr>
          <w:rFonts w:hint="eastAsia" w:ascii="宋体" w:hAnsi="宋体" w:eastAsia="宋体" w:cs="宋体"/>
          <w:color w:val="000000"/>
          <w:sz w:val="24"/>
        </w:rPr>
      </w:pPr>
      <w:r>
        <w:rPr>
          <w:rFonts w:hint="eastAsia" w:ascii="宋体" w:hAnsi="宋体" w:eastAsia="宋体" w:cs="宋体"/>
          <w:color w:val="000000"/>
          <w:sz w:val="24"/>
        </w:rPr>
        <w:t>本授权委托书声明：我</w:t>
      </w:r>
      <w:r>
        <w:rPr>
          <w:rFonts w:hint="eastAsia" w:ascii="宋体" w:hAnsi="宋体" w:eastAsia="宋体" w:cs="宋体"/>
          <w:color w:val="000000"/>
          <w:sz w:val="24"/>
          <w:u w:val="single"/>
        </w:rPr>
        <w:t>（法人代表姓名）</w:t>
      </w:r>
      <w:r>
        <w:rPr>
          <w:rFonts w:hint="eastAsia" w:ascii="宋体" w:hAnsi="宋体" w:eastAsia="宋体" w:cs="宋体"/>
          <w:color w:val="000000"/>
          <w:sz w:val="24"/>
        </w:rPr>
        <w:t>系注册于</w:t>
      </w:r>
      <w:r>
        <w:rPr>
          <w:rFonts w:hint="eastAsia" w:ascii="宋体" w:hAnsi="宋体" w:eastAsia="宋体" w:cs="宋体"/>
          <w:color w:val="000000"/>
          <w:sz w:val="24"/>
          <w:u w:val="single"/>
        </w:rPr>
        <w:t>（供应商地址）</w:t>
      </w:r>
      <w:r>
        <w:rPr>
          <w:rFonts w:hint="eastAsia" w:ascii="宋体" w:hAnsi="宋体" w:eastAsia="宋体" w:cs="宋体"/>
          <w:color w:val="000000"/>
          <w:sz w:val="24"/>
        </w:rPr>
        <w:t>的</w:t>
      </w:r>
      <w:r>
        <w:rPr>
          <w:rFonts w:hint="eastAsia" w:ascii="宋体" w:hAnsi="宋体" w:eastAsia="宋体" w:cs="宋体"/>
          <w:color w:val="000000"/>
          <w:sz w:val="24"/>
          <w:u w:val="single"/>
        </w:rPr>
        <w:t>（供应商名称）</w:t>
      </w:r>
      <w:r>
        <w:rPr>
          <w:rFonts w:hint="eastAsia" w:ascii="宋体" w:hAnsi="宋体" w:eastAsia="宋体" w:cs="宋体"/>
          <w:color w:val="000000"/>
          <w:sz w:val="24"/>
        </w:rPr>
        <w:t>的法人代表，现代表公司授权下面签字的</w:t>
      </w:r>
      <w:r>
        <w:rPr>
          <w:rFonts w:hint="eastAsia" w:ascii="宋体" w:hAnsi="宋体" w:eastAsia="宋体" w:cs="宋体"/>
          <w:color w:val="000000"/>
          <w:sz w:val="24"/>
          <w:u w:val="single"/>
        </w:rPr>
        <w:t>（被授权人的姓名、职务）</w:t>
      </w:r>
      <w:r>
        <w:rPr>
          <w:rFonts w:hint="eastAsia" w:ascii="宋体" w:hAnsi="宋体" w:eastAsia="宋体" w:cs="宋体"/>
          <w:color w:val="000000"/>
          <w:sz w:val="24"/>
        </w:rPr>
        <w:t>为我公司合法代理人，代表本公司参加</w:t>
      </w:r>
      <w:r>
        <w:rPr>
          <w:rFonts w:hint="eastAsia" w:ascii="宋体" w:hAnsi="宋体" w:eastAsia="宋体" w:cs="宋体"/>
          <w:color w:val="000000"/>
          <w:sz w:val="24"/>
          <w:u w:val="none"/>
        </w:rPr>
        <w:t>（采购项目名称）(采购项目编号)</w:t>
      </w:r>
      <w:r>
        <w:rPr>
          <w:rFonts w:hint="eastAsia" w:ascii="宋体" w:hAnsi="宋体" w:eastAsia="宋体" w:cs="宋体"/>
          <w:color w:val="000000"/>
          <w:sz w:val="24"/>
        </w:rPr>
        <w:t>的</w:t>
      </w:r>
      <w:r>
        <w:rPr>
          <w:rFonts w:hint="eastAsia" w:ascii="宋体" w:hAnsi="宋体" w:cs="宋体"/>
          <w:color w:val="000000"/>
          <w:sz w:val="24"/>
          <w:lang w:val="en-US" w:eastAsia="zh-CN"/>
        </w:rPr>
        <w:t>政府采购</w:t>
      </w:r>
      <w:r>
        <w:rPr>
          <w:rFonts w:hint="eastAsia" w:ascii="宋体" w:hAnsi="宋体" w:eastAsia="宋体" w:cs="宋体"/>
          <w:color w:val="000000"/>
          <w:sz w:val="24"/>
        </w:rPr>
        <w:t>活动。代理人在本次</w:t>
      </w:r>
      <w:r>
        <w:rPr>
          <w:rFonts w:hint="eastAsia" w:ascii="宋体" w:hAnsi="宋体" w:eastAsia="宋体" w:cs="宋体"/>
          <w:color w:val="000000"/>
          <w:sz w:val="24"/>
          <w:lang w:eastAsia="zh-CN"/>
        </w:rPr>
        <w:t>磋商</w:t>
      </w:r>
      <w:r>
        <w:rPr>
          <w:rFonts w:hint="eastAsia" w:ascii="宋体" w:hAnsi="宋体" w:eastAsia="宋体" w:cs="宋体"/>
          <w:color w:val="000000"/>
          <w:sz w:val="24"/>
        </w:rPr>
        <w:t>中所签署的一切文件和处理的一切有关事物，我公司均予承认。</w:t>
      </w:r>
    </w:p>
    <w:p w14:paraId="2F03CC6F">
      <w:pPr>
        <w:tabs>
          <w:tab w:val="left" w:pos="5245"/>
        </w:tabs>
        <w:snapToGrid w:val="0"/>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授权代表姓名</w:t>
      </w:r>
      <w:r>
        <w:rPr>
          <w:rFonts w:hint="eastAsia" w:ascii="宋体" w:hAnsi="宋体" w:cs="宋体"/>
          <w:sz w:val="24"/>
          <w:szCs w:val="24"/>
          <w:lang w:eastAsia="zh-CN"/>
        </w:rPr>
        <w:t>（</w:t>
      </w:r>
      <w:r>
        <w:rPr>
          <w:rFonts w:hint="eastAsia" w:ascii="宋体" w:hAnsi="宋体" w:cs="宋体"/>
          <w:sz w:val="24"/>
          <w:szCs w:val="24"/>
          <w:lang w:val="en-US" w:eastAsia="zh-CN"/>
        </w:rPr>
        <w:t>签字</w:t>
      </w:r>
      <w:r>
        <w:rPr>
          <w:rFonts w:hint="eastAsia" w:ascii="宋体" w:hAnsi="宋体" w:cs="宋体"/>
          <w:sz w:val="24"/>
          <w:szCs w:val="24"/>
          <w:lang w:eastAsia="zh-CN"/>
        </w:rPr>
        <w:t>）</w:t>
      </w:r>
      <w:r>
        <w:rPr>
          <w:rFonts w:hint="eastAsia" w:ascii="宋体" w:hAnsi="宋体" w:eastAsia="宋体" w:cs="宋体"/>
          <w:sz w:val="24"/>
          <w:szCs w:val="24"/>
        </w:rPr>
        <w:t>：________________   性别：_______________</w:t>
      </w:r>
    </w:p>
    <w:p w14:paraId="5D2F7BE2">
      <w:pPr>
        <w:tabs>
          <w:tab w:val="left" w:pos="5245"/>
        </w:tabs>
        <w:snapToGrid w:val="0"/>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 xml:space="preserve">职务：________________           </w:t>
      </w:r>
      <w:r>
        <w:rPr>
          <w:rFonts w:hint="eastAsia" w:ascii="宋体" w:hAnsi="宋体" w:cs="宋体"/>
          <w:sz w:val="24"/>
          <w:szCs w:val="24"/>
          <w:lang w:val="en-US" w:eastAsia="zh-CN"/>
        </w:rPr>
        <w:t xml:space="preserve">        </w:t>
      </w:r>
      <w:r>
        <w:rPr>
          <w:rFonts w:hint="eastAsia" w:ascii="宋体" w:hAnsi="宋体" w:eastAsia="宋体" w:cs="宋体"/>
          <w:sz w:val="24"/>
          <w:szCs w:val="24"/>
        </w:rPr>
        <w:t>电话：_______________</w:t>
      </w:r>
    </w:p>
    <w:p w14:paraId="4E8756A6">
      <w:pPr>
        <w:snapToGrid w:val="0"/>
        <w:spacing w:line="500" w:lineRule="exact"/>
        <w:ind w:firstLine="486" w:firstLineChars="200"/>
        <w:rPr>
          <w:rFonts w:hint="eastAsia" w:ascii="宋体" w:hAnsi="宋体" w:cs="宋体"/>
          <w:sz w:val="24"/>
          <w:szCs w:val="24"/>
          <w:lang w:val="en-US" w:eastAsia="zh-CN"/>
        </w:rPr>
      </w:pPr>
      <w:r>
        <w:rPr>
          <w:rFonts w:hint="eastAsia" w:ascii="宋体" w:hAnsi="宋体" w:eastAsia="宋体" w:cs="宋体"/>
          <w:sz w:val="24"/>
          <w:szCs w:val="24"/>
        </w:rPr>
        <w:t xml:space="preserve">通讯地址：___________________    </w:t>
      </w:r>
      <w:r>
        <w:rPr>
          <w:rFonts w:hint="eastAsia" w:ascii="宋体" w:hAnsi="宋体" w:cs="宋体"/>
          <w:sz w:val="24"/>
          <w:szCs w:val="24"/>
          <w:lang w:val="en-US" w:eastAsia="zh-CN"/>
        </w:rPr>
        <w:t xml:space="preserve">       </w:t>
      </w:r>
    </w:p>
    <w:p w14:paraId="4757C2CC">
      <w:pPr>
        <w:snapToGrid w:val="0"/>
        <w:spacing w:line="500" w:lineRule="exact"/>
        <w:ind w:firstLine="486" w:firstLineChars="200"/>
        <w:rPr>
          <w:rFonts w:hint="eastAsia" w:ascii="宋体" w:hAnsi="宋体" w:eastAsia="宋体" w:cs="宋体"/>
          <w:sz w:val="24"/>
          <w:szCs w:val="24"/>
          <w:u w:val="single"/>
        </w:rPr>
      </w:pPr>
      <w:r>
        <w:rPr>
          <w:rFonts w:hint="eastAsia" w:ascii="宋体" w:hAnsi="宋体" w:cs="宋体"/>
          <w:sz w:val="24"/>
          <w:szCs w:val="24"/>
          <w:lang w:val="en-US" w:eastAsia="zh-CN"/>
        </w:rPr>
        <w:t>授权期限：</w:t>
      </w:r>
      <w:r>
        <w:rPr>
          <w:rFonts w:hint="eastAsia" w:ascii="宋体" w:hAnsi="宋体" w:cs="宋体"/>
          <w:sz w:val="24"/>
          <w:szCs w:val="24"/>
          <w:u w:val="none"/>
          <w:lang w:val="en-US" w:eastAsia="zh-CN"/>
        </w:rPr>
        <w:t>自本授权委托书签署之日起 天</w:t>
      </w:r>
    </w:p>
    <w:tbl>
      <w:tblPr>
        <w:tblStyle w:val="27"/>
        <w:tblW w:w="817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072"/>
        <w:gridCol w:w="4098"/>
      </w:tblGrid>
      <w:tr w14:paraId="35E591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37" w:hRule="atLeast"/>
          <w:jc w:val="center"/>
        </w:trPr>
        <w:tc>
          <w:tcPr>
            <w:tcW w:w="4072" w:type="dxa"/>
            <w:tcBorders>
              <w:top w:val="single" w:color="auto" w:sz="4" w:space="0"/>
              <w:left w:val="single" w:color="auto" w:sz="4" w:space="0"/>
              <w:bottom w:val="single" w:color="auto" w:sz="4" w:space="0"/>
              <w:right w:val="single" w:color="auto" w:sz="4" w:space="0"/>
            </w:tcBorders>
            <w:noWrap w:val="0"/>
            <w:vAlign w:val="center"/>
          </w:tcPr>
          <w:p w14:paraId="1288ADB7">
            <w:pPr>
              <w:ind w:firstLine="7" w:firstLineChars="3"/>
              <w:jc w:val="center"/>
              <w:rPr>
                <w:rFonts w:hint="eastAsia" w:ascii="宋体" w:hAnsi="宋体" w:eastAsia="宋体" w:cs="宋体"/>
                <w:sz w:val="24"/>
                <w:szCs w:val="24"/>
              </w:rPr>
            </w:pPr>
            <w:r>
              <w:rPr>
                <w:rFonts w:hint="eastAsia" w:ascii="宋体" w:hAnsi="宋体" w:eastAsia="宋体" w:cs="宋体"/>
                <w:sz w:val="24"/>
                <w:szCs w:val="24"/>
              </w:rPr>
              <w:t>法定代表人身份证复印件</w:t>
            </w:r>
          </w:p>
          <w:p w14:paraId="3C139224">
            <w:pPr>
              <w:ind w:firstLine="7" w:firstLineChars="3"/>
              <w:jc w:val="center"/>
              <w:rPr>
                <w:rFonts w:hint="eastAsia" w:ascii="宋体" w:hAnsi="宋体" w:eastAsia="宋体" w:cs="宋体"/>
                <w:sz w:val="24"/>
                <w:szCs w:val="24"/>
              </w:rPr>
            </w:pPr>
            <w:r>
              <w:rPr>
                <w:rFonts w:hint="eastAsia" w:ascii="宋体" w:hAnsi="宋体" w:eastAsia="宋体" w:cs="宋体"/>
                <w:sz w:val="24"/>
                <w:szCs w:val="24"/>
              </w:rPr>
              <w:t>（一面）</w:t>
            </w:r>
          </w:p>
        </w:tc>
        <w:tc>
          <w:tcPr>
            <w:tcW w:w="4098" w:type="dxa"/>
            <w:tcBorders>
              <w:top w:val="single" w:color="auto" w:sz="4" w:space="0"/>
              <w:left w:val="single" w:color="auto" w:sz="4" w:space="0"/>
              <w:bottom w:val="single" w:color="auto" w:sz="4" w:space="0"/>
              <w:right w:val="single" w:color="auto" w:sz="4" w:space="0"/>
            </w:tcBorders>
            <w:noWrap w:val="0"/>
            <w:vAlign w:val="center"/>
          </w:tcPr>
          <w:p w14:paraId="5DC3E463">
            <w:pPr>
              <w:jc w:val="center"/>
              <w:rPr>
                <w:rFonts w:hint="eastAsia" w:ascii="宋体" w:hAnsi="宋体" w:eastAsia="宋体" w:cs="宋体"/>
                <w:sz w:val="24"/>
                <w:szCs w:val="24"/>
              </w:rPr>
            </w:pPr>
            <w:r>
              <w:rPr>
                <w:rFonts w:hint="eastAsia" w:ascii="宋体" w:hAnsi="宋体" w:eastAsia="宋体" w:cs="宋体"/>
                <w:sz w:val="24"/>
                <w:szCs w:val="24"/>
              </w:rPr>
              <w:t>授权代表</w:t>
            </w:r>
          </w:p>
          <w:p w14:paraId="2A31F8DB">
            <w:pPr>
              <w:jc w:val="center"/>
              <w:rPr>
                <w:rFonts w:hint="eastAsia" w:ascii="宋体" w:hAnsi="宋体" w:eastAsia="宋体" w:cs="宋体"/>
                <w:sz w:val="24"/>
                <w:szCs w:val="24"/>
              </w:rPr>
            </w:pPr>
            <w:r>
              <w:rPr>
                <w:rFonts w:hint="eastAsia" w:ascii="宋体" w:hAnsi="宋体" w:eastAsia="宋体" w:cs="宋体"/>
                <w:sz w:val="24"/>
                <w:szCs w:val="24"/>
              </w:rPr>
              <w:t>身份证复印件</w:t>
            </w:r>
          </w:p>
          <w:p w14:paraId="21A31AAA">
            <w:pPr>
              <w:jc w:val="center"/>
              <w:rPr>
                <w:rFonts w:hint="eastAsia" w:ascii="宋体" w:hAnsi="宋体" w:eastAsia="宋体" w:cs="宋体"/>
                <w:sz w:val="24"/>
                <w:szCs w:val="24"/>
              </w:rPr>
            </w:pPr>
            <w:r>
              <w:rPr>
                <w:rFonts w:hint="eastAsia" w:ascii="宋体" w:hAnsi="宋体" w:eastAsia="宋体" w:cs="宋体"/>
                <w:sz w:val="24"/>
                <w:szCs w:val="24"/>
              </w:rPr>
              <w:t>（一面）</w:t>
            </w:r>
          </w:p>
        </w:tc>
      </w:tr>
      <w:tr w14:paraId="419A02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777" w:hRule="atLeast"/>
          <w:jc w:val="center"/>
        </w:trPr>
        <w:tc>
          <w:tcPr>
            <w:tcW w:w="4072" w:type="dxa"/>
            <w:noWrap w:val="0"/>
            <w:vAlign w:val="center"/>
          </w:tcPr>
          <w:p w14:paraId="55010B18">
            <w:pPr>
              <w:jc w:val="center"/>
              <w:rPr>
                <w:rFonts w:hint="eastAsia" w:ascii="宋体" w:hAnsi="宋体" w:eastAsia="宋体" w:cs="宋体"/>
                <w:sz w:val="24"/>
                <w:szCs w:val="24"/>
              </w:rPr>
            </w:pPr>
            <w:r>
              <w:rPr>
                <w:rFonts w:hint="eastAsia" w:ascii="宋体" w:hAnsi="宋体" w:eastAsia="宋体" w:cs="宋体"/>
                <w:sz w:val="24"/>
                <w:szCs w:val="24"/>
              </w:rPr>
              <w:t>法定代表人身份证复印件</w:t>
            </w:r>
          </w:p>
          <w:p w14:paraId="1F47F2EE">
            <w:pPr>
              <w:jc w:val="center"/>
              <w:rPr>
                <w:rFonts w:hint="eastAsia" w:ascii="宋体" w:hAnsi="宋体" w:eastAsia="宋体" w:cs="宋体"/>
                <w:sz w:val="24"/>
                <w:szCs w:val="24"/>
              </w:rPr>
            </w:pPr>
            <w:r>
              <w:rPr>
                <w:rFonts w:hint="eastAsia" w:ascii="宋体" w:hAnsi="宋体" w:eastAsia="宋体" w:cs="宋体"/>
                <w:sz w:val="24"/>
                <w:szCs w:val="24"/>
              </w:rPr>
              <w:t>（另一面）</w:t>
            </w:r>
          </w:p>
        </w:tc>
        <w:tc>
          <w:tcPr>
            <w:tcW w:w="4098" w:type="dxa"/>
            <w:noWrap w:val="0"/>
            <w:vAlign w:val="center"/>
          </w:tcPr>
          <w:p w14:paraId="2758A811">
            <w:pPr>
              <w:jc w:val="center"/>
              <w:rPr>
                <w:rFonts w:hint="eastAsia" w:ascii="宋体" w:hAnsi="宋体" w:eastAsia="宋体" w:cs="宋体"/>
                <w:sz w:val="24"/>
                <w:szCs w:val="24"/>
              </w:rPr>
            </w:pPr>
            <w:r>
              <w:rPr>
                <w:rFonts w:hint="eastAsia" w:ascii="宋体" w:hAnsi="宋体" w:eastAsia="宋体" w:cs="宋体"/>
                <w:sz w:val="24"/>
                <w:szCs w:val="24"/>
              </w:rPr>
              <w:t>授权代表</w:t>
            </w:r>
          </w:p>
          <w:p w14:paraId="473596CF">
            <w:pPr>
              <w:jc w:val="center"/>
              <w:rPr>
                <w:rFonts w:hint="eastAsia" w:ascii="宋体" w:hAnsi="宋体" w:eastAsia="宋体" w:cs="宋体"/>
                <w:sz w:val="24"/>
                <w:szCs w:val="24"/>
              </w:rPr>
            </w:pPr>
            <w:r>
              <w:rPr>
                <w:rFonts w:hint="eastAsia" w:ascii="宋体" w:hAnsi="宋体" w:eastAsia="宋体" w:cs="宋体"/>
                <w:sz w:val="24"/>
                <w:szCs w:val="24"/>
              </w:rPr>
              <w:t>身份证复印件</w:t>
            </w:r>
          </w:p>
          <w:p w14:paraId="0FFD5420">
            <w:pPr>
              <w:jc w:val="center"/>
              <w:rPr>
                <w:rFonts w:hint="eastAsia" w:ascii="宋体" w:hAnsi="宋体" w:eastAsia="宋体" w:cs="宋体"/>
                <w:sz w:val="24"/>
                <w:szCs w:val="24"/>
              </w:rPr>
            </w:pPr>
            <w:r>
              <w:rPr>
                <w:rFonts w:hint="eastAsia" w:ascii="宋体" w:hAnsi="宋体" w:eastAsia="宋体" w:cs="宋体"/>
                <w:sz w:val="24"/>
                <w:szCs w:val="24"/>
              </w:rPr>
              <w:t>（另一面）</w:t>
            </w:r>
          </w:p>
        </w:tc>
      </w:tr>
    </w:tbl>
    <w:p w14:paraId="675A88B9">
      <w:pPr>
        <w:tabs>
          <w:tab w:val="right" w:pos="8931"/>
        </w:tabs>
        <w:ind w:firstLine="446" w:firstLineChars="200"/>
        <w:rPr>
          <w:rFonts w:hint="eastAsia" w:ascii="宋体" w:hAnsi="宋体" w:eastAsia="宋体" w:cs="宋体"/>
          <w:spacing w:val="-10"/>
          <w:sz w:val="24"/>
          <w:szCs w:val="24"/>
          <w:u w:val="single"/>
        </w:rPr>
      </w:pPr>
    </w:p>
    <w:p w14:paraId="7DDBF869">
      <w:pPr>
        <w:tabs>
          <w:tab w:val="right" w:pos="8931"/>
        </w:tabs>
        <w:ind w:firstLine="1338" w:firstLineChars="600"/>
        <w:rPr>
          <w:rFonts w:hint="eastAsia" w:ascii="宋体" w:hAnsi="宋体" w:eastAsia="宋体" w:cs="宋体"/>
          <w:sz w:val="24"/>
          <w:szCs w:val="24"/>
        </w:rPr>
      </w:pPr>
      <w:r>
        <w:rPr>
          <w:rFonts w:hint="eastAsia" w:ascii="宋体" w:hAnsi="宋体" w:cs="宋体"/>
          <w:spacing w:val="-10"/>
          <w:sz w:val="24"/>
          <w:szCs w:val="24"/>
          <w:u w:val="single"/>
          <w:lang w:val="en-US" w:eastAsia="zh-CN"/>
        </w:rPr>
        <w:t>法人</w:t>
      </w:r>
      <w:r>
        <w:rPr>
          <w:rFonts w:hint="eastAsia" w:ascii="宋体" w:hAnsi="宋体" w:eastAsia="宋体" w:cs="宋体"/>
          <w:sz w:val="24"/>
          <w:szCs w:val="24"/>
        </w:rPr>
        <w:t xml:space="preserve">（盖章）       </w:t>
      </w:r>
      <w:r>
        <w:rPr>
          <w:rFonts w:hint="eastAsia" w:ascii="宋体" w:hAnsi="宋体" w:cs="宋体"/>
          <w:sz w:val="24"/>
          <w:szCs w:val="24"/>
          <w:lang w:val="en-US" w:eastAsia="zh-CN"/>
        </w:rPr>
        <w:t xml:space="preserve">               </w:t>
      </w:r>
      <w:r>
        <w:rPr>
          <w:rFonts w:hint="eastAsia" w:ascii="宋体" w:hAnsi="宋体" w:eastAsia="宋体" w:cs="宋体"/>
          <w:sz w:val="24"/>
          <w:szCs w:val="24"/>
        </w:rPr>
        <w:t>法人代表：（签章）</w:t>
      </w:r>
    </w:p>
    <w:p w14:paraId="7DA21E76">
      <w:pPr>
        <w:spacing w:line="440" w:lineRule="exact"/>
        <w:ind w:firstLine="4971" w:firstLineChars="2046"/>
        <w:rPr>
          <w:rFonts w:hint="eastAsia" w:ascii="宋体" w:hAnsi="宋体" w:eastAsia="宋体" w:cs="宋体"/>
          <w:sz w:val="24"/>
          <w:szCs w:val="24"/>
        </w:rPr>
      </w:pPr>
    </w:p>
    <w:p w14:paraId="1FE531DE">
      <w:pPr>
        <w:spacing w:line="440" w:lineRule="exact"/>
        <w:ind w:firstLine="5832" w:firstLineChars="2400"/>
        <w:rPr>
          <w:rFonts w:hint="eastAsia" w:ascii="宋体" w:hAnsi="宋体" w:eastAsia="宋体" w:cs="宋体"/>
          <w:sz w:val="24"/>
          <w:szCs w:val="24"/>
        </w:rPr>
      </w:pPr>
      <w:r>
        <w:rPr>
          <w:rFonts w:hint="eastAsia" w:ascii="宋体" w:hAnsi="宋体" w:eastAsia="宋体" w:cs="宋体"/>
          <w:sz w:val="24"/>
          <w:szCs w:val="24"/>
        </w:rPr>
        <w:t>日期：　年　月　日</w:t>
      </w:r>
    </w:p>
    <w:p w14:paraId="394548D3">
      <w:pPr>
        <w:spacing w:line="440" w:lineRule="exact"/>
        <w:rPr>
          <w:rFonts w:hint="eastAsia" w:ascii="宋体" w:hAnsi="宋体" w:eastAsia="宋体" w:cs="宋体"/>
          <w:sz w:val="24"/>
          <w:szCs w:val="24"/>
        </w:rPr>
      </w:pPr>
    </w:p>
    <w:p w14:paraId="05A2C2A2">
      <w:pPr>
        <w:pStyle w:val="25"/>
        <w:ind w:firstLine="213"/>
        <w:rPr>
          <w:rFonts w:hint="eastAsia" w:ascii="宋体" w:hAnsi="宋体" w:eastAsia="宋体" w:cs="宋体"/>
          <w:sz w:val="24"/>
          <w:szCs w:val="24"/>
        </w:rPr>
      </w:pPr>
      <w:r>
        <w:rPr>
          <w:rFonts w:hint="eastAsia" w:ascii="宋体" w:hAnsi="宋体" w:eastAsia="宋体" w:cs="宋体"/>
          <w:sz w:val="24"/>
          <w:szCs w:val="24"/>
        </w:rPr>
        <w:t>备注：</w:t>
      </w:r>
      <w:r>
        <w:rPr>
          <w:rFonts w:hint="eastAsia" w:ascii="宋体" w:hAnsi="宋体" w:eastAsia="宋体" w:cs="宋体"/>
          <w:b w:val="0"/>
          <w:bCs/>
          <w:sz w:val="24"/>
          <w:szCs w:val="24"/>
        </w:rPr>
        <w:t>法定代表人亲自参加投标的，无需提供该委托授权书，但须提供法定代表人</w:t>
      </w:r>
      <w:r>
        <w:rPr>
          <w:rFonts w:hint="eastAsia" w:ascii="宋体" w:hAnsi="宋体" w:cs="宋体"/>
          <w:b w:val="0"/>
          <w:bCs/>
          <w:sz w:val="24"/>
          <w:szCs w:val="24"/>
          <w:lang w:val="en-US" w:eastAsia="zh-CN"/>
        </w:rPr>
        <w:t>证明书</w:t>
      </w:r>
      <w:r>
        <w:rPr>
          <w:rFonts w:hint="eastAsia" w:ascii="宋体" w:hAnsi="宋体" w:eastAsia="宋体" w:cs="宋体"/>
          <w:b w:val="0"/>
          <w:bCs/>
          <w:sz w:val="24"/>
          <w:szCs w:val="24"/>
        </w:rPr>
        <w:t>。</w:t>
      </w:r>
      <w:r>
        <w:rPr>
          <w:rFonts w:hint="eastAsia" w:ascii="宋体" w:hAnsi="宋体" w:eastAsia="宋体" w:cs="宋体"/>
          <w:sz w:val="24"/>
          <w:szCs w:val="24"/>
        </w:rPr>
        <w:t xml:space="preserve"> </w:t>
      </w:r>
    </w:p>
    <w:p w14:paraId="25FC6B6D">
      <w:pPr>
        <w:rPr>
          <w:rFonts w:hint="eastAsia" w:ascii="宋体" w:hAnsi="宋体" w:eastAsia="宋体" w:cs="宋体"/>
          <w:b/>
          <w:sz w:val="24"/>
          <w:szCs w:val="24"/>
        </w:rPr>
      </w:pPr>
      <w:r>
        <w:rPr>
          <w:rFonts w:hint="eastAsia" w:ascii="宋体" w:hAnsi="宋体" w:eastAsia="宋体" w:cs="宋体"/>
          <w:b/>
          <w:sz w:val="24"/>
          <w:szCs w:val="24"/>
        </w:rPr>
        <w:br w:type="page"/>
      </w:r>
    </w:p>
    <w:p w14:paraId="631339D3">
      <w:pPr>
        <w:spacing w:line="240" w:lineRule="auto"/>
        <w:jc w:val="center"/>
        <w:rPr>
          <w:rFonts w:hint="eastAsia" w:ascii="宋体" w:hAnsi="宋体" w:eastAsia="宋体" w:cs="宋体"/>
          <w:b/>
          <w:sz w:val="28"/>
          <w:szCs w:val="28"/>
        </w:rPr>
      </w:pPr>
      <w:r>
        <w:rPr>
          <w:rFonts w:hint="eastAsia" w:ascii="宋体" w:hAnsi="宋体" w:eastAsia="宋体" w:cs="宋体"/>
          <w:b/>
          <w:sz w:val="28"/>
          <w:szCs w:val="28"/>
          <w:lang w:val="en-US" w:eastAsia="zh-CN"/>
        </w:rPr>
        <w:t>榆林市政府采购</w:t>
      </w:r>
      <w:r>
        <w:rPr>
          <w:rFonts w:hint="eastAsia" w:ascii="宋体" w:hAnsi="宋体" w:cs="宋体"/>
          <w:b/>
          <w:sz w:val="28"/>
          <w:szCs w:val="28"/>
          <w:lang w:val="en-US" w:eastAsia="zh-CN"/>
        </w:rPr>
        <w:t>服务类</w:t>
      </w:r>
      <w:r>
        <w:rPr>
          <w:rFonts w:hint="eastAsia" w:ascii="宋体" w:hAnsi="宋体" w:eastAsia="宋体" w:cs="宋体"/>
          <w:b/>
          <w:sz w:val="28"/>
          <w:szCs w:val="28"/>
          <w:lang w:val="en-US" w:eastAsia="zh-CN"/>
        </w:rPr>
        <w:t>项目</w:t>
      </w:r>
      <w:r>
        <w:rPr>
          <w:rFonts w:hint="eastAsia" w:ascii="宋体" w:hAnsi="宋体" w:eastAsia="宋体" w:cs="宋体"/>
          <w:b/>
          <w:sz w:val="28"/>
          <w:szCs w:val="28"/>
        </w:rPr>
        <w:t>供应商信用承诺书</w:t>
      </w:r>
    </w:p>
    <w:p w14:paraId="4A1D7E25">
      <w:pPr>
        <w:spacing w:line="500" w:lineRule="exact"/>
        <w:ind w:firstLine="486" w:firstLineChars="200"/>
        <w:rPr>
          <w:rFonts w:hint="eastAsia" w:ascii="宋体" w:hAnsi="宋体" w:eastAsia="宋体" w:cs="宋体"/>
          <w:sz w:val="24"/>
          <w:szCs w:val="24"/>
        </w:rPr>
      </w:pPr>
    </w:p>
    <w:p w14:paraId="57189817">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市场主体名称：</w:t>
      </w:r>
    </w:p>
    <w:p w14:paraId="3E6F1396">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证件类型：统一社会信用代码</w:t>
      </w:r>
    </w:p>
    <w:p w14:paraId="7062FF22">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证件号码：</w:t>
      </w:r>
    </w:p>
    <w:p w14:paraId="63357245">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法人代表：</w:t>
      </w:r>
    </w:p>
    <w:p w14:paraId="79CA9E53">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承诺有效期限：    年    月    日—      年     月    日</w:t>
      </w:r>
    </w:p>
    <w:p w14:paraId="20FBE4D6">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承诺内容：</w:t>
      </w:r>
    </w:p>
    <w:p w14:paraId="7D03DB92">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为维护公开、公平、公正的政府采购市场秩序，树立诚实守信的政府采购供应商形象，本单位自愿做出以下承诺：</w:t>
      </w:r>
    </w:p>
    <w:p w14:paraId="59FC3603">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一、承诺本单位严格遵守国家法律、法规和规章，全面履行应尽的责任和义务，全面做到履约守信，具备《政府采购法》第二十二条第一款规定的条件;</w:t>
      </w:r>
    </w:p>
    <w:p w14:paraId="6597CC7C">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二、承诺本单位提供给注册登记部门、行业管理部门、司法部门、行业组织以及在政府采购活动中提交的所有资料均合法、真实、有效，无任何伪造、修改、虚假成份，并对所提供资料的真实性负责；</w:t>
      </w:r>
    </w:p>
    <w:p w14:paraId="292CB162">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三、承诺本单位严格依法开展生产经营活动，主动接受行业监管，自愿接受依法开展的日常检查；违法失信经营后将自愿接受约束和惩戒，并依法承担相应责任；</w:t>
      </w:r>
    </w:p>
    <w:p w14:paraId="102B2437">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四、承诺本单位自觉接受行政管理部门、行业组织、社会公众、新闻舆论的监督；</w:t>
      </w:r>
    </w:p>
    <w:p w14:paraId="5ED09730">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五、承诺本单位自我约束、自我管理，重合同、守信用，不制假售假、商标侵权、虚假宣传、违约毁约、恶意逃债、偷税漏税、价格欺诈、垄断和不正当竞争，维护经营者、消费者的合法权益；</w:t>
      </w:r>
    </w:p>
    <w:p w14:paraId="04B54958">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六、承诺本单位提出政府采购质疑和投诉坚持依法依规、诚实信用原则，在全国范围12个月内没有三次以上查无实据的政府采购投诉；</w:t>
      </w:r>
    </w:p>
    <w:p w14:paraId="2091BEB4">
      <w:pPr>
        <w:overflowPunct w:val="0"/>
        <w:topLinePunct/>
        <w:spacing w:line="440" w:lineRule="exact"/>
        <w:ind w:firstLine="486" w:firstLineChars="200"/>
        <w:jc w:val="left"/>
        <w:rPr>
          <w:rFonts w:hint="eastAsia" w:ascii="宋体" w:hAnsi="宋体" w:eastAsia="宋体" w:cs="宋体"/>
          <w:sz w:val="24"/>
          <w:szCs w:val="24"/>
          <w:lang w:eastAsia="zh-CN"/>
        </w:rPr>
      </w:pPr>
      <w:r>
        <w:rPr>
          <w:rFonts w:hint="eastAsia" w:ascii="宋体" w:hAnsi="宋体" w:eastAsia="宋体" w:cs="宋体"/>
          <w:sz w:val="24"/>
          <w:szCs w:val="24"/>
        </w:rPr>
        <w:t>七、根据政府采购相关法律法规的规定需要作出的其他</w:t>
      </w:r>
      <w:r>
        <w:rPr>
          <w:rFonts w:hint="eastAsia" w:ascii="宋体" w:hAnsi="宋体" w:cs="宋体"/>
          <w:sz w:val="24"/>
          <w:szCs w:val="24"/>
          <w:lang w:val="en-US" w:eastAsia="zh-CN"/>
        </w:rPr>
        <w:t>承</w:t>
      </w:r>
      <w:r>
        <w:rPr>
          <w:rFonts w:hint="eastAsia" w:ascii="宋体" w:hAnsi="宋体" w:eastAsia="宋体" w:cs="宋体"/>
          <w:sz w:val="24"/>
          <w:szCs w:val="24"/>
        </w:rPr>
        <w:t>诺：</w:t>
      </w:r>
      <w:r>
        <w:rPr>
          <w:rFonts w:hint="eastAsia" w:ascii="宋体" w:hAnsi="宋体" w:eastAsia="宋体" w:cs="宋体"/>
          <w:sz w:val="24"/>
          <w:szCs w:val="24"/>
          <w:u w:val="single"/>
        </w:rPr>
        <w:t>     </w:t>
      </w:r>
      <w:r>
        <w:rPr>
          <w:rFonts w:hint="eastAsia" w:ascii="宋体" w:hAnsi="宋体" w:cs="宋体"/>
          <w:sz w:val="24"/>
          <w:szCs w:val="24"/>
          <w:u w:val="single"/>
          <w:lang w:val="en-US" w:eastAsia="zh-CN"/>
        </w:rPr>
        <w:t xml:space="preserve">  </w:t>
      </w:r>
      <w:r>
        <w:rPr>
          <w:rFonts w:hint="eastAsia" w:ascii="宋体" w:hAnsi="宋体" w:eastAsia="宋体" w:cs="宋体"/>
          <w:sz w:val="24"/>
          <w:szCs w:val="24"/>
          <w:u w:val="single"/>
        </w:rPr>
        <w:t>  </w:t>
      </w:r>
      <w:r>
        <w:rPr>
          <w:rFonts w:hint="eastAsia" w:ascii="宋体" w:hAnsi="宋体" w:cs="宋体"/>
          <w:sz w:val="24"/>
          <w:szCs w:val="24"/>
          <w:u w:val="none"/>
          <w:lang w:eastAsia="zh-CN"/>
        </w:rPr>
        <w:t>。</w:t>
      </w:r>
    </w:p>
    <w:p w14:paraId="50977FDA">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八、按照信用信息管理有关要求，本单位同意将以上承诺在各级信用信息共享平台公示，接受社会监督。若违背以上承诺，同意依据相关规定记入企业信用档案和在各级信用信息共享平台公示；性质严重的，同意承担相应法律后果和责任，并依法依规列入严重失信名单。</w:t>
      </w:r>
    </w:p>
    <w:p w14:paraId="4E8BF066">
      <w:pPr>
        <w:overflowPunct w:val="0"/>
        <w:topLinePunct/>
        <w:spacing w:line="440" w:lineRule="exact"/>
        <w:ind w:firstLine="486" w:firstLineChars="200"/>
        <w:jc w:val="left"/>
        <w:rPr>
          <w:rFonts w:hint="eastAsia" w:ascii="宋体" w:hAnsi="宋体" w:eastAsia="宋体" w:cs="宋体"/>
          <w:sz w:val="24"/>
          <w:szCs w:val="24"/>
        </w:rPr>
      </w:pPr>
    </w:p>
    <w:p w14:paraId="4FBDDFA4">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       承诺单位（盖章）：</w:t>
      </w:r>
    </w:p>
    <w:p w14:paraId="6F712DAA">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       法定代表人（负责人）：</w:t>
      </w:r>
    </w:p>
    <w:p w14:paraId="6A2231C4">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 xml:space="preserve">              法定代表人（负责人）身份证号：</w:t>
      </w:r>
    </w:p>
    <w:p w14:paraId="3F8B99AB">
      <w:pPr>
        <w:overflowPunct w:val="0"/>
        <w:topLinePunct/>
        <w:spacing w:line="440" w:lineRule="exact"/>
        <w:ind w:firstLine="486" w:firstLineChars="200"/>
        <w:jc w:val="left"/>
        <w:rPr>
          <w:rFonts w:hint="eastAsia" w:ascii="宋体" w:hAnsi="宋体" w:eastAsia="宋体" w:cs="宋体"/>
          <w:sz w:val="24"/>
          <w:szCs w:val="24"/>
        </w:rPr>
      </w:pPr>
      <w:r>
        <w:rPr>
          <w:rFonts w:hint="eastAsia" w:ascii="宋体" w:hAnsi="宋体" w:eastAsia="宋体" w:cs="宋体"/>
          <w:sz w:val="24"/>
          <w:szCs w:val="24"/>
        </w:rPr>
        <w:t>       承诺日期：</w:t>
      </w:r>
    </w:p>
    <w:p w14:paraId="5B98ACE5">
      <w:pPr>
        <w:pStyle w:val="53"/>
        <w:spacing w:line="240" w:lineRule="auto"/>
        <w:ind w:left="0" w:leftChars="0" w:firstLine="0" w:firstLineChars="0"/>
        <w:jc w:val="both"/>
        <w:rPr>
          <w:rFonts w:hint="eastAsia" w:ascii="宋体" w:hAnsi="宋体" w:cs="宋体"/>
          <w:sz w:val="24"/>
          <w:szCs w:val="24"/>
          <w:lang w:val="en-US" w:eastAsia="zh-CN"/>
        </w:rPr>
        <w:sectPr>
          <w:pgSz w:w="11906" w:h="16838"/>
          <w:pgMar w:top="1417" w:right="1418" w:bottom="1417" w:left="1418" w:header="851" w:footer="850" w:gutter="0"/>
          <w:pgNumType w:fmt="decimal"/>
          <w:cols w:space="720" w:num="1"/>
          <w:docGrid w:type="linesAndChars" w:linePitch="381" w:charSpace="704"/>
        </w:sectPr>
      </w:pPr>
      <w:r>
        <w:rPr>
          <w:rFonts w:hint="eastAsia" w:ascii="宋体" w:hAnsi="宋体" w:eastAsia="宋体" w:cs="宋体"/>
          <w:sz w:val="24"/>
          <w:szCs w:val="24"/>
        </w:rPr>
        <w:t>备注：法定代表人或负责人、主体名称发生变更的应当重新做出承诺；承诺有效期限</w:t>
      </w:r>
      <w:r>
        <w:rPr>
          <w:rFonts w:hint="eastAsia" w:ascii="宋体" w:hAnsi="宋体" w:eastAsia="宋体" w:cs="宋体"/>
          <w:sz w:val="24"/>
          <w:szCs w:val="24"/>
          <w:lang w:val="en-US" w:eastAsia="zh-CN"/>
        </w:rPr>
        <w:t>须</w:t>
      </w:r>
      <w:r>
        <w:rPr>
          <w:rFonts w:hint="eastAsia" w:ascii="宋体" w:hAnsi="宋体" w:cs="宋体"/>
          <w:sz w:val="24"/>
          <w:szCs w:val="24"/>
          <w:lang w:val="en-US" w:eastAsia="zh-CN"/>
        </w:rPr>
        <w:t>为一年；</w:t>
      </w:r>
    </w:p>
    <w:p w14:paraId="3326A0A3">
      <w:pPr>
        <w:spacing w:line="560" w:lineRule="exact"/>
        <w:ind w:right="-2"/>
        <w:jc w:val="center"/>
        <w:rPr>
          <w:rFonts w:hint="eastAsia" w:ascii="宋体" w:hAnsi="宋体" w:cs="宋体"/>
          <w:kern w:val="0"/>
          <w:sz w:val="24"/>
        </w:rPr>
      </w:pPr>
      <w:r>
        <w:rPr>
          <w:rFonts w:hint="eastAsia" w:ascii="宋体" w:hAnsi="宋体" w:eastAsia="宋体" w:cs="宋体"/>
          <w:b/>
          <w:sz w:val="28"/>
          <w:szCs w:val="28"/>
          <w:lang w:val="en-US" w:eastAsia="zh-CN"/>
        </w:rPr>
        <w:t>投标人信用承诺书</w:t>
      </w:r>
    </w:p>
    <w:p w14:paraId="3224BCAF">
      <w:pPr>
        <w:keepNext w:val="0"/>
        <w:keepLines w:val="0"/>
        <w:widowControl/>
        <w:suppressLineNumbers w:val="0"/>
        <w:jc w:val="left"/>
        <w:rPr>
          <w:rFonts w:ascii="宋体" w:hAnsi="宋体" w:cs="宋体"/>
          <w:kern w:val="0"/>
          <w:sz w:val="24"/>
          <w:u w:val="single"/>
        </w:rPr>
      </w:pPr>
      <w:r>
        <w:rPr>
          <w:rFonts w:hint="eastAsia" w:ascii="宋体" w:hAnsi="宋体" w:cs="宋体"/>
          <w:kern w:val="0"/>
          <w:sz w:val="24"/>
        </w:rPr>
        <w:t>投标人：</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p>
    <w:p w14:paraId="29717FD0">
      <w:pPr>
        <w:widowControl/>
        <w:spacing w:line="500" w:lineRule="exact"/>
        <w:jc w:val="left"/>
        <w:rPr>
          <w:rFonts w:ascii="宋体" w:hAnsi="宋体" w:cs="宋体"/>
          <w:kern w:val="0"/>
          <w:sz w:val="24"/>
          <w:u w:val="single"/>
        </w:rPr>
      </w:pPr>
      <w:r>
        <w:rPr>
          <w:rFonts w:hint="eastAsia" w:ascii="宋体" w:hAnsi="宋体" w:cs="宋体"/>
          <w:kern w:val="0"/>
          <w:sz w:val="24"/>
        </w:rPr>
        <w:t>统一社会信用代码：</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法人代表：</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p>
    <w:p w14:paraId="766CCCE4">
      <w:pPr>
        <w:widowControl/>
        <w:spacing w:line="500" w:lineRule="exact"/>
        <w:jc w:val="left"/>
        <w:rPr>
          <w:rFonts w:ascii="宋体" w:cs="宋体"/>
          <w:kern w:val="0"/>
          <w:sz w:val="24"/>
          <w:u w:val="single"/>
        </w:rPr>
      </w:pPr>
      <w:r>
        <w:rPr>
          <w:rFonts w:hint="eastAsia" w:ascii="宋体" w:hAnsi="宋体" w:cs="宋体"/>
          <w:kern w:val="0"/>
          <w:sz w:val="24"/>
        </w:rPr>
        <w:t>承诺有效期限：</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年</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月</w:t>
      </w:r>
      <w:r>
        <w:rPr>
          <w:rFonts w:ascii="宋体" w:hAnsi="宋体" w:cs="宋体"/>
          <w:kern w:val="0"/>
          <w:sz w:val="24"/>
          <w:u w:val="single"/>
        </w:rPr>
        <w:t xml:space="preserve">    </w:t>
      </w:r>
      <w:r>
        <w:rPr>
          <w:rFonts w:hint="eastAsia" w:ascii="宋体" w:hAnsi="宋体" w:cs="宋体"/>
          <w:kern w:val="0"/>
          <w:sz w:val="24"/>
        </w:rPr>
        <w:t>日</w:t>
      </w:r>
      <w:r>
        <w:rPr>
          <w:rFonts w:ascii="宋体" w:hAnsi="宋体" w:cs="宋体"/>
          <w:kern w:val="0"/>
          <w:sz w:val="24"/>
        </w:rPr>
        <w:t>—</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年</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月</w:t>
      </w:r>
      <w:r>
        <w:rPr>
          <w:rFonts w:ascii="宋体" w:hAnsi="宋体" w:cs="宋体"/>
          <w:kern w:val="0"/>
          <w:sz w:val="24"/>
          <w:u w:val="single"/>
        </w:rPr>
        <w:t xml:space="preserve">    </w:t>
      </w:r>
      <w:r>
        <w:rPr>
          <w:rFonts w:hint="eastAsia" w:ascii="宋体" w:hAnsi="宋体" w:cs="宋体"/>
          <w:kern w:val="0"/>
          <w:sz w:val="24"/>
        </w:rPr>
        <w:t>日</w:t>
      </w:r>
    </w:p>
    <w:p w14:paraId="0DB98A50">
      <w:pPr>
        <w:widowControl/>
        <w:spacing w:line="500" w:lineRule="exact"/>
        <w:ind w:firstLine="480" w:firstLineChars="200"/>
        <w:jc w:val="left"/>
        <w:rPr>
          <w:rFonts w:ascii="宋体" w:cs="宋体"/>
          <w:kern w:val="0"/>
          <w:sz w:val="24"/>
        </w:rPr>
      </w:pPr>
      <w:r>
        <w:rPr>
          <w:rFonts w:hint="eastAsia" w:ascii="宋体" w:hAnsi="宋体" w:cs="宋体"/>
          <w:kern w:val="0"/>
          <w:sz w:val="24"/>
        </w:rPr>
        <w:t>在</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hint="eastAsia" w:ascii="宋体" w:hAnsi="宋体" w:cs="宋体"/>
          <w:kern w:val="0"/>
          <w:sz w:val="24"/>
        </w:rPr>
        <w:t>项目招投标活动中，我公司（单位）郑重作出以下信用承诺：</w:t>
      </w:r>
    </w:p>
    <w:p w14:paraId="78C9AF97">
      <w:pPr>
        <w:widowControl/>
        <w:adjustRightInd w:val="0"/>
        <w:snapToGrid w:val="0"/>
        <w:spacing w:line="500" w:lineRule="exact"/>
        <w:ind w:firstLine="480"/>
        <w:jc w:val="left"/>
        <w:rPr>
          <w:rFonts w:ascii="宋体" w:cs="宋体"/>
          <w:kern w:val="0"/>
          <w:sz w:val="24"/>
        </w:rPr>
      </w:pPr>
      <w:r>
        <w:rPr>
          <w:rFonts w:hint="eastAsia" w:ascii="宋体" w:hAnsi="宋体" w:cs="宋体"/>
          <w:kern w:val="0"/>
          <w:sz w:val="24"/>
        </w:rPr>
        <w:t>（一）能严格遵守法律法规、职业道德和行业规范，具有独立承担民事责任的能力；符合依法依规应当具备的相关资质（资格）条件；具有独立承担中标项目的履约能力；具有良好的商业信誉和健全的财务会计制度；有依法缴纳税收和社会保障资金的良好记录；无法律法规规定禁止开展从业活动情形。所递交文件资料合法、真实、准确、完整、有效。</w:t>
      </w:r>
    </w:p>
    <w:p w14:paraId="769A7F21">
      <w:pPr>
        <w:widowControl/>
        <w:adjustRightInd w:val="0"/>
        <w:snapToGrid w:val="0"/>
        <w:spacing w:line="500" w:lineRule="exact"/>
        <w:ind w:firstLine="480"/>
        <w:jc w:val="left"/>
        <w:rPr>
          <w:rFonts w:ascii="宋体" w:cs="宋体"/>
          <w:kern w:val="0"/>
          <w:sz w:val="24"/>
        </w:rPr>
      </w:pPr>
      <w:r>
        <w:rPr>
          <w:rFonts w:hint="eastAsia" w:ascii="宋体" w:hAnsi="宋体" w:cs="宋体"/>
          <w:kern w:val="0"/>
          <w:sz w:val="24"/>
        </w:rPr>
        <w:t>（二）不得有以下违法违规行为：</w:t>
      </w:r>
      <w:r>
        <w:rPr>
          <w:rFonts w:ascii="宋体" w:hAnsi="宋体" w:cs="宋体"/>
          <w:kern w:val="0"/>
          <w:sz w:val="24"/>
        </w:rPr>
        <w:t>1.</w:t>
      </w:r>
      <w:r>
        <w:rPr>
          <w:rFonts w:hint="eastAsia" w:ascii="宋体" w:hAnsi="宋体" w:cs="宋体"/>
          <w:kern w:val="0"/>
          <w:sz w:val="24"/>
        </w:rPr>
        <w:t>围标串标；以他人名义或者其他方式弄虚作假投标；出让出租资格、资质证书供他人投标；恶意竞标、强揽工程；以暴力、威胁、利诱等手段阻止或者控制其他潜在投标人参与招投标活动。</w:t>
      </w:r>
      <w:r>
        <w:rPr>
          <w:rFonts w:ascii="宋体" w:hAnsi="宋体" w:cs="宋体"/>
          <w:kern w:val="0"/>
          <w:sz w:val="24"/>
        </w:rPr>
        <w:t>2.</w:t>
      </w:r>
      <w:r>
        <w:rPr>
          <w:rFonts w:hint="eastAsia" w:ascii="宋体" w:hAnsi="宋体" w:cs="宋体"/>
          <w:kern w:val="0"/>
          <w:sz w:val="24"/>
        </w:rPr>
        <w:t>向招投标监督部门、交易中心、招标人、招标代理机构、评审委员会及其成员等当事主体赠送财物。</w:t>
      </w:r>
      <w:r>
        <w:rPr>
          <w:rFonts w:ascii="宋体" w:hAnsi="宋体" w:cs="宋体"/>
          <w:kern w:val="0"/>
          <w:sz w:val="24"/>
        </w:rPr>
        <w:t>3.</w:t>
      </w:r>
      <w:r>
        <w:rPr>
          <w:rFonts w:hint="eastAsia" w:ascii="宋体" w:hAnsi="宋体" w:cs="宋体"/>
          <w:kern w:val="0"/>
          <w:sz w:val="24"/>
        </w:rPr>
        <w:t>投标截止后至中标人确定前，修改或者撤销投标文件。</w:t>
      </w:r>
      <w:r>
        <w:rPr>
          <w:rFonts w:ascii="宋体" w:hAnsi="宋体" w:cs="宋体"/>
          <w:kern w:val="0"/>
          <w:sz w:val="24"/>
        </w:rPr>
        <w:t>4.</w:t>
      </w:r>
      <w:r>
        <w:rPr>
          <w:rFonts w:hint="eastAsia" w:ascii="宋体" w:hAnsi="宋体" w:cs="宋体"/>
          <w:kern w:val="0"/>
          <w:sz w:val="24"/>
        </w:rPr>
        <w:t>在被确定为中标人后无正当理由：不按照招标文件和投标文件与招标人签订合同；在签订合同时向招标人提出附加条件、或者改变投标文件的实质性内容；放弃中标；不按照招标文件的规定提交履约保证金。</w:t>
      </w:r>
      <w:r>
        <w:rPr>
          <w:rFonts w:ascii="宋体" w:hAnsi="宋体" w:cs="宋体"/>
          <w:kern w:val="0"/>
          <w:sz w:val="24"/>
        </w:rPr>
        <w:t>5.</w:t>
      </w:r>
      <w:r>
        <w:rPr>
          <w:rFonts w:hint="eastAsia" w:ascii="宋体" w:hAnsi="宋体" w:cs="宋体"/>
          <w:kern w:val="0"/>
          <w:sz w:val="24"/>
        </w:rPr>
        <w:t>招投标法规定的其它违法违规行为。</w:t>
      </w:r>
    </w:p>
    <w:p w14:paraId="7396E780">
      <w:pPr>
        <w:widowControl/>
        <w:adjustRightInd w:val="0"/>
        <w:snapToGrid w:val="0"/>
        <w:spacing w:line="500" w:lineRule="exact"/>
        <w:ind w:firstLine="480"/>
        <w:jc w:val="left"/>
        <w:rPr>
          <w:rFonts w:ascii="宋体" w:cs="宋体"/>
          <w:kern w:val="0"/>
          <w:sz w:val="24"/>
        </w:rPr>
      </w:pPr>
      <w:r>
        <w:rPr>
          <w:rFonts w:hint="eastAsia" w:ascii="宋体" w:hAnsi="宋体" w:cs="宋体"/>
          <w:kern w:val="0"/>
          <w:sz w:val="24"/>
        </w:rPr>
        <w:t>（三）自愿接受招投标监督部门和有关行政监督部门的依法检查。</w:t>
      </w:r>
    </w:p>
    <w:p w14:paraId="0DEDF640">
      <w:pPr>
        <w:widowControl/>
        <w:adjustRightInd w:val="0"/>
        <w:snapToGrid w:val="0"/>
        <w:spacing w:line="500" w:lineRule="exact"/>
        <w:ind w:firstLine="480"/>
        <w:jc w:val="left"/>
        <w:rPr>
          <w:rFonts w:ascii="宋体" w:cs="宋体"/>
          <w:kern w:val="0"/>
          <w:sz w:val="24"/>
        </w:rPr>
      </w:pPr>
      <w:r>
        <w:rPr>
          <w:rFonts w:hint="eastAsia" w:ascii="宋体" w:hAnsi="宋体" w:cs="宋体"/>
          <w:kern w:val="0"/>
          <w:sz w:val="24"/>
        </w:rPr>
        <w:t>（四）同意将此信用承诺纳入陕西省公共信用信息平台和榆林市公共信用信息共享平台，并上网公示，接受社会监督。</w:t>
      </w:r>
    </w:p>
    <w:p w14:paraId="784E83B3">
      <w:pPr>
        <w:widowControl/>
        <w:adjustRightInd w:val="0"/>
        <w:snapToGrid w:val="0"/>
        <w:spacing w:line="500" w:lineRule="exact"/>
        <w:ind w:firstLine="480"/>
        <w:jc w:val="left"/>
        <w:rPr>
          <w:rFonts w:ascii="宋体" w:cs="宋体"/>
          <w:kern w:val="0"/>
          <w:sz w:val="24"/>
        </w:rPr>
      </w:pPr>
      <w:r>
        <w:rPr>
          <w:rFonts w:hint="eastAsia" w:ascii="宋体" w:hAnsi="宋体" w:cs="宋体"/>
          <w:kern w:val="0"/>
          <w:sz w:val="24"/>
        </w:rPr>
        <w:t>（五）若我公司（单位）及相关参与人员违背以上承诺事项，即被视为失信企业（法人），依据《关于对公共资源交易领域严重失信主体开展联合惩戒的备忘录》（发改法规</w:t>
      </w:r>
      <w:r>
        <w:rPr>
          <w:rFonts w:ascii="宋体" w:hAnsi="宋体" w:cs="宋体"/>
          <w:kern w:val="0"/>
          <w:sz w:val="24"/>
        </w:rPr>
        <w:t>[2018]457</w:t>
      </w:r>
      <w:r>
        <w:rPr>
          <w:rFonts w:hint="eastAsia" w:ascii="宋体" w:hAnsi="宋体" w:cs="宋体"/>
          <w:kern w:val="0"/>
          <w:sz w:val="24"/>
        </w:rPr>
        <w:t>号），自愿接受失信联合惩戒和依法给予的行政处罚（处理），并依法承担赔偿责任和刑事责任。</w:t>
      </w:r>
    </w:p>
    <w:p w14:paraId="581F000C">
      <w:pPr>
        <w:widowControl/>
        <w:tabs>
          <w:tab w:val="left" w:pos="4395"/>
        </w:tabs>
        <w:adjustRightInd w:val="0"/>
        <w:snapToGrid w:val="0"/>
        <w:spacing w:line="500" w:lineRule="exact"/>
        <w:ind w:firstLine="480" w:firstLineChars="200"/>
        <w:jc w:val="left"/>
        <w:rPr>
          <w:rFonts w:hint="eastAsia" w:ascii="宋体" w:hAnsi="宋体" w:cs="宋体"/>
          <w:kern w:val="0"/>
          <w:sz w:val="24"/>
        </w:rPr>
      </w:pPr>
      <w:r>
        <w:rPr>
          <w:rFonts w:hint="eastAsia" w:ascii="宋体" w:hAnsi="宋体" w:cs="宋体"/>
          <w:kern w:val="0"/>
          <w:sz w:val="24"/>
        </w:rPr>
        <w:t>法定代表人（签章）：</w:t>
      </w:r>
      <w:r>
        <w:rPr>
          <w:rFonts w:ascii="宋体" w:hAnsi="宋体" w:cs="宋体"/>
          <w:kern w:val="0"/>
          <w:sz w:val="24"/>
        </w:rPr>
        <w:t xml:space="preserve"> </w:t>
      </w:r>
      <w:r>
        <w:rPr>
          <w:rFonts w:hint="eastAsia" w:ascii="宋体" w:hAnsi="宋体" w:cs="宋体"/>
          <w:kern w:val="0"/>
          <w:sz w:val="24"/>
          <w:lang w:val="en-US" w:eastAsia="zh-CN"/>
        </w:rPr>
        <w:t xml:space="preserve">            </w:t>
      </w:r>
      <w:r>
        <w:rPr>
          <w:rFonts w:ascii="宋体" w:hAnsi="宋体" w:cs="宋体"/>
          <w:kern w:val="0"/>
          <w:sz w:val="24"/>
        </w:rPr>
        <w:t xml:space="preserve">  </w:t>
      </w:r>
      <w:r>
        <w:rPr>
          <w:rFonts w:hint="eastAsia" w:ascii="宋体" w:hAnsi="宋体" w:cs="宋体"/>
          <w:kern w:val="0"/>
          <w:sz w:val="24"/>
        </w:rPr>
        <w:t>投标人（盖章）：</w:t>
      </w:r>
    </w:p>
    <w:p w14:paraId="6769D2C6">
      <w:pPr>
        <w:adjustRightInd w:val="0"/>
        <w:snapToGrid w:val="0"/>
        <w:spacing w:line="500" w:lineRule="exact"/>
        <w:jc w:val="center"/>
        <w:rPr>
          <w:rFonts w:ascii="宋体" w:cs="宋体"/>
          <w:kern w:val="0"/>
          <w:sz w:val="24"/>
        </w:rPr>
      </w:pPr>
      <w:r>
        <w:rPr>
          <w:rFonts w:hint="eastAsia" w:ascii="宋体" w:hAnsi="宋体" w:cs="宋体"/>
          <w:kern w:val="0"/>
          <w:sz w:val="24"/>
          <w:lang w:val="en-US" w:eastAsia="zh-CN"/>
        </w:rPr>
        <w:t xml:space="preserve">                             </w:t>
      </w:r>
      <w:r>
        <w:rPr>
          <w:rFonts w:hint="eastAsia" w:ascii="宋体" w:hAnsi="宋体" w:cs="宋体"/>
          <w:kern w:val="0"/>
          <w:sz w:val="24"/>
        </w:rPr>
        <w:t>承诺时间：</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年</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月</w:t>
      </w:r>
      <w:r>
        <w:rPr>
          <w:rFonts w:ascii="宋体" w:hAnsi="宋体" w:cs="宋体"/>
          <w:kern w:val="0"/>
          <w:sz w:val="24"/>
          <w:u w:val="single"/>
        </w:rPr>
        <w:t xml:space="preserve">    </w:t>
      </w:r>
      <w:r>
        <w:rPr>
          <w:rFonts w:hint="eastAsia" w:ascii="宋体" w:hAnsi="宋体" w:cs="宋体"/>
          <w:kern w:val="0"/>
          <w:sz w:val="24"/>
        </w:rPr>
        <w:t>日</w:t>
      </w:r>
    </w:p>
    <w:p w14:paraId="2CE733BB">
      <w:pPr>
        <w:spacing w:line="560" w:lineRule="exact"/>
        <w:ind w:right="-2"/>
        <w:jc w:val="center"/>
        <w:rPr>
          <w:rFonts w:hint="eastAsia" w:ascii="宋体" w:hAnsi="宋体" w:eastAsia="宋体" w:cs="宋体"/>
          <w:b/>
          <w:bCs/>
          <w:sz w:val="28"/>
          <w:szCs w:val="28"/>
        </w:rPr>
      </w:pPr>
    </w:p>
    <w:p w14:paraId="478B5C47">
      <w:pPr>
        <w:spacing w:line="560" w:lineRule="exact"/>
        <w:ind w:right="-2"/>
        <w:jc w:val="center"/>
        <w:rPr>
          <w:rFonts w:hint="eastAsia" w:ascii="宋体" w:hAnsi="宋体" w:eastAsia="宋体" w:cs="宋体"/>
          <w:b/>
          <w:bCs/>
          <w:sz w:val="28"/>
          <w:szCs w:val="28"/>
        </w:rPr>
      </w:pPr>
    </w:p>
    <w:p w14:paraId="5F7B45A0">
      <w:pPr>
        <w:spacing w:line="560" w:lineRule="exact"/>
        <w:ind w:right="-2"/>
        <w:jc w:val="center"/>
        <w:rPr>
          <w:rFonts w:ascii="宋体" w:hAnsi="宋体" w:cs="宋体"/>
          <w:kern w:val="0"/>
          <w:sz w:val="24"/>
        </w:rPr>
      </w:pPr>
      <w:r>
        <w:rPr>
          <w:rFonts w:hint="eastAsia" w:ascii="宋体" w:hAnsi="宋体" w:eastAsia="宋体" w:cs="宋体"/>
          <w:b/>
          <w:bCs/>
          <w:sz w:val="28"/>
          <w:szCs w:val="28"/>
        </w:rPr>
        <w:t>投标人委托代理人员信用承诺书</w:t>
      </w:r>
    </w:p>
    <w:p w14:paraId="6856ECB0">
      <w:pPr>
        <w:widowControl/>
        <w:spacing w:line="540" w:lineRule="exact"/>
        <w:ind w:firstLine="480" w:firstLineChars="200"/>
        <w:jc w:val="left"/>
        <w:rPr>
          <w:rFonts w:hint="eastAsia" w:ascii="宋体" w:hAnsi="宋体" w:cs="宋体"/>
          <w:kern w:val="0"/>
          <w:sz w:val="24"/>
        </w:rPr>
      </w:pPr>
    </w:p>
    <w:p w14:paraId="53C9E469">
      <w:pPr>
        <w:widowControl/>
        <w:spacing w:line="540" w:lineRule="exact"/>
        <w:ind w:firstLine="480" w:firstLineChars="200"/>
        <w:jc w:val="left"/>
        <w:rPr>
          <w:rFonts w:ascii="宋体" w:cs="宋体"/>
          <w:kern w:val="0"/>
          <w:sz w:val="24"/>
        </w:rPr>
      </w:pPr>
      <w:r>
        <w:rPr>
          <w:rFonts w:hint="eastAsia" w:ascii="宋体" w:hAnsi="宋体" w:cs="宋体"/>
          <w:kern w:val="0"/>
          <w:sz w:val="24"/>
        </w:rPr>
        <w:t>在</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项目招投标活动中，我个人郑重作出以下信用承诺：</w:t>
      </w:r>
    </w:p>
    <w:p w14:paraId="451A2CAA">
      <w:pPr>
        <w:widowControl/>
        <w:adjustRightInd w:val="0"/>
        <w:snapToGrid w:val="0"/>
        <w:spacing w:line="540" w:lineRule="exact"/>
        <w:ind w:firstLine="480"/>
        <w:jc w:val="left"/>
        <w:rPr>
          <w:rFonts w:ascii="宋体" w:cs="宋体"/>
          <w:kern w:val="0"/>
          <w:sz w:val="24"/>
        </w:rPr>
      </w:pPr>
      <w:r>
        <w:rPr>
          <w:rFonts w:hint="eastAsia" w:ascii="宋体" w:hAnsi="宋体" w:cs="宋体"/>
          <w:kern w:val="0"/>
          <w:sz w:val="24"/>
        </w:rPr>
        <w:t>（一）能严格遵守法律法规、职业道德和行业规范，具有独立承担民事责任的能力；无法律法规规定禁止开展从业活动情形。我所递交的文件资料合法、真实、准确、完整、有效，无弄虚作假等情形。</w:t>
      </w:r>
    </w:p>
    <w:p w14:paraId="6A1648B2">
      <w:pPr>
        <w:widowControl/>
        <w:adjustRightInd w:val="0"/>
        <w:snapToGrid w:val="0"/>
        <w:spacing w:line="540" w:lineRule="exact"/>
        <w:ind w:firstLine="480"/>
        <w:jc w:val="left"/>
        <w:rPr>
          <w:rFonts w:ascii="宋体" w:cs="宋体"/>
          <w:kern w:val="0"/>
          <w:sz w:val="24"/>
        </w:rPr>
      </w:pPr>
      <w:r>
        <w:rPr>
          <w:rFonts w:hint="eastAsia" w:ascii="宋体" w:hAnsi="宋体" w:cs="宋体"/>
          <w:kern w:val="0"/>
          <w:sz w:val="24"/>
        </w:rPr>
        <w:t>（二）不得有以下违法违规行为：</w:t>
      </w:r>
      <w:r>
        <w:rPr>
          <w:rFonts w:ascii="宋体" w:hAnsi="宋体" w:cs="宋体"/>
          <w:kern w:val="0"/>
          <w:sz w:val="24"/>
        </w:rPr>
        <w:t>1.</w:t>
      </w:r>
      <w:r>
        <w:rPr>
          <w:rFonts w:hint="eastAsia" w:ascii="宋体" w:hAnsi="宋体" w:cs="宋体"/>
          <w:kern w:val="0"/>
          <w:sz w:val="24"/>
        </w:rPr>
        <w:t>围标串标；以他人名义或者其他方式弄虚作假投标；出让出租资格、资质证书供他人投标；恶意竞标、强揽工程；以暴力、威胁、利诱等手段阻止或者控制其他潜在投标人参与招投标活动。</w:t>
      </w:r>
      <w:r>
        <w:rPr>
          <w:rFonts w:ascii="宋体" w:hAnsi="宋体" w:cs="宋体"/>
          <w:kern w:val="0"/>
          <w:sz w:val="24"/>
        </w:rPr>
        <w:t>2.</w:t>
      </w:r>
      <w:r>
        <w:rPr>
          <w:rFonts w:hint="eastAsia" w:ascii="宋体" w:hAnsi="宋体" w:cs="宋体"/>
          <w:kern w:val="0"/>
          <w:sz w:val="24"/>
        </w:rPr>
        <w:t>向招投标监督部门、交易中心、招标人、招标代理机构、评审委员会及其成员等当事主体赠送财物。</w:t>
      </w:r>
      <w:r>
        <w:rPr>
          <w:rFonts w:ascii="宋体" w:hAnsi="宋体" w:cs="宋体"/>
          <w:kern w:val="0"/>
          <w:sz w:val="24"/>
        </w:rPr>
        <w:t>3.</w:t>
      </w:r>
      <w:r>
        <w:rPr>
          <w:rFonts w:hint="eastAsia" w:ascii="宋体" w:hAnsi="宋体" w:cs="宋体"/>
          <w:kern w:val="0"/>
          <w:sz w:val="24"/>
        </w:rPr>
        <w:t>投标截止后至中标人确定前，修改或者撤销投标文件。</w:t>
      </w:r>
      <w:r>
        <w:rPr>
          <w:rFonts w:ascii="宋体" w:hAnsi="宋体" w:cs="宋体"/>
          <w:kern w:val="0"/>
          <w:sz w:val="24"/>
        </w:rPr>
        <w:t>4.</w:t>
      </w:r>
      <w:r>
        <w:rPr>
          <w:rFonts w:hint="eastAsia" w:ascii="宋体" w:hAnsi="宋体" w:cs="宋体"/>
          <w:kern w:val="0"/>
          <w:sz w:val="24"/>
        </w:rPr>
        <w:t>在被确定为中标人后无正当理由：不按照招标文件和投标文件与招标人签订合同；在签订合同时向招标人提出附加条件、或者改变投标文件的实质性内容；放弃中标；不按照招标文件的规定提交履约保证金。</w:t>
      </w:r>
      <w:r>
        <w:rPr>
          <w:rFonts w:ascii="宋体" w:hAnsi="宋体" w:cs="宋体"/>
          <w:kern w:val="0"/>
          <w:sz w:val="24"/>
        </w:rPr>
        <w:t>5.</w:t>
      </w:r>
      <w:r>
        <w:rPr>
          <w:rFonts w:hint="eastAsia" w:ascii="宋体" w:hAnsi="宋体" w:cs="宋体"/>
          <w:kern w:val="0"/>
          <w:sz w:val="24"/>
        </w:rPr>
        <w:t>招投标法规定的其它违法违规行为。</w:t>
      </w:r>
    </w:p>
    <w:p w14:paraId="16C39809">
      <w:pPr>
        <w:widowControl/>
        <w:adjustRightInd w:val="0"/>
        <w:snapToGrid w:val="0"/>
        <w:spacing w:line="540" w:lineRule="exact"/>
        <w:ind w:firstLine="480"/>
        <w:jc w:val="left"/>
        <w:rPr>
          <w:rFonts w:ascii="宋体" w:cs="宋体"/>
          <w:kern w:val="0"/>
          <w:sz w:val="24"/>
        </w:rPr>
      </w:pPr>
      <w:r>
        <w:rPr>
          <w:rFonts w:hint="eastAsia" w:ascii="宋体" w:hAnsi="宋体" w:cs="宋体"/>
          <w:kern w:val="0"/>
          <w:sz w:val="24"/>
        </w:rPr>
        <w:t>（三）自愿接受招投标监督部门和有关行政监督部门的依法检查。</w:t>
      </w:r>
    </w:p>
    <w:p w14:paraId="192D0194">
      <w:pPr>
        <w:widowControl/>
        <w:adjustRightInd w:val="0"/>
        <w:snapToGrid w:val="0"/>
        <w:spacing w:line="540" w:lineRule="exact"/>
        <w:ind w:firstLine="480"/>
        <w:jc w:val="left"/>
        <w:rPr>
          <w:rFonts w:ascii="宋体" w:cs="宋体"/>
          <w:kern w:val="0"/>
          <w:sz w:val="24"/>
        </w:rPr>
      </w:pPr>
      <w:r>
        <w:rPr>
          <w:rFonts w:hint="eastAsia" w:ascii="宋体" w:hAnsi="宋体" w:cs="宋体"/>
          <w:kern w:val="0"/>
          <w:sz w:val="24"/>
        </w:rPr>
        <w:t>（四）同意将此信用承诺纳入陕西省公共信用信息平台和榆林市公共信用信息共享平台，并接受社会监督。</w:t>
      </w:r>
    </w:p>
    <w:p w14:paraId="342A587C">
      <w:pPr>
        <w:widowControl/>
        <w:adjustRightInd w:val="0"/>
        <w:snapToGrid w:val="0"/>
        <w:spacing w:line="540" w:lineRule="exact"/>
        <w:ind w:firstLine="480"/>
        <w:jc w:val="left"/>
        <w:rPr>
          <w:rFonts w:ascii="宋体" w:cs="宋体"/>
          <w:kern w:val="0"/>
          <w:sz w:val="24"/>
        </w:rPr>
      </w:pPr>
      <w:r>
        <w:rPr>
          <w:rFonts w:hint="eastAsia" w:ascii="宋体" w:hAnsi="宋体" w:cs="宋体"/>
          <w:kern w:val="0"/>
          <w:sz w:val="24"/>
        </w:rPr>
        <w:t>（五）若我违背以上承诺事项，即被视为失信人，依据《关于对公共资源交易领域严重失信主体开展联合惩戒的备忘录》（发改法规</w:t>
      </w:r>
      <w:r>
        <w:rPr>
          <w:rFonts w:ascii="宋体" w:hAnsi="宋体" w:cs="宋体"/>
          <w:kern w:val="0"/>
          <w:sz w:val="24"/>
        </w:rPr>
        <w:t>[2018]457</w:t>
      </w:r>
      <w:r>
        <w:rPr>
          <w:rFonts w:hint="eastAsia" w:ascii="宋体" w:hAnsi="宋体" w:cs="宋体"/>
          <w:kern w:val="0"/>
          <w:sz w:val="24"/>
        </w:rPr>
        <w:t>号），自愿接受失信联合惩戒和依法给予的行政处罚（处理），并依法承担赔偿责任和刑事责任。</w:t>
      </w:r>
    </w:p>
    <w:p w14:paraId="6A81029C">
      <w:pPr>
        <w:widowControl/>
        <w:spacing w:line="320" w:lineRule="exact"/>
        <w:ind w:firstLine="482"/>
        <w:jc w:val="left"/>
        <w:rPr>
          <w:rFonts w:ascii="宋体" w:hAnsi="宋体" w:cs="宋体"/>
          <w:kern w:val="0"/>
          <w:sz w:val="24"/>
        </w:rPr>
      </w:pPr>
    </w:p>
    <w:p w14:paraId="0420F39E">
      <w:pPr>
        <w:widowControl/>
        <w:spacing w:line="320" w:lineRule="exact"/>
        <w:ind w:firstLine="482"/>
        <w:jc w:val="left"/>
        <w:rPr>
          <w:rFonts w:ascii="宋体" w:cs="宋体"/>
          <w:kern w:val="0"/>
          <w:sz w:val="24"/>
          <w:u w:val="single"/>
        </w:rPr>
      </w:pPr>
      <w:r>
        <w:rPr>
          <w:rFonts w:hint="eastAsia" w:ascii="宋体" w:hAnsi="宋体" w:cs="宋体"/>
          <w:kern w:val="0"/>
          <w:sz w:val="24"/>
        </w:rPr>
        <w:t>承诺有效期限：</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年</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月</w:t>
      </w:r>
      <w:r>
        <w:rPr>
          <w:rFonts w:ascii="宋体" w:hAnsi="宋体" w:cs="宋体"/>
          <w:kern w:val="0"/>
          <w:sz w:val="24"/>
          <w:u w:val="single"/>
        </w:rPr>
        <w:t xml:space="preserve">    </w:t>
      </w:r>
      <w:r>
        <w:rPr>
          <w:rFonts w:hint="eastAsia" w:ascii="宋体" w:hAnsi="宋体" w:cs="宋体"/>
          <w:kern w:val="0"/>
          <w:sz w:val="24"/>
        </w:rPr>
        <w:t>日</w:t>
      </w:r>
      <w:r>
        <w:rPr>
          <w:rFonts w:ascii="宋体" w:hAnsi="宋体" w:cs="宋体"/>
          <w:kern w:val="0"/>
          <w:sz w:val="24"/>
        </w:rPr>
        <w:t>—</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年</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月</w:t>
      </w:r>
      <w:r>
        <w:rPr>
          <w:rFonts w:ascii="宋体" w:hAnsi="宋体" w:cs="宋体"/>
          <w:kern w:val="0"/>
          <w:sz w:val="24"/>
          <w:u w:val="single"/>
        </w:rPr>
        <w:t xml:space="preserve">    </w:t>
      </w:r>
      <w:r>
        <w:rPr>
          <w:rFonts w:hint="eastAsia" w:ascii="宋体" w:hAnsi="宋体" w:cs="宋体"/>
          <w:kern w:val="0"/>
          <w:sz w:val="24"/>
        </w:rPr>
        <w:t>日</w:t>
      </w:r>
    </w:p>
    <w:p w14:paraId="0DFA2EF5">
      <w:pPr>
        <w:widowControl/>
        <w:spacing w:line="320" w:lineRule="exact"/>
        <w:ind w:firstLine="482"/>
        <w:jc w:val="left"/>
        <w:rPr>
          <w:rFonts w:ascii="宋体" w:hAnsi="宋体" w:cs="宋体"/>
          <w:kern w:val="0"/>
          <w:sz w:val="24"/>
        </w:rPr>
      </w:pPr>
    </w:p>
    <w:p w14:paraId="5172B017">
      <w:pPr>
        <w:widowControl/>
        <w:spacing w:line="320" w:lineRule="exact"/>
        <w:ind w:firstLine="482"/>
        <w:jc w:val="left"/>
        <w:rPr>
          <w:rFonts w:ascii="宋体" w:cs="宋体"/>
          <w:kern w:val="0"/>
          <w:sz w:val="24"/>
          <w:u w:val="single"/>
        </w:rPr>
      </w:pPr>
      <w:r>
        <w:rPr>
          <w:rFonts w:hint="eastAsia" w:ascii="宋体" w:hAnsi="宋体" w:cs="宋体"/>
          <w:kern w:val="0"/>
          <w:sz w:val="24"/>
        </w:rPr>
        <w:t>投标人：</w:t>
      </w:r>
      <w:r>
        <w:rPr>
          <w:rFonts w:hint="eastAsia"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hint="eastAsia" w:ascii="宋体" w:hAnsi="宋体" w:cs="宋体"/>
          <w:kern w:val="0"/>
          <w:sz w:val="24"/>
          <w:u w:val="single"/>
        </w:rPr>
        <w:t xml:space="preserve"> </w:t>
      </w:r>
    </w:p>
    <w:p w14:paraId="2E3CA9C3">
      <w:pPr>
        <w:widowControl/>
        <w:spacing w:line="320" w:lineRule="exact"/>
        <w:ind w:firstLine="482"/>
        <w:jc w:val="left"/>
        <w:rPr>
          <w:rFonts w:ascii="宋体" w:hAnsi="宋体" w:cs="宋体"/>
          <w:kern w:val="0"/>
          <w:sz w:val="24"/>
        </w:rPr>
      </w:pPr>
    </w:p>
    <w:p w14:paraId="7845FBCB">
      <w:pPr>
        <w:widowControl/>
        <w:spacing w:line="320" w:lineRule="exact"/>
        <w:ind w:firstLine="482"/>
        <w:jc w:val="left"/>
        <w:rPr>
          <w:rFonts w:hint="eastAsia" w:ascii="宋体" w:hAnsi="宋体" w:cs="宋体"/>
          <w:kern w:val="0"/>
          <w:sz w:val="24"/>
          <w:u w:val="single"/>
        </w:rPr>
      </w:pPr>
      <w:r>
        <w:rPr>
          <w:rFonts w:hint="eastAsia" w:ascii="宋体" w:hAnsi="宋体" w:cs="宋体"/>
          <w:kern w:val="0"/>
          <w:sz w:val="24"/>
        </w:rPr>
        <w:t>承诺人（签字）：</w:t>
      </w:r>
      <w:r>
        <w:rPr>
          <w:rFonts w:hint="eastAsia"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hint="eastAsia" w:ascii="宋体" w:hAnsi="宋体" w:cs="宋体"/>
          <w:kern w:val="0"/>
          <w:sz w:val="24"/>
          <w:u w:val="single"/>
        </w:rPr>
        <w:t xml:space="preserve">   </w:t>
      </w:r>
    </w:p>
    <w:p w14:paraId="6EE9FEEA">
      <w:pPr>
        <w:widowControl/>
        <w:spacing w:line="320" w:lineRule="exact"/>
        <w:ind w:firstLine="482"/>
        <w:jc w:val="left"/>
        <w:rPr>
          <w:rFonts w:hint="eastAsia" w:ascii="宋体" w:hAnsi="宋体" w:cs="宋体"/>
          <w:kern w:val="0"/>
          <w:sz w:val="24"/>
          <w:u w:val="single"/>
        </w:rPr>
      </w:pPr>
    </w:p>
    <w:p w14:paraId="2CFDC1A9">
      <w:pPr>
        <w:pStyle w:val="53"/>
        <w:spacing w:line="240" w:lineRule="auto"/>
        <w:ind w:left="0" w:leftChars="0" w:firstLine="480" w:firstLineChars="200"/>
        <w:jc w:val="both"/>
        <w:rPr>
          <w:rFonts w:hint="eastAsia" w:ascii="宋体" w:hAnsi="宋体" w:cs="宋体"/>
          <w:sz w:val="24"/>
          <w:szCs w:val="24"/>
          <w:lang w:val="en-US" w:eastAsia="zh-CN"/>
        </w:rPr>
      </w:pPr>
      <w:r>
        <w:rPr>
          <w:rFonts w:hint="eastAsia" w:ascii="宋体" w:hAnsi="宋体" w:cs="宋体"/>
          <w:kern w:val="0"/>
          <w:sz w:val="24"/>
        </w:rPr>
        <w:t>承诺时间：</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年</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月</w:t>
      </w:r>
      <w:r>
        <w:rPr>
          <w:rFonts w:ascii="宋体" w:hAnsi="宋体" w:cs="宋体"/>
          <w:kern w:val="0"/>
          <w:sz w:val="24"/>
          <w:u w:val="single"/>
        </w:rPr>
        <w:t xml:space="preserve">  </w:t>
      </w:r>
      <w:r>
        <w:rPr>
          <w:rFonts w:hint="eastAsia" w:ascii="宋体" w:hAnsi="宋体" w:cs="宋体"/>
          <w:kern w:val="0"/>
          <w:sz w:val="24"/>
          <w:u w:val="single"/>
          <w:lang w:val="en-US" w:eastAsia="zh-CN"/>
        </w:rPr>
        <w:t xml:space="preserve"> </w:t>
      </w:r>
      <w:r>
        <w:rPr>
          <w:rFonts w:ascii="宋体" w:hAnsi="宋体" w:cs="宋体"/>
          <w:kern w:val="0"/>
          <w:sz w:val="24"/>
          <w:u w:val="single"/>
        </w:rPr>
        <w:t xml:space="preserve">  </w:t>
      </w:r>
      <w:r>
        <w:rPr>
          <w:rFonts w:hint="eastAsia" w:ascii="宋体" w:hAnsi="宋体" w:cs="宋体"/>
          <w:kern w:val="0"/>
          <w:sz w:val="24"/>
        </w:rPr>
        <w:t>日</w:t>
      </w:r>
    </w:p>
    <w:p w14:paraId="0EA8ECCB">
      <w:pPr>
        <w:rPr>
          <w:rFonts w:hint="eastAsia" w:ascii="宋体" w:hAnsi="宋体" w:eastAsia="宋体" w:cs="宋体"/>
          <w:sz w:val="24"/>
          <w:szCs w:val="24"/>
        </w:rPr>
      </w:pPr>
      <w:r>
        <w:rPr>
          <w:rFonts w:hint="eastAsia" w:ascii="宋体" w:hAnsi="宋体" w:eastAsia="宋体" w:cs="宋体"/>
          <w:sz w:val="24"/>
          <w:szCs w:val="24"/>
        </w:rPr>
        <w:br w:type="page"/>
      </w:r>
    </w:p>
    <w:p w14:paraId="52B24EFA">
      <w:pPr>
        <w:spacing w:line="560" w:lineRule="exact"/>
        <w:ind w:right="-2"/>
        <w:jc w:val="center"/>
        <w:rPr>
          <w:rFonts w:hint="eastAsia" w:ascii="宋体" w:hAnsi="宋体" w:eastAsia="宋体" w:cs="宋体"/>
          <w:b/>
          <w:bCs/>
          <w:sz w:val="28"/>
          <w:szCs w:val="28"/>
          <w:lang w:val="en-US" w:eastAsia="zh-CN"/>
        </w:rPr>
      </w:pPr>
      <w:bookmarkStart w:id="207" w:name="_Toc12388"/>
      <w:bookmarkStart w:id="208" w:name="_Toc15549"/>
      <w:r>
        <w:rPr>
          <w:rFonts w:hint="eastAsia" w:ascii="宋体" w:hAnsi="宋体" w:eastAsia="宋体" w:cs="宋体"/>
          <w:b/>
          <w:bCs/>
          <w:sz w:val="28"/>
          <w:szCs w:val="28"/>
          <w:lang w:val="en-US" w:eastAsia="zh-CN"/>
        </w:rPr>
        <w:t>投标信用（保证金）承诺书</w:t>
      </w:r>
    </w:p>
    <w:p w14:paraId="2BE0E23F">
      <w:pPr>
        <w:widowControl/>
        <w:spacing w:line="540" w:lineRule="exact"/>
        <w:jc w:val="left"/>
        <w:outlineLvl w:val="9"/>
        <w:rPr>
          <w:rFonts w:hint="eastAsia" w:ascii="新宋体" w:hAnsi="新宋体" w:eastAsia="新宋体" w:cs="新宋体"/>
          <w:kern w:val="0"/>
          <w:sz w:val="24"/>
          <w:u w:val="single"/>
        </w:rPr>
      </w:pPr>
      <w:r>
        <w:rPr>
          <w:rFonts w:hint="eastAsia" w:ascii="新宋体" w:hAnsi="新宋体" w:eastAsia="新宋体" w:cs="新宋体"/>
          <w:kern w:val="0"/>
          <w:sz w:val="24"/>
        </w:rPr>
        <w:t>项目</w:t>
      </w:r>
      <w:r>
        <w:rPr>
          <w:rFonts w:hint="eastAsia" w:ascii="新宋体" w:hAnsi="新宋体" w:eastAsia="新宋体" w:cs="新宋体"/>
          <w:kern w:val="0"/>
          <w:sz w:val="24"/>
          <w:lang w:val="en-US" w:eastAsia="zh-CN"/>
        </w:rPr>
        <w:t>名称</w:t>
      </w:r>
      <w:r>
        <w:rPr>
          <w:rFonts w:hint="eastAsia" w:ascii="新宋体" w:hAnsi="新宋体" w:eastAsia="新宋体" w:cs="新宋体"/>
          <w:kern w:val="0"/>
          <w:sz w:val="24"/>
        </w:rPr>
        <w:t>：</w:t>
      </w:r>
      <w:r>
        <w:rPr>
          <w:rFonts w:hint="eastAsia" w:ascii="新宋体" w:hAnsi="新宋体" w:eastAsia="新宋体" w:cs="新宋体"/>
          <w:kern w:val="0"/>
          <w:sz w:val="24"/>
          <w:u w:val="single"/>
        </w:rPr>
        <w:t xml:space="preserve">  </w:t>
      </w:r>
      <w:r>
        <w:rPr>
          <w:rFonts w:hint="eastAsia" w:ascii="新宋体" w:hAnsi="新宋体" w:eastAsia="新宋体" w:cs="新宋体"/>
          <w:kern w:val="0"/>
          <w:sz w:val="24"/>
          <w:u w:val="single"/>
          <w:lang w:val="en-US" w:eastAsia="zh-CN"/>
        </w:rPr>
        <w:t xml:space="preserve">                               </w:t>
      </w:r>
      <w:r>
        <w:rPr>
          <w:rFonts w:hint="eastAsia" w:ascii="新宋体" w:hAnsi="新宋体" w:eastAsia="新宋体" w:cs="新宋体"/>
          <w:kern w:val="0"/>
          <w:sz w:val="24"/>
          <w:u w:val="single"/>
        </w:rPr>
        <w:t xml:space="preserve">  </w:t>
      </w:r>
    </w:p>
    <w:p w14:paraId="7F1D8FBD">
      <w:pPr>
        <w:widowControl/>
        <w:spacing w:line="540" w:lineRule="exact"/>
        <w:jc w:val="left"/>
        <w:outlineLvl w:val="9"/>
        <w:rPr>
          <w:rFonts w:hint="eastAsia" w:ascii="新宋体" w:hAnsi="新宋体" w:eastAsia="新宋体" w:cs="新宋体"/>
          <w:kern w:val="0"/>
          <w:sz w:val="24"/>
          <w:u w:val="single"/>
        </w:rPr>
      </w:pPr>
      <w:r>
        <w:rPr>
          <w:rFonts w:hint="eastAsia" w:ascii="新宋体" w:hAnsi="新宋体" w:eastAsia="新宋体" w:cs="新宋体"/>
          <w:kern w:val="0"/>
          <w:sz w:val="24"/>
          <w:lang w:val="en-US" w:eastAsia="zh-CN"/>
        </w:rPr>
        <w:t>投标人</w:t>
      </w:r>
      <w:r>
        <w:rPr>
          <w:rFonts w:hint="eastAsia" w:ascii="新宋体" w:hAnsi="新宋体" w:eastAsia="新宋体" w:cs="新宋体"/>
          <w:kern w:val="0"/>
          <w:sz w:val="24"/>
        </w:rPr>
        <w:t>：</w:t>
      </w:r>
      <w:r>
        <w:rPr>
          <w:rFonts w:hint="eastAsia" w:ascii="新宋体" w:hAnsi="新宋体" w:eastAsia="新宋体" w:cs="新宋体"/>
          <w:kern w:val="0"/>
          <w:sz w:val="24"/>
          <w:u w:val="single"/>
        </w:rPr>
        <w:t xml:space="preserve">                                      </w:t>
      </w:r>
    </w:p>
    <w:p w14:paraId="72563DBE">
      <w:pPr>
        <w:widowControl/>
        <w:spacing w:line="540" w:lineRule="exact"/>
        <w:jc w:val="left"/>
        <w:outlineLvl w:val="9"/>
        <w:rPr>
          <w:rFonts w:hint="eastAsia" w:ascii="新宋体" w:hAnsi="新宋体" w:eastAsia="新宋体" w:cs="新宋体"/>
          <w:kern w:val="0"/>
          <w:sz w:val="24"/>
          <w:u w:val="single"/>
        </w:rPr>
      </w:pPr>
      <w:r>
        <w:rPr>
          <w:rFonts w:hint="eastAsia" w:ascii="新宋体" w:hAnsi="新宋体" w:eastAsia="新宋体" w:cs="新宋体"/>
          <w:kern w:val="0"/>
          <w:sz w:val="24"/>
        </w:rPr>
        <w:t>统一社会信用代码：</w:t>
      </w:r>
      <w:r>
        <w:rPr>
          <w:rFonts w:hint="eastAsia" w:ascii="新宋体" w:hAnsi="新宋体" w:eastAsia="新宋体" w:cs="新宋体"/>
          <w:kern w:val="0"/>
          <w:sz w:val="24"/>
          <w:u w:val="single"/>
        </w:rPr>
        <w:t xml:space="preserve">                               </w:t>
      </w:r>
      <w:r>
        <w:rPr>
          <w:rFonts w:hint="eastAsia" w:ascii="新宋体" w:hAnsi="新宋体" w:eastAsia="新宋体" w:cs="新宋体"/>
          <w:kern w:val="0"/>
          <w:sz w:val="24"/>
        </w:rPr>
        <w:t>法人代表：</w:t>
      </w:r>
      <w:r>
        <w:rPr>
          <w:rFonts w:hint="eastAsia" w:ascii="新宋体" w:hAnsi="新宋体" w:eastAsia="新宋体" w:cs="新宋体"/>
          <w:kern w:val="0"/>
          <w:sz w:val="24"/>
          <w:u w:val="single"/>
        </w:rPr>
        <w:t xml:space="preserve">                 </w:t>
      </w:r>
    </w:p>
    <w:p w14:paraId="14151706">
      <w:pPr>
        <w:widowControl/>
        <w:adjustRightInd w:val="0"/>
        <w:snapToGrid w:val="0"/>
        <w:spacing w:line="540" w:lineRule="exact"/>
        <w:ind w:firstLine="480" w:firstLineChars="200"/>
        <w:jc w:val="left"/>
        <w:outlineLvl w:val="9"/>
        <w:rPr>
          <w:rFonts w:hint="eastAsia" w:ascii="新宋体" w:hAnsi="新宋体" w:eastAsia="新宋体" w:cs="新宋体"/>
          <w:kern w:val="0"/>
          <w:sz w:val="24"/>
        </w:rPr>
      </w:pPr>
      <w:r>
        <w:rPr>
          <w:rFonts w:hint="eastAsia" w:ascii="新宋体" w:hAnsi="新宋体" w:eastAsia="新宋体" w:cs="新宋体"/>
          <w:kern w:val="0"/>
          <w:sz w:val="24"/>
        </w:rPr>
        <w:t>在</w:t>
      </w:r>
      <w:r>
        <w:rPr>
          <w:rFonts w:hint="eastAsia" w:ascii="新宋体" w:hAnsi="新宋体" w:eastAsia="新宋体" w:cs="新宋体"/>
          <w:kern w:val="0"/>
          <w:sz w:val="24"/>
          <w:u w:val="single"/>
        </w:rPr>
        <w:t>本项目标段</w:t>
      </w:r>
      <w:r>
        <w:rPr>
          <w:rFonts w:hint="eastAsia" w:ascii="新宋体" w:hAnsi="新宋体" w:eastAsia="新宋体" w:cs="新宋体"/>
          <w:kern w:val="0"/>
          <w:sz w:val="24"/>
          <w:lang w:eastAsia="zh-CN"/>
        </w:rPr>
        <w:t>竞争性磋商</w:t>
      </w:r>
      <w:r>
        <w:rPr>
          <w:rFonts w:hint="eastAsia" w:ascii="新宋体" w:hAnsi="新宋体" w:eastAsia="新宋体" w:cs="新宋体"/>
          <w:kern w:val="0"/>
          <w:sz w:val="24"/>
        </w:rPr>
        <w:t>活动中，我公司（单位）自愿作出以下</w:t>
      </w:r>
      <w:r>
        <w:rPr>
          <w:rFonts w:hint="eastAsia" w:ascii="新宋体" w:hAnsi="新宋体" w:eastAsia="新宋体" w:cs="新宋体"/>
          <w:kern w:val="0"/>
          <w:sz w:val="24"/>
          <w:lang w:eastAsia="zh-CN"/>
        </w:rPr>
        <w:t>竞争性磋商</w:t>
      </w:r>
      <w:r>
        <w:rPr>
          <w:rFonts w:hint="eastAsia" w:ascii="新宋体" w:hAnsi="新宋体" w:eastAsia="新宋体" w:cs="新宋体"/>
          <w:kern w:val="0"/>
          <w:sz w:val="24"/>
        </w:rPr>
        <w:t>信用承诺：</w:t>
      </w:r>
    </w:p>
    <w:p w14:paraId="218ED380">
      <w:pPr>
        <w:widowControl/>
        <w:adjustRightInd w:val="0"/>
        <w:snapToGrid w:val="0"/>
        <w:spacing w:line="540" w:lineRule="exact"/>
        <w:ind w:firstLine="480" w:firstLineChars="200"/>
        <w:jc w:val="left"/>
        <w:outlineLvl w:val="9"/>
        <w:rPr>
          <w:rFonts w:hint="eastAsia" w:ascii="新宋体" w:hAnsi="新宋体" w:eastAsia="新宋体" w:cs="新宋体"/>
          <w:kern w:val="0"/>
          <w:sz w:val="24"/>
        </w:rPr>
      </w:pPr>
      <w:r>
        <w:rPr>
          <w:rFonts w:hint="eastAsia" w:ascii="新宋体" w:hAnsi="新宋体" w:eastAsia="新宋体" w:cs="新宋体"/>
          <w:kern w:val="0"/>
          <w:sz w:val="24"/>
        </w:rPr>
        <w:t>（一）能严格遵守法律法规、职业道德和行业规范。</w:t>
      </w:r>
    </w:p>
    <w:p w14:paraId="06D8CFB2">
      <w:pPr>
        <w:widowControl/>
        <w:adjustRightInd w:val="0"/>
        <w:snapToGrid w:val="0"/>
        <w:spacing w:line="540" w:lineRule="exact"/>
        <w:ind w:firstLine="480" w:firstLineChars="200"/>
        <w:jc w:val="left"/>
        <w:outlineLvl w:val="9"/>
        <w:rPr>
          <w:rFonts w:hint="eastAsia" w:ascii="新宋体" w:hAnsi="新宋体" w:eastAsia="新宋体" w:cs="新宋体"/>
          <w:kern w:val="0"/>
          <w:sz w:val="24"/>
        </w:rPr>
      </w:pPr>
      <w:r>
        <w:rPr>
          <w:rFonts w:hint="eastAsia" w:ascii="新宋体" w:hAnsi="新宋体" w:eastAsia="新宋体" w:cs="新宋体"/>
          <w:kern w:val="0"/>
          <w:sz w:val="24"/>
        </w:rPr>
        <w:t>（二）不得有以下违法违规行为：不得有以下违法违规行为：1.围标串标；以他人名义或者其他方式弄虚作假投标；出让出租资格、资质证书供他人投标；恶意竞标、强揽工程；以暴力、威胁、利诱等手段阻止或者控制其他潜在</w:t>
      </w:r>
      <w:r>
        <w:rPr>
          <w:rFonts w:hint="eastAsia" w:ascii="新宋体" w:hAnsi="新宋体" w:eastAsia="新宋体" w:cs="新宋体"/>
          <w:kern w:val="0"/>
          <w:sz w:val="24"/>
          <w:lang w:val="en-US" w:eastAsia="zh-CN"/>
        </w:rPr>
        <w:t>申请人</w:t>
      </w:r>
      <w:r>
        <w:rPr>
          <w:rFonts w:hint="eastAsia" w:ascii="新宋体" w:hAnsi="新宋体" w:eastAsia="新宋体" w:cs="新宋体"/>
          <w:kern w:val="0"/>
          <w:sz w:val="24"/>
        </w:rPr>
        <w:t>参与</w:t>
      </w:r>
      <w:r>
        <w:rPr>
          <w:rFonts w:hint="eastAsia" w:ascii="新宋体" w:hAnsi="新宋体" w:eastAsia="新宋体" w:cs="新宋体"/>
          <w:kern w:val="0"/>
          <w:sz w:val="24"/>
          <w:lang w:eastAsia="zh-CN"/>
        </w:rPr>
        <w:t>竞争性磋商</w:t>
      </w:r>
      <w:r>
        <w:rPr>
          <w:rFonts w:hint="eastAsia" w:ascii="新宋体" w:hAnsi="新宋体" w:eastAsia="新宋体" w:cs="新宋体"/>
          <w:kern w:val="0"/>
          <w:sz w:val="24"/>
        </w:rPr>
        <w:t>活动。2.向招投标监督部门、交易中心、</w:t>
      </w:r>
      <w:r>
        <w:rPr>
          <w:rFonts w:hint="eastAsia" w:ascii="新宋体" w:hAnsi="新宋体" w:eastAsia="新宋体" w:cs="新宋体"/>
          <w:kern w:val="0"/>
          <w:sz w:val="24"/>
          <w:lang w:eastAsia="zh-CN"/>
        </w:rPr>
        <w:t>发包</w:t>
      </w:r>
      <w:r>
        <w:rPr>
          <w:rFonts w:hint="eastAsia" w:ascii="新宋体" w:hAnsi="新宋体" w:eastAsia="新宋体" w:cs="新宋体"/>
          <w:kern w:val="0"/>
          <w:sz w:val="24"/>
        </w:rPr>
        <w:t>人、招标代理机构、</w:t>
      </w:r>
      <w:r>
        <w:rPr>
          <w:rFonts w:hint="eastAsia" w:ascii="新宋体" w:hAnsi="新宋体" w:eastAsia="新宋体" w:cs="新宋体"/>
          <w:kern w:val="0"/>
          <w:sz w:val="24"/>
          <w:lang w:eastAsia="zh-CN"/>
        </w:rPr>
        <w:t>磋商小组</w:t>
      </w:r>
      <w:r>
        <w:rPr>
          <w:rFonts w:hint="eastAsia" w:ascii="新宋体" w:hAnsi="新宋体" w:eastAsia="新宋体" w:cs="新宋体"/>
          <w:kern w:val="0"/>
          <w:sz w:val="24"/>
        </w:rPr>
        <w:t>及其成员等当事主体赠送财物。3.</w:t>
      </w:r>
      <w:r>
        <w:rPr>
          <w:rFonts w:hint="eastAsia" w:ascii="新宋体" w:hAnsi="新宋体" w:eastAsia="新宋体" w:cs="新宋体"/>
          <w:kern w:val="0"/>
          <w:sz w:val="24"/>
          <w:lang w:eastAsia="zh-CN"/>
        </w:rPr>
        <w:t>磋商</w:t>
      </w:r>
      <w:r>
        <w:rPr>
          <w:rFonts w:hint="eastAsia" w:ascii="新宋体" w:hAnsi="新宋体" w:eastAsia="新宋体" w:cs="新宋体"/>
          <w:kern w:val="0"/>
          <w:sz w:val="24"/>
        </w:rPr>
        <w:t>截止后至</w:t>
      </w:r>
      <w:r>
        <w:rPr>
          <w:rFonts w:hint="eastAsia" w:ascii="新宋体" w:hAnsi="新宋体" w:eastAsia="新宋体" w:cs="新宋体"/>
          <w:kern w:val="0"/>
          <w:sz w:val="24"/>
          <w:lang w:eastAsia="zh-CN"/>
        </w:rPr>
        <w:t>成交</w:t>
      </w:r>
      <w:r>
        <w:rPr>
          <w:rFonts w:hint="eastAsia" w:ascii="新宋体" w:hAnsi="新宋体" w:eastAsia="新宋体" w:cs="新宋体"/>
          <w:kern w:val="0"/>
          <w:sz w:val="24"/>
        </w:rPr>
        <w:t>人确定前，修改或者撤销</w:t>
      </w:r>
      <w:r>
        <w:rPr>
          <w:rFonts w:hint="eastAsia" w:ascii="新宋体" w:hAnsi="新宋体" w:eastAsia="新宋体" w:cs="新宋体"/>
          <w:kern w:val="0"/>
          <w:sz w:val="24"/>
          <w:lang w:eastAsia="zh-CN"/>
        </w:rPr>
        <w:t>磋商申请</w:t>
      </w:r>
      <w:r>
        <w:rPr>
          <w:rFonts w:hint="eastAsia" w:ascii="新宋体" w:hAnsi="新宋体" w:eastAsia="新宋体" w:cs="新宋体"/>
          <w:kern w:val="0"/>
          <w:sz w:val="24"/>
        </w:rPr>
        <w:t>文件。4.在被确定为</w:t>
      </w:r>
      <w:r>
        <w:rPr>
          <w:rFonts w:hint="eastAsia" w:ascii="新宋体" w:hAnsi="新宋体" w:eastAsia="新宋体" w:cs="新宋体"/>
          <w:kern w:val="0"/>
          <w:sz w:val="24"/>
          <w:lang w:eastAsia="zh-CN"/>
        </w:rPr>
        <w:t>成交</w:t>
      </w:r>
      <w:r>
        <w:rPr>
          <w:rFonts w:hint="eastAsia" w:ascii="新宋体" w:hAnsi="新宋体" w:eastAsia="新宋体" w:cs="新宋体"/>
          <w:kern w:val="0"/>
          <w:sz w:val="24"/>
        </w:rPr>
        <w:t>人后无正当理由：不按照</w:t>
      </w:r>
      <w:r>
        <w:rPr>
          <w:rFonts w:hint="eastAsia" w:ascii="新宋体" w:hAnsi="新宋体" w:eastAsia="新宋体" w:cs="新宋体"/>
          <w:kern w:val="0"/>
          <w:sz w:val="24"/>
          <w:lang w:eastAsia="zh-CN"/>
        </w:rPr>
        <w:t>磋商文件</w:t>
      </w:r>
      <w:r>
        <w:rPr>
          <w:rFonts w:hint="eastAsia" w:ascii="新宋体" w:hAnsi="新宋体" w:eastAsia="新宋体" w:cs="新宋体"/>
          <w:kern w:val="0"/>
          <w:sz w:val="24"/>
        </w:rPr>
        <w:t>和</w:t>
      </w:r>
      <w:r>
        <w:rPr>
          <w:rFonts w:hint="eastAsia" w:ascii="新宋体" w:hAnsi="新宋体" w:eastAsia="新宋体" w:cs="新宋体"/>
          <w:kern w:val="0"/>
          <w:sz w:val="24"/>
          <w:lang w:eastAsia="zh-CN"/>
        </w:rPr>
        <w:t>磋商申请</w:t>
      </w:r>
      <w:r>
        <w:rPr>
          <w:rFonts w:hint="eastAsia" w:ascii="新宋体" w:hAnsi="新宋体" w:eastAsia="新宋体" w:cs="新宋体"/>
          <w:kern w:val="0"/>
          <w:sz w:val="24"/>
        </w:rPr>
        <w:t>文件与</w:t>
      </w:r>
      <w:r>
        <w:rPr>
          <w:rFonts w:hint="eastAsia" w:ascii="新宋体" w:hAnsi="新宋体" w:eastAsia="新宋体" w:cs="新宋体"/>
          <w:kern w:val="0"/>
          <w:sz w:val="24"/>
          <w:lang w:eastAsia="zh-CN"/>
        </w:rPr>
        <w:t>发包</w:t>
      </w:r>
      <w:r>
        <w:rPr>
          <w:rFonts w:hint="eastAsia" w:ascii="新宋体" w:hAnsi="新宋体" w:eastAsia="新宋体" w:cs="新宋体"/>
          <w:kern w:val="0"/>
          <w:sz w:val="24"/>
        </w:rPr>
        <w:t>人签订合同；在签订合同时向</w:t>
      </w:r>
      <w:r>
        <w:rPr>
          <w:rFonts w:hint="eastAsia" w:ascii="新宋体" w:hAnsi="新宋体" w:eastAsia="新宋体" w:cs="新宋体"/>
          <w:kern w:val="0"/>
          <w:sz w:val="24"/>
          <w:lang w:eastAsia="zh-CN"/>
        </w:rPr>
        <w:t>发包</w:t>
      </w:r>
      <w:r>
        <w:rPr>
          <w:rFonts w:hint="eastAsia" w:ascii="新宋体" w:hAnsi="新宋体" w:eastAsia="新宋体" w:cs="新宋体"/>
          <w:kern w:val="0"/>
          <w:sz w:val="24"/>
        </w:rPr>
        <w:t>人提出附加条件、或者改变</w:t>
      </w:r>
      <w:r>
        <w:rPr>
          <w:rFonts w:hint="eastAsia" w:ascii="新宋体" w:hAnsi="新宋体" w:eastAsia="新宋体" w:cs="新宋体"/>
          <w:kern w:val="0"/>
          <w:sz w:val="24"/>
          <w:lang w:eastAsia="zh-CN"/>
        </w:rPr>
        <w:t>磋商申请文</w:t>
      </w:r>
      <w:r>
        <w:rPr>
          <w:rFonts w:hint="eastAsia" w:ascii="新宋体" w:hAnsi="新宋体" w:eastAsia="新宋体" w:cs="新宋体"/>
          <w:kern w:val="0"/>
          <w:sz w:val="24"/>
        </w:rPr>
        <w:t>件的实质性内容；放弃</w:t>
      </w:r>
      <w:r>
        <w:rPr>
          <w:rFonts w:hint="eastAsia" w:ascii="新宋体" w:hAnsi="新宋体" w:eastAsia="新宋体" w:cs="新宋体"/>
          <w:kern w:val="0"/>
          <w:sz w:val="24"/>
          <w:lang w:eastAsia="zh-CN"/>
        </w:rPr>
        <w:t>成交</w:t>
      </w:r>
      <w:r>
        <w:rPr>
          <w:rFonts w:hint="eastAsia" w:ascii="新宋体" w:hAnsi="新宋体" w:eastAsia="新宋体" w:cs="新宋体"/>
          <w:kern w:val="0"/>
          <w:sz w:val="24"/>
        </w:rPr>
        <w:t>；不按照</w:t>
      </w:r>
      <w:r>
        <w:rPr>
          <w:rFonts w:hint="eastAsia" w:ascii="新宋体" w:hAnsi="新宋体" w:eastAsia="新宋体" w:cs="新宋体"/>
          <w:kern w:val="0"/>
          <w:sz w:val="24"/>
          <w:lang w:eastAsia="zh-CN"/>
        </w:rPr>
        <w:t>磋商文件</w:t>
      </w:r>
      <w:r>
        <w:rPr>
          <w:rFonts w:hint="eastAsia" w:ascii="新宋体" w:hAnsi="新宋体" w:eastAsia="新宋体" w:cs="新宋体"/>
          <w:kern w:val="0"/>
          <w:sz w:val="24"/>
        </w:rPr>
        <w:t>的规定提交履约保证金。5.招投标法规定的其它违法违规行为。</w:t>
      </w:r>
    </w:p>
    <w:p w14:paraId="71EF8F74">
      <w:pPr>
        <w:widowControl/>
        <w:adjustRightInd w:val="0"/>
        <w:snapToGrid w:val="0"/>
        <w:spacing w:line="540" w:lineRule="exact"/>
        <w:ind w:firstLine="480" w:firstLineChars="200"/>
        <w:jc w:val="left"/>
        <w:outlineLvl w:val="9"/>
        <w:rPr>
          <w:rFonts w:hint="eastAsia" w:ascii="新宋体" w:hAnsi="新宋体" w:eastAsia="新宋体" w:cs="新宋体"/>
          <w:kern w:val="0"/>
          <w:sz w:val="24"/>
        </w:rPr>
      </w:pPr>
      <w:r>
        <w:rPr>
          <w:rFonts w:hint="eastAsia" w:ascii="新宋体" w:hAnsi="新宋体" w:eastAsia="新宋体" w:cs="新宋体"/>
          <w:kern w:val="0"/>
          <w:sz w:val="24"/>
        </w:rPr>
        <w:t>（三）若我公司（单位）及相关参与人员违背以上承诺事项，即被视为失信企业（法人），依据《关于对公共资源交易领域严重失信主体开展联合惩戒的备忘录》（发改法规[2018]457号），自愿接受1至3年内限制参与公共资源交易活动。</w:t>
      </w:r>
    </w:p>
    <w:p w14:paraId="48C5E530">
      <w:pPr>
        <w:widowControl/>
        <w:adjustRightInd w:val="0"/>
        <w:snapToGrid w:val="0"/>
        <w:spacing w:line="540" w:lineRule="exact"/>
        <w:ind w:firstLine="480" w:firstLineChars="200"/>
        <w:jc w:val="left"/>
        <w:outlineLvl w:val="9"/>
        <w:rPr>
          <w:rFonts w:hint="eastAsia" w:ascii="新宋体" w:hAnsi="新宋体" w:eastAsia="新宋体" w:cs="新宋体"/>
          <w:kern w:val="0"/>
          <w:sz w:val="24"/>
        </w:rPr>
      </w:pPr>
    </w:p>
    <w:p w14:paraId="58DB3697">
      <w:pPr>
        <w:widowControl/>
        <w:tabs>
          <w:tab w:val="left" w:pos="4395"/>
        </w:tabs>
        <w:adjustRightInd w:val="0"/>
        <w:snapToGrid w:val="0"/>
        <w:spacing w:line="500" w:lineRule="exact"/>
        <w:ind w:firstLine="480" w:firstLineChars="200"/>
        <w:jc w:val="left"/>
        <w:outlineLvl w:val="9"/>
        <w:rPr>
          <w:rFonts w:hint="eastAsia" w:ascii="新宋体" w:hAnsi="新宋体" w:eastAsia="新宋体" w:cs="新宋体"/>
          <w:b/>
          <w:kern w:val="0"/>
          <w:sz w:val="24"/>
        </w:rPr>
      </w:pPr>
      <w:r>
        <w:rPr>
          <w:rFonts w:hint="eastAsia" w:ascii="新宋体" w:hAnsi="新宋体" w:eastAsia="新宋体" w:cs="新宋体"/>
          <w:kern w:val="0"/>
          <w:sz w:val="24"/>
        </w:rPr>
        <w:t>法</w:t>
      </w:r>
      <w:r>
        <w:rPr>
          <w:rFonts w:hint="eastAsia" w:ascii="新宋体" w:hAnsi="新宋体" w:eastAsia="新宋体" w:cs="新宋体"/>
          <w:kern w:val="0"/>
          <w:sz w:val="24"/>
          <w:lang w:val="en-US" w:eastAsia="zh-CN"/>
        </w:rPr>
        <w:t>人</w:t>
      </w:r>
      <w:r>
        <w:rPr>
          <w:rFonts w:hint="eastAsia" w:ascii="新宋体" w:hAnsi="新宋体" w:eastAsia="新宋体" w:cs="新宋体"/>
          <w:kern w:val="0"/>
          <w:sz w:val="24"/>
        </w:rPr>
        <w:t xml:space="preserve">代表（签章）：            </w:t>
      </w:r>
      <w:r>
        <w:rPr>
          <w:rFonts w:hint="eastAsia" w:ascii="新宋体" w:hAnsi="新宋体" w:eastAsia="新宋体" w:cs="新宋体"/>
          <w:kern w:val="0"/>
          <w:sz w:val="24"/>
          <w:lang w:val="en-US" w:eastAsia="zh-CN"/>
        </w:rPr>
        <w:t>投标人</w:t>
      </w:r>
      <w:r>
        <w:rPr>
          <w:rFonts w:hint="eastAsia" w:ascii="新宋体" w:hAnsi="新宋体" w:eastAsia="新宋体" w:cs="新宋体"/>
          <w:kern w:val="0"/>
          <w:sz w:val="24"/>
        </w:rPr>
        <w:t>（盖章）：</w:t>
      </w:r>
    </w:p>
    <w:p w14:paraId="41075141">
      <w:pPr>
        <w:adjustRightInd w:val="0"/>
        <w:snapToGrid w:val="0"/>
        <w:spacing w:line="500" w:lineRule="exact"/>
        <w:ind w:firstLine="4440" w:firstLineChars="1850"/>
        <w:outlineLvl w:val="9"/>
        <w:rPr>
          <w:rFonts w:hint="eastAsia" w:ascii="新宋体" w:hAnsi="新宋体" w:eastAsia="新宋体" w:cs="新宋体"/>
          <w:kern w:val="0"/>
          <w:sz w:val="24"/>
        </w:rPr>
      </w:pPr>
      <w:r>
        <w:rPr>
          <w:rFonts w:hint="eastAsia" w:ascii="新宋体" w:hAnsi="新宋体" w:eastAsia="新宋体" w:cs="新宋体"/>
          <w:kern w:val="0"/>
          <w:sz w:val="24"/>
        </w:rPr>
        <w:t>承诺时间：</w:t>
      </w:r>
      <w:r>
        <w:rPr>
          <w:rFonts w:hint="eastAsia" w:ascii="新宋体" w:hAnsi="新宋体" w:eastAsia="新宋体" w:cs="新宋体"/>
          <w:kern w:val="0"/>
          <w:sz w:val="24"/>
          <w:u w:val="single"/>
        </w:rPr>
        <w:t xml:space="preserve"> </w:t>
      </w:r>
      <w:r>
        <w:rPr>
          <w:rFonts w:hint="eastAsia" w:ascii="新宋体" w:hAnsi="新宋体" w:eastAsia="新宋体" w:cs="新宋体"/>
          <w:kern w:val="0"/>
          <w:sz w:val="24"/>
          <w:u w:val="single"/>
          <w:lang w:val="en-US" w:eastAsia="zh-CN"/>
        </w:rPr>
        <w:t xml:space="preserve">   </w:t>
      </w:r>
      <w:r>
        <w:rPr>
          <w:rFonts w:hint="eastAsia" w:ascii="新宋体" w:hAnsi="新宋体" w:eastAsia="新宋体" w:cs="新宋体"/>
          <w:kern w:val="0"/>
          <w:sz w:val="24"/>
          <w:u w:val="single"/>
        </w:rPr>
        <w:t xml:space="preserve"> </w:t>
      </w:r>
      <w:r>
        <w:rPr>
          <w:rFonts w:hint="eastAsia" w:ascii="新宋体" w:hAnsi="新宋体" w:eastAsia="新宋体" w:cs="新宋体"/>
          <w:kern w:val="0"/>
          <w:sz w:val="24"/>
        </w:rPr>
        <w:t>年</w:t>
      </w:r>
      <w:r>
        <w:rPr>
          <w:rFonts w:hint="eastAsia" w:ascii="新宋体" w:hAnsi="新宋体" w:eastAsia="新宋体" w:cs="新宋体"/>
          <w:kern w:val="0"/>
          <w:sz w:val="24"/>
          <w:u w:val="single"/>
        </w:rPr>
        <w:t xml:space="preserve">  </w:t>
      </w:r>
      <w:r>
        <w:rPr>
          <w:rFonts w:hint="eastAsia" w:ascii="新宋体" w:hAnsi="新宋体" w:eastAsia="新宋体" w:cs="新宋体"/>
          <w:kern w:val="0"/>
          <w:sz w:val="24"/>
          <w:u w:val="single"/>
          <w:lang w:val="en-US" w:eastAsia="zh-CN"/>
        </w:rPr>
        <w:t xml:space="preserve">  </w:t>
      </w:r>
      <w:r>
        <w:rPr>
          <w:rFonts w:hint="eastAsia" w:ascii="新宋体" w:hAnsi="新宋体" w:eastAsia="新宋体" w:cs="新宋体"/>
          <w:kern w:val="0"/>
          <w:sz w:val="24"/>
          <w:u w:val="single"/>
        </w:rPr>
        <w:t xml:space="preserve">  </w:t>
      </w:r>
      <w:r>
        <w:rPr>
          <w:rFonts w:hint="eastAsia" w:ascii="新宋体" w:hAnsi="新宋体" w:eastAsia="新宋体" w:cs="新宋体"/>
          <w:kern w:val="0"/>
          <w:sz w:val="24"/>
        </w:rPr>
        <w:t>月</w:t>
      </w:r>
      <w:r>
        <w:rPr>
          <w:rFonts w:hint="eastAsia" w:ascii="新宋体" w:hAnsi="新宋体" w:eastAsia="新宋体" w:cs="新宋体"/>
          <w:kern w:val="0"/>
          <w:sz w:val="24"/>
          <w:u w:val="single"/>
        </w:rPr>
        <w:t xml:space="preserve"> </w:t>
      </w:r>
      <w:r>
        <w:rPr>
          <w:rFonts w:hint="eastAsia" w:ascii="新宋体" w:hAnsi="新宋体" w:eastAsia="新宋体" w:cs="新宋体"/>
          <w:kern w:val="0"/>
          <w:sz w:val="24"/>
          <w:u w:val="single"/>
          <w:lang w:val="en-US" w:eastAsia="zh-CN"/>
        </w:rPr>
        <w:t xml:space="preserve">  </w:t>
      </w:r>
      <w:r>
        <w:rPr>
          <w:rFonts w:hint="eastAsia" w:ascii="新宋体" w:hAnsi="新宋体" w:eastAsia="新宋体" w:cs="新宋体"/>
          <w:kern w:val="0"/>
          <w:sz w:val="24"/>
          <w:u w:val="single"/>
        </w:rPr>
        <w:t xml:space="preserve"> </w:t>
      </w:r>
      <w:r>
        <w:rPr>
          <w:rFonts w:hint="eastAsia" w:ascii="新宋体" w:hAnsi="新宋体" w:eastAsia="新宋体" w:cs="新宋体"/>
          <w:kern w:val="0"/>
          <w:sz w:val="24"/>
        </w:rPr>
        <w:t>日</w:t>
      </w:r>
    </w:p>
    <w:p w14:paraId="6960CF63">
      <w:pPr>
        <w:adjustRightInd w:val="0"/>
        <w:snapToGrid w:val="0"/>
        <w:spacing w:line="500" w:lineRule="exact"/>
        <w:outlineLvl w:val="9"/>
        <w:rPr>
          <w:rFonts w:hint="eastAsia" w:ascii="新宋体" w:hAnsi="新宋体" w:eastAsia="新宋体" w:cs="新宋体"/>
          <w:b/>
          <w:kern w:val="0"/>
          <w:sz w:val="24"/>
        </w:rPr>
      </w:pPr>
    </w:p>
    <w:p w14:paraId="177D6467">
      <w:pPr>
        <w:bidi w:val="0"/>
        <w:jc w:val="both"/>
        <w:outlineLvl w:val="9"/>
        <w:rPr>
          <w:rFonts w:hint="eastAsia" w:ascii="宋体" w:hAnsi="宋体" w:eastAsia="宋体" w:cs="宋体"/>
          <w:b w:val="0"/>
          <w:bCs/>
          <w:kern w:val="0"/>
          <w:sz w:val="24"/>
          <w:szCs w:val="24"/>
        </w:rPr>
      </w:pPr>
      <w:r>
        <w:rPr>
          <w:rFonts w:hint="eastAsia" w:ascii="宋体" w:hAnsi="宋体" w:eastAsia="宋体" w:cs="宋体"/>
          <w:b w:val="0"/>
          <w:bCs/>
          <w:kern w:val="0"/>
          <w:sz w:val="24"/>
          <w:szCs w:val="24"/>
        </w:rPr>
        <w:t>说明：本承诺书效力和作用等同</w:t>
      </w:r>
      <w:r>
        <w:rPr>
          <w:rFonts w:hint="eastAsia" w:ascii="宋体" w:hAnsi="宋体" w:eastAsia="宋体" w:cs="宋体"/>
          <w:b w:val="0"/>
          <w:bCs/>
          <w:kern w:val="0"/>
          <w:sz w:val="24"/>
          <w:szCs w:val="24"/>
          <w:lang w:val="en-US" w:eastAsia="zh-CN"/>
        </w:rPr>
        <w:t>于磋商</w:t>
      </w:r>
      <w:r>
        <w:rPr>
          <w:rFonts w:hint="eastAsia" w:ascii="宋体" w:hAnsi="宋体" w:eastAsia="宋体" w:cs="宋体"/>
          <w:b w:val="0"/>
          <w:bCs/>
          <w:kern w:val="0"/>
          <w:sz w:val="24"/>
          <w:szCs w:val="24"/>
        </w:rPr>
        <w:t>保证金，其有效期与</w:t>
      </w:r>
      <w:r>
        <w:rPr>
          <w:rFonts w:hint="eastAsia" w:ascii="宋体" w:hAnsi="宋体" w:eastAsia="宋体" w:cs="宋体"/>
          <w:b w:val="0"/>
          <w:bCs/>
          <w:kern w:val="0"/>
          <w:sz w:val="24"/>
          <w:szCs w:val="24"/>
          <w:lang w:val="en-US" w:eastAsia="zh-CN"/>
        </w:rPr>
        <w:t>磋商</w:t>
      </w:r>
      <w:r>
        <w:rPr>
          <w:rFonts w:hint="eastAsia" w:ascii="宋体" w:hAnsi="宋体" w:eastAsia="宋体" w:cs="宋体"/>
          <w:b w:val="0"/>
          <w:bCs/>
          <w:kern w:val="0"/>
          <w:sz w:val="24"/>
          <w:szCs w:val="24"/>
        </w:rPr>
        <w:t>有效期一致。</w:t>
      </w:r>
    </w:p>
    <w:p w14:paraId="42DE5B01">
      <w:pPr>
        <w:rPr>
          <w:rFonts w:hint="eastAsia" w:ascii="宋体" w:hAnsi="宋体" w:eastAsia="宋体" w:cs="宋体"/>
          <w:b w:val="0"/>
          <w:bCs/>
          <w:kern w:val="0"/>
          <w:sz w:val="24"/>
          <w:szCs w:val="24"/>
        </w:rPr>
      </w:pPr>
    </w:p>
    <w:p w14:paraId="25F2F7E1">
      <w:pPr>
        <w:pStyle w:val="14"/>
        <w:rPr>
          <w:rFonts w:hint="eastAsia"/>
        </w:rPr>
      </w:pPr>
    </w:p>
    <w:p w14:paraId="55DDFB82">
      <w:pPr>
        <w:pStyle w:val="4"/>
        <w:bidi w:val="0"/>
        <w:ind w:left="0" w:leftChars="0" w:firstLine="0" w:firstLineChars="0"/>
        <w:jc w:val="center"/>
        <w:outlineLvl w:val="1"/>
        <w:rPr>
          <w:rFonts w:hint="eastAsia"/>
        </w:rPr>
      </w:pPr>
      <w:r>
        <w:rPr>
          <w:rFonts w:hint="eastAsia"/>
          <w:sz w:val="32"/>
          <w:szCs w:val="32"/>
        </w:rPr>
        <w:t xml:space="preserve">第四部分  </w:t>
      </w:r>
      <w:bookmarkEnd w:id="207"/>
      <w:bookmarkEnd w:id="208"/>
      <w:bookmarkStart w:id="209" w:name="_Toc21118"/>
      <w:bookmarkStart w:id="210" w:name="_Toc20205"/>
      <w:bookmarkStart w:id="211" w:name="_Toc24858"/>
      <w:r>
        <w:rPr>
          <w:rFonts w:hint="eastAsia"/>
          <w:sz w:val="32"/>
          <w:szCs w:val="32"/>
        </w:rPr>
        <w:t>投标人基本信息及其概况</w:t>
      </w:r>
    </w:p>
    <w:p w14:paraId="351A6B1B">
      <w:pPr>
        <w:spacing w:before="190" w:beforeLines="50" w:line="500" w:lineRule="exact"/>
        <w:jc w:val="left"/>
        <w:rPr>
          <w:rFonts w:hint="eastAsia" w:ascii="宋体" w:hAnsi="宋体" w:eastAsia="宋体" w:cs="宋体"/>
          <w:b/>
          <w:sz w:val="24"/>
          <w:szCs w:val="24"/>
        </w:rPr>
      </w:pPr>
      <w:r>
        <w:rPr>
          <w:rFonts w:hint="eastAsia" w:ascii="宋体" w:hAnsi="宋体" w:eastAsia="宋体" w:cs="宋体"/>
          <w:b/>
          <w:bCs/>
          <w:sz w:val="24"/>
          <w:szCs w:val="24"/>
        </w:rPr>
        <w:t>一、</w:t>
      </w:r>
      <w:r>
        <w:rPr>
          <w:rFonts w:hint="eastAsia" w:ascii="宋体" w:hAnsi="宋体" w:eastAsia="宋体" w:cs="宋体"/>
          <w:b/>
          <w:sz w:val="24"/>
          <w:szCs w:val="24"/>
        </w:rPr>
        <w:t>供应商基本信息</w:t>
      </w:r>
    </w:p>
    <w:tbl>
      <w:tblPr>
        <w:tblStyle w:val="27"/>
        <w:tblW w:w="9180" w:type="dxa"/>
        <w:jc w:val="cente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1686"/>
        <w:gridCol w:w="1586"/>
        <w:gridCol w:w="1533"/>
        <w:gridCol w:w="1417"/>
        <w:gridCol w:w="1560"/>
        <w:gridCol w:w="1398"/>
      </w:tblGrid>
      <w:tr w14:paraId="7590D01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9180" w:type="dxa"/>
            <w:gridSpan w:val="6"/>
            <w:tcBorders>
              <w:top w:val="single" w:color="auto" w:sz="12" w:space="0"/>
              <w:left w:val="single" w:color="auto" w:sz="12" w:space="0"/>
              <w:bottom w:val="single" w:color="auto" w:sz="6" w:space="0"/>
              <w:right w:val="single" w:color="auto" w:sz="12" w:space="0"/>
            </w:tcBorders>
            <w:shd w:val="clear" w:color="auto" w:fill="E5B8B7"/>
            <w:noWrap w:val="0"/>
            <w:vAlign w:val="center"/>
          </w:tcPr>
          <w:p w14:paraId="5A499336">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单位基本情况</w:t>
            </w:r>
          </w:p>
        </w:tc>
      </w:tr>
      <w:tr w14:paraId="5CDFD377">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86" w:type="dxa"/>
            <w:tcBorders>
              <w:top w:val="single" w:color="auto" w:sz="6" w:space="0"/>
              <w:left w:val="single" w:color="auto" w:sz="12" w:space="0"/>
              <w:bottom w:val="single" w:color="auto" w:sz="6" w:space="0"/>
            </w:tcBorders>
            <w:noWrap w:val="0"/>
            <w:vAlign w:val="center"/>
          </w:tcPr>
          <w:p w14:paraId="128F20A1">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供应商全称</w:t>
            </w:r>
          </w:p>
        </w:tc>
        <w:tc>
          <w:tcPr>
            <w:tcW w:w="7494" w:type="dxa"/>
            <w:gridSpan w:val="5"/>
            <w:tcBorders>
              <w:top w:val="single" w:color="auto" w:sz="6" w:space="0"/>
              <w:bottom w:val="single" w:color="auto" w:sz="6" w:space="0"/>
              <w:right w:val="single" w:color="auto" w:sz="12" w:space="0"/>
            </w:tcBorders>
            <w:noWrap w:val="0"/>
            <w:vAlign w:val="center"/>
          </w:tcPr>
          <w:p w14:paraId="59571487">
            <w:pPr>
              <w:autoSpaceDE w:val="0"/>
              <w:autoSpaceDN w:val="0"/>
              <w:adjustRightInd w:val="0"/>
              <w:spacing w:line="320" w:lineRule="exact"/>
              <w:rPr>
                <w:rFonts w:hint="eastAsia" w:ascii="宋体" w:hAnsi="宋体" w:eastAsia="宋体" w:cs="宋体"/>
                <w:kern w:val="0"/>
                <w:sz w:val="24"/>
                <w:szCs w:val="24"/>
              </w:rPr>
            </w:pPr>
          </w:p>
        </w:tc>
      </w:tr>
      <w:tr w14:paraId="228D446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86" w:type="dxa"/>
            <w:tcBorders>
              <w:top w:val="single" w:color="auto" w:sz="6" w:space="0"/>
              <w:left w:val="single" w:color="auto" w:sz="12" w:space="0"/>
            </w:tcBorders>
            <w:noWrap w:val="0"/>
            <w:vAlign w:val="center"/>
          </w:tcPr>
          <w:p w14:paraId="7C95169E">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注册地址</w:t>
            </w:r>
          </w:p>
        </w:tc>
        <w:tc>
          <w:tcPr>
            <w:tcW w:w="3119" w:type="dxa"/>
            <w:gridSpan w:val="2"/>
            <w:tcBorders>
              <w:top w:val="single" w:color="auto" w:sz="6" w:space="0"/>
            </w:tcBorders>
            <w:noWrap w:val="0"/>
            <w:vAlign w:val="center"/>
          </w:tcPr>
          <w:p w14:paraId="38C9F0EF">
            <w:pPr>
              <w:autoSpaceDE w:val="0"/>
              <w:autoSpaceDN w:val="0"/>
              <w:adjustRightInd w:val="0"/>
              <w:spacing w:line="320" w:lineRule="exact"/>
              <w:rPr>
                <w:rFonts w:hint="eastAsia" w:ascii="宋体" w:hAnsi="宋体" w:eastAsia="宋体" w:cs="宋体"/>
                <w:kern w:val="0"/>
                <w:sz w:val="24"/>
                <w:szCs w:val="24"/>
              </w:rPr>
            </w:pPr>
          </w:p>
        </w:tc>
        <w:tc>
          <w:tcPr>
            <w:tcW w:w="1417" w:type="dxa"/>
            <w:tcBorders>
              <w:top w:val="single" w:color="auto" w:sz="6" w:space="0"/>
            </w:tcBorders>
            <w:noWrap w:val="0"/>
            <w:vAlign w:val="center"/>
          </w:tcPr>
          <w:p w14:paraId="65AE0C0E">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成立时间</w:t>
            </w:r>
          </w:p>
        </w:tc>
        <w:tc>
          <w:tcPr>
            <w:tcW w:w="2958" w:type="dxa"/>
            <w:gridSpan w:val="2"/>
            <w:tcBorders>
              <w:top w:val="single" w:color="auto" w:sz="6" w:space="0"/>
              <w:right w:val="single" w:color="auto" w:sz="12" w:space="0"/>
            </w:tcBorders>
            <w:noWrap w:val="0"/>
            <w:vAlign w:val="center"/>
          </w:tcPr>
          <w:p w14:paraId="47077794">
            <w:pPr>
              <w:autoSpaceDE w:val="0"/>
              <w:autoSpaceDN w:val="0"/>
              <w:adjustRightInd w:val="0"/>
              <w:spacing w:line="320" w:lineRule="exact"/>
              <w:rPr>
                <w:rFonts w:hint="eastAsia" w:ascii="宋体" w:hAnsi="宋体" w:eastAsia="宋体" w:cs="宋体"/>
                <w:kern w:val="0"/>
                <w:sz w:val="24"/>
                <w:szCs w:val="24"/>
              </w:rPr>
            </w:pPr>
          </w:p>
        </w:tc>
      </w:tr>
      <w:tr w14:paraId="00C487AD">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86" w:type="dxa"/>
            <w:tcBorders>
              <w:left w:val="single" w:color="auto" w:sz="12" w:space="0"/>
            </w:tcBorders>
            <w:noWrap w:val="0"/>
            <w:vAlign w:val="center"/>
          </w:tcPr>
          <w:p w14:paraId="2FD600A2">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登记证号</w:t>
            </w:r>
          </w:p>
        </w:tc>
        <w:tc>
          <w:tcPr>
            <w:tcW w:w="3119" w:type="dxa"/>
            <w:gridSpan w:val="2"/>
            <w:noWrap w:val="0"/>
            <w:vAlign w:val="center"/>
          </w:tcPr>
          <w:p w14:paraId="2BF7921E">
            <w:pPr>
              <w:autoSpaceDE w:val="0"/>
              <w:autoSpaceDN w:val="0"/>
              <w:adjustRightInd w:val="0"/>
              <w:spacing w:line="320" w:lineRule="exact"/>
              <w:rPr>
                <w:rFonts w:hint="eastAsia" w:ascii="宋体" w:hAnsi="宋体" w:eastAsia="宋体" w:cs="宋体"/>
                <w:kern w:val="0"/>
                <w:sz w:val="24"/>
                <w:szCs w:val="24"/>
              </w:rPr>
            </w:pPr>
          </w:p>
        </w:tc>
        <w:tc>
          <w:tcPr>
            <w:tcW w:w="1417" w:type="dxa"/>
            <w:noWrap w:val="0"/>
            <w:vAlign w:val="center"/>
          </w:tcPr>
          <w:p w14:paraId="2AD9CBD9">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单位性质</w:t>
            </w:r>
          </w:p>
        </w:tc>
        <w:tc>
          <w:tcPr>
            <w:tcW w:w="2958" w:type="dxa"/>
            <w:gridSpan w:val="2"/>
            <w:tcBorders>
              <w:right w:val="single" w:color="auto" w:sz="12" w:space="0"/>
            </w:tcBorders>
            <w:noWrap w:val="0"/>
            <w:vAlign w:val="center"/>
          </w:tcPr>
          <w:p w14:paraId="0E859D65">
            <w:pPr>
              <w:autoSpaceDE w:val="0"/>
              <w:autoSpaceDN w:val="0"/>
              <w:adjustRightInd w:val="0"/>
              <w:spacing w:line="320" w:lineRule="exact"/>
              <w:rPr>
                <w:rFonts w:hint="eastAsia" w:ascii="宋体" w:hAnsi="宋体" w:eastAsia="宋体" w:cs="宋体"/>
                <w:kern w:val="0"/>
                <w:sz w:val="24"/>
                <w:szCs w:val="24"/>
              </w:rPr>
            </w:pPr>
          </w:p>
        </w:tc>
      </w:tr>
      <w:tr w14:paraId="2B2608D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86" w:type="dxa"/>
            <w:tcBorders>
              <w:left w:val="single" w:color="auto" w:sz="12" w:space="0"/>
            </w:tcBorders>
            <w:noWrap w:val="0"/>
            <w:vAlign w:val="center"/>
          </w:tcPr>
          <w:p w14:paraId="46008021">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法定代表人</w:t>
            </w:r>
          </w:p>
          <w:p w14:paraId="03970CD8">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(主要负责人)</w:t>
            </w:r>
          </w:p>
        </w:tc>
        <w:tc>
          <w:tcPr>
            <w:tcW w:w="3119" w:type="dxa"/>
            <w:gridSpan w:val="2"/>
            <w:noWrap w:val="0"/>
            <w:vAlign w:val="center"/>
          </w:tcPr>
          <w:p w14:paraId="56A42E01">
            <w:pPr>
              <w:autoSpaceDE w:val="0"/>
              <w:autoSpaceDN w:val="0"/>
              <w:adjustRightInd w:val="0"/>
              <w:spacing w:line="320" w:lineRule="exact"/>
              <w:rPr>
                <w:rFonts w:hint="eastAsia" w:ascii="宋体" w:hAnsi="宋体" w:eastAsia="宋体" w:cs="宋体"/>
                <w:kern w:val="0"/>
                <w:sz w:val="24"/>
                <w:szCs w:val="24"/>
              </w:rPr>
            </w:pPr>
          </w:p>
        </w:tc>
        <w:tc>
          <w:tcPr>
            <w:tcW w:w="1417" w:type="dxa"/>
            <w:noWrap w:val="0"/>
            <w:vAlign w:val="center"/>
          </w:tcPr>
          <w:p w14:paraId="3DB384FE">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所属行业</w:t>
            </w:r>
          </w:p>
        </w:tc>
        <w:tc>
          <w:tcPr>
            <w:tcW w:w="2958" w:type="dxa"/>
            <w:gridSpan w:val="2"/>
            <w:tcBorders>
              <w:right w:val="single" w:color="auto" w:sz="12" w:space="0"/>
            </w:tcBorders>
            <w:noWrap w:val="0"/>
            <w:vAlign w:val="center"/>
          </w:tcPr>
          <w:p w14:paraId="225FEFE7">
            <w:pPr>
              <w:autoSpaceDE w:val="0"/>
              <w:autoSpaceDN w:val="0"/>
              <w:adjustRightInd w:val="0"/>
              <w:spacing w:line="320" w:lineRule="exact"/>
              <w:rPr>
                <w:rFonts w:hint="eastAsia" w:ascii="宋体" w:hAnsi="宋体" w:eastAsia="宋体" w:cs="宋体"/>
                <w:kern w:val="0"/>
                <w:sz w:val="24"/>
                <w:szCs w:val="24"/>
              </w:rPr>
            </w:pPr>
          </w:p>
        </w:tc>
      </w:tr>
      <w:tr w14:paraId="29D0F712">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86" w:type="dxa"/>
            <w:tcBorders>
              <w:left w:val="single" w:color="auto" w:sz="12" w:space="0"/>
            </w:tcBorders>
            <w:noWrap w:val="0"/>
            <w:vAlign w:val="center"/>
          </w:tcPr>
          <w:p w14:paraId="061E1BFB">
            <w:pPr>
              <w:autoSpaceDE w:val="0"/>
              <w:autoSpaceDN w:val="0"/>
              <w:adjustRightInd w:val="0"/>
              <w:spacing w:line="320" w:lineRule="exact"/>
              <w:rPr>
                <w:rFonts w:hint="eastAsia" w:ascii="宋体" w:hAnsi="宋体" w:eastAsia="宋体" w:cs="宋体"/>
                <w:kern w:val="0"/>
                <w:sz w:val="24"/>
                <w:szCs w:val="24"/>
                <w:lang w:eastAsia="zh-CN"/>
              </w:rPr>
            </w:pPr>
            <w:r>
              <w:rPr>
                <w:rFonts w:hint="eastAsia" w:ascii="宋体" w:hAnsi="宋体" w:eastAsia="宋体" w:cs="宋体"/>
                <w:kern w:val="0"/>
                <w:sz w:val="24"/>
                <w:szCs w:val="24"/>
              </w:rPr>
              <w:t>上年度</w:t>
            </w:r>
          </w:p>
          <w:p w14:paraId="53E66BF3">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营业收入</w:t>
            </w:r>
          </w:p>
        </w:tc>
        <w:tc>
          <w:tcPr>
            <w:tcW w:w="3119" w:type="dxa"/>
            <w:gridSpan w:val="2"/>
            <w:noWrap w:val="0"/>
            <w:vAlign w:val="center"/>
          </w:tcPr>
          <w:p w14:paraId="707EE42E">
            <w:pPr>
              <w:autoSpaceDE w:val="0"/>
              <w:autoSpaceDN w:val="0"/>
              <w:adjustRightInd w:val="0"/>
              <w:spacing w:line="320" w:lineRule="exact"/>
              <w:rPr>
                <w:rFonts w:hint="eastAsia" w:ascii="宋体" w:hAnsi="宋体" w:eastAsia="宋体" w:cs="宋体"/>
                <w:kern w:val="0"/>
                <w:sz w:val="24"/>
                <w:szCs w:val="24"/>
              </w:rPr>
            </w:pPr>
          </w:p>
        </w:tc>
        <w:tc>
          <w:tcPr>
            <w:tcW w:w="1417" w:type="dxa"/>
            <w:noWrap w:val="0"/>
            <w:vAlign w:val="center"/>
          </w:tcPr>
          <w:p w14:paraId="2336DF26">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资产总额</w:t>
            </w:r>
          </w:p>
        </w:tc>
        <w:tc>
          <w:tcPr>
            <w:tcW w:w="2958" w:type="dxa"/>
            <w:gridSpan w:val="2"/>
            <w:tcBorders>
              <w:right w:val="single" w:color="auto" w:sz="12" w:space="0"/>
            </w:tcBorders>
            <w:noWrap w:val="0"/>
            <w:vAlign w:val="center"/>
          </w:tcPr>
          <w:p w14:paraId="335CA7EA">
            <w:pPr>
              <w:autoSpaceDE w:val="0"/>
              <w:autoSpaceDN w:val="0"/>
              <w:adjustRightInd w:val="0"/>
              <w:spacing w:line="320" w:lineRule="exact"/>
              <w:rPr>
                <w:rFonts w:hint="eastAsia" w:ascii="宋体" w:hAnsi="宋体" w:eastAsia="宋体" w:cs="宋体"/>
                <w:kern w:val="0"/>
                <w:sz w:val="24"/>
                <w:szCs w:val="24"/>
              </w:rPr>
            </w:pPr>
          </w:p>
        </w:tc>
      </w:tr>
      <w:tr w14:paraId="1F9F2BA4">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1686" w:type="dxa"/>
            <w:tcBorders>
              <w:left w:val="single" w:color="auto" w:sz="12" w:space="0"/>
            </w:tcBorders>
            <w:noWrap w:val="0"/>
            <w:vAlign w:val="center"/>
          </w:tcPr>
          <w:p w14:paraId="1DDD6FBC">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所获得资质及等级(国家行政部门颁发)</w:t>
            </w:r>
          </w:p>
        </w:tc>
        <w:tc>
          <w:tcPr>
            <w:tcW w:w="7494" w:type="dxa"/>
            <w:gridSpan w:val="5"/>
            <w:tcBorders>
              <w:right w:val="single" w:color="auto" w:sz="12" w:space="0"/>
            </w:tcBorders>
            <w:noWrap w:val="0"/>
            <w:vAlign w:val="center"/>
          </w:tcPr>
          <w:p w14:paraId="51098469">
            <w:pPr>
              <w:autoSpaceDE w:val="0"/>
              <w:autoSpaceDN w:val="0"/>
              <w:adjustRightInd w:val="0"/>
              <w:spacing w:line="320" w:lineRule="exact"/>
              <w:rPr>
                <w:rFonts w:hint="eastAsia" w:ascii="宋体" w:hAnsi="宋体" w:eastAsia="宋体" w:cs="宋体"/>
                <w:kern w:val="0"/>
                <w:sz w:val="24"/>
                <w:szCs w:val="24"/>
              </w:rPr>
            </w:pPr>
          </w:p>
          <w:p w14:paraId="3BC0274E">
            <w:pPr>
              <w:autoSpaceDE w:val="0"/>
              <w:autoSpaceDN w:val="0"/>
              <w:adjustRightInd w:val="0"/>
              <w:spacing w:line="320" w:lineRule="exact"/>
              <w:rPr>
                <w:rFonts w:hint="eastAsia" w:ascii="宋体" w:hAnsi="宋体" w:eastAsia="宋体" w:cs="宋体"/>
                <w:kern w:val="0"/>
                <w:sz w:val="24"/>
                <w:szCs w:val="24"/>
              </w:rPr>
            </w:pPr>
          </w:p>
        </w:tc>
      </w:tr>
      <w:tr w14:paraId="2277A6AA">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624" w:hRule="atLeast"/>
          <w:jc w:val="center"/>
        </w:trPr>
        <w:tc>
          <w:tcPr>
            <w:tcW w:w="1686" w:type="dxa"/>
            <w:tcBorders>
              <w:left w:val="single" w:color="auto" w:sz="12" w:space="0"/>
            </w:tcBorders>
            <w:noWrap w:val="0"/>
            <w:vAlign w:val="center"/>
          </w:tcPr>
          <w:p w14:paraId="2CCC3A57">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经营范围</w:t>
            </w:r>
          </w:p>
        </w:tc>
        <w:tc>
          <w:tcPr>
            <w:tcW w:w="7494" w:type="dxa"/>
            <w:gridSpan w:val="5"/>
            <w:tcBorders>
              <w:right w:val="single" w:color="auto" w:sz="12" w:space="0"/>
            </w:tcBorders>
            <w:noWrap w:val="0"/>
            <w:vAlign w:val="center"/>
          </w:tcPr>
          <w:p w14:paraId="29F970DE">
            <w:pPr>
              <w:autoSpaceDE w:val="0"/>
              <w:autoSpaceDN w:val="0"/>
              <w:adjustRightInd w:val="0"/>
              <w:spacing w:line="320" w:lineRule="exact"/>
              <w:rPr>
                <w:rFonts w:hint="eastAsia" w:ascii="宋体" w:hAnsi="宋体" w:eastAsia="宋体" w:cs="宋体"/>
                <w:kern w:val="0"/>
                <w:sz w:val="24"/>
                <w:szCs w:val="24"/>
              </w:rPr>
            </w:pPr>
          </w:p>
        </w:tc>
      </w:tr>
      <w:tr w14:paraId="046A71C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9180" w:type="dxa"/>
            <w:gridSpan w:val="6"/>
            <w:tcBorders>
              <w:left w:val="single" w:color="auto" w:sz="12" w:space="0"/>
              <w:right w:val="single" w:color="auto" w:sz="12" w:space="0"/>
            </w:tcBorders>
            <w:shd w:val="clear" w:color="auto" w:fill="E5B8B7"/>
            <w:noWrap w:val="0"/>
            <w:vAlign w:val="center"/>
          </w:tcPr>
          <w:p w14:paraId="7579CE4F">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人员情况</w:t>
            </w:r>
          </w:p>
        </w:tc>
      </w:tr>
      <w:tr w14:paraId="46D5E74F">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86" w:type="dxa"/>
            <w:vMerge w:val="restart"/>
            <w:tcBorders>
              <w:left w:val="single" w:color="auto" w:sz="12" w:space="0"/>
            </w:tcBorders>
            <w:noWrap w:val="0"/>
            <w:vAlign w:val="center"/>
          </w:tcPr>
          <w:p w14:paraId="7B524C36">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从业人员总数</w:t>
            </w:r>
          </w:p>
        </w:tc>
        <w:tc>
          <w:tcPr>
            <w:tcW w:w="1586" w:type="dxa"/>
            <w:vMerge w:val="restart"/>
            <w:noWrap w:val="0"/>
            <w:vAlign w:val="center"/>
          </w:tcPr>
          <w:p w14:paraId="53B6A6A0">
            <w:pPr>
              <w:autoSpaceDE w:val="0"/>
              <w:autoSpaceDN w:val="0"/>
              <w:adjustRightInd w:val="0"/>
              <w:spacing w:line="320" w:lineRule="exact"/>
              <w:rPr>
                <w:rFonts w:hint="eastAsia" w:ascii="宋体" w:hAnsi="宋体" w:eastAsia="宋体" w:cs="宋体"/>
                <w:kern w:val="0"/>
                <w:sz w:val="24"/>
                <w:szCs w:val="24"/>
              </w:rPr>
            </w:pPr>
          </w:p>
        </w:tc>
        <w:tc>
          <w:tcPr>
            <w:tcW w:w="1533" w:type="dxa"/>
            <w:noWrap w:val="0"/>
            <w:vAlign w:val="center"/>
          </w:tcPr>
          <w:p w14:paraId="076CF30A">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管理人员</w:t>
            </w:r>
          </w:p>
          <w:p w14:paraId="004E5B94">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数量</w:t>
            </w:r>
          </w:p>
        </w:tc>
        <w:tc>
          <w:tcPr>
            <w:tcW w:w="1417" w:type="dxa"/>
            <w:noWrap w:val="0"/>
            <w:vAlign w:val="center"/>
          </w:tcPr>
          <w:p w14:paraId="131392C2">
            <w:pPr>
              <w:autoSpaceDE w:val="0"/>
              <w:autoSpaceDN w:val="0"/>
              <w:adjustRightInd w:val="0"/>
              <w:spacing w:line="320" w:lineRule="exact"/>
              <w:jc w:val="center"/>
              <w:rPr>
                <w:rFonts w:hint="eastAsia" w:ascii="宋体" w:hAnsi="宋体" w:eastAsia="宋体" w:cs="宋体"/>
                <w:kern w:val="0"/>
                <w:sz w:val="24"/>
                <w:szCs w:val="24"/>
              </w:rPr>
            </w:pPr>
          </w:p>
        </w:tc>
        <w:tc>
          <w:tcPr>
            <w:tcW w:w="1560" w:type="dxa"/>
            <w:noWrap w:val="0"/>
            <w:vAlign w:val="center"/>
          </w:tcPr>
          <w:p w14:paraId="0F9D9972">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专业技术人员数量</w:t>
            </w:r>
          </w:p>
        </w:tc>
        <w:tc>
          <w:tcPr>
            <w:tcW w:w="1398" w:type="dxa"/>
            <w:tcBorders>
              <w:right w:val="single" w:color="auto" w:sz="12" w:space="0"/>
            </w:tcBorders>
            <w:noWrap w:val="0"/>
            <w:vAlign w:val="center"/>
          </w:tcPr>
          <w:p w14:paraId="6BA53E79">
            <w:pPr>
              <w:autoSpaceDE w:val="0"/>
              <w:autoSpaceDN w:val="0"/>
              <w:adjustRightInd w:val="0"/>
              <w:spacing w:line="320" w:lineRule="exact"/>
              <w:rPr>
                <w:rFonts w:hint="eastAsia" w:ascii="宋体" w:hAnsi="宋体" w:eastAsia="宋体" w:cs="宋体"/>
                <w:bCs/>
                <w:kern w:val="0"/>
                <w:sz w:val="24"/>
                <w:szCs w:val="24"/>
              </w:rPr>
            </w:pPr>
          </w:p>
        </w:tc>
      </w:tr>
      <w:tr w14:paraId="2EB278F9">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567" w:hRule="atLeast"/>
          <w:jc w:val="center"/>
        </w:trPr>
        <w:tc>
          <w:tcPr>
            <w:tcW w:w="1686" w:type="dxa"/>
            <w:vMerge w:val="continue"/>
            <w:tcBorders>
              <w:left w:val="single" w:color="auto" w:sz="12" w:space="0"/>
              <w:bottom w:val="single" w:color="auto" w:sz="4" w:space="0"/>
            </w:tcBorders>
            <w:noWrap w:val="0"/>
            <w:vAlign w:val="center"/>
          </w:tcPr>
          <w:p w14:paraId="0CBC1DA0">
            <w:pPr>
              <w:autoSpaceDE w:val="0"/>
              <w:autoSpaceDN w:val="0"/>
              <w:adjustRightInd w:val="0"/>
              <w:spacing w:line="320" w:lineRule="exact"/>
              <w:rPr>
                <w:rFonts w:hint="eastAsia" w:ascii="宋体" w:hAnsi="宋体" w:eastAsia="宋体" w:cs="宋体"/>
                <w:kern w:val="0"/>
                <w:sz w:val="24"/>
                <w:szCs w:val="24"/>
              </w:rPr>
            </w:pPr>
          </w:p>
        </w:tc>
        <w:tc>
          <w:tcPr>
            <w:tcW w:w="1586" w:type="dxa"/>
            <w:vMerge w:val="continue"/>
            <w:tcBorders>
              <w:bottom w:val="single" w:color="auto" w:sz="4" w:space="0"/>
            </w:tcBorders>
            <w:noWrap w:val="0"/>
            <w:vAlign w:val="center"/>
          </w:tcPr>
          <w:p w14:paraId="263E8969">
            <w:pPr>
              <w:autoSpaceDE w:val="0"/>
              <w:autoSpaceDN w:val="0"/>
              <w:adjustRightInd w:val="0"/>
              <w:spacing w:line="320" w:lineRule="exact"/>
              <w:rPr>
                <w:rFonts w:hint="eastAsia" w:ascii="宋体" w:hAnsi="宋体" w:eastAsia="宋体" w:cs="宋体"/>
                <w:kern w:val="0"/>
                <w:sz w:val="24"/>
                <w:szCs w:val="24"/>
              </w:rPr>
            </w:pPr>
          </w:p>
        </w:tc>
        <w:tc>
          <w:tcPr>
            <w:tcW w:w="1533" w:type="dxa"/>
            <w:tcBorders>
              <w:bottom w:val="single" w:color="auto" w:sz="4" w:space="0"/>
            </w:tcBorders>
            <w:noWrap w:val="0"/>
            <w:vAlign w:val="center"/>
          </w:tcPr>
          <w:p w14:paraId="1F62EC30">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残疾人人数</w:t>
            </w:r>
          </w:p>
        </w:tc>
        <w:tc>
          <w:tcPr>
            <w:tcW w:w="1417" w:type="dxa"/>
            <w:tcBorders>
              <w:bottom w:val="single" w:color="auto" w:sz="4" w:space="0"/>
            </w:tcBorders>
            <w:noWrap w:val="0"/>
            <w:vAlign w:val="center"/>
          </w:tcPr>
          <w:p w14:paraId="3006AB57">
            <w:pPr>
              <w:autoSpaceDE w:val="0"/>
              <w:autoSpaceDN w:val="0"/>
              <w:adjustRightInd w:val="0"/>
              <w:spacing w:line="320" w:lineRule="exact"/>
              <w:jc w:val="center"/>
              <w:rPr>
                <w:rFonts w:hint="eastAsia" w:ascii="宋体" w:hAnsi="宋体" w:eastAsia="宋体" w:cs="宋体"/>
                <w:kern w:val="0"/>
                <w:sz w:val="24"/>
                <w:szCs w:val="24"/>
              </w:rPr>
            </w:pPr>
          </w:p>
        </w:tc>
        <w:tc>
          <w:tcPr>
            <w:tcW w:w="1560" w:type="dxa"/>
            <w:tcBorders>
              <w:bottom w:val="single" w:color="auto" w:sz="4" w:space="0"/>
            </w:tcBorders>
            <w:noWrap w:val="0"/>
            <w:vAlign w:val="center"/>
          </w:tcPr>
          <w:p w14:paraId="55F02752">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少数民族</w:t>
            </w:r>
          </w:p>
          <w:p w14:paraId="4C55B94C">
            <w:pPr>
              <w:autoSpaceDE w:val="0"/>
              <w:autoSpaceDN w:val="0"/>
              <w:adjustRightInd w:val="0"/>
              <w:spacing w:line="320" w:lineRule="exact"/>
              <w:jc w:val="center"/>
              <w:rPr>
                <w:rFonts w:hint="eastAsia" w:ascii="宋体" w:hAnsi="宋体" w:eastAsia="宋体" w:cs="宋体"/>
                <w:kern w:val="0"/>
                <w:sz w:val="24"/>
                <w:szCs w:val="24"/>
              </w:rPr>
            </w:pPr>
            <w:r>
              <w:rPr>
                <w:rFonts w:hint="eastAsia" w:ascii="宋体" w:hAnsi="宋体" w:eastAsia="宋体" w:cs="宋体"/>
                <w:kern w:val="0"/>
                <w:sz w:val="24"/>
                <w:szCs w:val="24"/>
              </w:rPr>
              <w:t>人数</w:t>
            </w:r>
          </w:p>
        </w:tc>
        <w:tc>
          <w:tcPr>
            <w:tcW w:w="1398" w:type="dxa"/>
            <w:tcBorders>
              <w:bottom w:val="single" w:color="auto" w:sz="4" w:space="0"/>
              <w:right w:val="single" w:color="auto" w:sz="12" w:space="0"/>
            </w:tcBorders>
            <w:noWrap w:val="0"/>
            <w:vAlign w:val="center"/>
          </w:tcPr>
          <w:p w14:paraId="5FA8457F">
            <w:pPr>
              <w:autoSpaceDE w:val="0"/>
              <w:autoSpaceDN w:val="0"/>
              <w:adjustRightInd w:val="0"/>
              <w:spacing w:line="320" w:lineRule="exact"/>
              <w:rPr>
                <w:rFonts w:hint="eastAsia" w:ascii="宋体" w:hAnsi="宋体" w:eastAsia="宋体" w:cs="宋体"/>
                <w:bCs/>
                <w:kern w:val="0"/>
                <w:sz w:val="24"/>
                <w:szCs w:val="24"/>
              </w:rPr>
            </w:pPr>
          </w:p>
        </w:tc>
      </w:tr>
      <w:tr w14:paraId="3D79E07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9180" w:type="dxa"/>
            <w:gridSpan w:val="6"/>
            <w:tcBorders>
              <w:left w:val="single" w:color="auto" w:sz="12" w:space="0"/>
              <w:right w:val="single" w:color="auto" w:sz="12" w:space="0"/>
            </w:tcBorders>
            <w:shd w:val="clear" w:color="auto" w:fill="E5B8B7"/>
            <w:noWrap w:val="0"/>
            <w:vAlign w:val="center"/>
          </w:tcPr>
          <w:p w14:paraId="3339C608">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存在直接控股、管理关系的相关供应商</w:t>
            </w:r>
          </w:p>
        </w:tc>
      </w:tr>
      <w:tr w14:paraId="394B3A83">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1686" w:type="dxa"/>
            <w:tcBorders>
              <w:left w:val="single" w:color="auto" w:sz="12" w:space="0"/>
            </w:tcBorders>
            <w:noWrap w:val="0"/>
            <w:vAlign w:val="center"/>
          </w:tcPr>
          <w:p w14:paraId="155B779C">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bCs/>
                <w:kern w:val="0"/>
                <w:sz w:val="24"/>
                <w:szCs w:val="24"/>
              </w:rPr>
              <w:t>关系</w:t>
            </w:r>
          </w:p>
        </w:tc>
        <w:tc>
          <w:tcPr>
            <w:tcW w:w="7494" w:type="dxa"/>
            <w:gridSpan w:val="5"/>
            <w:tcBorders>
              <w:right w:val="single" w:color="auto" w:sz="12" w:space="0"/>
            </w:tcBorders>
            <w:noWrap w:val="0"/>
            <w:vAlign w:val="center"/>
          </w:tcPr>
          <w:p w14:paraId="3E32FDFA">
            <w:pPr>
              <w:autoSpaceDE w:val="0"/>
              <w:autoSpaceDN w:val="0"/>
              <w:adjustRightInd w:val="0"/>
              <w:spacing w:line="320" w:lineRule="exact"/>
              <w:rPr>
                <w:rFonts w:hint="eastAsia" w:ascii="宋体" w:hAnsi="宋体" w:eastAsia="宋体" w:cs="宋体"/>
                <w:bCs/>
                <w:kern w:val="0"/>
                <w:sz w:val="24"/>
                <w:szCs w:val="24"/>
              </w:rPr>
            </w:pPr>
            <w:r>
              <w:rPr>
                <w:rFonts w:hint="eastAsia" w:ascii="宋体" w:hAnsi="宋体" w:eastAsia="宋体" w:cs="宋体"/>
                <w:bCs/>
                <w:kern w:val="0"/>
                <w:sz w:val="24"/>
                <w:szCs w:val="24"/>
              </w:rPr>
              <w:t>供应商名称</w:t>
            </w:r>
          </w:p>
        </w:tc>
      </w:tr>
      <w:tr w14:paraId="54CCD5C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1686" w:type="dxa"/>
            <w:tcBorders>
              <w:left w:val="single" w:color="auto" w:sz="12" w:space="0"/>
            </w:tcBorders>
            <w:noWrap w:val="0"/>
            <w:vAlign w:val="center"/>
          </w:tcPr>
          <w:p w14:paraId="5998FC10">
            <w:pPr>
              <w:autoSpaceDE w:val="0"/>
              <w:autoSpaceDN w:val="0"/>
              <w:adjustRightInd w:val="0"/>
              <w:spacing w:line="320" w:lineRule="exact"/>
              <w:rPr>
                <w:rFonts w:hint="eastAsia" w:ascii="宋体" w:hAnsi="宋体" w:eastAsia="宋体" w:cs="宋体"/>
                <w:kern w:val="0"/>
                <w:sz w:val="24"/>
                <w:szCs w:val="24"/>
              </w:rPr>
            </w:pPr>
          </w:p>
        </w:tc>
        <w:tc>
          <w:tcPr>
            <w:tcW w:w="7494" w:type="dxa"/>
            <w:gridSpan w:val="5"/>
            <w:tcBorders>
              <w:right w:val="single" w:color="auto" w:sz="12" w:space="0"/>
            </w:tcBorders>
            <w:noWrap w:val="0"/>
            <w:vAlign w:val="center"/>
          </w:tcPr>
          <w:p w14:paraId="6E26895B">
            <w:pPr>
              <w:autoSpaceDE w:val="0"/>
              <w:autoSpaceDN w:val="0"/>
              <w:adjustRightInd w:val="0"/>
              <w:spacing w:line="320" w:lineRule="exact"/>
              <w:rPr>
                <w:rFonts w:hint="eastAsia" w:ascii="宋体" w:hAnsi="宋体" w:eastAsia="宋体" w:cs="宋体"/>
                <w:bCs/>
                <w:kern w:val="0"/>
                <w:sz w:val="24"/>
                <w:szCs w:val="24"/>
              </w:rPr>
            </w:pPr>
          </w:p>
        </w:tc>
      </w:tr>
      <w:tr w14:paraId="1A990F48">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1686" w:type="dxa"/>
            <w:tcBorders>
              <w:left w:val="single" w:color="auto" w:sz="12" w:space="0"/>
            </w:tcBorders>
            <w:noWrap w:val="0"/>
            <w:vAlign w:val="center"/>
          </w:tcPr>
          <w:p w14:paraId="1D3126C3">
            <w:pPr>
              <w:autoSpaceDE w:val="0"/>
              <w:autoSpaceDN w:val="0"/>
              <w:adjustRightInd w:val="0"/>
              <w:spacing w:line="320" w:lineRule="exact"/>
              <w:rPr>
                <w:rFonts w:hint="eastAsia" w:ascii="宋体" w:hAnsi="宋体" w:eastAsia="宋体" w:cs="宋体"/>
                <w:kern w:val="0"/>
                <w:sz w:val="24"/>
                <w:szCs w:val="24"/>
              </w:rPr>
            </w:pPr>
          </w:p>
        </w:tc>
        <w:tc>
          <w:tcPr>
            <w:tcW w:w="7494" w:type="dxa"/>
            <w:gridSpan w:val="5"/>
            <w:tcBorders>
              <w:right w:val="single" w:color="auto" w:sz="12" w:space="0"/>
            </w:tcBorders>
            <w:noWrap w:val="0"/>
            <w:vAlign w:val="center"/>
          </w:tcPr>
          <w:p w14:paraId="598FE43E">
            <w:pPr>
              <w:autoSpaceDE w:val="0"/>
              <w:autoSpaceDN w:val="0"/>
              <w:adjustRightInd w:val="0"/>
              <w:spacing w:line="320" w:lineRule="exact"/>
              <w:rPr>
                <w:rFonts w:hint="eastAsia" w:ascii="宋体" w:hAnsi="宋体" w:eastAsia="宋体" w:cs="宋体"/>
                <w:bCs/>
                <w:kern w:val="0"/>
                <w:sz w:val="24"/>
                <w:szCs w:val="24"/>
              </w:rPr>
            </w:pPr>
          </w:p>
        </w:tc>
      </w:tr>
      <w:tr w14:paraId="0023A2E5">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454" w:hRule="atLeast"/>
          <w:jc w:val="center"/>
        </w:trPr>
        <w:tc>
          <w:tcPr>
            <w:tcW w:w="1686" w:type="dxa"/>
            <w:tcBorders>
              <w:left w:val="single" w:color="auto" w:sz="12" w:space="0"/>
            </w:tcBorders>
            <w:noWrap w:val="0"/>
            <w:vAlign w:val="center"/>
          </w:tcPr>
          <w:p w14:paraId="7AE7E020">
            <w:pPr>
              <w:autoSpaceDE w:val="0"/>
              <w:autoSpaceDN w:val="0"/>
              <w:adjustRightInd w:val="0"/>
              <w:spacing w:line="320" w:lineRule="exact"/>
              <w:rPr>
                <w:rFonts w:hint="eastAsia" w:ascii="宋体" w:hAnsi="宋体" w:eastAsia="宋体" w:cs="宋体"/>
                <w:kern w:val="0"/>
                <w:sz w:val="24"/>
                <w:szCs w:val="24"/>
              </w:rPr>
            </w:pPr>
          </w:p>
        </w:tc>
        <w:tc>
          <w:tcPr>
            <w:tcW w:w="7494" w:type="dxa"/>
            <w:gridSpan w:val="5"/>
            <w:tcBorders>
              <w:right w:val="single" w:color="auto" w:sz="12" w:space="0"/>
            </w:tcBorders>
            <w:noWrap w:val="0"/>
            <w:vAlign w:val="center"/>
          </w:tcPr>
          <w:p w14:paraId="51B843E6">
            <w:pPr>
              <w:autoSpaceDE w:val="0"/>
              <w:autoSpaceDN w:val="0"/>
              <w:adjustRightInd w:val="0"/>
              <w:spacing w:line="320" w:lineRule="exact"/>
              <w:rPr>
                <w:rFonts w:hint="eastAsia" w:ascii="宋体" w:hAnsi="宋体" w:eastAsia="宋体" w:cs="宋体"/>
                <w:bCs/>
                <w:kern w:val="0"/>
                <w:sz w:val="24"/>
                <w:szCs w:val="24"/>
              </w:rPr>
            </w:pPr>
          </w:p>
        </w:tc>
      </w:tr>
      <w:tr w14:paraId="1F04C666">
        <w:tblPrEx>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CellMar>
            <w:top w:w="0" w:type="dxa"/>
            <w:left w:w="108" w:type="dxa"/>
            <w:bottom w:w="0" w:type="dxa"/>
            <w:right w:w="108" w:type="dxa"/>
          </w:tblCellMar>
        </w:tblPrEx>
        <w:trPr>
          <w:trHeight w:val="2096" w:hRule="atLeast"/>
          <w:jc w:val="center"/>
        </w:trPr>
        <w:tc>
          <w:tcPr>
            <w:tcW w:w="1686" w:type="dxa"/>
            <w:tcBorders>
              <w:left w:val="single" w:color="auto" w:sz="12" w:space="0"/>
              <w:bottom w:val="single" w:color="auto" w:sz="12" w:space="0"/>
            </w:tcBorders>
            <w:noWrap w:val="0"/>
            <w:vAlign w:val="center"/>
          </w:tcPr>
          <w:p w14:paraId="48BD809B">
            <w:pPr>
              <w:autoSpaceDE w:val="0"/>
              <w:autoSpaceDN w:val="0"/>
              <w:adjustRightInd w:val="0"/>
              <w:spacing w:line="320" w:lineRule="exact"/>
              <w:rPr>
                <w:rFonts w:hint="eastAsia" w:ascii="宋体" w:hAnsi="宋体" w:eastAsia="宋体" w:cs="宋体"/>
                <w:kern w:val="0"/>
                <w:sz w:val="24"/>
                <w:szCs w:val="24"/>
              </w:rPr>
            </w:pPr>
            <w:r>
              <w:rPr>
                <w:rFonts w:hint="eastAsia" w:ascii="宋体" w:hAnsi="宋体" w:eastAsia="宋体" w:cs="宋体"/>
                <w:kern w:val="0"/>
                <w:sz w:val="24"/>
                <w:szCs w:val="24"/>
              </w:rPr>
              <w:t>说明</w:t>
            </w:r>
          </w:p>
        </w:tc>
        <w:tc>
          <w:tcPr>
            <w:tcW w:w="7494" w:type="dxa"/>
            <w:gridSpan w:val="5"/>
            <w:tcBorders>
              <w:bottom w:val="single" w:color="auto" w:sz="12" w:space="0"/>
              <w:right w:val="single" w:color="auto" w:sz="12" w:space="0"/>
            </w:tcBorders>
            <w:noWrap w:val="0"/>
            <w:vAlign w:val="center"/>
          </w:tcPr>
          <w:p w14:paraId="6C3B1D78">
            <w:pPr>
              <w:spacing w:line="320" w:lineRule="exact"/>
              <w:ind w:left="360" w:hanging="360"/>
              <w:rPr>
                <w:rFonts w:hint="eastAsia" w:ascii="宋体" w:hAnsi="宋体" w:eastAsia="宋体" w:cs="宋体"/>
                <w:sz w:val="24"/>
                <w:szCs w:val="24"/>
              </w:rPr>
            </w:pPr>
            <w:r>
              <w:rPr>
                <w:rFonts w:hint="eastAsia" w:ascii="宋体" w:hAnsi="宋体" w:eastAsia="宋体" w:cs="宋体"/>
                <w:sz w:val="24"/>
                <w:szCs w:val="24"/>
              </w:rPr>
              <w:t>1、登记证号指营业执照/事业单位法人证书/专业服务机构执业许可证/民办非企业单位登记证书中的登记号。</w:t>
            </w:r>
          </w:p>
          <w:p w14:paraId="175B4413">
            <w:pPr>
              <w:spacing w:line="320" w:lineRule="exact"/>
              <w:ind w:left="360" w:hanging="360"/>
              <w:rPr>
                <w:rFonts w:hint="eastAsia" w:ascii="宋体" w:hAnsi="宋体" w:eastAsia="宋体" w:cs="宋体"/>
                <w:sz w:val="24"/>
                <w:szCs w:val="24"/>
              </w:rPr>
            </w:pPr>
            <w:r>
              <w:rPr>
                <w:rFonts w:hint="eastAsia" w:ascii="宋体" w:hAnsi="宋体" w:eastAsia="宋体" w:cs="宋体"/>
                <w:sz w:val="24"/>
                <w:szCs w:val="24"/>
              </w:rPr>
              <w:t>2、成立时间至提交响应文件截止时间不足一年的可不提供“上年度营业收入”。</w:t>
            </w:r>
          </w:p>
          <w:p w14:paraId="55381518">
            <w:pPr>
              <w:spacing w:line="320" w:lineRule="exact"/>
              <w:ind w:left="360" w:hanging="360"/>
              <w:rPr>
                <w:rFonts w:hint="eastAsia" w:ascii="宋体" w:hAnsi="宋体" w:eastAsia="宋体" w:cs="宋体"/>
                <w:kern w:val="0"/>
                <w:sz w:val="24"/>
                <w:szCs w:val="24"/>
              </w:rPr>
            </w:pPr>
            <w:r>
              <w:rPr>
                <w:rFonts w:hint="eastAsia" w:ascii="宋体" w:hAnsi="宋体" w:eastAsia="宋体" w:cs="宋体"/>
                <w:sz w:val="24"/>
                <w:szCs w:val="24"/>
              </w:rPr>
              <w:t>3、供应商应如实填写上述信息。</w:t>
            </w:r>
            <w:bookmarkStart w:id="212" w:name="■AcceptUnion_CH5_A■"/>
            <w:r>
              <w:rPr>
                <w:rFonts w:hint="eastAsia" w:ascii="宋体" w:hAnsi="宋体" w:cs="宋体"/>
                <w:sz w:val="24"/>
                <w:szCs w:val="24"/>
                <w:lang w:eastAsia="zh-CN"/>
              </w:rPr>
              <w:t>竞争性磋商</w:t>
            </w:r>
            <w:r>
              <w:rPr>
                <w:rFonts w:hint="eastAsia" w:ascii="宋体" w:hAnsi="宋体" w:eastAsia="宋体" w:cs="宋体"/>
                <w:sz w:val="24"/>
                <w:szCs w:val="24"/>
              </w:rPr>
              <w:t>文件允许联合体投标的，联合体各方均应提供。</w:t>
            </w:r>
            <w:bookmarkEnd w:id="212"/>
          </w:p>
        </w:tc>
      </w:tr>
    </w:tbl>
    <w:p w14:paraId="61B6B943">
      <w:pPr>
        <w:spacing w:before="190" w:beforeLines="50" w:line="500" w:lineRule="exact"/>
        <w:ind w:firstLine="482" w:firstLineChars="200"/>
        <w:rPr>
          <w:rFonts w:hint="eastAsia" w:ascii="宋体" w:hAnsi="宋体" w:eastAsia="宋体" w:cs="宋体"/>
          <w:b/>
          <w:sz w:val="24"/>
          <w:szCs w:val="24"/>
        </w:rPr>
      </w:pPr>
    </w:p>
    <w:p w14:paraId="0DA10020">
      <w:pPr>
        <w:rPr>
          <w:rFonts w:hint="eastAsia" w:ascii="宋体" w:hAnsi="宋体" w:eastAsia="宋体" w:cs="宋体"/>
          <w:b/>
          <w:sz w:val="24"/>
          <w:szCs w:val="24"/>
        </w:rPr>
      </w:pPr>
      <w:r>
        <w:rPr>
          <w:rFonts w:hint="eastAsia" w:ascii="宋体" w:hAnsi="宋体" w:eastAsia="宋体" w:cs="宋体"/>
          <w:b/>
          <w:sz w:val="24"/>
          <w:szCs w:val="24"/>
        </w:rPr>
        <w:br w:type="page"/>
      </w:r>
    </w:p>
    <w:p w14:paraId="2E8EC5E2">
      <w:pPr>
        <w:jc w:val="center"/>
        <w:rPr>
          <w:rFonts w:hAnsi="宋体" w:cs="宋体"/>
          <w:b/>
          <w:sz w:val="21"/>
          <w:szCs w:val="21"/>
        </w:rPr>
      </w:pPr>
      <w:r>
        <w:rPr>
          <w:rFonts w:hint="eastAsia" w:hAnsi="宋体" w:cs="宋体"/>
          <w:b/>
          <w:sz w:val="28"/>
          <w:szCs w:val="28"/>
          <w:lang w:val="zh-CN"/>
        </w:rPr>
        <w:t>企业控股关联关系</w:t>
      </w:r>
      <w:r>
        <w:rPr>
          <w:rFonts w:hint="eastAsia" w:hAnsi="宋体" w:cs="宋体"/>
          <w:b/>
          <w:sz w:val="28"/>
          <w:szCs w:val="28"/>
        </w:rPr>
        <w:t>说明</w:t>
      </w:r>
    </w:p>
    <w:p w14:paraId="4970711B">
      <w:pPr>
        <w:spacing w:line="360" w:lineRule="auto"/>
        <w:ind w:firstLine="480" w:firstLineChars="200"/>
        <w:rPr>
          <w:rFonts w:hAnsi="宋体" w:cs="宋体"/>
          <w:sz w:val="24"/>
          <w:szCs w:val="24"/>
        </w:rPr>
      </w:pPr>
      <w:r>
        <w:rPr>
          <w:rFonts w:hint="eastAsia" w:hAnsi="宋体" w:cs="宋体"/>
          <w:sz w:val="24"/>
          <w:szCs w:val="24"/>
        </w:rPr>
        <w:t>1.投标人在本项目投标活动中，不存在与其它参与投标的投标人负责人为同一人，有控股、管理等关联关系承诺：</w:t>
      </w:r>
    </w:p>
    <w:p w14:paraId="5862006D">
      <w:pPr>
        <w:tabs>
          <w:tab w:val="left" w:pos="4097"/>
        </w:tabs>
        <w:spacing w:line="360" w:lineRule="auto"/>
        <w:ind w:firstLine="480" w:firstLineChars="200"/>
        <w:rPr>
          <w:rFonts w:hint="eastAsia" w:hAnsi="宋体" w:eastAsia="宋体" w:cs="宋体"/>
          <w:sz w:val="24"/>
          <w:szCs w:val="24"/>
          <w:lang w:eastAsia="zh-CN"/>
        </w:rPr>
      </w:pPr>
      <w:bookmarkStart w:id="213" w:name="_Toc16856"/>
      <w:r>
        <w:rPr>
          <w:rFonts w:hint="eastAsia"/>
          <w:sz w:val="24"/>
          <w:szCs w:val="24"/>
        </w:rPr>
        <w:t>1.1管理关系说明：</w:t>
      </w:r>
      <w:bookmarkEnd w:id="213"/>
      <w:r>
        <w:rPr>
          <w:rFonts w:hint="eastAsia"/>
          <w:sz w:val="24"/>
          <w:szCs w:val="24"/>
          <w:lang w:eastAsia="zh-CN"/>
        </w:rPr>
        <w:tab/>
      </w:r>
    </w:p>
    <w:p w14:paraId="5B7941CF">
      <w:pPr>
        <w:spacing w:line="360" w:lineRule="auto"/>
        <w:ind w:firstLine="960" w:firstLineChars="400"/>
        <w:rPr>
          <w:rFonts w:hAnsi="宋体" w:cs="宋体"/>
          <w:sz w:val="24"/>
          <w:szCs w:val="24"/>
        </w:rPr>
      </w:pPr>
      <w:r>
        <w:rPr>
          <w:rFonts w:hint="eastAsia" w:hAnsi="宋体" w:cs="宋体"/>
          <w:sz w:val="24"/>
          <w:szCs w:val="24"/>
        </w:rPr>
        <w:t>我单位管理的具有独立法人的下属单位有：</w:t>
      </w:r>
      <w:r>
        <w:rPr>
          <w:rFonts w:hint="eastAsia" w:hAnsi="宋体" w:cs="宋体"/>
          <w:sz w:val="24"/>
          <w:szCs w:val="24"/>
          <w:u w:val="single"/>
        </w:rPr>
        <w:t xml:space="preserve">       </w:t>
      </w:r>
      <w:r>
        <w:rPr>
          <w:rFonts w:hint="eastAsia" w:hAnsi="宋体" w:cs="宋体"/>
          <w:sz w:val="24"/>
          <w:szCs w:val="24"/>
        </w:rPr>
        <w:t>。</w:t>
      </w:r>
    </w:p>
    <w:p w14:paraId="67A83C91">
      <w:pPr>
        <w:spacing w:line="360" w:lineRule="auto"/>
        <w:ind w:firstLine="960" w:firstLineChars="400"/>
        <w:rPr>
          <w:rFonts w:hAnsi="宋体" w:cs="宋体"/>
          <w:sz w:val="24"/>
          <w:szCs w:val="24"/>
        </w:rPr>
      </w:pPr>
      <w:r>
        <w:rPr>
          <w:rFonts w:hint="eastAsia" w:hAnsi="宋体" w:cs="宋体"/>
          <w:sz w:val="24"/>
          <w:szCs w:val="24"/>
        </w:rPr>
        <w:t>我单位的上级管理单位有</w:t>
      </w:r>
      <w:r>
        <w:rPr>
          <w:rFonts w:hint="eastAsia" w:hAnsi="宋体" w:cs="宋体"/>
          <w:sz w:val="24"/>
          <w:szCs w:val="24"/>
          <w:u w:val="single"/>
        </w:rPr>
        <w:t xml:space="preserve">       </w:t>
      </w:r>
      <w:r>
        <w:rPr>
          <w:rFonts w:hint="eastAsia" w:hAnsi="宋体" w:cs="宋体"/>
          <w:sz w:val="24"/>
          <w:szCs w:val="24"/>
        </w:rPr>
        <w:t>。</w:t>
      </w:r>
    </w:p>
    <w:p w14:paraId="0BD5B799">
      <w:pPr>
        <w:spacing w:line="360" w:lineRule="auto"/>
        <w:ind w:firstLine="480" w:firstLineChars="200"/>
        <w:rPr>
          <w:sz w:val="24"/>
          <w:szCs w:val="24"/>
        </w:rPr>
      </w:pPr>
      <w:bookmarkStart w:id="214" w:name="_Toc12117"/>
      <w:r>
        <w:rPr>
          <w:rFonts w:hint="eastAsia"/>
          <w:sz w:val="24"/>
          <w:szCs w:val="24"/>
        </w:rPr>
        <w:t>1.2股权关系说明：</w:t>
      </w:r>
      <w:bookmarkEnd w:id="214"/>
    </w:p>
    <w:p w14:paraId="461F6331">
      <w:pPr>
        <w:spacing w:line="360" w:lineRule="auto"/>
        <w:ind w:firstLine="960" w:firstLineChars="400"/>
        <w:rPr>
          <w:rFonts w:hAnsi="宋体" w:cs="宋体"/>
          <w:sz w:val="24"/>
          <w:szCs w:val="24"/>
        </w:rPr>
      </w:pPr>
      <w:r>
        <w:rPr>
          <w:rFonts w:hint="eastAsia" w:hAnsi="宋体" w:cs="宋体"/>
          <w:sz w:val="24"/>
          <w:szCs w:val="24"/>
        </w:rPr>
        <w:t>我单位控股的单位有</w:t>
      </w:r>
      <w:r>
        <w:rPr>
          <w:rFonts w:hint="eastAsia" w:hAnsi="宋体" w:cs="宋体"/>
          <w:sz w:val="24"/>
          <w:szCs w:val="24"/>
          <w:u w:val="single"/>
        </w:rPr>
        <w:t xml:space="preserve">           </w:t>
      </w:r>
      <w:r>
        <w:rPr>
          <w:rFonts w:hint="eastAsia" w:hAnsi="宋体" w:cs="宋体"/>
          <w:sz w:val="24"/>
          <w:szCs w:val="24"/>
        </w:rPr>
        <w:t>。</w:t>
      </w:r>
    </w:p>
    <w:p w14:paraId="038B10CF">
      <w:pPr>
        <w:spacing w:line="360" w:lineRule="auto"/>
        <w:ind w:firstLine="960" w:firstLineChars="400"/>
        <w:rPr>
          <w:rFonts w:hAnsi="宋体" w:cs="宋体"/>
          <w:sz w:val="24"/>
          <w:szCs w:val="24"/>
        </w:rPr>
      </w:pPr>
      <w:r>
        <w:rPr>
          <w:rFonts w:hint="eastAsia" w:hAnsi="宋体" w:cs="宋体"/>
          <w:sz w:val="24"/>
          <w:szCs w:val="24"/>
        </w:rPr>
        <w:t>我单位被</w:t>
      </w:r>
      <w:r>
        <w:rPr>
          <w:rFonts w:hint="eastAsia" w:hAnsi="宋体" w:cs="宋体"/>
          <w:sz w:val="24"/>
          <w:szCs w:val="24"/>
          <w:u w:val="single"/>
        </w:rPr>
        <w:t xml:space="preserve">             </w:t>
      </w:r>
      <w:r>
        <w:rPr>
          <w:rFonts w:hint="eastAsia" w:hAnsi="宋体" w:cs="宋体"/>
          <w:sz w:val="24"/>
          <w:szCs w:val="24"/>
        </w:rPr>
        <w:t>单位控股。</w:t>
      </w:r>
    </w:p>
    <w:p w14:paraId="0FCC5AB6">
      <w:pPr>
        <w:spacing w:line="360" w:lineRule="auto"/>
        <w:ind w:firstLine="480" w:firstLineChars="200"/>
        <w:rPr>
          <w:sz w:val="24"/>
          <w:szCs w:val="24"/>
        </w:rPr>
      </w:pPr>
      <w:bookmarkStart w:id="215" w:name="_Toc18126"/>
      <w:r>
        <w:rPr>
          <w:rFonts w:hint="eastAsia"/>
          <w:sz w:val="24"/>
          <w:szCs w:val="24"/>
          <w:lang w:val="en-US" w:eastAsia="zh-CN"/>
        </w:rPr>
        <w:t>2.</w:t>
      </w:r>
      <w:r>
        <w:rPr>
          <w:rFonts w:hint="eastAsia"/>
          <w:sz w:val="24"/>
          <w:szCs w:val="24"/>
        </w:rPr>
        <w:t>单位负责人：</w:t>
      </w:r>
      <w:bookmarkEnd w:id="215"/>
      <w:r>
        <w:rPr>
          <w:rFonts w:hint="eastAsia"/>
          <w:sz w:val="24"/>
          <w:szCs w:val="24"/>
          <w:u w:val="single"/>
        </w:rPr>
        <w:t xml:space="preserve">              </w:t>
      </w:r>
      <w:r>
        <w:rPr>
          <w:rFonts w:hint="eastAsia"/>
          <w:sz w:val="24"/>
          <w:szCs w:val="24"/>
        </w:rPr>
        <w:t xml:space="preserve">  </w:t>
      </w:r>
    </w:p>
    <w:p w14:paraId="470951C5">
      <w:pPr>
        <w:spacing w:line="360" w:lineRule="auto"/>
        <w:ind w:firstLine="480" w:firstLineChars="200"/>
        <w:rPr>
          <w:rFonts w:hAnsi="宋体" w:cs="宋体"/>
          <w:sz w:val="24"/>
          <w:szCs w:val="24"/>
        </w:rPr>
      </w:pPr>
      <w:r>
        <w:rPr>
          <w:rFonts w:hint="eastAsia" w:hAnsi="宋体" w:cs="宋体"/>
          <w:sz w:val="24"/>
          <w:szCs w:val="24"/>
          <w:lang w:val="en-US" w:eastAsia="zh-CN"/>
        </w:rPr>
        <w:t>3</w:t>
      </w:r>
      <w:r>
        <w:rPr>
          <w:rFonts w:hint="eastAsia" w:hAnsi="宋体" w:cs="宋体"/>
          <w:sz w:val="24"/>
          <w:szCs w:val="24"/>
        </w:rPr>
        <w:t>.</w:t>
      </w:r>
      <w:r>
        <w:rPr>
          <w:rFonts w:hint="eastAsia" w:hAnsi="宋体" w:cs="宋体"/>
          <w:sz w:val="24"/>
          <w:szCs w:val="24"/>
          <w:u w:val="single"/>
        </w:rPr>
        <w:t xml:space="preserve">         </w:t>
      </w:r>
      <w:r>
        <w:rPr>
          <w:rFonts w:hint="eastAsia" w:hAnsi="宋体" w:cs="宋体"/>
          <w:sz w:val="24"/>
          <w:szCs w:val="24"/>
        </w:rPr>
        <w:t>（填写是或否）为本采购项目提供</w:t>
      </w:r>
      <w:r>
        <w:rPr>
          <w:rFonts w:hint="eastAsia" w:hAnsi="宋体" w:cs="宋体"/>
          <w:sz w:val="24"/>
          <w:szCs w:val="24"/>
          <w:lang w:val="en-US" w:eastAsia="zh-CN"/>
        </w:rPr>
        <w:t>前期</w:t>
      </w:r>
      <w:r>
        <w:rPr>
          <w:rFonts w:hint="eastAsia" w:hAnsi="宋体" w:cs="宋体"/>
          <w:sz w:val="24"/>
          <w:szCs w:val="24"/>
        </w:rPr>
        <w:t>整体设计、规范编制或者项目管理、监理、检测等服务的投标人。</w:t>
      </w:r>
    </w:p>
    <w:p w14:paraId="7ACB6506">
      <w:pPr>
        <w:spacing w:line="360" w:lineRule="auto"/>
        <w:ind w:firstLine="480" w:firstLineChars="200"/>
        <w:rPr>
          <w:rFonts w:hAnsi="宋体" w:cs="宋体"/>
          <w:sz w:val="24"/>
          <w:szCs w:val="24"/>
          <w:u w:val="single"/>
        </w:rPr>
      </w:pPr>
      <w:r>
        <w:rPr>
          <w:rFonts w:hint="eastAsia" w:hAnsi="宋体" w:cs="宋体"/>
          <w:sz w:val="24"/>
          <w:szCs w:val="24"/>
          <w:lang w:val="en-US" w:eastAsia="zh-CN"/>
        </w:rPr>
        <w:t>4</w:t>
      </w:r>
      <w:r>
        <w:rPr>
          <w:rFonts w:hint="eastAsia" w:hAnsi="宋体" w:cs="宋体"/>
          <w:sz w:val="24"/>
          <w:szCs w:val="24"/>
        </w:rPr>
        <w:t>.其他与本项目有关的利害关系说明：</w:t>
      </w:r>
      <w:r>
        <w:rPr>
          <w:rFonts w:hint="eastAsia" w:hAnsi="宋体" w:cs="宋体"/>
          <w:sz w:val="24"/>
          <w:szCs w:val="24"/>
          <w:u w:val="single"/>
        </w:rPr>
        <w:t xml:space="preserve">            </w:t>
      </w:r>
      <w:r>
        <w:rPr>
          <w:rFonts w:hint="eastAsia" w:hAnsi="宋体" w:cs="宋体"/>
          <w:sz w:val="24"/>
          <w:szCs w:val="24"/>
        </w:rPr>
        <w:t>。</w:t>
      </w:r>
    </w:p>
    <w:p w14:paraId="1B99B34B">
      <w:pPr>
        <w:pStyle w:val="2"/>
        <w:spacing w:line="360" w:lineRule="auto"/>
        <w:rPr>
          <w:rFonts w:ascii="宋体" w:hAnsi="宋体" w:cs="宋体"/>
          <w:sz w:val="24"/>
          <w:szCs w:val="24"/>
        </w:rPr>
      </w:pPr>
    </w:p>
    <w:p w14:paraId="42BD0057">
      <w:pPr>
        <w:spacing w:line="360" w:lineRule="auto"/>
        <w:ind w:firstLine="720" w:firstLineChars="300"/>
        <w:rPr>
          <w:rFonts w:hAnsi="宋体" w:cs="宋体"/>
          <w:sz w:val="24"/>
          <w:szCs w:val="24"/>
        </w:rPr>
      </w:pPr>
      <w:r>
        <w:rPr>
          <w:rFonts w:hint="eastAsia" w:hAnsi="宋体" w:cs="宋体"/>
          <w:sz w:val="24"/>
          <w:szCs w:val="24"/>
        </w:rPr>
        <w:t>我单位承诺以上说明真实有效，无虚假内容或隐瞒。</w:t>
      </w:r>
    </w:p>
    <w:p w14:paraId="298CDEED">
      <w:pPr>
        <w:spacing w:line="500" w:lineRule="exact"/>
        <w:ind w:firstLine="240" w:firstLineChars="100"/>
        <w:rPr>
          <w:rFonts w:hAnsi="宋体" w:cs="宋体"/>
          <w:sz w:val="24"/>
          <w:szCs w:val="24"/>
        </w:rPr>
      </w:pPr>
    </w:p>
    <w:p w14:paraId="07AC5061">
      <w:pPr>
        <w:pStyle w:val="2"/>
        <w:rPr>
          <w:sz w:val="24"/>
          <w:szCs w:val="24"/>
        </w:rPr>
      </w:pPr>
    </w:p>
    <w:p w14:paraId="7D897BB0">
      <w:pPr>
        <w:spacing w:line="500" w:lineRule="exact"/>
        <w:ind w:firstLine="2420" w:firstLineChars="1100"/>
        <w:rPr>
          <w:rFonts w:hAnsi="宋体" w:cs="宋体"/>
          <w:sz w:val="24"/>
          <w:szCs w:val="24"/>
        </w:rPr>
      </w:pPr>
      <w:r>
        <w:rPr>
          <w:rFonts w:hint="eastAsia" w:hAnsi="宋体" w:cs="宋体"/>
          <w:spacing w:val="-10"/>
          <w:sz w:val="24"/>
          <w:szCs w:val="24"/>
          <w:u w:val="single"/>
        </w:rPr>
        <w:t>投标人名称</w:t>
      </w:r>
      <w:r>
        <w:rPr>
          <w:rFonts w:hint="eastAsia" w:hAnsi="宋体" w:cs="宋体"/>
          <w:sz w:val="24"/>
          <w:szCs w:val="24"/>
        </w:rPr>
        <w:t>（加盖公章）</w:t>
      </w:r>
    </w:p>
    <w:p w14:paraId="0E409D31">
      <w:pPr>
        <w:spacing w:line="500" w:lineRule="exact"/>
        <w:ind w:firstLine="240" w:firstLineChars="100"/>
        <w:rPr>
          <w:rFonts w:hAnsi="宋体" w:cs="宋体"/>
          <w:sz w:val="24"/>
          <w:szCs w:val="24"/>
        </w:rPr>
      </w:pPr>
    </w:p>
    <w:p w14:paraId="1BC84933">
      <w:pPr>
        <w:spacing w:line="500" w:lineRule="exact"/>
        <w:ind w:firstLine="2400" w:firstLineChars="1000"/>
        <w:rPr>
          <w:rFonts w:hAnsi="宋体" w:cs="宋体"/>
          <w:sz w:val="24"/>
          <w:szCs w:val="24"/>
        </w:rPr>
      </w:pPr>
      <w:r>
        <w:rPr>
          <w:rFonts w:hint="eastAsia" w:hAnsi="宋体" w:cs="宋体"/>
          <w:sz w:val="24"/>
          <w:szCs w:val="24"/>
        </w:rPr>
        <w:t>法定代表人或被授权人：</w:t>
      </w:r>
      <w:r>
        <w:rPr>
          <w:rFonts w:hint="eastAsia" w:hAnsi="宋体" w:cs="宋体"/>
          <w:sz w:val="24"/>
          <w:szCs w:val="24"/>
          <w:u w:val="single"/>
        </w:rPr>
        <w:t xml:space="preserve">           </w:t>
      </w:r>
      <w:r>
        <w:rPr>
          <w:rFonts w:hint="eastAsia" w:hAnsi="宋体" w:cs="宋体"/>
          <w:sz w:val="24"/>
          <w:szCs w:val="24"/>
        </w:rPr>
        <w:t>（签字或盖章）</w:t>
      </w:r>
    </w:p>
    <w:p w14:paraId="5B9EEE39">
      <w:pPr>
        <w:spacing w:line="500" w:lineRule="exact"/>
        <w:ind w:firstLine="240" w:firstLineChars="100"/>
        <w:rPr>
          <w:rFonts w:hAnsi="宋体" w:cs="宋体"/>
          <w:sz w:val="24"/>
          <w:szCs w:val="24"/>
        </w:rPr>
      </w:pPr>
      <w:r>
        <w:rPr>
          <w:rFonts w:hint="eastAsia" w:hAnsi="宋体" w:cs="宋体"/>
          <w:sz w:val="24"/>
          <w:szCs w:val="24"/>
        </w:rPr>
        <w:t xml:space="preserve">      </w:t>
      </w:r>
    </w:p>
    <w:p w14:paraId="475FD34B">
      <w:pPr>
        <w:spacing w:line="500" w:lineRule="exact"/>
        <w:ind w:firstLine="2400" w:firstLineChars="1000"/>
        <w:rPr>
          <w:rFonts w:hAnsi="宋体" w:cs="宋体"/>
          <w:sz w:val="21"/>
          <w:szCs w:val="21"/>
        </w:rPr>
      </w:pPr>
      <w:r>
        <w:rPr>
          <w:rFonts w:hint="eastAsia" w:hAnsi="宋体" w:cs="宋体"/>
          <w:sz w:val="24"/>
          <w:szCs w:val="24"/>
        </w:rPr>
        <w:t>日期：     年   月   日</w:t>
      </w:r>
    </w:p>
    <w:p w14:paraId="2E1B7F5A">
      <w:pPr>
        <w:rPr>
          <w:rFonts w:hAnsi="宋体" w:cs="宋体"/>
          <w:b/>
          <w:bCs/>
          <w:sz w:val="21"/>
          <w:szCs w:val="21"/>
        </w:rPr>
      </w:pPr>
    </w:p>
    <w:p w14:paraId="68AD7563">
      <w:pPr>
        <w:rPr>
          <w:rFonts w:hAnsi="宋体" w:cs="宋体"/>
          <w:b/>
          <w:bCs/>
          <w:sz w:val="21"/>
          <w:szCs w:val="21"/>
        </w:rPr>
      </w:pPr>
    </w:p>
    <w:p w14:paraId="1B1B4201">
      <w:pPr>
        <w:rPr>
          <w:rFonts w:hAnsi="宋体" w:cs="宋体"/>
          <w:b/>
          <w:bCs/>
          <w:sz w:val="21"/>
          <w:szCs w:val="21"/>
        </w:rPr>
      </w:pPr>
    </w:p>
    <w:p w14:paraId="54A05466">
      <w:pPr>
        <w:spacing w:before="190" w:beforeLines="50" w:line="500" w:lineRule="exact"/>
        <w:rPr>
          <w:rFonts w:hint="eastAsia" w:ascii="宋体" w:hAnsi="宋体" w:eastAsia="宋体" w:cs="宋体"/>
          <w:b/>
          <w:sz w:val="24"/>
          <w:szCs w:val="24"/>
        </w:rPr>
      </w:pPr>
      <w:r>
        <w:rPr>
          <w:rFonts w:hint="eastAsia" w:hAnsi="宋体" w:cs="宋体"/>
          <w:b/>
          <w:bCs/>
          <w:sz w:val="21"/>
          <w:szCs w:val="21"/>
        </w:rPr>
        <w:t>注：</w:t>
      </w:r>
      <w:r>
        <w:rPr>
          <w:rFonts w:hint="eastAsia" w:hAnsi="宋体" w:cs="宋体"/>
          <w:sz w:val="21"/>
          <w:szCs w:val="21"/>
        </w:rPr>
        <w:t>请详细填写</w:t>
      </w:r>
      <w:r>
        <w:rPr>
          <w:rFonts w:hint="eastAsia" w:hAnsi="宋体" w:cs="宋体"/>
          <w:sz w:val="21"/>
          <w:szCs w:val="21"/>
          <w:lang w:val="zh-CN"/>
        </w:rPr>
        <w:t>企业关系关联说明，未如实填写将否决</w:t>
      </w:r>
      <w:r>
        <w:rPr>
          <w:rFonts w:hint="eastAsia" w:hAnsi="宋体" w:cs="宋体"/>
          <w:sz w:val="21"/>
          <w:szCs w:val="21"/>
        </w:rPr>
        <w:t>投标</w:t>
      </w:r>
      <w:r>
        <w:rPr>
          <w:rFonts w:hint="eastAsia" w:hAnsi="宋体" w:cs="宋体"/>
          <w:sz w:val="21"/>
          <w:szCs w:val="21"/>
          <w:lang w:val="zh-CN"/>
        </w:rPr>
        <w:t>。</w:t>
      </w:r>
    </w:p>
    <w:p w14:paraId="7026A4AF">
      <w:pPr>
        <w:spacing w:before="190" w:beforeLines="50" w:line="500" w:lineRule="exact"/>
        <w:ind w:firstLine="482" w:firstLineChars="200"/>
        <w:rPr>
          <w:rFonts w:hint="eastAsia" w:ascii="宋体" w:hAnsi="宋体" w:eastAsia="宋体" w:cs="宋体"/>
          <w:b/>
          <w:sz w:val="24"/>
          <w:szCs w:val="24"/>
        </w:rPr>
      </w:pPr>
      <w:r>
        <w:rPr>
          <w:rFonts w:hint="eastAsia" w:ascii="宋体" w:hAnsi="宋体" w:eastAsia="宋体" w:cs="宋体"/>
          <w:b/>
          <w:sz w:val="24"/>
          <w:szCs w:val="24"/>
        </w:rPr>
        <w:t>二、供应商性质</w:t>
      </w:r>
    </w:p>
    <w:p w14:paraId="7B06E532">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中/小/微型企业、残疾人福利性单位投标时，应提供声明函（按下文给定格式）。未提供或未按给定格式提供声明函或声明函填写错误的，将视同为大型企业，作否决投标处理。</w:t>
      </w:r>
    </w:p>
    <w:p w14:paraId="6A9CF2BC">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监狱企业投标时，应当提供由省级以上监狱管理局、戒毒管理局（含新疆生产建设兵团）出具的属于监狱企业的</w:t>
      </w:r>
      <w:r>
        <w:rPr>
          <w:rFonts w:hint="eastAsia" w:ascii="宋体" w:hAnsi="宋体" w:eastAsia="宋体" w:cs="宋体"/>
          <w:b/>
          <w:bCs/>
          <w:sz w:val="24"/>
          <w:szCs w:val="24"/>
        </w:rPr>
        <w:t>证明文件</w:t>
      </w:r>
      <w:r>
        <w:rPr>
          <w:rFonts w:hint="eastAsia" w:ascii="宋体" w:hAnsi="宋体" w:eastAsia="宋体" w:cs="宋体"/>
          <w:sz w:val="24"/>
          <w:szCs w:val="24"/>
        </w:rPr>
        <w:t>（格式不做要求）。未提供证明文件的不能享受</w:t>
      </w:r>
      <w:r>
        <w:rPr>
          <w:rFonts w:hint="eastAsia" w:ascii="宋体" w:hAnsi="宋体" w:cs="宋体"/>
          <w:sz w:val="24"/>
          <w:szCs w:val="24"/>
          <w:lang w:eastAsia="zh-CN"/>
        </w:rPr>
        <w:t>竞争性磋商</w:t>
      </w:r>
      <w:r>
        <w:rPr>
          <w:rFonts w:hint="eastAsia" w:ascii="宋体" w:hAnsi="宋体" w:eastAsia="宋体" w:cs="宋体"/>
          <w:sz w:val="24"/>
          <w:szCs w:val="24"/>
        </w:rPr>
        <w:t>文件规定的价格扣除，但不影响</w:t>
      </w:r>
      <w:r>
        <w:rPr>
          <w:rFonts w:hint="eastAsia" w:ascii="宋体" w:hAnsi="宋体" w:cs="宋体"/>
          <w:sz w:val="24"/>
          <w:szCs w:val="24"/>
          <w:lang w:eastAsia="zh-CN"/>
        </w:rPr>
        <w:t>磋商</w:t>
      </w:r>
      <w:r>
        <w:rPr>
          <w:rFonts w:hint="eastAsia" w:ascii="宋体" w:hAnsi="宋体" w:eastAsia="宋体" w:cs="宋体"/>
          <w:sz w:val="24"/>
          <w:szCs w:val="24"/>
        </w:rPr>
        <w:t>响应文件的有效性。</w:t>
      </w:r>
    </w:p>
    <w:p w14:paraId="08667B70">
      <w:pPr>
        <w:spacing w:line="500" w:lineRule="exact"/>
        <w:ind w:firstLine="480" w:firstLineChars="200"/>
        <w:rPr>
          <w:rFonts w:hint="eastAsia" w:ascii="宋体" w:hAnsi="宋体" w:eastAsia="宋体" w:cs="宋体"/>
          <w:sz w:val="24"/>
          <w:szCs w:val="24"/>
        </w:rPr>
      </w:pPr>
      <w:r>
        <w:rPr>
          <w:rFonts w:hint="eastAsia" w:ascii="宋体" w:hAnsi="宋体" w:cs="宋体"/>
          <w:sz w:val="24"/>
          <w:szCs w:val="24"/>
          <w:lang w:eastAsia="zh-CN"/>
        </w:rPr>
        <w:t>竞争性磋商</w:t>
      </w:r>
      <w:r>
        <w:rPr>
          <w:rFonts w:hint="eastAsia" w:ascii="宋体" w:hAnsi="宋体" w:eastAsia="宋体" w:cs="宋体"/>
          <w:sz w:val="24"/>
          <w:szCs w:val="24"/>
        </w:rPr>
        <w:t>文件允许联合体投标的，联合体成员应分别提供上述声明函或证明文件，此外，还须按下文给定格式提供联合体协议书。投标联合体未提供联合体协议书的，其响应文件无效。</w:t>
      </w:r>
    </w:p>
    <w:p w14:paraId="24E52662">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非小微企业、残疾人福利性单位、监狱企业，也无联合体情况的，可不提供此项内容。</w:t>
      </w:r>
    </w:p>
    <w:p w14:paraId="2DA3755A">
      <w:pPr>
        <w:spacing w:line="288" w:lineRule="auto"/>
        <w:jc w:val="center"/>
        <w:rPr>
          <w:rFonts w:hAnsi="宋体" w:cs="宋体"/>
          <w:b/>
          <w:sz w:val="21"/>
          <w:szCs w:val="21"/>
        </w:rPr>
      </w:pPr>
      <w:r>
        <w:rPr>
          <w:rFonts w:hint="eastAsia" w:ascii="宋体" w:hAnsi="宋体" w:eastAsia="宋体" w:cs="宋体"/>
          <w:sz w:val="24"/>
          <w:szCs w:val="24"/>
        </w:rPr>
        <w:br w:type="page"/>
      </w:r>
      <w:r>
        <w:rPr>
          <w:rFonts w:hint="eastAsia" w:hAnsi="宋体" w:cs="宋体"/>
          <w:b/>
          <w:sz w:val="28"/>
          <w:szCs w:val="28"/>
          <w:lang w:val="en-US" w:eastAsia="zh-CN"/>
        </w:rPr>
        <w:t>中小</w:t>
      </w:r>
      <w:r>
        <w:rPr>
          <w:rFonts w:hint="eastAsia" w:hAnsi="宋体" w:cs="宋体"/>
          <w:b/>
          <w:sz w:val="28"/>
          <w:szCs w:val="28"/>
          <w:lang w:eastAsia="zh-CN"/>
        </w:rPr>
        <w:t>企业声明函</w:t>
      </w:r>
      <w:r>
        <w:rPr>
          <w:rFonts w:hint="eastAsia" w:hAnsi="宋体" w:cs="宋体"/>
          <w:b/>
          <w:sz w:val="28"/>
          <w:szCs w:val="28"/>
        </w:rPr>
        <w:t>（</w:t>
      </w:r>
      <w:r>
        <w:rPr>
          <w:rFonts w:hint="eastAsia" w:hAnsi="宋体" w:cs="宋体"/>
          <w:b/>
          <w:sz w:val="28"/>
          <w:szCs w:val="28"/>
          <w:lang w:val="en-US" w:eastAsia="zh-CN"/>
        </w:rPr>
        <w:t>服务</w:t>
      </w:r>
      <w:r>
        <w:rPr>
          <w:rFonts w:hint="eastAsia" w:hAnsi="宋体" w:cs="宋体"/>
          <w:b/>
          <w:sz w:val="28"/>
          <w:szCs w:val="28"/>
        </w:rPr>
        <w:t>）</w:t>
      </w:r>
    </w:p>
    <w:p w14:paraId="3840E6DE">
      <w:pPr>
        <w:jc w:val="center"/>
        <w:rPr>
          <w:rFonts w:hint="eastAsia" w:ascii="宋体" w:hAnsi="宋体" w:eastAsia="宋体" w:cs="宋体"/>
          <w:b/>
          <w:sz w:val="24"/>
          <w:szCs w:val="24"/>
        </w:rPr>
      </w:pPr>
    </w:p>
    <w:p w14:paraId="1F967EEF">
      <w:pPr>
        <w:jc w:val="center"/>
        <w:rPr>
          <w:rFonts w:hint="eastAsia" w:ascii="宋体" w:hAnsi="宋体" w:eastAsia="宋体" w:cs="宋体"/>
          <w:b/>
          <w:sz w:val="24"/>
          <w:szCs w:val="24"/>
        </w:rPr>
      </w:pPr>
    </w:p>
    <w:p w14:paraId="4B1D6CB5">
      <w:pPr>
        <w:spacing w:line="360" w:lineRule="auto"/>
        <w:ind w:firstLine="480" w:firstLineChars="200"/>
        <w:jc w:val="both"/>
        <w:rPr>
          <w:rFonts w:hint="eastAsia" w:ascii="宋体" w:hAnsi="宋体" w:eastAsia="宋体" w:cs="宋体"/>
          <w:sz w:val="24"/>
          <w:szCs w:val="24"/>
        </w:rPr>
      </w:pPr>
      <w:r>
        <w:rPr>
          <w:rFonts w:hint="eastAsia" w:ascii="宋体" w:hAnsi="宋体" w:eastAsia="宋体" w:cs="宋体"/>
          <w:sz w:val="24"/>
          <w:szCs w:val="24"/>
        </w:rPr>
        <w:t>本公司（联合体）郑重声明，根据《政府采购促进中小企业发展管理办法》（财库﹝2020﹞46 号）的规定，本公司（联合体）参加</w:t>
      </w:r>
      <w:r>
        <w:rPr>
          <w:rFonts w:hint="eastAsia" w:ascii="宋体" w:hAnsi="宋体" w:eastAsia="宋体" w:cs="宋体"/>
          <w:sz w:val="24"/>
          <w:szCs w:val="24"/>
          <w:u w:val="none"/>
        </w:rPr>
        <w:t>（</w:t>
      </w:r>
      <w:r>
        <w:rPr>
          <w:rFonts w:hint="eastAsia" w:ascii="宋体" w:hAnsi="宋体" w:cs="宋体"/>
          <w:sz w:val="24"/>
          <w:szCs w:val="24"/>
          <w:u w:val="none"/>
          <w:lang w:eastAsia="zh-CN"/>
        </w:rPr>
        <w:t>采购人</w:t>
      </w:r>
      <w:r>
        <w:rPr>
          <w:rFonts w:hint="eastAsia" w:ascii="宋体" w:hAnsi="宋体" w:eastAsia="宋体" w:cs="宋体"/>
          <w:sz w:val="24"/>
          <w:szCs w:val="24"/>
          <w:u w:val="none"/>
        </w:rPr>
        <w:t>名称）的（项目名称）</w:t>
      </w:r>
      <w:r>
        <w:rPr>
          <w:rFonts w:hint="eastAsia" w:ascii="宋体" w:hAnsi="宋体" w:eastAsia="宋体" w:cs="宋体"/>
          <w:sz w:val="24"/>
          <w:szCs w:val="24"/>
        </w:rPr>
        <w:t>采购活动，</w:t>
      </w:r>
      <w:r>
        <w:rPr>
          <w:rFonts w:hint="eastAsia" w:ascii="宋体" w:hAnsi="宋体" w:cs="宋体"/>
          <w:sz w:val="24"/>
          <w:szCs w:val="24"/>
          <w:lang w:val="en-US" w:eastAsia="zh-CN"/>
        </w:rPr>
        <w:t>项目的服务</w:t>
      </w:r>
      <w:r>
        <w:rPr>
          <w:rFonts w:hint="eastAsia" w:ascii="宋体" w:hAnsi="宋体" w:eastAsia="宋体" w:cs="宋体"/>
          <w:sz w:val="24"/>
          <w:szCs w:val="24"/>
        </w:rPr>
        <w:t>全部</w:t>
      </w:r>
      <w:r>
        <w:rPr>
          <w:rFonts w:hint="eastAsia" w:ascii="宋体" w:hAnsi="宋体" w:cs="宋体"/>
          <w:sz w:val="24"/>
          <w:szCs w:val="24"/>
          <w:lang w:val="en-US" w:eastAsia="zh-CN"/>
        </w:rPr>
        <w:t>为</w:t>
      </w:r>
      <w:r>
        <w:rPr>
          <w:rFonts w:hint="eastAsia" w:ascii="宋体" w:hAnsi="宋体" w:eastAsia="宋体" w:cs="宋体"/>
          <w:sz w:val="24"/>
          <w:szCs w:val="24"/>
        </w:rPr>
        <w:t>符合政策要求的小微</w:t>
      </w:r>
      <w:r>
        <w:rPr>
          <w:rFonts w:hint="eastAsia" w:ascii="宋体" w:hAnsi="宋体" w:cs="宋体"/>
          <w:sz w:val="24"/>
          <w:szCs w:val="24"/>
          <w:lang w:val="en-US" w:eastAsia="zh-CN"/>
        </w:rPr>
        <w:t>/中小</w:t>
      </w:r>
      <w:r>
        <w:rPr>
          <w:rFonts w:hint="eastAsia" w:ascii="宋体" w:hAnsi="宋体" w:eastAsia="宋体" w:cs="宋体"/>
          <w:sz w:val="24"/>
          <w:szCs w:val="24"/>
        </w:rPr>
        <w:t>企业承接。相关企业（含联合体中的</w:t>
      </w:r>
      <w:r>
        <w:rPr>
          <w:rFonts w:hint="eastAsia" w:ascii="宋体" w:hAnsi="宋体" w:cs="宋体"/>
          <w:sz w:val="24"/>
          <w:szCs w:val="24"/>
          <w:lang w:val="en-US" w:eastAsia="zh-CN"/>
        </w:rPr>
        <w:t>中小</w:t>
      </w:r>
      <w:r>
        <w:rPr>
          <w:rFonts w:hint="eastAsia" w:ascii="宋体" w:hAnsi="宋体" w:eastAsia="宋体" w:cs="宋体"/>
          <w:sz w:val="24"/>
          <w:szCs w:val="24"/>
        </w:rPr>
        <w:t>企业、签订分包意向协议的</w:t>
      </w:r>
      <w:r>
        <w:rPr>
          <w:rFonts w:hint="eastAsia" w:ascii="宋体" w:hAnsi="宋体" w:cs="宋体"/>
          <w:sz w:val="24"/>
          <w:szCs w:val="24"/>
          <w:lang w:val="en-US" w:eastAsia="zh-CN"/>
        </w:rPr>
        <w:t>中小</w:t>
      </w:r>
      <w:r>
        <w:rPr>
          <w:rFonts w:hint="eastAsia" w:ascii="宋体" w:hAnsi="宋体" w:eastAsia="宋体" w:cs="宋体"/>
          <w:sz w:val="24"/>
          <w:szCs w:val="24"/>
        </w:rPr>
        <w:t>企业）的具体情况如下：</w:t>
      </w:r>
    </w:p>
    <w:p w14:paraId="27F5FBA9">
      <w:pPr>
        <w:numPr>
          <w:ilvl w:val="0"/>
          <w:numId w:val="0"/>
        </w:numPr>
        <w:spacing w:line="360" w:lineRule="auto"/>
        <w:ind w:firstLine="480" w:firstLineChars="200"/>
        <w:jc w:val="both"/>
        <w:rPr>
          <w:rFonts w:hint="eastAsia" w:ascii="宋体" w:hAnsi="宋体" w:eastAsia="宋体" w:cs="宋体"/>
          <w:sz w:val="24"/>
          <w:szCs w:val="24"/>
        </w:rPr>
      </w:pPr>
      <w:r>
        <w:rPr>
          <w:rFonts w:hint="eastAsia" w:ascii="宋体" w:hAnsi="宋体" w:cs="宋体"/>
          <w:sz w:val="24"/>
          <w:szCs w:val="24"/>
          <w:u w:val="none"/>
          <w:lang w:val="en-US" w:eastAsia="zh-CN"/>
        </w:rPr>
        <w:t>1.</w:t>
      </w:r>
      <w:r>
        <w:rPr>
          <w:rFonts w:hint="eastAsia" w:ascii="宋体" w:hAnsi="宋体" w:eastAsia="宋体" w:cs="宋体"/>
          <w:sz w:val="24"/>
          <w:szCs w:val="24"/>
          <w:u w:val="none"/>
        </w:rPr>
        <w:t>（</w:t>
      </w:r>
      <w:r>
        <w:rPr>
          <w:rFonts w:hint="eastAsia" w:ascii="宋体" w:hAnsi="宋体" w:cs="宋体"/>
          <w:sz w:val="24"/>
          <w:szCs w:val="24"/>
          <w:u w:val="none"/>
          <w:lang w:eastAsia="zh-CN"/>
        </w:rPr>
        <w:t>标的</w:t>
      </w:r>
      <w:r>
        <w:rPr>
          <w:rFonts w:hint="eastAsia" w:ascii="宋体" w:hAnsi="宋体" w:eastAsia="宋体" w:cs="宋体"/>
          <w:sz w:val="24"/>
          <w:szCs w:val="24"/>
          <w:u w:val="none"/>
        </w:rPr>
        <w:t>名称）</w:t>
      </w:r>
      <w:r>
        <w:rPr>
          <w:rFonts w:hint="eastAsia" w:ascii="宋体" w:hAnsi="宋体" w:eastAsia="宋体" w:cs="宋体"/>
          <w:sz w:val="24"/>
          <w:szCs w:val="24"/>
        </w:rPr>
        <w:t xml:space="preserve"> ，属于（采购文件中明确的所属行业）；承接企业为</w:t>
      </w:r>
      <w:r>
        <w:rPr>
          <w:rFonts w:hint="eastAsia" w:ascii="宋体" w:hAnsi="宋体" w:eastAsia="宋体" w:cs="宋体"/>
          <w:sz w:val="24"/>
          <w:szCs w:val="24"/>
          <w:u w:val="single"/>
        </w:rPr>
        <w:t>（企业名称）</w:t>
      </w:r>
      <w:r>
        <w:rPr>
          <w:rFonts w:hint="eastAsia" w:ascii="宋体" w:hAnsi="宋体" w:eastAsia="宋体" w:cs="宋体"/>
          <w:sz w:val="24"/>
          <w:szCs w:val="24"/>
        </w:rPr>
        <w:t>，从业人员</w:t>
      </w:r>
      <w:r>
        <w:rPr>
          <w:rFonts w:hint="eastAsia" w:ascii="宋体" w:hAnsi="宋体" w:eastAsia="宋体" w:cs="宋体"/>
          <w:sz w:val="24"/>
          <w:szCs w:val="24"/>
          <w:u w:val="single"/>
        </w:rPr>
        <w:t xml:space="preserve">    </w:t>
      </w:r>
      <w:r>
        <w:rPr>
          <w:rFonts w:hint="eastAsia" w:ascii="宋体" w:hAnsi="宋体" w:eastAsia="宋体" w:cs="宋体"/>
          <w:sz w:val="24"/>
          <w:szCs w:val="24"/>
        </w:rPr>
        <w:t>人，营业收入为</w:t>
      </w:r>
      <w:r>
        <w:rPr>
          <w:rFonts w:hint="eastAsia" w:ascii="宋体" w:hAnsi="宋体" w:eastAsia="宋体" w:cs="宋体"/>
          <w:sz w:val="24"/>
          <w:szCs w:val="24"/>
          <w:u w:val="single"/>
        </w:rPr>
        <w:t xml:space="preserve">    </w:t>
      </w:r>
      <w:r>
        <w:rPr>
          <w:rFonts w:hint="eastAsia" w:ascii="宋体" w:hAnsi="宋体" w:eastAsia="宋体" w:cs="宋体"/>
          <w:sz w:val="24"/>
          <w:szCs w:val="24"/>
        </w:rPr>
        <w:t>万元，资产总额为</w:t>
      </w:r>
      <w:r>
        <w:rPr>
          <w:rFonts w:hint="eastAsia" w:ascii="宋体" w:hAnsi="宋体" w:eastAsia="宋体" w:cs="宋体"/>
          <w:sz w:val="24"/>
          <w:szCs w:val="24"/>
          <w:u w:val="single"/>
        </w:rPr>
        <w:t xml:space="preserve">      </w:t>
      </w:r>
      <w:r>
        <w:rPr>
          <w:rFonts w:hint="eastAsia" w:ascii="宋体" w:hAnsi="宋体" w:eastAsia="宋体" w:cs="宋体"/>
          <w:sz w:val="24"/>
          <w:szCs w:val="24"/>
        </w:rPr>
        <w:t>万元，属于（</w:t>
      </w:r>
      <w:r>
        <w:rPr>
          <w:rFonts w:hint="eastAsia" w:ascii="宋体" w:hAnsi="宋体" w:cs="宋体"/>
          <w:sz w:val="24"/>
          <w:szCs w:val="24"/>
          <w:lang w:val="en-US" w:eastAsia="zh-CN"/>
        </w:rPr>
        <w:t>中型企业、</w:t>
      </w:r>
      <w:r>
        <w:rPr>
          <w:rFonts w:hint="eastAsia" w:ascii="宋体" w:hAnsi="宋体" w:eastAsia="宋体" w:cs="宋体"/>
          <w:sz w:val="24"/>
          <w:szCs w:val="24"/>
        </w:rPr>
        <w:t>小型企业、微型企业）；</w:t>
      </w:r>
    </w:p>
    <w:p w14:paraId="79CD4F95">
      <w:pPr>
        <w:numPr>
          <w:ilvl w:val="0"/>
          <w:numId w:val="0"/>
        </w:numPr>
        <w:spacing w:line="360" w:lineRule="auto"/>
        <w:ind w:firstLine="480" w:firstLineChars="200"/>
        <w:jc w:val="both"/>
        <w:rPr>
          <w:rFonts w:hint="eastAsia" w:ascii="宋体" w:hAnsi="宋体" w:eastAsia="宋体" w:cs="宋体"/>
          <w:sz w:val="24"/>
          <w:szCs w:val="24"/>
        </w:rPr>
      </w:pPr>
      <w:r>
        <w:rPr>
          <w:rFonts w:hint="eastAsia" w:ascii="宋体" w:hAnsi="宋体" w:eastAsia="宋体" w:cs="宋体"/>
          <w:sz w:val="24"/>
          <w:szCs w:val="24"/>
        </w:rPr>
        <w:t xml:space="preserve">2. </w:t>
      </w:r>
      <w:r>
        <w:rPr>
          <w:rFonts w:hint="eastAsia" w:ascii="宋体" w:hAnsi="宋体" w:eastAsia="宋体" w:cs="宋体"/>
          <w:sz w:val="24"/>
          <w:szCs w:val="24"/>
          <w:u w:val="single"/>
        </w:rPr>
        <w:t>（</w:t>
      </w:r>
      <w:r>
        <w:rPr>
          <w:rFonts w:hint="eastAsia" w:ascii="宋体" w:hAnsi="宋体" w:cs="宋体"/>
          <w:sz w:val="24"/>
          <w:szCs w:val="24"/>
          <w:u w:val="single"/>
          <w:lang w:eastAsia="zh-CN"/>
        </w:rPr>
        <w:t>标的</w:t>
      </w:r>
      <w:r>
        <w:rPr>
          <w:rFonts w:hint="eastAsia" w:ascii="宋体" w:hAnsi="宋体" w:eastAsia="宋体" w:cs="宋体"/>
          <w:sz w:val="24"/>
          <w:szCs w:val="24"/>
          <w:u w:val="single"/>
        </w:rPr>
        <w:t>名称）</w:t>
      </w:r>
      <w:r>
        <w:rPr>
          <w:rFonts w:hint="eastAsia" w:ascii="宋体" w:hAnsi="宋体" w:eastAsia="宋体" w:cs="宋体"/>
          <w:sz w:val="24"/>
          <w:szCs w:val="24"/>
        </w:rPr>
        <w:t xml:space="preserve"> ，属于（采购文件中明确的所属行业）；承接企业为</w:t>
      </w:r>
      <w:r>
        <w:rPr>
          <w:rFonts w:hint="eastAsia" w:ascii="宋体" w:hAnsi="宋体" w:eastAsia="宋体" w:cs="宋体"/>
          <w:sz w:val="24"/>
          <w:szCs w:val="24"/>
          <w:u w:val="single"/>
        </w:rPr>
        <w:t>（企业名称）</w:t>
      </w:r>
      <w:r>
        <w:rPr>
          <w:rFonts w:hint="eastAsia" w:ascii="宋体" w:hAnsi="宋体" w:eastAsia="宋体" w:cs="宋体"/>
          <w:sz w:val="24"/>
          <w:szCs w:val="24"/>
        </w:rPr>
        <w:t>，从业人员</w:t>
      </w:r>
      <w:r>
        <w:rPr>
          <w:rFonts w:hint="eastAsia" w:ascii="宋体" w:hAnsi="宋体" w:eastAsia="宋体" w:cs="宋体"/>
          <w:sz w:val="24"/>
          <w:szCs w:val="24"/>
          <w:u w:val="single"/>
        </w:rPr>
        <w:t xml:space="preserve">    </w:t>
      </w:r>
      <w:r>
        <w:rPr>
          <w:rFonts w:hint="eastAsia" w:ascii="宋体" w:hAnsi="宋体" w:eastAsia="宋体" w:cs="宋体"/>
          <w:sz w:val="24"/>
          <w:szCs w:val="24"/>
        </w:rPr>
        <w:t>人，营业收入为</w:t>
      </w:r>
      <w:r>
        <w:rPr>
          <w:rFonts w:hint="eastAsia" w:ascii="宋体" w:hAnsi="宋体" w:eastAsia="宋体" w:cs="宋体"/>
          <w:sz w:val="24"/>
          <w:szCs w:val="24"/>
          <w:u w:val="single"/>
        </w:rPr>
        <w:t xml:space="preserve">    </w:t>
      </w:r>
      <w:r>
        <w:rPr>
          <w:rFonts w:hint="eastAsia" w:ascii="宋体" w:hAnsi="宋体" w:eastAsia="宋体" w:cs="宋体"/>
          <w:sz w:val="24"/>
          <w:szCs w:val="24"/>
        </w:rPr>
        <w:t>万元，资产总额为</w:t>
      </w:r>
      <w:r>
        <w:rPr>
          <w:rFonts w:hint="eastAsia" w:ascii="宋体" w:hAnsi="宋体" w:eastAsia="宋体" w:cs="宋体"/>
          <w:sz w:val="24"/>
          <w:szCs w:val="24"/>
          <w:u w:val="single"/>
        </w:rPr>
        <w:t xml:space="preserve">      </w:t>
      </w:r>
      <w:r>
        <w:rPr>
          <w:rFonts w:hint="eastAsia" w:ascii="宋体" w:hAnsi="宋体" w:eastAsia="宋体" w:cs="宋体"/>
          <w:sz w:val="24"/>
          <w:szCs w:val="24"/>
        </w:rPr>
        <w:t>万元，属于（</w:t>
      </w:r>
      <w:r>
        <w:rPr>
          <w:rFonts w:hint="eastAsia" w:ascii="宋体" w:hAnsi="宋体" w:cs="宋体"/>
          <w:sz w:val="24"/>
          <w:szCs w:val="24"/>
          <w:lang w:val="en-US" w:eastAsia="zh-CN"/>
        </w:rPr>
        <w:t>中型企业、</w:t>
      </w:r>
      <w:r>
        <w:rPr>
          <w:rFonts w:hint="eastAsia" w:ascii="宋体" w:hAnsi="宋体" w:eastAsia="宋体" w:cs="宋体"/>
          <w:sz w:val="24"/>
          <w:szCs w:val="24"/>
        </w:rPr>
        <w:t>小型企业、微型企业）；</w:t>
      </w:r>
    </w:p>
    <w:p w14:paraId="6D135B42">
      <w:pPr>
        <w:spacing w:before="190" w:beforeLines="50"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    ……</w:t>
      </w:r>
    </w:p>
    <w:p w14:paraId="07F1B635">
      <w:pPr>
        <w:spacing w:before="190" w:beforeLines="50"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以上企业，不属于大企业的分支机构，不存在控股股东为大企业的情形，也不存在与大企业的负责人为同一人的情形。</w:t>
      </w:r>
    </w:p>
    <w:p w14:paraId="3A56E355">
      <w:pPr>
        <w:spacing w:before="190" w:beforeLines="50"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本企业对上述声明内容的真实性负责。如有虚假，将依法承担相应责任。</w:t>
      </w:r>
    </w:p>
    <w:p w14:paraId="5566CB1A">
      <w:pPr>
        <w:spacing w:before="190" w:beforeLines="50"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                                      </w:t>
      </w:r>
      <w:r>
        <w:rPr>
          <w:rFonts w:hint="eastAsia" w:ascii="宋体" w:hAnsi="宋体" w:cs="宋体"/>
          <w:sz w:val="24"/>
          <w:szCs w:val="24"/>
          <w:lang w:eastAsia="zh-CN"/>
        </w:rPr>
        <w:t>供应商</w:t>
      </w:r>
      <w:r>
        <w:rPr>
          <w:rFonts w:hint="eastAsia" w:ascii="宋体" w:hAnsi="宋体" w:eastAsia="宋体" w:cs="宋体"/>
          <w:sz w:val="24"/>
          <w:szCs w:val="24"/>
        </w:rPr>
        <w:t>名称（加盖公章）：</w:t>
      </w:r>
    </w:p>
    <w:p w14:paraId="2233A87B">
      <w:pPr>
        <w:spacing w:before="190" w:beforeLines="50"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 xml:space="preserve">                                      日期：</w:t>
      </w:r>
    </w:p>
    <w:p w14:paraId="074F0961">
      <w:pPr>
        <w:pStyle w:val="25"/>
        <w:ind w:firstLine="183"/>
        <w:rPr>
          <w:rFonts w:hint="eastAsia" w:ascii="宋体" w:hAnsi="宋体" w:eastAsia="宋体" w:cs="宋体"/>
          <w:sz w:val="24"/>
          <w:szCs w:val="24"/>
        </w:rPr>
      </w:pPr>
    </w:p>
    <w:p w14:paraId="30E292C1">
      <w:pPr>
        <w:tabs>
          <w:tab w:val="left" w:pos="5670"/>
        </w:tabs>
        <w:spacing w:line="240" w:lineRule="auto"/>
        <w:rPr>
          <w:rFonts w:hint="eastAsia" w:ascii="宋体" w:hAnsi="宋体" w:eastAsia="宋体" w:cs="宋体"/>
          <w:sz w:val="24"/>
          <w:szCs w:val="24"/>
        </w:rPr>
      </w:pPr>
    </w:p>
    <w:p w14:paraId="12A68A37">
      <w:pPr>
        <w:tabs>
          <w:tab w:val="left" w:pos="5670"/>
        </w:tabs>
        <w:spacing w:line="240" w:lineRule="auto"/>
        <w:rPr>
          <w:rFonts w:hint="eastAsia" w:ascii="宋体" w:hAnsi="宋体" w:eastAsia="宋体" w:cs="宋体"/>
          <w:sz w:val="24"/>
          <w:szCs w:val="24"/>
        </w:rPr>
      </w:pPr>
    </w:p>
    <w:p w14:paraId="628DEC76">
      <w:pPr>
        <w:tabs>
          <w:tab w:val="left" w:pos="5670"/>
        </w:tabs>
        <w:spacing w:line="240" w:lineRule="auto"/>
        <w:rPr>
          <w:rFonts w:hint="eastAsia" w:ascii="宋体" w:hAnsi="宋体" w:eastAsia="宋体" w:cs="宋体"/>
          <w:sz w:val="24"/>
          <w:szCs w:val="24"/>
        </w:rPr>
      </w:pPr>
    </w:p>
    <w:p w14:paraId="3DE3DD6A">
      <w:pPr>
        <w:tabs>
          <w:tab w:val="left" w:pos="5670"/>
        </w:tabs>
        <w:spacing w:line="288" w:lineRule="auto"/>
        <w:rPr>
          <w:rFonts w:hint="eastAsia" w:hAnsi="宋体" w:eastAsia="宋体" w:cs="宋体"/>
          <w:sz w:val="21"/>
          <w:szCs w:val="21"/>
          <w:lang w:eastAsia="zh-CN"/>
        </w:rPr>
      </w:pPr>
      <w:r>
        <w:rPr>
          <w:rFonts w:hint="eastAsia" w:hAnsi="宋体" w:cs="宋体"/>
          <w:b/>
          <w:bCs/>
          <w:sz w:val="21"/>
          <w:szCs w:val="21"/>
        </w:rPr>
        <w:t>注：</w:t>
      </w:r>
      <w:r>
        <w:rPr>
          <w:rFonts w:hint="eastAsia" w:hAnsi="宋体" w:cs="宋体"/>
          <w:sz w:val="21"/>
          <w:szCs w:val="21"/>
        </w:rPr>
        <w:t>1.从业人员、营业收入、资产总额填报上一年度数据，无上一年度数据的新成立企业可不填报。</w:t>
      </w:r>
    </w:p>
    <w:p w14:paraId="3BBC4996">
      <w:pPr>
        <w:tabs>
          <w:tab w:val="left" w:pos="5670"/>
        </w:tabs>
        <w:spacing w:line="288" w:lineRule="auto"/>
        <w:rPr>
          <w:rFonts w:hint="default" w:hAnsi="宋体" w:eastAsia="宋体" w:cs="宋体"/>
          <w:sz w:val="21"/>
          <w:szCs w:val="21"/>
          <w:lang w:val="en-US" w:eastAsia="zh-CN"/>
        </w:rPr>
        <w:sectPr>
          <w:pgSz w:w="11906" w:h="16838"/>
          <w:pgMar w:top="1417" w:right="1417" w:bottom="1417" w:left="1417" w:header="850" w:footer="850" w:gutter="0"/>
          <w:pgNumType w:fmt="numberInDash"/>
          <w:cols w:space="425" w:num="1"/>
          <w:docGrid w:type="lines" w:linePitch="326" w:charSpace="0"/>
        </w:sectPr>
      </w:pPr>
      <w:r>
        <w:rPr>
          <w:rFonts w:hint="eastAsia" w:hAnsi="宋体" w:cs="宋体"/>
          <w:sz w:val="21"/>
          <w:szCs w:val="21"/>
          <w:lang w:val="en-US" w:eastAsia="zh-CN"/>
        </w:rPr>
        <w:t>2.合同包1、2、3中小企业标的所属行业：商务服务业；合同包4中小企业标的所属行业为信息传输业；合同包5中小企业标的所属行业为商务服务业。</w:t>
      </w:r>
    </w:p>
    <w:p w14:paraId="00EA4ED7">
      <w:pPr>
        <w:spacing w:before="190" w:beforeLines="50" w:line="500" w:lineRule="exact"/>
        <w:jc w:val="center"/>
        <w:rPr>
          <w:rFonts w:hint="eastAsia" w:ascii="宋体" w:hAnsi="宋体" w:eastAsia="宋体" w:cs="宋体"/>
          <w:b/>
          <w:sz w:val="24"/>
          <w:szCs w:val="24"/>
        </w:rPr>
      </w:pPr>
      <w:bookmarkStart w:id="216" w:name="_Toc48834336"/>
      <w:r>
        <w:rPr>
          <w:rFonts w:hint="eastAsia" w:ascii="宋体" w:hAnsi="宋体" w:eastAsia="宋体" w:cs="宋体"/>
          <w:b/>
          <w:bCs/>
          <w:sz w:val="24"/>
          <w:szCs w:val="24"/>
        </w:rPr>
        <w:t>残疾人福利性单位声明函</w:t>
      </w:r>
      <w:bookmarkEnd w:id="216"/>
    </w:p>
    <w:p w14:paraId="72FE8F64">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本单位郑重声明，根据《财政部 民政部 中国残疾人联合会关于促进残疾人就业政府采购政策的通知》（财库〔2017〕141号）的规定，本单位为符合条件的残疾人福利性单位，且本单位参加</w:t>
      </w:r>
      <w:r>
        <w:rPr>
          <w:rFonts w:hint="eastAsia" w:ascii="宋体" w:hAnsi="宋体" w:eastAsia="宋体" w:cs="宋体"/>
          <w:sz w:val="24"/>
          <w:szCs w:val="24"/>
          <w:u w:val="single"/>
        </w:rPr>
        <w:t xml:space="preserve">   项目名称  </w:t>
      </w:r>
      <w:r>
        <w:rPr>
          <w:rFonts w:hint="eastAsia" w:ascii="宋体" w:hAnsi="宋体" w:eastAsia="宋体" w:cs="宋体"/>
          <w:sz w:val="24"/>
          <w:szCs w:val="24"/>
        </w:rPr>
        <w:t>（项目编号：）采购活动由本单位提供服务，或者提供其他残疾人福利性单位提供的服务。</w:t>
      </w:r>
    </w:p>
    <w:p w14:paraId="6C335A7A">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本单位对上述声明的真实性负责。如有虚假，将依法承担相应责任。</w:t>
      </w:r>
    </w:p>
    <w:p w14:paraId="13E91FA2">
      <w:pPr>
        <w:spacing w:line="500" w:lineRule="exact"/>
        <w:ind w:firstLine="486" w:firstLineChars="200"/>
        <w:rPr>
          <w:rFonts w:hint="eastAsia" w:ascii="宋体" w:hAnsi="宋体" w:eastAsia="宋体" w:cs="宋体"/>
          <w:sz w:val="24"/>
          <w:szCs w:val="24"/>
        </w:rPr>
      </w:pPr>
    </w:p>
    <w:p w14:paraId="0500ADAF">
      <w:pPr>
        <w:tabs>
          <w:tab w:val="left" w:pos="5670"/>
        </w:tabs>
        <w:spacing w:line="500" w:lineRule="exact"/>
        <w:ind w:firstLine="4374" w:firstLineChars="1800"/>
        <w:rPr>
          <w:rFonts w:hint="eastAsia" w:ascii="宋体" w:hAnsi="宋体" w:eastAsia="宋体" w:cs="宋体"/>
          <w:sz w:val="24"/>
          <w:szCs w:val="24"/>
        </w:rPr>
      </w:pPr>
      <w:r>
        <w:rPr>
          <w:rFonts w:hint="eastAsia" w:ascii="宋体" w:hAnsi="宋体" w:eastAsia="宋体" w:cs="宋体"/>
          <w:sz w:val="24"/>
          <w:szCs w:val="24"/>
          <w:u w:val="single"/>
        </w:rPr>
        <w:t>供应商名称</w:t>
      </w:r>
      <w:r>
        <w:rPr>
          <w:rFonts w:hint="eastAsia" w:ascii="宋体" w:hAnsi="宋体" w:eastAsia="宋体" w:cs="宋体"/>
          <w:sz w:val="24"/>
          <w:szCs w:val="24"/>
        </w:rPr>
        <w:t>（加盖公章）</w:t>
      </w:r>
    </w:p>
    <w:p w14:paraId="4532689D">
      <w:pPr>
        <w:tabs>
          <w:tab w:val="left" w:pos="5670"/>
        </w:tabs>
        <w:spacing w:line="500" w:lineRule="exact"/>
        <w:rPr>
          <w:rFonts w:hint="eastAsia" w:ascii="宋体" w:hAnsi="宋体" w:eastAsia="宋体" w:cs="宋体"/>
          <w:sz w:val="24"/>
          <w:szCs w:val="24"/>
        </w:rPr>
      </w:pPr>
      <w:r>
        <w:rPr>
          <w:rFonts w:hint="eastAsia" w:ascii="宋体" w:hAnsi="宋体" w:eastAsia="宋体" w:cs="宋体"/>
          <w:sz w:val="24"/>
          <w:szCs w:val="24"/>
        </w:rPr>
        <w:t xml:space="preserve">                                    　　年　月　日</w:t>
      </w:r>
    </w:p>
    <w:p w14:paraId="46D3822B">
      <w:pPr>
        <w:tabs>
          <w:tab w:val="left" w:pos="5670"/>
        </w:tabs>
        <w:spacing w:line="500" w:lineRule="exact"/>
        <w:ind w:firstLine="486" w:firstLineChars="200"/>
        <w:rPr>
          <w:rFonts w:hint="eastAsia" w:ascii="宋体" w:hAnsi="宋体" w:eastAsia="宋体" w:cs="宋体"/>
          <w:sz w:val="24"/>
          <w:szCs w:val="24"/>
        </w:rPr>
      </w:pPr>
    </w:p>
    <w:p w14:paraId="4745B2E8">
      <w:pPr>
        <w:tabs>
          <w:tab w:val="left" w:pos="5670"/>
        </w:tabs>
        <w:spacing w:line="240" w:lineRule="auto"/>
        <w:ind w:firstLine="566"/>
        <w:rPr>
          <w:rFonts w:hint="eastAsia" w:ascii="宋体" w:hAnsi="宋体" w:eastAsia="宋体" w:cs="宋体"/>
          <w:sz w:val="24"/>
          <w:szCs w:val="24"/>
        </w:rPr>
      </w:pPr>
      <w:r>
        <w:rPr>
          <w:rFonts w:hint="eastAsia" w:ascii="宋体" w:hAnsi="宋体" w:eastAsia="宋体" w:cs="宋体"/>
          <w:b/>
          <w:bCs/>
          <w:sz w:val="24"/>
          <w:szCs w:val="24"/>
        </w:rPr>
        <w:t>备注：</w:t>
      </w:r>
      <w:r>
        <w:rPr>
          <w:rFonts w:hint="eastAsia" w:ascii="宋体" w:hAnsi="宋体" w:eastAsia="宋体" w:cs="宋体"/>
          <w:sz w:val="24"/>
          <w:szCs w:val="24"/>
        </w:rPr>
        <w:t>根据《财政部 民政部 中国残疾人联合会关于促进残疾人就业政府采购政策的通知》（财库〔2017〕141号）的规定：</w:t>
      </w:r>
    </w:p>
    <w:p w14:paraId="2092FA75">
      <w:pPr>
        <w:tabs>
          <w:tab w:val="left" w:pos="5670"/>
        </w:tabs>
        <w:spacing w:line="240" w:lineRule="auto"/>
        <w:ind w:firstLine="486" w:firstLineChars="200"/>
        <w:rPr>
          <w:rFonts w:hint="eastAsia" w:ascii="宋体" w:hAnsi="宋体" w:eastAsia="宋体" w:cs="宋体"/>
          <w:sz w:val="24"/>
          <w:szCs w:val="24"/>
        </w:rPr>
      </w:pPr>
      <w:r>
        <w:rPr>
          <w:rFonts w:hint="eastAsia" w:ascii="宋体" w:hAnsi="宋体" w:eastAsia="宋体" w:cs="宋体"/>
          <w:sz w:val="24"/>
          <w:szCs w:val="24"/>
        </w:rPr>
        <w:t>一、享受政府采购支持政策的残疾人福利性单位应当同时满足以下条件：</w:t>
      </w:r>
    </w:p>
    <w:p w14:paraId="485D2D8A">
      <w:pPr>
        <w:tabs>
          <w:tab w:val="left" w:pos="5670"/>
        </w:tabs>
        <w:spacing w:line="240" w:lineRule="auto"/>
        <w:ind w:firstLine="566"/>
        <w:rPr>
          <w:rFonts w:hint="eastAsia" w:ascii="宋体" w:hAnsi="宋体" w:eastAsia="宋体" w:cs="宋体"/>
          <w:sz w:val="24"/>
          <w:szCs w:val="24"/>
        </w:rPr>
      </w:pPr>
      <w:r>
        <w:rPr>
          <w:rFonts w:hint="eastAsia" w:ascii="宋体" w:hAnsi="宋体" w:eastAsia="宋体" w:cs="宋体"/>
          <w:sz w:val="24"/>
          <w:szCs w:val="24"/>
        </w:rPr>
        <w:t>（一）安置的残疾人占本单位在职职工人数的比例不低于25%（含25%），并且安置的残疾人人数不少于10人（含10人）；</w:t>
      </w:r>
    </w:p>
    <w:p w14:paraId="36601FA5">
      <w:pPr>
        <w:tabs>
          <w:tab w:val="left" w:pos="5670"/>
        </w:tabs>
        <w:spacing w:line="240" w:lineRule="auto"/>
        <w:ind w:firstLine="566"/>
        <w:rPr>
          <w:rFonts w:hint="eastAsia" w:ascii="宋体" w:hAnsi="宋体" w:eastAsia="宋体" w:cs="宋体"/>
          <w:sz w:val="24"/>
          <w:szCs w:val="24"/>
        </w:rPr>
      </w:pPr>
      <w:r>
        <w:rPr>
          <w:rFonts w:hint="eastAsia" w:ascii="宋体" w:hAnsi="宋体" w:eastAsia="宋体" w:cs="宋体"/>
          <w:sz w:val="24"/>
          <w:szCs w:val="24"/>
        </w:rPr>
        <w:t>（二）依法与安置的每位残疾人签订了一年以上（含一年）的劳动合同或服务协议；</w:t>
      </w:r>
    </w:p>
    <w:p w14:paraId="5D7AB986">
      <w:pPr>
        <w:tabs>
          <w:tab w:val="left" w:pos="5670"/>
        </w:tabs>
        <w:spacing w:line="240" w:lineRule="auto"/>
        <w:ind w:firstLine="566"/>
        <w:rPr>
          <w:rFonts w:hint="eastAsia" w:ascii="宋体" w:hAnsi="宋体" w:eastAsia="宋体" w:cs="宋体"/>
          <w:sz w:val="24"/>
          <w:szCs w:val="24"/>
        </w:rPr>
      </w:pPr>
      <w:r>
        <w:rPr>
          <w:rFonts w:hint="eastAsia" w:ascii="宋体" w:hAnsi="宋体" w:eastAsia="宋体" w:cs="宋体"/>
          <w:sz w:val="24"/>
          <w:szCs w:val="24"/>
        </w:rPr>
        <w:t>（三）为安置的每位残疾人按月足额缴纳了基本养老保险、基本医疗保险、失业保险、工伤保险和生育保险等社会保险费；</w:t>
      </w:r>
    </w:p>
    <w:p w14:paraId="5BC36360">
      <w:pPr>
        <w:tabs>
          <w:tab w:val="left" w:pos="5670"/>
        </w:tabs>
        <w:spacing w:line="240" w:lineRule="auto"/>
        <w:ind w:firstLine="566"/>
        <w:rPr>
          <w:rFonts w:hint="eastAsia" w:ascii="宋体" w:hAnsi="宋体" w:eastAsia="宋体" w:cs="宋体"/>
          <w:sz w:val="24"/>
          <w:szCs w:val="24"/>
        </w:rPr>
      </w:pPr>
      <w:r>
        <w:rPr>
          <w:rFonts w:hint="eastAsia" w:ascii="宋体" w:hAnsi="宋体" w:eastAsia="宋体" w:cs="宋体"/>
          <w:sz w:val="24"/>
          <w:szCs w:val="24"/>
        </w:rPr>
        <w:t>（四）通过银行等金融机构向安置的每位残疾人，按月支付了不低于单位所在区县适用的经省级人民政府批准的月最低工资标准的工资；</w:t>
      </w:r>
    </w:p>
    <w:p w14:paraId="03125373">
      <w:pPr>
        <w:tabs>
          <w:tab w:val="left" w:pos="5670"/>
        </w:tabs>
        <w:spacing w:line="240" w:lineRule="auto"/>
        <w:ind w:firstLine="566"/>
        <w:rPr>
          <w:rFonts w:hint="eastAsia" w:ascii="宋体" w:hAnsi="宋体" w:eastAsia="宋体" w:cs="宋体"/>
          <w:sz w:val="24"/>
          <w:szCs w:val="24"/>
        </w:rPr>
      </w:pPr>
      <w:r>
        <w:rPr>
          <w:rFonts w:hint="eastAsia" w:ascii="宋体" w:hAnsi="宋体" w:eastAsia="宋体" w:cs="宋体"/>
          <w:sz w:val="24"/>
          <w:szCs w:val="24"/>
        </w:rPr>
        <w:t>（五）提供本单位承担的服务（以下简称产品），或者提供其他残疾人福利性单位提供的服。</w:t>
      </w:r>
    </w:p>
    <w:p w14:paraId="4156E985">
      <w:pPr>
        <w:tabs>
          <w:tab w:val="left" w:pos="5670"/>
        </w:tabs>
        <w:spacing w:line="240" w:lineRule="auto"/>
        <w:ind w:firstLine="566"/>
        <w:rPr>
          <w:rFonts w:hint="eastAsia" w:ascii="宋体" w:hAnsi="宋体" w:eastAsia="宋体" w:cs="宋体"/>
          <w:sz w:val="24"/>
          <w:szCs w:val="24"/>
        </w:rPr>
      </w:pPr>
      <w:r>
        <w:rPr>
          <w:rFonts w:hint="eastAsia" w:ascii="宋体" w:hAnsi="宋体" w:eastAsia="宋体" w:cs="宋体"/>
          <w:sz w:val="24"/>
          <w:szCs w:val="24"/>
        </w:rPr>
        <w:t>前款所称残疾人是指法定劳动年龄内，持有《中华人民共和国残疾人证》或者《中华人民共和国残疾军人证（1至8级）》的自然人，包括具有劳动条件和劳动意愿的精神残疾人。在职职工人数是指与残疾人福利性单位建立劳动关系并依法签订劳动合同或者服务协议的雇员人数。</w:t>
      </w:r>
    </w:p>
    <w:p w14:paraId="1324D981">
      <w:pPr>
        <w:tabs>
          <w:tab w:val="left" w:pos="5670"/>
        </w:tabs>
        <w:spacing w:line="240" w:lineRule="auto"/>
        <w:ind w:firstLine="486" w:firstLineChars="200"/>
        <w:rPr>
          <w:rFonts w:hint="eastAsia" w:ascii="宋体" w:hAnsi="宋体" w:eastAsia="宋体" w:cs="宋体"/>
          <w:sz w:val="24"/>
          <w:szCs w:val="24"/>
        </w:rPr>
      </w:pPr>
      <w:r>
        <w:rPr>
          <w:rFonts w:hint="eastAsia" w:ascii="宋体" w:hAnsi="宋体" w:eastAsia="宋体" w:cs="宋体"/>
          <w:sz w:val="24"/>
          <w:szCs w:val="24"/>
        </w:rPr>
        <w:t>二、中标、成交供应商为残疾人福利性单位的，采购人或者其委托的采购代理机构应当随中标、成交结果同时公告其《残疾人福利性单位声明函》，接受社会监督。</w:t>
      </w:r>
      <w:bookmarkStart w:id="217" w:name="_Toc48834337"/>
    </w:p>
    <w:p w14:paraId="1A82B410">
      <w:pPr>
        <w:tabs>
          <w:tab w:val="left" w:pos="5670"/>
        </w:tabs>
        <w:spacing w:line="240" w:lineRule="auto"/>
        <w:rPr>
          <w:rFonts w:hint="eastAsia" w:ascii="宋体" w:hAnsi="宋体" w:eastAsia="宋体" w:cs="宋体"/>
          <w:sz w:val="24"/>
          <w:szCs w:val="24"/>
        </w:rPr>
      </w:pPr>
    </w:p>
    <w:p w14:paraId="0E759609">
      <w:pPr>
        <w:tabs>
          <w:tab w:val="left" w:pos="5670"/>
        </w:tabs>
        <w:spacing w:line="240" w:lineRule="auto"/>
        <w:ind w:firstLine="486" w:firstLineChars="200"/>
        <w:rPr>
          <w:rFonts w:hint="eastAsia" w:ascii="宋体" w:hAnsi="宋体" w:eastAsia="宋体" w:cs="宋体"/>
          <w:sz w:val="24"/>
          <w:szCs w:val="24"/>
        </w:rPr>
      </w:pPr>
    </w:p>
    <w:p w14:paraId="34F882BA">
      <w:pPr>
        <w:tabs>
          <w:tab w:val="left" w:pos="5670"/>
        </w:tabs>
        <w:spacing w:line="240" w:lineRule="auto"/>
        <w:ind w:firstLine="486" w:firstLineChars="200"/>
        <w:rPr>
          <w:rFonts w:hint="eastAsia" w:ascii="宋体" w:hAnsi="宋体" w:eastAsia="宋体" w:cs="宋体"/>
          <w:sz w:val="24"/>
          <w:szCs w:val="24"/>
        </w:rPr>
      </w:pPr>
    </w:p>
    <w:p w14:paraId="64E7D6A7">
      <w:pPr>
        <w:rPr>
          <w:rFonts w:hint="eastAsia" w:ascii="宋体" w:hAnsi="宋体" w:eastAsia="宋体" w:cs="宋体"/>
          <w:b/>
          <w:bCs/>
          <w:sz w:val="24"/>
          <w:szCs w:val="24"/>
        </w:rPr>
      </w:pPr>
      <w:r>
        <w:rPr>
          <w:rFonts w:hint="eastAsia" w:ascii="宋体" w:hAnsi="宋体" w:eastAsia="宋体" w:cs="宋体"/>
          <w:b/>
          <w:bCs/>
          <w:sz w:val="24"/>
          <w:szCs w:val="24"/>
        </w:rPr>
        <w:br w:type="page"/>
      </w:r>
    </w:p>
    <w:p w14:paraId="1136CE40">
      <w:pPr>
        <w:tabs>
          <w:tab w:val="left" w:pos="5670"/>
        </w:tabs>
        <w:spacing w:line="240" w:lineRule="auto"/>
        <w:ind w:firstLine="486" w:firstLineChars="200"/>
        <w:jc w:val="center"/>
        <w:rPr>
          <w:rFonts w:hint="eastAsia" w:ascii="宋体" w:hAnsi="宋体" w:eastAsia="宋体" w:cs="宋体"/>
          <w:b/>
          <w:bCs/>
          <w:sz w:val="24"/>
          <w:szCs w:val="24"/>
        </w:rPr>
      </w:pPr>
      <w:r>
        <w:rPr>
          <w:rFonts w:hint="eastAsia" w:ascii="宋体" w:hAnsi="宋体" w:eastAsia="宋体" w:cs="宋体"/>
          <w:b/>
          <w:bCs/>
          <w:sz w:val="24"/>
          <w:szCs w:val="24"/>
        </w:rPr>
        <w:t>监狱企业证明函</w:t>
      </w:r>
      <w:bookmarkEnd w:id="217"/>
    </w:p>
    <w:p w14:paraId="4E83A655">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监狱企业参加政府采购活动，要求享受相关优惠政策的，应当提供由省级以上监狱管理局、戒毒管理局（含新疆生产建设兵团）出具的属于监狱企业的证明文件。</w:t>
      </w:r>
    </w:p>
    <w:p w14:paraId="0F4CAFFF">
      <w:pPr>
        <w:spacing w:line="500" w:lineRule="exact"/>
        <w:ind w:firstLine="486" w:firstLineChars="200"/>
        <w:rPr>
          <w:rFonts w:hint="eastAsia" w:ascii="宋体" w:hAnsi="宋体" w:eastAsia="宋体" w:cs="宋体"/>
          <w:sz w:val="24"/>
          <w:szCs w:val="24"/>
        </w:rPr>
      </w:pPr>
    </w:p>
    <w:p w14:paraId="06DC2F2B">
      <w:pPr>
        <w:spacing w:line="500" w:lineRule="exact"/>
        <w:ind w:firstLine="486" w:firstLineChars="200"/>
        <w:rPr>
          <w:rFonts w:hint="eastAsia" w:ascii="宋体" w:hAnsi="宋体" w:eastAsia="宋体" w:cs="宋体"/>
          <w:sz w:val="24"/>
          <w:szCs w:val="24"/>
        </w:rPr>
      </w:pPr>
      <w:r>
        <w:rPr>
          <w:rFonts w:hint="eastAsia" w:ascii="宋体" w:hAnsi="宋体" w:eastAsia="宋体" w:cs="宋体"/>
          <w:sz w:val="24"/>
          <w:szCs w:val="24"/>
        </w:rPr>
        <w:t>备注：财政部 司法部《关于政府采购支持监狱企业发展有关问题的通知》（财库〔2014〕68号）规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w:t>
      </w:r>
    </w:p>
    <w:p w14:paraId="3EEB9C21">
      <w:pPr>
        <w:rPr>
          <w:rFonts w:hint="eastAsia"/>
        </w:rPr>
        <w:sectPr>
          <w:pgSz w:w="11906" w:h="16838"/>
          <w:pgMar w:top="1417" w:right="1418" w:bottom="1417" w:left="1418" w:header="851" w:footer="850" w:gutter="0"/>
          <w:pgNumType w:fmt="decimal"/>
          <w:cols w:space="720" w:num="1"/>
          <w:docGrid w:type="linesAndChars" w:linePitch="381" w:charSpace="704"/>
        </w:sectPr>
      </w:pPr>
    </w:p>
    <w:bookmarkEnd w:id="209"/>
    <w:bookmarkEnd w:id="210"/>
    <w:bookmarkEnd w:id="211"/>
    <w:p w14:paraId="1EFAAFD2">
      <w:pPr>
        <w:jc w:val="center"/>
        <w:outlineLvl w:val="1"/>
        <w:rPr>
          <w:rFonts w:hint="eastAsia" w:ascii="宋体"/>
          <w:b/>
          <w:bCs/>
          <w:kern w:val="0"/>
          <w:sz w:val="32"/>
          <w:szCs w:val="32"/>
        </w:rPr>
      </w:pPr>
      <w:bookmarkStart w:id="218" w:name="_Toc26807"/>
      <w:bookmarkStart w:id="219" w:name="_Toc30659"/>
      <w:bookmarkStart w:id="220" w:name="_Toc48834132"/>
      <w:bookmarkStart w:id="221" w:name="_Toc48834202"/>
      <w:bookmarkStart w:id="222" w:name="_Toc22654"/>
      <w:bookmarkStart w:id="223" w:name="_Toc48834330"/>
      <w:bookmarkStart w:id="224" w:name="_Toc9192"/>
      <w:bookmarkStart w:id="225" w:name="_Toc30708"/>
      <w:bookmarkStart w:id="226" w:name="_Toc15439"/>
      <w:bookmarkStart w:id="227" w:name="_Toc10991"/>
      <w:r>
        <w:rPr>
          <w:rFonts w:hint="eastAsia" w:ascii="宋体"/>
          <w:b/>
          <w:bCs/>
          <w:kern w:val="0"/>
          <w:sz w:val="32"/>
          <w:szCs w:val="32"/>
        </w:rPr>
        <w:t>第五部分  供应商参加政府采购活动承诺书</w:t>
      </w:r>
      <w:bookmarkEnd w:id="218"/>
      <w:bookmarkEnd w:id="219"/>
      <w:bookmarkEnd w:id="220"/>
      <w:bookmarkEnd w:id="221"/>
      <w:bookmarkEnd w:id="222"/>
      <w:bookmarkEnd w:id="223"/>
      <w:bookmarkEnd w:id="224"/>
      <w:bookmarkEnd w:id="225"/>
      <w:bookmarkEnd w:id="226"/>
      <w:bookmarkEnd w:id="227"/>
    </w:p>
    <w:p w14:paraId="7878BDAA">
      <w:pPr>
        <w:spacing w:line="500" w:lineRule="exact"/>
        <w:ind w:firstLine="480" w:firstLineChars="200"/>
        <w:rPr>
          <w:rFonts w:hint="eastAsia" w:ascii="宋体" w:hAnsi="宋体" w:eastAsia="宋体" w:cs="宋体"/>
          <w:sz w:val="24"/>
          <w:szCs w:val="24"/>
        </w:rPr>
      </w:pPr>
    </w:p>
    <w:p w14:paraId="3ECDD526">
      <w:pPr>
        <w:spacing w:line="500" w:lineRule="exact"/>
        <w:rPr>
          <w:rFonts w:hint="eastAsia" w:ascii="宋体" w:hAnsi="宋体" w:eastAsia="宋体" w:cs="宋体"/>
          <w:color w:val="auto"/>
          <w:sz w:val="24"/>
          <w:szCs w:val="24"/>
        </w:rPr>
      </w:pPr>
      <w:r>
        <w:rPr>
          <w:rFonts w:hint="eastAsia" w:ascii="宋体" w:hAnsi="宋体" w:eastAsia="宋体" w:cs="宋体"/>
          <w:color w:val="auto"/>
          <w:sz w:val="24"/>
          <w:szCs w:val="24"/>
        </w:rPr>
        <w:t>未签署下列承诺书的，其责任由供应商自行承担。</w:t>
      </w:r>
    </w:p>
    <w:p w14:paraId="300B19FD">
      <w:pPr>
        <w:spacing w:before="190" w:beforeLines="50" w:line="500" w:lineRule="exact"/>
        <w:rPr>
          <w:rFonts w:hint="eastAsia" w:ascii="宋体" w:hAnsi="宋体" w:eastAsia="宋体" w:cs="宋体"/>
          <w:b/>
          <w:sz w:val="24"/>
          <w:szCs w:val="24"/>
        </w:rPr>
      </w:pPr>
      <w:r>
        <w:rPr>
          <w:rFonts w:hint="eastAsia" w:ascii="宋体" w:hAnsi="宋体" w:cs="宋体"/>
          <w:b/>
          <w:sz w:val="24"/>
          <w:szCs w:val="24"/>
          <w:lang w:val="en-US" w:eastAsia="zh-CN"/>
        </w:rPr>
        <w:t>一</w:t>
      </w:r>
      <w:r>
        <w:rPr>
          <w:rFonts w:hint="eastAsia" w:ascii="宋体" w:hAnsi="宋体" w:eastAsia="宋体" w:cs="宋体"/>
          <w:b/>
          <w:sz w:val="24"/>
          <w:szCs w:val="24"/>
        </w:rPr>
        <w:t>、拒绝政府采购领域商业贿赂承诺书</w:t>
      </w:r>
    </w:p>
    <w:p w14:paraId="2BB1962D">
      <w:pPr>
        <w:overflowPunct w:val="0"/>
        <w:topLinePunct/>
        <w:spacing w:line="440" w:lineRule="exact"/>
        <w:ind w:firstLine="480" w:firstLineChars="200"/>
        <w:jc w:val="left"/>
        <w:rPr>
          <w:rFonts w:hint="eastAsia" w:ascii="宋体" w:hAnsi="宋体" w:eastAsia="宋体" w:cs="宋体"/>
          <w:sz w:val="24"/>
          <w:szCs w:val="24"/>
        </w:rPr>
      </w:pPr>
      <w:r>
        <w:rPr>
          <w:rFonts w:hint="eastAsia" w:ascii="宋体" w:hAnsi="宋体" w:eastAsia="宋体" w:cs="宋体"/>
          <w:sz w:val="24"/>
          <w:szCs w:val="24"/>
        </w:rPr>
        <w:t>（执行陕财办采管[2006]21号文件）</w:t>
      </w:r>
    </w:p>
    <w:p w14:paraId="71B464B6">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为响应党中央、国务院关于治理政府采购领域商业贿赂行为的号召，我公司在此庄严承诺：</w:t>
      </w:r>
    </w:p>
    <w:p w14:paraId="2803F94E">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1、在参与政府采购活动中遵纪守法、诚信经营、公平竞标。</w:t>
      </w:r>
    </w:p>
    <w:p w14:paraId="1B17717C">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2、不向政府采购人、采购代理机构和政府采购评审专家进行任何形式的商业贿赂以谋取交易机会。</w:t>
      </w:r>
    </w:p>
    <w:p w14:paraId="6ECC2C4E">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3、不向政府采购代理机构和采购人提供虚假资质文件或采用虚假应标方式参与政府采购市场竞争并谋取中标、成交。</w:t>
      </w:r>
    </w:p>
    <w:p w14:paraId="3292BCB7">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4、不采取“围标、陪标”等商业欺诈手段获得政府采购定单。</w:t>
      </w:r>
    </w:p>
    <w:p w14:paraId="52AEA11C">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5、不采取不正当手段诋毁、排挤其他供应商。</w:t>
      </w:r>
    </w:p>
    <w:p w14:paraId="5A467439">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6、不在提供商品和服务时“偷梁换柱、以次充好”损害采购人的合法权益。</w:t>
      </w:r>
    </w:p>
    <w:p w14:paraId="52A016DC">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7、不与采购人、采购代理机构政府采购评审专家或其它供应商恶意串通，进行质疑和投诉，维护政府采购市场秩序。</w:t>
      </w:r>
    </w:p>
    <w:p w14:paraId="3E07CCAC">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8、尊重和接受政府采购监督管理部门的监督和政府采购代理机构招标采购要求，承担因违约行为给采购人造成的损失。</w:t>
      </w:r>
    </w:p>
    <w:p w14:paraId="7F33B2E9">
      <w:pPr>
        <w:spacing w:line="500" w:lineRule="exact"/>
        <w:ind w:firstLine="480" w:firstLineChars="200"/>
        <w:rPr>
          <w:rFonts w:hint="eastAsia" w:ascii="宋体" w:hAnsi="宋体" w:eastAsia="宋体" w:cs="宋体"/>
          <w:sz w:val="24"/>
          <w:szCs w:val="24"/>
        </w:rPr>
      </w:pPr>
      <w:r>
        <w:rPr>
          <w:rFonts w:hint="eastAsia" w:ascii="宋体" w:hAnsi="宋体" w:eastAsia="宋体" w:cs="宋体"/>
          <w:sz w:val="24"/>
          <w:szCs w:val="24"/>
        </w:rPr>
        <w:t>9、不发生其他有悖于政府采购公开、公平、公正和诚信原则的行为。</w:t>
      </w:r>
    </w:p>
    <w:p w14:paraId="5FF452C4">
      <w:pPr>
        <w:spacing w:line="500" w:lineRule="exact"/>
        <w:rPr>
          <w:rFonts w:hint="eastAsia" w:ascii="宋体" w:hAnsi="宋体" w:eastAsia="宋体" w:cs="宋体"/>
          <w:sz w:val="24"/>
          <w:szCs w:val="24"/>
        </w:rPr>
      </w:pPr>
    </w:p>
    <w:p w14:paraId="5C0D4336">
      <w:pPr>
        <w:spacing w:line="500" w:lineRule="exact"/>
        <w:ind w:firstLine="3960" w:firstLineChars="1800"/>
        <w:rPr>
          <w:rFonts w:hint="eastAsia" w:ascii="宋体" w:hAnsi="宋体" w:eastAsia="宋体" w:cs="宋体"/>
          <w:sz w:val="24"/>
          <w:szCs w:val="24"/>
        </w:rPr>
      </w:pPr>
      <w:r>
        <w:rPr>
          <w:rFonts w:hint="eastAsia" w:ascii="宋体" w:hAnsi="宋体" w:eastAsia="宋体" w:cs="宋体"/>
          <w:spacing w:val="-10"/>
          <w:sz w:val="24"/>
          <w:szCs w:val="24"/>
        </w:rPr>
        <w:t xml:space="preserve">      </w:t>
      </w:r>
      <w:r>
        <w:rPr>
          <w:rFonts w:hint="eastAsia" w:ascii="宋体" w:hAnsi="宋体" w:eastAsia="宋体" w:cs="宋体"/>
          <w:spacing w:val="-10"/>
          <w:sz w:val="24"/>
          <w:szCs w:val="24"/>
          <w:u w:val="single"/>
        </w:rPr>
        <w:t>供应商名称</w:t>
      </w:r>
      <w:r>
        <w:rPr>
          <w:rFonts w:hint="eastAsia" w:ascii="宋体" w:hAnsi="宋体" w:eastAsia="宋体" w:cs="宋体"/>
          <w:sz w:val="24"/>
          <w:szCs w:val="24"/>
        </w:rPr>
        <w:t>（加盖公章）</w:t>
      </w:r>
    </w:p>
    <w:p w14:paraId="36D5AD4C">
      <w:pPr>
        <w:spacing w:line="500" w:lineRule="exact"/>
        <w:ind w:firstLine="4560" w:firstLineChars="1900"/>
        <w:rPr>
          <w:rFonts w:hint="eastAsia" w:ascii="宋体" w:hAnsi="宋体" w:eastAsia="宋体" w:cs="宋体"/>
          <w:sz w:val="24"/>
          <w:szCs w:val="24"/>
        </w:rPr>
      </w:pPr>
      <w:r>
        <w:rPr>
          <w:rFonts w:hint="eastAsia" w:ascii="宋体" w:hAnsi="宋体" w:eastAsia="宋体" w:cs="宋体"/>
          <w:sz w:val="24"/>
          <w:szCs w:val="24"/>
        </w:rPr>
        <w:t>　  年　月　日</w:t>
      </w:r>
    </w:p>
    <w:p w14:paraId="270BBC23">
      <w:pPr>
        <w:pStyle w:val="25"/>
        <w:ind w:firstLine="313"/>
        <w:outlineLvl w:val="9"/>
        <w:rPr>
          <w:rFonts w:hint="eastAsia" w:ascii="宋体" w:hAnsi="宋体" w:eastAsia="宋体" w:cs="宋体"/>
          <w:sz w:val="24"/>
          <w:szCs w:val="24"/>
          <w:shd w:val="clear" w:color="auto" w:fill="FFFFFF"/>
        </w:rPr>
        <w:sectPr>
          <w:pgSz w:w="11906" w:h="16838"/>
          <w:pgMar w:top="1417" w:right="1417" w:bottom="1417" w:left="1417" w:header="851" w:footer="992" w:gutter="0"/>
          <w:pgNumType w:fmt="decimal"/>
          <w:cols w:space="425" w:num="1"/>
          <w:docGrid w:type="lines" w:linePitch="312" w:charSpace="0"/>
        </w:sectPr>
      </w:pPr>
      <w:bookmarkStart w:id="228" w:name="_Toc48834331"/>
    </w:p>
    <w:p w14:paraId="495AD3F8">
      <w:pPr>
        <w:jc w:val="center"/>
        <w:outlineLvl w:val="9"/>
        <w:rPr>
          <w:rFonts w:hint="eastAsia" w:ascii="宋体" w:hAnsi="宋体" w:eastAsia="宋体" w:cs="宋体"/>
          <w:color w:val="000000"/>
        </w:rPr>
      </w:pPr>
      <w:r>
        <w:rPr>
          <w:rFonts w:hint="eastAsia" w:ascii="宋体" w:hAnsi="宋体" w:eastAsia="宋体" w:cs="宋体"/>
          <w:b/>
          <w:bCs/>
          <w:color w:val="000000"/>
          <w:sz w:val="28"/>
          <w:szCs w:val="28"/>
        </w:rPr>
        <w:t>承诺书Ⅱ</w:t>
      </w:r>
    </w:p>
    <w:tbl>
      <w:tblPr>
        <w:tblStyle w:val="27"/>
        <w:tblW w:w="90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52"/>
        <w:gridCol w:w="3165"/>
        <w:gridCol w:w="2883"/>
      </w:tblGrid>
      <w:tr w14:paraId="4D83F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1B397F74">
            <w:pPr>
              <w:spacing w:line="360" w:lineRule="atLeast"/>
              <w:rPr>
                <w:rFonts w:hint="eastAsia" w:ascii="宋体" w:hAnsi="宋体" w:eastAsia="宋体" w:cs="宋体"/>
                <w:color w:val="000000"/>
                <w:sz w:val="24"/>
                <w:lang w:eastAsia="zh-CN"/>
              </w:rPr>
            </w:pPr>
            <w:r>
              <w:rPr>
                <w:rFonts w:hint="eastAsia" w:ascii="宋体" w:hAnsi="宋体" w:eastAsia="宋体" w:cs="宋体"/>
                <w:color w:val="000000"/>
                <w:sz w:val="24"/>
              </w:rPr>
              <w:t>致：</w:t>
            </w:r>
            <w:r>
              <w:rPr>
                <w:rFonts w:hint="eastAsia" w:ascii="宋体" w:hAnsi="宋体" w:cs="宋体"/>
                <w:color w:val="000000"/>
                <w:sz w:val="24"/>
                <w:lang w:eastAsia="zh-CN"/>
              </w:rPr>
              <w:t>榆林市恒博工程咨询有限公司</w:t>
            </w:r>
          </w:p>
        </w:tc>
      </w:tr>
      <w:tr w14:paraId="1EA36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55CBA44C">
            <w:pPr>
              <w:spacing w:line="360" w:lineRule="atLeast"/>
              <w:ind w:firstLine="480" w:firstLineChars="200"/>
              <w:rPr>
                <w:rFonts w:hint="eastAsia" w:ascii="宋体" w:hAnsi="宋体" w:eastAsia="宋体" w:cs="宋体"/>
                <w:color w:val="000000"/>
                <w:sz w:val="24"/>
              </w:rPr>
            </w:pPr>
            <w:r>
              <w:rPr>
                <w:rFonts w:hint="eastAsia" w:ascii="宋体" w:hAnsi="宋体" w:eastAsia="宋体" w:cs="宋体"/>
                <w:color w:val="000000"/>
                <w:sz w:val="24"/>
              </w:rPr>
              <w:t>作为参加贵公司组织的招标项目的供应商，本公司承诺：在参加本项目招标之前不存在被依法禁止经营行为、财产被接管或冻结的情况，如有隐瞒实情，愿承担一切责任及后果。</w:t>
            </w:r>
          </w:p>
        </w:tc>
      </w:tr>
      <w:tr w14:paraId="3EF45E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0" w:hRule="atLeast"/>
          <w:jc w:val="center"/>
        </w:trPr>
        <w:tc>
          <w:tcPr>
            <w:tcW w:w="2952" w:type="dxa"/>
            <w:noWrap w:val="0"/>
            <w:vAlign w:val="center"/>
          </w:tcPr>
          <w:p w14:paraId="1B1EE02D">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供应商</w:t>
            </w:r>
          </w:p>
        </w:tc>
        <w:tc>
          <w:tcPr>
            <w:tcW w:w="3165" w:type="dxa"/>
            <w:noWrap w:val="0"/>
            <w:vAlign w:val="center"/>
          </w:tcPr>
          <w:p w14:paraId="32BE07C4">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法定代表人/单位负责人</w:t>
            </w:r>
          </w:p>
        </w:tc>
        <w:tc>
          <w:tcPr>
            <w:tcW w:w="2883" w:type="dxa"/>
            <w:noWrap w:val="0"/>
            <w:vAlign w:val="center"/>
          </w:tcPr>
          <w:p w14:paraId="7838B305">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日  期</w:t>
            </w:r>
          </w:p>
        </w:tc>
      </w:tr>
      <w:tr w14:paraId="416078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8" w:hRule="atLeast"/>
          <w:jc w:val="center"/>
        </w:trPr>
        <w:tc>
          <w:tcPr>
            <w:tcW w:w="2952" w:type="dxa"/>
            <w:noWrap w:val="0"/>
            <w:vAlign w:val="center"/>
          </w:tcPr>
          <w:p w14:paraId="55B99DAD">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（公章）</w:t>
            </w:r>
          </w:p>
        </w:tc>
        <w:tc>
          <w:tcPr>
            <w:tcW w:w="3165" w:type="dxa"/>
            <w:noWrap w:val="0"/>
            <w:vAlign w:val="center"/>
          </w:tcPr>
          <w:p w14:paraId="52B1F472">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（签章）</w:t>
            </w:r>
          </w:p>
        </w:tc>
        <w:tc>
          <w:tcPr>
            <w:tcW w:w="2883" w:type="dxa"/>
            <w:noWrap w:val="0"/>
            <w:vAlign w:val="center"/>
          </w:tcPr>
          <w:p w14:paraId="44822E02">
            <w:pPr>
              <w:spacing w:line="360" w:lineRule="atLeast"/>
              <w:ind w:firstLine="240" w:firstLineChars="100"/>
              <w:jc w:val="center"/>
              <w:rPr>
                <w:rFonts w:hint="eastAsia" w:ascii="宋体" w:hAnsi="宋体" w:eastAsia="宋体" w:cs="宋体"/>
                <w:color w:val="000000"/>
                <w:sz w:val="24"/>
              </w:rPr>
            </w:pPr>
            <w:r>
              <w:rPr>
                <w:rFonts w:hint="eastAsia" w:ascii="宋体" w:hAnsi="宋体" w:eastAsia="宋体" w:cs="宋体"/>
                <w:color w:val="000000"/>
                <w:sz w:val="24"/>
              </w:rPr>
              <w:t>年  月  日</w:t>
            </w:r>
          </w:p>
        </w:tc>
      </w:tr>
    </w:tbl>
    <w:p w14:paraId="080D97D9">
      <w:pPr>
        <w:spacing w:line="360" w:lineRule="atLeast"/>
        <w:rPr>
          <w:rFonts w:hint="eastAsia" w:ascii="宋体" w:hAnsi="宋体" w:eastAsia="宋体" w:cs="宋体"/>
          <w:b/>
          <w:color w:val="000000"/>
          <w:sz w:val="42"/>
          <w:szCs w:val="42"/>
        </w:rPr>
      </w:pPr>
    </w:p>
    <w:p w14:paraId="43D86486">
      <w:pPr>
        <w:jc w:val="center"/>
        <w:outlineLvl w:val="9"/>
        <w:rPr>
          <w:rFonts w:hint="eastAsia" w:ascii="宋体" w:hAnsi="宋体" w:eastAsia="宋体" w:cs="宋体"/>
          <w:b/>
          <w:bCs/>
          <w:color w:val="000000"/>
          <w:sz w:val="28"/>
          <w:szCs w:val="28"/>
        </w:rPr>
      </w:pPr>
      <w:bookmarkStart w:id="229" w:name="_Toc6090"/>
      <w:bookmarkStart w:id="230" w:name="_Toc4927"/>
      <w:bookmarkStart w:id="231" w:name="_Toc3875"/>
      <w:bookmarkStart w:id="232" w:name="_Toc15946"/>
      <w:bookmarkStart w:id="233" w:name="_Toc21455"/>
      <w:bookmarkStart w:id="234" w:name="_Toc19942"/>
      <w:bookmarkStart w:id="235" w:name="_Toc24982"/>
      <w:r>
        <w:rPr>
          <w:rFonts w:hint="eastAsia" w:ascii="宋体" w:hAnsi="宋体" w:eastAsia="宋体" w:cs="宋体"/>
          <w:b/>
          <w:bCs/>
          <w:color w:val="000000"/>
          <w:sz w:val="28"/>
          <w:szCs w:val="28"/>
        </w:rPr>
        <w:t>承诺书Ⅲ</w:t>
      </w:r>
      <w:bookmarkEnd w:id="229"/>
      <w:bookmarkEnd w:id="230"/>
      <w:bookmarkEnd w:id="231"/>
      <w:bookmarkEnd w:id="232"/>
      <w:bookmarkEnd w:id="233"/>
      <w:bookmarkEnd w:id="234"/>
      <w:bookmarkEnd w:id="235"/>
    </w:p>
    <w:tbl>
      <w:tblPr>
        <w:tblStyle w:val="27"/>
        <w:tblW w:w="90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67"/>
        <w:gridCol w:w="3120"/>
        <w:gridCol w:w="2913"/>
      </w:tblGrid>
      <w:tr w14:paraId="769B0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15C9526C">
            <w:pPr>
              <w:spacing w:line="360" w:lineRule="atLeast"/>
              <w:rPr>
                <w:rFonts w:hint="eastAsia" w:ascii="宋体" w:hAnsi="宋体" w:eastAsia="宋体" w:cs="宋体"/>
                <w:color w:val="000000"/>
                <w:sz w:val="24"/>
                <w:lang w:eastAsia="zh-CN"/>
              </w:rPr>
            </w:pPr>
            <w:r>
              <w:rPr>
                <w:rFonts w:hint="eastAsia" w:ascii="宋体" w:hAnsi="宋体" w:eastAsia="宋体" w:cs="宋体"/>
                <w:color w:val="000000"/>
                <w:sz w:val="24"/>
              </w:rPr>
              <w:t>致：</w:t>
            </w:r>
            <w:r>
              <w:rPr>
                <w:rFonts w:hint="eastAsia" w:ascii="宋体" w:hAnsi="宋体" w:cs="宋体"/>
                <w:color w:val="000000"/>
                <w:sz w:val="24"/>
                <w:lang w:eastAsia="zh-CN"/>
              </w:rPr>
              <w:t>榆林市恒博工程咨询有限公司</w:t>
            </w:r>
          </w:p>
        </w:tc>
      </w:tr>
      <w:tr w14:paraId="253FBA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5" w:hRule="atLeast"/>
          <w:jc w:val="center"/>
        </w:trPr>
        <w:tc>
          <w:tcPr>
            <w:tcW w:w="9000" w:type="dxa"/>
            <w:gridSpan w:val="3"/>
            <w:noWrap w:val="0"/>
            <w:vAlign w:val="center"/>
          </w:tcPr>
          <w:p w14:paraId="66FB7A8A">
            <w:pPr>
              <w:spacing w:line="360" w:lineRule="atLeast"/>
              <w:ind w:firstLine="480" w:firstLineChars="200"/>
              <w:rPr>
                <w:rFonts w:hint="eastAsia" w:ascii="宋体" w:hAnsi="宋体" w:eastAsia="宋体" w:cs="宋体"/>
                <w:color w:val="000000"/>
                <w:sz w:val="24"/>
              </w:rPr>
            </w:pPr>
            <w:r>
              <w:rPr>
                <w:rFonts w:hint="eastAsia" w:ascii="宋体" w:hAnsi="宋体" w:eastAsia="宋体" w:cs="宋体"/>
                <w:color w:val="000000"/>
                <w:sz w:val="24"/>
              </w:rPr>
              <w:t>作为参加贵公司组织的招标项目的供应商，本公司郑重申告并承诺：近三年受到有关行政主管部门的行政处理、不良行为记录为</w:t>
            </w:r>
            <w:r>
              <w:rPr>
                <w:rFonts w:hint="eastAsia" w:ascii="宋体" w:hAnsi="宋体" w:eastAsia="宋体" w:cs="宋体"/>
                <w:color w:val="000000"/>
                <w:sz w:val="24"/>
                <w:u w:val="single"/>
              </w:rPr>
              <w:t xml:space="preserve">    </w:t>
            </w:r>
            <w:r>
              <w:rPr>
                <w:rFonts w:hint="eastAsia" w:ascii="宋体" w:hAnsi="宋体" w:eastAsia="宋体" w:cs="宋体"/>
                <w:color w:val="000000"/>
                <w:sz w:val="24"/>
              </w:rPr>
              <w:t>次（没有填零），如有隐瞒实情，愿承担一切责任及后果。</w:t>
            </w:r>
          </w:p>
        </w:tc>
      </w:tr>
      <w:tr w14:paraId="205DC0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0" w:hRule="atLeast"/>
          <w:jc w:val="center"/>
        </w:trPr>
        <w:tc>
          <w:tcPr>
            <w:tcW w:w="2967" w:type="dxa"/>
            <w:noWrap w:val="0"/>
            <w:vAlign w:val="center"/>
          </w:tcPr>
          <w:p w14:paraId="7EDDD35D">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供应商</w:t>
            </w:r>
          </w:p>
        </w:tc>
        <w:tc>
          <w:tcPr>
            <w:tcW w:w="3120" w:type="dxa"/>
            <w:noWrap w:val="0"/>
            <w:vAlign w:val="center"/>
          </w:tcPr>
          <w:p w14:paraId="3764D83F">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法定代表人/单位负责人</w:t>
            </w:r>
          </w:p>
        </w:tc>
        <w:tc>
          <w:tcPr>
            <w:tcW w:w="2913" w:type="dxa"/>
            <w:noWrap w:val="0"/>
            <w:vAlign w:val="center"/>
          </w:tcPr>
          <w:p w14:paraId="3BED52D5">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日  期</w:t>
            </w:r>
          </w:p>
        </w:tc>
      </w:tr>
      <w:tr w14:paraId="2803C4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95" w:hRule="atLeast"/>
          <w:jc w:val="center"/>
        </w:trPr>
        <w:tc>
          <w:tcPr>
            <w:tcW w:w="2967" w:type="dxa"/>
            <w:noWrap w:val="0"/>
            <w:vAlign w:val="center"/>
          </w:tcPr>
          <w:p w14:paraId="28341D98">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（公章）</w:t>
            </w:r>
          </w:p>
        </w:tc>
        <w:tc>
          <w:tcPr>
            <w:tcW w:w="3120" w:type="dxa"/>
            <w:noWrap w:val="0"/>
            <w:vAlign w:val="center"/>
          </w:tcPr>
          <w:p w14:paraId="7387CAB6">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（签章）</w:t>
            </w:r>
          </w:p>
        </w:tc>
        <w:tc>
          <w:tcPr>
            <w:tcW w:w="2913" w:type="dxa"/>
            <w:noWrap w:val="0"/>
            <w:vAlign w:val="center"/>
          </w:tcPr>
          <w:p w14:paraId="3F0332AB">
            <w:pPr>
              <w:spacing w:line="360" w:lineRule="atLeast"/>
              <w:ind w:firstLine="240" w:firstLineChars="100"/>
              <w:jc w:val="center"/>
              <w:rPr>
                <w:rFonts w:hint="eastAsia" w:ascii="宋体" w:hAnsi="宋体" w:eastAsia="宋体" w:cs="宋体"/>
                <w:color w:val="000000"/>
                <w:sz w:val="24"/>
              </w:rPr>
            </w:pPr>
            <w:r>
              <w:rPr>
                <w:rFonts w:hint="eastAsia" w:ascii="宋体" w:hAnsi="宋体" w:eastAsia="宋体" w:cs="宋体"/>
                <w:color w:val="000000"/>
                <w:sz w:val="24"/>
              </w:rPr>
              <w:t>年  月  日</w:t>
            </w:r>
          </w:p>
        </w:tc>
      </w:tr>
    </w:tbl>
    <w:p w14:paraId="7BB6D018">
      <w:pPr>
        <w:pStyle w:val="65"/>
        <w:rPr>
          <w:rFonts w:hint="eastAsia"/>
        </w:rPr>
      </w:pPr>
    </w:p>
    <w:p w14:paraId="5E7258D8">
      <w:pPr>
        <w:spacing w:before="0" w:after="0" w:line="360" w:lineRule="auto"/>
        <w:jc w:val="center"/>
        <w:outlineLvl w:val="9"/>
        <w:rPr>
          <w:rStyle w:val="73"/>
          <w:rFonts w:hint="eastAsia" w:ascii="宋体" w:hAnsi="宋体" w:eastAsia="宋体" w:cs="宋体"/>
          <w:b/>
          <w:color w:val="000000"/>
        </w:rPr>
      </w:pPr>
      <w:bookmarkStart w:id="236" w:name="_Toc2811"/>
      <w:bookmarkStart w:id="237" w:name="_Toc12023"/>
      <w:bookmarkStart w:id="238" w:name="_Toc8436"/>
      <w:bookmarkStart w:id="239" w:name="_Toc6658"/>
      <w:bookmarkStart w:id="240" w:name="_Toc11148"/>
      <w:bookmarkStart w:id="241" w:name="_Toc10829"/>
      <w:bookmarkStart w:id="242" w:name="_Toc12816"/>
      <w:r>
        <w:rPr>
          <w:rStyle w:val="73"/>
          <w:rFonts w:hint="eastAsia" w:ascii="宋体" w:hAnsi="宋体" w:eastAsia="宋体" w:cs="宋体"/>
          <w:b/>
          <w:color w:val="000000"/>
          <w:sz w:val="28"/>
          <w:szCs w:val="28"/>
        </w:rPr>
        <w:t>承诺书Ⅳ</w:t>
      </w:r>
      <w:bookmarkEnd w:id="236"/>
      <w:bookmarkEnd w:id="237"/>
      <w:bookmarkEnd w:id="238"/>
    </w:p>
    <w:bookmarkEnd w:id="239"/>
    <w:bookmarkEnd w:id="240"/>
    <w:bookmarkEnd w:id="241"/>
    <w:bookmarkEnd w:id="242"/>
    <w:tbl>
      <w:tblPr>
        <w:tblStyle w:val="27"/>
        <w:tblW w:w="90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08"/>
        <w:gridCol w:w="3135"/>
        <w:gridCol w:w="2757"/>
      </w:tblGrid>
      <w:tr w14:paraId="1367EA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6C07B256">
            <w:pPr>
              <w:spacing w:line="360" w:lineRule="atLeast"/>
              <w:rPr>
                <w:rFonts w:hint="eastAsia" w:ascii="宋体" w:hAnsi="宋体" w:eastAsia="宋体" w:cs="宋体"/>
                <w:color w:val="000000"/>
                <w:sz w:val="24"/>
                <w:lang w:eastAsia="zh-CN"/>
              </w:rPr>
            </w:pPr>
            <w:r>
              <w:rPr>
                <w:rFonts w:hint="eastAsia" w:ascii="宋体" w:hAnsi="宋体" w:eastAsia="宋体" w:cs="宋体"/>
                <w:color w:val="000000"/>
                <w:sz w:val="24"/>
              </w:rPr>
              <w:t>致：</w:t>
            </w:r>
            <w:r>
              <w:rPr>
                <w:rFonts w:hint="eastAsia" w:ascii="宋体" w:hAnsi="宋体" w:cs="宋体"/>
                <w:color w:val="000000"/>
                <w:sz w:val="24"/>
                <w:lang w:eastAsia="zh-CN"/>
              </w:rPr>
              <w:t>榆林市恒博工程咨询有限公司</w:t>
            </w:r>
          </w:p>
        </w:tc>
      </w:tr>
      <w:tr w14:paraId="0BE993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5" w:hRule="atLeast"/>
          <w:jc w:val="center"/>
        </w:trPr>
        <w:tc>
          <w:tcPr>
            <w:tcW w:w="9000" w:type="dxa"/>
            <w:gridSpan w:val="3"/>
            <w:noWrap w:val="0"/>
            <w:vAlign w:val="center"/>
          </w:tcPr>
          <w:p w14:paraId="1B7D8922">
            <w:pPr>
              <w:spacing w:line="360" w:lineRule="atLeast"/>
              <w:ind w:firstLine="480" w:firstLineChars="200"/>
              <w:rPr>
                <w:rFonts w:hint="eastAsia" w:ascii="宋体" w:hAnsi="宋体" w:eastAsia="宋体" w:cs="宋体"/>
                <w:color w:val="000000"/>
                <w:sz w:val="24"/>
              </w:rPr>
            </w:pPr>
            <w:r>
              <w:rPr>
                <w:rFonts w:hint="eastAsia" w:ascii="宋体" w:hAnsi="宋体" w:eastAsia="宋体" w:cs="宋体"/>
                <w:color w:val="000000"/>
                <w:sz w:val="24"/>
              </w:rPr>
              <w:t>作为参加贵公司组织的招标项目的供应商，本公司郑重申告：近三年因项目质量问题的不法行为记录为</w:t>
            </w:r>
            <w:r>
              <w:rPr>
                <w:rFonts w:hint="eastAsia" w:ascii="宋体" w:hAnsi="宋体" w:eastAsia="宋体" w:cs="宋体"/>
                <w:color w:val="000000"/>
                <w:sz w:val="24"/>
                <w:u w:val="single"/>
              </w:rPr>
              <w:t xml:space="preserve">   </w:t>
            </w:r>
            <w:r>
              <w:rPr>
                <w:rFonts w:hint="eastAsia" w:ascii="宋体" w:hAnsi="宋体" w:eastAsia="宋体" w:cs="宋体"/>
                <w:color w:val="000000"/>
                <w:sz w:val="24"/>
              </w:rPr>
              <w:t>次（没有填零），如有隐瞒实情，愿承担一切责任及后果。</w:t>
            </w:r>
          </w:p>
        </w:tc>
      </w:tr>
      <w:tr w14:paraId="6D586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5" w:hRule="atLeast"/>
          <w:jc w:val="center"/>
        </w:trPr>
        <w:tc>
          <w:tcPr>
            <w:tcW w:w="3108" w:type="dxa"/>
            <w:noWrap w:val="0"/>
            <w:vAlign w:val="center"/>
          </w:tcPr>
          <w:p w14:paraId="02B28F61">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供应商</w:t>
            </w:r>
          </w:p>
        </w:tc>
        <w:tc>
          <w:tcPr>
            <w:tcW w:w="3135" w:type="dxa"/>
            <w:noWrap w:val="0"/>
            <w:vAlign w:val="center"/>
          </w:tcPr>
          <w:p w14:paraId="78E7C391">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法定代表人/单位负责人</w:t>
            </w:r>
          </w:p>
        </w:tc>
        <w:tc>
          <w:tcPr>
            <w:tcW w:w="2757" w:type="dxa"/>
            <w:noWrap w:val="0"/>
            <w:vAlign w:val="center"/>
          </w:tcPr>
          <w:p w14:paraId="43196A15">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日   期</w:t>
            </w:r>
          </w:p>
        </w:tc>
      </w:tr>
      <w:tr w14:paraId="1B3E88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0" w:hRule="atLeast"/>
          <w:jc w:val="center"/>
        </w:trPr>
        <w:tc>
          <w:tcPr>
            <w:tcW w:w="3108" w:type="dxa"/>
            <w:noWrap w:val="0"/>
            <w:vAlign w:val="center"/>
          </w:tcPr>
          <w:p w14:paraId="5E02D396">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（公章）</w:t>
            </w:r>
          </w:p>
        </w:tc>
        <w:tc>
          <w:tcPr>
            <w:tcW w:w="3135" w:type="dxa"/>
            <w:noWrap w:val="0"/>
            <w:vAlign w:val="center"/>
          </w:tcPr>
          <w:p w14:paraId="5D800379">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（签章）</w:t>
            </w:r>
          </w:p>
        </w:tc>
        <w:tc>
          <w:tcPr>
            <w:tcW w:w="2757" w:type="dxa"/>
            <w:noWrap w:val="0"/>
            <w:vAlign w:val="center"/>
          </w:tcPr>
          <w:p w14:paraId="12C1D381">
            <w:pPr>
              <w:spacing w:line="360" w:lineRule="atLeast"/>
              <w:ind w:firstLine="240" w:firstLineChars="100"/>
              <w:jc w:val="center"/>
              <w:rPr>
                <w:rFonts w:hint="eastAsia" w:ascii="宋体" w:hAnsi="宋体" w:eastAsia="宋体" w:cs="宋体"/>
                <w:color w:val="000000"/>
                <w:sz w:val="24"/>
              </w:rPr>
            </w:pPr>
            <w:r>
              <w:rPr>
                <w:rFonts w:hint="eastAsia" w:ascii="宋体" w:hAnsi="宋体" w:eastAsia="宋体" w:cs="宋体"/>
                <w:color w:val="000000"/>
                <w:sz w:val="24"/>
              </w:rPr>
              <w:t>年  月  日</w:t>
            </w:r>
          </w:p>
        </w:tc>
      </w:tr>
    </w:tbl>
    <w:p w14:paraId="62E8A21C">
      <w:pPr>
        <w:outlineLvl w:val="9"/>
        <w:rPr>
          <w:rFonts w:hint="eastAsia" w:ascii="宋体" w:hAnsi="宋体" w:eastAsia="宋体" w:cs="宋体"/>
          <w:color w:val="000000"/>
        </w:rPr>
      </w:pPr>
      <w:bookmarkStart w:id="243" w:name="_Toc16712"/>
      <w:bookmarkStart w:id="244" w:name="_Toc18428"/>
      <w:bookmarkStart w:id="245" w:name="_Toc9692"/>
      <w:bookmarkStart w:id="246" w:name="_Toc2122"/>
      <w:bookmarkStart w:id="247" w:name="_Toc15737"/>
    </w:p>
    <w:p w14:paraId="6E98D742">
      <w:pPr>
        <w:outlineLvl w:val="9"/>
        <w:rPr>
          <w:rFonts w:hint="eastAsia" w:ascii="宋体" w:hAnsi="宋体" w:eastAsia="宋体" w:cs="宋体"/>
          <w:color w:val="000000"/>
        </w:rPr>
      </w:pPr>
    </w:p>
    <w:p w14:paraId="252A661E">
      <w:pPr>
        <w:jc w:val="center"/>
        <w:outlineLvl w:val="9"/>
        <w:rPr>
          <w:rFonts w:hint="eastAsia" w:ascii="宋体" w:hAnsi="宋体" w:eastAsia="宋体" w:cs="宋体"/>
          <w:color w:val="000000"/>
        </w:rPr>
      </w:pPr>
      <w:r>
        <w:rPr>
          <w:rFonts w:hint="eastAsia" w:ascii="宋体" w:hAnsi="宋体" w:eastAsia="宋体" w:cs="宋体"/>
          <w:b/>
          <w:bCs/>
          <w:color w:val="000000"/>
          <w:sz w:val="28"/>
          <w:szCs w:val="28"/>
        </w:rPr>
        <w:t>承诺书</w:t>
      </w:r>
      <w:bookmarkEnd w:id="243"/>
      <w:r>
        <w:rPr>
          <w:rFonts w:hint="eastAsia" w:ascii="宋体" w:hAnsi="宋体" w:eastAsia="宋体" w:cs="宋体"/>
          <w:b/>
          <w:bCs/>
          <w:color w:val="000000"/>
          <w:sz w:val="28"/>
          <w:szCs w:val="28"/>
        </w:rPr>
        <w:fldChar w:fldCharType="begin"/>
      </w:r>
      <w:r>
        <w:rPr>
          <w:rFonts w:hint="eastAsia" w:ascii="宋体" w:hAnsi="宋体" w:eastAsia="宋体" w:cs="宋体"/>
          <w:b/>
          <w:bCs/>
          <w:color w:val="000000"/>
          <w:sz w:val="28"/>
          <w:szCs w:val="28"/>
        </w:rPr>
        <w:instrText xml:space="preserve"> = 5 \* ROMAN </w:instrText>
      </w:r>
      <w:r>
        <w:rPr>
          <w:rFonts w:hint="eastAsia" w:ascii="宋体" w:hAnsi="宋体" w:eastAsia="宋体" w:cs="宋体"/>
          <w:b/>
          <w:bCs/>
          <w:color w:val="000000"/>
          <w:sz w:val="28"/>
          <w:szCs w:val="28"/>
        </w:rPr>
        <w:fldChar w:fldCharType="separate"/>
      </w:r>
      <w:r>
        <w:rPr>
          <w:rFonts w:hint="eastAsia" w:ascii="宋体" w:hAnsi="宋体" w:eastAsia="宋体" w:cs="宋体"/>
          <w:b/>
          <w:bCs/>
          <w:color w:val="000000"/>
          <w:sz w:val="28"/>
          <w:szCs w:val="28"/>
        </w:rPr>
        <w:t>V</w:t>
      </w:r>
      <w:r>
        <w:rPr>
          <w:rFonts w:hint="eastAsia" w:ascii="宋体" w:hAnsi="宋体" w:eastAsia="宋体" w:cs="宋体"/>
          <w:b/>
          <w:bCs/>
          <w:color w:val="000000"/>
          <w:sz w:val="28"/>
          <w:szCs w:val="28"/>
        </w:rPr>
        <w:fldChar w:fldCharType="end"/>
      </w:r>
      <w:bookmarkEnd w:id="244"/>
      <w:bookmarkEnd w:id="245"/>
    </w:p>
    <w:bookmarkEnd w:id="246"/>
    <w:bookmarkEnd w:id="247"/>
    <w:tbl>
      <w:tblPr>
        <w:tblStyle w:val="27"/>
        <w:tblW w:w="90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093"/>
        <w:gridCol w:w="3180"/>
        <w:gridCol w:w="2727"/>
      </w:tblGrid>
      <w:tr w14:paraId="6699BD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9000" w:type="dxa"/>
            <w:gridSpan w:val="3"/>
            <w:noWrap w:val="0"/>
            <w:vAlign w:val="center"/>
          </w:tcPr>
          <w:p w14:paraId="796974FC">
            <w:pPr>
              <w:spacing w:line="360" w:lineRule="atLeast"/>
              <w:rPr>
                <w:rFonts w:hint="eastAsia" w:ascii="宋体" w:hAnsi="宋体" w:eastAsia="宋体" w:cs="宋体"/>
                <w:color w:val="000000"/>
                <w:sz w:val="24"/>
                <w:lang w:eastAsia="zh-CN"/>
              </w:rPr>
            </w:pPr>
            <w:r>
              <w:rPr>
                <w:rFonts w:hint="eastAsia" w:ascii="宋体" w:hAnsi="宋体" w:eastAsia="宋体" w:cs="宋体"/>
                <w:color w:val="000000"/>
                <w:sz w:val="24"/>
              </w:rPr>
              <w:t>致：</w:t>
            </w:r>
            <w:r>
              <w:rPr>
                <w:rFonts w:hint="eastAsia" w:ascii="宋体" w:hAnsi="宋体" w:cs="宋体"/>
                <w:color w:val="000000"/>
                <w:sz w:val="24"/>
                <w:lang w:eastAsia="zh-CN"/>
              </w:rPr>
              <w:t>榆林市恒博工程咨询有限公司</w:t>
            </w:r>
          </w:p>
        </w:tc>
      </w:tr>
      <w:tr w14:paraId="70D46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9000" w:type="dxa"/>
            <w:gridSpan w:val="3"/>
            <w:noWrap w:val="0"/>
            <w:vAlign w:val="center"/>
          </w:tcPr>
          <w:p w14:paraId="5A9FF5CA">
            <w:pPr>
              <w:spacing w:line="360" w:lineRule="atLeast"/>
              <w:ind w:firstLine="480" w:firstLineChars="200"/>
              <w:rPr>
                <w:rFonts w:hint="eastAsia" w:ascii="宋体" w:hAnsi="宋体" w:eastAsia="宋体" w:cs="宋体"/>
                <w:color w:val="000000"/>
                <w:sz w:val="24"/>
              </w:rPr>
            </w:pPr>
            <w:r>
              <w:rPr>
                <w:rFonts w:hint="eastAsia" w:ascii="宋体" w:hAnsi="宋体" w:eastAsia="宋体" w:cs="宋体"/>
                <w:color w:val="000000"/>
                <w:sz w:val="24"/>
              </w:rPr>
              <w:t>作为参加贵公司组织的招标项目的供应商，本公司承诺：参加本次投标提交的所有资质证明文件及业绩证明是真实的、有效的，如有隐瞒实情，愿承担一切责任及后果。</w:t>
            </w:r>
          </w:p>
        </w:tc>
      </w:tr>
      <w:tr w14:paraId="0F70D1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jc w:val="center"/>
        </w:trPr>
        <w:tc>
          <w:tcPr>
            <w:tcW w:w="3093" w:type="dxa"/>
            <w:noWrap w:val="0"/>
            <w:vAlign w:val="center"/>
          </w:tcPr>
          <w:p w14:paraId="28F4A2F5">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供应商</w:t>
            </w:r>
          </w:p>
        </w:tc>
        <w:tc>
          <w:tcPr>
            <w:tcW w:w="3180" w:type="dxa"/>
            <w:noWrap w:val="0"/>
            <w:vAlign w:val="center"/>
          </w:tcPr>
          <w:p w14:paraId="3412719D">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法定代表人/单位负责人</w:t>
            </w:r>
          </w:p>
        </w:tc>
        <w:tc>
          <w:tcPr>
            <w:tcW w:w="2727" w:type="dxa"/>
            <w:noWrap w:val="0"/>
            <w:vAlign w:val="center"/>
          </w:tcPr>
          <w:p w14:paraId="0F01B99C">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日   期</w:t>
            </w:r>
          </w:p>
        </w:tc>
      </w:tr>
      <w:tr w14:paraId="4D773E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0" w:hRule="atLeast"/>
          <w:jc w:val="center"/>
        </w:trPr>
        <w:tc>
          <w:tcPr>
            <w:tcW w:w="3093" w:type="dxa"/>
            <w:noWrap w:val="0"/>
            <w:vAlign w:val="center"/>
          </w:tcPr>
          <w:p w14:paraId="7D024D39">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（公章）</w:t>
            </w:r>
          </w:p>
        </w:tc>
        <w:tc>
          <w:tcPr>
            <w:tcW w:w="3180" w:type="dxa"/>
            <w:noWrap w:val="0"/>
            <w:vAlign w:val="center"/>
          </w:tcPr>
          <w:p w14:paraId="0ABCA042">
            <w:pPr>
              <w:spacing w:line="360" w:lineRule="atLeast"/>
              <w:jc w:val="center"/>
              <w:rPr>
                <w:rFonts w:hint="eastAsia" w:ascii="宋体" w:hAnsi="宋体" w:eastAsia="宋体" w:cs="宋体"/>
                <w:color w:val="000000"/>
                <w:sz w:val="24"/>
              </w:rPr>
            </w:pPr>
            <w:r>
              <w:rPr>
                <w:rFonts w:hint="eastAsia" w:ascii="宋体" w:hAnsi="宋体" w:eastAsia="宋体" w:cs="宋体"/>
                <w:color w:val="000000"/>
                <w:sz w:val="24"/>
              </w:rPr>
              <w:t>（签章）</w:t>
            </w:r>
          </w:p>
        </w:tc>
        <w:tc>
          <w:tcPr>
            <w:tcW w:w="2727" w:type="dxa"/>
            <w:noWrap w:val="0"/>
            <w:vAlign w:val="center"/>
          </w:tcPr>
          <w:p w14:paraId="2547A082">
            <w:pPr>
              <w:spacing w:line="360" w:lineRule="atLeast"/>
              <w:ind w:firstLine="240" w:firstLineChars="100"/>
              <w:jc w:val="center"/>
              <w:rPr>
                <w:rFonts w:hint="eastAsia" w:ascii="宋体" w:hAnsi="宋体" w:eastAsia="宋体" w:cs="宋体"/>
                <w:color w:val="000000"/>
                <w:sz w:val="24"/>
              </w:rPr>
            </w:pPr>
            <w:r>
              <w:rPr>
                <w:rFonts w:hint="eastAsia" w:ascii="宋体" w:hAnsi="宋体" w:eastAsia="宋体" w:cs="宋体"/>
                <w:color w:val="000000"/>
                <w:sz w:val="24"/>
              </w:rPr>
              <w:t>年  月  日</w:t>
            </w:r>
          </w:p>
        </w:tc>
      </w:tr>
    </w:tbl>
    <w:p w14:paraId="3F450FBD">
      <w:pPr>
        <w:rPr>
          <w:rFonts w:hint="eastAsia"/>
        </w:rPr>
        <w:sectPr>
          <w:pgSz w:w="11906" w:h="16838"/>
          <w:pgMar w:top="1417" w:right="1417" w:bottom="1417" w:left="1417" w:header="851" w:footer="992" w:gutter="0"/>
          <w:pgNumType w:fmt="decimal"/>
          <w:cols w:space="425" w:num="1"/>
          <w:docGrid w:type="lines" w:linePitch="312" w:charSpace="0"/>
        </w:sectPr>
      </w:pPr>
    </w:p>
    <w:bookmarkEnd w:id="228"/>
    <w:p w14:paraId="2BE96CFE">
      <w:pPr>
        <w:jc w:val="center"/>
        <w:outlineLvl w:val="1"/>
        <w:rPr>
          <w:b/>
          <w:bCs/>
          <w:sz w:val="21"/>
          <w:szCs w:val="16"/>
        </w:rPr>
      </w:pPr>
      <w:r>
        <w:rPr>
          <w:rFonts w:hint="eastAsia"/>
          <w:b/>
          <w:bCs/>
          <w:sz w:val="32"/>
          <w:szCs w:val="32"/>
        </w:rPr>
        <w:t>第六部分 投标响应方案</w:t>
      </w:r>
    </w:p>
    <w:p w14:paraId="72D5185D">
      <w:pPr>
        <w:spacing w:line="500" w:lineRule="exact"/>
        <w:rPr>
          <w:rFonts w:hAnsi="宋体" w:cs="宋体"/>
          <w:b/>
          <w:sz w:val="21"/>
          <w:szCs w:val="21"/>
        </w:rPr>
      </w:pPr>
      <w:bookmarkStart w:id="248" w:name="_Toc12342"/>
      <w:bookmarkStart w:id="249" w:name="_Toc48834135"/>
      <w:bookmarkStart w:id="250" w:name="_Toc4295"/>
      <w:bookmarkStart w:id="251" w:name="_Toc48834338"/>
      <w:bookmarkStart w:id="252" w:name="_Toc3092"/>
      <w:bookmarkStart w:id="253" w:name="_Toc3411"/>
      <w:bookmarkStart w:id="254" w:name="_Toc9336"/>
      <w:bookmarkStart w:id="255" w:name="_Toc14867"/>
      <w:bookmarkStart w:id="256" w:name="_Toc48834205"/>
      <w:r>
        <w:rPr>
          <w:rFonts w:hint="eastAsia" w:hAnsi="宋体" w:cs="宋体"/>
          <w:b/>
          <w:bCs/>
          <w:sz w:val="28"/>
          <w:szCs w:val="28"/>
        </w:rPr>
        <w:t>一、</w:t>
      </w:r>
      <w:bookmarkEnd w:id="248"/>
      <w:bookmarkEnd w:id="249"/>
      <w:bookmarkEnd w:id="250"/>
      <w:bookmarkEnd w:id="251"/>
      <w:bookmarkEnd w:id="252"/>
      <w:bookmarkEnd w:id="253"/>
      <w:bookmarkEnd w:id="254"/>
      <w:bookmarkEnd w:id="255"/>
      <w:bookmarkEnd w:id="256"/>
      <w:r>
        <w:rPr>
          <w:rFonts w:hint="eastAsia" w:hAnsi="宋体" w:cs="宋体"/>
          <w:b/>
          <w:bCs/>
          <w:sz w:val="28"/>
          <w:szCs w:val="28"/>
          <w:lang w:val="en-US" w:eastAsia="zh-CN"/>
        </w:rPr>
        <w:t>商务响应</w:t>
      </w:r>
      <w:r>
        <w:rPr>
          <w:rFonts w:hint="eastAsia" w:hAnsi="宋体" w:cs="宋体"/>
          <w:b/>
          <w:bCs/>
          <w:sz w:val="28"/>
          <w:szCs w:val="28"/>
        </w:rPr>
        <w:t>偏离表</w:t>
      </w:r>
    </w:p>
    <w:tbl>
      <w:tblPr>
        <w:tblStyle w:val="27"/>
        <w:tblW w:w="96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2"/>
        <w:gridCol w:w="2891"/>
        <w:gridCol w:w="2727"/>
        <w:gridCol w:w="1236"/>
        <w:gridCol w:w="2143"/>
      </w:tblGrid>
      <w:tr w14:paraId="565FFD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642" w:type="dxa"/>
            <w:shd w:val="clear" w:color="auto" w:fill="D8D8D8"/>
            <w:vAlign w:val="center"/>
          </w:tcPr>
          <w:p w14:paraId="6D110FEB">
            <w:pPr>
              <w:adjustRightInd w:val="0"/>
              <w:snapToGrid w:val="0"/>
              <w:jc w:val="center"/>
              <w:rPr>
                <w:rFonts w:hAnsi="宋体" w:cs="宋体"/>
                <w:b/>
                <w:sz w:val="24"/>
                <w:szCs w:val="24"/>
              </w:rPr>
            </w:pPr>
            <w:r>
              <w:rPr>
                <w:rFonts w:hint="eastAsia" w:hAnsi="宋体" w:cs="宋体"/>
                <w:b/>
                <w:sz w:val="24"/>
                <w:szCs w:val="24"/>
              </w:rPr>
              <w:t>序号</w:t>
            </w:r>
          </w:p>
        </w:tc>
        <w:tc>
          <w:tcPr>
            <w:tcW w:w="2891" w:type="dxa"/>
            <w:shd w:val="clear" w:color="auto" w:fill="D8D8D8"/>
            <w:vAlign w:val="center"/>
          </w:tcPr>
          <w:p w14:paraId="7303AD40">
            <w:pPr>
              <w:adjustRightInd w:val="0"/>
              <w:snapToGrid w:val="0"/>
              <w:jc w:val="center"/>
              <w:rPr>
                <w:rFonts w:hAnsi="宋体" w:cs="宋体"/>
                <w:b/>
                <w:sz w:val="24"/>
                <w:szCs w:val="24"/>
              </w:rPr>
            </w:pPr>
            <w:r>
              <w:rPr>
                <w:rFonts w:hint="eastAsia" w:hAnsi="宋体" w:cs="宋体"/>
                <w:b/>
                <w:sz w:val="24"/>
                <w:szCs w:val="24"/>
              </w:rPr>
              <w:t>招标文件</w:t>
            </w:r>
            <w:r>
              <w:rPr>
                <w:rFonts w:hint="eastAsia" w:hAnsi="宋体" w:cs="宋体"/>
                <w:b/>
                <w:sz w:val="24"/>
                <w:szCs w:val="24"/>
                <w:lang w:val="en-US" w:eastAsia="zh-CN"/>
              </w:rPr>
              <w:t>商务</w:t>
            </w:r>
            <w:r>
              <w:rPr>
                <w:rFonts w:hint="eastAsia" w:hAnsi="宋体" w:cs="宋体"/>
                <w:b/>
                <w:sz w:val="24"/>
                <w:szCs w:val="24"/>
              </w:rPr>
              <w:t>要求</w:t>
            </w:r>
          </w:p>
        </w:tc>
        <w:tc>
          <w:tcPr>
            <w:tcW w:w="2727" w:type="dxa"/>
            <w:shd w:val="clear" w:color="auto" w:fill="D8D8D8"/>
            <w:vAlign w:val="center"/>
          </w:tcPr>
          <w:p w14:paraId="06075095">
            <w:pPr>
              <w:adjustRightInd w:val="0"/>
              <w:snapToGrid w:val="0"/>
              <w:jc w:val="center"/>
              <w:rPr>
                <w:rFonts w:hAnsi="宋体" w:cs="宋体"/>
                <w:b/>
                <w:sz w:val="24"/>
                <w:szCs w:val="24"/>
              </w:rPr>
            </w:pPr>
            <w:r>
              <w:rPr>
                <w:rFonts w:hint="eastAsia" w:hAnsi="宋体" w:cs="宋体"/>
                <w:b/>
                <w:sz w:val="24"/>
                <w:szCs w:val="24"/>
              </w:rPr>
              <w:t>投标文件</w:t>
            </w:r>
            <w:r>
              <w:rPr>
                <w:rFonts w:hint="eastAsia" w:hAnsi="宋体" w:cs="宋体"/>
                <w:b/>
                <w:sz w:val="24"/>
                <w:szCs w:val="24"/>
                <w:lang w:val="en-US" w:eastAsia="zh-CN"/>
              </w:rPr>
              <w:t>商务</w:t>
            </w:r>
            <w:r>
              <w:rPr>
                <w:rFonts w:hint="eastAsia" w:hAnsi="宋体" w:cs="宋体"/>
                <w:b/>
                <w:sz w:val="24"/>
                <w:szCs w:val="24"/>
              </w:rPr>
              <w:t>响应条款</w:t>
            </w:r>
          </w:p>
        </w:tc>
        <w:tc>
          <w:tcPr>
            <w:tcW w:w="1236" w:type="dxa"/>
            <w:shd w:val="clear" w:color="auto" w:fill="D8D8D8"/>
            <w:vAlign w:val="center"/>
          </w:tcPr>
          <w:p w14:paraId="693819A3">
            <w:pPr>
              <w:adjustRightInd w:val="0"/>
              <w:snapToGrid w:val="0"/>
              <w:jc w:val="center"/>
              <w:rPr>
                <w:rFonts w:hAnsi="宋体" w:cs="宋体"/>
                <w:b/>
                <w:sz w:val="24"/>
                <w:szCs w:val="24"/>
              </w:rPr>
            </w:pPr>
            <w:r>
              <w:rPr>
                <w:rFonts w:hint="eastAsia" w:hAnsi="宋体" w:cs="宋体"/>
                <w:b/>
                <w:sz w:val="24"/>
                <w:szCs w:val="24"/>
              </w:rPr>
              <w:t>偏离程度</w:t>
            </w:r>
          </w:p>
        </w:tc>
        <w:tc>
          <w:tcPr>
            <w:tcW w:w="2143" w:type="dxa"/>
            <w:shd w:val="clear" w:color="auto" w:fill="D8D8D8"/>
            <w:vAlign w:val="center"/>
          </w:tcPr>
          <w:p w14:paraId="784D6989">
            <w:pPr>
              <w:adjustRightInd w:val="0"/>
              <w:snapToGrid w:val="0"/>
              <w:jc w:val="center"/>
              <w:rPr>
                <w:rFonts w:hAnsi="宋体" w:cs="宋体"/>
                <w:b/>
                <w:sz w:val="24"/>
                <w:szCs w:val="24"/>
              </w:rPr>
            </w:pPr>
            <w:r>
              <w:rPr>
                <w:rFonts w:hint="eastAsia" w:hAnsi="宋体" w:cs="宋体"/>
                <w:b/>
                <w:sz w:val="24"/>
                <w:szCs w:val="24"/>
              </w:rPr>
              <w:t>偏离简述</w:t>
            </w:r>
          </w:p>
          <w:p w14:paraId="6549D8FB">
            <w:pPr>
              <w:adjustRightInd w:val="0"/>
              <w:snapToGrid w:val="0"/>
              <w:jc w:val="center"/>
              <w:rPr>
                <w:rFonts w:hAnsi="宋体" w:cs="宋体"/>
                <w:b/>
                <w:sz w:val="24"/>
                <w:szCs w:val="24"/>
              </w:rPr>
            </w:pPr>
            <w:r>
              <w:rPr>
                <w:rFonts w:hint="eastAsia" w:hAnsi="宋体" w:cs="宋体"/>
                <w:b/>
                <w:sz w:val="24"/>
                <w:szCs w:val="24"/>
              </w:rPr>
              <w:t>或相关证明材料</w:t>
            </w:r>
          </w:p>
        </w:tc>
      </w:tr>
      <w:tr w14:paraId="1BB426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642" w:type="dxa"/>
            <w:vAlign w:val="center"/>
          </w:tcPr>
          <w:p w14:paraId="0002EAAD">
            <w:pPr>
              <w:spacing w:line="500" w:lineRule="exact"/>
              <w:jc w:val="center"/>
              <w:rPr>
                <w:rFonts w:hAnsi="宋体" w:cs="宋体"/>
                <w:sz w:val="24"/>
                <w:szCs w:val="24"/>
              </w:rPr>
            </w:pPr>
            <w:r>
              <w:rPr>
                <w:rFonts w:hint="eastAsia" w:hAnsi="宋体" w:cs="宋体"/>
                <w:sz w:val="24"/>
                <w:szCs w:val="24"/>
              </w:rPr>
              <w:t>1</w:t>
            </w:r>
          </w:p>
        </w:tc>
        <w:tc>
          <w:tcPr>
            <w:tcW w:w="2891" w:type="dxa"/>
            <w:vAlign w:val="center"/>
          </w:tcPr>
          <w:p w14:paraId="055273A0">
            <w:pPr>
              <w:spacing w:line="500" w:lineRule="exact"/>
              <w:jc w:val="center"/>
              <w:rPr>
                <w:rFonts w:hAnsi="宋体" w:cs="宋体"/>
                <w:sz w:val="24"/>
                <w:szCs w:val="24"/>
              </w:rPr>
            </w:pPr>
          </w:p>
        </w:tc>
        <w:tc>
          <w:tcPr>
            <w:tcW w:w="2727" w:type="dxa"/>
            <w:vAlign w:val="center"/>
          </w:tcPr>
          <w:p w14:paraId="579C9C52">
            <w:pPr>
              <w:spacing w:line="500" w:lineRule="exact"/>
              <w:jc w:val="center"/>
              <w:rPr>
                <w:rFonts w:hAnsi="宋体" w:cs="宋体"/>
                <w:sz w:val="24"/>
                <w:szCs w:val="24"/>
              </w:rPr>
            </w:pPr>
          </w:p>
        </w:tc>
        <w:tc>
          <w:tcPr>
            <w:tcW w:w="1236" w:type="dxa"/>
            <w:vAlign w:val="center"/>
          </w:tcPr>
          <w:p w14:paraId="0BA5166E">
            <w:pPr>
              <w:spacing w:line="500" w:lineRule="exact"/>
              <w:jc w:val="center"/>
              <w:rPr>
                <w:rFonts w:hAnsi="宋体" w:cs="宋体"/>
                <w:sz w:val="24"/>
                <w:szCs w:val="24"/>
              </w:rPr>
            </w:pPr>
          </w:p>
        </w:tc>
        <w:tc>
          <w:tcPr>
            <w:tcW w:w="2143" w:type="dxa"/>
            <w:vAlign w:val="center"/>
          </w:tcPr>
          <w:p w14:paraId="1852284E">
            <w:pPr>
              <w:spacing w:line="500" w:lineRule="exact"/>
              <w:jc w:val="center"/>
              <w:rPr>
                <w:rFonts w:hAnsi="宋体" w:cs="宋体"/>
                <w:sz w:val="24"/>
                <w:szCs w:val="24"/>
              </w:rPr>
            </w:pPr>
          </w:p>
        </w:tc>
      </w:tr>
      <w:tr w14:paraId="39AE1D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642" w:type="dxa"/>
            <w:vAlign w:val="center"/>
          </w:tcPr>
          <w:p w14:paraId="4604F9DD">
            <w:pPr>
              <w:spacing w:line="500" w:lineRule="exact"/>
              <w:jc w:val="center"/>
              <w:rPr>
                <w:rFonts w:hAnsi="宋体" w:cs="宋体"/>
                <w:sz w:val="24"/>
                <w:szCs w:val="24"/>
              </w:rPr>
            </w:pPr>
            <w:r>
              <w:rPr>
                <w:rFonts w:hint="eastAsia" w:hAnsi="宋体" w:cs="宋体"/>
                <w:sz w:val="24"/>
                <w:szCs w:val="24"/>
              </w:rPr>
              <w:t>2</w:t>
            </w:r>
          </w:p>
        </w:tc>
        <w:tc>
          <w:tcPr>
            <w:tcW w:w="2891" w:type="dxa"/>
            <w:vAlign w:val="center"/>
          </w:tcPr>
          <w:p w14:paraId="3C5A9007">
            <w:pPr>
              <w:spacing w:line="500" w:lineRule="exact"/>
              <w:jc w:val="center"/>
              <w:rPr>
                <w:rFonts w:hAnsi="宋体" w:cs="宋体"/>
                <w:sz w:val="24"/>
                <w:szCs w:val="24"/>
              </w:rPr>
            </w:pPr>
          </w:p>
        </w:tc>
        <w:tc>
          <w:tcPr>
            <w:tcW w:w="2727" w:type="dxa"/>
            <w:vAlign w:val="center"/>
          </w:tcPr>
          <w:p w14:paraId="33555C32">
            <w:pPr>
              <w:spacing w:line="500" w:lineRule="exact"/>
              <w:jc w:val="center"/>
              <w:rPr>
                <w:rFonts w:hAnsi="宋体" w:cs="宋体"/>
                <w:sz w:val="24"/>
                <w:szCs w:val="24"/>
              </w:rPr>
            </w:pPr>
          </w:p>
        </w:tc>
        <w:tc>
          <w:tcPr>
            <w:tcW w:w="1236" w:type="dxa"/>
            <w:vAlign w:val="center"/>
          </w:tcPr>
          <w:p w14:paraId="79308345">
            <w:pPr>
              <w:spacing w:line="500" w:lineRule="exact"/>
              <w:jc w:val="center"/>
              <w:rPr>
                <w:rFonts w:hAnsi="宋体" w:cs="宋体"/>
                <w:sz w:val="24"/>
                <w:szCs w:val="24"/>
              </w:rPr>
            </w:pPr>
          </w:p>
        </w:tc>
        <w:tc>
          <w:tcPr>
            <w:tcW w:w="2143" w:type="dxa"/>
            <w:vAlign w:val="center"/>
          </w:tcPr>
          <w:p w14:paraId="60EACA1F">
            <w:pPr>
              <w:spacing w:line="500" w:lineRule="exact"/>
              <w:jc w:val="center"/>
              <w:rPr>
                <w:rFonts w:hAnsi="宋体" w:cs="宋体"/>
                <w:sz w:val="24"/>
                <w:szCs w:val="24"/>
              </w:rPr>
            </w:pPr>
          </w:p>
        </w:tc>
      </w:tr>
      <w:tr w14:paraId="72D12B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642" w:type="dxa"/>
            <w:vAlign w:val="center"/>
          </w:tcPr>
          <w:p w14:paraId="7EE26677">
            <w:pPr>
              <w:spacing w:line="500" w:lineRule="exact"/>
              <w:jc w:val="center"/>
              <w:rPr>
                <w:rFonts w:hAnsi="宋体" w:cs="宋体"/>
                <w:sz w:val="24"/>
                <w:szCs w:val="24"/>
              </w:rPr>
            </w:pPr>
            <w:r>
              <w:rPr>
                <w:rFonts w:hint="eastAsia" w:hAnsi="宋体" w:cs="宋体"/>
                <w:sz w:val="24"/>
                <w:szCs w:val="24"/>
              </w:rPr>
              <w:t>3</w:t>
            </w:r>
          </w:p>
        </w:tc>
        <w:tc>
          <w:tcPr>
            <w:tcW w:w="2891" w:type="dxa"/>
            <w:vAlign w:val="center"/>
          </w:tcPr>
          <w:p w14:paraId="4F4160AF">
            <w:pPr>
              <w:spacing w:line="500" w:lineRule="exact"/>
              <w:jc w:val="center"/>
              <w:rPr>
                <w:rFonts w:hAnsi="宋体" w:cs="宋体"/>
                <w:sz w:val="24"/>
                <w:szCs w:val="24"/>
              </w:rPr>
            </w:pPr>
          </w:p>
        </w:tc>
        <w:tc>
          <w:tcPr>
            <w:tcW w:w="2727" w:type="dxa"/>
            <w:vAlign w:val="center"/>
          </w:tcPr>
          <w:p w14:paraId="1B41F656">
            <w:pPr>
              <w:spacing w:line="500" w:lineRule="exact"/>
              <w:jc w:val="center"/>
              <w:rPr>
                <w:rFonts w:hAnsi="宋体" w:cs="宋体"/>
                <w:sz w:val="24"/>
                <w:szCs w:val="24"/>
              </w:rPr>
            </w:pPr>
          </w:p>
        </w:tc>
        <w:tc>
          <w:tcPr>
            <w:tcW w:w="1236" w:type="dxa"/>
            <w:vAlign w:val="center"/>
          </w:tcPr>
          <w:p w14:paraId="0EAE8D80">
            <w:pPr>
              <w:spacing w:line="500" w:lineRule="exact"/>
              <w:jc w:val="center"/>
              <w:rPr>
                <w:rFonts w:hAnsi="宋体" w:cs="宋体"/>
                <w:sz w:val="24"/>
                <w:szCs w:val="24"/>
              </w:rPr>
            </w:pPr>
          </w:p>
        </w:tc>
        <w:tc>
          <w:tcPr>
            <w:tcW w:w="2143" w:type="dxa"/>
            <w:vAlign w:val="center"/>
          </w:tcPr>
          <w:p w14:paraId="640DEE0E">
            <w:pPr>
              <w:spacing w:line="500" w:lineRule="exact"/>
              <w:jc w:val="center"/>
              <w:rPr>
                <w:rFonts w:hAnsi="宋体" w:cs="宋体"/>
                <w:sz w:val="24"/>
                <w:szCs w:val="24"/>
              </w:rPr>
            </w:pPr>
          </w:p>
        </w:tc>
      </w:tr>
      <w:tr w14:paraId="08BC9E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642" w:type="dxa"/>
            <w:vAlign w:val="center"/>
          </w:tcPr>
          <w:p w14:paraId="049C6F43">
            <w:pPr>
              <w:spacing w:line="500" w:lineRule="exact"/>
              <w:jc w:val="center"/>
              <w:rPr>
                <w:rFonts w:hAnsi="宋体" w:cs="宋体"/>
                <w:sz w:val="24"/>
                <w:szCs w:val="24"/>
              </w:rPr>
            </w:pPr>
            <w:r>
              <w:rPr>
                <w:rFonts w:hint="eastAsia" w:hAnsi="宋体" w:cs="宋体"/>
                <w:sz w:val="24"/>
                <w:szCs w:val="24"/>
              </w:rPr>
              <w:t>4</w:t>
            </w:r>
          </w:p>
        </w:tc>
        <w:tc>
          <w:tcPr>
            <w:tcW w:w="2891" w:type="dxa"/>
            <w:vAlign w:val="center"/>
          </w:tcPr>
          <w:p w14:paraId="638D48E3">
            <w:pPr>
              <w:spacing w:line="500" w:lineRule="exact"/>
              <w:jc w:val="center"/>
              <w:rPr>
                <w:rFonts w:hAnsi="宋体" w:cs="宋体"/>
                <w:sz w:val="24"/>
                <w:szCs w:val="24"/>
              </w:rPr>
            </w:pPr>
          </w:p>
        </w:tc>
        <w:tc>
          <w:tcPr>
            <w:tcW w:w="2727" w:type="dxa"/>
            <w:vAlign w:val="center"/>
          </w:tcPr>
          <w:p w14:paraId="0C901CD2">
            <w:pPr>
              <w:spacing w:line="500" w:lineRule="exact"/>
              <w:jc w:val="center"/>
              <w:rPr>
                <w:rFonts w:hAnsi="宋体" w:cs="宋体"/>
                <w:sz w:val="24"/>
                <w:szCs w:val="24"/>
              </w:rPr>
            </w:pPr>
          </w:p>
        </w:tc>
        <w:tc>
          <w:tcPr>
            <w:tcW w:w="1236" w:type="dxa"/>
            <w:vAlign w:val="center"/>
          </w:tcPr>
          <w:p w14:paraId="2907908E">
            <w:pPr>
              <w:spacing w:line="500" w:lineRule="exact"/>
              <w:jc w:val="center"/>
              <w:rPr>
                <w:rFonts w:hAnsi="宋体" w:cs="宋体"/>
                <w:sz w:val="24"/>
                <w:szCs w:val="24"/>
              </w:rPr>
            </w:pPr>
          </w:p>
        </w:tc>
        <w:tc>
          <w:tcPr>
            <w:tcW w:w="2143" w:type="dxa"/>
            <w:vAlign w:val="center"/>
          </w:tcPr>
          <w:p w14:paraId="3D28E31F">
            <w:pPr>
              <w:spacing w:line="500" w:lineRule="exact"/>
              <w:jc w:val="center"/>
              <w:rPr>
                <w:rFonts w:hAnsi="宋体" w:cs="宋体"/>
                <w:sz w:val="24"/>
                <w:szCs w:val="24"/>
              </w:rPr>
            </w:pPr>
          </w:p>
        </w:tc>
      </w:tr>
      <w:tr w14:paraId="3156F5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642" w:type="dxa"/>
            <w:vAlign w:val="center"/>
          </w:tcPr>
          <w:p w14:paraId="35A464BB">
            <w:pPr>
              <w:spacing w:line="500" w:lineRule="exact"/>
              <w:jc w:val="center"/>
              <w:rPr>
                <w:rFonts w:hAnsi="宋体" w:cs="宋体"/>
                <w:sz w:val="24"/>
                <w:szCs w:val="24"/>
              </w:rPr>
            </w:pPr>
            <w:r>
              <w:rPr>
                <w:rFonts w:hint="eastAsia" w:hAnsi="宋体" w:cs="宋体"/>
                <w:sz w:val="24"/>
                <w:szCs w:val="24"/>
              </w:rPr>
              <w:t>5</w:t>
            </w:r>
          </w:p>
        </w:tc>
        <w:tc>
          <w:tcPr>
            <w:tcW w:w="2891" w:type="dxa"/>
            <w:vAlign w:val="center"/>
          </w:tcPr>
          <w:p w14:paraId="33FAF09C">
            <w:pPr>
              <w:spacing w:line="500" w:lineRule="exact"/>
              <w:jc w:val="center"/>
              <w:rPr>
                <w:rFonts w:hAnsi="宋体" w:cs="宋体"/>
                <w:sz w:val="24"/>
                <w:szCs w:val="24"/>
              </w:rPr>
            </w:pPr>
          </w:p>
        </w:tc>
        <w:tc>
          <w:tcPr>
            <w:tcW w:w="2727" w:type="dxa"/>
            <w:vAlign w:val="center"/>
          </w:tcPr>
          <w:p w14:paraId="68A97FA3">
            <w:pPr>
              <w:spacing w:line="500" w:lineRule="exact"/>
              <w:jc w:val="center"/>
              <w:rPr>
                <w:rFonts w:hAnsi="宋体" w:cs="宋体"/>
                <w:sz w:val="24"/>
                <w:szCs w:val="24"/>
              </w:rPr>
            </w:pPr>
          </w:p>
        </w:tc>
        <w:tc>
          <w:tcPr>
            <w:tcW w:w="1236" w:type="dxa"/>
            <w:vAlign w:val="center"/>
          </w:tcPr>
          <w:p w14:paraId="2061FF6E">
            <w:pPr>
              <w:spacing w:line="500" w:lineRule="exact"/>
              <w:jc w:val="center"/>
              <w:rPr>
                <w:rFonts w:hAnsi="宋体" w:cs="宋体"/>
                <w:sz w:val="24"/>
                <w:szCs w:val="24"/>
              </w:rPr>
            </w:pPr>
          </w:p>
        </w:tc>
        <w:tc>
          <w:tcPr>
            <w:tcW w:w="2143" w:type="dxa"/>
            <w:vAlign w:val="center"/>
          </w:tcPr>
          <w:p w14:paraId="29E6297D">
            <w:pPr>
              <w:spacing w:line="500" w:lineRule="exact"/>
              <w:jc w:val="center"/>
              <w:rPr>
                <w:rFonts w:hAnsi="宋体" w:cs="宋体"/>
                <w:sz w:val="24"/>
                <w:szCs w:val="24"/>
              </w:rPr>
            </w:pPr>
          </w:p>
        </w:tc>
      </w:tr>
      <w:tr w14:paraId="20E3F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642" w:type="dxa"/>
            <w:vAlign w:val="center"/>
          </w:tcPr>
          <w:p w14:paraId="0C5B6F2A">
            <w:pPr>
              <w:spacing w:line="500" w:lineRule="exact"/>
              <w:jc w:val="center"/>
              <w:rPr>
                <w:rFonts w:hAnsi="宋体" w:cs="宋体"/>
                <w:sz w:val="24"/>
                <w:szCs w:val="24"/>
              </w:rPr>
            </w:pPr>
            <w:r>
              <w:rPr>
                <w:rFonts w:hint="eastAsia" w:hAnsi="宋体" w:cs="宋体"/>
                <w:sz w:val="24"/>
                <w:szCs w:val="24"/>
              </w:rPr>
              <w:t>6</w:t>
            </w:r>
          </w:p>
        </w:tc>
        <w:tc>
          <w:tcPr>
            <w:tcW w:w="2891" w:type="dxa"/>
            <w:vAlign w:val="center"/>
          </w:tcPr>
          <w:p w14:paraId="2473C7E1">
            <w:pPr>
              <w:spacing w:line="500" w:lineRule="exact"/>
              <w:jc w:val="center"/>
              <w:rPr>
                <w:rFonts w:hAnsi="宋体" w:cs="宋体"/>
                <w:sz w:val="24"/>
                <w:szCs w:val="24"/>
              </w:rPr>
            </w:pPr>
          </w:p>
        </w:tc>
        <w:tc>
          <w:tcPr>
            <w:tcW w:w="2727" w:type="dxa"/>
            <w:vAlign w:val="center"/>
          </w:tcPr>
          <w:p w14:paraId="73189E31">
            <w:pPr>
              <w:spacing w:line="500" w:lineRule="exact"/>
              <w:jc w:val="center"/>
              <w:rPr>
                <w:rFonts w:hAnsi="宋体" w:cs="宋体"/>
                <w:sz w:val="24"/>
                <w:szCs w:val="24"/>
              </w:rPr>
            </w:pPr>
          </w:p>
        </w:tc>
        <w:tc>
          <w:tcPr>
            <w:tcW w:w="1236" w:type="dxa"/>
            <w:vAlign w:val="center"/>
          </w:tcPr>
          <w:p w14:paraId="71B6D990">
            <w:pPr>
              <w:spacing w:line="500" w:lineRule="exact"/>
              <w:jc w:val="center"/>
              <w:rPr>
                <w:rFonts w:hAnsi="宋体" w:cs="宋体"/>
                <w:sz w:val="24"/>
                <w:szCs w:val="24"/>
              </w:rPr>
            </w:pPr>
          </w:p>
        </w:tc>
        <w:tc>
          <w:tcPr>
            <w:tcW w:w="2143" w:type="dxa"/>
            <w:vAlign w:val="center"/>
          </w:tcPr>
          <w:p w14:paraId="05F01753">
            <w:pPr>
              <w:spacing w:line="500" w:lineRule="exact"/>
              <w:jc w:val="center"/>
              <w:rPr>
                <w:rFonts w:hAnsi="宋体" w:cs="宋体"/>
                <w:sz w:val="24"/>
                <w:szCs w:val="24"/>
              </w:rPr>
            </w:pPr>
          </w:p>
        </w:tc>
      </w:tr>
      <w:tr w14:paraId="7B13FC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7" w:hRule="atLeast"/>
          <w:jc w:val="center"/>
        </w:trPr>
        <w:tc>
          <w:tcPr>
            <w:tcW w:w="642" w:type="dxa"/>
            <w:vAlign w:val="center"/>
          </w:tcPr>
          <w:p w14:paraId="62976886">
            <w:pPr>
              <w:spacing w:line="500" w:lineRule="exact"/>
              <w:jc w:val="center"/>
              <w:rPr>
                <w:rFonts w:hAnsi="宋体" w:cs="宋体"/>
                <w:sz w:val="24"/>
                <w:szCs w:val="24"/>
              </w:rPr>
            </w:pPr>
            <w:r>
              <w:rPr>
                <w:rFonts w:hint="eastAsia" w:hAnsi="宋体" w:cs="宋体"/>
                <w:sz w:val="24"/>
                <w:szCs w:val="24"/>
              </w:rPr>
              <w:t>……</w:t>
            </w:r>
          </w:p>
        </w:tc>
        <w:tc>
          <w:tcPr>
            <w:tcW w:w="2891" w:type="dxa"/>
            <w:vAlign w:val="center"/>
          </w:tcPr>
          <w:p w14:paraId="04634985">
            <w:pPr>
              <w:spacing w:line="500" w:lineRule="exact"/>
              <w:jc w:val="center"/>
              <w:rPr>
                <w:rFonts w:hAnsi="宋体" w:cs="宋体"/>
                <w:sz w:val="24"/>
                <w:szCs w:val="24"/>
              </w:rPr>
            </w:pPr>
          </w:p>
        </w:tc>
        <w:tc>
          <w:tcPr>
            <w:tcW w:w="2727" w:type="dxa"/>
            <w:vAlign w:val="center"/>
          </w:tcPr>
          <w:p w14:paraId="3870A487">
            <w:pPr>
              <w:spacing w:line="500" w:lineRule="exact"/>
              <w:jc w:val="center"/>
              <w:rPr>
                <w:rFonts w:hAnsi="宋体" w:cs="宋体"/>
                <w:sz w:val="24"/>
                <w:szCs w:val="24"/>
              </w:rPr>
            </w:pPr>
          </w:p>
        </w:tc>
        <w:tc>
          <w:tcPr>
            <w:tcW w:w="1236" w:type="dxa"/>
            <w:vAlign w:val="center"/>
          </w:tcPr>
          <w:p w14:paraId="62214E0D">
            <w:pPr>
              <w:spacing w:line="500" w:lineRule="exact"/>
              <w:jc w:val="center"/>
              <w:rPr>
                <w:rFonts w:hAnsi="宋体" w:cs="宋体"/>
                <w:sz w:val="24"/>
                <w:szCs w:val="24"/>
              </w:rPr>
            </w:pPr>
          </w:p>
        </w:tc>
        <w:tc>
          <w:tcPr>
            <w:tcW w:w="2143" w:type="dxa"/>
            <w:vAlign w:val="center"/>
          </w:tcPr>
          <w:p w14:paraId="6A79D963">
            <w:pPr>
              <w:spacing w:line="500" w:lineRule="exact"/>
              <w:jc w:val="center"/>
              <w:rPr>
                <w:rFonts w:hAnsi="宋体" w:cs="宋体"/>
                <w:sz w:val="24"/>
                <w:szCs w:val="24"/>
              </w:rPr>
            </w:pPr>
          </w:p>
        </w:tc>
      </w:tr>
    </w:tbl>
    <w:p w14:paraId="021C4866">
      <w:pPr>
        <w:rPr>
          <w:rFonts w:hAnsi="宋体" w:cs="宋体"/>
          <w:b/>
          <w:bCs/>
          <w:sz w:val="21"/>
          <w:szCs w:val="21"/>
        </w:rPr>
      </w:pPr>
    </w:p>
    <w:p w14:paraId="09F4857F">
      <w:pPr>
        <w:rPr>
          <w:rFonts w:hAnsi="宋体" w:cs="宋体"/>
          <w:b/>
          <w:bCs/>
          <w:sz w:val="21"/>
          <w:szCs w:val="21"/>
        </w:rPr>
      </w:pPr>
    </w:p>
    <w:p w14:paraId="79C28FAB">
      <w:pPr>
        <w:rPr>
          <w:rFonts w:hAnsi="宋体" w:cs="宋体"/>
          <w:sz w:val="21"/>
          <w:szCs w:val="21"/>
        </w:rPr>
      </w:pPr>
      <w:r>
        <w:rPr>
          <w:rFonts w:hint="eastAsia" w:hAnsi="宋体" w:cs="宋体"/>
          <w:b/>
          <w:bCs/>
          <w:sz w:val="21"/>
          <w:szCs w:val="21"/>
        </w:rPr>
        <w:t>注：</w:t>
      </w:r>
      <w:r>
        <w:rPr>
          <w:rFonts w:hint="eastAsia" w:hAnsi="宋体" w:cs="宋体"/>
          <w:sz w:val="21"/>
          <w:szCs w:val="21"/>
        </w:rPr>
        <w:t>1.本表“招标文件要求”以招标文件中各项</w:t>
      </w:r>
      <w:r>
        <w:rPr>
          <w:rFonts w:hint="eastAsia" w:hAnsi="宋体" w:cs="宋体"/>
          <w:sz w:val="21"/>
          <w:szCs w:val="21"/>
          <w:lang w:val="en-US" w:eastAsia="zh-CN"/>
        </w:rPr>
        <w:t>商务</w:t>
      </w:r>
      <w:r>
        <w:rPr>
          <w:rFonts w:hint="eastAsia" w:hAnsi="宋体" w:cs="宋体"/>
          <w:sz w:val="21"/>
          <w:szCs w:val="21"/>
        </w:rPr>
        <w:t>条款为基本要求，</w:t>
      </w:r>
      <w:r>
        <w:rPr>
          <w:rFonts w:hint="eastAsia" w:ascii="宋体" w:hAnsi="宋体" w:eastAsia="宋体" w:cs="宋体"/>
          <w:color w:val="000000"/>
          <w:sz w:val="24"/>
        </w:rPr>
        <w:t>各供应商须</w:t>
      </w:r>
      <w:r>
        <w:rPr>
          <w:rFonts w:hint="eastAsia" w:ascii="宋体" w:hAnsi="宋体" w:cs="宋体"/>
          <w:color w:val="000000"/>
          <w:sz w:val="24"/>
          <w:lang w:val="en-US" w:eastAsia="zh-CN"/>
        </w:rPr>
        <w:t>对本项目</w:t>
      </w:r>
      <w:r>
        <w:rPr>
          <w:rFonts w:hint="eastAsia" w:ascii="宋体" w:hAnsi="宋体" w:eastAsia="宋体" w:cs="宋体"/>
          <w:color w:val="000000"/>
          <w:sz w:val="24"/>
          <w:lang w:eastAsia="zh-CN"/>
        </w:rPr>
        <w:t>商务要求</w:t>
      </w:r>
      <w:r>
        <w:rPr>
          <w:rFonts w:hint="eastAsia" w:ascii="宋体" w:hAnsi="宋体" w:eastAsia="宋体" w:cs="宋体"/>
          <w:color w:val="000000"/>
          <w:sz w:val="24"/>
        </w:rPr>
        <w:t>进行逐项</w:t>
      </w:r>
      <w:r>
        <w:rPr>
          <w:rFonts w:hint="eastAsia" w:ascii="宋体" w:hAnsi="宋体" w:eastAsia="宋体" w:cs="宋体"/>
          <w:color w:val="000000"/>
          <w:sz w:val="24"/>
          <w:lang w:eastAsia="zh-CN"/>
        </w:rPr>
        <w:t>应答</w:t>
      </w:r>
      <w:r>
        <w:rPr>
          <w:rFonts w:hint="eastAsia" w:ascii="宋体" w:hAnsi="宋体" w:eastAsia="宋体" w:cs="宋体"/>
          <w:color w:val="000000"/>
          <w:sz w:val="24"/>
        </w:rPr>
        <w:t>。</w:t>
      </w:r>
      <w:r>
        <w:rPr>
          <w:rFonts w:hint="eastAsia" w:ascii="宋体" w:hAnsi="宋体" w:eastAsia="宋体" w:cs="宋体"/>
          <w:color w:val="000000"/>
          <w:sz w:val="24"/>
          <w:lang w:val="en-US" w:eastAsia="zh-CN"/>
        </w:rPr>
        <w:t>投</w:t>
      </w:r>
      <w:r>
        <w:rPr>
          <w:rFonts w:hint="eastAsia" w:ascii="宋体" w:hAnsi="宋体" w:eastAsia="宋体" w:cs="宋体"/>
          <w:color w:val="000000"/>
          <w:sz w:val="24"/>
        </w:rPr>
        <w:t>标人未按要求响应的，漏项的</w:t>
      </w:r>
      <w:r>
        <w:rPr>
          <w:rFonts w:hint="eastAsia" w:ascii="宋体" w:hAnsi="宋体" w:eastAsia="宋体" w:cs="宋体"/>
          <w:color w:val="000000"/>
          <w:sz w:val="24"/>
          <w:lang w:val="en-US" w:eastAsia="zh-CN"/>
        </w:rPr>
        <w:t>视为未全部响应，按无效响应处理。</w:t>
      </w:r>
    </w:p>
    <w:p w14:paraId="2034CD5F">
      <w:pPr>
        <w:pStyle w:val="2"/>
        <w:spacing w:line="500" w:lineRule="exact"/>
        <w:ind w:firstLine="8152" w:firstLineChars="2900"/>
        <w:rPr>
          <w:rFonts w:ascii="宋体" w:hAnsi="宋体" w:cs="宋体"/>
          <w:szCs w:val="21"/>
          <w:u w:val="single"/>
        </w:rPr>
      </w:pPr>
    </w:p>
    <w:p w14:paraId="2424F624">
      <w:pPr>
        <w:pStyle w:val="2"/>
        <w:spacing w:line="500" w:lineRule="exact"/>
        <w:ind w:firstLine="6505" w:firstLineChars="2700"/>
        <w:rPr>
          <w:rFonts w:ascii="宋体" w:hAnsi="宋体" w:cs="宋体"/>
          <w:bCs/>
          <w:sz w:val="24"/>
          <w:szCs w:val="24"/>
        </w:rPr>
      </w:pPr>
      <w:r>
        <w:rPr>
          <w:rFonts w:hint="eastAsia" w:hAnsi="宋体" w:cs="宋体"/>
          <w:color w:val="000000"/>
          <w:sz w:val="24"/>
          <w:u w:val="single"/>
          <w:lang w:val="en-US" w:eastAsia="zh-CN"/>
        </w:rPr>
        <w:t>投标人</w:t>
      </w:r>
      <w:r>
        <w:rPr>
          <w:rFonts w:hint="eastAsia" w:ascii="宋体" w:hAnsi="宋体" w:cs="宋体"/>
          <w:sz w:val="24"/>
          <w:szCs w:val="24"/>
          <w:u w:val="single"/>
        </w:rPr>
        <w:t>名称</w:t>
      </w:r>
      <w:r>
        <w:rPr>
          <w:rFonts w:hint="eastAsia" w:ascii="宋体" w:hAnsi="宋体" w:cs="宋体"/>
          <w:bCs/>
          <w:sz w:val="24"/>
          <w:szCs w:val="24"/>
        </w:rPr>
        <w:t>（盖章）</w:t>
      </w:r>
      <w:r>
        <w:rPr>
          <w:rFonts w:hint="eastAsia" w:ascii="宋体" w:hAnsi="宋体" w:cs="宋体"/>
          <w:bCs/>
          <w:sz w:val="24"/>
          <w:szCs w:val="24"/>
        </w:rPr>
        <w:tab/>
      </w:r>
    </w:p>
    <w:p w14:paraId="455A7F01">
      <w:pPr>
        <w:spacing w:line="360" w:lineRule="auto"/>
        <w:ind w:firstLine="480" w:firstLineChars="200"/>
        <w:rPr>
          <w:rFonts w:hint="eastAsia" w:hAnsi="宋体" w:cs="宋体"/>
          <w:sz w:val="24"/>
          <w:szCs w:val="24"/>
        </w:rPr>
      </w:pPr>
      <w:r>
        <w:rPr>
          <w:rFonts w:hint="eastAsia" w:hAnsi="宋体" w:cs="宋体"/>
          <w:sz w:val="24"/>
          <w:szCs w:val="24"/>
        </w:rPr>
        <w:t xml:space="preserve">                                      　                  年　月　日</w:t>
      </w:r>
    </w:p>
    <w:p w14:paraId="69BF8984">
      <w:pPr>
        <w:spacing w:line="500" w:lineRule="exact"/>
        <w:rPr>
          <w:rFonts w:hint="eastAsia" w:hAnsi="宋体" w:cs="宋体"/>
          <w:b/>
          <w:sz w:val="28"/>
          <w:szCs w:val="28"/>
          <w:lang w:val="en-US" w:eastAsia="zh-CN"/>
        </w:rPr>
      </w:pPr>
    </w:p>
    <w:p w14:paraId="4F1BE0EE">
      <w:pPr>
        <w:spacing w:line="500" w:lineRule="exact"/>
        <w:rPr>
          <w:rFonts w:hint="eastAsia" w:hAnsi="宋体" w:cs="宋体"/>
          <w:b/>
          <w:sz w:val="28"/>
          <w:szCs w:val="28"/>
          <w:lang w:val="en-US" w:eastAsia="zh-CN"/>
        </w:rPr>
      </w:pPr>
    </w:p>
    <w:p w14:paraId="1892F47D">
      <w:pPr>
        <w:spacing w:line="500" w:lineRule="exact"/>
        <w:rPr>
          <w:rFonts w:hint="eastAsia" w:hAnsi="宋体" w:cs="宋体"/>
          <w:b/>
          <w:sz w:val="28"/>
          <w:szCs w:val="28"/>
          <w:lang w:val="en-US" w:eastAsia="zh-CN"/>
        </w:rPr>
      </w:pPr>
    </w:p>
    <w:p w14:paraId="2F2CF2F3">
      <w:pPr>
        <w:spacing w:line="500" w:lineRule="exact"/>
        <w:rPr>
          <w:rFonts w:hint="eastAsia" w:hAnsi="宋体" w:cs="宋体"/>
          <w:b/>
          <w:sz w:val="28"/>
          <w:szCs w:val="28"/>
          <w:lang w:val="en-US" w:eastAsia="zh-CN"/>
        </w:rPr>
      </w:pPr>
    </w:p>
    <w:p w14:paraId="0E2123D0">
      <w:pPr>
        <w:spacing w:line="500" w:lineRule="exact"/>
        <w:rPr>
          <w:rFonts w:hint="eastAsia" w:hAnsi="宋体" w:cs="宋体"/>
          <w:b/>
          <w:sz w:val="28"/>
          <w:szCs w:val="28"/>
          <w:lang w:val="en-US" w:eastAsia="zh-CN"/>
        </w:rPr>
      </w:pPr>
    </w:p>
    <w:p w14:paraId="313C08C8">
      <w:pPr>
        <w:spacing w:line="500" w:lineRule="exact"/>
        <w:rPr>
          <w:rFonts w:hint="eastAsia" w:hAnsi="宋体" w:cs="宋体"/>
          <w:b/>
          <w:sz w:val="28"/>
          <w:szCs w:val="28"/>
          <w:lang w:val="en-US" w:eastAsia="zh-CN"/>
        </w:rPr>
      </w:pPr>
    </w:p>
    <w:p w14:paraId="249629E2">
      <w:pPr>
        <w:spacing w:line="500" w:lineRule="exact"/>
        <w:rPr>
          <w:rFonts w:hint="eastAsia" w:hAnsi="宋体" w:cs="宋体"/>
          <w:b/>
          <w:sz w:val="28"/>
          <w:szCs w:val="28"/>
          <w:lang w:val="en-US" w:eastAsia="zh-CN"/>
        </w:rPr>
      </w:pPr>
    </w:p>
    <w:p w14:paraId="5A8ADD29">
      <w:pPr>
        <w:spacing w:line="500" w:lineRule="exact"/>
        <w:rPr>
          <w:rFonts w:hint="eastAsia" w:hAnsi="宋体" w:cs="宋体"/>
          <w:b/>
          <w:sz w:val="28"/>
          <w:szCs w:val="28"/>
          <w:lang w:val="en-US" w:eastAsia="zh-CN"/>
        </w:rPr>
      </w:pPr>
    </w:p>
    <w:p w14:paraId="6972133B">
      <w:pPr>
        <w:spacing w:line="500" w:lineRule="exact"/>
        <w:rPr>
          <w:rFonts w:hint="eastAsia" w:hAnsi="宋体" w:cs="宋体"/>
          <w:b/>
          <w:sz w:val="28"/>
          <w:szCs w:val="28"/>
          <w:lang w:val="en-US" w:eastAsia="zh-CN"/>
        </w:rPr>
      </w:pPr>
    </w:p>
    <w:p w14:paraId="303E9E1D">
      <w:pPr>
        <w:spacing w:line="500" w:lineRule="exact"/>
        <w:rPr>
          <w:rFonts w:hAnsi="宋体" w:cs="宋体"/>
          <w:b/>
          <w:sz w:val="28"/>
          <w:szCs w:val="28"/>
        </w:rPr>
      </w:pPr>
      <w:r>
        <w:rPr>
          <w:rFonts w:hint="eastAsia" w:hAnsi="宋体" w:cs="宋体"/>
          <w:b/>
          <w:sz w:val="28"/>
          <w:szCs w:val="28"/>
          <w:lang w:val="en-US" w:eastAsia="zh-CN"/>
        </w:rPr>
        <w:t>二</w:t>
      </w:r>
      <w:r>
        <w:rPr>
          <w:rFonts w:hint="eastAsia" w:hAnsi="宋体" w:cs="宋体"/>
          <w:b/>
          <w:sz w:val="28"/>
          <w:szCs w:val="28"/>
        </w:rPr>
        <w:t>、投标方案</w:t>
      </w:r>
    </w:p>
    <w:p w14:paraId="07580238">
      <w:pPr>
        <w:spacing w:line="500" w:lineRule="exact"/>
        <w:ind w:firstLine="480" w:firstLineChars="200"/>
        <w:rPr>
          <w:rFonts w:hAnsi="宋体" w:cs="宋体"/>
          <w:b/>
          <w:sz w:val="21"/>
          <w:szCs w:val="21"/>
        </w:rPr>
      </w:pPr>
      <w:r>
        <w:rPr>
          <w:rFonts w:hint="eastAsia" w:hAnsi="宋体" w:cs="宋体"/>
          <w:bCs/>
          <w:sz w:val="24"/>
          <w:szCs w:val="24"/>
        </w:rPr>
        <w:t>参照招标文件第三章《评审要素及分值一览表》各条款要素，结合第四章《</w:t>
      </w:r>
      <w:r>
        <w:rPr>
          <w:rFonts w:hint="eastAsia"/>
          <w:sz w:val="24"/>
          <w:szCs w:val="24"/>
          <w:lang w:val="en-US" w:eastAsia="zh-CN"/>
        </w:rPr>
        <w:t>服务</w:t>
      </w:r>
      <w:r>
        <w:rPr>
          <w:rFonts w:hint="eastAsia"/>
          <w:sz w:val="24"/>
          <w:szCs w:val="24"/>
        </w:rPr>
        <w:t>内容</w:t>
      </w:r>
      <w:r>
        <w:rPr>
          <w:sz w:val="24"/>
          <w:szCs w:val="24"/>
        </w:rPr>
        <w:t>及</w:t>
      </w:r>
      <w:r>
        <w:rPr>
          <w:rFonts w:hint="eastAsia"/>
          <w:sz w:val="24"/>
          <w:szCs w:val="24"/>
        </w:rPr>
        <w:t>要求</w:t>
      </w:r>
      <w:r>
        <w:rPr>
          <w:rFonts w:hint="eastAsia" w:hAnsi="宋体" w:cs="宋体"/>
          <w:bCs/>
          <w:sz w:val="24"/>
          <w:szCs w:val="24"/>
        </w:rPr>
        <w:t>》编制投标方案。</w:t>
      </w:r>
    </w:p>
    <w:p w14:paraId="1B4E21A4">
      <w:pPr>
        <w:spacing w:line="500" w:lineRule="exact"/>
        <w:rPr>
          <w:rFonts w:hAnsi="宋体" w:cs="宋体"/>
          <w:b/>
          <w:sz w:val="21"/>
          <w:szCs w:val="21"/>
        </w:rPr>
      </w:pPr>
    </w:p>
    <w:p w14:paraId="33BCBF5D">
      <w:pPr>
        <w:spacing w:line="500" w:lineRule="exact"/>
        <w:rPr>
          <w:rFonts w:hAnsi="宋体" w:cs="宋体"/>
          <w:b/>
          <w:sz w:val="21"/>
          <w:szCs w:val="21"/>
        </w:rPr>
      </w:pPr>
      <w:r>
        <w:rPr>
          <w:rFonts w:hint="eastAsia" w:hAnsi="宋体" w:cs="宋体"/>
          <w:b/>
          <w:sz w:val="28"/>
          <w:szCs w:val="28"/>
          <w:lang w:val="en-US" w:eastAsia="zh-CN"/>
        </w:rPr>
        <w:t>三</w:t>
      </w:r>
      <w:r>
        <w:rPr>
          <w:rFonts w:hint="eastAsia" w:hAnsi="宋体" w:cs="宋体"/>
          <w:b/>
          <w:sz w:val="28"/>
          <w:szCs w:val="28"/>
        </w:rPr>
        <w:t>、同类业绩统计样表（仅供参考）</w:t>
      </w:r>
      <w:bookmarkStart w:id="257" w:name="_Hlk113455940"/>
    </w:p>
    <w:bookmarkEnd w:id="257"/>
    <w:tbl>
      <w:tblPr>
        <w:tblStyle w:val="27"/>
        <w:tblW w:w="917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61"/>
        <w:gridCol w:w="1948"/>
        <w:gridCol w:w="1341"/>
        <w:gridCol w:w="1948"/>
        <w:gridCol w:w="2575"/>
      </w:tblGrid>
      <w:tr w14:paraId="38E15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361" w:type="dxa"/>
            <w:shd w:val="clear" w:color="auto" w:fill="D0CECE" w:themeFill="background2" w:themeFillShade="E6"/>
            <w:vAlign w:val="center"/>
          </w:tcPr>
          <w:p w14:paraId="2468D7F8">
            <w:pPr>
              <w:adjustRightInd w:val="0"/>
              <w:snapToGrid w:val="0"/>
              <w:jc w:val="center"/>
              <w:rPr>
                <w:rFonts w:hAnsi="宋体" w:cs="宋体"/>
                <w:b/>
                <w:sz w:val="24"/>
                <w:szCs w:val="24"/>
              </w:rPr>
            </w:pPr>
            <w:r>
              <w:rPr>
                <w:rFonts w:hint="eastAsia" w:hAnsi="宋体" w:cs="宋体"/>
                <w:b/>
                <w:sz w:val="24"/>
                <w:szCs w:val="24"/>
              </w:rPr>
              <w:t>序号</w:t>
            </w:r>
          </w:p>
        </w:tc>
        <w:tc>
          <w:tcPr>
            <w:tcW w:w="1948" w:type="dxa"/>
            <w:shd w:val="clear" w:color="auto" w:fill="D0CECE" w:themeFill="background2" w:themeFillShade="E6"/>
            <w:vAlign w:val="center"/>
          </w:tcPr>
          <w:p w14:paraId="198FCF5C">
            <w:pPr>
              <w:jc w:val="center"/>
              <w:rPr>
                <w:rFonts w:hAnsi="宋体" w:cs="宋体"/>
                <w:b/>
                <w:sz w:val="24"/>
                <w:szCs w:val="24"/>
              </w:rPr>
            </w:pPr>
            <w:r>
              <w:rPr>
                <w:rFonts w:hint="eastAsia" w:hAnsi="宋体" w:cs="宋体"/>
                <w:b/>
                <w:sz w:val="24"/>
                <w:szCs w:val="24"/>
              </w:rPr>
              <w:t>采购单位名称</w:t>
            </w:r>
          </w:p>
        </w:tc>
        <w:tc>
          <w:tcPr>
            <w:tcW w:w="1341" w:type="dxa"/>
            <w:shd w:val="clear" w:color="auto" w:fill="D0CECE" w:themeFill="background2" w:themeFillShade="E6"/>
            <w:vAlign w:val="center"/>
          </w:tcPr>
          <w:p w14:paraId="6F677AEC">
            <w:pPr>
              <w:jc w:val="center"/>
              <w:rPr>
                <w:rFonts w:hAnsi="宋体" w:cs="宋体"/>
                <w:b/>
                <w:sz w:val="24"/>
                <w:szCs w:val="24"/>
              </w:rPr>
            </w:pPr>
            <w:r>
              <w:rPr>
                <w:rFonts w:hint="eastAsia" w:hAnsi="宋体" w:cs="宋体"/>
                <w:b/>
                <w:sz w:val="24"/>
                <w:szCs w:val="24"/>
              </w:rPr>
              <w:t>合同名称</w:t>
            </w:r>
          </w:p>
        </w:tc>
        <w:tc>
          <w:tcPr>
            <w:tcW w:w="1948" w:type="dxa"/>
            <w:shd w:val="clear" w:color="auto" w:fill="D0CECE" w:themeFill="background2" w:themeFillShade="E6"/>
            <w:vAlign w:val="center"/>
          </w:tcPr>
          <w:p w14:paraId="0F2ED745">
            <w:pPr>
              <w:jc w:val="center"/>
              <w:rPr>
                <w:rFonts w:hAnsi="宋体" w:cs="宋体"/>
                <w:b/>
                <w:sz w:val="24"/>
                <w:szCs w:val="24"/>
              </w:rPr>
            </w:pPr>
            <w:r>
              <w:rPr>
                <w:rFonts w:hint="eastAsia" w:hAnsi="宋体" w:cs="宋体"/>
                <w:b/>
                <w:sz w:val="24"/>
                <w:szCs w:val="24"/>
              </w:rPr>
              <w:t>合同起止时间</w:t>
            </w:r>
          </w:p>
        </w:tc>
        <w:tc>
          <w:tcPr>
            <w:tcW w:w="2575" w:type="dxa"/>
            <w:shd w:val="clear" w:color="auto" w:fill="D0CECE" w:themeFill="background2" w:themeFillShade="E6"/>
            <w:vAlign w:val="center"/>
          </w:tcPr>
          <w:p w14:paraId="681DDFE2">
            <w:pPr>
              <w:jc w:val="center"/>
              <w:rPr>
                <w:rFonts w:hAnsi="宋体" w:cs="宋体"/>
                <w:b/>
                <w:sz w:val="24"/>
                <w:szCs w:val="24"/>
              </w:rPr>
            </w:pPr>
            <w:r>
              <w:rPr>
                <w:rFonts w:hint="eastAsia" w:hAnsi="宋体" w:cs="宋体"/>
                <w:b/>
                <w:sz w:val="24"/>
                <w:szCs w:val="24"/>
              </w:rPr>
              <w:t>合同金额（万元）</w:t>
            </w:r>
          </w:p>
        </w:tc>
      </w:tr>
      <w:tr w14:paraId="4CC9AF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361" w:type="dxa"/>
            <w:vAlign w:val="center"/>
          </w:tcPr>
          <w:p w14:paraId="0D067853">
            <w:pPr>
              <w:jc w:val="center"/>
              <w:rPr>
                <w:rFonts w:hAnsi="宋体" w:cs="宋体"/>
                <w:bCs/>
                <w:sz w:val="24"/>
                <w:szCs w:val="24"/>
              </w:rPr>
            </w:pPr>
            <w:r>
              <w:rPr>
                <w:rFonts w:hint="eastAsia" w:hAnsi="宋体" w:cs="宋体"/>
                <w:bCs/>
                <w:sz w:val="24"/>
                <w:szCs w:val="24"/>
              </w:rPr>
              <w:t>1</w:t>
            </w:r>
          </w:p>
        </w:tc>
        <w:tc>
          <w:tcPr>
            <w:tcW w:w="1948" w:type="dxa"/>
            <w:vAlign w:val="center"/>
          </w:tcPr>
          <w:p w14:paraId="57824CAC">
            <w:pPr>
              <w:spacing w:line="500" w:lineRule="exact"/>
              <w:jc w:val="center"/>
              <w:rPr>
                <w:rFonts w:hAnsi="宋体" w:cs="宋体"/>
                <w:bCs/>
                <w:sz w:val="24"/>
                <w:szCs w:val="24"/>
              </w:rPr>
            </w:pPr>
          </w:p>
        </w:tc>
        <w:tc>
          <w:tcPr>
            <w:tcW w:w="1341" w:type="dxa"/>
            <w:vAlign w:val="center"/>
          </w:tcPr>
          <w:p w14:paraId="2757C776">
            <w:pPr>
              <w:spacing w:line="500" w:lineRule="exact"/>
              <w:jc w:val="center"/>
              <w:rPr>
                <w:rFonts w:hAnsi="宋体" w:cs="宋体"/>
                <w:bCs/>
                <w:sz w:val="24"/>
                <w:szCs w:val="24"/>
              </w:rPr>
            </w:pPr>
          </w:p>
        </w:tc>
        <w:tc>
          <w:tcPr>
            <w:tcW w:w="1948" w:type="dxa"/>
            <w:vAlign w:val="center"/>
          </w:tcPr>
          <w:p w14:paraId="1B7BCDB0">
            <w:pPr>
              <w:spacing w:line="500" w:lineRule="exact"/>
              <w:jc w:val="center"/>
              <w:rPr>
                <w:rFonts w:hAnsi="宋体" w:cs="宋体"/>
                <w:bCs/>
                <w:sz w:val="24"/>
                <w:szCs w:val="24"/>
              </w:rPr>
            </w:pPr>
          </w:p>
        </w:tc>
        <w:tc>
          <w:tcPr>
            <w:tcW w:w="2575" w:type="dxa"/>
            <w:vAlign w:val="center"/>
          </w:tcPr>
          <w:p w14:paraId="64EA8A6D">
            <w:pPr>
              <w:spacing w:line="500" w:lineRule="exact"/>
              <w:jc w:val="center"/>
              <w:rPr>
                <w:rFonts w:hAnsi="宋体" w:cs="宋体"/>
                <w:bCs/>
                <w:sz w:val="24"/>
                <w:szCs w:val="24"/>
              </w:rPr>
            </w:pPr>
          </w:p>
        </w:tc>
      </w:tr>
      <w:tr w14:paraId="7840EC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361" w:type="dxa"/>
            <w:vAlign w:val="center"/>
          </w:tcPr>
          <w:p w14:paraId="36721157">
            <w:pPr>
              <w:jc w:val="center"/>
              <w:rPr>
                <w:rFonts w:hAnsi="宋体" w:cs="宋体"/>
                <w:bCs/>
                <w:sz w:val="24"/>
                <w:szCs w:val="24"/>
              </w:rPr>
            </w:pPr>
            <w:r>
              <w:rPr>
                <w:rFonts w:hint="eastAsia" w:hAnsi="宋体" w:cs="宋体"/>
                <w:bCs/>
                <w:sz w:val="24"/>
                <w:szCs w:val="24"/>
              </w:rPr>
              <w:t>2</w:t>
            </w:r>
          </w:p>
        </w:tc>
        <w:tc>
          <w:tcPr>
            <w:tcW w:w="1948" w:type="dxa"/>
            <w:vAlign w:val="center"/>
          </w:tcPr>
          <w:p w14:paraId="518A1EAC">
            <w:pPr>
              <w:spacing w:line="500" w:lineRule="exact"/>
              <w:jc w:val="center"/>
              <w:rPr>
                <w:rFonts w:hAnsi="宋体" w:cs="宋体"/>
                <w:bCs/>
                <w:sz w:val="24"/>
                <w:szCs w:val="24"/>
              </w:rPr>
            </w:pPr>
          </w:p>
        </w:tc>
        <w:tc>
          <w:tcPr>
            <w:tcW w:w="1341" w:type="dxa"/>
            <w:vAlign w:val="center"/>
          </w:tcPr>
          <w:p w14:paraId="653CFA08">
            <w:pPr>
              <w:spacing w:line="500" w:lineRule="exact"/>
              <w:jc w:val="center"/>
              <w:rPr>
                <w:rFonts w:hAnsi="宋体" w:cs="宋体"/>
                <w:bCs/>
                <w:sz w:val="24"/>
                <w:szCs w:val="24"/>
              </w:rPr>
            </w:pPr>
          </w:p>
        </w:tc>
        <w:tc>
          <w:tcPr>
            <w:tcW w:w="1948" w:type="dxa"/>
            <w:vAlign w:val="center"/>
          </w:tcPr>
          <w:p w14:paraId="315D1296">
            <w:pPr>
              <w:spacing w:line="500" w:lineRule="exact"/>
              <w:jc w:val="center"/>
              <w:rPr>
                <w:rFonts w:hAnsi="宋体" w:cs="宋体"/>
                <w:bCs/>
                <w:sz w:val="24"/>
                <w:szCs w:val="24"/>
              </w:rPr>
            </w:pPr>
          </w:p>
        </w:tc>
        <w:tc>
          <w:tcPr>
            <w:tcW w:w="2575" w:type="dxa"/>
            <w:vAlign w:val="center"/>
          </w:tcPr>
          <w:p w14:paraId="75B81800">
            <w:pPr>
              <w:spacing w:line="500" w:lineRule="exact"/>
              <w:jc w:val="center"/>
              <w:rPr>
                <w:rFonts w:hAnsi="宋体" w:cs="宋体"/>
                <w:bCs/>
                <w:sz w:val="24"/>
                <w:szCs w:val="24"/>
              </w:rPr>
            </w:pPr>
          </w:p>
        </w:tc>
      </w:tr>
      <w:tr w14:paraId="5F391E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jc w:val="center"/>
        </w:trPr>
        <w:tc>
          <w:tcPr>
            <w:tcW w:w="1361" w:type="dxa"/>
            <w:vAlign w:val="center"/>
          </w:tcPr>
          <w:p w14:paraId="7DEFDA83">
            <w:pPr>
              <w:jc w:val="center"/>
              <w:rPr>
                <w:rFonts w:hAnsi="宋体" w:cs="宋体"/>
                <w:bCs/>
                <w:sz w:val="24"/>
                <w:szCs w:val="24"/>
              </w:rPr>
            </w:pPr>
            <w:r>
              <w:rPr>
                <w:rFonts w:hint="eastAsia" w:hAnsi="宋体" w:cs="宋体"/>
                <w:bCs/>
                <w:sz w:val="24"/>
                <w:szCs w:val="24"/>
              </w:rPr>
              <w:t>……</w:t>
            </w:r>
          </w:p>
        </w:tc>
        <w:tc>
          <w:tcPr>
            <w:tcW w:w="1948" w:type="dxa"/>
            <w:vAlign w:val="center"/>
          </w:tcPr>
          <w:p w14:paraId="2154933F">
            <w:pPr>
              <w:spacing w:line="500" w:lineRule="exact"/>
              <w:jc w:val="center"/>
              <w:rPr>
                <w:rFonts w:hAnsi="宋体" w:cs="宋体"/>
                <w:bCs/>
                <w:sz w:val="24"/>
                <w:szCs w:val="24"/>
              </w:rPr>
            </w:pPr>
          </w:p>
        </w:tc>
        <w:tc>
          <w:tcPr>
            <w:tcW w:w="1341" w:type="dxa"/>
            <w:vAlign w:val="center"/>
          </w:tcPr>
          <w:p w14:paraId="6A5A40C7">
            <w:pPr>
              <w:spacing w:line="500" w:lineRule="exact"/>
              <w:jc w:val="center"/>
              <w:rPr>
                <w:rFonts w:hAnsi="宋体" w:cs="宋体"/>
                <w:bCs/>
                <w:sz w:val="24"/>
                <w:szCs w:val="24"/>
              </w:rPr>
            </w:pPr>
          </w:p>
        </w:tc>
        <w:tc>
          <w:tcPr>
            <w:tcW w:w="1948" w:type="dxa"/>
            <w:vAlign w:val="center"/>
          </w:tcPr>
          <w:p w14:paraId="0D5B7399">
            <w:pPr>
              <w:spacing w:line="500" w:lineRule="exact"/>
              <w:jc w:val="center"/>
              <w:rPr>
                <w:rFonts w:hAnsi="宋体" w:cs="宋体"/>
                <w:bCs/>
                <w:sz w:val="24"/>
                <w:szCs w:val="24"/>
              </w:rPr>
            </w:pPr>
          </w:p>
        </w:tc>
        <w:tc>
          <w:tcPr>
            <w:tcW w:w="2575" w:type="dxa"/>
            <w:vAlign w:val="center"/>
          </w:tcPr>
          <w:p w14:paraId="17570857">
            <w:pPr>
              <w:spacing w:line="500" w:lineRule="exact"/>
              <w:jc w:val="center"/>
              <w:rPr>
                <w:rFonts w:hAnsi="宋体" w:cs="宋体"/>
                <w:bCs/>
                <w:sz w:val="24"/>
                <w:szCs w:val="24"/>
              </w:rPr>
            </w:pPr>
          </w:p>
        </w:tc>
      </w:tr>
      <w:tr w14:paraId="41CE5E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9173" w:type="dxa"/>
            <w:gridSpan w:val="5"/>
            <w:vAlign w:val="center"/>
          </w:tcPr>
          <w:p w14:paraId="15B29C4D">
            <w:pPr>
              <w:jc w:val="left"/>
              <w:rPr>
                <w:rFonts w:hAnsi="宋体" w:cs="宋体"/>
                <w:b/>
                <w:sz w:val="24"/>
                <w:szCs w:val="24"/>
              </w:rPr>
            </w:pPr>
            <w:r>
              <w:rPr>
                <w:rFonts w:hint="eastAsia" w:hAnsi="宋体" w:cs="宋体"/>
                <w:b/>
                <w:sz w:val="24"/>
                <w:szCs w:val="24"/>
              </w:rPr>
              <w:t>数量合计（个）：</w:t>
            </w:r>
          </w:p>
        </w:tc>
      </w:tr>
    </w:tbl>
    <w:p w14:paraId="60DE75EB">
      <w:pPr>
        <w:pStyle w:val="23"/>
        <w:spacing w:line="500" w:lineRule="exact"/>
        <w:rPr>
          <w:rFonts w:ascii="宋体" w:hAnsi="宋体" w:cs="宋体"/>
          <w:sz w:val="21"/>
          <w:szCs w:val="21"/>
        </w:rPr>
      </w:pPr>
    </w:p>
    <w:p w14:paraId="6A50AF87">
      <w:pPr>
        <w:widowControl/>
        <w:numPr>
          <w:ilvl w:val="0"/>
          <w:numId w:val="0"/>
        </w:numPr>
        <w:jc w:val="left"/>
        <w:rPr>
          <w:rFonts w:hint="eastAsia" w:hAnsi="宋体" w:cs="宋体"/>
          <w:b/>
          <w:bCs/>
          <w:sz w:val="28"/>
          <w:szCs w:val="28"/>
        </w:rPr>
      </w:pPr>
      <w:r>
        <w:rPr>
          <w:rFonts w:hint="eastAsia" w:hAnsi="宋体" w:cs="宋体"/>
          <w:b/>
          <w:bCs/>
          <w:sz w:val="28"/>
          <w:szCs w:val="28"/>
          <w:lang w:val="en-US" w:eastAsia="zh-CN"/>
        </w:rPr>
        <w:t>四、投标人</w:t>
      </w:r>
      <w:r>
        <w:rPr>
          <w:rFonts w:hint="eastAsia" w:hAnsi="宋体" w:cs="宋体"/>
          <w:b/>
          <w:bCs/>
          <w:sz w:val="28"/>
          <w:szCs w:val="28"/>
        </w:rPr>
        <w:t>认为有利于中标的其他情况说明</w:t>
      </w:r>
    </w:p>
    <w:p w14:paraId="078A15DF">
      <w:pPr>
        <w:pStyle w:val="2"/>
        <w:numPr>
          <w:ilvl w:val="0"/>
          <w:numId w:val="0"/>
        </w:numPr>
      </w:pPr>
      <w:r>
        <w:rPr>
          <w:rFonts w:hint="eastAsia"/>
          <w:sz w:val="24"/>
          <w:szCs w:val="24"/>
        </w:rPr>
        <w:t>如：经营状况、客户评价证明、获得奖励及证书等</w:t>
      </w:r>
      <w:r>
        <w:rPr>
          <w:rFonts w:hint="eastAsia"/>
          <w:sz w:val="24"/>
          <w:szCs w:val="24"/>
          <w:lang w:val="en-US" w:eastAsia="zh-CN"/>
        </w:rPr>
        <w:t>其他证明资料</w:t>
      </w:r>
      <w:r>
        <w:rPr>
          <w:rFonts w:hint="eastAsia"/>
          <w:sz w:val="24"/>
          <w:szCs w:val="24"/>
        </w:rPr>
        <w:t>。</w:t>
      </w:r>
    </w:p>
    <w:p w14:paraId="5CA53A90"/>
    <w:p w14:paraId="0149DCBE">
      <w:pPr>
        <w:pStyle w:val="2"/>
      </w:pPr>
    </w:p>
    <w:p w14:paraId="66807F32"/>
    <w:p w14:paraId="549A6E5D">
      <w:pPr>
        <w:pStyle w:val="2"/>
      </w:pPr>
    </w:p>
    <w:p w14:paraId="48E7D2E6"/>
    <w:p w14:paraId="2D03264E">
      <w:pPr>
        <w:pStyle w:val="2"/>
      </w:pPr>
    </w:p>
    <w:p w14:paraId="14865F3A"/>
    <w:p w14:paraId="017B29A9">
      <w:pPr>
        <w:widowControl w:val="0"/>
        <w:numPr>
          <w:ilvl w:val="0"/>
          <w:numId w:val="0"/>
        </w:numPr>
        <w:spacing w:line="240" w:lineRule="auto"/>
        <w:jc w:val="left"/>
        <w:rPr>
          <w:rFonts w:hint="eastAsia" w:ascii="宋体" w:hAnsi="宋体" w:cs="宋体"/>
          <w:b/>
          <w:bCs/>
          <w:sz w:val="24"/>
          <w:szCs w:val="24"/>
          <w:lang w:val="en-US" w:eastAsia="zh-CN"/>
        </w:rPr>
      </w:pPr>
    </w:p>
    <w:p w14:paraId="3704BEA0">
      <w:pPr>
        <w:widowControl w:val="0"/>
        <w:numPr>
          <w:ilvl w:val="0"/>
          <w:numId w:val="0"/>
        </w:numPr>
        <w:spacing w:line="240" w:lineRule="auto"/>
        <w:jc w:val="left"/>
        <w:rPr>
          <w:rFonts w:hint="eastAsia" w:ascii="宋体" w:hAnsi="宋体" w:cs="宋体"/>
          <w:b/>
          <w:bCs/>
          <w:sz w:val="24"/>
          <w:szCs w:val="24"/>
          <w:lang w:val="en-US" w:eastAsia="zh-CN"/>
        </w:rPr>
      </w:pPr>
    </w:p>
    <w:p w14:paraId="3203FA69">
      <w:pPr>
        <w:widowControl w:val="0"/>
        <w:numPr>
          <w:ilvl w:val="0"/>
          <w:numId w:val="0"/>
        </w:numPr>
        <w:spacing w:line="240" w:lineRule="auto"/>
        <w:jc w:val="left"/>
        <w:rPr>
          <w:rFonts w:hint="eastAsia" w:ascii="宋体" w:hAnsi="宋体" w:cs="宋体"/>
          <w:b/>
          <w:bCs/>
          <w:sz w:val="24"/>
          <w:szCs w:val="24"/>
          <w:lang w:val="en-US" w:eastAsia="zh-CN"/>
        </w:rPr>
      </w:pPr>
    </w:p>
    <w:p w14:paraId="029DE45B">
      <w:pPr>
        <w:widowControl w:val="0"/>
        <w:numPr>
          <w:ilvl w:val="0"/>
          <w:numId w:val="0"/>
        </w:numPr>
        <w:spacing w:line="240" w:lineRule="auto"/>
        <w:jc w:val="left"/>
        <w:rPr>
          <w:rFonts w:hint="eastAsia" w:ascii="宋体" w:hAnsi="宋体" w:cs="宋体"/>
          <w:b/>
          <w:bCs/>
          <w:sz w:val="24"/>
          <w:szCs w:val="24"/>
          <w:lang w:val="en-US" w:eastAsia="zh-CN"/>
        </w:rPr>
      </w:pPr>
    </w:p>
    <w:p w14:paraId="6AF02DFB">
      <w:pPr>
        <w:widowControl w:val="0"/>
        <w:numPr>
          <w:ilvl w:val="0"/>
          <w:numId w:val="0"/>
        </w:numPr>
        <w:spacing w:line="240" w:lineRule="auto"/>
        <w:jc w:val="left"/>
        <w:rPr>
          <w:rFonts w:hint="eastAsia" w:ascii="宋体" w:hAnsi="宋体" w:cs="宋体"/>
          <w:b/>
          <w:bCs/>
          <w:sz w:val="24"/>
          <w:szCs w:val="24"/>
          <w:lang w:val="en-US" w:eastAsia="zh-CN"/>
        </w:rPr>
      </w:pPr>
    </w:p>
    <w:p w14:paraId="617B9EE4">
      <w:pPr>
        <w:widowControl w:val="0"/>
        <w:numPr>
          <w:ilvl w:val="0"/>
          <w:numId w:val="0"/>
        </w:numPr>
        <w:spacing w:line="240" w:lineRule="auto"/>
        <w:jc w:val="left"/>
        <w:rPr>
          <w:rFonts w:hint="eastAsia" w:ascii="宋体" w:hAnsi="宋体" w:cs="宋体"/>
          <w:b/>
          <w:bCs/>
          <w:sz w:val="24"/>
          <w:szCs w:val="24"/>
          <w:lang w:val="en-US" w:eastAsia="zh-CN"/>
        </w:rPr>
      </w:pPr>
    </w:p>
    <w:p w14:paraId="7E46900F">
      <w:pPr>
        <w:widowControl w:val="0"/>
        <w:numPr>
          <w:ilvl w:val="0"/>
          <w:numId w:val="0"/>
        </w:numPr>
        <w:spacing w:line="240" w:lineRule="auto"/>
        <w:jc w:val="left"/>
        <w:rPr>
          <w:rFonts w:hint="eastAsia" w:ascii="宋体" w:hAnsi="宋体" w:cs="宋体"/>
          <w:b/>
          <w:bCs/>
          <w:sz w:val="24"/>
          <w:szCs w:val="24"/>
          <w:lang w:val="en-US" w:eastAsia="zh-CN"/>
        </w:rPr>
      </w:pPr>
    </w:p>
    <w:p w14:paraId="32E790F6">
      <w:pPr>
        <w:widowControl w:val="0"/>
        <w:numPr>
          <w:ilvl w:val="0"/>
          <w:numId w:val="0"/>
        </w:numPr>
        <w:spacing w:line="240" w:lineRule="auto"/>
        <w:jc w:val="left"/>
        <w:rPr>
          <w:rFonts w:hint="eastAsia" w:ascii="宋体" w:hAnsi="宋体" w:cs="宋体"/>
          <w:b/>
          <w:bCs/>
          <w:sz w:val="24"/>
          <w:szCs w:val="24"/>
          <w:lang w:val="en-US" w:eastAsia="zh-CN"/>
        </w:rPr>
      </w:pPr>
    </w:p>
    <w:p w14:paraId="45F26409">
      <w:pPr>
        <w:widowControl w:val="0"/>
        <w:numPr>
          <w:ilvl w:val="0"/>
          <w:numId w:val="0"/>
        </w:numPr>
        <w:spacing w:line="240" w:lineRule="auto"/>
        <w:jc w:val="left"/>
        <w:rPr>
          <w:rFonts w:hint="eastAsia" w:ascii="宋体" w:hAnsi="宋体" w:cs="宋体"/>
          <w:b/>
          <w:bCs/>
          <w:sz w:val="24"/>
          <w:szCs w:val="24"/>
          <w:lang w:val="en-US" w:eastAsia="zh-CN"/>
        </w:rPr>
      </w:pPr>
    </w:p>
    <w:p w14:paraId="69BFD08F">
      <w:pPr>
        <w:widowControl w:val="0"/>
        <w:numPr>
          <w:ilvl w:val="0"/>
          <w:numId w:val="0"/>
        </w:numPr>
        <w:spacing w:line="240" w:lineRule="auto"/>
        <w:jc w:val="left"/>
        <w:rPr>
          <w:rFonts w:hint="eastAsia" w:ascii="宋体" w:hAnsi="宋体" w:cs="宋体"/>
          <w:b/>
          <w:bCs/>
          <w:sz w:val="24"/>
          <w:szCs w:val="24"/>
          <w:lang w:val="en-US" w:eastAsia="zh-CN"/>
        </w:rPr>
      </w:pPr>
    </w:p>
    <w:p w14:paraId="0CE67D46">
      <w:pPr>
        <w:widowControl w:val="0"/>
        <w:numPr>
          <w:ilvl w:val="0"/>
          <w:numId w:val="0"/>
        </w:numPr>
        <w:spacing w:line="240" w:lineRule="auto"/>
        <w:jc w:val="left"/>
        <w:rPr>
          <w:rFonts w:hint="eastAsia" w:ascii="宋体" w:hAnsi="宋体" w:cs="宋体"/>
          <w:b/>
          <w:bCs/>
          <w:sz w:val="24"/>
          <w:szCs w:val="24"/>
          <w:lang w:val="en-US" w:eastAsia="zh-CN"/>
        </w:rPr>
      </w:pPr>
    </w:p>
    <w:p w14:paraId="5909B10C">
      <w:pPr>
        <w:widowControl w:val="0"/>
        <w:numPr>
          <w:ilvl w:val="0"/>
          <w:numId w:val="0"/>
        </w:numPr>
        <w:spacing w:line="240" w:lineRule="auto"/>
        <w:jc w:val="left"/>
        <w:rPr>
          <w:rFonts w:hint="eastAsia" w:ascii="宋体" w:hAnsi="宋体" w:cs="宋体"/>
          <w:b/>
          <w:bCs/>
          <w:sz w:val="24"/>
          <w:szCs w:val="24"/>
          <w:lang w:val="en-US" w:eastAsia="zh-CN"/>
        </w:rPr>
      </w:pPr>
    </w:p>
    <w:p w14:paraId="6C7268BA">
      <w:pPr>
        <w:widowControl w:val="0"/>
        <w:numPr>
          <w:ilvl w:val="0"/>
          <w:numId w:val="0"/>
        </w:numPr>
        <w:spacing w:line="240" w:lineRule="auto"/>
        <w:jc w:val="left"/>
        <w:rPr>
          <w:rFonts w:hint="eastAsia" w:ascii="宋体" w:hAnsi="宋体" w:cs="宋体"/>
          <w:b/>
          <w:bCs/>
          <w:sz w:val="24"/>
          <w:szCs w:val="24"/>
          <w:lang w:val="en-US" w:eastAsia="zh-CN"/>
        </w:rPr>
      </w:pPr>
    </w:p>
    <w:p w14:paraId="7B31E1E2">
      <w:pPr>
        <w:widowControl w:val="0"/>
        <w:numPr>
          <w:ilvl w:val="0"/>
          <w:numId w:val="0"/>
        </w:numPr>
        <w:spacing w:line="240" w:lineRule="auto"/>
        <w:jc w:val="left"/>
        <w:rPr>
          <w:rFonts w:hint="eastAsia" w:ascii="宋体" w:hAnsi="宋体" w:cs="宋体"/>
          <w:b/>
          <w:bCs/>
          <w:sz w:val="24"/>
          <w:szCs w:val="24"/>
          <w:lang w:val="en-US" w:eastAsia="zh-CN"/>
        </w:rPr>
      </w:pPr>
    </w:p>
    <w:p w14:paraId="396CC6E0">
      <w:pPr>
        <w:widowControl w:val="0"/>
        <w:numPr>
          <w:ilvl w:val="0"/>
          <w:numId w:val="0"/>
        </w:numPr>
        <w:spacing w:line="240" w:lineRule="auto"/>
        <w:jc w:val="center"/>
        <w:rPr>
          <w:rFonts w:hint="eastAsia" w:ascii="宋体" w:hAnsi="宋体" w:cs="宋体"/>
          <w:b/>
          <w:bCs/>
          <w:sz w:val="32"/>
          <w:szCs w:val="32"/>
          <w:lang w:val="en-US" w:eastAsia="zh-CN"/>
        </w:rPr>
      </w:pPr>
      <w:r>
        <w:rPr>
          <w:rFonts w:hint="eastAsia" w:ascii="宋体" w:hAnsi="宋体" w:cs="宋体"/>
          <w:b/>
          <w:bCs/>
          <w:sz w:val="32"/>
          <w:szCs w:val="32"/>
          <w:lang w:val="en-US" w:eastAsia="zh-CN"/>
        </w:rPr>
        <w:t>附件关于信用承诺网上公示的通知及操作指南</w:t>
      </w:r>
    </w:p>
    <w:p w14:paraId="6E05EC46">
      <w:pPr>
        <w:widowControl w:val="0"/>
        <w:numPr>
          <w:ilvl w:val="0"/>
          <w:numId w:val="0"/>
        </w:numPr>
        <w:spacing w:line="240" w:lineRule="auto"/>
        <w:jc w:val="center"/>
        <w:rPr>
          <w:rFonts w:hint="eastAsia" w:ascii="宋体" w:hAnsi="宋体" w:eastAsia="宋体" w:cs="宋体"/>
        </w:rPr>
      </w:pPr>
      <w:r>
        <w:rPr>
          <w:rFonts w:hint="eastAsia" w:ascii="宋体" w:hAnsi="宋体" w:eastAsia="宋体" w:cs="宋体"/>
        </w:rPr>
        <w:drawing>
          <wp:inline distT="0" distB="0" distL="114300" distR="114300">
            <wp:extent cx="5815965" cy="8101330"/>
            <wp:effectExtent l="0" t="0" r="13335" b="1397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15"/>
                    <a:stretch>
                      <a:fillRect/>
                    </a:stretch>
                  </pic:blipFill>
                  <pic:spPr>
                    <a:xfrm>
                      <a:off x="0" y="0"/>
                      <a:ext cx="5815965" cy="810133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5769610" cy="7724775"/>
            <wp:effectExtent l="0" t="0" r="2540" b="952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16"/>
                    <a:stretch>
                      <a:fillRect/>
                    </a:stretch>
                  </pic:blipFill>
                  <pic:spPr>
                    <a:xfrm>
                      <a:off x="0" y="0"/>
                      <a:ext cx="5769610" cy="772477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075430" cy="5728335"/>
            <wp:effectExtent l="0" t="0" r="5715" b="1270"/>
            <wp:docPr id="1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pic:cNvPicPr>
                      <a:picLocks noChangeAspect="1"/>
                    </pic:cNvPicPr>
                  </pic:nvPicPr>
                  <pic:blipFill>
                    <a:blip r:embed="rId17"/>
                    <a:stretch>
                      <a:fillRect/>
                    </a:stretch>
                  </pic:blipFill>
                  <pic:spPr>
                    <a:xfrm rot="5400000">
                      <a:off x="0" y="0"/>
                      <a:ext cx="4075430" cy="572833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50360" cy="5743575"/>
            <wp:effectExtent l="0" t="0" r="9525" b="2540"/>
            <wp:docPr id="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pic:cNvPicPr>
                      <a:picLocks noChangeAspect="1"/>
                    </pic:cNvPicPr>
                  </pic:nvPicPr>
                  <pic:blipFill>
                    <a:blip r:embed="rId18"/>
                    <a:stretch>
                      <a:fillRect/>
                    </a:stretch>
                  </pic:blipFill>
                  <pic:spPr>
                    <a:xfrm rot="5400000">
                      <a:off x="0" y="0"/>
                      <a:ext cx="4150360" cy="574357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50360" cy="5743575"/>
            <wp:effectExtent l="0" t="0" r="9525" b="2540"/>
            <wp:docPr id="2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6"/>
                    <pic:cNvPicPr>
                      <a:picLocks noChangeAspect="1"/>
                    </pic:cNvPicPr>
                  </pic:nvPicPr>
                  <pic:blipFill>
                    <a:blip r:embed="rId18"/>
                    <a:stretch>
                      <a:fillRect/>
                    </a:stretch>
                  </pic:blipFill>
                  <pic:spPr>
                    <a:xfrm rot="5400000">
                      <a:off x="0" y="0"/>
                      <a:ext cx="4150360" cy="574357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50360" cy="5743575"/>
            <wp:effectExtent l="0" t="0" r="9525" b="2540"/>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18"/>
                    <a:stretch>
                      <a:fillRect/>
                    </a:stretch>
                  </pic:blipFill>
                  <pic:spPr>
                    <a:xfrm rot="5400000">
                      <a:off x="0" y="0"/>
                      <a:ext cx="4150360" cy="574357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42105" cy="5774690"/>
            <wp:effectExtent l="0" t="0" r="16510" b="10795"/>
            <wp:docPr id="2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pic:cNvPicPr>
                      <a:picLocks noChangeAspect="1"/>
                    </pic:cNvPicPr>
                  </pic:nvPicPr>
                  <pic:blipFill>
                    <a:blip r:embed="rId19"/>
                    <a:stretch>
                      <a:fillRect/>
                    </a:stretch>
                  </pic:blipFill>
                  <pic:spPr>
                    <a:xfrm rot="5400000">
                      <a:off x="0" y="0"/>
                      <a:ext cx="4142105" cy="577469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291965" cy="5774055"/>
            <wp:effectExtent l="0" t="0" r="17145" b="13335"/>
            <wp:docPr id="2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pic:cNvPicPr>
                      <a:picLocks noChangeAspect="1"/>
                    </pic:cNvPicPr>
                  </pic:nvPicPr>
                  <pic:blipFill>
                    <a:blip r:embed="rId20"/>
                    <a:stretch>
                      <a:fillRect/>
                    </a:stretch>
                  </pic:blipFill>
                  <pic:spPr>
                    <a:xfrm rot="5400000">
                      <a:off x="0" y="0"/>
                      <a:ext cx="4291965" cy="577405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21785" cy="5768975"/>
            <wp:effectExtent l="0" t="0" r="3175" b="12065"/>
            <wp:docPr id="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pic:cNvPicPr>
                      <a:picLocks noChangeAspect="1"/>
                    </pic:cNvPicPr>
                  </pic:nvPicPr>
                  <pic:blipFill>
                    <a:blip r:embed="rId21"/>
                    <a:stretch>
                      <a:fillRect/>
                    </a:stretch>
                  </pic:blipFill>
                  <pic:spPr>
                    <a:xfrm rot="5400000">
                      <a:off x="0" y="0"/>
                      <a:ext cx="4121785" cy="576897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55440" cy="5744210"/>
            <wp:effectExtent l="0" t="0" r="8890" b="16510"/>
            <wp:docPr id="2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1"/>
                    <pic:cNvPicPr>
                      <a:picLocks noChangeAspect="1"/>
                    </pic:cNvPicPr>
                  </pic:nvPicPr>
                  <pic:blipFill>
                    <a:blip r:embed="rId22"/>
                    <a:stretch>
                      <a:fillRect/>
                    </a:stretch>
                  </pic:blipFill>
                  <pic:spPr>
                    <a:xfrm rot="5400000">
                      <a:off x="0" y="0"/>
                      <a:ext cx="4155440" cy="57442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55440" cy="5744210"/>
            <wp:effectExtent l="0" t="0" r="8890" b="16510"/>
            <wp:docPr id="26"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2"/>
                    <pic:cNvPicPr>
                      <a:picLocks noChangeAspect="1"/>
                    </pic:cNvPicPr>
                  </pic:nvPicPr>
                  <pic:blipFill>
                    <a:blip r:embed="rId22"/>
                    <a:stretch>
                      <a:fillRect/>
                    </a:stretch>
                  </pic:blipFill>
                  <pic:spPr>
                    <a:xfrm rot="5400000">
                      <a:off x="0" y="0"/>
                      <a:ext cx="4155440" cy="574421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59250" cy="5770880"/>
            <wp:effectExtent l="0" t="0" r="1270" b="12700"/>
            <wp:docPr id="2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3"/>
                    <pic:cNvPicPr>
                      <a:picLocks noChangeAspect="1"/>
                    </pic:cNvPicPr>
                  </pic:nvPicPr>
                  <pic:blipFill>
                    <a:blip r:embed="rId23"/>
                    <a:stretch>
                      <a:fillRect/>
                    </a:stretch>
                  </pic:blipFill>
                  <pic:spPr>
                    <a:xfrm rot="5400000">
                      <a:off x="0" y="0"/>
                      <a:ext cx="4159250" cy="577088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237990" cy="5767070"/>
            <wp:effectExtent l="0" t="0" r="5080" b="10160"/>
            <wp:docPr id="2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pic:cNvPicPr>
                      <a:picLocks noChangeAspect="1"/>
                    </pic:cNvPicPr>
                  </pic:nvPicPr>
                  <pic:blipFill>
                    <a:blip r:embed="rId24"/>
                    <a:stretch>
                      <a:fillRect/>
                    </a:stretch>
                  </pic:blipFill>
                  <pic:spPr>
                    <a:xfrm rot="5400000">
                      <a:off x="0" y="0"/>
                      <a:ext cx="4237990" cy="5767070"/>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71950" cy="5801995"/>
            <wp:effectExtent l="0" t="0" r="8255" b="0"/>
            <wp:docPr id="2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5"/>
                    <pic:cNvPicPr>
                      <a:picLocks noChangeAspect="1"/>
                    </pic:cNvPicPr>
                  </pic:nvPicPr>
                  <pic:blipFill>
                    <a:blip r:embed="rId25"/>
                    <a:stretch>
                      <a:fillRect/>
                    </a:stretch>
                  </pic:blipFill>
                  <pic:spPr>
                    <a:xfrm rot="5400000">
                      <a:off x="0" y="0"/>
                      <a:ext cx="4171950" cy="5801995"/>
                    </a:xfrm>
                    <a:prstGeom prst="rect">
                      <a:avLst/>
                    </a:prstGeom>
                    <a:noFill/>
                    <a:ln>
                      <a:noFill/>
                    </a:ln>
                  </pic:spPr>
                </pic:pic>
              </a:graphicData>
            </a:graphic>
          </wp:inline>
        </w:drawing>
      </w:r>
      <w:r>
        <w:rPr>
          <w:rFonts w:hint="eastAsia" w:ascii="宋体" w:hAnsi="宋体" w:eastAsia="宋体" w:cs="宋体"/>
        </w:rPr>
        <w:drawing>
          <wp:inline distT="0" distB="0" distL="114300" distR="114300">
            <wp:extent cx="4120515" cy="5765800"/>
            <wp:effectExtent l="0" t="0" r="6350" b="13335"/>
            <wp:docPr id="3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6"/>
                    <pic:cNvPicPr>
                      <a:picLocks noChangeAspect="1"/>
                    </pic:cNvPicPr>
                  </pic:nvPicPr>
                  <pic:blipFill>
                    <a:blip r:embed="rId26"/>
                    <a:stretch>
                      <a:fillRect/>
                    </a:stretch>
                  </pic:blipFill>
                  <pic:spPr>
                    <a:xfrm rot="5400000">
                      <a:off x="0" y="0"/>
                      <a:ext cx="4120515" cy="5765800"/>
                    </a:xfrm>
                    <a:prstGeom prst="rect">
                      <a:avLst/>
                    </a:prstGeom>
                    <a:noFill/>
                    <a:ln>
                      <a:noFill/>
                    </a:ln>
                  </pic:spPr>
                </pic:pic>
              </a:graphicData>
            </a:graphic>
          </wp:inline>
        </w:drawing>
      </w:r>
    </w:p>
    <w:p w14:paraId="35B2D81B">
      <w:pPr>
        <w:pStyle w:val="2"/>
        <w:rPr>
          <w:rFonts w:hint="eastAsia" w:eastAsia="宋体"/>
          <w:lang w:val="en-US" w:eastAsia="zh-CN"/>
        </w:rPr>
      </w:pPr>
      <w:r>
        <w:rPr>
          <w:rFonts w:hint="eastAsia" w:eastAsia="宋体"/>
          <w:lang w:val="en-US" w:eastAsia="zh-CN"/>
        </w:rPr>
        <w:drawing>
          <wp:inline distT="0" distB="0" distL="114300" distR="114300">
            <wp:extent cx="6221095" cy="8705215"/>
            <wp:effectExtent l="0" t="0" r="8255" b="635"/>
            <wp:docPr id="3" name="图片 3" descr="354250c6571408c70f3a637b0d616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54250c6571408c70f3a637b0d616e4"/>
                    <pic:cNvPicPr>
                      <a:picLocks noChangeAspect="1"/>
                    </pic:cNvPicPr>
                  </pic:nvPicPr>
                  <pic:blipFill>
                    <a:blip r:embed="rId27"/>
                    <a:stretch>
                      <a:fillRect/>
                    </a:stretch>
                  </pic:blipFill>
                  <pic:spPr>
                    <a:xfrm>
                      <a:off x="0" y="0"/>
                      <a:ext cx="6221095" cy="8705215"/>
                    </a:xfrm>
                    <a:prstGeom prst="rect">
                      <a:avLst/>
                    </a:prstGeom>
                  </pic:spPr>
                </pic:pic>
              </a:graphicData>
            </a:graphic>
          </wp:inline>
        </w:drawing>
      </w:r>
    </w:p>
    <w:p w14:paraId="330E74DD">
      <w:pPr>
        <w:pStyle w:val="2"/>
        <w:spacing w:line="360" w:lineRule="auto"/>
        <w:jc w:val="both"/>
        <w:rPr>
          <w:rFonts w:hint="eastAsia"/>
          <w:lang w:val="en-US" w:eastAsia="zh-CN"/>
        </w:rPr>
      </w:pPr>
    </w:p>
    <w:p w14:paraId="4C0EEC30">
      <w:pPr>
        <w:pStyle w:val="2"/>
        <w:spacing w:line="360" w:lineRule="auto"/>
        <w:jc w:val="both"/>
        <w:rPr>
          <w:rFonts w:hint="eastAsia"/>
          <w:lang w:val="en-US" w:eastAsia="zh-CN"/>
        </w:rPr>
      </w:pPr>
    </w:p>
    <w:p w14:paraId="3590E15A">
      <w:pPr>
        <w:pStyle w:val="2"/>
        <w:spacing w:line="360" w:lineRule="auto"/>
        <w:jc w:val="both"/>
        <w:rPr>
          <w:rFonts w:hint="eastAsia"/>
          <w:lang w:val="en-US" w:eastAsia="zh-CN"/>
        </w:rPr>
      </w:pPr>
    </w:p>
    <w:p w14:paraId="286C7EBF">
      <w:pPr>
        <w:pStyle w:val="2"/>
        <w:spacing w:line="360" w:lineRule="auto"/>
        <w:jc w:val="both"/>
        <w:rPr>
          <w:rFonts w:hint="eastAsia"/>
          <w:lang w:val="en-US" w:eastAsia="zh-CN"/>
        </w:rPr>
      </w:pPr>
    </w:p>
    <w:p w14:paraId="2207A768">
      <w:pPr>
        <w:pStyle w:val="2"/>
        <w:spacing w:line="360" w:lineRule="auto"/>
        <w:jc w:val="both"/>
        <w:rPr>
          <w:rFonts w:hint="eastAsia"/>
          <w:lang w:val="en-US" w:eastAsia="zh-CN"/>
        </w:rPr>
      </w:pPr>
    </w:p>
    <w:p w14:paraId="50B91821">
      <w:pPr>
        <w:pStyle w:val="2"/>
        <w:spacing w:line="360" w:lineRule="auto"/>
        <w:jc w:val="both"/>
        <w:rPr>
          <w:rFonts w:hint="eastAsia"/>
          <w:lang w:val="en-US" w:eastAsia="zh-CN"/>
        </w:rPr>
      </w:pPr>
    </w:p>
    <w:p w14:paraId="72E8E708">
      <w:pPr>
        <w:rPr>
          <w:rFonts w:hint="eastAsia"/>
          <w:lang w:val="en-US" w:eastAsia="zh-CN"/>
        </w:rPr>
      </w:pPr>
    </w:p>
    <w:p w14:paraId="63148ABB">
      <w:pPr>
        <w:rPr>
          <w:rFonts w:hint="eastAsia"/>
          <w:lang w:val="en-US" w:eastAsia="zh-CN"/>
        </w:rPr>
      </w:pPr>
    </w:p>
    <w:p w14:paraId="7D59A947">
      <w:pPr>
        <w:rPr>
          <w:rFonts w:hint="eastAsia"/>
          <w:lang w:val="en-US" w:eastAsia="zh-CN"/>
        </w:rPr>
      </w:pPr>
    </w:p>
    <w:p w14:paraId="488A80CD">
      <w:pPr>
        <w:rPr>
          <w:rFonts w:hint="eastAsia"/>
          <w:lang w:val="en-US" w:eastAsia="zh-CN"/>
        </w:rPr>
      </w:pPr>
    </w:p>
    <w:sectPr>
      <w:headerReference r:id="rId10" w:type="default"/>
      <w:footerReference r:id="rId11" w:type="default"/>
      <w:pgSz w:w="11906" w:h="16838"/>
      <w:pgMar w:top="1417" w:right="1417" w:bottom="1417" w:left="1417"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Copperplate Gothic Bold">
    <w:altName w:val="Segoe Print"/>
    <w:panose1 w:val="020E0705020206020404"/>
    <w:charset w:val="00"/>
    <w:family w:val="swiss"/>
    <w:pitch w:val="default"/>
    <w:sig w:usb0="00000000" w:usb1="00000000" w:usb2="00000000" w:usb3="00000000" w:csb0="20000001" w:csb1="00000000"/>
  </w:font>
  <w:font w:name="Segoe Print">
    <w:panose1 w:val="02000600000000000000"/>
    <w:charset w:val="00"/>
    <w:family w:val="auto"/>
    <w:pitch w:val="default"/>
    <w:sig w:usb0="0000028F" w:usb1="00000000" w:usb2="00000000" w:usb3="00000000" w:csb0="2000009F" w:csb1="47010000"/>
  </w:font>
  <w:font w:name="等线 Light">
    <w:panose1 w:val="02010600030101010101"/>
    <w:charset w:val="86"/>
    <w:family w:val="auto"/>
    <w:pitch w:val="default"/>
    <w:sig w:usb0="A00002BF" w:usb1="38CF7CFA" w:usb2="00000016" w:usb3="00000000" w:csb0="0004000F" w:csb1="00000000"/>
  </w:font>
  <w:font w:name="monospace">
    <w:altName w:val="Segoe Print"/>
    <w:panose1 w:val="00000000000000000000"/>
    <w:charset w:val="00"/>
    <w:family w:val="auto"/>
    <w:pitch w:val="default"/>
    <w:sig w:usb0="00000000" w:usb1="00000000" w:usb2="00000000" w:usb3="00000000" w:csb0="00000000" w:csb1="00000000"/>
  </w:font>
  <w:font w:name="Arial (W1)">
    <w:altName w:val="Arial"/>
    <w:panose1 w:val="00000000000000000000"/>
    <w:charset w:val="00"/>
    <w:family w:val="swiss"/>
    <w:pitch w:val="default"/>
    <w:sig w:usb0="00000000" w:usb1="00000000" w:usb2="00000008" w:usb3="00000000" w:csb0="000001FF" w:csb1="00000000"/>
  </w:font>
  <w:font w:name="AGYXIQ+Frutiger-Cn">
    <w:altName w:val="宋体"/>
    <w:panose1 w:val="020B0604020202020204"/>
    <w:charset w:val="86"/>
    <w:family w:val="swiss"/>
    <w:pitch w:val="default"/>
    <w:sig w:usb0="00000000" w:usb1="00000000" w:usb2="00000010" w:usb3="00000000" w:csb0="00040000" w:csb1="00000000"/>
  </w:font>
  <w:font w:name="新宋体">
    <w:panose1 w:val="02010609030101010101"/>
    <w:charset w:val="86"/>
    <w:family w:val="auto"/>
    <w:pitch w:val="default"/>
    <w:sig w:usb0="00000283" w:usb1="288F0000" w:usb2="00000006" w:usb3="00000000" w:csb0="00040001" w:csb1="00000000"/>
  </w:font>
  <w:font w:name="ModIcon">
    <w:altName w:val="ksdb"/>
    <w:panose1 w:val="00000000000000000000"/>
    <w:charset w:val="00"/>
    <w:family w:val="auto"/>
    <w:pitch w:val="default"/>
    <w:sig w:usb0="00000000" w:usb1="00000000" w:usb2="00000000" w:usb3="00000000" w:csb0="00000000" w:csb1="00000000"/>
  </w:font>
  <w:font w:name="ActionIcon">
    <w:altName w:val="ksdb"/>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ksdb">
    <w:panose1 w:val="02000500000000000000"/>
    <w:charset w:val="00"/>
    <w:family w:val="auto"/>
    <w:pitch w:val="default"/>
    <w:sig w:usb0="00000001"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60CD88">
    <w:pPr>
      <w:pStyle w:val="15"/>
      <w:ind w:firstLine="6300" w:firstLineChars="3500"/>
    </w:pPr>
    <w:r>
      <w:rPr>
        <w:rFonts w:hint="eastAsia"/>
        <w:lang w:val="en-US" w:eastAsia="zh-CN"/>
      </w:rPr>
      <w:t>榆林市恒博工程咨询有限公司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96C89F">
    <w:pPr>
      <w:pStyle w:val="15"/>
      <w:ind w:firstLine="6480" w:firstLineChars="3600"/>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531843E">
                          <w:pPr>
                            <w:pStyle w:val="1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14:paraId="0531843E">
                    <w:pPr>
                      <w:pStyle w:val="15"/>
                    </w:pPr>
                    <w:r>
                      <w:fldChar w:fldCharType="begin"/>
                    </w:r>
                    <w:r>
                      <w:instrText xml:space="preserve"> PAGE  \* MERGEFORMAT </w:instrText>
                    </w:r>
                    <w:r>
                      <w:fldChar w:fldCharType="separate"/>
                    </w:r>
                    <w:r>
                      <w:t>1</w:t>
                    </w:r>
                    <w:r>
                      <w:fldChar w:fldCharType="end"/>
                    </w:r>
                  </w:p>
                </w:txbxContent>
              </v:textbox>
            </v:shape>
          </w:pict>
        </mc:Fallback>
      </mc:AlternateContent>
    </w:r>
    <w:r>
      <w:rPr>
        <w:rFonts w:hint="eastAsia"/>
        <w:lang w:val="en-US" w:eastAsia="zh-CN"/>
      </w:rPr>
      <w:t>榆林市恒博工程咨询有限公司</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014A9D">
    <w:pPr>
      <w:pStyle w:val="15"/>
      <w:jc w:val="right"/>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287A0B">
                          <w:pPr>
                            <w:pStyle w:val="15"/>
                          </w:pPr>
                          <w:r>
                            <w:fldChar w:fldCharType="begin"/>
                          </w:r>
                          <w:r>
                            <w:instrText xml:space="preserve"> PAGE  \* MERGEFORMAT </w:instrText>
                          </w:r>
                          <w:r>
                            <w:fldChar w:fldCharType="separate"/>
                          </w:r>
                          <w:r>
                            <w:t>30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3C287A0B">
                    <w:pPr>
                      <w:pStyle w:val="15"/>
                    </w:pPr>
                    <w:r>
                      <w:fldChar w:fldCharType="begin"/>
                    </w:r>
                    <w:r>
                      <w:instrText xml:space="preserve"> PAGE  \* MERGEFORMAT </w:instrText>
                    </w:r>
                    <w:r>
                      <w:fldChar w:fldCharType="separate"/>
                    </w:r>
                    <w:r>
                      <w:t>30</w:t>
                    </w:r>
                    <w:r>
                      <w:fldChar w:fldCharType="end"/>
                    </w:r>
                  </w:p>
                </w:txbxContent>
              </v:textbox>
            </v:shape>
          </w:pict>
        </mc:Fallback>
      </mc:AlternateContent>
    </w:r>
    <w:r>
      <w:rPr>
        <w:rFonts w:hint="eastAsia"/>
        <w:lang w:val="en-US" w:eastAsia="zh-CN"/>
      </w:rPr>
      <w:t>榆林市恒博工程咨询有限公司</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6ADCF8B">
    <w:pPr>
      <w:pStyle w:val="15"/>
      <w:jc w:val="right"/>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626E037">
                          <w:pPr>
                            <w:pStyle w:val="15"/>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eXtc4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DHl7XOMQIAAGEEAAAOAAAAAAAAAAEAIAAAAB8BAABkcnMvZTJvRG9jLnhtbFBLBQYA&#10;AAAABgAGAFkBAADCBQAAAAA=&#10;">
              <v:fill on="f" focussize="0,0"/>
              <v:stroke on="f" weight="0.5pt"/>
              <v:imagedata o:title=""/>
              <o:lock v:ext="edit" aspectratio="f"/>
              <v:textbox inset="0mm,0mm,0mm,0mm" style="mso-fit-shape-to-text:t;">
                <w:txbxContent>
                  <w:p w14:paraId="6626E037">
                    <w:pPr>
                      <w:pStyle w:val="15"/>
                    </w:pPr>
                    <w:r>
                      <w:fldChar w:fldCharType="begin"/>
                    </w:r>
                    <w:r>
                      <w:instrText xml:space="preserve"> PAGE  \* MERGEFORMAT </w:instrText>
                    </w:r>
                    <w:r>
                      <w:fldChar w:fldCharType="separate"/>
                    </w:r>
                    <w:r>
                      <w:t>1</w:t>
                    </w:r>
                    <w:r>
                      <w:fldChar w:fldCharType="end"/>
                    </w:r>
                  </w:p>
                </w:txbxContent>
              </v:textbox>
            </v:shape>
          </w:pict>
        </mc:Fallback>
      </mc:AlternateContent>
    </w:r>
    <w:r>
      <w:rPr>
        <w:rFonts w:hint="eastAsia"/>
        <w:lang w:val="en-US" w:eastAsia="zh-CN"/>
      </w:rPr>
      <w:t>榆林市恒博工程咨询有限公司</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2550C4F">
    <w:pPr>
      <w:pStyle w:val="15"/>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5DD1CC2">
                          <w:pPr>
                            <w:pStyle w:val="15"/>
                          </w:pPr>
                          <w:r>
                            <w:fldChar w:fldCharType="begin"/>
                          </w:r>
                          <w:r>
                            <w:instrText xml:space="preserve"> PAGE  \* MERGEFORMAT </w:instrText>
                          </w:r>
                          <w:r>
                            <w:fldChar w:fldCharType="separate"/>
                          </w:r>
                          <w:r>
                            <w:t>64</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05DD1CC2">
                    <w:pPr>
                      <w:pStyle w:val="15"/>
                    </w:pPr>
                    <w:r>
                      <w:fldChar w:fldCharType="begin"/>
                    </w:r>
                    <w:r>
                      <w:instrText xml:space="preserve"> PAGE  \* MERGEFORMAT </w:instrText>
                    </w:r>
                    <w:r>
                      <w:fldChar w:fldCharType="separate"/>
                    </w:r>
                    <w:r>
                      <w:t>64</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A24882F">
    <w:pPr>
      <w:pStyle w:val="17"/>
    </w:pPr>
    <w:r>
      <w:rPr>
        <w:rFonts w:hint="eastAsia"/>
        <w:lang w:val="en-US" w:eastAsia="zh-CN"/>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F70C64D">
    <w:pPr>
      <w:pStyle w:val="17"/>
      <w:pBdr>
        <w:bottom w:val="none" w:color="auto" w:sz="0" w:space="1"/>
      </w:pBdr>
      <w:rPr>
        <w:rFonts w:hint="default"/>
        <w:lang w:val="en-US"/>
      </w:rPr>
    </w:pPr>
    <w:r>
      <w:rPr>
        <w:rFonts w:hint="eastAsia"/>
        <w:lang w:val="en-US" w:eastAsia="zh-CN"/>
      </w:rPr>
      <w:t>“传承经典 唱响陕北”2025年陕北民歌大赛                                          竞争性磋商文件</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EF5F4FA">
    <w:pPr>
      <w:pStyle w:val="17"/>
      <w:rPr>
        <w:rFonts w:hint="default"/>
        <w:sz w:val="18"/>
        <w:szCs w:val="18"/>
        <w:lang w:val="en-US"/>
      </w:rPr>
    </w:pPr>
  </w:p>
  <w:p w14:paraId="725C858B">
    <w:pPr>
      <w:pStyle w:val="17"/>
      <w:pBdr>
        <w:bottom w:val="none" w:color="auto" w:sz="0" w:space="1"/>
      </w:pBdr>
      <w:rPr>
        <w:rFonts w:hint="default"/>
        <w:lang w:val="en-US"/>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EF10ED">
    <w:pPr>
      <w:pStyle w:val="17"/>
      <w:pBdr>
        <w:bottom w:val="none" w:color="auto" w:sz="0" w:space="1"/>
      </w:pBdr>
      <w:rPr>
        <w:rFonts w:hint="default"/>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9F85FD6"/>
    <w:multiLevelType w:val="singleLevel"/>
    <w:tmpl w:val="B9F85FD6"/>
    <w:lvl w:ilvl="0" w:tentative="0">
      <w:start w:val="1"/>
      <w:numFmt w:val="chineseCounting"/>
      <w:suff w:val="nothing"/>
      <w:lvlText w:val="%1、"/>
      <w:lvlJc w:val="left"/>
      <w:rPr>
        <w:rFonts w:hint="eastAsia"/>
      </w:rPr>
    </w:lvl>
  </w:abstractNum>
  <w:abstractNum w:abstractNumId="1">
    <w:nsid w:val="F5A21AE4"/>
    <w:multiLevelType w:val="singleLevel"/>
    <w:tmpl w:val="F5A21AE4"/>
    <w:lvl w:ilvl="0" w:tentative="0">
      <w:start w:val="1"/>
      <w:numFmt w:val="decimal"/>
      <w:suff w:val="nothing"/>
      <w:lvlText w:val="%1、"/>
      <w:lvlJc w:val="left"/>
    </w:lvl>
  </w:abstractNum>
  <w:abstractNum w:abstractNumId="2">
    <w:nsid w:val="3E1B5124"/>
    <w:multiLevelType w:val="singleLevel"/>
    <w:tmpl w:val="3E1B5124"/>
    <w:lvl w:ilvl="0" w:tentative="0">
      <w:start w:val="1"/>
      <w:numFmt w:val="decimal"/>
      <w:suff w:val="nothing"/>
      <w:lvlText w:val="（%1）"/>
      <w:lvlJc w:val="left"/>
    </w:lvl>
  </w:abstractNum>
  <w:abstractNum w:abstractNumId="3">
    <w:nsid w:val="53A38CDD"/>
    <w:multiLevelType w:val="singleLevel"/>
    <w:tmpl w:val="53A38CDD"/>
    <w:lvl w:ilvl="0" w:tentative="0">
      <w:start w:val="1"/>
      <w:numFmt w:val="decimal"/>
      <w:suff w:val="nothing"/>
      <w:lvlText w:val="%1、"/>
      <w:lvlJc w:val="left"/>
    </w:lvl>
  </w:abstractNum>
  <w:abstractNum w:abstractNumId="4">
    <w:nsid w:val="598579A4"/>
    <w:multiLevelType w:val="singleLevel"/>
    <w:tmpl w:val="598579A4"/>
    <w:lvl w:ilvl="0" w:tentative="0">
      <w:start w:val="9"/>
      <w:numFmt w:val="decimal"/>
      <w:suff w:val="nothing"/>
      <w:lvlText w:val="%1."/>
      <w:lvlJc w:val="left"/>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ljNjNlMWFmMDVhMzMwZDQzN2E3NWUzODQyNTJmZTgifQ=="/>
  </w:docVars>
  <w:rsids>
    <w:rsidRoot w:val="00172A27"/>
    <w:rsid w:val="00FB1436"/>
    <w:rsid w:val="01176EA7"/>
    <w:rsid w:val="01E137D1"/>
    <w:rsid w:val="027F5EF7"/>
    <w:rsid w:val="02AE1145"/>
    <w:rsid w:val="02CD5A6F"/>
    <w:rsid w:val="03125B78"/>
    <w:rsid w:val="03203968"/>
    <w:rsid w:val="03851E0A"/>
    <w:rsid w:val="038C2F5F"/>
    <w:rsid w:val="039D4942"/>
    <w:rsid w:val="03A964DC"/>
    <w:rsid w:val="03C96B32"/>
    <w:rsid w:val="03F1578E"/>
    <w:rsid w:val="045B70AB"/>
    <w:rsid w:val="04D07A99"/>
    <w:rsid w:val="04DC5D07"/>
    <w:rsid w:val="052337A6"/>
    <w:rsid w:val="053B4159"/>
    <w:rsid w:val="05FF08C0"/>
    <w:rsid w:val="063E0952"/>
    <w:rsid w:val="063F2D31"/>
    <w:rsid w:val="06404A4F"/>
    <w:rsid w:val="0695212D"/>
    <w:rsid w:val="07464042"/>
    <w:rsid w:val="076358CD"/>
    <w:rsid w:val="07FD6DF7"/>
    <w:rsid w:val="0828199A"/>
    <w:rsid w:val="086C5D2B"/>
    <w:rsid w:val="087D5842"/>
    <w:rsid w:val="08FA74D9"/>
    <w:rsid w:val="09BE6112"/>
    <w:rsid w:val="09C72078"/>
    <w:rsid w:val="09E0077E"/>
    <w:rsid w:val="09E95768"/>
    <w:rsid w:val="0A4C1970"/>
    <w:rsid w:val="0A73514E"/>
    <w:rsid w:val="0AB530AD"/>
    <w:rsid w:val="0AD11E75"/>
    <w:rsid w:val="0B4E5BBB"/>
    <w:rsid w:val="0B996E37"/>
    <w:rsid w:val="0BB377CC"/>
    <w:rsid w:val="0BCF7B59"/>
    <w:rsid w:val="0BD1519D"/>
    <w:rsid w:val="0C125988"/>
    <w:rsid w:val="0C30706F"/>
    <w:rsid w:val="0CE30A2E"/>
    <w:rsid w:val="0D150087"/>
    <w:rsid w:val="0D235BFA"/>
    <w:rsid w:val="0D5001A3"/>
    <w:rsid w:val="0D682F64"/>
    <w:rsid w:val="0D7532D3"/>
    <w:rsid w:val="0D7D3A74"/>
    <w:rsid w:val="0DA40AE0"/>
    <w:rsid w:val="0DB94F0B"/>
    <w:rsid w:val="0E4B50BD"/>
    <w:rsid w:val="0E574D87"/>
    <w:rsid w:val="0E817E07"/>
    <w:rsid w:val="0E8F2773"/>
    <w:rsid w:val="0E9756E5"/>
    <w:rsid w:val="0EC8670F"/>
    <w:rsid w:val="0ECF29CC"/>
    <w:rsid w:val="0EE81B99"/>
    <w:rsid w:val="0F3A0FD0"/>
    <w:rsid w:val="0F5B0204"/>
    <w:rsid w:val="0FF860F6"/>
    <w:rsid w:val="10697222"/>
    <w:rsid w:val="10AF1448"/>
    <w:rsid w:val="11290C5D"/>
    <w:rsid w:val="112A58A2"/>
    <w:rsid w:val="113A23FE"/>
    <w:rsid w:val="11775364"/>
    <w:rsid w:val="11BF36B6"/>
    <w:rsid w:val="11C10E95"/>
    <w:rsid w:val="11DD37F5"/>
    <w:rsid w:val="12103BCB"/>
    <w:rsid w:val="124D4697"/>
    <w:rsid w:val="12C004AC"/>
    <w:rsid w:val="12D544CC"/>
    <w:rsid w:val="12D70244"/>
    <w:rsid w:val="13390EFF"/>
    <w:rsid w:val="145558C5"/>
    <w:rsid w:val="14AB3737"/>
    <w:rsid w:val="14B33E01"/>
    <w:rsid w:val="15144F91"/>
    <w:rsid w:val="152A1D56"/>
    <w:rsid w:val="15C54CCC"/>
    <w:rsid w:val="15CA21A7"/>
    <w:rsid w:val="15D148D2"/>
    <w:rsid w:val="16063593"/>
    <w:rsid w:val="16EE796F"/>
    <w:rsid w:val="16F52EE9"/>
    <w:rsid w:val="17037BDC"/>
    <w:rsid w:val="171A4BA4"/>
    <w:rsid w:val="175C3187"/>
    <w:rsid w:val="17836BED"/>
    <w:rsid w:val="178B03C2"/>
    <w:rsid w:val="17AE3C6A"/>
    <w:rsid w:val="17D80CE7"/>
    <w:rsid w:val="186B27B5"/>
    <w:rsid w:val="188F5243"/>
    <w:rsid w:val="18D569EB"/>
    <w:rsid w:val="19454938"/>
    <w:rsid w:val="1968609A"/>
    <w:rsid w:val="19734098"/>
    <w:rsid w:val="19DD25E4"/>
    <w:rsid w:val="19F636A6"/>
    <w:rsid w:val="1A475CB0"/>
    <w:rsid w:val="1A4C776A"/>
    <w:rsid w:val="1ACA0E50"/>
    <w:rsid w:val="1ACB68E1"/>
    <w:rsid w:val="1AEC6939"/>
    <w:rsid w:val="1B281A35"/>
    <w:rsid w:val="1B306A70"/>
    <w:rsid w:val="1B3D042F"/>
    <w:rsid w:val="1B507B0F"/>
    <w:rsid w:val="1BBD1204"/>
    <w:rsid w:val="1BE13EE2"/>
    <w:rsid w:val="1BE91714"/>
    <w:rsid w:val="1BF31A84"/>
    <w:rsid w:val="1C0025BA"/>
    <w:rsid w:val="1C512E16"/>
    <w:rsid w:val="1C721E3E"/>
    <w:rsid w:val="1CD6156D"/>
    <w:rsid w:val="1D5C3FDC"/>
    <w:rsid w:val="1D7D4D14"/>
    <w:rsid w:val="1E004AF3"/>
    <w:rsid w:val="1E145492"/>
    <w:rsid w:val="1E7C2FE8"/>
    <w:rsid w:val="1E8F5E77"/>
    <w:rsid w:val="1EC10C8E"/>
    <w:rsid w:val="1EEC5078"/>
    <w:rsid w:val="1F046865"/>
    <w:rsid w:val="1F42113B"/>
    <w:rsid w:val="202D76F6"/>
    <w:rsid w:val="204B3DDE"/>
    <w:rsid w:val="20765541"/>
    <w:rsid w:val="20D847C1"/>
    <w:rsid w:val="21661111"/>
    <w:rsid w:val="218E215C"/>
    <w:rsid w:val="21E464DA"/>
    <w:rsid w:val="21E67D7F"/>
    <w:rsid w:val="222E082E"/>
    <w:rsid w:val="223D3F10"/>
    <w:rsid w:val="22662920"/>
    <w:rsid w:val="2302130E"/>
    <w:rsid w:val="23080F99"/>
    <w:rsid w:val="236553F8"/>
    <w:rsid w:val="238E2BA1"/>
    <w:rsid w:val="239C52BE"/>
    <w:rsid w:val="23A82DD2"/>
    <w:rsid w:val="23C6233B"/>
    <w:rsid w:val="246B4C91"/>
    <w:rsid w:val="249B7324"/>
    <w:rsid w:val="24A65109"/>
    <w:rsid w:val="24AF354F"/>
    <w:rsid w:val="24AF46CE"/>
    <w:rsid w:val="24E46F1D"/>
    <w:rsid w:val="255701E1"/>
    <w:rsid w:val="25867FD4"/>
    <w:rsid w:val="25A63EF2"/>
    <w:rsid w:val="25B4746B"/>
    <w:rsid w:val="25D30465"/>
    <w:rsid w:val="263F1B17"/>
    <w:rsid w:val="269461C5"/>
    <w:rsid w:val="26AF70B6"/>
    <w:rsid w:val="276D7D75"/>
    <w:rsid w:val="28096C9A"/>
    <w:rsid w:val="2835162D"/>
    <w:rsid w:val="289D703E"/>
    <w:rsid w:val="28DE5815"/>
    <w:rsid w:val="28F234FF"/>
    <w:rsid w:val="29804F21"/>
    <w:rsid w:val="29903003"/>
    <w:rsid w:val="29A30A29"/>
    <w:rsid w:val="29B269D3"/>
    <w:rsid w:val="2A10246D"/>
    <w:rsid w:val="2A38083A"/>
    <w:rsid w:val="2A5E151F"/>
    <w:rsid w:val="2A8D770F"/>
    <w:rsid w:val="2AD92954"/>
    <w:rsid w:val="2B920A8F"/>
    <w:rsid w:val="2BA020E9"/>
    <w:rsid w:val="2BD31A99"/>
    <w:rsid w:val="2BDD5C40"/>
    <w:rsid w:val="2BF5695F"/>
    <w:rsid w:val="2C0559CB"/>
    <w:rsid w:val="2C1520B2"/>
    <w:rsid w:val="2C616407"/>
    <w:rsid w:val="2C6E6B55"/>
    <w:rsid w:val="2C803608"/>
    <w:rsid w:val="2C876C14"/>
    <w:rsid w:val="2CCE400E"/>
    <w:rsid w:val="2CFE5138"/>
    <w:rsid w:val="2D962C53"/>
    <w:rsid w:val="2E28095B"/>
    <w:rsid w:val="2E56075F"/>
    <w:rsid w:val="2E6E3CFB"/>
    <w:rsid w:val="2E960B5C"/>
    <w:rsid w:val="2EB25ED5"/>
    <w:rsid w:val="2FCD67FF"/>
    <w:rsid w:val="306830BE"/>
    <w:rsid w:val="307723B5"/>
    <w:rsid w:val="30861519"/>
    <w:rsid w:val="30B53E9B"/>
    <w:rsid w:val="30C21F70"/>
    <w:rsid w:val="30EE4C7F"/>
    <w:rsid w:val="315A11CA"/>
    <w:rsid w:val="31616163"/>
    <w:rsid w:val="31F93382"/>
    <w:rsid w:val="320D7325"/>
    <w:rsid w:val="32147EC7"/>
    <w:rsid w:val="32495AA7"/>
    <w:rsid w:val="32580D2A"/>
    <w:rsid w:val="32AC0031"/>
    <w:rsid w:val="32B60886"/>
    <w:rsid w:val="32F52BCB"/>
    <w:rsid w:val="331836F4"/>
    <w:rsid w:val="335F00B6"/>
    <w:rsid w:val="337771AE"/>
    <w:rsid w:val="33B15E45"/>
    <w:rsid w:val="340F73E6"/>
    <w:rsid w:val="343B642D"/>
    <w:rsid w:val="34675474"/>
    <w:rsid w:val="34B15931"/>
    <w:rsid w:val="34DF2CC9"/>
    <w:rsid w:val="34F36D08"/>
    <w:rsid w:val="34FF758A"/>
    <w:rsid w:val="35365A59"/>
    <w:rsid w:val="353F1F4D"/>
    <w:rsid w:val="35DE52C2"/>
    <w:rsid w:val="35E45757"/>
    <w:rsid w:val="35EE2D4F"/>
    <w:rsid w:val="364F7F1D"/>
    <w:rsid w:val="36826596"/>
    <w:rsid w:val="36932551"/>
    <w:rsid w:val="369B7657"/>
    <w:rsid w:val="369D134C"/>
    <w:rsid w:val="36AD2EE7"/>
    <w:rsid w:val="36F228CC"/>
    <w:rsid w:val="373F3351"/>
    <w:rsid w:val="373F6225"/>
    <w:rsid w:val="37661A13"/>
    <w:rsid w:val="37737C8C"/>
    <w:rsid w:val="37AA6273"/>
    <w:rsid w:val="37DC3D9D"/>
    <w:rsid w:val="37FE1C4C"/>
    <w:rsid w:val="38143815"/>
    <w:rsid w:val="38763ED8"/>
    <w:rsid w:val="38F815D3"/>
    <w:rsid w:val="3902576C"/>
    <w:rsid w:val="391A0D07"/>
    <w:rsid w:val="39705767"/>
    <w:rsid w:val="397A79F8"/>
    <w:rsid w:val="39911BCC"/>
    <w:rsid w:val="39DA3FF3"/>
    <w:rsid w:val="3A11686D"/>
    <w:rsid w:val="3A2353A4"/>
    <w:rsid w:val="3A492666"/>
    <w:rsid w:val="3AB00F69"/>
    <w:rsid w:val="3AB42A96"/>
    <w:rsid w:val="3ABE3914"/>
    <w:rsid w:val="3AF716B5"/>
    <w:rsid w:val="3B3B15B6"/>
    <w:rsid w:val="3B4E14F1"/>
    <w:rsid w:val="3B6D078D"/>
    <w:rsid w:val="3B7F3CCC"/>
    <w:rsid w:val="3BBB0E50"/>
    <w:rsid w:val="3BFF5F92"/>
    <w:rsid w:val="3C1F6635"/>
    <w:rsid w:val="3C4437B7"/>
    <w:rsid w:val="3CC316AD"/>
    <w:rsid w:val="3CC50F8A"/>
    <w:rsid w:val="3CD755BC"/>
    <w:rsid w:val="3DBF1E7D"/>
    <w:rsid w:val="3DC41242"/>
    <w:rsid w:val="3DDA71FE"/>
    <w:rsid w:val="3E2B40CB"/>
    <w:rsid w:val="3E9E7CE5"/>
    <w:rsid w:val="3EEA632C"/>
    <w:rsid w:val="3FD65B96"/>
    <w:rsid w:val="3FE14054"/>
    <w:rsid w:val="3FF37BBC"/>
    <w:rsid w:val="40360011"/>
    <w:rsid w:val="40457DB4"/>
    <w:rsid w:val="40574197"/>
    <w:rsid w:val="40575505"/>
    <w:rsid w:val="405D39DB"/>
    <w:rsid w:val="40620DF7"/>
    <w:rsid w:val="40677DF9"/>
    <w:rsid w:val="406F46F6"/>
    <w:rsid w:val="40824760"/>
    <w:rsid w:val="40B5216F"/>
    <w:rsid w:val="40DE261A"/>
    <w:rsid w:val="40FE30D0"/>
    <w:rsid w:val="41110C42"/>
    <w:rsid w:val="41390199"/>
    <w:rsid w:val="4168282C"/>
    <w:rsid w:val="41720FB5"/>
    <w:rsid w:val="41795B24"/>
    <w:rsid w:val="41F14572"/>
    <w:rsid w:val="41F53DF6"/>
    <w:rsid w:val="42892A5A"/>
    <w:rsid w:val="43453A60"/>
    <w:rsid w:val="436D39C3"/>
    <w:rsid w:val="436F7EA2"/>
    <w:rsid w:val="438D3D87"/>
    <w:rsid w:val="43AA2C88"/>
    <w:rsid w:val="43B35FE0"/>
    <w:rsid w:val="43BE4985"/>
    <w:rsid w:val="43DD4E0B"/>
    <w:rsid w:val="43DE5A6B"/>
    <w:rsid w:val="43E06C37"/>
    <w:rsid w:val="44933B86"/>
    <w:rsid w:val="44A973E3"/>
    <w:rsid w:val="44DA57EF"/>
    <w:rsid w:val="45060392"/>
    <w:rsid w:val="45244CBC"/>
    <w:rsid w:val="458360AB"/>
    <w:rsid w:val="45906537"/>
    <w:rsid w:val="45965BB9"/>
    <w:rsid w:val="45A100BA"/>
    <w:rsid w:val="461A6E18"/>
    <w:rsid w:val="462E1EFE"/>
    <w:rsid w:val="4646707C"/>
    <w:rsid w:val="4656259D"/>
    <w:rsid w:val="46761547"/>
    <w:rsid w:val="469F43E0"/>
    <w:rsid w:val="46FE0260"/>
    <w:rsid w:val="472D42FC"/>
    <w:rsid w:val="473867FC"/>
    <w:rsid w:val="4740743C"/>
    <w:rsid w:val="4763677F"/>
    <w:rsid w:val="47D32F50"/>
    <w:rsid w:val="47FC4101"/>
    <w:rsid w:val="48096B14"/>
    <w:rsid w:val="483011CD"/>
    <w:rsid w:val="48384D06"/>
    <w:rsid w:val="48E1539E"/>
    <w:rsid w:val="49443A9A"/>
    <w:rsid w:val="495D5328"/>
    <w:rsid w:val="49A339A1"/>
    <w:rsid w:val="49F567CB"/>
    <w:rsid w:val="4A02381D"/>
    <w:rsid w:val="4A3C6604"/>
    <w:rsid w:val="4A547DF1"/>
    <w:rsid w:val="4A5D0A54"/>
    <w:rsid w:val="4AB03279"/>
    <w:rsid w:val="4AC46D25"/>
    <w:rsid w:val="4B0670E8"/>
    <w:rsid w:val="4B092070"/>
    <w:rsid w:val="4B365991"/>
    <w:rsid w:val="4B3A2A27"/>
    <w:rsid w:val="4B434576"/>
    <w:rsid w:val="4B61570A"/>
    <w:rsid w:val="4B9F6E4A"/>
    <w:rsid w:val="4BDB4C2F"/>
    <w:rsid w:val="4BF21319"/>
    <w:rsid w:val="4BF83AF4"/>
    <w:rsid w:val="4C470917"/>
    <w:rsid w:val="4C4C2540"/>
    <w:rsid w:val="4C5D772C"/>
    <w:rsid w:val="4CB14915"/>
    <w:rsid w:val="4CCC627D"/>
    <w:rsid w:val="4CCE7365"/>
    <w:rsid w:val="4D001B6A"/>
    <w:rsid w:val="4D072EF9"/>
    <w:rsid w:val="4D334096"/>
    <w:rsid w:val="4D550108"/>
    <w:rsid w:val="4DC82688"/>
    <w:rsid w:val="4DD4013E"/>
    <w:rsid w:val="4E6830CD"/>
    <w:rsid w:val="4EE75F30"/>
    <w:rsid w:val="4F49305F"/>
    <w:rsid w:val="4F602D94"/>
    <w:rsid w:val="4F7A5C04"/>
    <w:rsid w:val="4FAB400F"/>
    <w:rsid w:val="4FB07878"/>
    <w:rsid w:val="4FF21C3E"/>
    <w:rsid w:val="50286274"/>
    <w:rsid w:val="5028767F"/>
    <w:rsid w:val="504B5494"/>
    <w:rsid w:val="508A0686"/>
    <w:rsid w:val="50BB2978"/>
    <w:rsid w:val="510269CE"/>
    <w:rsid w:val="51167000"/>
    <w:rsid w:val="51360DF3"/>
    <w:rsid w:val="51742A16"/>
    <w:rsid w:val="51AA02F7"/>
    <w:rsid w:val="51B573C7"/>
    <w:rsid w:val="51D510E1"/>
    <w:rsid w:val="521F0CE5"/>
    <w:rsid w:val="52C40854"/>
    <w:rsid w:val="534E46ED"/>
    <w:rsid w:val="534E7AD3"/>
    <w:rsid w:val="536015B5"/>
    <w:rsid w:val="53EE096F"/>
    <w:rsid w:val="53FC202F"/>
    <w:rsid w:val="54542296"/>
    <w:rsid w:val="54B90759"/>
    <w:rsid w:val="55052414"/>
    <w:rsid w:val="55644EC3"/>
    <w:rsid w:val="556C5FEF"/>
    <w:rsid w:val="55CA6D1E"/>
    <w:rsid w:val="56252F49"/>
    <w:rsid w:val="56485F7B"/>
    <w:rsid w:val="564E7DEA"/>
    <w:rsid w:val="566D64C3"/>
    <w:rsid w:val="567C5F37"/>
    <w:rsid w:val="56D35F48"/>
    <w:rsid w:val="57452F9B"/>
    <w:rsid w:val="575925A3"/>
    <w:rsid w:val="5795465A"/>
    <w:rsid w:val="57DA009D"/>
    <w:rsid w:val="58164938"/>
    <w:rsid w:val="58773629"/>
    <w:rsid w:val="588E0972"/>
    <w:rsid w:val="58C23742"/>
    <w:rsid w:val="58F05189"/>
    <w:rsid w:val="594352B9"/>
    <w:rsid w:val="59AA358A"/>
    <w:rsid w:val="59B12785"/>
    <w:rsid w:val="59E7087A"/>
    <w:rsid w:val="59EC3BA2"/>
    <w:rsid w:val="5A0013FC"/>
    <w:rsid w:val="5A22516E"/>
    <w:rsid w:val="5AB0697E"/>
    <w:rsid w:val="5B5F03A4"/>
    <w:rsid w:val="5B767BC7"/>
    <w:rsid w:val="5B795E10"/>
    <w:rsid w:val="5BA50411"/>
    <w:rsid w:val="5BB540E9"/>
    <w:rsid w:val="5C0351D3"/>
    <w:rsid w:val="5C2238AB"/>
    <w:rsid w:val="5C3E0E1F"/>
    <w:rsid w:val="5C4F1D77"/>
    <w:rsid w:val="5CE768A3"/>
    <w:rsid w:val="5D182413"/>
    <w:rsid w:val="5D1872EA"/>
    <w:rsid w:val="5D2B49E2"/>
    <w:rsid w:val="5D4309C7"/>
    <w:rsid w:val="5D66733F"/>
    <w:rsid w:val="5DB744C7"/>
    <w:rsid w:val="5E1C73FF"/>
    <w:rsid w:val="5E443FAD"/>
    <w:rsid w:val="5E4A026A"/>
    <w:rsid w:val="5E6F5A32"/>
    <w:rsid w:val="5E75264A"/>
    <w:rsid w:val="5EC40C4A"/>
    <w:rsid w:val="5ECB45F0"/>
    <w:rsid w:val="5EF95C2F"/>
    <w:rsid w:val="5F014081"/>
    <w:rsid w:val="5FD90907"/>
    <w:rsid w:val="60350234"/>
    <w:rsid w:val="606D0DD9"/>
    <w:rsid w:val="60BF3DBF"/>
    <w:rsid w:val="60E85842"/>
    <w:rsid w:val="610E2650"/>
    <w:rsid w:val="611224CF"/>
    <w:rsid w:val="611256A8"/>
    <w:rsid w:val="612954F9"/>
    <w:rsid w:val="61691516"/>
    <w:rsid w:val="61835626"/>
    <w:rsid w:val="61911D1B"/>
    <w:rsid w:val="61AD3C17"/>
    <w:rsid w:val="62441251"/>
    <w:rsid w:val="62652744"/>
    <w:rsid w:val="626D33A6"/>
    <w:rsid w:val="62BD60DC"/>
    <w:rsid w:val="62EC06EC"/>
    <w:rsid w:val="62FD297C"/>
    <w:rsid w:val="633813C4"/>
    <w:rsid w:val="63381C06"/>
    <w:rsid w:val="636429FB"/>
    <w:rsid w:val="636649C5"/>
    <w:rsid w:val="63C17E4E"/>
    <w:rsid w:val="63F45379"/>
    <w:rsid w:val="640B10C9"/>
    <w:rsid w:val="647F3845"/>
    <w:rsid w:val="64920A85"/>
    <w:rsid w:val="654F5F7F"/>
    <w:rsid w:val="657F0153"/>
    <w:rsid w:val="658253BB"/>
    <w:rsid w:val="6590783C"/>
    <w:rsid w:val="65CE0600"/>
    <w:rsid w:val="66A84371"/>
    <w:rsid w:val="66E44A4A"/>
    <w:rsid w:val="66FE6113"/>
    <w:rsid w:val="66FF1D66"/>
    <w:rsid w:val="673653E8"/>
    <w:rsid w:val="6784541A"/>
    <w:rsid w:val="67983B81"/>
    <w:rsid w:val="67A57315"/>
    <w:rsid w:val="67D9123D"/>
    <w:rsid w:val="680B6825"/>
    <w:rsid w:val="68104113"/>
    <w:rsid w:val="68226587"/>
    <w:rsid w:val="68725BBA"/>
    <w:rsid w:val="68D73C6F"/>
    <w:rsid w:val="68DF0B0E"/>
    <w:rsid w:val="68FA21AE"/>
    <w:rsid w:val="696A0640"/>
    <w:rsid w:val="69774F36"/>
    <w:rsid w:val="697752D2"/>
    <w:rsid w:val="69B75195"/>
    <w:rsid w:val="6A6652AB"/>
    <w:rsid w:val="6A70612A"/>
    <w:rsid w:val="6AB96F8D"/>
    <w:rsid w:val="6AE663EC"/>
    <w:rsid w:val="6AEC6B39"/>
    <w:rsid w:val="6B29147A"/>
    <w:rsid w:val="6B6C6A9C"/>
    <w:rsid w:val="6B80414A"/>
    <w:rsid w:val="6B8D2DCC"/>
    <w:rsid w:val="6B96571C"/>
    <w:rsid w:val="6C2E1DF8"/>
    <w:rsid w:val="6CCC0035"/>
    <w:rsid w:val="6CCD3385"/>
    <w:rsid w:val="6D3A4B2B"/>
    <w:rsid w:val="6D6261FE"/>
    <w:rsid w:val="6DA35676"/>
    <w:rsid w:val="6DB63E53"/>
    <w:rsid w:val="6DF606F4"/>
    <w:rsid w:val="6E35746E"/>
    <w:rsid w:val="6E4176FC"/>
    <w:rsid w:val="6E5A0C83"/>
    <w:rsid w:val="6E8B52E0"/>
    <w:rsid w:val="6EA159D1"/>
    <w:rsid w:val="6ECA4EEF"/>
    <w:rsid w:val="6F0C7D35"/>
    <w:rsid w:val="6F186ADF"/>
    <w:rsid w:val="6F6D5E58"/>
    <w:rsid w:val="6FBE3493"/>
    <w:rsid w:val="6FD159CA"/>
    <w:rsid w:val="6FE02D0C"/>
    <w:rsid w:val="70444EAA"/>
    <w:rsid w:val="705D3FDF"/>
    <w:rsid w:val="70C12B6A"/>
    <w:rsid w:val="710559B5"/>
    <w:rsid w:val="717D3614"/>
    <w:rsid w:val="71AD1A11"/>
    <w:rsid w:val="71D84CE0"/>
    <w:rsid w:val="71EC033A"/>
    <w:rsid w:val="72174AFD"/>
    <w:rsid w:val="72323CCE"/>
    <w:rsid w:val="7270212C"/>
    <w:rsid w:val="72800ED4"/>
    <w:rsid w:val="73814F04"/>
    <w:rsid w:val="73C305FD"/>
    <w:rsid w:val="74377F90"/>
    <w:rsid w:val="744321B9"/>
    <w:rsid w:val="74604B19"/>
    <w:rsid w:val="746F1200"/>
    <w:rsid w:val="7488743B"/>
    <w:rsid w:val="749869A9"/>
    <w:rsid w:val="749D116F"/>
    <w:rsid w:val="74B41391"/>
    <w:rsid w:val="74D00911"/>
    <w:rsid w:val="755B3C03"/>
    <w:rsid w:val="75D4756D"/>
    <w:rsid w:val="75D978E6"/>
    <w:rsid w:val="75FE45EA"/>
    <w:rsid w:val="76071AB5"/>
    <w:rsid w:val="7677439C"/>
    <w:rsid w:val="77420E4E"/>
    <w:rsid w:val="775F2C73"/>
    <w:rsid w:val="77B07B65"/>
    <w:rsid w:val="77CF12CA"/>
    <w:rsid w:val="77E872FF"/>
    <w:rsid w:val="781E2C43"/>
    <w:rsid w:val="782A3DBC"/>
    <w:rsid w:val="788860C0"/>
    <w:rsid w:val="78F9378E"/>
    <w:rsid w:val="791D122B"/>
    <w:rsid w:val="79975C07"/>
    <w:rsid w:val="79CC49FF"/>
    <w:rsid w:val="79E01349"/>
    <w:rsid w:val="79F01792"/>
    <w:rsid w:val="7A1C14E2"/>
    <w:rsid w:val="7A680BCB"/>
    <w:rsid w:val="7A6C06BC"/>
    <w:rsid w:val="7AA53BCD"/>
    <w:rsid w:val="7AA67736"/>
    <w:rsid w:val="7AE25E5C"/>
    <w:rsid w:val="7AE90652"/>
    <w:rsid w:val="7AFD1314"/>
    <w:rsid w:val="7B007056"/>
    <w:rsid w:val="7B564EC8"/>
    <w:rsid w:val="7B65194C"/>
    <w:rsid w:val="7B947CD0"/>
    <w:rsid w:val="7B976E05"/>
    <w:rsid w:val="7BE75B20"/>
    <w:rsid w:val="7C224876"/>
    <w:rsid w:val="7C237F24"/>
    <w:rsid w:val="7C3A20F4"/>
    <w:rsid w:val="7C433130"/>
    <w:rsid w:val="7CE16641"/>
    <w:rsid w:val="7DA248D3"/>
    <w:rsid w:val="7DB42D43"/>
    <w:rsid w:val="7DD57C43"/>
    <w:rsid w:val="7E4F2881"/>
    <w:rsid w:val="7E5C0A47"/>
    <w:rsid w:val="7EBC5320"/>
    <w:rsid w:val="7EF771E2"/>
    <w:rsid w:val="7EF77480"/>
    <w:rsid w:val="7F1255AA"/>
    <w:rsid w:val="7F7F4679"/>
    <w:rsid w:val="7F923FF5"/>
    <w:rsid w:val="7FF134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qFormat="1" w:unhideWhenUsed="0" w:uiPriority="0" w:semiHidden="0" w:name="envelope return"/>
    <w:lsdException w:unhideWhenUsed="0" w:uiPriority="0" w:semiHidden="0" w:name="footnote reference"/>
    <w:lsdException w:qFormat="1" w:unhideWhenUsed="0" w:uiPriority="99"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qFormat="1" w:uiPriority="99"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0"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iPriority="99"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qFormat="1"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99"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4"/>
      <w:szCs w:val="24"/>
      <w:lang w:val="en-US" w:eastAsia="zh-CN" w:bidi="ar-SA"/>
    </w:rPr>
  </w:style>
  <w:style w:type="paragraph" w:styleId="3">
    <w:name w:val="heading 1"/>
    <w:basedOn w:val="1"/>
    <w:next w:val="1"/>
    <w:qFormat/>
    <w:uiPriority w:val="0"/>
    <w:pPr>
      <w:keepNext/>
      <w:adjustRightInd w:val="0"/>
      <w:snapToGrid w:val="0"/>
      <w:spacing w:after="50" w:afterLines="50"/>
      <w:jc w:val="center"/>
      <w:outlineLvl w:val="0"/>
    </w:pPr>
    <w:rPr>
      <w:rFonts w:ascii="仿宋_GB2312" w:hAnsi="仿宋_GB2312" w:eastAsia="宋体"/>
      <w:b/>
      <w:sz w:val="32"/>
    </w:rPr>
  </w:style>
  <w:style w:type="paragraph" w:styleId="4">
    <w:name w:val="heading 2"/>
    <w:basedOn w:val="1"/>
    <w:next w:val="1"/>
    <w:qFormat/>
    <w:uiPriority w:val="9"/>
    <w:pPr>
      <w:keepNext/>
      <w:keepLines/>
      <w:widowControl/>
      <w:spacing w:before="260" w:after="260"/>
      <w:ind w:left="284"/>
      <w:jc w:val="left"/>
      <w:outlineLvl w:val="1"/>
    </w:pPr>
    <w:rPr>
      <w:rFonts w:ascii="Wingdings" w:hAnsi="Wingdings" w:cs="Times New Roman"/>
      <w:b/>
      <w:bCs/>
      <w:kern w:val="0"/>
      <w:sz w:val="28"/>
      <w:szCs w:val="32"/>
    </w:rPr>
  </w:style>
  <w:style w:type="paragraph" w:styleId="5">
    <w:name w:val="heading 3"/>
    <w:basedOn w:val="1"/>
    <w:next w:val="1"/>
    <w:link w:val="73"/>
    <w:unhideWhenUsed/>
    <w:qFormat/>
    <w:uiPriority w:val="0"/>
    <w:pPr>
      <w:keepNext/>
      <w:keepLines/>
      <w:spacing w:beforeLines="0" w:beforeAutospacing="0" w:afterLines="0" w:afterAutospacing="0" w:line="240" w:lineRule="auto"/>
      <w:jc w:val="center"/>
      <w:outlineLvl w:val="2"/>
    </w:pPr>
    <w:rPr>
      <w:rFonts w:ascii="Times New Roman" w:hAnsi="Times New Roman" w:eastAsia="宋体"/>
      <w:b/>
      <w:sz w:val="28"/>
    </w:rPr>
  </w:style>
  <w:style w:type="paragraph" w:styleId="6">
    <w:name w:val="heading 4"/>
    <w:basedOn w:val="1"/>
    <w:next w:val="1"/>
    <w:qFormat/>
    <w:uiPriority w:val="0"/>
    <w:pPr>
      <w:keepNext/>
      <w:keepLines/>
      <w:tabs>
        <w:tab w:val="left" w:pos="864"/>
      </w:tabs>
      <w:spacing w:before="120" w:line="360" w:lineRule="auto"/>
      <w:ind w:left="864" w:hanging="864"/>
      <w:outlineLvl w:val="3"/>
    </w:pPr>
    <w:rPr>
      <w:rFonts w:ascii="Wingdings" w:hAnsi="Wingdings" w:cs="Times New Roman"/>
      <w:bCs/>
      <w:kern w:val="0"/>
      <w:sz w:val="20"/>
      <w:szCs w:val="28"/>
    </w:rPr>
  </w:style>
  <w:style w:type="paragraph" w:styleId="7">
    <w:name w:val="heading 6"/>
    <w:basedOn w:val="1"/>
    <w:next w:val="1"/>
    <w:semiHidden/>
    <w:unhideWhenUsed/>
    <w:qFormat/>
    <w:uiPriority w:val="0"/>
    <w:pPr>
      <w:spacing w:before="0" w:beforeAutospacing="1" w:after="0" w:afterAutospacing="1"/>
      <w:jc w:val="left"/>
    </w:pPr>
    <w:rPr>
      <w:rFonts w:hint="eastAsia" w:ascii="宋体" w:hAnsi="宋体" w:eastAsia="宋体" w:cs="宋体"/>
      <w:b/>
      <w:bCs/>
      <w:kern w:val="0"/>
      <w:sz w:val="15"/>
      <w:szCs w:val="15"/>
      <w:lang w:val="en-US" w:eastAsia="zh-CN" w:bidi="ar"/>
    </w:rPr>
  </w:style>
  <w:style w:type="character" w:default="1" w:styleId="29">
    <w:name w:val="Default Paragraph Font"/>
    <w:semiHidden/>
    <w:qFormat/>
    <w:uiPriority w:val="0"/>
  </w:style>
  <w:style w:type="table" w:default="1" w:styleId="27">
    <w:name w:val="Normal Table"/>
    <w:semiHidden/>
    <w:qFormat/>
    <w:uiPriority w:val="0"/>
    <w:tblPr>
      <w:tblCellMar>
        <w:top w:w="0" w:type="dxa"/>
        <w:left w:w="108" w:type="dxa"/>
        <w:bottom w:w="0" w:type="dxa"/>
        <w:right w:w="108" w:type="dxa"/>
      </w:tblCellMar>
    </w:tblPr>
  </w:style>
  <w:style w:type="paragraph" w:styleId="2">
    <w:name w:val="Body Text"/>
    <w:basedOn w:val="1"/>
    <w:next w:val="1"/>
    <w:qFormat/>
    <w:uiPriority w:val="0"/>
    <w:rPr>
      <w:b/>
      <w:sz w:val="28"/>
    </w:rPr>
  </w:style>
  <w:style w:type="paragraph" w:styleId="8">
    <w:name w:val="Normal Indent"/>
    <w:basedOn w:val="1"/>
    <w:qFormat/>
    <w:uiPriority w:val="0"/>
    <w:pPr>
      <w:widowControl/>
      <w:ind w:firstLine="420"/>
      <w:jc w:val="left"/>
    </w:pPr>
    <w:rPr>
      <w:kern w:val="0"/>
      <w:sz w:val="20"/>
      <w:szCs w:val="20"/>
    </w:rPr>
  </w:style>
  <w:style w:type="paragraph" w:styleId="9">
    <w:name w:val="annotation text"/>
    <w:basedOn w:val="1"/>
    <w:qFormat/>
    <w:uiPriority w:val="0"/>
    <w:pPr>
      <w:jc w:val="left"/>
    </w:pPr>
  </w:style>
  <w:style w:type="paragraph" w:styleId="10">
    <w:name w:val="Body Text Indent"/>
    <w:basedOn w:val="1"/>
    <w:next w:val="2"/>
    <w:qFormat/>
    <w:uiPriority w:val="0"/>
    <w:pPr>
      <w:ind w:firstLine="480"/>
    </w:pPr>
    <w:rPr>
      <w:rFonts w:ascii="Arial" w:hAnsi="Arial" w:cs="Times New Roman"/>
      <w:kern w:val="0"/>
      <w:sz w:val="20"/>
    </w:rPr>
  </w:style>
  <w:style w:type="paragraph" w:styleId="11">
    <w:name w:val="Block Text"/>
    <w:basedOn w:val="1"/>
    <w:next w:val="12"/>
    <w:qFormat/>
    <w:uiPriority w:val="0"/>
    <w:pPr>
      <w:ind w:left="1440" w:leftChars="700" w:right="700" w:rightChars="700"/>
    </w:pPr>
  </w:style>
  <w:style w:type="paragraph" w:styleId="12">
    <w:name w:val="Plain Text"/>
    <w:basedOn w:val="1"/>
    <w:next w:val="1"/>
    <w:qFormat/>
    <w:uiPriority w:val="0"/>
    <w:rPr>
      <w:rFonts w:ascii="Arial" w:hAnsi="仿宋" w:cs="Times New Roman"/>
      <w:kern w:val="0"/>
      <w:sz w:val="20"/>
      <w:szCs w:val="21"/>
    </w:rPr>
  </w:style>
  <w:style w:type="paragraph" w:styleId="13">
    <w:name w:val="toc 3"/>
    <w:basedOn w:val="1"/>
    <w:next w:val="1"/>
    <w:qFormat/>
    <w:uiPriority w:val="0"/>
    <w:pPr>
      <w:ind w:left="840" w:leftChars="400"/>
    </w:pPr>
  </w:style>
  <w:style w:type="paragraph" w:styleId="14">
    <w:name w:val="Body Text Indent 2"/>
    <w:basedOn w:val="1"/>
    <w:qFormat/>
    <w:uiPriority w:val="0"/>
    <w:pPr>
      <w:snapToGrid w:val="0"/>
      <w:spacing w:line="440" w:lineRule="exact"/>
      <w:ind w:firstLine="480"/>
    </w:pPr>
    <w:rPr>
      <w:rFonts w:eastAsia="楷体_GB2312"/>
      <w:bCs/>
      <w:sz w:val="28"/>
    </w:rPr>
  </w:style>
  <w:style w:type="paragraph" w:styleId="15">
    <w:name w:val="footer"/>
    <w:basedOn w:val="1"/>
    <w:next w:val="2"/>
    <w:qFormat/>
    <w:uiPriority w:val="99"/>
    <w:pPr>
      <w:tabs>
        <w:tab w:val="center" w:pos="4153"/>
        <w:tab w:val="right" w:pos="8306"/>
      </w:tabs>
      <w:snapToGrid w:val="0"/>
      <w:jc w:val="left"/>
    </w:pPr>
    <w:rPr>
      <w:rFonts w:ascii="Times New Roman" w:hAnsi="Times New Roman" w:eastAsia="宋体"/>
      <w:kern w:val="2"/>
      <w:sz w:val="18"/>
      <w:szCs w:val="18"/>
    </w:rPr>
  </w:style>
  <w:style w:type="paragraph" w:styleId="16">
    <w:name w:val="envelope return"/>
    <w:basedOn w:val="1"/>
    <w:qFormat/>
    <w:uiPriority w:val="0"/>
    <w:pPr>
      <w:snapToGrid w:val="0"/>
    </w:pPr>
    <w:rPr>
      <w:rFonts w:ascii="Arial" w:hAnsi="Arial"/>
    </w:rPr>
  </w:style>
  <w:style w:type="paragraph" w:styleId="1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8">
    <w:name w:val="toc 1"/>
    <w:basedOn w:val="1"/>
    <w:next w:val="1"/>
    <w:qFormat/>
    <w:uiPriority w:val="0"/>
  </w:style>
  <w:style w:type="paragraph" w:styleId="19">
    <w:name w:val="Body Text Indent 3"/>
    <w:basedOn w:val="1"/>
    <w:unhideWhenUsed/>
    <w:qFormat/>
    <w:uiPriority w:val="99"/>
    <w:pPr>
      <w:spacing w:after="120"/>
      <w:ind w:left="420" w:leftChars="200"/>
    </w:pPr>
    <w:rPr>
      <w:sz w:val="16"/>
      <w:szCs w:val="16"/>
    </w:rPr>
  </w:style>
  <w:style w:type="paragraph" w:styleId="20">
    <w:name w:val="toc 2"/>
    <w:basedOn w:val="1"/>
    <w:next w:val="1"/>
    <w:qFormat/>
    <w:uiPriority w:val="0"/>
    <w:pPr>
      <w:ind w:left="420" w:leftChars="200"/>
    </w:pPr>
  </w:style>
  <w:style w:type="paragraph" w:styleId="21">
    <w:name w:val="Body Text 2"/>
    <w:basedOn w:val="1"/>
    <w:next w:val="2"/>
    <w:qFormat/>
    <w:uiPriority w:val="0"/>
    <w:rPr>
      <w:rFonts w:ascii="楷体_GB2312" w:hAnsi="Copperplate Gothic Bold" w:eastAsia="楷体_GB2312"/>
      <w:sz w:val="28"/>
    </w:rPr>
  </w:style>
  <w:style w:type="paragraph" w:styleId="22">
    <w:name w:val="Message Header"/>
    <w:basedOn w:val="1"/>
    <w:unhideWhenUsed/>
    <w:qFormat/>
    <w:uiPriority w:val="99"/>
    <w:pPr>
      <w:pBdr>
        <w:top w:val="single" w:color="auto" w:sz="6" w:space="1"/>
        <w:left w:val="single" w:color="auto" w:sz="6" w:space="1"/>
        <w:bottom w:val="single" w:color="auto" w:sz="6" w:space="1"/>
        <w:right w:val="single" w:color="auto" w:sz="6" w:space="1"/>
      </w:pBdr>
      <w:shd w:val="pct20" w:color="auto" w:fill="auto"/>
      <w:ind w:left="1080" w:leftChars="500" w:hanging="1080" w:hangingChars="500"/>
    </w:pPr>
    <w:rPr>
      <w:rFonts w:ascii="等线 Light" w:hAnsi="等线 Light" w:eastAsia="等线 Light" w:cs="Times New Roman"/>
      <w:szCs w:val="24"/>
    </w:rPr>
  </w:style>
  <w:style w:type="paragraph" w:styleId="23">
    <w:name w:val="HTML Preformatted"/>
    <w:basedOn w:val="1"/>
    <w:qFormat/>
    <w:uiPriority w:val="99"/>
    <w:pPr>
      <w:jc w:val="left"/>
    </w:pPr>
    <w:rPr>
      <w:rFonts w:ascii="Arial" w:hAnsi="Arial" w:cs="Arial"/>
      <w:kern w:val="0"/>
      <w:sz w:val="24"/>
    </w:rPr>
  </w:style>
  <w:style w:type="paragraph" w:styleId="24">
    <w:name w:val="Normal (Web)"/>
    <w:basedOn w:val="1"/>
    <w:link w:val="67"/>
    <w:qFormat/>
    <w:uiPriority w:val="0"/>
    <w:pPr>
      <w:widowControl/>
      <w:spacing w:before="100" w:beforeAutospacing="1" w:after="100" w:afterAutospacing="1" w:line="240" w:lineRule="auto"/>
      <w:jc w:val="left"/>
    </w:pPr>
    <w:rPr>
      <w:rFonts w:ascii="Arial" w:hAnsi="Arial" w:cs="Arial"/>
      <w:kern w:val="0"/>
      <w:sz w:val="24"/>
    </w:rPr>
  </w:style>
  <w:style w:type="paragraph" w:styleId="25">
    <w:name w:val="Body Text First Indent"/>
    <w:basedOn w:val="2"/>
    <w:next w:val="1"/>
    <w:unhideWhenUsed/>
    <w:qFormat/>
    <w:uiPriority w:val="0"/>
    <w:pPr>
      <w:spacing w:afterLines="0" w:line="240" w:lineRule="auto"/>
      <w:ind w:firstLine="420" w:firstLineChars="100"/>
    </w:pPr>
    <w:rPr>
      <w:rFonts w:ascii="Times New Roman" w:hAnsi="Times New Roman"/>
      <w:color w:val="auto"/>
      <w:sz w:val="18"/>
      <w:szCs w:val="18"/>
    </w:rPr>
  </w:style>
  <w:style w:type="paragraph" w:styleId="26">
    <w:name w:val="Body Text First Indent 2"/>
    <w:basedOn w:val="10"/>
    <w:next w:val="1"/>
    <w:qFormat/>
    <w:uiPriority w:val="0"/>
    <w:pPr>
      <w:ind w:firstLine="420" w:firstLineChars="200"/>
    </w:pPr>
  </w:style>
  <w:style w:type="table" w:styleId="28">
    <w:name w:val="Table Grid"/>
    <w:basedOn w:val="2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Strong"/>
    <w:basedOn w:val="29"/>
    <w:qFormat/>
    <w:uiPriority w:val="0"/>
    <w:rPr>
      <w:b/>
      <w:bCs/>
    </w:rPr>
  </w:style>
  <w:style w:type="character" w:styleId="31">
    <w:name w:val="FollowedHyperlink"/>
    <w:basedOn w:val="29"/>
    <w:qFormat/>
    <w:uiPriority w:val="0"/>
    <w:rPr>
      <w:color w:val="800080"/>
      <w:u w:val="none"/>
    </w:rPr>
  </w:style>
  <w:style w:type="character" w:styleId="32">
    <w:name w:val="Emphasis"/>
    <w:basedOn w:val="29"/>
    <w:qFormat/>
    <w:uiPriority w:val="0"/>
    <w:rPr>
      <w:b/>
      <w:bCs/>
    </w:rPr>
  </w:style>
  <w:style w:type="character" w:styleId="33">
    <w:name w:val="HTML Definition"/>
    <w:basedOn w:val="29"/>
    <w:qFormat/>
    <w:uiPriority w:val="0"/>
  </w:style>
  <w:style w:type="character" w:styleId="34">
    <w:name w:val="HTML Typewriter"/>
    <w:basedOn w:val="29"/>
    <w:qFormat/>
    <w:uiPriority w:val="0"/>
    <w:rPr>
      <w:rFonts w:hint="default" w:ascii="monospace" w:hAnsi="monospace" w:eastAsia="monospace" w:cs="monospace"/>
      <w:sz w:val="20"/>
    </w:rPr>
  </w:style>
  <w:style w:type="character" w:styleId="35">
    <w:name w:val="HTML Acronym"/>
    <w:basedOn w:val="29"/>
    <w:qFormat/>
    <w:uiPriority w:val="0"/>
    <w:rPr>
      <w:bdr w:val="none" w:color="auto" w:sz="0" w:space="0"/>
    </w:rPr>
  </w:style>
  <w:style w:type="character" w:styleId="36">
    <w:name w:val="HTML Variable"/>
    <w:basedOn w:val="29"/>
    <w:qFormat/>
    <w:uiPriority w:val="0"/>
  </w:style>
  <w:style w:type="character" w:styleId="37">
    <w:name w:val="Hyperlink"/>
    <w:basedOn w:val="29"/>
    <w:qFormat/>
    <w:uiPriority w:val="0"/>
    <w:rPr>
      <w:color w:val="0000FF"/>
      <w:u w:val="single"/>
    </w:rPr>
  </w:style>
  <w:style w:type="character" w:styleId="38">
    <w:name w:val="HTML Code"/>
    <w:basedOn w:val="29"/>
    <w:qFormat/>
    <w:uiPriority w:val="0"/>
    <w:rPr>
      <w:rFonts w:hint="default" w:ascii="monospace" w:hAnsi="monospace" w:eastAsia="monospace" w:cs="monospace"/>
      <w:sz w:val="20"/>
    </w:rPr>
  </w:style>
  <w:style w:type="character" w:styleId="39">
    <w:name w:val="annotation reference"/>
    <w:basedOn w:val="29"/>
    <w:qFormat/>
    <w:uiPriority w:val="99"/>
    <w:rPr>
      <w:sz w:val="21"/>
      <w:szCs w:val="21"/>
    </w:rPr>
  </w:style>
  <w:style w:type="character" w:styleId="40">
    <w:name w:val="HTML Cite"/>
    <w:basedOn w:val="29"/>
    <w:qFormat/>
    <w:uiPriority w:val="0"/>
  </w:style>
  <w:style w:type="character" w:styleId="41">
    <w:name w:val="HTML Keyboard"/>
    <w:basedOn w:val="29"/>
    <w:qFormat/>
    <w:uiPriority w:val="0"/>
    <w:rPr>
      <w:rFonts w:hint="default" w:ascii="monospace" w:hAnsi="monospace" w:eastAsia="monospace" w:cs="monospace"/>
      <w:sz w:val="20"/>
    </w:rPr>
  </w:style>
  <w:style w:type="character" w:styleId="42">
    <w:name w:val="HTML Sample"/>
    <w:basedOn w:val="29"/>
    <w:qFormat/>
    <w:uiPriority w:val="0"/>
    <w:rPr>
      <w:rFonts w:ascii="monospace" w:hAnsi="monospace" w:eastAsia="monospace" w:cs="monospace"/>
    </w:rPr>
  </w:style>
  <w:style w:type="paragraph" w:customStyle="1" w:styleId="43">
    <w:name w:val="表格文字"/>
    <w:basedOn w:val="1"/>
    <w:next w:val="2"/>
    <w:qFormat/>
    <w:uiPriority w:val="0"/>
    <w:rPr>
      <w:rFonts w:eastAsia="楷体_GB2312"/>
      <w:szCs w:val="21"/>
    </w:rPr>
  </w:style>
  <w:style w:type="paragraph" w:customStyle="1" w:styleId="44">
    <w:name w:val="RFI Heading 2nd Level Char"/>
    <w:basedOn w:val="1"/>
    <w:next w:val="45"/>
    <w:qFormat/>
    <w:uiPriority w:val="0"/>
    <w:pPr>
      <w:widowControl/>
      <w:spacing w:before="240" w:after="240"/>
      <w:ind w:left="1152" w:hanging="1152"/>
      <w:outlineLvl w:val="1"/>
    </w:pPr>
    <w:rPr>
      <w:rFonts w:ascii="Arial (W1)" w:hAnsi="Calibri" w:eastAsia="Times New Roman"/>
      <w:b/>
      <w:color w:val="3366FF"/>
      <w:kern w:val="2"/>
      <w:szCs w:val="20"/>
    </w:rPr>
  </w:style>
  <w:style w:type="paragraph" w:customStyle="1" w:styleId="45">
    <w:name w:val="Normal 0.51"/>
    <w:basedOn w:val="1"/>
    <w:next w:val="1"/>
    <w:qFormat/>
    <w:uiPriority w:val="0"/>
    <w:pPr>
      <w:widowControl/>
      <w:autoSpaceDE/>
      <w:autoSpaceDN/>
      <w:spacing w:before="180" w:after="120" w:line="240" w:lineRule="auto"/>
      <w:ind w:left="720" w:firstLine="0"/>
      <w:jc w:val="both"/>
    </w:pPr>
    <w:rPr>
      <w:rFonts w:ascii="Times New Roman" w:eastAsia="宋体"/>
      <w:sz w:val="24"/>
    </w:rPr>
  </w:style>
  <w:style w:type="paragraph" w:customStyle="1" w:styleId="46">
    <w:name w:val="正文缩进1"/>
    <w:basedOn w:val="1"/>
    <w:qFormat/>
    <w:uiPriority w:val="0"/>
    <w:pPr>
      <w:ind w:firstLine="420" w:firstLineChars="200"/>
    </w:pPr>
  </w:style>
  <w:style w:type="paragraph" w:customStyle="1" w:styleId="47">
    <w:name w:val="NormalIndent"/>
    <w:basedOn w:val="1"/>
    <w:qFormat/>
    <w:uiPriority w:val="0"/>
    <w:pPr>
      <w:spacing w:line="240" w:lineRule="auto"/>
      <w:ind w:firstLine="420"/>
      <w:jc w:val="both"/>
      <w:textAlignment w:val="baseline"/>
    </w:pPr>
  </w:style>
  <w:style w:type="paragraph" w:customStyle="1" w:styleId="48">
    <w:name w:val="正文（缩进）"/>
    <w:basedOn w:val="1"/>
    <w:qFormat/>
    <w:uiPriority w:val="0"/>
    <w:pPr>
      <w:spacing w:before="156" w:after="156" w:line="360" w:lineRule="auto"/>
      <w:ind w:firstLine="480" w:firstLineChars="200"/>
    </w:pPr>
    <w:rPr>
      <w:rFonts w:ascii="Calibri" w:hAnsi="Calibri" w:eastAsia="宋体" w:cs="Times New Roman"/>
      <w:szCs w:val="21"/>
    </w:rPr>
  </w:style>
  <w:style w:type="paragraph" w:customStyle="1" w:styleId="49">
    <w:name w:val="09正文_wh"/>
    <w:qFormat/>
    <w:uiPriority w:val="0"/>
    <w:pPr>
      <w:spacing w:line="300" w:lineRule="auto"/>
      <w:ind w:firstLine="200" w:firstLineChars="200"/>
      <w:jc w:val="both"/>
    </w:pPr>
    <w:rPr>
      <w:rFonts w:ascii="Times New Roman" w:hAnsi="Times New Roman" w:eastAsia="宋体" w:cs="Times New Roman"/>
      <w:kern w:val="2"/>
      <w:sz w:val="28"/>
      <w:szCs w:val="22"/>
      <w:lang w:val="en-US" w:eastAsia="zh-CN" w:bidi="ar-SA"/>
    </w:rPr>
  </w:style>
  <w:style w:type="paragraph" w:customStyle="1" w:styleId="50">
    <w:name w:val="p15"/>
    <w:basedOn w:val="1"/>
    <w:qFormat/>
    <w:uiPriority w:val="99"/>
    <w:pPr>
      <w:widowControl/>
    </w:pPr>
    <w:rPr>
      <w:kern w:val="0"/>
      <w:sz w:val="21"/>
      <w:szCs w:val="21"/>
    </w:rPr>
  </w:style>
  <w:style w:type="character" w:customStyle="1" w:styleId="51">
    <w:name w:val="NormalCharacter"/>
    <w:link w:val="52"/>
    <w:qFormat/>
    <w:uiPriority w:val="0"/>
  </w:style>
  <w:style w:type="paragraph" w:customStyle="1" w:styleId="52">
    <w:name w:val="UserStyle_34"/>
    <w:basedOn w:val="1"/>
    <w:link w:val="51"/>
    <w:qFormat/>
    <w:uiPriority w:val="0"/>
  </w:style>
  <w:style w:type="paragraph" w:customStyle="1" w:styleId="53">
    <w:name w:val="正文（缩进 2 字符）"/>
    <w:basedOn w:val="1"/>
    <w:qFormat/>
    <w:uiPriority w:val="0"/>
    <w:pPr>
      <w:ind w:firstLine="200" w:firstLineChars="200"/>
    </w:pPr>
  </w:style>
  <w:style w:type="paragraph" w:customStyle="1" w:styleId="54">
    <w:name w:val="标题 2（投标文件）"/>
    <w:basedOn w:val="4"/>
    <w:qFormat/>
    <w:uiPriority w:val="0"/>
    <w:pPr>
      <w:jc w:val="center"/>
    </w:pPr>
  </w:style>
  <w:style w:type="paragraph" w:customStyle="1" w:styleId="55">
    <w:name w:val="Other|1"/>
    <w:basedOn w:val="1"/>
    <w:qFormat/>
    <w:uiPriority w:val="0"/>
    <w:pPr>
      <w:widowControl w:val="0"/>
      <w:shd w:val="clear" w:color="auto" w:fill="auto"/>
      <w:spacing w:line="296" w:lineRule="exact"/>
    </w:pPr>
    <w:rPr>
      <w:rFonts w:ascii="宋体" w:hAnsi="宋体" w:eastAsia="宋体" w:cs="宋体"/>
      <w:u w:val="none"/>
      <w:shd w:val="clear" w:color="auto" w:fill="auto"/>
      <w:lang w:val="zh-TW" w:eastAsia="zh-TW" w:bidi="zh-TW"/>
    </w:rPr>
  </w:style>
  <w:style w:type="paragraph" w:customStyle="1" w:styleId="56">
    <w:name w:val="*正文"/>
    <w:basedOn w:val="1"/>
    <w:qFormat/>
    <w:uiPriority w:val="0"/>
    <w:pPr>
      <w:widowControl/>
      <w:spacing w:before="120" w:after="100" w:afterAutospacing="1"/>
      <w:ind w:left="720" w:firstLine="200" w:firstLineChars="200"/>
      <w:jc w:val="left"/>
    </w:pPr>
    <w:rPr>
      <w:rFonts w:ascii="仿宋_GB2312" w:hAnsi="宋体" w:eastAsia="仿宋_GB2312" w:cs="宋体"/>
      <w:sz w:val="24"/>
      <w:szCs w:val="28"/>
    </w:rPr>
  </w:style>
  <w:style w:type="paragraph" w:customStyle="1" w:styleId="57">
    <w:name w:val="首行缩进"/>
    <w:basedOn w:val="1"/>
    <w:qFormat/>
    <w:uiPriority w:val="0"/>
    <w:pPr>
      <w:spacing w:line="360" w:lineRule="auto"/>
      <w:ind w:firstLine="480" w:firstLineChars="200"/>
    </w:pPr>
    <w:rPr>
      <w:sz w:val="24"/>
      <w:szCs w:val="22"/>
      <w:lang w:val="zh-CN"/>
    </w:rPr>
  </w:style>
  <w:style w:type="paragraph" w:customStyle="1" w:styleId="58">
    <w:name w:val="_Style 3"/>
    <w:basedOn w:val="1"/>
    <w:qFormat/>
    <w:uiPriority w:val="99"/>
    <w:pPr>
      <w:spacing w:after="160" w:line="240" w:lineRule="exact"/>
    </w:pPr>
  </w:style>
  <w:style w:type="paragraph" w:customStyle="1" w:styleId="59">
    <w:name w:val="WPSOffice手动目录 1"/>
    <w:qFormat/>
    <w:uiPriority w:val="0"/>
    <w:pPr>
      <w:ind w:leftChars="0"/>
    </w:pPr>
    <w:rPr>
      <w:rFonts w:ascii="Times New Roman" w:hAnsi="Times New Roman" w:eastAsia="宋体" w:cs="Times New Roman"/>
      <w:sz w:val="20"/>
      <w:szCs w:val="20"/>
    </w:rPr>
  </w:style>
  <w:style w:type="paragraph" w:customStyle="1" w:styleId="60">
    <w:name w:val="WPSOffice手动目录 2"/>
    <w:qFormat/>
    <w:uiPriority w:val="0"/>
    <w:pPr>
      <w:ind w:leftChars="200"/>
    </w:pPr>
    <w:rPr>
      <w:rFonts w:ascii="Times New Roman" w:hAnsi="Times New Roman" w:eastAsia="宋体" w:cs="Times New Roman"/>
      <w:sz w:val="20"/>
      <w:szCs w:val="20"/>
    </w:rPr>
  </w:style>
  <w:style w:type="paragraph" w:customStyle="1" w:styleId="61">
    <w:name w:val="WPSOffice手动目录 3"/>
    <w:qFormat/>
    <w:uiPriority w:val="0"/>
    <w:pPr>
      <w:ind w:leftChars="400"/>
    </w:pPr>
    <w:rPr>
      <w:rFonts w:ascii="Times New Roman" w:hAnsi="Times New Roman" w:eastAsia="宋体" w:cs="Times New Roman"/>
      <w:sz w:val="20"/>
      <w:szCs w:val="20"/>
    </w:rPr>
  </w:style>
  <w:style w:type="character" w:customStyle="1" w:styleId="62">
    <w:name w:val="hover27"/>
    <w:basedOn w:val="29"/>
    <w:qFormat/>
    <w:uiPriority w:val="0"/>
    <w:rPr>
      <w:color w:val="315EFB"/>
    </w:rPr>
  </w:style>
  <w:style w:type="character" w:customStyle="1" w:styleId="63">
    <w:name w:val="hover28"/>
    <w:basedOn w:val="29"/>
    <w:qFormat/>
    <w:uiPriority w:val="0"/>
  </w:style>
  <w:style w:type="character" w:customStyle="1" w:styleId="64">
    <w:name w:val="c-icon32"/>
    <w:basedOn w:val="29"/>
    <w:qFormat/>
    <w:uiPriority w:val="0"/>
  </w:style>
  <w:style w:type="paragraph" w:customStyle="1" w:styleId="65">
    <w:name w:val="Default"/>
    <w:qFormat/>
    <w:uiPriority w:val="0"/>
    <w:pPr>
      <w:widowControl w:val="0"/>
      <w:autoSpaceDE w:val="0"/>
      <w:autoSpaceDN w:val="0"/>
      <w:adjustRightInd w:val="0"/>
    </w:pPr>
    <w:rPr>
      <w:rFonts w:ascii="AGYXIQ+Frutiger-Cn" w:hAnsi="Times New Roman" w:eastAsia="AGYXIQ+Frutiger-Cn" w:cs="AGYXIQ+Frutiger-Cn"/>
      <w:color w:val="000000"/>
      <w:sz w:val="24"/>
      <w:szCs w:val="24"/>
      <w:lang w:val="en-US" w:eastAsia="zh-CN" w:bidi="ar-SA"/>
    </w:rPr>
  </w:style>
  <w:style w:type="character" w:customStyle="1" w:styleId="66">
    <w:name w:val="mini-outputtext1"/>
    <w:basedOn w:val="29"/>
    <w:qFormat/>
    <w:uiPriority w:val="0"/>
  </w:style>
  <w:style w:type="character" w:customStyle="1" w:styleId="67">
    <w:name w:val="普通(网站) Char"/>
    <w:link w:val="24"/>
    <w:qFormat/>
    <w:uiPriority w:val="99"/>
    <w:rPr>
      <w:rFonts w:ascii="Arial" w:hAnsi="Arial" w:cs="Arial"/>
      <w:kern w:val="0"/>
      <w:sz w:val="24"/>
    </w:rPr>
  </w:style>
  <w:style w:type="paragraph" w:customStyle="1" w:styleId="68">
    <w:name w:val="Body text|1"/>
    <w:basedOn w:val="1"/>
    <w:qFormat/>
    <w:uiPriority w:val="0"/>
    <w:pPr>
      <w:widowControl w:val="0"/>
      <w:shd w:val="clear" w:color="auto" w:fill="auto"/>
      <w:spacing w:line="480" w:lineRule="auto"/>
      <w:ind w:firstLine="400"/>
    </w:pPr>
    <w:rPr>
      <w:rFonts w:ascii="宋体" w:hAnsi="宋体" w:eastAsia="宋体" w:cs="宋体"/>
      <w:u w:val="none"/>
      <w:shd w:val="clear" w:color="auto" w:fill="auto"/>
      <w:lang w:val="zh-TW" w:eastAsia="zh-TW" w:bidi="zh-TW"/>
    </w:rPr>
  </w:style>
  <w:style w:type="table" w:customStyle="1" w:styleId="69">
    <w:name w:val="Table Normal"/>
    <w:semiHidden/>
    <w:unhideWhenUsed/>
    <w:qFormat/>
    <w:uiPriority w:val="0"/>
    <w:tblPr>
      <w:tblCellMar>
        <w:top w:w="0" w:type="dxa"/>
        <w:left w:w="0" w:type="dxa"/>
        <w:bottom w:w="0" w:type="dxa"/>
        <w:right w:w="0" w:type="dxa"/>
      </w:tblCellMar>
    </w:tblPr>
  </w:style>
  <w:style w:type="paragraph" w:styleId="70">
    <w:name w:val="List Paragraph"/>
    <w:basedOn w:val="1"/>
    <w:qFormat/>
    <w:uiPriority w:val="1"/>
    <w:pPr>
      <w:ind w:left="620" w:firstLine="480"/>
    </w:pPr>
    <w:rPr>
      <w:rFonts w:ascii="宋体" w:hAnsi="宋体" w:eastAsia="宋体" w:cs="宋体"/>
      <w:lang w:val="zh-CN" w:eastAsia="zh-CN" w:bidi="zh-CN"/>
    </w:rPr>
  </w:style>
  <w:style w:type="paragraph" w:customStyle="1" w:styleId="71">
    <w:name w:val="&quot;Table Paragraph&quot;"/>
    <w:basedOn w:val="1"/>
    <w:qFormat/>
    <w:uiPriority w:val="0"/>
    <w:pPr>
      <w:widowControl w:val="0"/>
      <w:autoSpaceDE w:val="0"/>
      <w:autoSpaceDN w:val="0"/>
      <w:spacing w:before="0" w:after="0" w:line="240" w:lineRule="auto"/>
      <w:ind w:left="0" w:right="0"/>
      <w:jc w:val="left"/>
    </w:pPr>
    <w:rPr>
      <w:rFonts w:ascii="宋体" w:hAnsi="宋体" w:eastAsia="宋体" w:cs="宋体"/>
      <w:sz w:val="22"/>
      <w:szCs w:val="22"/>
      <w:lang w:val="zh-CN" w:eastAsia="zh-CN" w:bidi="zh-CN"/>
    </w:rPr>
  </w:style>
  <w:style w:type="paragraph" w:customStyle="1" w:styleId="72">
    <w:name w:val="Table Paragraph"/>
    <w:basedOn w:val="1"/>
    <w:qFormat/>
    <w:uiPriority w:val="1"/>
    <w:rPr>
      <w:rFonts w:ascii="宋体" w:hAnsi="宋体" w:eastAsia="宋体" w:cs="宋体"/>
      <w:lang w:val="zh-CN" w:eastAsia="zh-CN" w:bidi="zh-CN"/>
    </w:rPr>
  </w:style>
  <w:style w:type="character" w:customStyle="1" w:styleId="73">
    <w:name w:val="标题 3 Char1"/>
    <w:link w:val="5"/>
    <w:qFormat/>
    <w:uiPriority w:val="0"/>
    <w:rPr>
      <w:rFonts w:ascii="Times New Roman" w:hAnsi="Times New Roman" w:eastAsia="宋体"/>
      <w:b/>
      <w:sz w:val="28"/>
    </w:rPr>
  </w:style>
  <w:style w:type="paragraph" w:customStyle="1" w:styleId="74">
    <w:name w:val="null3"/>
    <w:hidden/>
    <w:qFormat/>
    <w:uiPriority w:val="0"/>
    <w:rPr>
      <w:rFonts w:hint="eastAsia" w:asciiTheme="minorHAnsi" w:hAnsiTheme="minorHAnsi" w:eastAsiaTheme="minorEastAsia" w:cstheme="minorBidi"/>
      <w:lang w:val="en-US" w:eastAsia="zh-Hans"/>
    </w:rPr>
  </w:style>
  <w:style w:type="paragraph" w:customStyle="1" w:styleId="75">
    <w:name w:val="列出段落1"/>
    <w:basedOn w:val="1"/>
    <w:qFormat/>
    <w:uiPriority w:val="99"/>
    <w:pPr>
      <w:ind w:firstLine="420" w:firstLineChars="200"/>
    </w:pPr>
  </w:style>
  <w:style w:type="character" w:customStyle="1" w:styleId="76">
    <w:name w:val="font51"/>
    <w:basedOn w:val="29"/>
    <w:qFormat/>
    <w:uiPriority w:val="0"/>
    <w:rPr>
      <w:rFonts w:hint="eastAsia" w:ascii="宋体" w:hAnsi="宋体" w:eastAsia="宋体" w:cs="宋体"/>
      <w:color w:val="000000"/>
      <w:sz w:val="20"/>
      <w:szCs w:val="20"/>
      <w:u w:val="none"/>
    </w:rPr>
  </w:style>
  <w:style w:type="character" w:customStyle="1" w:styleId="77">
    <w:name w:val="font151"/>
    <w:basedOn w:val="29"/>
    <w:qFormat/>
    <w:uiPriority w:val="0"/>
    <w:rPr>
      <w:rFonts w:hint="eastAsia" w:ascii="宋体" w:hAnsi="宋体" w:eastAsia="宋体" w:cs="宋体"/>
      <w:color w:val="FF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footer" Target="footer1.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jpe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5.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103</Pages>
  <Words>16898</Words>
  <Characters>18378</Characters>
  <Lines>0</Lines>
  <Paragraphs>0</Paragraphs>
  <TotalTime>3</TotalTime>
  <ScaleCrop>false</ScaleCrop>
  <LinksUpToDate>false</LinksUpToDate>
  <CharactersWithSpaces>18588</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2021-11-03T06:40:00Z</dcterms:created>
  <dc:creator>天意</dc:creator>
  <cp:lastModifiedBy>YQ</cp:lastModifiedBy>
  <cp:lastPrinted>2024-12-03T01:36:00Z</cp:lastPrinted>
  <dcterms:modified xsi:type="dcterms:W3CDTF">2025-08-01T07:42:40Z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9CC48ACB45A94F4AAA19F64D41D2A003_13</vt:lpwstr>
  </property>
  <property fmtid="{D5CDD505-2E9C-101B-9397-08002B2CF9AE}" pid="4" name="KSOTemplateDocerSaveRecord">
    <vt:lpwstr>eyJoZGlkIjoiMzhiM2FmMmZkMDYzZWM0YzE0NmJhMDFhZmZhZjlkNTAiLCJ1c2VySWQiOiIzMjQ4MzYwMjAifQ==</vt:lpwstr>
  </property>
</Properties>
</file>