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BB006FE">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eastAsia="zh-CN"/>
        </w:rPr>
      </w:pPr>
    </w:p>
    <w:p w14:paraId="773222D2">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default" w:ascii="宋体" w:hAnsi="宋体" w:eastAsia="宋体" w:cs="宋体"/>
          <w:b/>
          <w:bCs w:val="0"/>
          <w:sz w:val="32"/>
          <w:szCs w:val="32"/>
          <w:highlight w:val="yellow"/>
          <w:lang w:val="en-US" w:eastAsia="zh-CN"/>
        </w:rPr>
      </w:pPr>
      <w:r>
        <w:rPr>
          <w:rFonts w:hint="eastAsia" w:ascii="宋体" w:hAnsi="宋体" w:eastAsia="宋体" w:cs="宋体"/>
          <w:b/>
          <w:bCs w:val="0"/>
          <w:sz w:val="32"/>
          <w:szCs w:val="32"/>
          <w:lang w:val="en-US" w:eastAsia="zh-CN"/>
        </w:rPr>
        <w:t>采购项目编号：</w:t>
      </w:r>
      <w:r>
        <w:rPr>
          <w:rFonts w:hint="eastAsia" w:ascii="宋体" w:hAnsi="宋体" w:eastAsia="宋体" w:cs="宋体"/>
          <w:b/>
          <w:bCs/>
          <w:kern w:val="2"/>
          <w:sz w:val="36"/>
          <w:szCs w:val="36"/>
          <w:lang w:val="en-US" w:eastAsia="zh-CN" w:bidi="ar-SA"/>
        </w:rPr>
        <w:t>SHGD-ZB-2025-9-03-</w:t>
      </w:r>
      <w:r>
        <w:rPr>
          <w:rFonts w:hint="eastAsia" w:ascii="宋体" w:hAnsi="宋体" w:eastAsia="宋体" w:cs="宋体"/>
          <w:b/>
          <w:bCs/>
          <w:color w:val="FF0000"/>
          <w:kern w:val="2"/>
          <w:sz w:val="36"/>
          <w:szCs w:val="36"/>
          <w:highlight w:val="yellow"/>
          <w:u w:val="single"/>
          <w:lang w:val="en-US" w:eastAsia="zh-CN" w:bidi="ar-SA"/>
        </w:rPr>
        <w:t xml:space="preserve"> 10 </w:t>
      </w:r>
      <w:r>
        <w:rPr>
          <w:rFonts w:hint="eastAsia" w:ascii="宋体" w:hAnsi="宋体" w:eastAsia="宋体" w:cs="宋体"/>
          <w:b/>
          <w:bCs/>
          <w:kern w:val="2"/>
          <w:sz w:val="36"/>
          <w:szCs w:val="36"/>
          <w:highlight w:val="yellow"/>
          <w:u w:val="none"/>
          <w:lang w:val="en-US" w:eastAsia="zh-CN" w:bidi="ar-SA"/>
        </w:rPr>
        <w:t>（填序号）</w:t>
      </w:r>
    </w:p>
    <w:p w14:paraId="01414161">
      <w:pPr>
        <w:spacing w:line="249" w:lineRule="auto"/>
        <w:rPr>
          <w:rFonts w:hint="eastAsia" w:eastAsia="宋体"/>
          <w:sz w:val="21"/>
          <w:lang w:val="en-US" w:eastAsia="zh-CN"/>
        </w:rPr>
      </w:pPr>
    </w:p>
    <w:p w14:paraId="3FAEA7EF">
      <w:pPr>
        <w:spacing w:line="249" w:lineRule="auto"/>
        <w:rPr>
          <w:rFonts w:hint="eastAsia" w:eastAsia="宋体"/>
          <w:sz w:val="21"/>
          <w:lang w:val="en-US" w:eastAsia="zh-CN"/>
        </w:rPr>
      </w:pPr>
    </w:p>
    <w:p w14:paraId="41DA8162">
      <w:pPr>
        <w:spacing w:line="249" w:lineRule="auto"/>
        <w:rPr>
          <w:rFonts w:hint="eastAsia" w:eastAsia="宋体"/>
          <w:sz w:val="21"/>
          <w:lang w:val="en-US" w:eastAsia="zh-CN"/>
        </w:rPr>
      </w:pPr>
    </w:p>
    <w:p w14:paraId="373A6B9B">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default" w:ascii="宋体" w:hAnsi="宋体" w:eastAsia="宋体" w:cs="宋体"/>
          <w:b/>
          <w:bCs w:val="0"/>
          <w:sz w:val="32"/>
          <w:szCs w:val="32"/>
          <w:u w:val="single"/>
          <w:lang w:val="en-US" w:eastAsia="zh-CN"/>
        </w:rPr>
      </w:pPr>
      <w:r>
        <w:rPr>
          <w:rFonts w:hint="eastAsia" w:ascii="宋体" w:hAnsi="宋体" w:eastAsia="宋体" w:cs="宋体"/>
          <w:b/>
          <w:bCs w:val="0"/>
          <w:sz w:val="32"/>
          <w:szCs w:val="32"/>
          <w:lang w:val="en-US" w:eastAsia="zh-CN"/>
        </w:rPr>
        <w:t>项目名称：</w:t>
      </w:r>
      <w:r>
        <w:rPr>
          <w:rFonts w:hint="eastAsia" w:ascii="仿宋_GB2312" w:hAnsi="仿宋_GB2312" w:eastAsia="仿宋_GB2312" w:cs="仿宋_GB2312"/>
          <w:b/>
          <w:sz w:val="36"/>
          <w:highlight w:val="yellow"/>
          <w:u w:val="single"/>
          <w:lang w:val="en-US" w:eastAsia="zh-CN"/>
        </w:rPr>
        <w:t xml:space="preserve">                                  </w:t>
      </w:r>
    </w:p>
    <w:p w14:paraId="2F013F23">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val="en-US" w:eastAsia="zh-CN"/>
        </w:rPr>
      </w:pPr>
    </w:p>
    <w:p w14:paraId="0A73D94F">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val="en-US" w:eastAsia="zh-CN"/>
        </w:rPr>
      </w:pPr>
    </w:p>
    <w:p w14:paraId="1096AEC0">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val="en-US" w:eastAsia="zh-CN"/>
        </w:rPr>
      </w:pPr>
    </w:p>
    <w:p w14:paraId="2DA8779F">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val="en-US" w:eastAsia="zh-CN"/>
        </w:rPr>
      </w:pPr>
    </w:p>
    <w:p w14:paraId="46452CC3">
      <w:pPr>
        <w:keepNext w:val="0"/>
        <w:keepLines w:val="0"/>
        <w:pageBreakBefore w:val="0"/>
        <w:widowControl w:val="0"/>
        <w:kinsoku/>
        <w:wordWrap/>
        <w:overflowPunct/>
        <w:topLinePunct w:val="0"/>
        <w:autoSpaceDE/>
        <w:autoSpaceDN/>
        <w:bidi w:val="0"/>
        <w:adjustRightInd/>
        <w:snapToGrid/>
        <w:spacing w:line="360" w:lineRule="auto"/>
        <w:jc w:val="center"/>
        <w:textAlignment w:val="auto"/>
        <w:outlineLvl w:val="9"/>
        <w:rPr>
          <w:rFonts w:hint="eastAsia" w:ascii="宋体" w:hAnsi="宋体" w:eastAsia="宋体" w:cs="宋体"/>
          <w:b/>
          <w:bCs w:val="0"/>
          <w:sz w:val="72"/>
          <w:szCs w:val="72"/>
          <w:lang w:eastAsia="zh-CN"/>
        </w:rPr>
      </w:pPr>
      <w:r>
        <w:rPr>
          <w:rFonts w:hint="eastAsia" w:ascii="宋体" w:hAnsi="宋体" w:eastAsia="宋体" w:cs="宋体"/>
          <w:b/>
          <w:bCs w:val="0"/>
          <w:sz w:val="72"/>
          <w:szCs w:val="72"/>
          <w:lang w:val="en-US" w:eastAsia="zh-CN"/>
        </w:rPr>
        <w:t>竞争性磋商文件</w:t>
      </w:r>
      <w:bookmarkStart w:id="27" w:name="_GoBack"/>
      <w:bookmarkEnd w:id="27"/>
    </w:p>
    <w:tbl>
      <w:tblPr>
        <w:tblStyle w:val="10"/>
        <w:tblpPr w:leftFromText="180" w:rightFromText="180" w:vertAnchor="page" w:horzAnchor="page" w:tblpX="1807" w:tblpY="9688"/>
        <w:tblOverlap w:val="never"/>
        <w:tblW w:w="9489" w:type="dxa"/>
        <w:tblInd w:w="0" w:type="dxa"/>
        <w:tblLayout w:type="fixed"/>
        <w:tblCellMar>
          <w:top w:w="0" w:type="dxa"/>
          <w:left w:w="108" w:type="dxa"/>
          <w:bottom w:w="0" w:type="dxa"/>
          <w:right w:w="108" w:type="dxa"/>
        </w:tblCellMar>
      </w:tblPr>
      <w:tblGrid>
        <w:gridCol w:w="2659"/>
        <w:gridCol w:w="340"/>
        <w:gridCol w:w="6490"/>
      </w:tblGrid>
      <w:tr w14:paraId="681FB03F">
        <w:trPr>
          <w:trHeight w:val="1306" w:hRule="atLeast"/>
        </w:trPr>
        <w:tc>
          <w:tcPr>
            <w:tcW w:w="2659" w:type="dxa"/>
            <w:noWrap w:val="0"/>
            <w:vAlign w:val="bottom"/>
          </w:tcPr>
          <w:p w14:paraId="76EA1D91">
            <w:pPr>
              <w:jc w:val="both"/>
              <w:rPr>
                <w:rFonts w:hint="eastAsia" w:ascii="宋体" w:hAnsi="宋体" w:eastAsia="宋体" w:cs="宋体"/>
                <w:b/>
                <w:bCs w:val="0"/>
                <w:sz w:val="32"/>
                <w:szCs w:val="32"/>
                <w:lang w:eastAsia="zh-CN"/>
              </w:rPr>
            </w:pPr>
            <w:r>
              <w:rPr>
                <w:rFonts w:hint="eastAsia" w:ascii="宋体" w:hAnsi="宋体" w:eastAsia="宋体" w:cs="宋体"/>
                <w:b/>
                <w:bCs w:val="0"/>
                <w:sz w:val="32"/>
                <w:szCs w:val="32"/>
                <w:lang w:val="en-US" w:eastAsia="zh-CN"/>
              </w:rPr>
              <w:t xml:space="preserve">采   购 </w:t>
            </w:r>
            <w:r>
              <w:rPr>
                <w:rFonts w:hint="eastAsia" w:ascii="宋体" w:hAnsi="宋体" w:eastAsia="宋体" w:cs="宋体"/>
                <w:b/>
                <w:bCs w:val="0"/>
                <w:sz w:val="32"/>
                <w:szCs w:val="32"/>
                <w:lang w:eastAsia="zh-CN"/>
              </w:rPr>
              <w:t xml:space="preserve"> 人</w:t>
            </w:r>
          </w:p>
        </w:tc>
        <w:tc>
          <w:tcPr>
            <w:tcW w:w="340" w:type="dxa"/>
            <w:noWrap w:val="0"/>
            <w:vAlign w:val="bottom"/>
          </w:tcPr>
          <w:p w14:paraId="5D868686">
            <w:pPr>
              <w:jc w:val="center"/>
              <w:rPr>
                <w:rFonts w:hint="eastAsia" w:ascii="宋体" w:hAnsi="宋体" w:eastAsia="宋体" w:cs="宋体"/>
                <w:b/>
                <w:bCs w:val="0"/>
                <w:sz w:val="32"/>
                <w:szCs w:val="32"/>
                <w:lang w:eastAsia="zh-CN"/>
              </w:rPr>
            </w:pPr>
            <w:r>
              <w:rPr>
                <w:rFonts w:hint="eastAsia" w:ascii="宋体" w:hAnsi="宋体" w:eastAsia="宋体" w:cs="宋体"/>
                <w:b/>
                <w:bCs w:val="0"/>
                <w:sz w:val="32"/>
                <w:szCs w:val="32"/>
                <w:lang w:eastAsia="zh-CN"/>
              </w:rPr>
              <w:t>：</w:t>
            </w:r>
          </w:p>
        </w:tc>
        <w:tc>
          <w:tcPr>
            <w:tcW w:w="6490" w:type="dxa"/>
            <w:tcBorders>
              <w:bottom w:val="single" w:color="auto" w:sz="4" w:space="0"/>
            </w:tcBorders>
            <w:noWrap w:val="0"/>
            <w:vAlign w:val="bottom"/>
          </w:tcPr>
          <w:p w14:paraId="3ACD3E8E">
            <w:pPr>
              <w:keepNext w:val="0"/>
              <w:keepLines w:val="0"/>
              <w:pageBreakBefore w:val="0"/>
              <w:widowControl w:val="0"/>
              <w:kinsoku/>
              <w:wordWrap/>
              <w:overflowPunct/>
              <w:topLinePunct w:val="0"/>
              <w:autoSpaceDE/>
              <w:autoSpaceDN/>
              <w:bidi w:val="0"/>
              <w:adjustRightInd/>
              <w:snapToGrid/>
              <w:spacing w:line="460" w:lineRule="exact"/>
              <w:jc w:val="both"/>
              <w:textAlignment w:val="auto"/>
              <w:outlineLvl w:val="9"/>
              <w:rPr>
                <w:rFonts w:hint="eastAsia" w:ascii="宋体" w:hAnsi="宋体" w:eastAsia="宋体" w:cs="宋体"/>
                <w:b/>
                <w:bCs w:val="0"/>
                <w:sz w:val="32"/>
                <w:szCs w:val="32"/>
                <w:lang w:eastAsia="zh-CN"/>
              </w:rPr>
            </w:pPr>
            <w:r>
              <w:rPr>
                <w:rFonts w:hint="eastAsia" w:ascii="宋体" w:hAnsi="宋体" w:eastAsia="宋体" w:cs="宋体"/>
                <w:b/>
                <w:bCs w:val="0"/>
                <w:sz w:val="32"/>
                <w:szCs w:val="32"/>
                <w:lang w:val="en-US" w:eastAsia="zh-CN"/>
              </w:rPr>
              <w:t>吴堡县水利局</w:t>
            </w:r>
          </w:p>
        </w:tc>
      </w:tr>
      <w:tr w14:paraId="65087F8A">
        <w:tblPrEx>
          <w:tblCellMar>
            <w:top w:w="0" w:type="dxa"/>
            <w:left w:w="108" w:type="dxa"/>
            <w:bottom w:w="0" w:type="dxa"/>
            <w:right w:w="108" w:type="dxa"/>
          </w:tblCellMar>
        </w:tblPrEx>
        <w:trPr>
          <w:trHeight w:val="1009" w:hRule="atLeast"/>
        </w:trPr>
        <w:tc>
          <w:tcPr>
            <w:tcW w:w="2659" w:type="dxa"/>
            <w:noWrap w:val="0"/>
            <w:vAlign w:val="bottom"/>
          </w:tcPr>
          <w:p w14:paraId="714A06C7">
            <w:pPr>
              <w:jc w:val="distribute"/>
              <w:rPr>
                <w:rFonts w:hint="eastAsia" w:ascii="宋体" w:hAnsi="宋体" w:eastAsia="宋体" w:cs="宋体"/>
                <w:b/>
                <w:bCs w:val="0"/>
                <w:sz w:val="32"/>
                <w:szCs w:val="32"/>
              </w:rPr>
            </w:pPr>
            <w:r>
              <w:rPr>
                <w:rFonts w:hint="eastAsia" w:ascii="宋体" w:hAnsi="宋体" w:eastAsia="宋体" w:cs="宋体"/>
                <w:b/>
                <w:bCs w:val="0"/>
                <w:sz w:val="32"/>
                <w:szCs w:val="32"/>
              </w:rPr>
              <w:t>招标代理机构</w:t>
            </w:r>
          </w:p>
        </w:tc>
        <w:tc>
          <w:tcPr>
            <w:tcW w:w="340" w:type="dxa"/>
            <w:noWrap w:val="0"/>
            <w:vAlign w:val="bottom"/>
          </w:tcPr>
          <w:p w14:paraId="33A0B57B">
            <w:pPr>
              <w:rPr>
                <w:rFonts w:hint="eastAsia" w:ascii="宋体" w:hAnsi="宋体" w:eastAsia="宋体" w:cs="宋体"/>
                <w:b/>
                <w:bCs w:val="0"/>
                <w:sz w:val="32"/>
                <w:szCs w:val="32"/>
              </w:rPr>
            </w:pPr>
            <w:r>
              <w:rPr>
                <w:rFonts w:hint="eastAsia" w:ascii="宋体" w:hAnsi="宋体" w:eastAsia="宋体" w:cs="宋体"/>
                <w:b/>
                <w:bCs w:val="0"/>
                <w:sz w:val="32"/>
                <w:szCs w:val="32"/>
              </w:rPr>
              <w:t>：</w:t>
            </w:r>
          </w:p>
        </w:tc>
        <w:tc>
          <w:tcPr>
            <w:tcW w:w="6490" w:type="dxa"/>
            <w:tcBorders>
              <w:top w:val="single" w:color="auto" w:sz="4" w:space="0"/>
              <w:bottom w:val="single" w:color="auto" w:sz="4" w:space="0"/>
            </w:tcBorders>
            <w:noWrap w:val="0"/>
            <w:vAlign w:val="bottom"/>
          </w:tcPr>
          <w:p w14:paraId="5EB29DE4">
            <w:pPr>
              <w:jc w:val="both"/>
              <w:rPr>
                <w:rFonts w:hint="eastAsia" w:ascii="宋体" w:hAnsi="宋体" w:eastAsia="宋体" w:cs="宋体"/>
                <w:b/>
                <w:bCs w:val="0"/>
                <w:sz w:val="32"/>
                <w:szCs w:val="32"/>
                <w:lang w:eastAsia="zh-CN"/>
              </w:rPr>
            </w:pPr>
            <w:r>
              <w:rPr>
                <w:rFonts w:hint="eastAsia" w:ascii="宋体" w:hAnsi="宋体" w:eastAsia="宋体" w:cs="宋体"/>
                <w:b/>
                <w:bCs w:val="0"/>
                <w:sz w:val="32"/>
                <w:szCs w:val="32"/>
                <w:lang w:eastAsia="zh-CN"/>
              </w:rPr>
              <w:t>陕西高登建设工程项目管理有限公司</w:t>
            </w:r>
          </w:p>
        </w:tc>
      </w:tr>
      <w:tr w14:paraId="475FB387">
        <w:tblPrEx>
          <w:tblCellMar>
            <w:top w:w="0" w:type="dxa"/>
            <w:left w:w="108" w:type="dxa"/>
            <w:bottom w:w="0" w:type="dxa"/>
            <w:right w:w="108" w:type="dxa"/>
          </w:tblCellMar>
        </w:tblPrEx>
        <w:trPr>
          <w:trHeight w:val="1074" w:hRule="atLeast"/>
        </w:trPr>
        <w:tc>
          <w:tcPr>
            <w:tcW w:w="2659" w:type="dxa"/>
            <w:noWrap w:val="0"/>
            <w:vAlign w:val="bottom"/>
          </w:tcPr>
          <w:p w14:paraId="783B17FD">
            <w:pPr>
              <w:jc w:val="distribute"/>
              <w:rPr>
                <w:rFonts w:hint="eastAsia" w:ascii="宋体" w:hAnsi="宋体" w:eastAsia="宋体" w:cs="宋体"/>
                <w:b/>
                <w:bCs w:val="0"/>
                <w:sz w:val="32"/>
                <w:szCs w:val="32"/>
              </w:rPr>
            </w:pPr>
            <w:r>
              <w:rPr>
                <w:rFonts w:hint="eastAsia" w:ascii="宋体" w:hAnsi="宋体" w:eastAsia="宋体" w:cs="宋体"/>
                <w:b/>
                <w:bCs w:val="0"/>
                <w:sz w:val="32"/>
                <w:szCs w:val="32"/>
              </w:rPr>
              <w:t>日    期</w:t>
            </w:r>
          </w:p>
        </w:tc>
        <w:tc>
          <w:tcPr>
            <w:tcW w:w="340" w:type="dxa"/>
            <w:noWrap w:val="0"/>
            <w:vAlign w:val="bottom"/>
          </w:tcPr>
          <w:p w14:paraId="12622C75">
            <w:pPr>
              <w:rPr>
                <w:rFonts w:hint="eastAsia" w:ascii="宋体" w:hAnsi="宋体" w:eastAsia="宋体" w:cs="宋体"/>
                <w:b/>
                <w:bCs w:val="0"/>
                <w:sz w:val="32"/>
                <w:szCs w:val="32"/>
              </w:rPr>
            </w:pPr>
            <w:r>
              <w:rPr>
                <w:rFonts w:hint="eastAsia" w:ascii="宋体" w:hAnsi="宋体" w:eastAsia="宋体" w:cs="宋体"/>
                <w:b/>
                <w:bCs w:val="0"/>
                <w:sz w:val="32"/>
                <w:szCs w:val="32"/>
              </w:rPr>
              <w:t>：</w:t>
            </w:r>
          </w:p>
        </w:tc>
        <w:tc>
          <w:tcPr>
            <w:tcW w:w="6490" w:type="dxa"/>
            <w:tcBorders>
              <w:top w:val="single" w:color="auto" w:sz="4" w:space="0"/>
              <w:bottom w:val="single" w:color="auto" w:sz="4" w:space="0"/>
            </w:tcBorders>
            <w:noWrap w:val="0"/>
            <w:vAlign w:val="bottom"/>
          </w:tcPr>
          <w:p w14:paraId="3539C471">
            <w:pPr>
              <w:jc w:val="both"/>
              <w:rPr>
                <w:rFonts w:hint="default" w:ascii="宋体" w:hAnsi="宋体" w:eastAsia="宋体" w:cs="宋体"/>
                <w:b/>
                <w:bCs w:val="0"/>
                <w:sz w:val="32"/>
                <w:szCs w:val="32"/>
                <w:lang w:val="en-US" w:eastAsia="zh-CN"/>
              </w:rPr>
            </w:pPr>
            <w:r>
              <w:rPr>
                <w:rFonts w:hint="eastAsia" w:ascii="宋体" w:hAnsi="宋体" w:eastAsia="宋体" w:cs="宋体"/>
                <w:b/>
                <w:bCs w:val="0"/>
                <w:sz w:val="32"/>
                <w:szCs w:val="32"/>
                <w:lang w:eastAsia="zh-CN"/>
              </w:rPr>
              <w:t>二零二</w:t>
            </w:r>
            <w:r>
              <w:rPr>
                <w:rFonts w:hint="eastAsia" w:ascii="宋体" w:hAnsi="宋体" w:eastAsia="宋体" w:cs="宋体"/>
                <w:b/>
                <w:bCs w:val="0"/>
                <w:sz w:val="32"/>
                <w:szCs w:val="32"/>
                <w:lang w:val="en-US" w:eastAsia="zh-CN"/>
              </w:rPr>
              <w:t>五</w:t>
            </w:r>
            <w:r>
              <w:rPr>
                <w:rFonts w:hint="eastAsia" w:ascii="宋体" w:hAnsi="宋体" w:eastAsia="宋体" w:cs="宋体"/>
                <w:b/>
                <w:bCs w:val="0"/>
                <w:sz w:val="32"/>
                <w:szCs w:val="32"/>
                <w:lang w:eastAsia="zh-CN"/>
              </w:rPr>
              <w:t>年</w:t>
            </w:r>
            <w:r>
              <w:rPr>
                <w:rFonts w:hint="eastAsia" w:ascii="宋体" w:hAnsi="宋体" w:eastAsia="宋体" w:cs="宋体"/>
                <w:b/>
                <w:bCs w:val="0"/>
                <w:sz w:val="32"/>
                <w:szCs w:val="32"/>
                <w:lang w:val="en-US" w:eastAsia="zh-CN"/>
              </w:rPr>
              <w:t>九</w:t>
            </w:r>
            <w:r>
              <w:rPr>
                <w:rFonts w:hint="eastAsia" w:ascii="宋体" w:hAnsi="宋体" w:eastAsia="宋体" w:cs="宋体"/>
                <w:b/>
                <w:bCs w:val="0"/>
                <w:sz w:val="32"/>
                <w:szCs w:val="32"/>
                <w:lang w:eastAsia="zh-CN"/>
              </w:rPr>
              <w:t>月</w:t>
            </w:r>
            <w:r>
              <w:rPr>
                <w:rFonts w:hint="eastAsia" w:ascii="宋体" w:hAnsi="宋体" w:eastAsia="宋体" w:cs="宋体"/>
                <w:b/>
                <w:bCs w:val="0"/>
                <w:sz w:val="32"/>
                <w:szCs w:val="32"/>
                <w:lang w:val="en-US" w:eastAsia="zh-CN"/>
              </w:rPr>
              <w:t>四日</w:t>
            </w:r>
          </w:p>
        </w:tc>
      </w:tr>
    </w:tbl>
    <w:p w14:paraId="44DB26F1">
      <w:pPr>
        <w:pStyle w:val="5"/>
      </w:pPr>
    </w:p>
    <w:p w14:paraId="03FDA532">
      <w:pPr>
        <w:pStyle w:val="5"/>
      </w:pPr>
    </w:p>
    <w:p w14:paraId="1E3AA20B">
      <w:pPr>
        <w:pStyle w:val="5"/>
      </w:pPr>
    </w:p>
    <w:p w14:paraId="438F2A65">
      <w:pPr>
        <w:pStyle w:val="5"/>
      </w:pPr>
    </w:p>
    <w:p w14:paraId="6060E2D0">
      <w:pPr>
        <w:pStyle w:val="5"/>
      </w:pPr>
    </w:p>
    <w:p w14:paraId="45BDBFEE">
      <w:pPr>
        <w:pStyle w:val="5"/>
      </w:pPr>
    </w:p>
    <w:p w14:paraId="7A78EF54">
      <w:pPr>
        <w:pStyle w:val="5"/>
      </w:pPr>
    </w:p>
    <w:p w14:paraId="0EFD8904">
      <w:pPr>
        <w:pStyle w:val="5"/>
      </w:pPr>
    </w:p>
    <w:p w14:paraId="4DE3706B">
      <w:pPr>
        <w:pStyle w:val="5"/>
      </w:pPr>
    </w:p>
    <w:p w14:paraId="589946F2">
      <w:pPr>
        <w:pStyle w:val="5"/>
        <w:sectPr>
          <w:pgSz w:w="11907" w:h="16840"/>
          <w:pgMar w:top="1431" w:right="1132" w:bottom="0" w:left="1588" w:header="0" w:footer="0" w:gutter="0"/>
          <w:cols w:space="720" w:num="1"/>
        </w:sectPr>
      </w:pPr>
    </w:p>
    <w:p w14:paraId="6D5D830E">
      <w:pPr>
        <w:spacing w:line="274" w:lineRule="auto"/>
        <w:rPr>
          <w:rFonts w:ascii="Arial"/>
          <w:sz w:val="21"/>
        </w:rPr>
      </w:pPr>
    </w:p>
    <w:p w14:paraId="3BF750F7">
      <w:pPr>
        <w:spacing w:line="480" w:lineRule="auto"/>
        <w:rPr>
          <w:rFonts w:ascii="Arial"/>
          <w:sz w:val="21"/>
        </w:rPr>
      </w:pPr>
    </w:p>
    <w:sdt>
      <w:sdtPr>
        <w:rPr>
          <w:rFonts w:ascii="宋体" w:hAnsi="宋体" w:eastAsia="宋体" w:cs="Arial"/>
          <w:snapToGrid w:val="0"/>
          <w:color w:val="000000"/>
          <w:kern w:val="0"/>
          <w:sz w:val="21"/>
          <w:szCs w:val="21"/>
          <w:lang w:val="en-US" w:eastAsia="en-US" w:bidi="ar-SA"/>
        </w:rPr>
        <w:id w:val="147478507"/>
        <w15:color w:val="DBDBDB"/>
        <w:docPartObj>
          <w:docPartGallery w:val="Table of Contents"/>
          <w:docPartUnique/>
        </w:docPartObj>
      </w:sdtPr>
      <w:sdtEndPr>
        <w:rPr>
          <w:rFonts w:ascii="Arial" w:hAnsi="Arial" w:eastAsia="Arial" w:cs="Arial"/>
          <w:snapToGrid w:val="0"/>
          <w:color w:val="000000"/>
          <w:kern w:val="0"/>
          <w:sz w:val="21"/>
          <w:szCs w:val="21"/>
          <w:lang w:val="en-US" w:eastAsia="en-US" w:bidi="ar-SA"/>
        </w:rPr>
      </w:sdtEndPr>
      <w:sdtContent>
        <w:p w14:paraId="7B49807F">
          <w:pPr>
            <w:spacing w:before="0" w:beforeLines="0" w:after="0" w:afterLines="0" w:line="480" w:lineRule="auto"/>
            <w:ind w:left="0" w:leftChars="0" w:right="0" w:rightChars="0" w:firstLine="0" w:firstLineChars="0"/>
            <w:jc w:val="center"/>
          </w:pPr>
          <w:r>
            <w:rPr>
              <w:rFonts w:ascii="宋体" w:hAnsi="宋体" w:eastAsia="宋体"/>
              <w:sz w:val="21"/>
            </w:rPr>
            <w:t>目录</w:t>
          </w:r>
        </w:p>
        <w:p w14:paraId="250B9693">
          <w:pPr>
            <w:pStyle w:val="8"/>
            <w:tabs>
              <w:tab w:val="right" w:leader="underscore" w:pos="8723"/>
            </w:tabs>
            <w:spacing w:line="480" w:lineRule="auto"/>
          </w:pPr>
          <w:r>
            <w:fldChar w:fldCharType="begin"/>
          </w:r>
          <w:r>
            <w:instrText xml:space="preserve">TOC \o "1-3" \h \u </w:instrText>
          </w:r>
          <w:r>
            <w:fldChar w:fldCharType="separate"/>
          </w:r>
          <w:r>
            <w:fldChar w:fldCharType="begin"/>
          </w:r>
          <w:r>
            <w:instrText xml:space="preserve"> HYPERLINK \l _Toc23172 </w:instrText>
          </w:r>
          <w:r>
            <w:fldChar w:fldCharType="separate"/>
          </w:r>
          <w:r>
            <w:rPr>
              <w:bCs/>
              <w:spacing w:val="6"/>
              <w:szCs w:val="35"/>
            </w:rPr>
            <w:t>第一章</w:t>
          </w:r>
          <w:r>
            <w:rPr>
              <w:spacing w:val="6"/>
              <w:szCs w:val="35"/>
            </w:rPr>
            <w:t xml:space="preserve"> </w:t>
          </w:r>
          <w:r>
            <w:rPr>
              <w:bCs/>
              <w:spacing w:val="6"/>
              <w:szCs w:val="35"/>
            </w:rPr>
            <w:t>竞争性磋商公告</w:t>
          </w:r>
          <w:r>
            <w:tab/>
          </w:r>
          <w:r>
            <w:fldChar w:fldCharType="begin"/>
          </w:r>
          <w:r>
            <w:instrText xml:space="preserve"> PAGEREF _Toc23172 \h </w:instrText>
          </w:r>
          <w:r>
            <w:fldChar w:fldCharType="separate"/>
          </w:r>
          <w:r>
            <w:t>1</w:t>
          </w:r>
          <w:r>
            <w:fldChar w:fldCharType="end"/>
          </w:r>
          <w:r>
            <w:fldChar w:fldCharType="end"/>
          </w:r>
        </w:p>
        <w:p w14:paraId="34E0289E">
          <w:pPr>
            <w:pStyle w:val="8"/>
            <w:tabs>
              <w:tab w:val="right" w:leader="underscore" w:pos="8723"/>
            </w:tabs>
            <w:spacing w:line="480" w:lineRule="auto"/>
          </w:pPr>
          <w:r>
            <w:fldChar w:fldCharType="begin"/>
          </w:r>
          <w:r>
            <w:instrText xml:space="preserve"> HYPERLINK \l _Toc7867 </w:instrText>
          </w:r>
          <w:r>
            <w:fldChar w:fldCharType="separate"/>
          </w:r>
          <w:r>
            <w:rPr>
              <w:bCs/>
              <w:spacing w:val="6"/>
              <w:szCs w:val="35"/>
            </w:rPr>
            <w:t>第二章</w:t>
          </w:r>
          <w:r>
            <w:rPr>
              <w:spacing w:val="6"/>
              <w:szCs w:val="35"/>
            </w:rPr>
            <w:t xml:space="preserve">  </w:t>
          </w:r>
          <w:r>
            <w:rPr>
              <w:bCs/>
              <w:spacing w:val="6"/>
              <w:szCs w:val="35"/>
            </w:rPr>
            <w:t>供应商须知前附表及供应商须知</w:t>
          </w:r>
          <w:r>
            <w:tab/>
          </w:r>
          <w:r>
            <w:fldChar w:fldCharType="begin"/>
          </w:r>
          <w:r>
            <w:instrText xml:space="preserve"> PAGEREF _Toc7867 \h </w:instrText>
          </w:r>
          <w:r>
            <w:fldChar w:fldCharType="separate"/>
          </w:r>
          <w:r>
            <w:t>6</w:t>
          </w:r>
          <w:r>
            <w:fldChar w:fldCharType="end"/>
          </w:r>
          <w:r>
            <w:fldChar w:fldCharType="end"/>
          </w:r>
        </w:p>
        <w:p w14:paraId="3ED69634">
          <w:pPr>
            <w:pStyle w:val="8"/>
            <w:tabs>
              <w:tab w:val="right" w:leader="underscore" w:pos="8723"/>
            </w:tabs>
            <w:spacing w:line="480" w:lineRule="auto"/>
          </w:pPr>
          <w:r>
            <w:fldChar w:fldCharType="begin"/>
          </w:r>
          <w:r>
            <w:instrText xml:space="preserve"> HYPERLINK \l _Toc26140 </w:instrText>
          </w:r>
          <w:r>
            <w:fldChar w:fldCharType="separate"/>
          </w:r>
          <w:r>
            <w:rPr>
              <w:bCs/>
              <w:spacing w:val="5"/>
              <w:szCs w:val="35"/>
            </w:rPr>
            <w:t>第三章</w:t>
          </w:r>
          <w:r>
            <w:rPr>
              <w:spacing w:val="5"/>
              <w:szCs w:val="35"/>
            </w:rPr>
            <w:t xml:space="preserve">  </w:t>
          </w:r>
          <w:r>
            <w:rPr>
              <w:bCs/>
              <w:spacing w:val="5"/>
              <w:szCs w:val="35"/>
            </w:rPr>
            <w:t>评标方法</w:t>
          </w:r>
          <w:r>
            <w:tab/>
          </w:r>
          <w:r>
            <w:fldChar w:fldCharType="begin"/>
          </w:r>
          <w:r>
            <w:instrText xml:space="preserve"> PAGEREF _Toc26140 \h </w:instrText>
          </w:r>
          <w:r>
            <w:fldChar w:fldCharType="separate"/>
          </w:r>
          <w:r>
            <w:t>32</w:t>
          </w:r>
          <w:r>
            <w:fldChar w:fldCharType="end"/>
          </w:r>
          <w:r>
            <w:fldChar w:fldCharType="end"/>
          </w:r>
        </w:p>
        <w:p w14:paraId="42D9CFC8">
          <w:pPr>
            <w:pStyle w:val="8"/>
            <w:tabs>
              <w:tab w:val="right" w:leader="underscore" w:pos="8723"/>
            </w:tabs>
            <w:spacing w:line="480" w:lineRule="auto"/>
          </w:pPr>
          <w:r>
            <w:fldChar w:fldCharType="begin"/>
          </w:r>
          <w:r>
            <w:instrText xml:space="preserve"> HYPERLINK \l _Toc13182 </w:instrText>
          </w:r>
          <w:r>
            <w:fldChar w:fldCharType="separate"/>
          </w:r>
          <w:r>
            <w:rPr>
              <w:bCs/>
              <w:spacing w:val="2"/>
              <w:szCs w:val="35"/>
            </w:rPr>
            <w:t>第四章</w:t>
          </w:r>
          <w:r>
            <w:rPr>
              <w:spacing w:val="17"/>
              <w:szCs w:val="35"/>
            </w:rPr>
            <w:t xml:space="preserve">  </w:t>
          </w:r>
          <w:r>
            <w:rPr>
              <w:bCs/>
              <w:spacing w:val="2"/>
              <w:szCs w:val="35"/>
            </w:rPr>
            <w:t>商务要求</w:t>
          </w:r>
          <w:r>
            <w:tab/>
          </w:r>
          <w:r>
            <w:fldChar w:fldCharType="begin"/>
          </w:r>
          <w:r>
            <w:instrText xml:space="preserve"> PAGEREF _Toc13182 \h </w:instrText>
          </w:r>
          <w:r>
            <w:fldChar w:fldCharType="separate"/>
          </w:r>
          <w:r>
            <w:t>39</w:t>
          </w:r>
          <w:r>
            <w:fldChar w:fldCharType="end"/>
          </w:r>
          <w:r>
            <w:fldChar w:fldCharType="end"/>
          </w:r>
        </w:p>
        <w:p w14:paraId="22F6E878">
          <w:pPr>
            <w:pStyle w:val="8"/>
            <w:tabs>
              <w:tab w:val="right" w:leader="underscore" w:pos="8723"/>
            </w:tabs>
            <w:spacing w:line="480" w:lineRule="auto"/>
          </w:pPr>
          <w:r>
            <w:fldChar w:fldCharType="begin"/>
          </w:r>
          <w:r>
            <w:instrText xml:space="preserve"> HYPERLINK \l _Toc21559 </w:instrText>
          </w:r>
          <w:r>
            <w:fldChar w:fldCharType="separate"/>
          </w:r>
          <w:r>
            <w:rPr>
              <w:bCs/>
              <w:spacing w:val="5"/>
              <w:szCs w:val="35"/>
            </w:rPr>
            <w:t>第五章</w:t>
          </w:r>
          <w:r>
            <w:rPr>
              <w:spacing w:val="5"/>
              <w:szCs w:val="35"/>
            </w:rPr>
            <w:t xml:space="preserve">  </w:t>
          </w:r>
          <w:r>
            <w:rPr>
              <w:bCs/>
              <w:spacing w:val="5"/>
              <w:szCs w:val="35"/>
            </w:rPr>
            <w:t>政府采购合同（仅供参考）</w:t>
          </w:r>
          <w:r>
            <w:tab/>
          </w:r>
          <w:r>
            <w:fldChar w:fldCharType="begin"/>
          </w:r>
          <w:r>
            <w:instrText xml:space="preserve"> PAGEREF _Toc21559 \h </w:instrText>
          </w:r>
          <w:r>
            <w:fldChar w:fldCharType="separate"/>
          </w:r>
          <w:r>
            <w:t>41</w:t>
          </w:r>
          <w:r>
            <w:fldChar w:fldCharType="end"/>
          </w:r>
          <w:r>
            <w:fldChar w:fldCharType="end"/>
          </w:r>
        </w:p>
        <w:p w14:paraId="14A66493">
          <w:pPr>
            <w:pStyle w:val="8"/>
            <w:tabs>
              <w:tab w:val="right" w:leader="underscore" w:pos="8723"/>
            </w:tabs>
            <w:spacing w:line="480" w:lineRule="auto"/>
          </w:pPr>
          <w:r>
            <w:fldChar w:fldCharType="begin"/>
          </w:r>
          <w:r>
            <w:instrText xml:space="preserve"> HYPERLINK \l _Toc15650 </w:instrText>
          </w:r>
          <w:r>
            <w:fldChar w:fldCharType="separate"/>
          </w:r>
          <w:r>
            <w:rPr>
              <w:bCs/>
              <w:spacing w:val="5"/>
              <w:szCs w:val="35"/>
            </w:rPr>
            <w:t>第六章</w:t>
          </w:r>
          <w:r>
            <w:rPr>
              <w:spacing w:val="5"/>
              <w:szCs w:val="35"/>
            </w:rPr>
            <w:t xml:space="preserve"> </w:t>
          </w:r>
          <w:r>
            <w:rPr>
              <w:bCs/>
              <w:spacing w:val="5"/>
              <w:szCs w:val="35"/>
            </w:rPr>
            <w:t>工程量清单</w:t>
          </w:r>
          <w:r>
            <w:tab/>
          </w:r>
          <w:r>
            <w:fldChar w:fldCharType="begin"/>
          </w:r>
          <w:r>
            <w:instrText xml:space="preserve"> PAGEREF _Toc15650 \h </w:instrText>
          </w:r>
          <w:r>
            <w:fldChar w:fldCharType="separate"/>
          </w:r>
          <w:r>
            <w:t>41</w:t>
          </w:r>
          <w:r>
            <w:fldChar w:fldCharType="end"/>
          </w:r>
          <w:r>
            <w:fldChar w:fldCharType="end"/>
          </w:r>
        </w:p>
        <w:p w14:paraId="29CE8FEA">
          <w:pPr>
            <w:pStyle w:val="8"/>
            <w:tabs>
              <w:tab w:val="right" w:leader="underscore" w:pos="8723"/>
            </w:tabs>
            <w:spacing w:line="480" w:lineRule="auto"/>
          </w:pPr>
          <w:r>
            <w:fldChar w:fldCharType="begin"/>
          </w:r>
          <w:r>
            <w:instrText xml:space="preserve"> HYPERLINK \l _Toc12301 </w:instrText>
          </w:r>
          <w:r>
            <w:fldChar w:fldCharType="separate"/>
          </w:r>
          <w:r>
            <w:rPr>
              <w:bCs/>
              <w:spacing w:val="6"/>
              <w:szCs w:val="35"/>
            </w:rPr>
            <w:t>第七章</w:t>
          </w:r>
          <w:r>
            <w:rPr>
              <w:spacing w:val="6"/>
              <w:szCs w:val="35"/>
            </w:rPr>
            <w:t xml:space="preserve">  </w:t>
          </w:r>
          <w:r>
            <w:rPr>
              <w:bCs/>
              <w:spacing w:val="6"/>
              <w:szCs w:val="35"/>
            </w:rPr>
            <w:t>竞争性磋商响应文件格式</w:t>
          </w:r>
          <w:r>
            <w:tab/>
          </w:r>
          <w:r>
            <w:fldChar w:fldCharType="begin"/>
          </w:r>
          <w:r>
            <w:instrText xml:space="preserve"> PAGEREF _Toc12301 \h </w:instrText>
          </w:r>
          <w:r>
            <w:fldChar w:fldCharType="separate"/>
          </w:r>
          <w:r>
            <w:t>60</w:t>
          </w:r>
          <w:r>
            <w:fldChar w:fldCharType="end"/>
          </w:r>
          <w:r>
            <w:fldChar w:fldCharType="end"/>
          </w:r>
        </w:p>
        <w:p w14:paraId="30AD9433">
          <w:pPr>
            <w:pStyle w:val="8"/>
            <w:tabs>
              <w:tab w:val="right" w:leader="underscore" w:pos="8723"/>
            </w:tabs>
            <w:spacing w:line="480" w:lineRule="auto"/>
          </w:pPr>
          <w:r>
            <w:fldChar w:fldCharType="begin"/>
          </w:r>
          <w:r>
            <w:instrText xml:space="preserve"> HYPERLINK \l _Toc30263 </w:instrText>
          </w:r>
          <w:r>
            <w:fldChar w:fldCharType="separate"/>
          </w:r>
          <w:r>
            <w:rPr>
              <w:bCs/>
              <w:spacing w:val="7"/>
              <w:szCs w:val="31"/>
            </w:rPr>
            <w:t>第八章</w:t>
          </w:r>
          <w:r>
            <w:rPr>
              <w:spacing w:val="7"/>
              <w:szCs w:val="31"/>
            </w:rPr>
            <w:t xml:space="preserve"> </w:t>
          </w:r>
          <w:r>
            <w:rPr>
              <w:bCs/>
              <w:spacing w:val="7"/>
              <w:szCs w:val="31"/>
            </w:rPr>
            <w:t>关于信用承诺网上公示的通知及操作指南</w:t>
          </w:r>
          <w:r>
            <w:tab/>
          </w:r>
          <w:r>
            <w:fldChar w:fldCharType="begin"/>
          </w:r>
          <w:r>
            <w:instrText xml:space="preserve"> PAGEREF _Toc30263 \h </w:instrText>
          </w:r>
          <w:r>
            <w:fldChar w:fldCharType="separate"/>
          </w:r>
          <w:r>
            <w:t>82</w:t>
          </w:r>
          <w:r>
            <w:fldChar w:fldCharType="end"/>
          </w:r>
          <w:r>
            <w:fldChar w:fldCharType="end"/>
          </w:r>
        </w:p>
        <w:p w14:paraId="2FD4E6AF">
          <w:pPr>
            <w:spacing w:line="480" w:lineRule="auto"/>
            <w:rPr>
              <w:rFonts w:ascii="Arial" w:hAnsi="Arial" w:eastAsia="Arial" w:cs="Arial"/>
              <w:snapToGrid w:val="0"/>
              <w:color w:val="000000"/>
              <w:kern w:val="0"/>
              <w:sz w:val="21"/>
              <w:szCs w:val="21"/>
              <w:lang w:val="en-US" w:eastAsia="en-US" w:bidi="ar-SA"/>
            </w:rPr>
          </w:pPr>
          <w:r>
            <w:fldChar w:fldCharType="end"/>
          </w:r>
        </w:p>
      </w:sdtContent>
    </w:sdt>
    <w:p w14:paraId="3CB72DA4">
      <w:pPr>
        <w:pStyle w:val="5"/>
        <w:spacing w:line="480" w:lineRule="auto"/>
      </w:pPr>
    </w:p>
    <w:p w14:paraId="6FCD1301">
      <w:pPr>
        <w:bidi w:val="0"/>
        <w:rPr>
          <w:rFonts w:ascii="Arial" w:hAnsi="Arial" w:eastAsia="Arial" w:cs="Arial"/>
          <w:snapToGrid w:val="0"/>
          <w:color w:val="000000"/>
          <w:kern w:val="0"/>
          <w:sz w:val="21"/>
          <w:szCs w:val="21"/>
          <w:lang w:val="en-US" w:eastAsia="en-US" w:bidi="ar-SA"/>
        </w:rPr>
      </w:pPr>
    </w:p>
    <w:p w14:paraId="164ECF22">
      <w:pPr>
        <w:bidi w:val="0"/>
        <w:rPr>
          <w:lang w:val="en-US" w:eastAsia="en-US"/>
        </w:rPr>
      </w:pPr>
    </w:p>
    <w:p w14:paraId="11F5C57D">
      <w:pPr>
        <w:bidi w:val="0"/>
        <w:rPr>
          <w:lang w:val="en-US" w:eastAsia="en-US"/>
        </w:rPr>
      </w:pPr>
    </w:p>
    <w:p w14:paraId="1214712B">
      <w:pPr>
        <w:bidi w:val="0"/>
        <w:rPr>
          <w:lang w:val="en-US" w:eastAsia="en-US"/>
        </w:rPr>
      </w:pPr>
    </w:p>
    <w:p w14:paraId="00011650">
      <w:pPr>
        <w:bidi w:val="0"/>
        <w:rPr>
          <w:lang w:val="en-US" w:eastAsia="en-US"/>
        </w:rPr>
      </w:pPr>
    </w:p>
    <w:p w14:paraId="01C3B730">
      <w:pPr>
        <w:pStyle w:val="5"/>
        <w:rPr>
          <w:lang w:val="en-US" w:eastAsia="en-US"/>
        </w:rPr>
      </w:pPr>
    </w:p>
    <w:p w14:paraId="5FAD1993">
      <w:pPr>
        <w:pStyle w:val="5"/>
        <w:rPr>
          <w:lang w:val="en-US" w:eastAsia="en-US"/>
        </w:rPr>
      </w:pPr>
    </w:p>
    <w:p w14:paraId="767538DA">
      <w:pPr>
        <w:pStyle w:val="5"/>
        <w:rPr>
          <w:lang w:val="en-US" w:eastAsia="en-US"/>
        </w:rPr>
      </w:pPr>
    </w:p>
    <w:p w14:paraId="22E3BB42">
      <w:pPr>
        <w:pStyle w:val="5"/>
        <w:rPr>
          <w:lang w:val="en-US" w:eastAsia="en-US"/>
        </w:rPr>
      </w:pPr>
    </w:p>
    <w:p w14:paraId="4E07E30F">
      <w:pPr>
        <w:pStyle w:val="5"/>
        <w:rPr>
          <w:lang w:val="en-US" w:eastAsia="en-US"/>
        </w:rPr>
      </w:pPr>
    </w:p>
    <w:p w14:paraId="7DC40452">
      <w:pPr>
        <w:bidi w:val="0"/>
        <w:rPr>
          <w:lang w:val="en-US" w:eastAsia="en-US"/>
        </w:rPr>
      </w:pPr>
    </w:p>
    <w:p w14:paraId="440C961F">
      <w:pPr>
        <w:bidi w:val="0"/>
        <w:rPr>
          <w:lang w:val="en-US" w:eastAsia="en-US"/>
        </w:rPr>
      </w:pPr>
    </w:p>
    <w:p w14:paraId="0CF4DD37">
      <w:pPr>
        <w:bidi w:val="0"/>
        <w:rPr>
          <w:lang w:val="en-US" w:eastAsia="en-US"/>
        </w:rPr>
      </w:pPr>
    </w:p>
    <w:p w14:paraId="19010613">
      <w:pPr>
        <w:bidi w:val="0"/>
        <w:rPr>
          <w:lang w:val="en-US" w:eastAsia="en-US"/>
        </w:rPr>
      </w:pPr>
    </w:p>
    <w:p w14:paraId="34260F3E">
      <w:pPr>
        <w:bidi w:val="0"/>
        <w:rPr>
          <w:lang w:val="en-US" w:eastAsia="en-US"/>
        </w:rPr>
      </w:pPr>
    </w:p>
    <w:p w14:paraId="19A2B495">
      <w:pPr>
        <w:bidi w:val="0"/>
        <w:rPr>
          <w:lang w:val="en-US" w:eastAsia="en-US"/>
        </w:rPr>
      </w:pPr>
    </w:p>
    <w:p w14:paraId="66B2EBBD">
      <w:pPr>
        <w:bidi w:val="0"/>
        <w:rPr>
          <w:lang w:val="en-US" w:eastAsia="en-US"/>
        </w:rPr>
      </w:pPr>
    </w:p>
    <w:p w14:paraId="3D92E629">
      <w:pPr>
        <w:bidi w:val="0"/>
        <w:rPr>
          <w:lang w:val="en-US" w:eastAsia="en-US"/>
        </w:rPr>
      </w:pPr>
    </w:p>
    <w:p w14:paraId="57892E55">
      <w:pPr>
        <w:bidi w:val="0"/>
        <w:rPr>
          <w:lang w:val="en-US" w:eastAsia="en-US"/>
        </w:rPr>
      </w:pPr>
    </w:p>
    <w:p w14:paraId="1F40A30D">
      <w:pPr>
        <w:bidi w:val="0"/>
        <w:rPr>
          <w:lang w:val="en-US" w:eastAsia="en-US"/>
        </w:rPr>
      </w:pPr>
    </w:p>
    <w:p w14:paraId="23B64FBF">
      <w:pPr>
        <w:bidi w:val="0"/>
        <w:rPr>
          <w:lang w:val="en-US" w:eastAsia="en-US"/>
        </w:rPr>
      </w:pPr>
    </w:p>
    <w:p w14:paraId="28BA7FA9">
      <w:pPr>
        <w:bidi w:val="0"/>
        <w:rPr>
          <w:lang w:val="en-US" w:eastAsia="en-US"/>
        </w:rPr>
      </w:pPr>
    </w:p>
    <w:p w14:paraId="66AFB96B">
      <w:pPr>
        <w:tabs>
          <w:tab w:val="left" w:pos="3604"/>
        </w:tabs>
        <w:bidi w:val="0"/>
        <w:rPr>
          <w:rFonts w:hint="eastAsia" w:eastAsia="宋体"/>
          <w:lang w:val="en-US" w:eastAsia="zh-CN"/>
        </w:rPr>
      </w:pPr>
      <w:r>
        <w:rPr>
          <w:rFonts w:hint="eastAsia" w:eastAsia="宋体"/>
          <w:lang w:val="en-US" w:eastAsia="zh-CN"/>
        </w:rPr>
        <w:tab/>
      </w:r>
    </w:p>
    <w:p w14:paraId="4FD749A4">
      <w:pPr>
        <w:tabs>
          <w:tab w:val="left" w:pos="5011"/>
        </w:tabs>
        <w:bidi w:val="0"/>
        <w:jc w:val="left"/>
        <w:rPr>
          <w:rFonts w:hint="eastAsia" w:eastAsia="宋体"/>
          <w:lang w:val="en-US" w:eastAsia="zh-CN"/>
        </w:rPr>
        <w:sectPr>
          <w:pgSz w:w="11907" w:h="16840"/>
          <w:pgMar w:top="1431" w:right="1586" w:bottom="0" w:left="1598" w:header="0" w:footer="0" w:gutter="0"/>
          <w:cols w:space="720" w:num="1"/>
        </w:sectPr>
      </w:pPr>
      <w:r>
        <w:rPr>
          <w:rFonts w:hint="eastAsia" w:eastAsia="宋体"/>
          <w:lang w:val="en-US" w:eastAsia="zh-CN"/>
        </w:rPr>
        <w:tab/>
      </w:r>
    </w:p>
    <w:p w14:paraId="74576217">
      <w:pPr>
        <w:pStyle w:val="2"/>
        <w:spacing w:before="72" w:line="223" w:lineRule="auto"/>
        <w:ind w:left="2397"/>
        <w:outlineLvl w:val="0"/>
        <w:rPr>
          <w:sz w:val="35"/>
          <w:szCs w:val="35"/>
        </w:rPr>
      </w:pPr>
      <w:bookmarkStart w:id="0" w:name="_Toc23172"/>
      <w:r>
        <w:rPr>
          <w:b/>
          <w:bCs/>
          <w:spacing w:val="6"/>
          <w:sz w:val="35"/>
          <w:szCs w:val="35"/>
        </w:rPr>
        <w:t>第一章</w:t>
      </w:r>
      <w:r>
        <w:rPr>
          <w:spacing w:val="6"/>
          <w:sz w:val="35"/>
          <w:szCs w:val="35"/>
        </w:rPr>
        <w:t xml:space="preserve"> </w:t>
      </w:r>
      <w:r>
        <w:rPr>
          <w:b/>
          <w:bCs/>
          <w:spacing w:val="6"/>
          <w:sz w:val="35"/>
          <w:szCs w:val="35"/>
        </w:rPr>
        <w:t>竞争性磋商公告</w:t>
      </w:r>
      <w:bookmarkEnd w:id="0"/>
    </w:p>
    <w:p w14:paraId="18E25031">
      <w:pPr>
        <w:spacing w:line="256" w:lineRule="auto"/>
        <w:rPr>
          <w:rFonts w:ascii="Arial"/>
          <w:sz w:val="21"/>
        </w:rPr>
      </w:pPr>
    </w:p>
    <w:p w14:paraId="5548FC9B">
      <w:pPr>
        <w:pStyle w:val="14"/>
        <w:spacing w:line="480" w:lineRule="exact"/>
        <w:jc w:val="center"/>
        <w:rPr>
          <w:color w:val="auto"/>
        </w:rPr>
      </w:pPr>
      <w:bookmarkStart w:id="1" w:name="_Toc7867"/>
      <w:r>
        <w:rPr>
          <w:rFonts w:ascii="仿宋_GB2312" w:hAnsi="仿宋_GB2312" w:eastAsia="仿宋_GB2312" w:cs="仿宋_GB2312"/>
          <w:b/>
          <w:color w:val="auto"/>
          <w:sz w:val="36"/>
        </w:rPr>
        <w:t>吴堡县水利局宋家川街道办事处康家塔村盘龙坝淤地坝工程竞争性磋商公告</w:t>
      </w:r>
    </w:p>
    <w:p w14:paraId="3CA2EF9A">
      <w:pPr>
        <w:pStyle w:val="14"/>
        <w:outlineLvl w:val="5"/>
        <w:rPr>
          <w:color w:val="auto"/>
        </w:rPr>
      </w:pPr>
      <w:r>
        <w:rPr>
          <w:rFonts w:ascii="仿宋_GB2312" w:hAnsi="仿宋_GB2312" w:eastAsia="仿宋_GB2312" w:cs="仿宋_GB2312"/>
          <w:b/>
          <w:color w:val="auto"/>
          <w:sz w:val="15"/>
        </w:rPr>
        <w:t xml:space="preserve"> 项目概况</w:t>
      </w:r>
    </w:p>
    <w:p w14:paraId="41B563F3">
      <w:pPr>
        <w:pStyle w:val="14"/>
        <w:rPr>
          <w:color w:val="auto"/>
        </w:rPr>
      </w:pPr>
      <w:r>
        <w:rPr>
          <w:rFonts w:ascii="仿宋_GB2312" w:hAnsi="仿宋_GB2312" w:eastAsia="仿宋_GB2312" w:cs="仿宋_GB2312"/>
          <w:color w:val="auto"/>
        </w:rPr>
        <w:t>宋家川街道办事处康家塔村盘龙坝淤地坝工程采购项目的潜在供应商应在登录全国公共资源交易中心平台（陕西省）使用CA 锁报名后自行下载获取采购文件，并于 2025年09月17日 13时30分 （北京时间）前提交响应文件。</w:t>
      </w:r>
    </w:p>
    <w:p w14:paraId="3A46AD05">
      <w:pPr>
        <w:pStyle w:val="14"/>
        <w:outlineLvl w:val="3"/>
        <w:rPr>
          <w:color w:val="auto"/>
        </w:rPr>
      </w:pPr>
      <w:r>
        <w:rPr>
          <w:rFonts w:ascii="仿宋_GB2312" w:hAnsi="仿宋_GB2312" w:eastAsia="仿宋_GB2312" w:cs="仿宋_GB2312"/>
          <w:b/>
          <w:color w:val="auto"/>
          <w:sz w:val="24"/>
        </w:rPr>
        <w:t>一、项目基本情况</w:t>
      </w:r>
    </w:p>
    <w:p w14:paraId="11BC6829">
      <w:pPr>
        <w:pStyle w:val="14"/>
        <w:rPr>
          <w:color w:val="auto"/>
        </w:rPr>
      </w:pPr>
      <w:r>
        <w:rPr>
          <w:rFonts w:ascii="仿宋_GB2312" w:hAnsi="仿宋_GB2312" w:eastAsia="仿宋_GB2312" w:cs="仿宋_GB2312"/>
          <w:color w:val="auto"/>
        </w:rPr>
        <w:t>项目编号：SHGD-ZB-2025-9-03-10</w:t>
      </w:r>
    </w:p>
    <w:p w14:paraId="1DBDAA45">
      <w:pPr>
        <w:pStyle w:val="14"/>
        <w:rPr>
          <w:color w:val="auto"/>
        </w:rPr>
      </w:pPr>
      <w:r>
        <w:rPr>
          <w:rFonts w:ascii="仿宋_GB2312" w:hAnsi="仿宋_GB2312" w:eastAsia="仿宋_GB2312" w:cs="仿宋_GB2312"/>
          <w:color w:val="auto"/>
        </w:rPr>
        <w:t>项目名称：宋家川街道办事处康家塔村盘龙坝淤地坝工程</w:t>
      </w:r>
    </w:p>
    <w:p w14:paraId="2C312200">
      <w:pPr>
        <w:pStyle w:val="14"/>
        <w:rPr>
          <w:color w:val="auto"/>
        </w:rPr>
      </w:pPr>
      <w:r>
        <w:rPr>
          <w:rFonts w:ascii="仿宋_GB2312" w:hAnsi="仿宋_GB2312" w:eastAsia="仿宋_GB2312" w:cs="仿宋_GB2312"/>
          <w:color w:val="auto"/>
        </w:rPr>
        <w:t>采购方式：竞争性磋商</w:t>
      </w:r>
    </w:p>
    <w:p w14:paraId="0BBBA250">
      <w:pPr>
        <w:pStyle w:val="14"/>
        <w:rPr>
          <w:color w:val="auto"/>
        </w:rPr>
      </w:pPr>
      <w:r>
        <w:rPr>
          <w:rFonts w:ascii="仿宋_GB2312" w:hAnsi="仿宋_GB2312" w:eastAsia="仿宋_GB2312" w:cs="仿宋_GB2312"/>
          <w:color w:val="auto"/>
        </w:rPr>
        <w:t>预算金额：3,992,526.95元</w:t>
      </w:r>
    </w:p>
    <w:p w14:paraId="3B6FF62D">
      <w:pPr>
        <w:pStyle w:val="14"/>
        <w:rPr>
          <w:color w:val="auto"/>
        </w:rPr>
      </w:pPr>
      <w:r>
        <w:rPr>
          <w:rFonts w:ascii="仿宋_GB2312" w:hAnsi="仿宋_GB2312" w:eastAsia="仿宋_GB2312" w:cs="仿宋_GB2312"/>
          <w:color w:val="auto"/>
        </w:rPr>
        <w:t>采购需求：</w:t>
      </w:r>
    </w:p>
    <w:p w14:paraId="7B2FAB07">
      <w:pPr>
        <w:pStyle w:val="14"/>
        <w:rPr>
          <w:color w:val="auto"/>
        </w:rPr>
      </w:pPr>
      <w:r>
        <w:rPr>
          <w:rFonts w:ascii="仿宋_GB2312" w:hAnsi="仿宋_GB2312" w:eastAsia="仿宋_GB2312" w:cs="仿宋_GB2312"/>
          <w:color w:val="auto"/>
        </w:rPr>
        <w:t>合同包1(吴堡县水利局宋家川街道办事处康家塔村盘龙坝淤地坝工程):</w:t>
      </w:r>
    </w:p>
    <w:p w14:paraId="2F091F57">
      <w:pPr>
        <w:pStyle w:val="14"/>
        <w:ind w:firstLine="630"/>
        <w:rPr>
          <w:color w:val="auto"/>
        </w:rPr>
      </w:pPr>
      <w:r>
        <w:rPr>
          <w:rFonts w:ascii="仿宋_GB2312" w:hAnsi="仿宋_GB2312" w:eastAsia="仿宋_GB2312" w:cs="仿宋_GB2312"/>
          <w:color w:val="auto"/>
        </w:rPr>
        <w:t>合同包预算金额：3,992,526.95元</w:t>
      </w:r>
    </w:p>
    <w:p w14:paraId="656715E0">
      <w:pPr>
        <w:pStyle w:val="14"/>
        <w:ind w:firstLine="630"/>
        <w:rPr>
          <w:color w:val="auto"/>
        </w:rPr>
      </w:pPr>
      <w:r>
        <w:rPr>
          <w:rFonts w:ascii="仿宋_GB2312" w:hAnsi="仿宋_GB2312" w:eastAsia="仿宋_GB2312" w:cs="仿宋_GB2312"/>
          <w:color w:val="auto"/>
        </w:rPr>
        <w:t xml:space="preserve"> 合同包最高限价：3,992,526.95元</w:t>
      </w:r>
    </w:p>
    <w:tbl>
      <w:tblPr>
        <w:tblStyle w:val="10"/>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384"/>
        <w:gridCol w:w="1384"/>
        <w:gridCol w:w="1384"/>
        <w:gridCol w:w="1384"/>
        <w:gridCol w:w="1384"/>
        <w:gridCol w:w="1416"/>
      </w:tblGrid>
      <w:tr w14:paraId="1F62F7A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14:paraId="396408BE">
            <w:pPr>
              <w:pStyle w:val="14"/>
              <w:rPr>
                <w:color w:val="auto"/>
              </w:rPr>
            </w:pPr>
            <w:r>
              <w:rPr>
                <w:rFonts w:ascii="仿宋_GB2312" w:hAnsi="仿宋_GB2312" w:eastAsia="仿宋_GB2312" w:cs="仿宋_GB2312"/>
                <w:color w:val="auto"/>
              </w:rPr>
              <w:t>品目号</w:t>
            </w:r>
          </w:p>
        </w:tc>
        <w:tc>
          <w:tcPr>
            <w:tcW w:w="1384" w:type="dxa"/>
          </w:tcPr>
          <w:p w14:paraId="29A94D9A">
            <w:pPr>
              <w:pStyle w:val="14"/>
              <w:rPr>
                <w:color w:val="auto"/>
              </w:rPr>
            </w:pPr>
            <w:r>
              <w:rPr>
                <w:rFonts w:ascii="仿宋_GB2312" w:hAnsi="仿宋_GB2312" w:eastAsia="仿宋_GB2312" w:cs="仿宋_GB2312"/>
                <w:color w:val="auto"/>
              </w:rPr>
              <w:t>品目名称</w:t>
            </w:r>
          </w:p>
        </w:tc>
        <w:tc>
          <w:tcPr>
            <w:tcW w:w="1384" w:type="dxa"/>
          </w:tcPr>
          <w:p w14:paraId="4533FBE9">
            <w:pPr>
              <w:pStyle w:val="14"/>
              <w:rPr>
                <w:color w:val="auto"/>
              </w:rPr>
            </w:pPr>
            <w:r>
              <w:rPr>
                <w:rFonts w:ascii="仿宋_GB2312" w:hAnsi="仿宋_GB2312" w:eastAsia="仿宋_GB2312" w:cs="仿宋_GB2312"/>
                <w:color w:val="auto"/>
              </w:rPr>
              <w:t>采购标的</w:t>
            </w:r>
          </w:p>
        </w:tc>
        <w:tc>
          <w:tcPr>
            <w:tcW w:w="1384" w:type="dxa"/>
          </w:tcPr>
          <w:p w14:paraId="158A3299">
            <w:pPr>
              <w:pStyle w:val="14"/>
              <w:rPr>
                <w:color w:val="auto"/>
              </w:rPr>
            </w:pPr>
            <w:r>
              <w:rPr>
                <w:rFonts w:ascii="仿宋_GB2312" w:hAnsi="仿宋_GB2312" w:eastAsia="仿宋_GB2312" w:cs="仿宋_GB2312"/>
                <w:color w:val="auto"/>
              </w:rPr>
              <w:t>数量（单位）</w:t>
            </w:r>
          </w:p>
        </w:tc>
        <w:tc>
          <w:tcPr>
            <w:tcW w:w="1384" w:type="dxa"/>
          </w:tcPr>
          <w:p w14:paraId="46EE60DA">
            <w:pPr>
              <w:pStyle w:val="14"/>
              <w:rPr>
                <w:color w:val="auto"/>
              </w:rPr>
            </w:pPr>
            <w:r>
              <w:rPr>
                <w:rFonts w:ascii="仿宋_GB2312" w:hAnsi="仿宋_GB2312" w:eastAsia="仿宋_GB2312" w:cs="仿宋_GB2312"/>
                <w:color w:val="auto"/>
              </w:rPr>
              <w:t>技术规格、参数及要求</w:t>
            </w:r>
          </w:p>
        </w:tc>
        <w:tc>
          <w:tcPr>
            <w:tcW w:w="1384" w:type="dxa"/>
          </w:tcPr>
          <w:p w14:paraId="16E0EC04">
            <w:pPr>
              <w:pStyle w:val="14"/>
              <w:rPr>
                <w:color w:val="auto"/>
              </w:rPr>
            </w:pPr>
            <w:r>
              <w:rPr>
                <w:rFonts w:ascii="仿宋_GB2312" w:hAnsi="仿宋_GB2312" w:eastAsia="仿宋_GB2312" w:cs="仿宋_GB2312"/>
                <w:color w:val="auto"/>
              </w:rPr>
              <w:t>品目预算(元)</w:t>
            </w:r>
          </w:p>
        </w:tc>
      </w:tr>
      <w:tr w14:paraId="0700FB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84" w:type="dxa"/>
          </w:tcPr>
          <w:p w14:paraId="732338E9">
            <w:pPr>
              <w:pStyle w:val="14"/>
              <w:rPr>
                <w:color w:val="auto"/>
              </w:rPr>
            </w:pPr>
            <w:r>
              <w:rPr>
                <w:rFonts w:ascii="仿宋_GB2312" w:hAnsi="仿宋_GB2312" w:eastAsia="仿宋_GB2312" w:cs="仿宋_GB2312"/>
                <w:color w:val="auto"/>
              </w:rPr>
              <w:t>1-1</w:t>
            </w:r>
          </w:p>
        </w:tc>
        <w:tc>
          <w:tcPr>
            <w:tcW w:w="1384" w:type="dxa"/>
          </w:tcPr>
          <w:p w14:paraId="20323236">
            <w:pPr>
              <w:pStyle w:val="14"/>
              <w:rPr>
                <w:color w:val="auto"/>
              </w:rPr>
            </w:pPr>
            <w:r>
              <w:rPr>
                <w:rFonts w:ascii="仿宋_GB2312" w:hAnsi="仿宋_GB2312" w:eastAsia="仿宋_GB2312" w:cs="仿宋_GB2312"/>
                <w:color w:val="auto"/>
              </w:rPr>
              <w:t>其他水利工程施工</w:t>
            </w:r>
          </w:p>
        </w:tc>
        <w:tc>
          <w:tcPr>
            <w:tcW w:w="1384" w:type="dxa"/>
          </w:tcPr>
          <w:p w14:paraId="1262ECE5">
            <w:pPr>
              <w:pStyle w:val="14"/>
              <w:rPr>
                <w:color w:val="auto"/>
              </w:rPr>
            </w:pPr>
            <w:r>
              <w:rPr>
                <w:rFonts w:ascii="仿宋_GB2312" w:hAnsi="仿宋_GB2312" w:eastAsia="仿宋_GB2312" w:cs="仿宋_GB2312"/>
                <w:color w:val="auto"/>
              </w:rPr>
              <w:t>吴堡县水利局宋家川街道办事处康家塔村盘龙坝淤地坝工程</w:t>
            </w:r>
          </w:p>
        </w:tc>
        <w:tc>
          <w:tcPr>
            <w:tcW w:w="1384" w:type="dxa"/>
          </w:tcPr>
          <w:p w14:paraId="78F0F4A3">
            <w:pPr>
              <w:pStyle w:val="14"/>
              <w:rPr>
                <w:color w:val="auto"/>
              </w:rPr>
            </w:pPr>
            <w:r>
              <w:rPr>
                <w:rFonts w:ascii="仿宋_GB2312" w:hAnsi="仿宋_GB2312" w:eastAsia="仿宋_GB2312" w:cs="仿宋_GB2312"/>
                <w:color w:val="auto"/>
              </w:rPr>
              <w:t>1(项)</w:t>
            </w:r>
          </w:p>
        </w:tc>
        <w:tc>
          <w:tcPr>
            <w:tcW w:w="1384" w:type="dxa"/>
          </w:tcPr>
          <w:p w14:paraId="5D5D6FB1">
            <w:pPr>
              <w:pStyle w:val="14"/>
              <w:rPr>
                <w:color w:val="auto"/>
              </w:rPr>
            </w:pPr>
            <w:r>
              <w:rPr>
                <w:rFonts w:ascii="仿宋_GB2312" w:hAnsi="仿宋_GB2312" w:eastAsia="仿宋_GB2312" w:cs="仿宋_GB2312"/>
                <w:color w:val="auto"/>
              </w:rPr>
              <w:t>详见采购文件</w:t>
            </w:r>
          </w:p>
        </w:tc>
        <w:tc>
          <w:tcPr>
            <w:tcW w:w="1384" w:type="dxa"/>
          </w:tcPr>
          <w:p w14:paraId="39EB293C">
            <w:pPr>
              <w:pStyle w:val="14"/>
              <w:rPr>
                <w:color w:val="auto"/>
              </w:rPr>
            </w:pPr>
            <w:r>
              <w:rPr>
                <w:rFonts w:ascii="仿宋_GB2312" w:hAnsi="仿宋_GB2312" w:eastAsia="仿宋_GB2312" w:cs="仿宋_GB2312"/>
                <w:color w:val="auto"/>
              </w:rPr>
              <w:t>3,992,526.95</w:t>
            </w:r>
          </w:p>
        </w:tc>
      </w:tr>
    </w:tbl>
    <w:p w14:paraId="3B8F5776">
      <w:pPr>
        <w:pStyle w:val="14"/>
        <w:rPr>
          <w:color w:val="auto"/>
        </w:rPr>
      </w:pPr>
      <w:r>
        <w:rPr>
          <w:rFonts w:ascii="仿宋_GB2312" w:hAnsi="仿宋_GB2312" w:eastAsia="仿宋_GB2312" w:cs="仿宋_GB2312"/>
          <w:color w:val="auto"/>
        </w:rPr>
        <w:t xml:space="preserve"> 本合同包不接受联合体投标</w:t>
      </w:r>
    </w:p>
    <w:p w14:paraId="56E0666B">
      <w:pPr>
        <w:pStyle w:val="14"/>
        <w:rPr>
          <w:color w:val="auto"/>
        </w:rPr>
      </w:pPr>
      <w:r>
        <w:rPr>
          <w:rFonts w:ascii="仿宋_GB2312" w:hAnsi="仿宋_GB2312" w:eastAsia="仿宋_GB2312" w:cs="仿宋_GB2312"/>
          <w:color w:val="auto"/>
        </w:rPr>
        <w:t xml:space="preserve"> 合同履行期限：无</w:t>
      </w:r>
    </w:p>
    <w:p w14:paraId="0D6DD629">
      <w:pPr>
        <w:pStyle w:val="14"/>
        <w:outlineLvl w:val="3"/>
        <w:rPr>
          <w:color w:val="auto"/>
        </w:rPr>
      </w:pPr>
      <w:r>
        <w:rPr>
          <w:rFonts w:ascii="仿宋_GB2312" w:hAnsi="仿宋_GB2312" w:eastAsia="仿宋_GB2312" w:cs="仿宋_GB2312"/>
          <w:b/>
          <w:color w:val="auto"/>
          <w:sz w:val="24"/>
        </w:rPr>
        <w:t>二、申请人的资格要求：</w:t>
      </w:r>
    </w:p>
    <w:p w14:paraId="042CFA99">
      <w:pPr>
        <w:pStyle w:val="14"/>
        <w:rPr>
          <w:color w:val="auto"/>
        </w:rPr>
      </w:pPr>
      <w:r>
        <w:rPr>
          <w:rFonts w:ascii="仿宋_GB2312" w:hAnsi="仿宋_GB2312" w:eastAsia="仿宋_GB2312" w:cs="仿宋_GB2312"/>
          <w:color w:val="auto"/>
        </w:rPr>
        <w:t>1.满足《中华人民共和国政府采购法》第二十二条规定;</w:t>
      </w:r>
    </w:p>
    <w:p w14:paraId="2AAC9514">
      <w:pPr>
        <w:pStyle w:val="14"/>
        <w:rPr>
          <w:color w:val="auto"/>
        </w:rPr>
      </w:pPr>
      <w:r>
        <w:rPr>
          <w:rFonts w:ascii="仿宋_GB2312" w:hAnsi="仿宋_GB2312" w:eastAsia="仿宋_GB2312" w:cs="仿宋_GB2312"/>
          <w:color w:val="auto"/>
        </w:rPr>
        <w:t>2.落实政府采购政策需满足的资格要求：</w:t>
      </w:r>
    </w:p>
    <w:p w14:paraId="413041E6">
      <w:pPr>
        <w:pStyle w:val="14"/>
        <w:rPr>
          <w:color w:val="auto"/>
        </w:rPr>
      </w:pPr>
      <w:r>
        <w:rPr>
          <w:rFonts w:ascii="仿宋_GB2312" w:hAnsi="仿宋_GB2312" w:eastAsia="仿宋_GB2312" w:cs="仿宋_GB2312"/>
          <w:color w:val="auto"/>
        </w:rPr>
        <w:t>合同包1(吴堡县水利局宋家川街道办事处康家塔村盘龙坝淤地坝工程)落实政府采购政策需满足的资格要求如下:</w:t>
      </w:r>
    </w:p>
    <w:p w14:paraId="5118E954">
      <w:pPr>
        <w:pStyle w:val="14"/>
        <w:ind w:left="480"/>
        <w:rPr>
          <w:color w:val="auto"/>
        </w:rPr>
      </w:pPr>
      <w:r>
        <w:rPr>
          <w:rFonts w:ascii="仿宋_GB2312" w:hAnsi="仿宋_GB2312" w:eastAsia="仿宋_GB2312" w:cs="仿宋_GB2312"/>
          <w:color w:val="auto"/>
        </w:rPr>
        <w:t>①《节能产品政府采购实施意见》财库〔2004〕185 号;</w:t>
      </w:r>
      <w:r>
        <w:rPr>
          <w:color w:val="auto"/>
        </w:rPr>
        <w:br w:type="textWrapping"/>
      </w:r>
      <w:r>
        <w:rPr>
          <w:rFonts w:ascii="仿宋_GB2312" w:hAnsi="仿宋_GB2312" w:eastAsia="仿宋_GB2312" w:cs="仿宋_GB2312"/>
          <w:color w:val="auto"/>
        </w:rPr>
        <w:t>②《环境标志产品政府采购实施的意见》财库〔2006〕90 号；</w:t>
      </w:r>
      <w:r>
        <w:rPr>
          <w:color w:val="auto"/>
        </w:rPr>
        <w:br w:type="textWrapping"/>
      </w:r>
      <w:r>
        <w:rPr>
          <w:rFonts w:ascii="仿宋_GB2312" w:hAnsi="仿宋_GB2312" w:eastAsia="仿宋_GB2312" w:cs="仿宋_GB2312"/>
          <w:color w:val="auto"/>
        </w:rPr>
        <w:t>③《国务院办公厅关于建立政府强制采购节能产品制度的通知》 国办发 〔2007〕51 号；</w:t>
      </w:r>
      <w:r>
        <w:rPr>
          <w:color w:val="auto"/>
        </w:rPr>
        <w:br w:type="textWrapping"/>
      </w:r>
      <w:r>
        <w:rPr>
          <w:rFonts w:ascii="仿宋_GB2312" w:hAnsi="仿宋_GB2312" w:eastAsia="仿宋_GB2312" w:cs="仿宋_GB2312"/>
          <w:color w:val="auto"/>
        </w:rPr>
        <w:t>④《政府采购促进中小企业发展管理办法》财库〔2020〕46 号；</w:t>
      </w:r>
      <w:r>
        <w:rPr>
          <w:color w:val="auto"/>
        </w:rPr>
        <w:br w:type="textWrapping"/>
      </w:r>
      <w:r>
        <w:rPr>
          <w:rFonts w:ascii="仿宋_GB2312" w:hAnsi="仿宋_GB2312" w:eastAsia="仿宋_GB2312" w:cs="仿宋_GB2312"/>
          <w:color w:val="auto"/>
        </w:rPr>
        <w:t>⑤《陕西省财政厅关于进一步加大政府采购支持中小企业力度的通知》陕财 办采〔2022〕5 号；</w:t>
      </w:r>
      <w:r>
        <w:rPr>
          <w:color w:val="auto"/>
        </w:rPr>
        <w:br w:type="textWrapping"/>
      </w:r>
      <w:r>
        <w:rPr>
          <w:rFonts w:ascii="仿宋_GB2312" w:hAnsi="仿宋_GB2312" w:eastAsia="仿宋_GB2312" w:cs="仿宋_GB2312"/>
          <w:color w:val="auto"/>
        </w:rPr>
        <w:t>⑥《榆林市财政局关于进一步加大政府采购支持中小企业力度的通知》榆政 财采发〔2022〕10 号；</w:t>
      </w:r>
      <w:r>
        <w:rPr>
          <w:color w:val="auto"/>
        </w:rPr>
        <w:br w:type="textWrapping"/>
      </w:r>
      <w:r>
        <w:rPr>
          <w:rFonts w:ascii="仿宋_GB2312" w:hAnsi="仿宋_GB2312" w:eastAsia="仿宋_GB2312" w:cs="仿宋_GB2312"/>
          <w:color w:val="auto"/>
        </w:rPr>
        <w:t>⑦陕西省财政厅关于印发《陕西省中小企业政府采购信用融资办法》陕财办 采 〔 2018 〕 23  号 ， 相 关 政 策 、 业 务 流 程 、 办 理 平 台 (http://www.ccgp-shaanxi.gov.cn/zcdservice/zcd/shanxi/）；</w:t>
      </w:r>
      <w:r>
        <w:rPr>
          <w:color w:val="auto"/>
        </w:rPr>
        <w:br w:type="textWrapping"/>
      </w:r>
      <w:r>
        <w:rPr>
          <w:rFonts w:ascii="仿宋_GB2312" w:hAnsi="仿宋_GB2312" w:eastAsia="仿宋_GB2312" w:cs="仿宋_GB2312"/>
          <w:color w:val="auto"/>
        </w:rPr>
        <w:t>⑧《财政部司法部关于政府采购支持监狱企业发展有关问题的通知》财库 〔2014〕68 号；</w:t>
      </w:r>
      <w:r>
        <w:rPr>
          <w:color w:val="auto"/>
        </w:rPr>
        <w:br w:type="textWrapping"/>
      </w:r>
      <w:r>
        <w:rPr>
          <w:rFonts w:ascii="仿宋_GB2312" w:hAnsi="仿宋_GB2312" w:eastAsia="仿宋_GB2312" w:cs="仿宋_GB2312"/>
          <w:color w:val="auto"/>
        </w:rPr>
        <w:t>⑨《财政部民政部中国残疾人联合会关于促进残疾人就业政府采购政策的通 知》财库〔2017〕141 号；</w:t>
      </w:r>
      <w:r>
        <w:rPr>
          <w:color w:val="auto"/>
        </w:rPr>
        <w:br w:type="textWrapping"/>
      </w:r>
      <w:r>
        <w:rPr>
          <w:rFonts w:ascii="仿宋_GB2312" w:hAnsi="仿宋_GB2312" w:eastAsia="仿宋_GB2312" w:cs="仿宋_GB2312"/>
          <w:color w:val="auto"/>
        </w:rPr>
        <w:t>⑩《关于在政府采购活动中查询及使用信用记录有关问题的通知》财库 〔2016〕125 号；</w:t>
      </w:r>
      <w:r>
        <w:rPr>
          <w:color w:val="auto"/>
        </w:rPr>
        <w:br w:type="textWrapping"/>
      </w:r>
      <w:r>
        <w:rPr>
          <w:rFonts w:ascii="仿宋_GB2312" w:hAnsi="仿宋_GB2312" w:eastAsia="仿宋_GB2312" w:cs="仿宋_GB2312"/>
          <w:color w:val="auto"/>
        </w:rPr>
        <w:t>⑪其他需要落实的政府采购政策。</w:t>
      </w:r>
    </w:p>
    <w:p w14:paraId="49B3B899">
      <w:pPr>
        <w:pStyle w:val="14"/>
        <w:rPr>
          <w:color w:val="auto"/>
        </w:rPr>
      </w:pPr>
      <w:r>
        <w:rPr>
          <w:rFonts w:ascii="仿宋_GB2312" w:hAnsi="仿宋_GB2312" w:eastAsia="仿宋_GB2312" w:cs="仿宋_GB2312"/>
          <w:color w:val="auto"/>
        </w:rPr>
        <w:t>3.本项目的特定资格要求：</w:t>
      </w:r>
    </w:p>
    <w:p w14:paraId="71F340DA">
      <w:pPr>
        <w:pStyle w:val="14"/>
        <w:rPr>
          <w:color w:val="auto"/>
        </w:rPr>
      </w:pPr>
      <w:r>
        <w:rPr>
          <w:rFonts w:ascii="仿宋_GB2312" w:hAnsi="仿宋_GB2312" w:eastAsia="仿宋_GB2312" w:cs="仿宋_GB2312"/>
          <w:color w:val="auto"/>
        </w:rPr>
        <w:t>合同包1(吴堡县水利局宋家川街道办事处康家塔村盘龙坝淤地坝工程)特定资格要求如下:</w:t>
      </w:r>
    </w:p>
    <w:p w14:paraId="7714E6D1">
      <w:pPr>
        <w:pStyle w:val="14"/>
        <w:ind w:left="480"/>
        <w:rPr>
          <w:color w:val="auto"/>
        </w:rPr>
      </w:pPr>
      <w:r>
        <w:rPr>
          <w:rFonts w:ascii="仿宋_GB2312" w:hAnsi="仿宋_GB2312" w:eastAsia="仿宋_GB2312" w:cs="仿宋_GB2312"/>
          <w:color w:val="auto"/>
        </w:rPr>
        <w:t>①投标人为具有独立承担民事责任能力的法人、事业法人、其他组织或自然 人。企业法人应提供合法有效的标识有统一社会信用代码的营业执照；事业 法人应提供事业单位法人证书；其他组织应提供合法登记证明文件；</w:t>
      </w:r>
      <w:r>
        <w:rPr>
          <w:color w:val="auto"/>
        </w:rPr>
        <w:br w:type="textWrapping"/>
      </w:r>
      <w:r>
        <w:rPr>
          <w:rFonts w:ascii="仿宋_GB2312" w:hAnsi="仿宋_GB2312" w:eastAsia="仿宋_GB2312" w:cs="仿宋_GB2312"/>
          <w:color w:val="auto"/>
        </w:rPr>
        <w:t>②具备建设行政主管部门核发的水利水电工程施工总承包三级及以上资质， 具备有效的安全生产许可证；</w:t>
      </w:r>
      <w:r>
        <w:rPr>
          <w:color w:val="auto"/>
        </w:rPr>
        <w:br w:type="textWrapping"/>
      </w:r>
      <w:r>
        <w:rPr>
          <w:rFonts w:ascii="仿宋_GB2312" w:hAnsi="仿宋_GB2312" w:eastAsia="仿宋_GB2312" w:cs="仿宋_GB2312"/>
          <w:color w:val="auto"/>
        </w:rPr>
        <w:t>③拟派往本项目的建造师必须为本企业注册的建造师，具备水利水电工程专 业二级及以上注册建造师执业资格和有效的安全生产考核合格证书(B 证)， 并提供开标前六个月至今本企业为其缴纳的至少 1 个月的社会保险缴纳证 明材料（五险一金提供一项即可），且未担任其它在建工程的建造师（提供 无在建工程声明）；</w:t>
      </w:r>
      <w:r>
        <w:rPr>
          <w:color w:val="auto"/>
        </w:rPr>
        <w:br w:type="textWrapping"/>
      </w:r>
      <w:r>
        <w:rPr>
          <w:rFonts w:ascii="仿宋_GB2312" w:hAnsi="仿宋_GB2312" w:eastAsia="仿宋_GB2312" w:cs="仿宋_GB2312"/>
          <w:color w:val="auto"/>
        </w:rPr>
        <w:t>④税收缴纳证明：提供开标前六个月至今至少 1 个月的纳税证明（银行缴费</w:t>
      </w:r>
      <w:r>
        <w:rPr>
          <w:color w:val="auto"/>
        </w:rPr>
        <w:br w:type="textWrapping"/>
      </w:r>
      <w:r>
        <w:rPr>
          <w:rFonts w:ascii="仿宋_GB2312" w:hAnsi="仿宋_GB2312" w:eastAsia="仿宋_GB2312" w:cs="仿宋_GB2312"/>
          <w:color w:val="auto"/>
        </w:rPr>
        <w:t>凭证）或完税证明，依法免税的单位应提供相关证明材料；</w:t>
      </w:r>
      <w:r>
        <w:rPr>
          <w:color w:val="auto"/>
        </w:rPr>
        <w:br w:type="textWrapping"/>
      </w:r>
      <w:r>
        <w:rPr>
          <w:rFonts w:ascii="仿宋_GB2312" w:hAnsi="仿宋_GB2312" w:eastAsia="仿宋_GB2312" w:cs="仿宋_GB2312"/>
          <w:color w:val="auto"/>
        </w:rPr>
        <w:t>⑤社会保障资金缴纳证明：提供开标前六个月至今至少 1 个月的社会保障资 金银行缴费单据或社保机构开具的社会保险参保缴费情况证明，依法不需要 缴纳社会保障资金的单位应提供相关证明材料；</w:t>
      </w:r>
      <w:r>
        <w:rPr>
          <w:color w:val="auto"/>
        </w:rPr>
        <w:br w:type="textWrapping"/>
      </w:r>
      <w:r>
        <w:rPr>
          <w:rFonts w:ascii="仿宋_GB2312" w:hAnsi="仿宋_GB2312" w:eastAsia="仿宋_GB2312" w:cs="仿宋_GB2312"/>
          <w:color w:val="auto"/>
        </w:rPr>
        <w:t>⑥财务要求：提供 2024 年度财务审计报告；公司成立至开标日期不足一年 的提供自成立以来的财务报表（至少包含资产负债表、利润表、现金流量表） 或公司基本账户开户行出具自成立以来的资信证明及基本账户开户证明；</w:t>
      </w:r>
      <w:r>
        <w:rPr>
          <w:color w:val="auto"/>
        </w:rPr>
        <w:br w:type="textWrapping"/>
      </w:r>
      <w:r>
        <w:rPr>
          <w:rFonts w:ascii="仿宋_GB2312" w:hAnsi="仿宋_GB2312" w:eastAsia="仿宋_GB2312" w:cs="仿宋_GB2312"/>
          <w:color w:val="auto"/>
        </w:rPr>
        <w:t>⑦参加政府采购活动前三年内，在经营活动中没有重大违法记录的书面声 明；</w:t>
      </w:r>
      <w:r>
        <w:rPr>
          <w:color w:val="auto"/>
        </w:rPr>
        <w:br w:type="textWrapping"/>
      </w:r>
      <w:r>
        <w:rPr>
          <w:rFonts w:ascii="仿宋_GB2312" w:hAnsi="仿宋_GB2312" w:eastAsia="仿宋_GB2312" w:cs="仿宋_GB2312"/>
          <w:color w:val="auto"/>
        </w:rPr>
        <w:t>⑧提供具有履行合同所必需的设备和专业技术能力的证明资料或承诺书；</w:t>
      </w:r>
      <w:r>
        <w:rPr>
          <w:color w:val="auto"/>
        </w:rPr>
        <w:br w:type="textWrapping"/>
      </w:r>
      <w:r>
        <w:rPr>
          <w:rFonts w:ascii="仿宋_GB2312" w:hAnsi="仿宋_GB2312" w:eastAsia="仿宋_GB2312" w:cs="仿宋_GB2312"/>
          <w:color w:val="auto"/>
        </w:rPr>
        <w:t>⑨投标人提供在投标截止日前在信用中国网（www.creditchina.gov.cn）未 被列入失信被执行人 、重大税 收违法失信主体和在 中国政府采购 网 （www.ccgp.gov.cn）未被列入政府采购严重违法失信行为记录名单（处罚 期限届满的除外，如相关失信记录已失效，投标人需提供相关证明资料）； 不得列入国家企业信用信息公示系统中严重违法失信企业名单；不得列入中 国执行信息公开网失信被执行人名单；须提供相应查询结果的网站截图（查 询日期为从招标文件获取之日起至投标截止日前但最终以投标截止日当天 评审小组查询结果为准）；资质基本信息应在陕西建设网，陕西省建筑市场 监管与诚信信息平台，企业库中可查询；</w:t>
      </w:r>
      <w:r>
        <w:rPr>
          <w:color w:val="auto"/>
        </w:rPr>
        <w:br w:type="textWrapping"/>
      </w:r>
      <w:r>
        <w:rPr>
          <w:rFonts w:ascii="仿宋_GB2312" w:hAnsi="仿宋_GB2312" w:eastAsia="仿宋_GB2312" w:cs="仿宋_GB2312"/>
          <w:color w:val="auto"/>
        </w:rPr>
        <w:t>⑩自主上报信用承诺书：投标人及其授权委托人应在“信用中国（陕西榆林）”</w:t>
      </w:r>
      <w:r>
        <w:rPr>
          <w:color w:val="auto"/>
        </w:rPr>
        <w:br w:type="textWrapping"/>
      </w:r>
      <w:r>
        <w:rPr>
          <w:rFonts w:ascii="仿宋_GB2312" w:hAnsi="仿宋_GB2312" w:eastAsia="仿宋_GB2312" w:cs="仿宋_GB2312"/>
          <w:color w:val="auto"/>
        </w:rPr>
        <w:t>网站(www.ylcredit.gov.cn)进行注册、登录、自主上报信用承诺书，包括： 《榆林市政府采购工程类项目供应商信用承诺书》、《投标人信用承诺》、 《投标人委托代理人员信用承诺书》 (如有)、《投标信用承诺书》；</w:t>
      </w:r>
      <w:r>
        <w:rPr>
          <w:color w:val="auto"/>
        </w:rPr>
        <w:br w:type="textWrapping"/>
      </w:r>
      <w:r>
        <w:rPr>
          <w:rFonts w:ascii="仿宋_GB2312" w:hAnsi="仿宋_GB2312" w:eastAsia="仿宋_GB2312" w:cs="仿宋_GB2312"/>
          <w:color w:val="auto"/>
        </w:rPr>
        <w:t>⑪本项目专门面向中小企业（提供中小企业声明函）；</w:t>
      </w:r>
      <w:r>
        <w:rPr>
          <w:color w:val="auto"/>
        </w:rPr>
        <w:br w:type="textWrapping"/>
      </w:r>
      <w:r>
        <w:rPr>
          <w:rFonts w:ascii="仿宋_GB2312" w:hAnsi="仿宋_GB2312" w:eastAsia="仿宋_GB2312" w:cs="仿宋_GB2312"/>
          <w:color w:val="auto"/>
        </w:rPr>
        <w:t>⑫本项目不接受联合体投标，单位负责人为同一人或者存在直接控股、管理 关系的不同投标人，不得参加同一合同项下的政府采购活动（提供非联合体 投标声明）。</w:t>
      </w:r>
    </w:p>
    <w:p w14:paraId="738DCF13">
      <w:pPr>
        <w:pStyle w:val="14"/>
        <w:outlineLvl w:val="3"/>
        <w:rPr>
          <w:color w:val="auto"/>
        </w:rPr>
      </w:pPr>
      <w:r>
        <w:rPr>
          <w:rFonts w:ascii="仿宋_GB2312" w:hAnsi="仿宋_GB2312" w:eastAsia="仿宋_GB2312" w:cs="仿宋_GB2312"/>
          <w:b/>
          <w:color w:val="auto"/>
          <w:sz w:val="24"/>
        </w:rPr>
        <w:t>三、获取采购文件</w:t>
      </w:r>
    </w:p>
    <w:p w14:paraId="59D6A44D">
      <w:pPr>
        <w:pStyle w:val="14"/>
        <w:rPr>
          <w:color w:val="auto"/>
        </w:rPr>
      </w:pPr>
      <w:r>
        <w:rPr>
          <w:rFonts w:ascii="仿宋_GB2312" w:hAnsi="仿宋_GB2312" w:eastAsia="仿宋_GB2312" w:cs="仿宋_GB2312"/>
          <w:color w:val="auto"/>
        </w:rPr>
        <w:t>时间： 2025年09月06日 至 2025年09月12日 ，每天上午 08:00:00 至 12:00:00 ，下午 14:00:00 至 18:00:00 （北京时间）</w:t>
      </w:r>
    </w:p>
    <w:p w14:paraId="670F957B">
      <w:pPr>
        <w:pStyle w:val="14"/>
        <w:rPr>
          <w:color w:val="auto"/>
        </w:rPr>
      </w:pPr>
      <w:r>
        <w:rPr>
          <w:rFonts w:ascii="仿宋_GB2312" w:hAnsi="仿宋_GB2312" w:eastAsia="仿宋_GB2312" w:cs="仿宋_GB2312"/>
          <w:color w:val="auto"/>
        </w:rPr>
        <w:t>途径：登录全国公共资源交易中心平台（陕西省）使用CA 锁报名后自行下载</w:t>
      </w:r>
    </w:p>
    <w:p w14:paraId="5B58FC6E">
      <w:pPr>
        <w:pStyle w:val="14"/>
        <w:rPr>
          <w:color w:val="auto"/>
        </w:rPr>
      </w:pPr>
      <w:r>
        <w:rPr>
          <w:rFonts w:ascii="仿宋_GB2312" w:hAnsi="仿宋_GB2312" w:eastAsia="仿宋_GB2312" w:cs="仿宋_GB2312"/>
          <w:color w:val="auto"/>
        </w:rPr>
        <w:t>方式：在线获取</w:t>
      </w:r>
    </w:p>
    <w:p w14:paraId="7A48DF91">
      <w:pPr>
        <w:pStyle w:val="14"/>
        <w:rPr>
          <w:color w:val="auto"/>
        </w:rPr>
      </w:pPr>
      <w:r>
        <w:rPr>
          <w:rFonts w:ascii="仿宋_GB2312" w:hAnsi="仿宋_GB2312" w:eastAsia="仿宋_GB2312" w:cs="仿宋_GB2312"/>
          <w:color w:val="auto"/>
        </w:rPr>
        <w:t>售价： 0元</w:t>
      </w:r>
    </w:p>
    <w:p w14:paraId="6D0BFA79">
      <w:pPr>
        <w:pStyle w:val="14"/>
        <w:outlineLvl w:val="3"/>
        <w:rPr>
          <w:color w:val="auto"/>
        </w:rPr>
      </w:pPr>
      <w:r>
        <w:rPr>
          <w:rFonts w:ascii="仿宋_GB2312" w:hAnsi="仿宋_GB2312" w:eastAsia="仿宋_GB2312" w:cs="仿宋_GB2312"/>
          <w:b/>
          <w:color w:val="auto"/>
          <w:sz w:val="24"/>
        </w:rPr>
        <w:t>四、响应文件提交</w:t>
      </w:r>
    </w:p>
    <w:p w14:paraId="30E066B3">
      <w:pPr>
        <w:pStyle w:val="14"/>
        <w:rPr>
          <w:color w:val="auto"/>
        </w:rPr>
      </w:pPr>
      <w:r>
        <w:rPr>
          <w:rFonts w:ascii="仿宋_GB2312" w:hAnsi="仿宋_GB2312" w:eastAsia="仿宋_GB2312" w:cs="仿宋_GB2312"/>
          <w:color w:val="auto"/>
        </w:rPr>
        <w:t>截止时间： 2025年09月17日 13时30分00秒 （北京时间）</w:t>
      </w:r>
    </w:p>
    <w:p w14:paraId="50BDB5D1">
      <w:pPr>
        <w:pStyle w:val="14"/>
        <w:rPr>
          <w:color w:val="auto"/>
        </w:rPr>
      </w:pPr>
      <w:r>
        <w:rPr>
          <w:rFonts w:ascii="仿宋_GB2312" w:hAnsi="仿宋_GB2312" w:eastAsia="仿宋_GB2312" w:cs="仿宋_GB2312"/>
          <w:color w:val="auto"/>
        </w:rPr>
        <w:t>地点：登录全国公共资源交易平台（陕西省•榆林市）网站〖首页〉电子交 易平台〉陕西政府采购交易系统）企业端〗，在线提交</w:t>
      </w:r>
    </w:p>
    <w:p w14:paraId="2DFE097D">
      <w:pPr>
        <w:pStyle w:val="14"/>
        <w:outlineLvl w:val="3"/>
        <w:rPr>
          <w:color w:val="auto"/>
        </w:rPr>
      </w:pPr>
      <w:r>
        <w:rPr>
          <w:rFonts w:ascii="仿宋_GB2312" w:hAnsi="仿宋_GB2312" w:eastAsia="仿宋_GB2312" w:cs="仿宋_GB2312"/>
          <w:b/>
          <w:color w:val="auto"/>
          <w:sz w:val="24"/>
        </w:rPr>
        <w:t>五、开启</w:t>
      </w:r>
    </w:p>
    <w:p w14:paraId="18FF320A">
      <w:pPr>
        <w:pStyle w:val="14"/>
        <w:rPr>
          <w:color w:val="auto"/>
        </w:rPr>
      </w:pPr>
      <w:r>
        <w:rPr>
          <w:rFonts w:ascii="仿宋_GB2312" w:hAnsi="仿宋_GB2312" w:eastAsia="仿宋_GB2312" w:cs="仿宋_GB2312"/>
          <w:color w:val="auto"/>
        </w:rPr>
        <w:t>时间： 2025年09月17日 13时30分00秒 （北京时间）</w:t>
      </w:r>
    </w:p>
    <w:p w14:paraId="08FEB472">
      <w:pPr>
        <w:pStyle w:val="14"/>
        <w:rPr>
          <w:color w:val="auto"/>
        </w:rPr>
      </w:pPr>
      <w:r>
        <w:rPr>
          <w:rFonts w:ascii="仿宋_GB2312" w:hAnsi="仿宋_GB2312" w:eastAsia="仿宋_GB2312" w:cs="仿宋_GB2312"/>
          <w:color w:val="auto"/>
        </w:rPr>
        <w:t>地点：登录全国公共资源交易平台（陕西省•榆林市）网站〖首页〉不见面 开标〗系统，在线参加开标过程</w:t>
      </w:r>
    </w:p>
    <w:p w14:paraId="50E8CF87">
      <w:pPr>
        <w:pStyle w:val="14"/>
        <w:outlineLvl w:val="3"/>
        <w:rPr>
          <w:color w:val="auto"/>
        </w:rPr>
      </w:pPr>
      <w:r>
        <w:rPr>
          <w:rFonts w:ascii="仿宋_GB2312" w:hAnsi="仿宋_GB2312" w:eastAsia="仿宋_GB2312" w:cs="仿宋_GB2312"/>
          <w:b/>
          <w:color w:val="auto"/>
          <w:sz w:val="24"/>
        </w:rPr>
        <w:t>六、公告期限</w:t>
      </w:r>
    </w:p>
    <w:p w14:paraId="0DEF4805">
      <w:pPr>
        <w:pStyle w:val="14"/>
        <w:rPr>
          <w:color w:val="auto"/>
        </w:rPr>
      </w:pPr>
      <w:r>
        <w:rPr>
          <w:rFonts w:ascii="仿宋_GB2312" w:hAnsi="仿宋_GB2312" w:eastAsia="仿宋_GB2312" w:cs="仿宋_GB2312"/>
          <w:color w:val="auto"/>
        </w:rPr>
        <w:t>自本公告发布之日起3个工作日。</w:t>
      </w:r>
    </w:p>
    <w:p w14:paraId="7175376D">
      <w:pPr>
        <w:pStyle w:val="14"/>
        <w:outlineLvl w:val="3"/>
        <w:rPr>
          <w:color w:val="auto"/>
        </w:rPr>
      </w:pPr>
      <w:r>
        <w:rPr>
          <w:rFonts w:ascii="仿宋_GB2312" w:hAnsi="仿宋_GB2312" w:eastAsia="仿宋_GB2312" w:cs="仿宋_GB2312"/>
          <w:b/>
          <w:color w:val="auto"/>
          <w:sz w:val="24"/>
        </w:rPr>
        <w:t>七、其他补充事宜</w:t>
      </w:r>
    </w:p>
    <w:p w14:paraId="6102BA1C">
      <w:pPr>
        <w:pStyle w:val="14"/>
        <w:rPr>
          <w:color w:val="auto"/>
        </w:rPr>
      </w:pPr>
      <w:r>
        <w:rPr>
          <w:rFonts w:ascii="仿宋_GB2312" w:hAnsi="仿宋_GB2312" w:eastAsia="仿宋_GB2312" w:cs="仿宋_GB2312"/>
          <w:color w:val="auto"/>
          <w:sz w:val="24"/>
        </w:rPr>
        <w:t>（1 ）</w:t>
      </w:r>
      <w:r>
        <w:rPr>
          <w:rFonts w:ascii="仿宋_GB2312" w:hAnsi="仿宋_GB2312" w:eastAsia="仿宋_GB2312" w:cs="仿宋_GB2312"/>
          <w:color w:val="auto"/>
        </w:rPr>
        <w:t xml:space="preserve"> </w:t>
      </w:r>
      <w:r>
        <w:rPr>
          <w:rFonts w:ascii="仿宋_GB2312" w:hAnsi="仿宋_GB2312" w:eastAsia="仿宋_GB2312" w:cs="仿宋_GB2312"/>
          <w:color w:val="auto"/>
          <w:sz w:val="24"/>
        </w:rPr>
        <w:t>供</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应</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商</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可</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登</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录</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全</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国</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公</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共</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资</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源</w:t>
      </w:r>
      <w:r>
        <w:rPr>
          <w:rFonts w:ascii="仿宋_GB2312" w:hAnsi="仿宋_GB2312" w:eastAsia="仿宋_GB2312" w:cs="仿宋_GB2312"/>
          <w:color w:val="auto"/>
        </w:rPr>
        <w:t xml:space="preserve"> </w:t>
      </w:r>
      <w:r>
        <w:rPr>
          <w:rFonts w:ascii="仿宋_GB2312" w:hAnsi="仿宋_GB2312" w:eastAsia="仿宋_GB2312" w:cs="仿宋_GB2312"/>
          <w:color w:val="auto"/>
          <w:sz w:val="24"/>
        </w:rPr>
        <w:t>交</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易</w:t>
      </w:r>
      <w:r>
        <w:rPr>
          <w:rFonts w:ascii="仿宋_GB2312" w:hAnsi="仿宋_GB2312" w:eastAsia="仿宋_GB2312" w:cs="仿宋_GB2312"/>
          <w:color w:val="auto"/>
        </w:rPr>
        <w:t xml:space="preserve"> </w:t>
      </w:r>
      <w:r>
        <w:rPr>
          <w:rFonts w:ascii="仿宋_GB2312" w:hAnsi="仿宋_GB2312" w:eastAsia="仿宋_GB2312" w:cs="仿宋_GB2312"/>
          <w:color w:val="auto"/>
          <w:sz w:val="24"/>
        </w:rPr>
        <w:t>中</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心</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平</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台</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（陕</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西</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省）</w:t>
      </w:r>
      <w:r>
        <w:rPr>
          <w:rFonts w:ascii="仿宋_GB2312" w:hAnsi="仿宋_GB2312" w:eastAsia="仿宋_GB2312" w:cs="仿宋_GB2312"/>
          <w:color w:val="auto"/>
        </w:rPr>
        <w:t xml:space="preserve"> </w:t>
      </w:r>
      <w:r>
        <w:rPr>
          <w:rFonts w:ascii="仿宋_GB2312" w:hAnsi="仿宋_GB2312" w:eastAsia="仿宋_GB2312" w:cs="仿宋_GB2312"/>
          <w:color w:val="auto"/>
          <w:sz w:val="24"/>
        </w:rPr>
        <w:t>（http://www.sxggzyjy.cn/）,选择“电子交易平台-陕西政府采购交易系统-</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陕西省公共资源交易平台-供应商</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”进行登录，登录后选择“交易乙方</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”身份进 入供应商界面进行报名并免费下载磋商文件。（2）本项目采用电子化招投标的</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方式，供应商使用数字认证证书（CA</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锁）对投标文件进行签章、加密、递交及</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开标时解密等相关招投标事宜。（3）</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电子响应文件制作软件技术支持热线：</w:t>
      </w:r>
      <w:r>
        <w:rPr>
          <w:rFonts w:ascii="仿宋_GB2312" w:hAnsi="仿宋_GB2312" w:eastAsia="仿宋_GB2312" w:cs="仿宋_GB2312"/>
          <w:color w:val="auto"/>
        </w:rPr>
        <w:t xml:space="preserve"> </w:t>
      </w:r>
      <w:r>
        <w:rPr>
          <w:rFonts w:ascii="仿宋_GB2312" w:hAnsi="仿宋_GB2312" w:eastAsia="仿宋_GB2312" w:cs="仿宋_GB2312"/>
          <w:color w:val="auto"/>
          <w:sz w:val="24"/>
        </w:rPr>
        <w:t>400-998-0000  ，CA</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锁购买：榆林市市民大厦三楼</w:t>
      </w:r>
      <w:r>
        <w:rPr>
          <w:rFonts w:ascii="仿宋_GB2312" w:hAnsi="仿宋_GB2312" w:eastAsia="仿宋_GB2312" w:cs="仿宋_GB2312"/>
          <w:color w:val="auto"/>
        </w:rPr>
        <w:t xml:space="preserve"> </w:t>
      </w:r>
      <w:r>
        <w:rPr>
          <w:rFonts w:ascii="仿宋_GB2312" w:hAnsi="仿宋_GB2312" w:eastAsia="仿宋_GB2312" w:cs="仿宋_GB2312"/>
          <w:color w:val="auto"/>
          <w:sz w:val="24"/>
        </w:rPr>
        <w:t>E18、E19</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窗口办理，咨询电</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话</w:t>
      </w:r>
      <w:r>
        <w:rPr>
          <w:rFonts w:ascii="仿宋_GB2312" w:hAnsi="仿宋_GB2312" w:eastAsia="仿宋_GB2312" w:cs="仿宋_GB2312"/>
          <w:color w:val="auto"/>
        </w:rPr>
        <w:t xml:space="preserve"> </w:t>
      </w:r>
      <w:r>
        <w:rPr>
          <w:rFonts w:ascii="仿宋_GB2312" w:hAnsi="仿宋_GB2312" w:eastAsia="仿宋_GB2312" w:cs="仿宋_GB2312"/>
          <w:color w:val="auto"/>
          <w:sz w:val="24"/>
        </w:rPr>
        <w:t>0912-3452148、029-88661298</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或</w:t>
      </w:r>
      <w:r>
        <w:rPr>
          <w:rFonts w:ascii="仿宋_GB2312" w:hAnsi="仿宋_GB2312" w:eastAsia="仿宋_GB2312" w:cs="仿宋_GB2312"/>
          <w:color w:val="auto"/>
        </w:rPr>
        <w:t xml:space="preserve"> </w:t>
      </w:r>
      <w:r>
        <w:rPr>
          <w:rFonts w:ascii="仿宋_GB2312" w:hAnsi="仿宋_GB2312" w:eastAsia="仿宋_GB2312" w:cs="仿宋_GB2312"/>
          <w:color w:val="auto"/>
          <w:sz w:val="24"/>
        </w:rPr>
        <w:t>4006-369-888（陕西</w:t>
      </w:r>
      <w:r>
        <w:rPr>
          <w:rFonts w:ascii="仿宋_GB2312" w:hAnsi="仿宋_GB2312" w:eastAsia="仿宋_GB2312" w:cs="仿宋_GB2312"/>
          <w:color w:val="auto"/>
        </w:rPr>
        <w:t xml:space="preserve"> </w:t>
      </w:r>
      <w:r>
        <w:rPr>
          <w:rFonts w:ascii="仿宋_GB2312" w:hAnsi="仿宋_GB2312" w:eastAsia="仿宋_GB2312" w:cs="仿宋_GB2312"/>
          <w:color w:val="auto"/>
          <w:sz w:val="24"/>
        </w:rPr>
        <w:t>CA</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联系电话）。（4）</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请各供应商获取磋商文件后，按照陕西省财政厅《关于政府采购投标供应商注册</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登</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记</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有</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关</w:t>
      </w:r>
      <w:r>
        <w:rPr>
          <w:rFonts w:ascii="仿宋_GB2312" w:hAnsi="仿宋_GB2312" w:eastAsia="仿宋_GB2312" w:cs="仿宋_GB2312"/>
          <w:color w:val="auto"/>
        </w:rPr>
        <w:t xml:space="preserve"> </w:t>
      </w:r>
      <w:r>
        <w:rPr>
          <w:rFonts w:ascii="仿宋_GB2312" w:hAnsi="仿宋_GB2312" w:eastAsia="仿宋_GB2312" w:cs="仿宋_GB2312"/>
          <w:color w:val="auto"/>
          <w:sz w:val="24"/>
        </w:rPr>
        <w:t>事</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项</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的</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通</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知</w:t>
      </w:r>
      <w:r>
        <w:rPr>
          <w:rFonts w:ascii="仿宋_GB2312" w:hAnsi="仿宋_GB2312" w:eastAsia="仿宋_GB2312" w:cs="仿宋_GB2312"/>
          <w:color w:val="auto"/>
        </w:rPr>
        <w:t xml:space="preserve"> </w:t>
      </w:r>
      <w:r>
        <w:rPr>
          <w:rFonts w:ascii="仿宋_GB2312" w:hAnsi="仿宋_GB2312" w:eastAsia="仿宋_GB2312" w:cs="仿宋_GB2312"/>
          <w:color w:val="auto"/>
          <w:sz w:val="24"/>
        </w:rPr>
        <w:t>》</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要</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求</w:t>
      </w:r>
      <w:r>
        <w:rPr>
          <w:rFonts w:ascii="仿宋_GB2312" w:hAnsi="仿宋_GB2312" w:eastAsia="仿宋_GB2312" w:cs="仿宋_GB2312"/>
          <w:color w:val="auto"/>
        </w:rPr>
        <w:t xml:space="preserve"> </w:t>
      </w:r>
      <w:r>
        <w:rPr>
          <w:rFonts w:ascii="仿宋_GB2312" w:hAnsi="仿宋_GB2312" w:eastAsia="仿宋_GB2312" w:cs="仿宋_GB2312"/>
          <w:color w:val="auto"/>
          <w:sz w:val="24"/>
        </w:rPr>
        <w:t>，</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通</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过</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陕</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西</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省</w:t>
      </w:r>
      <w:r>
        <w:rPr>
          <w:rFonts w:ascii="仿宋_GB2312" w:hAnsi="仿宋_GB2312" w:eastAsia="仿宋_GB2312" w:cs="仿宋_GB2312"/>
          <w:color w:val="auto"/>
        </w:rPr>
        <w:t xml:space="preserve"> </w:t>
      </w:r>
      <w:r>
        <w:rPr>
          <w:rFonts w:ascii="仿宋_GB2312" w:hAnsi="仿宋_GB2312" w:eastAsia="仿宋_GB2312" w:cs="仿宋_GB2312"/>
          <w:color w:val="auto"/>
          <w:sz w:val="24"/>
        </w:rPr>
        <w:t>政</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府</w:t>
      </w:r>
      <w:r>
        <w:rPr>
          <w:rFonts w:ascii="仿宋_GB2312" w:hAnsi="仿宋_GB2312" w:eastAsia="仿宋_GB2312" w:cs="仿宋_GB2312"/>
          <w:color w:val="auto"/>
        </w:rPr>
        <w:t xml:space="preserve"> </w:t>
      </w:r>
      <w:r>
        <w:rPr>
          <w:rFonts w:ascii="仿宋_GB2312" w:hAnsi="仿宋_GB2312" w:eastAsia="仿宋_GB2312" w:cs="仿宋_GB2312"/>
          <w:color w:val="auto"/>
          <w:sz w:val="24"/>
        </w:rPr>
        <w:t>采</w:t>
      </w:r>
      <w:r>
        <w:rPr>
          <w:rFonts w:ascii="仿宋_GB2312" w:hAnsi="仿宋_GB2312" w:eastAsia="仿宋_GB2312" w:cs="仿宋_GB2312"/>
          <w:color w:val="auto"/>
        </w:rPr>
        <w:t xml:space="preserve"> </w:t>
      </w:r>
      <w:r>
        <w:rPr>
          <w:rFonts w:ascii="仿宋_GB2312" w:hAnsi="仿宋_GB2312" w:eastAsia="仿宋_GB2312" w:cs="仿宋_GB2312"/>
          <w:color w:val="auto"/>
          <w:sz w:val="24"/>
        </w:rPr>
        <w:t>购（http://www.ccgp-shaanxi.gov.cn/）注册登记加入陕西省政府采购投标供应</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商库。（5）本项目采用“不见面</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”开标形式，不见面开标系统操作手册下载方</w:t>
      </w:r>
      <w:r>
        <w:rPr>
          <w:rFonts w:ascii="仿宋_GB2312" w:hAnsi="仿宋_GB2312" w:eastAsia="仿宋_GB2312" w:cs="仿宋_GB2312"/>
          <w:color w:val="auto"/>
        </w:rPr>
        <w:t xml:space="preserve"> </w:t>
      </w:r>
      <w:r>
        <w:rPr>
          <w:rFonts w:ascii="仿宋_GB2312" w:hAnsi="仿宋_GB2312" w:eastAsia="仿宋_GB2312" w:cs="仿宋_GB2312"/>
          <w:color w:val="auto"/>
          <w:sz w:val="24"/>
        </w:rPr>
        <w:t>式：登录【全国公共资源交易平台（陕西省）】</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网站首页选择【服务指南】-【下载专区】-点击【关于陕西省公共资源交易平台多CA</w:t>
      </w:r>
      <w:r>
        <w:rPr>
          <w:rFonts w:ascii="仿宋_GB2312" w:hAnsi="仿宋_GB2312" w:eastAsia="仿宋_GB2312" w:cs="仿宋_GB2312"/>
          <w:color w:val="auto"/>
        </w:rPr>
        <w:t xml:space="preserve"> </w:t>
      </w:r>
      <w:r>
        <w:rPr>
          <w:rFonts w:ascii="仿宋_GB2312" w:hAnsi="仿宋_GB2312" w:eastAsia="仿宋_GB2312" w:cs="仿宋_GB2312"/>
          <w:color w:val="auto"/>
          <w:sz w:val="24"/>
        </w:rPr>
        <w:t>互认系统正式上线运行</w:t>
      </w:r>
      <w:r>
        <w:rPr>
          <w:rFonts w:ascii="仿宋_GB2312" w:hAnsi="仿宋_GB2312" w:eastAsia="仿宋_GB2312" w:cs="仿宋_GB2312"/>
          <w:color w:val="auto"/>
        </w:rPr>
        <w:t xml:space="preserve"> </w:t>
      </w:r>
      <w:r>
        <w:rPr>
          <w:rFonts w:ascii="仿宋_GB2312" w:hAnsi="仿宋_GB2312" w:eastAsia="仿宋_GB2312" w:cs="仿宋_GB2312"/>
          <w:color w:val="auto"/>
          <w:sz w:val="24"/>
        </w:rPr>
        <w:t>的通知】进行下载。</w:t>
      </w:r>
    </w:p>
    <w:p w14:paraId="101ED628">
      <w:pPr>
        <w:pStyle w:val="14"/>
        <w:outlineLvl w:val="3"/>
        <w:rPr>
          <w:color w:val="auto"/>
        </w:rPr>
      </w:pPr>
      <w:r>
        <w:rPr>
          <w:rFonts w:ascii="仿宋_GB2312" w:hAnsi="仿宋_GB2312" w:eastAsia="仿宋_GB2312" w:cs="仿宋_GB2312"/>
          <w:b/>
          <w:color w:val="auto"/>
          <w:sz w:val="24"/>
        </w:rPr>
        <w:t>八、对本次招标提出询问，请按以下方式联系。</w:t>
      </w:r>
    </w:p>
    <w:p w14:paraId="18ABB695">
      <w:pPr>
        <w:pStyle w:val="14"/>
        <w:outlineLvl w:val="5"/>
        <w:rPr>
          <w:color w:val="auto"/>
        </w:rPr>
      </w:pPr>
      <w:r>
        <w:rPr>
          <w:rFonts w:ascii="仿宋_GB2312" w:hAnsi="仿宋_GB2312" w:eastAsia="仿宋_GB2312" w:cs="仿宋_GB2312"/>
          <w:b/>
          <w:color w:val="auto"/>
          <w:sz w:val="15"/>
        </w:rPr>
        <w:t>1.采购人信息</w:t>
      </w:r>
    </w:p>
    <w:p w14:paraId="58CB95F6">
      <w:pPr>
        <w:pStyle w:val="14"/>
        <w:rPr>
          <w:color w:val="auto"/>
        </w:rPr>
      </w:pPr>
      <w:r>
        <w:rPr>
          <w:rFonts w:ascii="仿宋_GB2312" w:hAnsi="仿宋_GB2312" w:eastAsia="仿宋_GB2312" w:cs="仿宋_GB2312"/>
          <w:color w:val="auto"/>
        </w:rPr>
        <w:t>名称：吴堡县水利局</w:t>
      </w:r>
    </w:p>
    <w:p w14:paraId="25D8C35C">
      <w:pPr>
        <w:pStyle w:val="14"/>
        <w:rPr>
          <w:color w:val="auto"/>
        </w:rPr>
      </w:pPr>
      <w:r>
        <w:rPr>
          <w:rFonts w:ascii="仿宋_GB2312" w:hAnsi="仿宋_GB2312" w:eastAsia="仿宋_GB2312" w:cs="仿宋_GB2312"/>
          <w:color w:val="auto"/>
        </w:rPr>
        <w:t>地址：吴堡县宋家川镇水利坡21号</w:t>
      </w:r>
    </w:p>
    <w:p w14:paraId="383F54C0">
      <w:pPr>
        <w:pStyle w:val="14"/>
        <w:rPr>
          <w:color w:val="auto"/>
        </w:rPr>
      </w:pPr>
      <w:r>
        <w:rPr>
          <w:rFonts w:ascii="仿宋_GB2312" w:hAnsi="仿宋_GB2312" w:eastAsia="仿宋_GB2312" w:cs="仿宋_GB2312"/>
          <w:color w:val="auto"/>
        </w:rPr>
        <w:t>联系方式：18392270288</w:t>
      </w:r>
    </w:p>
    <w:p w14:paraId="3C406147">
      <w:pPr>
        <w:pStyle w:val="14"/>
        <w:outlineLvl w:val="5"/>
        <w:rPr>
          <w:color w:val="auto"/>
        </w:rPr>
      </w:pPr>
      <w:r>
        <w:rPr>
          <w:rFonts w:ascii="仿宋_GB2312" w:hAnsi="仿宋_GB2312" w:eastAsia="仿宋_GB2312" w:cs="仿宋_GB2312"/>
          <w:b/>
          <w:color w:val="auto"/>
          <w:sz w:val="15"/>
        </w:rPr>
        <w:t>2.采购代理机构信息</w:t>
      </w:r>
    </w:p>
    <w:p w14:paraId="432EDFBB">
      <w:pPr>
        <w:pStyle w:val="14"/>
        <w:rPr>
          <w:color w:val="auto"/>
        </w:rPr>
      </w:pPr>
      <w:r>
        <w:rPr>
          <w:rFonts w:ascii="仿宋_GB2312" w:hAnsi="仿宋_GB2312" w:eastAsia="仿宋_GB2312" w:cs="仿宋_GB2312"/>
          <w:color w:val="auto"/>
        </w:rPr>
        <w:t>名称：陕西高登建设工程项目管理有限公司</w:t>
      </w:r>
    </w:p>
    <w:p w14:paraId="40687B4A">
      <w:pPr>
        <w:pStyle w:val="14"/>
        <w:rPr>
          <w:color w:val="auto"/>
        </w:rPr>
      </w:pPr>
      <w:r>
        <w:rPr>
          <w:rFonts w:ascii="仿宋_GB2312" w:hAnsi="仿宋_GB2312" w:eastAsia="仿宋_GB2312" w:cs="仿宋_GB2312"/>
          <w:color w:val="auto"/>
        </w:rPr>
        <w:t>地址：陕西省西安市市本级陕西省西咸新区沣西新城同德路先河瞰都A幢10308室</w:t>
      </w:r>
    </w:p>
    <w:p w14:paraId="067C949F">
      <w:pPr>
        <w:pStyle w:val="14"/>
        <w:rPr>
          <w:color w:val="auto"/>
        </w:rPr>
      </w:pPr>
      <w:r>
        <w:rPr>
          <w:rFonts w:ascii="仿宋_GB2312" w:hAnsi="仿宋_GB2312" w:eastAsia="仿宋_GB2312" w:cs="仿宋_GB2312"/>
          <w:color w:val="auto"/>
        </w:rPr>
        <w:t>联系方式：17729514417</w:t>
      </w:r>
    </w:p>
    <w:p w14:paraId="06E8A814">
      <w:pPr>
        <w:pStyle w:val="14"/>
        <w:outlineLvl w:val="5"/>
        <w:rPr>
          <w:color w:val="auto"/>
        </w:rPr>
      </w:pPr>
      <w:r>
        <w:rPr>
          <w:rFonts w:ascii="仿宋_GB2312" w:hAnsi="仿宋_GB2312" w:eastAsia="仿宋_GB2312" w:cs="仿宋_GB2312"/>
          <w:b/>
          <w:color w:val="auto"/>
          <w:sz w:val="15"/>
        </w:rPr>
        <w:t>3.项目联系方式</w:t>
      </w:r>
    </w:p>
    <w:p w14:paraId="71A7CCBE">
      <w:pPr>
        <w:pStyle w:val="14"/>
        <w:rPr>
          <w:color w:val="auto"/>
        </w:rPr>
      </w:pPr>
      <w:r>
        <w:rPr>
          <w:rFonts w:ascii="仿宋_GB2312" w:hAnsi="仿宋_GB2312" w:eastAsia="仿宋_GB2312" w:cs="仿宋_GB2312"/>
          <w:color w:val="auto"/>
        </w:rPr>
        <w:t>项目联系人：李工</w:t>
      </w:r>
    </w:p>
    <w:p w14:paraId="1E181921">
      <w:pPr>
        <w:pStyle w:val="14"/>
        <w:rPr>
          <w:color w:val="auto"/>
        </w:rPr>
      </w:pPr>
      <w:r>
        <w:rPr>
          <w:rFonts w:ascii="仿宋_GB2312" w:hAnsi="仿宋_GB2312" w:eastAsia="仿宋_GB2312" w:cs="仿宋_GB2312"/>
          <w:color w:val="auto"/>
        </w:rPr>
        <w:t>电话：17729514417</w:t>
      </w:r>
    </w:p>
    <w:p w14:paraId="037D8089">
      <w:pPr>
        <w:pStyle w:val="2"/>
        <w:spacing w:before="71" w:line="224" w:lineRule="auto"/>
        <w:ind w:left="1675"/>
        <w:outlineLvl w:val="0"/>
        <w:rPr>
          <w:rFonts w:ascii="仿宋_GB2312" w:hAnsi="仿宋_GB2312" w:eastAsia="仿宋_GB2312" w:cs="仿宋_GB2312"/>
          <w:color w:val="auto"/>
        </w:rPr>
      </w:pPr>
      <w:r>
        <w:rPr>
          <w:rFonts w:ascii="仿宋_GB2312" w:hAnsi="仿宋_GB2312" w:eastAsia="仿宋_GB2312" w:cs="仿宋_GB2312"/>
          <w:color w:val="auto"/>
        </w:rPr>
        <w:t>陕西高登建设工程项目管理有限公司</w:t>
      </w:r>
    </w:p>
    <w:p w14:paraId="43D5AA18">
      <w:pPr>
        <w:pStyle w:val="2"/>
        <w:spacing w:before="71" w:line="224" w:lineRule="auto"/>
        <w:ind w:left="1675"/>
        <w:outlineLvl w:val="0"/>
        <w:rPr>
          <w:rFonts w:ascii="仿宋_GB2312" w:hAnsi="仿宋_GB2312" w:eastAsia="仿宋_GB2312" w:cs="仿宋_GB2312"/>
          <w:color w:val="auto"/>
        </w:rPr>
      </w:pPr>
    </w:p>
    <w:p w14:paraId="0E0F727B">
      <w:pPr>
        <w:pStyle w:val="2"/>
        <w:spacing w:before="71" w:line="224" w:lineRule="auto"/>
        <w:ind w:left="1675"/>
        <w:outlineLvl w:val="0"/>
        <w:rPr>
          <w:rFonts w:ascii="仿宋_GB2312" w:hAnsi="仿宋_GB2312" w:eastAsia="仿宋_GB2312" w:cs="仿宋_GB2312"/>
          <w:color w:val="auto"/>
        </w:rPr>
      </w:pPr>
    </w:p>
    <w:p w14:paraId="6E51140C">
      <w:pPr>
        <w:pStyle w:val="2"/>
        <w:spacing w:before="71" w:line="224" w:lineRule="auto"/>
        <w:ind w:left="1675"/>
        <w:outlineLvl w:val="0"/>
        <w:rPr>
          <w:rFonts w:ascii="仿宋_GB2312" w:hAnsi="仿宋_GB2312" w:eastAsia="仿宋_GB2312" w:cs="仿宋_GB2312"/>
        </w:rPr>
      </w:pPr>
    </w:p>
    <w:p w14:paraId="096AA6C1">
      <w:pPr>
        <w:pStyle w:val="2"/>
        <w:spacing w:before="71" w:line="224" w:lineRule="auto"/>
        <w:ind w:left="1675"/>
        <w:outlineLvl w:val="0"/>
        <w:rPr>
          <w:rFonts w:ascii="仿宋_GB2312" w:hAnsi="仿宋_GB2312" w:eastAsia="仿宋_GB2312" w:cs="仿宋_GB2312"/>
        </w:rPr>
      </w:pPr>
    </w:p>
    <w:p w14:paraId="33C47F48">
      <w:pPr>
        <w:pStyle w:val="2"/>
        <w:spacing w:before="71" w:line="224" w:lineRule="auto"/>
        <w:ind w:left="1675"/>
        <w:outlineLvl w:val="0"/>
        <w:rPr>
          <w:rFonts w:ascii="仿宋_GB2312" w:hAnsi="仿宋_GB2312" w:eastAsia="仿宋_GB2312" w:cs="仿宋_GB2312"/>
        </w:rPr>
      </w:pPr>
    </w:p>
    <w:p w14:paraId="21CE621C">
      <w:pPr>
        <w:pStyle w:val="2"/>
        <w:spacing w:before="71" w:line="224" w:lineRule="auto"/>
        <w:ind w:left="1675"/>
        <w:outlineLvl w:val="0"/>
        <w:rPr>
          <w:rFonts w:ascii="仿宋_GB2312" w:hAnsi="仿宋_GB2312" w:eastAsia="仿宋_GB2312" w:cs="仿宋_GB2312"/>
        </w:rPr>
      </w:pPr>
    </w:p>
    <w:p w14:paraId="3654CAAE">
      <w:pPr>
        <w:pStyle w:val="2"/>
        <w:spacing w:before="71" w:line="224" w:lineRule="auto"/>
        <w:ind w:left="1675"/>
        <w:outlineLvl w:val="0"/>
        <w:rPr>
          <w:rFonts w:ascii="仿宋_GB2312" w:hAnsi="仿宋_GB2312" w:eastAsia="仿宋_GB2312" w:cs="仿宋_GB2312"/>
        </w:rPr>
      </w:pPr>
    </w:p>
    <w:p w14:paraId="7EAB74DE">
      <w:pPr>
        <w:pStyle w:val="2"/>
        <w:spacing w:before="71" w:line="224" w:lineRule="auto"/>
        <w:ind w:left="1675"/>
        <w:outlineLvl w:val="0"/>
        <w:rPr>
          <w:rFonts w:ascii="仿宋_GB2312" w:hAnsi="仿宋_GB2312" w:eastAsia="仿宋_GB2312" w:cs="仿宋_GB2312"/>
        </w:rPr>
      </w:pPr>
    </w:p>
    <w:p w14:paraId="0DF976FB">
      <w:pPr>
        <w:pStyle w:val="2"/>
        <w:spacing w:before="71" w:line="224" w:lineRule="auto"/>
        <w:ind w:left="1675"/>
        <w:outlineLvl w:val="0"/>
        <w:rPr>
          <w:rFonts w:ascii="仿宋_GB2312" w:hAnsi="仿宋_GB2312" w:eastAsia="仿宋_GB2312" w:cs="仿宋_GB2312"/>
        </w:rPr>
      </w:pPr>
    </w:p>
    <w:p w14:paraId="06121B17">
      <w:pPr>
        <w:pStyle w:val="2"/>
        <w:spacing w:before="71" w:line="224" w:lineRule="auto"/>
        <w:ind w:left="1675"/>
        <w:outlineLvl w:val="0"/>
        <w:rPr>
          <w:rFonts w:ascii="仿宋_GB2312" w:hAnsi="仿宋_GB2312" w:eastAsia="仿宋_GB2312" w:cs="仿宋_GB2312"/>
        </w:rPr>
      </w:pPr>
    </w:p>
    <w:p w14:paraId="3E47A2CE">
      <w:pPr>
        <w:pStyle w:val="2"/>
        <w:spacing w:before="71" w:line="224" w:lineRule="auto"/>
        <w:ind w:left="1675"/>
        <w:outlineLvl w:val="0"/>
        <w:rPr>
          <w:rFonts w:ascii="仿宋_GB2312" w:hAnsi="仿宋_GB2312" w:eastAsia="仿宋_GB2312" w:cs="仿宋_GB2312"/>
        </w:rPr>
      </w:pPr>
    </w:p>
    <w:p w14:paraId="4F26164B">
      <w:pPr>
        <w:pStyle w:val="2"/>
        <w:spacing w:before="71" w:line="224" w:lineRule="auto"/>
        <w:ind w:left="1675"/>
        <w:outlineLvl w:val="0"/>
        <w:rPr>
          <w:rFonts w:ascii="仿宋_GB2312" w:hAnsi="仿宋_GB2312" w:eastAsia="仿宋_GB2312" w:cs="仿宋_GB2312"/>
        </w:rPr>
      </w:pPr>
    </w:p>
    <w:p w14:paraId="754E7CAF">
      <w:pPr>
        <w:pStyle w:val="2"/>
        <w:spacing w:before="71" w:line="224" w:lineRule="auto"/>
        <w:ind w:left="1675"/>
        <w:outlineLvl w:val="0"/>
        <w:rPr>
          <w:rFonts w:ascii="仿宋_GB2312" w:hAnsi="仿宋_GB2312" w:eastAsia="仿宋_GB2312" w:cs="仿宋_GB2312"/>
        </w:rPr>
      </w:pPr>
    </w:p>
    <w:p w14:paraId="102D9D0E">
      <w:pPr>
        <w:pStyle w:val="2"/>
        <w:spacing w:before="71" w:line="224" w:lineRule="auto"/>
        <w:ind w:left="1675"/>
        <w:outlineLvl w:val="0"/>
        <w:rPr>
          <w:rFonts w:ascii="仿宋_GB2312" w:hAnsi="仿宋_GB2312" w:eastAsia="仿宋_GB2312" w:cs="仿宋_GB2312"/>
        </w:rPr>
      </w:pPr>
    </w:p>
    <w:p w14:paraId="3245502C">
      <w:pPr>
        <w:pStyle w:val="2"/>
        <w:spacing w:before="71" w:line="224" w:lineRule="auto"/>
        <w:ind w:left="1675"/>
        <w:outlineLvl w:val="0"/>
        <w:rPr>
          <w:rFonts w:ascii="仿宋_GB2312" w:hAnsi="仿宋_GB2312" w:eastAsia="仿宋_GB2312" w:cs="仿宋_GB2312"/>
        </w:rPr>
      </w:pPr>
    </w:p>
    <w:p w14:paraId="105EFE35">
      <w:pPr>
        <w:pStyle w:val="2"/>
        <w:spacing w:before="71" w:line="224" w:lineRule="auto"/>
        <w:ind w:left="1675"/>
        <w:outlineLvl w:val="0"/>
        <w:rPr>
          <w:rFonts w:ascii="仿宋_GB2312" w:hAnsi="仿宋_GB2312" w:eastAsia="仿宋_GB2312" w:cs="仿宋_GB2312"/>
        </w:rPr>
      </w:pPr>
    </w:p>
    <w:p w14:paraId="752E11F1">
      <w:pPr>
        <w:pStyle w:val="2"/>
        <w:spacing w:before="71" w:line="224" w:lineRule="auto"/>
        <w:ind w:left="1675"/>
        <w:outlineLvl w:val="0"/>
        <w:rPr>
          <w:rFonts w:ascii="仿宋_GB2312" w:hAnsi="仿宋_GB2312" w:eastAsia="仿宋_GB2312" w:cs="仿宋_GB2312"/>
        </w:rPr>
      </w:pPr>
    </w:p>
    <w:p w14:paraId="7E28F22A">
      <w:pPr>
        <w:pStyle w:val="2"/>
        <w:spacing w:before="71" w:line="224" w:lineRule="auto"/>
        <w:ind w:left="1675"/>
        <w:outlineLvl w:val="0"/>
        <w:rPr>
          <w:rFonts w:ascii="仿宋_GB2312" w:hAnsi="仿宋_GB2312" w:eastAsia="仿宋_GB2312" w:cs="仿宋_GB2312"/>
        </w:rPr>
      </w:pPr>
    </w:p>
    <w:p w14:paraId="5CC0981D">
      <w:pPr>
        <w:pStyle w:val="2"/>
        <w:spacing w:before="71" w:line="224" w:lineRule="auto"/>
        <w:ind w:left="1675"/>
        <w:outlineLvl w:val="0"/>
        <w:rPr>
          <w:rFonts w:ascii="仿宋_GB2312" w:hAnsi="仿宋_GB2312" w:eastAsia="仿宋_GB2312" w:cs="仿宋_GB2312"/>
        </w:rPr>
      </w:pPr>
    </w:p>
    <w:p w14:paraId="439B4BA8">
      <w:pPr>
        <w:pStyle w:val="2"/>
        <w:spacing w:before="71" w:line="224" w:lineRule="auto"/>
        <w:ind w:left="1675"/>
        <w:outlineLvl w:val="0"/>
        <w:rPr>
          <w:rFonts w:ascii="仿宋_GB2312" w:hAnsi="仿宋_GB2312" w:eastAsia="仿宋_GB2312" w:cs="仿宋_GB2312"/>
        </w:rPr>
      </w:pPr>
    </w:p>
    <w:p w14:paraId="3BDB000A">
      <w:pPr>
        <w:pStyle w:val="2"/>
        <w:spacing w:before="71" w:line="224" w:lineRule="auto"/>
        <w:ind w:left="1675"/>
        <w:outlineLvl w:val="0"/>
        <w:rPr>
          <w:rFonts w:ascii="仿宋_GB2312" w:hAnsi="仿宋_GB2312" w:eastAsia="仿宋_GB2312" w:cs="仿宋_GB2312"/>
        </w:rPr>
      </w:pPr>
    </w:p>
    <w:p w14:paraId="089BBF68">
      <w:pPr>
        <w:pStyle w:val="2"/>
        <w:spacing w:before="71" w:line="224" w:lineRule="auto"/>
        <w:ind w:left="1675"/>
        <w:outlineLvl w:val="0"/>
        <w:rPr>
          <w:rFonts w:ascii="仿宋_GB2312" w:hAnsi="仿宋_GB2312" w:eastAsia="仿宋_GB2312" w:cs="仿宋_GB2312"/>
        </w:rPr>
      </w:pPr>
    </w:p>
    <w:p w14:paraId="5216B5AB">
      <w:pPr>
        <w:pStyle w:val="2"/>
        <w:spacing w:before="71" w:line="224" w:lineRule="auto"/>
        <w:ind w:left="1675"/>
        <w:outlineLvl w:val="0"/>
        <w:rPr>
          <w:rFonts w:ascii="仿宋_GB2312" w:hAnsi="仿宋_GB2312" w:eastAsia="仿宋_GB2312" w:cs="仿宋_GB2312"/>
        </w:rPr>
      </w:pPr>
    </w:p>
    <w:p w14:paraId="45EC2756">
      <w:pPr>
        <w:pStyle w:val="2"/>
        <w:spacing w:before="71" w:line="224" w:lineRule="auto"/>
        <w:ind w:left="1675"/>
        <w:outlineLvl w:val="0"/>
        <w:rPr>
          <w:rFonts w:ascii="仿宋_GB2312" w:hAnsi="仿宋_GB2312" w:eastAsia="仿宋_GB2312" w:cs="仿宋_GB2312"/>
        </w:rPr>
      </w:pPr>
    </w:p>
    <w:p w14:paraId="47638824">
      <w:pPr>
        <w:pStyle w:val="2"/>
        <w:spacing w:before="71" w:line="224" w:lineRule="auto"/>
        <w:ind w:left="1675"/>
        <w:outlineLvl w:val="0"/>
        <w:rPr>
          <w:rFonts w:ascii="仿宋_GB2312" w:hAnsi="仿宋_GB2312" w:eastAsia="仿宋_GB2312" w:cs="仿宋_GB2312"/>
        </w:rPr>
      </w:pPr>
    </w:p>
    <w:p w14:paraId="50E29597">
      <w:pPr>
        <w:pStyle w:val="2"/>
        <w:spacing w:before="71" w:line="224" w:lineRule="auto"/>
        <w:jc w:val="both"/>
        <w:outlineLvl w:val="0"/>
      </w:pPr>
    </w:p>
    <w:p w14:paraId="421A498A">
      <w:pPr>
        <w:pStyle w:val="2"/>
        <w:spacing w:before="71" w:line="224" w:lineRule="auto"/>
        <w:jc w:val="center"/>
        <w:outlineLvl w:val="0"/>
        <w:rPr>
          <w:sz w:val="35"/>
          <w:szCs w:val="35"/>
        </w:rPr>
      </w:pPr>
      <w:r>
        <w:br w:type="textWrapping"/>
      </w:r>
      <w:r>
        <w:rPr>
          <w:b/>
          <w:bCs/>
          <w:spacing w:val="6"/>
          <w:sz w:val="35"/>
          <w:szCs w:val="35"/>
        </w:rPr>
        <w:t>第二章</w:t>
      </w:r>
      <w:r>
        <w:rPr>
          <w:spacing w:val="6"/>
          <w:sz w:val="35"/>
          <w:szCs w:val="35"/>
        </w:rPr>
        <w:t xml:space="preserve">  </w:t>
      </w:r>
      <w:r>
        <w:rPr>
          <w:b/>
          <w:bCs/>
          <w:spacing w:val="6"/>
          <w:sz w:val="35"/>
          <w:szCs w:val="35"/>
        </w:rPr>
        <w:t>供应商须知前附表及供应商须知</w:t>
      </w:r>
      <w:bookmarkEnd w:id="1"/>
    </w:p>
    <w:p w14:paraId="4FD52F26">
      <w:pPr>
        <w:pStyle w:val="2"/>
        <w:spacing w:before="270" w:line="224" w:lineRule="auto"/>
        <w:ind w:left="3172"/>
        <w:rPr>
          <w:sz w:val="31"/>
          <w:szCs w:val="31"/>
        </w:rPr>
      </w:pPr>
      <w:r>
        <w:rPr>
          <w:b/>
          <w:bCs/>
          <w:spacing w:val="5"/>
          <w:sz w:val="31"/>
          <w:szCs w:val="31"/>
        </w:rPr>
        <w:t>（一）供应商须知前附表</w:t>
      </w:r>
    </w:p>
    <w:p w14:paraId="5CCC872E">
      <w:pPr>
        <w:spacing w:line="198" w:lineRule="exact"/>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2EAAC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6" w:hRule="atLeast"/>
        </w:trPr>
        <w:tc>
          <w:tcPr>
            <w:tcW w:w="727" w:type="dxa"/>
            <w:vAlign w:val="top"/>
          </w:tcPr>
          <w:p w14:paraId="5F0DCCF1">
            <w:pPr>
              <w:pStyle w:val="13"/>
              <w:spacing w:before="117" w:line="221" w:lineRule="auto"/>
              <w:ind w:left="129"/>
            </w:pPr>
            <w:r>
              <w:rPr>
                <w:b/>
                <w:bCs/>
                <w:spacing w:val="-7"/>
              </w:rPr>
              <w:t>序号</w:t>
            </w:r>
          </w:p>
        </w:tc>
        <w:tc>
          <w:tcPr>
            <w:tcW w:w="1764" w:type="dxa"/>
            <w:vAlign w:val="top"/>
          </w:tcPr>
          <w:p w14:paraId="26AD90C8">
            <w:pPr>
              <w:pStyle w:val="13"/>
              <w:spacing w:before="117" w:line="221" w:lineRule="auto"/>
              <w:ind w:left="586"/>
            </w:pPr>
            <w:r>
              <w:rPr>
                <w:b/>
                <w:bCs/>
                <w:spacing w:val="-8"/>
              </w:rPr>
              <w:t>摘</w:t>
            </w:r>
            <w:r>
              <w:rPr>
                <w:spacing w:val="10"/>
              </w:rPr>
              <w:t xml:space="preserve"> </w:t>
            </w:r>
            <w:r>
              <w:rPr>
                <w:b/>
                <w:bCs/>
                <w:spacing w:val="-8"/>
              </w:rPr>
              <w:t>要</w:t>
            </w:r>
          </w:p>
        </w:tc>
        <w:tc>
          <w:tcPr>
            <w:tcW w:w="7516" w:type="dxa"/>
            <w:vAlign w:val="top"/>
          </w:tcPr>
          <w:p w14:paraId="26EB0121">
            <w:pPr>
              <w:pStyle w:val="13"/>
              <w:spacing w:before="41" w:line="219" w:lineRule="auto"/>
              <w:ind w:left="2947"/>
            </w:pPr>
            <w:r>
              <w:rPr>
                <w:b/>
                <w:bCs/>
                <w:spacing w:val="-19"/>
              </w:rPr>
              <w:t>编</w:t>
            </w:r>
            <w:r>
              <w:rPr>
                <w:spacing w:val="7"/>
              </w:rPr>
              <w:t xml:space="preserve">  </w:t>
            </w:r>
            <w:r>
              <w:rPr>
                <w:b/>
                <w:bCs/>
                <w:spacing w:val="-19"/>
              </w:rPr>
              <w:t>列</w:t>
            </w:r>
            <w:r>
              <w:rPr>
                <w:spacing w:val="21"/>
              </w:rPr>
              <w:t xml:space="preserve">  </w:t>
            </w:r>
            <w:r>
              <w:rPr>
                <w:b/>
                <w:bCs/>
                <w:spacing w:val="-19"/>
              </w:rPr>
              <w:t>内</w:t>
            </w:r>
            <w:r>
              <w:rPr>
                <w:spacing w:val="7"/>
              </w:rPr>
              <w:t xml:space="preserve">  </w:t>
            </w:r>
            <w:r>
              <w:rPr>
                <w:b/>
                <w:bCs/>
                <w:spacing w:val="-19"/>
              </w:rPr>
              <w:t>容</w:t>
            </w:r>
          </w:p>
        </w:tc>
      </w:tr>
      <w:tr w14:paraId="2F4343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4" w:hRule="atLeast"/>
        </w:trPr>
        <w:tc>
          <w:tcPr>
            <w:tcW w:w="727" w:type="dxa"/>
            <w:vAlign w:val="top"/>
          </w:tcPr>
          <w:p w14:paraId="708FCC2B">
            <w:pPr>
              <w:spacing w:line="422" w:lineRule="auto"/>
              <w:rPr>
                <w:rFonts w:ascii="Arial"/>
                <w:sz w:val="21"/>
              </w:rPr>
            </w:pPr>
          </w:p>
          <w:p w14:paraId="4C7CA0B4">
            <w:pPr>
              <w:pStyle w:val="13"/>
              <w:spacing w:before="78" w:line="241" w:lineRule="auto"/>
              <w:ind w:left="327"/>
            </w:pPr>
            <w:r>
              <w:t>1</w:t>
            </w:r>
          </w:p>
        </w:tc>
        <w:tc>
          <w:tcPr>
            <w:tcW w:w="1764" w:type="dxa"/>
            <w:vAlign w:val="top"/>
          </w:tcPr>
          <w:p w14:paraId="4A90037F">
            <w:pPr>
              <w:spacing w:line="421" w:lineRule="auto"/>
              <w:rPr>
                <w:rFonts w:ascii="Arial"/>
                <w:sz w:val="21"/>
              </w:rPr>
            </w:pPr>
          </w:p>
          <w:p w14:paraId="6EB7274A">
            <w:pPr>
              <w:pStyle w:val="13"/>
              <w:spacing w:before="78" w:line="219" w:lineRule="auto"/>
              <w:ind w:left="525"/>
            </w:pPr>
            <w:r>
              <w:rPr>
                <w:spacing w:val="-3"/>
              </w:rPr>
              <w:t>采购人</w:t>
            </w:r>
          </w:p>
        </w:tc>
        <w:tc>
          <w:tcPr>
            <w:tcW w:w="7516" w:type="dxa"/>
            <w:vAlign w:val="top"/>
          </w:tcPr>
          <w:p w14:paraId="6631DF32">
            <w:pPr>
              <w:pStyle w:val="13"/>
              <w:spacing w:before="35" w:line="219" w:lineRule="auto"/>
              <w:ind w:left="116"/>
              <w:rPr>
                <w:color w:val="auto"/>
              </w:rPr>
            </w:pPr>
            <w:r>
              <w:rPr>
                <w:color w:val="auto"/>
                <w:spacing w:val="-1"/>
              </w:rPr>
              <w:t>名     称：吴堡县水利局</w:t>
            </w:r>
          </w:p>
          <w:p w14:paraId="77F4D6E0">
            <w:pPr>
              <w:pStyle w:val="13"/>
              <w:spacing w:before="183" w:line="219" w:lineRule="auto"/>
              <w:ind w:left="113"/>
              <w:rPr>
                <w:color w:val="auto"/>
              </w:rPr>
            </w:pPr>
            <w:r>
              <w:rPr>
                <w:color w:val="auto"/>
                <w:spacing w:val="-1"/>
              </w:rPr>
              <w:t>地     址：陕西省榆林市吴堡县宋家川镇水利坡</w:t>
            </w:r>
            <w:r>
              <w:rPr>
                <w:color w:val="auto"/>
                <w:spacing w:val="-44"/>
              </w:rPr>
              <w:t xml:space="preserve"> </w:t>
            </w:r>
            <w:r>
              <w:rPr>
                <w:color w:val="auto"/>
                <w:spacing w:val="-1"/>
              </w:rPr>
              <w:t>21</w:t>
            </w:r>
            <w:r>
              <w:rPr>
                <w:color w:val="auto"/>
                <w:spacing w:val="-45"/>
              </w:rPr>
              <w:t xml:space="preserve"> </w:t>
            </w:r>
            <w:r>
              <w:rPr>
                <w:color w:val="auto"/>
                <w:spacing w:val="-1"/>
              </w:rPr>
              <w:t>号</w:t>
            </w:r>
          </w:p>
          <w:p w14:paraId="3C3CF4B9">
            <w:pPr>
              <w:pStyle w:val="13"/>
              <w:spacing w:before="181" w:line="221" w:lineRule="auto"/>
              <w:ind w:left="141"/>
            </w:pPr>
            <w:r>
              <w:rPr>
                <w:color w:val="auto"/>
                <w:spacing w:val="-2"/>
              </w:rPr>
              <w:t>电     话：</w:t>
            </w:r>
            <w:r>
              <w:rPr>
                <w:rFonts w:hint="eastAsia"/>
                <w:color w:val="auto"/>
                <w:spacing w:val="-2"/>
                <w:lang w:val="en-US" w:eastAsia="zh-CN"/>
              </w:rPr>
              <w:t>18392270288</w:t>
            </w:r>
          </w:p>
        </w:tc>
      </w:tr>
      <w:tr w14:paraId="15F9BE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2" w:hRule="atLeast"/>
        </w:trPr>
        <w:tc>
          <w:tcPr>
            <w:tcW w:w="727" w:type="dxa"/>
            <w:vAlign w:val="top"/>
          </w:tcPr>
          <w:p w14:paraId="05D496EB">
            <w:pPr>
              <w:spacing w:line="327" w:lineRule="auto"/>
              <w:rPr>
                <w:rFonts w:ascii="Arial"/>
                <w:sz w:val="21"/>
              </w:rPr>
            </w:pPr>
          </w:p>
          <w:p w14:paraId="18894909">
            <w:pPr>
              <w:spacing w:line="328" w:lineRule="auto"/>
              <w:rPr>
                <w:rFonts w:ascii="Arial"/>
                <w:sz w:val="21"/>
              </w:rPr>
            </w:pPr>
          </w:p>
          <w:p w14:paraId="567DE4DE">
            <w:pPr>
              <w:pStyle w:val="13"/>
              <w:spacing w:before="78" w:line="241" w:lineRule="auto"/>
              <w:ind w:left="313"/>
            </w:pPr>
            <w:r>
              <w:t>2</w:t>
            </w:r>
          </w:p>
        </w:tc>
        <w:tc>
          <w:tcPr>
            <w:tcW w:w="1764" w:type="dxa"/>
            <w:vAlign w:val="top"/>
          </w:tcPr>
          <w:p w14:paraId="32501DE6">
            <w:pPr>
              <w:spacing w:line="327" w:lineRule="auto"/>
              <w:rPr>
                <w:rFonts w:ascii="Arial"/>
                <w:sz w:val="21"/>
              </w:rPr>
            </w:pPr>
          </w:p>
          <w:p w14:paraId="4C7C799C">
            <w:pPr>
              <w:spacing w:line="328" w:lineRule="auto"/>
              <w:rPr>
                <w:rFonts w:ascii="Arial"/>
                <w:sz w:val="21"/>
              </w:rPr>
            </w:pPr>
          </w:p>
          <w:p w14:paraId="6EC3EDD8">
            <w:pPr>
              <w:pStyle w:val="13"/>
              <w:spacing w:before="78" w:line="219" w:lineRule="auto"/>
              <w:ind w:left="165"/>
            </w:pPr>
            <w:r>
              <w:rPr>
                <w:spacing w:val="-2"/>
              </w:rPr>
              <w:t>采购代理机构</w:t>
            </w:r>
          </w:p>
        </w:tc>
        <w:tc>
          <w:tcPr>
            <w:tcW w:w="7516" w:type="dxa"/>
            <w:vAlign w:val="top"/>
          </w:tcPr>
          <w:p w14:paraId="1C0D1DB6">
            <w:pPr>
              <w:pStyle w:val="13"/>
              <w:spacing w:before="37" w:line="219" w:lineRule="auto"/>
              <w:ind w:left="116"/>
            </w:pPr>
            <w:r>
              <w:rPr>
                <w:spacing w:val="-1"/>
              </w:rPr>
              <w:t>名称：</w:t>
            </w:r>
            <w:r>
              <w:rPr>
                <w:rFonts w:hint="eastAsia"/>
                <w:color w:val="333333"/>
                <w:spacing w:val="-1"/>
                <w:lang w:val="en-US" w:eastAsia="zh-CN"/>
              </w:rPr>
              <w:t>陕西高登建设工程项目管理有限公司</w:t>
            </w:r>
          </w:p>
          <w:p w14:paraId="4BFD750F">
            <w:pPr>
              <w:pStyle w:val="13"/>
              <w:spacing w:before="180" w:line="219" w:lineRule="auto"/>
              <w:ind w:left="113"/>
            </w:pPr>
            <w:r>
              <w:rPr>
                <w:spacing w:val="-3"/>
              </w:rPr>
              <w:t>地址：</w:t>
            </w:r>
            <w:r>
              <w:rPr>
                <w:rFonts w:hint="eastAsia" w:ascii="宋体" w:hAnsi="宋体" w:eastAsia="宋体" w:cs="宋体"/>
                <w:color w:val="auto"/>
                <w:spacing w:val="9"/>
                <w:sz w:val="24"/>
                <w:szCs w:val="24"/>
                <w:lang w:eastAsia="zh-CN"/>
              </w:rPr>
              <w:t>西咸新区沣西新城同德路先河瞰都A幢308室</w:t>
            </w:r>
          </w:p>
          <w:p w14:paraId="0536E7AE">
            <w:pPr>
              <w:pStyle w:val="13"/>
              <w:spacing w:before="182" w:line="221" w:lineRule="auto"/>
              <w:ind w:left="114"/>
              <w:rPr>
                <w:rFonts w:hint="eastAsia" w:eastAsia="宋体"/>
                <w:lang w:val="en-US" w:eastAsia="zh-CN"/>
              </w:rPr>
            </w:pPr>
            <w:r>
              <w:rPr>
                <w:spacing w:val="-2"/>
              </w:rPr>
              <w:t>联系人：</w:t>
            </w:r>
            <w:r>
              <w:rPr>
                <w:rFonts w:hint="eastAsia"/>
                <w:spacing w:val="-2"/>
                <w:lang w:val="en-US" w:eastAsia="zh-CN"/>
              </w:rPr>
              <w:t>李工</w:t>
            </w:r>
          </w:p>
          <w:p w14:paraId="7E847159">
            <w:pPr>
              <w:pStyle w:val="13"/>
              <w:spacing w:before="180" w:line="221" w:lineRule="auto"/>
              <w:ind w:left="114"/>
            </w:pPr>
            <w:r>
              <w:rPr>
                <w:spacing w:val="-1"/>
              </w:rPr>
              <w:t>联系方式：</w:t>
            </w:r>
            <w:r>
              <w:rPr>
                <w:rFonts w:hint="eastAsia" w:ascii="宋体" w:hAnsi="宋体" w:eastAsia="宋体" w:cs="宋体"/>
                <w:color w:val="auto"/>
                <w:spacing w:val="9"/>
                <w:sz w:val="24"/>
                <w:szCs w:val="24"/>
                <w:lang w:val="en-US" w:eastAsia="zh-CN"/>
              </w:rPr>
              <w:t xml:space="preserve">029-38199997 </w:t>
            </w:r>
          </w:p>
        </w:tc>
      </w:tr>
      <w:tr w14:paraId="462D47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1" w:hRule="atLeast"/>
        </w:trPr>
        <w:tc>
          <w:tcPr>
            <w:tcW w:w="727" w:type="dxa"/>
            <w:vAlign w:val="top"/>
          </w:tcPr>
          <w:p w14:paraId="6E20797A">
            <w:pPr>
              <w:pStyle w:val="13"/>
              <w:spacing w:before="91"/>
              <w:ind w:left="314"/>
              <w:rPr>
                <w:color w:val="auto"/>
              </w:rPr>
            </w:pPr>
            <w:r>
              <w:rPr>
                <w:color w:val="auto"/>
              </w:rPr>
              <w:t>3</w:t>
            </w:r>
          </w:p>
        </w:tc>
        <w:tc>
          <w:tcPr>
            <w:tcW w:w="1764" w:type="dxa"/>
            <w:vAlign w:val="top"/>
          </w:tcPr>
          <w:p w14:paraId="068B2AC2">
            <w:pPr>
              <w:pStyle w:val="13"/>
              <w:spacing w:before="92" w:line="220" w:lineRule="auto"/>
              <w:ind w:left="410"/>
              <w:rPr>
                <w:color w:val="auto"/>
              </w:rPr>
            </w:pPr>
            <w:r>
              <w:rPr>
                <w:color w:val="auto"/>
                <w:spacing w:val="-4"/>
              </w:rPr>
              <w:t>项目名称</w:t>
            </w:r>
          </w:p>
        </w:tc>
        <w:tc>
          <w:tcPr>
            <w:tcW w:w="7516" w:type="dxa"/>
            <w:vAlign w:val="top"/>
          </w:tcPr>
          <w:p w14:paraId="769EE26B">
            <w:pPr>
              <w:pStyle w:val="13"/>
              <w:spacing w:before="91" w:line="219" w:lineRule="auto"/>
              <w:ind w:left="115"/>
              <w:rPr>
                <w:rFonts w:hint="default" w:eastAsia="宋体"/>
                <w:color w:val="auto"/>
                <w:lang w:val="en-US" w:eastAsia="zh-CN"/>
              </w:rPr>
            </w:pPr>
            <w:r>
              <w:rPr>
                <w:rFonts w:hint="eastAsia"/>
                <w:color w:val="auto"/>
                <w:lang w:val="en-US" w:eastAsia="zh-CN"/>
              </w:rPr>
              <w:t>详见公告项目名称</w:t>
            </w:r>
          </w:p>
        </w:tc>
      </w:tr>
      <w:tr w14:paraId="794D90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727" w:type="dxa"/>
            <w:vAlign w:val="top"/>
          </w:tcPr>
          <w:p w14:paraId="6034B811">
            <w:pPr>
              <w:pStyle w:val="13"/>
              <w:spacing w:before="115" w:line="241" w:lineRule="auto"/>
              <w:ind w:left="309"/>
            </w:pPr>
            <w:r>
              <w:t>4</w:t>
            </w:r>
          </w:p>
        </w:tc>
        <w:tc>
          <w:tcPr>
            <w:tcW w:w="1764" w:type="dxa"/>
            <w:vAlign w:val="top"/>
          </w:tcPr>
          <w:p w14:paraId="1F8A6C1C">
            <w:pPr>
              <w:pStyle w:val="13"/>
              <w:spacing w:before="191" w:line="219" w:lineRule="auto"/>
              <w:ind w:left="405"/>
            </w:pPr>
            <w:r>
              <w:rPr>
                <w:spacing w:val="-3"/>
              </w:rPr>
              <w:t>采购方式</w:t>
            </w:r>
          </w:p>
        </w:tc>
        <w:tc>
          <w:tcPr>
            <w:tcW w:w="7516" w:type="dxa"/>
            <w:vAlign w:val="top"/>
          </w:tcPr>
          <w:p w14:paraId="1535A14F">
            <w:pPr>
              <w:pStyle w:val="13"/>
              <w:spacing w:before="116" w:line="219" w:lineRule="auto"/>
              <w:ind w:left="116"/>
            </w:pPr>
            <w:r>
              <w:rPr>
                <w:spacing w:val="-3"/>
              </w:rPr>
              <w:t>竞争性磋商</w:t>
            </w:r>
          </w:p>
        </w:tc>
      </w:tr>
      <w:tr w14:paraId="48E6C7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727" w:type="dxa"/>
            <w:vAlign w:val="top"/>
          </w:tcPr>
          <w:p w14:paraId="0E249984">
            <w:pPr>
              <w:pStyle w:val="13"/>
              <w:spacing w:before="271"/>
              <w:ind w:left="314"/>
            </w:pPr>
            <w:r>
              <w:t>5</w:t>
            </w:r>
          </w:p>
        </w:tc>
        <w:tc>
          <w:tcPr>
            <w:tcW w:w="1764" w:type="dxa"/>
            <w:vAlign w:val="top"/>
          </w:tcPr>
          <w:p w14:paraId="0D8A2653">
            <w:pPr>
              <w:pStyle w:val="13"/>
              <w:spacing w:before="272" w:line="219" w:lineRule="auto"/>
              <w:ind w:left="408"/>
            </w:pPr>
            <w:r>
              <w:rPr>
                <w:spacing w:val="-3"/>
              </w:rPr>
              <w:t>预算金额</w:t>
            </w:r>
          </w:p>
        </w:tc>
        <w:tc>
          <w:tcPr>
            <w:tcW w:w="7516" w:type="dxa"/>
            <w:vAlign w:val="top"/>
          </w:tcPr>
          <w:p w14:paraId="5357AEE4">
            <w:pPr>
              <w:pStyle w:val="13"/>
              <w:spacing w:before="36" w:line="220" w:lineRule="auto"/>
              <w:ind w:left="131"/>
              <w:rPr>
                <w:rFonts w:hint="eastAsia" w:eastAsia="宋体"/>
                <w:color w:val="0000FF"/>
                <w:lang w:eastAsia="zh-CN"/>
              </w:rPr>
            </w:pPr>
            <w:r>
              <w:rPr>
                <w:rFonts w:hint="eastAsia"/>
                <w:color w:val="FF0000"/>
                <w:spacing w:val="-3"/>
                <w:lang w:eastAsia="zh-CN"/>
              </w:rPr>
              <w:t>（</w:t>
            </w:r>
            <w:r>
              <w:rPr>
                <w:rFonts w:hint="eastAsia"/>
                <w:color w:val="FF0000"/>
                <w:spacing w:val="-3"/>
                <w:lang w:val="en-US" w:eastAsia="zh-CN"/>
              </w:rPr>
              <w:t>详见公告预算资金</w:t>
            </w:r>
            <w:r>
              <w:rPr>
                <w:rFonts w:hint="eastAsia"/>
                <w:color w:val="FF0000"/>
                <w:spacing w:val="-3"/>
                <w:lang w:eastAsia="zh-CN"/>
              </w:rPr>
              <w:t>）</w:t>
            </w:r>
            <w:r>
              <w:rPr>
                <w:rFonts w:hint="eastAsia"/>
                <w:color w:val="FF0000"/>
                <w:spacing w:val="-3"/>
                <w:lang w:val="en-US" w:eastAsia="zh-CN"/>
              </w:rPr>
              <w:t xml:space="preserve">       </w:t>
            </w:r>
            <w:r>
              <w:rPr>
                <w:color w:val="FF0000"/>
                <w:spacing w:val="-3"/>
              </w:rPr>
              <w:t>元</w:t>
            </w:r>
          </w:p>
          <w:p w14:paraId="3BBF8E3E">
            <w:pPr>
              <w:pStyle w:val="13"/>
              <w:spacing w:before="181" w:line="218" w:lineRule="auto"/>
              <w:ind w:left="116"/>
            </w:pPr>
            <w:r>
              <w:rPr>
                <w:spacing w:val="-1"/>
              </w:rPr>
              <w:t>备注：磋商报价超过预算金额的，按照无效磋商处理。</w:t>
            </w:r>
          </w:p>
        </w:tc>
      </w:tr>
      <w:tr w14:paraId="32CDF8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68" w:hRule="atLeast"/>
        </w:trPr>
        <w:tc>
          <w:tcPr>
            <w:tcW w:w="727" w:type="dxa"/>
            <w:vAlign w:val="top"/>
          </w:tcPr>
          <w:p w14:paraId="2D64A38E">
            <w:pPr>
              <w:pStyle w:val="13"/>
              <w:spacing w:before="235"/>
              <w:ind w:left="312"/>
            </w:pPr>
            <w:r>
              <w:t>6</w:t>
            </w:r>
          </w:p>
        </w:tc>
        <w:tc>
          <w:tcPr>
            <w:tcW w:w="1764" w:type="dxa"/>
            <w:vAlign w:val="top"/>
          </w:tcPr>
          <w:p w14:paraId="751F28A0">
            <w:pPr>
              <w:pStyle w:val="13"/>
              <w:spacing w:before="236" w:line="220" w:lineRule="auto"/>
              <w:ind w:left="176"/>
            </w:pPr>
            <w:r>
              <w:rPr>
                <w:spacing w:val="-4"/>
              </w:rPr>
              <w:t>资金落实情况</w:t>
            </w:r>
          </w:p>
        </w:tc>
        <w:tc>
          <w:tcPr>
            <w:tcW w:w="7516" w:type="dxa"/>
            <w:vAlign w:val="top"/>
          </w:tcPr>
          <w:p w14:paraId="0F56CCEE">
            <w:pPr>
              <w:pStyle w:val="13"/>
              <w:spacing w:before="236" w:line="220" w:lineRule="auto"/>
              <w:ind w:left="139"/>
            </w:pPr>
            <w:r>
              <w:rPr>
                <w:spacing w:val="-12"/>
              </w:rPr>
              <w:t>已落实</w:t>
            </w:r>
          </w:p>
        </w:tc>
      </w:tr>
      <w:tr w14:paraId="6C1A30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6" w:hRule="atLeast"/>
        </w:trPr>
        <w:tc>
          <w:tcPr>
            <w:tcW w:w="727" w:type="dxa"/>
            <w:vAlign w:val="top"/>
          </w:tcPr>
          <w:p w14:paraId="5220CA1A">
            <w:pPr>
              <w:pStyle w:val="13"/>
              <w:spacing w:before="70"/>
              <w:ind w:left="315"/>
            </w:pPr>
            <w:r>
              <w:t>7</w:t>
            </w:r>
          </w:p>
        </w:tc>
        <w:tc>
          <w:tcPr>
            <w:tcW w:w="1764" w:type="dxa"/>
            <w:vAlign w:val="top"/>
          </w:tcPr>
          <w:p w14:paraId="6D75869A">
            <w:pPr>
              <w:pStyle w:val="13"/>
              <w:spacing w:before="70" w:line="218" w:lineRule="auto"/>
              <w:ind w:left="405"/>
            </w:pPr>
            <w:r>
              <w:rPr>
                <w:spacing w:val="-3"/>
              </w:rPr>
              <w:t>磋商报价</w:t>
            </w:r>
          </w:p>
        </w:tc>
        <w:tc>
          <w:tcPr>
            <w:tcW w:w="7516" w:type="dxa"/>
            <w:vAlign w:val="top"/>
          </w:tcPr>
          <w:p w14:paraId="0028861B">
            <w:pPr>
              <w:pStyle w:val="13"/>
              <w:spacing w:before="70" w:line="218" w:lineRule="auto"/>
              <w:ind w:left="111"/>
            </w:pPr>
            <w:r>
              <w:rPr>
                <w:spacing w:val="-1"/>
              </w:rPr>
              <w:t>报价包含完成本次投标项目所包含的一切相关费用</w:t>
            </w:r>
          </w:p>
        </w:tc>
      </w:tr>
      <w:tr w14:paraId="0F6D55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41" w:hRule="atLeast"/>
        </w:trPr>
        <w:tc>
          <w:tcPr>
            <w:tcW w:w="727" w:type="dxa"/>
            <w:vAlign w:val="top"/>
          </w:tcPr>
          <w:p w14:paraId="53D22B7B">
            <w:pPr>
              <w:spacing w:line="253" w:lineRule="auto"/>
              <w:rPr>
                <w:rFonts w:ascii="Arial"/>
                <w:sz w:val="21"/>
              </w:rPr>
            </w:pPr>
          </w:p>
          <w:p w14:paraId="3ACF78BF">
            <w:pPr>
              <w:spacing w:line="253" w:lineRule="auto"/>
              <w:rPr>
                <w:rFonts w:ascii="Arial"/>
                <w:sz w:val="21"/>
              </w:rPr>
            </w:pPr>
          </w:p>
          <w:p w14:paraId="448B3EA2">
            <w:pPr>
              <w:spacing w:line="253" w:lineRule="auto"/>
              <w:rPr>
                <w:rFonts w:ascii="Arial"/>
                <w:sz w:val="21"/>
              </w:rPr>
            </w:pPr>
          </w:p>
          <w:p w14:paraId="487FB124">
            <w:pPr>
              <w:spacing w:line="253" w:lineRule="auto"/>
              <w:rPr>
                <w:rFonts w:ascii="Arial"/>
                <w:sz w:val="21"/>
              </w:rPr>
            </w:pPr>
          </w:p>
          <w:p w14:paraId="35608F26">
            <w:pPr>
              <w:spacing w:line="253" w:lineRule="auto"/>
              <w:rPr>
                <w:rFonts w:ascii="Arial"/>
                <w:sz w:val="21"/>
              </w:rPr>
            </w:pPr>
          </w:p>
          <w:p w14:paraId="25D80FCF">
            <w:pPr>
              <w:spacing w:line="253" w:lineRule="auto"/>
              <w:rPr>
                <w:rFonts w:ascii="Arial"/>
                <w:sz w:val="21"/>
              </w:rPr>
            </w:pPr>
          </w:p>
          <w:p w14:paraId="15DE7D01">
            <w:pPr>
              <w:spacing w:line="253" w:lineRule="auto"/>
              <w:rPr>
                <w:rFonts w:ascii="Arial"/>
                <w:sz w:val="21"/>
              </w:rPr>
            </w:pPr>
          </w:p>
          <w:p w14:paraId="4115D1FD">
            <w:pPr>
              <w:spacing w:line="253" w:lineRule="auto"/>
              <w:rPr>
                <w:rFonts w:ascii="Arial"/>
                <w:sz w:val="21"/>
              </w:rPr>
            </w:pPr>
          </w:p>
          <w:p w14:paraId="5F5F9AD6">
            <w:pPr>
              <w:spacing w:line="254" w:lineRule="auto"/>
              <w:rPr>
                <w:rFonts w:ascii="Arial"/>
                <w:sz w:val="21"/>
              </w:rPr>
            </w:pPr>
          </w:p>
          <w:p w14:paraId="255819CD">
            <w:pPr>
              <w:pStyle w:val="13"/>
              <w:spacing w:before="78"/>
              <w:ind w:left="311"/>
            </w:pPr>
            <w:r>
              <w:t>8</w:t>
            </w:r>
          </w:p>
        </w:tc>
        <w:tc>
          <w:tcPr>
            <w:tcW w:w="1764" w:type="dxa"/>
            <w:vAlign w:val="top"/>
          </w:tcPr>
          <w:p w14:paraId="3C8FAA16">
            <w:pPr>
              <w:spacing w:line="253" w:lineRule="auto"/>
              <w:rPr>
                <w:rFonts w:ascii="Arial"/>
                <w:sz w:val="21"/>
              </w:rPr>
            </w:pPr>
          </w:p>
          <w:p w14:paraId="30FCCF08">
            <w:pPr>
              <w:spacing w:line="253" w:lineRule="auto"/>
              <w:rPr>
                <w:rFonts w:ascii="Arial"/>
                <w:sz w:val="21"/>
              </w:rPr>
            </w:pPr>
          </w:p>
          <w:p w14:paraId="1402D2A2">
            <w:pPr>
              <w:spacing w:line="253" w:lineRule="auto"/>
              <w:rPr>
                <w:rFonts w:ascii="Arial"/>
                <w:sz w:val="21"/>
              </w:rPr>
            </w:pPr>
          </w:p>
          <w:p w14:paraId="5D1FDA62">
            <w:pPr>
              <w:spacing w:line="253" w:lineRule="auto"/>
              <w:rPr>
                <w:rFonts w:ascii="Arial"/>
                <w:sz w:val="21"/>
              </w:rPr>
            </w:pPr>
          </w:p>
          <w:p w14:paraId="40EAE812">
            <w:pPr>
              <w:spacing w:line="253" w:lineRule="auto"/>
              <w:rPr>
                <w:rFonts w:ascii="Arial"/>
                <w:sz w:val="21"/>
              </w:rPr>
            </w:pPr>
          </w:p>
          <w:p w14:paraId="29DD7A52">
            <w:pPr>
              <w:spacing w:line="253" w:lineRule="auto"/>
              <w:rPr>
                <w:rFonts w:ascii="Arial"/>
                <w:sz w:val="21"/>
              </w:rPr>
            </w:pPr>
          </w:p>
          <w:p w14:paraId="1E8BCB93">
            <w:pPr>
              <w:spacing w:line="254" w:lineRule="auto"/>
              <w:rPr>
                <w:rFonts w:ascii="Arial"/>
                <w:sz w:val="21"/>
              </w:rPr>
            </w:pPr>
          </w:p>
          <w:p w14:paraId="0BFB4B93">
            <w:pPr>
              <w:spacing w:line="254" w:lineRule="auto"/>
              <w:rPr>
                <w:rFonts w:ascii="Arial"/>
                <w:sz w:val="21"/>
              </w:rPr>
            </w:pPr>
          </w:p>
          <w:p w14:paraId="57021C47">
            <w:pPr>
              <w:spacing w:line="254" w:lineRule="auto"/>
              <w:rPr>
                <w:rFonts w:ascii="Arial"/>
                <w:sz w:val="21"/>
              </w:rPr>
            </w:pPr>
          </w:p>
          <w:p w14:paraId="2861EEC3">
            <w:pPr>
              <w:pStyle w:val="13"/>
              <w:spacing w:before="78" w:line="219" w:lineRule="auto"/>
              <w:ind w:left="409"/>
            </w:pPr>
            <w:r>
              <w:rPr>
                <w:spacing w:val="-4"/>
              </w:rPr>
              <w:t>投标文件</w:t>
            </w:r>
          </w:p>
        </w:tc>
        <w:tc>
          <w:tcPr>
            <w:tcW w:w="7516" w:type="dxa"/>
            <w:vAlign w:val="top"/>
          </w:tcPr>
          <w:p w14:paraId="274BC217">
            <w:pPr>
              <w:pStyle w:val="13"/>
              <w:spacing w:before="40" w:line="312" w:lineRule="auto"/>
              <w:ind w:left="114" w:right="108" w:firstLine="496"/>
              <w:rPr>
                <w:b w:val="0"/>
                <w:bCs w:val="0"/>
              </w:rPr>
            </w:pPr>
            <w:r>
              <w:rPr>
                <w:b w:val="0"/>
                <w:bCs w:val="0"/>
                <w:spacing w:val="-4"/>
              </w:rPr>
              <w:t>1、本项目采用电子化投标文件与纸质投标文件并</w:t>
            </w:r>
            <w:r>
              <w:rPr>
                <w:b w:val="0"/>
                <w:bCs w:val="0"/>
                <w:spacing w:val="-5"/>
              </w:rPr>
              <w:t>行的方式。投标</w:t>
            </w:r>
            <w:r>
              <w:rPr>
                <w:b w:val="0"/>
                <w:bCs w:val="0"/>
              </w:rPr>
              <w:t xml:space="preserve"> 人须使用数字认证证书对电子化投标文件进行签章、加密、递交及开</w:t>
            </w:r>
            <w:r>
              <w:rPr>
                <w:b w:val="0"/>
                <w:bCs w:val="0"/>
                <w:spacing w:val="11"/>
              </w:rPr>
              <w:t xml:space="preserve"> </w:t>
            </w:r>
            <w:r>
              <w:rPr>
                <w:b w:val="0"/>
                <w:bCs w:val="0"/>
                <w:spacing w:val="-3"/>
              </w:rPr>
              <w:t>标时解密等相关招投标事宜。</w:t>
            </w:r>
          </w:p>
          <w:p w14:paraId="33F4661F">
            <w:pPr>
              <w:pStyle w:val="13"/>
              <w:spacing w:before="182" w:line="331" w:lineRule="auto"/>
              <w:ind w:left="113" w:right="108" w:firstLine="482"/>
              <w:rPr>
                <w:b w:val="0"/>
                <w:bCs w:val="0"/>
              </w:rPr>
            </w:pPr>
            <w:r>
              <w:rPr>
                <w:b w:val="0"/>
                <w:bCs w:val="0"/>
                <w:spacing w:val="-4"/>
              </w:rPr>
              <w:t>2、纸质投标文件：为便于采购人归档和向监管部门备案，中标人</w:t>
            </w:r>
            <w:r>
              <w:rPr>
                <w:b w:val="0"/>
                <w:bCs w:val="0"/>
                <w:spacing w:val="8"/>
              </w:rPr>
              <w:t xml:space="preserve"> </w:t>
            </w:r>
            <w:r>
              <w:rPr>
                <w:b w:val="0"/>
                <w:bCs w:val="0"/>
                <w:spacing w:val="-3"/>
              </w:rPr>
              <w:t>须提交正本壹份、副本叁份、电子版（word</w:t>
            </w:r>
            <w:r>
              <w:rPr>
                <w:b w:val="0"/>
                <w:bCs w:val="0"/>
                <w:spacing w:val="-33"/>
              </w:rPr>
              <w:t xml:space="preserve"> </w:t>
            </w:r>
            <w:r>
              <w:rPr>
                <w:b w:val="0"/>
                <w:bCs w:val="0"/>
                <w:spacing w:val="-3"/>
              </w:rPr>
              <w:t>版</w:t>
            </w:r>
            <w:r>
              <w:rPr>
                <w:b w:val="0"/>
                <w:bCs w:val="0"/>
                <w:spacing w:val="-56"/>
              </w:rPr>
              <w:t xml:space="preserve"> </w:t>
            </w:r>
            <w:r>
              <w:rPr>
                <w:b w:val="0"/>
                <w:bCs w:val="0"/>
                <w:spacing w:val="-3"/>
              </w:rPr>
              <w:t>U</w:t>
            </w:r>
            <w:r>
              <w:rPr>
                <w:b w:val="0"/>
                <w:bCs w:val="0"/>
                <w:spacing w:val="-51"/>
              </w:rPr>
              <w:t xml:space="preserve"> </w:t>
            </w:r>
            <w:r>
              <w:rPr>
                <w:b w:val="0"/>
                <w:bCs w:val="0"/>
                <w:spacing w:val="-3"/>
              </w:rPr>
              <w:t>盘）</w:t>
            </w:r>
            <w:r>
              <w:rPr>
                <w:rFonts w:hint="eastAsia"/>
                <w:b w:val="0"/>
                <w:bCs w:val="0"/>
                <w:spacing w:val="-3"/>
                <w:lang w:val="en-US" w:eastAsia="zh-CN"/>
              </w:rPr>
              <w:t>贰</w:t>
            </w:r>
            <w:r>
              <w:rPr>
                <w:b w:val="0"/>
                <w:bCs w:val="0"/>
                <w:spacing w:val="-3"/>
              </w:rPr>
              <w:t>份，投标文件</w:t>
            </w:r>
            <w:r>
              <w:rPr>
                <w:b w:val="0"/>
                <w:bCs w:val="0"/>
              </w:rPr>
              <w:t xml:space="preserve"> 可采用系统上传的电子投标文件的打印件，投标文件正、副本须各自</w:t>
            </w:r>
            <w:r>
              <w:rPr>
                <w:b w:val="0"/>
                <w:bCs w:val="0"/>
                <w:spacing w:val="12"/>
              </w:rPr>
              <w:t xml:space="preserve"> </w:t>
            </w:r>
            <w:r>
              <w:rPr>
                <w:b w:val="0"/>
                <w:bCs w:val="0"/>
              </w:rPr>
              <w:t>装订成册，统一编码（要求胶装、不得出现活页）。每份投标文件封</w:t>
            </w:r>
            <w:r>
              <w:rPr>
                <w:b w:val="0"/>
                <w:bCs w:val="0"/>
                <w:spacing w:val="12"/>
              </w:rPr>
              <w:t xml:space="preserve"> </w:t>
            </w:r>
            <w:r>
              <w:rPr>
                <w:b w:val="0"/>
                <w:bCs w:val="0"/>
                <w:spacing w:val="-5"/>
              </w:rPr>
              <w:t>皮须清楚地标明“正本</w:t>
            </w:r>
            <w:r>
              <w:rPr>
                <w:b w:val="0"/>
                <w:bCs w:val="0"/>
                <w:spacing w:val="-76"/>
              </w:rPr>
              <w:t xml:space="preserve"> </w:t>
            </w:r>
            <w:r>
              <w:rPr>
                <w:b w:val="0"/>
                <w:bCs w:val="0"/>
                <w:spacing w:val="-5"/>
              </w:rPr>
              <w:t>”或“副本</w:t>
            </w:r>
            <w:r>
              <w:rPr>
                <w:b w:val="0"/>
                <w:bCs w:val="0"/>
                <w:spacing w:val="-85"/>
              </w:rPr>
              <w:t xml:space="preserve"> </w:t>
            </w:r>
            <w:r>
              <w:rPr>
                <w:b w:val="0"/>
                <w:bCs w:val="0"/>
                <w:spacing w:val="-5"/>
              </w:rPr>
              <w:t>”。</w:t>
            </w:r>
          </w:p>
          <w:p w14:paraId="49124EA2">
            <w:pPr>
              <w:pStyle w:val="13"/>
              <w:spacing w:before="181" w:line="348" w:lineRule="auto"/>
              <w:ind w:left="136" w:right="108" w:firstLine="458"/>
              <w:jc w:val="both"/>
            </w:pPr>
            <w:r>
              <w:rPr>
                <w:b w:val="0"/>
                <w:bCs w:val="0"/>
              </w:rPr>
              <w:t>递交方式：纸质版投标文件在开标时无需提交，待开标结束后，</w:t>
            </w:r>
            <w:r>
              <w:rPr>
                <w:b w:val="0"/>
                <w:bCs w:val="0"/>
                <w:spacing w:val="16"/>
              </w:rPr>
              <w:t xml:space="preserve"> </w:t>
            </w:r>
            <w:r>
              <w:rPr>
                <w:b w:val="0"/>
                <w:bCs w:val="0"/>
                <w:spacing w:val="-3"/>
              </w:rPr>
              <w:t>中标人须邮寄正本壹份、副本叁份、电子版（word</w:t>
            </w:r>
            <w:r>
              <w:rPr>
                <w:b w:val="0"/>
                <w:bCs w:val="0"/>
                <w:spacing w:val="-49"/>
              </w:rPr>
              <w:t xml:space="preserve"> </w:t>
            </w:r>
            <w:r>
              <w:rPr>
                <w:b w:val="0"/>
                <w:bCs w:val="0"/>
                <w:spacing w:val="-3"/>
              </w:rPr>
              <w:t>版</w:t>
            </w:r>
            <w:r>
              <w:rPr>
                <w:b w:val="0"/>
                <w:bCs w:val="0"/>
                <w:spacing w:val="-54"/>
              </w:rPr>
              <w:t xml:space="preserve"> </w:t>
            </w:r>
            <w:r>
              <w:rPr>
                <w:b w:val="0"/>
                <w:bCs w:val="0"/>
                <w:spacing w:val="-3"/>
              </w:rPr>
              <w:t>U</w:t>
            </w:r>
            <w:r>
              <w:rPr>
                <w:b w:val="0"/>
                <w:bCs w:val="0"/>
                <w:spacing w:val="-51"/>
              </w:rPr>
              <w:t xml:space="preserve"> </w:t>
            </w:r>
            <w:r>
              <w:rPr>
                <w:b w:val="0"/>
                <w:bCs w:val="0"/>
                <w:spacing w:val="-4"/>
              </w:rPr>
              <w:t>盘）壹份；以</w:t>
            </w:r>
            <w:r>
              <w:rPr>
                <w:b w:val="0"/>
                <w:bCs w:val="0"/>
              </w:rPr>
              <w:t xml:space="preserve"> </w:t>
            </w:r>
            <w:r>
              <w:rPr>
                <w:b w:val="0"/>
                <w:bCs w:val="0"/>
                <w:spacing w:val="-3"/>
              </w:rPr>
              <w:t>电报、传真、电子邮件形式递交的投标文件将不予接受。</w:t>
            </w:r>
          </w:p>
        </w:tc>
      </w:tr>
    </w:tbl>
    <w:p w14:paraId="11D1EDC9">
      <w:pPr>
        <w:spacing w:line="237" w:lineRule="exact"/>
        <w:rPr>
          <w:rFonts w:ascii="Arial"/>
          <w:sz w:val="20"/>
        </w:r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3D54DD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0" w:hRule="atLeast"/>
        </w:trPr>
        <w:tc>
          <w:tcPr>
            <w:tcW w:w="727" w:type="dxa"/>
            <w:vAlign w:val="top"/>
          </w:tcPr>
          <w:p w14:paraId="2BC2F33B">
            <w:pPr>
              <w:rPr>
                <w:rFonts w:ascii="Arial"/>
                <w:sz w:val="21"/>
              </w:rPr>
            </w:pPr>
          </w:p>
        </w:tc>
        <w:tc>
          <w:tcPr>
            <w:tcW w:w="1764" w:type="dxa"/>
            <w:vAlign w:val="top"/>
          </w:tcPr>
          <w:p w14:paraId="6D32A91C">
            <w:pPr>
              <w:rPr>
                <w:rFonts w:ascii="Arial"/>
                <w:sz w:val="21"/>
              </w:rPr>
            </w:pPr>
          </w:p>
        </w:tc>
        <w:tc>
          <w:tcPr>
            <w:tcW w:w="7516" w:type="dxa"/>
            <w:vAlign w:val="top"/>
          </w:tcPr>
          <w:p w14:paraId="7F8E52B2">
            <w:pPr>
              <w:pStyle w:val="13"/>
              <w:spacing w:before="41" w:line="219" w:lineRule="auto"/>
              <w:ind w:left="601"/>
            </w:pPr>
            <w:r>
              <w:rPr>
                <w:b/>
                <w:bCs/>
                <w:spacing w:val="-6"/>
              </w:rPr>
              <w:t>收件人：</w:t>
            </w:r>
            <w:r>
              <w:rPr>
                <w:rFonts w:hint="eastAsia"/>
                <w:b/>
                <w:bCs/>
                <w:spacing w:val="-6"/>
                <w:lang w:val="en-US" w:eastAsia="zh-CN"/>
              </w:rPr>
              <w:t>李</w:t>
            </w:r>
            <w:r>
              <w:rPr>
                <w:b/>
                <w:bCs/>
                <w:spacing w:val="-6"/>
              </w:rPr>
              <w:t>工</w:t>
            </w:r>
          </w:p>
          <w:p w14:paraId="3CDF597F">
            <w:pPr>
              <w:pStyle w:val="13"/>
              <w:spacing w:before="180" w:line="219" w:lineRule="auto"/>
              <w:ind w:left="601"/>
              <w:rPr>
                <w:rFonts w:hint="default" w:eastAsia="宋体"/>
                <w:lang w:val="en-US" w:eastAsia="zh-CN"/>
              </w:rPr>
            </w:pPr>
            <w:r>
              <w:rPr>
                <w:b/>
                <w:bCs/>
                <w:spacing w:val="-3"/>
              </w:rPr>
              <w:t>收件电话：</w:t>
            </w:r>
            <w:r>
              <w:rPr>
                <w:rFonts w:hint="eastAsia"/>
                <w:b/>
                <w:bCs/>
                <w:spacing w:val="-3"/>
                <w:lang w:val="en-US" w:eastAsia="zh-CN"/>
              </w:rPr>
              <w:t>17729514417</w:t>
            </w:r>
          </w:p>
          <w:p w14:paraId="1CF05067">
            <w:pPr>
              <w:pStyle w:val="13"/>
              <w:spacing w:before="183" w:line="219" w:lineRule="auto"/>
              <w:ind w:left="601"/>
            </w:pPr>
            <w:r>
              <w:rPr>
                <w:b/>
                <w:bCs/>
                <w:spacing w:val="-5"/>
              </w:rPr>
              <w:t>收件地址：</w:t>
            </w:r>
            <w:r>
              <w:rPr>
                <w:rFonts w:hint="eastAsia" w:ascii="宋体" w:hAnsi="宋体" w:eastAsia="宋体" w:cs="宋体"/>
                <w:b/>
                <w:bCs/>
                <w:spacing w:val="-3"/>
                <w:lang w:val="en-US" w:eastAsia="zh-CN"/>
              </w:rPr>
              <w:t>陕西省西咸新区沣西新城同德路先河瞰都A幢308室</w:t>
            </w:r>
          </w:p>
        </w:tc>
      </w:tr>
      <w:tr w14:paraId="2A772A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106" w:hRule="atLeast"/>
        </w:trPr>
        <w:tc>
          <w:tcPr>
            <w:tcW w:w="727" w:type="dxa"/>
            <w:vAlign w:val="top"/>
          </w:tcPr>
          <w:p w14:paraId="427625AD">
            <w:pPr>
              <w:spacing w:line="249" w:lineRule="auto"/>
              <w:rPr>
                <w:rFonts w:ascii="Arial"/>
                <w:sz w:val="21"/>
              </w:rPr>
            </w:pPr>
          </w:p>
          <w:p w14:paraId="7B3D6620">
            <w:pPr>
              <w:spacing w:line="249" w:lineRule="auto"/>
              <w:rPr>
                <w:rFonts w:ascii="Arial"/>
                <w:sz w:val="21"/>
              </w:rPr>
            </w:pPr>
          </w:p>
          <w:p w14:paraId="37CD9A61">
            <w:pPr>
              <w:spacing w:line="249" w:lineRule="auto"/>
              <w:rPr>
                <w:rFonts w:ascii="Arial"/>
                <w:sz w:val="21"/>
              </w:rPr>
            </w:pPr>
          </w:p>
          <w:p w14:paraId="23FF2917">
            <w:pPr>
              <w:spacing w:line="249" w:lineRule="auto"/>
              <w:rPr>
                <w:rFonts w:ascii="Arial"/>
                <w:sz w:val="21"/>
              </w:rPr>
            </w:pPr>
          </w:p>
          <w:p w14:paraId="6E0E1414">
            <w:pPr>
              <w:spacing w:line="249" w:lineRule="auto"/>
              <w:rPr>
                <w:rFonts w:ascii="Arial"/>
                <w:sz w:val="21"/>
              </w:rPr>
            </w:pPr>
          </w:p>
          <w:p w14:paraId="111FC2FC">
            <w:pPr>
              <w:spacing w:line="249" w:lineRule="auto"/>
              <w:rPr>
                <w:rFonts w:ascii="Arial"/>
                <w:sz w:val="21"/>
              </w:rPr>
            </w:pPr>
          </w:p>
          <w:p w14:paraId="57620A26">
            <w:pPr>
              <w:spacing w:line="249" w:lineRule="auto"/>
              <w:rPr>
                <w:rFonts w:ascii="Arial"/>
                <w:sz w:val="21"/>
              </w:rPr>
            </w:pPr>
          </w:p>
          <w:p w14:paraId="1A2B7C72">
            <w:pPr>
              <w:spacing w:line="249" w:lineRule="auto"/>
              <w:rPr>
                <w:rFonts w:ascii="Arial"/>
                <w:sz w:val="21"/>
              </w:rPr>
            </w:pPr>
          </w:p>
          <w:p w14:paraId="4110DA8A">
            <w:pPr>
              <w:spacing w:line="249" w:lineRule="auto"/>
              <w:rPr>
                <w:rFonts w:ascii="Arial"/>
                <w:sz w:val="21"/>
              </w:rPr>
            </w:pPr>
          </w:p>
          <w:p w14:paraId="16327E25">
            <w:pPr>
              <w:spacing w:line="249" w:lineRule="auto"/>
              <w:rPr>
                <w:rFonts w:ascii="Arial"/>
                <w:sz w:val="21"/>
              </w:rPr>
            </w:pPr>
          </w:p>
          <w:p w14:paraId="527A0D36">
            <w:pPr>
              <w:spacing w:line="249" w:lineRule="auto"/>
              <w:rPr>
                <w:rFonts w:ascii="Arial"/>
                <w:sz w:val="21"/>
              </w:rPr>
            </w:pPr>
          </w:p>
          <w:p w14:paraId="67349D2C">
            <w:pPr>
              <w:spacing w:line="249" w:lineRule="auto"/>
              <w:rPr>
                <w:rFonts w:ascii="Arial"/>
                <w:sz w:val="21"/>
              </w:rPr>
            </w:pPr>
          </w:p>
          <w:p w14:paraId="4AB35FCE">
            <w:pPr>
              <w:spacing w:line="250" w:lineRule="auto"/>
              <w:rPr>
                <w:rFonts w:ascii="Arial"/>
                <w:sz w:val="21"/>
              </w:rPr>
            </w:pPr>
          </w:p>
          <w:p w14:paraId="206BC983">
            <w:pPr>
              <w:spacing w:line="250" w:lineRule="auto"/>
              <w:rPr>
                <w:rFonts w:ascii="Arial"/>
                <w:sz w:val="21"/>
              </w:rPr>
            </w:pPr>
          </w:p>
          <w:p w14:paraId="54788ECA">
            <w:pPr>
              <w:spacing w:line="250" w:lineRule="auto"/>
              <w:rPr>
                <w:rFonts w:ascii="Arial"/>
                <w:sz w:val="21"/>
              </w:rPr>
            </w:pPr>
          </w:p>
          <w:p w14:paraId="74E97B39">
            <w:pPr>
              <w:spacing w:line="250" w:lineRule="auto"/>
              <w:rPr>
                <w:rFonts w:ascii="Arial"/>
                <w:sz w:val="21"/>
              </w:rPr>
            </w:pPr>
          </w:p>
          <w:p w14:paraId="7862811C">
            <w:pPr>
              <w:spacing w:line="250" w:lineRule="auto"/>
              <w:rPr>
                <w:rFonts w:ascii="Arial"/>
                <w:sz w:val="21"/>
              </w:rPr>
            </w:pPr>
          </w:p>
          <w:p w14:paraId="20C87639">
            <w:pPr>
              <w:spacing w:line="250" w:lineRule="auto"/>
              <w:rPr>
                <w:rFonts w:ascii="Arial"/>
                <w:sz w:val="21"/>
              </w:rPr>
            </w:pPr>
          </w:p>
          <w:p w14:paraId="1C49DEA4">
            <w:pPr>
              <w:spacing w:line="250" w:lineRule="auto"/>
              <w:rPr>
                <w:rFonts w:ascii="Arial"/>
                <w:sz w:val="21"/>
              </w:rPr>
            </w:pPr>
          </w:p>
          <w:p w14:paraId="331C375B">
            <w:pPr>
              <w:spacing w:line="250" w:lineRule="auto"/>
              <w:rPr>
                <w:rFonts w:ascii="Arial"/>
                <w:sz w:val="21"/>
              </w:rPr>
            </w:pPr>
          </w:p>
          <w:p w14:paraId="563E5C74">
            <w:pPr>
              <w:spacing w:line="250" w:lineRule="auto"/>
              <w:rPr>
                <w:rFonts w:ascii="Arial"/>
                <w:sz w:val="21"/>
              </w:rPr>
            </w:pPr>
          </w:p>
          <w:p w14:paraId="038D2E94">
            <w:pPr>
              <w:spacing w:line="250" w:lineRule="auto"/>
              <w:rPr>
                <w:rFonts w:ascii="Arial"/>
                <w:sz w:val="21"/>
              </w:rPr>
            </w:pPr>
          </w:p>
          <w:p w14:paraId="782368A3">
            <w:pPr>
              <w:spacing w:line="250" w:lineRule="auto"/>
              <w:rPr>
                <w:rFonts w:ascii="Arial"/>
                <w:sz w:val="21"/>
              </w:rPr>
            </w:pPr>
          </w:p>
          <w:p w14:paraId="3D02B921">
            <w:pPr>
              <w:pStyle w:val="13"/>
              <w:spacing w:before="78"/>
              <w:ind w:left="311"/>
            </w:pPr>
            <w:r>
              <w:t>9</w:t>
            </w:r>
          </w:p>
        </w:tc>
        <w:tc>
          <w:tcPr>
            <w:tcW w:w="1764" w:type="dxa"/>
            <w:vAlign w:val="top"/>
          </w:tcPr>
          <w:p w14:paraId="2BA24595">
            <w:pPr>
              <w:spacing w:line="250" w:lineRule="auto"/>
              <w:rPr>
                <w:rFonts w:ascii="Arial"/>
                <w:sz w:val="21"/>
              </w:rPr>
            </w:pPr>
          </w:p>
          <w:p w14:paraId="129D08E2">
            <w:pPr>
              <w:spacing w:line="250" w:lineRule="auto"/>
              <w:rPr>
                <w:rFonts w:ascii="Arial"/>
                <w:sz w:val="21"/>
              </w:rPr>
            </w:pPr>
          </w:p>
          <w:p w14:paraId="0118B89E">
            <w:pPr>
              <w:spacing w:line="250" w:lineRule="auto"/>
              <w:rPr>
                <w:rFonts w:ascii="Arial"/>
                <w:sz w:val="21"/>
              </w:rPr>
            </w:pPr>
          </w:p>
          <w:p w14:paraId="77DA09A7">
            <w:pPr>
              <w:spacing w:line="250" w:lineRule="auto"/>
              <w:rPr>
                <w:rFonts w:ascii="Arial"/>
                <w:sz w:val="21"/>
              </w:rPr>
            </w:pPr>
          </w:p>
          <w:p w14:paraId="146F70D4">
            <w:pPr>
              <w:spacing w:line="250" w:lineRule="auto"/>
              <w:rPr>
                <w:rFonts w:ascii="Arial"/>
                <w:sz w:val="21"/>
              </w:rPr>
            </w:pPr>
          </w:p>
          <w:p w14:paraId="4352ED7A">
            <w:pPr>
              <w:spacing w:line="250" w:lineRule="auto"/>
              <w:rPr>
                <w:rFonts w:ascii="Arial"/>
                <w:sz w:val="21"/>
              </w:rPr>
            </w:pPr>
          </w:p>
          <w:p w14:paraId="286F0066">
            <w:pPr>
              <w:spacing w:line="250" w:lineRule="auto"/>
              <w:rPr>
                <w:rFonts w:ascii="Arial"/>
                <w:sz w:val="21"/>
              </w:rPr>
            </w:pPr>
          </w:p>
          <w:p w14:paraId="683D0711">
            <w:pPr>
              <w:spacing w:line="250" w:lineRule="auto"/>
              <w:rPr>
                <w:rFonts w:ascii="Arial"/>
                <w:sz w:val="21"/>
              </w:rPr>
            </w:pPr>
          </w:p>
          <w:p w14:paraId="688E164A">
            <w:pPr>
              <w:spacing w:line="250" w:lineRule="auto"/>
              <w:rPr>
                <w:rFonts w:ascii="Arial"/>
                <w:sz w:val="21"/>
              </w:rPr>
            </w:pPr>
          </w:p>
          <w:p w14:paraId="31138E22">
            <w:pPr>
              <w:spacing w:line="250" w:lineRule="auto"/>
              <w:rPr>
                <w:rFonts w:ascii="Arial"/>
                <w:sz w:val="21"/>
              </w:rPr>
            </w:pPr>
          </w:p>
          <w:p w14:paraId="37A4BFF6">
            <w:pPr>
              <w:spacing w:line="250" w:lineRule="auto"/>
              <w:rPr>
                <w:rFonts w:ascii="Arial"/>
                <w:sz w:val="21"/>
              </w:rPr>
            </w:pPr>
          </w:p>
          <w:p w14:paraId="488B58B3">
            <w:pPr>
              <w:spacing w:line="250" w:lineRule="auto"/>
              <w:rPr>
                <w:rFonts w:ascii="Arial"/>
                <w:sz w:val="21"/>
              </w:rPr>
            </w:pPr>
          </w:p>
          <w:p w14:paraId="03E83D28">
            <w:pPr>
              <w:spacing w:line="250" w:lineRule="auto"/>
              <w:rPr>
                <w:rFonts w:ascii="Arial"/>
                <w:sz w:val="21"/>
              </w:rPr>
            </w:pPr>
          </w:p>
          <w:p w14:paraId="20A2E4C4">
            <w:pPr>
              <w:spacing w:line="250" w:lineRule="auto"/>
              <w:rPr>
                <w:rFonts w:ascii="Arial"/>
                <w:sz w:val="21"/>
              </w:rPr>
            </w:pPr>
          </w:p>
          <w:p w14:paraId="0DA8A923">
            <w:pPr>
              <w:spacing w:line="250" w:lineRule="auto"/>
              <w:rPr>
                <w:rFonts w:ascii="Arial"/>
                <w:sz w:val="21"/>
              </w:rPr>
            </w:pPr>
          </w:p>
          <w:p w14:paraId="6D91CB6C">
            <w:pPr>
              <w:spacing w:line="251" w:lineRule="auto"/>
              <w:rPr>
                <w:rFonts w:ascii="Arial"/>
                <w:sz w:val="21"/>
              </w:rPr>
            </w:pPr>
          </w:p>
          <w:p w14:paraId="6F2320AB">
            <w:pPr>
              <w:spacing w:line="251" w:lineRule="auto"/>
              <w:rPr>
                <w:rFonts w:ascii="Arial"/>
                <w:sz w:val="21"/>
              </w:rPr>
            </w:pPr>
          </w:p>
          <w:p w14:paraId="4D832136">
            <w:pPr>
              <w:spacing w:line="251" w:lineRule="auto"/>
              <w:rPr>
                <w:rFonts w:ascii="Arial"/>
                <w:sz w:val="21"/>
              </w:rPr>
            </w:pPr>
          </w:p>
          <w:p w14:paraId="5663E2BF">
            <w:pPr>
              <w:spacing w:line="251" w:lineRule="auto"/>
              <w:rPr>
                <w:rFonts w:ascii="Arial"/>
                <w:sz w:val="21"/>
              </w:rPr>
            </w:pPr>
          </w:p>
          <w:p w14:paraId="548A85AF">
            <w:pPr>
              <w:spacing w:line="251" w:lineRule="auto"/>
              <w:rPr>
                <w:rFonts w:ascii="Arial"/>
                <w:sz w:val="21"/>
              </w:rPr>
            </w:pPr>
          </w:p>
          <w:p w14:paraId="5FFFE2BB">
            <w:pPr>
              <w:spacing w:line="251" w:lineRule="auto"/>
              <w:rPr>
                <w:rFonts w:ascii="Arial"/>
                <w:sz w:val="21"/>
              </w:rPr>
            </w:pPr>
          </w:p>
          <w:p w14:paraId="1330805B">
            <w:pPr>
              <w:spacing w:line="251" w:lineRule="auto"/>
              <w:rPr>
                <w:rFonts w:ascii="Arial"/>
                <w:sz w:val="21"/>
              </w:rPr>
            </w:pPr>
          </w:p>
          <w:p w14:paraId="5A61710F">
            <w:pPr>
              <w:pStyle w:val="13"/>
              <w:spacing w:before="78" w:line="219" w:lineRule="auto"/>
              <w:ind w:left="286"/>
            </w:pPr>
            <w:r>
              <w:rPr>
                <w:spacing w:val="-2"/>
              </w:rPr>
              <w:t>供应商资质</w:t>
            </w:r>
          </w:p>
          <w:p w14:paraId="575ACD61">
            <w:pPr>
              <w:pStyle w:val="13"/>
              <w:spacing w:before="181" w:line="219" w:lineRule="auto"/>
              <w:ind w:left="648"/>
            </w:pPr>
            <w:r>
              <w:rPr>
                <w:spacing w:val="-6"/>
              </w:rPr>
              <w:t>条件</w:t>
            </w:r>
          </w:p>
        </w:tc>
        <w:tc>
          <w:tcPr>
            <w:tcW w:w="7516" w:type="dxa"/>
            <w:vAlign w:val="top"/>
          </w:tcPr>
          <w:p w14:paraId="23246C5B">
            <w:pPr>
              <w:pStyle w:val="13"/>
              <w:spacing w:before="34" w:line="289" w:lineRule="auto"/>
              <w:ind w:left="127" w:right="108" w:firstLine="415"/>
            </w:pPr>
            <w:r>
              <w:rPr>
                <w:spacing w:val="-4"/>
              </w:rPr>
              <w:t>（一）基本资格条件：符合《中华人民共和国政府采购法》第二十</w:t>
            </w:r>
            <w:r>
              <w:rPr>
                <w:spacing w:val="14"/>
              </w:rPr>
              <w:t xml:space="preserve"> </w:t>
            </w:r>
            <w:r>
              <w:rPr>
                <w:spacing w:val="-3"/>
              </w:rPr>
              <w:t>二条的规定。</w:t>
            </w:r>
          </w:p>
          <w:p w14:paraId="32E6A287">
            <w:pPr>
              <w:pStyle w:val="13"/>
              <w:spacing w:before="183" w:line="219" w:lineRule="auto"/>
              <w:ind w:left="545"/>
            </w:pPr>
            <w:r>
              <w:rPr>
                <w:spacing w:val="-3"/>
              </w:rPr>
              <w:t>（二）特定资格条件：</w:t>
            </w:r>
          </w:p>
          <w:p w14:paraId="5DABF8F8">
            <w:pPr>
              <w:pStyle w:val="13"/>
              <w:spacing w:before="146" w:line="324" w:lineRule="auto"/>
              <w:ind w:left="112" w:right="108"/>
            </w:pPr>
            <w:r>
              <w:rPr>
                <w:spacing w:val="3"/>
              </w:rPr>
              <w:t>①投标人为具有独立承担民事责任能力的法人、事业法人、其他</w:t>
            </w:r>
            <w:r>
              <w:rPr>
                <w:spacing w:val="2"/>
              </w:rPr>
              <w:t>组织</w:t>
            </w:r>
            <w:r>
              <w:t xml:space="preserve"> </w:t>
            </w:r>
            <w:r>
              <w:rPr>
                <w:spacing w:val="3"/>
              </w:rPr>
              <w:t>或自然人。企业法人应提供合法有效的标识有统一社会信用代码</w:t>
            </w:r>
            <w:r>
              <w:rPr>
                <w:spacing w:val="2"/>
              </w:rPr>
              <w:t>的营</w:t>
            </w:r>
            <w:r>
              <w:t xml:space="preserve"> </w:t>
            </w:r>
            <w:r>
              <w:rPr>
                <w:spacing w:val="3"/>
              </w:rPr>
              <w:t>业执照；事业法人应提供事业单位法人证书；其他组织应提供合</w:t>
            </w:r>
            <w:r>
              <w:rPr>
                <w:spacing w:val="2"/>
              </w:rPr>
              <w:t>法登</w:t>
            </w:r>
            <w:r>
              <w:t xml:space="preserve"> </w:t>
            </w:r>
            <w:r>
              <w:rPr>
                <w:spacing w:val="-2"/>
              </w:rPr>
              <w:t>记证明文件；</w:t>
            </w:r>
          </w:p>
          <w:p w14:paraId="079EE2C1">
            <w:pPr>
              <w:pStyle w:val="13"/>
              <w:spacing w:before="182" w:line="290" w:lineRule="auto"/>
              <w:ind w:left="116" w:right="108" w:hanging="5"/>
            </w:pPr>
            <w:r>
              <w:rPr>
                <w:spacing w:val="3"/>
              </w:rPr>
              <w:t>②具备建设行政主管部门核发的水利水电工程施工总承包三级（含三</w:t>
            </w:r>
            <w:r>
              <w:t xml:space="preserve"> </w:t>
            </w:r>
            <w:r>
              <w:rPr>
                <w:spacing w:val="-1"/>
              </w:rPr>
              <w:t>级）以上资质，具备有效的安全生产许可证；</w:t>
            </w:r>
          </w:p>
          <w:p w14:paraId="16059E9F">
            <w:pPr>
              <w:pStyle w:val="13"/>
              <w:spacing w:before="180" w:line="331" w:lineRule="auto"/>
              <w:ind w:left="112" w:right="108" w:hanging="1"/>
            </w:pPr>
            <w:r>
              <w:rPr>
                <w:spacing w:val="3"/>
              </w:rPr>
              <w:t>③拟派往本项目的建造师必须为本企业注册的建造师，具备水利水电</w:t>
            </w:r>
            <w:r>
              <w:t xml:space="preserve"> </w:t>
            </w:r>
            <w:r>
              <w:rPr>
                <w:spacing w:val="3"/>
              </w:rPr>
              <w:t>工程专业二级及以上注册建造师执业资格和有效的安全生产考</w:t>
            </w:r>
            <w:r>
              <w:rPr>
                <w:spacing w:val="2"/>
              </w:rPr>
              <w:t>核合格</w:t>
            </w:r>
            <w:r>
              <w:t xml:space="preserve"> </w:t>
            </w:r>
            <w:r>
              <w:rPr>
                <w:spacing w:val="-4"/>
              </w:rPr>
              <w:t>证书(B</w:t>
            </w:r>
            <w:r>
              <w:rPr>
                <w:spacing w:val="-51"/>
              </w:rPr>
              <w:t xml:space="preserve"> </w:t>
            </w:r>
            <w:r>
              <w:rPr>
                <w:spacing w:val="-4"/>
              </w:rPr>
              <w:t>证)，并提供开标前六个月至今本企业为</w:t>
            </w:r>
            <w:r>
              <w:rPr>
                <w:spacing w:val="-5"/>
              </w:rPr>
              <w:t>其缴纳的至少</w:t>
            </w:r>
            <w:r>
              <w:rPr>
                <w:spacing w:val="-33"/>
              </w:rPr>
              <w:t xml:space="preserve"> </w:t>
            </w:r>
            <w:r>
              <w:rPr>
                <w:spacing w:val="-5"/>
              </w:rPr>
              <w:t>1</w:t>
            </w:r>
            <w:r>
              <w:rPr>
                <w:spacing w:val="-50"/>
              </w:rPr>
              <w:t xml:space="preserve"> </w:t>
            </w:r>
            <w:r>
              <w:rPr>
                <w:spacing w:val="-5"/>
              </w:rPr>
              <w:t>个月的</w:t>
            </w:r>
            <w:r>
              <w:t xml:space="preserve"> </w:t>
            </w:r>
            <w:r>
              <w:rPr>
                <w:spacing w:val="2"/>
              </w:rPr>
              <w:t>社会保险缴纳证明材料（五险一金提供一项即可</w:t>
            </w:r>
            <w:r>
              <w:rPr>
                <w:spacing w:val="15"/>
              </w:rPr>
              <w:t>），</w:t>
            </w:r>
            <w:r>
              <w:rPr>
                <w:spacing w:val="2"/>
              </w:rPr>
              <w:t>且未担任其它在</w:t>
            </w:r>
            <w:r>
              <w:rPr>
                <w:spacing w:val="1"/>
              </w:rPr>
              <w:t xml:space="preserve"> </w:t>
            </w:r>
            <w:r>
              <w:rPr>
                <w:spacing w:val="-1"/>
              </w:rPr>
              <w:t>建工程的建造师（提供无在建工程声明</w:t>
            </w:r>
            <w:r>
              <w:rPr>
                <w:spacing w:val="3"/>
              </w:rPr>
              <w:t>）；</w:t>
            </w:r>
          </w:p>
          <w:p w14:paraId="0B8052FE">
            <w:pPr>
              <w:pStyle w:val="13"/>
              <w:spacing w:before="184" w:line="288" w:lineRule="auto"/>
              <w:ind w:left="116" w:right="108" w:hanging="5"/>
            </w:pPr>
            <w:r>
              <w:rPr>
                <w:spacing w:val="1"/>
              </w:rPr>
              <w:t>④税收缴纳证明：提供开标前六个月至今至少</w:t>
            </w:r>
            <w:r>
              <w:rPr>
                <w:spacing w:val="-12"/>
              </w:rPr>
              <w:t xml:space="preserve"> </w:t>
            </w:r>
            <w:r>
              <w:rPr>
                <w:spacing w:val="1"/>
              </w:rPr>
              <w:t>1</w:t>
            </w:r>
            <w:r>
              <w:rPr>
                <w:spacing w:val="-49"/>
              </w:rPr>
              <w:t xml:space="preserve"> </w:t>
            </w:r>
            <w:r>
              <w:rPr>
                <w:spacing w:val="1"/>
              </w:rPr>
              <w:t>个月的纳税证明（银</w:t>
            </w:r>
            <w:r>
              <w:t xml:space="preserve"> </w:t>
            </w:r>
            <w:r>
              <w:rPr>
                <w:spacing w:val="-1"/>
              </w:rPr>
              <w:t>行缴费凭证）或完税证明，依法免税的单位应提供相关证明材料；</w:t>
            </w:r>
          </w:p>
          <w:p w14:paraId="7FFF0FD8">
            <w:pPr>
              <w:pStyle w:val="13"/>
              <w:spacing w:before="185" w:line="312" w:lineRule="auto"/>
              <w:ind w:left="113" w:right="106" w:hanging="2"/>
            </w:pPr>
            <w:r>
              <w:rPr>
                <w:spacing w:val="1"/>
              </w:rPr>
              <w:t>⑤社会保障资金缴纳证明：提供开标前六个月至今至少</w:t>
            </w:r>
            <w:r>
              <w:rPr>
                <w:spacing w:val="-12"/>
              </w:rPr>
              <w:t xml:space="preserve"> </w:t>
            </w:r>
            <w:r>
              <w:rPr>
                <w:spacing w:val="1"/>
              </w:rPr>
              <w:t>1</w:t>
            </w:r>
            <w:r>
              <w:rPr>
                <w:spacing w:val="-46"/>
              </w:rPr>
              <w:t xml:space="preserve"> </w:t>
            </w:r>
            <w:r>
              <w:rPr>
                <w:spacing w:val="1"/>
              </w:rPr>
              <w:t>个月的社会</w:t>
            </w:r>
            <w:r>
              <w:t xml:space="preserve"> </w:t>
            </w:r>
            <w:r>
              <w:rPr>
                <w:spacing w:val="11"/>
              </w:rPr>
              <w:t>保障资金银行缴费单据或社保机构开具的社会保险参保缴费情况证</w:t>
            </w:r>
            <w:r>
              <w:rPr>
                <w:spacing w:val="8"/>
              </w:rPr>
              <w:t xml:space="preserve"> </w:t>
            </w:r>
            <w:r>
              <w:rPr>
                <w:spacing w:val="-1"/>
              </w:rPr>
              <w:t>明，依法不需要缴纳社会保障资金的单位应提供相关证明材料；</w:t>
            </w:r>
          </w:p>
          <w:p w14:paraId="48A13E5C">
            <w:pPr>
              <w:pStyle w:val="13"/>
              <w:spacing w:before="182" w:line="324" w:lineRule="auto"/>
              <w:ind w:left="113" w:right="108" w:hanging="2"/>
            </w:pPr>
            <w:r>
              <w:rPr>
                <w:spacing w:val="-2"/>
              </w:rPr>
              <w:t>⑥财务要求：提供</w:t>
            </w:r>
            <w:r>
              <w:rPr>
                <w:spacing w:val="-37"/>
              </w:rPr>
              <w:t xml:space="preserve"> </w:t>
            </w:r>
            <w:r>
              <w:rPr>
                <w:spacing w:val="-2"/>
              </w:rPr>
              <w:t>2024</w:t>
            </w:r>
            <w:r>
              <w:rPr>
                <w:spacing w:val="-50"/>
              </w:rPr>
              <w:t xml:space="preserve"> </w:t>
            </w:r>
            <w:r>
              <w:rPr>
                <w:spacing w:val="-2"/>
              </w:rPr>
              <w:t>年度财务审计报告；公司成立至开标日期不足</w:t>
            </w:r>
            <w:r>
              <w:t xml:space="preserve"> </w:t>
            </w:r>
            <w:r>
              <w:rPr>
                <w:spacing w:val="3"/>
              </w:rPr>
              <w:t>一年的提供自成立以来的财务报表（至少包含资产负债表、利</w:t>
            </w:r>
            <w:r>
              <w:rPr>
                <w:spacing w:val="2"/>
              </w:rPr>
              <w:t>润表、</w:t>
            </w:r>
            <w:r>
              <w:t xml:space="preserve"> </w:t>
            </w:r>
            <w:r>
              <w:rPr>
                <w:spacing w:val="3"/>
              </w:rPr>
              <w:t>现金流量表）或公司基本账户开户行出具自成立以来的资信</w:t>
            </w:r>
            <w:r>
              <w:rPr>
                <w:spacing w:val="2"/>
              </w:rPr>
              <w:t>证明及基</w:t>
            </w:r>
            <w:r>
              <w:t xml:space="preserve"> </w:t>
            </w:r>
            <w:r>
              <w:rPr>
                <w:spacing w:val="-2"/>
              </w:rPr>
              <w:t>本账户开户证明；</w:t>
            </w:r>
          </w:p>
          <w:p w14:paraId="148806C7">
            <w:pPr>
              <w:pStyle w:val="13"/>
              <w:spacing w:before="180" w:line="290" w:lineRule="auto"/>
              <w:ind w:left="113" w:right="108" w:hanging="2"/>
            </w:pPr>
            <w:r>
              <w:rPr>
                <w:spacing w:val="3"/>
              </w:rPr>
              <w:t>⑦参加政府采购活动前三年内，在经营活动中没有重大违法记录的书</w:t>
            </w:r>
            <w:r>
              <w:t xml:space="preserve"> </w:t>
            </w:r>
            <w:r>
              <w:rPr>
                <w:spacing w:val="-3"/>
              </w:rPr>
              <w:t>面声明；</w:t>
            </w:r>
          </w:p>
          <w:p w14:paraId="7E35EC25">
            <w:pPr>
              <w:pStyle w:val="13"/>
              <w:spacing w:before="184" w:line="217" w:lineRule="auto"/>
              <w:ind w:left="111"/>
            </w:pPr>
            <w:r>
              <w:rPr>
                <w:spacing w:val="3"/>
              </w:rPr>
              <w:t>⑧提供具有履行合同所必需的设备和专业技术能力的证明资料或承诺</w:t>
            </w:r>
          </w:p>
        </w:tc>
      </w:tr>
    </w:tbl>
    <w:p w14:paraId="1323C509">
      <w:pPr>
        <w:rPr>
          <w:rFonts w:ascii="Arial"/>
          <w:sz w:val="21"/>
        </w:rPr>
      </w:pPr>
    </w:p>
    <w:p w14:paraId="4E529281">
      <w:pPr>
        <w:rPr>
          <w:rFonts w:ascii="Arial" w:hAnsi="Arial" w:eastAsia="Arial" w:cs="Arial"/>
          <w:sz w:val="21"/>
          <w:szCs w:val="21"/>
        </w:rPr>
        <w:sectPr>
          <w:footerReference r:id="rId5" w:type="default"/>
          <w:pgSz w:w="11906" w:h="16839"/>
          <w:pgMar w:top="1383" w:right="855" w:bottom="1389" w:left="1038" w:header="0" w:footer="1229" w:gutter="0"/>
          <w:pgNumType w:fmt="decimal"/>
          <w:cols w:space="720" w:num="1"/>
        </w:sect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4125F6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10" w:hRule="atLeast"/>
        </w:trPr>
        <w:tc>
          <w:tcPr>
            <w:tcW w:w="727" w:type="dxa"/>
            <w:vAlign w:val="top"/>
          </w:tcPr>
          <w:p w14:paraId="0FEAF7CF">
            <w:pPr>
              <w:rPr>
                <w:rFonts w:ascii="Arial"/>
                <w:sz w:val="21"/>
              </w:rPr>
            </w:pPr>
          </w:p>
        </w:tc>
        <w:tc>
          <w:tcPr>
            <w:tcW w:w="1764" w:type="dxa"/>
            <w:vAlign w:val="top"/>
          </w:tcPr>
          <w:p w14:paraId="1F763E80">
            <w:pPr>
              <w:rPr>
                <w:rFonts w:ascii="Arial"/>
                <w:sz w:val="21"/>
              </w:rPr>
            </w:pPr>
          </w:p>
        </w:tc>
        <w:tc>
          <w:tcPr>
            <w:tcW w:w="7516" w:type="dxa"/>
            <w:vAlign w:val="top"/>
          </w:tcPr>
          <w:p w14:paraId="0F068434">
            <w:pPr>
              <w:pStyle w:val="13"/>
              <w:spacing w:before="40" w:line="219" w:lineRule="auto"/>
              <w:ind w:left="118"/>
            </w:pPr>
            <w:r>
              <w:rPr>
                <w:spacing w:val="-8"/>
              </w:rPr>
              <w:t>书；</w:t>
            </w:r>
          </w:p>
          <w:p w14:paraId="2FC848D6">
            <w:pPr>
              <w:pStyle w:val="13"/>
              <w:spacing w:before="183" w:line="345" w:lineRule="auto"/>
              <w:ind w:left="112" w:right="106" w:hanging="1"/>
              <w:jc w:val="left"/>
            </w:pPr>
            <w:r>
              <w:rPr>
                <w:spacing w:val="-16"/>
              </w:rPr>
              <w:t>⑨</w:t>
            </w:r>
            <w:r>
              <w:rPr>
                <w:spacing w:val="52"/>
              </w:rPr>
              <w:t xml:space="preserve"> </w:t>
            </w:r>
            <w:r>
              <w:rPr>
                <w:spacing w:val="-16"/>
              </w:rPr>
              <w:t>投</w:t>
            </w:r>
            <w:r>
              <w:rPr>
                <w:spacing w:val="41"/>
              </w:rPr>
              <w:t xml:space="preserve"> </w:t>
            </w:r>
            <w:r>
              <w:rPr>
                <w:spacing w:val="-16"/>
              </w:rPr>
              <w:t>标</w:t>
            </w:r>
            <w:r>
              <w:rPr>
                <w:spacing w:val="45"/>
              </w:rPr>
              <w:t xml:space="preserve"> </w:t>
            </w:r>
            <w:r>
              <w:rPr>
                <w:spacing w:val="-16"/>
              </w:rPr>
              <w:t>人</w:t>
            </w:r>
            <w:r>
              <w:rPr>
                <w:spacing w:val="42"/>
              </w:rPr>
              <w:t xml:space="preserve"> </w:t>
            </w:r>
            <w:r>
              <w:rPr>
                <w:spacing w:val="-16"/>
              </w:rPr>
              <w:t>提</w:t>
            </w:r>
            <w:r>
              <w:rPr>
                <w:spacing w:val="43"/>
              </w:rPr>
              <w:t xml:space="preserve"> </w:t>
            </w:r>
            <w:r>
              <w:rPr>
                <w:spacing w:val="-16"/>
              </w:rPr>
              <w:t>供</w:t>
            </w:r>
            <w:r>
              <w:rPr>
                <w:spacing w:val="39"/>
              </w:rPr>
              <w:t xml:space="preserve"> </w:t>
            </w:r>
            <w:r>
              <w:rPr>
                <w:spacing w:val="-16"/>
              </w:rPr>
              <w:t>在</w:t>
            </w:r>
            <w:r>
              <w:rPr>
                <w:spacing w:val="44"/>
              </w:rPr>
              <w:t xml:space="preserve"> </w:t>
            </w:r>
            <w:r>
              <w:rPr>
                <w:spacing w:val="-16"/>
              </w:rPr>
              <w:t>投</w:t>
            </w:r>
            <w:r>
              <w:rPr>
                <w:spacing w:val="44"/>
              </w:rPr>
              <w:t xml:space="preserve"> </w:t>
            </w:r>
            <w:r>
              <w:rPr>
                <w:spacing w:val="-16"/>
              </w:rPr>
              <w:t>标</w:t>
            </w:r>
            <w:r>
              <w:rPr>
                <w:spacing w:val="39"/>
              </w:rPr>
              <w:t xml:space="preserve"> </w:t>
            </w:r>
            <w:r>
              <w:rPr>
                <w:spacing w:val="-16"/>
              </w:rPr>
              <w:t>截</w:t>
            </w:r>
            <w:r>
              <w:rPr>
                <w:spacing w:val="44"/>
              </w:rPr>
              <w:t xml:space="preserve"> </w:t>
            </w:r>
            <w:r>
              <w:rPr>
                <w:spacing w:val="-16"/>
              </w:rPr>
              <w:t>止</w:t>
            </w:r>
            <w:r>
              <w:rPr>
                <w:spacing w:val="82"/>
              </w:rPr>
              <w:t xml:space="preserve"> </w:t>
            </w:r>
            <w:r>
              <w:rPr>
                <w:spacing w:val="-16"/>
              </w:rPr>
              <w:t>日</w:t>
            </w:r>
            <w:r>
              <w:rPr>
                <w:spacing w:val="44"/>
              </w:rPr>
              <w:t xml:space="preserve"> </w:t>
            </w:r>
            <w:r>
              <w:rPr>
                <w:spacing w:val="-16"/>
              </w:rPr>
              <w:t>前</w:t>
            </w:r>
            <w:r>
              <w:rPr>
                <w:spacing w:val="42"/>
              </w:rPr>
              <w:t xml:space="preserve"> </w:t>
            </w:r>
            <w:r>
              <w:rPr>
                <w:spacing w:val="-16"/>
              </w:rPr>
              <w:t>在</w:t>
            </w:r>
            <w:r>
              <w:rPr>
                <w:spacing w:val="41"/>
              </w:rPr>
              <w:t xml:space="preserve"> </w:t>
            </w:r>
            <w:r>
              <w:rPr>
                <w:spacing w:val="-16"/>
              </w:rPr>
              <w:t>信</w:t>
            </w:r>
            <w:r>
              <w:rPr>
                <w:spacing w:val="45"/>
              </w:rPr>
              <w:t xml:space="preserve"> </w:t>
            </w:r>
            <w:r>
              <w:rPr>
                <w:spacing w:val="-16"/>
              </w:rPr>
              <w:t>用</w:t>
            </w:r>
            <w:r>
              <w:rPr>
                <w:spacing w:val="63"/>
              </w:rPr>
              <w:t xml:space="preserve"> </w:t>
            </w:r>
            <w:r>
              <w:rPr>
                <w:spacing w:val="-16"/>
              </w:rPr>
              <w:t>中</w:t>
            </w:r>
            <w:r>
              <w:rPr>
                <w:spacing w:val="64"/>
              </w:rPr>
              <w:t xml:space="preserve"> </w:t>
            </w:r>
            <w:r>
              <w:rPr>
                <w:spacing w:val="-16"/>
              </w:rPr>
              <w:t>国</w:t>
            </w:r>
            <w:r>
              <w:rPr>
                <w:spacing w:val="62"/>
              </w:rPr>
              <w:t xml:space="preserve"> </w:t>
            </w:r>
            <w:r>
              <w:rPr>
                <w:spacing w:val="-16"/>
              </w:rPr>
              <w:t>网</w:t>
            </w:r>
            <w:r>
              <w:t xml:space="preserve"> </w:t>
            </w:r>
            <w:r>
              <w:rPr>
                <w:spacing w:val="4"/>
              </w:rPr>
              <w:t>（</w:t>
            </w:r>
            <w:r>
              <w:fldChar w:fldCharType="begin"/>
            </w:r>
            <w:r>
              <w:instrText xml:space="preserve"> HYPERLINK "https://www.creditchina.gov.cn" </w:instrText>
            </w:r>
            <w:r>
              <w:fldChar w:fldCharType="separate"/>
            </w:r>
            <w:r>
              <w:t>www</w:t>
            </w:r>
            <w:r>
              <w:rPr>
                <w:spacing w:val="4"/>
              </w:rPr>
              <w:t>.</w:t>
            </w:r>
            <w:r>
              <w:t>creditchina</w:t>
            </w:r>
            <w:r>
              <w:rPr>
                <w:spacing w:val="4"/>
              </w:rPr>
              <w:t>.</w:t>
            </w:r>
            <w:r>
              <w:t>gov</w:t>
            </w:r>
            <w:r>
              <w:rPr>
                <w:spacing w:val="4"/>
              </w:rPr>
              <w:t>.</w:t>
            </w:r>
            <w:r>
              <w:t>cn</w:t>
            </w:r>
            <w:r>
              <w:fldChar w:fldCharType="end"/>
            </w:r>
            <w:r>
              <w:rPr>
                <w:spacing w:val="4"/>
              </w:rPr>
              <w:t>）未被列入失信被执行人、重大税收违法</w:t>
            </w:r>
            <w:r>
              <w:t xml:space="preserve"> </w:t>
            </w:r>
            <w:r>
              <w:rPr>
                <w:spacing w:val="-1"/>
              </w:rPr>
              <w:t>失信主体和在中国政府采购网（</w:t>
            </w:r>
            <w:r>
              <w:fldChar w:fldCharType="begin"/>
            </w:r>
            <w:r>
              <w:instrText xml:space="preserve"> HYPERLINK "https://www.ccgp.gov.cn" </w:instrText>
            </w:r>
            <w:r>
              <w:fldChar w:fldCharType="separate"/>
            </w:r>
            <w:r>
              <w:rPr>
                <w:spacing w:val="-1"/>
              </w:rPr>
              <w:t>www.ccgp.gov.cn</w:t>
            </w:r>
            <w:r>
              <w:rPr>
                <w:spacing w:val="-1"/>
              </w:rPr>
              <w:fldChar w:fldCharType="end"/>
            </w:r>
            <w:r>
              <w:rPr>
                <w:spacing w:val="-1"/>
              </w:rPr>
              <w:t>）未被列入政府采购</w:t>
            </w:r>
            <w:r>
              <w:rPr>
                <w:spacing w:val="6"/>
              </w:rPr>
              <w:t xml:space="preserve"> </w:t>
            </w:r>
            <w:r>
              <w:rPr>
                <w:spacing w:val="3"/>
              </w:rPr>
              <w:t>严重违法失信行为记录名单（处罚期限届满的除外，如相关失</w:t>
            </w:r>
            <w:r>
              <w:rPr>
                <w:spacing w:val="2"/>
              </w:rPr>
              <w:t>信记录</w:t>
            </w:r>
            <w:r>
              <w:t xml:space="preserve"> </w:t>
            </w:r>
            <w:r>
              <w:rPr>
                <w:spacing w:val="2"/>
              </w:rPr>
              <w:t>已失效，投标人需提供相关证明资料</w:t>
            </w:r>
            <w:r>
              <w:rPr>
                <w:spacing w:val="15"/>
              </w:rPr>
              <w:t>）；</w:t>
            </w:r>
            <w:r>
              <w:rPr>
                <w:spacing w:val="2"/>
              </w:rPr>
              <w:t>不得列入国家企业信用信息</w:t>
            </w:r>
            <w:r>
              <w:rPr>
                <w:spacing w:val="1"/>
              </w:rPr>
              <w:t xml:space="preserve"> </w:t>
            </w:r>
            <w:r>
              <w:rPr>
                <w:spacing w:val="3"/>
              </w:rPr>
              <w:t>公示系统中严重违法失信企业名单；不得列入中国执行信息公</w:t>
            </w:r>
            <w:r>
              <w:rPr>
                <w:spacing w:val="2"/>
              </w:rPr>
              <w:t>开网失</w:t>
            </w:r>
            <w:r>
              <w:t xml:space="preserve"> </w:t>
            </w:r>
            <w:r>
              <w:rPr>
                <w:spacing w:val="3"/>
              </w:rPr>
              <w:t>信被执行人名单；须提供相应查询结果的网站截图（查询日期</w:t>
            </w:r>
            <w:r>
              <w:rPr>
                <w:spacing w:val="2"/>
              </w:rPr>
              <w:t>为从招</w:t>
            </w:r>
            <w:r>
              <w:t xml:space="preserve"> </w:t>
            </w:r>
            <w:r>
              <w:rPr>
                <w:spacing w:val="3"/>
              </w:rPr>
              <w:t>标文件获取之日起至投标截止日前但最终以投标截止日当天评</w:t>
            </w:r>
            <w:r>
              <w:rPr>
                <w:spacing w:val="2"/>
              </w:rPr>
              <w:t>审小组</w:t>
            </w:r>
            <w:r>
              <w:t xml:space="preserve"> </w:t>
            </w:r>
            <w:r>
              <w:rPr>
                <w:spacing w:val="2"/>
              </w:rPr>
              <w:t>查询结果为准</w:t>
            </w:r>
            <w:r>
              <w:rPr>
                <w:spacing w:val="15"/>
              </w:rPr>
              <w:t>）；</w:t>
            </w:r>
            <w:r>
              <w:rPr>
                <w:spacing w:val="2"/>
              </w:rPr>
              <w:t>资质基本信息应在陕西建设网，陕西省建筑市场监</w:t>
            </w:r>
            <w:r>
              <w:rPr>
                <w:spacing w:val="1"/>
              </w:rPr>
              <w:t xml:space="preserve"> </w:t>
            </w:r>
            <w:r>
              <w:rPr>
                <w:spacing w:val="-1"/>
              </w:rPr>
              <w:t>管与诚信信息平台，企业库中可查询。</w:t>
            </w:r>
          </w:p>
          <w:p w14:paraId="2709A6C3">
            <w:pPr>
              <w:pStyle w:val="13"/>
              <w:spacing w:before="182" w:line="331" w:lineRule="auto"/>
              <w:ind w:left="114" w:right="28" w:hanging="3"/>
            </w:pPr>
            <w:r>
              <w:rPr>
                <w:spacing w:val="3"/>
              </w:rPr>
              <w:t>⑩自主上报信用承诺书：投标人及其授权委托人应在“信用中国（陕</w:t>
            </w:r>
            <w:r>
              <w:t xml:space="preserve"> </w:t>
            </w:r>
            <w:r>
              <w:rPr>
                <w:spacing w:val="-1"/>
              </w:rPr>
              <w:t>西榆林）</w:t>
            </w:r>
            <w:r>
              <w:rPr>
                <w:spacing w:val="-92"/>
              </w:rPr>
              <w:t xml:space="preserve"> </w:t>
            </w:r>
            <w:r>
              <w:rPr>
                <w:spacing w:val="-1"/>
              </w:rPr>
              <w:t>”网站(</w:t>
            </w:r>
            <w:r>
              <w:fldChar w:fldCharType="begin"/>
            </w:r>
            <w:r>
              <w:instrText xml:space="preserve"> HYPERLINK "https://www.ylcredit.gov.cn" </w:instrText>
            </w:r>
            <w:r>
              <w:fldChar w:fldCharType="separate"/>
            </w:r>
            <w:r>
              <w:rPr>
                <w:spacing w:val="-1"/>
              </w:rPr>
              <w:t>www.ylcredit</w:t>
            </w:r>
            <w:r>
              <w:rPr>
                <w:spacing w:val="-2"/>
              </w:rPr>
              <w:t>.gov.cn</w:t>
            </w:r>
            <w:r>
              <w:rPr>
                <w:spacing w:val="-2"/>
              </w:rPr>
              <w:fldChar w:fldCharType="end"/>
            </w:r>
            <w:r>
              <w:rPr>
                <w:spacing w:val="-2"/>
              </w:rPr>
              <w:t>)进行注册、登录、自主上报信</w:t>
            </w:r>
            <w:r>
              <w:t xml:space="preserve"> </w:t>
            </w:r>
            <w:r>
              <w:rPr>
                <w:spacing w:val="-2"/>
              </w:rPr>
              <w:t>用承诺书，包括：《榆林市政府采购工程类</w:t>
            </w:r>
            <w:r>
              <w:rPr>
                <w:spacing w:val="-3"/>
              </w:rPr>
              <w:t>项目供应商信用承诺书》、</w:t>
            </w:r>
            <w:r>
              <w:t xml:space="preserve"> </w:t>
            </w:r>
            <w:r>
              <w:rPr>
                <w:spacing w:val="2"/>
              </w:rPr>
              <w:t>《投标人信用承诺》、《投标人委托代理人员信用</w:t>
            </w:r>
            <w:r>
              <w:rPr>
                <w:spacing w:val="1"/>
              </w:rPr>
              <w:t>承诺书》</w:t>
            </w:r>
            <w:r>
              <w:rPr>
                <w:spacing w:val="-61"/>
              </w:rPr>
              <w:t xml:space="preserve"> </w:t>
            </w:r>
            <w:r>
              <w:rPr>
                <w:spacing w:val="1"/>
              </w:rPr>
              <w:t>(如有)、</w:t>
            </w:r>
            <w:r>
              <w:t xml:space="preserve"> </w:t>
            </w:r>
            <w:r>
              <w:rPr>
                <w:spacing w:val="-2"/>
              </w:rPr>
              <w:t>《投标信用承诺书》；</w:t>
            </w:r>
          </w:p>
          <w:p w14:paraId="143FC00C">
            <w:pPr>
              <w:pStyle w:val="13"/>
              <w:spacing w:before="181" w:line="216" w:lineRule="auto"/>
              <w:ind w:left="109"/>
            </w:pPr>
            <w:r>
              <w:rPr>
                <w:rFonts w:ascii="MS PGothic" w:hAnsi="MS PGothic" w:eastAsia="MS PGothic" w:cs="MS PGothic"/>
                <w:spacing w:val="-1"/>
              </w:rPr>
              <w:t>⑪</w:t>
            </w:r>
            <w:r>
              <w:rPr>
                <w:spacing w:val="-1"/>
              </w:rPr>
              <w:t>本项目专门面向中小企业（提供中小企业声明函</w:t>
            </w:r>
            <w:r>
              <w:rPr>
                <w:spacing w:val="7"/>
              </w:rPr>
              <w:t>）；</w:t>
            </w:r>
          </w:p>
          <w:p w14:paraId="3BAB9B90">
            <w:pPr>
              <w:pStyle w:val="13"/>
              <w:spacing w:before="185" w:line="313" w:lineRule="auto"/>
              <w:ind w:left="112" w:right="28" w:hanging="3"/>
            </w:pPr>
            <w:r>
              <w:rPr>
                <w:rFonts w:ascii="MS PGothic" w:hAnsi="MS PGothic" w:eastAsia="MS PGothic" w:cs="MS PGothic"/>
                <w:spacing w:val="-2"/>
              </w:rPr>
              <w:t>⑫</w:t>
            </w:r>
            <w:r>
              <w:rPr>
                <w:spacing w:val="-2"/>
              </w:rPr>
              <w:t>本项目不接受联合体投标，单位负责人为同一人或者存</w:t>
            </w:r>
            <w:r>
              <w:rPr>
                <w:spacing w:val="-3"/>
              </w:rPr>
              <w:t>在直接控股、</w:t>
            </w:r>
            <w:r>
              <w:t xml:space="preserve"> </w:t>
            </w:r>
            <w:r>
              <w:rPr>
                <w:spacing w:val="3"/>
              </w:rPr>
              <w:t>管理关系的不同投标人，不得参加同一合同项下的政府采购活</w:t>
            </w:r>
            <w:r>
              <w:rPr>
                <w:spacing w:val="2"/>
              </w:rPr>
              <w:t>动（提</w:t>
            </w:r>
            <w:r>
              <w:t xml:space="preserve"> </w:t>
            </w:r>
            <w:r>
              <w:rPr>
                <w:spacing w:val="-1"/>
              </w:rPr>
              <w:t>供非联合体投标声明）。</w:t>
            </w:r>
          </w:p>
          <w:p w14:paraId="0515F9B2">
            <w:pPr>
              <w:pStyle w:val="13"/>
              <w:spacing w:before="181" w:line="219" w:lineRule="auto"/>
              <w:ind w:left="353"/>
            </w:pPr>
            <w:r>
              <w:rPr>
                <w:b/>
                <w:bCs/>
                <w:spacing w:val="-2"/>
              </w:rPr>
              <w:t>注：上述资质为必备资质，欠缺其中任何一项按无效投标处</w:t>
            </w:r>
            <w:r>
              <w:rPr>
                <w:b/>
                <w:bCs/>
                <w:spacing w:val="-3"/>
              </w:rPr>
              <w:t>理。</w:t>
            </w:r>
          </w:p>
        </w:tc>
      </w:tr>
      <w:tr w14:paraId="341293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5" w:hRule="atLeast"/>
        </w:trPr>
        <w:tc>
          <w:tcPr>
            <w:tcW w:w="727" w:type="dxa"/>
            <w:vAlign w:val="top"/>
          </w:tcPr>
          <w:p w14:paraId="067E2D61">
            <w:pPr>
              <w:spacing w:line="424" w:lineRule="auto"/>
              <w:rPr>
                <w:rFonts w:ascii="Arial"/>
                <w:sz w:val="21"/>
              </w:rPr>
            </w:pPr>
          </w:p>
          <w:p w14:paraId="5A50E06C">
            <w:pPr>
              <w:pStyle w:val="13"/>
              <w:spacing w:before="78"/>
              <w:ind w:left="267"/>
            </w:pPr>
            <w:r>
              <w:rPr>
                <w:spacing w:val="-14"/>
              </w:rPr>
              <w:t>10</w:t>
            </w:r>
          </w:p>
        </w:tc>
        <w:tc>
          <w:tcPr>
            <w:tcW w:w="1764" w:type="dxa"/>
            <w:vAlign w:val="top"/>
          </w:tcPr>
          <w:p w14:paraId="7B561C18">
            <w:pPr>
              <w:spacing w:line="424" w:lineRule="auto"/>
              <w:rPr>
                <w:rFonts w:ascii="Arial"/>
                <w:sz w:val="21"/>
              </w:rPr>
            </w:pPr>
          </w:p>
          <w:p w14:paraId="04547E8E">
            <w:pPr>
              <w:pStyle w:val="13"/>
              <w:spacing w:before="78" w:line="220" w:lineRule="auto"/>
              <w:ind w:left="285"/>
            </w:pPr>
            <w:r>
              <w:rPr>
                <w:spacing w:val="-2"/>
              </w:rPr>
              <w:t>磋商有效期</w:t>
            </w:r>
          </w:p>
        </w:tc>
        <w:tc>
          <w:tcPr>
            <w:tcW w:w="7516" w:type="dxa"/>
            <w:vAlign w:val="top"/>
          </w:tcPr>
          <w:p w14:paraId="196C5006">
            <w:pPr>
              <w:pStyle w:val="13"/>
              <w:spacing w:before="41" w:line="347" w:lineRule="auto"/>
              <w:ind w:left="113" w:right="108" w:hanging="1"/>
              <w:jc w:val="both"/>
            </w:pPr>
            <w:r>
              <w:t>磋商响应文件从磋商截止日起，磋商有效期为90</w:t>
            </w:r>
            <w:r>
              <w:rPr>
                <w:spacing w:val="-32"/>
              </w:rPr>
              <w:t xml:space="preserve"> </w:t>
            </w:r>
            <w:r>
              <w:t xml:space="preserve">天，磋商有效期短于 </w:t>
            </w:r>
            <w:r>
              <w:rPr>
                <w:spacing w:val="-1"/>
              </w:rPr>
              <w:t>此规定期限的响应文件，视为无效响应文件。成交供应商的响应文件</w:t>
            </w:r>
            <w:r>
              <w:rPr>
                <w:spacing w:val="18"/>
              </w:rPr>
              <w:t xml:space="preserve"> </w:t>
            </w:r>
            <w:r>
              <w:rPr>
                <w:spacing w:val="-1"/>
              </w:rPr>
              <w:t>有效期延长至合同执行完毕。</w:t>
            </w:r>
          </w:p>
        </w:tc>
      </w:tr>
      <w:tr w14:paraId="4D36F2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79" w:hRule="atLeast"/>
        </w:trPr>
        <w:tc>
          <w:tcPr>
            <w:tcW w:w="727" w:type="dxa"/>
            <w:vAlign w:val="top"/>
          </w:tcPr>
          <w:p w14:paraId="06C7488D">
            <w:pPr>
              <w:spacing w:line="297" w:lineRule="auto"/>
              <w:rPr>
                <w:rFonts w:ascii="Arial"/>
                <w:sz w:val="21"/>
              </w:rPr>
            </w:pPr>
          </w:p>
          <w:p w14:paraId="5FAE9939">
            <w:pPr>
              <w:spacing w:line="297" w:lineRule="auto"/>
              <w:rPr>
                <w:rFonts w:ascii="Arial"/>
                <w:sz w:val="21"/>
              </w:rPr>
            </w:pPr>
          </w:p>
          <w:p w14:paraId="3685144A">
            <w:pPr>
              <w:spacing w:line="297" w:lineRule="auto"/>
              <w:rPr>
                <w:rFonts w:ascii="Arial"/>
                <w:sz w:val="21"/>
              </w:rPr>
            </w:pPr>
          </w:p>
          <w:p w14:paraId="2C01A656">
            <w:pPr>
              <w:pStyle w:val="13"/>
              <w:spacing w:before="78" w:line="241" w:lineRule="auto"/>
              <w:ind w:left="267"/>
            </w:pPr>
            <w:r>
              <w:rPr>
                <w:spacing w:val="-14"/>
              </w:rPr>
              <w:t>11</w:t>
            </w:r>
          </w:p>
        </w:tc>
        <w:tc>
          <w:tcPr>
            <w:tcW w:w="1764" w:type="dxa"/>
            <w:vAlign w:val="top"/>
          </w:tcPr>
          <w:p w14:paraId="4155728F">
            <w:pPr>
              <w:spacing w:line="383" w:lineRule="auto"/>
              <w:rPr>
                <w:rFonts w:ascii="Arial"/>
                <w:sz w:val="21"/>
              </w:rPr>
            </w:pPr>
          </w:p>
          <w:p w14:paraId="264FD980">
            <w:pPr>
              <w:pStyle w:val="13"/>
              <w:spacing w:before="78" w:line="219" w:lineRule="auto"/>
              <w:ind w:left="169"/>
            </w:pPr>
            <w:r>
              <w:rPr>
                <w:spacing w:val="-3"/>
              </w:rPr>
              <w:t>竞争性磋商响</w:t>
            </w:r>
          </w:p>
          <w:p w14:paraId="1F0137CC">
            <w:pPr>
              <w:pStyle w:val="13"/>
              <w:spacing w:before="135" w:line="219" w:lineRule="auto"/>
              <w:ind w:left="166"/>
            </w:pPr>
            <w:r>
              <w:rPr>
                <w:spacing w:val="-2"/>
              </w:rPr>
              <w:t>应文件递交截</w:t>
            </w:r>
          </w:p>
          <w:p w14:paraId="0E5C593E">
            <w:pPr>
              <w:pStyle w:val="13"/>
              <w:spacing w:before="134" w:line="220" w:lineRule="auto"/>
              <w:ind w:left="167"/>
            </w:pPr>
            <w:r>
              <w:rPr>
                <w:spacing w:val="-2"/>
              </w:rPr>
              <w:t>止时间、磋商</w:t>
            </w:r>
          </w:p>
          <w:p w14:paraId="6BDAA553">
            <w:pPr>
              <w:pStyle w:val="13"/>
              <w:spacing w:before="134" w:line="221" w:lineRule="auto"/>
              <w:ind w:left="297"/>
            </w:pPr>
            <w:r>
              <w:rPr>
                <w:spacing w:val="-5"/>
              </w:rPr>
              <w:t>时间、地点</w:t>
            </w:r>
          </w:p>
        </w:tc>
        <w:tc>
          <w:tcPr>
            <w:tcW w:w="7516" w:type="dxa"/>
            <w:vAlign w:val="top"/>
          </w:tcPr>
          <w:p w14:paraId="47AFF078">
            <w:pPr>
              <w:pStyle w:val="13"/>
              <w:spacing w:before="41" w:line="219" w:lineRule="auto"/>
              <w:ind w:left="116"/>
            </w:pPr>
            <w:r>
              <w:rPr>
                <w:spacing w:val="-1"/>
              </w:rPr>
              <w:t>竞争性磋商响应文件递交截止时间及开标时间和地点：</w:t>
            </w:r>
          </w:p>
          <w:p w14:paraId="7EB06B00">
            <w:pPr>
              <w:pStyle w:val="13"/>
              <w:spacing w:before="180" w:line="219" w:lineRule="auto"/>
              <w:ind w:left="116"/>
              <w:rPr>
                <w:color w:val="FF0000"/>
              </w:rPr>
            </w:pPr>
            <w:r>
              <w:rPr>
                <w:color w:val="FF0000"/>
                <w:spacing w:val="-5"/>
              </w:rPr>
              <w:t>竞争性磋商响应文件递交截止时间：2025</w:t>
            </w:r>
            <w:r>
              <w:rPr>
                <w:color w:val="FF0000"/>
                <w:spacing w:val="-49"/>
              </w:rPr>
              <w:t xml:space="preserve"> </w:t>
            </w:r>
            <w:r>
              <w:rPr>
                <w:color w:val="FF0000"/>
                <w:spacing w:val="-6"/>
              </w:rPr>
              <w:t>年</w:t>
            </w:r>
            <w:r>
              <w:rPr>
                <w:color w:val="FF0000"/>
                <w:spacing w:val="-49"/>
              </w:rPr>
              <w:t xml:space="preserve"> </w:t>
            </w:r>
            <w:r>
              <w:rPr>
                <w:color w:val="FF0000"/>
                <w:spacing w:val="-6"/>
              </w:rPr>
              <w:t>0</w:t>
            </w:r>
            <w:r>
              <w:rPr>
                <w:rFonts w:hint="eastAsia"/>
                <w:color w:val="FF0000"/>
                <w:spacing w:val="-6"/>
                <w:lang w:val="en-US" w:eastAsia="zh-CN"/>
              </w:rPr>
              <w:t>9</w:t>
            </w:r>
            <w:r>
              <w:rPr>
                <w:color w:val="FF0000"/>
                <w:spacing w:val="-6"/>
              </w:rPr>
              <w:t>月</w:t>
            </w:r>
            <w:r>
              <w:rPr>
                <w:color w:val="FF0000"/>
                <w:spacing w:val="-49"/>
              </w:rPr>
              <w:t xml:space="preserve"> </w:t>
            </w:r>
            <w:r>
              <w:rPr>
                <w:rFonts w:hint="eastAsia"/>
                <w:color w:val="FF0000"/>
                <w:spacing w:val="-6"/>
                <w:lang w:val="en-US" w:eastAsia="zh-CN"/>
              </w:rPr>
              <w:t>17</w:t>
            </w:r>
            <w:r>
              <w:rPr>
                <w:color w:val="FF0000"/>
                <w:spacing w:val="-6"/>
              </w:rPr>
              <w:t xml:space="preserve"> 日</w:t>
            </w:r>
            <w:r>
              <w:rPr>
                <w:color w:val="FF0000"/>
                <w:spacing w:val="27"/>
              </w:rPr>
              <w:t xml:space="preserve"> </w:t>
            </w:r>
            <w:r>
              <w:rPr>
                <w:rFonts w:hint="eastAsia"/>
                <w:color w:val="FF0000"/>
                <w:spacing w:val="-6"/>
                <w:lang w:val="en-US" w:eastAsia="zh-CN"/>
              </w:rPr>
              <w:t xml:space="preserve">  </w:t>
            </w:r>
            <w:r>
              <w:rPr>
                <w:color w:val="FF0000"/>
                <w:spacing w:val="-39"/>
              </w:rPr>
              <w:t xml:space="preserve"> </w:t>
            </w:r>
            <w:r>
              <w:rPr>
                <w:color w:val="FF0000"/>
                <w:spacing w:val="-6"/>
              </w:rPr>
              <w:t>时</w:t>
            </w:r>
            <w:r>
              <w:rPr>
                <w:color w:val="FF0000"/>
                <w:spacing w:val="-46"/>
              </w:rPr>
              <w:t xml:space="preserve"> </w:t>
            </w:r>
            <w:r>
              <w:rPr>
                <w:color w:val="FF0000"/>
                <w:spacing w:val="-6"/>
              </w:rPr>
              <w:t>30</w:t>
            </w:r>
            <w:r>
              <w:rPr>
                <w:color w:val="FF0000"/>
                <w:spacing w:val="-48"/>
              </w:rPr>
              <w:t xml:space="preserve"> </w:t>
            </w:r>
            <w:r>
              <w:rPr>
                <w:color w:val="FF0000"/>
                <w:spacing w:val="-6"/>
              </w:rPr>
              <w:t>分</w:t>
            </w:r>
          </w:p>
          <w:p w14:paraId="7366185F">
            <w:pPr>
              <w:pStyle w:val="13"/>
              <w:spacing w:before="183" w:line="219" w:lineRule="auto"/>
              <w:ind w:left="112"/>
              <w:rPr>
                <w:color w:val="FF0000"/>
                <w:spacing w:val="-8"/>
              </w:rPr>
            </w:pPr>
            <w:r>
              <w:rPr>
                <w:color w:val="FF0000"/>
                <w:spacing w:val="-8"/>
              </w:rPr>
              <w:t>磋商时间：2025</w:t>
            </w:r>
            <w:r>
              <w:rPr>
                <w:color w:val="FF0000"/>
                <w:spacing w:val="-46"/>
              </w:rPr>
              <w:t xml:space="preserve"> </w:t>
            </w:r>
            <w:r>
              <w:rPr>
                <w:color w:val="FF0000"/>
                <w:spacing w:val="-8"/>
              </w:rPr>
              <w:t>年</w:t>
            </w:r>
            <w:r>
              <w:rPr>
                <w:color w:val="FF0000"/>
                <w:spacing w:val="-48"/>
              </w:rPr>
              <w:t xml:space="preserve"> </w:t>
            </w:r>
            <w:r>
              <w:rPr>
                <w:color w:val="FF0000"/>
                <w:spacing w:val="-8"/>
              </w:rPr>
              <w:t>0</w:t>
            </w:r>
            <w:r>
              <w:rPr>
                <w:rFonts w:hint="eastAsia"/>
                <w:color w:val="FF0000"/>
                <w:spacing w:val="-8"/>
                <w:lang w:val="en-US" w:eastAsia="zh-CN"/>
              </w:rPr>
              <w:t>9</w:t>
            </w:r>
            <w:r>
              <w:rPr>
                <w:color w:val="FF0000"/>
                <w:spacing w:val="-8"/>
              </w:rPr>
              <w:t>月</w:t>
            </w:r>
            <w:r>
              <w:rPr>
                <w:rFonts w:hint="eastAsia"/>
                <w:color w:val="FF0000"/>
                <w:spacing w:val="-49"/>
                <w:lang w:val="en-US" w:eastAsia="zh-CN"/>
              </w:rPr>
              <w:t xml:space="preserve">1 </w:t>
            </w:r>
            <w:r>
              <w:rPr>
                <w:color w:val="FF0000"/>
                <w:spacing w:val="-8"/>
              </w:rPr>
              <w:t>7 日</w:t>
            </w:r>
            <w:r>
              <w:rPr>
                <w:rFonts w:hint="eastAsia"/>
                <w:color w:val="FF0000"/>
                <w:spacing w:val="27"/>
                <w:lang w:val="en-US" w:eastAsia="zh-CN"/>
              </w:rPr>
              <w:t xml:space="preserve">  </w:t>
            </w:r>
            <w:r>
              <w:rPr>
                <w:rFonts w:hint="eastAsia"/>
                <w:color w:val="FF0000"/>
                <w:spacing w:val="-8"/>
                <w:lang w:val="en-US" w:eastAsia="zh-CN"/>
              </w:rPr>
              <w:t xml:space="preserve"> </w:t>
            </w:r>
            <w:r>
              <w:rPr>
                <w:color w:val="FF0000"/>
                <w:spacing w:val="-8"/>
              </w:rPr>
              <w:t>时</w:t>
            </w:r>
            <w:r>
              <w:rPr>
                <w:color w:val="FF0000"/>
                <w:spacing w:val="-46"/>
              </w:rPr>
              <w:t xml:space="preserve"> </w:t>
            </w:r>
            <w:r>
              <w:rPr>
                <w:color w:val="FF0000"/>
                <w:spacing w:val="-8"/>
              </w:rPr>
              <w:t>30</w:t>
            </w:r>
            <w:r>
              <w:rPr>
                <w:color w:val="FF0000"/>
                <w:spacing w:val="-48"/>
              </w:rPr>
              <w:t xml:space="preserve"> </w:t>
            </w:r>
            <w:r>
              <w:rPr>
                <w:color w:val="FF0000"/>
                <w:spacing w:val="-8"/>
              </w:rPr>
              <w:t>分</w:t>
            </w:r>
          </w:p>
          <w:p w14:paraId="5A8CEC6B">
            <w:pPr>
              <w:pStyle w:val="13"/>
              <w:spacing w:before="180" w:line="219" w:lineRule="auto"/>
              <w:ind w:left="116"/>
              <w:rPr>
                <w:rFonts w:hint="eastAsia"/>
                <w:color w:val="0000FF"/>
                <w:spacing w:val="-8"/>
                <w:lang w:val="en-US" w:eastAsia="zh-CN"/>
              </w:rPr>
            </w:pPr>
            <w:r>
              <w:rPr>
                <w:rFonts w:hint="eastAsia"/>
                <w:color w:val="0000FF"/>
                <w:spacing w:val="-5"/>
                <w:lang w:val="en-US" w:eastAsia="zh-CN"/>
              </w:rPr>
              <w:t xml:space="preserve">编号：SHGD-ZB-2025-9-03- </w:t>
            </w:r>
            <w:r>
              <w:rPr>
                <w:rFonts w:hint="eastAsia"/>
                <w:color w:val="0000FF"/>
                <w:spacing w:val="-5"/>
                <w:u w:val="single"/>
                <w:lang w:val="en-US" w:eastAsia="zh-CN"/>
              </w:rPr>
              <w:t xml:space="preserve">   </w:t>
            </w:r>
            <w:r>
              <w:rPr>
                <w:rFonts w:hint="eastAsia"/>
                <w:color w:val="0000FF"/>
                <w:spacing w:val="-5"/>
                <w:lang w:val="en-US" w:eastAsia="zh-CN"/>
              </w:rPr>
              <w:t>（序号）</w:t>
            </w:r>
            <w:r>
              <w:rPr>
                <w:rFonts w:hint="eastAsia"/>
                <w:color w:val="0000FF"/>
                <w:spacing w:val="-8"/>
                <w:lang w:val="en-US" w:eastAsia="zh-CN"/>
              </w:rPr>
              <w:t>（序号1-5 ）开启时间上午9:30分，（序号6-10 ）下午13:30分，（具体时间详见公告开启时间）</w:t>
            </w:r>
          </w:p>
          <w:p w14:paraId="11AE2F2D">
            <w:pPr>
              <w:pStyle w:val="13"/>
              <w:spacing w:before="179" w:line="343" w:lineRule="auto"/>
              <w:ind w:left="116" w:right="32" w:hanging="4"/>
            </w:pPr>
            <w:r>
              <w:rPr>
                <w:spacing w:val="-6"/>
              </w:rPr>
              <w:t>磋商地点：登录全国公共资源交易平台（陕西省•榆林市）网站</w:t>
            </w:r>
            <w:r>
              <w:rPr>
                <w:spacing w:val="-7"/>
              </w:rPr>
              <w:t>〖首页〉</w:t>
            </w:r>
            <w:r>
              <w:t xml:space="preserve"> </w:t>
            </w:r>
            <w:r>
              <w:rPr>
                <w:spacing w:val="-1"/>
              </w:rPr>
              <w:t>不见面开标〗系统，在线参加开标过程</w:t>
            </w:r>
          </w:p>
        </w:tc>
      </w:tr>
    </w:tbl>
    <w:p w14:paraId="51A64F91">
      <w:pPr>
        <w:rPr>
          <w:rFonts w:ascii="Arial"/>
          <w:sz w:val="21"/>
        </w:r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3596D7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27" w:hRule="atLeast"/>
        </w:trPr>
        <w:tc>
          <w:tcPr>
            <w:tcW w:w="727" w:type="dxa"/>
            <w:vAlign w:val="top"/>
          </w:tcPr>
          <w:p w14:paraId="3440DCA4">
            <w:pPr>
              <w:spacing w:line="279" w:lineRule="auto"/>
              <w:rPr>
                <w:rFonts w:ascii="Arial"/>
                <w:sz w:val="21"/>
              </w:rPr>
            </w:pPr>
          </w:p>
          <w:p w14:paraId="4F6348DD">
            <w:pPr>
              <w:spacing w:line="280" w:lineRule="auto"/>
              <w:rPr>
                <w:rFonts w:ascii="Arial"/>
                <w:sz w:val="21"/>
              </w:rPr>
            </w:pPr>
          </w:p>
          <w:p w14:paraId="56A3BDA0">
            <w:pPr>
              <w:spacing w:line="280" w:lineRule="auto"/>
              <w:rPr>
                <w:rFonts w:ascii="Arial"/>
                <w:sz w:val="21"/>
              </w:rPr>
            </w:pPr>
          </w:p>
          <w:p w14:paraId="1C9F4486">
            <w:pPr>
              <w:spacing w:line="280" w:lineRule="auto"/>
              <w:rPr>
                <w:rFonts w:ascii="Arial"/>
                <w:sz w:val="21"/>
              </w:rPr>
            </w:pPr>
          </w:p>
          <w:p w14:paraId="3E2E1B93">
            <w:pPr>
              <w:spacing w:line="280" w:lineRule="auto"/>
              <w:rPr>
                <w:rFonts w:ascii="Arial"/>
                <w:sz w:val="21"/>
              </w:rPr>
            </w:pPr>
          </w:p>
          <w:p w14:paraId="3FE76A5C">
            <w:pPr>
              <w:pStyle w:val="13"/>
              <w:spacing w:before="78" w:line="241" w:lineRule="auto"/>
              <w:ind w:left="267"/>
            </w:pPr>
            <w:r>
              <w:rPr>
                <w:spacing w:val="-14"/>
              </w:rPr>
              <w:t>12</w:t>
            </w:r>
          </w:p>
        </w:tc>
        <w:tc>
          <w:tcPr>
            <w:tcW w:w="1764" w:type="dxa"/>
            <w:vAlign w:val="top"/>
          </w:tcPr>
          <w:p w14:paraId="76CF497D">
            <w:pPr>
              <w:spacing w:line="279" w:lineRule="auto"/>
              <w:rPr>
                <w:rFonts w:ascii="Arial"/>
                <w:sz w:val="21"/>
              </w:rPr>
            </w:pPr>
          </w:p>
          <w:p w14:paraId="1369EB6B">
            <w:pPr>
              <w:spacing w:line="280" w:lineRule="auto"/>
              <w:rPr>
                <w:rFonts w:ascii="Arial"/>
                <w:sz w:val="21"/>
              </w:rPr>
            </w:pPr>
          </w:p>
          <w:p w14:paraId="30C3B943">
            <w:pPr>
              <w:spacing w:line="280" w:lineRule="auto"/>
              <w:rPr>
                <w:rFonts w:ascii="Arial"/>
                <w:sz w:val="21"/>
              </w:rPr>
            </w:pPr>
          </w:p>
          <w:p w14:paraId="0335D8BD">
            <w:pPr>
              <w:spacing w:line="280" w:lineRule="auto"/>
              <w:rPr>
                <w:rFonts w:ascii="Arial"/>
                <w:sz w:val="21"/>
              </w:rPr>
            </w:pPr>
          </w:p>
          <w:p w14:paraId="28F5130B">
            <w:pPr>
              <w:spacing w:line="280" w:lineRule="auto"/>
              <w:rPr>
                <w:rFonts w:ascii="Arial"/>
                <w:sz w:val="21"/>
              </w:rPr>
            </w:pPr>
          </w:p>
          <w:p w14:paraId="0B9BD97A">
            <w:pPr>
              <w:pStyle w:val="13"/>
              <w:spacing w:before="78" w:line="220" w:lineRule="auto"/>
              <w:ind w:left="285"/>
            </w:pPr>
            <w:r>
              <w:rPr>
                <w:spacing w:val="-2"/>
              </w:rPr>
              <w:t>磋商保证金</w:t>
            </w:r>
          </w:p>
        </w:tc>
        <w:tc>
          <w:tcPr>
            <w:tcW w:w="7516" w:type="dxa"/>
            <w:vAlign w:val="top"/>
          </w:tcPr>
          <w:p w14:paraId="3989CD99">
            <w:pPr>
              <w:pStyle w:val="13"/>
              <w:spacing w:before="130" w:line="220" w:lineRule="auto"/>
              <w:ind w:left="117"/>
            </w:pPr>
            <w:r>
              <w:rPr>
                <w:spacing w:val="-1"/>
              </w:rPr>
              <w:t>是否要求投标人递交投标保证金：</w:t>
            </w:r>
          </w:p>
          <w:p w14:paraId="3876B57D">
            <w:pPr>
              <w:pStyle w:val="13"/>
              <w:spacing w:before="179" w:line="360" w:lineRule="auto"/>
              <w:ind w:left="122" w:right="4166" w:firstLine="15"/>
            </w:pPr>
            <w:r>
              <w:rPr>
                <w:spacing w:val="-3"/>
              </w:rPr>
              <w:t>□要求，投标保证金的金额：/</w:t>
            </w:r>
            <w:r>
              <w:rPr>
                <w:spacing w:val="7"/>
              </w:rPr>
              <w:t xml:space="preserve"> </w:t>
            </w:r>
            <w:r>
              <w:rPr>
                <w:rFonts w:ascii="MS Gothic" w:hAnsi="MS Gothic" w:eastAsia="MS Gothic" w:cs="MS Gothic"/>
                <w:spacing w:val="-5"/>
              </w:rPr>
              <w:t>☑</w:t>
            </w:r>
            <w:r>
              <w:rPr>
                <w:spacing w:val="-5"/>
              </w:rPr>
              <w:t>不要求</w:t>
            </w:r>
          </w:p>
          <w:p w14:paraId="73040C92">
            <w:pPr>
              <w:pStyle w:val="13"/>
              <w:spacing w:line="359" w:lineRule="auto"/>
              <w:ind w:left="115" w:right="108" w:firstLine="478"/>
            </w:pPr>
            <w:r>
              <w:rPr>
                <w:spacing w:val="-4"/>
              </w:rPr>
              <w:t>根据榆林市财政局下发的榆政财采发【2023】8</w:t>
            </w:r>
            <w:r>
              <w:rPr>
                <w:spacing w:val="-28"/>
              </w:rPr>
              <w:t xml:space="preserve"> </w:t>
            </w:r>
            <w:r>
              <w:rPr>
                <w:spacing w:val="-4"/>
              </w:rPr>
              <w:t>号文件规定实行信</w:t>
            </w:r>
            <w:r>
              <w:t xml:space="preserve"> </w:t>
            </w:r>
            <w:r>
              <w:rPr>
                <w:spacing w:val="-2"/>
              </w:rPr>
              <w:t>用承诺代替保证金。投标人可签署“投标信用承诺书</w:t>
            </w:r>
            <w:r>
              <w:rPr>
                <w:spacing w:val="-73"/>
              </w:rPr>
              <w:t xml:space="preserve"> </w:t>
            </w:r>
            <w:r>
              <w:rPr>
                <w:spacing w:val="-2"/>
              </w:rPr>
              <w:t>”代替保证金。</w:t>
            </w:r>
          </w:p>
          <w:p w14:paraId="24EB6468">
            <w:pPr>
              <w:pStyle w:val="13"/>
              <w:spacing w:before="1" w:line="342" w:lineRule="auto"/>
              <w:ind w:left="115" w:right="206"/>
            </w:pPr>
            <w:r>
              <w:rPr>
                <w:spacing w:val="-2"/>
              </w:rPr>
              <w:t>投标人在投标文件中附“投标信用承诺书</w:t>
            </w:r>
            <w:r>
              <w:rPr>
                <w:spacing w:val="-79"/>
              </w:rPr>
              <w:t xml:space="preserve"> </w:t>
            </w:r>
            <w:r>
              <w:rPr>
                <w:spacing w:val="-2"/>
              </w:rPr>
              <w:t>”并按要求签字盖章及</w:t>
            </w:r>
            <w:r>
              <w:rPr>
                <w:b/>
                <w:bCs/>
                <w:spacing w:val="-2"/>
              </w:rPr>
              <w:t>附信</w:t>
            </w:r>
            <w:r>
              <w:t xml:space="preserve"> </w:t>
            </w:r>
            <w:r>
              <w:rPr>
                <w:b/>
                <w:bCs/>
                <w:spacing w:val="-2"/>
              </w:rPr>
              <w:t>用承诺网页截图。</w:t>
            </w:r>
            <w:r>
              <w:rPr>
                <w:spacing w:val="-2"/>
              </w:rPr>
              <w:t>（格式详见招标文件第八部分附件</w:t>
            </w:r>
            <w:r>
              <w:rPr>
                <w:spacing w:val="-36"/>
              </w:rPr>
              <w:t xml:space="preserve"> </w:t>
            </w:r>
            <w:r>
              <w:rPr>
                <w:spacing w:val="-2"/>
              </w:rPr>
              <w:t>2）</w:t>
            </w:r>
          </w:p>
        </w:tc>
      </w:tr>
      <w:tr w14:paraId="07788D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3" w:hRule="atLeast"/>
        </w:trPr>
        <w:tc>
          <w:tcPr>
            <w:tcW w:w="727" w:type="dxa"/>
            <w:vAlign w:val="top"/>
          </w:tcPr>
          <w:p w14:paraId="4BC1A697">
            <w:pPr>
              <w:pStyle w:val="13"/>
              <w:spacing w:before="113"/>
              <w:ind w:left="267"/>
            </w:pPr>
            <w:r>
              <w:rPr>
                <w:spacing w:val="-14"/>
              </w:rPr>
              <w:t>13</w:t>
            </w:r>
          </w:p>
        </w:tc>
        <w:tc>
          <w:tcPr>
            <w:tcW w:w="1764" w:type="dxa"/>
            <w:vAlign w:val="top"/>
          </w:tcPr>
          <w:p w14:paraId="0E635182">
            <w:pPr>
              <w:pStyle w:val="13"/>
              <w:spacing w:before="38" w:line="223" w:lineRule="auto"/>
              <w:ind w:left="526" w:right="162" w:hanging="356"/>
            </w:pPr>
            <w:r>
              <w:rPr>
                <w:spacing w:val="-3"/>
              </w:rPr>
              <w:t>是否接受联合</w:t>
            </w:r>
            <w:r>
              <w:rPr>
                <w:spacing w:val="3"/>
              </w:rPr>
              <w:t xml:space="preserve"> </w:t>
            </w:r>
            <w:r>
              <w:rPr>
                <w:spacing w:val="-4"/>
              </w:rPr>
              <w:t>体投标</w:t>
            </w:r>
          </w:p>
        </w:tc>
        <w:tc>
          <w:tcPr>
            <w:tcW w:w="7516" w:type="dxa"/>
            <w:vAlign w:val="top"/>
          </w:tcPr>
          <w:p w14:paraId="4D8815B8">
            <w:pPr>
              <w:pStyle w:val="13"/>
              <w:spacing w:before="193" w:line="221" w:lineRule="auto"/>
              <w:ind w:left="117"/>
            </w:pPr>
            <w:r>
              <w:rPr>
                <w:spacing w:val="-5"/>
              </w:rPr>
              <w:t>不接受</w:t>
            </w:r>
          </w:p>
        </w:tc>
      </w:tr>
      <w:tr w14:paraId="2BDA3B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4" w:hRule="atLeast"/>
        </w:trPr>
        <w:tc>
          <w:tcPr>
            <w:tcW w:w="727" w:type="dxa"/>
            <w:vMerge w:val="restart"/>
            <w:tcBorders>
              <w:bottom w:val="nil"/>
            </w:tcBorders>
            <w:vAlign w:val="top"/>
          </w:tcPr>
          <w:p w14:paraId="3D41A8AF">
            <w:pPr>
              <w:spacing w:line="241" w:lineRule="auto"/>
              <w:rPr>
                <w:rFonts w:ascii="Arial"/>
                <w:sz w:val="21"/>
              </w:rPr>
            </w:pPr>
          </w:p>
          <w:p w14:paraId="52EC77EA">
            <w:pPr>
              <w:spacing w:line="241" w:lineRule="auto"/>
              <w:rPr>
                <w:rFonts w:ascii="Arial"/>
                <w:sz w:val="21"/>
              </w:rPr>
            </w:pPr>
          </w:p>
          <w:p w14:paraId="2D84D56F">
            <w:pPr>
              <w:pStyle w:val="13"/>
              <w:spacing w:before="78" w:line="241" w:lineRule="auto"/>
              <w:ind w:left="267"/>
            </w:pPr>
            <w:r>
              <w:rPr>
                <w:spacing w:val="-14"/>
              </w:rPr>
              <w:t>14</w:t>
            </w:r>
          </w:p>
        </w:tc>
        <w:tc>
          <w:tcPr>
            <w:tcW w:w="1764" w:type="dxa"/>
            <w:vAlign w:val="top"/>
          </w:tcPr>
          <w:p w14:paraId="407D498F">
            <w:pPr>
              <w:pStyle w:val="13"/>
              <w:spacing w:before="129" w:line="220" w:lineRule="auto"/>
              <w:ind w:left="649"/>
              <w:rPr>
                <w:color w:val="auto"/>
              </w:rPr>
            </w:pPr>
            <w:r>
              <w:rPr>
                <w:color w:val="auto"/>
                <w:spacing w:val="-7"/>
              </w:rPr>
              <w:t>工期</w:t>
            </w:r>
          </w:p>
        </w:tc>
        <w:tc>
          <w:tcPr>
            <w:tcW w:w="7516" w:type="dxa"/>
            <w:vAlign w:val="top"/>
          </w:tcPr>
          <w:p w14:paraId="0AFEDB09">
            <w:pPr>
              <w:pStyle w:val="13"/>
              <w:spacing w:before="129" w:line="220" w:lineRule="auto"/>
              <w:ind w:left="131"/>
              <w:rPr>
                <w:color w:val="auto"/>
              </w:rPr>
            </w:pPr>
            <w:r>
              <w:rPr>
                <w:rFonts w:hint="eastAsia"/>
                <w:color w:val="auto"/>
                <w:spacing w:val="-13"/>
                <w:lang w:val="en-US" w:eastAsia="zh-CN"/>
              </w:rPr>
              <w:t xml:space="preserve"> 120 </w:t>
            </w:r>
            <w:r>
              <w:rPr>
                <w:color w:val="auto"/>
                <w:spacing w:val="-13"/>
              </w:rPr>
              <w:t xml:space="preserve"> 日历天</w:t>
            </w:r>
          </w:p>
        </w:tc>
      </w:tr>
      <w:tr w14:paraId="61F3EA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77" w:hRule="atLeast"/>
        </w:trPr>
        <w:tc>
          <w:tcPr>
            <w:tcW w:w="727" w:type="dxa"/>
            <w:vMerge w:val="continue"/>
            <w:tcBorders>
              <w:top w:val="nil"/>
              <w:bottom w:val="nil"/>
            </w:tcBorders>
            <w:vAlign w:val="top"/>
          </w:tcPr>
          <w:p w14:paraId="3C578FD8">
            <w:pPr>
              <w:rPr>
                <w:rFonts w:ascii="Arial"/>
                <w:sz w:val="21"/>
              </w:rPr>
            </w:pPr>
          </w:p>
        </w:tc>
        <w:tc>
          <w:tcPr>
            <w:tcW w:w="1764" w:type="dxa"/>
            <w:vAlign w:val="top"/>
          </w:tcPr>
          <w:p w14:paraId="6F25408A">
            <w:pPr>
              <w:pStyle w:val="13"/>
              <w:spacing w:before="128" w:line="220" w:lineRule="auto"/>
              <w:ind w:left="527"/>
            </w:pPr>
            <w:r>
              <w:rPr>
                <w:spacing w:val="-4"/>
              </w:rPr>
              <w:t>质保期</w:t>
            </w:r>
          </w:p>
        </w:tc>
        <w:tc>
          <w:tcPr>
            <w:tcW w:w="7516" w:type="dxa"/>
            <w:vAlign w:val="top"/>
          </w:tcPr>
          <w:p w14:paraId="33C5F954">
            <w:pPr>
              <w:pStyle w:val="13"/>
              <w:spacing w:before="129" w:line="219" w:lineRule="auto"/>
              <w:ind w:left="112"/>
            </w:pPr>
            <w:r>
              <w:rPr>
                <w:spacing w:val="-6"/>
              </w:rPr>
              <w:t>验收合格后</w:t>
            </w:r>
            <w:r>
              <w:rPr>
                <w:spacing w:val="-28"/>
              </w:rPr>
              <w:t xml:space="preserve"> </w:t>
            </w:r>
            <w:r>
              <w:rPr>
                <w:spacing w:val="-6"/>
              </w:rPr>
              <w:t>1</w:t>
            </w:r>
            <w:r>
              <w:rPr>
                <w:spacing w:val="-50"/>
              </w:rPr>
              <w:t xml:space="preserve"> </w:t>
            </w:r>
            <w:r>
              <w:rPr>
                <w:spacing w:val="-6"/>
              </w:rPr>
              <w:t>年</w:t>
            </w:r>
          </w:p>
        </w:tc>
      </w:tr>
      <w:tr w14:paraId="5350D6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0" w:hRule="atLeast"/>
        </w:trPr>
        <w:tc>
          <w:tcPr>
            <w:tcW w:w="727" w:type="dxa"/>
            <w:vMerge w:val="continue"/>
            <w:tcBorders>
              <w:top w:val="nil"/>
            </w:tcBorders>
            <w:vAlign w:val="top"/>
          </w:tcPr>
          <w:p w14:paraId="1EAD8E50">
            <w:pPr>
              <w:rPr>
                <w:rFonts w:ascii="Arial"/>
                <w:sz w:val="21"/>
              </w:rPr>
            </w:pPr>
          </w:p>
        </w:tc>
        <w:tc>
          <w:tcPr>
            <w:tcW w:w="1764" w:type="dxa"/>
            <w:vAlign w:val="top"/>
          </w:tcPr>
          <w:p w14:paraId="259556FC">
            <w:pPr>
              <w:pStyle w:val="13"/>
              <w:spacing w:before="56" w:line="220" w:lineRule="auto"/>
              <w:ind w:left="409"/>
            </w:pPr>
            <w:r>
              <w:rPr>
                <w:spacing w:val="-4"/>
              </w:rPr>
              <w:t>工程质量</w:t>
            </w:r>
          </w:p>
        </w:tc>
        <w:tc>
          <w:tcPr>
            <w:tcW w:w="7516" w:type="dxa"/>
            <w:vAlign w:val="top"/>
          </w:tcPr>
          <w:p w14:paraId="19C21226">
            <w:pPr>
              <w:pStyle w:val="13"/>
              <w:spacing w:before="56" w:line="219" w:lineRule="auto"/>
              <w:ind w:left="115"/>
            </w:pPr>
            <w:r>
              <w:rPr>
                <w:spacing w:val="-2"/>
              </w:rPr>
              <w:t>符合国家合格标准。</w:t>
            </w:r>
          </w:p>
        </w:tc>
      </w:tr>
      <w:tr w14:paraId="33537D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05" w:hRule="atLeast"/>
        </w:trPr>
        <w:tc>
          <w:tcPr>
            <w:tcW w:w="727" w:type="dxa"/>
            <w:vAlign w:val="top"/>
          </w:tcPr>
          <w:p w14:paraId="7579FA4A">
            <w:pPr>
              <w:spacing w:line="279" w:lineRule="auto"/>
              <w:rPr>
                <w:rFonts w:ascii="Arial"/>
                <w:sz w:val="21"/>
              </w:rPr>
            </w:pPr>
          </w:p>
          <w:p w14:paraId="6A09DB66">
            <w:pPr>
              <w:spacing w:line="280" w:lineRule="auto"/>
              <w:rPr>
                <w:rFonts w:ascii="Arial"/>
                <w:sz w:val="21"/>
              </w:rPr>
            </w:pPr>
          </w:p>
          <w:p w14:paraId="715679F2">
            <w:pPr>
              <w:spacing w:line="280" w:lineRule="auto"/>
              <w:rPr>
                <w:rFonts w:ascii="Arial"/>
                <w:sz w:val="21"/>
              </w:rPr>
            </w:pPr>
          </w:p>
          <w:p w14:paraId="6FEC4550">
            <w:pPr>
              <w:spacing w:line="280" w:lineRule="auto"/>
              <w:rPr>
                <w:rFonts w:ascii="Arial"/>
                <w:sz w:val="21"/>
              </w:rPr>
            </w:pPr>
          </w:p>
          <w:p w14:paraId="33CFB4E0">
            <w:pPr>
              <w:pStyle w:val="13"/>
              <w:spacing w:before="78"/>
              <w:ind w:left="267"/>
            </w:pPr>
            <w:r>
              <w:rPr>
                <w:spacing w:val="-14"/>
              </w:rPr>
              <w:t>15</w:t>
            </w:r>
          </w:p>
        </w:tc>
        <w:tc>
          <w:tcPr>
            <w:tcW w:w="1764" w:type="dxa"/>
            <w:vAlign w:val="top"/>
          </w:tcPr>
          <w:p w14:paraId="12B0D6E0">
            <w:pPr>
              <w:spacing w:line="280" w:lineRule="auto"/>
              <w:rPr>
                <w:rFonts w:ascii="Arial"/>
                <w:color w:val="auto"/>
                <w:sz w:val="21"/>
              </w:rPr>
            </w:pPr>
          </w:p>
          <w:p w14:paraId="67C89B65">
            <w:pPr>
              <w:spacing w:line="280" w:lineRule="auto"/>
              <w:rPr>
                <w:rFonts w:ascii="Arial"/>
                <w:color w:val="auto"/>
                <w:sz w:val="21"/>
              </w:rPr>
            </w:pPr>
          </w:p>
          <w:p w14:paraId="4EDAA0A4">
            <w:pPr>
              <w:spacing w:line="280" w:lineRule="auto"/>
              <w:rPr>
                <w:rFonts w:ascii="Arial"/>
                <w:color w:val="auto"/>
                <w:sz w:val="21"/>
              </w:rPr>
            </w:pPr>
          </w:p>
          <w:p w14:paraId="0D723EC5">
            <w:pPr>
              <w:spacing w:line="280" w:lineRule="auto"/>
              <w:rPr>
                <w:rFonts w:ascii="Arial"/>
                <w:color w:val="auto"/>
                <w:sz w:val="21"/>
              </w:rPr>
            </w:pPr>
          </w:p>
          <w:p w14:paraId="0E2BE2DD">
            <w:pPr>
              <w:pStyle w:val="13"/>
              <w:spacing w:before="78" w:line="219" w:lineRule="auto"/>
              <w:ind w:left="406"/>
              <w:rPr>
                <w:color w:val="auto"/>
              </w:rPr>
            </w:pPr>
            <w:r>
              <w:rPr>
                <w:color w:val="auto"/>
                <w:spacing w:val="-3"/>
              </w:rPr>
              <w:t>付款方式</w:t>
            </w:r>
          </w:p>
        </w:tc>
        <w:tc>
          <w:tcPr>
            <w:tcW w:w="7516" w:type="dxa"/>
            <w:vAlign w:val="top"/>
          </w:tcPr>
          <w:p w14:paraId="2C03CD7A">
            <w:pPr>
              <w:pStyle w:val="13"/>
              <w:spacing w:before="33" w:line="354" w:lineRule="auto"/>
              <w:ind w:left="113" w:right="28" w:firstLine="3"/>
              <w:jc w:val="both"/>
              <w:rPr>
                <w:color w:val="auto"/>
              </w:rPr>
            </w:pPr>
            <w:r>
              <w:rPr>
                <w:color w:val="auto"/>
                <w:spacing w:val="-3"/>
              </w:rPr>
              <w:t>项目开工后拨付合同价</w:t>
            </w:r>
            <w:r>
              <w:rPr>
                <w:color w:val="auto"/>
                <w:spacing w:val="-51"/>
              </w:rPr>
              <w:t xml:space="preserve"> </w:t>
            </w:r>
            <w:r>
              <w:rPr>
                <w:color w:val="auto"/>
                <w:spacing w:val="-3"/>
              </w:rPr>
              <w:t>40%预付款（首次支付的工</w:t>
            </w:r>
            <w:r>
              <w:rPr>
                <w:color w:val="auto"/>
                <w:spacing w:val="-4"/>
              </w:rPr>
              <w:t>程进度款中含农民工</w:t>
            </w:r>
            <w:r>
              <w:rPr>
                <w:color w:val="auto"/>
              </w:rPr>
              <w:t xml:space="preserve"> 工资保证金，保证金收取额度按《陕西省工</w:t>
            </w:r>
            <w:r>
              <w:rPr>
                <w:color w:val="auto"/>
                <w:spacing w:val="-1"/>
              </w:rPr>
              <w:t>程建设领域农民工工资保</w:t>
            </w:r>
            <w:r>
              <w:rPr>
                <w:color w:val="auto"/>
              </w:rPr>
              <w:t xml:space="preserve">  </w:t>
            </w:r>
            <w:r>
              <w:rPr>
                <w:color w:val="auto"/>
                <w:spacing w:val="-3"/>
              </w:rPr>
              <w:t>证金规定实施办法》（陕人社发〔2022〕6</w:t>
            </w:r>
            <w:r>
              <w:rPr>
                <w:color w:val="auto"/>
                <w:spacing w:val="-43"/>
              </w:rPr>
              <w:t xml:space="preserve"> </w:t>
            </w:r>
            <w:r>
              <w:rPr>
                <w:color w:val="auto"/>
                <w:spacing w:val="-3"/>
              </w:rPr>
              <w:t>号）规定执行</w:t>
            </w:r>
            <w:r>
              <w:rPr>
                <w:color w:val="auto"/>
                <w:spacing w:val="-6"/>
              </w:rPr>
              <w:t>），</w:t>
            </w:r>
            <w:r>
              <w:rPr>
                <w:color w:val="auto"/>
                <w:spacing w:val="-4"/>
              </w:rPr>
              <w:t>项目建成</w:t>
            </w:r>
            <w:r>
              <w:rPr>
                <w:color w:val="auto"/>
              </w:rPr>
              <w:t xml:space="preserve"> </w:t>
            </w:r>
            <w:r>
              <w:rPr>
                <w:color w:val="auto"/>
                <w:spacing w:val="-6"/>
              </w:rPr>
              <w:t>完工后拨付至合同价的</w:t>
            </w:r>
            <w:r>
              <w:rPr>
                <w:color w:val="auto"/>
                <w:spacing w:val="-45"/>
              </w:rPr>
              <w:t xml:space="preserve"> </w:t>
            </w:r>
            <w:r>
              <w:rPr>
                <w:color w:val="auto"/>
                <w:spacing w:val="-6"/>
              </w:rPr>
              <w:t>80%（开工到完工期间</w:t>
            </w:r>
            <w:r>
              <w:rPr>
                <w:color w:val="auto"/>
                <w:spacing w:val="-63"/>
              </w:rPr>
              <w:t xml:space="preserve"> </w:t>
            </w:r>
            <w:r>
              <w:rPr>
                <w:color w:val="auto"/>
                <w:spacing w:val="-6"/>
              </w:rPr>
              <w:t>40%的工程款由建设单位、</w:t>
            </w:r>
            <w:r>
              <w:rPr>
                <w:color w:val="auto"/>
              </w:rPr>
              <w:t xml:space="preserve"> </w:t>
            </w:r>
            <w:r>
              <w:rPr>
                <w:color w:val="auto"/>
                <w:spacing w:val="-1"/>
              </w:rPr>
              <w:t>监理与施工企业按工程进度约定分批支付</w:t>
            </w:r>
            <w:r>
              <w:rPr>
                <w:color w:val="auto"/>
                <w:spacing w:val="8"/>
              </w:rPr>
              <w:t>），</w:t>
            </w:r>
            <w:r>
              <w:rPr>
                <w:color w:val="auto"/>
                <w:spacing w:val="-1"/>
              </w:rPr>
              <w:t>项目结算评审、审计并</w:t>
            </w:r>
            <w:r>
              <w:rPr>
                <w:color w:val="auto"/>
              </w:rPr>
              <w:t xml:space="preserve">  </w:t>
            </w:r>
            <w:r>
              <w:rPr>
                <w:color w:val="auto"/>
                <w:spacing w:val="-2"/>
              </w:rPr>
              <w:t>竣工验收后拨付至评审、审计最低价的</w:t>
            </w:r>
            <w:r>
              <w:rPr>
                <w:color w:val="auto"/>
                <w:spacing w:val="-27"/>
              </w:rPr>
              <w:t xml:space="preserve"> </w:t>
            </w:r>
            <w:r>
              <w:rPr>
                <w:color w:val="auto"/>
                <w:spacing w:val="-2"/>
              </w:rPr>
              <w:t>100%。</w:t>
            </w:r>
          </w:p>
        </w:tc>
      </w:tr>
      <w:tr w14:paraId="0DBF88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1" w:hRule="atLeast"/>
        </w:trPr>
        <w:tc>
          <w:tcPr>
            <w:tcW w:w="727" w:type="dxa"/>
            <w:vAlign w:val="top"/>
          </w:tcPr>
          <w:p w14:paraId="705D514C">
            <w:pPr>
              <w:pStyle w:val="13"/>
              <w:spacing w:before="86"/>
              <w:ind w:left="267"/>
            </w:pPr>
            <w:r>
              <w:rPr>
                <w:spacing w:val="-14"/>
              </w:rPr>
              <w:t>16</w:t>
            </w:r>
          </w:p>
        </w:tc>
        <w:tc>
          <w:tcPr>
            <w:tcW w:w="1764" w:type="dxa"/>
            <w:vAlign w:val="top"/>
          </w:tcPr>
          <w:p w14:paraId="21AE76A2">
            <w:pPr>
              <w:pStyle w:val="13"/>
              <w:spacing w:before="166" w:line="222" w:lineRule="auto"/>
              <w:ind w:left="405"/>
            </w:pPr>
            <w:r>
              <w:rPr>
                <w:spacing w:val="-3"/>
              </w:rPr>
              <w:t>施工地点</w:t>
            </w:r>
          </w:p>
        </w:tc>
        <w:tc>
          <w:tcPr>
            <w:tcW w:w="7516" w:type="dxa"/>
            <w:vAlign w:val="top"/>
          </w:tcPr>
          <w:p w14:paraId="37C16C8C">
            <w:pPr>
              <w:pStyle w:val="13"/>
              <w:spacing w:before="166" w:line="219" w:lineRule="auto"/>
              <w:ind w:left="115"/>
            </w:pPr>
            <w:r>
              <w:rPr>
                <w:spacing w:val="-2"/>
              </w:rPr>
              <w:t>吴堡县水利局指定地点</w:t>
            </w:r>
          </w:p>
        </w:tc>
      </w:tr>
      <w:tr w14:paraId="47B28C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727" w:type="dxa"/>
            <w:vAlign w:val="top"/>
          </w:tcPr>
          <w:p w14:paraId="1C5A6BAD">
            <w:pPr>
              <w:pStyle w:val="13"/>
              <w:spacing w:before="74"/>
              <w:ind w:left="267"/>
            </w:pPr>
            <w:r>
              <w:rPr>
                <w:spacing w:val="-14"/>
              </w:rPr>
              <w:t>17</w:t>
            </w:r>
          </w:p>
        </w:tc>
        <w:tc>
          <w:tcPr>
            <w:tcW w:w="1764" w:type="dxa"/>
            <w:vAlign w:val="top"/>
          </w:tcPr>
          <w:p w14:paraId="1AFFAF89">
            <w:pPr>
              <w:pStyle w:val="13"/>
              <w:spacing w:before="151" w:line="220" w:lineRule="auto"/>
              <w:ind w:left="405"/>
            </w:pPr>
            <w:r>
              <w:rPr>
                <w:spacing w:val="-3"/>
              </w:rPr>
              <w:t>评审方法</w:t>
            </w:r>
          </w:p>
        </w:tc>
        <w:tc>
          <w:tcPr>
            <w:tcW w:w="7516" w:type="dxa"/>
            <w:vAlign w:val="top"/>
          </w:tcPr>
          <w:p w14:paraId="00695C35">
            <w:pPr>
              <w:pStyle w:val="13"/>
              <w:spacing w:before="91" w:line="220" w:lineRule="auto"/>
              <w:ind w:left="166"/>
            </w:pPr>
            <w:r>
              <w:rPr>
                <w:spacing w:val="-3"/>
              </w:rPr>
              <w:t>综合评分法</w:t>
            </w:r>
          </w:p>
        </w:tc>
      </w:tr>
      <w:tr w14:paraId="21353D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727" w:type="dxa"/>
            <w:vAlign w:val="top"/>
          </w:tcPr>
          <w:p w14:paraId="0A766F6D">
            <w:pPr>
              <w:pStyle w:val="13"/>
              <w:spacing w:before="36"/>
              <w:ind w:left="267"/>
            </w:pPr>
            <w:r>
              <w:rPr>
                <w:spacing w:val="-14"/>
              </w:rPr>
              <w:t>18</w:t>
            </w:r>
          </w:p>
        </w:tc>
        <w:tc>
          <w:tcPr>
            <w:tcW w:w="1764" w:type="dxa"/>
            <w:vAlign w:val="top"/>
          </w:tcPr>
          <w:p w14:paraId="2F2C1FFA">
            <w:pPr>
              <w:pStyle w:val="13"/>
              <w:spacing w:before="114" w:line="221" w:lineRule="auto"/>
              <w:ind w:left="407"/>
            </w:pPr>
            <w:r>
              <w:rPr>
                <w:spacing w:val="-3"/>
              </w:rPr>
              <w:t>合同签订</w:t>
            </w:r>
          </w:p>
        </w:tc>
        <w:tc>
          <w:tcPr>
            <w:tcW w:w="7516" w:type="dxa"/>
            <w:vAlign w:val="top"/>
          </w:tcPr>
          <w:p w14:paraId="4E6C90D5">
            <w:pPr>
              <w:pStyle w:val="13"/>
              <w:spacing w:before="53" w:line="219" w:lineRule="auto"/>
              <w:ind w:left="165"/>
            </w:pPr>
            <w:r>
              <w:rPr>
                <w:spacing w:val="-1"/>
              </w:rPr>
              <w:t>成交供应商与采购人签订合同。</w:t>
            </w:r>
          </w:p>
        </w:tc>
      </w:tr>
      <w:tr w14:paraId="6C5AB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4" w:hRule="atLeast"/>
        </w:trPr>
        <w:tc>
          <w:tcPr>
            <w:tcW w:w="727" w:type="dxa"/>
            <w:vAlign w:val="top"/>
          </w:tcPr>
          <w:p w14:paraId="4D4B448E">
            <w:pPr>
              <w:spacing w:line="422" w:lineRule="auto"/>
              <w:rPr>
                <w:rFonts w:ascii="Arial"/>
                <w:sz w:val="21"/>
              </w:rPr>
            </w:pPr>
          </w:p>
          <w:p w14:paraId="48295013">
            <w:pPr>
              <w:pStyle w:val="13"/>
              <w:spacing w:before="78"/>
              <w:ind w:left="267"/>
            </w:pPr>
            <w:r>
              <w:rPr>
                <w:spacing w:val="-14"/>
              </w:rPr>
              <w:t>19</w:t>
            </w:r>
          </w:p>
        </w:tc>
        <w:tc>
          <w:tcPr>
            <w:tcW w:w="1764" w:type="dxa"/>
            <w:vAlign w:val="top"/>
          </w:tcPr>
          <w:p w14:paraId="698DD6B5">
            <w:pPr>
              <w:pStyle w:val="13"/>
              <w:spacing w:before="38" w:line="219" w:lineRule="auto"/>
              <w:ind w:left="170"/>
            </w:pPr>
            <w:r>
              <w:rPr>
                <w:spacing w:val="-3"/>
              </w:rPr>
              <w:t>是否退还竞争</w:t>
            </w:r>
          </w:p>
          <w:p w14:paraId="69426BFA">
            <w:pPr>
              <w:pStyle w:val="13"/>
              <w:spacing w:before="180" w:line="220" w:lineRule="auto"/>
              <w:ind w:left="169"/>
            </w:pPr>
            <w:r>
              <w:rPr>
                <w:spacing w:val="-3"/>
              </w:rPr>
              <w:t>性磋商响应文</w:t>
            </w:r>
          </w:p>
          <w:p w14:paraId="495E1163">
            <w:pPr>
              <w:pStyle w:val="13"/>
              <w:spacing w:before="182" w:line="219" w:lineRule="auto"/>
              <w:ind w:left="765"/>
            </w:pPr>
            <w:r>
              <w:t>件</w:t>
            </w:r>
          </w:p>
        </w:tc>
        <w:tc>
          <w:tcPr>
            <w:tcW w:w="7516" w:type="dxa"/>
            <w:vAlign w:val="top"/>
          </w:tcPr>
          <w:p w14:paraId="24D71552">
            <w:pPr>
              <w:spacing w:line="422" w:lineRule="auto"/>
              <w:rPr>
                <w:rFonts w:ascii="Arial"/>
                <w:sz w:val="21"/>
              </w:rPr>
            </w:pPr>
          </w:p>
          <w:p w14:paraId="179EEFF9">
            <w:pPr>
              <w:pStyle w:val="13"/>
              <w:spacing w:before="78" w:line="220" w:lineRule="auto"/>
              <w:ind w:left="121"/>
            </w:pPr>
            <w:r>
              <w:t>否</w:t>
            </w:r>
          </w:p>
        </w:tc>
      </w:tr>
      <w:tr w14:paraId="7675E1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5" w:hRule="atLeast"/>
        </w:trPr>
        <w:tc>
          <w:tcPr>
            <w:tcW w:w="727" w:type="dxa"/>
            <w:vAlign w:val="top"/>
          </w:tcPr>
          <w:p w14:paraId="29129C2A">
            <w:pPr>
              <w:spacing w:line="424" w:lineRule="auto"/>
              <w:rPr>
                <w:rFonts w:ascii="Arial"/>
                <w:sz w:val="21"/>
              </w:rPr>
            </w:pPr>
          </w:p>
          <w:p w14:paraId="3D3B67D6">
            <w:pPr>
              <w:pStyle w:val="13"/>
              <w:spacing w:before="78"/>
              <w:ind w:left="253"/>
            </w:pPr>
            <w:r>
              <w:rPr>
                <w:spacing w:val="-7"/>
              </w:rPr>
              <w:t>20</w:t>
            </w:r>
          </w:p>
        </w:tc>
        <w:tc>
          <w:tcPr>
            <w:tcW w:w="1764" w:type="dxa"/>
            <w:vAlign w:val="top"/>
          </w:tcPr>
          <w:p w14:paraId="667710DA">
            <w:pPr>
              <w:spacing w:line="252" w:lineRule="auto"/>
              <w:rPr>
                <w:rFonts w:ascii="Arial"/>
                <w:sz w:val="21"/>
              </w:rPr>
            </w:pPr>
          </w:p>
          <w:p w14:paraId="42FDB932">
            <w:pPr>
              <w:spacing w:line="252" w:lineRule="auto"/>
              <w:rPr>
                <w:rFonts w:ascii="Arial"/>
                <w:sz w:val="21"/>
              </w:rPr>
            </w:pPr>
          </w:p>
          <w:p w14:paraId="442986BE">
            <w:pPr>
              <w:pStyle w:val="13"/>
              <w:spacing w:before="78" w:line="219" w:lineRule="auto"/>
              <w:ind w:left="406"/>
            </w:pPr>
            <w:r>
              <w:rPr>
                <w:spacing w:val="-3"/>
              </w:rPr>
              <w:t>澄清修改</w:t>
            </w:r>
          </w:p>
        </w:tc>
        <w:tc>
          <w:tcPr>
            <w:tcW w:w="7516" w:type="dxa"/>
            <w:vAlign w:val="top"/>
          </w:tcPr>
          <w:p w14:paraId="64561E57">
            <w:pPr>
              <w:pStyle w:val="13"/>
              <w:spacing w:before="41" w:line="347" w:lineRule="auto"/>
              <w:ind w:left="113" w:right="206"/>
              <w:jc w:val="both"/>
            </w:pPr>
            <w:r>
              <w:rPr>
                <w:spacing w:val="-1"/>
              </w:rPr>
              <w:t>澄清或者修改应当在提交首次响应文件截止之日</w:t>
            </w:r>
            <w:r>
              <w:rPr>
                <w:spacing w:val="-40"/>
              </w:rPr>
              <w:t xml:space="preserve"> </w:t>
            </w:r>
            <w:r>
              <w:rPr>
                <w:rFonts w:ascii="Times New Roman" w:hAnsi="Times New Roman" w:eastAsia="Times New Roman" w:cs="Times New Roman"/>
                <w:spacing w:val="-1"/>
              </w:rPr>
              <w:t xml:space="preserve">5 </w:t>
            </w:r>
            <w:r>
              <w:rPr>
                <w:spacing w:val="-1"/>
              </w:rPr>
              <w:t>天前，以书面形式</w:t>
            </w:r>
            <w:r>
              <w:t xml:space="preserve"> </w:t>
            </w:r>
            <w:r>
              <w:rPr>
                <w:spacing w:val="-1"/>
              </w:rPr>
              <w:t>通知所有领取竞争性磋商文件的供应商，不足</w:t>
            </w:r>
            <w:r>
              <w:rPr>
                <w:spacing w:val="-40"/>
              </w:rPr>
              <w:t xml:space="preserve"> </w:t>
            </w:r>
            <w:r>
              <w:rPr>
                <w:rFonts w:ascii="Times New Roman" w:hAnsi="Times New Roman" w:eastAsia="Times New Roman" w:cs="Times New Roman"/>
                <w:spacing w:val="-1"/>
              </w:rPr>
              <w:t xml:space="preserve">5 </w:t>
            </w:r>
            <w:r>
              <w:rPr>
                <w:spacing w:val="-1"/>
              </w:rPr>
              <w:t>天的，应当顺延提交</w:t>
            </w:r>
            <w:r>
              <w:t xml:space="preserve"> </w:t>
            </w:r>
            <w:r>
              <w:rPr>
                <w:spacing w:val="-1"/>
              </w:rPr>
              <w:t>首次响应文件的截止日期。</w:t>
            </w:r>
          </w:p>
        </w:tc>
      </w:tr>
      <w:tr w14:paraId="5DF45F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7" w:hRule="atLeast"/>
        </w:trPr>
        <w:tc>
          <w:tcPr>
            <w:tcW w:w="727" w:type="dxa"/>
            <w:vAlign w:val="top"/>
          </w:tcPr>
          <w:p w14:paraId="6DDE64FC">
            <w:pPr>
              <w:pStyle w:val="13"/>
              <w:spacing w:before="105" w:line="241" w:lineRule="auto"/>
              <w:ind w:left="253"/>
            </w:pPr>
            <w:r>
              <w:rPr>
                <w:spacing w:val="-7"/>
              </w:rPr>
              <w:t>21</w:t>
            </w:r>
          </w:p>
        </w:tc>
        <w:tc>
          <w:tcPr>
            <w:tcW w:w="1764" w:type="dxa"/>
            <w:vAlign w:val="top"/>
          </w:tcPr>
          <w:p w14:paraId="5A2133F6">
            <w:pPr>
              <w:pStyle w:val="13"/>
              <w:spacing w:before="185" w:line="219" w:lineRule="auto"/>
              <w:ind w:left="409"/>
            </w:pPr>
            <w:r>
              <w:rPr>
                <w:spacing w:val="-4"/>
              </w:rPr>
              <w:t>投标偏离</w:t>
            </w:r>
          </w:p>
        </w:tc>
        <w:tc>
          <w:tcPr>
            <w:tcW w:w="7516" w:type="dxa"/>
            <w:vAlign w:val="top"/>
          </w:tcPr>
          <w:p w14:paraId="044C1C0E">
            <w:pPr>
              <w:pStyle w:val="13"/>
              <w:spacing w:before="106" w:line="219" w:lineRule="auto"/>
              <w:ind w:left="116"/>
            </w:pPr>
            <w:r>
              <w:rPr>
                <w:spacing w:val="-1"/>
              </w:rPr>
              <w:t>投标文件中存在对招标文件的实质性负偏离的，视为无效投标。</w:t>
            </w:r>
          </w:p>
        </w:tc>
      </w:tr>
    </w:tbl>
    <w:p w14:paraId="2C2921DC">
      <w:pPr>
        <w:rPr>
          <w:rFonts w:ascii="Arial"/>
          <w:sz w:val="21"/>
        </w:r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555EEE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10" w:hRule="atLeast"/>
        </w:trPr>
        <w:tc>
          <w:tcPr>
            <w:tcW w:w="727" w:type="dxa"/>
            <w:vAlign w:val="top"/>
          </w:tcPr>
          <w:p w14:paraId="61D174FD">
            <w:pPr>
              <w:spacing w:line="259" w:lineRule="auto"/>
              <w:rPr>
                <w:rFonts w:ascii="Arial"/>
                <w:sz w:val="21"/>
              </w:rPr>
            </w:pPr>
          </w:p>
          <w:p w14:paraId="19AB4A27">
            <w:pPr>
              <w:spacing w:line="260" w:lineRule="auto"/>
              <w:rPr>
                <w:rFonts w:ascii="Arial"/>
                <w:sz w:val="21"/>
              </w:rPr>
            </w:pPr>
          </w:p>
          <w:p w14:paraId="58B27A5C">
            <w:pPr>
              <w:spacing w:line="260" w:lineRule="auto"/>
              <w:rPr>
                <w:rFonts w:ascii="Arial"/>
                <w:sz w:val="21"/>
              </w:rPr>
            </w:pPr>
          </w:p>
          <w:p w14:paraId="5503F404">
            <w:pPr>
              <w:spacing w:line="260" w:lineRule="auto"/>
              <w:rPr>
                <w:rFonts w:ascii="Arial"/>
                <w:sz w:val="21"/>
              </w:rPr>
            </w:pPr>
          </w:p>
          <w:p w14:paraId="184BC5E7">
            <w:pPr>
              <w:spacing w:line="260" w:lineRule="auto"/>
              <w:rPr>
                <w:rFonts w:ascii="Arial"/>
                <w:sz w:val="21"/>
              </w:rPr>
            </w:pPr>
          </w:p>
          <w:p w14:paraId="08A00776">
            <w:pPr>
              <w:spacing w:line="260" w:lineRule="auto"/>
              <w:rPr>
                <w:rFonts w:ascii="Arial"/>
                <w:sz w:val="21"/>
              </w:rPr>
            </w:pPr>
          </w:p>
          <w:p w14:paraId="1C260870">
            <w:pPr>
              <w:spacing w:line="260" w:lineRule="auto"/>
              <w:rPr>
                <w:rFonts w:ascii="Arial"/>
                <w:sz w:val="21"/>
              </w:rPr>
            </w:pPr>
          </w:p>
          <w:p w14:paraId="2CA333CD">
            <w:pPr>
              <w:pStyle w:val="13"/>
              <w:spacing w:before="78" w:line="241" w:lineRule="auto"/>
              <w:ind w:left="253"/>
            </w:pPr>
            <w:r>
              <w:rPr>
                <w:spacing w:val="-7"/>
              </w:rPr>
              <w:t>22</w:t>
            </w:r>
          </w:p>
        </w:tc>
        <w:tc>
          <w:tcPr>
            <w:tcW w:w="1764" w:type="dxa"/>
            <w:vAlign w:val="top"/>
          </w:tcPr>
          <w:p w14:paraId="2008D91D">
            <w:pPr>
              <w:spacing w:line="248" w:lineRule="auto"/>
              <w:rPr>
                <w:rFonts w:ascii="Arial"/>
                <w:sz w:val="21"/>
              </w:rPr>
            </w:pPr>
          </w:p>
          <w:p w14:paraId="30A246EB">
            <w:pPr>
              <w:spacing w:line="248" w:lineRule="auto"/>
              <w:rPr>
                <w:rFonts w:ascii="Arial"/>
                <w:sz w:val="21"/>
              </w:rPr>
            </w:pPr>
          </w:p>
          <w:p w14:paraId="1FCE0B82">
            <w:pPr>
              <w:spacing w:line="249" w:lineRule="auto"/>
              <w:rPr>
                <w:rFonts w:ascii="Arial"/>
                <w:sz w:val="21"/>
              </w:rPr>
            </w:pPr>
          </w:p>
          <w:p w14:paraId="59D852A1">
            <w:pPr>
              <w:spacing w:line="249" w:lineRule="auto"/>
              <w:rPr>
                <w:rFonts w:ascii="Arial"/>
                <w:sz w:val="21"/>
              </w:rPr>
            </w:pPr>
          </w:p>
          <w:p w14:paraId="4F860413">
            <w:pPr>
              <w:spacing w:line="249" w:lineRule="auto"/>
              <w:rPr>
                <w:rFonts w:ascii="Arial"/>
                <w:sz w:val="21"/>
              </w:rPr>
            </w:pPr>
          </w:p>
          <w:p w14:paraId="41F1474C">
            <w:pPr>
              <w:spacing w:line="249" w:lineRule="auto"/>
              <w:rPr>
                <w:rFonts w:ascii="Arial"/>
                <w:sz w:val="21"/>
              </w:rPr>
            </w:pPr>
          </w:p>
          <w:p w14:paraId="241904DA">
            <w:pPr>
              <w:spacing w:line="249" w:lineRule="auto"/>
              <w:rPr>
                <w:rFonts w:ascii="Arial"/>
                <w:sz w:val="21"/>
              </w:rPr>
            </w:pPr>
          </w:p>
          <w:p w14:paraId="34D71093">
            <w:pPr>
              <w:pStyle w:val="13"/>
              <w:spacing w:before="78" w:line="242" w:lineRule="auto"/>
              <w:ind w:left="649" w:right="162" w:hanging="482"/>
            </w:pPr>
            <w:r>
              <w:rPr>
                <w:spacing w:val="-2"/>
              </w:rPr>
              <w:t>支持中小企业</w:t>
            </w:r>
            <w:r>
              <w:t xml:space="preserve"> </w:t>
            </w:r>
            <w:r>
              <w:rPr>
                <w:spacing w:val="-7"/>
              </w:rPr>
              <w:t>发展</w:t>
            </w:r>
          </w:p>
        </w:tc>
        <w:tc>
          <w:tcPr>
            <w:tcW w:w="7516" w:type="dxa"/>
            <w:vAlign w:val="top"/>
          </w:tcPr>
          <w:p w14:paraId="6F694818">
            <w:pPr>
              <w:pStyle w:val="13"/>
              <w:spacing w:before="41" w:line="219" w:lineRule="auto"/>
              <w:ind w:left="114"/>
            </w:pPr>
            <w:r>
              <w:rPr>
                <w:spacing w:val="-2"/>
              </w:rPr>
              <w:t>支持中小企业发展</w:t>
            </w:r>
          </w:p>
          <w:p w14:paraId="449CB225">
            <w:pPr>
              <w:pStyle w:val="13"/>
              <w:spacing w:before="180" w:line="215" w:lineRule="auto"/>
              <w:ind w:left="138"/>
            </w:pPr>
            <w:r>
              <w:rPr>
                <w:position w:val="-3"/>
              </w:rPr>
              <w:drawing>
                <wp:inline distT="0" distB="0" distL="0" distR="0">
                  <wp:extent cx="130810" cy="151765"/>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63"/>
                          <a:stretch>
                            <a:fillRect/>
                          </a:stretch>
                        </pic:blipFill>
                        <pic:spPr>
                          <a:xfrm>
                            <a:off x="0" y="0"/>
                            <a:ext cx="130911" cy="152247"/>
                          </a:xfrm>
                          <a:prstGeom prst="rect">
                            <a:avLst/>
                          </a:prstGeom>
                        </pic:spPr>
                      </pic:pic>
                    </a:graphicData>
                  </a:graphic>
                </wp:inline>
              </w:drawing>
            </w:r>
            <w:r>
              <w:rPr>
                <w:spacing w:val="-1"/>
              </w:rPr>
              <w:t>专门面向中小企业采购项目</w:t>
            </w:r>
          </w:p>
          <w:p w14:paraId="4C957634">
            <w:pPr>
              <w:pStyle w:val="13"/>
              <w:spacing w:before="188" w:line="218" w:lineRule="auto"/>
              <w:ind w:left="114"/>
            </w:pPr>
            <w:r>
              <w:rPr>
                <w:spacing w:val="-1"/>
              </w:rPr>
              <w:t>本项目专门面向中小企业采购，故不再执行价格评审优惠；</w:t>
            </w:r>
          </w:p>
          <w:p w14:paraId="7FCB12F0">
            <w:pPr>
              <w:pStyle w:val="13"/>
              <w:spacing w:before="182" w:line="218" w:lineRule="auto"/>
              <w:ind w:left="138"/>
            </w:pPr>
            <w:r>
              <w:rPr>
                <w:spacing w:val="-2"/>
              </w:rPr>
              <w:t>□非专门面向中小企业采购项目（价格扣除</w:t>
            </w:r>
            <w:r>
              <w:rPr>
                <w:spacing w:val="1"/>
              </w:rPr>
              <w:t>）：</w:t>
            </w:r>
          </w:p>
          <w:p w14:paraId="54E215FB">
            <w:pPr>
              <w:pStyle w:val="13"/>
              <w:spacing w:before="184" w:line="289" w:lineRule="auto"/>
              <w:ind w:left="115" w:right="108" w:firstLine="8"/>
            </w:pPr>
            <w:r>
              <w:drawing>
                <wp:inline distT="0" distB="0" distL="0" distR="0">
                  <wp:extent cx="122555" cy="111760"/>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64"/>
                          <a:stretch>
                            <a:fillRect/>
                          </a:stretch>
                        </pic:blipFill>
                        <pic:spPr>
                          <a:xfrm>
                            <a:off x="0" y="0"/>
                            <a:ext cx="122986" cy="111861"/>
                          </a:xfrm>
                          <a:prstGeom prst="rect">
                            <a:avLst/>
                          </a:prstGeom>
                        </pic:spPr>
                      </pic:pic>
                    </a:graphicData>
                  </a:graphic>
                </wp:inline>
              </w:drawing>
            </w:r>
            <w:r>
              <w:rPr>
                <w:spacing w:val="-3"/>
              </w:rPr>
              <w:t>对小型和微型企业产品的价格给与</w:t>
            </w:r>
            <w:r>
              <w:rPr>
                <w:spacing w:val="-18"/>
              </w:rPr>
              <w:t xml:space="preserve"> </w:t>
            </w:r>
            <w:r>
              <w:rPr>
                <w:spacing w:val="-3"/>
              </w:rPr>
              <w:t>10%~20%的扣除，用扣除后的价格</w:t>
            </w:r>
            <w:r>
              <w:t xml:space="preserve"> </w:t>
            </w:r>
            <w:r>
              <w:rPr>
                <w:spacing w:val="-1"/>
              </w:rPr>
              <w:t>参与评审。项目的扣除比例为：小微企业扣除</w:t>
            </w:r>
            <w:r>
              <w:rPr>
                <w:spacing w:val="-48"/>
              </w:rPr>
              <w:t xml:space="preserve"> </w:t>
            </w:r>
            <w:r>
              <w:rPr>
                <w:spacing w:val="-1"/>
              </w:rPr>
              <w:t>20%。</w:t>
            </w:r>
          </w:p>
          <w:p w14:paraId="3CB06D4B">
            <w:pPr>
              <w:pStyle w:val="13"/>
              <w:spacing w:before="182" w:line="312" w:lineRule="auto"/>
              <w:ind w:left="113" w:right="108" w:firstLine="10"/>
            </w:pPr>
            <w:r>
              <w:drawing>
                <wp:inline distT="0" distB="0" distL="0" distR="0">
                  <wp:extent cx="122555" cy="111760"/>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65"/>
                          <a:stretch>
                            <a:fillRect/>
                          </a:stretch>
                        </pic:blipFill>
                        <pic:spPr>
                          <a:xfrm>
                            <a:off x="0" y="0"/>
                            <a:ext cx="122986" cy="111861"/>
                          </a:xfrm>
                          <a:prstGeom prst="rect">
                            <a:avLst/>
                          </a:prstGeom>
                        </pic:spPr>
                      </pic:pic>
                    </a:graphicData>
                  </a:graphic>
                </wp:inline>
              </w:drawing>
            </w:r>
            <w:r>
              <w:rPr>
                <w:spacing w:val="-4"/>
              </w:rPr>
              <w:t>项目接收联合体投标的，若小型和微型企业的协议合同金额占到联合</w:t>
            </w:r>
            <w:r>
              <w:rPr>
                <w:spacing w:val="3"/>
              </w:rPr>
              <w:t xml:space="preserve"> </w:t>
            </w:r>
            <w:r>
              <w:rPr>
                <w:spacing w:val="-2"/>
              </w:rPr>
              <w:t>体协议合同金额</w:t>
            </w:r>
            <w:r>
              <w:rPr>
                <w:spacing w:val="-33"/>
              </w:rPr>
              <w:t xml:space="preserve"> </w:t>
            </w:r>
            <w:r>
              <w:rPr>
                <w:spacing w:val="-2"/>
              </w:rPr>
              <w:t>30%以上的，可给予联合体</w:t>
            </w:r>
            <w:r>
              <w:rPr>
                <w:spacing w:val="-51"/>
              </w:rPr>
              <w:t xml:space="preserve"> </w:t>
            </w:r>
            <w:r>
              <w:rPr>
                <w:spacing w:val="-2"/>
              </w:rPr>
              <w:t>4%-6%的扣除，用扣除后的</w:t>
            </w:r>
            <w:r>
              <w:t xml:space="preserve"> </w:t>
            </w:r>
            <w:r>
              <w:rPr>
                <w:spacing w:val="-1"/>
              </w:rPr>
              <w:t>价格参与评审。项目的扣除比例为：6%。</w:t>
            </w:r>
          </w:p>
        </w:tc>
      </w:tr>
      <w:tr w14:paraId="55CFE3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41" w:hRule="atLeast"/>
        </w:trPr>
        <w:tc>
          <w:tcPr>
            <w:tcW w:w="727" w:type="dxa"/>
            <w:vAlign w:val="top"/>
          </w:tcPr>
          <w:p w14:paraId="48B1270B">
            <w:pPr>
              <w:spacing w:line="242" w:lineRule="auto"/>
              <w:rPr>
                <w:rFonts w:ascii="Arial"/>
                <w:sz w:val="21"/>
              </w:rPr>
            </w:pPr>
          </w:p>
          <w:p w14:paraId="0412F711">
            <w:pPr>
              <w:spacing w:line="242" w:lineRule="auto"/>
              <w:rPr>
                <w:rFonts w:ascii="Arial"/>
                <w:sz w:val="21"/>
              </w:rPr>
            </w:pPr>
          </w:p>
          <w:p w14:paraId="3171CDA7">
            <w:pPr>
              <w:spacing w:line="242" w:lineRule="auto"/>
              <w:rPr>
                <w:rFonts w:ascii="Arial"/>
                <w:sz w:val="21"/>
              </w:rPr>
            </w:pPr>
          </w:p>
          <w:p w14:paraId="310451FD">
            <w:pPr>
              <w:spacing w:line="242" w:lineRule="auto"/>
              <w:rPr>
                <w:rFonts w:ascii="Arial"/>
                <w:sz w:val="21"/>
              </w:rPr>
            </w:pPr>
          </w:p>
          <w:p w14:paraId="111B16CF">
            <w:pPr>
              <w:spacing w:line="242" w:lineRule="auto"/>
              <w:rPr>
                <w:rFonts w:ascii="Arial"/>
                <w:sz w:val="21"/>
              </w:rPr>
            </w:pPr>
          </w:p>
          <w:p w14:paraId="018DD86A">
            <w:pPr>
              <w:spacing w:line="242" w:lineRule="auto"/>
              <w:rPr>
                <w:rFonts w:ascii="Arial"/>
                <w:sz w:val="21"/>
              </w:rPr>
            </w:pPr>
          </w:p>
          <w:p w14:paraId="7A508152">
            <w:pPr>
              <w:spacing w:line="242" w:lineRule="auto"/>
              <w:rPr>
                <w:rFonts w:ascii="Arial"/>
                <w:sz w:val="21"/>
              </w:rPr>
            </w:pPr>
          </w:p>
          <w:p w14:paraId="33F756F6">
            <w:pPr>
              <w:spacing w:line="242" w:lineRule="auto"/>
              <w:rPr>
                <w:rFonts w:ascii="Arial"/>
                <w:sz w:val="21"/>
              </w:rPr>
            </w:pPr>
          </w:p>
          <w:p w14:paraId="341025CE">
            <w:pPr>
              <w:spacing w:line="242" w:lineRule="auto"/>
              <w:rPr>
                <w:rFonts w:ascii="Arial"/>
                <w:sz w:val="21"/>
              </w:rPr>
            </w:pPr>
          </w:p>
          <w:p w14:paraId="20B7AFC5">
            <w:pPr>
              <w:spacing w:line="243" w:lineRule="auto"/>
              <w:rPr>
                <w:rFonts w:ascii="Arial"/>
                <w:sz w:val="21"/>
              </w:rPr>
            </w:pPr>
          </w:p>
          <w:p w14:paraId="68E68753">
            <w:pPr>
              <w:spacing w:line="243" w:lineRule="auto"/>
              <w:rPr>
                <w:rFonts w:ascii="Arial"/>
                <w:sz w:val="21"/>
              </w:rPr>
            </w:pPr>
          </w:p>
          <w:p w14:paraId="426D378F">
            <w:pPr>
              <w:spacing w:line="243" w:lineRule="auto"/>
              <w:rPr>
                <w:rFonts w:ascii="Arial"/>
                <w:sz w:val="21"/>
              </w:rPr>
            </w:pPr>
          </w:p>
          <w:p w14:paraId="04248BB1">
            <w:pPr>
              <w:spacing w:line="243" w:lineRule="auto"/>
              <w:rPr>
                <w:rFonts w:ascii="Arial"/>
                <w:sz w:val="21"/>
              </w:rPr>
            </w:pPr>
          </w:p>
          <w:p w14:paraId="55FFAB57">
            <w:pPr>
              <w:spacing w:line="243" w:lineRule="auto"/>
              <w:rPr>
                <w:rFonts w:ascii="Arial"/>
                <w:sz w:val="21"/>
              </w:rPr>
            </w:pPr>
          </w:p>
          <w:p w14:paraId="6A2C94DC">
            <w:pPr>
              <w:spacing w:line="243" w:lineRule="auto"/>
              <w:rPr>
                <w:rFonts w:ascii="Arial"/>
                <w:sz w:val="21"/>
              </w:rPr>
            </w:pPr>
          </w:p>
          <w:p w14:paraId="261055B1">
            <w:pPr>
              <w:spacing w:line="243" w:lineRule="auto"/>
              <w:rPr>
                <w:rFonts w:ascii="Arial"/>
                <w:sz w:val="21"/>
              </w:rPr>
            </w:pPr>
          </w:p>
          <w:p w14:paraId="65D91DE4">
            <w:pPr>
              <w:spacing w:line="243" w:lineRule="auto"/>
              <w:rPr>
                <w:rFonts w:ascii="Arial"/>
                <w:sz w:val="21"/>
              </w:rPr>
            </w:pPr>
          </w:p>
          <w:p w14:paraId="3C438D73">
            <w:pPr>
              <w:spacing w:line="243" w:lineRule="auto"/>
              <w:rPr>
                <w:rFonts w:ascii="Arial"/>
                <w:sz w:val="21"/>
              </w:rPr>
            </w:pPr>
          </w:p>
          <w:p w14:paraId="39337CA6">
            <w:pPr>
              <w:pStyle w:val="13"/>
              <w:spacing w:before="78"/>
              <w:ind w:left="253"/>
            </w:pPr>
            <w:r>
              <w:rPr>
                <w:spacing w:val="-7"/>
              </w:rPr>
              <w:t>23</w:t>
            </w:r>
          </w:p>
        </w:tc>
        <w:tc>
          <w:tcPr>
            <w:tcW w:w="1764" w:type="dxa"/>
            <w:vAlign w:val="top"/>
          </w:tcPr>
          <w:p w14:paraId="4765C542">
            <w:pPr>
              <w:spacing w:line="252" w:lineRule="auto"/>
              <w:rPr>
                <w:rFonts w:ascii="Arial"/>
                <w:sz w:val="21"/>
              </w:rPr>
            </w:pPr>
          </w:p>
          <w:p w14:paraId="28600ACD">
            <w:pPr>
              <w:spacing w:line="252" w:lineRule="auto"/>
              <w:rPr>
                <w:rFonts w:ascii="Arial"/>
                <w:sz w:val="21"/>
              </w:rPr>
            </w:pPr>
          </w:p>
          <w:p w14:paraId="0F692CB3">
            <w:pPr>
              <w:spacing w:line="252" w:lineRule="auto"/>
              <w:rPr>
                <w:rFonts w:ascii="Arial"/>
                <w:sz w:val="21"/>
              </w:rPr>
            </w:pPr>
          </w:p>
          <w:p w14:paraId="381EB1A5">
            <w:pPr>
              <w:spacing w:line="252" w:lineRule="auto"/>
              <w:rPr>
                <w:rFonts w:ascii="Arial"/>
                <w:sz w:val="21"/>
              </w:rPr>
            </w:pPr>
          </w:p>
          <w:p w14:paraId="2F95DCE6">
            <w:pPr>
              <w:spacing w:line="252" w:lineRule="auto"/>
              <w:rPr>
                <w:rFonts w:ascii="Arial"/>
                <w:sz w:val="21"/>
              </w:rPr>
            </w:pPr>
          </w:p>
          <w:p w14:paraId="4470F4B5">
            <w:pPr>
              <w:spacing w:line="252" w:lineRule="auto"/>
              <w:rPr>
                <w:rFonts w:ascii="Arial"/>
                <w:sz w:val="21"/>
              </w:rPr>
            </w:pPr>
          </w:p>
          <w:p w14:paraId="21B06EC3">
            <w:pPr>
              <w:spacing w:line="252" w:lineRule="auto"/>
              <w:rPr>
                <w:rFonts w:ascii="Arial"/>
                <w:sz w:val="21"/>
              </w:rPr>
            </w:pPr>
          </w:p>
          <w:p w14:paraId="65191F20">
            <w:pPr>
              <w:spacing w:line="252" w:lineRule="auto"/>
              <w:rPr>
                <w:rFonts w:ascii="Arial"/>
                <w:sz w:val="21"/>
              </w:rPr>
            </w:pPr>
          </w:p>
          <w:p w14:paraId="5E561821">
            <w:pPr>
              <w:spacing w:line="252" w:lineRule="auto"/>
              <w:rPr>
                <w:rFonts w:ascii="Arial"/>
                <w:sz w:val="21"/>
              </w:rPr>
            </w:pPr>
          </w:p>
          <w:p w14:paraId="444EEB48">
            <w:pPr>
              <w:spacing w:line="252" w:lineRule="auto"/>
              <w:rPr>
                <w:rFonts w:ascii="Arial"/>
                <w:sz w:val="21"/>
              </w:rPr>
            </w:pPr>
          </w:p>
          <w:p w14:paraId="17F4A93C">
            <w:pPr>
              <w:spacing w:line="252" w:lineRule="auto"/>
              <w:rPr>
                <w:rFonts w:ascii="Arial"/>
                <w:sz w:val="21"/>
              </w:rPr>
            </w:pPr>
          </w:p>
          <w:p w14:paraId="10DE9171">
            <w:pPr>
              <w:spacing w:line="252" w:lineRule="auto"/>
              <w:rPr>
                <w:rFonts w:ascii="Arial"/>
                <w:sz w:val="21"/>
              </w:rPr>
            </w:pPr>
          </w:p>
          <w:p w14:paraId="62FD59E2">
            <w:pPr>
              <w:spacing w:line="252" w:lineRule="auto"/>
              <w:rPr>
                <w:rFonts w:ascii="Arial"/>
                <w:sz w:val="21"/>
              </w:rPr>
            </w:pPr>
          </w:p>
          <w:p w14:paraId="742F3884">
            <w:pPr>
              <w:spacing w:line="253" w:lineRule="auto"/>
              <w:rPr>
                <w:rFonts w:ascii="Arial"/>
                <w:sz w:val="21"/>
              </w:rPr>
            </w:pPr>
          </w:p>
          <w:p w14:paraId="7A4A9870">
            <w:pPr>
              <w:spacing w:line="253" w:lineRule="auto"/>
              <w:rPr>
                <w:rFonts w:ascii="Arial"/>
                <w:sz w:val="21"/>
              </w:rPr>
            </w:pPr>
          </w:p>
          <w:p w14:paraId="073DF13B">
            <w:pPr>
              <w:spacing w:line="253" w:lineRule="auto"/>
              <w:rPr>
                <w:rFonts w:ascii="Arial"/>
                <w:sz w:val="21"/>
              </w:rPr>
            </w:pPr>
          </w:p>
          <w:p w14:paraId="40E4D04F">
            <w:pPr>
              <w:spacing w:line="253" w:lineRule="auto"/>
              <w:rPr>
                <w:rFonts w:ascii="Arial"/>
                <w:sz w:val="21"/>
              </w:rPr>
            </w:pPr>
          </w:p>
          <w:p w14:paraId="4E4EB8DF">
            <w:pPr>
              <w:pStyle w:val="13"/>
              <w:spacing w:before="78" w:line="241" w:lineRule="auto"/>
              <w:ind w:left="768" w:right="162" w:hanging="580"/>
            </w:pPr>
            <w:r>
              <w:rPr>
                <w:spacing w:val="-6"/>
              </w:rPr>
              <w:t>中小企业的划</w:t>
            </w:r>
            <w:r>
              <w:rPr>
                <w:spacing w:val="3"/>
              </w:rPr>
              <w:t xml:space="preserve"> </w:t>
            </w:r>
            <w:r>
              <w:t>分</w:t>
            </w:r>
          </w:p>
        </w:tc>
        <w:tc>
          <w:tcPr>
            <w:tcW w:w="7516" w:type="dxa"/>
            <w:vAlign w:val="top"/>
          </w:tcPr>
          <w:p w14:paraId="153FD1CF">
            <w:pPr>
              <w:pStyle w:val="13"/>
              <w:spacing w:before="35" w:line="220" w:lineRule="auto"/>
              <w:ind w:left="116"/>
            </w:pPr>
            <w:r>
              <w:rPr>
                <w:spacing w:val="-2"/>
              </w:rPr>
              <w:t>各行业划分标准具体为</w:t>
            </w:r>
          </w:p>
          <w:p w14:paraId="0C118CFE">
            <w:pPr>
              <w:pStyle w:val="13"/>
              <w:spacing w:before="183" w:line="312" w:lineRule="auto"/>
              <w:ind w:left="114" w:right="108" w:firstLine="16"/>
            </w:pPr>
            <w:r>
              <w:rPr>
                <w:spacing w:val="-2"/>
              </w:rPr>
              <w:t>1、农、林、牧、渔业。营业收入</w:t>
            </w:r>
            <w:r>
              <w:rPr>
                <w:spacing w:val="-47"/>
              </w:rPr>
              <w:t xml:space="preserve"> </w:t>
            </w:r>
            <w:r>
              <w:rPr>
                <w:spacing w:val="-2"/>
              </w:rPr>
              <w:t>20000</w:t>
            </w:r>
            <w:r>
              <w:rPr>
                <w:spacing w:val="-45"/>
              </w:rPr>
              <w:t xml:space="preserve"> </w:t>
            </w:r>
            <w:r>
              <w:rPr>
                <w:spacing w:val="-2"/>
              </w:rPr>
              <w:t>万</w:t>
            </w:r>
            <w:r>
              <w:rPr>
                <w:spacing w:val="-3"/>
              </w:rPr>
              <w:t>元以下的为中小微型企业。</w:t>
            </w:r>
            <w:r>
              <w:t xml:space="preserve"> 其中，营业收入</w:t>
            </w:r>
            <w:r>
              <w:rPr>
                <w:spacing w:val="-32"/>
              </w:rPr>
              <w:t xml:space="preserve"> </w:t>
            </w:r>
            <w:r>
              <w:t>500</w:t>
            </w:r>
            <w:r>
              <w:rPr>
                <w:spacing w:val="-40"/>
              </w:rPr>
              <w:t xml:space="preserve"> </w:t>
            </w:r>
            <w:r>
              <w:t>万元及以上的为中型企业,营业收入</w:t>
            </w:r>
            <w:r>
              <w:rPr>
                <w:spacing w:val="-41"/>
              </w:rPr>
              <w:t xml:space="preserve"> </w:t>
            </w:r>
            <w:r>
              <w:t>50</w:t>
            </w:r>
            <w:r>
              <w:rPr>
                <w:spacing w:val="-40"/>
              </w:rPr>
              <w:t xml:space="preserve"> </w:t>
            </w:r>
            <w:r>
              <w:t xml:space="preserve">万元及以 </w:t>
            </w:r>
            <w:r>
              <w:rPr>
                <w:spacing w:val="-2"/>
              </w:rPr>
              <w:t>上的为小型企业，营业收入</w:t>
            </w:r>
            <w:r>
              <w:rPr>
                <w:spacing w:val="-37"/>
              </w:rPr>
              <w:t xml:space="preserve"> </w:t>
            </w:r>
            <w:r>
              <w:rPr>
                <w:spacing w:val="-2"/>
              </w:rPr>
              <w:t>50</w:t>
            </w:r>
            <w:r>
              <w:rPr>
                <w:spacing w:val="-45"/>
              </w:rPr>
              <w:t xml:space="preserve"> </w:t>
            </w:r>
            <w:r>
              <w:rPr>
                <w:spacing w:val="-2"/>
              </w:rPr>
              <w:t>万元以下的为微型企业。</w:t>
            </w:r>
          </w:p>
          <w:p w14:paraId="362611F9">
            <w:pPr>
              <w:pStyle w:val="13"/>
              <w:spacing w:before="177" w:line="334" w:lineRule="auto"/>
              <w:ind w:left="113" w:right="108" w:firstLine="2"/>
            </w:pPr>
            <w:r>
              <w:t>2、工业。从业人员</w:t>
            </w:r>
            <w:r>
              <w:rPr>
                <w:spacing w:val="-22"/>
              </w:rPr>
              <w:t xml:space="preserve"> </w:t>
            </w:r>
            <w:r>
              <w:t>1000</w:t>
            </w:r>
            <w:r>
              <w:rPr>
                <w:spacing w:val="-44"/>
              </w:rPr>
              <w:t xml:space="preserve"> </w:t>
            </w:r>
            <w:r>
              <w:t>人以下或营业收入</w:t>
            </w:r>
            <w:r>
              <w:rPr>
                <w:spacing w:val="-47"/>
              </w:rPr>
              <w:t xml:space="preserve"> </w:t>
            </w:r>
            <w:r>
              <w:t>40000</w:t>
            </w:r>
            <w:r>
              <w:rPr>
                <w:spacing w:val="-42"/>
              </w:rPr>
              <w:t xml:space="preserve"> </w:t>
            </w:r>
            <w:r>
              <w:t xml:space="preserve">万元以下的为中小 </w:t>
            </w:r>
            <w:r>
              <w:rPr>
                <w:spacing w:val="-3"/>
              </w:rPr>
              <w:t>微型企业。其中，从业人员</w:t>
            </w:r>
            <w:r>
              <w:rPr>
                <w:spacing w:val="-32"/>
              </w:rPr>
              <w:t xml:space="preserve"> </w:t>
            </w:r>
            <w:r>
              <w:rPr>
                <w:spacing w:val="-3"/>
              </w:rPr>
              <w:t>300</w:t>
            </w:r>
            <w:r>
              <w:rPr>
                <w:spacing w:val="-49"/>
              </w:rPr>
              <w:t xml:space="preserve"> </w:t>
            </w:r>
            <w:r>
              <w:rPr>
                <w:spacing w:val="-3"/>
              </w:rPr>
              <w:t>人及以上，且营业收入</w:t>
            </w:r>
            <w:r>
              <w:rPr>
                <w:spacing w:val="-48"/>
              </w:rPr>
              <w:t xml:space="preserve"> </w:t>
            </w:r>
            <w:r>
              <w:rPr>
                <w:spacing w:val="-3"/>
              </w:rPr>
              <w:t>2000</w:t>
            </w:r>
            <w:r>
              <w:rPr>
                <w:spacing w:val="-44"/>
              </w:rPr>
              <w:t xml:space="preserve"> </w:t>
            </w:r>
            <w:r>
              <w:rPr>
                <w:spacing w:val="-3"/>
              </w:rPr>
              <w:t>万元及以</w:t>
            </w:r>
            <w:r>
              <w:t xml:space="preserve"> </w:t>
            </w:r>
            <w:r>
              <w:rPr>
                <w:spacing w:val="-3"/>
              </w:rPr>
              <w:t>上的为中型企业；从业人员</w:t>
            </w:r>
            <w:r>
              <w:rPr>
                <w:spacing w:val="-37"/>
              </w:rPr>
              <w:t xml:space="preserve"> </w:t>
            </w:r>
            <w:r>
              <w:rPr>
                <w:spacing w:val="-3"/>
              </w:rPr>
              <w:t>20</w:t>
            </w:r>
            <w:r>
              <w:rPr>
                <w:spacing w:val="-49"/>
              </w:rPr>
              <w:t xml:space="preserve"> </w:t>
            </w:r>
            <w:r>
              <w:rPr>
                <w:spacing w:val="-3"/>
              </w:rPr>
              <w:t>人及以上，且营业收入</w:t>
            </w:r>
            <w:r>
              <w:rPr>
                <w:spacing w:val="-46"/>
              </w:rPr>
              <w:t xml:space="preserve"> </w:t>
            </w:r>
            <w:r>
              <w:rPr>
                <w:spacing w:val="-3"/>
              </w:rPr>
              <w:t>300</w:t>
            </w:r>
            <w:r>
              <w:rPr>
                <w:spacing w:val="-44"/>
              </w:rPr>
              <w:t xml:space="preserve"> </w:t>
            </w:r>
            <w:r>
              <w:rPr>
                <w:spacing w:val="-3"/>
              </w:rPr>
              <w:t>万元及以上</w:t>
            </w:r>
            <w:r>
              <w:t xml:space="preserve"> </w:t>
            </w:r>
            <w:r>
              <w:rPr>
                <w:spacing w:val="-3"/>
              </w:rPr>
              <w:t>的为小型企业；从业人员</w:t>
            </w:r>
            <w:r>
              <w:rPr>
                <w:spacing w:val="-37"/>
              </w:rPr>
              <w:t xml:space="preserve"> </w:t>
            </w:r>
            <w:r>
              <w:rPr>
                <w:spacing w:val="-3"/>
              </w:rPr>
              <w:t>20</w:t>
            </w:r>
            <w:r>
              <w:rPr>
                <w:spacing w:val="-49"/>
              </w:rPr>
              <w:t xml:space="preserve"> </w:t>
            </w:r>
            <w:r>
              <w:rPr>
                <w:spacing w:val="-3"/>
              </w:rPr>
              <w:t>人以下或营业收入</w:t>
            </w:r>
            <w:r>
              <w:rPr>
                <w:spacing w:val="-46"/>
              </w:rPr>
              <w:t xml:space="preserve"> </w:t>
            </w:r>
            <w:r>
              <w:rPr>
                <w:spacing w:val="-3"/>
              </w:rPr>
              <w:t>300</w:t>
            </w:r>
            <w:r>
              <w:rPr>
                <w:spacing w:val="-44"/>
              </w:rPr>
              <w:t xml:space="preserve"> </w:t>
            </w:r>
            <w:r>
              <w:rPr>
                <w:spacing w:val="-3"/>
              </w:rPr>
              <w:t>万元以下的为微型</w:t>
            </w:r>
            <w:r>
              <w:t xml:space="preserve"> </w:t>
            </w:r>
            <w:r>
              <w:rPr>
                <w:spacing w:val="-4"/>
              </w:rPr>
              <w:t>企业。</w:t>
            </w:r>
          </w:p>
          <w:p w14:paraId="599886A7">
            <w:pPr>
              <w:pStyle w:val="13"/>
              <w:spacing w:before="168" w:line="331" w:lineRule="auto"/>
              <w:ind w:left="115" w:right="108" w:firstLine="2"/>
            </w:pPr>
            <w:r>
              <w:rPr>
                <w:spacing w:val="-1"/>
              </w:rPr>
              <w:t>3、</w:t>
            </w:r>
            <w:r>
              <w:rPr>
                <w:b/>
                <w:bCs/>
                <w:spacing w:val="-1"/>
              </w:rPr>
              <w:t>建筑业。营业收入80000</w:t>
            </w:r>
            <w:r>
              <w:rPr>
                <w:spacing w:val="-41"/>
              </w:rPr>
              <w:t xml:space="preserve"> </w:t>
            </w:r>
            <w:r>
              <w:rPr>
                <w:b/>
                <w:bCs/>
                <w:spacing w:val="-1"/>
              </w:rPr>
              <w:t>万元以下或资产总额80000</w:t>
            </w:r>
            <w:r>
              <w:rPr>
                <w:spacing w:val="-44"/>
              </w:rPr>
              <w:t xml:space="preserve"> </w:t>
            </w:r>
            <w:r>
              <w:rPr>
                <w:b/>
                <w:bCs/>
                <w:spacing w:val="-1"/>
              </w:rPr>
              <w:t>万元以下的为</w:t>
            </w:r>
            <w:r>
              <w:t xml:space="preserve"> </w:t>
            </w:r>
            <w:r>
              <w:rPr>
                <w:b/>
                <w:bCs/>
                <w:spacing w:val="-3"/>
              </w:rPr>
              <w:t>中小微型企业.其中，营业收入6000</w:t>
            </w:r>
            <w:r>
              <w:rPr>
                <w:spacing w:val="-44"/>
              </w:rPr>
              <w:t xml:space="preserve"> </w:t>
            </w:r>
            <w:r>
              <w:rPr>
                <w:b/>
                <w:bCs/>
                <w:spacing w:val="-3"/>
              </w:rPr>
              <w:t>万元及以上，且资产总额</w:t>
            </w:r>
            <w:r>
              <w:rPr>
                <w:spacing w:val="-46"/>
              </w:rPr>
              <w:t xml:space="preserve"> </w:t>
            </w:r>
            <w:r>
              <w:rPr>
                <w:b/>
                <w:bCs/>
                <w:spacing w:val="-3"/>
              </w:rPr>
              <w:t>50</w:t>
            </w:r>
            <w:r>
              <w:rPr>
                <w:b/>
                <w:bCs/>
                <w:spacing w:val="-4"/>
              </w:rPr>
              <w:t>00</w:t>
            </w:r>
            <w:r>
              <w:rPr>
                <w:spacing w:val="-45"/>
              </w:rPr>
              <w:t xml:space="preserve"> </w:t>
            </w:r>
            <w:r>
              <w:rPr>
                <w:b/>
                <w:bCs/>
                <w:spacing w:val="-4"/>
              </w:rPr>
              <w:t>万</w:t>
            </w:r>
            <w:r>
              <w:t xml:space="preserve"> </w:t>
            </w:r>
            <w:r>
              <w:rPr>
                <w:b/>
                <w:bCs/>
                <w:spacing w:val="-5"/>
              </w:rPr>
              <w:t>元及以上的为中型企业;营业收入</w:t>
            </w:r>
            <w:r>
              <w:rPr>
                <w:spacing w:val="-43"/>
              </w:rPr>
              <w:t xml:space="preserve"> </w:t>
            </w:r>
            <w:r>
              <w:rPr>
                <w:b/>
                <w:bCs/>
                <w:spacing w:val="-5"/>
              </w:rPr>
              <w:t>300</w:t>
            </w:r>
            <w:r>
              <w:rPr>
                <w:spacing w:val="-45"/>
              </w:rPr>
              <w:t xml:space="preserve"> </w:t>
            </w:r>
            <w:r>
              <w:rPr>
                <w:b/>
                <w:bCs/>
                <w:spacing w:val="-5"/>
              </w:rPr>
              <w:t>万</w:t>
            </w:r>
            <w:r>
              <w:rPr>
                <w:b/>
                <w:bCs/>
                <w:spacing w:val="-6"/>
              </w:rPr>
              <w:t>元及以上，且资产总额</w:t>
            </w:r>
            <w:r>
              <w:rPr>
                <w:spacing w:val="-46"/>
              </w:rPr>
              <w:t xml:space="preserve"> </w:t>
            </w:r>
            <w:r>
              <w:rPr>
                <w:b/>
                <w:bCs/>
                <w:spacing w:val="-6"/>
              </w:rPr>
              <w:t>300</w:t>
            </w:r>
            <w:r>
              <w:rPr>
                <w:spacing w:val="-45"/>
              </w:rPr>
              <w:t xml:space="preserve"> </w:t>
            </w:r>
            <w:r>
              <w:rPr>
                <w:b/>
                <w:bCs/>
                <w:spacing w:val="-6"/>
              </w:rPr>
              <w:t>万</w:t>
            </w:r>
            <w:r>
              <w:t xml:space="preserve"> </w:t>
            </w:r>
            <w:r>
              <w:rPr>
                <w:b/>
                <w:bCs/>
                <w:spacing w:val="-2"/>
              </w:rPr>
              <w:t>元及以上的为小型企业；营业收入</w:t>
            </w:r>
            <w:r>
              <w:rPr>
                <w:spacing w:val="-41"/>
              </w:rPr>
              <w:t xml:space="preserve"> </w:t>
            </w:r>
            <w:r>
              <w:rPr>
                <w:b/>
                <w:bCs/>
                <w:spacing w:val="-2"/>
              </w:rPr>
              <w:t>300</w:t>
            </w:r>
            <w:r>
              <w:rPr>
                <w:spacing w:val="-43"/>
              </w:rPr>
              <w:t xml:space="preserve"> </w:t>
            </w:r>
            <w:r>
              <w:rPr>
                <w:b/>
                <w:bCs/>
                <w:spacing w:val="-2"/>
              </w:rPr>
              <w:t>万元以下或资产总额</w:t>
            </w:r>
            <w:r>
              <w:rPr>
                <w:spacing w:val="-43"/>
              </w:rPr>
              <w:t xml:space="preserve"> </w:t>
            </w:r>
            <w:r>
              <w:rPr>
                <w:b/>
                <w:bCs/>
                <w:spacing w:val="-2"/>
              </w:rPr>
              <w:t>3</w:t>
            </w:r>
            <w:r>
              <w:rPr>
                <w:b/>
                <w:bCs/>
                <w:spacing w:val="-3"/>
              </w:rPr>
              <w:t>00</w:t>
            </w:r>
            <w:r>
              <w:rPr>
                <w:spacing w:val="-42"/>
              </w:rPr>
              <w:t xml:space="preserve"> </w:t>
            </w:r>
            <w:r>
              <w:rPr>
                <w:b/>
                <w:bCs/>
                <w:spacing w:val="-3"/>
              </w:rPr>
              <w:t>万元</w:t>
            </w:r>
            <w:r>
              <w:t xml:space="preserve"> </w:t>
            </w:r>
            <w:r>
              <w:rPr>
                <w:b/>
                <w:bCs/>
                <w:spacing w:val="-3"/>
              </w:rPr>
              <w:t>以下的为微型企业。</w:t>
            </w:r>
          </w:p>
          <w:p w14:paraId="428A424F">
            <w:pPr>
              <w:pStyle w:val="13"/>
              <w:spacing w:before="182" w:line="324" w:lineRule="auto"/>
              <w:ind w:left="112" w:right="28"/>
            </w:pPr>
            <w:r>
              <w:t>4、批发业。从业人员</w:t>
            </w:r>
            <w:r>
              <w:rPr>
                <w:spacing w:val="-48"/>
              </w:rPr>
              <w:t xml:space="preserve"> </w:t>
            </w:r>
            <w:r>
              <w:t>200</w:t>
            </w:r>
            <w:r>
              <w:rPr>
                <w:spacing w:val="-49"/>
              </w:rPr>
              <w:t xml:space="preserve"> </w:t>
            </w:r>
            <w:r>
              <w:t>人以下或营业收入400</w:t>
            </w:r>
            <w:r>
              <w:rPr>
                <w:spacing w:val="-1"/>
              </w:rPr>
              <w:t>00</w:t>
            </w:r>
            <w:r>
              <w:rPr>
                <w:spacing w:val="-45"/>
              </w:rPr>
              <w:t xml:space="preserve"> </w:t>
            </w:r>
            <w:r>
              <w:rPr>
                <w:spacing w:val="-1"/>
              </w:rPr>
              <w:t>万元以下的为中小</w:t>
            </w:r>
            <w:r>
              <w:t xml:space="preserve"> </w:t>
            </w:r>
            <w:r>
              <w:rPr>
                <w:spacing w:val="-3"/>
              </w:rPr>
              <w:t>微型企业。其中，从业人员</w:t>
            </w:r>
            <w:r>
              <w:rPr>
                <w:spacing w:val="-34"/>
              </w:rPr>
              <w:t xml:space="preserve"> </w:t>
            </w:r>
            <w:r>
              <w:rPr>
                <w:spacing w:val="-3"/>
              </w:rPr>
              <w:t>20</w:t>
            </w:r>
            <w:r>
              <w:rPr>
                <w:spacing w:val="-49"/>
              </w:rPr>
              <w:t xml:space="preserve"> </w:t>
            </w:r>
            <w:r>
              <w:rPr>
                <w:spacing w:val="-3"/>
              </w:rPr>
              <w:t>人及以上,且营业收入</w:t>
            </w:r>
            <w:r>
              <w:rPr>
                <w:spacing w:val="-46"/>
              </w:rPr>
              <w:t xml:space="preserve"> </w:t>
            </w:r>
            <w:r>
              <w:rPr>
                <w:spacing w:val="-3"/>
              </w:rPr>
              <w:t>5000</w:t>
            </w:r>
            <w:r>
              <w:rPr>
                <w:spacing w:val="-44"/>
              </w:rPr>
              <w:t xml:space="preserve"> </w:t>
            </w:r>
            <w:r>
              <w:rPr>
                <w:spacing w:val="-3"/>
              </w:rPr>
              <w:t>万元及以上</w:t>
            </w:r>
            <w:r>
              <w:t xml:space="preserve"> 的为中型企业;从业人员5</w:t>
            </w:r>
            <w:r>
              <w:rPr>
                <w:spacing w:val="-54"/>
              </w:rPr>
              <w:t xml:space="preserve"> </w:t>
            </w:r>
            <w:r>
              <w:t>人及以上,且营业收入</w:t>
            </w:r>
            <w:r>
              <w:rPr>
                <w:spacing w:val="-37"/>
              </w:rPr>
              <w:t xml:space="preserve"> </w:t>
            </w:r>
            <w:r>
              <w:t>10</w:t>
            </w:r>
            <w:r>
              <w:rPr>
                <w:spacing w:val="-1"/>
              </w:rPr>
              <w:t>00</w:t>
            </w:r>
            <w:r>
              <w:rPr>
                <w:spacing w:val="-52"/>
              </w:rPr>
              <w:t xml:space="preserve"> </w:t>
            </w:r>
            <w:r>
              <w:rPr>
                <w:spacing w:val="-1"/>
              </w:rPr>
              <w:t>万元及以上的为</w:t>
            </w:r>
            <w:r>
              <w:t xml:space="preserve"> </w:t>
            </w:r>
            <w:r>
              <w:rPr>
                <w:spacing w:val="-2"/>
              </w:rPr>
              <w:t>小型企业;从业人员5</w:t>
            </w:r>
            <w:r>
              <w:rPr>
                <w:spacing w:val="-37"/>
              </w:rPr>
              <w:t xml:space="preserve"> </w:t>
            </w:r>
            <w:r>
              <w:rPr>
                <w:spacing w:val="-2"/>
              </w:rPr>
              <w:t>人以下或营业收入</w:t>
            </w:r>
            <w:r>
              <w:rPr>
                <w:spacing w:val="-37"/>
              </w:rPr>
              <w:t xml:space="preserve"> </w:t>
            </w:r>
            <w:r>
              <w:rPr>
                <w:spacing w:val="-2"/>
              </w:rPr>
              <w:t>1000</w:t>
            </w:r>
            <w:r>
              <w:rPr>
                <w:spacing w:val="-52"/>
              </w:rPr>
              <w:t xml:space="preserve"> </w:t>
            </w:r>
            <w:r>
              <w:rPr>
                <w:spacing w:val="-2"/>
              </w:rPr>
              <w:t>万元以下的为微型企业。</w:t>
            </w:r>
          </w:p>
          <w:p w14:paraId="6C8684CE">
            <w:pPr>
              <w:pStyle w:val="13"/>
              <w:spacing w:before="182" w:line="289" w:lineRule="auto"/>
              <w:ind w:left="113" w:right="108" w:firstLine="4"/>
            </w:pPr>
            <w:r>
              <w:rPr>
                <w:spacing w:val="-3"/>
              </w:rPr>
              <w:t>5、零售业。从业人员</w:t>
            </w:r>
            <w:r>
              <w:rPr>
                <w:spacing w:val="-34"/>
              </w:rPr>
              <w:t xml:space="preserve"> </w:t>
            </w:r>
            <w:r>
              <w:rPr>
                <w:spacing w:val="-3"/>
              </w:rPr>
              <w:t>300</w:t>
            </w:r>
            <w:r>
              <w:rPr>
                <w:spacing w:val="-49"/>
              </w:rPr>
              <w:t xml:space="preserve"> </w:t>
            </w:r>
            <w:r>
              <w:rPr>
                <w:spacing w:val="-3"/>
              </w:rPr>
              <w:t>人以下或营业收入</w:t>
            </w:r>
            <w:r>
              <w:rPr>
                <w:spacing w:val="-47"/>
              </w:rPr>
              <w:t xml:space="preserve"> </w:t>
            </w:r>
            <w:r>
              <w:rPr>
                <w:spacing w:val="-3"/>
              </w:rPr>
              <w:t>20000</w:t>
            </w:r>
            <w:r>
              <w:rPr>
                <w:spacing w:val="-45"/>
              </w:rPr>
              <w:t xml:space="preserve"> </w:t>
            </w:r>
            <w:r>
              <w:rPr>
                <w:spacing w:val="-3"/>
              </w:rPr>
              <w:t>万元以下的为中小</w:t>
            </w:r>
            <w:r>
              <w:t xml:space="preserve"> </w:t>
            </w:r>
            <w:r>
              <w:rPr>
                <w:spacing w:val="-3"/>
              </w:rPr>
              <w:t>微型企业。其中，从业人员</w:t>
            </w:r>
            <w:r>
              <w:rPr>
                <w:spacing w:val="-37"/>
              </w:rPr>
              <w:t xml:space="preserve"> </w:t>
            </w:r>
            <w:r>
              <w:rPr>
                <w:spacing w:val="-3"/>
              </w:rPr>
              <w:t>50</w:t>
            </w:r>
            <w:r>
              <w:rPr>
                <w:spacing w:val="-49"/>
              </w:rPr>
              <w:t xml:space="preserve"> </w:t>
            </w:r>
            <w:r>
              <w:rPr>
                <w:spacing w:val="-3"/>
              </w:rPr>
              <w:t>人及以上，且营业收入</w:t>
            </w:r>
            <w:r>
              <w:rPr>
                <w:spacing w:val="-46"/>
              </w:rPr>
              <w:t xml:space="preserve"> </w:t>
            </w:r>
            <w:r>
              <w:rPr>
                <w:spacing w:val="-3"/>
              </w:rPr>
              <w:t>500</w:t>
            </w:r>
            <w:r>
              <w:rPr>
                <w:spacing w:val="-44"/>
              </w:rPr>
              <w:t xml:space="preserve"> </w:t>
            </w:r>
            <w:r>
              <w:rPr>
                <w:spacing w:val="-3"/>
              </w:rPr>
              <w:t>万元及以上</w:t>
            </w:r>
          </w:p>
        </w:tc>
      </w:tr>
    </w:tbl>
    <w:p w14:paraId="6E1310A9">
      <w:pPr>
        <w:rPr>
          <w:rFonts w:ascii="Arial"/>
          <w:sz w:val="21"/>
        </w:rPr>
      </w:pPr>
    </w:p>
    <w:p w14:paraId="1AA47005">
      <w:pPr>
        <w:rPr>
          <w:rFonts w:ascii="Arial" w:hAnsi="Arial" w:eastAsia="Arial" w:cs="Arial"/>
          <w:sz w:val="21"/>
          <w:szCs w:val="21"/>
        </w:rPr>
        <w:sectPr>
          <w:footerReference r:id="rId6" w:type="default"/>
          <w:pgSz w:w="11906" w:h="16839"/>
          <w:pgMar w:top="1383" w:right="855" w:bottom="1391" w:left="1038" w:header="0" w:footer="1229" w:gutter="0"/>
          <w:pgNumType w:fmt="decimal"/>
          <w:cols w:space="720" w:num="1"/>
        </w:sect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6FFF0F4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546" w:hRule="atLeast"/>
        </w:trPr>
        <w:tc>
          <w:tcPr>
            <w:tcW w:w="727" w:type="dxa"/>
            <w:vAlign w:val="top"/>
          </w:tcPr>
          <w:p w14:paraId="2B5FDA1A">
            <w:pPr>
              <w:rPr>
                <w:rFonts w:ascii="Arial"/>
                <w:sz w:val="21"/>
              </w:rPr>
            </w:pPr>
          </w:p>
        </w:tc>
        <w:tc>
          <w:tcPr>
            <w:tcW w:w="1764" w:type="dxa"/>
            <w:vAlign w:val="top"/>
          </w:tcPr>
          <w:p w14:paraId="0EB0F3EE">
            <w:pPr>
              <w:rPr>
                <w:rFonts w:ascii="Arial"/>
                <w:sz w:val="21"/>
              </w:rPr>
            </w:pPr>
          </w:p>
        </w:tc>
        <w:tc>
          <w:tcPr>
            <w:tcW w:w="7516" w:type="dxa"/>
            <w:vAlign w:val="top"/>
          </w:tcPr>
          <w:p w14:paraId="7E4E6690">
            <w:pPr>
              <w:pStyle w:val="13"/>
              <w:spacing w:before="40" w:line="359" w:lineRule="auto"/>
              <w:ind w:left="112" w:right="108" w:firstLine="20"/>
              <w:jc w:val="both"/>
            </w:pPr>
            <w:r>
              <w:rPr>
                <w:spacing w:val="-4"/>
              </w:rPr>
              <w:t>的为中型企业；从业人员</w:t>
            </w:r>
            <w:r>
              <w:rPr>
                <w:spacing w:val="-33"/>
              </w:rPr>
              <w:t xml:space="preserve"> </w:t>
            </w:r>
            <w:r>
              <w:rPr>
                <w:spacing w:val="-4"/>
              </w:rPr>
              <w:t>10</w:t>
            </w:r>
            <w:r>
              <w:rPr>
                <w:spacing w:val="-48"/>
              </w:rPr>
              <w:t xml:space="preserve"> </w:t>
            </w:r>
            <w:r>
              <w:rPr>
                <w:spacing w:val="-4"/>
              </w:rPr>
              <w:t>人及以上，且营业收入</w:t>
            </w:r>
            <w:r>
              <w:rPr>
                <w:spacing w:val="-33"/>
              </w:rPr>
              <w:t xml:space="preserve"> </w:t>
            </w:r>
            <w:r>
              <w:rPr>
                <w:spacing w:val="-4"/>
              </w:rPr>
              <w:t>100</w:t>
            </w:r>
            <w:r>
              <w:rPr>
                <w:spacing w:val="-45"/>
              </w:rPr>
              <w:t xml:space="preserve"> </w:t>
            </w:r>
            <w:r>
              <w:rPr>
                <w:spacing w:val="-4"/>
              </w:rPr>
              <w:t>万</w:t>
            </w:r>
            <w:r>
              <w:rPr>
                <w:spacing w:val="-5"/>
              </w:rPr>
              <w:t>元及以上的</w:t>
            </w:r>
            <w:r>
              <w:t xml:space="preserve"> </w:t>
            </w:r>
            <w:r>
              <w:rPr>
                <w:spacing w:val="-4"/>
              </w:rPr>
              <w:t>为小型企业；从业人员</w:t>
            </w:r>
            <w:r>
              <w:rPr>
                <w:spacing w:val="-17"/>
              </w:rPr>
              <w:t xml:space="preserve"> </w:t>
            </w:r>
            <w:r>
              <w:rPr>
                <w:spacing w:val="-4"/>
              </w:rPr>
              <w:t>10</w:t>
            </w:r>
            <w:r>
              <w:rPr>
                <w:spacing w:val="-49"/>
              </w:rPr>
              <w:t xml:space="preserve"> </w:t>
            </w:r>
            <w:r>
              <w:rPr>
                <w:spacing w:val="-4"/>
              </w:rPr>
              <w:t>人以下或营业收入</w:t>
            </w:r>
            <w:r>
              <w:rPr>
                <w:spacing w:val="-33"/>
              </w:rPr>
              <w:t xml:space="preserve"> </w:t>
            </w:r>
            <w:r>
              <w:rPr>
                <w:spacing w:val="-4"/>
              </w:rPr>
              <w:t>100</w:t>
            </w:r>
            <w:r>
              <w:rPr>
                <w:spacing w:val="-45"/>
              </w:rPr>
              <w:t xml:space="preserve"> </w:t>
            </w:r>
            <w:r>
              <w:rPr>
                <w:spacing w:val="-4"/>
              </w:rPr>
              <w:t>万元以下的为微型企</w:t>
            </w:r>
            <w:r>
              <w:t xml:space="preserve"> </w:t>
            </w:r>
            <w:r>
              <w:rPr>
                <w:spacing w:val="-5"/>
              </w:rPr>
              <w:t>业。</w:t>
            </w:r>
          </w:p>
          <w:p w14:paraId="4A0F5B31">
            <w:pPr>
              <w:pStyle w:val="13"/>
              <w:spacing w:line="331" w:lineRule="auto"/>
              <w:ind w:left="112" w:right="108" w:firstLine="2"/>
            </w:pPr>
            <w:r>
              <w:t>6、交通运输业。从业人员</w:t>
            </w:r>
            <w:r>
              <w:rPr>
                <w:spacing w:val="-27"/>
              </w:rPr>
              <w:t xml:space="preserve"> </w:t>
            </w:r>
            <w:r>
              <w:t>1000</w:t>
            </w:r>
            <w:r>
              <w:rPr>
                <w:spacing w:val="-44"/>
              </w:rPr>
              <w:t xml:space="preserve"> </w:t>
            </w:r>
            <w:r>
              <w:t>人以下或营业收入</w:t>
            </w:r>
            <w:r>
              <w:rPr>
                <w:spacing w:val="-43"/>
              </w:rPr>
              <w:t xml:space="preserve"> </w:t>
            </w:r>
            <w:r>
              <w:t>30000</w:t>
            </w:r>
            <w:r>
              <w:rPr>
                <w:spacing w:val="-40"/>
              </w:rPr>
              <w:t xml:space="preserve"> </w:t>
            </w:r>
            <w:r>
              <w:t xml:space="preserve">万元以下的 </w:t>
            </w:r>
            <w:r>
              <w:rPr>
                <w:spacing w:val="1"/>
              </w:rPr>
              <w:t>为中小微型企业.其中，从业人员</w:t>
            </w:r>
            <w:r>
              <w:rPr>
                <w:spacing w:val="-41"/>
              </w:rPr>
              <w:t xml:space="preserve"> </w:t>
            </w:r>
            <w:r>
              <w:rPr>
                <w:spacing w:val="1"/>
              </w:rPr>
              <w:t>300</w:t>
            </w:r>
            <w:r>
              <w:rPr>
                <w:spacing w:val="-46"/>
              </w:rPr>
              <w:t xml:space="preserve"> </w:t>
            </w:r>
            <w:r>
              <w:rPr>
                <w:spacing w:val="1"/>
              </w:rPr>
              <w:t>人</w:t>
            </w:r>
            <w:r>
              <w:t>及以上，且营业收入</w:t>
            </w:r>
            <w:r>
              <w:rPr>
                <w:spacing w:val="-41"/>
              </w:rPr>
              <w:t xml:space="preserve"> </w:t>
            </w:r>
            <w:r>
              <w:t>3000</w:t>
            </w:r>
            <w:r>
              <w:rPr>
                <w:spacing w:val="-43"/>
              </w:rPr>
              <w:t xml:space="preserve"> </w:t>
            </w:r>
            <w:r>
              <w:t xml:space="preserve">万 </w:t>
            </w:r>
            <w:r>
              <w:rPr>
                <w:spacing w:val="-3"/>
              </w:rPr>
              <w:t>元及以上的为中型企业；从业人员</w:t>
            </w:r>
            <w:r>
              <w:rPr>
                <w:spacing w:val="-34"/>
              </w:rPr>
              <w:t xml:space="preserve"> </w:t>
            </w:r>
            <w:r>
              <w:rPr>
                <w:spacing w:val="-3"/>
              </w:rPr>
              <w:t>20</w:t>
            </w:r>
            <w:r>
              <w:rPr>
                <w:spacing w:val="-49"/>
              </w:rPr>
              <w:t xml:space="preserve"> </w:t>
            </w:r>
            <w:r>
              <w:rPr>
                <w:spacing w:val="-3"/>
              </w:rPr>
              <w:t>人及以上，且营业收入</w:t>
            </w:r>
            <w:r>
              <w:rPr>
                <w:spacing w:val="-48"/>
              </w:rPr>
              <w:t xml:space="preserve"> </w:t>
            </w:r>
            <w:r>
              <w:rPr>
                <w:spacing w:val="-3"/>
              </w:rPr>
              <w:t>200</w:t>
            </w:r>
            <w:r>
              <w:rPr>
                <w:spacing w:val="-45"/>
              </w:rPr>
              <w:t xml:space="preserve"> </w:t>
            </w:r>
            <w:r>
              <w:rPr>
                <w:spacing w:val="-3"/>
              </w:rPr>
              <w:t>万元</w:t>
            </w:r>
            <w:r>
              <w:t xml:space="preserve"> </w:t>
            </w:r>
            <w:r>
              <w:rPr>
                <w:spacing w:val="-3"/>
              </w:rPr>
              <w:t>及以上的为小型企业；从业人员</w:t>
            </w:r>
            <w:r>
              <w:rPr>
                <w:spacing w:val="-34"/>
              </w:rPr>
              <w:t xml:space="preserve"> </w:t>
            </w:r>
            <w:r>
              <w:rPr>
                <w:spacing w:val="-3"/>
              </w:rPr>
              <w:t>20</w:t>
            </w:r>
            <w:r>
              <w:rPr>
                <w:spacing w:val="-49"/>
              </w:rPr>
              <w:t xml:space="preserve"> </w:t>
            </w:r>
            <w:r>
              <w:rPr>
                <w:spacing w:val="-3"/>
              </w:rPr>
              <w:t>人以下或营业收入</w:t>
            </w:r>
            <w:r>
              <w:rPr>
                <w:spacing w:val="-48"/>
              </w:rPr>
              <w:t xml:space="preserve"> </w:t>
            </w:r>
            <w:r>
              <w:rPr>
                <w:spacing w:val="-3"/>
              </w:rPr>
              <w:t>200</w:t>
            </w:r>
            <w:r>
              <w:rPr>
                <w:spacing w:val="-45"/>
              </w:rPr>
              <w:t xml:space="preserve"> </w:t>
            </w:r>
            <w:r>
              <w:rPr>
                <w:spacing w:val="-3"/>
              </w:rPr>
              <w:t>万元以下的</w:t>
            </w:r>
            <w:r>
              <w:t xml:space="preserve"> </w:t>
            </w:r>
            <w:r>
              <w:rPr>
                <w:spacing w:val="-2"/>
              </w:rPr>
              <w:t>为微型企业。</w:t>
            </w:r>
          </w:p>
          <w:p w14:paraId="6104B71C">
            <w:pPr>
              <w:pStyle w:val="13"/>
              <w:spacing w:before="180" w:line="334" w:lineRule="auto"/>
              <w:ind w:left="112" w:right="108" w:firstLine="6"/>
            </w:pPr>
            <w:r>
              <w:rPr>
                <w:spacing w:val="-3"/>
              </w:rPr>
              <w:t>7、仓储业。从业人员</w:t>
            </w:r>
            <w:r>
              <w:rPr>
                <w:spacing w:val="-37"/>
              </w:rPr>
              <w:t xml:space="preserve"> </w:t>
            </w:r>
            <w:r>
              <w:rPr>
                <w:spacing w:val="-3"/>
              </w:rPr>
              <w:t>200</w:t>
            </w:r>
            <w:r>
              <w:rPr>
                <w:spacing w:val="-49"/>
              </w:rPr>
              <w:t xml:space="preserve"> </w:t>
            </w:r>
            <w:r>
              <w:rPr>
                <w:spacing w:val="-3"/>
              </w:rPr>
              <w:t>人以下或营业收入</w:t>
            </w:r>
            <w:r>
              <w:rPr>
                <w:spacing w:val="-45"/>
              </w:rPr>
              <w:t xml:space="preserve"> </w:t>
            </w:r>
            <w:r>
              <w:rPr>
                <w:spacing w:val="-3"/>
              </w:rPr>
              <w:t>30000</w:t>
            </w:r>
            <w:r>
              <w:rPr>
                <w:spacing w:val="-45"/>
              </w:rPr>
              <w:t xml:space="preserve"> </w:t>
            </w:r>
            <w:r>
              <w:rPr>
                <w:spacing w:val="-3"/>
              </w:rPr>
              <w:t>万元以下的为中小</w:t>
            </w:r>
            <w:r>
              <w:t xml:space="preserve"> </w:t>
            </w:r>
            <w:r>
              <w:rPr>
                <w:spacing w:val="-3"/>
              </w:rPr>
              <w:t>微型企业.其中,从业人员</w:t>
            </w:r>
            <w:r>
              <w:rPr>
                <w:spacing w:val="-33"/>
              </w:rPr>
              <w:t xml:space="preserve"> </w:t>
            </w:r>
            <w:r>
              <w:rPr>
                <w:spacing w:val="-3"/>
              </w:rPr>
              <w:t>100</w:t>
            </w:r>
            <w:r>
              <w:rPr>
                <w:spacing w:val="-49"/>
              </w:rPr>
              <w:t xml:space="preserve"> </w:t>
            </w:r>
            <w:r>
              <w:rPr>
                <w:spacing w:val="-3"/>
              </w:rPr>
              <w:t>人及以上，且营业收</w:t>
            </w:r>
            <w:r>
              <w:rPr>
                <w:spacing w:val="-4"/>
              </w:rPr>
              <w:t>入</w:t>
            </w:r>
            <w:r>
              <w:rPr>
                <w:spacing w:val="-33"/>
              </w:rPr>
              <w:t xml:space="preserve"> </w:t>
            </w:r>
            <w:r>
              <w:rPr>
                <w:spacing w:val="-4"/>
              </w:rPr>
              <w:t>1000</w:t>
            </w:r>
            <w:r>
              <w:rPr>
                <w:spacing w:val="-45"/>
              </w:rPr>
              <w:t xml:space="preserve"> </w:t>
            </w:r>
            <w:r>
              <w:rPr>
                <w:spacing w:val="-4"/>
              </w:rPr>
              <w:t>万元及以上</w:t>
            </w:r>
            <w:r>
              <w:t xml:space="preserve"> 的为中型企业；从业人员</w:t>
            </w:r>
            <w:r>
              <w:rPr>
                <w:spacing w:val="-37"/>
              </w:rPr>
              <w:t xml:space="preserve"> </w:t>
            </w:r>
            <w:r>
              <w:t>20</w:t>
            </w:r>
            <w:r>
              <w:rPr>
                <w:spacing w:val="-44"/>
              </w:rPr>
              <w:t xml:space="preserve"> </w:t>
            </w:r>
            <w:r>
              <w:t>人及以上,且营业收入</w:t>
            </w:r>
            <w:r>
              <w:rPr>
                <w:spacing w:val="-30"/>
              </w:rPr>
              <w:t xml:space="preserve"> </w:t>
            </w:r>
            <w:r>
              <w:t>100</w:t>
            </w:r>
            <w:r>
              <w:rPr>
                <w:spacing w:val="-41"/>
              </w:rPr>
              <w:t xml:space="preserve"> </w:t>
            </w:r>
            <w:r>
              <w:t xml:space="preserve">万元及以上的 </w:t>
            </w:r>
            <w:r>
              <w:rPr>
                <w:spacing w:val="-1"/>
              </w:rPr>
              <w:t>为小型企业</w:t>
            </w:r>
            <w:r>
              <w:rPr>
                <w:spacing w:val="-70"/>
              </w:rPr>
              <w:t xml:space="preserve"> </w:t>
            </w:r>
            <w:r>
              <w:rPr>
                <w:spacing w:val="-1"/>
              </w:rPr>
              <w:t>;从业人员</w:t>
            </w:r>
            <w:r>
              <w:rPr>
                <w:spacing w:val="-43"/>
              </w:rPr>
              <w:t xml:space="preserve"> </w:t>
            </w:r>
            <w:r>
              <w:rPr>
                <w:spacing w:val="-1"/>
              </w:rPr>
              <w:t>20</w:t>
            </w:r>
            <w:r>
              <w:rPr>
                <w:spacing w:val="-46"/>
              </w:rPr>
              <w:t xml:space="preserve"> </w:t>
            </w:r>
            <w:r>
              <w:rPr>
                <w:spacing w:val="-1"/>
              </w:rPr>
              <w:t>人以下或营业收入</w:t>
            </w:r>
            <w:r>
              <w:rPr>
                <w:spacing w:val="-28"/>
              </w:rPr>
              <w:t xml:space="preserve"> </w:t>
            </w:r>
            <w:r>
              <w:rPr>
                <w:spacing w:val="-1"/>
              </w:rPr>
              <w:t>10</w:t>
            </w:r>
            <w:r>
              <w:rPr>
                <w:spacing w:val="-2"/>
              </w:rPr>
              <w:t>0</w:t>
            </w:r>
            <w:r>
              <w:rPr>
                <w:spacing w:val="-43"/>
              </w:rPr>
              <w:t xml:space="preserve"> </w:t>
            </w:r>
            <w:r>
              <w:rPr>
                <w:spacing w:val="-2"/>
              </w:rPr>
              <w:t>万元以下的为微型企</w:t>
            </w:r>
            <w:r>
              <w:t xml:space="preserve"> </w:t>
            </w:r>
            <w:r>
              <w:rPr>
                <w:spacing w:val="-5"/>
              </w:rPr>
              <w:t>业。</w:t>
            </w:r>
          </w:p>
          <w:p w14:paraId="46D55BF9">
            <w:pPr>
              <w:pStyle w:val="13"/>
              <w:spacing w:before="165" w:line="333" w:lineRule="auto"/>
              <w:ind w:left="113" w:right="108"/>
            </w:pPr>
            <w:r>
              <w:rPr>
                <w:spacing w:val="-3"/>
              </w:rPr>
              <w:t>8、邮政业.从业人员</w:t>
            </w:r>
            <w:r>
              <w:rPr>
                <w:spacing w:val="-29"/>
              </w:rPr>
              <w:t xml:space="preserve"> </w:t>
            </w:r>
            <w:r>
              <w:rPr>
                <w:spacing w:val="-3"/>
              </w:rPr>
              <w:t>1000</w:t>
            </w:r>
            <w:r>
              <w:rPr>
                <w:spacing w:val="-49"/>
              </w:rPr>
              <w:t xml:space="preserve"> </w:t>
            </w:r>
            <w:r>
              <w:rPr>
                <w:spacing w:val="-3"/>
              </w:rPr>
              <w:t>人以下或营业收入</w:t>
            </w:r>
            <w:r>
              <w:rPr>
                <w:spacing w:val="-46"/>
              </w:rPr>
              <w:t xml:space="preserve"> </w:t>
            </w:r>
            <w:r>
              <w:rPr>
                <w:spacing w:val="-3"/>
              </w:rPr>
              <w:t>30000</w:t>
            </w:r>
            <w:r>
              <w:rPr>
                <w:spacing w:val="-44"/>
              </w:rPr>
              <w:t xml:space="preserve"> </w:t>
            </w:r>
            <w:r>
              <w:rPr>
                <w:spacing w:val="-3"/>
              </w:rPr>
              <w:t>万元以下的为中小</w:t>
            </w:r>
            <w:r>
              <w:t xml:space="preserve"> </w:t>
            </w:r>
            <w:r>
              <w:rPr>
                <w:spacing w:val="-3"/>
              </w:rPr>
              <w:t>微型企业。其中，从业人员</w:t>
            </w:r>
            <w:r>
              <w:rPr>
                <w:spacing w:val="-32"/>
              </w:rPr>
              <w:t xml:space="preserve"> </w:t>
            </w:r>
            <w:r>
              <w:rPr>
                <w:spacing w:val="-3"/>
              </w:rPr>
              <w:t>300</w:t>
            </w:r>
            <w:r>
              <w:rPr>
                <w:spacing w:val="-49"/>
              </w:rPr>
              <w:t xml:space="preserve"> </w:t>
            </w:r>
            <w:r>
              <w:rPr>
                <w:spacing w:val="-3"/>
              </w:rPr>
              <w:t>人及以上，且营业收入</w:t>
            </w:r>
            <w:r>
              <w:rPr>
                <w:spacing w:val="-48"/>
              </w:rPr>
              <w:t xml:space="preserve"> </w:t>
            </w:r>
            <w:r>
              <w:rPr>
                <w:spacing w:val="-3"/>
              </w:rPr>
              <w:t>2000</w:t>
            </w:r>
            <w:r>
              <w:rPr>
                <w:spacing w:val="-44"/>
              </w:rPr>
              <w:t xml:space="preserve"> </w:t>
            </w:r>
            <w:r>
              <w:rPr>
                <w:spacing w:val="-3"/>
              </w:rPr>
              <w:t>万元及以</w:t>
            </w:r>
            <w:r>
              <w:t xml:space="preserve"> 上的为中型企业；从业人员</w:t>
            </w:r>
            <w:r>
              <w:rPr>
                <w:spacing w:val="-36"/>
              </w:rPr>
              <w:t xml:space="preserve"> </w:t>
            </w:r>
            <w:r>
              <w:t>20</w:t>
            </w:r>
            <w:r>
              <w:rPr>
                <w:spacing w:val="-46"/>
              </w:rPr>
              <w:t xml:space="preserve"> </w:t>
            </w:r>
            <w:r>
              <w:t>人及以上,且营业收入</w:t>
            </w:r>
            <w:r>
              <w:rPr>
                <w:spacing w:val="-28"/>
              </w:rPr>
              <w:t xml:space="preserve"> </w:t>
            </w:r>
            <w:r>
              <w:t>100</w:t>
            </w:r>
            <w:r>
              <w:rPr>
                <w:spacing w:val="-42"/>
              </w:rPr>
              <w:t xml:space="preserve"> </w:t>
            </w:r>
            <w:r>
              <w:t xml:space="preserve">万元及以上 </w:t>
            </w:r>
            <w:r>
              <w:rPr>
                <w:spacing w:val="-3"/>
              </w:rPr>
              <w:t>的为小型企业；从业人员</w:t>
            </w:r>
            <w:r>
              <w:rPr>
                <w:spacing w:val="-48"/>
              </w:rPr>
              <w:t xml:space="preserve"> </w:t>
            </w:r>
            <w:r>
              <w:rPr>
                <w:spacing w:val="-3"/>
              </w:rPr>
              <w:t>20</w:t>
            </w:r>
            <w:r>
              <w:rPr>
                <w:spacing w:val="-49"/>
              </w:rPr>
              <w:t xml:space="preserve"> </w:t>
            </w:r>
            <w:r>
              <w:rPr>
                <w:spacing w:val="-3"/>
              </w:rPr>
              <w:t>人以下或营业收入</w:t>
            </w:r>
            <w:r>
              <w:rPr>
                <w:spacing w:val="-33"/>
              </w:rPr>
              <w:t xml:space="preserve"> </w:t>
            </w:r>
            <w:r>
              <w:rPr>
                <w:spacing w:val="-3"/>
              </w:rPr>
              <w:t>100</w:t>
            </w:r>
            <w:r>
              <w:rPr>
                <w:spacing w:val="-44"/>
              </w:rPr>
              <w:t xml:space="preserve"> </w:t>
            </w:r>
            <w:r>
              <w:rPr>
                <w:spacing w:val="-3"/>
              </w:rPr>
              <w:t>万元以下的为</w:t>
            </w:r>
            <w:r>
              <w:rPr>
                <w:spacing w:val="-4"/>
              </w:rPr>
              <w:t>微型</w:t>
            </w:r>
            <w:r>
              <w:t xml:space="preserve"> </w:t>
            </w:r>
            <w:r>
              <w:rPr>
                <w:spacing w:val="-4"/>
              </w:rPr>
              <w:t>企业。</w:t>
            </w:r>
          </w:p>
          <w:p w14:paraId="3A892A2B">
            <w:pPr>
              <w:pStyle w:val="13"/>
              <w:spacing w:before="167" w:line="334" w:lineRule="auto"/>
              <w:ind w:left="112" w:right="106" w:firstLine="1"/>
            </w:pPr>
            <w:r>
              <w:t>9、住宿业.从业人员</w:t>
            </w:r>
            <w:r>
              <w:rPr>
                <w:spacing w:val="-37"/>
              </w:rPr>
              <w:t xml:space="preserve"> </w:t>
            </w:r>
            <w:r>
              <w:t>300</w:t>
            </w:r>
            <w:r>
              <w:rPr>
                <w:spacing w:val="-44"/>
              </w:rPr>
              <w:t xml:space="preserve"> </w:t>
            </w:r>
            <w:r>
              <w:t>人以下或营业收入</w:t>
            </w:r>
            <w:r>
              <w:rPr>
                <w:spacing w:val="-30"/>
              </w:rPr>
              <w:t xml:space="preserve"> </w:t>
            </w:r>
            <w:r>
              <w:t>10000</w:t>
            </w:r>
            <w:r>
              <w:rPr>
                <w:spacing w:val="-40"/>
              </w:rPr>
              <w:t xml:space="preserve"> </w:t>
            </w:r>
            <w:r>
              <w:t xml:space="preserve">万元以下的为中小 </w:t>
            </w:r>
            <w:r>
              <w:rPr>
                <w:spacing w:val="-3"/>
              </w:rPr>
              <w:t>微型企业.其中,从业人员</w:t>
            </w:r>
            <w:r>
              <w:rPr>
                <w:spacing w:val="-28"/>
              </w:rPr>
              <w:t xml:space="preserve"> </w:t>
            </w:r>
            <w:r>
              <w:rPr>
                <w:spacing w:val="-3"/>
              </w:rPr>
              <w:t>100</w:t>
            </w:r>
            <w:r>
              <w:rPr>
                <w:spacing w:val="-49"/>
              </w:rPr>
              <w:t xml:space="preserve"> </w:t>
            </w:r>
            <w:r>
              <w:rPr>
                <w:spacing w:val="-3"/>
              </w:rPr>
              <w:t>人及以上，且营业收入</w:t>
            </w:r>
            <w:r>
              <w:rPr>
                <w:spacing w:val="-48"/>
              </w:rPr>
              <w:t xml:space="preserve"> </w:t>
            </w:r>
            <w:r>
              <w:rPr>
                <w:spacing w:val="-3"/>
              </w:rPr>
              <w:t>2000</w:t>
            </w:r>
            <w:r>
              <w:rPr>
                <w:spacing w:val="-45"/>
              </w:rPr>
              <w:t xml:space="preserve"> </w:t>
            </w:r>
            <w:r>
              <w:rPr>
                <w:spacing w:val="-3"/>
              </w:rPr>
              <w:t>万元及以上</w:t>
            </w:r>
            <w:r>
              <w:t xml:space="preserve"> 的为中型企业；从业人员</w:t>
            </w:r>
            <w:r>
              <w:rPr>
                <w:spacing w:val="-30"/>
              </w:rPr>
              <w:t xml:space="preserve"> </w:t>
            </w:r>
            <w:r>
              <w:t>10</w:t>
            </w:r>
            <w:r>
              <w:rPr>
                <w:spacing w:val="-44"/>
              </w:rPr>
              <w:t xml:space="preserve"> </w:t>
            </w:r>
            <w:r>
              <w:t>人及以上,且营业收入</w:t>
            </w:r>
            <w:r>
              <w:rPr>
                <w:spacing w:val="-30"/>
              </w:rPr>
              <w:t xml:space="preserve"> </w:t>
            </w:r>
            <w:r>
              <w:t>10</w:t>
            </w:r>
            <w:r>
              <w:rPr>
                <w:spacing w:val="-1"/>
              </w:rPr>
              <w:t>0</w:t>
            </w:r>
            <w:r>
              <w:rPr>
                <w:spacing w:val="-41"/>
              </w:rPr>
              <w:t xml:space="preserve"> </w:t>
            </w:r>
            <w:r>
              <w:rPr>
                <w:spacing w:val="-1"/>
              </w:rPr>
              <w:t>万元及以上的</w:t>
            </w:r>
            <w:r>
              <w:t xml:space="preserve"> </w:t>
            </w:r>
            <w:r>
              <w:rPr>
                <w:spacing w:val="-4"/>
              </w:rPr>
              <w:t>为小型企业；从业人员</w:t>
            </w:r>
            <w:r>
              <w:rPr>
                <w:spacing w:val="-17"/>
              </w:rPr>
              <w:t xml:space="preserve"> </w:t>
            </w:r>
            <w:r>
              <w:rPr>
                <w:spacing w:val="-4"/>
              </w:rPr>
              <w:t>10</w:t>
            </w:r>
            <w:r>
              <w:rPr>
                <w:spacing w:val="-49"/>
              </w:rPr>
              <w:t xml:space="preserve"> </w:t>
            </w:r>
            <w:r>
              <w:rPr>
                <w:spacing w:val="-4"/>
              </w:rPr>
              <w:t>人以下或营业收入</w:t>
            </w:r>
            <w:r>
              <w:rPr>
                <w:spacing w:val="-33"/>
              </w:rPr>
              <w:t xml:space="preserve"> </w:t>
            </w:r>
            <w:r>
              <w:rPr>
                <w:spacing w:val="-4"/>
              </w:rPr>
              <w:t>100</w:t>
            </w:r>
            <w:r>
              <w:rPr>
                <w:spacing w:val="-45"/>
              </w:rPr>
              <w:t xml:space="preserve"> </w:t>
            </w:r>
            <w:r>
              <w:rPr>
                <w:spacing w:val="-4"/>
              </w:rPr>
              <w:t>万元以下的为微型企</w:t>
            </w:r>
            <w:r>
              <w:t xml:space="preserve"> </w:t>
            </w:r>
            <w:r>
              <w:rPr>
                <w:spacing w:val="-5"/>
              </w:rPr>
              <w:t>业。</w:t>
            </w:r>
          </w:p>
          <w:p w14:paraId="5A345B4C">
            <w:pPr>
              <w:pStyle w:val="13"/>
              <w:spacing w:before="165" w:line="333" w:lineRule="auto"/>
              <w:ind w:left="115" w:right="106" w:firstLine="15"/>
            </w:pPr>
            <w:r>
              <w:t>10、餐饮业。从业人员</w:t>
            </w:r>
            <w:r>
              <w:rPr>
                <w:spacing w:val="-41"/>
              </w:rPr>
              <w:t xml:space="preserve"> </w:t>
            </w:r>
            <w:r>
              <w:t>300</w:t>
            </w:r>
            <w:r>
              <w:rPr>
                <w:spacing w:val="-47"/>
              </w:rPr>
              <w:t xml:space="preserve"> </w:t>
            </w:r>
            <w:r>
              <w:t>人以下或营业收入</w:t>
            </w:r>
            <w:r>
              <w:rPr>
                <w:spacing w:val="-28"/>
              </w:rPr>
              <w:t xml:space="preserve"> </w:t>
            </w:r>
            <w:r>
              <w:rPr>
                <w:spacing w:val="-1"/>
              </w:rPr>
              <w:t>10000</w:t>
            </w:r>
            <w:r>
              <w:rPr>
                <w:spacing w:val="-40"/>
              </w:rPr>
              <w:t xml:space="preserve"> </w:t>
            </w:r>
            <w:r>
              <w:rPr>
                <w:spacing w:val="-1"/>
              </w:rPr>
              <w:t>万元以下的为中</w:t>
            </w:r>
            <w:r>
              <w:t xml:space="preserve"> </w:t>
            </w:r>
            <w:r>
              <w:rPr>
                <w:spacing w:val="-3"/>
              </w:rPr>
              <w:t>小微型企业。其中，从业人员</w:t>
            </w:r>
            <w:r>
              <w:rPr>
                <w:spacing w:val="-33"/>
              </w:rPr>
              <w:t xml:space="preserve"> </w:t>
            </w:r>
            <w:r>
              <w:rPr>
                <w:spacing w:val="-3"/>
              </w:rPr>
              <w:t>100</w:t>
            </w:r>
            <w:r>
              <w:rPr>
                <w:spacing w:val="-49"/>
              </w:rPr>
              <w:t xml:space="preserve"> </w:t>
            </w:r>
            <w:r>
              <w:rPr>
                <w:spacing w:val="-3"/>
              </w:rPr>
              <w:t>人及以上，且营业收入</w:t>
            </w:r>
            <w:r>
              <w:rPr>
                <w:spacing w:val="-48"/>
              </w:rPr>
              <w:t xml:space="preserve"> </w:t>
            </w:r>
            <w:r>
              <w:rPr>
                <w:spacing w:val="-3"/>
              </w:rPr>
              <w:t>2000</w:t>
            </w:r>
            <w:r>
              <w:rPr>
                <w:spacing w:val="-45"/>
              </w:rPr>
              <w:t xml:space="preserve"> </w:t>
            </w:r>
            <w:r>
              <w:rPr>
                <w:spacing w:val="-3"/>
              </w:rPr>
              <w:t>万元及</w:t>
            </w:r>
            <w:r>
              <w:t xml:space="preserve"> 以上的为中型企业；从业人员</w:t>
            </w:r>
            <w:r>
              <w:rPr>
                <w:spacing w:val="-30"/>
              </w:rPr>
              <w:t xml:space="preserve"> </w:t>
            </w:r>
            <w:r>
              <w:t>10</w:t>
            </w:r>
            <w:r>
              <w:rPr>
                <w:spacing w:val="-44"/>
              </w:rPr>
              <w:t xml:space="preserve"> </w:t>
            </w:r>
            <w:r>
              <w:t>人及以上,且营</w:t>
            </w:r>
            <w:r>
              <w:rPr>
                <w:spacing w:val="-1"/>
              </w:rPr>
              <w:t>业收入</w:t>
            </w:r>
            <w:r>
              <w:rPr>
                <w:spacing w:val="-30"/>
              </w:rPr>
              <w:t xml:space="preserve"> </w:t>
            </w:r>
            <w:r>
              <w:rPr>
                <w:spacing w:val="-1"/>
              </w:rPr>
              <w:t>100</w:t>
            </w:r>
            <w:r>
              <w:rPr>
                <w:spacing w:val="-40"/>
              </w:rPr>
              <w:t xml:space="preserve"> </w:t>
            </w:r>
            <w:r>
              <w:rPr>
                <w:spacing w:val="-1"/>
              </w:rPr>
              <w:t>万元及以</w:t>
            </w:r>
            <w:r>
              <w:t xml:space="preserve"> </w:t>
            </w:r>
            <w:r>
              <w:rPr>
                <w:spacing w:val="-4"/>
              </w:rPr>
              <w:t>上的为小型企业；从业人员</w:t>
            </w:r>
            <w:r>
              <w:rPr>
                <w:spacing w:val="-20"/>
              </w:rPr>
              <w:t xml:space="preserve"> </w:t>
            </w:r>
            <w:r>
              <w:rPr>
                <w:spacing w:val="-4"/>
              </w:rPr>
              <w:t>10</w:t>
            </w:r>
            <w:r>
              <w:rPr>
                <w:spacing w:val="-49"/>
              </w:rPr>
              <w:t xml:space="preserve"> </w:t>
            </w:r>
            <w:r>
              <w:rPr>
                <w:spacing w:val="-4"/>
              </w:rPr>
              <w:t>人以下或营业收入</w:t>
            </w:r>
            <w:r>
              <w:rPr>
                <w:spacing w:val="-33"/>
              </w:rPr>
              <w:t xml:space="preserve"> </w:t>
            </w:r>
            <w:r>
              <w:rPr>
                <w:spacing w:val="-4"/>
              </w:rPr>
              <w:t>100</w:t>
            </w:r>
            <w:r>
              <w:rPr>
                <w:spacing w:val="-44"/>
              </w:rPr>
              <w:t xml:space="preserve"> </w:t>
            </w:r>
            <w:r>
              <w:rPr>
                <w:spacing w:val="-4"/>
              </w:rPr>
              <w:t>万元以下的为微</w:t>
            </w:r>
            <w:r>
              <w:t xml:space="preserve"> </w:t>
            </w:r>
            <w:r>
              <w:rPr>
                <w:spacing w:val="-3"/>
              </w:rPr>
              <w:t>型企业。</w:t>
            </w:r>
          </w:p>
          <w:p w14:paraId="2C14F6E9">
            <w:pPr>
              <w:pStyle w:val="13"/>
              <w:spacing w:before="169" w:line="219" w:lineRule="auto"/>
              <w:ind w:left="131"/>
            </w:pPr>
            <w:r>
              <w:t>11、信息传输业。从业人员</w:t>
            </w:r>
            <w:r>
              <w:rPr>
                <w:spacing w:val="-40"/>
              </w:rPr>
              <w:t xml:space="preserve"> </w:t>
            </w:r>
            <w:r>
              <w:t>2000</w:t>
            </w:r>
            <w:r>
              <w:rPr>
                <w:spacing w:val="-47"/>
              </w:rPr>
              <w:t xml:space="preserve"> </w:t>
            </w:r>
            <w:r>
              <w:t>人以下或营</w:t>
            </w:r>
            <w:r>
              <w:rPr>
                <w:spacing w:val="-1"/>
              </w:rPr>
              <w:t>业收入</w:t>
            </w:r>
            <w:r>
              <w:rPr>
                <w:spacing w:val="-28"/>
              </w:rPr>
              <w:t xml:space="preserve"> </w:t>
            </w:r>
            <w:r>
              <w:rPr>
                <w:spacing w:val="-1"/>
              </w:rPr>
              <w:t>100000</w:t>
            </w:r>
            <w:r>
              <w:rPr>
                <w:spacing w:val="-42"/>
              </w:rPr>
              <w:t xml:space="preserve"> </w:t>
            </w:r>
            <w:r>
              <w:rPr>
                <w:spacing w:val="-1"/>
              </w:rPr>
              <w:t>万元以下</w:t>
            </w:r>
          </w:p>
        </w:tc>
      </w:tr>
    </w:tbl>
    <w:p w14:paraId="294E5D06">
      <w:pPr>
        <w:rPr>
          <w:rFonts w:ascii="Arial"/>
          <w:sz w:val="21"/>
        </w:rPr>
      </w:pPr>
    </w:p>
    <w:p w14:paraId="37B933B0">
      <w:pPr>
        <w:rPr>
          <w:rFonts w:ascii="Arial" w:hAnsi="Arial" w:eastAsia="Arial" w:cs="Arial"/>
          <w:sz w:val="21"/>
          <w:szCs w:val="21"/>
        </w:rPr>
        <w:sectPr>
          <w:footerReference r:id="rId7" w:type="default"/>
          <w:pgSz w:w="11906" w:h="16839"/>
          <w:pgMar w:top="1383" w:right="855" w:bottom="1391" w:left="1038" w:header="0" w:footer="1229" w:gutter="0"/>
          <w:pgNumType w:fmt="decimal"/>
          <w:cols w:space="720" w:num="1"/>
        </w:sect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0B42BC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575" w:hRule="atLeast"/>
        </w:trPr>
        <w:tc>
          <w:tcPr>
            <w:tcW w:w="727" w:type="dxa"/>
            <w:vAlign w:val="top"/>
          </w:tcPr>
          <w:p w14:paraId="4663F66D">
            <w:pPr>
              <w:rPr>
                <w:rFonts w:ascii="Arial"/>
                <w:sz w:val="21"/>
              </w:rPr>
            </w:pPr>
          </w:p>
        </w:tc>
        <w:tc>
          <w:tcPr>
            <w:tcW w:w="1764" w:type="dxa"/>
            <w:vAlign w:val="top"/>
          </w:tcPr>
          <w:p w14:paraId="78EEFC5E">
            <w:pPr>
              <w:rPr>
                <w:rFonts w:ascii="Arial"/>
                <w:sz w:val="21"/>
              </w:rPr>
            </w:pPr>
          </w:p>
        </w:tc>
        <w:tc>
          <w:tcPr>
            <w:tcW w:w="7516" w:type="dxa"/>
            <w:vAlign w:val="top"/>
          </w:tcPr>
          <w:p w14:paraId="4E4D2F5A">
            <w:pPr>
              <w:pStyle w:val="13"/>
              <w:spacing w:before="41" w:line="359" w:lineRule="auto"/>
              <w:ind w:left="115" w:right="108" w:firstLine="17"/>
              <w:jc w:val="both"/>
            </w:pPr>
            <w:r>
              <w:rPr>
                <w:spacing w:val="1"/>
              </w:rPr>
              <w:t>的为中小微型企业。其中,从业人员</w:t>
            </w:r>
            <w:r>
              <w:rPr>
                <w:spacing w:val="-16"/>
              </w:rPr>
              <w:t xml:space="preserve"> </w:t>
            </w:r>
            <w:r>
              <w:rPr>
                <w:spacing w:val="1"/>
              </w:rPr>
              <w:t>100</w:t>
            </w:r>
            <w:r>
              <w:rPr>
                <w:spacing w:val="-41"/>
              </w:rPr>
              <w:t xml:space="preserve"> </w:t>
            </w:r>
            <w:r>
              <w:rPr>
                <w:spacing w:val="1"/>
              </w:rPr>
              <w:t>人及以上，且营业收入</w:t>
            </w:r>
            <w:r>
              <w:rPr>
                <w:spacing w:val="-28"/>
              </w:rPr>
              <w:t xml:space="preserve"> </w:t>
            </w:r>
            <w:r>
              <w:rPr>
                <w:spacing w:val="1"/>
              </w:rPr>
              <w:t>1000</w:t>
            </w:r>
            <w:r>
              <w:t xml:space="preserve"> </w:t>
            </w:r>
            <w:r>
              <w:rPr>
                <w:spacing w:val="-2"/>
              </w:rPr>
              <w:t>万元及以上的为中型企业</w:t>
            </w:r>
            <w:r>
              <w:rPr>
                <w:spacing w:val="-65"/>
              </w:rPr>
              <w:t xml:space="preserve"> </w:t>
            </w:r>
            <w:r>
              <w:rPr>
                <w:spacing w:val="-2"/>
              </w:rPr>
              <w:t>;从业人员</w:t>
            </w:r>
            <w:r>
              <w:rPr>
                <w:spacing w:val="-29"/>
              </w:rPr>
              <w:t xml:space="preserve"> </w:t>
            </w:r>
            <w:r>
              <w:rPr>
                <w:spacing w:val="-2"/>
              </w:rPr>
              <w:t>10</w:t>
            </w:r>
            <w:r>
              <w:rPr>
                <w:spacing w:val="-46"/>
              </w:rPr>
              <w:t xml:space="preserve"> </w:t>
            </w:r>
            <w:r>
              <w:rPr>
                <w:spacing w:val="-2"/>
              </w:rPr>
              <w:t>人及以上，且营业收入</w:t>
            </w:r>
            <w:r>
              <w:rPr>
                <w:spacing w:val="-28"/>
              </w:rPr>
              <w:t xml:space="preserve"> </w:t>
            </w:r>
            <w:r>
              <w:rPr>
                <w:spacing w:val="-2"/>
              </w:rPr>
              <w:t>100</w:t>
            </w:r>
            <w:r>
              <w:rPr>
                <w:spacing w:val="-42"/>
              </w:rPr>
              <w:t xml:space="preserve"> </w:t>
            </w:r>
            <w:r>
              <w:rPr>
                <w:spacing w:val="-2"/>
              </w:rPr>
              <w:t>万</w:t>
            </w:r>
            <w:r>
              <w:t xml:space="preserve"> </w:t>
            </w:r>
            <w:r>
              <w:rPr>
                <w:spacing w:val="-4"/>
              </w:rPr>
              <w:t>元及以上的为小型企业；从业人员</w:t>
            </w:r>
            <w:r>
              <w:rPr>
                <w:spacing w:val="-20"/>
              </w:rPr>
              <w:t xml:space="preserve"> </w:t>
            </w:r>
            <w:r>
              <w:rPr>
                <w:spacing w:val="-4"/>
              </w:rPr>
              <w:t>10</w:t>
            </w:r>
            <w:r>
              <w:rPr>
                <w:spacing w:val="-49"/>
              </w:rPr>
              <w:t xml:space="preserve"> </w:t>
            </w:r>
            <w:r>
              <w:rPr>
                <w:spacing w:val="-4"/>
              </w:rPr>
              <w:t>人以下或营业收入</w:t>
            </w:r>
            <w:r>
              <w:rPr>
                <w:spacing w:val="-33"/>
              </w:rPr>
              <w:t xml:space="preserve"> </w:t>
            </w:r>
            <w:r>
              <w:rPr>
                <w:spacing w:val="-4"/>
              </w:rPr>
              <w:t>100</w:t>
            </w:r>
            <w:r>
              <w:rPr>
                <w:spacing w:val="-44"/>
              </w:rPr>
              <w:t xml:space="preserve"> </w:t>
            </w:r>
            <w:r>
              <w:rPr>
                <w:spacing w:val="-4"/>
              </w:rPr>
              <w:t>万元以下</w:t>
            </w:r>
            <w:r>
              <w:t xml:space="preserve"> </w:t>
            </w:r>
            <w:r>
              <w:rPr>
                <w:spacing w:val="-2"/>
              </w:rPr>
              <w:t>的为微型企业。</w:t>
            </w:r>
          </w:p>
          <w:p w14:paraId="21A50F71">
            <w:pPr>
              <w:pStyle w:val="13"/>
              <w:spacing w:line="331" w:lineRule="auto"/>
              <w:ind w:left="112" w:right="108" w:firstLine="18"/>
            </w:pPr>
            <w:r>
              <w:rPr>
                <w:spacing w:val="2"/>
              </w:rPr>
              <w:t>12、软件和信息技术服务业。从业人员</w:t>
            </w:r>
            <w:r>
              <w:rPr>
                <w:spacing w:val="-41"/>
              </w:rPr>
              <w:t xml:space="preserve"> </w:t>
            </w:r>
            <w:r>
              <w:rPr>
                <w:spacing w:val="2"/>
              </w:rPr>
              <w:t>300</w:t>
            </w:r>
            <w:r>
              <w:rPr>
                <w:spacing w:val="-41"/>
              </w:rPr>
              <w:t xml:space="preserve"> </w:t>
            </w:r>
            <w:r>
              <w:rPr>
                <w:spacing w:val="2"/>
              </w:rPr>
              <w:t>人以下或营</w:t>
            </w:r>
            <w:r>
              <w:rPr>
                <w:spacing w:val="1"/>
              </w:rPr>
              <w:t>业收入</w:t>
            </w:r>
            <w:r>
              <w:rPr>
                <w:spacing w:val="-28"/>
              </w:rPr>
              <w:t xml:space="preserve"> </w:t>
            </w:r>
            <w:r>
              <w:rPr>
                <w:spacing w:val="1"/>
              </w:rPr>
              <w:t>10000</w:t>
            </w:r>
            <w:r>
              <w:t xml:space="preserve"> </w:t>
            </w:r>
            <w:r>
              <w:rPr>
                <w:spacing w:val="1"/>
              </w:rPr>
              <w:t>万元以下的为中小微型企业。其中，从业人员</w:t>
            </w:r>
            <w:r>
              <w:rPr>
                <w:spacing w:val="-19"/>
              </w:rPr>
              <w:t xml:space="preserve"> </w:t>
            </w:r>
            <w:r>
              <w:rPr>
                <w:spacing w:val="1"/>
              </w:rPr>
              <w:t>100</w:t>
            </w:r>
            <w:r>
              <w:rPr>
                <w:spacing w:val="-44"/>
              </w:rPr>
              <w:t xml:space="preserve"> </w:t>
            </w:r>
            <w:r>
              <w:rPr>
                <w:spacing w:val="1"/>
              </w:rPr>
              <w:t>人及以上，且营业</w:t>
            </w:r>
            <w:r>
              <w:t xml:space="preserve"> </w:t>
            </w:r>
            <w:r>
              <w:rPr>
                <w:spacing w:val="-3"/>
              </w:rPr>
              <w:t>收入</w:t>
            </w:r>
            <w:r>
              <w:rPr>
                <w:spacing w:val="-33"/>
              </w:rPr>
              <w:t xml:space="preserve"> </w:t>
            </w:r>
            <w:r>
              <w:rPr>
                <w:spacing w:val="-3"/>
              </w:rPr>
              <w:t>1000</w:t>
            </w:r>
            <w:r>
              <w:rPr>
                <w:spacing w:val="-45"/>
              </w:rPr>
              <w:t xml:space="preserve"> </w:t>
            </w:r>
            <w:r>
              <w:rPr>
                <w:spacing w:val="-3"/>
              </w:rPr>
              <w:t>万元及以上的为中型企业；从业</w:t>
            </w:r>
            <w:r>
              <w:rPr>
                <w:spacing w:val="-4"/>
              </w:rPr>
              <w:t>人员</w:t>
            </w:r>
            <w:r>
              <w:rPr>
                <w:spacing w:val="-33"/>
              </w:rPr>
              <w:t xml:space="preserve"> </w:t>
            </w:r>
            <w:r>
              <w:rPr>
                <w:spacing w:val="-4"/>
              </w:rPr>
              <w:t>10</w:t>
            </w:r>
            <w:r>
              <w:rPr>
                <w:spacing w:val="-49"/>
              </w:rPr>
              <w:t xml:space="preserve"> </w:t>
            </w:r>
            <w:r>
              <w:rPr>
                <w:spacing w:val="-4"/>
              </w:rPr>
              <w:t>人及以上,且营业收</w:t>
            </w:r>
            <w:r>
              <w:t xml:space="preserve"> </w:t>
            </w:r>
            <w:r>
              <w:rPr>
                <w:spacing w:val="-4"/>
              </w:rPr>
              <w:t>入</w:t>
            </w:r>
            <w:r>
              <w:rPr>
                <w:spacing w:val="-46"/>
              </w:rPr>
              <w:t xml:space="preserve"> </w:t>
            </w:r>
            <w:r>
              <w:rPr>
                <w:spacing w:val="-4"/>
              </w:rPr>
              <w:t>50</w:t>
            </w:r>
            <w:r>
              <w:rPr>
                <w:spacing w:val="-45"/>
              </w:rPr>
              <w:t xml:space="preserve"> </w:t>
            </w:r>
            <w:r>
              <w:rPr>
                <w:spacing w:val="-4"/>
              </w:rPr>
              <w:t>万元及以上的为小型企业；从业人员</w:t>
            </w:r>
            <w:r>
              <w:rPr>
                <w:spacing w:val="-33"/>
              </w:rPr>
              <w:t xml:space="preserve"> </w:t>
            </w:r>
            <w:r>
              <w:rPr>
                <w:spacing w:val="-4"/>
              </w:rPr>
              <w:t>10</w:t>
            </w:r>
            <w:r>
              <w:rPr>
                <w:spacing w:val="-49"/>
              </w:rPr>
              <w:t xml:space="preserve"> </w:t>
            </w:r>
            <w:r>
              <w:rPr>
                <w:spacing w:val="-4"/>
              </w:rPr>
              <w:t>人以下或营业收入</w:t>
            </w:r>
            <w:r>
              <w:rPr>
                <w:spacing w:val="-46"/>
              </w:rPr>
              <w:t xml:space="preserve"> </w:t>
            </w:r>
            <w:r>
              <w:rPr>
                <w:spacing w:val="-4"/>
              </w:rPr>
              <w:t>50</w:t>
            </w:r>
            <w:r>
              <w:rPr>
                <w:spacing w:val="-45"/>
              </w:rPr>
              <w:t xml:space="preserve"> </w:t>
            </w:r>
            <w:r>
              <w:rPr>
                <w:spacing w:val="-4"/>
              </w:rPr>
              <w:t>万</w:t>
            </w:r>
            <w:r>
              <w:t xml:space="preserve"> </w:t>
            </w:r>
            <w:r>
              <w:rPr>
                <w:spacing w:val="-1"/>
              </w:rPr>
              <w:t>元以下的为微型企业。</w:t>
            </w:r>
          </w:p>
          <w:p w14:paraId="3024C701">
            <w:pPr>
              <w:pStyle w:val="13"/>
              <w:spacing w:before="183" w:line="331" w:lineRule="auto"/>
              <w:ind w:left="113" w:right="106" w:firstLine="17"/>
            </w:pPr>
            <w:r>
              <w:rPr>
                <w:spacing w:val="-3"/>
              </w:rPr>
              <w:t>13、房地产开发经营。营业收入</w:t>
            </w:r>
            <w:r>
              <w:rPr>
                <w:spacing w:val="-48"/>
              </w:rPr>
              <w:t xml:space="preserve"> </w:t>
            </w:r>
            <w:r>
              <w:rPr>
                <w:spacing w:val="-3"/>
              </w:rPr>
              <w:t>200000</w:t>
            </w:r>
            <w:r>
              <w:rPr>
                <w:spacing w:val="-44"/>
              </w:rPr>
              <w:t xml:space="preserve"> </w:t>
            </w:r>
            <w:r>
              <w:rPr>
                <w:spacing w:val="-3"/>
              </w:rPr>
              <w:t>万元以</w:t>
            </w:r>
            <w:r>
              <w:rPr>
                <w:spacing w:val="-4"/>
              </w:rPr>
              <w:t>下或资产总额</w:t>
            </w:r>
            <w:r>
              <w:rPr>
                <w:spacing w:val="-33"/>
              </w:rPr>
              <w:t xml:space="preserve"> </w:t>
            </w:r>
            <w:r>
              <w:rPr>
                <w:spacing w:val="-4"/>
              </w:rPr>
              <w:t>10000</w:t>
            </w:r>
            <w:r>
              <w:rPr>
                <w:spacing w:val="-45"/>
              </w:rPr>
              <w:t xml:space="preserve"> </w:t>
            </w:r>
            <w:r>
              <w:rPr>
                <w:spacing w:val="-4"/>
              </w:rPr>
              <w:t>万</w:t>
            </w:r>
            <w:r>
              <w:t xml:space="preserve"> </w:t>
            </w:r>
            <w:r>
              <w:rPr>
                <w:spacing w:val="1"/>
              </w:rPr>
              <w:t>元以下的为中小微型企业.其中，营业收入</w:t>
            </w:r>
            <w:r>
              <w:rPr>
                <w:spacing w:val="-22"/>
              </w:rPr>
              <w:t xml:space="preserve"> </w:t>
            </w:r>
            <w:r>
              <w:rPr>
                <w:spacing w:val="1"/>
              </w:rPr>
              <w:t>1000</w:t>
            </w:r>
            <w:r>
              <w:rPr>
                <w:spacing w:val="-43"/>
              </w:rPr>
              <w:t xml:space="preserve"> </w:t>
            </w:r>
            <w:r>
              <w:rPr>
                <w:spacing w:val="1"/>
              </w:rPr>
              <w:t>万元及以上，且资产</w:t>
            </w:r>
            <w:r>
              <w:t xml:space="preserve"> </w:t>
            </w:r>
            <w:r>
              <w:rPr>
                <w:spacing w:val="-1"/>
              </w:rPr>
              <w:t>总额</w:t>
            </w:r>
            <w:r>
              <w:rPr>
                <w:spacing w:val="-44"/>
              </w:rPr>
              <w:t xml:space="preserve"> </w:t>
            </w:r>
            <w:r>
              <w:rPr>
                <w:spacing w:val="-1"/>
              </w:rPr>
              <w:t>5000</w:t>
            </w:r>
            <w:r>
              <w:rPr>
                <w:spacing w:val="-40"/>
              </w:rPr>
              <w:t xml:space="preserve"> </w:t>
            </w:r>
            <w:r>
              <w:rPr>
                <w:spacing w:val="-1"/>
              </w:rPr>
              <w:t>万元及以上的为中型企业</w:t>
            </w:r>
            <w:r>
              <w:rPr>
                <w:spacing w:val="-70"/>
              </w:rPr>
              <w:t xml:space="preserve"> </w:t>
            </w:r>
            <w:r>
              <w:rPr>
                <w:spacing w:val="-1"/>
              </w:rPr>
              <w:t>;营业</w:t>
            </w:r>
            <w:r>
              <w:rPr>
                <w:spacing w:val="-2"/>
              </w:rPr>
              <w:t>收入</w:t>
            </w:r>
            <w:r>
              <w:rPr>
                <w:spacing w:val="-30"/>
              </w:rPr>
              <w:t xml:space="preserve"> </w:t>
            </w:r>
            <w:r>
              <w:rPr>
                <w:spacing w:val="-2"/>
              </w:rPr>
              <w:t>100</w:t>
            </w:r>
            <w:r>
              <w:rPr>
                <w:spacing w:val="-40"/>
              </w:rPr>
              <w:t xml:space="preserve"> </w:t>
            </w:r>
            <w:r>
              <w:rPr>
                <w:spacing w:val="-2"/>
              </w:rPr>
              <w:t>万元及以上，且资</w:t>
            </w:r>
            <w:r>
              <w:t xml:space="preserve"> </w:t>
            </w:r>
            <w:r>
              <w:rPr>
                <w:spacing w:val="-3"/>
              </w:rPr>
              <w:t>产总额</w:t>
            </w:r>
            <w:r>
              <w:rPr>
                <w:spacing w:val="-48"/>
              </w:rPr>
              <w:t xml:space="preserve"> </w:t>
            </w:r>
            <w:r>
              <w:rPr>
                <w:spacing w:val="-3"/>
              </w:rPr>
              <w:t>2000</w:t>
            </w:r>
            <w:r>
              <w:rPr>
                <w:spacing w:val="-45"/>
              </w:rPr>
              <w:t xml:space="preserve"> </w:t>
            </w:r>
            <w:r>
              <w:rPr>
                <w:spacing w:val="-3"/>
              </w:rPr>
              <w:t>万元及以上的为小型企业；营业收入</w:t>
            </w:r>
            <w:r>
              <w:rPr>
                <w:spacing w:val="-33"/>
              </w:rPr>
              <w:t xml:space="preserve"> </w:t>
            </w:r>
            <w:r>
              <w:rPr>
                <w:spacing w:val="-3"/>
              </w:rPr>
              <w:t>100</w:t>
            </w:r>
            <w:r>
              <w:rPr>
                <w:spacing w:val="-44"/>
              </w:rPr>
              <w:t xml:space="preserve"> </w:t>
            </w:r>
            <w:r>
              <w:rPr>
                <w:spacing w:val="-3"/>
              </w:rPr>
              <w:t>万元以下</w:t>
            </w:r>
            <w:r>
              <w:rPr>
                <w:spacing w:val="-4"/>
              </w:rPr>
              <w:t>或资产</w:t>
            </w:r>
            <w:r>
              <w:t xml:space="preserve"> </w:t>
            </w:r>
            <w:r>
              <w:rPr>
                <w:spacing w:val="-3"/>
              </w:rPr>
              <w:t>总额</w:t>
            </w:r>
            <w:r>
              <w:rPr>
                <w:spacing w:val="-35"/>
              </w:rPr>
              <w:t xml:space="preserve"> </w:t>
            </w:r>
            <w:r>
              <w:rPr>
                <w:spacing w:val="-3"/>
              </w:rPr>
              <w:t>2000</w:t>
            </w:r>
            <w:r>
              <w:rPr>
                <w:spacing w:val="-45"/>
              </w:rPr>
              <w:t xml:space="preserve"> </w:t>
            </w:r>
            <w:r>
              <w:rPr>
                <w:spacing w:val="-3"/>
              </w:rPr>
              <w:t>万元以下的为微型企业。</w:t>
            </w:r>
          </w:p>
          <w:p w14:paraId="4930175C">
            <w:pPr>
              <w:pStyle w:val="13"/>
              <w:spacing w:before="181" w:line="331" w:lineRule="auto"/>
              <w:ind w:left="113" w:right="106" w:firstLine="17"/>
            </w:pPr>
            <w:r>
              <w:rPr>
                <w:spacing w:val="-3"/>
              </w:rPr>
              <w:t>14、物业管理.从业人员</w:t>
            </w:r>
            <w:r>
              <w:rPr>
                <w:spacing w:val="-33"/>
              </w:rPr>
              <w:t xml:space="preserve"> </w:t>
            </w:r>
            <w:r>
              <w:rPr>
                <w:spacing w:val="-3"/>
              </w:rPr>
              <w:t>1000</w:t>
            </w:r>
            <w:r>
              <w:rPr>
                <w:spacing w:val="-49"/>
              </w:rPr>
              <w:t xml:space="preserve"> </w:t>
            </w:r>
            <w:r>
              <w:rPr>
                <w:spacing w:val="-3"/>
              </w:rPr>
              <w:t>人以下或营业</w:t>
            </w:r>
            <w:r>
              <w:rPr>
                <w:spacing w:val="-4"/>
              </w:rPr>
              <w:t>收入</w:t>
            </w:r>
            <w:r>
              <w:rPr>
                <w:spacing w:val="-45"/>
              </w:rPr>
              <w:t xml:space="preserve"> </w:t>
            </w:r>
            <w:r>
              <w:rPr>
                <w:spacing w:val="-4"/>
              </w:rPr>
              <w:t>5000</w:t>
            </w:r>
            <w:r>
              <w:rPr>
                <w:spacing w:val="-45"/>
              </w:rPr>
              <w:t xml:space="preserve"> </w:t>
            </w:r>
            <w:r>
              <w:rPr>
                <w:spacing w:val="-4"/>
              </w:rPr>
              <w:t>万元以下的为中</w:t>
            </w:r>
            <w:r>
              <w:t xml:space="preserve"> 小微型企业。其中，从业人员</w:t>
            </w:r>
            <w:r>
              <w:rPr>
                <w:spacing w:val="-36"/>
              </w:rPr>
              <w:t xml:space="preserve"> </w:t>
            </w:r>
            <w:r>
              <w:t>300</w:t>
            </w:r>
            <w:r>
              <w:rPr>
                <w:spacing w:val="-46"/>
              </w:rPr>
              <w:t xml:space="preserve"> </w:t>
            </w:r>
            <w:r>
              <w:t>人及以上,且营业收入</w:t>
            </w:r>
            <w:r>
              <w:rPr>
                <w:spacing w:val="-28"/>
              </w:rPr>
              <w:t xml:space="preserve"> </w:t>
            </w:r>
            <w:r>
              <w:t>1000</w:t>
            </w:r>
            <w:r>
              <w:rPr>
                <w:spacing w:val="-42"/>
              </w:rPr>
              <w:t xml:space="preserve"> </w:t>
            </w:r>
            <w:r>
              <w:t xml:space="preserve">万元及 </w:t>
            </w:r>
            <w:r>
              <w:rPr>
                <w:spacing w:val="-3"/>
              </w:rPr>
              <w:t>以上的为中型企业；从业人员</w:t>
            </w:r>
            <w:r>
              <w:rPr>
                <w:spacing w:val="-33"/>
              </w:rPr>
              <w:t xml:space="preserve"> </w:t>
            </w:r>
            <w:r>
              <w:rPr>
                <w:spacing w:val="-3"/>
              </w:rPr>
              <w:t>100</w:t>
            </w:r>
            <w:r>
              <w:rPr>
                <w:spacing w:val="-49"/>
              </w:rPr>
              <w:t xml:space="preserve"> </w:t>
            </w:r>
            <w:r>
              <w:rPr>
                <w:spacing w:val="-3"/>
              </w:rPr>
              <w:t>人及以上,且营业收入</w:t>
            </w:r>
            <w:r>
              <w:rPr>
                <w:spacing w:val="-46"/>
              </w:rPr>
              <w:t xml:space="preserve"> </w:t>
            </w:r>
            <w:r>
              <w:rPr>
                <w:spacing w:val="-3"/>
              </w:rPr>
              <w:t>500</w:t>
            </w:r>
            <w:r>
              <w:rPr>
                <w:spacing w:val="-45"/>
              </w:rPr>
              <w:t xml:space="preserve"> </w:t>
            </w:r>
            <w:r>
              <w:rPr>
                <w:spacing w:val="-3"/>
              </w:rPr>
              <w:t>万元及以</w:t>
            </w:r>
            <w:r>
              <w:t xml:space="preserve"> 上的为小型企业；从业人员</w:t>
            </w:r>
            <w:r>
              <w:rPr>
                <w:spacing w:val="-23"/>
              </w:rPr>
              <w:t xml:space="preserve"> </w:t>
            </w:r>
            <w:r>
              <w:t>100</w:t>
            </w:r>
            <w:r>
              <w:rPr>
                <w:spacing w:val="-44"/>
              </w:rPr>
              <w:t xml:space="preserve"> </w:t>
            </w:r>
            <w:r>
              <w:t>人以下或营业收入</w:t>
            </w:r>
            <w:r>
              <w:rPr>
                <w:spacing w:val="-43"/>
              </w:rPr>
              <w:t xml:space="preserve"> </w:t>
            </w:r>
            <w:r>
              <w:t>500</w:t>
            </w:r>
            <w:r>
              <w:rPr>
                <w:spacing w:val="-40"/>
              </w:rPr>
              <w:t xml:space="preserve"> </w:t>
            </w:r>
            <w:r>
              <w:t xml:space="preserve">万元以下的为 </w:t>
            </w:r>
            <w:r>
              <w:rPr>
                <w:spacing w:val="-2"/>
              </w:rPr>
              <w:t>微型企业。</w:t>
            </w:r>
          </w:p>
          <w:p w14:paraId="0729F75D">
            <w:pPr>
              <w:pStyle w:val="13"/>
              <w:spacing w:before="183" w:line="324" w:lineRule="auto"/>
              <w:ind w:left="115" w:right="108" w:firstLine="15"/>
            </w:pPr>
            <w:r>
              <w:rPr>
                <w:spacing w:val="-3"/>
              </w:rPr>
              <w:t>15、租赁和商务服务业。从业人员</w:t>
            </w:r>
            <w:r>
              <w:rPr>
                <w:spacing w:val="-46"/>
              </w:rPr>
              <w:t xml:space="preserve"> </w:t>
            </w:r>
            <w:r>
              <w:rPr>
                <w:spacing w:val="-3"/>
              </w:rPr>
              <w:t>300</w:t>
            </w:r>
            <w:r>
              <w:rPr>
                <w:spacing w:val="-48"/>
              </w:rPr>
              <w:t xml:space="preserve"> </w:t>
            </w:r>
            <w:r>
              <w:rPr>
                <w:spacing w:val="-3"/>
              </w:rPr>
              <w:t>人以下</w:t>
            </w:r>
            <w:r>
              <w:rPr>
                <w:spacing w:val="-4"/>
              </w:rPr>
              <w:t>或资产总额</w:t>
            </w:r>
            <w:r>
              <w:rPr>
                <w:spacing w:val="-33"/>
              </w:rPr>
              <w:t xml:space="preserve"> </w:t>
            </w:r>
            <w:r>
              <w:rPr>
                <w:spacing w:val="-4"/>
              </w:rPr>
              <w:t>120000</w:t>
            </w:r>
            <w:r>
              <w:rPr>
                <w:spacing w:val="-45"/>
              </w:rPr>
              <w:t xml:space="preserve"> </w:t>
            </w:r>
            <w:r>
              <w:rPr>
                <w:spacing w:val="-4"/>
              </w:rPr>
              <w:t>万元</w:t>
            </w:r>
            <w:r>
              <w:t xml:space="preserve"> </w:t>
            </w:r>
            <w:r>
              <w:rPr>
                <w:spacing w:val="-4"/>
              </w:rPr>
              <w:t>以下的为中小微型企业.其中，从业人员100</w:t>
            </w:r>
            <w:r>
              <w:rPr>
                <w:spacing w:val="-5"/>
              </w:rPr>
              <w:t>人及以上，且资产总额8000</w:t>
            </w:r>
            <w:r>
              <w:t xml:space="preserve"> </w:t>
            </w:r>
            <w:r>
              <w:rPr>
                <w:spacing w:val="-4"/>
              </w:rPr>
              <w:t>万元及以上的为中型企业；从业人员</w:t>
            </w:r>
            <w:r>
              <w:rPr>
                <w:spacing w:val="-20"/>
              </w:rPr>
              <w:t xml:space="preserve"> </w:t>
            </w:r>
            <w:r>
              <w:rPr>
                <w:spacing w:val="-4"/>
              </w:rPr>
              <w:t>10</w:t>
            </w:r>
            <w:r>
              <w:rPr>
                <w:spacing w:val="-49"/>
              </w:rPr>
              <w:t xml:space="preserve"> </w:t>
            </w:r>
            <w:r>
              <w:rPr>
                <w:spacing w:val="-4"/>
              </w:rPr>
              <w:t>人及以上，且资产总额</w:t>
            </w:r>
            <w:r>
              <w:rPr>
                <w:spacing w:val="-33"/>
              </w:rPr>
              <w:t xml:space="preserve"> </w:t>
            </w:r>
            <w:r>
              <w:rPr>
                <w:spacing w:val="-4"/>
              </w:rPr>
              <w:t>100</w:t>
            </w:r>
            <w:r>
              <w:rPr>
                <w:spacing w:val="-44"/>
              </w:rPr>
              <w:t xml:space="preserve"> </w:t>
            </w:r>
            <w:r>
              <w:rPr>
                <w:spacing w:val="-4"/>
              </w:rPr>
              <w:t>万</w:t>
            </w:r>
            <w:r>
              <w:t xml:space="preserve"> </w:t>
            </w:r>
            <w:r>
              <w:rPr>
                <w:spacing w:val="-2"/>
              </w:rPr>
              <w:t>元及以上的为小型企业。</w:t>
            </w:r>
          </w:p>
          <w:p w14:paraId="6DF32E13">
            <w:pPr>
              <w:pStyle w:val="13"/>
              <w:spacing w:before="184" w:line="312" w:lineRule="auto"/>
              <w:ind w:left="116" w:right="108" w:firstLine="14"/>
            </w:pPr>
            <w:r>
              <w:rPr>
                <w:spacing w:val="-2"/>
              </w:rPr>
              <w:t>16、其他未列明行业.从业人员</w:t>
            </w:r>
            <w:r>
              <w:rPr>
                <w:spacing w:val="-46"/>
              </w:rPr>
              <w:t xml:space="preserve"> </w:t>
            </w:r>
            <w:r>
              <w:rPr>
                <w:spacing w:val="-2"/>
              </w:rPr>
              <w:t>300</w:t>
            </w:r>
            <w:r>
              <w:rPr>
                <w:spacing w:val="-48"/>
              </w:rPr>
              <w:t xml:space="preserve"> </w:t>
            </w:r>
            <w:r>
              <w:rPr>
                <w:spacing w:val="-2"/>
              </w:rPr>
              <w:t>人以下的为</w:t>
            </w:r>
            <w:r>
              <w:rPr>
                <w:spacing w:val="-3"/>
              </w:rPr>
              <w:t>中小微型企业。其中，</w:t>
            </w:r>
            <w:r>
              <w:t xml:space="preserve"> </w:t>
            </w:r>
            <w:r>
              <w:rPr>
                <w:spacing w:val="-2"/>
              </w:rPr>
              <w:t>从业人员</w:t>
            </w:r>
            <w:r>
              <w:rPr>
                <w:spacing w:val="-23"/>
              </w:rPr>
              <w:t xml:space="preserve"> </w:t>
            </w:r>
            <w:r>
              <w:rPr>
                <w:spacing w:val="-2"/>
              </w:rPr>
              <w:t>100</w:t>
            </w:r>
            <w:r>
              <w:rPr>
                <w:spacing w:val="-47"/>
              </w:rPr>
              <w:t xml:space="preserve"> </w:t>
            </w:r>
            <w:r>
              <w:rPr>
                <w:spacing w:val="-2"/>
              </w:rPr>
              <w:t>人及以上的为中型企业</w:t>
            </w:r>
            <w:r>
              <w:rPr>
                <w:spacing w:val="-67"/>
              </w:rPr>
              <w:t xml:space="preserve"> </w:t>
            </w:r>
            <w:r>
              <w:rPr>
                <w:spacing w:val="-2"/>
              </w:rPr>
              <w:t>;从业人员</w:t>
            </w:r>
            <w:r>
              <w:rPr>
                <w:spacing w:val="-30"/>
              </w:rPr>
              <w:t xml:space="preserve"> </w:t>
            </w:r>
            <w:r>
              <w:rPr>
                <w:spacing w:val="-2"/>
              </w:rPr>
              <w:t>10</w:t>
            </w:r>
            <w:r>
              <w:rPr>
                <w:spacing w:val="-44"/>
              </w:rPr>
              <w:t xml:space="preserve"> </w:t>
            </w:r>
            <w:r>
              <w:rPr>
                <w:spacing w:val="-2"/>
              </w:rPr>
              <w:t>人及以上的为小型</w:t>
            </w:r>
            <w:r>
              <w:t xml:space="preserve"> </w:t>
            </w:r>
            <w:r>
              <w:rPr>
                <w:spacing w:val="-3"/>
              </w:rPr>
              <w:t>企业；从业人员</w:t>
            </w:r>
            <w:r>
              <w:rPr>
                <w:spacing w:val="-28"/>
              </w:rPr>
              <w:t xml:space="preserve"> </w:t>
            </w:r>
            <w:r>
              <w:rPr>
                <w:spacing w:val="-3"/>
              </w:rPr>
              <w:t>10</w:t>
            </w:r>
            <w:r>
              <w:rPr>
                <w:spacing w:val="-49"/>
              </w:rPr>
              <w:t xml:space="preserve"> </w:t>
            </w:r>
            <w:r>
              <w:rPr>
                <w:spacing w:val="-3"/>
              </w:rPr>
              <w:t>人以下的为微型企业。</w:t>
            </w:r>
          </w:p>
          <w:p w14:paraId="1CE9ACBF">
            <w:pPr>
              <w:pStyle w:val="13"/>
              <w:spacing w:before="180" w:line="219" w:lineRule="auto"/>
              <w:ind w:left="114"/>
            </w:pPr>
            <w:r>
              <w:rPr>
                <w:b/>
                <w:bCs/>
                <w:spacing w:val="-3"/>
              </w:rPr>
              <w:t>本项目所属行业：建筑业</w:t>
            </w:r>
          </w:p>
        </w:tc>
      </w:tr>
      <w:tr w14:paraId="6FCD7D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1" w:hRule="atLeast"/>
        </w:trPr>
        <w:tc>
          <w:tcPr>
            <w:tcW w:w="727" w:type="dxa"/>
            <w:vAlign w:val="top"/>
          </w:tcPr>
          <w:p w14:paraId="541607AC">
            <w:pPr>
              <w:pStyle w:val="13"/>
              <w:spacing w:before="274" w:line="241" w:lineRule="auto"/>
              <w:ind w:left="253"/>
            </w:pPr>
            <w:r>
              <w:rPr>
                <w:spacing w:val="-7"/>
              </w:rPr>
              <w:t>24</w:t>
            </w:r>
          </w:p>
        </w:tc>
        <w:tc>
          <w:tcPr>
            <w:tcW w:w="1764" w:type="dxa"/>
            <w:vAlign w:val="top"/>
          </w:tcPr>
          <w:p w14:paraId="47D56A54">
            <w:pPr>
              <w:spacing w:line="312" w:lineRule="auto"/>
              <w:rPr>
                <w:rFonts w:ascii="Arial"/>
                <w:sz w:val="21"/>
              </w:rPr>
            </w:pPr>
          </w:p>
          <w:p w14:paraId="61353A90">
            <w:pPr>
              <w:pStyle w:val="13"/>
              <w:spacing w:before="78" w:line="219" w:lineRule="auto"/>
              <w:ind w:left="285"/>
            </w:pPr>
            <w:r>
              <w:rPr>
                <w:spacing w:val="-2"/>
              </w:rPr>
              <w:t>代理服务费</w:t>
            </w:r>
          </w:p>
        </w:tc>
        <w:tc>
          <w:tcPr>
            <w:tcW w:w="7516" w:type="dxa"/>
            <w:vAlign w:val="top"/>
          </w:tcPr>
          <w:p w14:paraId="06CC71A8">
            <w:pPr>
              <w:pStyle w:val="13"/>
              <w:spacing w:before="39" w:line="343" w:lineRule="auto"/>
              <w:ind w:left="114" w:right="108" w:firstLine="41"/>
            </w:pPr>
            <w:r>
              <w:rPr>
                <w:spacing w:val="-2"/>
              </w:rPr>
              <w:t>(参考国家计委</w:t>
            </w:r>
            <w:r>
              <w:rPr>
                <w:spacing w:val="-46"/>
              </w:rPr>
              <w:t xml:space="preserve"> </w:t>
            </w:r>
            <w:r>
              <w:rPr>
                <w:rFonts w:ascii="Times New Roman" w:hAnsi="Times New Roman" w:eastAsia="Times New Roman" w:cs="Times New Roman"/>
                <w:spacing w:val="-2"/>
              </w:rPr>
              <w:t xml:space="preserve">2002 </w:t>
            </w:r>
            <w:r>
              <w:rPr>
                <w:spacing w:val="-2"/>
              </w:rPr>
              <w:t>年颁发的《招标代理服务收费管理暂行办法》</w:t>
            </w:r>
            <w:r>
              <w:rPr>
                <w:rFonts w:ascii="Times New Roman" w:hAnsi="Times New Roman" w:eastAsia="Times New Roman" w:cs="Times New Roman"/>
                <w:spacing w:val="-2"/>
              </w:rPr>
              <w:t>(</w:t>
            </w:r>
            <w:r>
              <w:rPr>
                <w:spacing w:val="-2"/>
              </w:rPr>
              <w:t>计</w:t>
            </w:r>
            <w:r>
              <w:t xml:space="preserve"> </w:t>
            </w:r>
            <w:r>
              <w:rPr>
                <w:spacing w:val="-3"/>
              </w:rPr>
              <w:t>价格〔</w:t>
            </w:r>
            <w:r>
              <w:rPr>
                <w:rFonts w:ascii="Times New Roman" w:hAnsi="Times New Roman" w:eastAsia="Times New Roman" w:cs="Times New Roman"/>
                <w:spacing w:val="-3"/>
              </w:rPr>
              <w:t>2002</w:t>
            </w:r>
            <w:r>
              <w:rPr>
                <w:spacing w:val="-3"/>
              </w:rPr>
              <w:t>〕</w:t>
            </w:r>
            <w:r>
              <w:rPr>
                <w:rFonts w:ascii="Times New Roman" w:hAnsi="Times New Roman" w:eastAsia="Times New Roman" w:cs="Times New Roman"/>
                <w:spacing w:val="-3"/>
              </w:rPr>
              <w:t>1980</w:t>
            </w:r>
            <w:r>
              <w:rPr>
                <w:rFonts w:ascii="Times New Roman" w:hAnsi="Times New Roman" w:eastAsia="Times New Roman" w:cs="Times New Roman"/>
                <w:spacing w:val="24"/>
              </w:rPr>
              <w:t xml:space="preserve"> </w:t>
            </w:r>
            <w:r>
              <w:rPr>
                <w:spacing w:val="-3"/>
              </w:rPr>
              <w:t>号</w:t>
            </w:r>
            <w:r>
              <w:rPr>
                <w:rFonts w:ascii="Times New Roman" w:hAnsi="Times New Roman" w:eastAsia="Times New Roman" w:cs="Times New Roman"/>
                <w:spacing w:val="-3"/>
              </w:rPr>
              <w:t>)</w:t>
            </w:r>
            <w:r>
              <w:rPr>
                <w:rFonts w:ascii="Times New Roman" w:hAnsi="Times New Roman" w:eastAsia="Times New Roman" w:cs="Times New Roman"/>
                <w:spacing w:val="-32"/>
              </w:rPr>
              <w:t xml:space="preserve"> </w:t>
            </w:r>
            <w:r>
              <w:rPr>
                <w:spacing w:val="-3"/>
              </w:rPr>
              <w:t>、国家发展改革委员会办公厅颁发的《关于招标</w:t>
            </w:r>
          </w:p>
        </w:tc>
      </w:tr>
    </w:tbl>
    <w:p w14:paraId="40AD582D">
      <w:pPr>
        <w:rPr>
          <w:rFonts w:ascii="Arial"/>
          <w:sz w:val="21"/>
        </w:rPr>
      </w:pPr>
    </w:p>
    <w:p w14:paraId="54B04F14">
      <w:pPr>
        <w:rPr>
          <w:rFonts w:ascii="Arial" w:hAnsi="Arial" w:eastAsia="Arial" w:cs="Arial"/>
          <w:sz w:val="21"/>
          <w:szCs w:val="21"/>
        </w:rPr>
        <w:sectPr>
          <w:footerReference r:id="rId8" w:type="default"/>
          <w:pgSz w:w="11906" w:h="16839"/>
          <w:pgMar w:top="1383" w:right="855" w:bottom="1391" w:left="1038" w:header="0" w:footer="1229" w:gutter="0"/>
          <w:pgNumType w:fmt="decimal"/>
          <w:cols w:space="720" w:num="1"/>
        </w:sect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16"/>
      </w:tblGrid>
      <w:tr w14:paraId="47AA29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655" w:hRule="atLeast"/>
        </w:trPr>
        <w:tc>
          <w:tcPr>
            <w:tcW w:w="727" w:type="dxa"/>
            <w:vAlign w:val="top"/>
          </w:tcPr>
          <w:p w14:paraId="379A7089">
            <w:pPr>
              <w:rPr>
                <w:rFonts w:ascii="Arial"/>
                <w:sz w:val="21"/>
              </w:rPr>
            </w:pPr>
          </w:p>
        </w:tc>
        <w:tc>
          <w:tcPr>
            <w:tcW w:w="1764" w:type="dxa"/>
            <w:vAlign w:val="top"/>
          </w:tcPr>
          <w:p w14:paraId="107D89C4">
            <w:pPr>
              <w:rPr>
                <w:rFonts w:ascii="Arial"/>
                <w:sz w:val="21"/>
              </w:rPr>
            </w:pPr>
          </w:p>
        </w:tc>
        <w:tc>
          <w:tcPr>
            <w:tcW w:w="7516" w:type="dxa"/>
            <w:vAlign w:val="top"/>
          </w:tcPr>
          <w:p w14:paraId="55814460">
            <w:pPr>
              <w:pStyle w:val="13"/>
              <w:spacing w:before="41" w:line="356" w:lineRule="auto"/>
              <w:ind w:left="112" w:right="108"/>
              <w:jc w:val="both"/>
            </w:pPr>
            <w:r>
              <w:rPr>
                <w:spacing w:val="-10"/>
              </w:rPr>
              <w:t>代理服务费收费有关问题的通知》（发改办价格〔</w:t>
            </w:r>
            <w:r>
              <w:rPr>
                <w:rFonts w:ascii="Times New Roman" w:hAnsi="Times New Roman" w:eastAsia="Times New Roman" w:cs="Times New Roman"/>
                <w:spacing w:val="-10"/>
              </w:rPr>
              <w:t>2003</w:t>
            </w:r>
            <w:r>
              <w:rPr>
                <w:spacing w:val="-10"/>
              </w:rPr>
              <w:t>〕</w:t>
            </w:r>
            <w:r>
              <w:rPr>
                <w:rFonts w:ascii="Times New Roman" w:hAnsi="Times New Roman" w:eastAsia="Times New Roman" w:cs="Times New Roman"/>
                <w:spacing w:val="-10"/>
              </w:rPr>
              <w:t>857</w:t>
            </w:r>
            <w:r>
              <w:rPr>
                <w:rFonts w:ascii="Times New Roman" w:hAnsi="Times New Roman" w:eastAsia="Times New Roman" w:cs="Times New Roman"/>
                <w:spacing w:val="18"/>
                <w:w w:val="101"/>
              </w:rPr>
              <w:t xml:space="preserve"> </w:t>
            </w:r>
            <w:r>
              <w:rPr>
                <w:spacing w:val="-10"/>
              </w:rPr>
              <w:t>号）及《调</w:t>
            </w:r>
            <w:r>
              <w:t xml:space="preserve"> </w:t>
            </w:r>
            <w:r>
              <w:rPr>
                <w:spacing w:val="-4"/>
              </w:rPr>
              <w:t>整后的招标代理服务收费标准》</w:t>
            </w:r>
            <w:r>
              <w:rPr>
                <w:rFonts w:ascii="Times New Roman" w:hAnsi="Times New Roman" w:eastAsia="Times New Roman" w:cs="Times New Roman"/>
                <w:spacing w:val="-4"/>
              </w:rPr>
              <w:t>(</w:t>
            </w:r>
            <w:r>
              <w:rPr>
                <w:spacing w:val="-4"/>
              </w:rPr>
              <w:t>发改价格〔</w:t>
            </w:r>
            <w:r>
              <w:rPr>
                <w:rFonts w:ascii="Times New Roman" w:hAnsi="Times New Roman" w:eastAsia="Times New Roman" w:cs="Times New Roman"/>
                <w:spacing w:val="-4"/>
              </w:rPr>
              <w:t>2011</w:t>
            </w:r>
            <w:r>
              <w:rPr>
                <w:spacing w:val="-4"/>
              </w:rPr>
              <w:t>〕</w:t>
            </w:r>
            <w:r>
              <w:rPr>
                <w:rFonts w:ascii="Times New Roman" w:hAnsi="Times New Roman" w:eastAsia="Times New Roman" w:cs="Times New Roman"/>
                <w:spacing w:val="-4"/>
              </w:rPr>
              <w:t>534</w:t>
            </w:r>
            <w:r>
              <w:rPr>
                <w:rFonts w:ascii="Times New Roman" w:hAnsi="Times New Roman" w:eastAsia="Times New Roman" w:cs="Times New Roman"/>
                <w:spacing w:val="15"/>
              </w:rPr>
              <w:t xml:space="preserve"> </w:t>
            </w:r>
            <w:r>
              <w:rPr>
                <w:spacing w:val="-4"/>
              </w:rPr>
              <w:t>号</w:t>
            </w:r>
            <w:r>
              <w:rPr>
                <w:rFonts w:ascii="Times New Roman" w:hAnsi="Times New Roman" w:eastAsia="Times New Roman" w:cs="Times New Roman"/>
                <w:spacing w:val="-4"/>
              </w:rPr>
              <w:t>)</w:t>
            </w:r>
            <w:r>
              <w:rPr>
                <w:spacing w:val="-4"/>
              </w:rPr>
              <w:t>规定由</w:t>
            </w:r>
            <w:r>
              <w:rPr>
                <w:spacing w:val="-5"/>
                <w:u w:val="single" w:color="auto"/>
              </w:rPr>
              <w:t xml:space="preserve"> 成交</w:t>
            </w:r>
            <w:r>
              <w:t xml:space="preserve"> </w:t>
            </w:r>
            <w:r>
              <w:rPr>
                <w:spacing w:val="-2"/>
                <w:u w:val="single" w:color="auto"/>
              </w:rPr>
              <w:t>供应商</w:t>
            </w:r>
            <w:r>
              <w:rPr>
                <w:spacing w:val="-2"/>
              </w:rPr>
              <w:t>向</w:t>
            </w:r>
            <w:r>
              <w:rPr>
                <w:rFonts w:hint="eastAsia"/>
                <w:color w:val="auto"/>
                <w:spacing w:val="-2"/>
                <w:lang w:val="en-US" w:eastAsia="zh-CN"/>
              </w:rPr>
              <w:t>陕西高登建设工程项目</w:t>
            </w:r>
            <w:r>
              <w:rPr>
                <w:color w:val="auto"/>
                <w:spacing w:val="-2"/>
              </w:rPr>
              <w:t>管理有限公司</w:t>
            </w:r>
            <w:r>
              <w:rPr>
                <w:spacing w:val="-2"/>
              </w:rPr>
              <w:t>交纳招标代理服务费。</w:t>
            </w:r>
          </w:p>
          <w:p w14:paraId="164E009A">
            <w:pPr>
              <w:pStyle w:val="13"/>
              <w:spacing w:before="9" w:line="219" w:lineRule="auto"/>
              <w:ind w:left="112"/>
            </w:pPr>
            <w:r>
              <w:rPr>
                <w:spacing w:val="-1"/>
              </w:rPr>
              <w:t>采购代理服务费按差额定率累进法计算：</w:t>
            </w:r>
          </w:p>
          <w:p w14:paraId="3176CF8A">
            <w:pPr>
              <w:spacing w:line="175" w:lineRule="exact"/>
            </w:pPr>
          </w:p>
          <w:tbl>
            <w:tblPr>
              <w:tblStyle w:val="12"/>
              <w:tblW w:w="6156" w:type="dxa"/>
              <w:tblInd w:w="66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052"/>
              <w:gridCol w:w="1213"/>
              <w:gridCol w:w="1443"/>
              <w:gridCol w:w="1448"/>
            </w:tblGrid>
            <w:tr w14:paraId="238526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3" w:hRule="atLeast"/>
              </w:trPr>
              <w:tc>
                <w:tcPr>
                  <w:tcW w:w="2052" w:type="dxa"/>
                  <w:vAlign w:val="top"/>
                </w:tcPr>
                <w:p w14:paraId="6ABF491F">
                  <w:pPr>
                    <w:pStyle w:val="13"/>
                    <w:spacing w:before="41" w:line="343" w:lineRule="auto"/>
                    <w:ind w:left="139" w:right="40" w:hanging="22"/>
                  </w:pPr>
                  <w:r>
                    <w:rPr>
                      <w:spacing w:val="17"/>
                    </w:rPr>
                    <w:t>服务类型/费率/</w:t>
                  </w:r>
                  <w:r>
                    <w:rPr>
                      <w:spacing w:val="4"/>
                    </w:rPr>
                    <w:t xml:space="preserve"> </w:t>
                  </w:r>
                  <w:r>
                    <w:rPr>
                      <w:spacing w:val="-7"/>
                    </w:rPr>
                    <w:t>中标金额（万元）</w:t>
                  </w:r>
                </w:p>
              </w:tc>
              <w:tc>
                <w:tcPr>
                  <w:tcW w:w="1213" w:type="dxa"/>
                  <w:vAlign w:val="top"/>
                </w:tcPr>
                <w:p w14:paraId="4B15758A">
                  <w:pPr>
                    <w:pStyle w:val="13"/>
                    <w:spacing w:before="274" w:line="219" w:lineRule="auto"/>
                    <w:ind w:left="120"/>
                  </w:pPr>
                  <w:r>
                    <w:rPr>
                      <w:spacing w:val="-4"/>
                    </w:rPr>
                    <w:t>货物招标</w:t>
                  </w:r>
                </w:p>
              </w:tc>
              <w:tc>
                <w:tcPr>
                  <w:tcW w:w="1443" w:type="dxa"/>
                  <w:vAlign w:val="top"/>
                </w:tcPr>
                <w:p w14:paraId="5909ADB8">
                  <w:pPr>
                    <w:pStyle w:val="13"/>
                    <w:spacing w:before="275" w:line="219" w:lineRule="auto"/>
                    <w:ind w:left="116"/>
                  </w:pPr>
                  <w:r>
                    <w:rPr>
                      <w:spacing w:val="-3"/>
                    </w:rPr>
                    <w:t>服务招标</w:t>
                  </w:r>
                </w:p>
              </w:tc>
              <w:tc>
                <w:tcPr>
                  <w:tcW w:w="1448" w:type="dxa"/>
                  <w:vAlign w:val="top"/>
                </w:tcPr>
                <w:p w14:paraId="18770FB7">
                  <w:pPr>
                    <w:pStyle w:val="13"/>
                    <w:spacing w:before="274" w:line="220" w:lineRule="auto"/>
                    <w:ind w:left="118"/>
                  </w:pPr>
                  <w:r>
                    <w:rPr>
                      <w:spacing w:val="-4"/>
                    </w:rPr>
                    <w:t>工程招标</w:t>
                  </w:r>
                </w:p>
              </w:tc>
            </w:tr>
            <w:tr w14:paraId="20CF9E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2052" w:type="dxa"/>
                  <w:vAlign w:val="top"/>
                </w:tcPr>
                <w:p w14:paraId="2FBD1F04">
                  <w:pPr>
                    <w:pStyle w:val="13"/>
                    <w:spacing w:before="34" w:line="221" w:lineRule="auto"/>
                    <w:ind w:left="134"/>
                  </w:pPr>
                  <w:r>
                    <w:rPr>
                      <w:spacing w:val="-13"/>
                    </w:rPr>
                    <w:t>100</w:t>
                  </w:r>
                  <w:r>
                    <w:rPr>
                      <w:spacing w:val="-24"/>
                    </w:rPr>
                    <w:t xml:space="preserve"> </w:t>
                  </w:r>
                  <w:r>
                    <w:rPr>
                      <w:spacing w:val="-13"/>
                    </w:rPr>
                    <w:t>以下</w:t>
                  </w:r>
                </w:p>
              </w:tc>
              <w:tc>
                <w:tcPr>
                  <w:tcW w:w="1213" w:type="dxa"/>
                  <w:vAlign w:val="top"/>
                </w:tcPr>
                <w:p w14:paraId="5A46A81E">
                  <w:pPr>
                    <w:pStyle w:val="13"/>
                    <w:spacing w:before="34" w:line="239" w:lineRule="auto"/>
                    <w:ind w:left="132"/>
                  </w:pPr>
                  <w:r>
                    <w:rPr>
                      <w:spacing w:val="-7"/>
                    </w:rPr>
                    <w:t>1.5%</w:t>
                  </w:r>
                </w:p>
              </w:tc>
              <w:tc>
                <w:tcPr>
                  <w:tcW w:w="1443" w:type="dxa"/>
                  <w:vAlign w:val="top"/>
                </w:tcPr>
                <w:p w14:paraId="796DD354">
                  <w:pPr>
                    <w:pStyle w:val="13"/>
                    <w:spacing w:before="34" w:line="239" w:lineRule="auto"/>
                    <w:ind w:left="133"/>
                  </w:pPr>
                  <w:r>
                    <w:rPr>
                      <w:spacing w:val="-7"/>
                    </w:rPr>
                    <w:t>1.5%</w:t>
                  </w:r>
                </w:p>
              </w:tc>
              <w:tc>
                <w:tcPr>
                  <w:tcW w:w="1448" w:type="dxa"/>
                  <w:vAlign w:val="top"/>
                </w:tcPr>
                <w:p w14:paraId="2B4ABB06">
                  <w:pPr>
                    <w:pStyle w:val="13"/>
                    <w:spacing w:before="34" w:line="239" w:lineRule="auto"/>
                    <w:ind w:left="133"/>
                  </w:pPr>
                  <w:r>
                    <w:rPr>
                      <w:spacing w:val="-7"/>
                    </w:rPr>
                    <w:t>1.0%</w:t>
                  </w:r>
                </w:p>
              </w:tc>
            </w:tr>
            <w:tr w14:paraId="32158F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2052" w:type="dxa"/>
                  <w:vAlign w:val="top"/>
                </w:tcPr>
                <w:p w14:paraId="38401E37">
                  <w:pPr>
                    <w:pStyle w:val="13"/>
                    <w:spacing w:before="35"/>
                    <w:ind w:left="134"/>
                  </w:pPr>
                  <w:r>
                    <w:rPr>
                      <w:spacing w:val="-4"/>
                    </w:rPr>
                    <w:t>100-500</w:t>
                  </w:r>
                </w:p>
              </w:tc>
              <w:tc>
                <w:tcPr>
                  <w:tcW w:w="1213" w:type="dxa"/>
                  <w:vAlign w:val="top"/>
                </w:tcPr>
                <w:p w14:paraId="0330657D">
                  <w:pPr>
                    <w:pStyle w:val="13"/>
                    <w:spacing w:before="35" w:line="239" w:lineRule="auto"/>
                    <w:ind w:left="132"/>
                  </w:pPr>
                  <w:r>
                    <w:rPr>
                      <w:spacing w:val="-7"/>
                    </w:rPr>
                    <w:t>1.1%</w:t>
                  </w:r>
                </w:p>
              </w:tc>
              <w:tc>
                <w:tcPr>
                  <w:tcW w:w="1443" w:type="dxa"/>
                  <w:vAlign w:val="top"/>
                </w:tcPr>
                <w:p w14:paraId="3DC7DEFC">
                  <w:pPr>
                    <w:pStyle w:val="13"/>
                    <w:spacing w:before="35" w:line="239" w:lineRule="auto"/>
                    <w:ind w:left="118"/>
                  </w:pPr>
                  <w:r>
                    <w:rPr>
                      <w:spacing w:val="-3"/>
                    </w:rPr>
                    <w:t>0.8%</w:t>
                  </w:r>
                </w:p>
              </w:tc>
              <w:tc>
                <w:tcPr>
                  <w:tcW w:w="1448" w:type="dxa"/>
                  <w:vAlign w:val="top"/>
                </w:tcPr>
                <w:p w14:paraId="250B945A">
                  <w:pPr>
                    <w:pStyle w:val="13"/>
                    <w:spacing w:before="35" w:line="239" w:lineRule="auto"/>
                    <w:ind w:left="117"/>
                  </w:pPr>
                  <w:r>
                    <w:rPr>
                      <w:spacing w:val="-3"/>
                    </w:rPr>
                    <w:t>0.7%</w:t>
                  </w:r>
                </w:p>
              </w:tc>
            </w:tr>
            <w:tr w14:paraId="7FE5EC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2052" w:type="dxa"/>
                  <w:vAlign w:val="top"/>
                </w:tcPr>
                <w:p w14:paraId="02F3CCE9">
                  <w:pPr>
                    <w:pStyle w:val="13"/>
                    <w:spacing w:before="36"/>
                    <w:ind w:left="121"/>
                  </w:pPr>
                  <w:r>
                    <w:rPr>
                      <w:spacing w:val="-2"/>
                    </w:rPr>
                    <w:t>500-1000</w:t>
                  </w:r>
                </w:p>
              </w:tc>
              <w:tc>
                <w:tcPr>
                  <w:tcW w:w="1213" w:type="dxa"/>
                  <w:vAlign w:val="top"/>
                </w:tcPr>
                <w:p w14:paraId="41627D9F">
                  <w:pPr>
                    <w:pStyle w:val="13"/>
                    <w:spacing w:before="36" w:line="239" w:lineRule="auto"/>
                    <w:ind w:left="116"/>
                  </w:pPr>
                  <w:r>
                    <w:rPr>
                      <w:spacing w:val="-3"/>
                    </w:rPr>
                    <w:t>0.8%</w:t>
                  </w:r>
                </w:p>
              </w:tc>
              <w:tc>
                <w:tcPr>
                  <w:tcW w:w="1443" w:type="dxa"/>
                  <w:vAlign w:val="top"/>
                </w:tcPr>
                <w:p w14:paraId="327BD32C">
                  <w:pPr>
                    <w:pStyle w:val="13"/>
                    <w:spacing w:before="36" w:line="239" w:lineRule="auto"/>
                    <w:ind w:left="118"/>
                  </w:pPr>
                  <w:r>
                    <w:rPr>
                      <w:spacing w:val="-3"/>
                    </w:rPr>
                    <w:t>0.45%</w:t>
                  </w:r>
                </w:p>
              </w:tc>
              <w:tc>
                <w:tcPr>
                  <w:tcW w:w="1448" w:type="dxa"/>
                  <w:vAlign w:val="top"/>
                </w:tcPr>
                <w:p w14:paraId="7A78241D">
                  <w:pPr>
                    <w:pStyle w:val="13"/>
                    <w:spacing w:before="36" w:line="239" w:lineRule="auto"/>
                    <w:ind w:left="117"/>
                  </w:pPr>
                  <w:r>
                    <w:rPr>
                      <w:spacing w:val="-3"/>
                    </w:rPr>
                    <w:t>0.55%</w:t>
                  </w:r>
                </w:p>
              </w:tc>
            </w:tr>
            <w:tr w14:paraId="720F69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2052" w:type="dxa"/>
                  <w:vAlign w:val="top"/>
                </w:tcPr>
                <w:p w14:paraId="7568D35C">
                  <w:pPr>
                    <w:pStyle w:val="13"/>
                    <w:spacing w:before="38"/>
                    <w:ind w:left="134"/>
                  </w:pPr>
                  <w:r>
                    <w:rPr>
                      <w:spacing w:val="-4"/>
                    </w:rPr>
                    <w:t>1000-5000</w:t>
                  </w:r>
                </w:p>
              </w:tc>
              <w:tc>
                <w:tcPr>
                  <w:tcW w:w="1213" w:type="dxa"/>
                  <w:vAlign w:val="top"/>
                </w:tcPr>
                <w:p w14:paraId="447021E0">
                  <w:pPr>
                    <w:pStyle w:val="13"/>
                    <w:spacing w:before="39" w:line="239" w:lineRule="auto"/>
                    <w:ind w:left="116"/>
                  </w:pPr>
                  <w:r>
                    <w:rPr>
                      <w:spacing w:val="-3"/>
                    </w:rPr>
                    <w:t>0.5%</w:t>
                  </w:r>
                </w:p>
              </w:tc>
              <w:tc>
                <w:tcPr>
                  <w:tcW w:w="1443" w:type="dxa"/>
                  <w:vAlign w:val="top"/>
                </w:tcPr>
                <w:p w14:paraId="39208C88">
                  <w:pPr>
                    <w:pStyle w:val="13"/>
                    <w:spacing w:before="39" w:line="239" w:lineRule="auto"/>
                    <w:ind w:left="118"/>
                  </w:pPr>
                  <w:r>
                    <w:rPr>
                      <w:spacing w:val="-3"/>
                    </w:rPr>
                    <w:t>0.25%</w:t>
                  </w:r>
                </w:p>
              </w:tc>
              <w:tc>
                <w:tcPr>
                  <w:tcW w:w="1448" w:type="dxa"/>
                  <w:vAlign w:val="top"/>
                </w:tcPr>
                <w:p w14:paraId="1137D6BD">
                  <w:pPr>
                    <w:pStyle w:val="13"/>
                    <w:spacing w:before="39" w:line="239" w:lineRule="auto"/>
                    <w:ind w:left="117"/>
                  </w:pPr>
                  <w:r>
                    <w:rPr>
                      <w:spacing w:val="-3"/>
                    </w:rPr>
                    <w:t>0.35%</w:t>
                  </w:r>
                </w:p>
              </w:tc>
            </w:tr>
            <w:tr w14:paraId="1F4DF6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2052" w:type="dxa"/>
                  <w:vAlign w:val="top"/>
                </w:tcPr>
                <w:p w14:paraId="7691CA4B">
                  <w:pPr>
                    <w:pStyle w:val="13"/>
                    <w:spacing w:before="37"/>
                    <w:ind w:left="121"/>
                  </w:pPr>
                  <w:r>
                    <w:rPr>
                      <w:spacing w:val="-2"/>
                    </w:rPr>
                    <w:t>5000-10000</w:t>
                  </w:r>
                </w:p>
              </w:tc>
              <w:tc>
                <w:tcPr>
                  <w:tcW w:w="1213" w:type="dxa"/>
                  <w:vAlign w:val="top"/>
                </w:tcPr>
                <w:p w14:paraId="5FB6CBB6">
                  <w:pPr>
                    <w:pStyle w:val="13"/>
                    <w:spacing w:before="37" w:line="239" w:lineRule="auto"/>
                    <w:ind w:left="116"/>
                  </w:pPr>
                  <w:r>
                    <w:rPr>
                      <w:spacing w:val="-3"/>
                    </w:rPr>
                    <w:t>0.25%</w:t>
                  </w:r>
                </w:p>
              </w:tc>
              <w:tc>
                <w:tcPr>
                  <w:tcW w:w="1443" w:type="dxa"/>
                  <w:vAlign w:val="top"/>
                </w:tcPr>
                <w:p w14:paraId="519EF20E">
                  <w:pPr>
                    <w:pStyle w:val="13"/>
                    <w:spacing w:before="37" w:line="239" w:lineRule="auto"/>
                    <w:ind w:left="118"/>
                  </w:pPr>
                  <w:r>
                    <w:rPr>
                      <w:spacing w:val="-3"/>
                    </w:rPr>
                    <w:t>0.1%</w:t>
                  </w:r>
                </w:p>
              </w:tc>
              <w:tc>
                <w:tcPr>
                  <w:tcW w:w="1448" w:type="dxa"/>
                  <w:vAlign w:val="top"/>
                </w:tcPr>
                <w:p w14:paraId="651D0F40">
                  <w:pPr>
                    <w:pStyle w:val="13"/>
                    <w:spacing w:before="37" w:line="239" w:lineRule="auto"/>
                    <w:ind w:left="117"/>
                  </w:pPr>
                  <w:r>
                    <w:rPr>
                      <w:spacing w:val="-3"/>
                    </w:rPr>
                    <w:t>0.2%</w:t>
                  </w:r>
                </w:p>
              </w:tc>
            </w:tr>
            <w:tr w14:paraId="1E0B4A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1" w:hRule="atLeast"/>
              </w:trPr>
              <w:tc>
                <w:tcPr>
                  <w:tcW w:w="2052" w:type="dxa"/>
                  <w:vAlign w:val="top"/>
                </w:tcPr>
                <w:p w14:paraId="5B622238">
                  <w:pPr>
                    <w:pStyle w:val="13"/>
                    <w:spacing w:before="38"/>
                    <w:ind w:left="134"/>
                  </w:pPr>
                  <w:r>
                    <w:rPr>
                      <w:spacing w:val="-3"/>
                    </w:rPr>
                    <w:t>10000-100000</w:t>
                  </w:r>
                </w:p>
              </w:tc>
              <w:tc>
                <w:tcPr>
                  <w:tcW w:w="1213" w:type="dxa"/>
                  <w:vAlign w:val="top"/>
                </w:tcPr>
                <w:p w14:paraId="3A63DCC8">
                  <w:pPr>
                    <w:pStyle w:val="13"/>
                    <w:spacing w:before="38" w:line="239" w:lineRule="auto"/>
                    <w:ind w:left="116"/>
                  </w:pPr>
                  <w:r>
                    <w:rPr>
                      <w:spacing w:val="-3"/>
                    </w:rPr>
                    <w:t>0.05%</w:t>
                  </w:r>
                </w:p>
              </w:tc>
              <w:tc>
                <w:tcPr>
                  <w:tcW w:w="1443" w:type="dxa"/>
                  <w:vAlign w:val="top"/>
                </w:tcPr>
                <w:p w14:paraId="496B7DB8">
                  <w:pPr>
                    <w:pStyle w:val="13"/>
                    <w:spacing w:before="38" w:line="239" w:lineRule="auto"/>
                    <w:ind w:left="118"/>
                  </w:pPr>
                  <w:r>
                    <w:rPr>
                      <w:spacing w:val="-3"/>
                    </w:rPr>
                    <w:t>0.05%</w:t>
                  </w:r>
                </w:p>
              </w:tc>
              <w:tc>
                <w:tcPr>
                  <w:tcW w:w="1448" w:type="dxa"/>
                  <w:vAlign w:val="top"/>
                </w:tcPr>
                <w:p w14:paraId="34F29956">
                  <w:pPr>
                    <w:pStyle w:val="13"/>
                    <w:spacing w:before="38" w:line="239" w:lineRule="auto"/>
                    <w:ind w:left="117"/>
                  </w:pPr>
                  <w:r>
                    <w:rPr>
                      <w:spacing w:val="-3"/>
                    </w:rPr>
                    <w:t>0.05%</w:t>
                  </w:r>
                </w:p>
              </w:tc>
            </w:tr>
            <w:tr w14:paraId="2160A4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6" w:hRule="atLeast"/>
              </w:trPr>
              <w:tc>
                <w:tcPr>
                  <w:tcW w:w="2052" w:type="dxa"/>
                  <w:vAlign w:val="top"/>
                </w:tcPr>
                <w:p w14:paraId="27040ECE">
                  <w:pPr>
                    <w:pStyle w:val="13"/>
                    <w:spacing w:before="41" w:line="222" w:lineRule="auto"/>
                    <w:ind w:left="134"/>
                  </w:pPr>
                  <w:r>
                    <w:rPr>
                      <w:spacing w:val="-8"/>
                    </w:rPr>
                    <w:t>1000000</w:t>
                  </w:r>
                  <w:r>
                    <w:rPr>
                      <w:spacing w:val="-17"/>
                    </w:rPr>
                    <w:t xml:space="preserve"> </w:t>
                  </w:r>
                  <w:r>
                    <w:rPr>
                      <w:spacing w:val="-8"/>
                    </w:rPr>
                    <w:t>以上</w:t>
                  </w:r>
                </w:p>
              </w:tc>
              <w:tc>
                <w:tcPr>
                  <w:tcW w:w="1213" w:type="dxa"/>
                  <w:vAlign w:val="top"/>
                </w:tcPr>
                <w:p w14:paraId="59BF9A4E">
                  <w:pPr>
                    <w:pStyle w:val="13"/>
                    <w:spacing w:before="40" w:line="239" w:lineRule="auto"/>
                    <w:ind w:left="116"/>
                  </w:pPr>
                  <w:r>
                    <w:rPr>
                      <w:spacing w:val="-3"/>
                    </w:rPr>
                    <w:t>0.01%</w:t>
                  </w:r>
                </w:p>
              </w:tc>
              <w:tc>
                <w:tcPr>
                  <w:tcW w:w="1443" w:type="dxa"/>
                  <w:vAlign w:val="top"/>
                </w:tcPr>
                <w:p w14:paraId="40C38198">
                  <w:pPr>
                    <w:pStyle w:val="13"/>
                    <w:spacing w:before="40" w:line="239" w:lineRule="auto"/>
                    <w:ind w:left="118"/>
                  </w:pPr>
                  <w:r>
                    <w:rPr>
                      <w:spacing w:val="-3"/>
                    </w:rPr>
                    <w:t>0.01%</w:t>
                  </w:r>
                </w:p>
              </w:tc>
              <w:tc>
                <w:tcPr>
                  <w:tcW w:w="1448" w:type="dxa"/>
                  <w:vAlign w:val="top"/>
                </w:tcPr>
                <w:p w14:paraId="5873A48B">
                  <w:pPr>
                    <w:pStyle w:val="13"/>
                    <w:spacing w:before="40" w:line="239" w:lineRule="auto"/>
                    <w:ind w:left="117"/>
                  </w:pPr>
                  <w:r>
                    <w:rPr>
                      <w:spacing w:val="-3"/>
                    </w:rPr>
                    <w:t>0.01%</w:t>
                  </w:r>
                </w:p>
              </w:tc>
            </w:tr>
          </w:tbl>
          <w:p w14:paraId="732FBE55">
            <w:pPr>
              <w:pStyle w:val="13"/>
              <w:spacing w:before="228" w:line="219" w:lineRule="auto"/>
              <w:ind w:left="113"/>
            </w:pPr>
            <w:r>
              <w:rPr>
                <w:spacing w:val="2"/>
              </w:rPr>
              <w:t>例如：某工程招标项目成交金额为</w:t>
            </w:r>
            <w:r>
              <w:rPr>
                <w:spacing w:val="-44"/>
              </w:rPr>
              <w:t xml:space="preserve"> </w:t>
            </w:r>
            <w:r>
              <w:rPr>
                <w:spacing w:val="2"/>
              </w:rPr>
              <w:t>678.2</w:t>
            </w:r>
            <w:r>
              <w:rPr>
                <w:spacing w:val="-43"/>
              </w:rPr>
              <w:t xml:space="preserve"> </w:t>
            </w:r>
            <w:r>
              <w:rPr>
                <w:spacing w:val="2"/>
              </w:rPr>
              <w:t>万元</w:t>
            </w:r>
            <w:r>
              <w:rPr>
                <w:spacing w:val="1"/>
              </w:rPr>
              <w:t>，采购代理服务费计算</w:t>
            </w:r>
          </w:p>
          <w:p w14:paraId="6F6E10D0">
            <w:pPr>
              <w:pStyle w:val="13"/>
              <w:spacing w:before="184" w:line="220" w:lineRule="auto"/>
              <w:ind w:left="117"/>
            </w:pPr>
            <w:r>
              <w:rPr>
                <w:spacing w:val="-5"/>
              </w:rPr>
              <w:t>如下：</w:t>
            </w:r>
          </w:p>
          <w:p w14:paraId="636B87C4">
            <w:pPr>
              <w:pStyle w:val="13"/>
              <w:spacing w:before="179" w:line="220" w:lineRule="auto"/>
              <w:ind w:left="131"/>
            </w:pPr>
            <w:r>
              <w:rPr>
                <w:spacing w:val="-4"/>
              </w:rPr>
              <w:t>100</w:t>
            </w:r>
            <w:r>
              <w:rPr>
                <w:spacing w:val="-36"/>
              </w:rPr>
              <w:t xml:space="preserve"> </w:t>
            </w:r>
            <w:r>
              <w:rPr>
                <w:spacing w:val="-4"/>
              </w:rPr>
              <w:t>万元*1.0%=1.00</w:t>
            </w:r>
            <w:r>
              <w:rPr>
                <w:spacing w:val="-45"/>
              </w:rPr>
              <w:t xml:space="preserve"> </w:t>
            </w:r>
            <w:r>
              <w:rPr>
                <w:spacing w:val="-4"/>
              </w:rPr>
              <w:t>万元</w:t>
            </w:r>
          </w:p>
          <w:p w14:paraId="1254F6CC">
            <w:pPr>
              <w:pStyle w:val="13"/>
              <w:spacing w:before="182" w:line="220" w:lineRule="auto"/>
              <w:ind w:left="155"/>
            </w:pPr>
            <w:r>
              <w:rPr>
                <w:spacing w:val="-4"/>
              </w:rPr>
              <w:t>(500-100)*0.7%=2.80</w:t>
            </w:r>
            <w:r>
              <w:rPr>
                <w:spacing w:val="-29"/>
              </w:rPr>
              <w:t xml:space="preserve"> </w:t>
            </w:r>
            <w:r>
              <w:rPr>
                <w:spacing w:val="-4"/>
              </w:rPr>
              <w:t>万元</w:t>
            </w:r>
          </w:p>
          <w:p w14:paraId="0D73FDD1">
            <w:pPr>
              <w:pStyle w:val="13"/>
              <w:spacing w:before="180" w:line="220" w:lineRule="auto"/>
              <w:ind w:left="155"/>
            </w:pPr>
            <w:r>
              <w:rPr>
                <w:spacing w:val="-3"/>
              </w:rPr>
              <w:t>(678.2-500)*0.55%=0.9801</w:t>
            </w:r>
            <w:r>
              <w:rPr>
                <w:spacing w:val="-35"/>
              </w:rPr>
              <w:t xml:space="preserve"> </w:t>
            </w:r>
            <w:r>
              <w:rPr>
                <w:spacing w:val="-3"/>
              </w:rPr>
              <w:t>万元</w:t>
            </w:r>
          </w:p>
          <w:p w14:paraId="1D10C3AC">
            <w:pPr>
              <w:pStyle w:val="13"/>
              <w:spacing w:before="182" w:line="219" w:lineRule="auto"/>
              <w:ind w:left="113"/>
            </w:pPr>
            <w:r>
              <w:rPr>
                <w:spacing w:val="-1"/>
              </w:rPr>
              <w:t>服务费=1.00+2.80+0.9801=4.7801</w:t>
            </w:r>
            <w:r>
              <w:rPr>
                <w:spacing w:val="-41"/>
              </w:rPr>
              <w:t xml:space="preserve"> </w:t>
            </w:r>
            <w:r>
              <w:rPr>
                <w:spacing w:val="-1"/>
              </w:rPr>
              <w:t>万元。</w:t>
            </w:r>
          </w:p>
          <w:p w14:paraId="34BDF76C">
            <w:pPr>
              <w:pStyle w:val="13"/>
              <w:spacing w:before="180" w:line="219" w:lineRule="auto"/>
              <w:ind w:left="125"/>
            </w:pPr>
            <w:r>
              <w:rPr>
                <w:spacing w:val="-2"/>
              </w:rPr>
              <w:t>（4）本项目项目属性：工程招标。</w:t>
            </w:r>
          </w:p>
        </w:tc>
      </w:tr>
      <w:tr w14:paraId="15F557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61" w:hRule="atLeast"/>
        </w:trPr>
        <w:tc>
          <w:tcPr>
            <w:tcW w:w="727" w:type="dxa"/>
            <w:vAlign w:val="top"/>
          </w:tcPr>
          <w:p w14:paraId="770E0989">
            <w:pPr>
              <w:spacing w:line="274" w:lineRule="auto"/>
              <w:rPr>
                <w:rFonts w:ascii="Arial"/>
                <w:sz w:val="21"/>
              </w:rPr>
            </w:pPr>
          </w:p>
          <w:p w14:paraId="01652062">
            <w:pPr>
              <w:spacing w:line="274" w:lineRule="auto"/>
              <w:rPr>
                <w:rFonts w:ascii="Arial"/>
                <w:sz w:val="21"/>
              </w:rPr>
            </w:pPr>
          </w:p>
          <w:p w14:paraId="38625564">
            <w:pPr>
              <w:spacing w:line="274" w:lineRule="auto"/>
              <w:rPr>
                <w:rFonts w:ascii="Arial"/>
                <w:sz w:val="21"/>
              </w:rPr>
            </w:pPr>
          </w:p>
          <w:p w14:paraId="4BCE265D">
            <w:pPr>
              <w:spacing w:line="274" w:lineRule="auto"/>
              <w:rPr>
                <w:rFonts w:ascii="Arial"/>
                <w:sz w:val="21"/>
              </w:rPr>
            </w:pPr>
          </w:p>
          <w:p w14:paraId="083778C1">
            <w:pPr>
              <w:spacing w:line="274" w:lineRule="auto"/>
              <w:rPr>
                <w:rFonts w:ascii="Arial"/>
                <w:sz w:val="21"/>
              </w:rPr>
            </w:pPr>
          </w:p>
          <w:p w14:paraId="7F741E23">
            <w:pPr>
              <w:spacing w:line="274" w:lineRule="auto"/>
              <w:rPr>
                <w:rFonts w:ascii="Arial"/>
                <w:sz w:val="21"/>
              </w:rPr>
            </w:pPr>
          </w:p>
          <w:p w14:paraId="39D395B7">
            <w:pPr>
              <w:pStyle w:val="13"/>
              <w:spacing w:before="78"/>
              <w:ind w:left="253"/>
            </w:pPr>
            <w:r>
              <w:rPr>
                <w:spacing w:val="-7"/>
              </w:rPr>
              <w:t>25</w:t>
            </w:r>
          </w:p>
        </w:tc>
        <w:tc>
          <w:tcPr>
            <w:tcW w:w="1764" w:type="dxa"/>
            <w:vAlign w:val="top"/>
          </w:tcPr>
          <w:p w14:paraId="648585B6">
            <w:pPr>
              <w:spacing w:line="261" w:lineRule="auto"/>
              <w:rPr>
                <w:rFonts w:ascii="Arial"/>
                <w:sz w:val="21"/>
              </w:rPr>
            </w:pPr>
          </w:p>
          <w:p w14:paraId="7C2F3EFD">
            <w:pPr>
              <w:spacing w:line="261" w:lineRule="auto"/>
              <w:rPr>
                <w:rFonts w:ascii="Arial"/>
                <w:sz w:val="21"/>
              </w:rPr>
            </w:pPr>
          </w:p>
          <w:p w14:paraId="4C0C61B2">
            <w:pPr>
              <w:spacing w:line="261" w:lineRule="auto"/>
              <w:rPr>
                <w:rFonts w:ascii="Arial"/>
                <w:sz w:val="21"/>
              </w:rPr>
            </w:pPr>
          </w:p>
          <w:p w14:paraId="348EA1BE">
            <w:pPr>
              <w:spacing w:line="261" w:lineRule="auto"/>
              <w:rPr>
                <w:rFonts w:ascii="Arial"/>
                <w:sz w:val="21"/>
              </w:rPr>
            </w:pPr>
          </w:p>
          <w:p w14:paraId="71774E30">
            <w:pPr>
              <w:spacing w:line="261" w:lineRule="auto"/>
              <w:rPr>
                <w:rFonts w:ascii="Arial"/>
                <w:sz w:val="21"/>
              </w:rPr>
            </w:pPr>
          </w:p>
          <w:p w14:paraId="5B3668A2">
            <w:pPr>
              <w:spacing w:line="261" w:lineRule="auto"/>
              <w:rPr>
                <w:rFonts w:ascii="Arial"/>
                <w:sz w:val="21"/>
              </w:rPr>
            </w:pPr>
          </w:p>
          <w:p w14:paraId="0A4CF105">
            <w:pPr>
              <w:pStyle w:val="13"/>
              <w:spacing w:before="78" w:line="242" w:lineRule="auto"/>
              <w:ind w:left="645" w:right="162" w:hanging="472"/>
            </w:pPr>
            <w:r>
              <w:rPr>
                <w:spacing w:val="-3"/>
              </w:rPr>
              <w:t>公共资源信用</w:t>
            </w:r>
            <w:r>
              <w:t xml:space="preserve"> </w:t>
            </w:r>
            <w:r>
              <w:rPr>
                <w:spacing w:val="-5"/>
              </w:rPr>
              <w:t>承诺</w:t>
            </w:r>
          </w:p>
        </w:tc>
        <w:tc>
          <w:tcPr>
            <w:tcW w:w="7516" w:type="dxa"/>
            <w:vAlign w:val="top"/>
          </w:tcPr>
          <w:p w14:paraId="0838A3E4">
            <w:pPr>
              <w:pStyle w:val="13"/>
              <w:spacing w:before="39" w:line="359" w:lineRule="auto"/>
              <w:ind w:left="116" w:right="32"/>
            </w:pPr>
            <w:r>
              <w:rPr>
                <w:spacing w:val="3"/>
              </w:rPr>
              <w:t>为深入贯彻信用体系建设的有关精神，根据市发改委《</w:t>
            </w:r>
            <w:r>
              <w:rPr>
                <w:spacing w:val="2"/>
              </w:rPr>
              <w:t>关于在工程招</w:t>
            </w:r>
            <w:r>
              <w:t xml:space="preserve"> </w:t>
            </w:r>
            <w:r>
              <w:rPr>
                <w:spacing w:val="-2"/>
              </w:rPr>
              <w:t>投标活动中推行信用监管试点示范工作的通</w:t>
            </w:r>
            <w:r>
              <w:rPr>
                <w:spacing w:val="-3"/>
              </w:rPr>
              <w:t>知》（榆政发改发〔2020〕</w:t>
            </w:r>
          </w:p>
          <w:p w14:paraId="50D0C596">
            <w:pPr>
              <w:pStyle w:val="13"/>
              <w:spacing w:line="312" w:lineRule="auto"/>
              <w:ind w:left="117" w:right="108"/>
            </w:pPr>
            <w:r>
              <w:rPr>
                <w:spacing w:val="3"/>
              </w:rPr>
              <w:t>329 号）和市财政局《关于在政府采购</w:t>
            </w:r>
            <w:r>
              <w:rPr>
                <w:spacing w:val="2"/>
              </w:rPr>
              <w:t>活动中使用信用记录和信用报</w:t>
            </w:r>
            <w:r>
              <w:t xml:space="preserve"> </w:t>
            </w:r>
            <w:r>
              <w:rPr>
                <w:spacing w:val="2"/>
              </w:rPr>
              <w:t>告以及开展承诺工作的通知》（榆政财采函〔2020〕9 号）在工程建</w:t>
            </w:r>
            <w:r>
              <w:rPr>
                <w:spacing w:val="18"/>
              </w:rPr>
              <w:t xml:space="preserve"> </w:t>
            </w:r>
            <w:r>
              <w:rPr>
                <w:spacing w:val="-1"/>
              </w:rPr>
              <w:t>设和政府采购领域全面推行信用公开承诺制：</w:t>
            </w:r>
          </w:p>
          <w:p w14:paraId="114BABBB">
            <w:pPr>
              <w:pStyle w:val="13"/>
              <w:spacing w:before="300" w:line="313" w:lineRule="auto"/>
              <w:ind w:left="113" w:right="106" w:firstLine="17"/>
            </w:pPr>
            <w:r>
              <w:rPr>
                <w:spacing w:val="2"/>
              </w:rPr>
              <w:t>1.承诺事项名称：选择《榆林市政府采购工程类/货物类/服务类项目</w:t>
            </w:r>
            <w:r>
              <w:rPr>
                <w:spacing w:val="6"/>
              </w:rPr>
              <w:t xml:space="preserve"> </w:t>
            </w:r>
            <w:r>
              <w:rPr>
                <w:spacing w:val="-2"/>
              </w:rPr>
              <w:t>供应商信用承诺书》；承诺事由：“填写项目名称+项目编号</w:t>
            </w:r>
            <w:r>
              <w:rPr>
                <w:spacing w:val="-88"/>
              </w:rPr>
              <w:t xml:space="preserve"> </w:t>
            </w:r>
            <w:r>
              <w:rPr>
                <w:spacing w:val="-2"/>
              </w:rPr>
              <w:t>”；</w:t>
            </w:r>
            <w:r>
              <w:rPr>
                <w:spacing w:val="-3"/>
              </w:rPr>
              <w:t>承诺</w:t>
            </w:r>
            <w:r>
              <w:t xml:space="preserve"> </w:t>
            </w:r>
            <w:r>
              <w:rPr>
                <w:spacing w:val="3"/>
              </w:rPr>
              <w:t>附件：按磋商文件给定的格式填写，需上传至承诺附件；受理部门为</w:t>
            </w:r>
          </w:p>
        </w:tc>
      </w:tr>
      <w:tr w14:paraId="5C1BD7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97" w:hRule="atLeast"/>
        </w:trPr>
        <w:tc>
          <w:tcPr>
            <w:tcW w:w="727" w:type="dxa"/>
            <w:vAlign w:val="top"/>
          </w:tcPr>
          <w:p w14:paraId="21CA45BE">
            <w:pPr>
              <w:rPr>
                <w:rFonts w:ascii="Arial"/>
                <w:sz w:val="21"/>
              </w:rPr>
            </w:pPr>
          </w:p>
        </w:tc>
        <w:tc>
          <w:tcPr>
            <w:tcW w:w="1764" w:type="dxa"/>
            <w:vAlign w:val="top"/>
          </w:tcPr>
          <w:p w14:paraId="36BECB80">
            <w:pPr>
              <w:rPr>
                <w:rFonts w:ascii="Arial"/>
                <w:sz w:val="21"/>
              </w:rPr>
            </w:pPr>
          </w:p>
        </w:tc>
        <w:tc>
          <w:tcPr>
            <w:tcW w:w="7516" w:type="dxa"/>
            <w:vAlign w:val="top"/>
          </w:tcPr>
          <w:p w14:paraId="60F2B6AF">
            <w:pPr>
              <w:pStyle w:val="13"/>
              <w:spacing w:before="41" w:line="360" w:lineRule="auto"/>
              <w:ind w:left="115" w:right="108" w:hanging="2"/>
            </w:pPr>
            <w:r>
              <w:rPr>
                <w:spacing w:val="1"/>
              </w:rPr>
              <w:t>榆林市财政局采购科；附件承诺有效期为</w:t>
            </w:r>
            <w:r>
              <w:rPr>
                <w:spacing w:val="-15"/>
              </w:rPr>
              <w:t xml:space="preserve"> </w:t>
            </w:r>
            <w:r>
              <w:rPr>
                <w:spacing w:val="1"/>
              </w:rPr>
              <w:t>1</w:t>
            </w:r>
            <w:r>
              <w:rPr>
                <w:spacing w:val="-48"/>
              </w:rPr>
              <w:t xml:space="preserve"> </w:t>
            </w:r>
            <w:r>
              <w:rPr>
                <w:spacing w:val="1"/>
              </w:rPr>
              <w:t>年，承诺起始时间为提交</w:t>
            </w:r>
            <w:r>
              <w:t xml:space="preserve"> </w:t>
            </w:r>
            <w:r>
              <w:rPr>
                <w:spacing w:val="-2"/>
              </w:rPr>
              <w:t>投标文件截止之日。</w:t>
            </w:r>
          </w:p>
          <w:p w14:paraId="71C5FCDB">
            <w:pPr>
              <w:pStyle w:val="13"/>
              <w:spacing w:before="116" w:line="324" w:lineRule="auto"/>
              <w:ind w:left="111" w:right="108" w:firstLine="4"/>
            </w:pPr>
            <w:r>
              <w:rPr>
                <w:spacing w:val="3"/>
              </w:rPr>
              <w:t>2.承诺事项名称：选择《投标人信用承诺》；承诺</w:t>
            </w:r>
            <w:r>
              <w:rPr>
                <w:spacing w:val="2"/>
              </w:rPr>
              <w:t>事由：填写“填写</w:t>
            </w:r>
            <w:r>
              <w:t xml:space="preserve"> </w:t>
            </w:r>
            <w:r>
              <w:rPr>
                <w:spacing w:val="-2"/>
              </w:rPr>
              <w:t>项目名称+项目编号</w:t>
            </w:r>
            <w:r>
              <w:rPr>
                <w:spacing w:val="-89"/>
              </w:rPr>
              <w:t xml:space="preserve"> </w:t>
            </w:r>
            <w:r>
              <w:rPr>
                <w:spacing w:val="-2"/>
              </w:rPr>
              <w:t>”；承诺附件：按磋商文件给定的格式填写，需上</w:t>
            </w:r>
            <w:r>
              <w:t xml:space="preserve"> </w:t>
            </w:r>
            <w:r>
              <w:rPr>
                <w:spacing w:val="3"/>
              </w:rPr>
              <w:t>传至承诺附件；受理部门为榆林市公共资源交易中心；承诺有效期同</w:t>
            </w:r>
            <w:r>
              <w:t xml:space="preserve"> </w:t>
            </w:r>
            <w:r>
              <w:rPr>
                <w:spacing w:val="-1"/>
              </w:rPr>
              <w:t>投标有效期，承诺起始时间为提交投标文件截止之日。</w:t>
            </w:r>
          </w:p>
          <w:p w14:paraId="5BEAB2CB">
            <w:pPr>
              <w:pStyle w:val="13"/>
              <w:spacing w:before="302" w:line="324" w:lineRule="auto"/>
              <w:ind w:left="113" w:right="108" w:firstLine="4"/>
            </w:pPr>
            <w:r>
              <w:rPr>
                <w:spacing w:val="2"/>
              </w:rPr>
              <w:t>3. 承诺事项名称：选择《投标信用(保证金）承诺书》；承诺事由：</w:t>
            </w:r>
            <w:r>
              <w:rPr>
                <w:spacing w:val="16"/>
              </w:rPr>
              <w:t xml:space="preserve"> </w:t>
            </w:r>
            <w:r>
              <w:rPr>
                <w:spacing w:val="-2"/>
              </w:rPr>
              <w:t>填写“填写项目名称+项目编号</w:t>
            </w:r>
            <w:r>
              <w:rPr>
                <w:spacing w:val="-88"/>
              </w:rPr>
              <w:t xml:space="preserve"> </w:t>
            </w:r>
            <w:r>
              <w:rPr>
                <w:spacing w:val="-2"/>
              </w:rPr>
              <w:t>”；承诺附件：按磋商文件给定的</w:t>
            </w:r>
            <w:r>
              <w:rPr>
                <w:spacing w:val="-3"/>
              </w:rPr>
              <w:t>格式</w:t>
            </w:r>
            <w:r>
              <w:t xml:space="preserve"> </w:t>
            </w:r>
            <w:r>
              <w:rPr>
                <w:spacing w:val="3"/>
              </w:rPr>
              <w:t>填写，需上传至承诺附件；受理部门为榆林市公共资源交易中</w:t>
            </w:r>
            <w:r>
              <w:rPr>
                <w:spacing w:val="2"/>
              </w:rPr>
              <w:t>心；承</w:t>
            </w:r>
            <w:r>
              <w:t xml:space="preserve"> </w:t>
            </w:r>
            <w:r>
              <w:rPr>
                <w:spacing w:val="-1"/>
              </w:rPr>
              <w:t>诺有效期同投标有效期，承诺起始时间为提交投标文件截止之日。</w:t>
            </w:r>
          </w:p>
          <w:p w14:paraId="3E6DEABA">
            <w:pPr>
              <w:pStyle w:val="13"/>
              <w:spacing w:before="304" w:line="324" w:lineRule="auto"/>
              <w:ind w:left="112" w:right="108"/>
            </w:pPr>
            <w:r>
              <w:rPr>
                <w:spacing w:val="3"/>
              </w:rPr>
              <w:t>4.承诺事项名称：《投标人委托代理人员信用承</w:t>
            </w:r>
            <w:r>
              <w:rPr>
                <w:spacing w:val="2"/>
              </w:rPr>
              <w:t>诺书》；承诺事由：</w:t>
            </w:r>
            <w:r>
              <w:t xml:space="preserve"> </w:t>
            </w:r>
            <w:r>
              <w:rPr>
                <w:spacing w:val="-2"/>
              </w:rPr>
              <w:t>填写“填写项目名称+项目编号</w:t>
            </w:r>
            <w:r>
              <w:rPr>
                <w:spacing w:val="-88"/>
              </w:rPr>
              <w:t xml:space="preserve"> </w:t>
            </w:r>
            <w:r>
              <w:rPr>
                <w:spacing w:val="-2"/>
              </w:rPr>
              <w:t>”；承诺附件：按磋商文件给定的</w:t>
            </w:r>
            <w:r>
              <w:rPr>
                <w:spacing w:val="-3"/>
              </w:rPr>
              <w:t>格式</w:t>
            </w:r>
            <w:r>
              <w:t xml:space="preserve"> </w:t>
            </w:r>
            <w:r>
              <w:rPr>
                <w:spacing w:val="3"/>
              </w:rPr>
              <w:t>填写，需上传至承诺附件；受理部门为榆林市公共资源交易中</w:t>
            </w:r>
            <w:r>
              <w:rPr>
                <w:spacing w:val="2"/>
              </w:rPr>
              <w:t>心；承</w:t>
            </w:r>
            <w:r>
              <w:t xml:space="preserve"> </w:t>
            </w:r>
            <w:r>
              <w:rPr>
                <w:spacing w:val="-1"/>
              </w:rPr>
              <w:t>诺有效期同投标有效期，承诺起始时间为提交投标文件截止之日。</w:t>
            </w:r>
          </w:p>
          <w:p w14:paraId="057CB5DD">
            <w:pPr>
              <w:pStyle w:val="13"/>
              <w:spacing w:before="300" w:line="362" w:lineRule="auto"/>
              <w:ind w:left="114" w:right="108" w:hanging="1"/>
            </w:pPr>
            <w:r>
              <w:rPr>
                <w:spacing w:val="3"/>
              </w:rPr>
              <w:t>注：①法定代表人直接参与投标的无须上报和提供《投标人委</w:t>
            </w:r>
            <w:r>
              <w:rPr>
                <w:spacing w:val="2"/>
              </w:rPr>
              <w:t>托代理</w:t>
            </w:r>
            <w:r>
              <w:t xml:space="preserve"> </w:t>
            </w:r>
            <w:r>
              <w:rPr>
                <w:spacing w:val="-2"/>
              </w:rPr>
              <w:t>人员信用承诺书》。</w:t>
            </w:r>
          </w:p>
          <w:p w14:paraId="74167FFC">
            <w:pPr>
              <w:pStyle w:val="13"/>
              <w:spacing w:before="114" w:line="360" w:lineRule="auto"/>
              <w:ind w:left="112" w:right="108" w:hanging="1"/>
              <w:jc w:val="both"/>
            </w:pPr>
            <w:r>
              <w:rPr>
                <w:spacing w:val="3"/>
              </w:rPr>
              <w:t>②不见面开标结束后由采购代理机构通过平台进行核实查验，未按上</w:t>
            </w:r>
            <w:r>
              <w:t xml:space="preserve"> </w:t>
            </w:r>
            <w:r>
              <w:rPr>
                <w:spacing w:val="1"/>
              </w:rPr>
              <w:t>述要求在“信用中国（陕西榆林）</w:t>
            </w:r>
            <w:r>
              <w:rPr>
                <w:spacing w:val="-63"/>
              </w:rPr>
              <w:t xml:space="preserve"> </w:t>
            </w:r>
            <w:r>
              <w:rPr>
                <w:spacing w:val="1"/>
              </w:rPr>
              <w:t>”网站进行自主上报信用承诺或投</w:t>
            </w:r>
            <w:r>
              <w:t xml:space="preserve"> </w:t>
            </w:r>
            <w:r>
              <w:rPr>
                <w:spacing w:val="-1"/>
              </w:rPr>
              <w:t>标文件中所附内容与上报内容不符的将否决投标。</w:t>
            </w:r>
          </w:p>
        </w:tc>
      </w:tr>
      <w:tr w14:paraId="390F6F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08" w:hRule="atLeast"/>
        </w:trPr>
        <w:tc>
          <w:tcPr>
            <w:tcW w:w="727" w:type="dxa"/>
            <w:vAlign w:val="top"/>
          </w:tcPr>
          <w:p w14:paraId="4BCBBBD0">
            <w:pPr>
              <w:spacing w:line="259" w:lineRule="auto"/>
              <w:rPr>
                <w:rFonts w:ascii="Arial"/>
                <w:sz w:val="21"/>
              </w:rPr>
            </w:pPr>
          </w:p>
          <w:p w14:paraId="3A5E7787">
            <w:pPr>
              <w:spacing w:line="259" w:lineRule="auto"/>
              <w:rPr>
                <w:rFonts w:ascii="Arial"/>
                <w:sz w:val="21"/>
              </w:rPr>
            </w:pPr>
          </w:p>
          <w:p w14:paraId="0B42B07C">
            <w:pPr>
              <w:spacing w:line="259" w:lineRule="auto"/>
              <w:rPr>
                <w:rFonts w:ascii="Arial"/>
                <w:sz w:val="21"/>
              </w:rPr>
            </w:pPr>
          </w:p>
          <w:p w14:paraId="1D4045FF">
            <w:pPr>
              <w:spacing w:line="259" w:lineRule="auto"/>
              <w:rPr>
                <w:rFonts w:ascii="Arial"/>
                <w:sz w:val="21"/>
              </w:rPr>
            </w:pPr>
          </w:p>
          <w:p w14:paraId="338C82A3">
            <w:pPr>
              <w:spacing w:line="260" w:lineRule="auto"/>
              <w:rPr>
                <w:rFonts w:ascii="Arial"/>
                <w:sz w:val="21"/>
              </w:rPr>
            </w:pPr>
          </w:p>
          <w:p w14:paraId="07AEFD81">
            <w:pPr>
              <w:spacing w:line="260" w:lineRule="auto"/>
              <w:rPr>
                <w:rFonts w:ascii="Arial"/>
                <w:sz w:val="21"/>
              </w:rPr>
            </w:pPr>
          </w:p>
          <w:p w14:paraId="7B0AB292">
            <w:pPr>
              <w:spacing w:line="260" w:lineRule="auto"/>
              <w:rPr>
                <w:rFonts w:ascii="Arial"/>
                <w:sz w:val="21"/>
              </w:rPr>
            </w:pPr>
          </w:p>
          <w:p w14:paraId="5220CB2B">
            <w:pPr>
              <w:pStyle w:val="13"/>
              <w:spacing w:before="78"/>
              <w:ind w:left="253"/>
            </w:pPr>
            <w:r>
              <w:rPr>
                <w:spacing w:val="-7"/>
              </w:rPr>
              <w:t>26</w:t>
            </w:r>
          </w:p>
        </w:tc>
        <w:tc>
          <w:tcPr>
            <w:tcW w:w="1764" w:type="dxa"/>
            <w:vAlign w:val="top"/>
          </w:tcPr>
          <w:p w14:paraId="79A16C1E">
            <w:pPr>
              <w:spacing w:line="270" w:lineRule="auto"/>
              <w:rPr>
                <w:rFonts w:ascii="Arial"/>
                <w:sz w:val="21"/>
              </w:rPr>
            </w:pPr>
          </w:p>
          <w:p w14:paraId="0490FECF">
            <w:pPr>
              <w:spacing w:line="270" w:lineRule="auto"/>
              <w:rPr>
                <w:rFonts w:ascii="Arial"/>
                <w:sz w:val="21"/>
              </w:rPr>
            </w:pPr>
          </w:p>
          <w:p w14:paraId="03A84C4A">
            <w:pPr>
              <w:spacing w:line="270" w:lineRule="auto"/>
              <w:rPr>
                <w:rFonts w:ascii="Arial"/>
                <w:sz w:val="21"/>
              </w:rPr>
            </w:pPr>
          </w:p>
          <w:p w14:paraId="09D37A7B">
            <w:pPr>
              <w:spacing w:line="270" w:lineRule="auto"/>
              <w:rPr>
                <w:rFonts w:ascii="Arial"/>
                <w:sz w:val="21"/>
              </w:rPr>
            </w:pPr>
          </w:p>
          <w:p w14:paraId="6AA3DAB1">
            <w:pPr>
              <w:spacing w:line="271" w:lineRule="auto"/>
              <w:rPr>
                <w:rFonts w:ascii="Arial"/>
                <w:sz w:val="21"/>
              </w:rPr>
            </w:pPr>
          </w:p>
          <w:p w14:paraId="38D16FE8">
            <w:pPr>
              <w:spacing w:line="271" w:lineRule="auto"/>
              <w:rPr>
                <w:rFonts w:ascii="Arial"/>
                <w:sz w:val="21"/>
              </w:rPr>
            </w:pPr>
          </w:p>
          <w:p w14:paraId="2B1A7025">
            <w:pPr>
              <w:spacing w:line="271" w:lineRule="auto"/>
              <w:rPr>
                <w:rFonts w:ascii="Arial"/>
                <w:sz w:val="21"/>
              </w:rPr>
            </w:pPr>
          </w:p>
          <w:p w14:paraId="66A4C7D6">
            <w:pPr>
              <w:pStyle w:val="13"/>
              <w:spacing w:before="78" w:line="219" w:lineRule="auto"/>
              <w:ind w:left="290"/>
            </w:pPr>
            <w:r>
              <w:rPr>
                <w:spacing w:val="-3"/>
              </w:rPr>
              <w:t>不见面开标</w:t>
            </w:r>
          </w:p>
        </w:tc>
        <w:tc>
          <w:tcPr>
            <w:tcW w:w="7516" w:type="dxa"/>
            <w:vAlign w:val="top"/>
          </w:tcPr>
          <w:p w14:paraId="5EFFBC7E">
            <w:pPr>
              <w:pStyle w:val="13"/>
              <w:spacing w:before="39" w:line="359" w:lineRule="auto"/>
              <w:ind w:left="115" w:right="106" w:firstLine="1"/>
            </w:pPr>
            <w:r>
              <w:rPr>
                <w:spacing w:val="2"/>
              </w:rPr>
              <w:t>该项目将采取“不见面</w:t>
            </w:r>
            <w:r>
              <w:rPr>
                <w:spacing w:val="-86"/>
              </w:rPr>
              <w:t xml:space="preserve"> </w:t>
            </w:r>
            <w:r>
              <w:rPr>
                <w:spacing w:val="2"/>
              </w:rPr>
              <w:t>”开标的形式，投标人无须</w:t>
            </w:r>
            <w:r>
              <w:rPr>
                <w:spacing w:val="1"/>
              </w:rPr>
              <w:t>到达开标现场，即</w:t>
            </w:r>
            <w:r>
              <w:t xml:space="preserve"> </w:t>
            </w:r>
            <w:r>
              <w:rPr>
                <w:spacing w:val="-1"/>
              </w:rPr>
              <w:t>可在网上直接参与开标活动。相关注意事项如下：</w:t>
            </w:r>
          </w:p>
          <w:p w14:paraId="4E9D560F">
            <w:pPr>
              <w:pStyle w:val="13"/>
              <w:spacing w:line="359" w:lineRule="auto"/>
              <w:ind w:left="117" w:right="108" w:firstLine="13"/>
            </w:pPr>
            <w:r>
              <w:rPr>
                <w:spacing w:val="-2"/>
              </w:rPr>
              <w:t>1、开标当日，请各供应商在开标截止时间前至少提前半小时登录“不</w:t>
            </w:r>
            <w:r>
              <w:rPr>
                <w:spacing w:val="12"/>
              </w:rPr>
              <w:t xml:space="preserve"> </w:t>
            </w:r>
            <w:r>
              <w:rPr>
                <w:spacing w:val="-3"/>
              </w:rPr>
              <w:t>见面</w:t>
            </w:r>
            <w:r>
              <w:rPr>
                <w:spacing w:val="-81"/>
              </w:rPr>
              <w:t xml:space="preserve"> </w:t>
            </w:r>
            <w:r>
              <w:rPr>
                <w:spacing w:val="-3"/>
              </w:rPr>
              <w:t>”开标系统，登录方式有以下几种：</w:t>
            </w:r>
          </w:p>
          <w:p w14:paraId="639E4E4C">
            <w:pPr>
              <w:pStyle w:val="13"/>
              <w:spacing w:line="219" w:lineRule="auto"/>
              <w:ind w:left="131"/>
            </w:pPr>
            <w:r>
              <w:rPr>
                <w:spacing w:val="-4"/>
              </w:rPr>
              <w:t>1）IE</w:t>
            </w:r>
            <w:r>
              <w:rPr>
                <w:spacing w:val="-41"/>
              </w:rPr>
              <w:t xml:space="preserve"> </w:t>
            </w:r>
            <w:r>
              <w:rPr>
                <w:spacing w:val="-4"/>
              </w:rPr>
              <w:t>浏览器输入网址：</w:t>
            </w:r>
          </w:p>
          <w:p w14:paraId="54577348">
            <w:pPr>
              <w:pStyle w:val="13"/>
              <w:spacing w:before="181" w:line="358" w:lineRule="auto"/>
              <w:ind w:left="127" w:right="206" w:hanging="17"/>
            </w:pPr>
            <w:r>
              <w:fldChar w:fldCharType="begin"/>
            </w:r>
            <w:r>
              <w:instrText xml:space="preserve"> HYPERLINK "http://219.145.120.168:8082/BidOpeningHall/bidhall/default/login），" </w:instrText>
            </w:r>
            <w:r>
              <w:fldChar w:fldCharType="separate"/>
            </w:r>
            <w:r>
              <w:t>http://111.20.184.126:8081/BidOpeningHallCS/bidhall/</w:t>
            </w:r>
            <w:r>
              <w:rPr>
                <w:spacing w:val="-1"/>
              </w:rPr>
              <w:t>default/</w:t>
            </w:r>
            <w:r>
              <w:rPr>
                <w:spacing w:val="-1"/>
              </w:rPr>
              <w:fldChar w:fldCharType="end"/>
            </w:r>
            <w:r>
              <w:t xml:space="preserve"> </w:t>
            </w:r>
            <w:r>
              <w:fldChar w:fldCharType="begin"/>
            </w:r>
            <w:r>
              <w:instrText xml:space="preserve"> HYPERLINK "http://219.145.120.168:8082/BidOpeningHall/bidhall/default/login），" </w:instrText>
            </w:r>
            <w:r>
              <w:fldChar w:fldCharType="separate"/>
            </w:r>
            <w:r>
              <w:rPr>
                <w:spacing w:val="-4"/>
              </w:rPr>
              <w:t>login；</w:t>
            </w:r>
            <w:r>
              <w:rPr>
                <w:spacing w:val="-4"/>
              </w:rPr>
              <w:fldChar w:fldCharType="end"/>
            </w:r>
          </w:p>
          <w:p w14:paraId="6D33E2A1">
            <w:pPr>
              <w:pStyle w:val="13"/>
              <w:spacing w:before="2" w:line="343" w:lineRule="auto"/>
              <w:ind w:left="116" w:right="108"/>
            </w:pPr>
            <w:r>
              <w:rPr>
                <w:spacing w:val="-4"/>
              </w:rPr>
              <w:t>2）在【全国公共资源交易平台（陕西省</w:t>
            </w:r>
            <w:r>
              <w:rPr>
                <w:spacing w:val="-28"/>
              </w:rPr>
              <w:t xml:space="preserve"> </w:t>
            </w:r>
            <w:r>
              <w:rPr>
                <w:spacing w:val="-4"/>
              </w:rPr>
              <w:t>·榆林市）】网站首页</w:t>
            </w:r>
            <w:r>
              <w:rPr>
                <w:spacing w:val="-5"/>
              </w:rPr>
              <w:t>点击不</w:t>
            </w:r>
            <w:r>
              <w:t xml:space="preserve"> </w:t>
            </w:r>
            <w:r>
              <w:rPr>
                <w:spacing w:val="-2"/>
              </w:rPr>
              <w:t>见面开标模块进入；</w:t>
            </w:r>
          </w:p>
        </w:tc>
      </w:tr>
    </w:tbl>
    <w:p w14:paraId="386F645C">
      <w:pPr>
        <w:spacing w:line="232" w:lineRule="exact"/>
        <w:rPr>
          <w:rFonts w:ascii="Arial"/>
          <w:sz w:val="20"/>
        </w:rPr>
      </w:pPr>
    </w:p>
    <w:p w14:paraId="318310C0">
      <w:pPr>
        <w:spacing w:line="232" w:lineRule="exact"/>
        <w:rPr>
          <w:rFonts w:ascii="Arial" w:hAnsi="Arial" w:eastAsia="Arial" w:cs="Arial"/>
          <w:sz w:val="20"/>
          <w:szCs w:val="20"/>
        </w:rPr>
        <w:sectPr>
          <w:footerReference r:id="rId9" w:type="default"/>
          <w:pgSz w:w="11906" w:h="16839"/>
          <w:pgMar w:top="1383" w:right="855" w:bottom="1391" w:left="1038" w:header="0" w:footer="1229" w:gutter="0"/>
          <w:pgNumType w:fmt="decimal"/>
          <w:cols w:space="720" w:num="1"/>
        </w:sectPr>
      </w:pPr>
    </w:p>
    <w:tbl>
      <w:tblPr>
        <w:tblStyle w:val="12"/>
        <w:tblW w:w="1004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7"/>
        <w:gridCol w:w="1764"/>
        <w:gridCol w:w="7553"/>
      </w:tblGrid>
      <w:tr w14:paraId="01063A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44" w:hRule="atLeast"/>
        </w:trPr>
        <w:tc>
          <w:tcPr>
            <w:tcW w:w="727" w:type="dxa"/>
            <w:vAlign w:val="top"/>
          </w:tcPr>
          <w:p w14:paraId="67881C94">
            <w:pPr>
              <w:rPr>
                <w:rFonts w:ascii="Arial"/>
                <w:sz w:val="21"/>
              </w:rPr>
            </w:pPr>
          </w:p>
        </w:tc>
        <w:tc>
          <w:tcPr>
            <w:tcW w:w="1764" w:type="dxa"/>
            <w:vAlign w:val="top"/>
          </w:tcPr>
          <w:p w14:paraId="6E782FB7">
            <w:pPr>
              <w:rPr>
                <w:rFonts w:ascii="Arial"/>
                <w:sz w:val="21"/>
              </w:rPr>
            </w:pPr>
          </w:p>
        </w:tc>
        <w:tc>
          <w:tcPr>
            <w:tcW w:w="7553" w:type="dxa"/>
            <w:vAlign w:val="top"/>
          </w:tcPr>
          <w:p w14:paraId="3533E2B0">
            <w:pPr>
              <w:pStyle w:val="13"/>
              <w:spacing w:before="41" w:line="359" w:lineRule="auto"/>
              <w:ind w:left="112" w:right="145" w:firstLine="5"/>
            </w:pPr>
            <w:r>
              <w:rPr>
                <w:spacing w:val="-1"/>
              </w:rPr>
              <w:t>3）在【全国公共资源交易平台（陕西省）】网站首页点</w:t>
            </w:r>
            <w:r>
              <w:rPr>
                <w:spacing w:val="-2"/>
              </w:rPr>
              <w:t>击不见面开标</w:t>
            </w:r>
            <w:r>
              <w:t xml:space="preserve"> </w:t>
            </w:r>
            <w:r>
              <w:rPr>
                <w:spacing w:val="-1"/>
              </w:rPr>
              <w:t>模块选择榆林市进入。</w:t>
            </w:r>
          </w:p>
          <w:p w14:paraId="006BA354">
            <w:pPr>
              <w:pStyle w:val="13"/>
              <w:spacing w:line="219" w:lineRule="auto"/>
              <w:ind w:left="113"/>
            </w:pPr>
            <w:r>
              <w:rPr>
                <w:b/>
                <w:bCs/>
                <w:spacing w:val="-4"/>
              </w:rPr>
              <w:t>注：登录不见面开标系统请选择</w:t>
            </w:r>
            <w:r>
              <w:rPr>
                <w:spacing w:val="-33"/>
              </w:rPr>
              <w:t xml:space="preserve"> </w:t>
            </w:r>
            <w:r>
              <w:rPr>
                <w:b/>
                <w:bCs/>
                <w:spacing w:val="-4"/>
              </w:rPr>
              <w:t>IE11</w:t>
            </w:r>
            <w:r>
              <w:rPr>
                <w:spacing w:val="-48"/>
              </w:rPr>
              <w:t xml:space="preserve"> </w:t>
            </w:r>
            <w:r>
              <w:rPr>
                <w:b/>
                <w:bCs/>
                <w:spacing w:val="-4"/>
              </w:rPr>
              <w:t>浏览器</w:t>
            </w:r>
          </w:p>
          <w:p w14:paraId="5A95D574">
            <w:pPr>
              <w:pStyle w:val="13"/>
              <w:spacing w:before="182" w:line="324" w:lineRule="auto"/>
              <w:ind w:left="114" w:right="145" w:firstLine="1"/>
            </w:pPr>
            <w:r>
              <w:rPr>
                <w:spacing w:val="-4"/>
              </w:rPr>
              <w:t>2、供应商应按要求及时签到</w:t>
            </w:r>
            <w:r>
              <w:rPr>
                <w:b/>
                <w:bCs/>
                <w:spacing w:val="-4"/>
              </w:rPr>
              <w:t>（签到时间为投标截止时间前</w:t>
            </w:r>
            <w:r>
              <w:rPr>
                <w:spacing w:val="-33"/>
              </w:rPr>
              <w:t xml:space="preserve"> </w:t>
            </w:r>
            <w:r>
              <w:rPr>
                <w:b/>
                <w:bCs/>
                <w:spacing w:val="-4"/>
              </w:rPr>
              <w:t>1</w:t>
            </w:r>
            <w:r>
              <w:rPr>
                <w:spacing w:val="-42"/>
              </w:rPr>
              <w:t xml:space="preserve"> </w:t>
            </w:r>
            <w:r>
              <w:rPr>
                <w:b/>
                <w:bCs/>
                <w:spacing w:val="-4"/>
              </w:rPr>
              <w:t>小时</w:t>
            </w:r>
            <w:r>
              <w:rPr>
                <w:b/>
                <w:bCs/>
                <w:spacing w:val="-5"/>
              </w:rPr>
              <w:t>内，</w:t>
            </w:r>
            <w:r>
              <w:t xml:space="preserve"> </w:t>
            </w:r>
            <w:r>
              <w:rPr>
                <w:b/>
                <w:bCs/>
                <w:spacing w:val="1"/>
              </w:rPr>
              <w:t>如果未签到将视为放弃投标资格</w:t>
            </w:r>
            <w:r>
              <w:rPr>
                <w:b/>
                <w:bCs/>
                <w:spacing w:val="10"/>
              </w:rPr>
              <w:t>）</w:t>
            </w:r>
            <w:r>
              <w:rPr>
                <w:spacing w:val="10"/>
              </w:rPr>
              <w:t>，</w:t>
            </w:r>
            <w:r>
              <w:rPr>
                <w:spacing w:val="1"/>
              </w:rPr>
              <w:t xml:space="preserve">评审过程中，评标委员会可能会 </w:t>
            </w:r>
            <w:r>
              <w:rPr>
                <w:spacing w:val="3"/>
              </w:rPr>
              <w:t>就某些问题要求供应商进行在线澄清，请供应商保持在线直到</w:t>
            </w:r>
            <w:r>
              <w:rPr>
                <w:spacing w:val="2"/>
              </w:rPr>
              <w:t>评审结</w:t>
            </w:r>
            <w:r>
              <w:t xml:space="preserve"> </w:t>
            </w:r>
            <w:r>
              <w:rPr>
                <w:spacing w:val="-6"/>
              </w:rPr>
              <w:t>束；</w:t>
            </w:r>
          </w:p>
          <w:p w14:paraId="680ACC64">
            <w:pPr>
              <w:pStyle w:val="13"/>
              <w:spacing w:before="179" w:line="313" w:lineRule="auto"/>
              <w:ind w:left="114" w:right="145" w:firstLine="3"/>
            </w:pPr>
            <w:r>
              <w:rPr>
                <w:spacing w:val="-2"/>
              </w:rPr>
              <w:t>3、开标过程中，供应商在收到工作人员“开始解密</w:t>
            </w:r>
            <w:r>
              <w:rPr>
                <w:spacing w:val="-88"/>
              </w:rPr>
              <w:t xml:space="preserve"> </w:t>
            </w:r>
            <w:r>
              <w:rPr>
                <w:spacing w:val="-2"/>
              </w:rPr>
              <w:t>”</w:t>
            </w:r>
            <w:r>
              <w:rPr>
                <w:spacing w:val="-3"/>
              </w:rPr>
              <w:t>指令后，请及时</w:t>
            </w:r>
            <w:r>
              <w:t xml:space="preserve"> </w:t>
            </w:r>
            <w:r>
              <w:rPr>
                <w:spacing w:val="4"/>
              </w:rPr>
              <w:t>使用</w:t>
            </w:r>
            <w:r>
              <w:rPr>
                <w:spacing w:val="-46"/>
              </w:rPr>
              <w:t xml:space="preserve"> </w:t>
            </w:r>
            <w:r>
              <w:t>CA</w:t>
            </w:r>
            <w:r>
              <w:rPr>
                <w:spacing w:val="-50"/>
              </w:rPr>
              <w:t xml:space="preserve"> </w:t>
            </w:r>
            <w:r>
              <w:rPr>
                <w:spacing w:val="4"/>
              </w:rPr>
              <w:t>对电子投标文件进行解密。解密时所用</w:t>
            </w:r>
            <w:r>
              <w:t>CA</w:t>
            </w:r>
            <w:r>
              <w:rPr>
                <w:spacing w:val="-45"/>
              </w:rPr>
              <w:t xml:space="preserve"> </w:t>
            </w:r>
            <w:r>
              <w:rPr>
                <w:spacing w:val="4"/>
              </w:rPr>
              <w:t>应与加密投标文件</w:t>
            </w:r>
            <w:r>
              <w:t xml:space="preserve"> </w:t>
            </w:r>
            <w:r>
              <w:rPr>
                <w:spacing w:val="6"/>
              </w:rPr>
              <w:t>时所用</w:t>
            </w:r>
            <w:r>
              <w:t>CA</w:t>
            </w:r>
            <w:r>
              <w:rPr>
                <w:spacing w:val="-48"/>
              </w:rPr>
              <w:t xml:space="preserve"> </w:t>
            </w:r>
            <w:r>
              <w:rPr>
                <w:spacing w:val="6"/>
              </w:rPr>
              <w:t>相同；</w:t>
            </w:r>
          </w:p>
          <w:p w14:paraId="5C9E0D45">
            <w:pPr>
              <w:pStyle w:val="13"/>
              <w:spacing w:before="182" w:line="359" w:lineRule="auto"/>
              <w:ind w:left="116" w:right="145" w:hanging="3"/>
            </w:pPr>
            <w:r>
              <w:rPr>
                <w:b/>
                <w:bCs/>
                <w:spacing w:val="-4"/>
              </w:rPr>
              <w:t>注：解密时间为</w:t>
            </w:r>
            <w:r>
              <w:rPr>
                <w:spacing w:val="-45"/>
              </w:rPr>
              <w:t xml:space="preserve"> </w:t>
            </w:r>
            <w:r>
              <w:rPr>
                <w:b/>
                <w:bCs/>
                <w:spacing w:val="-4"/>
              </w:rPr>
              <w:t>30</w:t>
            </w:r>
            <w:r>
              <w:rPr>
                <w:spacing w:val="-51"/>
              </w:rPr>
              <w:t xml:space="preserve"> </w:t>
            </w:r>
            <w:r>
              <w:rPr>
                <w:b/>
                <w:bCs/>
                <w:spacing w:val="-4"/>
              </w:rPr>
              <w:t>分钟，在解密时间内供应</w:t>
            </w:r>
            <w:r>
              <w:rPr>
                <w:b/>
                <w:bCs/>
                <w:spacing w:val="-5"/>
              </w:rPr>
              <w:t>商全部解密完成后，可提</w:t>
            </w:r>
            <w:r>
              <w:t xml:space="preserve"> </w:t>
            </w:r>
            <w:r>
              <w:rPr>
                <w:b/>
                <w:bCs/>
                <w:spacing w:val="-4"/>
              </w:rPr>
              <w:t>前进入开标下一阶段。</w:t>
            </w:r>
          </w:p>
          <w:p w14:paraId="732BA830">
            <w:pPr>
              <w:pStyle w:val="13"/>
              <w:spacing w:line="219" w:lineRule="auto"/>
              <w:ind w:left="112"/>
            </w:pPr>
            <w:r>
              <w:rPr>
                <w:spacing w:val="-1"/>
              </w:rPr>
              <w:t>4、相关技术问题，请咨询软件开发商：</w:t>
            </w:r>
          </w:p>
          <w:p w14:paraId="7599AED4">
            <w:pPr>
              <w:pStyle w:val="13"/>
              <w:spacing w:before="183" w:line="219" w:lineRule="auto"/>
              <w:ind w:left="125"/>
            </w:pPr>
            <w:r>
              <w:rPr>
                <w:spacing w:val="-1"/>
              </w:rPr>
              <w:t>（1）技术支持热线：400-998-0000/400-928-0095</w:t>
            </w:r>
          </w:p>
          <w:p w14:paraId="2643A81C">
            <w:pPr>
              <w:pStyle w:val="13"/>
              <w:spacing w:before="180" w:line="346" w:lineRule="auto"/>
              <w:ind w:left="112" w:right="130" w:firstLine="5"/>
            </w:pPr>
            <w:r>
              <w:rPr>
                <w:spacing w:val="-1"/>
              </w:rPr>
              <w:t>5、榆林不见面开标系统操作手册下载方式：登录【全国</w:t>
            </w:r>
            <w:r>
              <w:rPr>
                <w:spacing w:val="-2"/>
              </w:rPr>
              <w:t>公共资源交易</w:t>
            </w:r>
            <w:r>
              <w:t xml:space="preserve"> </w:t>
            </w:r>
            <w:r>
              <w:rPr>
                <w:spacing w:val="-4"/>
              </w:rPr>
              <w:t>平台（陕西省</w:t>
            </w:r>
            <w:r>
              <w:rPr>
                <w:spacing w:val="-13"/>
              </w:rPr>
              <w:t xml:space="preserve"> </w:t>
            </w:r>
            <w:r>
              <w:rPr>
                <w:spacing w:val="-4"/>
              </w:rPr>
              <w:t>·榆林市）】网站首页选择【服务指南】-【下载专区】</w:t>
            </w:r>
          </w:p>
          <w:p w14:paraId="3DAF4892">
            <w:pPr>
              <w:pStyle w:val="13"/>
              <w:spacing w:line="459" w:lineRule="exact"/>
              <w:ind w:left="111"/>
            </w:pPr>
            <w:r>
              <w:rPr>
                <w:spacing w:val="-5"/>
                <w:position w:val="5"/>
              </w:rPr>
              <w:t>-点击【</w:t>
            </w:r>
            <w:r>
              <w:fldChar w:fldCharType="begin"/>
            </w:r>
            <w:r>
              <w:instrText xml:space="preserve"> HYPERLINK "http://yl.sxggzyjy.cn/BigFileUpLoadStorage/temp/2021-12-10/2583610f-1c5d-49b2-a314-0c1c4faeec6a/%E6%A6%86%E6%9E%97%E4%B8%8D%E8%A7%81%E9%9D%A2%E5%BC%80%E6%A0%87%E5%A4%A7%E5%8E%85%E6%93%8D%E4%BD%9C%E6%89%8B%E5%86%8C%EF%BC%88%E6%8A%95%E6%A0%87%E4%BA%BA%EF%BC%89.docx" </w:instrText>
            </w:r>
            <w:r>
              <w:fldChar w:fldCharType="separate"/>
            </w:r>
            <w:r>
              <w:rPr>
                <w:spacing w:val="-5"/>
                <w:position w:val="5"/>
              </w:rPr>
              <w:t>榆林不见面开标系统操作手册（投标人）</w:t>
            </w:r>
            <w:r>
              <w:rPr>
                <w:spacing w:val="-5"/>
                <w:position w:val="5"/>
              </w:rPr>
              <w:fldChar w:fldCharType="end"/>
            </w:r>
            <w:r>
              <w:rPr>
                <w:spacing w:val="-5"/>
                <w:position w:val="5"/>
              </w:rPr>
              <w:t>】 进行下载。</w:t>
            </w:r>
          </w:p>
        </w:tc>
      </w:tr>
      <w:tr w14:paraId="6ADDE9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58" w:hRule="atLeast"/>
        </w:trPr>
        <w:tc>
          <w:tcPr>
            <w:tcW w:w="727" w:type="dxa"/>
            <w:vAlign w:val="top"/>
          </w:tcPr>
          <w:p w14:paraId="4A48F5E2">
            <w:pPr>
              <w:spacing w:line="315" w:lineRule="auto"/>
              <w:rPr>
                <w:rFonts w:ascii="Arial"/>
                <w:sz w:val="21"/>
              </w:rPr>
            </w:pPr>
          </w:p>
          <w:p w14:paraId="34B2B0DB">
            <w:pPr>
              <w:spacing w:line="315" w:lineRule="auto"/>
              <w:rPr>
                <w:rFonts w:ascii="Arial"/>
                <w:sz w:val="21"/>
              </w:rPr>
            </w:pPr>
          </w:p>
          <w:p w14:paraId="1F3E689B">
            <w:pPr>
              <w:spacing w:line="315" w:lineRule="auto"/>
              <w:rPr>
                <w:rFonts w:ascii="Arial"/>
                <w:sz w:val="21"/>
              </w:rPr>
            </w:pPr>
          </w:p>
          <w:p w14:paraId="2B1E1CEC">
            <w:pPr>
              <w:pStyle w:val="13"/>
              <w:spacing w:before="78"/>
              <w:ind w:left="253"/>
            </w:pPr>
            <w:r>
              <w:rPr>
                <w:spacing w:val="-7"/>
              </w:rPr>
              <w:t>27</w:t>
            </w:r>
          </w:p>
        </w:tc>
        <w:tc>
          <w:tcPr>
            <w:tcW w:w="1764" w:type="dxa"/>
            <w:vAlign w:val="top"/>
          </w:tcPr>
          <w:p w14:paraId="6E45F051">
            <w:pPr>
              <w:spacing w:line="256" w:lineRule="auto"/>
              <w:rPr>
                <w:rFonts w:ascii="Arial"/>
                <w:sz w:val="21"/>
              </w:rPr>
            </w:pPr>
          </w:p>
          <w:p w14:paraId="3CB3389C">
            <w:pPr>
              <w:spacing w:line="256" w:lineRule="auto"/>
              <w:rPr>
                <w:rFonts w:ascii="Arial"/>
                <w:sz w:val="21"/>
              </w:rPr>
            </w:pPr>
          </w:p>
          <w:p w14:paraId="55DCB1F3">
            <w:pPr>
              <w:spacing w:line="256" w:lineRule="auto"/>
              <w:rPr>
                <w:rFonts w:ascii="Arial"/>
                <w:sz w:val="21"/>
              </w:rPr>
            </w:pPr>
          </w:p>
          <w:p w14:paraId="45043593">
            <w:pPr>
              <w:spacing w:line="257" w:lineRule="auto"/>
              <w:rPr>
                <w:rFonts w:ascii="Arial"/>
                <w:sz w:val="21"/>
              </w:rPr>
            </w:pPr>
          </w:p>
          <w:p w14:paraId="32BEBE9B">
            <w:pPr>
              <w:pStyle w:val="13"/>
              <w:spacing w:before="78" w:line="219" w:lineRule="auto"/>
              <w:ind w:left="406"/>
            </w:pPr>
            <w:r>
              <w:rPr>
                <w:spacing w:val="-3"/>
              </w:rPr>
              <w:t>答疑文件</w:t>
            </w:r>
          </w:p>
        </w:tc>
        <w:tc>
          <w:tcPr>
            <w:tcW w:w="7553" w:type="dxa"/>
            <w:vAlign w:val="top"/>
          </w:tcPr>
          <w:p w14:paraId="541C5F2B">
            <w:pPr>
              <w:pStyle w:val="13"/>
              <w:spacing w:before="38" w:line="360" w:lineRule="auto"/>
              <w:ind w:left="112" w:right="2"/>
              <w:jc w:val="both"/>
            </w:pPr>
            <w:r>
              <w:rPr>
                <w:spacing w:val="3"/>
              </w:rPr>
              <w:t>供应商应随时关注发布的变更公告，当澄清或修改的内容影响</w:t>
            </w:r>
            <w:r>
              <w:rPr>
                <w:spacing w:val="2"/>
              </w:rPr>
              <w:t>投标文</w:t>
            </w:r>
            <w:r>
              <w:t xml:space="preserve">  </w:t>
            </w:r>
            <w:r>
              <w:rPr>
                <w:spacing w:val="3"/>
              </w:rPr>
              <w:t>件编制时，将在交易平台上同步发布答疑文件，此时投标人应从</w:t>
            </w:r>
            <w:r>
              <w:rPr>
                <w:spacing w:val="2"/>
              </w:rPr>
              <w:t>“项</w:t>
            </w:r>
            <w:r>
              <w:t xml:space="preserve">  </w:t>
            </w:r>
            <w:r>
              <w:rPr>
                <w:spacing w:val="-7"/>
              </w:rPr>
              <w:t>目流程</w:t>
            </w:r>
            <w:r>
              <w:rPr>
                <w:spacing w:val="-27"/>
              </w:rPr>
              <w:t xml:space="preserve"> </w:t>
            </w:r>
            <w:r>
              <w:rPr>
                <w:spacing w:val="-7"/>
              </w:rPr>
              <w:t>·〉答疑文件下载</w:t>
            </w:r>
            <w:r>
              <w:rPr>
                <w:spacing w:val="-88"/>
              </w:rPr>
              <w:t xml:space="preserve"> </w:t>
            </w:r>
            <w:r>
              <w:rPr>
                <w:spacing w:val="-7"/>
              </w:rPr>
              <w:t>”下载最新发布的答疑文件（*</w:t>
            </w:r>
            <w:r>
              <w:rPr>
                <w:spacing w:val="-8"/>
              </w:rPr>
              <w:t>.SXSCF</w:t>
            </w:r>
            <w:r>
              <w:rPr>
                <w:spacing w:val="-50"/>
              </w:rPr>
              <w:t xml:space="preserve"> </w:t>
            </w:r>
            <w:r>
              <w:rPr>
                <w:spacing w:val="-8"/>
              </w:rPr>
              <w:t>格式</w:t>
            </w:r>
            <w:r>
              <w:rPr>
                <w:spacing w:val="-42"/>
              </w:rPr>
              <w:t>），</w:t>
            </w:r>
            <w:r>
              <w:t xml:space="preserve"> </w:t>
            </w:r>
            <w:r>
              <w:rPr>
                <w:spacing w:val="-2"/>
              </w:rPr>
              <w:t>并使用该文件重新编制电子投标文件（*.SXSTF</w:t>
            </w:r>
            <w:r>
              <w:rPr>
                <w:spacing w:val="-50"/>
              </w:rPr>
              <w:t xml:space="preserve"> </w:t>
            </w:r>
            <w:r>
              <w:rPr>
                <w:spacing w:val="-2"/>
              </w:rPr>
              <w:t>格式</w:t>
            </w:r>
            <w:r>
              <w:rPr>
                <w:spacing w:val="-19"/>
              </w:rPr>
              <w:t>），</w:t>
            </w:r>
            <w:r>
              <w:rPr>
                <w:spacing w:val="-2"/>
              </w:rPr>
              <w:t>使用旧版电子</w:t>
            </w:r>
            <w:r>
              <w:t xml:space="preserve">  招标文件或旧版答疑文件制作的电子投标文</w:t>
            </w:r>
            <w:r>
              <w:rPr>
                <w:spacing w:val="-1"/>
              </w:rPr>
              <w:t>件，系统将拒绝接收。</w:t>
            </w:r>
          </w:p>
        </w:tc>
      </w:tr>
      <w:tr w14:paraId="750BA9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4" w:hRule="atLeast"/>
        </w:trPr>
        <w:tc>
          <w:tcPr>
            <w:tcW w:w="727" w:type="dxa"/>
            <w:vAlign w:val="top"/>
          </w:tcPr>
          <w:p w14:paraId="692B1E73">
            <w:pPr>
              <w:spacing w:line="270" w:lineRule="auto"/>
              <w:rPr>
                <w:rFonts w:ascii="Arial"/>
                <w:sz w:val="21"/>
              </w:rPr>
            </w:pPr>
          </w:p>
          <w:p w14:paraId="2FECB064">
            <w:pPr>
              <w:spacing w:line="270" w:lineRule="auto"/>
              <w:rPr>
                <w:rFonts w:ascii="Arial"/>
                <w:sz w:val="21"/>
              </w:rPr>
            </w:pPr>
          </w:p>
          <w:p w14:paraId="1837D15A">
            <w:pPr>
              <w:spacing w:line="270" w:lineRule="auto"/>
              <w:rPr>
                <w:rFonts w:ascii="Arial"/>
                <w:sz w:val="21"/>
              </w:rPr>
            </w:pPr>
          </w:p>
          <w:p w14:paraId="284B3C7F">
            <w:pPr>
              <w:spacing w:line="271" w:lineRule="auto"/>
              <w:rPr>
                <w:rFonts w:ascii="Arial"/>
                <w:sz w:val="21"/>
              </w:rPr>
            </w:pPr>
          </w:p>
          <w:p w14:paraId="09988319">
            <w:pPr>
              <w:spacing w:line="271" w:lineRule="auto"/>
              <w:rPr>
                <w:rFonts w:ascii="Arial"/>
                <w:sz w:val="21"/>
              </w:rPr>
            </w:pPr>
          </w:p>
          <w:p w14:paraId="0070BF14">
            <w:pPr>
              <w:pStyle w:val="13"/>
              <w:spacing w:before="78"/>
              <w:ind w:left="253"/>
            </w:pPr>
            <w:r>
              <w:rPr>
                <w:spacing w:val="-7"/>
              </w:rPr>
              <w:t>28</w:t>
            </w:r>
          </w:p>
        </w:tc>
        <w:tc>
          <w:tcPr>
            <w:tcW w:w="1764" w:type="dxa"/>
            <w:vAlign w:val="top"/>
          </w:tcPr>
          <w:p w14:paraId="30AA6B11">
            <w:pPr>
              <w:spacing w:line="280" w:lineRule="auto"/>
              <w:rPr>
                <w:rFonts w:ascii="Arial"/>
                <w:sz w:val="21"/>
              </w:rPr>
            </w:pPr>
          </w:p>
          <w:p w14:paraId="6D0CC6A2">
            <w:pPr>
              <w:spacing w:line="280" w:lineRule="auto"/>
              <w:rPr>
                <w:rFonts w:ascii="Arial"/>
                <w:sz w:val="21"/>
              </w:rPr>
            </w:pPr>
          </w:p>
          <w:p w14:paraId="10B8ECBD">
            <w:pPr>
              <w:spacing w:line="280" w:lineRule="auto"/>
              <w:rPr>
                <w:rFonts w:ascii="Arial"/>
                <w:sz w:val="21"/>
              </w:rPr>
            </w:pPr>
          </w:p>
          <w:p w14:paraId="10E2CC6D">
            <w:pPr>
              <w:spacing w:line="281" w:lineRule="auto"/>
              <w:rPr>
                <w:rFonts w:ascii="Arial"/>
                <w:sz w:val="21"/>
              </w:rPr>
            </w:pPr>
          </w:p>
          <w:p w14:paraId="319E037F">
            <w:pPr>
              <w:pStyle w:val="13"/>
              <w:spacing w:before="78" w:line="243" w:lineRule="auto"/>
              <w:ind w:left="724" w:right="85" w:hanging="478"/>
            </w:pPr>
            <w:r>
              <w:rPr>
                <w:spacing w:val="-3"/>
              </w:rPr>
              <w:t>投标文件递交</w:t>
            </w:r>
            <w:r>
              <w:rPr>
                <w:spacing w:val="4"/>
              </w:rPr>
              <w:t xml:space="preserve"> </w:t>
            </w:r>
            <w:r>
              <w:rPr>
                <w:spacing w:val="-6"/>
              </w:rPr>
              <w:t>方式</w:t>
            </w:r>
          </w:p>
        </w:tc>
        <w:tc>
          <w:tcPr>
            <w:tcW w:w="7553" w:type="dxa"/>
            <w:vAlign w:val="top"/>
          </w:tcPr>
          <w:p w14:paraId="3A97E966">
            <w:pPr>
              <w:pStyle w:val="13"/>
              <w:spacing w:before="39" w:line="312" w:lineRule="auto"/>
              <w:ind w:left="112" w:firstLine="18"/>
            </w:pPr>
            <w:r>
              <w:rPr>
                <w:spacing w:val="-5"/>
              </w:rPr>
              <w:t>1、供应商应于提交投标文件截止时间前任意时段登录交易平台〖首页〉</w:t>
            </w:r>
            <w:r>
              <w:rPr>
                <w:spacing w:val="15"/>
              </w:rPr>
              <w:t xml:space="preserve"> </w:t>
            </w:r>
            <w:r>
              <w:rPr>
                <w:spacing w:val="-2"/>
              </w:rPr>
              <w:t>电子交易平台〉企业端〗在线提交电子投标文件</w:t>
            </w:r>
            <w:r>
              <w:rPr>
                <w:spacing w:val="-3"/>
              </w:rPr>
              <w:t>，逾期提交系统将拒绝</w:t>
            </w:r>
            <w:r>
              <w:t xml:space="preserve"> </w:t>
            </w:r>
            <w:r>
              <w:rPr>
                <w:spacing w:val="-5"/>
              </w:rPr>
              <w:t>接收。</w:t>
            </w:r>
          </w:p>
          <w:p w14:paraId="391FE1AB">
            <w:pPr>
              <w:pStyle w:val="13"/>
              <w:spacing w:before="180" w:line="325" w:lineRule="auto"/>
              <w:ind w:left="102" w:right="145" w:firstLine="13"/>
            </w:pPr>
            <w:r>
              <w:rPr>
                <w:spacing w:val="-2"/>
              </w:rPr>
              <w:t>2、本项目采用“不见面</w:t>
            </w:r>
            <w:r>
              <w:rPr>
                <w:spacing w:val="-88"/>
              </w:rPr>
              <w:t xml:space="preserve"> </w:t>
            </w:r>
            <w:r>
              <w:rPr>
                <w:spacing w:val="-2"/>
              </w:rPr>
              <w:t>”开标形式，供应商可登录榆林交</w:t>
            </w:r>
            <w:r>
              <w:rPr>
                <w:spacing w:val="-3"/>
              </w:rPr>
              <w:t>易平台〖首</w:t>
            </w:r>
            <w:r>
              <w:t xml:space="preserve"> </w:t>
            </w:r>
            <w:r>
              <w:rPr>
                <w:spacing w:val="3"/>
              </w:rPr>
              <w:t>页〉不见面开标〗在线参与开评标过程，详见招标文件以及交易平台</w:t>
            </w:r>
            <w:r>
              <w:rPr>
                <w:spacing w:val="8"/>
              </w:rPr>
              <w:t xml:space="preserve"> </w:t>
            </w:r>
            <w:r>
              <w:rPr>
                <w:spacing w:val="3"/>
              </w:rPr>
              <w:t>〖首页〉服务指南〉下载专区〗中的《榆林市不见面开标大厅操作手</w:t>
            </w:r>
            <w:r>
              <w:rPr>
                <w:spacing w:val="8"/>
              </w:rPr>
              <w:t xml:space="preserve"> </w:t>
            </w:r>
            <w:r>
              <w:t>册（投标人）》。</w:t>
            </w:r>
          </w:p>
        </w:tc>
      </w:tr>
    </w:tbl>
    <w:p w14:paraId="6006928C">
      <w:pPr>
        <w:rPr>
          <w:rFonts w:ascii="Arial"/>
          <w:sz w:val="21"/>
        </w:rPr>
      </w:pPr>
    </w:p>
    <w:p w14:paraId="55928B5C">
      <w:pPr>
        <w:rPr>
          <w:rFonts w:ascii="Arial" w:hAnsi="Arial" w:eastAsia="Arial" w:cs="Arial"/>
          <w:sz w:val="21"/>
          <w:szCs w:val="21"/>
        </w:rPr>
        <w:sectPr>
          <w:footerReference r:id="rId10" w:type="default"/>
          <w:pgSz w:w="11906" w:h="16839"/>
          <w:pgMar w:top="1383" w:right="818" w:bottom="1391" w:left="1038" w:header="0" w:footer="1229" w:gutter="0"/>
          <w:pgNumType w:fmt="decimal"/>
          <w:cols w:space="720" w:num="1"/>
        </w:sectPr>
      </w:pPr>
    </w:p>
    <w:tbl>
      <w:tblPr>
        <w:tblStyle w:val="12"/>
        <w:tblW w:w="10007"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10007"/>
      </w:tblGrid>
      <w:tr w14:paraId="70579F79">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943" w:hRule="atLeast"/>
        </w:trPr>
        <w:tc>
          <w:tcPr>
            <w:tcW w:w="10007" w:type="dxa"/>
            <w:vAlign w:val="top"/>
          </w:tcPr>
          <w:p w14:paraId="5EB9E4C1">
            <w:pPr>
              <w:pStyle w:val="13"/>
              <w:spacing w:before="41" w:line="343" w:lineRule="auto"/>
              <w:ind w:left="120" w:right="108" w:hanging="1"/>
            </w:pPr>
            <w:r>
              <w:rPr>
                <w:b/>
                <w:bCs/>
                <w:spacing w:val="-4"/>
              </w:rPr>
              <w:t>本表是对供应商须知的提示、补充和修改，如有矛盾，应以本表为准。如本表未</w:t>
            </w:r>
            <w:r>
              <w:rPr>
                <w:b/>
                <w:bCs/>
                <w:spacing w:val="-5"/>
              </w:rPr>
              <w:t>说明的，以本</w:t>
            </w:r>
            <w:r>
              <w:t xml:space="preserve"> </w:t>
            </w:r>
            <w:r>
              <w:rPr>
                <w:b/>
                <w:bCs/>
                <w:spacing w:val="-3"/>
              </w:rPr>
              <w:t>竞争性磋商文件内容为准。</w:t>
            </w:r>
          </w:p>
        </w:tc>
      </w:tr>
    </w:tbl>
    <w:p w14:paraId="69BF7A59">
      <w:pPr>
        <w:rPr>
          <w:rFonts w:ascii="Arial"/>
          <w:sz w:val="21"/>
        </w:rPr>
      </w:pPr>
    </w:p>
    <w:p w14:paraId="68CD0E5A">
      <w:pPr>
        <w:rPr>
          <w:rFonts w:ascii="Arial" w:hAnsi="Arial" w:eastAsia="Arial" w:cs="Arial"/>
          <w:sz w:val="21"/>
          <w:szCs w:val="21"/>
        </w:rPr>
        <w:sectPr>
          <w:footerReference r:id="rId11" w:type="default"/>
          <w:pgSz w:w="11906" w:h="16839"/>
          <w:pgMar w:top="1383" w:right="855" w:bottom="1391" w:left="1038" w:header="0" w:footer="1229" w:gutter="0"/>
          <w:pgNumType w:fmt="decimal"/>
          <w:cols w:space="720" w:num="1"/>
        </w:sectPr>
      </w:pPr>
    </w:p>
    <w:p w14:paraId="567184E7">
      <w:pPr>
        <w:pStyle w:val="2"/>
        <w:spacing w:before="63" w:line="224" w:lineRule="auto"/>
        <w:ind w:left="3302"/>
        <w:rPr>
          <w:sz w:val="31"/>
          <w:szCs w:val="31"/>
        </w:rPr>
      </w:pPr>
      <w:r>
        <w:rPr>
          <w:b/>
          <w:bCs/>
          <w:spacing w:val="4"/>
          <w:sz w:val="31"/>
          <w:szCs w:val="31"/>
        </w:rPr>
        <w:t>（二）供应商须知</w:t>
      </w:r>
    </w:p>
    <w:p w14:paraId="0553F851">
      <w:pPr>
        <w:pStyle w:val="2"/>
        <w:spacing w:before="126" w:line="220" w:lineRule="auto"/>
        <w:ind w:left="4285"/>
      </w:pPr>
      <w:r>
        <w:rPr>
          <w:b/>
          <w:bCs/>
          <w:spacing w:val="-14"/>
        </w:rPr>
        <w:t>1．</w:t>
      </w:r>
      <w:r>
        <w:rPr>
          <w:spacing w:val="10"/>
        </w:rPr>
        <w:t xml:space="preserve">  </w:t>
      </w:r>
      <w:r>
        <w:rPr>
          <w:b/>
          <w:bCs/>
          <w:spacing w:val="-14"/>
        </w:rPr>
        <w:t>总则</w:t>
      </w:r>
    </w:p>
    <w:p w14:paraId="0B89989B">
      <w:pPr>
        <w:pStyle w:val="2"/>
        <w:spacing w:before="26" w:line="219" w:lineRule="auto"/>
        <w:ind w:left="18"/>
      </w:pPr>
      <w:r>
        <w:rPr>
          <w:b/>
          <w:bCs/>
          <w:spacing w:val="-9"/>
        </w:rPr>
        <w:t>1、说明</w:t>
      </w:r>
    </w:p>
    <w:p w14:paraId="1A4AEE94">
      <w:pPr>
        <w:pStyle w:val="2"/>
        <w:spacing w:before="180" w:line="218" w:lineRule="auto"/>
        <w:jc w:val="right"/>
      </w:pPr>
      <w:r>
        <w:rPr>
          <w:spacing w:val="-3"/>
        </w:rPr>
        <w:t>1.1</w:t>
      </w:r>
      <w:r>
        <w:rPr>
          <w:spacing w:val="-50"/>
        </w:rPr>
        <w:t xml:space="preserve"> </w:t>
      </w:r>
      <w:r>
        <w:rPr>
          <w:spacing w:val="-3"/>
        </w:rPr>
        <w:t>本竞争性磋商文件仅适用于本竞争性磋商公告中所叙述货物、工程及服务</w:t>
      </w:r>
      <w:r>
        <w:rPr>
          <w:spacing w:val="-4"/>
        </w:rPr>
        <w:t>采购。</w:t>
      </w:r>
    </w:p>
    <w:p w14:paraId="7E2B753C">
      <w:pPr>
        <w:pStyle w:val="2"/>
        <w:spacing w:before="185" w:line="312" w:lineRule="auto"/>
        <w:ind w:left="1" w:right="82" w:firstLine="496"/>
      </w:pPr>
      <w:r>
        <w:rPr>
          <w:spacing w:val="1"/>
        </w:rPr>
        <w:t>1.2</w:t>
      </w:r>
      <w:r>
        <w:rPr>
          <w:spacing w:val="-46"/>
        </w:rPr>
        <w:t xml:space="preserve"> </w:t>
      </w:r>
      <w:r>
        <w:rPr>
          <w:spacing w:val="1"/>
        </w:rPr>
        <w:t>本次采购属政府采购，采购人，采购代理机构、供应商、磋商小组的相关行为</w:t>
      </w:r>
      <w:r>
        <w:t xml:space="preserve"> 均受《中华人民共和国政府采购法》、财政部规章及政府采购项目所在地有关法规、规</w:t>
      </w:r>
      <w:r>
        <w:rPr>
          <w:spacing w:val="7"/>
        </w:rPr>
        <w:t xml:space="preserve"> </w:t>
      </w:r>
      <w:r>
        <w:rPr>
          <w:spacing w:val="-1"/>
        </w:rPr>
        <w:t>章的约束，其权利受到上述法律法规的保护。</w:t>
      </w:r>
    </w:p>
    <w:p w14:paraId="5A3BED9B">
      <w:pPr>
        <w:pStyle w:val="2"/>
        <w:spacing w:before="181" w:line="219" w:lineRule="auto"/>
        <w:ind w:left="498"/>
      </w:pPr>
      <w:r>
        <w:rPr>
          <w:spacing w:val="-2"/>
        </w:rPr>
        <w:t>1.3 本次招标采用竞争性磋商的方式。</w:t>
      </w:r>
    </w:p>
    <w:p w14:paraId="6DDE9C20">
      <w:pPr>
        <w:pStyle w:val="2"/>
        <w:spacing w:before="183" w:line="219" w:lineRule="auto"/>
        <w:ind w:left="498"/>
      </w:pPr>
      <w:r>
        <w:rPr>
          <w:spacing w:val="-1"/>
        </w:rPr>
        <w:t>1.4</w:t>
      </w:r>
      <w:r>
        <w:rPr>
          <w:spacing w:val="-50"/>
        </w:rPr>
        <w:t xml:space="preserve"> </w:t>
      </w:r>
      <w:r>
        <w:rPr>
          <w:spacing w:val="-1"/>
        </w:rPr>
        <w:t>本磋商文件的解释权属于</w:t>
      </w:r>
      <w:r>
        <w:rPr>
          <w:rFonts w:hint="eastAsia"/>
          <w:color w:val="auto"/>
          <w:spacing w:val="-1"/>
          <w:lang w:val="en-US" w:eastAsia="zh-CN"/>
        </w:rPr>
        <w:t>陕西高登建设工程项目</w:t>
      </w:r>
      <w:r>
        <w:rPr>
          <w:color w:val="auto"/>
          <w:spacing w:val="-1"/>
        </w:rPr>
        <w:t>管</w:t>
      </w:r>
      <w:r>
        <w:rPr>
          <w:color w:val="auto"/>
          <w:spacing w:val="-2"/>
        </w:rPr>
        <w:t>理有限公司</w:t>
      </w:r>
      <w:r>
        <w:rPr>
          <w:spacing w:val="-2"/>
        </w:rPr>
        <w:t>所有。</w:t>
      </w:r>
    </w:p>
    <w:p w14:paraId="6DBDCF23">
      <w:pPr>
        <w:pStyle w:val="2"/>
        <w:spacing w:before="181" w:line="219" w:lineRule="auto"/>
        <w:ind w:left="3"/>
      </w:pPr>
      <w:r>
        <w:rPr>
          <w:b/>
          <w:bCs/>
          <w:spacing w:val="-4"/>
        </w:rPr>
        <w:t>2、合格的供应商</w:t>
      </w:r>
    </w:p>
    <w:p w14:paraId="3C098298">
      <w:pPr>
        <w:pStyle w:val="2"/>
        <w:spacing w:before="183" w:line="219" w:lineRule="auto"/>
        <w:ind w:left="483"/>
      </w:pPr>
      <w:r>
        <w:t>2.1 合格的供应商：满足下列资格条件且有能</w:t>
      </w:r>
      <w:r>
        <w:rPr>
          <w:spacing w:val="-1"/>
        </w:rPr>
        <w:t>力提供项目所需服务的供应商。</w:t>
      </w:r>
    </w:p>
    <w:p w14:paraId="3BD4F4DF">
      <w:pPr>
        <w:pStyle w:val="2"/>
        <w:spacing w:before="185" w:line="219" w:lineRule="auto"/>
        <w:ind w:left="3"/>
      </w:pPr>
      <w:r>
        <w:rPr>
          <w:spacing w:val="-5"/>
        </w:rPr>
        <w:t>2.2</w:t>
      </w:r>
      <w:r>
        <w:rPr>
          <w:spacing w:val="-39"/>
        </w:rPr>
        <w:t xml:space="preserve"> </w:t>
      </w:r>
      <w:r>
        <w:rPr>
          <w:spacing w:val="-5"/>
        </w:rPr>
        <w:t>资格条件</w:t>
      </w:r>
    </w:p>
    <w:p w14:paraId="4BCFBF31">
      <w:pPr>
        <w:pStyle w:val="2"/>
        <w:spacing w:before="180" w:line="359" w:lineRule="auto"/>
        <w:ind w:left="1" w:right="82" w:firstLine="481"/>
      </w:pPr>
      <w:r>
        <w:rPr>
          <w:spacing w:val="1"/>
        </w:rPr>
        <w:t>2.2.1</w:t>
      </w:r>
      <w:r>
        <w:rPr>
          <w:spacing w:val="-33"/>
        </w:rPr>
        <w:t xml:space="preserve"> </w:t>
      </w:r>
      <w:r>
        <w:rPr>
          <w:spacing w:val="1"/>
        </w:rPr>
        <w:t>供应商应当符合《中华人民共和国政府采购法》第二十二条第一款规定的投</w:t>
      </w:r>
      <w:r>
        <w:t xml:space="preserve"> 标人基本资格条件；以及竞争性磋商文件规</w:t>
      </w:r>
      <w:r>
        <w:rPr>
          <w:spacing w:val="-1"/>
        </w:rPr>
        <w:t>定的供应商特定资格条件。</w:t>
      </w:r>
    </w:p>
    <w:p w14:paraId="763D54D4">
      <w:pPr>
        <w:pStyle w:val="2"/>
        <w:spacing w:before="1" w:line="289" w:lineRule="auto"/>
        <w:ind w:left="3" w:right="82" w:firstLine="480"/>
      </w:pPr>
      <w:r>
        <w:rPr>
          <w:spacing w:val="1"/>
        </w:rPr>
        <w:t>2.3</w:t>
      </w:r>
      <w:r>
        <w:rPr>
          <w:spacing w:val="-32"/>
        </w:rPr>
        <w:t xml:space="preserve"> </w:t>
      </w:r>
      <w:r>
        <w:rPr>
          <w:spacing w:val="1"/>
        </w:rPr>
        <w:t>供应商必须从陕西省公共资源交易平台获取竞争性磋商文件，供应商自行转让</w:t>
      </w:r>
      <w:r>
        <w:t xml:space="preserve"> </w:t>
      </w:r>
      <w:r>
        <w:rPr>
          <w:spacing w:val="-1"/>
        </w:rPr>
        <w:t>或复制的竞争性磋商文件视为无效文件，此文件仅作为本次磋商使用。</w:t>
      </w:r>
    </w:p>
    <w:p w14:paraId="0111C7D0">
      <w:pPr>
        <w:pStyle w:val="2"/>
        <w:spacing w:before="182" w:line="289" w:lineRule="auto"/>
        <w:ind w:left="4" w:right="141" w:firstLine="479"/>
      </w:pPr>
      <w:r>
        <w:t>2.4</w:t>
      </w:r>
      <w:r>
        <w:rPr>
          <w:spacing w:val="-47"/>
        </w:rPr>
        <w:t xml:space="preserve"> </w:t>
      </w:r>
      <w:r>
        <w:t>法定代表人或者负责人为同一人或者存在控股、管理关系的两个</w:t>
      </w:r>
      <w:r>
        <w:rPr>
          <w:spacing w:val="-1"/>
        </w:rPr>
        <w:t>以上供应商，</w:t>
      </w:r>
      <w:r>
        <w:t xml:space="preserve"> </w:t>
      </w:r>
      <w:r>
        <w:rPr>
          <w:spacing w:val="-1"/>
        </w:rPr>
        <w:t>不得参加同一政府采购项目投标。</w:t>
      </w:r>
    </w:p>
    <w:p w14:paraId="367A5657">
      <w:pPr>
        <w:pStyle w:val="2"/>
        <w:spacing w:before="181" w:line="219" w:lineRule="auto"/>
        <w:ind w:left="483"/>
      </w:pPr>
      <w:r>
        <w:rPr>
          <w:spacing w:val="-1"/>
        </w:rPr>
        <w:t>2.5</w:t>
      </w:r>
      <w:r>
        <w:rPr>
          <w:spacing w:val="-47"/>
        </w:rPr>
        <w:t xml:space="preserve"> </w:t>
      </w:r>
      <w:r>
        <w:rPr>
          <w:spacing w:val="-1"/>
        </w:rPr>
        <w:t>是否接受联合体投标：见投标人须知</w:t>
      </w:r>
      <w:r>
        <w:rPr>
          <w:spacing w:val="-2"/>
        </w:rPr>
        <w:t>前附表。</w:t>
      </w:r>
    </w:p>
    <w:p w14:paraId="3E048E51">
      <w:pPr>
        <w:pStyle w:val="2"/>
        <w:spacing w:before="183" w:line="219" w:lineRule="auto"/>
        <w:ind w:left="483"/>
      </w:pPr>
      <w:r>
        <w:rPr>
          <w:spacing w:val="-1"/>
        </w:rPr>
        <w:t>2.6</w:t>
      </w:r>
      <w:r>
        <w:rPr>
          <w:spacing w:val="-37"/>
        </w:rPr>
        <w:t xml:space="preserve"> </w:t>
      </w:r>
      <w:r>
        <w:rPr>
          <w:spacing w:val="-1"/>
        </w:rPr>
        <w:t>供应商应参照《中华人民共和国政府采购法》及其它有关的中国法律和法规。</w:t>
      </w:r>
    </w:p>
    <w:p w14:paraId="35D1EC80">
      <w:pPr>
        <w:pStyle w:val="2"/>
        <w:spacing w:before="182" w:line="219" w:lineRule="auto"/>
        <w:ind w:left="5"/>
      </w:pPr>
      <w:r>
        <w:rPr>
          <w:b/>
          <w:bCs/>
          <w:spacing w:val="-3"/>
        </w:rPr>
        <w:t>3、磋商内容的合格性和合法性</w:t>
      </w:r>
    </w:p>
    <w:p w14:paraId="66617297">
      <w:pPr>
        <w:pStyle w:val="2"/>
        <w:spacing w:before="183" w:line="359" w:lineRule="auto"/>
        <w:ind w:left="1" w:right="161" w:firstLine="483"/>
      </w:pPr>
      <w:r>
        <w:rPr>
          <w:spacing w:val="-1"/>
        </w:rPr>
        <w:t>3.1</w:t>
      </w:r>
      <w:r>
        <w:rPr>
          <w:spacing w:val="-39"/>
        </w:rPr>
        <w:t xml:space="preserve"> </w:t>
      </w:r>
      <w:r>
        <w:rPr>
          <w:spacing w:val="-1"/>
        </w:rPr>
        <w:t>磋商内容应满足竞争性磋商文件的要求并应符合国家法律法规、行业管理部门</w:t>
      </w:r>
      <w:r>
        <w:t xml:space="preserve"> </w:t>
      </w:r>
      <w:r>
        <w:rPr>
          <w:spacing w:val="-1"/>
        </w:rPr>
        <w:t>要求的其他强制性标准。</w:t>
      </w:r>
    </w:p>
    <w:p w14:paraId="396D63F8">
      <w:pPr>
        <w:pStyle w:val="2"/>
        <w:spacing w:before="1" w:line="219" w:lineRule="auto"/>
      </w:pPr>
      <w:r>
        <w:rPr>
          <w:b/>
          <w:bCs/>
          <w:spacing w:val="-3"/>
        </w:rPr>
        <w:t>4、竞争性磋商响应文件内容的真实性</w:t>
      </w:r>
    </w:p>
    <w:p w14:paraId="027ABCF3">
      <w:pPr>
        <w:pStyle w:val="2"/>
        <w:spacing w:before="180" w:line="313" w:lineRule="auto"/>
        <w:ind w:left="1" w:right="18" w:firstLine="478"/>
      </w:pPr>
      <w:r>
        <w:rPr>
          <w:spacing w:val="-3"/>
        </w:rPr>
        <w:t>4.1</w:t>
      </w:r>
      <w:r>
        <w:rPr>
          <w:spacing w:val="-51"/>
        </w:rPr>
        <w:t xml:space="preserve"> </w:t>
      </w:r>
      <w:r>
        <w:rPr>
          <w:spacing w:val="-3"/>
        </w:rPr>
        <w:t>供应商应保证其竞争性磋商响应文件中所提供的所有磋商资料、信息是真实</w:t>
      </w:r>
      <w:r>
        <w:rPr>
          <w:spacing w:val="-4"/>
        </w:rPr>
        <w:t>的，</w:t>
      </w:r>
      <w:r>
        <w:t xml:space="preserve"> 并且来源于合法的渠道。因竞争性磋商响应文件中所提供的磋商资料、信息不真实或者</w:t>
      </w:r>
      <w:r>
        <w:rPr>
          <w:spacing w:val="7"/>
        </w:rPr>
        <w:t xml:space="preserve"> </w:t>
      </w:r>
      <w:r>
        <w:rPr>
          <w:spacing w:val="-1"/>
        </w:rPr>
        <w:t>其来源不合法而导致的所有法律责任，由供应商自行承担。</w:t>
      </w:r>
    </w:p>
    <w:p w14:paraId="0F186F79">
      <w:pPr>
        <w:pStyle w:val="2"/>
        <w:spacing w:before="182" w:line="219" w:lineRule="auto"/>
        <w:ind w:left="5"/>
      </w:pPr>
      <w:r>
        <w:rPr>
          <w:b/>
          <w:bCs/>
          <w:spacing w:val="-3"/>
        </w:rPr>
        <w:t>5、磋商过程的监督和管理</w:t>
      </w:r>
    </w:p>
    <w:p w14:paraId="292EF307">
      <w:pPr>
        <w:pStyle w:val="2"/>
        <w:spacing w:before="184" w:line="289" w:lineRule="auto"/>
        <w:ind w:left="9" w:right="401" w:firstLine="476"/>
      </w:pPr>
      <w:r>
        <w:rPr>
          <w:spacing w:val="-1"/>
        </w:rPr>
        <w:t>5.1</w:t>
      </w:r>
      <w:r>
        <w:rPr>
          <w:spacing w:val="-27"/>
        </w:rPr>
        <w:t xml:space="preserve"> </w:t>
      </w:r>
      <w:r>
        <w:rPr>
          <w:spacing w:val="-1"/>
        </w:rPr>
        <w:t>同级人民政府财政部门及有关部门依法履行对</w:t>
      </w:r>
      <w:r>
        <w:rPr>
          <w:spacing w:val="-2"/>
        </w:rPr>
        <w:t>竞争性磋商过程的监督管理职</w:t>
      </w:r>
      <w:r>
        <w:t xml:space="preserve"> </w:t>
      </w:r>
      <w:r>
        <w:rPr>
          <w:spacing w:val="-9"/>
        </w:rPr>
        <w:t>责。</w:t>
      </w:r>
    </w:p>
    <w:p w14:paraId="44FDC00E">
      <w:pPr>
        <w:spacing w:line="289" w:lineRule="auto"/>
        <w:sectPr>
          <w:footerReference r:id="rId12" w:type="default"/>
          <w:pgSz w:w="11906" w:h="16839"/>
          <w:pgMar w:top="1367" w:right="1301" w:bottom="1391" w:left="1390" w:header="0" w:footer="1229" w:gutter="0"/>
          <w:pgNumType w:fmt="decimal"/>
          <w:cols w:space="720" w:num="1"/>
        </w:sectPr>
      </w:pPr>
    </w:p>
    <w:p w14:paraId="504A2B6B">
      <w:pPr>
        <w:pStyle w:val="2"/>
        <w:spacing w:before="48" w:line="220" w:lineRule="auto"/>
        <w:ind w:left="2"/>
      </w:pPr>
      <w:r>
        <w:rPr>
          <w:b/>
          <w:bCs/>
          <w:spacing w:val="-5"/>
        </w:rPr>
        <w:t>6、保密</w:t>
      </w:r>
    </w:p>
    <w:p w14:paraId="5BB9E856">
      <w:pPr>
        <w:pStyle w:val="2"/>
        <w:spacing w:before="23" w:line="362" w:lineRule="auto"/>
        <w:ind w:left="2" w:right="2" w:firstLine="480"/>
      </w:pPr>
      <w:r>
        <w:rPr>
          <w:spacing w:val="1"/>
        </w:rPr>
        <w:t>6.1</w:t>
      </w:r>
      <w:r>
        <w:rPr>
          <w:spacing w:val="-31"/>
        </w:rPr>
        <w:t xml:space="preserve"> </w:t>
      </w:r>
      <w:r>
        <w:rPr>
          <w:spacing w:val="1"/>
        </w:rPr>
        <w:t>参与招标活动的各方应对竞争性磋商文件和竞争性磋商响应文件中的商业和技</w:t>
      </w:r>
      <w:r>
        <w:t xml:space="preserve"> </w:t>
      </w:r>
      <w:r>
        <w:rPr>
          <w:spacing w:val="-1"/>
        </w:rPr>
        <w:t>术等秘密保密，违者应对由此造成的后果承担法律责任。</w:t>
      </w:r>
    </w:p>
    <w:p w14:paraId="1B843F6B">
      <w:pPr>
        <w:pStyle w:val="2"/>
        <w:spacing w:before="93" w:line="219" w:lineRule="auto"/>
        <w:ind w:left="3791"/>
      </w:pPr>
      <w:r>
        <w:rPr>
          <w:b/>
          <w:bCs/>
          <w:spacing w:val="-4"/>
        </w:rPr>
        <w:t>2．竞争性磋商文件</w:t>
      </w:r>
    </w:p>
    <w:p w14:paraId="1F2C57A4">
      <w:pPr>
        <w:pStyle w:val="2"/>
        <w:spacing w:before="180" w:line="219" w:lineRule="auto"/>
        <w:ind w:left="6"/>
      </w:pPr>
      <w:r>
        <w:rPr>
          <w:b/>
          <w:bCs/>
          <w:spacing w:val="-3"/>
        </w:rPr>
        <w:t>7、竞争性磋商文件的组成</w:t>
      </w:r>
    </w:p>
    <w:p w14:paraId="5FD773BE">
      <w:pPr>
        <w:pStyle w:val="2"/>
        <w:spacing w:before="183" w:line="219" w:lineRule="auto"/>
        <w:ind w:left="6"/>
      </w:pPr>
      <w:r>
        <w:rPr>
          <w:spacing w:val="-2"/>
        </w:rPr>
        <w:t>7.1</w:t>
      </w:r>
      <w:r>
        <w:rPr>
          <w:spacing w:val="-43"/>
        </w:rPr>
        <w:t xml:space="preserve"> </w:t>
      </w:r>
      <w:r>
        <w:rPr>
          <w:spacing w:val="-2"/>
        </w:rPr>
        <w:t>竞争性磋商文件包括以下内容：</w:t>
      </w:r>
    </w:p>
    <w:p w14:paraId="202B8F19">
      <w:pPr>
        <w:pStyle w:val="2"/>
        <w:spacing w:before="180" w:line="218" w:lineRule="auto"/>
        <w:ind w:left="492"/>
      </w:pPr>
      <w:r>
        <w:rPr>
          <w:spacing w:val="-2"/>
        </w:rPr>
        <w:t>（1）竞争性磋商公告；</w:t>
      </w:r>
    </w:p>
    <w:p w14:paraId="47CF2A83">
      <w:pPr>
        <w:pStyle w:val="2"/>
        <w:spacing w:before="184" w:line="219" w:lineRule="auto"/>
        <w:ind w:left="492"/>
      </w:pPr>
      <w:r>
        <w:rPr>
          <w:spacing w:val="-2"/>
        </w:rPr>
        <w:t>（2）供应商须知前附表及供应商须知；</w:t>
      </w:r>
    </w:p>
    <w:p w14:paraId="3BE80A70">
      <w:pPr>
        <w:pStyle w:val="2"/>
        <w:spacing w:before="185" w:line="219" w:lineRule="auto"/>
        <w:ind w:left="492"/>
      </w:pPr>
      <w:r>
        <w:rPr>
          <w:spacing w:val="-3"/>
        </w:rPr>
        <w:t>（3）评审办法；</w:t>
      </w:r>
    </w:p>
    <w:p w14:paraId="1104F45F">
      <w:pPr>
        <w:pStyle w:val="2"/>
        <w:spacing w:before="181" w:line="219" w:lineRule="auto"/>
        <w:ind w:left="492"/>
      </w:pPr>
      <w:r>
        <w:rPr>
          <w:spacing w:val="-2"/>
        </w:rPr>
        <w:t>（4）合同条款及合同文件格式；</w:t>
      </w:r>
    </w:p>
    <w:p w14:paraId="60DA6C39">
      <w:pPr>
        <w:pStyle w:val="2"/>
        <w:spacing w:before="183" w:line="220" w:lineRule="auto"/>
        <w:ind w:left="492"/>
      </w:pPr>
      <w:r>
        <w:rPr>
          <w:spacing w:val="-3"/>
        </w:rPr>
        <w:t>（5）工程量清单；</w:t>
      </w:r>
    </w:p>
    <w:p w14:paraId="0B7E23D0">
      <w:pPr>
        <w:pStyle w:val="2"/>
        <w:spacing w:before="179" w:line="219" w:lineRule="auto"/>
        <w:ind w:left="492"/>
      </w:pPr>
      <w:r>
        <w:rPr>
          <w:spacing w:val="-2"/>
        </w:rPr>
        <w:t>（6）竞争性磋商响应文件格式。</w:t>
      </w:r>
    </w:p>
    <w:p w14:paraId="08A11341">
      <w:pPr>
        <w:pStyle w:val="2"/>
        <w:spacing w:before="182" w:line="289" w:lineRule="auto"/>
        <w:ind w:left="3" w:right="2" w:firstLine="2"/>
      </w:pPr>
      <w:r>
        <w:rPr>
          <w:spacing w:val="-1"/>
        </w:rPr>
        <w:t>7.2 除</w:t>
      </w:r>
      <w:r>
        <w:rPr>
          <w:spacing w:val="-43"/>
        </w:rPr>
        <w:t xml:space="preserve"> </w:t>
      </w:r>
      <w:r>
        <w:rPr>
          <w:spacing w:val="-1"/>
        </w:rPr>
        <w:t>7.1</w:t>
      </w:r>
      <w:r>
        <w:rPr>
          <w:spacing w:val="-21"/>
        </w:rPr>
        <w:t xml:space="preserve"> </w:t>
      </w:r>
      <w:r>
        <w:rPr>
          <w:spacing w:val="-1"/>
        </w:rPr>
        <w:t>内容外，采购代理机构以书面形式发出的对竞争</w:t>
      </w:r>
      <w:r>
        <w:rPr>
          <w:spacing w:val="-2"/>
        </w:rPr>
        <w:t>性磋商文件的澄清或修改内</w:t>
      </w:r>
      <w:r>
        <w:t xml:space="preserve"> 容，均为竞争性磋商文件的组成部分，对采购</w:t>
      </w:r>
      <w:r>
        <w:rPr>
          <w:spacing w:val="-1"/>
        </w:rPr>
        <w:t>代理机构和供应商起约束作用。</w:t>
      </w:r>
    </w:p>
    <w:p w14:paraId="6AE368B5">
      <w:pPr>
        <w:pStyle w:val="2"/>
        <w:spacing w:before="185" w:line="312" w:lineRule="auto"/>
        <w:ind w:left="1" w:right="2" w:firstLine="4"/>
      </w:pPr>
      <w:r>
        <w:rPr>
          <w:spacing w:val="1"/>
        </w:rPr>
        <w:t>7.3</w:t>
      </w:r>
      <w:r>
        <w:rPr>
          <w:spacing w:val="-37"/>
        </w:rPr>
        <w:t xml:space="preserve"> </w:t>
      </w:r>
      <w:r>
        <w:rPr>
          <w:spacing w:val="1"/>
        </w:rPr>
        <w:t>采购项目需要落实的政府采购政策：国务院财政部门会同有关部门制定的采购需求</w:t>
      </w:r>
      <w:r>
        <w:t xml:space="preserve"> 标准、预留采购份额、价格评审优惠、优先采购等措施，实现节约能源、保护环境、扶</w:t>
      </w:r>
      <w:r>
        <w:rPr>
          <w:spacing w:val="7"/>
        </w:rPr>
        <w:t xml:space="preserve"> </w:t>
      </w:r>
      <w:r>
        <w:t>持不发达地区和少数民族地区、促进中小企业发</w:t>
      </w:r>
      <w:r>
        <w:rPr>
          <w:spacing w:val="-1"/>
        </w:rPr>
        <w:t>展等目标的政府采购政策。</w:t>
      </w:r>
    </w:p>
    <w:p w14:paraId="4881A1F3">
      <w:pPr>
        <w:pStyle w:val="2"/>
        <w:spacing w:before="180" w:line="219" w:lineRule="auto"/>
        <w:ind w:left="486"/>
      </w:pPr>
      <w:r>
        <w:t>7.3.1</w:t>
      </w:r>
      <w:r>
        <w:rPr>
          <w:spacing w:val="-51"/>
        </w:rPr>
        <w:t xml:space="preserve"> </w:t>
      </w:r>
      <w:r>
        <w:t>根据《政府采购促进中小企业发展</w:t>
      </w:r>
      <w:r>
        <w:rPr>
          <w:spacing w:val="-1"/>
        </w:rPr>
        <w:t>管理办法》（财库〔2020〕46</w:t>
      </w:r>
      <w:r>
        <w:rPr>
          <w:spacing w:val="-45"/>
        </w:rPr>
        <w:t xml:space="preserve"> </w:t>
      </w:r>
      <w:r>
        <w:rPr>
          <w:spacing w:val="-1"/>
        </w:rPr>
        <w:t>号</w:t>
      </w:r>
      <w:r>
        <w:t>）；</w:t>
      </w:r>
    </w:p>
    <w:p w14:paraId="7E87B7D9">
      <w:pPr>
        <w:pStyle w:val="2"/>
        <w:spacing w:before="185" w:line="289" w:lineRule="auto"/>
        <w:ind w:left="1" w:firstLine="424"/>
      </w:pPr>
      <w:r>
        <w:rPr>
          <w:spacing w:val="-3"/>
        </w:rPr>
        <w:t>7.3.2</w:t>
      </w:r>
      <w:r>
        <w:rPr>
          <w:spacing w:val="-51"/>
        </w:rPr>
        <w:t xml:space="preserve"> </w:t>
      </w:r>
      <w:r>
        <w:rPr>
          <w:spacing w:val="-3"/>
        </w:rPr>
        <w:t>根据《陕西省财政厅关于进一步加大政府采购支持中小企业力</w:t>
      </w:r>
      <w:r>
        <w:rPr>
          <w:spacing w:val="-4"/>
        </w:rPr>
        <w:t>度的通知》（陕</w:t>
      </w:r>
      <w:r>
        <w:t xml:space="preserve"> </w:t>
      </w:r>
      <w:r>
        <w:rPr>
          <w:spacing w:val="-3"/>
        </w:rPr>
        <w:t>财办采〔2022〕5</w:t>
      </w:r>
      <w:r>
        <w:rPr>
          <w:spacing w:val="-45"/>
        </w:rPr>
        <w:t xml:space="preserve"> </w:t>
      </w:r>
      <w:r>
        <w:rPr>
          <w:spacing w:val="-3"/>
        </w:rPr>
        <w:t>号</w:t>
      </w:r>
      <w:r>
        <w:rPr>
          <w:spacing w:val="3"/>
        </w:rPr>
        <w:t>）；</w:t>
      </w:r>
    </w:p>
    <w:p w14:paraId="2A126C26">
      <w:pPr>
        <w:pStyle w:val="2"/>
        <w:spacing w:before="302" w:line="288" w:lineRule="auto"/>
        <w:ind w:firstLine="486"/>
      </w:pPr>
      <w:r>
        <w:rPr>
          <w:spacing w:val="-5"/>
        </w:rPr>
        <w:t>7.3.3</w:t>
      </w:r>
      <w:r>
        <w:rPr>
          <w:spacing w:val="-40"/>
        </w:rPr>
        <w:t xml:space="preserve"> </w:t>
      </w:r>
      <w:r>
        <w:rPr>
          <w:spacing w:val="-5"/>
        </w:rPr>
        <w:t>根据《榆林市财政局关于进一步加大政府采购支持中小企业力度的通知》（榆</w:t>
      </w:r>
      <w:r>
        <w:t xml:space="preserve"> </w:t>
      </w:r>
      <w:r>
        <w:rPr>
          <w:spacing w:val="-2"/>
        </w:rPr>
        <w:t>政财采发〔2022〕10</w:t>
      </w:r>
      <w:r>
        <w:rPr>
          <w:spacing w:val="-44"/>
        </w:rPr>
        <w:t xml:space="preserve"> </w:t>
      </w:r>
      <w:r>
        <w:rPr>
          <w:spacing w:val="-2"/>
        </w:rPr>
        <w:t>号</w:t>
      </w:r>
      <w:r>
        <w:t>）；</w:t>
      </w:r>
    </w:p>
    <w:p w14:paraId="724FF125">
      <w:pPr>
        <w:pStyle w:val="2"/>
        <w:spacing w:before="184" w:line="219" w:lineRule="auto"/>
        <w:ind w:left="426"/>
      </w:pPr>
      <w:r>
        <w:t>7.3.4《财政部司法部关于政府采购支持监</w:t>
      </w:r>
      <w:r>
        <w:rPr>
          <w:spacing w:val="-1"/>
        </w:rPr>
        <w:t>狱企业发展有关问题的通知》--财库</w:t>
      </w:r>
    </w:p>
    <w:p w14:paraId="0EC6E8B3">
      <w:pPr>
        <w:pStyle w:val="2"/>
        <w:spacing w:before="181" w:line="221" w:lineRule="auto"/>
        <w:ind w:left="38"/>
      </w:pPr>
      <w:r>
        <w:rPr>
          <w:spacing w:val="-6"/>
        </w:rPr>
        <w:t>[2014]68</w:t>
      </w:r>
      <w:r>
        <w:rPr>
          <w:spacing w:val="-42"/>
        </w:rPr>
        <w:t xml:space="preserve"> </w:t>
      </w:r>
      <w:r>
        <w:rPr>
          <w:spacing w:val="-6"/>
        </w:rPr>
        <w:t>号 ；</w:t>
      </w:r>
    </w:p>
    <w:p w14:paraId="29B35762">
      <w:pPr>
        <w:pStyle w:val="2"/>
        <w:spacing w:before="180" w:line="219" w:lineRule="auto"/>
        <w:ind w:left="426"/>
      </w:pPr>
      <w:r>
        <w:t>7.3.5《国务院办公厅关于建立政府强制</w:t>
      </w:r>
      <w:r>
        <w:rPr>
          <w:spacing w:val="-1"/>
        </w:rPr>
        <w:t>采购节能产品制度的通知》--国办发</w:t>
      </w:r>
    </w:p>
    <w:p w14:paraId="1C9E2D6B">
      <w:pPr>
        <w:pStyle w:val="2"/>
        <w:spacing w:before="184" w:line="221" w:lineRule="auto"/>
        <w:ind w:left="38"/>
      </w:pPr>
      <w:r>
        <w:rPr>
          <w:spacing w:val="-6"/>
        </w:rPr>
        <w:t>[2007]51</w:t>
      </w:r>
      <w:r>
        <w:rPr>
          <w:spacing w:val="-42"/>
        </w:rPr>
        <w:t xml:space="preserve"> </w:t>
      </w:r>
      <w:r>
        <w:rPr>
          <w:spacing w:val="-6"/>
        </w:rPr>
        <w:t>号 ；</w:t>
      </w:r>
    </w:p>
    <w:p w14:paraId="77B0D2EE">
      <w:pPr>
        <w:pStyle w:val="2"/>
        <w:spacing w:before="178" w:line="219" w:lineRule="auto"/>
        <w:ind w:left="426"/>
      </w:pPr>
      <w:r>
        <w:rPr>
          <w:spacing w:val="-1"/>
        </w:rPr>
        <w:t>7.3.6《节能产品政府采购实施意见》--（财库[2004]185</w:t>
      </w:r>
      <w:r>
        <w:rPr>
          <w:spacing w:val="-45"/>
        </w:rPr>
        <w:t xml:space="preserve"> </w:t>
      </w:r>
      <w:r>
        <w:rPr>
          <w:spacing w:val="-1"/>
        </w:rPr>
        <w:t>号</w:t>
      </w:r>
      <w:r>
        <w:rPr>
          <w:spacing w:val="1"/>
        </w:rPr>
        <w:t>）；</w:t>
      </w:r>
    </w:p>
    <w:p w14:paraId="6E82DA6C">
      <w:pPr>
        <w:pStyle w:val="2"/>
        <w:spacing w:before="185" w:line="312" w:lineRule="auto"/>
        <w:ind w:firstLine="426"/>
      </w:pPr>
      <w:r>
        <w:rPr>
          <w:spacing w:val="-3"/>
        </w:rPr>
        <w:t>7.3.7《环境标志产品政府采购实施的意见》--财库[2006]90</w:t>
      </w:r>
      <w:r>
        <w:rPr>
          <w:spacing w:val="-43"/>
        </w:rPr>
        <w:t xml:space="preserve"> </w:t>
      </w:r>
      <w:r>
        <w:rPr>
          <w:spacing w:val="-3"/>
        </w:rPr>
        <w:t>号，投标人所投产品应</w:t>
      </w:r>
      <w:r>
        <w:t xml:space="preserve"> 优先选择财政部、国家发展改革委公布的环境标志产品政府采购</w:t>
      </w:r>
      <w:r>
        <w:rPr>
          <w:spacing w:val="-1"/>
        </w:rPr>
        <w:t>清单目录内的产品（须</w:t>
      </w:r>
      <w:r>
        <w:t xml:space="preserve"> </w:t>
      </w:r>
      <w:r>
        <w:rPr>
          <w:spacing w:val="-1"/>
        </w:rPr>
        <w:t>提供节能、环保认证证书复印件加盖公章</w:t>
      </w:r>
      <w:r>
        <w:rPr>
          <w:spacing w:val="4"/>
        </w:rPr>
        <w:t>）；</w:t>
      </w:r>
    </w:p>
    <w:p w14:paraId="1464B86F">
      <w:pPr>
        <w:spacing w:line="312" w:lineRule="auto"/>
        <w:sectPr>
          <w:footerReference r:id="rId13" w:type="default"/>
          <w:pgSz w:w="11906" w:h="16839"/>
          <w:pgMar w:top="1371" w:right="1381" w:bottom="1391" w:left="1390" w:header="0" w:footer="1229" w:gutter="0"/>
          <w:pgNumType w:fmt="decimal"/>
          <w:cols w:space="720" w:num="1"/>
        </w:sectPr>
      </w:pPr>
    </w:p>
    <w:p w14:paraId="67972237">
      <w:pPr>
        <w:pStyle w:val="2"/>
        <w:spacing w:before="47" w:line="289" w:lineRule="auto"/>
        <w:ind w:right="56" w:firstLine="427"/>
      </w:pPr>
      <w:r>
        <w:rPr>
          <w:spacing w:val="-1"/>
        </w:rPr>
        <w:t>7.3.8《财政部民政部中国残疾人联合会关于促进残疾人就业政府采购政策的通知》</w:t>
      </w:r>
      <w:r>
        <w:rPr>
          <w:spacing w:val="8"/>
        </w:rPr>
        <w:t xml:space="preserve"> </w:t>
      </w:r>
      <w:r>
        <w:rPr>
          <w:spacing w:val="-2"/>
        </w:rPr>
        <w:t>--（财库〔2017〕141</w:t>
      </w:r>
      <w:r>
        <w:rPr>
          <w:spacing w:val="-45"/>
        </w:rPr>
        <w:t xml:space="preserve"> </w:t>
      </w:r>
      <w:r>
        <w:rPr>
          <w:spacing w:val="-2"/>
        </w:rPr>
        <w:t>号</w:t>
      </w:r>
      <w:r>
        <w:rPr>
          <w:spacing w:val="3"/>
        </w:rPr>
        <w:t>）；</w:t>
      </w:r>
    </w:p>
    <w:p w14:paraId="0738AC81">
      <w:pPr>
        <w:pStyle w:val="2"/>
        <w:spacing w:before="179" w:line="219" w:lineRule="auto"/>
        <w:ind w:left="367"/>
      </w:pPr>
      <w:r>
        <w:rPr>
          <w:spacing w:val="-1"/>
        </w:rPr>
        <w:t>7.3.9《政府采购贫困地区农副产品实施方案》--（财库〔2019〕41</w:t>
      </w:r>
      <w:r>
        <w:rPr>
          <w:spacing w:val="-44"/>
        </w:rPr>
        <w:t xml:space="preserve"> </w:t>
      </w:r>
      <w:r>
        <w:rPr>
          <w:spacing w:val="-1"/>
        </w:rPr>
        <w:t>号</w:t>
      </w:r>
      <w:r>
        <w:rPr>
          <w:spacing w:val="2"/>
        </w:rPr>
        <w:t>）；</w:t>
      </w:r>
    </w:p>
    <w:p w14:paraId="7EBDB280">
      <w:pPr>
        <w:pStyle w:val="2"/>
        <w:spacing w:before="304" w:line="290" w:lineRule="auto"/>
        <w:ind w:left="19" w:right="4" w:firstLine="467"/>
      </w:pPr>
      <w:r>
        <w:rPr>
          <w:spacing w:val="-9"/>
        </w:rPr>
        <w:t>7.3.10《关于在政府采购活动中查询及使用信用记录有关问题的</w:t>
      </w:r>
      <w:r>
        <w:rPr>
          <w:spacing w:val="-10"/>
        </w:rPr>
        <w:t>通知》（财库〔2016〕</w:t>
      </w:r>
      <w:r>
        <w:t xml:space="preserve"> </w:t>
      </w:r>
      <w:r>
        <w:rPr>
          <w:spacing w:val="-11"/>
        </w:rPr>
        <w:t>125</w:t>
      </w:r>
      <w:r>
        <w:rPr>
          <w:spacing w:val="-45"/>
        </w:rPr>
        <w:t xml:space="preserve"> </w:t>
      </w:r>
      <w:r>
        <w:rPr>
          <w:spacing w:val="-11"/>
        </w:rPr>
        <w:t>号</w:t>
      </w:r>
      <w:r>
        <w:t>）；</w:t>
      </w:r>
    </w:p>
    <w:p w14:paraId="351B22F1">
      <w:pPr>
        <w:pStyle w:val="2"/>
        <w:spacing w:before="178" w:line="219" w:lineRule="auto"/>
        <w:ind w:left="487"/>
      </w:pPr>
      <w:r>
        <w:rPr>
          <w:spacing w:val="-1"/>
        </w:rPr>
        <w:t>7.3.11《关于开展政府采购信用担保试点工作的通知》（财库【2011】124</w:t>
      </w:r>
      <w:r>
        <w:rPr>
          <w:spacing w:val="-35"/>
        </w:rPr>
        <w:t xml:space="preserve"> </w:t>
      </w:r>
      <w:r>
        <w:rPr>
          <w:spacing w:val="-1"/>
        </w:rPr>
        <w:t>号）。</w:t>
      </w:r>
    </w:p>
    <w:p w14:paraId="09E546CC">
      <w:pPr>
        <w:pStyle w:val="2"/>
        <w:spacing w:before="305" w:line="345" w:lineRule="auto"/>
        <w:ind w:firstLine="486"/>
      </w:pPr>
      <w:r>
        <w:rPr>
          <w:spacing w:val="-2"/>
        </w:rPr>
        <w:t>7.3.12</w:t>
      </w:r>
      <w:r>
        <w:rPr>
          <w:spacing w:val="-37"/>
        </w:rPr>
        <w:t xml:space="preserve"> </w:t>
      </w:r>
      <w:r>
        <w:rPr>
          <w:spacing w:val="-2"/>
        </w:rPr>
        <w:t>为了进一步推动金融支持政策更好适应市场主体的需要，扎实落实国务院关</w:t>
      </w:r>
      <w:r>
        <w:t xml:space="preserve"> 于支持中小企业发展的政策措施，积极发挥政府采购政策功能，有效缓解中小企业融资</w:t>
      </w:r>
      <w:r>
        <w:rPr>
          <w:spacing w:val="9"/>
        </w:rPr>
        <w:t xml:space="preserve"> </w:t>
      </w:r>
      <w:r>
        <w:rPr>
          <w:spacing w:val="-4"/>
        </w:rPr>
        <w:t>难、融资贵问题，根据中办、国办《关于促进中小企业健康发展的指导意见》、财政部、</w:t>
      </w:r>
      <w:r>
        <w:rPr>
          <w:spacing w:val="8"/>
        </w:rPr>
        <w:t xml:space="preserve"> </w:t>
      </w:r>
      <w:r>
        <w:rPr>
          <w:spacing w:val="-1"/>
        </w:rPr>
        <w:t>工信部《政府采购促进中小企业发展管理办</w:t>
      </w:r>
      <w:r>
        <w:rPr>
          <w:spacing w:val="-2"/>
        </w:rPr>
        <w:t>法》（财库〔2020〕46</w:t>
      </w:r>
      <w:r>
        <w:rPr>
          <w:spacing w:val="-45"/>
        </w:rPr>
        <w:t xml:space="preserve"> </w:t>
      </w:r>
      <w:r>
        <w:rPr>
          <w:spacing w:val="-2"/>
        </w:rPr>
        <w:t>号）、《陕西省中小</w:t>
      </w:r>
      <w:r>
        <w:t xml:space="preserve"> </w:t>
      </w:r>
      <w:r>
        <w:rPr>
          <w:spacing w:val="-1"/>
        </w:rPr>
        <w:t>企业政府采购信用融资办法》（陕财办采[20</w:t>
      </w:r>
      <w:r>
        <w:rPr>
          <w:spacing w:val="-2"/>
        </w:rPr>
        <w:t>18]23</w:t>
      </w:r>
      <w:r>
        <w:rPr>
          <w:spacing w:val="-45"/>
        </w:rPr>
        <w:t xml:space="preserve"> </w:t>
      </w:r>
      <w:r>
        <w:rPr>
          <w:spacing w:val="-2"/>
        </w:rPr>
        <w:t>号）、《陕西省财政厅关于加快推进</w:t>
      </w:r>
      <w:r>
        <w:t xml:space="preserve"> </w:t>
      </w:r>
      <w:r>
        <w:rPr>
          <w:spacing w:val="-1"/>
        </w:rPr>
        <w:t>我省中小企业政府采购信用融资工作的通知》（</w:t>
      </w:r>
      <w:r>
        <w:rPr>
          <w:spacing w:val="-2"/>
        </w:rPr>
        <w:t>陕财办采[2020]15</w:t>
      </w:r>
      <w:r>
        <w:rPr>
          <w:spacing w:val="-45"/>
        </w:rPr>
        <w:t xml:space="preserve"> </w:t>
      </w:r>
      <w:r>
        <w:rPr>
          <w:spacing w:val="-2"/>
        </w:rPr>
        <w:t>号）等有关规定，按</w:t>
      </w:r>
      <w:r>
        <w:t xml:space="preserve"> 照市场主导、财政引导、银企自愿、风险自担的原则，中标（成交）供应商可根据自身</w:t>
      </w:r>
      <w:r>
        <w:rPr>
          <w:spacing w:val="9"/>
        </w:rPr>
        <w:t xml:space="preserve"> </w:t>
      </w:r>
      <w:r>
        <w:rPr>
          <w:spacing w:val="-11"/>
        </w:rPr>
        <w:t>资  金  需</w:t>
      </w:r>
      <w:r>
        <w:rPr>
          <w:spacing w:val="2"/>
        </w:rPr>
        <w:t xml:space="preserve">  </w:t>
      </w:r>
      <w:r>
        <w:rPr>
          <w:spacing w:val="-11"/>
        </w:rPr>
        <w:t>求</w:t>
      </w:r>
      <w:r>
        <w:rPr>
          <w:spacing w:val="9"/>
        </w:rPr>
        <w:t xml:space="preserve">  </w:t>
      </w:r>
      <w:r>
        <w:rPr>
          <w:spacing w:val="-11"/>
        </w:rPr>
        <w:t>，</w:t>
      </w:r>
      <w:r>
        <w:rPr>
          <w:spacing w:val="1"/>
        </w:rPr>
        <w:t xml:space="preserve">  </w:t>
      </w:r>
      <w:r>
        <w:rPr>
          <w:spacing w:val="-11"/>
        </w:rPr>
        <w:t>登</w:t>
      </w:r>
      <w:r>
        <w:rPr>
          <w:spacing w:val="119"/>
        </w:rPr>
        <w:t xml:space="preserve"> </w:t>
      </w:r>
      <w:r>
        <w:rPr>
          <w:spacing w:val="-11"/>
        </w:rPr>
        <w:t>录</w:t>
      </w:r>
      <w:r>
        <w:rPr>
          <w:spacing w:val="7"/>
        </w:rPr>
        <w:t xml:space="preserve">  </w:t>
      </w:r>
      <w:r>
        <w:rPr>
          <w:spacing w:val="-11"/>
        </w:rPr>
        <w:t>陕</w:t>
      </w:r>
      <w:r>
        <w:rPr>
          <w:spacing w:val="2"/>
        </w:rPr>
        <w:t xml:space="preserve">  </w:t>
      </w:r>
      <w:r>
        <w:rPr>
          <w:spacing w:val="-11"/>
        </w:rPr>
        <w:t>西</w:t>
      </w:r>
      <w:r>
        <w:rPr>
          <w:spacing w:val="2"/>
        </w:rPr>
        <w:t xml:space="preserve">  </w:t>
      </w:r>
      <w:r>
        <w:rPr>
          <w:spacing w:val="-11"/>
        </w:rPr>
        <w:t>省  政</w:t>
      </w:r>
      <w:r>
        <w:rPr>
          <w:spacing w:val="116"/>
        </w:rPr>
        <w:t xml:space="preserve"> </w:t>
      </w:r>
      <w:r>
        <w:rPr>
          <w:spacing w:val="-11"/>
        </w:rPr>
        <w:t>府</w:t>
      </w:r>
      <w:r>
        <w:rPr>
          <w:spacing w:val="117"/>
        </w:rPr>
        <w:t xml:space="preserve"> </w:t>
      </w:r>
      <w:r>
        <w:rPr>
          <w:spacing w:val="-11"/>
        </w:rPr>
        <w:t>采</w:t>
      </w:r>
      <w:r>
        <w:rPr>
          <w:spacing w:val="115"/>
        </w:rPr>
        <w:t xml:space="preserve"> </w:t>
      </w:r>
      <w:r>
        <w:rPr>
          <w:spacing w:val="-11"/>
        </w:rPr>
        <w:t>购</w:t>
      </w:r>
      <w:r>
        <w:rPr>
          <w:spacing w:val="117"/>
        </w:rPr>
        <w:t xml:space="preserve"> </w:t>
      </w:r>
      <w:r>
        <w:rPr>
          <w:spacing w:val="-11"/>
        </w:rPr>
        <w:t>信</w:t>
      </w:r>
      <w:r>
        <w:rPr>
          <w:spacing w:val="1"/>
        </w:rPr>
        <w:t xml:space="preserve">  </w:t>
      </w:r>
      <w:r>
        <w:rPr>
          <w:spacing w:val="-11"/>
        </w:rPr>
        <w:t>用</w:t>
      </w:r>
      <w:r>
        <w:rPr>
          <w:spacing w:val="1"/>
        </w:rPr>
        <w:t xml:space="preserve">  </w:t>
      </w:r>
      <w:r>
        <w:rPr>
          <w:spacing w:val="-11"/>
        </w:rPr>
        <w:t>融</w:t>
      </w:r>
      <w:r>
        <w:rPr>
          <w:spacing w:val="4"/>
        </w:rPr>
        <w:t xml:space="preserve">  </w:t>
      </w:r>
      <w:r>
        <w:rPr>
          <w:spacing w:val="-11"/>
        </w:rPr>
        <w:t>资</w:t>
      </w:r>
      <w:r>
        <w:rPr>
          <w:spacing w:val="117"/>
        </w:rPr>
        <w:t xml:space="preserve"> </w:t>
      </w:r>
      <w:r>
        <w:rPr>
          <w:spacing w:val="-11"/>
        </w:rPr>
        <w:t>平</w:t>
      </w:r>
      <w:r>
        <w:rPr>
          <w:spacing w:val="8"/>
        </w:rPr>
        <w:t xml:space="preserve">  </w:t>
      </w:r>
      <w:r>
        <w:rPr>
          <w:spacing w:val="-11"/>
        </w:rPr>
        <w:t>台</w:t>
      </w:r>
      <w:r>
        <w:t xml:space="preserve"> </w:t>
      </w:r>
      <w:r>
        <w:rPr>
          <w:spacing w:val="3"/>
        </w:rPr>
        <w:t>（</w:t>
      </w:r>
      <w:r>
        <w:rPr>
          <w:position w:val="1"/>
        </w:rPr>
        <w:drawing>
          <wp:inline distT="0" distB="0" distL="0" distR="0">
            <wp:extent cx="190500" cy="14287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66"/>
                    <a:stretch>
                      <a:fillRect/>
                    </a:stretch>
                  </pic:blipFill>
                  <pic:spPr>
                    <a:xfrm>
                      <a:off x="0" y="0"/>
                      <a:ext cx="190500" cy="143255"/>
                    </a:xfrm>
                    <a:prstGeom prst="rect">
                      <a:avLst/>
                    </a:prstGeom>
                  </pic:spPr>
                </pic:pic>
              </a:graphicData>
            </a:graphic>
          </wp:inline>
        </w:drawing>
      </w:r>
      <w:r>
        <w:fldChar w:fldCharType="begin"/>
      </w:r>
      <w:r>
        <w:instrText xml:space="preserve"> HYPERLINK "http://www.ccgp-shaanxi.gov.cn/zcdservice/zcd/shanxi/" </w:instrText>
      </w:r>
      <w:r>
        <w:fldChar w:fldCharType="separate"/>
      </w:r>
      <w:r>
        <w:t>http</w:t>
      </w:r>
      <w:r>
        <w:rPr>
          <w:spacing w:val="3"/>
        </w:rPr>
        <w:t>://</w:t>
      </w:r>
      <w:r>
        <w:t>www</w:t>
      </w:r>
      <w:r>
        <w:rPr>
          <w:spacing w:val="3"/>
        </w:rPr>
        <w:t>.</w:t>
      </w:r>
      <w:r>
        <w:t>ccgp</w:t>
      </w:r>
      <w:r>
        <w:rPr>
          <w:spacing w:val="3"/>
        </w:rPr>
        <w:t>-</w:t>
      </w:r>
      <w:r>
        <w:t>shaanxi</w:t>
      </w:r>
      <w:r>
        <w:rPr>
          <w:spacing w:val="3"/>
        </w:rPr>
        <w:t>.</w:t>
      </w:r>
      <w:r>
        <w:t>gov</w:t>
      </w:r>
      <w:r>
        <w:rPr>
          <w:spacing w:val="3"/>
        </w:rPr>
        <w:t>.</w:t>
      </w:r>
      <w:r>
        <w:t>cn</w:t>
      </w:r>
      <w:r>
        <w:rPr>
          <w:spacing w:val="3"/>
        </w:rPr>
        <w:t>/</w:t>
      </w:r>
      <w:r>
        <w:t>zcdservice</w:t>
      </w:r>
      <w:r>
        <w:rPr>
          <w:spacing w:val="3"/>
        </w:rPr>
        <w:t>/</w:t>
      </w:r>
      <w:r>
        <w:t>zcd</w:t>
      </w:r>
      <w:r>
        <w:rPr>
          <w:spacing w:val="3"/>
        </w:rPr>
        <w:t>/</w:t>
      </w:r>
      <w:r>
        <w:t>shanxi</w:t>
      </w:r>
      <w:r>
        <w:rPr>
          <w:spacing w:val="3"/>
        </w:rPr>
        <w:t>/</w:t>
      </w:r>
      <w:r>
        <w:rPr>
          <w:spacing w:val="3"/>
        </w:rPr>
        <w:fldChar w:fldCharType="end"/>
      </w:r>
      <w:r>
        <w:rPr>
          <w:spacing w:val="3"/>
        </w:rPr>
        <w:t>）在线申请，依法参</w:t>
      </w:r>
      <w:r>
        <w:rPr>
          <w:spacing w:val="6"/>
        </w:rPr>
        <w:t xml:space="preserve"> </w:t>
      </w:r>
      <w:r>
        <w:rPr>
          <w:spacing w:val="-1"/>
        </w:rPr>
        <w:t>加政府采购信用融资活动。</w:t>
      </w:r>
    </w:p>
    <w:p w14:paraId="721F307E">
      <w:pPr>
        <w:pStyle w:val="2"/>
        <w:spacing w:before="181" w:line="359" w:lineRule="auto"/>
        <w:ind w:left="2" w:right="82" w:firstLine="524"/>
        <w:jc w:val="both"/>
      </w:pPr>
      <w:r>
        <w:rPr>
          <w:spacing w:val="-1"/>
        </w:rPr>
        <w:t>目前的合作银行有：北京银行、中国建设银行、中信银行、中国平安银行、中</w:t>
      </w:r>
      <w:r>
        <w:rPr>
          <w:spacing w:val="-2"/>
        </w:rPr>
        <w:t>国光</w:t>
      </w:r>
      <w:r>
        <w:t xml:space="preserve"> 大银行、浦发银行、兴业银行、中国工商银行、秦农银行、浙商银行、中国银行、西安</w:t>
      </w:r>
      <w:r>
        <w:rPr>
          <w:spacing w:val="7"/>
        </w:rPr>
        <w:t xml:space="preserve"> </w:t>
      </w:r>
      <w:r>
        <w:rPr>
          <w:spacing w:val="-1"/>
        </w:rPr>
        <w:t>银行、中国农业银行、中国邮政储蓄银行（排名不分先后）。</w:t>
      </w:r>
    </w:p>
    <w:p w14:paraId="0190BC80">
      <w:pPr>
        <w:pStyle w:val="2"/>
        <w:spacing w:line="219" w:lineRule="auto"/>
        <w:ind w:left="2"/>
      </w:pPr>
      <w:r>
        <w:rPr>
          <w:b/>
          <w:bCs/>
          <w:spacing w:val="-3"/>
        </w:rPr>
        <w:t>8、竞争性磋商文件的澄清</w:t>
      </w:r>
    </w:p>
    <w:p w14:paraId="446A885A">
      <w:pPr>
        <w:pStyle w:val="2"/>
        <w:spacing w:before="183" w:line="359" w:lineRule="auto"/>
        <w:ind w:right="80" w:firstLine="480"/>
        <w:jc w:val="both"/>
      </w:pPr>
      <w:r>
        <w:t>采购代理机构可对已发出的磋商文件进行必要的澄清或者修改，澄清或者修改的内</w:t>
      </w:r>
      <w:r>
        <w:rPr>
          <w:spacing w:val="9"/>
        </w:rPr>
        <w:t xml:space="preserve"> </w:t>
      </w:r>
      <w:r>
        <w:t>容可能影响响应文件编制的，澄清或修改的内容应以书面形式在提交首次响应文件截止</w:t>
      </w:r>
      <w:r>
        <w:rPr>
          <w:spacing w:val="9"/>
        </w:rPr>
        <w:t xml:space="preserve"> </w:t>
      </w:r>
      <w:r>
        <w:rPr>
          <w:spacing w:val="-2"/>
        </w:rPr>
        <w:t>时间至少五日前通知所有获取磋商文件的供应商；不足</w:t>
      </w:r>
      <w:r>
        <w:rPr>
          <w:spacing w:val="-30"/>
        </w:rPr>
        <w:t xml:space="preserve"> </w:t>
      </w:r>
      <w:r>
        <w:rPr>
          <w:spacing w:val="-2"/>
        </w:rPr>
        <w:t>5 日的，顺延提交首次响应文件</w:t>
      </w:r>
      <w:r>
        <w:t xml:space="preserve"> 截止时间。在规定的时间内供应商对采购活动文件无异议的，视为供应商完全响应竞争</w:t>
      </w:r>
      <w:r>
        <w:rPr>
          <w:spacing w:val="9"/>
        </w:rPr>
        <w:t xml:space="preserve"> </w:t>
      </w:r>
      <w:r>
        <w:t>性磋商文件并接受采购活动文件中约定的主要条款。在规定时间后提出的质疑，采购人</w:t>
      </w:r>
      <w:r>
        <w:rPr>
          <w:spacing w:val="9"/>
        </w:rPr>
        <w:t xml:space="preserve"> </w:t>
      </w:r>
      <w:r>
        <w:t>或采购代理机构不予答复。否则，因此所带来的一切不利</w:t>
      </w:r>
      <w:r>
        <w:rPr>
          <w:spacing w:val="-1"/>
        </w:rPr>
        <w:t>后果由各供应商自负。</w:t>
      </w:r>
    </w:p>
    <w:p w14:paraId="2D28F1A1">
      <w:pPr>
        <w:pStyle w:val="2"/>
        <w:spacing w:before="1" w:line="219" w:lineRule="auto"/>
        <w:ind w:left="2"/>
      </w:pPr>
      <w:r>
        <w:rPr>
          <w:b/>
          <w:bCs/>
          <w:spacing w:val="-3"/>
        </w:rPr>
        <w:t>9、竞争性磋商文件的修改</w:t>
      </w:r>
    </w:p>
    <w:p w14:paraId="23034751">
      <w:pPr>
        <w:pStyle w:val="2"/>
        <w:spacing w:before="182" w:line="360" w:lineRule="auto"/>
        <w:ind w:left="4" w:right="82" w:firstLine="478"/>
      </w:pPr>
      <w:r>
        <w:rPr>
          <w:spacing w:val="2"/>
        </w:rPr>
        <w:t>9.1</w:t>
      </w:r>
      <w:r>
        <w:rPr>
          <w:spacing w:val="-49"/>
        </w:rPr>
        <w:t xml:space="preserve"> </w:t>
      </w:r>
      <w:r>
        <w:rPr>
          <w:spacing w:val="2"/>
        </w:rPr>
        <w:t>在采购活动截止前的任何时候，无论</w:t>
      </w:r>
      <w:r>
        <w:rPr>
          <w:spacing w:val="1"/>
        </w:rPr>
        <w:t>出于何种原因，采购代理机构可以对竞争</w:t>
      </w:r>
      <w:r>
        <w:t xml:space="preserve"> 性磋商文件进行修改，也可以在解答各供应商提出的澄</w:t>
      </w:r>
      <w:r>
        <w:rPr>
          <w:spacing w:val="-1"/>
        </w:rPr>
        <w:t>清问题时，修改采购活动文件。</w:t>
      </w:r>
    </w:p>
    <w:p w14:paraId="684B98EB">
      <w:pPr>
        <w:spacing w:line="360" w:lineRule="auto"/>
        <w:sectPr>
          <w:footerReference r:id="rId14" w:type="default"/>
          <w:pgSz w:w="11906" w:h="16839"/>
          <w:pgMar w:top="1371" w:right="1301" w:bottom="1391" w:left="1389" w:header="0" w:footer="1229" w:gutter="0"/>
          <w:pgNumType w:fmt="decimal"/>
          <w:cols w:space="720" w:num="1"/>
        </w:sectPr>
      </w:pPr>
    </w:p>
    <w:p w14:paraId="32247BBE">
      <w:pPr>
        <w:pStyle w:val="2"/>
        <w:spacing w:before="46" w:line="312" w:lineRule="auto"/>
        <w:ind w:right="155" w:firstLine="480"/>
      </w:pPr>
      <w:r>
        <w:rPr>
          <w:spacing w:val="1"/>
        </w:rPr>
        <w:t>9.2</w:t>
      </w:r>
      <w:r>
        <w:rPr>
          <w:spacing w:val="-30"/>
        </w:rPr>
        <w:t xml:space="preserve"> </w:t>
      </w:r>
      <w:r>
        <w:rPr>
          <w:spacing w:val="1"/>
        </w:rPr>
        <w:t>竞争性磋商文件的修改以书面形式通知领取采购活动文件的各供应商，并作为</w:t>
      </w:r>
      <w:r>
        <w:t xml:space="preserve"> 竞争性磋商文件的补充，与其具有同等法律效力并具有约束力；供应商在收到该通知后</w:t>
      </w:r>
      <w:r>
        <w:rPr>
          <w:spacing w:val="8"/>
        </w:rPr>
        <w:t xml:space="preserve"> </w:t>
      </w:r>
      <w:r>
        <w:rPr>
          <w:spacing w:val="-1"/>
        </w:rPr>
        <w:t>应立即以传真、电子邮件等有效形式予以确认。</w:t>
      </w:r>
    </w:p>
    <w:p w14:paraId="0A513C21">
      <w:pPr>
        <w:pStyle w:val="2"/>
        <w:spacing w:before="184" w:line="312" w:lineRule="auto"/>
        <w:ind w:right="155" w:firstLine="480"/>
      </w:pPr>
      <w:r>
        <w:rPr>
          <w:spacing w:val="1"/>
        </w:rPr>
        <w:t>9.3</w:t>
      </w:r>
      <w:r>
        <w:rPr>
          <w:spacing w:val="-30"/>
        </w:rPr>
        <w:t xml:space="preserve"> </w:t>
      </w:r>
      <w:r>
        <w:rPr>
          <w:spacing w:val="1"/>
        </w:rPr>
        <w:t>为使供应商在准备响应文件时，有充分的时间对采购活动文件的修改进行研究</w:t>
      </w:r>
      <w:r>
        <w:t xml:space="preserve"> 考虑，采购人可自行决定，酌情推迟响应文件截止日期，并以书面形式通知所有已获取</w:t>
      </w:r>
      <w:r>
        <w:rPr>
          <w:spacing w:val="8"/>
        </w:rPr>
        <w:t xml:space="preserve"> </w:t>
      </w:r>
      <w:r>
        <w:rPr>
          <w:spacing w:val="-1"/>
        </w:rPr>
        <w:t>竞争性磋商文件的供应商。</w:t>
      </w:r>
    </w:p>
    <w:p w14:paraId="1B55334D">
      <w:pPr>
        <w:pStyle w:val="2"/>
        <w:spacing w:before="282" w:line="219" w:lineRule="auto"/>
        <w:ind w:left="3188"/>
      </w:pPr>
      <w:r>
        <w:rPr>
          <w:b/>
          <w:bCs/>
          <w:spacing w:val="-3"/>
        </w:rPr>
        <w:t>3.</w:t>
      </w:r>
      <w:r>
        <w:rPr>
          <w:spacing w:val="-3"/>
        </w:rPr>
        <w:t xml:space="preserve"> </w:t>
      </w:r>
      <w:r>
        <w:rPr>
          <w:b/>
          <w:bCs/>
          <w:spacing w:val="-3"/>
        </w:rPr>
        <w:t>竞争性磋商响应文件的编制</w:t>
      </w:r>
    </w:p>
    <w:p w14:paraId="1BC3D6A3">
      <w:pPr>
        <w:pStyle w:val="2"/>
        <w:spacing w:before="182" w:line="219" w:lineRule="auto"/>
        <w:ind w:left="18"/>
      </w:pPr>
      <w:r>
        <w:rPr>
          <w:b/>
          <w:bCs/>
          <w:spacing w:val="-4"/>
        </w:rPr>
        <w:t>10、磋商语言和磋商货币</w:t>
      </w:r>
    </w:p>
    <w:p w14:paraId="70CE6960">
      <w:pPr>
        <w:pStyle w:val="2"/>
        <w:spacing w:before="184" w:line="358" w:lineRule="auto"/>
        <w:ind w:left="1" w:right="155" w:firstLine="496"/>
      </w:pPr>
      <w:r>
        <w:t>10.1供应商提交的竞争性磋商响应文件以及供应商与采购代理</w:t>
      </w:r>
      <w:r>
        <w:rPr>
          <w:spacing w:val="-1"/>
        </w:rPr>
        <w:t>机构就有关磋商的所</w:t>
      </w:r>
      <w:r>
        <w:t xml:space="preserve"> </w:t>
      </w:r>
      <w:r>
        <w:rPr>
          <w:spacing w:val="-1"/>
        </w:rPr>
        <w:t>有来往函电均应使用中文。</w:t>
      </w:r>
    </w:p>
    <w:p w14:paraId="0C7D7C37">
      <w:pPr>
        <w:pStyle w:val="2"/>
        <w:spacing w:before="1" w:line="217" w:lineRule="auto"/>
        <w:ind w:left="498"/>
      </w:pPr>
      <w:r>
        <w:rPr>
          <w:spacing w:val="-1"/>
        </w:rPr>
        <w:t>10.2磋商应以人民币报价。任何包含非人民币报价的磋商将按无效磋商处理。</w:t>
      </w:r>
    </w:p>
    <w:p w14:paraId="43E6E413">
      <w:pPr>
        <w:pStyle w:val="2"/>
        <w:spacing w:before="185" w:line="219" w:lineRule="auto"/>
        <w:ind w:left="18"/>
      </w:pPr>
      <w:r>
        <w:rPr>
          <w:b/>
          <w:bCs/>
          <w:spacing w:val="-4"/>
        </w:rPr>
        <w:t>11、竞争性磋商响应文件的组成</w:t>
      </w:r>
    </w:p>
    <w:p w14:paraId="4C3E3B2F">
      <w:pPr>
        <w:pStyle w:val="2"/>
        <w:spacing w:before="180" w:line="290" w:lineRule="auto"/>
        <w:ind w:left="20" w:firstLine="478"/>
      </w:pPr>
      <w:r>
        <w:rPr>
          <w:spacing w:val="1"/>
        </w:rPr>
        <w:t>11.1</w:t>
      </w:r>
      <w:r>
        <w:rPr>
          <w:spacing w:val="-44"/>
        </w:rPr>
        <w:t xml:space="preserve"> </w:t>
      </w:r>
      <w:r>
        <w:rPr>
          <w:spacing w:val="1"/>
        </w:rPr>
        <w:t>供应商编写的竞争性磋商响应文件应包括“第七章竞争性磋商响应文件格式</w:t>
      </w:r>
      <w:r>
        <w:rPr>
          <w:spacing w:val="-88"/>
        </w:rPr>
        <w:t xml:space="preserve"> </w:t>
      </w:r>
      <w:r>
        <w:rPr>
          <w:spacing w:val="1"/>
        </w:rPr>
        <w:t>”</w:t>
      </w:r>
      <w:r>
        <w:t xml:space="preserve"> </w:t>
      </w:r>
      <w:r>
        <w:rPr>
          <w:spacing w:val="-2"/>
        </w:rPr>
        <w:t>的所有内容，具体见竞争性磋商响应文件格式；</w:t>
      </w:r>
    </w:p>
    <w:p w14:paraId="24F4ED84">
      <w:pPr>
        <w:pStyle w:val="2"/>
        <w:spacing w:before="184" w:line="289" w:lineRule="auto"/>
        <w:ind w:left="1" w:right="153" w:firstLine="496"/>
      </w:pPr>
      <w:r>
        <w:rPr>
          <w:spacing w:val="-3"/>
        </w:rPr>
        <w:t>11.2 供应商的所有资格证明文件均应当为合法、有效文件，</w:t>
      </w:r>
      <w:r>
        <w:rPr>
          <w:spacing w:val="-4"/>
        </w:rPr>
        <w:t>否则将被视为该文件未</w:t>
      </w:r>
      <w:r>
        <w:t xml:space="preserve"> </w:t>
      </w:r>
      <w:r>
        <w:rPr>
          <w:spacing w:val="-4"/>
        </w:rPr>
        <w:t>递交。</w:t>
      </w:r>
    </w:p>
    <w:p w14:paraId="5B9F42A0">
      <w:pPr>
        <w:pStyle w:val="2"/>
        <w:spacing w:before="181" w:line="219" w:lineRule="auto"/>
        <w:ind w:left="498"/>
      </w:pPr>
      <w:r>
        <w:rPr>
          <w:spacing w:val="-1"/>
        </w:rPr>
        <w:t>11.3 上述文件应当按照竞争性磋商文件规定的格式填写、签署和盖章。</w:t>
      </w:r>
    </w:p>
    <w:p w14:paraId="0845DBD0">
      <w:pPr>
        <w:pStyle w:val="2"/>
        <w:spacing w:before="181" w:line="219" w:lineRule="auto"/>
        <w:ind w:left="18"/>
      </w:pPr>
      <w:r>
        <w:rPr>
          <w:spacing w:val="-2"/>
        </w:rPr>
        <w:t>12、竞争性磋商响应文件格式</w:t>
      </w:r>
    </w:p>
    <w:p w14:paraId="69C2D3AF">
      <w:pPr>
        <w:pStyle w:val="2"/>
        <w:spacing w:before="26" w:line="290" w:lineRule="auto"/>
        <w:ind w:left="599" w:right="155" w:hanging="101"/>
      </w:pPr>
      <w:r>
        <w:rPr>
          <w:spacing w:val="3"/>
        </w:rPr>
        <w:t>12.1 供应商提交的竞争性磋商响应文件应当使用竞争性磋商文件所提供</w:t>
      </w:r>
      <w:r>
        <w:rPr>
          <w:spacing w:val="2"/>
        </w:rPr>
        <w:t>的竞争性</w:t>
      </w:r>
      <w:r>
        <w:t xml:space="preserve"> </w:t>
      </w:r>
      <w:r>
        <w:rPr>
          <w:spacing w:val="-1"/>
        </w:rPr>
        <w:t>磋商响应文件全部格式。</w:t>
      </w:r>
    </w:p>
    <w:p w14:paraId="64670F8F">
      <w:pPr>
        <w:pStyle w:val="2"/>
        <w:spacing w:before="181" w:line="218" w:lineRule="auto"/>
        <w:ind w:left="18"/>
      </w:pPr>
      <w:r>
        <w:rPr>
          <w:spacing w:val="-4"/>
        </w:rPr>
        <w:t>13、磋商报价</w:t>
      </w:r>
    </w:p>
    <w:p w14:paraId="005EE98C">
      <w:pPr>
        <w:pStyle w:val="2"/>
        <w:spacing w:before="28" w:line="288" w:lineRule="auto"/>
        <w:ind w:left="2" w:right="153" w:firstLine="495"/>
      </w:pPr>
      <w:r>
        <w:rPr>
          <w:spacing w:val="-3"/>
        </w:rPr>
        <w:t>13.1 投标人在投标截止时间前修改投标函中的投标总报价，</w:t>
      </w:r>
      <w:r>
        <w:rPr>
          <w:spacing w:val="-4"/>
        </w:rPr>
        <w:t>应同时修改“工程量清</w:t>
      </w:r>
      <w:r>
        <w:t xml:space="preserve"> </w:t>
      </w:r>
      <w:r>
        <w:rPr>
          <w:spacing w:val="-5"/>
        </w:rPr>
        <w:t>单</w:t>
      </w:r>
      <w:r>
        <w:rPr>
          <w:spacing w:val="-88"/>
        </w:rPr>
        <w:t xml:space="preserve"> </w:t>
      </w:r>
      <w:r>
        <w:rPr>
          <w:spacing w:val="-5"/>
        </w:rPr>
        <w:t>”中的相应报价。</w:t>
      </w:r>
    </w:p>
    <w:p w14:paraId="272CD0DB">
      <w:pPr>
        <w:pStyle w:val="2"/>
        <w:spacing w:before="184" w:line="313" w:lineRule="auto"/>
        <w:ind w:left="1" w:right="153" w:firstLine="496"/>
      </w:pPr>
      <w:r>
        <w:rPr>
          <w:spacing w:val="-2"/>
        </w:rPr>
        <w:t>13.2</w:t>
      </w:r>
      <w:r>
        <w:rPr>
          <w:spacing w:val="-48"/>
        </w:rPr>
        <w:t xml:space="preserve"> </w:t>
      </w:r>
      <w:r>
        <w:rPr>
          <w:spacing w:val="-2"/>
        </w:rPr>
        <w:t>投标人的投标报价，应是本项目招标文件、工程量清单、答疑纪要、合</w:t>
      </w:r>
      <w:r>
        <w:rPr>
          <w:spacing w:val="-3"/>
        </w:rPr>
        <w:t>同条款</w:t>
      </w:r>
      <w:r>
        <w:t xml:space="preserve"> 上所列招标工程范围内工程的全部各项支付金额的总和，投标报价不得以任何理由予以</w:t>
      </w:r>
      <w:r>
        <w:rPr>
          <w:spacing w:val="7"/>
        </w:rPr>
        <w:t xml:space="preserve"> </w:t>
      </w:r>
      <w:r>
        <w:rPr>
          <w:spacing w:val="-4"/>
        </w:rPr>
        <w:t>重复。</w:t>
      </w:r>
    </w:p>
    <w:p w14:paraId="0271404A">
      <w:pPr>
        <w:pStyle w:val="2"/>
        <w:spacing w:before="181" w:line="359" w:lineRule="auto"/>
        <w:ind w:right="155" w:firstLine="483"/>
      </w:pPr>
      <w:r>
        <w:t>投标人投标报价汇总表中的价格均包括完成该工程项目的直接费、间接费、利润、</w:t>
      </w:r>
      <w:r>
        <w:rPr>
          <w:spacing w:val="5"/>
        </w:rPr>
        <w:t xml:space="preserve"> </w:t>
      </w:r>
      <w:r>
        <w:t>税金、保险费和投标人必须的其他费用以及合同明示或暗示的所有风险、责任和义务等</w:t>
      </w:r>
      <w:r>
        <w:rPr>
          <w:spacing w:val="9"/>
        </w:rPr>
        <w:t xml:space="preserve"> </w:t>
      </w:r>
      <w:r>
        <w:rPr>
          <w:spacing w:val="-2"/>
        </w:rPr>
        <w:t>全部费用。</w:t>
      </w:r>
    </w:p>
    <w:p w14:paraId="5D7118A7">
      <w:pPr>
        <w:pStyle w:val="2"/>
        <w:spacing w:before="1" w:line="217" w:lineRule="auto"/>
        <w:ind w:left="498"/>
      </w:pPr>
      <w:r>
        <w:rPr>
          <w:spacing w:val="-3"/>
        </w:rPr>
        <w:t>13.3 投标人应根据《计价规则》规定和投标文件要求格式计</w:t>
      </w:r>
      <w:r>
        <w:rPr>
          <w:spacing w:val="-4"/>
        </w:rPr>
        <w:t>价，其中人工费、材料</w:t>
      </w:r>
    </w:p>
    <w:p w14:paraId="68E2319E">
      <w:pPr>
        <w:spacing w:line="217" w:lineRule="auto"/>
        <w:sectPr>
          <w:footerReference r:id="rId15" w:type="default"/>
          <w:pgSz w:w="11906" w:h="16839"/>
          <w:pgMar w:top="1371" w:right="1228" w:bottom="1391" w:left="1390" w:header="0" w:footer="1229" w:gutter="0"/>
          <w:pgNumType w:fmt="decimal"/>
          <w:cols w:space="720" w:num="1"/>
        </w:sectPr>
      </w:pPr>
    </w:p>
    <w:p w14:paraId="532D9AE5">
      <w:pPr>
        <w:pStyle w:val="2"/>
        <w:spacing w:before="47" w:line="359" w:lineRule="auto"/>
        <w:ind w:left="12" w:right="78" w:firstLine="1"/>
        <w:jc w:val="both"/>
      </w:pPr>
      <w:r>
        <w:t>费、机械费，投标人应根据施工组织设计、企业实际情况、市场信息价自主</w:t>
      </w:r>
      <w:r>
        <w:rPr>
          <w:spacing w:val="-1"/>
        </w:rPr>
        <w:t>报价。组价</w:t>
      </w:r>
      <w:r>
        <w:t xml:space="preserve"> </w:t>
      </w:r>
      <w:r>
        <w:rPr>
          <w:spacing w:val="-1"/>
        </w:rPr>
        <w:t>时应考虑以下因素：人工费、材料费、机械费社会</w:t>
      </w:r>
      <w:r>
        <w:rPr>
          <w:spacing w:val="-2"/>
        </w:rPr>
        <w:t>价格浮动因素，</w:t>
      </w:r>
      <w:r>
        <w:rPr>
          <w:spacing w:val="-69"/>
        </w:rPr>
        <w:t xml:space="preserve"> </w:t>
      </w:r>
      <w:r>
        <w:rPr>
          <w:spacing w:val="-2"/>
        </w:rPr>
        <w:t>自然灾害及停水、停</w:t>
      </w:r>
      <w:r>
        <w:t xml:space="preserve"> </w:t>
      </w:r>
      <w:r>
        <w:rPr>
          <w:spacing w:val="-2"/>
        </w:rPr>
        <w:t>电、停窝工损失等风险费用。</w:t>
      </w:r>
    </w:p>
    <w:p w14:paraId="763FFE15">
      <w:pPr>
        <w:pStyle w:val="2"/>
        <w:spacing w:line="359" w:lineRule="auto"/>
        <w:ind w:left="15" w:right="35" w:firstLine="483"/>
      </w:pPr>
      <w:r>
        <w:rPr>
          <w:spacing w:val="-2"/>
        </w:rPr>
        <w:t>13.4 如发现工程量清单中的数量与图纸中数量不一致时，应立</w:t>
      </w:r>
      <w:r>
        <w:rPr>
          <w:spacing w:val="-3"/>
        </w:rPr>
        <w:t>即通知招标人核查，</w:t>
      </w:r>
      <w:r>
        <w:t xml:space="preserve"> </w:t>
      </w:r>
      <w:r>
        <w:rPr>
          <w:spacing w:val="-1"/>
        </w:rPr>
        <w:t>除非招标人以书面形式予以更正，应以工程量清单中列出的数量为准。</w:t>
      </w:r>
    </w:p>
    <w:p w14:paraId="636AFADE">
      <w:pPr>
        <w:pStyle w:val="2"/>
        <w:spacing w:line="220" w:lineRule="auto"/>
        <w:ind w:left="18"/>
      </w:pPr>
      <w:r>
        <w:rPr>
          <w:spacing w:val="-4"/>
        </w:rPr>
        <w:t>14、磋商有效期</w:t>
      </w:r>
    </w:p>
    <w:p w14:paraId="5F73222A">
      <w:pPr>
        <w:pStyle w:val="2"/>
        <w:spacing w:before="25" w:line="289" w:lineRule="auto"/>
        <w:ind w:left="2" w:right="75" w:firstLine="495"/>
      </w:pPr>
      <w:r>
        <w:rPr>
          <w:spacing w:val="-3"/>
        </w:rPr>
        <w:t>14.1 磋商有效期见本须知前附表所规定的期限，在此期限内</w:t>
      </w:r>
      <w:r>
        <w:rPr>
          <w:spacing w:val="-4"/>
        </w:rPr>
        <w:t>，凡符合本竞争性磋商</w:t>
      </w:r>
      <w:r>
        <w:t xml:space="preserve"> </w:t>
      </w:r>
      <w:r>
        <w:rPr>
          <w:spacing w:val="-1"/>
        </w:rPr>
        <w:t>文件要求的竞争性磋商响应文件均保持有效。</w:t>
      </w:r>
    </w:p>
    <w:p w14:paraId="44990492">
      <w:pPr>
        <w:pStyle w:val="2"/>
        <w:spacing w:before="183" w:line="288" w:lineRule="auto"/>
        <w:ind w:left="5" w:right="75" w:firstLine="492"/>
      </w:pPr>
      <w:r>
        <w:rPr>
          <w:spacing w:val="-3"/>
        </w:rPr>
        <w:t>14.2 在特殊情况下，采购人在原定磋商有效期内，可以根据</w:t>
      </w:r>
      <w:r>
        <w:rPr>
          <w:spacing w:val="-4"/>
        </w:rPr>
        <w:t>需要以书面形式向供应</w:t>
      </w:r>
      <w:r>
        <w:t xml:space="preserve"> </w:t>
      </w:r>
      <w:r>
        <w:rPr>
          <w:spacing w:val="-2"/>
        </w:rPr>
        <w:t>商提出延长磋商有效期的要求，对此要求供应商须在</w:t>
      </w:r>
      <w:r>
        <w:rPr>
          <w:spacing w:val="-48"/>
        </w:rPr>
        <w:t xml:space="preserve"> </w:t>
      </w:r>
      <w:r>
        <w:rPr>
          <w:spacing w:val="-3"/>
        </w:rPr>
        <w:t>2 日内以书面形式予以答复。</w:t>
      </w:r>
    </w:p>
    <w:p w14:paraId="77E97814">
      <w:pPr>
        <w:pStyle w:val="2"/>
        <w:spacing w:before="183" w:line="220" w:lineRule="auto"/>
        <w:ind w:left="18"/>
      </w:pPr>
      <w:r>
        <w:rPr>
          <w:spacing w:val="-4"/>
        </w:rPr>
        <w:t>15、磋商保证金</w:t>
      </w:r>
    </w:p>
    <w:p w14:paraId="4345E330">
      <w:pPr>
        <w:pStyle w:val="2"/>
        <w:spacing w:before="27" w:line="288" w:lineRule="auto"/>
        <w:ind w:left="1" w:right="75" w:firstLine="496"/>
      </w:pPr>
      <w:r>
        <w:rPr>
          <w:spacing w:val="-2"/>
        </w:rPr>
        <w:t>15.1 根据榆林市财政局下发的榆政财采发【2023】8</w:t>
      </w:r>
      <w:r>
        <w:rPr>
          <w:spacing w:val="-45"/>
        </w:rPr>
        <w:t xml:space="preserve"> </w:t>
      </w:r>
      <w:r>
        <w:rPr>
          <w:spacing w:val="-2"/>
        </w:rPr>
        <w:t>号文件规定实行信用承诺代替</w:t>
      </w:r>
      <w:r>
        <w:t xml:space="preserve"> </w:t>
      </w:r>
      <w:r>
        <w:rPr>
          <w:spacing w:val="-2"/>
        </w:rPr>
        <w:t>保证金。投标人可签署“投标信用承诺书</w:t>
      </w:r>
      <w:r>
        <w:rPr>
          <w:spacing w:val="-82"/>
        </w:rPr>
        <w:t xml:space="preserve"> </w:t>
      </w:r>
      <w:r>
        <w:rPr>
          <w:spacing w:val="-2"/>
        </w:rPr>
        <w:t>”代替保证金。</w:t>
      </w:r>
    </w:p>
    <w:p w14:paraId="1A1670F5">
      <w:pPr>
        <w:pStyle w:val="2"/>
        <w:spacing w:before="185" w:line="288" w:lineRule="auto"/>
        <w:ind w:left="6" w:right="78" w:firstLine="492"/>
      </w:pPr>
      <w:r>
        <w:rPr>
          <w:spacing w:val="-4"/>
        </w:rPr>
        <w:t>15.2 投标人在投标文件中附“投标信</w:t>
      </w:r>
      <w:r>
        <w:rPr>
          <w:spacing w:val="-5"/>
        </w:rPr>
        <w:t>用承诺书</w:t>
      </w:r>
      <w:r>
        <w:rPr>
          <w:spacing w:val="-89"/>
        </w:rPr>
        <w:t xml:space="preserve"> </w:t>
      </w:r>
      <w:r>
        <w:rPr>
          <w:spacing w:val="-5"/>
        </w:rPr>
        <w:t>”并按要求签字盖章及</w:t>
      </w:r>
      <w:r>
        <w:rPr>
          <w:b/>
          <w:bCs/>
          <w:spacing w:val="-5"/>
        </w:rPr>
        <w:t>附信用承诺网</w:t>
      </w:r>
      <w:r>
        <w:t xml:space="preserve"> </w:t>
      </w:r>
      <w:r>
        <w:rPr>
          <w:b/>
          <w:bCs/>
          <w:spacing w:val="-2"/>
        </w:rPr>
        <w:t>页截图。</w:t>
      </w:r>
      <w:r>
        <w:rPr>
          <w:spacing w:val="-2"/>
        </w:rPr>
        <w:t>（格式详见招标文件第八部分附件）。</w:t>
      </w:r>
    </w:p>
    <w:p w14:paraId="2C112521">
      <w:pPr>
        <w:pStyle w:val="2"/>
        <w:spacing w:before="183" w:line="289" w:lineRule="auto"/>
        <w:ind w:right="75" w:firstLine="498"/>
      </w:pPr>
      <w:r>
        <w:rPr>
          <w:spacing w:val="-4"/>
        </w:rPr>
        <w:t>15.3 投标单位已在信用中国网站承诺并公示的“投标信用承诺书</w:t>
      </w:r>
      <w:r>
        <w:rPr>
          <w:spacing w:val="-88"/>
        </w:rPr>
        <w:t xml:space="preserve"> </w:t>
      </w:r>
      <w:r>
        <w:rPr>
          <w:spacing w:val="-4"/>
        </w:rPr>
        <w:t>”而自动放</w:t>
      </w:r>
      <w:r>
        <w:rPr>
          <w:spacing w:val="-5"/>
        </w:rPr>
        <w:t>弃投标</w:t>
      </w:r>
      <w:r>
        <w:t xml:space="preserve"> </w:t>
      </w:r>
      <w:r>
        <w:rPr>
          <w:spacing w:val="-1"/>
        </w:rPr>
        <w:t>权利的，需在开标之前提交《弃标函》。</w:t>
      </w:r>
    </w:p>
    <w:p w14:paraId="7AAB3410">
      <w:pPr>
        <w:pStyle w:val="2"/>
        <w:spacing w:before="183" w:line="220" w:lineRule="auto"/>
        <w:ind w:left="18"/>
      </w:pPr>
      <w:r>
        <w:rPr>
          <w:spacing w:val="-3"/>
        </w:rPr>
        <w:t>16、 备选磋商方案</w:t>
      </w:r>
    </w:p>
    <w:p w14:paraId="13392B70">
      <w:pPr>
        <w:pStyle w:val="2"/>
        <w:spacing w:before="23" w:line="219" w:lineRule="auto"/>
        <w:ind w:left="498"/>
      </w:pPr>
      <w:r>
        <w:rPr>
          <w:spacing w:val="-2"/>
        </w:rPr>
        <w:t>16.1</w:t>
      </w:r>
      <w:r>
        <w:rPr>
          <w:spacing w:val="-25"/>
        </w:rPr>
        <w:t xml:space="preserve"> </w:t>
      </w:r>
      <w:r>
        <w:rPr>
          <w:spacing w:val="-2"/>
        </w:rPr>
        <w:t>除磋商须知前附表另有规定外，供应商不得递交备选磋商方案。</w:t>
      </w:r>
    </w:p>
    <w:p w14:paraId="38B1DDD9">
      <w:pPr>
        <w:pStyle w:val="2"/>
        <w:spacing w:before="184" w:line="219" w:lineRule="auto"/>
        <w:ind w:left="18"/>
      </w:pPr>
      <w:r>
        <w:rPr>
          <w:spacing w:val="-2"/>
        </w:rPr>
        <w:t>17、竞争性磋商响应文件的签署及规定</w:t>
      </w:r>
    </w:p>
    <w:p w14:paraId="6A3A4E56">
      <w:pPr>
        <w:pStyle w:val="2"/>
        <w:spacing w:before="26" w:line="219" w:lineRule="auto"/>
        <w:ind w:left="498"/>
      </w:pPr>
      <w:r>
        <w:rPr>
          <w:spacing w:val="-1"/>
        </w:rPr>
        <w:t>17.1 投标文件可采用系统上传的电子投标文件的打印件。</w:t>
      </w:r>
    </w:p>
    <w:p w14:paraId="0730E78D">
      <w:pPr>
        <w:pStyle w:val="2"/>
        <w:spacing w:before="181" w:line="290" w:lineRule="auto"/>
        <w:ind w:left="9" w:right="75" w:firstLine="489"/>
      </w:pPr>
      <w:r>
        <w:rPr>
          <w:spacing w:val="-3"/>
        </w:rPr>
        <w:t>17.2 除投标人对错处作必要修改外，投标文件中不许有加行</w:t>
      </w:r>
      <w:r>
        <w:rPr>
          <w:spacing w:val="-4"/>
        </w:rPr>
        <w:t>、涂抹或改写。若有修</w:t>
      </w:r>
      <w:r>
        <w:t xml:space="preserve"> </w:t>
      </w:r>
      <w:r>
        <w:rPr>
          <w:spacing w:val="-1"/>
        </w:rPr>
        <w:t>改须由授权代表或法定代表人在修改处签字。</w:t>
      </w:r>
    </w:p>
    <w:p w14:paraId="0E2AFD37">
      <w:pPr>
        <w:pStyle w:val="2"/>
        <w:spacing w:before="180" w:line="219" w:lineRule="auto"/>
        <w:ind w:left="498"/>
      </w:pPr>
      <w:r>
        <w:rPr>
          <w:spacing w:val="-1"/>
        </w:rPr>
        <w:t>17.3 采购人拒绝接受以电报、电话、传真、电子邮件形式的投标。</w:t>
      </w:r>
    </w:p>
    <w:p w14:paraId="6A25E434">
      <w:pPr>
        <w:pStyle w:val="2"/>
        <w:spacing w:before="185" w:line="312" w:lineRule="auto"/>
        <w:ind w:left="2" w:right="75" w:firstLine="495"/>
      </w:pPr>
      <w:r>
        <w:rPr>
          <w:spacing w:val="-1"/>
        </w:rPr>
        <w:t>17.4 电子招标文件下载。供应商登录全国公共资源交易平台（陕</w:t>
      </w:r>
      <w:r>
        <w:rPr>
          <w:spacing w:val="-2"/>
        </w:rPr>
        <w:t>西省）</w:t>
      </w:r>
      <w:r>
        <w:rPr>
          <w:spacing w:val="36"/>
        </w:rPr>
        <w:t xml:space="preserve"> </w:t>
      </w:r>
      <w:r>
        <w:rPr>
          <w:spacing w:val="-2"/>
        </w:rPr>
        <w:t>网站〖首</w:t>
      </w:r>
      <w:r>
        <w:t xml:space="preserve"> </w:t>
      </w:r>
      <w:r>
        <w:rPr>
          <w:spacing w:val="-8"/>
        </w:rPr>
        <w:t>页</w:t>
      </w:r>
      <w:r>
        <w:rPr>
          <w:spacing w:val="-28"/>
        </w:rPr>
        <w:t xml:space="preserve"> </w:t>
      </w:r>
      <w:r>
        <w:rPr>
          <w:spacing w:val="-8"/>
        </w:rPr>
        <w:t>·〉电子交易平台</w:t>
      </w:r>
      <w:r>
        <w:rPr>
          <w:spacing w:val="-28"/>
        </w:rPr>
        <w:t xml:space="preserve"> </w:t>
      </w:r>
      <w:r>
        <w:rPr>
          <w:spacing w:val="-8"/>
        </w:rPr>
        <w:t xml:space="preserve">·〉企业端〗后，选择项目点击 </w:t>
      </w:r>
      <w:r>
        <w:rPr>
          <w:spacing w:val="-9"/>
        </w:rPr>
        <w:t>“我要投标</w:t>
      </w:r>
      <w:r>
        <w:rPr>
          <w:spacing w:val="-88"/>
        </w:rPr>
        <w:t xml:space="preserve"> </w:t>
      </w:r>
      <w:r>
        <w:rPr>
          <w:spacing w:val="-9"/>
        </w:rPr>
        <w:t>”，参与投标活动。然</w:t>
      </w:r>
      <w:r>
        <w:t xml:space="preserve"> </w:t>
      </w:r>
      <w:r>
        <w:rPr>
          <w:spacing w:val="-1"/>
        </w:rPr>
        <w:t>后即可在〖我的项目〗中点击“项目流程&gt;交易文件下载</w:t>
      </w:r>
      <w:r>
        <w:rPr>
          <w:spacing w:val="-88"/>
        </w:rPr>
        <w:t xml:space="preserve"> </w:t>
      </w:r>
      <w:r>
        <w:rPr>
          <w:spacing w:val="-2"/>
        </w:rPr>
        <w:t>”下载电子招标文件。</w:t>
      </w:r>
    </w:p>
    <w:p w14:paraId="08D1C578">
      <w:pPr>
        <w:pStyle w:val="2"/>
        <w:spacing w:before="183" w:line="324" w:lineRule="auto"/>
        <w:ind w:firstLine="498"/>
      </w:pPr>
      <w:r>
        <w:rPr>
          <w:spacing w:val="-4"/>
        </w:rPr>
        <w:t>17.5</w:t>
      </w:r>
      <w:r>
        <w:rPr>
          <w:spacing w:val="37"/>
        </w:rPr>
        <w:t xml:space="preserve"> </w:t>
      </w:r>
      <w:r>
        <w:rPr>
          <w:spacing w:val="-4"/>
        </w:rPr>
        <w:t>电子招标文件需要使用专用软件打开、浏览。供应</w:t>
      </w:r>
      <w:r>
        <w:rPr>
          <w:spacing w:val="-5"/>
        </w:rPr>
        <w:t>商可在全国公共资源交易平</w:t>
      </w:r>
      <w:r>
        <w:t xml:space="preserve"> </w:t>
      </w:r>
      <w:r>
        <w:rPr>
          <w:spacing w:val="-7"/>
        </w:rPr>
        <w:t>台（陕西省）网站〖首页</w:t>
      </w:r>
      <w:r>
        <w:rPr>
          <w:spacing w:val="-19"/>
        </w:rPr>
        <w:t xml:space="preserve"> </w:t>
      </w:r>
      <w:r>
        <w:rPr>
          <w:spacing w:val="-7"/>
        </w:rPr>
        <w:t>·</w:t>
      </w:r>
      <w:r>
        <w:rPr>
          <w:spacing w:val="-91"/>
        </w:rPr>
        <w:t xml:space="preserve"> </w:t>
      </w:r>
      <w:r>
        <w:rPr>
          <w:spacing w:val="-7"/>
        </w:rPr>
        <w:t>〉服务指南</w:t>
      </w:r>
      <w:r>
        <w:rPr>
          <w:spacing w:val="-28"/>
        </w:rPr>
        <w:t xml:space="preserve"> </w:t>
      </w:r>
      <w:r>
        <w:rPr>
          <w:spacing w:val="-7"/>
        </w:rPr>
        <w:t>·</w:t>
      </w:r>
      <w:r>
        <w:rPr>
          <w:spacing w:val="-94"/>
        </w:rPr>
        <w:t xml:space="preserve"> </w:t>
      </w:r>
      <w:r>
        <w:rPr>
          <w:spacing w:val="-7"/>
        </w:rPr>
        <w:t>〉下载专区〗免费下载“</w:t>
      </w:r>
      <w:r>
        <w:rPr>
          <w:spacing w:val="-93"/>
        </w:rPr>
        <w:t xml:space="preserve"> </w:t>
      </w:r>
      <w:r>
        <w:rPr>
          <w:spacing w:val="-7"/>
        </w:rPr>
        <w:t>陕西省公共资源交易</w:t>
      </w:r>
      <w:r>
        <w:t xml:space="preserve"> </w:t>
      </w:r>
      <w:r>
        <w:rPr>
          <w:spacing w:val="-3"/>
        </w:rPr>
        <w:t>平台政府采购电子标书制作工具(V8.0.0.36)</w:t>
      </w:r>
      <w:r>
        <w:rPr>
          <w:spacing w:val="-88"/>
        </w:rPr>
        <w:t xml:space="preserve"> </w:t>
      </w:r>
      <w:r>
        <w:rPr>
          <w:spacing w:val="-3"/>
        </w:rPr>
        <w:t>”，并升级至最新版本，</w:t>
      </w:r>
      <w:r>
        <w:rPr>
          <w:spacing w:val="-4"/>
        </w:rPr>
        <w:t>使用该客户端可以</w:t>
      </w:r>
      <w:r>
        <w:t xml:space="preserve"> </w:t>
      </w:r>
      <w:r>
        <w:rPr>
          <w:spacing w:val="-6"/>
        </w:rPr>
        <w:t>打开电子投标文件。软件操作手册详见全国公共资源交易平台（</w:t>
      </w:r>
      <w:r>
        <w:rPr>
          <w:spacing w:val="-7"/>
        </w:rPr>
        <w:t>陕西省）网站〖首页</w:t>
      </w:r>
      <w:r>
        <w:rPr>
          <w:spacing w:val="-28"/>
        </w:rPr>
        <w:t xml:space="preserve"> </w:t>
      </w:r>
      <w:r>
        <w:rPr>
          <w:spacing w:val="-7"/>
        </w:rPr>
        <w:t>·〉</w:t>
      </w:r>
    </w:p>
    <w:p w14:paraId="5A684B69">
      <w:pPr>
        <w:spacing w:line="324" w:lineRule="auto"/>
        <w:sectPr>
          <w:footerReference r:id="rId16" w:type="default"/>
          <w:pgSz w:w="11906" w:h="16839"/>
          <w:pgMar w:top="1371" w:right="1306" w:bottom="1391" w:left="1390" w:header="0" w:footer="1229" w:gutter="0"/>
          <w:pgNumType w:fmt="decimal"/>
          <w:cols w:space="720" w:num="1"/>
        </w:sectPr>
      </w:pPr>
    </w:p>
    <w:p w14:paraId="1F10D591">
      <w:pPr>
        <w:pStyle w:val="2"/>
        <w:spacing w:before="48" w:line="358" w:lineRule="auto"/>
        <w:ind w:right="212"/>
      </w:pPr>
      <w:r>
        <w:rPr>
          <w:spacing w:val="-3"/>
        </w:rPr>
        <w:t>服务指南</w:t>
      </w:r>
      <w:r>
        <w:rPr>
          <w:spacing w:val="-24"/>
        </w:rPr>
        <w:t xml:space="preserve"> </w:t>
      </w:r>
      <w:r>
        <w:rPr>
          <w:spacing w:val="-3"/>
        </w:rPr>
        <w:t>·</w:t>
      </w:r>
      <w:r>
        <w:rPr>
          <w:spacing w:val="-94"/>
        </w:rPr>
        <w:t xml:space="preserve"> </w:t>
      </w:r>
      <w:r>
        <w:rPr>
          <w:spacing w:val="-3"/>
        </w:rPr>
        <w:t>〉下载专区〗中的《陕西省公共资源交易（政府采购类）响应文件制作软件</w:t>
      </w:r>
      <w:r>
        <w:t xml:space="preserve"> </w:t>
      </w:r>
      <w:r>
        <w:rPr>
          <w:spacing w:val="-2"/>
        </w:rPr>
        <w:t>操作手册》。</w:t>
      </w:r>
    </w:p>
    <w:p w14:paraId="208EEED5">
      <w:pPr>
        <w:pStyle w:val="2"/>
        <w:spacing w:line="360" w:lineRule="auto"/>
        <w:ind w:right="210" w:firstLine="498"/>
      </w:pPr>
      <w:r>
        <w:rPr>
          <w:spacing w:val="-3"/>
        </w:rPr>
        <w:t>17.6 制作电子投标文件。电子投标文件同样需要使用上述软</w:t>
      </w:r>
      <w:r>
        <w:rPr>
          <w:spacing w:val="-4"/>
        </w:rPr>
        <w:t>件进行编制。在编制过</w:t>
      </w:r>
      <w:r>
        <w:t xml:space="preserve"> 程中，如有技术性问题，请先翻阅操作手册</w:t>
      </w:r>
      <w:r>
        <w:rPr>
          <w:spacing w:val="-1"/>
        </w:rPr>
        <w:t>，或致电软件开发商。</w:t>
      </w:r>
    </w:p>
    <w:p w14:paraId="70FE4264">
      <w:pPr>
        <w:pStyle w:val="2"/>
        <w:spacing w:line="219" w:lineRule="auto"/>
        <w:ind w:left="481"/>
      </w:pPr>
      <w:r>
        <w:rPr>
          <w:spacing w:val="-1"/>
        </w:rPr>
        <w:t>技术支持热线：4009280095、4009980000</w:t>
      </w:r>
    </w:p>
    <w:p w14:paraId="0E8DBA1C">
      <w:pPr>
        <w:pStyle w:val="2"/>
        <w:spacing w:before="180" w:line="362" w:lineRule="auto"/>
        <w:ind w:left="2" w:right="252" w:firstLine="476"/>
      </w:pPr>
      <w:r>
        <w:t>CA</w:t>
      </w:r>
      <w:r>
        <w:rPr>
          <w:spacing w:val="2"/>
        </w:rPr>
        <w:t xml:space="preserve"> 锁购买：榆林市市民大厦三楼</w:t>
      </w:r>
      <w:r>
        <w:rPr>
          <w:spacing w:val="-43"/>
        </w:rPr>
        <w:t xml:space="preserve"> </w:t>
      </w:r>
      <w:r>
        <w:rPr>
          <w:spacing w:val="2"/>
        </w:rPr>
        <w:t>E18、E19</w:t>
      </w:r>
      <w:r>
        <w:rPr>
          <w:spacing w:val="-31"/>
        </w:rPr>
        <w:t xml:space="preserve"> </w:t>
      </w:r>
      <w:r>
        <w:rPr>
          <w:spacing w:val="2"/>
        </w:rPr>
        <w:t>窗口办理，咨询电话</w:t>
      </w:r>
      <w:r>
        <w:rPr>
          <w:spacing w:val="-42"/>
        </w:rPr>
        <w:t xml:space="preserve"> </w:t>
      </w:r>
      <w:r>
        <w:rPr>
          <w:spacing w:val="2"/>
        </w:rPr>
        <w:t>0912-3452148、</w:t>
      </w:r>
      <w:r>
        <w:t xml:space="preserve"> </w:t>
      </w:r>
      <w:r>
        <w:rPr>
          <w:spacing w:val="-1"/>
        </w:rPr>
        <w:t>029-88661298</w:t>
      </w:r>
      <w:r>
        <w:rPr>
          <w:spacing w:val="-48"/>
        </w:rPr>
        <w:t xml:space="preserve"> </w:t>
      </w:r>
      <w:r>
        <w:rPr>
          <w:spacing w:val="-1"/>
        </w:rPr>
        <w:t>或</w:t>
      </w:r>
      <w:r>
        <w:rPr>
          <w:spacing w:val="-52"/>
        </w:rPr>
        <w:t xml:space="preserve"> </w:t>
      </w:r>
      <w:r>
        <w:rPr>
          <w:spacing w:val="-1"/>
        </w:rPr>
        <w:t>4006-3</w:t>
      </w:r>
      <w:r>
        <w:rPr>
          <w:spacing w:val="-2"/>
        </w:rPr>
        <w:t>69-888（陕西</w:t>
      </w:r>
      <w:r>
        <w:rPr>
          <w:spacing w:val="-52"/>
        </w:rPr>
        <w:t xml:space="preserve"> </w:t>
      </w:r>
      <w:r>
        <w:rPr>
          <w:spacing w:val="-2"/>
        </w:rPr>
        <w:t>CA</w:t>
      </w:r>
      <w:r>
        <w:rPr>
          <w:spacing w:val="-50"/>
        </w:rPr>
        <w:t xml:space="preserve"> </w:t>
      </w:r>
      <w:r>
        <w:rPr>
          <w:spacing w:val="-2"/>
        </w:rPr>
        <w:t>联系电话）</w:t>
      </w:r>
    </w:p>
    <w:p w14:paraId="1736494D">
      <w:pPr>
        <w:pStyle w:val="2"/>
        <w:spacing w:before="93" w:line="219" w:lineRule="auto"/>
        <w:ind w:left="3182"/>
      </w:pPr>
      <w:r>
        <w:rPr>
          <w:b/>
          <w:bCs/>
          <w:spacing w:val="-2"/>
        </w:rPr>
        <w:t>4.</w:t>
      </w:r>
      <w:r>
        <w:rPr>
          <w:spacing w:val="-2"/>
        </w:rPr>
        <w:t xml:space="preserve"> </w:t>
      </w:r>
      <w:r>
        <w:rPr>
          <w:b/>
          <w:bCs/>
          <w:spacing w:val="-2"/>
        </w:rPr>
        <w:t>竞争性磋商响应文件的递交</w:t>
      </w:r>
    </w:p>
    <w:p w14:paraId="12298246">
      <w:pPr>
        <w:pStyle w:val="2"/>
        <w:spacing w:before="183" w:line="219" w:lineRule="auto"/>
        <w:ind w:left="18"/>
      </w:pPr>
      <w:r>
        <w:rPr>
          <w:spacing w:val="-2"/>
        </w:rPr>
        <w:t>18、竞争性磋商响应文件的递交</w:t>
      </w:r>
    </w:p>
    <w:p w14:paraId="0F93FFBA">
      <w:pPr>
        <w:pStyle w:val="2"/>
        <w:spacing w:before="181" w:line="219" w:lineRule="auto"/>
        <w:ind w:left="18"/>
      </w:pPr>
      <w:r>
        <w:rPr>
          <w:b/>
          <w:bCs/>
          <w:spacing w:val="-6"/>
        </w:rPr>
        <w:t>18.1</w:t>
      </w:r>
      <w:r>
        <w:rPr>
          <w:spacing w:val="45"/>
        </w:rPr>
        <w:t xml:space="preserve"> </w:t>
      </w:r>
      <w:r>
        <w:rPr>
          <w:b/>
          <w:bCs/>
          <w:spacing w:val="-6"/>
        </w:rPr>
        <w:t>电子竞争性磋商响应文件递交</w:t>
      </w:r>
    </w:p>
    <w:p w14:paraId="0F8D991D">
      <w:pPr>
        <w:pStyle w:val="2"/>
        <w:spacing w:before="182" w:line="331" w:lineRule="auto"/>
        <w:ind w:firstLine="17"/>
      </w:pPr>
      <w:r>
        <w:rPr>
          <w:spacing w:val="1"/>
        </w:rPr>
        <w:t>18.1.1</w:t>
      </w:r>
      <w:r>
        <w:rPr>
          <w:spacing w:val="-19"/>
        </w:rPr>
        <w:t xml:space="preserve"> </w:t>
      </w:r>
      <w:r>
        <w:rPr>
          <w:spacing w:val="1"/>
        </w:rPr>
        <w:t>电子响应文件可于提交响应文件截止时间前任意时段登录全国公共资源交易平台</w:t>
      </w:r>
      <w:r>
        <w:t xml:space="preserve"> </w:t>
      </w:r>
      <w:r>
        <w:rPr>
          <w:spacing w:val="-1"/>
        </w:rPr>
        <w:t>（陕西省）网站“</w:t>
      </w:r>
      <w:r>
        <w:rPr>
          <w:spacing w:val="-76"/>
        </w:rPr>
        <w:t xml:space="preserve"> </w:t>
      </w:r>
      <w:r>
        <w:rPr>
          <w:spacing w:val="-1"/>
        </w:rPr>
        <w:t>电子交易平台&gt;企业端</w:t>
      </w:r>
      <w:r>
        <w:rPr>
          <w:spacing w:val="-86"/>
        </w:rPr>
        <w:t xml:space="preserve"> </w:t>
      </w:r>
      <w:r>
        <w:rPr>
          <w:spacing w:val="-1"/>
        </w:rPr>
        <w:t>”进行提交，逾期系统将拒绝接收。提交时，供</w:t>
      </w:r>
      <w:r>
        <w:t xml:space="preserve"> </w:t>
      </w:r>
      <w:r>
        <w:rPr>
          <w:spacing w:val="1"/>
        </w:rPr>
        <w:t>应商应登录全国公共资源交易中心平台（陕西省</w:t>
      </w:r>
      <w:r>
        <w:rPr>
          <w:spacing w:val="5"/>
        </w:rPr>
        <w:t>），</w:t>
      </w:r>
      <w:r>
        <w:rPr>
          <w:spacing w:val="1"/>
        </w:rPr>
        <w:t>选择“首页&gt;电子</w:t>
      </w:r>
      <w:r>
        <w:t>交易平台&gt;企业端&gt;</w:t>
      </w:r>
      <w:r>
        <w:rPr>
          <w:spacing w:val="1"/>
        </w:rPr>
        <w:t xml:space="preserve"> </w:t>
      </w:r>
      <w:r>
        <w:rPr>
          <w:spacing w:val="-10"/>
        </w:rPr>
        <w:t>我的项目</w:t>
      </w:r>
      <w:r>
        <w:rPr>
          <w:spacing w:val="-75"/>
        </w:rPr>
        <w:t xml:space="preserve"> </w:t>
      </w:r>
      <w:r>
        <w:rPr>
          <w:spacing w:val="-10"/>
        </w:rPr>
        <w:t>”，点击“项目流程</w:t>
      </w:r>
      <w:r>
        <w:rPr>
          <w:spacing w:val="-88"/>
        </w:rPr>
        <w:t xml:space="preserve"> </w:t>
      </w:r>
      <w:r>
        <w:rPr>
          <w:spacing w:val="-10"/>
        </w:rPr>
        <w:t>”，在打开的“项目管理</w:t>
      </w:r>
      <w:r>
        <w:rPr>
          <w:spacing w:val="-88"/>
        </w:rPr>
        <w:t xml:space="preserve"> </w:t>
      </w:r>
      <w:r>
        <w:rPr>
          <w:spacing w:val="-10"/>
        </w:rPr>
        <w:t>”对话框中选择“上传响应文件</w:t>
      </w:r>
      <w:r>
        <w:rPr>
          <w:spacing w:val="-88"/>
        </w:rPr>
        <w:t xml:space="preserve"> </w:t>
      </w:r>
      <w:r>
        <w:rPr>
          <w:spacing w:val="-10"/>
        </w:rPr>
        <w:t>”，</w:t>
      </w:r>
      <w:r>
        <w:t xml:space="preserve"> </w:t>
      </w:r>
      <w:r>
        <w:rPr>
          <w:spacing w:val="-1"/>
        </w:rPr>
        <w:t>上传加密的电子响应文件。上传成功后，电子化平台将予以记录。</w:t>
      </w:r>
    </w:p>
    <w:p w14:paraId="52C910B0">
      <w:pPr>
        <w:pStyle w:val="2"/>
        <w:spacing w:before="184" w:line="312" w:lineRule="auto"/>
        <w:ind w:left="1" w:right="210" w:firstLine="16"/>
      </w:pPr>
      <w:r>
        <w:rPr>
          <w:spacing w:val="-3"/>
        </w:rPr>
        <w:t>18.1.2</w:t>
      </w:r>
      <w:r>
        <w:rPr>
          <w:spacing w:val="-36"/>
        </w:rPr>
        <w:t xml:space="preserve"> </w:t>
      </w:r>
      <w:r>
        <w:rPr>
          <w:spacing w:val="-3"/>
        </w:rPr>
        <w:t>本项目采用“不见面</w:t>
      </w:r>
      <w:r>
        <w:rPr>
          <w:spacing w:val="-88"/>
        </w:rPr>
        <w:t xml:space="preserve"> </w:t>
      </w:r>
      <w:r>
        <w:rPr>
          <w:spacing w:val="-3"/>
        </w:rPr>
        <w:t>”开标形式，供应商可登录榆林交易平台〖首页〉不见面开</w:t>
      </w:r>
      <w:r>
        <w:t xml:space="preserve"> 标〗在线参与开评标过程，详见招标文件以及交易平台〖首页〉服务指南〉下载专区〗</w:t>
      </w:r>
      <w:r>
        <w:rPr>
          <w:spacing w:val="10"/>
        </w:rPr>
        <w:t xml:space="preserve"> </w:t>
      </w:r>
      <w:r>
        <w:rPr>
          <w:spacing w:val="-1"/>
        </w:rPr>
        <w:t>中的《榆林市不见面开标大厅操作手册（投标人）》。</w:t>
      </w:r>
    </w:p>
    <w:p w14:paraId="732A71EE">
      <w:pPr>
        <w:pStyle w:val="2"/>
        <w:spacing w:before="183" w:line="219" w:lineRule="auto"/>
        <w:ind w:left="18"/>
      </w:pPr>
      <w:r>
        <w:rPr>
          <w:b/>
          <w:bCs/>
          <w:spacing w:val="-4"/>
        </w:rPr>
        <w:t>18.2</w:t>
      </w:r>
      <w:r>
        <w:rPr>
          <w:spacing w:val="-49"/>
        </w:rPr>
        <w:t xml:space="preserve"> </w:t>
      </w:r>
      <w:r>
        <w:rPr>
          <w:b/>
          <w:bCs/>
          <w:spacing w:val="-4"/>
        </w:rPr>
        <w:t>纸质竞争性磋商响应文件递交</w:t>
      </w:r>
    </w:p>
    <w:p w14:paraId="2828E70A">
      <w:pPr>
        <w:pStyle w:val="2"/>
        <w:spacing w:before="182" w:line="359" w:lineRule="auto"/>
        <w:ind w:left="1" w:right="210" w:firstLine="496"/>
        <w:jc w:val="both"/>
      </w:pPr>
      <w:r>
        <w:rPr>
          <w:spacing w:val="-2"/>
        </w:rPr>
        <w:t>18.2.1</w:t>
      </w:r>
      <w:r>
        <w:rPr>
          <w:spacing w:val="-48"/>
        </w:rPr>
        <w:t xml:space="preserve"> </w:t>
      </w:r>
      <w:r>
        <w:rPr>
          <w:spacing w:val="-2"/>
        </w:rPr>
        <w:t>为便于采购人归档和向监管部门备案，中标供应商人需按以下要求递交纸质</w:t>
      </w:r>
      <w:r>
        <w:t xml:space="preserve"> 版投标文件，投标文件可采用系统上传的电子投标文件的打印件，正本、副本分别装订</w:t>
      </w:r>
      <w:r>
        <w:rPr>
          <w:spacing w:val="7"/>
        </w:rPr>
        <w:t xml:space="preserve"> </w:t>
      </w:r>
      <w:r>
        <w:rPr>
          <w:spacing w:val="-2"/>
        </w:rPr>
        <w:t>成册，每份投标文件封皮须清楚地标明“正本</w:t>
      </w:r>
      <w:r>
        <w:rPr>
          <w:spacing w:val="-80"/>
        </w:rPr>
        <w:t xml:space="preserve"> </w:t>
      </w:r>
      <w:r>
        <w:rPr>
          <w:spacing w:val="-2"/>
        </w:rPr>
        <w:t>”或“副本</w:t>
      </w:r>
      <w:r>
        <w:rPr>
          <w:spacing w:val="-88"/>
        </w:rPr>
        <w:t xml:space="preserve"> </w:t>
      </w:r>
      <w:r>
        <w:rPr>
          <w:spacing w:val="-2"/>
        </w:rPr>
        <w:t>”：</w:t>
      </w:r>
    </w:p>
    <w:p w14:paraId="4F24A5B6">
      <w:pPr>
        <w:pStyle w:val="2"/>
        <w:spacing w:before="1" w:line="218" w:lineRule="auto"/>
        <w:ind w:left="483"/>
      </w:pPr>
      <w:r>
        <w:rPr>
          <w:spacing w:val="-1"/>
        </w:rPr>
        <w:t>竞争性磋商响应文件：正本：1 份、副本：3 份；</w:t>
      </w:r>
    </w:p>
    <w:p w14:paraId="71752C70">
      <w:pPr>
        <w:pStyle w:val="2"/>
        <w:spacing w:before="182" w:line="219" w:lineRule="auto"/>
        <w:ind w:left="483"/>
      </w:pPr>
      <w:r>
        <w:rPr>
          <w:spacing w:val="-4"/>
        </w:rPr>
        <w:t>投标文件电子版</w:t>
      </w:r>
      <w:r>
        <w:rPr>
          <w:spacing w:val="-38"/>
        </w:rPr>
        <w:t xml:space="preserve"> </w:t>
      </w:r>
      <w:r>
        <w:rPr>
          <w:spacing w:val="-4"/>
        </w:rPr>
        <w:t>U</w:t>
      </w:r>
      <w:r>
        <w:rPr>
          <w:spacing w:val="-51"/>
        </w:rPr>
        <w:t xml:space="preserve"> </w:t>
      </w:r>
      <w:r>
        <w:rPr>
          <w:spacing w:val="-4"/>
        </w:rPr>
        <w:t>盘</w:t>
      </w:r>
      <w:r>
        <w:rPr>
          <w:spacing w:val="-32"/>
        </w:rPr>
        <w:t xml:space="preserve"> </w:t>
      </w:r>
      <w:r>
        <w:rPr>
          <w:rFonts w:hint="eastAsia"/>
          <w:spacing w:val="-4"/>
          <w:lang w:val="en-US" w:eastAsia="zh-CN"/>
        </w:rPr>
        <w:t xml:space="preserve">2 </w:t>
      </w:r>
      <w:r>
        <w:rPr>
          <w:spacing w:val="-4"/>
        </w:rPr>
        <w:t>份（Word</w:t>
      </w:r>
      <w:r>
        <w:rPr>
          <w:spacing w:val="-50"/>
        </w:rPr>
        <w:t xml:space="preserve"> </w:t>
      </w:r>
      <w:r>
        <w:rPr>
          <w:spacing w:val="-4"/>
        </w:rPr>
        <w:t>版响应文件）。</w:t>
      </w:r>
    </w:p>
    <w:p w14:paraId="791D290E">
      <w:pPr>
        <w:pStyle w:val="2"/>
        <w:spacing w:before="182" w:line="359" w:lineRule="auto"/>
        <w:ind w:right="210" w:firstLine="498"/>
        <w:jc w:val="both"/>
      </w:pPr>
      <w:r>
        <w:rPr>
          <w:spacing w:val="-2"/>
        </w:rPr>
        <w:t>18.2.2</w:t>
      </w:r>
      <w:r>
        <w:rPr>
          <w:spacing w:val="-49"/>
        </w:rPr>
        <w:t xml:space="preserve"> </w:t>
      </w:r>
      <w:r>
        <w:rPr>
          <w:spacing w:val="-2"/>
        </w:rPr>
        <w:t>递交方式：纸质版投标文件在开标时无需提交，待开标结束后，需邮寄补交</w:t>
      </w:r>
      <w:r>
        <w:t xml:space="preserve"> </w:t>
      </w:r>
      <w:r>
        <w:rPr>
          <w:spacing w:val="-3"/>
        </w:rPr>
        <w:t>一正叁副纸质投标文件及电子版</w:t>
      </w:r>
      <w:r>
        <w:rPr>
          <w:spacing w:val="-56"/>
        </w:rPr>
        <w:t xml:space="preserve"> </w:t>
      </w:r>
      <w:r>
        <w:rPr>
          <w:spacing w:val="-3"/>
        </w:rPr>
        <w:t>U</w:t>
      </w:r>
      <w:r>
        <w:rPr>
          <w:spacing w:val="-51"/>
        </w:rPr>
        <w:t xml:space="preserve"> </w:t>
      </w:r>
      <w:r>
        <w:rPr>
          <w:spacing w:val="-3"/>
        </w:rPr>
        <w:t>盘</w:t>
      </w:r>
      <w:r>
        <w:rPr>
          <w:spacing w:val="-33"/>
        </w:rPr>
        <w:t xml:space="preserve"> </w:t>
      </w:r>
      <w:r>
        <w:rPr>
          <w:rFonts w:hint="eastAsia"/>
          <w:spacing w:val="-3"/>
          <w:lang w:val="en-US" w:eastAsia="zh-CN"/>
        </w:rPr>
        <w:t>2</w:t>
      </w:r>
      <w:r>
        <w:rPr>
          <w:spacing w:val="-3"/>
        </w:rPr>
        <w:t>份（Word</w:t>
      </w:r>
      <w:r>
        <w:rPr>
          <w:spacing w:val="-49"/>
        </w:rPr>
        <w:t xml:space="preserve"> </w:t>
      </w:r>
      <w:r>
        <w:rPr>
          <w:spacing w:val="-3"/>
        </w:rPr>
        <w:t>版</w:t>
      </w:r>
      <w:r>
        <w:rPr>
          <w:spacing w:val="-4"/>
        </w:rPr>
        <w:t>响应文件</w:t>
      </w:r>
      <w:r>
        <w:rPr>
          <w:spacing w:val="10"/>
        </w:rPr>
        <w:t>），</w:t>
      </w:r>
      <w:r>
        <w:rPr>
          <w:spacing w:val="-4"/>
        </w:rPr>
        <w:t>以电报、传真、电子邮</w:t>
      </w:r>
      <w:r>
        <w:t xml:space="preserve"> </w:t>
      </w:r>
      <w:r>
        <w:rPr>
          <w:spacing w:val="-1"/>
        </w:rPr>
        <w:t>件形式递交的投标文件将不予接受。</w:t>
      </w:r>
    </w:p>
    <w:p w14:paraId="08A7A6F7">
      <w:pPr>
        <w:pStyle w:val="2"/>
        <w:spacing w:line="219" w:lineRule="auto"/>
        <w:ind w:left="18"/>
      </w:pPr>
      <w:r>
        <w:rPr>
          <w:b/>
          <w:bCs/>
          <w:spacing w:val="-4"/>
        </w:rPr>
        <w:t>19、竞争性磋商响应文件的修改与撤回</w:t>
      </w:r>
    </w:p>
    <w:p w14:paraId="4BF15421">
      <w:pPr>
        <w:pStyle w:val="2"/>
        <w:spacing w:before="28" w:line="289" w:lineRule="auto"/>
        <w:ind w:right="210" w:firstLine="498"/>
      </w:pPr>
      <w:r>
        <w:rPr>
          <w:spacing w:val="-3"/>
        </w:rPr>
        <w:t>19.1 供应商在磋商截止时间前，可以对所递交的磋商响应文</w:t>
      </w:r>
      <w:r>
        <w:rPr>
          <w:spacing w:val="-4"/>
        </w:rPr>
        <w:t>件进行补充、修改或者</w:t>
      </w:r>
      <w:r>
        <w:t xml:space="preserve"> 撤回，并书面通知采购代理机构。补充、修改的内容应当按竞争性磋商文件要求签署、</w:t>
      </w:r>
    </w:p>
    <w:p w14:paraId="1AFDF87E">
      <w:pPr>
        <w:spacing w:line="289" w:lineRule="auto"/>
        <w:sectPr>
          <w:footerReference r:id="rId17" w:type="default"/>
          <w:pgSz w:w="11906" w:h="16839"/>
          <w:pgMar w:top="1371" w:right="1171" w:bottom="1391" w:left="1390" w:header="0" w:footer="1229" w:gutter="0"/>
          <w:pgNumType w:fmt="decimal"/>
          <w:cols w:space="720" w:num="1"/>
        </w:sectPr>
      </w:pPr>
    </w:p>
    <w:p w14:paraId="0C46AF8C">
      <w:pPr>
        <w:pStyle w:val="2"/>
        <w:spacing w:before="47" w:line="219" w:lineRule="auto"/>
        <w:ind w:left="1"/>
      </w:pPr>
      <w:r>
        <w:rPr>
          <w:spacing w:val="-1"/>
        </w:rPr>
        <w:t>盖章，并作为竞争性磋商响应文件的组成部分。</w:t>
      </w:r>
    </w:p>
    <w:p w14:paraId="2B49EA22">
      <w:pPr>
        <w:pStyle w:val="2"/>
        <w:spacing w:before="183" w:line="324" w:lineRule="auto"/>
        <w:ind w:firstLine="497"/>
      </w:pPr>
      <w:r>
        <w:rPr>
          <w:spacing w:val="-2"/>
        </w:rPr>
        <w:t>19.2</w:t>
      </w:r>
      <w:r>
        <w:rPr>
          <w:spacing w:val="-36"/>
        </w:rPr>
        <w:t xml:space="preserve"> </w:t>
      </w:r>
      <w:r>
        <w:rPr>
          <w:spacing w:val="-2"/>
        </w:rPr>
        <w:t>当修改的内容影响投标文件编制时，将在交</w:t>
      </w:r>
      <w:r>
        <w:rPr>
          <w:spacing w:val="-3"/>
        </w:rPr>
        <w:t>易平台上同步发布答疑文件，此时</w:t>
      </w:r>
      <w:r>
        <w:t xml:space="preserve"> </w:t>
      </w:r>
      <w:r>
        <w:rPr>
          <w:spacing w:val="-5"/>
        </w:rPr>
        <w:t>供应商应从“项目流程</w:t>
      </w:r>
      <w:r>
        <w:rPr>
          <w:spacing w:val="-28"/>
        </w:rPr>
        <w:t xml:space="preserve"> </w:t>
      </w:r>
      <w:r>
        <w:rPr>
          <w:spacing w:val="-5"/>
        </w:rPr>
        <w:t>·</w:t>
      </w:r>
      <w:r>
        <w:rPr>
          <w:spacing w:val="-101"/>
        </w:rPr>
        <w:t xml:space="preserve"> </w:t>
      </w:r>
      <w:r>
        <w:rPr>
          <w:spacing w:val="-5"/>
        </w:rPr>
        <w:t>〉答疑文件下载</w:t>
      </w:r>
      <w:r>
        <w:rPr>
          <w:spacing w:val="-88"/>
        </w:rPr>
        <w:t xml:space="preserve"> </w:t>
      </w:r>
      <w:r>
        <w:rPr>
          <w:spacing w:val="-5"/>
        </w:rPr>
        <w:t>”下载最新发布的答疑文件（*.SXSCF</w:t>
      </w:r>
      <w:r>
        <w:rPr>
          <w:spacing w:val="-51"/>
        </w:rPr>
        <w:t xml:space="preserve"> </w:t>
      </w:r>
      <w:r>
        <w:rPr>
          <w:spacing w:val="-5"/>
        </w:rPr>
        <w:t>格式</w:t>
      </w:r>
      <w:r>
        <w:rPr>
          <w:spacing w:val="-30"/>
        </w:rPr>
        <w:t>），</w:t>
      </w:r>
      <w:r>
        <w:t xml:space="preserve"> </w:t>
      </w:r>
      <w:r>
        <w:rPr>
          <w:spacing w:val="1"/>
        </w:rPr>
        <w:t>并使用该文件重新编制电子投标文件（*.</w:t>
      </w:r>
      <w:r>
        <w:t>SXSTF</w:t>
      </w:r>
      <w:r>
        <w:rPr>
          <w:spacing w:val="-47"/>
        </w:rPr>
        <w:t xml:space="preserve"> </w:t>
      </w:r>
      <w:r>
        <w:rPr>
          <w:spacing w:val="1"/>
        </w:rPr>
        <w:t>格式</w:t>
      </w:r>
      <w:r>
        <w:rPr>
          <w:spacing w:val="12"/>
        </w:rPr>
        <w:t>），</w:t>
      </w:r>
      <w:r>
        <w:rPr>
          <w:spacing w:val="1"/>
        </w:rPr>
        <w:t>使用旧版电子招标文件或旧版</w:t>
      </w:r>
      <w:r>
        <w:t xml:space="preserve"> </w:t>
      </w:r>
      <w:r>
        <w:rPr>
          <w:spacing w:val="-1"/>
        </w:rPr>
        <w:t>答疑文件制作的电子投标文件，系统将拒绝接收。</w:t>
      </w:r>
    </w:p>
    <w:p w14:paraId="009D4BDD">
      <w:pPr>
        <w:pStyle w:val="2"/>
        <w:spacing w:before="179" w:line="219" w:lineRule="auto"/>
        <w:ind w:left="498"/>
      </w:pPr>
      <w:r>
        <w:rPr>
          <w:spacing w:val="-1"/>
        </w:rPr>
        <w:t>19.3 磋商截止时间后，供应商不得对其竞争性磋商响应文件做任何修改。</w:t>
      </w:r>
    </w:p>
    <w:p w14:paraId="2E4BD995">
      <w:pPr>
        <w:pStyle w:val="2"/>
        <w:spacing w:before="184" w:line="288" w:lineRule="auto"/>
        <w:ind w:left="1" w:right="61" w:firstLine="496"/>
      </w:pPr>
      <w:r>
        <w:rPr>
          <w:spacing w:val="-3"/>
        </w:rPr>
        <w:t>19.4 从磋商截止期至供应商在磋商响应函格式中确定的磋商</w:t>
      </w:r>
      <w:r>
        <w:rPr>
          <w:spacing w:val="-4"/>
        </w:rPr>
        <w:t>有效期之间，供应商不</w:t>
      </w:r>
      <w:r>
        <w:t xml:space="preserve"> </w:t>
      </w:r>
      <w:r>
        <w:rPr>
          <w:spacing w:val="-1"/>
        </w:rPr>
        <w:t>得撤销其磋商，否则按照投标信用承诺书有关规定执行。</w:t>
      </w:r>
    </w:p>
    <w:p w14:paraId="760C778A">
      <w:pPr>
        <w:pStyle w:val="2"/>
        <w:spacing w:before="285" w:line="220" w:lineRule="auto"/>
        <w:ind w:left="4032"/>
      </w:pPr>
      <w:r>
        <w:rPr>
          <w:b/>
          <w:bCs/>
          <w:spacing w:val="-4"/>
        </w:rPr>
        <w:t>5.</w:t>
      </w:r>
      <w:r>
        <w:rPr>
          <w:spacing w:val="-4"/>
        </w:rPr>
        <w:t xml:space="preserve"> </w:t>
      </w:r>
      <w:r>
        <w:rPr>
          <w:b/>
          <w:bCs/>
          <w:spacing w:val="-4"/>
        </w:rPr>
        <w:t>磋商与评标</w:t>
      </w:r>
    </w:p>
    <w:p w14:paraId="107DD87B">
      <w:pPr>
        <w:pStyle w:val="2"/>
        <w:spacing w:before="23" w:line="219" w:lineRule="auto"/>
        <w:ind w:left="3"/>
      </w:pPr>
      <w:r>
        <w:rPr>
          <w:spacing w:val="-1"/>
        </w:rPr>
        <w:t>20、竞争性磋商会议时间和地点</w:t>
      </w:r>
    </w:p>
    <w:p w14:paraId="36A72B18">
      <w:pPr>
        <w:pStyle w:val="2"/>
        <w:spacing w:before="29" w:line="288" w:lineRule="auto"/>
        <w:ind w:left="4" w:right="61" w:firstLine="479"/>
      </w:pPr>
      <w:r>
        <w:rPr>
          <w:spacing w:val="-2"/>
        </w:rPr>
        <w:t>20.1</w:t>
      </w:r>
      <w:r>
        <w:rPr>
          <w:spacing w:val="-36"/>
        </w:rPr>
        <w:t xml:space="preserve"> </w:t>
      </w:r>
      <w:r>
        <w:rPr>
          <w:spacing w:val="-2"/>
        </w:rPr>
        <w:t>采购代理机构在规定的磋商截止时间（磋商时间）和供应商须知前附表规定组</w:t>
      </w:r>
      <w:r>
        <w:t xml:space="preserve"> </w:t>
      </w:r>
      <w:r>
        <w:rPr>
          <w:spacing w:val="-1"/>
        </w:rPr>
        <w:t>织竞争性磋商，磋商时所有供应商代表自愿参加，参加磋商的代表应签到。</w:t>
      </w:r>
    </w:p>
    <w:p w14:paraId="0FDD158C">
      <w:pPr>
        <w:pStyle w:val="2"/>
        <w:spacing w:before="183" w:line="219" w:lineRule="auto"/>
        <w:ind w:left="483"/>
      </w:pPr>
      <w:r>
        <w:rPr>
          <w:spacing w:val="-1"/>
        </w:rPr>
        <w:t>20.2</w:t>
      </w:r>
      <w:r>
        <w:rPr>
          <w:spacing w:val="-52"/>
        </w:rPr>
        <w:t xml:space="preserve"> </w:t>
      </w:r>
      <w:r>
        <w:rPr>
          <w:spacing w:val="-1"/>
        </w:rPr>
        <w:t>采购代理机构将做磋商记录，存档备查。</w:t>
      </w:r>
    </w:p>
    <w:p w14:paraId="3597DBE4">
      <w:pPr>
        <w:pStyle w:val="2"/>
        <w:spacing w:before="181" w:line="220" w:lineRule="auto"/>
        <w:ind w:left="3"/>
      </w:pPr>
      <w:r>
        <w:rPr>
          <w:b/>
          <w:bCs/>
          <w:spacing w:val="-4"/>
        </w:rPr>
        <w:t>21、磋商程序</w:t>
      </w:r>
    </w:p>
    <w:p w14:paraId="2154EC39">
      <w:pPr>
        <w:pStyle w:val="2"/>
        <w:spacing w:before="181" w:line="324" w:lineRule="auto"/>
        <w:ind w:left="1" w:right="61" w:firstLine="481"/>
      </w:pPr>
      <w:r>
        <w:rPr>
          <w:spacing w:val="-3"/>
        </w:rPr>
        <w:t>21.1 采购代理机构在规定的时间和地点组织磋商。各供应商在开标截止时间前至少</w:t>
      </w:r>
      <w:r>
        <w:rPr>
          <w:spacing w:val="5"/>
        </w:rPr>
        <w:t xml:space="preserve"> </w:t>
      </w:r>
      <w:r>
        <w:rPr>
          <w:spacing w:val="-1"/>
        </w:rPr>
        <w:t>提前一小时内登录“不见面</w:t>
      </w:r>
      <w:r>
        <w:rPr>
          <w:spacing w:val="-86"/>
        </w:rPr>
        <w:t xml:space="preserve"> </w:t>
      </w:r>
      <w:r>
        <w:rPr>
          <w:spacing w:val="-1"/>
        </w:rPr>
        <w:t>”开标系统登录，供应商应按要求及时</w:t>
      </w:r>
      <w:r>
        <w:rPr>
          <w:spacing w:val="-2"/>
        </w:rPr>
        <w:t>签到</w:t>
      </w:r>
      <w:r>
        <w:rPr>
          <w:b/>
          <w:bCs/>
          <w:spacing w:val="-2"/>
        </w:rPr>
        <w:t>（签到时间为投</w:t>
      </w:r>
      <w:r>
        <w:t xml:space="preserve"> </w:t>
      </w:r>
      <w:r>
        <w:rPr>
          <w:b/>
          <w:bCs/>
          <w:spacing w:val="-3"/>
        </w:rPr>
        <w:t>标截止时间前</w:t>
      </w:r>
      <w:r>
        <w:rPr>
          <w:spacing w:val="-33"/>
        </w:rPr>
        <w:t xml:space="preserve"> </w:t>
      </w:r>
      <w:r>
        <w:rPr>
          <w:b/>
          <w:bCs/>
          <w:spacing w:val="-3"/>
        </w:rPr>
        <w:t>1</w:t>
      </w:r>
      <w:r>
        <w:rPr>
          <w:spacing w:val="-41"/>
        </w:rPr>
        <w:t xml:space="preserve"> </w:t>
      </w:r>
      <w:r>
        <w:rPr>
          <w:b/>
          <w:bCs/>
          <w:spacing w:val="-3"/>
        </w:rPr>
        <w:t>小时内，如果未签到将视为放弃投标资格</w:t>
      </w:r>
      <w:r>
        <w:rPr>
          <w:b/>
          <w:bCs/>
          <w:spacing w:val="2"/>
        </w:rPr>
        <w:t>），</w:t>
      </w:r>
      <w:r>
        <w:rPr>
          <w:spacing w:val="-3"/>
        </w:rPr>
        <w:t>评审过程中，磋商小组可</w:t>
      </w:r>
      <w:r>
        <w:t xml:space="preserve"> 能会就某些问题要求供应商进行在线澄清，请供应</w:t>
      </w:r>
      <w:r>
        <w:rPr>
          <w:spacing w:val="-1"/>
        </w:rPr>
        <w:t>商保持在线直到评审结束；</w:t>
      </w:r>
    </w:p>
    <w:p w14:paraId="35C467C3">
      <w:pPr>
        <w:pStyle w:val="2"/>
        <w:spacing w:before="183" w:line="219" w:lineRule="auto"/>
        <w:ind w:left="483"/>
      </w:pPr>
      <w:r>
        <w:rPr>
          <w:spacing w:val="-3"/>
        </w:rPr>
        <w:t>22.2</w:t>
      </w:r>
      <w:r>
        <w:rPr>
          <w:spacing w:val="-41"/>
        </w:rPr>
        <w:t xml:space="preserve"> </w:t>
      </w:r>
      <w:r>
        <w:rPr>
          <w:spacing w:val="-3"/>
        </w:rPr>
        <w:t>宣读会议纪律；</w:t>
      </w:r>
    </w:p>
    <w:p w14:paraId="1B4C1BE8">
      <w:pPr>
        <w:pStyle w:val="2"/>
        <w:spacing w:before="185" w:line="312" w:lineRule="auto"/>
        <w:ind w:left="5" w:right="63" w:firstLine="478"/>
      </w:pPr>
      <w:r>
        <w:rPr>
          <w:spacing w:val="2"/>
        </w:rPr>
        <w:t>22.3</w:t>
      </w:r>
      <w:r>
        <w:rPr>
          <w:spacing w:val="-48"/>
        </w:rPr>
        <w:t xml:space="preserve"> </w:t>
      </w:r>
      <w:r>
        <w:rPr>
          <w:spacing w:val="2"/>
        </w:rPr>
        <w:t>开标过程中，供应商在收到工作人员“开始解密</w:t>
      </w:r>
      <w:r>
        <w:rPr>
          <w:spacing w:val="-85"/>
        </w:rPr>
        <w:t xml:space="preserve"> </w:t>
      </w:r>
      <w:r>
        <w:rPr>
          <w:spacing w:val="2"/>
        </w:rPr>
        <w:t>”指令后，请及</w:t>
      </w:r>
      <w:r>
        <w:rPr>
          <w:spacing w:val="1"/>
        </w:rPr>
        <w:t>时使用</w:t>
      </w:r>
      <w:r>
        <w:t>CA</w:t>
      </w:r>
      <w:r>
        <w:rPr>
          <w:spacing w:val="-50"/>
        </w:rPr>
        <w:t xml:space="preserve"> </w:t>
      </w:r>
      <w:r>
        <w:rPr>
          <w:spacing w:val="1"/>
        </w:rPr>
        <w:t>对</w:t>
      </w:r>
      <w:r>
        <w:t xml:space="preserve"> </w:t>
      </w:r>
      <w:r>
        <w:rPr>
          <w:spacing w:val="2"/>
        </w:rPr>
        <w:t>电子投标文件进行解密。解密时所用</w:t>
      </w:r>
      <w:r>
        <w:t>CA</w:t>
      </w:r>
      <w:r>
        <w:rPr>
          <w:spacing w:val="-35"/>
        </w:rPr>
        <w:t xml:space="preserve"> </w:t>
      </w:r>
      <w:r>
        <w:rPr>
          <w:spacing w:val="2"/>
        </w:rPr>
        <w:t>应与加密投标文件时所用</w:t>
      </w:r>
      <w:r>
        <w:t>CA</w:t>
      </w:r>
      <w:r>
        <w:rPr>
          <w:spacing w:val="-51"/>
        </w:rPr>
        <w:t xml:space="preserve"> </w:t>
      </w:r>
      <w:r>
        <w:rPr>
          <w:spacing w:val="2"/>
        </w:rPr>
        <w:t>相同，解密时间为</w:t>
      </w:r>
      <w:r>
        <w:t xml:space="preserve"> </w:t>
      </w:r>
      <w:r>
        <w:rPr>
          <w:spacing w:val="-1"/>
        </w:rPr>
        <w:t>30</w:t>
      </w:r>
      <w:r>
        <w:rPr>
          <w:spacing w:val="-42"/>
        </w:rPr>
        <w:t xml:space="preserve"> </w:t>
      </w:r>
      <w:r>
        <w:rPr>
          <w:spacing w:val="-1"/>
        </w:rPr>
        <w:t>分钟，在解密时间内供应商全部解密完成后，可提前进入开标下一阶段。</w:t>
      </w:r>
    </w:p>
    <w:p w14:paraId="658F5F22">
      <w:pPr>
        <w:pStyle w:val="2"/>
        <w:spacing w:before="181" w:line="219" w:lineRule="auto"/>
        <w:ind w:left="483"/>
      </w:pPr>
      <w:r>
        <w:t>22.4 磋商有效供应商不足三家的，按照国家相</w:t>
      </w:r>
      <w:r>
        <w:rPr>
          <w:spacing w:val="-1"/>
        </w:rPr>
        <w:t>关法律、法规及有关规定执行。</w:t>
      </w:r>
    </w:p>
    <w:p w14:paraId="470B021B">
      <w:pPr>
        <w:pStyle w:val="2"/>
        <w:spacing w:before="181" w:line="219" w:lineRule="auto"/>
        <w:ind w:left="483"/>
      </w:pPr>
      <w:r>
        <w:rPr>
          <w:spacing w:val="-1"/>
        </w:rPr>
        <w:t>22.5 采购代理机构将做开标记录，存档备查。</w:t>
      </w:r>
    </w:p>
    <w:p w14:paraId="10002F6F">
      <w:pPr>
        <w:pStyle w:val="2"/>
        <w:spacing w:before="184" w:line="220" w:lineRule="auto"/>
        <w:ind w:left="3"/>
      </w:pPr>
      <w:r>
        <w:rPr>
          <w:b/>
          <w:bCs/>
          <w:spacing w:val="-3"/>
        </w:rPr>
        <w:t>22、评审组织及评审原则</w:t>
      </w:r>
    </w:p>
    <w:p w14:paraId="034E5D85">
      <w:pPr>
        <w:pStyle w:val="2"/>
        <w:spacing w:before="182" w:line="220" w:lineRule="auto"/>
        <w:ind w:left="483"/>
      </w:pPr>
      <w:r>
        <w:rPr>
          <w:b/>
          <w:bCs/>
          <w:spacing w:val="-5"/>
        </w:rPr>
        <w:t>22.1</w:t>
      </w:r>
      <w:r>
        <w:rPr>
          <w:spacing w:val="-49"/>
        </w:rPr>
        <w:t xml:space="preserve"> </w:t>
      </w:r>
      <w:r>
        <w:rPr>
          <w:b/>
          <w:bCs/>
          <w:spacing w:val="-5"/>
        </w:rPr>
        <w:t>磋商小组</w:t>
      </w:r>
    </w:p>
    <w:p w14:paraId="6965BF77">
      <w:pPr>
        <w:pStyle w:val="2"/>
        <w:spacing w:before="181" w:line="360" w:lineRule="auto"/>
        <w:ind w:right="61" w:firstLine="482"/>
        <w:jc w:val="both"/>
      </w:pPr>
      <w:r>
        <w:rPr>
          <w:spacing w:val="-2"/>
        </w:rPr>
        <w:t>按照《中华人民共和国政府采购法》、中华人民共和国财政部第87</w:t>
      </w:r>
      <w:r>
        <w:rPr>
          <w:spacing w:val="-35"/>
        </w:rPr>
        <w:t xml:space="preserve"> </w:t>
      </w:r>
      <w:r>
        <w:rPr>
          <w:spacing w:val="-2"/>
        </w:rPr>
        <w:t>号部长令--《政</w:t>
      </w:r>
      <w:r>
        <w:t xml:space="preserve"> 府采购货物和服务招标投标管理办法》和关于印发《政府采购竞争性磋商采购方式管理</w:t>
      </w:r>
      <w:r>
        <w:rPr>
          <w:spacing w:val="9"/>
        </w:rPr>
        <w:t xml:space="preserve"> </w:t>
      </w:r>
      <w:r>
        <w:rPr>
          <w:spacing w:val="1"/>
        </w:rPr>
        <w:t>暂行办法》的通知财库【2014】214</w:t>
      </w:r>
      <w:r>
        <w:rPr>
          <w:spacing w:val="-32"/>
        </w:rPr>
        <w:t xml:space="preserve"> </w:t>
      </w:r>
      <w:r>
        <w:rPr>
          <w:spacing w:val="1"/>
        </w:rPr>
        <w:t>号，依法组建磋商小组。磋商小组由采购人代表和</w:t>
      </w:r>
      <w:r>
        <w:t xml:space="preserve"> 有关技术、经济等方面的专家组成，磋商小组按照竞争性磋商文件规定的评审方法独立</w:t>
      </w:r>
    </w:p>
    <w:p w14:paraId="2DC3AEF8">
      <w:pPr>
        <w:spacing w:line="360" w:lineRule="auto"/>
        <w:sectPr>
          <w:footerReference r:id="rId18" w:type="default"/>
          <w:pgSz w:w="11906" w:h="16839"/>
          <w:pgMar w:top="1371" w:right="1320" w:bottom="1391" w:left="1390" w:header="0" w:footer="1229" w:gutter="0"/>
          <w:pgNumType w:fmt="decimal"/>
          <w:cols w:space="720" w:num="1"/>
        </w:sectPr>
      </w:pPr>
    </w:p>
    <w:p w14:paraId="18203C50">
      <w:pPr>
        <w:pStyle w:val="2"/>
        <w:spacing w:before="48" w:line="220" w:lineRule="auto"/>
      </w:pPr>
      <w:r>
        <w:rPr>
          <w:spacing w:val="-2"/>
        </w:rPr>
        <w:t>进行评审工作。</w:t>
      </w:r>
    </w:p>
    <w:p w14:paraId="321F133E">
      <w:pPr>
        <w:pStyle w:val="2"/>
        <w:spacing w:before="179" w:line="220" w:lineRule="auto"/>
        <w:ind w:left="484"/>
      </w:pPr>
      <w:r>
        <w:t>22.1.2 磋商小组成员有下列情形之一的，应</w:t>
      </w:r>
      <w:r>
        <w:rPr>
          <w:spacing w:val="-1"/>
        </w:rPr>
        <w:t>当回避，已经进入的应当更换：</w:t>
      </w:r>
    </w:p>
    <w:p w14:paraId="6936C058">
      <w:pPr>
        <w:pStyle w:val="2"/>
        <w:spacing w:before="179" w:line="219" w:lineRule="auto"/>
        <w:ind w:left="484"/>
      </w:pPr>
      <w:r>
        <w:rPr>
          <w:spacing w:val="-1"/>
        </w:rPr>
        <w:t>22.1.2.1</w:t>
      </w:r>
      <w:r>
        <w:rPr>
          <w:spacing w:val="-48"/>
        </w:rPr>
        <w:t xml:space="preserve"> </w:t>
      </w:r>
      <w:r>
        <w:rPr>
          <w:spacing w:val="-1"/>
        </w:rPr>
        <w:t>采购人或供应商的主要负责人的近亲属；</w:t>
      </w:r>
    </w:p>
    <w:p w14:paraId="49B802A8">
      <w:pPr>
        <w:pStyle w:val="2"/>
        <w:spacing w:before="184" w:line="219" w:lineRule="auto"/>
        <w:ind w:left="484"/>
      </w:pPr>
      <w:r>
        <w:rPr>
          <w:spacing w:val="-1"/>
        </w:rPr>
        <w:t>22.1.2.2</w:t>
      </w:r>
      <w:r>
        <w:rPr>
          <w:spacing w:val="-47"/>
        </w:rPr>
        <w:t xml:space="preserve"> </w:t>
      </w:r>
      <w:r>
        <w:rPr>
          <w:spacing w:val="-1"/>
        </w:rPr>
        <w:t>项目主管部门或者行政监督部门的人员；</w:t>
      </w:r>
    </w:p>
    <w:p w14:paraId="4E978FE0">
      <w:pPr>
        <w:pStyle w:val="2"/>
        <w:spacing w:before="182" w:line="219" w:lineRule="auto"/>
        <w:ind w:left="484"/>
      </w:pPr>
      <w:r>
        <w:rPr>
          <w:spacing w:val="-1"/>
        </w:rPr>
        <w:t>22.1.2.3</w:t>
      </w:r>
      <w:r>
        <w:rPr>
          <w:spacing w:val="-41"/>
        </w:rPr>
        <w:t xml:space="preserve"> </w:t>
      </w:r>
      <w:r>
        <w:rPr>
          <w:spacing w:val="-1"/>
        </w:rPr>
        <w:t>与供应商有经济利益关系，可能影响对投标公正评审的；</w:t>
      </w:r>
    </w:p>
    <w:p w14:paraId="2E4FDD7D">
      <w:pPr>
        <w:pStyle w:val="2"/>
        <w:spacing w:before="181" w:line="290" w:lineRule="auto"/>
        <w:ind w:right="80" w:firstLine="483"/>
      </w:pPr>
      <w:r>
        <w:rPr>
          <w:spacing w:val="-3"/>
        </w:rPr>
        <w:t>22.1.2.4 曾因在招标、评审以及其他与采购投标有关活动中从事违法行为而受过行</w:t>
      </w:r>
      <w:r>
        <w:rPr>
          <w:spacing w:val="11"/>
        </w:rPr>
        <w:t xml:space="preserve"> </w:t>
      </w:r>
      <w:r>
        <w:rPr>
          <w:spacing w:val="-1"/>
        </w:rPr>
        <w:t>政处罚或刑事处罚的。</w:t>
      </w:r>
    </w:p>
    <w:p w14:paraId="0A7C48B5">
      <w:pPr>
        <w:pStyle w:val="2"/>
        <w:spacing w:before="179" w:line="220" w:lineRule="auto"/>
        <w:ind w:left="484"/>
      </w:pPr>
      <w:r>
        <w:rPr>
          <w:spacing w:val="-1"/>
        </w:rPr>
        <w:t>22.1.3</w:t>
      </w:r>
      <w:r>
        <w:rPr>
          <w:spacing w:val="-46"/>
        </w:rPr>
        <w:t xml:space="preserve"> </w:t>
      </w:r>
      <w:r>
        <w:rPr>
          <w:spacing w:val="-1"/>
        </w:rPr>
        <w:t>磋商小组成员的名单在成交结果确定前应当保密。</w:t>
      </w:r>
    </w:p>
    <w:p w14:paraId="1BAF20DD">
      <w:pPr>
        <w:pStyle w:val="2"/>
        <w:spacing w:before="181" w:line="219" w:lineRule="auto"/>
        <w:ind w:left="484"/>
      </w:pPr>
      <w:r>
        <w:rPr>
          <w:spacing w:val="-2"/>
        </w:rPr>
        <w:t>22.1.4</w:t>
      </w:r>
      <w:r>
        <w:rPr>
          <w:spacing w:val="-40"/>
        </w:rPr>
        <w:t xml:space="preserve"> </w:t>
      </w:r>
      <w:r>
        <w:rPr>
          <w:spacing w:val="-2"/>
        </w:rPr>
        <w:t>评标采用保密方式进行。</w:t>
      </w:r>
    </w:p>
    <w:p w14:paraId="6B43764A">
      <w:pPr>
        <w:pStyle w:val="2"/>
        <w:spacing w:before="182" w:line="220" w:lineRule="auto"/>
        <w:ind w:left="484"/>
      </w:pPr>
      <w:r>
        <w:rPr>
          <w:b/>
          <w:bCs/>
          <w:spacing w:val="-3"/>
        </w:rPr>
        <w:t>22.2</w:t>
      </w:r>
      <w:r>
        <w:rPr>
          <w:spacing w:val="-3"/>
        </w:rPr>
        <w:t xml:space="preserve"> </w:t>
      </w:r>
      <w:r>
        <w:rPr>
          <w:b/>
          <w:bCs/>
          <w:spacing w:val="-3"/>
        </w:rPr>
        <w:t>评审原则</w:t>
      </w:r>
    </w:p>
    <w:p w14:paraId="0D21DD00">
      <w:pPr>
        <w:pStyle w:val="2"/>
        <w:spacing w:before="181" w:line="219" w:lineRule="auto"/>
        <w:ind w:left="724"/>
      </w:pPr>
      <w:r>
        <w:rPr>
          <w:spacing w:val="-1"/>
        </w:rPr>
        <w:t>22.2.1</w:t>
      </w:r>
      <w:r>
        <w:rPr>
          <w:spacing w:val="-47"/>
        </w:rPr>
        <w:t xml:space="preserve"> </w:t>
      </w:r>
      <w:r>
        <w:rPr>
          <w:spacing w:val="-1"/>
        </w:rPr>
        <w:t>评审活动遵循公平、公正、科学和择优的原则。</w:t>
      </w:r>
    </w:p>
    <w:p w14:paraId="492179EE">
      <w:pPr>
        <w:pStyle w:val="2"/>
        <w:spacing w:before="182" w:line="220" w:lineRule="auto"/>
        <w:ind w:left="484"/>
      </w:pPr>
      <w:r>
        <w:rPr>
          <w:b/>
          <w:bCs/>
          <w:spacing w:val="-6"/>
        </w:rPr>
        <w:t>22.3</w:t>
      </w:r>
      <w:r>
        <w:rPr>
          <w:spacing w:val="-50"/>
        </w:rPr>
        <w:t xml:space="preserve"> </w:t>
      </w:r>
      <w:r>
        <w:rPr>
          <w:b/>
          <w:bCs/>
          <w:spacing w:val="-6"/>
        </w:rPr>
        <w:t>评审</w:t>
      </w:r>
    </w:p>
    <w:p w14:paraId="4BBA19BE">
      <w:pPr>
        <w:pStyle w:val="2"/>
        <w:spacing w:before="181" w:line="289" w:lineRule="auto"/>
        <w:ind w:left="4" w:right="80" w:firstLine="480"/>
      </w:pPr>
      <w:r>
        <w:rPr>
          <w:spacing w:val="-2"/>
        </w:rPr>
        <w:t>22.3.1</w:t>
      </w:r>
      <w:r>
        <w:rPr>
          <w:spacing w:val="-34"/>
        </w:rPr>
        <w:t xml:space="preserve"> </w:t>
      </w:r>
      <w:r>
        <w:rPr>
          <w:spacing w:val="-2"/>
        </w:rPr>
        <w:t>竞争性磋商文件和竞争性磋商响应文件是评审的依据。在评审中，不得改变</w:t>
      </w:r>
      <w:r>
        <w:t xml:space="preserve"> </w:t>
      </w:r>
      <w:r>
        <w:rPr>
          <w:spacing w:val="-1"/>
        </w:rPr>
        <w:t>竞争性磋商文件中规定的评审标准、方法和成交条件。</w:t>
      </w:r>
    </w:p>
    <w:p w14:paraId="6F72325C">
      <w:pPr>
        <w:pStyle w:val="2"/>
        <w:spacing w:before="182" w:line="324" w:lineRule="auto"/>
        <w:ind w:left="3" w:right="80" w:firstLine="480"/>
      </w:pPr>
      <w:r>
        <w:rPr>
          <w:spacing w:val="-2"/>
        </w:rPr>
        <w:t>22.3.2</w:t>
      </w:r>
      <w:r>
        <w:rPr>
          <w:spacing w:val="-34"/>
        </w:rPr>
        <w:t xml:space="preserve"> </w:t>
      </w:r>
      <w:r>
        <w:rPr>
          <w:spacing w:val="-2"/>
        </w:rPr>
        <w:t>在评审期间，对竞争性磋商响应文件中含义不明确、同类问题表述不一致或</w:t>
      </w:r>
      <w:r>
        <w:t xml:space="preserve"> 者有明显文字和计算错误的内容，磋商小组可以（由磋商小组专家签字）要求供应商作</w:t>
      </w:r>
      <w:r>
        <w:rPr>
          <w:spacing w:val="6"/>
        </w:rPr>
        <w:t xml:space="preserve"> </w:t>
      </w:r>
      <w:r>
        <w:t>出必要的澄清、说明或者纠正。供应商的澄清、说明或者补正不得超出竞争性磋商响应</w:t>
      </w:r>
      <w:r>
        <w:rPr>
          <w:spacing w:val="6"/>
        </w:rPr>
        <w:t xml:space="preserve"> </w:t>
      </w:r>
      <w:r>
        <w:rPr>
          <w:spacing w:val="-1"/>
        </w:rPr>
        <w:t>文件的范围或者改变竞争性磋商响应文件的实质性内容。</w:t>
      </w:r>
    </w:p>
    <w:p w14:paraId="36550C31">
      <w:pPr>
        <w:pStyle w:val="2"/>
        <w:spacing w:before="182" w:line="289" w:lineRule="auto"/>
        <w:ind w:left="3" w:right="80" w:firstLine="480"/>
      </w:pPr>
      <w:r>
        <w:rPr>
          <w:spacing w:val="-2"/>
        </w:rPr>
        <w:t>22.3.3</w:t>
      </w:r>
      <w:r>
        <w:rPr>
          <w:spacing w:val="-34"/>
        </w:rPr>
        <w:t xml:space="preserve"> </w:t>
      </w:r>
      <w:r>
        <w:rPr>
          <w:spacing w:val="-2"/>
        </w:rPr>
        <w:t>如果供应商在澄清规定期限内，未能答复或拒绝答复磋商小组提出的澄清要</w:t>
      </w:r>
      <w:r>
        <w:t xml:space="preserve"> </w:t>
      </w:r>
      <w:r>
        <w:rPr>
          <w:spacing w:val="-1"/>
        </w:rPr>
        <w:t>求，将由磋商小组根据其竞争性磋商响应文件按最大风险进行评审。</w:t>
      </w:r>
    </w:p>
    <w:p w14:paraId="0FB70325">
      <w:pPr>
        <w:pStyle w:val="2"/>
        <w:spacing w:before="184" w:line="219" w:lineRule="auto"/>
        <w:ind w:left="484"/>
      </w:pPr>
      <w:r>
        <w:rPr>
          <w:spacing w:val="-2"/>
        </w:rPr>
        <w:t>22.3.4</w:t>
      </w:r>
      <w:r>
        <w:rPr>
          <w:spacing w:val="-32"/>
        </w:rPr>
        <w:t xml:space="preserve"> </w:t>
      </w:r>
      <w:r>
        <w:rPr>
          <w:spacing w:val="-2"/>
        </w:rPr>
        <w:t>竞争性磋商响应文件的符合性检查</w:t>
      </w:r>
    </w:p>
    <w:p w14:paraId="4CB708D4">
      <w:pPr>
        <w:pStyle w:val="2"/>
        <w:spacing w:before="182" w:line="289" w:lineRule="auto"/>
        <w:ind w:left="3" w:right="80" w:firstLine="480"/>
      </w:pPr>
      <w:r>
        <w:rPr>
          <w:spacing w:val="-1"/>
        </w:rPr>
        <w:t>22.3.4.1</w:t>
      </w:r>
      <w:r>
        <w:rPr>
          <w:spacing w:val="-51"/>
        </w:rPr>
        <w:t xml:space="preserve"> </w:t>
      </w:r>
      <w:r>
        <w:rPr>
          <w:spacing w:val="-1"/>
        </w:rPr>
        <w:t>磋商小组将审查竞争性磋</w:t>
      </w:r>
      <w:r>
        <w:rPr>
          <w:spacing w:val="-2"/>
        </w:rPr>
        <w:t>商响应文件是否完整、资格证明文件是否齐全有</w:t>
      </w:r>
      <w:r>
        <w:t xml:space="preserve"> </w:t>
      </w:r>
      <w:r>
        <w:rPr>
          <w:spacing w:val="-2"/>
        </w:rPr>
        <w:t>无计算上的错误等。</w:t>
      </w:r>
    </w:p>
    <w:p w14:paraId="6D009D3C">
      <w:pPr>
        <w:pStyle w:val="2"/>
        <w:spacing w:before="181" w:line="324" w:lineRule="auto"/>
        <w:ind w:left="3" w:firstLine="480"/>
      </w:pPr>
      <w:r>
        <w:rPr>
          <w:spacing w:val="-1"/>
        </w:rPr>
        <w:t>22.3.4.2</w:t>
      </w:r>
      <w:r>
        <w:rPr>
          <w:spacing w:val="-50"/>
        </w:rPr>
        <w:t xml:space="preserve"> </w:t>
      </w:r>
      <w:r>
        <w:rPr>
          <w:spacing w:val="-1"/>
        </w:rPr>
        <w:t>计算错误将按以下方法</w:t>
      </w:r>
      <w:r>
        <w:rPr>
          <w:spacing w:val="-2"/>
        </w:rPr>
        <w:t>更正：若单价计算的结果与总价不一致，以单价为</w:t>
      </w:r>
      <w:r>
        <w:t xml:space="preserve"> </w:t>
      </w:r>
      <w:r>
        <w:rPr>
          <w:spacing w:val="-4"/>
        </w:rPr>
        <w:t>准修改总价；若用文字表示的数值与用数字表示的数值不一致，以文字表示的数值为准。</w:t>
      </w:r>
      <w:r>
        <w:rPr>
          <w:spacing w:val="5"/>
        </w:rPr>
        <w:t xml:space="preserve"> </w:t>
      </w:r>
      <w:r>
        <w:rPr>
          <w:spacing w:val="-1"/>
        </w:rPr>
        <w:t>如果“磋商报价一览表</w:t>
      </w:r>
      <w:r>
        <w:rPr>
          <w:spacing w:val="-76"/>
        </w:rPr>
        <w:t xml:space="preserve"> </w:t>
      </w:r>
      <w:r>
        <w:rPr>
          <w:spacing w:val="-1"/>
        </w:rPr>
        <w:t>”中的总价与磋商的其他文件中的总价不一致，以“磋商报价一</w:t>
      </w:r>
      <w:r>
        <w:t xml:space="preserve"> </w:t>
      </w:r>
      <w:r>
        <w:rPr>
          <w:spacing w:val="-1"/>
        </w:rPr>
        <w:t>览表</w:t>
      </w:r>
      <w:r>
        <w:rPr>
          <w:spacing w:val="-88"/>
        </w:rPr>
        <w:t xml:space="preserve"> </w:t>
      </w:r>
      <w:r>
        <w:rPr>
          <w:spacing w:val="-1"/>
        </w:rPr>
        <w:t>”中的总价为准。如果供应商不接受对其错误的</w:t>
      </w:r>
      <w:r>
        <w:rPr>
          <w:spacing w:val="-2"/>
        </w:rPr>
        <w:t>更正，其磋商将被拒绝。</w:t>
      </w:r>
    </w:p>
    <w:p w14:paraId="03C7269D">
      <w:pPr>
        <w:pStyle w:val="2"/>
        <w:spacing w:before="185" w:line="289" w:lineRule="auto"/>
        <w:ind w:left="5" w:right="80" w:firstLine="479"/>
      </w:pPr>
      <w:r>
        <w:rPr>
          <w:spacing w:val="4"/>
        </w:rPr>
        <w:t>22.3.4.3</w:t>
      </w:r>
      <w:r>
        <w:rPr>
          <w:spacing w:val="-28"/>
        </w:rPr>
        <w:t xml:space="preserve"> </w:t>
      </w:r>
      <w:r>
        <w:rPr>
          <w:spacing w:val="4"/>
        </w:rPr>
        <w:t>对于竞争性磋商响应文件中明显的标点符号错误或不构成实质性偏差的</w:t>
      </w:r>
      <w:r>
        <w:t xml:space="preserve"> </w:t>
      </w:r>
      <w:r>
        <w:rPr>
          <w:spacing w:val="-1"/>
        </w:rPr>
        <w:t>不正规、不一致或不规则，招标方可以接受。</w:t>
      </w:r>
    </w:p>
    <w:p w14:paraId="0E8558DC">
      <w:pPr>
        <w:pStyle w:val="2"/>
        <w:spacing w:before="182" w:line="219" w:lineRule="auto"/>
        <w:ind w:left="484"/>
      </w:pPr>
      <w:r>
        <w:rPr>
          <w:spacing w:val="3"/>
        </w:rPr>
        <w:t>22.3.4.磋商小组要审查每份竞争性磋商响应文件是否实质上响应了竞争性磋商文</w:t>
      </w:r>
    </w:p>
    <w:p w14:paraId="731609E9">
      <w:pPr>
        <w:spacing w:line="219" w:lineRule="auto"/>
        <w:sectPr>
          <w:footerReference r:id="rId19" w:type="default"/>
          <w:pgSz w:w="11906" w:h="16839"/>
          <w:pgMar w:top="1371" w:right="1301" w:bottom="1391" w:left="1389" w:header="0" w:footer="1229" w:gutter="0"/>
          <w:pgNumType w:fmt="decimal"/>
          <w:cols w:space="720" w:num="1"/>
        </w:sectPr>
      </w:pPr>
    </w:p>
    <w:p w14:paraId="7D8A9216">
      <w:pPr>
        <w:pStyle w:val="2"/>
        <w:spacing w:before="48" w:line="359" w:lineRule="auto"/>
        <w:ind w:right="113"/>
        <w:jc w:val="both"/>
      </w:pPr>
      <w:r>
        <w:t>件的要求。实质上响应的磋商文件应该是与竞争性磋商文件要求的全部条款、条件和规</w:t>
      </w:r>
      <w:r>
        <w:rPr>
          <w:spacing w:val="12"/>
        </w:rPr>
        <w:t xml:space="preserve"> </w:t>
      </w:r>
      <w:r>
        <w:t>格参数相符，完全响应，不得负偏离。对关键条文的偏离、保留或反对将被认为是实质</w:t>
      </w:r>
      <w:r>
        <w:rPr>
          <w:spacing w:val="8"/>
        </w:rPr>
        <w:t xml:space="preserve"> </w:t>
      </w:r>
      <w:r>
        <w:t>上的偏离。磋商小组决定磋商的响应性只根据磋商响应文件本身的内容，而不寻求外部</w:t>
      </w:r>
      <w:r>
        <w:rPr>
          <w:spacing w:val="8"/>
        </w:rPr>
        <w:t xml:space="preserve"> </w:t>
      </w:r>
      <w:r>
        <w:rPr>
          <w:spacing w:val="-3"/>
        </w:rPr>
        <w:t>的证据。</w:t>
      </w:r>
    </w:p>
    <w:p w14:paraId="01DB0A1F">
      <w:pPr>
        <w:pStyle w:val="2"/>
        <w:spacing w:line="359" w:lineRule="auto"/>
        <w:ind w:left="4" w:right="113" w:firstLine="479"/>
      </w:pPr>
      <w:r>
        <w:rPr>
          <w:spacing w:val="-2"/>
        </w:rPr>
        <w:t>22.3.4.5</w:t>
      </w:r>
      <w:r>
        <w:rPr>
          <w:spacing w:val="-32"/>
        </w:rPr>
        <w:t xml:space="preserve"> </w:t>
      </w:r>
      <w:r>
        <w:rPr>
          <w:spacing w:val="-2"/>
        </w:rPr>
        <w:t>实质上没有响应竞争性磋商文件要求的磋商将被按无效投标处理。供应商</w:t>
      </w:r>
      <w:r>
        <w:t xml:space="preserve"> </w:t>
      </w:r>
      <w:r>
        <w:rPr>
          <w:spacing w:val="-1"/>
        </w:rPr>
        <w:t>不得通过修正或撤销不合要求的偏离从而使其磋商成为实质性响应的磋商。</w:t>
      </w:r>
    </w:p>
    <w:p w14:paraId="148FA6A1">
      <w:pPr>
        <w:pStyle w:val="2"/>
        <w:spacing w:line="219" w:lineRule="auto"/>
        <w:ind w:left="483"/>
      </w:pPr>
      <w:r>
        <w:rPr>
          <w:spacing w:val="-2"/>
        </w:rPr>
        <w:t>22.3.5</w:t>
      </w:r>
      <w:r>
        <w:rPr>
          <w:spacing w:val="-34"/>
        </w:rPr>
        <w:t xml:space="preserve"> </w:t>
      </w:r>
      <w:r>
        <w:rPr>
          <w:spacing w:val="-2"/>
        </w:rPr>
        <w:t>竞争性磋商响应文件的详细评审</w:t>
      </w:r>
    </w:p>
    <w:p w14:paraId="0994C486">
      <w:pPr>
        <w:pStyle w:val="2"/>
        <w:spacing w:before="180" w:line="359" w:lineRule="auto"/>
        <w:ind w:left="4" w:right="113" w:firstLine="479"/>
      </w:pPr>
      <w:r>
        <w:rPr>
          <w:spacing w:val="3"/>
        </w:rPr>
        <w:t>22.3.5.1 磋商小组只对确定为实质性响应竞争性磋商文件要求的磋商响应文件进</w:t>
      </w:r>
      <w:r>
        <w:rPr>
          <w:spacing w:val="8"/>
        </w:rPr>
        <w:t xml:space="preserve"> </w:t>
      </w:r>
      <w:r>
        <w:rPr>
          <w:spacing w:val="-3"/>
        </w:rPr>
        <w:t>行详细评审。</w:t>
      </w:r>
    </w:p>
    <w:p w14:paraId="4A5BEDCA">
      <w:pPr>
        <w:pStyle w:val="2"/>
        <w:spacing w:line="219" w:lineRule="auto"/>
        <w:ind w:left="483"/>
      </w:pPr>
      <w:r>
        <w:rPr>
          <w:spacing w:val="-2"/>
        </w:rPr>
        <w:t>22.3.6</w:t>
      </w:r>
      <w:r>
        <w:rPr>
          <w:spacing w:val="-46"/>
        </w:rPr>
        <w:t xml:space="preserve"> </w:t>
      </w:r>
      <w:r>
        <w:rPr>
          <w:spacing w:val="-2"/>
        </w:rPr>
        <w:t>成交候选人的确定</w:t>
      </w:r>
    </w:p>
    <w:p w14:paraId="1DD3D7D4">
      <w:pPr>
        <w:pStyle w:val="2"/>
        <w:spacing w:before="183" w:line="288" w:lineRule="auto"/>
        <w:ind w:left="1" w:right="115" w:firstLine="481"/>
      </w:pPr>
      <w:r>
        <w:rPr>
          <w:spacing w:val="-2"/>
        </w:rPr>
        <w:t>22.3.6.1</w:t>
      </w:r>
      <w:r>
        <w:rPr>
          <w:spacing w:val="-51"/>
        </w:rPr>
        <w:t xml:space="preserve"> </w:t>
      </w:r>
      <w:r>
        <w:rPr>
          <w:spacing w:val="-2"/>
        </w:rPr>
        <w:t>磋商小组依据本磋商文件“评标方法</w:t>
      </w:r>
      <w:r>
        <w:rPr>
          <w:spacing w:val="-89"/>
        </w:rPr>
        <w:t xml:space="preserve"> </w:t>
      </w:r>
      <w:r>
        <w:rPr>
          <w:spacing w:val="-2"/>
        </w:rPr>
        <w:t>”</w:t>
      </w:r>
      <w:r>
        <w:rPr>
          <w:spacing w:val="-3"/>
        </w:rPr>
        <w:t>，对竞争性磋商响应文件进行评审</w:t>
      </w:r>
      <w:r>
        <w:t xml:space="preserve"> </w:t>
      </w:r>
      <w:r>
        <w:rPr>
          <w:spacing w:val="-2"/>
        </w:rPr>
        <w:t>和比较，向采购人提交书面评标报告，并推荐</w:t>
      </w:r>
      <w:r>
        <w:rPr>
          <w:spacing w:val="-16"/>
        </w:rPr>
        <w:t xml:space="preserve"> </w:t>
      </w:r>
      <w:r>
        <w:rPr>
          <w:spacing w:val="-2"/>
        </w:rPr>
        <w:t>1-3</w:t>
      </w:r>
      <w:r>
        <w:rPr>
          <w:spacing w:val="-48"/>
        </w:rPr>
        <w:t xml:space="preserve"> </w:t>
      </w:r>
      <w:r>
        <w:rPr>
          <w:spacing w:val="-2"/>
        </w:rPr>
        <w:t>名供应商为成交候选人。</w:t>
      </w:r>
    </w:p>
    <w:p w14:paraId="6713C7D7">
      <w:pPr>
        <w:pStyle w:val="2"/>
        <w:spacing w:before="185" w:line="289" w:lineRule="auto"/>
        <w:ind w:left="5" w:right="113" w:firstLine="478"/>
      </w:pPr>
      <w:r>
        <w:rPr>
          <w:spacing w:val="3"/>
        </w:rPr>
        <w:t>22.3.6.2 采购人根据磋商小组提交的评标报告和推荐的成交候选人确定成交供应</w:t>
      </w:r>
      <w:r>
        <w:rPr>
          <w:spacing w:val="8"/>
        </w:rPr>
        <w:t xml:space="preserve"> </w:t>
      </w:r>
      <w:r>
        <w:rPr>
          <w:spacing w:val="-8"/>
        </w:rPr>
        <w:t>商。</w:t>
      </w:r>
    </w:p>
    <w:p w14:paraId="121A258E">
      <w:pPr>
        <w:pStyle w:val="2"/>
        <w:spacing w:before="182" w:line="289" w:lineRule="auto"/>
        <w:ind w:right="32" w:firstLine="482"/>
      </w:pPr>
      <w:r>
        <w:rPr>
          <w:spacing w:val="-7"/>
        </w:rPr>
        <w:t>22.3.6.3 磋商小组经评审，认为有效供应商不足</w:t>
      </w:r>
      <w:r>
        <w:rPr>
          <w:spacing w:val="-46"/>
        </w:rPr>
        <w:t xml:space="preserve"> </w:t>
      </w:r>
      <w:r>
        <w:rPr>
          <w:spacing w:val="-7"/>
        </w:rPr>
        <w:t>3</w:t>
      </w:r>
      <w:r>
        <w:rPr>
          <w:spacing w:val="-49"/>
        </w:rPr>
        <w:t xml:space="preserve"> </w:t>
      </w:r>
      <w:r>
        <w:rPr>
          <w:spacing w:val="-7"/>
        </w:rPr>
        <w:t>家的，可以否决本次磋商、</w:t>
      </w:r>
      <w:r>
        <w:rPr>
          <w:spacing w:val="-8"/>
        </w:rPr>
        <w:t>投标。</w:t>
      </w:r>
      <w:r>
        <w:t xml:space="preserve"> </w:t>
      </w:r>
      <w:r>
        <w:rPr>
          <w:spacing w:val="-1"/>
        </w:rPr>
        <w:t>所有磋商被否决后，招标人应当依法重新招标。</w:t>
      </w:r>
    </w:p>
    <w:p w14:paraId="793CABE8">
      <w:pPr>
        <w:pStyle w:val="2"/>
        <w:spacing w:before="182" w:line="218" w:lineRule="auto"/>
        <w:ind w:left="603"/>
      </w:pPr>
      <w:r>
        <w:rPr>
          <w:spacing w:val="-1"/>
        </w:rPr>
        <w:t>22.3.6.4</w:t>
      </w:r>
      <w:r>
        <w:rPr>
          <w:spacing w:val="-49"/>
        </w:rPr>
        <w:t xml:space="preserve"> </w:t>
      </w:r>
      <w:r>
        <w:rPr>
          <w:spacing w:val="-1"/>
        </w:rPr>
        <w:t>提交最后报价的供应商为</w:t>
      </w:r>
      <w:r>
        <w:rPr>
          <w:spacing w:val="-48"/>
        </w:rPr>
        <w:t xml:space="preserve"> </w:t>
      </w:r>
      <w:r>
        <w:rPr>
          <w:spacing w:val="-1"/>
        </w:rPr>
        <w:t>2</w:t>
      </w:r>
      <w:r>
        <w:rPr>
          <w:spacing w:val="-49"/>
        </w:rPr>
        <w:t xml:space="preserve"> </w:t>
      </w:r>
      <w:r>
        <w:rPr>
          <w:spacing w:val="-1"/>
        </w:rPr>
        <w:t>家时</w:t>
      </w:r>
      <w:r>
        <w:rPr>
          <w:spacing w:val="-2"/>
        </w:rPr>
        <w:t>，可以继续进行磋商的情形：</w:t>
      </w:r>
    </w:p>
    <w:p w14:paraId="5E95B876">
      <w:pPr>
        <w:pStyle w:val="2"/>
        <w:spacing w:before="181" w:line="219" w:lineRule="auto"/>
        <w:ind w:left="372"/>
      </w:pPr>
      <w:r>
        <w:rPr>
          <w:spacing w:val="-1"/>
        </w:rPr>
        <w:t>（一）市场竞争不充分的科研项目，以及需要扶持的科技成果转化项目；</w:t>
      </w:r>
    </w:p>
    <w:p w14:paraId="66CDC9AF">
      <w:pPr>
        <w:pStyle w:val="2"/>
        <w:spacing w:before="184" w:line="219" w:lineRule="auto"/>
        <w:ind w:left="372"/>
      </w:pPr>
      <w:r>
        <w:rPr>
          <w:spacing w:val="-1"/>
        </w:rPr>
        <w:t>（二）政府购买服务项目（含政府和社会资本项目）。</w:t>
      </w:r>
    </w:p>
    <w:p w14:paraId="68979F7B">
      <w:pPr>
        <w:pStyle w:val="2"/>
        <w:spacing w:before="181" w:line="220" w:lineRule="auto"/>
        <w:ind w:left="3"/>
      </w:pPr>
      <w:r>
        <w:rPr>
          <w:b/>
          <w:bCs/>
          <w:spacing w:val="-3"/>
        </w:rPr>
        <w:t>23、评审过程的保密</w:t>
      </w:r>
    </w:p>
    <w:p w14:paraId="0E7EF6F0">
      <w:pPr>
        <w:pStyle w:val="2"/>
        <w:spacing w:before="182" w:line="289" w:lineRule="auto"/>
        <w:ind w:right="113" w:firstLine="492"/>
      </w:pPr>
      <w:r>
        <w:rPr>
          <w:spacing w:val="-3"/>
        </w:rPr>
        <w:t>（1）磋商后，直至授予成交人合同为止，凡属于对竞争性磋</w:t>
      </w:r>
      <w:r>
        <w:rPr>
          <w:spacing w:val="-4"/>
        </w:rPr>
        <w:t>商响应文件的审查、补</w:t>
      </w:r>
      <w:r>
        <w:t xml:space="preserve"> 遗、评价和比较的有关资料以及成交人候选人的推</w:t>
      </w:r>
      <w:r>
        <w:rPr>
          <w:spacing w:val="-1"/>
        </w:rPr>
        <w:t>荐情况等均严格保密。</w:t>
      </w:r>
    </w:p>
    <w:p w14:paraId="7C67E7D1">
      <w:pPr>
        <w:pStyle w:val="2"/>
        <w:spacing w:before="180" w:line="313" w:lineRule="auto"/>
        <w:ind w:right="113" w:firstLine="491"/>
      </w:pPr>
      <w:r>
        <w:rPr>
          <w:spacing w:val="-3"/>
        </w:rPr>
        <w:t>（2）在竞争性磋商响应文件的评审、成交人候选人推荐以及</w:t>
      </w:r>
      <w:r>
        <w:rPr>
          <w:spacing w:val="-4"/>
        </w:rPr>
        <w:t>授予合同的过程中，供</w:t>
      </w:r>
      <w:r>
        <w:t xml:space="preserve"> 应商向采购人和磋商小组施加影响的任何行为，都将会导致其磋商被拒绝直至取消其成</w:t>
      </w:r>
      <w:r>
        <w:rPr>
          <w:spacing w:val="8"/>
        </w:rPr>
        <w:t xml:space="preserve"> </w:t>
      </w:r>
      <w:r>
        <w:rPr>
          <w:spacing w:val="-3"/>
        </w:rPr>
        <w:t>交资格。</w:t>
      </w:r>
    </w:p>
    <w:p w14:paraId="46659AD3">
      <w:pPr>
        <w:pStyle w:val="2"/>
        <w:spacing w:before="184" w:line="288" w:lineRule="auto"/>
        <w:ind w:right="113" w:firstLine="492"/>
      </w:pPr>
      <w:r>
        <w:rPr>
          <w:spacing w:val="-3"/>
        </w:rPr>
        <w:t>（3）成交人确定后，采购人不对未成</w:t>
      </w:r>
      <w:r>
        <w:rPr>
          <w:b/>
          <w:bCs/>
          <w:spacing w:val="-3"/>
        </w:rPr>
        <w:t>交</w:t>
      </w:r>
      <w:r>
        <w:rPr>
          <w:spacing w:val="-3"/>
        </w:rPr>
        <w:t>人就评审过程以</w:t>
      </w:r>
      <w:r>
        <w:rPr>
          <w:spacing w:val="-4"/>
        </w:rPr>
        <w:t>及未能成交原因作出任何解</w:t>
      </w:r>
      <w:r>
        <w:t xml:space="preserve"> 释。未成交人不得向磋商小组组成人员或其他有关人员索问评</w:t>
      </w:r>
      <w:r>
        <w:rPr>
          <w:spacing w:val="-1"/>
        </w:rPr>
        <w:t>审过程的情况和材料。</w:t>
      </w:r>
    </w:p>
    <w:p w14:paraId="5B111FC0">
      <w:pPr>
        <w:pStyle w:val="2"/>
        <w:spacing w:before="184" w:line="220" w:lineRule="auto"/>
        <w:ind w:left="3"/>
      </w:pPr>
      <w:r>
        <w:rPr>
          <w:b/>
          <w:bCs/>
          <w:spacing w:val="-4"/>
        </w:rPr>
        <w:t>24、评审方法</w:t>
      </w:r>
    </w:p>
    <w:p w14:paraId="2E042416">
      <w:pPr>
        <w:pStyle w:val="2"/>
        <w:spacing w:before="179" w:line="362" w:lineRule="auto"/>
        <w:ind w:left="3" w:firstLine="480"/>
      </w:pPr>
      <w:r>
        <w:rPr>
          <w:spacing w:val="-3"/>
        </w:rPr>
        <w:t>26.1</w:t>
      </w:r>
      <w:r>
        <w:rPr>
          <w:spacing w:val="-49"/>
        </w:rPr>
        <w:t xml:space="preserve"> </w:t>
      </w:r>
      <w:r>
        <w:rPr>
          <w:spacing w:val="-3"/>
        </w:rPr>
        <w:t>按照中华人民共和国财政部第</w:t>
      </w:r>
      <w:r>
        <w:rPr>
          <w:spacing w:val="-45"/>
        </w:rPr>
        <w:t xml:space="preserve"> </w:t>
      </w:r>
      <w:r>
        <w:rPr>
          <w:rFonts w:ascii="Times New Roman" w:hAnsi="Times New Roman" w:eastAsia="Times New Roman" w:cs="Times New Roman"/>
          <w:spacing w:val="-3"/>
        </w:rPr>
        <w:t>87</w:t>
      </w:r>
      <w:r>
        <w:rPr>
          <w:rFonts w:ascii="Times New Roman" w:hAnsi="Times New Roman" w:eastAsia="Times New Roman" w:cs="Times New Roman"/>
          <w:spacing w:val="15"/>
        </w:rPr>
        <w:t xml:space="preserve"> </w:t>
      </w:r>
      <w:r>
        <w:rPr>
          <w:spacing w:val="-3"/>
        </w:rPr>
        <w:t>号部长令</w:t>
      </w:r>
      <w:r>
        <w:rPr>
          <w:rFonts w:ascii="Times New Roman" w:hAnsi="Times New Roman" w:eastAsia="Times New Roman" w:cs="Times New Roman"/>
          <w:spacing w:val="-3"/>
        </w:rPr>
        <w:t>--</w:t>
      </w:r>
      <w:r>
        <w:rPr>
          <w:spacing w:val="-3"/>
        </w:rPr>
        <w:t>《政</w:t>
      </w:r>
      <w:r>
        <w:rPr>
          <w:spacing w:val="-4"/>
        </w:rPr>
        <w:t>府采购货物和服务招标投标管</w:t>
      </w:r>
      <w:r>
        <w:t xml:space="preserve">  </w:t>
      </w:r>
      <w:r>
        <w:rPr>
          <w:spacing w:val="-3"/>
        </w:rPr>
        <w:t>理办法》、关于印发《政府采购竞争性磋商采购方式管理暂行办法》的通知财库【</w:t>
      </w:r>
      <w:r>
        <w:rPr>
          <w:rFonts w:ascii="Times New Roman" w:hAnsi="Times New Roman" w:eastAsia="Times New Roman" w:cs="Times New Roman"/>
          <w:spacing w:val="-3"/>
        </w:rPr>
        <w:t>2014</w:t>
      </w:r>
      <w:r>
        <w:rPr>
          <w:spacing w:val="-3"/>
        </w:rPr>
        <w:t>】</w:t>
      </w:r>
    </w:p>
    <w:p w14:paraId="691DDA27">
      <w:pPr>
        <w:spacing w:line="362" w:lineRule="auto"/>
        <w:sectPr>
          <w:footerReference r:id="rId20" w:type="default"/>
          <w:pgSz w:w="11906" w:h="16839"/>
          <w:pgMar w:top="1371" w:right="1268" w:bottom="1391" w:left="1390" w:header="0" w:footer="1229" w:gutter="0"/>
          <w:pgNumType w:fmt="decimal"/>
          <w:cols w:space="720" w:num="1"/>
        </w:sectPr>
      </w:pPr>
    </w:p>
    <w:p w14:paraId="6207D7D6">
      <w:pPr>
        <w:pStyle w:val="2"/>
        <w:spacing w:before="48" w:line="288" w:lineRule="auto"/>
        <w:ind w:left="3" w:hanging="3"/>
      </w:pPr>
      <w:r>
        <w:rPr>
          <w:rFonts w:ascii="Times New Roman" w:hAnsi="Times New Roman" w:eastAsia="Times New Roman" w:cs="Times New Roman"/>
          <w:spacing w:val="2"/>
        </w:rPr>
        <w:t>214</w:t>
      </w:r>
      <w:r>
        <w:rPr>
          <w:rFonts w:ascii="Times New Roman" w:hAnsi="Times New Roman" w:eastAsia="Times New Roman" w:cs="Times New Roman"/>
          <w:spacing w:val="23"/>
          <w:w w:val="101"/>
        </w:rPr>
        <w:t xml:space="preserve"> </w:t>
      </w:r>
      <w:r>
        <w:rPr>
          <w:spacing w:val="2"/>
        </w:rPr>
        <w:t>号，本次评审采用综合评分法，即在全部满足竞争性磋商文件实质性要求前提下，</w:t>
      </w:r>
      <w:r>
        <w:t xml:space="preserve"> </w:t>
      </w:r>
      <w:r>
        <w:rPr>
          <w:spacing w:val="-4"/>
        </w:rPr>
        <w:t>磋商小组应当根据综合评分情况，按照评审得分高低顺序推存一至三名成交候选供应商。</w:t>
      </w:r>
    </w:p>
    <w:p w14:paraId="286F2A30">
      <w:pPr>
        <w:pStyle w:val="2"/>
        <w:spacing w:before="181" w:line="220" w:lineRule="auto"/>
        <w:ind w:left="7"/>
      </w:pPr>
      <w:r>
        <w:rPr>
          <w:b/>
          <w:bCs/>
          <w:spacing w:val="-4"/>
        </w:rPr>
        <w:t>25、评审程序</w:t>
      </w:r>
    </w:p>
    <w:p w14:paraId="3598AF40">
      <w:pPr>
        <w:pStyle w:val="2"/>
        <w:spacing w:before="183" w:line="324" w:lineRule="auto"/>
        <w:ind w:left="3" w:right="80" w:firstLine="483"/>
      </w:pPr>
      <w:r>
        <w:rPr>
          <w:spacing w:val="-2"/>
        </w:rPr>
        <w:t>27.1</w:t>
      </w:r>
      <w:r>
        <w:rPr>
          <w:spacing w:val="-36"/>
        </w:rPr>
        <w:t xml:space="preserve"> </w:t>
      </w:r>
      <w:r>
        <w:rPr>
          <w:spacing w:val="-2"/>
        </w:rPr>
        <w:t>按照竞争性磋商响应文件初审、澄清有关问题、分别磋商、符合二次报价条件</w:t>
      </w:r>
      <w:r>
        <w:t xml:space="preserve"> 的供应商进行二次报价（所有报价在公示前均不公开宣布）、比较与评审、推荐成交候</w:t>
      </w:r>
      <w:r>
        <w:rPr>
          <w:spacing w:val="9"/>
        </w:rPr>
        <w:t xml:space="preserve"> </w:t>
      </w:r>
      <w:r>
        <w:t>选供应商名单的工作程序进行评审。在上一步评审中被认定为无效磋商者，不进入下一</w:t>
      </w:r>
      <w:r>
        <w:rPr>
          <w:spacing w:val="9"/>
        </w:rPr>
        <w:t xml:space="preserve"> </w:t>
      </w:r>
      <w:r>
        <w:rPr>
          <w:spacing w:val="-2"/>
        </w:rPr>
        <w:t>步的评审。</w:t>
      </w:r>
    </w:p>
    <w:p w14:paraId="6ED30B12">
      <w:pPr>
        <w:pStyle w:val="2"/>
        <w:spacing w:before="180" w:line="220" w:lineRule="auto"/>
        <w:ind w:left="7"/>
      </w:pPr>
      <w:r>
        <w:rPr>
          <w:b/>
          <w:bCs/>
          <w:spacing w:val="-3"/>
        </w:rPr>
        <w:t>26、质疑提出与答复</w:t>
      </w:r>
    </w:p>
    <w:p w14:paraId="2D77E3F8">
      <w:pPr>
        <w:spacing w:line="260" w:lineRule="auto"/>
        <w:rPr>
          <w:rFonts w:ascii="Arial"/>
          <w:sz w:val="21"/>
        </w:rPr>
      </w:pPr>
    </w:p>
    <w:p w14:paraId="5FAF98D8">
      <w:pPr>
        <w:pStyle w:val="2"/>
        <w:spacing w:before="79" w:line="385" w:lineRule="auto"/>
        <w:ind w:left="9" w:right="80" w:firstLine="355"/>
      </w:pPr>
      <w:r>
        <w:rPr>
          <w:spacing w:val="-3"/>
        </w:rPr>
        <w:t>供应商如果认为采购程序、采购过程或中标结果使自身的合法权益受到损害，可以在</w:t>
      </w:r>
      <w:r>
        <w:rPr>
          <w:spacing w:val="2"/>
        </w:rPr>
        <w:t xml:space="preserve"> </w:t>
      </w:r>
      <w:r>
        <w:rPr>
          <w:spacing w:val="-1"/>
        </w:rPr>
        <w:t>知道或者应知其权益受到损害之日起</w:t>
      </w:r>
      <w:r>
        <w:rPr>
          <w:spacing w:val="-45"/>
        </w:rPr>
        <w:t xml:space="preserve"> </w:t>
      </w:r>
      <w:r>
        <w:rPr>
          <w:spacing w:val="-1"/>
        </w:rPr>
        <w:t>7</w:t>
      </w:r>
      <w:r>
        <w:rPr>
          <w:spacing w:val="-51"/>
        </w:rPr>
        <w:t xml:space="preserve"> </w:t>
      </w:r>
      <w:r>
        <w:rPr>
          <w:spacing w:val="-1"/>
        </w:rPr>
        <w:t>个工作日内，以书面形式向采购代理机构提</w:t>
      </w:r>
      <w:r>
        <w:rPr>
          <w:spacing w:val="-2"/>
        </w:rPr>
        <w:t>出。</w:t>
      </w:r>
    </w:p>
    <w:p w14:paraId="395D9319">
      <w:pPr>
        <w:pStyle w:val="2"/>
        <w:spacing w:before="2" w:line="384" w:lineRule="auto"/>
        <w:ind w:left="3" w:right="6" w:firstLine="378"/>
        <w:jc w:val="both"/>
      </w:pPr>
      <w:r>
        <w:rPr>
          <w:spacing w:val="-1"/>
        </w:rPr>
        <w:t>1、供应商提出质疑应当提交质疑函和必要的证明材料，并按财政部《质疑函范本》</w:t>
      </w:r>
      <w:r>
        <w:t xml:space="preserve">  </w:t>
      </w:r>
      <w:r>
        <w:rPr>
          <w:spacing w:val="-6"/>
        </w:rPr>
        <w:t>给定的格式进行填写，范本下载详见【财政部国库司（gks.mof.gov.cn）】网站〖首页•〉</w:t>
      </w:r>
      <w:r>
        <w:rPr>
          <w:spacing w:val="7"/>
        </w:rPr>
        <w:t xml:space="preserve"> </w:t>
      </w:r>
      <w:r>
        <w:rPr>
          <w:spacing w:val="-1"/>
        </w:rPr>
        <w:t>政府采购管理〗栏目中的《政府采购供应商质疑函范本》。</w:t>
      </w:r>
    </w:p>
    <w:p w14:paraId="71C649CB">
      <w:pPr>
        <w:pStyle w:val="2"/>
        <w:spacing w:before="1" w:line="218" w:lineRule="auto"/>
        <w:ind w:left="370"/>
      </w:pPr>
      <w:r>
        <w:rPr>
          <w:spacing w:val="-1"/>
        </w:rPr>
        <w:t>《政府采购供应商质疑函范本》链接地址：</w:t>
      </w:r>
    </w:p>
    <w:p w14:paraId="735530E4">
      <w:pPr>
        <w:pStyle w:val="2"/>
        <w:spacing w:before="215" w:line="213" w:lineRule="auto"/>
        <w:ind w:left="361"/>
      </w:pPr>
      <w:r>
        <w:fldChar w:fldCharType="begin"/>
      </w:r>
      <w:r>
        <w:instrText xml:space="preserve"> HYPERLINK "http://www.mof.gov.cn/gp/xxgkml/gks/201802/t20180201_2804587.htm2" </w:instrText>
      </w:r>
      <w:r>
        <w:fldChar w:fldCharType="separate"/>
      </w:r>
      <w:r>
        <w:t>http://www.mof.gov.cn/gp/xxgkml/gks/201802/t20180201_280</w:t>
      </w:r>
      <w:r>
        <w:rPr>
          <w:spacing w:val="-1"/>
        </w:rPr>
        <w:t>4587.htm</w:t>
      </w:r>
      <w:r>
        <w:rPr>
          <w:spacing w:val="-1"/>
        </w:rPr>
        <w:fldChar w:fldCharType="end"/>
      </w:r>
    </w:p>
    <w:p w14:paraId="66941CCE">
      <w:pPr>
        <w:pStyle w:val="2"/>
        <w:spacing w:before="223" w:line="343" w:lineRule="auto"/>
        <w:ind w:left="3" w:right="101" w:firstLine="363"/>
      </w:pPr>
      <w:r>
        <w:fldChar w:fldCharType="begin"/>
      </w:r>
      <w:r>
        <w:instrText xml:space="preserve"> HYPERLINK "http://www.mof.gov.cn/gp/xxgkml/gks/201802/t20180201_2804587.htm2" </w:instrText>
      </w:r>
      <w:r>
        <w:fldChar w:fldCharType="separate"/>
      </w:r>
      <w:r>
        <w:t>2</w:t>
      </w:r>
      <w:r>
        <w:fldChar w:fldCharType="end"/>
      </w:r>
      <w:r>
        <w:t>、质疑人为自然人的，应当由本人签字；质疑人为</w:t>
      </w:r>
      <w:r>
        <w:rPr>
          <w:spacing w:val="-1"/>
        </w:rPr>
        <w:t>法人或者其他组织的，应当由法</w:t>
      </w:r>
      <w:r>
        <w:t xml:space="preserve"> 定代表人、主要负责人，或者其授权代表签字或者盖章，并加盖</w:t>
      </w:r>
      <w:r>
        <w:rPr>
          <w:spacing w:val="-1"/>
        </w:rPr>
        <w:t>公章。授权代表办理质</w:t>
      </w:r>
      <w:r>
        <w:t xml:space="preserve"> 疑事项时，除提交质疑函外，还应当提交授权委托书及授权代表</w:t>
      </w:r>
      <w:r>
        <w:rPr>
          <w:spacing w:val="-1"/>
        </w:rPr>
        <w:t>的有效身份证明，授权</w:t>
      </w:r>
      <w:r>
        <w:t xml:space="preserve"> </w:t>
      </w:r>
      <w:r>
        <w:rPr>
          <w:spacing w:val="-1"/>
        </w:rPr>
        <w:t>委托书应当载明委托代理的具体权限和事项。</w:t>
      </w:r>
    </w:p>
    <w:p w14:paraId="3F19E76C">
      <w:pPr>
        <w:pStyle w:val="2"/>
        <w:spacing w:before="218" w:line="219" w:lineRule="auto"/>
        <w:ind w:left="367"/>
      </w:pPr>
      <w:r>
        <w:rPr>
          <w:spacing w:val="-2"/>
        </w:rPr>
        <w:t>2.1</w:t>
      </w:r>
      <w:r>
        <w:rPr>
          <w:spacing w:val="-44"/>
        </w:rPr>
        <w:t xml:space="preserve"> </w:t>
      </w:r>
      <w:r>
        <w:rPr>
          <w:spacing w:val="-2"/>
        </w:rPr>
        <w:t>质疑函应当包括下列内容：</w:t>
      </w:r>
    </w:p>
    <w:p w14:paraId="53CE27DC">
      <w:pPr>
        <w:pStyle w:val="2"/>
        <w:spacing w:before="214" w:line="219" w:lineRule="auto"/>
        <w:ind w:left="375"/>
      </w:pPr>
      <w:r>
        <w:rPr>
          <w:spacing w:val="-1"/>
        </w:rPr>
        <w:t>（1）投标人的姓名或者名称、地址、邮编、联系人及联系电话；</w:t>
      </w:r>
    </w:p>
    <w:p w14:paraId="025DCD77">
      <w:pPr>
        <w:pStyle w:val="2"/>
        <w:spacing w:before="215" w:line="219" w:lineRule="auto"/>
        <w:ind w:left="375"/>
      </w:pPr>
      <w:r>
        <w:rPr>
          <w:spacing w:val="-2"/>
        </w:rPr>
        <w:t>（2）质疑项目的名称、编号；</w:t>
      </w:r>
    </w:p>
    <w:p w14:paraId="44CC1E0E">
      <w:pPr>
        <w:pStyle w:val="2"/>
        <w:spacing w:before="217" w:line="219" w:lineRule="auto"/>
        <w:ind w:left="375"/>
      </w:pPr>
      <w:r>
        <w:rPr>
          <w:spacing w:val="-1"/>
        </w:rPr>
        <w:t>（3）具体、明确的质疑事项和与质疑事项相关的请求；</w:t>
      </w:r>
    </w:p>
    <w:p w14:paraId="503A5FEE">
      <w:pPr>
        <w:pStyle w:val="2"/>
        <w:spacing w:before="213" w:line="219" w:lineRule="auto"/>
        <w:ind w:left="375"/>
      </w:pPr>
      <w:r>
        <w:rPr>
          <w:spacing w:val="-3"/>
        </w:rPr>
        <w:t>（4）事实依据；</w:t>
      </w:r>
    </w:p>
    <w:p w14:paraId="68639665">
      <w:pPr>
        <w:pStyle w:val="2"/>
        <w:spacing w:before="215" w:line="219" w:lineRule="auto"/>
        <w:ind w:left="375"/>
      </w:pPr>
      <w:r>
        <w:rPr>
          <w:spacing w:val="-2"/>
        </w:rPr>
        <w:t>（5）必要的法律依据；</w:t>
      </w:r>
    </w:p>
    <w:p w14:paraId="73B8F762">
      <w:pPr>
        <w:pStyle w:val="2"/>
        <w:spacing w:before="217" w:line="220" w:lineRule="auto"/>
        <w:ind w:left="375"/>
      </w:pPr>
      <w:r>
        <w:rPr>
          <w:spacing w:val="-2"/>
        </w:rPr>
        <w:t>（6）提出质疑的日期。</w:t>
      </w:r>
    </w:p>
    <w:p w14:paraId="7832607B">
      <w:pPr>
        <w:spacing w:line="220" w:lineRule="auto"/>
        <w:sectPr>
          <w:footerReference r:id="rId21" w:type="default"/>
          <w:pgSz w:w="11906" w:h="16839"/>
          <w:pgMar w:top="1371" w:right="1301" w:bottom="1391" w:left="1387" w:header="0" w:footer="1229" w:gutter="0"/>
          <w:pgNumType w:fmt="decimal"/>
          <w:cols w:space="720" w:num="1"/>
        </w:sectPr>
      </w:pPr>
    </w:p>
    <w:p w14:paraId="012DD079">
      <w:pPr>
        <w:pStyle w:val="2"/>
        <w:spacing w:before="148" w:line="329" w:lineRule="auto"/>
        <w:ind w:left="1" w:right="101" w:firstLine="363"/>
      </w:pPr>
      <w:r>
        <w:t>3、在法定质疑期内，针对同一采购程序环节的</w:t>
      </w:r>
      <w:r>
        <w:rPr>
          <w:spacing w:val="-1"/>
        </w:rPr>
        <w:t>质疑应当一次性提出。采购代理机构</w:t>
      </w:r>
      <w:r>
        <w:t xml:space="preserve"> </w:t>
      </w:r>
      <w:r>
        <w:rPr>
          <w:spacing w:val="-1"/>
        </w:rPr>
        <w:t>或采购人将在收到书面质疑后</w:t>
      </w:r>
      <w:r>
        <w:rPr>
          <w:spacing w:val="-43"/>
        </w:rPr>
        <w:t xml:space="preserve"> </w:t>
      </w:r>
      <w:r>
        <w:rPr>
          <w:spacing w:val="-1"/>
        </w:rPr>
        <w:t>7</w:t>
      </w:r>
      <w:r>
        <w:rPr>
          <w:spacing w:val="-51"/>
        </w:rPr>
        <w:t xml:space="preserve"> </w:t>
      </w:r>
      <w:r>
        <w:rPr>
          <w:spacing w:val="-1"/>
        </w:rPr>
        <w:t>个工作日内做出答复，并以书面形式通知质疑人和其他</w:t>
      </w:r>
      <w:r>
        <w:t xml:space="preserve"> </w:t>
      </w:r>
      <w:r>
        <w:rPr>
          <w:spacing w:val="-2"/>
        </w:rPr>
        <w:t>有关供应商。</w:t>
      </w:r>
    </w:p>
    <w:p w14:paraId="3298CD7A">
      <w:pPr>
        <w:pStyle w:val="2"/>
        <w:spacing w:before="214" w:line="219" w:lineRule="auto"/>
        <w:ind w:left="360"/>
      </w:pPr>
      <w:r>
        <w:t>4、有下列情形之一的，属于无效质疑，采购代理机</w:t>
      </w:r>
      <w:r>
        <w:rPr>
          <w:spacing w:val="-1"/>
        </w:rPr>
        <w:t>构和采购人不予受理：</w:t>
      </w:r>
    </w:p>
    <w:p w14:paraId="5D4C3938">
      <w:pPr>
        <w:pStyle w:val="2"/>
        <w:spacing w:before="214" w:line="219" w:lineRule="auto"/>
        <w:ind w:left="372"/>
      </w:pPr>
      <w:r>
        <w:rPr>
          <w:spacing w:val="-1"/>
        </w:rPr>
        <w:t>（1）质疑人不是参与本次政府采购项目的供应商或潜在供应商；</w:t>
      </w:r>
    </w:p>
    <w:p w14:paraId="1CA5C1DF">
      <w:pPr>
        <w:pStyle w:val="2"/>
        <w:spacing w:before="217" w:line="219" w:lineRule="auto"/>
        <w:ind w:left="372"/>
      </w:pPr>
      <w:r>
        <w:rPr>
          <w:spacing w:val="-2"/>
        </w:rPr>
        <w:t>（2）质疑人与质疑事项不存在利害关系的；</w:t>
      </w:r>
    </w:p>
    <w:p w14:paraId="39114B80">
      <w:pPr>
        <w:pStyle w:val="2"/>
        <w:spacing w:before="215" w:line="219" w:lineRule="auto"/>
        <w:ind w:left="372"/>
      </w:pPr>
      <w:r>
        <w:rPr>
          <w:spacing w:val="-2"/>
        </w:rPr>
        <w:t>（3）未在法定期限内提出质疑的；</w:t>
      </w:r>
    </w:p>
    <w:p w14:paraId="3A544D38">
      <w:pPr>
        <w:pStyle w:val="2"/>
        <w:spacing w:before="214" w:line="302" w:lineRule="auto"/>
        <w:ind w:right="101" w:firstLine="371"/>
      </w:pPr>
      <w:r>
        <w:rPr>
          <w:spacing w:val="-1"/>
        </w:rPr>
        <w:t>（4）质疑未以书面形式提出，或质疑函主要内容构成不完整的，或缺乏必要的证明</w:t>
      </w:r>
      <w:r>
        <w:rPr>
          <w:spacing w:val="15"/>
        </w:rPr>
        <w:t xml:space="preserve"> </w:t>
      </w:r>
      <w:r>
        <w:rPr>
          <w:spacing w:val="-1"/>
        </w:rPr>
        <w:t>材料及证明材料不完整的；</w:t>
      </w:r>
    </w:p>
    <w:p w14:paraId="6000E4F4">
      <w:pPr>
        <w:pStyle w:val="2"/>
        <w:spacing w:before="215" w:line="219" w:lineRule="auto"/>
        <w:ind w:left="372"/>
      </w:pPr>
      <w:r>
        <w:rPr>
          <w:spacing w:val="-1"/>
        </w:rPr>
        <w:t>（5）质疑函没有合法有效的签字、盖章或授权的；</w:t>
      </w:r>
    </w:p>
    <w:p w14:paraId="42733FB2">
      <w:pPr>
        <w:pStyle w:val="2"/>
        <w:spacing w:before="214" w:line="219" w:lineRule="auto"/>
        <w:ind w:left="372"/>
      </w:pPr>
      <w:r>
        <w:rPr>
          <w:spacing w:val="-2"/>
        </w:rPr>
        <w:t>（6）以非法手段取得证据、材料的；</w:t>
      </w:r>
    </w:p>
    <w:p w14:paraId="466E89BF">
      <w:pPr>
        <w:pStyle w:val="2"/>
        <w:spacing w:before="218" w:line="219" w:lineRule="auto"/>
        <w:ind w:left="372"/>
      </w:pPr>
      <w:r>
        <w:rPr>
          <w:spacing w:val="-1"/>
        </w:rPr>
        <w:t>（7）质疑答复后，同一质疑人就同一事项再次提出质疑的；</w:t>
      </w:r>
    </w:p>
    <w:p w14:paraId="411B5F1E">
      <w:pPr>
        <w:pStyle w:val="2"/>
        <w:spacing w:before="214" w:line="219" w:lineRule="auto"/>
        <w:ind w:left="372"/>
      </w:pPr>
      <w:r>
        <w:rPr>
          <w:spacing w:val="-1"/>
        </w:rPr>
        <w:t>（8）不符合法律、法规、规章和政府采购监管机构规定的其他条件的。</w:t>
      </w:r>
    </w:p>
    <w:p w14:paraId="13EBECD3">
      <w:pPr>
        <w:pStyle w:val="2"/>
        <w:spacing w:before="214" w:line="330" w:lineRule="auto"/>
        <w:ind w:right="101" w:firstLine="365"/>
      </w:pPr>
      <w:r>
        <w:t>5、质疑人对采购代理机构或采购人的答复不满</w:t>
      </w:r>
      <w:r>
        <w:rPr>
          <w:spacing w:val="-1"/>
        </w:rPr>
        <w:t>意，以及采购代理机构或采购人未在</w:t>
      </w:r>
      <w:r>
        <w:t xml:space="preserve"> </w:t>
      </w:r>
      <w:r>
        <w:rPr>
          <w:spacing w:val="-1"/>
        </w:rPr>
        <w:t>规定时间内做出答复的，可以在答复期满后</w:t>
      </w:r>
      <w:r>
        <w:rPr>
          <w:spacing w:val="-33"/>
        </w:rPr>
        <w:t xml:space="preserve"> </w:t>
      </w:r>
      <w:r>
        <w:rPr>
          <w:spacing w:val="-1"/>
        </w:rPr>
        <w:t>15</w:t>
      </w:r>
      <w:r>
        <w:rPr>
          <w:spacing w:val="-51"/>
        </w:rPr>
        <w:t xml:space="preserve"> </w:t>
      </w:r>
      <w:r>
        <w:rPr>
          <w:spacing w:val="-1"/>
        </w:rPr>
        <w:t>个工作日内向政府采</w:t>
      </w:r>
      <w:r>
        <w:rPr>
          <w:spacing w:val="-2"/>
        </w:rPr>
        <w:t>购监管机构提出投</w:t>
      </w:r>
      <w:r>
        <w:t xml:space="preserve">  </w:t>
      </w:r>
      <w:r>
        <w:rPr>
          <w:spacing w:val="-5"/>
        </w:rPr>
        <w:t>诉。</w:t>
      </w:r>
    </w:p>
    <w:p w14:paraId="4BECD902">
      <w:pPr>
        <w:pStyle w:val="2"/>
        <w:spacing w:before="213" w:line="219" w:lineRule="auto"/>
        <w:ind w:left="362"/>
      </w:pPr>
      <w:r>
        <w:rPr>
          <w:spacing w:val="-1"/>
        </w:rPr>
        <w:t>6、供应商投诉的事项不得超出已质疑事项的范围。</w:t>
      </w:r>
    </w:p>
    <w:p w14:paraId="54DAD08E">
      <w:pPr>
        <w:pStyle w:val="2"/>
        <w:spacing w:before="217" w:line="219" w:lineRule="auto"/>
        <w:ind w:left="366"/>
      </w:pPr>
      <w:r>
        <w:rPr>
          <w:spacing w:val="-1"/>
        </w:rPr>
        <w:t>7、对捏造事实、提供虚假材料进行质疑、投诉的行为予以严肃处理：</w:t>
      </w:r>
    </w:p>
    <w:p w14:paraId="58E8B976">
      <w:pPr>
        <w:pStyle w:val="2"/>
        <w:spacing w:before="213" w:line="385" w:lineRule="auto"/>
        <w:ind w:firstLine="362"/>
        <w:jc w:val="both"/>
      </w:pPr>
      <w:r>
        <w:rPr>
          <w:spacing w:val="-3"/>
        </w:rPr>
        <w:t>依据《中华人民共和国政府采购法》及其实施条例、《政府采购质疑和投诉办法》等</w:t>
      </w:r>
      <w:r>
        <w:t xml:space="preserve"> 法律法规文件的规定，供应商质疑、投诉应当有明确的请求和必</w:t>
      </w:r>
      <w:r>
        <w:rPr>
          <w:spacing w:val="-1"/>
        </w:rPr>
        <w:t>要的证明材料。投诉人</w:t>
      </w:r>
      <w:r>
        <w:t xml:space="preserve">  </w:t>
      </w:r>
      <w:r>
        <w:rPr>
          <w:spacing w:val="-4"/>
        </w:rPr>
        <w:t>在全国范围内十二个月内三次以上投诉查无实据的，由财政部门列入不良行为记录名单。</w:t>
      </w:r>
      <w:r>
        <w:rPr>
          <w:spacing w:val="8"/>
        </w:rPr>
        <w:t xml:space="preserve"> </w:t>
      </w:r>
      <w:r>
        <w:t>对于捏造事实、提供虚假材料或者以非法手段取得证明材料进行</w:t>
      </w:r>
      <w:r>
        <w:rPr>
          <w:spacing w:val="-1"/>
        </w:rPr>
        <w:t>投诉的，财政部门应当</w:t>
      </w:r>
      <w:r>
        <w:t xml:space="preserve">  予以驳回，并将其列入不良行为记录名单，禁止其一至三年</w:t>
      </w:r>
      <w:r>
        <w:rPr>
          <w:spacing w:val="-1"/>
        </w:rPr>
        <w:t>内参加政府采购活动。</w:t>
      </w:r>
    </w:p>
    <w:p w14:paraId="3F278BE7">
      <w:pPr>
        <w:pStyle w:val="2"/>
        <w:spacing w:before="1" w:line="217" w:lineRule="auto"/>
        <w:ind w:left="361"/>
      </w:pPr>
      <w:r>
        <w:rPr>
          <w:spacing w:val="-1"/>
        </w:rPr>
        <w:t>8、对捏造事实诬告陷害他人、诽谤他人的法律适用：</w:t>
      </w:r>
    </w:p>
    <w:p w14:paraId="5C4DD344">
      <w:pPr>
        <w:pStyle w:val="2"/>
        <w:spacing w:before="218" w:line="386" w:lineRule="auto"/>
        <w:ind w:left="2" w:right="80" w:firstLine="364"/>
        <w:jc w:val="both"/>
      </w:pPr>
      <w:r>
        <w:rPr>
          <w:spacing w:val="-4"/>
        </w:rPr>
        <w:t>《中华人民共和国刑法》第</w:t>
      </w:r>
      <w:r>
        <w:rPr>
          <w:spacing w:val="-34"/>
        </w:rPr>
        <w:t xml:space="preserve"> </w:t>
      </w:r>
      <w:r>
        <w:rPr>
          <w:spacing w:val="-4"/>
        </w:rPr>
        <w:t>243</w:t>
      </w:r>
      <w:r>
        <w:rPr>
          <w:spacing w:val="-49"/>
        </w:rPr>
        <w:t xml:space="preserve"> </w:t>
      </w:r>
      <w:r>
        <w:rPr>
          <w:spacing w:val="-4"/>
        </w:rPr>
        <w:t>条【诬告陷害罪】捏造事实诬告陷害他人，意图使他</w:t>
      </w:r>
      <w:r>
        <w:t xml:space="preserve"> 人受刑事追究，情节严重的，处三年以下有期徒刑、拘役或者管制；造成严重后果的，</w:t>
      </w:r>
      <w:r>
        <w:rPr>
          <w:spacing w:val="9"/>
        </w:rPr>
        <w:t xml:space="preserve"> </w:t>
      </w:r>
      <w:r>
        <w:rPr>
          <w:spacing w:val="-1"/>
        </w:rPr>
        <w:t>处三年以上十年以下有期徒刑。</w:t>
      </w:r>
    </w:p>
    <w:p w14:paraId="04C6E1E4">
      <w:pPr>
        <w:spacing w:line="386" w:lineRule="auto"/>
        <w:sectPr>
          <w:footerReference r:id="rId22" w:type="default"/>
          <w:pgSz w:w="11906" w:h="16839"/>
          <w:pgMar w:top="1431" w:right="1301" w:bottom="1391" w:left="1390" w:header="0" w:footer="1229" w:gutter="0"/>
          <w:pgNumType w:fmt="decimal"/>
          <w:cols w:space="720" w:num="1"/>
        </w:sectPr>
      </w:pPr>
    </w:p>
    <w:p w14:paraId="5EA1BE0D">
      <w:pPr>
        <w:pStyle w:val="2"/>
        <w:spacing w:before="145" w:line="385" w:lineRule="auto"/>
        <w:ind w:right="61" w:firstLine="366"/>
        <w:jc w:val="both"/>
      </w:pPr>
      <w:r>
        <w:rPr>
          <w:spacing w:val="-4"/>
        </w:rPr>
        <w:t>《中华人民共和国刑法》第</w:t>
      </w:r>
      <w:r>
        <w:rPr>
          <w:spacing w:val="-34"/>
        </w:rPr>
        <w:t xml:space="preserve"> </w:t>
      </w:r>
      <w:r>
        <w:rPr>
          <w:spacing w:val="-4"/>
        </w:rPr>
        <w:t>246</w:t>
      </w:r>
      <w:r>
        <w:rPr>
          <w:spacing w:val="-49"/>
        </w:rPr>
        <w:t xml:space="preserve"> </w:t>
      </w:r>
      <w:r>
        <w:rPr>
          <w:spacing w:val="-4"/>
        </w:rPr>
        <w:t>条【侮辱罪、诽谤罪】以暴力或者其他方法公然侮辱</w:t>
      </w:r>
      <w:r>
        <w:t xml:space="preserve"> 他人或者捏造事实诽谤他人，情节严重的，处三年以下有期徒刑</w:t>
      </w:r>
      <w:r>
        <w:rPr>
          <w:spacing w:val="-1"/>
        </w:rPr>
        <w:t>、拘役、管制或者剥夺</w:t>
      </w:r>
      <w:r>
        <w:t xml:space="preserve"> </w:t>
      </w:r>
      <w:r>
        <w:rPr>
          <w:spacing w:val="-2"/>
        </w:rPr>
        <w:t>政治权利。</w:t>
      </w:r>
    </w:p>
    <w:p w14:paraId="02031AAE">
      <w:pPr>
        <w:pStyle w:val="2"/>
        <w:spacing w:line="219" w:lineRule="auto"/>
        <w:ind w:left="362"/>
        <w:rPr>
          <w:color w:val="auto"/>
        </w:rPr>
      </w:pPr>
      <w:r>
        <w:rPr>
          <w:color w:val="auto"/>
          <w:spacing w:val="-3"/>
        </w:rPr>
        <w:t>9、质疑函递交地址：</w:t>
      </w:r>
      <w:r>
        <w:rPr>
          <w:rFonts w:hint="eastAsia" w:ascii="宋体" w:hAnsi="宋体" w:eastAsia="宋体" w:cs="宋体"/>
          <w:color w:val="auto"/>
          <w:spacing w:val="9"/>
          <w:sz w:val="24"/>
          <w:szCs w:val="24"/>
          <w:lang w:eastAsia="zh-CN"/>
        </w:rPr>
        <w:t>西咸新区沣西新城同德路先河瞰都A幢308室</w:t>
      </w:r>
    </w:p>
    <w:p w14:paraId="348866E3">
      <w:pPr>
        <w:pStyle w:val="2"/>
        <w:spacing w:before="214" w:line="219" w:lineRule="auto"/>
        <w:ind w:left="372"/>
        <w:rPr>
          <w:color w:val="auto"/>
        </w:rPr>
      </w:pPr>
      <w:r>
        <w:rPr>
          <w:rFonts w:ascii="Calibri" w:hAnsi="Calibri" w:eastAsia="Calibri" w:cs="Calibri"/>
          <w:color w:val="auto"/>
          <w:spacing w:val="-3"/>
        </w:rPr>
        <w:t>10</w:t>
      </w:r>
      <w:r>
        <w:rPr>
          <w:rFonts w:ascii="Calibri" w:hAnsi="Calibri" w:eastAsia="Calibri" w:cs="Calibri"/>
          <w:color w:val="auto"/>
          <w:spacing w:val="-14"/>
        </w:rPr>
        <w:t xml:space="preserve"> </w:t>
      </w:r>
      <w:r>
        <w:rPr>
          <w:color w:val="auto"/>
          <w:spacing w:val="-3"/>
        </w:rPr>
        <w:t>、联系人：</w:t>
      </w:r>
      <w:r>
        <w:rPr>
          <w:rFonts w:hint="eastAsia" w:ascii="宋体" w:hAnsi="宋体" w:eastAsia="宋体" w:cs="宋体"/>
          <w:color w:val="auto"/>
          <w:spacing w:val="9"/>
          <w:sz w:val="24"/>
          <w:szCs w:val="24"/>
          <w:lang w:eastAsia="zh-CN"/>
        </w:rPr>
        <w:t>陕西高登建设工程项目管理有限公司</w:t>
      </w:r>
    </w:p>
    <w:p w14:paraId="76751682">
      <w:pPr>
        <w:pStyle w:val="2"/>
        <w:spacing w:before="216" w:line="221" w:lineRule="auto"/>
        <w:ind w:left="362" w:firstLine="476" w:firstLineChars="200"/>
        <w:rPr>
          <w:rFonts w:hint="default" w:eastAsia="宋体"/>
          <w:color w:val="auto"/>
          <w:lang w:val="en-US" w:eastAsia="zh-CN"/>
        </w:rPr>
      </w:pPr>
      <w:r>
        <w:rPr>
          <w:color w:val="auto"/>
          <w:spacing w:val="-1"/>
        </w:rPr>
        <w:t>联系方式：</w:t>
      </w:r>
      <w:r>
        <w:rPr>
          <w:rFonts w:hint="eastAsia"/>
          <w:color w:val="auto"/>
          <w:spacing w:val="-1"/>
          <w:lang w:val="en-US" w:eastAsia="zh-CN"/>
        </w:rPr>
        <w:t>17729514417</w:t>
      </w:r>
    </w:p>
    <w:p w14:paraId="3C5B2B90">
      <w:pPr>
        <w:spacing w:line="241" w:lineRule="auto"/>
        <w:rPr>
          <w:rFonts w:ascii="Arial"/>
          <w:sz w:val="21"/>
        </w:rPr>
      </w:pPr>
    </w:p>
    <w:p w14:paraId="1CB17280">
      <w:pPr>
        <w:spacing w:line="242" w:lineRule="auto"/>
        <w:rPr>
          <w:rFonts w:ascii="Arial"/>
          <w:sz w:val="21"/>
        </w:rPr>
      </w:pPr>
    </w:p>
    <w:p w14:paraId="09CE9F15">
      <w:pPr>
        <w:pStyle w:val="2"/>
        <w:spacing w:before="78" w:line="221" w:lineRule="auto"/>
        <w:ind w:left="4211"/>
      </w:pPr>
      <w:r>
        <w:rPr>
          <w:b/>
          <w:bCs/>
          <w:spacing w:val="-4"/>
        </w:rPr>
        <w:t>6.合同授予</w:t>
      </w:r>
    </w:p>
    <w:p w14:paraId="7B49C61E">
      <w:pPr>
        <w:spacing w:line="283" w:lineRule="auto"/>
        <w:rPr>
          <w:rFonts w:ascii="Arial"/>
          <w:sz w:val="21"/>
        </w:rPr>
      </w:pPr>
    </w:p>
    <w:p w14:paraId="4946F1B4">
      <w:pPr>
        <w:spacing w:line="283" w:lineRule="auto"/>
        <w:rPr>
          <w:rFonts w:ascii="Arial"/>
          <w:sz w:val="21"/>
        </w:rPr>
      </w:pPr>
    </w:p>
    <w:p w14:paraId="7F7616A4">
      <w:pPr>
        <w:pStyle w:val="2"/>
        <w:spacing w:before="79" w:line="219" w:lineRule="auto"/>
        <w:ind w:left="4"/>
      </w:pPr>
      <w:r>
        <w:rPr>
          <w:b/>
          <w:bCs/>
          <w:spacing w:val="-4"/>
        </w:rPr>
        <w:t>27、成交通知书</w:t>
      </w:r>
    </w:p>
    <w:p w14:paraId="557BEF54">
      <w:pPr>
        <w:pStyle w:val="2"/>
        <w:spacing w:before="182" w:line="292" w:lineRule="auto"/>
        <w:ind w:left="43" w:right="83" w:firstLine="441"/>
      </w:pPr>
      <w:r>
        <w:rPr>
          <w:spacing w:val="-1"/>
        </w:rPr>
        <w:t>27.1</w:t>
      </w:r>
      <w:r>
        <w:rPr>
          <w:spacing w:val="-52"/>
        </w:rPr>
        <w:t xml:space="preserve"> </w:t>
      </w:r>
      <w:r>
        <w:rPr>
          <w:spacing w:val="-1"/>
        </w:rPr>
        <w:t>在本章规定的磋商有效期内，采购代理机构将对成交</w:t>
      </w:r>
      <w:r>
        <w:rPr>
          <w:spacing w:val="-2"/>
        </w:rPr>
        <w:t>供应商公示，公示期为</w:t>
      </w:r>
      <w:r>
        <w:rPr>
          <w:spacing w:val="-33"/>
        </w:rPr>
        <w:t xml:space="preserve"> </w:t>
      </w:r>
      <w:r>
        <w:rPr>
          <w:spacing w:val="-2"/>
        </w:rPr>
        <w:t>1</w:t>
      </w:r>
      <w:r>
        <w:t xml:space="preserve"> </w:t>
      </w:r>
      <w:r>
        <w:rPr>
          <w:spacing w:val="-26"/>
        </w:rPr>
        <w:t>日。</w:t>
      </w:r>
    </w:p>
    <w:p w14:paraId="4B779362">
      <w:pPr>
        <w:pStyle w:val="2"/>
        <w:spacing w:before="174" w:line="312" w:lineRule="auto"/>
        <w:ind w:right="61" w:firstLine="484"/>
      </w:pPr>
      <w:r>
        <w:rPr>
          <w:spacing w:val="-2"/>
        </w:rPr>
        <w:t>27.2</w:t>
      </w:r>
      <w:r>
        <w:rPr>
          <w:spacing w:val="-36"/>
        </w:rPr>
        <w:t xml:space="preserve"> </w:t>
      </w:r>
      <w:r>
        <w:rPr>
          <w:spacing w:val="-2"/>
        </w:rPr>
        <w:t>在公示期内，未接到供应商对评审结果提出异议或未接到行政监督部门通知采</w:t>
      </w:r>
      <w:r>
        <w:t xml:space="preserve"> 购人在招磋商活动中有违法行为时，公示期满后，采购代理机构将向成交供应商发出成</w:t>
      </w:r>
      <w:r>
        <w:rPr>
          <w:spacing w:val="13"/>
        </w:rPr>
        <w:t xml:space="preserve"> </w:t>
      </w:r>
      <w:r>
        <w:rPr>
          <w:spacing w:val="-2"/>
        </w:rPr>
        <w:t>交通知书。</w:t>
      </w:r>
    </w:p>
    <w:p w14:paraId="497E5D50">
      <w:pPr>
        <w:pStyle w:val="2"/>
        <w:spacing w:before="185" w:line="221" w:lineRule="auto"/>
        <w:ind w:left="4"/>
      </w:pPr>
      <w:r>
        <w:rPr>
          <w:b/>
          <w:bCs/>
          <w:spacing w:val="-4"/>
        </w:rPr>
        <w:t>28、签订合同</w:t>
      </w:r>
    </w:p>
    <w:p w14:paraId="0D8ECEA9">
      <w:pPr>
        <w:pStyle w:val="2"/>
        <w:spacing w:before="176" w:line="313" w:lineRule="auto"/>
        <w:ind w:left="3" w:right="63" w:firstLine="480"/>
      </w:pPr>
      <w:r>
        <w:rPr>
          <w:spacing w:val="-1"/>
        </w:rPr>
        <w:t>28.1</w:t>
      </w:r>
      <w:r>
        <w:rPr>
          <w:spacing w:val="-45"/>
        </w:rPr>
        <w:t xml:space="preserve"> </w:t>
      </w:r>
      <w:r>
        <w:rPr>
          <w:spacing w:val="-1"/>
        </w:rPr>
        <w:t>采购人和成交供应商应当自成交通知书发出之日起</w:t>
      </w:r>
      <w:r>
        <w:rPr>
          <w:spacing w:val="-31"/>
        </w:rPr>
        <w:t xml:space="preserve"> </w:t>
      </w:r>
      <w:r>
        <w:rPr>
          <w:spacing w:val="-1"/>
        </w:rPr>
        <w:t>10 日内，根据竞争性磋商</w:t>
      </w:r>
      <w:r>
        <w:t xml:space="preserve"> 文件和成交供应商的竞争性磋商响应文件订立书面合同，采购人和成交供应商不得再行</w:t>
      </w:r>
      <w:r>
        <w:rPr>
          <w:spacing w:val="6"/>
        </w:rPr>
        <w:t xml:space="preserve"> </w:t>
      </w:r>
      <w:r>
        <w:rPr>
          <w:spacing w:val="-1"/>
        </w:rPr>
        <w:t>订立背离合同实质性内容的其他协议。</w:t>
      </w:r>
    </w:p>
    <w:p w14:paraId="2FC50A87">
      <w:pPr>
        <w:pStyle w:val="2"/>
        <w:spacing w:before="183" w:line="289" w:lineRule="auto"/>
        <w:ind w:left="1" w:right="61" w:firstLine="482"/>
      </w:pPr>
      <w:r>
        <w:rPr>
          <w:spacing w:val="-2"/>
        </w:rPr>
        <w:t>28.2</w:t>
      </w:r>
      <w:r>
        <w:rPr>
          <w:spacing w:val="-36"/>
        </w:rPr>
        <w:t xml:space="preserve"> </w:t>
      </w:r>
      <w:r>
        <w:rPr>
          <w:spacing w:val="-2"/>
        </w:rPr>
        <w:t>成交供应商无正当理由拒签合同的，采购人取消其成交资格，并根据投标信用</w:t>
      </w:r>
      <w:r>
        <w:t xml:space="preserve"> 承诺书有关规定执行；给采购人造成的损失的，成交供</w:t>
      </w:r>
      <w:r>
        <w:rPr>
          <w:spacing w:val="-1"/>
        </w:rPr>
        <w:t>应商还应当对予以赔偿。</w:t>
      </w:r>
    </w:p>
    <w:p w14:paraId="0413597F">
      <w:pPr>
        <w:pStyle w:val="2"/>
        <w:spacing w:before="182" w:line="290" w:lineRule="auto"/>
        <w:ind w:left="2" w:right="503" w:firstLine="481"/>
      </w:pPr>
      <w:r>
        <w:rPr>
          <w:spacing w:val="-1"/>
        </w:rPr>
        <w:t>28.3</w:t>
      </w:r>
      <w:r>
        <w:rPr>
          <w:spacing w:val="-38"/>
        </w:rPr>
        <w:t xml:space="preserve"> </w:t>
      </w:r>
      <w:r>
        <w:rPr>
          <w:spacing w:val="-1"/>
        </w:rPr>
        <w:t>成交供应商应当按照合同约定履行义务，完成成交项目，不得将成交项目</w:t>
      </w:r>
      <w:r>
        <w:t xml:space="preserve"> </w:t>
      </w:r>
      <w:r>
        <w:rPr>
          <w:spacing w:val="-2"/>
        </w:rPr>
        <w:t>转让（转包）给他人。</w:t>
      </w:r>
    </w:p>
    <w:p w14:paraId="4B019036">
      <w:pPr>
        <w:pStyle w:val="2"/>
        <w:spacing w:before="280" w:line="219" w:lineRule="auto"/>
        <w:ind w:left="4154"/>
      </w:pPr>
      <w:r>
        <w:rPr>
          <w:b/>
          <w:bCs/>
          <w:spacing w:val="-6"/>
        </w:rPr>
        <w:t>7.</w:t>
      </w:r>
      <w:r>
        <w:rPr>
          <w:spacing w:val="10"/>
        </w:rPr>
        <w:t xml:space="preserve"> </w:t>
      </w:r>
      <w:r>
        <w:rPr>
          <w:b/>
          <w:bCs/>
          <w:spacing w:val="-6"/>
        </w:rPr>
        <w:t>重新采购</w:t>
      </w:r>
    </w:p>
    <w:p w14:paraId="2B4CD732">
      <w:pPr>
        <w:pStyle w:val="2"/>
        <w:spacing w:before="180" w:line="219" w:lineRule="auto"/>
        <w:ind w:left="4"/>
      </w:pPr>
      <w:r>
        <w:rPr>
          <w:b/>
          <w:bCs/>
          <w:spacing w:val="-4"/>
        </w:rPr>
        <w:t>29、重新采购</w:t>
      </w:r>
    </w:p>
    <w:p w14:paraId="265B80F5">
      <w:pPr>
        <w:pStyle w:val="2"/>
        <w:spacing w:before="184" w:line="359" w:lineRule="auto"/>
        <w:ind w:left="5" w:firstLine="359"/>
      </w:pPr>
      <w:r>
        <w:rPr>
          <w:spacing w:val="-3"/>
        </w:rPr>
        <w:t>29.1</w:t>
      </w:r>
      <w:r>
        <w:rPr>
          <w:spacing w:val="-52"/>
        </w:rPr>
        <w:t xml:space="preserve"> </w:t>
      </w:r>
      <w:r>
        <w:rPr>
          <w:spacing w:val="-3"/>
        </w:rPr>
        <w:t>磋商开始后，出现下列情形之一的，采购代理机构将终止竞争性磋商采购活</w:t>
      </w:r>
      <w:r>
        <w:rPr>
          <w:spacing w:val="-4"/>
        </w:rPr>
        <w:t>动，</w:t>
      </w:r>
      <w:r>
        <w:t xml:space="preserve"> </w:t>
      </w:r>
      <w:r>
        <w:rPr>
          <w:spacing w:val="-1"/>
        </w:rPr>
        <w:t>发布项目终止公告并说明原因，重新开展采购活动：</w:t>
      </w:r>
    </w:p>
    <w:p w14:paraId="7FA9A30D">
      <w:pPr>
        <w:pStyle w:val="2"/>
        <w:spacing w:before="1" w:line="218" w:lineRule="auto"/>
        <w:ind w:left="133"/>
      </w:pPr>
      <w:r>
        <w:rPr>
          <w:spacing w:val="-1"/>
        </w:rPr>
        <w:t>（一）因情况变化，不再符合规定的竞争性磋商采购方式适用情形的；</w:t>
      </w:r>
    </w:p>
    <w:p w14:paraId="5AE43262">
      <w:pPr>
        <w:pStyle w:val="2"/>
        <w:spacing w:before="181" w:line="219" w:lineRule="auto"/>
        <w:ind w:left="133"/>
      </w:pPr>
      <w:r>
        <w:rPr>
          <w:spacing w:val="-1"/>
        </w:rPr>
        <w:t>（二）出现影响采购公正的违法、违规行为的；</w:t>
      </w:r>
    </w:p>
    <w:p w14:paraId="4DEE9F84">
      <w:pPr>
        <w:spacing w:line="219" w:lineRule="auto"/>
        <w:sectPr>
          <w:footerReference r:id="rId23" w:type="default"/>
          <w:pgSz w:w="11906" w:h="16839"/>
          <w:pgMar w:top="1431" w:right="1320" w:bottom="1391" w:left="1389" w:header="0" w:footer="1229" w:gutter="0"/>
          <w:pgNumType w:fmt="decimal"/>
          <w:cols w:space="720" w:num="1"/>
        </w:sectPr>
      </w:pPr>
    </w:p>
    <w:p w14:paraId="29CA3421">
      <w:pPr>
        <w:pStyle w:val="2"/>
        <w:spacing w:before="47" w:line="219" w:lineRule="auto"/>
        <w:ind w:left="132"/>
      </w:pPr>
      <w:r>
        <w:rPr>
          <w:spacing w:val="-2"/>
        </w:rPr>
        <w:t>（三）在采购过程中符合要求的供应商不足</w:t>
      </w:r>
      <w:r>
        <w:rPr>
          <w:spacing w:val="-46"/>
        </w:rPr>
        <w:t xml:space="preserve"> </w:t>
      </w:r>
      <w:r>
        <w:rPr>
          <w:spacing w:val="-2"/>
        </w:rPr>
        <w:t>3</w:t>
      </w:r>
      <w:r>
        <w:rPr>
          <w:spacing w:val="-48"/>
        </w:rPr>
        <w:t xml:space="preserve"> </w:t>
      </w:r>
      <w:r>
        <w:rPr>
          <w:spacing w:val="-2"/>
        </w:rPr>
        <w:t>家的 ；</w:t>
      </w:r>
    </w:p>
    <w:p w14:paraId="7F89C966">
      <w:pPr>
        <w:pStyle w:val="2"/>
        <w:spacing w:before="181" w:line="218" w:lineRule="auto"/>
        <w:ind w:left="132"/>
      </w:pPr>
      <w:r>
        <w:rPr>
          <w:spacing w:val="-3"/>
        </w:rPr>
        <w:t>（四）报价未超过采购预算的供应商不足</w:t>
      </w:r>
      <w:r>
        <w:rPr>
          <w:spacing w:val="-28"/>
        </w:rPr>
        <w:t xml:space="preserve"> </w:t>
      </w:r>
      <w:r>
        <w:rPr>
          <w:spacing w:val="-3"/>
        </w:rPr>
        <w:t>3</w:t>
      </w:r>
      <w:r>
        <w:rPr>
          <w:spacing w:val="-48"/>
        </w:rPr>
        <w:t xml:space="preserve"> </w:t>
      </w:r>
      <w:r>
        <w:rPr>
          <w:spacing w:val="-3"/>
        </w:rPr>
        <w:t>家的。</w:t>
      </w:r>
    </w:p>
    <w:p w14:paraId="77A9FFB1">
      <w:pPr>
        <w:pStyle w:val="2"/>
        <w:spacing w:before="182" w:line="218" w:lineRule="auto"/>
        <w:ind w:left="123"/>
      </w:pPr>
      <w:r>
        <w:rPr>
          <w:spacing w:val="-2"/>
        </w:rPr>
        <w:t>29.2</w:t>
      </w:r>
      <w:r>
        <w:rPr>
          <w:spacing w:val="-35"/>
        </w:rPr>
        <w:t xml:space="preserve"> </w:t>
      </w:r>
      <w:r>
        <w:rPr>
          <w:spacing w:val="-2"/>
        </w:rPr>
        <w:t>提交最后报价的供应商为</w:t>
      </w:r>
      <w:r>
        <w:rPr>
          <w:spacing w:val="-48"/>
        </w:rPr>
        <w:t xml:space="preserve"> </w:t>
      </w:r>
      <w:r>
        <w:rPr>
          <w:spacing w:val="-2"/>
        </w:rPr>
        <w:t>2</w:t>
      </w:r>
      <w:r>
        <w:rPr>
          <w:spacing w:val="-49"/>
        </w:rPr>
        <w:t xml:space="preserve"> </w:t>
      </w:r>
      <w:r>
        <w:rPr>
          <w:spacing w:val="-2"/>
        </w:rPr>
        <w:t>家时，可以继续进行磋商的情形：</w:t>
      </w:r>
    </w:p>
    <w:p w14:paraId="17987304">
      <w:pPr>
        <w:pStyle w:val="2"/>
        <w:spacing w:before="184" w:line="219" w:lineRule="auto"/>
        <w:ind w:left="132"/>
      </w:pPr>
      <w:r>
        <w:rPr>
          <w:spacing w:val="-1"/>
        </w:rPr>
        <w:t>（一）市场竞争不充分的科研项目，以及需要扶持的科技成果转化项目；</w:t>
      </w:r>
    </w:p>
    <w:p w14:paraId="6AB14166">
      <w:pPr>
        <w:pStyle w:val="2"/>
        <w:spacing w:before="183" w:line="219" w:lineRule="auto"/>
        <w:ind w:left="132"/>
      </w:pPr>
      <w:r>
        <w:rPr>
          <w:spacing w:val="-1"/>
        </w:rPr>
        <w:t>（二）政府购买服务项目（含政府和社会资本项目）。</w:t>
      </w:r>
    </w:p>
    <w:p w14:paraId="17E47113">
      <w:pPr>
        <w:pStyle w:val="2"/>
        <w:spacing w:before="282" w:line="219" w:lineRule="auto"/>
        <w:ind w:left="4029"/>
      </w:pPr>
      <w:r>
        <w:rPr>
          <w:b/>
          <w:bCs/>
          <w:spacing w:val="-6"/>
        </w:rPr>
        <w:t>8.</w:t>
      </w:r>
      <w:r>
        <w:rPr>
          <w:spacing w:val="20"/>
        </w:rPr>
        <w:t xml:space="preserve"> </w:t>
      </w:r>
      <w:r>
        <w:rPr>
          <w:b/>
          <w:bCs/>
          <w:spacing w:val="-6"/>
        </w:rPr>
        <w:t>纪律和监督</w:t>
      </w:r>
    </w:p>
    <w:p w14:paraId="26480290">
      <w:pPr>
        <w:pStyle w:val="2"/>
        <w:spacing w:before="180" w:line="219" w:lineRule="auto"/>
        <w:ind w:left="5"/>
      </w:pPr>
      <w:r>
        <w:rPr>
          <w:b/>
          <w:bCs/>
          <w:spacing w:val="-3"/>
        </w:rPr>
        <w:t>30、对采购人的纪律要求</w:t>
      </w:r>
    </w:p>
    <w:p w14:paraId="6E9CEF5A">
      <w:pPr>
        <w:pStyle w:val="2"/>
        <w:spacing w:before="184" w:line="359" w:lineRule="auto"/>
        <w:ind w:left="2" w:right="80" w:firstLine="477"/>
      </w:pPr>
      <w:r>
        <w:t>采购人不得泄漏招标投标活动中应当保密的情况和资料，不得与供应商串通损害国</w:t>
      </w:r>
      <w:r>
        <w:rPr>
          <w:spacing w:val="12"/>
        </w:rPr>
        <w:t xml:space="preserve"> </w:t>
      </w:r>
      <w:r>
        <w:rPr>
          <w:spacing w:val="-1"/>
        </w:rPr>
        <w:t>家利益、社会公共利益或者他人合法权益。</w:t>
      </w:r>
    </w:p>
    <w:p w14:paraId="1C490E72">
      <w:pPr>
        <w:pStyle w:val="2"/>
        <w:spacing w:line="218" w:lineRule="auto"/>
        <w:ind w:left="5"/>
      </w:pPr>
      <w:r>
        <w:rPr>
          <w:b/>
          <w:bCs/>
          <w:spacing w:val="-3"/>
        </w:rPr>
        <w:t>31、对供应商的纪律要求</w:t>
      </w:r>
    </w:p>
    <w:p w14:paraId="5094B85D">
      <w:pPr>
        <w:pStyle w:val="2"/>
        <w:spacing w:before="183" w:line="359" w:lineRule="auto"/>
        <w:ind w:right="82" w:firstLine="480"/>
        <w:jc w:val="both"/>
      </w:pPr>
      <w:r>
        <w:t>供应商不得相互串通磋商或者与采购人串通磋商，不得向采购人或者磋商小组成员</w:t>
      </w:r>
      <w:r>
        <w:rPr>
          <w:spacing w:val="8"/>
        </w:rPr>
        <w:t xml:space="preserve"> </w:t>
      </w:r>
      <w:r>
        <w:t>行贿谋取成交，不得以他人名义磋商或者以其他方式弄虚作假骗取成交；供应商不得以</w:t>
      </w:r>
      <w:r>
        <w:rPr>
          <w:spacing w:val="9"/>
        </w:rPr>
        <w:t xml:space="preserve"> </w:t>
      </w:r>
      <w:r>
        <w:rPr>
          <w:spacing w:val="-1"/>
        </w:rPr>
        <w:t>任何方式干扰、影响评审工作。</w:t>
      </w:r>
    </w:p>
    <w:p w14:paraId="67FBBEA8">
      <w:pPr>
        <w:pStyle w:val="2"/>
        <w:spacing w:before="1" w:line="219" w:lineRule="auto"/>
        <w:ind w:left="5"/>
      </w:pPr>
      <w:r>
        <w:rPr>
          <w:b/>
          <w:bCs/>
          <w:spacing w:val="-3"/>
        </w:rPr>
        <w:t>32、对磋商小组成员的纪律要求</w:t>
      </w:r>
    </w:p>
    <w:p w14:paraId="0EC78CAF">
      <w:pPr>
        <w:pStyle w:val="2"/>
        <w:spacing w:before="183" w:line="359" w:lineRule="auto"/>
        <w:ind w:right="82" w:firstLine="479"/>
        <w:jc w:val="both"/>
      </w:pPr>
      <w:r>
        <w:t>磋商小组成员不得收受他人的财物或者其他好处，不得向他人透漏对竞争性磋商响</w:t>
      </w:r>
      <w:r>
        <w:rPr>
          <w:spacing w:val="9"/>
        </w:rPr>
        <w:t xml:space="preserve"> </w:t>
      </w:r>
      <w:r>
        <w:t>应文件的评审和比较、成交人候选人的推荐情况以及评审有关的其他情况。在评审活动</w:t>
      </w:r>
      <w:r>
        <w:rPr>
          <w:spacing w:val="8"/>
        </w:rPr>
        <w:t xml:space="preserve"> </w:t>
      </w:r>
      <w:r>
        <w:rPr>
          <w:spacing w:val="-1"/>
        </w:rPr>
        <w:t>中，磋商小组成员不得擅离职守，影响评审程序正常进行，不得使用“评审办法</w:t>
      </w:r>
      <w:r>
        <w:rPr>
          <w:spacing w:val="-74"/>
        </w:rPr>
        <w:t xml:space="preserve"> </w:t>
      </w:r>
      <w:r>
        <w:rPr>
          <w:spacing w:val="-1"/>
        </w:rPr>
        <w:t>”没有</w:t>
      </w:r>
      <w:r>
        <w:t xml:space="preserve"> </w:t>
      </w:r>
      <w:r>
        <w:rPr>
          <w:spacing w:val="-1"/>
        </w:rPr>
        <w:t>规定的评审因素和标准进行评审。</w:t>
      </w:r>
    </w:p>
    <w:p w14:paraId="52A15E91">
      <w:pPr>
        <w:pStyle w:val="2"/>
        <w:spacing w:line="219" w:lineRule="auto"/>
        <w:ind w:left="5"/>
      </w:pPr>
      <w:r>
        <w:rPr>
          <w:b/>
          <w:bCs/>
          <w:spacing w:val="-3"/>
        </w:rPr>
        <w:t>33、</w:t>
      </w:r>
      <w:r>
        <w:rPr>
          <w:spacing w:val="-3"/>
        </w:rPr>
        <w:t xml:space="preserve"> </w:t>
      </w:r>
      <w:r>
        <w:rPr>
          <w:b/>
          <w:bCs/>
          <w:spacing w:val="-3"/>
        </w:rPr>
        <w:t>对与评审活动有关的工作人员的纪律要求</w:t>
      </w:r>
    </w:p>
    <w:p w14:paraId="692B20A7">
      <w:pPr>
        <w:pStyle w:val="2"/>
        <w:spacing w:before="182" w:line="359" w:lineRule="auto"/>
        <w:ind w:firstLine="485"/>
        <w:jc w:val="both"/>
      </w:pPr>
      <w:r>
        <w:t>与评审活动有关的工作人员不得收受他人的财物或者其他好处，不得向他人透漏对</w:t>
      </w:r>
      <w:r>
        <w:rPr>
          <w:spacing w:val="3"/>
        </w:rPr>
        <w:t xml:space="preserve"> </w:t>
      </w:r>
      <w:r>
        <w:rPr>
          <w:spacing w:val="-4"/>
        </w:rPr>
        <w:t>竞争性磋商响应文件的评审和比较、成交人候选人的推荐情况以及评审有关的其他情况。</w:t>
      </w:r>
      <w:r>
        <w:rPr>
          <w:spacing w:val="8"/>
        </w:rPr>
        <w:t xml:space="preserve"> </w:t>
      </w:r>
      <w:r>
        <w:t>在评审活动中，与评审活动有关的工作人员不得擅离职守，影</w:t>
      </w:r>
      <w:r>
        <w:rPr>
          <w:spacing w:val="-1"/>
        </w:rPr>
        <w:t>响评审程序正常进行。</w:t>
      </w:r>
    </w:p>
    <w:p w14:paraId="0DE71BA9">
      <w:pPr>
        <w:pStyle w:val="2"/>
        <w:spacing w:line="220" w:lineRule="auto"/>
        <w:ind w:left="5"/>
      </w:pPr>
      <w:r>
        <w:rPr>
          <w:b/>
          <w:bCs/>
          <w:spacing w:val="-8"/>
        </w:rPr>
        <w:t>34、</w:t>
      </w:r>
      <w:r>
        <w:rPr>
          <w:spacing w:val="14"/>
        </w:rPr>
        <w:t xml:space="preserve"> </w:t>
      </w:r>
      <w:r>
        <w:rPr>
          <w:b/>
          <w:bCs/>
          <w:spacing w:val="-8"/>
        </w:rPr>
        <w:t>投诉</w:t>
      </w:r>
    </w:p>
    <w:p w14:paraId="22B2071A">
      <w:pPr>
        <w:pStyle w:val="2"/>
        <w:spacing w:before="180" w:line="359" w:lineRule="auto"/>
        <w:ind w:left="1" w:right="82" w:firstLine="479"/>
      </w:pPr>
      <w:r>
        <w:t>供应商和其他利害关系人认为本次招标活动违反法律、法规和规章规定的，有权向</w:t>
      </w:r>
      <w:r>
        <w:rPr>
          <w:spacing w:val="8"/>
        </w:rPr>
        <w:t xml:space="preserve"> </w:t>
      </w:r>
      <w:r>
        <w:rPr>
          <w:spacing w:val="-1"/>
        </w:rPr>
        <w:t>有关行政监督部门投诉。</w:t>
      </w:r>
    </w:p>
    <w:p w14:paraId="14E406CE">
      <w:pPr>
        <w:pStyle w:val="2"/>
        <w:spacing w:line="220" w:lineRule="auto"/>
        <w:ind w:left="3909"/>
      </w:pPr>
      <w:r>
        <w:rPr>
          <w:b/>
          <w:bCs/>
          <w:spacing w:val="-4"/>
        </w:rPr>
        <w:t>9．其它事项</w:t>
      </w:r>
    </w:p>
    <w:p w14:paraId="75C09F0E">
      <w:pPr>
        <w:spacing w:line="342" w:lineRule="auto"/>
        <w:rPr>
          <w:rFonts w:ascii="Arial"/>
          <w:sz w:val="21"/>
        </w:rPr>
      </w:pPr>
    </w:p>
    <w:p w14:paraId="5E907AEE">
      <w:pPr>
        <w:pStyle w:val="2"/>
        <w:spacing w:before="79" w:line="360" w:lineRule="auto"/>
        <w:ind w:left="5" w:right="80" w:firstLine="480"/>
        <w:jc w:val="both"/>
      </w:pPr>
      <w:r>
        <w:t>35、成交供应商确定后，成交供应商无正当理由拖延或拒签合同的，或未能按照规</w:t>
      </w:r>
      <w:r>
        <w:rPr>
          <w:spacing w:val="6"/>
        </w:rPr>
        <w:t xml:space="preserve"> </w:t>
      </w:r>
      <w:r>
        <w:t>定的时间提供履约担保，采购人有权取消其成交资格，并按评审顺序重新确定成交供应</w:t>
      </w:r>
      <w:r>
        <w:rPr>
          <w:spacing w:val="3"/>
        </w:rPr>
        <w:t xml:space="preserve"> </w:t>
      </w:r>
      <w:r>
        <w:t>商。同时报请监督机构予以通报，禁止其进入政府采购市场，并根据投标信用承诺书有</w:t>
      </w:r>
    </w:p>
    <w:p w14:paraId="53D2415A">
      <w:pPr>
        <w:spacing w:line="360" w:lineRule="auto"/>
        <w:sectPr>
          <w:footerReference r:id="rId24" w:type="default"/>
          <w:pgSz w:w="11906" w:h="16839"/>
          <w:pgMar w:top="1371" w:right="1301" w:bottom="1391" w:left="1390" w:header="0" w:footer="1229" w:gutter="0"/>
          <w:pgNumType w:fmt="decimal"/>
          <w:cols w:space="720" w:num="1"/>
        </w:sectPr>
      </w:pPr>
    </w:p>
    <w:p w14:paraId="1EF05D3C">
      <w:pPr>
        <w:pStyle w:val="2"/>
        <w:spacing w:before="47" w:line="219" w:lineRule="auto"/>
        <w:ind w:left="4"/>
      </w:pPr>
      <w:r>
        <w:t>关规定执行。给采购人造成损失，还应当对予以</w:t>
      </w:r>
      <w:r>
        <w:rPr>
          <w:spacing w:val="-1"/>
        </w:rPr>
        <w:t>赔偿，并依法承担相应法律责任。</w:t>
      </w:r>
    </w:p>
    <w:p w14:paraId="22C508F0">
      <w:pPr>
        <w:pStyle w:val="2"/>
        <w:spacing w:before="181" w:line="360" w:lineRule="auto"/>
        <w:ind w:firstLine="485"/>
      </w:pPr>
      <w:r>
        <w:t>36、其他未尽事宜，按照《中华人民共和国政府采购法》、《中华人民共和国政府</w:t>
      </w:r>
      <w:r>
        <w:rPr>
          <w:spacing w:val="3"/>
        </w:rPr>
        <w:t xml:space="preserve"> </w:t>
      </w:r>
      <w:r>
        <w:rPr>
          <w:spacing w:val="-1"/>
        </w:rPr>
        <w:t>采购法实施条例》等法律法规的有关条款执行。</w:t>
      </w:r>
    </w:p>
    <w:p w14:paraId="156CEA08">
      <w:pPr>
        <w:spacing w:line="360" w:lineRule="auto"/>
        <w:sectPr>
          <w:footerReference r:id="rId25" w:type="default"/>
          <w:pgSz w:w="11906" w:h="16839"/>
          <w:pgMar w:top="1371" w:right="1384" w:bottom="1391" w:left="1390" w:header="0" w:footer="1229" w:gutter="0"/>
          <w:pgNumType w:fmt="decimal"/>
          <w:cols w:space="720" w:num="1"/>
        </w:sectPr>
      </w:pPr>
    </w:p>
    <w:p w14:paraId="616DCE34">
      <w:pPr>
        <w:pStyle w:val="2"/>
        <w:spacing w:before="71" w:line="224" w:lineRule="auto"/>
        <w:ind w:left="2735"/>
        <w:outlineLvl w:val="0"/>
        <w:rPr>
          <w:sz w:val="35"/>
          <w:szCs w:val="35"/>
        </w:rPr>
      </w:pPr>
      <w:bookmarkStart w:id="2" w:name="_Toc26140"/>
      <w:r>
        <w:rPr>
          <w:b/>
          <w:bCs/>
          <w:spacing w:val="5"/>
          <w:sz w:val="35"/>
          <w:szCs w:val="35"/>
        </w:rPr>
        <w:t>第三章</w:t>
      </w:r>
      <w:r>
        <w:rPr>
          <w:spacing w:val="5"/>
          <w:sz w:val="35"/>
          <w:szCs w:val="35"/>
        </w:rPr>
        <w:t xml:space="preserve">  </w:t>
      </w:r>
      <w:r>
        <w:rPr>
          <w:b/>
          <w:bCs/>
          <w:spacing w:val="5"/>
          <w:sz w:val="35"/>
          <w:szCs w:val="35"/>
        </w:rPr>
        <w:t>评标方法</w:t>
      </w:r>
      <w:bookmarkEnd w:id="2"/>
    </w:p>
    <w:p w14:paraId="75463F0A">
      <w:pPr>
        <w:pStyle w:val="2"/>
        <w:spacing w:before="240" w:line="221" w:lineRule="auto"/>
        <w:ind w:left="29"/>
        <w:rPr>
          <w:sz w:val="28"/>
          <w:szCs w:val="28"/>
        </w:rPr>
      </w:pPr>
      <w:r>
        <w:rPr>
          <w:b/>
          <w:bCs/>
          <w:spacing w:val="-5"/>
          <w:sz w:val="28"/>
          <w:szCs w:val="28"/>
        </w:rPr>
        <w:t>一、评审方法</w:t>
      </w:r>
    </w:p>
    <w:p w14:paraId="77B1B338">
      <w:pPr>
        <w:pStyle w:val="2"/>
        <w:spacing w:before="151" w:line="219" w:lineRule="auto"/>
        <w:ind w:left="521"/>
      </w:pPr>
      <w:r>
        <w:rPr>
          <w:spacing w:val="-3"/>
        </w:rPr>
        <w:t>1、本项目采用</w:t>
      </w:r>
      <w:r>
        <w:rPr>
          <w:b/>
          <w:bCs/>
          <w:spacing w:val="-3"/>
        </w:rPr>
        <w:t>综合评分</w:t>
      </w:r>
      <w:r>
        <w:rPr>
          <w:spacing w:val="-3"/>
        </w:rPr>
        <w:t>法进行评审，总分为</w:t>
      </w:r>
      <w:r>
        <w:rPr>
          <w:spacing w:val="-61"/>
        </w:rPr>
        <w:t xml:space="preserve"> </w:t>
      </w:r>
      <w:r>
        <w:rPr>
          <w:spacing w:val="-93"/>
          <w:u w:val="single" w:color="auto"/>
        </w:rPr>
        <w:t xml:space="preserve"> </w:t>
      </w:r>
      <w:r>
        <w:rPr>
          <w:spacing w:val="-3"/>
          <w:u w:val="single" w:color="auto"/>
        </w:rPr>
        <w:t>100</w:t>
      </w:r>
      <w:r>
        <w:rPr>
          <w:spacing w:val="-47"/>
          <w:u w:val="single" w:color="auto"/>
        </w:rPr>
        <w:t xml:space="preserve"> </w:t>
      </w:r>
      <w:r>
        <w:rPr>
          <w:spacing w:val="-3"/>
        </w:rPr>
        <w:t>分。</w:t>
      </w:r>
    </w:p>
    <w:p w14:paraId="4702D13A">
      <w:pPr>
        <w:pStyle w:val="2"/>
        <w:spacing w:before="183" w:line="324" w:lineRule="auto"/>
        <w:ind w:left="22" w:firstLine="483"/>
      </w:pPr>
      <w:r>
        <w:t>2、磋商小组应当按照竞争性磋商文件中规</w:t>
      </w:r>
      <w:r>
        <w:rPr>
          <w:spacing w:val="-1"/>
        </w:rPr>
        <w:t>定的要求，对竞争性磋商文件进</w:t>
      </w:r>
      <w:r>
        <w:t xml:space="preserve">  </w:t>
      </w:r>
      <w:r>
        <w:rPr>
          <w:spacing w:val="-3"/>
        </w:rPr>
        <w:t>行资格性和符合性审查，通过审查的供应商进行二次报价（所有报价在公示前均</w:t>
      </w:r>
      <w:r>
        <w:rPr>
          <w:spacing w:val="1"/>
        </w:rPr>
        <w:t xml:space="preserve"> </w:t>
      </w:r>
      <w:r>
        <w:rPr>
          <w:spacing w:val="-7"/>
        </w:rPr>
        <w:t>不公开宣布）、综合比较与评价、推荐成交候选供应商名</w:t>
      </w:r>
      <w:r>
        <w:rPr>
          <w:spacing w:val="-8"/>
        </w:rPr>
        <w:t>单的工作程序进行评审。</w:t>
      </w:r>
      <w:r>
        <w:t xml:space="preserve"> </w:t>
      </w:r>
      <w:r>
        <w:rPr>
          <w:spacing w:val="-1"/>
        </w:rPr>
        <w:t>在上一步评审中被认定为无效磋商者，不进入下一步的评审。</w:t>
      </w:r>
    </w:p>
    <w:p w14:paraId="7DADC5BB">
      <w:pPr>
        <w:pStyle w:val="2"/>
        <w:spacing w:before="183" w:line="219" w:lineRule="auto"/>
        <w:ind w:left="508"/>
      </w:pPr>
      <w:r>
        <w:rPr>
          <w:spacing w:val="-2"/>
        </w:rPr>
        <w:t>3、评审分值：</w:t>
      </w:r>
      <w:r>
        <w:rPr>
          <w:b/>
          <w:bCs/>
          <w:spacing w:val="-2"/>
        </w:rPr>
        <w:t>评审分值结构表如下</w:t>
      </w:r>
    </w:p>
    <w:p w14:paraId="0FEE2304">
      <w:pPr>
        <w:pStyle w:val="2"/>
        <w:spacing w:before="179" w:line="290" w:lineRule="auto"/>
        <w:ind w:left="42" w:right="82" w:firstLine="405"/>
      </w:pPr>
      <w:r>
        <w:rPr>
          <w:spacing w:val="2"/>
        </w:rPr>
        <w:t>4、竞争性磋商文件打分表要求提供的证明资料需在投标文件中附响应的复</w:t>
      </w:r>
      <w:r>
        <w:rPr>
          <w:spacing w:val="3"/>
        </w:rPr>
        <w:t xml:space="preserve"> </w:t>
      </w:r>
      <w:r>
        <w:rPr>
          <w:spacing w:val="-2"/>
        </w:rPr>
        <w:t>印件或扫描件，以备磋商小组成员审查。</w:t>
      </w:r>
    </w:p>
    <w:p w14:paraId="76CEA11A">
      <w:pPr>
        <w:pStyle w:val="2"/>
        <w:spacing w:before="183" w:line="219" w:lineRule="auto"/>
        <w:ind w:left="556"/>
      </w:pPr>
      <w:r>
        <w:rPr>
          <w:spacing w:val="-3"/>
        </w:rPr>
        <w:t>5、特殊情况：</w:t>
      </w:r>
    </w:p>
    <w:p w14:paraId="1828B0ED">
      <w:pPr>
        <w:pStyle w:val="2"/>
        <w:spacing w:before="180" w:line="324" w:lineRule="auto"/>
        <w:ind w:left="24" w:right="18" w:firstLine="496"/>
      </w:pPr>
      <w:r>
        <w:rPr>
          <w:spacing w:val="-5"/>
        </w:rPr>
        <w:t>1）磋商小组认为投标人的报价明显低于其他通过符</w:t>
      </w:r>
      <w:r>
        <w:rPr>
          <w:spacing w:val="-6"/>
        </w:rPr>
        <w:t>合性审查投标人的报价，</w:t>
      </w:r>
      <w:r>
        <w:t xml:space="preserve"> </w:t>
      </w:r>
      <w:r>
        <w:rPr>
          <w:spacing w:val="-3"/>
        </w:rPr>
        <w:t>有可能影响服务质量或者不能诚信履约的，应当要求其在评标现场合理的时间内</w:t>
      </w:r>
      <w:r>
        <w:t xml:space="preserve"> </w:t>
      </w:r>
      <w:r>
        <w:rPr>
          <w:spacing w:val="-3"/>
        </w:rPr>
        <w:t>提供书面说明，必要时提交相关证明材料；投标人不能证明其报价合理性的，磋</w:t>
      </w:r>
      <w:r>
        <w:t xml:space="preserve"> </w:t>
      </w:r>
      <w:r>
        <w:rPr>
          <w:spacing w:val="-1"/>
        </w:rPr>
        <w:t>商小组成员应当将其作为无效投标处理。</w:t>
      </w:r>
    </w:p>
    <w:p w14:paraId="145D8AD9">
      <w:pPr>
        <w:pStyle w:val="2"/>
        <w:spacing w:before="183" w:line="218" w:lineRule="auto"/>
        <w:ind w:left="506"/>
      </w:pPr>
      <w:r>
        <w:rPr>
          <w:spacing w:val="-1"/>
        </w:rPr>
        <w:t>2）得分相同的，按投标报价由低到高顺序排列。</w:t>
      </w:r>
    </w:p>
    <w:p w14:paraId="543BC82E">
      <w:pPr>
        <w:pStyle w:val="2"/>
        <w:spacing w:before="185" w:line="218" w:lineRule="auto"/>
        <w:ind w:left="508"/>
      </w:pPr>
      <w:r>
        <w:rPr>
          <w:spacing w:val="-1"/>
        </w:rPr>
        <w:t>3）得分且投标报价相同的，比较技术得分，此技术得分高者排在前。</w:t>
      </w:r>
    </w:p>
    <w:p w14:paraId="74EFCFF9">
      <w:pPr>
        <w:pStyle w:val="2"/>
        <w:spacing w:before="181" w:line="290" w:lineRule="auto"/>
        <w:ind w:left="43" w:right="82" w:firstLine="459"/>
      </w:pPr>
      <w:r>
        <w:t>4）磋商小组评分超出评分标准范围的、各磋商小组对客观评审得分不一致</w:t>
      </w:r>
      <w:r>
        <w:rPr>
          <w:spacing w:val="14"/>
        </w:rPr>
        <w:t xml:space="preserve"> </w:t>
      </w:r>
      <w:r>
        <w:rPr>
          <w:spacing w:val="-1"/>
        </w:rPr>
        <w:t>的和磋商小组认定评分畸高畸低的，磋商小组应当当</w:t>
      </w:r>
      <w:r>
        <w:rPr>
          <w:spacing w:val="-2"/>
        </w:rPr>
        <w:t>场修改。</w:t>
      </w:r>
    </w:p>
    <w:p w14:paraId="0B50964F">
      <w:pPr>
        <w:pStyle w:val="2"/>
        <w:spacing w:before="181" w:line="220" w:lineRule="auto"/>
        <w:ind w:left="490"/>
      </w:pPr>
      <w:r>
        <w:rPr>
          <w:spacing w:val="-3"/>
        </w:rPr>
        <w:t>6、定标</w:t>
      </w:r>
    </w:p>
    <w:p w14:paraId="07DF04CB">
      <w:pPr>
        <w:pStyle w:val="2"/>
        <w:spacing w:before="184" w:line="360" w:lineRule="auto"/>
        <w:ind w:left="312" w:right="123" w:firstLine="256"/>
        <w:jc w:val="both"/>
      </w:pPr>
      <w:r>
        <w:rPr>
          <w:spacing w:val="-1"/>
        </w:rPr>
        <w:t>1）最终得分=取其磋商小组成员的平均分；按得分由高到低顺序排列，推</w:t>
      </w:r>
      <w:r>
        <w:rPr>
          <w:spacing w:val="4"/>
        </w:rPr>
        <w:t xml:space="preserve"> </w:t>
      </w:r>
      <w:r>
        <w:t>荐不少于</w:t>
      </w:r>
      <w:r>
        <w:rPr>
          <w:spacing w:val="-29"/>
        </w:rPr>
        <w:t xml:space="preserve"> </w:t>
      </w:r>
      <w:r>
        <w:t>3</w:t>
      </w:r>
      <w:r>
        <w:rPr>
          <w:spacing w:val="-48"/>
        </w:rPr>
        <w:t xml:space="preserve"> </w:t>
      </w:r>
      <w:r>
        <w:t xml:space="preserve">名成交候选供应商，并编制评审报告，评标结果由全体磋商小组 </w:t>
      </w:r>
      <w:r>
        <w:rPr>
          <w:spacing w:val="-2"/>
        </w:rPr>
        <w:t>成员签字确认。</w:t>
      </w:r>
    </w:p>
    <w:p w14:paraId="57352782">
      <w:pPr>
        <w:pStyle w:val="2"/>
        <w:spacing w:before="72" w:line="360" w:lineRule="auto"/>
        <w:ind w:left="21" w:right="47" w:firstLine="364"/>
        <w:jc w:val="both"/>
      </w:pPr>
      <w:r>
        <w:rPr>
          <w:spacing w:val="-2"/>
        </w:rPr>
        <w:t>2）符合①市场竞争不充分的科研项目，以及需要扶持的科技</w:t>
      </w:r>
      <w:r>
        <w:rPr>
          <w:spacing w:val="-3"/>
        </w:rPr>
        <w:t>成果转化项目；</w:t>
      </w:r>
      <w:r>
        <w:t xml:space="preserve"> </w:t>
      </w:r>
      <w:r>
        <w:rPr>
          <w:spacing w:val="-4"/>
        </w:rPr>
        <w:t>②政府购买服务项目（含政府和社会资本项目）的情形，可以推荐</w:t>
      </w:r>
      <w:r>
        <w:rPr>
          <w:spacing w:val="-34"/>
        </w:rPr>
        <w:t xml:space="preserve"> </w:t>
      </w:r>
      <w:r>
        <w:rPr>
          <w:spacing w:val="-4"/>
        </w:rPr>
        <w:t>2</w:t>
      </w:r>
      <w:r>
        <w:rPr>
          <w:spacing w:val="-49"/>
        </w:rPr>
        <w:t xml:space="preserve"> </w:t>
      </w:r>
      <w:r>
        <w:rPr>
          <w:spacing w:val="-4"/>
        </w:rPr>
        <w:t>家成交候选</w:t>
      </w:r>
      <w:r>
        <w:t xml:space="preserve"> </w:t>
      </w:r>
      <w:r>
        <w:rPr>
          <w:spacing w:val="-2"/>
        </w:rPr>
        <w:t>供应商。</w:t>
      </w:r>
    </w:p>
    <w:p w14:paraId="5E09F695">
      <w:pPr>
        <w:pStyle w:val="2"/>
        <w:spacing w:before="2" w:line="361" w:lineRule="auto"/>
        <w:ind w:left="50" w:right="354" w:firstLine="457"/>
      </w:pPr>
      <w:r>
        <w:rPr>
          <w:spacing w:val="-1"/>
        </w:rPr>
        <w:t>3）采购人根据评标报告中推荐的成交候选人排列顺序确定成交供应商，</w:t>
      </w:r>
      <w:r>
        <w:rPr>
          <w:spacing w:val="8"/>
        </w:rPr>
        <w:t xml:space="preserve"> </w:t>
      </w:r>
      <w:r>
        <w:rPr>
          <w:spacing w:val="-3"/>
        </w:rPr>
        <w:t>以成交复函通知采购代理机构。</w:t>
      </w:r>
    </w:p>
    <w:p w14:paraId="2CE625D9">
      <w:pPr>
        <w:spacing w:line="361" w:lineRule="auto"/>
        <w:sectPr>
          <w:footerReference r:id="rId26" w:type="default"/>
          <w:pgSz w:w="11906" w:h="16839"/>
          <w:pgMar w:top="1278" w:right="1719" w:bottom="1391" w:left="1785" w:header="0" w:footer="1229" w:gutter="0"/>
          <w:pgNumType w:fmt="decimal"/>
          <w:cols w:space="720" w:num="1"/>
        </w:sectPr>
      </w:pPr>
    </w:p>
    <w:p w14:paraId="74CAD8FA">
      <w:pPr>
        <w:pStyle w:val="2"/>
        <w:spacing w:before="55" w:line="221" w:lineRule="auto"/>
        <w:ind w:left="766"/>
        <w:rPr>
          <w:sz w:val="28"/>
          <w:szCs w:val="28"/>
        </w:rPr>
      </w:pPr>
      <w:r>
        <w:rPr>
          <w:b/>
          <w:bCs/>
          <w:spacing w:val="-5"/>
          <w:sz w:val="28"/>
          <w:szCs w:val="28"/>
        </w:rPr>
        <w:t>二、评审程序</w:t>
      </w:r>
    </w:p>
    <w:p w14:paraId="346203E6">
      <w:pPr>
        <w:pStyle w:val="2"/>
        <w:spacing w:before="289" w:line="220" w:lineRule="auto"/>
        <w:ind w:left="782"/>
        <w:rPr>
          <w:sz w:val="28"/>
          <w:szCs w:val="28"/>
        </w:rPr>
      </w:pPr>
      <w:r>
        <w:rPr>
          <w:b/>
          <w:bCs/>
          <w:spacing w:val="-8"/>
          <w:sz w:val="28"/>
          <w:szCs w:val="28"/>
        </w:rPr>
        <w:t>1、初步评审</w:t>
      </w:r>
    </w:p>
    <w:p w14:paraId="3AD1AE81">
      <w:pPr>
        <w:pStyle w:val="2"/>
        <w:spacing w:before="290" w:line="220" w:lineRule="auto"/>
        <w:ind w:left="782"/>
        <w:rPr>
          <w:sz w:val="28"/>
          <w:szCs w:val="28"/>
        </w:rPr>
      </w:pPr>
      <w:r>
        <w:rPr>
          <w:b/>
          <w:bCs/>
          <w:spacing w:val="-7"/>
          <w:sz w:val="28"/>
          <w:szCs w:val="28"/>
        </w:rPr>
        <w:t>1）资格性审查</w:t>
      </w:r>
    </w:p>
    <w:p w14:paraId="5758B040">
      <w:pPr>
        <w:spacing w:line="117" w:lineRule="exact"/>
      </w:pPr>
    </w:p>
    <w:tbl>
      <w:tblPr>
        <w:tblStyle w:val="12"/>
        <w:tblW w:w="9801"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09"/>
        <w:gridCol w:w="2733"/>
        <w:gridCol w:w="6359"/>
      </w:tblGrid>
      <w:tr w14:paraId="2E87E2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6" w:hRule="atLeast"/>
        </w:trPr>
        <w:tc>
          <w:tcPr>
            <w:tcW w:w="709" w:type="dxa"/>
            <w:vAlign w:val="top"/>
          </w:tcPr>
          <w:p w14:paraId="79A41DDE">
            <w:pPr>
              <w:pStyle w:val="13"/>
              <w:spacing w:before="279" w:line="221" w:lineRule="auto"/>
              <w:ind w:left="120"/>
            </w:pPr>
            <w:r>
              <w:rPr>
                <w:spacing w:val="-5"/>
              </w:rPr>
              <w:t>序号</w:t>
            </w:r>
          </w:p>
        </w:tc>
        <w:tc>
          <w:tcPr>
            <w:tcW w:w="2733" w:type="dxa"/>
            <w:vAlign w:val="top"/>
          </w:tcPr>
          <w:p w14:paraId="3F7588F6">
            <w:pPr>
              <w:pStyle w:val="13"/>
              <w:spacing w:before="280" w:line="219" w:lineRule="auto"/>
              <w:ind w:left="889"/>
            </w:pPr>
            <w:r>
              <w:rPr>
                <w:spacing w:val="-3"/>
              </w:rPr>
              <w:t>评审因素</w:t>
            </w:r>
          </w:p>
        </w:tc>
        <w:tc>
          <w:tcPr>
            <w:tcW w:w="6359" w:type="dxa"/>
            <w:vAlign w:val="top"/>
          </w:tcPr>
          <w:p w14:paraId="22292922">
            <w:pPr>
              <w:pStyle w:val="13"/>
              <w:spacing w:before="238" w:line="220" w:lineRule="auto"/>
              <w:ind w:left="2705"/>
            </w:pPr>
            <w:r>
              <w:rPr>
                <w:spacing w:val="-3"/>
              </w:rPr>
              <w:t>评审标准</w:t>
            </w:r>
          </w:p>
        </w:tc>
      </w:tr>
      <w:tr w14:paraId="2B6235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996" w:hRule="atLeast"/>
        </w:trPr>
        <w:tc>
          <w:tcPr>
            <w:tcW w:w="709" w:type="dxa"/>
            <w:vAlign w:val="top"/>
          </w:tcPr>
          <w:p w14:paraId="4D1BC990">
            <w:pPr>
              <w:spacing w:line="277" w:lineRule="auto"/>
              <w:rPr>
                <w:rFonts w:ascii="Arial"/>
                <w:sz w:val="21"/>
              </w:rPr>
            </w:pPr>
          </w:p>
          <w:p w14:paraId="0EE6EC89">
            <w:pPr>
              <w:spacing w:line="278" w:lineRule="auto"/>
              <w:rPr>
                <w:rFonts w:ascii="Arial"/>
                <w:sz w:val="21"/>
              </w:rPr>
            </w:pPr>
          </w:p>
          <w:p w14:paraId="60F00ACC">
            <w:pPr>
              <w:spacing w:line="278" w:lineRule="auto"/>
              <w:rPr>
                <w:rFonts w:ascii="Arial"/>
                <w:sz w:val="21"/>
              </w:rPr>
            </w:pPr>
          </w:p>
          <w:p w14:paraId="6E4C9F8F">
            <w:pPr>
              <w:pStyle w:val="13"/>
              <w:spacing w:before="78" w:line="241" w:lineRule="auto"/>
              <w:ind w:left="319"/>
            </w:pPr>
            <w:r>
              <w:t>1</w:t>
            </w:r>
          </w:p>
        </w:tc>
        <w:tc>
          <w:tcPr>
            <w:tcW w:w="2733" w:type="dxa"/>
            <w:vAlign w:val="top"/>
          </w:tcPr>
          <w:p w14:paraId="053659DD">
            <w:pPr>
              <w:spacing w:line="313" w:lineRule="auto"/>
              <w:rPr>
                <w:rFonts w:ascii="Arial"/>
                <w:sz w:val="21"/>
              </w:rPr>
            </w:pPr>
          </w:p>
          <w:p w14:paraId="0944830F">
            <w:pPr>
              <w:spacing w:line="313" w:lineRule="auto"/>
              <w:rPr>
                <w:rFonts w:ascii="Arial"/>
                <w:sz w:val="21"/>
              </w:rPr>
            </w:pPr>
          </w:p>
          <w:p w14:paraId="13776CB8">
            <w:pPr>
              <w:pStyle w:val="13"/>
              <w:spacing w:before="78" w:line="325" w:lineRule="auto"/>
              <w:ind w:left="1130" w:right="526" w:hanging="599"/>
            </w:pPr>
            <w:r>
              <w:rPr>
                <w:spacing w:val="-2"/>
              </w:rPr>
              <w:t>有效的主体资格</w:t>
            </w:r>
            <w:r>
              <w:rPr>
                <w:spacing w:val="2"/>
              </w:rPr>
              <w:t xml:space="preserve"> </w:t>
            </w:r>
            <w:r>
              <w:rPr>
                <w:spacing w:val="-5"/>
              </w:rPr>
              <w:t>证明</w:t>
            </w:r>
          </w:p>
        </w:tc>
        <w:tc>
          <w:tcPr>
            <w:tcW w:w="6359" w:type="dxa"/>
            <w:vAlign w:val="top"/>
          </w:tcPr>
          <w:p w14:paraId="4FFD6E17">
            <w:pPr>
              <w:pStyle w:val="13"/>
              <w:spacing w:before="113" w:line="360" w:lineRule="auto"/>
              <w:ind w:left="112" w:right="107" w:firstLine="3"/>
              <w:jc w:val="both"/>
            </w:pPr>
            <w:r>
              <w:rPr>
                <w:color w:val="333333"/>
                <w:spacing w:val="-5"/>
              </w:rPr>
              <w:t>投标人为具有独立承担民事责任能力的法人、事业法人、其</w:t>
            </w:r>
            <w:r>
              <w:rPr>
                <w:color w:val="333333"/>
                <w:spacing w:val="18"/>
              </w:rPr>
              <w:t xml:space="preserve"> </w:t>
            </w:r>
            <w:r>
              <w:rPr>
                <w:color w:val="333333"/>
                <w:spacing w:val="-4"/>
              </w:rPr>
              <w:t>他组织或自然人。企业法人应提供合法有效的标识</w:t>
            </w:r>
            <w:r>
              <w:rPr>
                <w:color w:val="333333"/>
                <w:spacing w:val="-5"/>
              </w:rPr>
              <w:t>有统一社</w:t>
            </w:r>
            <w:r>
              <w:rPr>
                <w:color w:val="333333"/>
              </w:rPr>
              <w:t xml:space="preserve"> </w:t>
            </w:r>
            <w:r>
              <w:rPr>
                <w:color w:val="333333"/>
                <w:spacing w:val="5"/>
              </w:rPr>
              <w:t>会信用代码的营业执照；事业法人应提供事业单位法人证</w:t>
            </w:r>
            <w:r>
              <w:rPr>
                <w:color w:val="333333"/>
                <w:spacing w:val="7"/>
              </w:rPr>
              <w:t xml:space="preserve"> </w:t>
            </w:r>
            <w:r>
              <w:rPr>
                <w:color w:val="333333"/>
                <w:spacing w:val="-1"/>
              </w:rPr>
              <w:t>书；其他组织应提供合法登记证明文件；</w:t>
            </w:r>
          </w:p>
        </w:tc>
      </w:tr>
      <w:tr w14:paraId="4188FB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9" w:hRule="atLeast"/>
        </w:trPr>
        <w:tc>
          <w:tcPr>
            <w:tcW w:w="709" w:type="dxa"/>
            <w:vAlign w:val="top"/>
          </w:tcPr>
          <w:p w14:paraId="1B5539BD">
            <w:pPr>
              <w:spacing w:line="309" w:lineRule="auto"/>
              <w:rPr>
                <w:rFonts w:ascii="Arial"/>
                <w:sz w:val="21"/>
              </w:rPr>
            </w:pPr>
          </w:p>
          <w:p w14:paraId="121F06B5">
            <w:pPr>
              <w:pStyle w:val="13"/>
              <w:spacing w:before="78" w:line="241" w:lineRule="auto"/>
              <w:ind w:left="304"/>
            </w:pPr>
            <w:r>
              <w:t>2</w:t>
            </w:r>
          </w:p>
        </w:tc>
        <w:tc>
          <w:tcPr>
            <w:tcW w:w="2733" w:type="dxa"/>
            <w:vAlign w:val="top"/>
          </w:tcPr>
          <w:p w14:paraId="1DA7986B">
            <w:pPr>
              <w:spacing w:line="309" w:lineRule="auto"/>
              <w:rPr>
                <w:rFonts w:ascii="Arial"/>
                <w:sz w:val="21"/>
              </w:rPr>
            </w:pPr>
          </w:p>
          <w:p w14:paraId="72D874CE">
            <w:pPr>
              <w:pStyle w:val="13"/>
              <w:spacing w:before="78" w:line="220" w:lineRule="auto"/>
              <w:ind w:left="1141"/>
            </w:pPr>
            <w:r>
              <w:rPr>
                <w:spacing w:val="-10"/>
              </w:rPr>
              <w:t>资质</w:t>
            </w:r>
          </w:p>
        </w:tc>
        <w:tc>
          <w:tcPr>
            <w:tcW w:w="6359" w:type="dxa"/>
            <w:vAlign w:val="top"/>
          </w:tcPr>
          <w:p w14:paraId="47D5CA38">
            <w:pPr>
              <w:pStyle w:val="13"/>
              <w:spacing w:before="37" w:line="343" w:lineRule="auto"/>
              <w:ind w:left="117" w:right="249"/>
            </w:pPr>
            <w:r>
              <w:rPr>
                <w:color w:val="333333"/>
                <w:spacing w:val="-1"/>
              </w:rPr>
              <w:t>具备建设行政主管部门核发的水利水电工程施工总承包三</w:t>
            </w:r>
            <w:r>
              <w:rPr>
                <w:color w:val="333333"/>
                <w:spacing w:val="9"/>
              </w:rPr>
              <w:t xml:space="preserve"> </w:t>
            </w:r>
            <w:r>
              <w:rPr>
                <w:color w:val="333333"/>
                <w:spacing w:val="-1"/>
              </w:rPr>
              <w:t>级（含三级）以上资质，具备有效的安全生产许可证；</w:t>
            </w:r>
          </w:p>
        </w:tc>
      </w:tr>
      <w:tr w14:paraId="1C3FFC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05" w:hRule="atLeast"/>
        </w:trPr>
        <w:tc>
          <w:tcPr>
            <w:tcW w:w="709" w:type="dxa"/>
            <w:vAlign w:val="top"/>
          </w:tcPr>
          <w:p w14:paraId="306E619F">
            <w:pPr>
              <w:spacing w:line="247" w:lineRule="auto"/>
              <w:rPr>
                <w:rFonts w:ascii="Arial"/>
                <w:sz w:val="21"/>
              </w:rPr>
            </w:pPr>
          </w:p>
          <w:p w14:paraId="7921472B">
            <w:pPr>
              <w:spacing w:line="247" w:lineRule="auto"/>
              <w:rPr>
                <w:rFonts w:ascii="Arial"/>
                <w:sz w:val="21"/>
              </w:rPr>
            </w:pPr>
          </w:p>
          <w:p w14:paraId="4B8209AE">
            <w:pPr>
              <w:spacing w:line="247" w:lineRule="auto"/>
              <w:rPr>
                <w:rFonts w:ascii="Arial"/>
                <w:sz w:val="21"/>
              </w:rPr>
            </w:pPr>
          </w:p>
          <w:p w14:paraId="2C269F72">
            <w:pPr>
              <w:spacing w:line="247" w:lineRule="auto"/>
              <w:rPr>
                <w:rFonts w:ascii="Arial"/>
                <w:sz w:val="21"/>
              </w:rPr>
            </w:pPr>
          </w:p>
          <w:p w14:paraId="187ABC86">
            <w:pPr>
              <w:spacing w:line="248" w:lineRule="auto"/>
              <w:rPr>
                <w:rFonts w:ascii="Arial"/>
                <w:sz w:val="21"/>
              </w:rPr>
            </w:pPr>
          </w:p>
          <w:p w14:paraId="30A39B99">
            <w:pPr>
              <w:pStyle w:val="13"/>
              <w:spacing w:before="78"/>
              <w:ind w:left="306"/>
            </w:pPr>
            <w:r>
              <w:t>3</w:t>
            </w:r>
          </w:p>
        </w:tc>
        <w:tc>
          <w:tcPr>
            <w:tcW w:w="2733" w:type="dxa"/>
            <w:vAlign w:val="top"/>
          </w:tcPr>
          <w:p w14:paraId="48337000">
            <w:pPr>
              <w:spacing w:line="247" w:lineRule="auto"/>
              <w:rPr>
                <w:rFonts w:ascii="Arial"/>
                <w:sz w:val="21"/>
              </w:rPr>
            </w:pPr>
          </w:p>
          <w:p w14:paraId="2CFE02DA">
            <w:pPr>
              <w:spacing w:line="247" w:lineRule="auto"/>
              <w:rPr>
                <w:rFonts w:ascii="Arial"/>
                <w:sz w:val="21"/>
              </w:rPr>
            </w:pPr>
          </w:p>
          <w:p w14:paraId="62180C88">
            <w:pPr>
              <w:spacing w:line="247" w:lineRule="auto"/>
              <w:rPr>
                <w:rFonts w:ascii="Arial"/>
                <w:sz w:val="21"/>
              </w:rPr>
            </w:pPr>
          </w:p>
          <w:p w14:paraId="136FE968">
            <w:pPr>
              <w:spacing w:line="247" w:lineRule="auto"/>
              <w:rPr>
                <w:rFonts w:ascii="Arial"/>
                <w:sz w:val="21"/>
              </w:rPr>
            </w:pPr>
          </w:p>
          <w:p w14:paraId="3F5E198A">
            <w:pPr>
              <w:spacing w:line="248" w:lineRule="auto"/>
              <w:rPr>
                <w:rFonts w:ascii="Arial"/>
                <w:sz w:val="21"/>
              </w:rPr>
            </w:pPr>
          </w:p>
          <w:p w14:paraId="5421F154">
            <w:pPr>
              <w:pStyle w:val="13"/>
              <w:spacing w:before="78" w:line="220" w:lineRule="auto"/>
              <w:ind w:left="894"/>
            </w:pPr>
            <w:r>
              <w:rPr>
                <w:spacing w:val="-4"/>
              </w:rPr>
              <w:t>项目经理</w:t>
            </w:r>
          </w:p>
        </w:tc>
        <w:tc>
          <w:tcPr>
            <w:tcW w:w="6359" w:type="dxa"/>
            <w:vAlign w:val="top"/>
          </w:tcPr>
          <w:p w14:paraId="655E59DD">
            <w:pPr>
              <w:pStyle w:val="13"/>
              <w:spacing w:before="33" w:line="354" w:lineRule="auto"/>
              <w:ind w:left="113" w:right="107"/>
            </w:pPr>
            <w:r>
              <w:rPr>
                <w:color w:val="333333"/>
                <w:spacing w:val="-4"/>
              </w:rPr>
              <w:t>拟派往本项目的建造师必须为本企业注册的建造</w:t>
            </w:r>
            <w:r>
              <w:rPr>
                <w:color w:val="333333"/>
                <w:spacing w:val="-5"/>
              </w:rPr>
              <w:t>师，具备水</w:t>
            </w:r>
            <w:r>
              <w:rPr>
                <w:color w:val="333333"/>
              </w:rPr>
              <w:t xml:space="preserve"> </w:t>
            </w:r>
            <w:r>
              <w:rPr>
                <w:color w:val="333333"/>
                <w:spacing w:val="-1"/>
              </w:rPr>
              <w:t>利水电工程专业二级及以上注册建造师执业资格和有效的</w:t>
            </w:r>
            <w:r>
              <w:rPr>
                <w:color w:val="333333"/>
                <w:spacing w:val="7"/>
              </w:rPr>
              <w:t xml:space="preserve">  </w:t>
            </w:r>
            <w:r>
              <w:rPr>
                <w:color w:val="333333"/>
                <w:spacing w:val="-2"/>
              </w:rPr>
              <w:t>安全生产考核合格证书(B</w:t>
            </w:r>
            <w:r>
              <w:rPr>
                <w:color w:val="333333"/>
                <w:spacing w:val="-50"/>
              </w:rPr>
              <w:t xml:space="preserve"> </w:t>
            </w:r>
            <w:r>
              <w:rPr>
                <w:color w:val="333333"/>
                <w:spacing w:val="-2"/>
              </w:rPr>
              <w:t>证)，并提供开标前六</w:t>
            </w:r>
            <w:r>
              <w:rPr>
                <w:color w:val="333333"/>
                <w:spacing w:val="-3"/>
              </w:rPr>
              <w:t>个月至今本</w:t>
            </w:r>
            <w:r>
              <w:rPr>
                <w:color w:val="333333"/>
              </w:rPr>
              <w:t xml:space="preserve"> </w:t>
            </w:r>
            <w:r>
              <w:rPr>
                <w:color w:val="333333"/>
                <w:spacing w:val="-6"/>
              </w:rPr>
              <w:t>企业为其缴纳的至少</w:t>
            </w:r>
            <w:r>
              <w:rPr>
                <w:color w:val="333333"/>
                <w:spacing w:val="-23"/>
              </w:rPr>
              <w:t xml:space="preserve"> </w:t>
            </w:r>
            <w:r>
              <w:rPr>
                <w:color w:val="333333"/>
                <w:spacing w:val="-6"/>
              </w:rPr>
              <w:t>1</w:t>
            </w:r>
            <w:r>
              <w:rPr>
                <w:color w:val="333333"/>
                <w:spacing w:val="-50"/>
              </w:rPr>
              <w:t xml:space="preserve"> </w:t>
            </w:r>
            <w:r>
              <w:rPr>
                <w:color w:val="333333"/>
                <w:spacing w:val="-6"/>
              </w:rPr>
              <w:t>个月的社会保险缴纳证明材料（五险</w:t>
            </w:r>
            <w:r>
              <w:rPr>
                <w:color w:val="333333"/>
              </w:rPr>
              <w:t xml:space="preserve"> </w:t>
            </w:r>
            <w:r>
              <w:rPr>
                <w:color w:val="333333"/>
                <w:spacing w:val="-3"/>
              </w:rPr>
              <w:t>一金提供一项即可</w:t>
            </w:r>
            <w:r>
              <w:rPr>
                <w:color w:val="333333"/>
                <w:spacing w:val="-19"/>
              </w:rPr>
              <w:t>），</w:t>
            </w:r>
            <w:r>
              <w:rPr>
                <w:color w:val="333333"/>
                <w:spacing w:val="-3"/>
              </w:rPr>
              <w:t>且未担任其它在建工程的建造师（提</w:t>
            </w:r>
            <w:r>
              <w:rPr>
                <w:color w:val="333333"/>
                <w:spacing w:val="1"/>
              </w:rPr>
              <w:t xml:space="preserve"> </w:t>
            </w:r>
            <w:r>
              <w:rPr>
                <w:color w:val="333333"/>
                <w:spacing w:val="-2"/>
              </w:rPr>
              <w:t>供无在建工程声明</w:t>
            </w:r>
            <w:r>
              <w:rPr>
                <w:color w:val="333333"/>
                <w:spacing w:val="2"/>
              </w:rPr>
              <w:t>）；</w:t>
            </w:r>
          </w:p>
        </w:tc>
      </w:tr>
      <w:tr w14:paraId="600579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9" w:hRule="atLeast"/>
        </w:trPr>
        <w:tc>
          <w:tcPr>
            <w:tcW w:w="709" w:type="dxa"/>
            <w:vAlign w:val="top"/>
          </w:tcPr>
          <w:p w14:paraId="032450B5">
            <w:pPr>
              <w:spacing w:line="309" w:lineRule="auto"/>
              <w:rPr>
                <w:rFonts w:ascii="Arial"/>
                <w:sz w:val="21"/>
              </w:rPr>
            </w:pPr>
          </w:p>
          <w:p w14:paraId="38A3F621">
            <w:pPr>
              <w:pStyle w:val="13"/>
              <w:spacing w:before="78" w:line="241" w:lineRule="auto"/>
              <w:ind w:left="300"/>
            </w:pPr>
            <w:r>
              <w:t>4</w:t>
            </w:r>
          </w:p>
        </w:tc>
        <w:tc>
          <w:tcPr>
            <w:tcW w:w="2733" w:type="dxa"/>
            <w:vAlign w:val="top"/>
          </w:tcPr>
          <w:p w14:paraId="0509FB9F">
            <w:pPr>
              <w:spacing w:line="309" w:lineRule="auto"/>
              <w:rPr>
                <w:rFonts w:ascii="Arial"/>
                <w:sz w:val="21"/>
              </w:rPr>
            </w:pPr>
          </w:p>
          <w:p w14:paraId="4B6C5DAE">
            <w:pPr>
              <w:pStyle w:val="13"/>
              <w:spacing w:before="78" w:line="219" w:lineRule="auto"/>
              <w:ind w:left="649"/>
            </w:pPr>
            <w:r>
              <w:rPr>
                <w:spacing w:val="-2"/>
              </w:rPr>
              <w:t>税收缴纳证明</w:t>
            </w:r>
          </w:p>
        </w:tc>
        <w:tc>
          <w:tcPr>
            <w:tcW w:w="6359" w:type="dxa"/>
            <w:vAlign w:val="top"/>
          </w:tcPr>
          <w:p w14:paraId="4EE7AD39">
            <w:pPr>
              <w:pStyle w:val="13"/>
              <w:spacing w:before="39" w:line="342" w:lineRule="auto"/>
              <w:ind w:left="113" w:right="107"/>
            </w:pPr>
            <w:r>
              <w:rPr>
                <w:color w:val="333333"/>
                <w:spacing w:val="-6"/>
              </w:rPr>
              <w:t>提供开标前六个月至今至少</w:t>
            </w:r>
            <w:r>
              <w:rPr>
                <w:color w:val="333333"/>
                <w:spacing w:val="-24"/>
              </w:rPr>
              <w:t xml:space="preserve"> </w:t>
            </w:r>
            <w:r>
              <w:rPr>
                <w:color w:val="333333"/>
                <w:spacing w:val="-6"/>
              </w:rPr>
              <w:t>1</w:t>
            </w:r>
            <w:r>
              <w:rPr>
                <w:color w:val="333333"/>
                <w:spacing w:val="-50"/>
              </w:rPr>
              <w:t xml:space="preserve"> </w:t>
            </w:r>
            <w:r>
              <w:rPr>
                <w:color w:val="333333"/>
                <w:spacing w:val="-6"/>
              </w:rPr>
              <w:t>个月的纳税证明（银行缴费凭</w:t>
            </w:r>
            <w:r>
              <w:rPr>
                <w:color w:val="333333"/>
              </w:rPr>
              <w:t xml:space="preserve"> </w:t>
            </w:r>
            <w:r>
              <w:rPr>
                <w:color w:val="333333"/>
                <w:spacing w:val="-10"/>
              </w:rPr>
              <w:t>证）或完税证明，依法免税的单位应提供相关证明材料；</w:t>
            </w:r>
          </w:p>
        </w:tc>
      </w:tr>
      <w:tr w14:paraId="4EE632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04" w:hRule="atLeast"/>
        </w:trPr>
        <w:tc>
          <w:tcPr>
            <w:tcW w:w="709" w:type="dxa"/>
            <w:vAlign w:val="top"/>
          </w:tcPr>
          <w:p w14:paraId="17497C10">
            <w:pPr>
              <w:spacing w:line="434" w:lineRule="auto"/>
              <w:rPr>
                <w:rFonts w:ascii="Arial"/>
                <w:sz w:val="21"/>
              </w:rPr>
            </w:pPr>
          </w:p>
          <w:p w14:paraId="2AD29CA0">
            <w:pPr>
              <w:pStyle w:val="13"/>
              <w:spacing w:before="78"/>
              <w:ind w:left="306"/>
            </w:pPr>
            <w:r>
              <w:t>5</w:t>
            </w:r>
          </w:p>
        </w:tc>
        <w:tc>
          <w:tcPr>
            <w:tcW w:w="2733" w:type="dxa"/>
            <w:vAlign w:val="top"/>
          </w:tcPr>
          <w:p w14:paraId="1B5F88AE">
            <w:pPr>
              <w:spacing w:line="434" w:lineRule="auto"/>
              <w:rPr>
                <w:rFonts w:ascii="Arial"/>
                <w:sz w:val="21"/>
              </w:rPr>
            </w:pPr>
          </w:p>
          <w:p w14:paraId="7DAD60F4">
            <w:pPr>
              <w:pStyle w:val="13"/>
              <w:spacing w:before="78" w:line="219" w:lineRule="auto"/>
              <w:ind w:left="172"/>
            </w:pPr>
            <w:r>
              <w:rPr>
                <w:spacing w:val="-2"/>
              </w:rPr>
              <w:t>社会保障资金缴纳证明</w:t>
            </w:r>
          </w:p>
        </w:tc>
        <w:tc>
          <w:tcPr>
            <w:tcW w:w="6359" w:type="dxa"/>
            <w:vAlign w:val="top"/>
          </w:tcPr>
          <w:p w14:paraId="6F181B2C">
            <w:pPr>
              <w:pStyle w:val="13"/>
              <w:spacing w:before="117" w:line="276" w:lineRule="auto"/>
              <w:ind w:left="116" w:right="107" w:hanging="2"/>
            </w:pPr>
            <w:r>
              <w:rPr>
                <w:color w:val="333333"/>
                <w:spacing w:val="-2"/>
              </w:rPr>
              <w:t>提供开标前六个月至今至少</w:t>
            </w:r>
            <w:r>
              <w:rPr>
                <w:color w:val="333333"/>
                <w:spacing w:val="-31"/>
              </w:rPr>
              <w:t xml:space="preserve"> </w:t>
            </w:r>
            <w:r>
              <w:rPr>
                <w:color w:val="333333"/>
                <w:spacing w:val="-2"/>
              </w:rPr>
              <w:t>1</w:t>
            </w:r>
            <w:r>
              <w:rPr>
                <w:color w:val="333333"/>
                <w:spacing w:val="-51"/>
              </w:rPr>
              <w:t xml:space="preserve"> </w:t>
            </w:r>
            <w:r>
              <w:rPr>
                <w:color w:val="333333"/>
                <w:spacing w:val="-2"/>
              </w:rPr>
              <w:t>个月的社会保障资金银行缴</w:t>
            </w:r>
            <w:r>
              <w:rPr>
                <w:color w:val="333333"/>
              </w:rPr>
              <w:t xml:space="preserve">  </w:t>
            </w:r>
            <w:r>
              <w:rPr>
                <w:color w:val="333333"/>
                <w:spacing w:val="-5"/>
              </w:rPr>
              <w:t>费单据或社保机构开具的社会保险参保缴费情况证明，依法</w:t>
            </w:r>
            <w:r>
              <w:rPr>
                <w:color w:val="333333"/>
                <w:spacing w:val="17"/>
              </w:rPr>
              <w:t xml:space="preserve"> </w:t>
            </w:r>
            <w:r>
              <w:rPr>
                <w:color w:val="333333"/>
                <w:spacing w:val="-1"/>
              </w:rPr>
              <w:t>不需要缴纳社会保障资金的单位应提供相关证明材料；</w:t>
            </w:r>
          </w:p>
        </w:tc>
      </w:tr>
      <w:tr w14:paraId="4AD7A2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04" w:hRule="atLeast"/>
        </w:trPr>
        <w:tc>
          <w:tcPr>
            <w:tcW w:w="709" w:type="dxa"/>
            <w:vAlign w:val="top"/>
          </w:tcPr>
          <w:p w14:paraId="149610F0">
            <w:pPr>
              <w:spacing w:line="317" w:lineRule="auto"/>
              <w:rPr>
                <w:rFonts w:ascii="Arial"/>
                <w:sz w:val="21"/>
              </w:rPr>
            </w:pPr>
          </w:p>
          <w:p w14:paraId="18FD0EE6">
            <w:pPr>
              <w:spacing w:line="318" w:lineRule="auto"/>
              <w:rPr>
                <w:rFonts w:ascii="Arial"/>
                <w:sz w:val="21"/>
              </w:rPr>
            </w:pPr>
          </w:p>
          <w:p w14:paraId="1EB1EF3B">
            <w:pPr>
              <w:pStyle w:val="13"/>
              <w:spacing w:before="78"/>
              <w:ind w:left="303"/>
            </w:pPr>
            <w:r>
              <w:t>6</w:t>
            </w:r>
          </w:p>
        </w:tc>
        <w:tc>
          <w:tcPr>
            <w:tcW w:w="2733" w:type="dxa"/>
            <w:vAlign w:val="top"/>
          </w:tcPr>
          <w:p w14:paraId="7BC08076">
            <w:pPr>
              <w:spacing w:line="318" w:lineRule="auto"/>
              <w:rPr>
                <w:rFonts w:ascii="Arial"/>
                <w:sz w:val="21"/>
              </w:rPr>
            </w:pPr>
          </w:p>
          <w:p w14:paraId="083A1D29">
            <w:pPr>
              <w:spacing w:line="318" w:lineRule="auto"/>
              <w:rPr>
                <w:rFonts w:ascii="Arial"/>
                <w:sz w:val="21"/>
              </w:rPr>
            </w:pPr>
          </w:p>
          <w:p w14:paraId="00CA2B50">
            <w:pPr>
              <w:pStyle w:val="13"/>
              <w:spacing w:before="78" w:line="219" w:lineRule="auto"/>
              <w:ind w:left="891"/>
            </w:pPr>
            <w:r>
              <w:rPr>
                <w:spacing w:val="-3"/>
              </w:rPr>
              <w:t>财务要求</w:t>
            </w:r>
          </w:p>
        </w:tc>
        <w:tc>
          <w:tcPr>
            <w:tcW w:w="6359" w:type="dxa"/>
            <w:vAlign w:val="top"/>
          </w:tcPr>
          <w:p w14:paraId="758485DD">
            <w:pPr>
              <w:pStyle w:val="13"/>
              <w:spacing w:before="117" w:line="284" w:lineRule="auto"/>
              <w:ind w:left="114" w:right="107"/>
              <w:jc w:val="both"/>
            </w:pPr>
            <w:r>
              <w:rPr>
                <w:color w:val="333333"/>
                <w:spacing w:val="-1"/>
              </w:rPr>
              <w:t>提供</w:t>
            </w:r>
            <w:r>
              <w:rPr>
                <w:color w:val="333333"/>
                <w:spacing w:val="-48"/>
              </w:rPr>
              <w:t xml:space="preserve"> </w:t>
            </w:r>
            <w:r>
              <w:rPr>
                <w:color w:val="333333"/>
                <w:spacing w:val="-1"/>
              </w:rPr>
              <w:t>2024</w:t>
            </w:r>
            <w:r>
              <w:rPr>
                <w:color w:val="333333"/>
                <w:spacing w:val="-50"/>
              </w:rPr>
              <w:t xml:space="preserve"> </w:t>
            </w:r>
            <w:r>
              <w:rPr>
                <w:color w:val="333333"/>
                <w:spacing w:val="-1"/>
              </w:rPr>
              <w:t>年度财务审计报告；公司成立至</w:t>
            </w:r>
            <w:r>
              <w:rPr>
                <w:color w:val="333333"/>
                <w:spacing w:val="-2"/>
              </w:rPr>
              <w:t>开标日期不足一</w:t>
            </w:r>
            <w:r>
              <w:rPr>
                <w:color w:val="333333"/>
              </w:rPr>
              <w:t xml:space="preserve"> </w:t>
            </w:r>
            <w:r>
              <w:rPr>
                <w:color w:val="333333"/>
                <w:spacing w:val="-4"/>
              </w:rPr>
              <w:t>年的提供自成立以来的财务报表（至少包含资</w:t>
            </w:r>
            <w:r>
              <w:rPr>
                <w:color w:val="333333"/>
                <w:spacing w:val="-5"/>
              </w:rPr>
              <w:t>产负债表、利</w:t>
            </w:r>
            <w:r>
              <w:rPr>
                <w:color w:val="333333"/>
              </w:rPr>
              <w:t xml:space="preserve"> </w:t>
            </w:r>
            <w:r>
              <w:rPr>
                <w:color w:val="333333"/>
                <w:spacing w:val="-4"/>
              </w:rPr>
              <w:t>润表、现金流量表）或公司基本账户开户行出</w:t>
            </w:r>
            <w:r>
              <w:rPr>
                <w:color w:val="333333"/>
                <w:spacing w:val="-5"/>
              </w:rPr>
              <w:t>具自成立以来</w:t>
            </w:r>
            <w:r>
              <w:rPr>
                <w:color w:val="333333"/>
              </w:rPr>
              <w:t xml:space="preserve"> </w:t>
            </w:r>
            <w:r>
              <w:rPr>
                <w:color w:val="333333"/>
                <w:spacing w:val="-1"/>
              </w:rPr>
              <w:t>的资信证明及基本账户开户证明；</w:t>
            </w:r>
          </w:p>
        </w:tc>
      </w:tr>
      <w:tr w14:paraId="0ADB4A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1" w:hRule="atLeast"/>
        </w:trPr>
        <w:tc>
          <w:tcPr>
            <w:tcW w:w="709" w:type="dxa"/>
            <w:vAlign w:val="top"/>
          </w:tcPr>
          <w:p w14:paraId="27D86001">
            <w:pPr>
              <w:spacing w:line="312" w:lineRule="auto"/>
              <w:rPr>
                <w:rFonts w:ascii="Arial"/>
                <w:sz w:val="21"/>
              </w:rPr>
            </w:pPr>
          </w:p>
          <w:p w14:paraId="6643E2DA">
            <w:pPr>
              <w:pStyle w:val="13"/>
              <w:spacing w:before="78"/>
              <w:ind w:left="307"/>
            </w:pPr>
            <w:r>
              <w:t>7</w:t>
            </w:r>
          </w:p>
        </w:tc>
        <w:tc>
          <w:tcPr>
            <w:tcW w:w="2733" w:type="dxa"/>
            <w:vAlign w:val="top"/>
          </w:tcPr>
          <w:p w14:paraId="7B4ADDD1">
            <w:pPr>
              <w:pStyle w:val="13"/>
              <w:spacing w:before="181" w:line="219" w:lineRule="auto"/>
              <w:ind w:left="172"/>
            </w:pPr>
            <w:r>
              <w:rPr>
                <w:spacing w:val="-2"/>
              </w:rPr>
              <w:t>无重大违法记录的书面</w:t>
            </w:r>
          </w:p>
          <w:p w14:paraId="74AD2B28">
            <w:pPr>
              <w:pStyle w:val="13"/>
              <w:spacing w:before="136" w:line="219" w:lineRule="auto"/>
              <w:ind w:left="1135"/>
            </w:pPr>
            <w:r>
              <w:rPr>
                <w:spacing w:val="-8"/>
              </w:rPr>
              <w:t>声明</w:t>
            </w:r>
          </w:p>
        </w:tc>
        <w:tc>
          <w:tcPr>
            <w:tcW w:w="6359" w:type="dxa"/>
            <w:vAlign w:val="top"/>
          </w:tcPr>
          <w:p w14:paraId="31D640D2">
            <w:pPr>
              <w:pStyle w:val="13"/>
              <w:spacing w:before="119" w:line="312" w:lineRule="auto"/>
              <w:ind w:left="114" w:right="107"/>
            </w:pPr>
            <w:r>
              <w:rPr>
                <w:color w:val="333333"/>
                <w:spacing w:val="-4"/>
              </w:rPr>
              <w:t>参加政府采购活动前三年内，在经营活动中</w:t>
            </w:r>
            <w:r>
              <w:rPr>
                <w:color w:val="333333"/>
                <w:spacing w:val="-5"/>
              </w:rPr>
              <w:t>没有重大违法记</w:t>
            </w:r>
            <w:r>
              <w:rPr>
                <w:color w:val="333333"/>
              </w:rPr>
              <w:t xml:space="preserve"> </w:t>
            </w:r>
            <w:r>
              <w:rPr>
                <w:color w:val="333333"/>
                <w:spacing w:val="-2"/>
              </w:rPr>
              <w:t>录的书面声明；</w:t>
            </w:r>
          </w:p>
        </w:tc>
      </w:tr>
      <w:tr w14:paraId="3F02D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3" w:hRule="atLeast"/>
        </w:trPr>
        <w:tc>
          <w:tcPr>
            <w:tcW w:w="709" w:type="dxa"/>
            <w:vAlign w:val="top"/>
          </w:tcPr>
          <w:p w14:paraId="7530B931">
            <w:pPr>
              <w:spacing w:line="311" w:lineRule="auto"/>
              <w:rPr>
                <w:rFonts w:ascii="Arial"/>
                <w:sz w:val="21"/>
              </w:rPr>
            </w:pPr>
          </w:p>
          <w:p w14:paraId="393B0885">
            <w:pPr>
              <w:pStyle w:val="13"/>
              <w:spacing w:before="78"/>
              <w:ind w:left="302"/>
            </w:pPr>
            <w:r>
              <w:t>8</w:t>
            </w:r>
          </w:p>
        </w:tc>
        <w:tc>
          <w:tcPr>
            <w:tcW w:w="2733" w:type="dxa"/>
            <w:vAlign w:val="top"/>
          </w:tcPr>
          <w:p w14:paraId="2BE941A2">
            <w:pPr>
              <w:spacing w:line="312" w:lineRule="auto"/>
              <w:rPr>
                <w:rFonts w:ascii="Arial"/>
                <w:sz w:val="21"/>
              </w:rPr>
            </w:pPr>
          </w:p>
          <w:p w14:paraId="22C0A6F9">
            <w:pPr>
              <w:pStyle w:val="13"/>
              <w:spacing w:before="78" w:line="219" w:lineRule="auto"/>
              <w:ind w:left="294"/>
            </w:pPr>
            <w:r>
              <w:rPr>
                <w:spacing w:val="-2"/>
              </w:rPr>
              <w:t>设备和专业技术能力</w:t>
            </w:r>
          </w:p>
        </w:tc>
        <w:tc>
          <w:tcPr>
            <w:tcW w:w="6359" w:type="dxa"/>
            <w:vAlign w:val="top"/>
          </w:tcPr>
          <w:p w14:paraId="4F5FB516">
            <w:pPr>
              <w:pStyle w:val="13"/>
              <w:spacing w:before="119" w:line="313" w:lineRule="auto"/>
              <w:ind w:left="113" w:right="249"/>
            </w:pPr>
            <w:r>
              <w:rPr>
                <w:color w:val="333333"/>
                <w:spacing w:val="-1"/>
              </w:rPr>
              <w:t>提供具有履行合同所必需的设备和专业技术能力的证明资</w:t>
            </w:r>
            <w:r>
              <w:rPr>
                <w:color w:val="333333"/>
                <w:spacing w:val="13"/>
              </w:rPr>
              <w:t xml:space="preserve"> </w:t>
            </w:r>
            <w:r>
              <w:rPr>
                <w:color w:val="333333"/>
                <w:spacing w:val="-2"/>
              </w:rPr>
              <w:t>料或承诺书；</w:t>
            </w:r>
          </w:p>
        </w:tc>
      </w:tr>
    </w:tbl>
    <w:p w14:paraId="4C0C6263">
      <w:pPr>
        <w:spacing w:line="207" w:lineRule="exact"/>
        <w:rPr>
          <w:rFonts w:ascii="Arial"/>
          <w:sz w:val="18"/>
        </w:rPr>
      </w:pPr>
    </w:p>
    <w:p w14:paraId="320C2B00">
      <w:pPr>
        <w:spacing w:line="207" w:lineRule="exact"/>
        <w:rPr>
          <w:rFonts w:ascii="Arial" w:hAnsi="Arial" w:eastAsia="Arial" w:cs="Arial"/>
          <w:sz w:val="18"/>
          <w:szCs w:val="18"/>
        </w:rPr>
        <w:sectPr>
          <w:footerReference r:id="rId27" w:type="default"/>
          <w:pgSz w:w="11906" w:h="16839"/>
          <w:pgMar w:top="1335" w:right="1050" w:bottom="1391" w:left="1049" w:header="0" w:footer="1229" w:gutter="0"/>
          <w:pgNumType w:fmt="decimal"/>
          <w:cols w:space="720" w:num="1"/>
        </w:sectPr>
      </w:pPr>
    </w:p>
    <w:tbl>
      <w:tblPr>
        <w:tblStyle w:val="12"/>
        <w:tblW w:w="9801"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09"/>
        <w:gridCol w:w="2733"/>
        <w:gridCol w:w="6359"/>
      </w:tblGrid>
      <w:tr w14:paraId="1AA9BC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55" w:hRule="atLeast"/>
        </w:trPr>
        <w:tc>
          <w:tcPr>
            <w:tcW w:w="709" w:type="dxa"/>
            <w:vAlign w:val="top"/>
          </w:tcPr>
          <w:p w14:paraId="35585B81">
            <w:pPr>
              <w:rPr>
                <w:rFonts w:ascii="Arial"/>
                <w:sz w:val="21"/>
              </w:rPr>
            </w:pPr>
          </w:p>
          <w:p w14:paraId="13D35F76">
            <w:pPr>
              <w:rPr>
                <w:rFonts w:ascii="Arial"/>
                <w:sz w:val="21"/>
              </w:rPr>
            </w:pPr>
          </w:p>
          <w:p w14:paraId="1E5AC231">
            <w:pPr>
              <w:rPr>
                <w:rFonts w:ascii="Arial"/>
                <w:sz w:val="21"/>
              </w:rPr>
            </w:pPr>
          </w:p>
          <w:p w14:paraId="0D3ACC38">
            <w:pPr>
              <w:rPr>
                <w:rFonts w:ascii="Arial"/>
                <w:sz w:val="21"/>
              </w:rPr>
            </w:pPr>
          </w:p>
          <w:p w14:paraId="531F2459">
            <w:pPr>
              <w:rPr>
                <w:rFonts w:ascii="Arial"/>
                <w:sz w:val="21"/>
              </w:rPr>
            </w:pPr>
          </w:p>
          <w:p w14:paraId="47F8A01C">
            <w:pPr>
              <w:rPr>
                <w:rFonts w:ascii="Arial"/>
                <w:sz w:val="21"/>
              </w:rPr>
            </w:pPr>
          </w:p>
          <w:p w14:paraId="50FA15C9">
            <w:pPr>
              <w:rPr>
                <w:rFonts w:ascii="Arial"/>
                <w:sz w:val="21"/>
              </w:rPr>
            </w:pPr>
          </w:p>
          <w:p w14:paraId="4E6D0F90">
            <w:pPr>
              <w:rPr>
                <w:rFonts w:ascii="Arial"/>
                <w:sz w:val="21"/>
              </w:rPr>
            </w:pPr>
          </w:p>
          <w:p w14:paraId="094AC421">
            <w:pPr>
              <w:rPr>
                <w:rFonts w:ascii="Arial"/>
                <w:sz w:val="21"/>
              </w:rPr>
            </w:pPr>
          </w:p>
          <w:p w14:paraId="42E6255F">
            <w:pPr>
              <w:spacing w:line="241" w:lineRule="auto"/>
              <w:rPr>
                <w:rFonts w:ascii="Arial"/>
                <w:sz w:val="21"/>
              </w:rPr>
            </w:pPr>
          </w:p>
          <w:p w14:paraId="60E2C3FB">
            <w:pPr>
              <w:pStyle w:val="13"/>
              <w:spacing w:before="78"/>
              <w:ind w:left="302"/>
            </w:pPr>
            <w:r>
              <w:t>9</w:t>
            </w:r>
          </w:p>
        </w:tc>
        <w:tc>
          <w:tcPr>
            <w:tcW w:w="2733" w:type="dxa"/>
            <w:vAlign w:val="top"/>
          </w:tcPr>
          <w:p w14:paraId="5B593978">
            <w:pPr>
              <w:rPr>
                <w:rFonts w:ascii="Arial"/>
                <w:sz w:val="21"/>
              </w:rPr>
            </w:pPr>
          </w:p>
          <w:p w14:paraId="6FC897F1">
            <w:pPr>
              <w:rPr>
                <w:rFonts w:ascii="Arial"/>
                <w:sz w:val="21"/>
              </w:rPr>
            </w:pPr>
          </w:p>
          <w:p w14:paraId="48C2AAAD">
            <w:pPr>
              <w:rPr>
                <w:rFonts w:ascii="Arial"/>
                <w:sz w:val="21"/>
              </w:rPr>
            </w:pPr>
          </w:p>
          <w:p w14:paraId="06091FC9">
            <w:pPr>
              <w:rPr>
                <w:rFonts w:ascii="Arial"/>
                <w:sz w:val="21"/>
              </w:rPr>
            </w:pPr>
          </w:p>
          <w:p w14:paraId="77EFD065">
            <w:pPr>
              <w:spacing w:line="241" w:lineRule="auto"/>
              <w:rPr>
                <w:rFonts w:ascii="Arial"/>
                <w:sz w:val="21"/>
              </w:rPr>
            </w:pPr>
          </w:p>
          <w:p w14:paraId="441320A0">
            <w:pPr>
              <w:spacing w:line="241" w:lineRule="auto"/>
              <w:rPr>
                <w:rFonts w:ascii="Arial"/>
                <w:sz w:val="21"/>
              </w:rPr>
            </w:pPr>
          </w:p>
          <w:p w14:paraId="641AC218">
            <w:pPr>
              <w:spacing w:line="241" w:lineRule="auto"/>
              <w:rPr>
                <w:rFonts w:ascii="Arial"/>
                <w:sz w:val="21"/>
              </w:rPr>
            </w:pPr>
          </w:p>
          <w:p w14:paraId="5F3621DC">
            <w:pPr>
              <w:spacing w:line="241" w:lineRule="auto"/>
              <w:rPr>
                <w:rFonts w:ascii="Arial"/>
                <w:sz w:val="21"/>
              </w:rPr>
            </w:pPr>
          </w:p>
          <w:p w14:paraId="05956169">
            <w:pPr>
              <w:spacing w:line="241" w:lineRule="auto"/>
              <w:rPr>
                <w:rFonts w:ascii="Arial"/>
                <w:sz w:val="21"/>
              </w:rPr>
            </w:pPr>
          </w:p>
          <w:p w14:paraId="02E434E8">
            <w:pPr>
              <w:spacing w:line="241" w:lineRule="auto"/>
              <w:rPr>
                <w:rFonts w:ascii="Arial"/>
                <w:sz w:val="21"/>
              </w:rPr>
            </w:pPr>
          </w:p>
          <w:p w14:paraId="3C47C35B">
            <w:pPr>
              <w:pStyle w:val="13"/>
              <w:spacing w:before="78" w:line="219" w:lineRule="auto"/>
              <w:ind w:left="890"/>
            </w:pPr>
            <w:r>
              <w:rPr>
                <w:spacing w:val="-3"/>
              </w:rPr>
              <w:t>信誉截图</w:t>
            </w:r>
          </w:p>
        </w:tc>
        <w:tc>
          <w:tcPr>
            <w:tcW w:w="6359" w:type="dxa"/>
            <w:vAlign w:val="top"/>
          </w:tcPr>
          <w:p w14:paraId="7FF32F9D">
            <w:pPr>
              <w:pStyle w:val="13"/>
              <w:spacing w:before="125" w:line="351" w:lineRule="auto"/>
              <w:ind w:left="112" w:right="8" w:firstLine="3"/>
              <w:jc w:val="both"/>
            </w:pPr>
            <w:r>
              <w:rPr>
                <w:color w:val="333333"/>
                <w:spacing w:val="-12"/>
              </w:rPr>
              <w:t>投 标 人 提 供 在 投 标 截 止</w:t>
            </w:r>
            <w:r>
              <w:rPr>
                <w:color w:val="333333"/>
                <w:spacing w:val="48"/>
              </w:rPr>
              <w:t xml:space="preserve"> </w:t>
            </w:r>
            <w:r>
              <w:rPr>
                <w:color w:val="333333"/>
                <w:spacing w:val="-12"/>
              </w:rPr>
              <w:t>日</w:t>
            </w:r>
            <w:r>
              <w:rPr>
                <w:color w:val="333333"/>
                <w:spacing w:val="-1"/>
              </w:rPr>
              <w:t xml:space="preserve"> </w:t>
            </w:r>
            <w:r>
              <w:rPr>
                <w:color w:val="333333"/>
                <w:spacing w:val="-12"/>
              </w:rPr>
              <w:t>前</w:t>
            </w:r>
            <w:r>
              <w:rPr>
                <w:color w:val="333333"/>
                <w:spacing w:val="-4"/>
              </w:rPr>
              <w:t xml:space="preserve"> </w:t>
            </w:r>
            <w:r>
              <w:rPr>
                <w:color w:val="333333"/>
                <w:spacing w:val="-12"/>
              </w:rPr>
              <w:t>在</w:t>
            </w:r>
            <w:r>
              <w:rPr>
                <w:color w:val="333333"/>
                <w:spacing w:val="-3"/>
              </w:rPr>
              <w:t xml:space="preserve"> </w:t>
            </w:r>
            <w:r>
              <w:rPr>
                <w:color w:val="333333"/>
                <w:spacing w:val="-12"/>
              </w:rPr>
              <w:t>信</w:t>
            </w:r>
            <w:r>
              <w:rPr>
                <w:color w:val="333333"/>
                <w:spacing w:val="-3"/>
              </w:rPr>
              <w:t xml:space="preserve"> </w:t>
            </w:r>
            <w:r>
              <w:rPr>
                <w:color w:val="333333"/>
                <w:spacing w:val="-12"/>
              </w:rPr>
              <w:t>用</w:t>
            </w:r>
            <w:r>
              <w:rPr>
                <w:color w:val="333333"/>
                <w:spacing w:val="20"/>
              </w:rPr>
              <w:t xml:space="preserve"> </w:t>
            </w:r>
            <w:r>
              <w:rPr>
                <w:color w:val="333333"/>
                <w:spacing w:val="-12"/>
              </w:rPr>
              <w:t>中</w:t>
            </w:r>
            <w:r>
              <w:rPr>
                <w:color w:val="333333"/>
                <w:spacing w:val="21"/>
              </w:rPr>
              <w:t xml:space="preserve"> </w:t>
            </w:r>
            <w:r>
              <w:rPr>
                <w:color w:val="333333"/>
                <w:spacing w:val="-12"/>
              </w:rPr>
              <w:t>国</w:t>
            </w:r>
            <w:r>
              <w:rPr>
                <w:color w:val="333333"/>
                <w:spacing w:val="14"/>
              </w:rPr>
              <w:t xml:space="preserve"> </w:t>
            </w:r>
            <w:r>
              <w:rPr>
                <w:color w:val="333333"/>
                <w:spacing w:val="-12"/>
              </w:rPr>
              <w:t>网</w:t>
            </w:r>
            <w:r>
              <w:rPr>
                <w:color w:val="333333"/>
              </w:rPr>
              <w:t xml:space="preserve"> </w:t>
            </w:r>
            <w:r>
              <w:rPr>
                <w:color w:val="333333"/>
                <w:spacing w:val="-3"/>
              </w:rPr>
              <w:t>（</w:t>
            </w:r>
            <w:r>
              <w:fldChar w:fldCharType="begin"/>
            </w:r>
            <w:r>
              <w:instrText xml:space="preserve"> HYPERLINK "https://www.creditchina.gov.cn" </w:instrText>
            </w:r>
            <w:r>
              <w:fldChar w:fldCharType="separate"/>
            </w:r>
            <w:r>
              <w:rPr>
                <w:color w:val="333333"/>
                <w:spacing w:val="-3"/>
              </w:rPr>
              <w:t>www.creditchina.gov.cn</w:t>
            </w:r>
            <w:r>
              <w:rPr>
                <w:color w:val="333333"/>
                <w:spacing w:val="-3"/>
              </w:rPr>
              <w:fldChar w:fldCharType="end"/>
            </w:r>
            <w:r>
              <w:rPr>
                <w:color w:val="333333"/>
                <w:spacing w:val="-3"/>
              </w:rPr>
              <w:t>）未被列入失信被执行人、重大</w:t>
            </w:r>
            <w:r>
              <w:rPr>
                <w:color w:val="333333"/>
                <w:spacing w:val="3"/>
              </w:rPr>
              <w:t xml:space="preserve"> </w:t>
            </w:r>
            <w:r>
              <w:rPr>
                <w:color w:val="333333"/>
                <w:spacing w:val="-4"/>
              </w:rPr>
              <w:t>税收违法失信主体和在中国政府采购网（</w:t>
            </w:r>
            <w:r>
              <w:fldChar w:fldCharType="begin"/>
            </w:r>
            <w:r>
              <w:instrText xml:space="preserve"> HYPERLINK "https://www.ccgp.gov.cn" </w:instrText>
            </w:r>
            <w:r>
              <w:fldChar w:fldCharType="separate"/>
            </w:r>
            <w:r>
              <w:rPr>
                <w:color w:val="333333"/>
                <w:spacing w:val="-4"/>
              </w:rPr>
              <w:t>www.ccgp.gov.cn</w:t>
            </w:r>
            <w:r>
              <w:rPr>
                <w:color w:val="333333"/>
                <w:spacing w:val="-4"/>
              </w:rPr>
              <w:fldChar w:fldCharType="end"/>
            </w:r>
            <w:r>
              <w:rPr>
                <w:color w:val="333333"/>
                <w:spacing w:val="-4"/>
              </w:rPr>
              <w:t>）</w:t>
            </w:r>
            <w:r>
              <w:rPr>
                <w:color w:val="333333"/>
                <w:spacing w:val="7"/>
              </w:rPr>
              <w:t xml:space="preserve"> </w:t>
            </w:r>
            <w:r>
              <w:rPr>
                <w:color w:val="333333"/>
                <w:spacing w:val="-4"/>
              </w:rPr>
              <w:t>未被列入政府采购严重违法失信行为记录名单（处</w:t>
            </w:r>
            <w:r>
              <w:rPr>
                <w:color w:val="333333"/>
                <w:spacing w:val="-5"/>
              </w:rPr>
              <w:t>罚期限届</w:t>
            </w:r>
            <w:r>
              <w:rPr>
                <w:color w:val="333333"/>
              </w:rPr>
              <w:t xml:space="preserve"> </w:t>
            </w:r>
            <w:r>
              <w:rPr>
                <w:color w:val="333333"/>
                <w:spacing w:val="-4"/>
              </w:rPr>
              <w:t>满的除外，如相关失信记录已失效，投标人需提供</w:t>
            </w:r>
            <w:r>
              <w:rPr>
                <w:color w:val="333333"/>
                <w:spacing w:val="-5"/>
              </w:rPr>
              <w:t>相关证明</w:t>
            </w:r>
            <w:r>
              <w:rPr>
                <w:color w:val="333333"/>
              </w:rPr>
              <w:t xml:space="preserve"> </w:t>
            </w:r>
            <w:r>
              <w:rPr>
                <w:color w:val="333333"/>
                <w:spacing w:val="-1"/>
              </w:rPr>
              <w:t>资料</w:t>
            </w:r>
            <w:r>
              <w:rPr>
                <w:color w:val="333333"/>
                <w:spacing w:val="-42"/>
              </w:rPr>
              <w:t>）；</w:t>
            </w:r>
            <w:r>
              <w:rPr>
                <w:color w:val="333333"/>
                <w:spacing w:val="-1"/>
              </w:rPr>
              <w:t>不得列入国家企业信用信息公示系统中严重违法失</w:t>
            </w:r>
            <w:r>
              <w:rPr>
                <w:color w:val="333333"/>
              </w:rPr>
              <w:t xml:space="preserve"> </w:t>
            </w:r>
            <w:r>
              <w:rPr>
                <w:color w:val="333333"/>
                <w:spacing w:val="-4"/>
              </w:rPr>
              <w:t>信企业名单；不得列入中国执行信息公开网失信被</w:t>
            </w:r>
            <w:r>
              <w:rPr>
                <w:color w:val="333333"/>
                <w:spacing w:val="-5"/>
              </w:rPr>
              <w:t>执行人名</w:t>
            </w:r>
            <w:r>
              <w:rPr>
                <w:color w:val="333333"/>
              </w:rPr>
              <w:t xml:space="preserve"> </w:t>
            </w:r>
            <w:r>
              <w:rPr>
                <w:color w:val="333333"/>
                <w:spacing w:val="-4"/>
              </w:rPr>
              <w:t>单；须提供相应查询结果的网站截图（查询日期为</w:t>
            </w:r>
            <w:r>
              <w:rPr>
                <w:color w:val="333333"/>
                <w:spacing w:val="-5"/>
              </w:rPr>
              <w:t>从招标文</w:t>
            </w:r>
            <w:r>
              <w:rPr>
                <w:color w:val="333333"/>
              </w:rPr>
              <w:t xml:space="preserve"> </w:t>
            </w:r>
            <w:r>
              <w:rPr>
                <w:color w:val="333333"/>
                <w:spacing w:val="5"/>
              </w:rPr>
              <w:t>件获取之日起至投标截止日前但最终以投标截止日当天评</w:t>
            </w:r>
            <w:r>
              <w:rPr>
                <w:color w:val="333333"/>
                <w:spacing w:val="7"/>
              </w:rPr>
              <w:t xml:space="preserve"> </w:t>
            </w:r>
            <w:r>
              <w:rPr>
                <w:color w:val="333333"/>
                <w:spacing w:val="-3"/>
              </w:rPr>
              <w:t>审小组查询结果为准</w:t>
            </w:r>
            <w:r>
              <w:rPr>
                <w:color w:val="333333"/>
                <w:spacing w:val="-18"/>
              </w:rPr>
              <w:t>）；</w:t>
            </w:r>
            <w:r>
              <w:rPr>
                <w:color w:val="333333"/>
                <w:spacing w:val="-3"/>
              </w:rPr>
              <w:t>资质基本信息应在陕西建设网，陕</w:t>
            </w:r>
            <w:r>
              <w:rPr>
                <w:color w:val="333333"/>
              </w:rPr>
              <w:t xml:space="preserve"> </w:t>
            </w:r>
            <w:r>
              <w:rPr>
                <w:color w:val="333333"/>
                <w:spacing w:val="-1"/>
              </w:rPr>
              <w:t>西省建筑市场监管与诚信信息平台，企业库中可查询。</w:t>
            </w:r>
          </w:p>
        </w:tc>
      </w:tr>
      <w:tr w14:paraId="1EAFE1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44" w:hRule="atLeast"/>
        </w:trPr>
        <w:tc>
          <w:tcPr>
            <w:tcW w:w="709" w:type="dxa"/>
            <w:vAlign w:val="top"/>
          </w:tcPr>
          <w:p w14:paraId="320BF981">
            <w:pPr>
              <w:spacing w:line="252" w:lineRule="auto"/>
              <w:rPr>
                <w:rFonts w:ascii="Arial"/>
                <w:sz w:val="21"/>
              </w:rPr>
            </w:pPr>
          </w:p>
          <w:p w14:paraId="16EB4E03">
            <w:pPr>
              <w:spacing w:line="252" w:lineRule="auto"/>
              <w:rPr>
                <w:rFonts w:ascii="Arial"/>
                <w:sz w:val="21"/>
              </w:rPr>
            </w:pPr>
          </w:p>
          <w:p w14:paraId="20E32B97">
            <w:pPr>
              <w:spacing w:line="252" w:lineRule="auto"/>
              <w:rPr>
                <w:rFonts w:ascii="Arial"/>
                <w:sz w:val="21"/>
              </w:rPr>
            </w:pPr>
          </w:p>
          <w:p w14:paraId="3718BA7A">
            <w:pPr>
              <w:spacing w:line="252" w:lineRule="auto"/>
              <w:rPr>
                <w:rFonts w:ascii="Arial"/>
                <w:sz w:val="21"/>
              </w:rPr>
            </w:pPr>
          </w:p>
          <w:p w14:paraId="6AB1C093">
            <w:pPr>
              <w:pStyle w:val="13"/>
              <w:spacing w:before="78"/>
              <w:ind w:left="259"/>
            </w:pPr>
            <w:r>
              <w:rPr>
                <w:spacing w:val="-14"/>
              </w:rPr>
              <w:t>10</w:t>
            </w:r>
          </w:p>
        </w:tc>
        <w:tc>
          <w:tcPr>
            <w:tcW w:w="2733" w:type="dxa"/>
            <w:vAlign w:val="top"/>
          </w:tcPr>
          <w:p w14:paraId="4BEDEF92">
            <w:pPr>
              <w:spacing w:line="250" w:lineRule="auto"/>
              <w:rPr>
                <w:rFonts w:ascii="Arial"/>
                <w:sz w:val="21"/>
              </w:rPr>
            </w:pPr>
          </w:p>
          <w:p w14:paraId="7E541298">
            <w:pPr>
              <w:spacing w:line="251" w:lineRule="auto"/>
              <w:rPr>
                <w:rFonts w:ascii="Arial"/>
                <w:sz w:val="21"/>
              </w:rPr>
            </w:pPr>
          </w:p>
          <w:p w14:paraId="45254FF6">
            <w:pPr>
              <w:spacing w:line="251" w:lineRule="auto"/>
              <w:rPr>
                <w:rFonts w:ascii="Arial"/>
                <w:sz w:val="21"/>
              </w:rPr>
            </w:pPr>
          </w:p>
          <w:p w14:paraId="347877A0">
            <w:pPr>
              <w:spacing w:line="251" w:lineRule="auto"/>
              <w:rPr>
                <w:rFonts w:ascii="Arial"/>
                <w:sz w:val="21"/>
              </w:rPr>
            </w:pPr>
          </w:p>
          <w:p w14:paraId="724FAD34">
            <w:pPr>
              <w:pStyle w:val="13"/>
              <w:spacing w:before="78" w:line="219" w:lineRule="auto"/>
              <w:ind w:left="330"/>
            </w:pPr>
            <w:r>
              <w:rPr>
                <w:spacing w:val="-6"/>
              </w:rPr>
              <w:t>自主上报信用承诺书</w:t>
            </w:r>
          </w:p>
        </w:tc>
        <w:tc>
          <w:tcPr>
            <w:tcW w:w="6359" w:type="dxa"/>
            <w:vAlign w:val="top"/>
          </w:tcPr>
          <w:p w14:paraId="0CD6A84B">
            <w:pPr>
              <w:pStyle w:val="13"/>
              <w:spacing w:before="117" w:line="341" w:lineRule="auto"/>
              <w:ind w:left="113" w:right="107" w:firstLine="39"/>
            </w:pPr>
            <w:r>
              <w:rPr>
                <w:color w:val="333333"/>
                <w:spacing w:val="-6"/>
              </w:rPr>
              <w:t>自主上报信用承诺书：投标人及其授权委托人应在“信用中</w:t>
            </w:r>
            <w:r>
              <w:rPr>
                <w:color w:val="333333"/>
                <w:spacing w:val="7"/>
              </w:rPr>
              <w:t xml:space="preserve"> </w:t>
            </w:r>
            <w:r>
              <w:rPr>
                <w:color w:val="333333"/>
                <w:spacing w:val="-2"/>
              </w:rPr>
              <w:t>国（陕西榆林）</w:t>
            </w:r>
            <w:r>
              <w:rPr>
                <w:color w:val="333333"/>
                <w:spacing w:val="-88"/>
              </w:rPr>
              <w:t xml:space="preserve"> </w:t>
            </w:r>
            <w:r>
              <w:rPr>
                <w:color w:val="333333"/>
                <w:spacing w:val="-2"/>
              </w:rPr>
              <w:t>”网站(</w:t>
            </w:r>
            <w:r>
              <w:fldChar w:fldCharType="begin"/>
            </w:r>
            <w:r>
              <w:instrText xml:space="preserve"> HYPERLINK "https://www.ylcredit.gov.cn" </w:instrText>
            </w:r>
            <w:r>
              <w:fldChar w:fldCharType="separate"/>
            </w:r>
            <w:r>
              <w:rPr>
                <w:color w:val="333333"/>
                <w:spacing w:val="-2"/>
              </w:rPr>
              <w:t>www.ylcredit.gov.cn</w:t>
            </w:r>
            <w:r>
              <w:rPr>
                <w:color w:val="333333"/>
                <w:spacing w:val="-2"/>
              </w:rPr>
              <w:fldChar w:fldCharType="end"/>
            </w:r>
            <w:r>
              <w:rPr>
                <w:color w:val="333333"/>
                <w:spacing w:val="-3"/>
              </w:rPr>
              <w:t>)进行注册、</w:t>
            </w:r>
            <w:r>
              <w:rPr>
                <w:color w:val="333333"/>
              </w:rPr>
              <w:t xml:space="preserve"> </w:t>
            </w:r>
            <w:r>
              <w:rPr>
                <w:color w:val="333333"/>
                <w:spacing w:val="-4"/>
              </w:rPr>
              <w:t>登录、自主上报信用承诺书，包括：《榆林市政</w:t>
            </w:r>
            <w:r>
              <w:rPr>
                <w:color w:val="333333"/>
                <w:spacing w:val="-5"/>
              </w:rPr>
              <w:t>府采购工程</w:t>
            </w:r>
            <w:r>
              <w:rPr>
                <w:color w:val="333333"/>
              </w:rPr>
              <w:t xml:space="preserve"> </w:t>
            </w:r>
            <w:r>
              <w:rPr>
                <w:color w:val="333333"/>
                <w:spacing w:val="-4"/>
              </w:rPr>
              <w:t>类项目供应商信用承诺书》、《投标人信用承诺</w:t>
            </w:r>
            <w:r>
              <w:rPr>
                <w:color w:val="333333"/>
                <w:spacing w:val="-5"/>
              </w:rPr>
              <w:t>》、《投标</w:t>
            </w:r>
            <w:r>
              <w:rPr>
                <w:color w:val="333333"/>
              </w:rPr>
              <w:t xml:space="preserve"> </w:t>
            </w:r>
            <w:r>
              <w:rPr>
                <w:color w:val="333333"/>
                <w:spacing w:val="-15"/>
              </w:rPr>
              <w:t>人委托代理人员信用承诺书》(如有)、《投标信用承诺书》；</w:t>
            </w:r>
          </w:p>
        </w:tc>
      </w:tr>
      <w:tr w14:paraId="50AD1F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4" w:hRule="atLeast"/>
        </w:trPr>
        <w:tc>
          <w:tcPr>
            <w:tcW w:w="709" w:type="dxa"/>
            <w:vAlign w:val="top"/>
          </w:tcPr>
          <w:p w14:paraId="7B849C0B">
            <w:pPr>
              <w:pStyle w:val="13"/>
              <w:spacing w:before="145" w:line="241" w:lineRule="auto"/>
              <w:ind w:left="259"/>
            </w:pPr>
            <w:r>
              <w:rPr>
                <w:spacing w:val="-14"/>
              </w:rPr>
              <w:t>11</w:t>
            </w:r>
          </w:p>
        </w:tc>
        <w:tc>
          <w:tcPr>
            <w:tcW w:w="2733" w:type="dxa"/>
            <w:vAlign w:val="top"/>
          </w:tcPr>
          <w:p w14:paraId="5B8EF25C">
            <w:pPr>
              <w:pStyle w:val="13"/>
              <w:spacing w:before="146" w:line="219" w:lineRule="auto"/>
              <w:ind w:left="553"/>
            </w:pPr>
            <w:r>
              <w:rPr>
                <w:spacing w:val="-5"/>
              </w:rPr>
              <w:t>中小企业声明函</w:t>
            </w:r>
          </w:p>
        </w:tc>
        <w:tc>
          <w:tcPr>
            <w:tcW w:w="6359" w:type="dxa"/>
            <w:vAlign w:val="top"/>
          </w:tcPr>
          <w:p w14:paraId="146CC610">
            <w:pPr>
              <w:pStyle w:val="13"/>
              <w:spacing w:before="90" w:line="219" w:lineRule="auto"/>
              <w:ind w:left="114"/>
            </w:pPr>
            <w:r>
              <w:rPr>
                <w:spacing w:val="-1"/>
              </w:rPr>
              <w:t>本项目专门面向中小企业（提供中小企业声明函</w:t>
            </w:r>
            <w:r>
              <w:rPr>
                <w:spacing w:val="4"/>
              </w:rPr>
              <w:t>）；</w:t>
            </w:r>
          </w:p>
        </w:tc>
      </w:tr>
      <w:tr w14:paraId="64A14D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30" w:hRule="atLeast"/>
        </w:trPr>
        <w:tc>
          <w:tcPr>
            <w:tcW w:w="709" w:type="dxa"/>
            <w:vAlign w:val="top"/>
          </w:tcPr>
          <w:p w14:paraId="45FEE73C">
            <w:pPr>
              <w:spacing w:line="270" w:lineRule="auto"/>
              <w:rPr>
                <w:rFonts w:ascii="Arial"/>
                <w:sz w:val="21"/>
              </w:rPr>
            </w:pPr>
          </w:p>
          <w:p w14:paraId="1C21CE8A">
            <w:pPr>
              <w:spacing w:line="271" w:lineRule="auto"/>
              <w:rPr>
                <w:rFonts w:ascii="Arial"/>
                <w:sz w:val="21"/>
              </w:rPr>
            </w:pPr>
          </w:p>
          <w:p w14:paraId="12F162CB">
            <w:pPr>
              <w:pStyle w:val="13"/>
              <w:spacing w:before="78" w:line="241" w:lineRule="auto"/>
              <w:ind w:left="259"/>
            </w:pPr>
            <w:r>
              <w:rPr>
                <w:spacing w:val="-14"/>
              </w:rPr>
              <w:t>12</w:t>
            </w:r>
          </w:p>
        </w:tc>
        <w:tc>
          <w:tcPr>
            <w:tcW w:w="2733" w:type="dxa"/>
            <w:vAlign w:val="top"/>
          </w:tcPr>
          <w:p w14:paraId="6AF46A3E">
            <w:pPr>
              <w:spacing w:line="270" w:lineRule="auto"/>
              <w:rPr>
                <w:rFonts w:ascii="Arial"/>
                <w:sz w:val="21"/>
              </w:rPr>
            </w:pPr>
          </w:p>
          <w:p w14:paraId="044D3AF1">
            <w:pPr>
              <w:spacing w:line="271" w:lineRule="auto"/>
              <w:rPr>
                <w:rFonts w:ascii="Arial"/>
                <w:sz w:val="21"/>
              </w:rPr>
            </w:pPr>
          </w:p>
          <w:p w14:paraId="4EA5D2C0">
            <w:pPr>
              <w:pStyle w:val="13"/>
              <w:spacing w:before="78" w:line="219" w:lineRule="auto"/>
              <w:ind w:left="414"/>
            </w:pPr>
            <w:r>
              <w:rPr>
                <w:spacing w:val="-2"/>
              </w:rPr>
              <w:t>非联合体投标声明</w:t>
            </w:r>
          </w:p>
        </w:tc>
        <w:tc>
          <w:tcPr>
            <w:tcW w:w="6359" w:type="dxa"/>
            <w:vAlign w:val="top"/>
          </w:tcPr>
          <w:p w14:paraId="1EAB178F">
            <w:pPr>
              <w:pStyle w:val="13"/>
              <w:spacing w:before="40" w:line="360" w:lineRule="auto"/>
              <w:ind w:left="112" w:right="107" w:firstLine="1"/>
              <w:jc w:val="both"/>
            </w:pPr>
            <w:r>
              <w:rPr>
                <w:spacing w:val="-4"/>
              </w:rPr>
              <w:t>本项目不接受联合体投标，单位负责人为同一</w:t>
            </w:r>
            <w:r>
              <w:rPr>
                <w:spacing w:val="-5"/>
              </w:rPr>
              <w:t>人或者存在直</w:t>
            </w:r>
            <w:r>
              <w:t xml:space="preserve"> </w:t>
            </w:r>
            <w:r>
              <w:rPr>
                <w:spacing w:val="-4"/>
              </w:rPr>
              <w:t>接控股、管理关系的不同投标人，不得参加同一合</w:t>
            </w:r>
            <w:r>
              <w:rPr>
                <w:spacing w:val="-5"/>
              </w:rPr>
              <w:t>同项下的</w:t>
            </w:r>
            <w:r>
              <w:t xml:space="preserve"> </w:t>
            </w:r>
            <w:r>
              <w:rPr>
                <w:spacing w:val="-1"/>
              </w:rPr>
              <w:t>政府采购活动（提供非联合体投标声明）。</w:t>
            </w:r>
          </w:p>
        </w:tc>
      </w:tr>
    </w:tbl>
    <w:p w14:paraId="2B2347C9">
      <w:pPr>
        <w:pStyle w:val="2"/>
        <w:spacing w:before="170" w:line="220" w:lineRule="auto"/>
        <w:ind w:left="765"/>
        <w:rPr>
          <w:sz w:val="28"/>
          <w:szCs w:val="28"/>
        </w:rPr>
      </w:pPr>
      <w:r>
        <w:rPr>
          <w:b/>
          <w:bCs/>
          <w:spacing w:val="-3"/>
          <w:sz w:val="28"/>
          <w:szCs w:val="28"/>
        </w:rPr>
        <w:t>2）投标文件有效性、完整性检查（符合性审查）</w:t>
      </w:r>
    </w:p>
    <w:p w14:paraId="7476DF09">
      <w:pPr>
        <w:pStyle w:val="2"/>
        <w:spacing w:before="155" w:line="219" w:lineRule="auto"/>
        <w:ind w:left="762"/>
      </w:pPr>
      <w:r>
        <w:t>按照以下内容对投标文件进行符合性审查，一项</w:t>
      </w:r>
      <w:r>
        <w:rPr>
          <w:spacing w:val="-1"/>
        </w:rPr>
        <w:t>不合格其投标即为无效投标。</w:t>
      </w:r>
    </w:p>
    <w:p w14:paraId="57B89A76">
      <w:pPr>
        <w:spacing w:before="14"/>
      </w:pPr>
    </w:p>
    <w:tbl>
      <w:tblPr>
        <w:tblStyle w:val="12"/>
        <w:tblW w:w="9537" w:type="dxa"/>
        <w:tblInd w:w="23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21"/>
        <w:gridCol w:w="2122"/>
        <w:gridCol w:w="6594"/>
      </w:tblGrid>
      <w:tr w14:paraId="60406E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821" w:type="dxa"/>
            <w:vAlign w:val="top"/>
          </w:tcPr>
          <w:p w14:paraId="41FE8AEE">
            <w:pPr>
              <w:pStyle w:val="13"/>
              <w:spacing w:before="195" w:line="221" w:lineRule="auto"/>
              <w:ind w:left="175"/>
            </w:pPr>
            <w:r>
              <w:rPr>
                <w:b/>
                <w:bCs/>
                <w:spacing w:val="-7"/>
              </w:rPr>
              <w:t>序号</w:t>
            </w:r>
          </w:p>
        </w:tc>
        <w:tc>
          <w:tcPr>
            <w:tcW w:w="2122" w:type="dxa"/>
            <w:vAlign w:val="top"/>
          </w:tcPr>
          <w:p w14:paraId="5A0B88D5">
            <w:pPr>
              <w:pStyle w:val="13"/>
              <w:spacing w:before="195" w:line="219" w:lineRule="auto"/>
              <w:ind w:left="583"/>
            </w:pPr>
            <w:r>
              <w:rPr>
                <w:b/>
                <w:bCs/>
                <w:spacing w:val="-5"/>
              </w:rPr>
              <w:t>评审因素</w:t>
            </w:r>
          </w:p>
        </w:tc>
        <w:tc>
          <w:tcPr>
            <w:tcW w:w="6594" w:type="dxa"/>
            <w:vAlign w:val="top"/>
          </w:tcPr>
          <w:p w14:paraId="59784C56">
            <w:pPr>
              <w:pStyle w:val="13"/>
              <w:spacing w:before="195" w:line="220" w:lineRule="auto"/>
              <w:ind w:left="2819"/>
            </w:pPr>
            <w:r>
              <w:rPr>
                <w:b/>
                <w:bCs/>
                <w:spacing w:val="-5"/>
              </w:rPr>
              <w:t>评审标准</w:t>
            </w:r>
          </w:p>
        </w:tc>
      </w:tr>
      <w:tr w14:paraId="49EC952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821" w:type="dxa"/>
            <w:vAlign w:val="top"/>
          </w:tcPr>
          <w:p w14:paraId="52BD3571">
            <w:pPr>
              <w:pStyle w:val="13"/>
              <w:spacing w:before="135" w:line="241" w:lineRule="auto"/>
              <w:ind w:left="374"/>
            </w:pPr>
            <w:r>
              <w:t>1</w:t>
            </w:r>
          </w:p>
        </w:tc>
        <w:tc>
          <w:tcPr>
            <w:tcW w:w="2122" w:type="dxa"/>
            <w:vAlign w:val="top"/>
          </w:tcPr>
          <w:p w14:paraId="230D7AB3">
            <w:pPr>
              <w:pStyle w:val="13"/>
              <w:spacing w:before="40" w:line="222" w:lineRule="auto"/>
              <w:ind w:left="112" w:right="332" w:firstLine="13"/>
            </w:pPr>
            <w:r>
              <w:rPr>
                <w:spacing w:val="-4"/>
              </w:rPr>
              <w:t>响应文件项目名</w:t>
            </w:r>
            <w:r>
              <w:rPr>
                <w:spacing w:val="5"/>
              </w:rPr>
              <w:t xml:space="preserve"> </w:t>
            </w:r>
            <w:r>
              <w:rPr>
                <w:spacing w:val="-2"/>
              </w:rPr>
              <w:t>称、项目编号</w:t>
            </w:r>
          </w:p>
        </w:tc>
        <w:tc>
          <w:tcPr>
            <w:tcW w:w="6594" w:type="dxa"/>
            <w:vAlign w:val="top"/>
          </w:tcPr>
          <w:p w14:paraId="7C73770F">
            <w:pPr>
              <w:pStyle w:val="13"/>
              <w:spacing w:before="195" w:line="219" w:lineRule="auto"/>
              <w:jc w:val="right"/>
            </w:pPr>
            <w:r>
              <w:rPr>
                <w:spacing w:val="-10"/>
              </w:rPr>
              <w:t>响应文件的项目名称、项目编号与本项目完全一致</w:t>
            </w:r>
            <w:r>
              <w:rPr>
                <w:spacing w:val="-11"/>
              </w:rPr>
              <w:t>，且无遗漏。</w:t>
            </w:r>
          </w:p>
        </w:tc>
      </w:tr>
      <w:tr w14:paraId="69098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06" w:hRule="atLeast"/>
        </w:trPr>
        <w:tc>
          <w:tcPr>
            <w:tcW w:w="821" w:type="dxa"/>
            <w:vAlign w:val="top"/>
          </w:tcPr>
          <w:p w14:paraId="2DCD9BE0">
            <w:pPr>
              <w:spacing w:line="394" w:lineRule="auto"/>
              <w:rPr>
                <w:rFonts w:ascii="Arial"/>
                <w:sz w:val="21"/>
              </w:rPr>
            </w:pPr>
          </w:p>
          <w:p w14:paraId="09469C98">
            <w:pPr>
              <w:pStyle w:val="13"/>
              <w:spacing w:before="78" w:line="241" w:lineRule="auto"/>
              <w:ind w:left="359"/>
            </w:pPr>
            <w:r>
              <w:t>2</w:t>
            </w:r>
          </w:p>
        </w:tc>
        <w:tc>
          <w:tcPr>
            <w:tcW w:w="2122" w:type="dxa"/>
            <w:vAlign w:val="top"/>
          </w:tcPr>
          <w:p w14:paraId="5858B02C">
            <w:pPr>
              <w:spacing w:line="454" w:lineRule="auto"/>
              <w:rPr>
                <w:rFonts w:ascii="Arial"/>
                <w:sz w:val="21"/>
              </w:rPr>
            </w:pPr>
          </w:p>
          <w:p w14:paraId="2D2F77C9">
            <w:pPr>
              <w:pStyle w:val="13"/>
              <w:spacing w:before="78" w:line="219" w:lineRule="auto"/>
              <w:ind w:left="126"/>
            </w:pPr>
            <w:r>
              <w:rPr>
                <w:spacing w:val="-4"/>
              </w:rPr>
              <w:t>响应文件组成</w:t>
            </w:r>
          </w:p>
        </w:tc>
        <w:tc>
          <w:tcPr>
            <w:tcW w:w="6594" w:type="dxa"/>
            <w:vAlign w:val="top"/>
          </w:tcPr>
          <w:p w14:paraId="501D2473">
            <w:pPr>
              <w:pStyle w:val="13"/>
              <w:spacing w:before="299" w:line="362" w:lineRule="auto"/>
              <w:ind w:left="116" w:right="44"/>
            </w:pPr>
            <w:r>
              <w:rPr>
                <w:spacing w:val="-1"/>
              </w:rPr>
              <w:t>没有私自篡改磋商文件中规定的磋商响应文件格式及相关内</w:t>
            </w:r>
            <w:r>
              <w:rPr>
                <w:spacing w:val="5"/>
              </w:rPr>
              <w:t xml:space="preserve">  </w:t>
            </w:r>
            <w:r>
              <w:rPr>
                <w:spacing w:val="-2"/>
              </w:rPr>
              <w:t>容，按磋商文件中规定的磋商响应文件格式填写相关内容的。</w:t>
            </w:r>
          </w:p>
        </w:tc>
      </w:tr>
    </w:tbl>
    <w:p w14:paraId="39AEF475">
      <w:pPr>
        <w:rPr>
          <w:rFonts w:ascii="Arial"/>
          <w:sz w:val="21"/>
        </w:rPr>
      </w:pPr>
    </w:p>
    <w:p w14:paraId="1B60E52F">
      <w:pPr>
        <w:rPr>
          <w:rFonts w:ascii="Arial" w:hAnsi="Arial" w:eastAsia="Arial" w:cs="Arial"/>
          <w:sz w:val="21"/>
          <w:szCs w:val="21"/>
        </w:rPr>
        <w:sectPr>
          <w:footerReference r:id="rId28" w:type="default"/>
          <w:pgSz w:w="11906" w:h="16839"/>
          <w:pgMar w:top="1219" w:right="1050" w:bottom="1391" w:left="1049" w:header="0" w:footer="1229" w:gutter="0"/>
          <w:pgNumType w:fmt="decimal"/>
          <w:cols w:space="720" w:num="1"/>
        </w:sectPr>
      </w:pPr>
    </w:p>
    <w:tbl>
      <w:tblPr>
        <w:tblStyle w:val="12"/>
        <w:tblW w:w="9537"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21"/>
        <w:gridCol w:w="2122"/>
        <w:gridCol w:w="6594"/>
      </w:tblGrid>
      <w:tr w14:paraId="101F39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8" w:hRule="atLeast"/>
        </w:trPr>
        <w:tc>
          <w:tcPr>
            <w:tcW w:w="821" w:type="dxa"/>
            <w:vAlign w:val="top"/>
          </w:tcPr>
          <w:p w14:paraId="7B86F093">
            <w:pPr>
              <w:pStyle w:val="13"/>
              <w:spacing w:before="243"/>
              <w:ind w:left="361"/>
            </w:pPr>
            <w:r>
              <w:t>3</w:t>
            </w:r>
          </w:p>
        </w:tc>
        <w:tc>
          <w:tcPr>
            <w:tcW w:w="2122" w:type="dxa"/>
            <w:vAlign w:val="top"/>
          </w:tcPr>
          <w:p w14:paraId="421FF87B">
            <w:pPr>
              <w:pStyle w:val="13"/>
              <w:spacing w:before="303" w:line="220" w:lineRule="auto"/>
              <w:ind w:left="709"/>
            </w:pPr>
            <w:r>
              <w:rPr>
                <w:spacing w:val="-5"/>
              </w:rPr>
              <w:t>投标函</w:t>
            </w:r>
          </w:p>
        </w:tc>
        <w:tc>
          <w:tcPr>
            <w:tcW w:w="6594" w:type="dxa"/>
            <w:vAlign w:val="top"/>
          </w:tcPr>
          <w:p w14:paraId="52DAC114">
            <w:pPr>
              <w:pStyle w:val="13"/>
              <w:spacing w:before="303" w:line="219" w:lineRule="auto"/>
              <w:ind w:right="4"/>
              <w:jc w:val="right"/>
            </w:pPr>
            <w:r>
              <w:rPr>
                <w:spacing w:val="-1"/>
              </w:rPr>
              <w:t>加盖投标人公章，且经法定代表人或其授权代表签字或盖章。</w:t>
            </w:r>
          </w:p>
        </w:tc>
      </w:tr>
      <w:tr w14:paraId="29FFA8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9" w:hRule="atLeast"/>
        </w:trPr>
        <w:tc>
          <w:tcPr>
            <w:tcW w:w="821" w:type="dxa"/>
            <w:vAlign w:val="top"/>
          </w:tcPr>
          <w:p w14:paraId="7AC90014">
            <w:pPr>
              <w:pStyle w:val="13"/>
              <w:spacing w:before="228" w:line="241" w:lineRule="auto"/>
              <w:ind w:left="355"/>
            </w:pPr>
            <w:r>
              <w:t>4</w:t>
            </w:r>
          </w:p>
        </w:tc>
        <w:tc>
          <w:tcPr>
            <w:tcW w:w="2122" w:type="dxa"/>
            <w:vAlign w:val="top"/>
          </w:tcPr>
          <w:p w14:paraId="5FA505EA">
            <w:pPr>
              <w:pStyle w:val="13"/>
              <w:spacing w:before="131" w:line="242" w:lineRule="auto"/>
              <w:ind w:left="950" w:right="219" w:hanging="723"/>
            </w:pPr>
            <w:r>
              <w:rPr>
                <w:spacing w:val="-2"/>
              </w:rPr>
              <w:t>法定代表人授权</w:t>
            </w:r>
            <w:r>
              <w:rPr>
                <w:spacing w:val="2"/>
              </w:rPr>
              <w:t xml:space="preserve"> </w:t>
            </w:r>
            <w:r>
              <w:t>书</w:t>
            </w:r>
          </w:p>
        </w:tc>
        <w:tc>
          <w:tcPr>
            <w:tcW w:w="6594" w:type="dxa"/>
            <w:vAlign w:val="top"/>
          </w:tcPr>
          <w:p w14:paraId="285C79CB">
            <w:pPr>
              <w:pStyle w:val="13"/>
              <w:spacing w:before="132" w:line="242" w:lineRule="auto"/>
              <w:ind w:left="132" w:right="108" w:hanging="7"/>
            </w:pPr>
            <w:r>
              <w:rPr>
                <w:spacing w:val="-5"/>
              </w:rPr>
              <w:t>响应文件有法定代表人授权书（法人直接投标除外）且授权书</w:t>
            </w:r>
            <w:r>
              <w:rPr>
                <w:spacing w:val="9"/>
              </w:rPr>
              <w:t xml:space="preserve"> </w:t>
            </w:r>
            <w:r>
              <w:rPr>
                <w:spacing w:val="-2"/>
              </w:rPr>
              <w:t>的合法性和有效性符合竞争性磋商文件规定的。</w:t>
            </w:r>
          </w:p>
        </w:tc>
      </w:tr>
      <w:tr w14:paraId="408F33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9" w:hRule="atLeast"/>
        </w:trPr>
        <w:tc>
          <w:tcPr>
            <w:tcW w:w="821" w:type="dxa"/>
            <w:vAlign w:val="top"/>
          </w:tcPr>
          <w:p w14:paraId="1CE16075">
            <w:pPr>
              <w:pStyle w:val="13"/>
              <w:spacing w:before="133"/>
              <w:ind w:left="361"/>
            </w:pPr>
            <w:r>
              <w:t>5</w:t>
            </w:r>
          </w:p>
        </w:tc>
        <w:tc>
          <w:tcPr>
            <w:tcW w:w="2122" w:type="dxa"/>
            <w:vAlign w:val="top"/>
          </w:tcPr>
          <w:p w14:paraId="1A75D7AD">
            <w:pPr>
              <w:pStyle w:val="13"/>
              <w:spacing w:before="36" w:line="224" w:lineRule="auto"/>
              <w:ind w:left="954" w:right="106" w:hanging="828"/>
            </w:pPr>
            <w:r>
              <w:rPr>
                <w:spacing w:val="-5"/>
              </w:rPr>
              <w:t>响应文件签署、盖</w:t>
            </w:r>
            <w:r>
              <w:rPr>
                <w:spacing w:val="2"/>
              </w:rPr>
              <w:t xml:space="preserve"> </w:t>
            </w:r>
            <w:r>
              <w:t>章</w:t>
            </w:r>
          </w:p>
        </w:tc>
        <w:tc>
          <w:tcPr>
            <w:tcW w:w="6594" w:type="dxa"/>
            <w:vAlign w:val="top"/>
          </w:tcPr>
          <w:p w14:paraId="7E64A5D0">
            <w:pPr>
              <w:pStyle w:val="13"/>
              <w:spacing w:before="193" w:line="219" w:lineRule="auto"/>
              <w:ind w:left="113"/>
            </w:pPr>
            <w:r>
              <w:rPr>
                <w:spacing w:val="-1"/>
              </w:rPr>
              <w:t>签署、盖章符合磋商文件要求，且无遗漏。</w:t>
            </w:r>
          </w:p>
        </w:tc>
      </w:tr>
      <w:tr w14:paraId="0AC292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3" w:hRule="atLeast"/>
        </w:trPr>
        <w:tc>
          <w:tcPr>
            <w:tcW w:w="821" w:type="dxa"/>
            <w:vAlign w:val="top"/>
          </w:tcPr>
          <w:p w14:paraId="63905A46">
            <w:pPr>
              <w:pStyle w:val="13"/>
              <w:spacing w:before="284"/>
              <w:ind w:left="358"/>
            </w:pPr>
            <w:r>
              <w:t>6</w:t>
            </w:r>
          </w:p>
        </w:tc>
        <w:tc>
          <w:tcPr>
            <w:tcW w:w="2122" w:type="dxa"/>
            <w:vAlign w:val="top"/>
          </w:tcPr>
          <w:p w14:paraId="3CA53756">
            <w:pPr>
              <w:spacing w:line="265" w:lineRule="auto"/>
              <w:rPr>
                <w:rFonts w:ascii="Arial"/>
                <w:sz w:val="21"/>
              </w:rPr>
            </w:pPr>
          </w:p>
          <w:p w14:paraId="0267604E">
            <w:pPr>
              <w:pStyle w:val="13"/>
              <w:spacing w:before="78" w:line="219" w:lineRule="auto"/>
              <w:ind w:left="238"/>
            </w:pPr>
            <w:r>
              <w:rPr>
                <w:spacing w:val="-4"/>
              </w:rPr>
              <w:t>响应文件有效期</w:t>
            </w:r>
          </w:p>
        </w:tc>
        <w:tc>
          <w:tcPr>
            <w:tcW w:w="6594" w:type="dxa"/>
            <w:vAlign w:val="top"/>
          </w:tcPr>
          <w:p w14:paraId="75370C12">
            <w:pPr>
              <w:spacing w:line="265" w:lineRule="auto"/>
              <w:rPr>
                <w:rFonts w:ascii="Arial"/>
                <w:sz w:val="21"/>
              </w:rPr>
            </w:pPr>
          </w:p>
          <w:p w14:paraId="6A44BBB0">
            <w:pPr>
              <w:pStyle w:val="13"/>
              <w:spacing w:before="78" w:line="219" w:lineRule="auto"/>
              <w:ind w:left="115"/>
            </w:pPr>
            <w:r>
              <w:rPr>
                <w:spacing w:val="-2"/>
              </w:rPr>
              <w:t>符合磋商文件的要求。</w:t>
            </w:r>
          </w:p>
        </w:tc>
      </w:tr>
      <w:tr w14:paraId="3764F4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84" w:hRule="atLeast"/>
        </w:trPr>
        <w:tc>
          <w:tcPr>
            <w:tcW w:w="821" w:type="dxa"/>
            <w:vAlign w:val="top"/>
          </w:tcPr>
          <w:p w14:paraId="4C99D3BC">
            <w:pPr>
              <w:spacing w:line="257" w:lineRule="auto"/>
              <w:rPr>
                <w:rFonts w:ascii="Arial"/>
                <w:sz w:val="21"/>
              </w:rPr>
            </w:pPr>
          </w:p>
          <w:p w14:paraId="1BB6BC5D">
            <w:pPr>
              <w:spacing w:line="257" w:lineRule="auto"/>
              <w:rPr>
                <w:rFonts w:ascii="Arial"/>
                <w:sz w:val="21"/>
              </w:rPr>
            </w:pPr>
          </w:p>
          <w:p w14:paraId="0986BDED">
            <w:pPr>
              <w:spacing w:line="257" w:lineRule="auto"/>
              <w:rPr>
                <w:rFonts w:ascii="Arial"/>
                <w:sz w:val="21"/>
              </w:rPr>
            </w:pPr>
          </w:p>
          <w:p w14:paraId="762A2EA1">
            <w:pPr>
              <w:spacing w:line="257" w:lineRule="auto"/>
              <w:rPr>
                <w:rFonts w:ascii="Arial"/>
                <w:sz w:val="21"/>
              </w:rPr>
            </w:pPr>
          </w:p>
          <w:p w14:paraId="646EBE3D">
            <w:pPr>
              <w:pStyle w:val="13"/>
              <w:spacing w:before="78"/>
              <w:ind w:left="362"/>
            </w:pPr>
            <w:r>
              <w:t>7</w:t>
            </w:r>
          </w:p>
        </w:tc>
        <w:tc>
          <w:tcPr>
            <w:tcW w:w="2122" w:type="dxa"/>
            <w:vAlign w:val="top"/>
          </w:tcPr>
          <w:p w14:paraId="33610F38">
            <w:pPr>
              <w:spacing w:line="272" w:lineRule="auto"/>
              <w:rPr>
                <w:rFonts w:ascii="Arial"/>
                <w:sz w:val="21"/>
              </w:rPr>
            </w:pPr>
          </w:p>
          <w:p w14:paraId="403BE14A">
            <w:pPr>
              <w:spacing w:line="272" w:lineRule="auto"/>
              <w:rPr>
                <w:rFonts w:ascii="Arial"/>
                <w:sz w:val="21"/>
              </w:rPr>
            </w:pPr>
          </w:p>
          <w:p w14:paraId="405231CB">
            <w:pPr>
              <w:spacing w:line="272" w:lineRule="auto"/>
              <w:rPr>
                <w:rFonts w:ascii="Arial"/>
                <w:sz w:val="21"/>
              </w:rPr>
            </w:pPr>
          </w:p>
          <w:p w14:paraId="1EFCD8EE">
            <w:pPr>
              <w:spacing w:line="272" w:lineRule="auto"/>
              <w:rPr>
                <w:rFonts w:ascii="Arial"/>
                <w:sz w:val="21"/>
              </w:rPr>
            </w:pPr>
          </w:p>
          <w:p w14:paraId="09340E7D">
            <w:pPr>
              <w:pStyle w:val="13"/>
              <w:spacing w:before="78" w:line="218" w:lineRule="auto"/>
              <w:ind w:left="585"/>
            </w:pPr>
            <w:r>
              <w:rPr>
                <w:spacing w:val="-3"/>
              </w:rPr>
              <w:t>磋商报价</w:t>
            </w:r>
          </w:p>
        </w:tc>
        <w:tc>
          <w:tcPr>
            <w:tcW w:w="6594" w:type="dxa"/>
            <w:vAlign w:val="top"/>
          </w:tcPr>
          <w:p w14:paraId="3BFEB778">
            <w:pPr>
              <w:pStyle w:val="13"/>
              <w:spacing w:before="237" w:line="219" w:lineRule="auto"/>
              <w:ind w:left="137"/>
            </w:pPr>
            <w:r>
              <w:rPr>
                <w:spacing w:val="-4"/>
              </w:rPr>
              <w:t>同时满足以下条款：</w:t>
            </w:r>
          </w:p>
          <w:p w14:paraId="48E06725">
            <w:pPr>
              <w:pStyle w:val="13"/>
              <w:spacing w:before="182" w:line="218" w:lineRule="auto"/>
              <w:ind w:left="125"/>
            </w:pPr>
            <w:r>
              <w:rPr>
                <w:spacing w:val="-2"/>
              </w:rPr>
              <w:t>（1）磋商报价符合唯一性要求；</w:t>
            </w:r>
          </w:p>
          <w:p w14:paraId="28149E2E">
            <w:pPr>
              <w:pStyle w:val="13"/>
              <w:spacing w:before="184" w:line="218" w:lineRule="auto"/>
              <w:ind w:left="125"/>
            </w:pPr>
            <w:r>
              <w:rPr>
                <w:spacing w:val="-2"/>
              </w:rPr>
              <w:t>（2）第一次磋商报价表填写符合要求；</w:t>
            </w:r>
          </w:p>
          <w:p w14:paraId="05C5FD83">
            <w:pPr>
              <w:pStyle w:val="13"/>
              <w:spacing w:before="184" w:line="218" w:lineRule="auto"/>
              <w:ind w:left="125"/>
            </w:pPr>
            <w:r>
              <w:rPr>
                <w:spacing w:val="-2"/>
              </w:rPr>
              <w:t>（3）报价货币、单位符合磋商文件要求；</w:t>
            </w:r>
          </w:p>
          <w:p w14:paraId="669EC7FB">
            <w:pPr>
              <w:pStyle w:val="13"/>
              <w:spacing w:before="184" w:line="218" w:lineRule="auto"/>
              <w:ind w:left="125"/>
            </w:pPr>
            <w:r>
              <w:rPr>
                <w:spacing w:val="-1"/>
              </w:rPr>
              <w:t>（4）未超出采购预算或磋商文件规定的最高限价；</w:t>
            </w:r>
          </w:p>
        </w:tc>
      </w:tr>
      <w:tr w14:paraId="6D9F03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70" w:hRule="atLeast"/>
        </w:trPr>
        <w:tc>
          <w:tcPr>
            <w:tcW w:w="821" w:type="dxa"/>
            <w:vAlign w:val="top"/>
          </w:tcPr>
          <w:p w14:paraId="2FD7E174">
            <w:pPr>
              <w:pStyle w:val="13"/>
              <w:spacing w:before="306"/>
              <w:ind w:left="357"/>
            </w:pPr>
            <w:r>
              <w:t>8</w:t>
            </w:r>
          </w:p>
        </w:tc>
        <w:tc>
          <w:tcPr>
            <w:tcW w:w="2122" w:type="dxa"/>
            <w:vAlign w:val="top"/>
          </w:tcPr>
          <w:p w14:paraId="65E6FDB1">
            <w:pPr>
              <w:pStyle w:val="13"/>
              <w:spacing w:before="211" w:line="243" w:lineRule="auto"/>
              <w:ind w:left="952" w:right="219" w:hanging="727"/>
            </w:pPr>
            <w:r>
              <w:rPr>
                <w:spacing w:val="-2"/>
              </w:rPr>
              <w:t>磋商响应文件编</w:t>
            </w:r>
            <w:r>
              <w:rPr>
                <w:spacing w:val="4"/>
              </w:rPr>
              <w:t xml:space="preserve"> </w:t>
            </w:r>
            <w:r>
              <w:t>写</w:t>
            </w:r>
          </w:p>
        </w:tc>
        <w:tc>
          <w:tcPr>
            <w:tcW w:w="6594" w:type="dxa"/>
            <w:vAlign w:val="top"/>
          </w:tcPr>
          <w:p w14:paraId="6FDB01B8">
            <w:pPr>
              <w:pStyle w:val="13"/>
              <w:spacing w:before="211" w:line="242" w:lineRule="auto"/>
              <w:ind w:left="112" w:right="108"/>
            </w:pPr>
            <w:r>
              <w:rPr>
                <w:spacing w:val="5"/>
              </w:rPr>
              <w:t>磋商响应文件按照竞争性磋商文件要求的格式编写及</w:t>
            </w:r>
            <w:r>
              <w:rPr>
                <w:spacing w:val="4"/>
              </w:rPr>
              <w:t>磋商响</w:t>
            </w:r>
            <w:r>
              <w:t xml:space="preserve"> </w:t>
            </w:r>
            <w:r>
              <w:rPr>
                <w:spacing w:val="-1"/>
              </w:rPr>
              <w:t>应文件的关键内容字迹清晰、可辨认的。</w:t>
            </w:r>
          </w:p>
        </w:tc>
      </w:tr>
      <w:tr w14:paraId="5D91BF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43" w:hRule="atLeast"/>
        </w:trPr>
        <w:tc>
          <w:tcPr>
            <w:tcW w:w="821" w:type="dxa"/>
            <w:vAlign w:val="top"/>
          </w:tcPr>
          <w:p w14:paraId="4E2F4156">
            <w:pPr>
              <w:spacing w:line="262" w:lineRule="auto"/>
              <w:rPr>
                <w:rFonts w:ascii="Arial"/>
                <w:sz w:val="21"/>
              </w:rPr>
            </w:pPr>
          </w:p>
          <w:p w14:paraId="666B701C">
            <w:pPr>
              <w:pStyle w:val="13"/>
              <w:spacing w:before="78"/>
              <w:ind w:left="357"/>
            </w:pPr>
            <w:r>
              <w:t>9</w:t>
            </w:r>
          </w:p>
        </w:tc>
        <w:tc>
          <w:tcPr>
            <w:tcW w:w="2122" w:type="dxa"/>
            <w:vAlign w:val="top"/>
          </w:tcPr>
          <w:p w14:paraId="41D190A8">
            <w:pPr>
              <w:spacing w:line="323" w:lineRule="auto"/>
              <w:rPr>
                <w:rFonts w:ascii="Arial"/>
                <w:sz w:val="21"/>
              </w:rPr>
            </w:pPr>
          </w:p>
          <w:p w14:paraId="78E89660">
            <w:pPr>
              <w:pStyle w:val="13"/>
              <w:spacing w:before="78" w:line="219" w:lineRule="auto"/>
              <w:ind w:left="591"/>
            </w:pPr>
            <w:r>
              <w:rPr>
                <w:spacing w:val="-4"/>
              </w:rPr>
              <w:t>商务要求</w:t>
            </w:r>
          </w:p>
        </w:tc>
        <w:tc>
          <w:tcPr>
            <w:tcW w:w="6594" w:type="dxa"/>
            <w:vAlign w:val="top"/>
          </w:tcPr>
          <w:p w14:paraId="49EAC28C">
            <w:pPr>
              <w:pStyle w:val="13"/>
              <w:spacing w:before="245" w:line="242" w:lineRule="auto"/>
              <w:ind w:left="115" w:right="108" w:firstLine="2"/>
            </w:pPr>
            <w:r>
              <w:rPr>
                <w:spacing w:val="-5"/>
              </w:rPr>
              <w:t>商务要求逐条响应并满足竞争性磋商文件要求；投标文件在商</w:t>
            </w:r>
            <w:r>
              <w:rPr>
                <w:spacing w:val="16"/>
              </w:rPr>
              <w:t xml:space="preserve"> </w:t>
            </w:r>
            <w:r>
              <w:rPr>
                <w:spacing w:val="-1"/>
              </w:rPr>
              <w:t>务响应方面未附加采购单位难以接受的条件。</w:t>
            </w:r>
          </w:p>
        </w:tc>
      </w:tr>
      <w:tr w14:paraId="6AB54A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3" w:hRule="atLeast"/>
        </w:trPr>
        <w:tc>
          <w:tcPr>
            <w:tcW w:w="821" w:type="dxa"/>
            <w:vAlign w:val="top"/>
          </w:tcPr>
          <w:p w14:paraId="03CF2927">
            <w:pPr>
              <w:spacing w:line="446" w:lineRule="auto"/>
              <w:rPr>
                <w:rFonts w:ascii="Arial"/>
                <w:sz w:val="21"/>
              </w:rPr>
            </w:pPr>
          </w:p>
          <w:p w14:paraId="10319BA8">
            <w:pPr>
              <w:pStyle w:val="13"/>
              <w:spacing w:before="78"/>
              <w:ind w:left="314"/>
            </w:pPr>
            <w:r>
              <w:rPr>
                <w:spacing w:val="-14"/>
              </w:rPr>
              <w:t>10</w:t>
            </w:r>
          </w:p>
        </w:tc>
        <w:tc>
          <w:tcPr>
            <w:tcW w:w="2122" w:type="dxa"/>
            <w:vAlign w:val="top"/>
          </w:tcPr>
          <w:p w14:paraId="2D9F21F7">
            <w:pPr>
              <w:spacing w:line="253" w:lineRule="auto"/>
              <w:rPr>
                <w:rFonts w:ascii="Arial"/>
                <w:sz w:val="21"/>
              </w:rPr>
            </w:pPr>
          </w:p>
          <w:p w14:paraId="22E7D313">
            <w:pPr>
              <w:spacing w:line="254" w:lineRule="auto"/>
              <w:rPr>
                <w:rFonts w:ascii="Arial"/>
                <w:sz w:val="21"/>
              </w:rPr>
            </w:pPr>
          </w:p>
          <w:p w14:paraId="4D22987F">
            <w:pPr>
              <w:pStyle w:val="13"/>
              <w:spacing w:before="78" w:line="220" w:lineRule="auto"/>
              <w:ind w:left="587"/>
            </w:pPr>
            <w:r>
              <w:rPr>
                <w:spacing w:val="-3"/>
              </w:rPr>
              <w:t>其他要求</w:t>
            </w:r>
          </w:p>
        </w:tc>
        <w:tc>
          <w:tcPr>
            <w:tcW w:w="6594" w:type="dxa"/>
            <w:vAlign w:val="top"/>
          </w:tcPr>
          <w:p w14:paraId="32AD73AB">
            <w:pPr>
              <w:pStyle w:val="13"/>
              <w:spacing w:before="119" w:line="329" w:lineRule="auto"/>
              <w:ind w:left="114" w:right="108"/>
              <w:jc w:val="both"/>
            </w:pPr>
            <w:r>
              <w:rPr>
                <w:spacing w:val="-4"/>
              </w:rPr>
              <w:t>完全理解并接受法律法规和磋商文件对供应</w:t>
            </w:r>
            <w:r>
              <w:rPr>
                <w:spacing w:val="-5"/>
              </w:rPr>
              <w:t>商的各项须知、规</w:t>
            </w:r>
            <w:r>
              <w:t xml:space="preserve"> </w:t>
            </w:r>
            <w:r>
              <w:rPr>
                <w:spacing w:val="-4"/>
              </w:rPr>
              <w:t>约要求和责任义务，没有出现法律法规或磋商</w:t>
            </w:r>
            <w:r>
              <w:rPr>
                <w:spacing w:val="-5"/>
              </w:rPr>
              <w:t>文件明确规定的</w:t>
            </w:r>
            <w:r>
              <w:t xml:space="preserve"> </w:t>
            </w:r>
            <w:r>
              <w:rPr>
                <w:spacing w:val="-3"/>
              </w:rPr>
              <w:t>其他被视为“无效响应</w:t>
            </w:r>
            <w:r>
              <w:rPr>
                <w:spacing w:val="-87"/>
              </w:rPr>
              <w:t xml:space="preserve"> </w:t>
            </w:r>
            <w:r>
              <w:rPr>
                <w:spacing w:val="-3"/>
              </w:rPr>
              <w:t>”的情形。</w:t>
            </w:r>
          </w:p>
        </w:tc>
      </w:tr>
    </w:tbl>
    <w:p w14:paraId="0DF64098">
      <w:pPr>
        <w:rPr>
          <w:rFonts w:ascii="Arial"/>
          <w:sz w:val="21"/>
        </w:rPr>
      </w:pPr>
    </w:p>
    <w:p w14:paraId="7B7A2EB5">
      <w:pPr>
        <w:rPr>
          <w:rFonts w:ascii="Arial" w:hAnsi="Arial" w:eastAsia="Arial" w:cs="Arial"/>
          <w:sz w:val="21"/>
          <w:szCs w:val="21"/>
        </w:rPr>
        <w:sectPr>
          <w:footerReference r:id="rId29" w:type="default"/>
          <w:pgSz w:w="11906" w:h="16839"/>
          <w:pgMar w:top="1219" w:right="1081" w:bottom="1391" w:left="1282" w:header="0" w:footer="1229" w:gutter="0"/>
          <w:pgNumType w:fmt="decimal"/>
          <w:cols w:space="720" w:num="1"/>
        </w:sectPr>
      </w:pPr>
    </w:p>
    <w:p w14:paraId="54BFC1C4">
      <w:pPr>
        <w:pStyle w:val="2"/>
        <w:spacing w:before="55" w:line="221" w:lineRule="auto"/>
        <w:ind w:left="1316"/>
        <w:rPr>
          <w:sz w:val="28"/>
          <w:szCs w:val="28"/>
        </w:rPr>
      </w:pPr>
      <w:r>
        <w:rPr>
          <w:b/>
          <w:bCs/>
          <w:spacing w:val="-5"/>
          <w:sz w:val="28"/>
          <w:szCs w:val="28"/>
        </w:rPr>
        <w:t>2、详细评审</w:t>
      </w:r>
    </w:p>
    <w:p w14:paraId="698A393B">
      <w:pPr>
        <w:spacing w:line="116" w:lineRule="exact"/>
      </w:pPr>
    </w:p>
    <w:tbl>
      <w:tblPr>
        <w:tblStyle w:val="12"/>
        <w:tblW w:w="978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7"/>
        <w:gridCol w:w="2240"/>
        <w:gridCol w:w="6768"/>
      </w:tblGrid>
      <w:tr w14:paraId="18E515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7" w:hRule="atLeast"/>
        </w:trPr>
        <w:tc>
          <w:tcPr>
            <w:tcW w:w="9785" w:type="dxa"/>
            <w:gridSpan w:val="3"/>
            <w:vAlign w:val="top"/>
          </w:tcPr>
          <w:p w14:paraId="79A784AC">
            <w:pPr>
              <w:pStyle w:val="13"/>
              <w:spacing w:before="119" w:line="219" w:lineRule="auto"/>
              <w:ind w:left="4298"/>
            </w:pPr>
            <w:r>
              <w:rPr>
                <w:spacing w:val="-2"/>
              </w:rPr>
              <w:t>评审分值结构表</w:t>
            </w:r>
          </w:p>
        </w:tc>
      </w:tr>
      <w:tr w14:paraId="12B9EA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777" w:type="dxa"/>
            <w:vAlign w:val="top"/>
          </w:tcPr>
          <w:p w14:paraId="3ECBEC0A">
            <w:pPr>
              <w:pStyle w:val="13"/>
              <w:spacing w:before="37" w:line="221" w:lineRule="auto"/>
              <w:ind w:left="153"/>
            </w:pPr>
            <w:r>
              <w:rPr>
                <w:spacing w:val="-5"/>
              </w:rPr>
              <w:t>序号</w:t>
            </w:r>
          </w:p>
        </w:tc>
        <w:tc>
          <w:tcPr>
            <w:tcW w:w="2240" w:type="dxa"/>
            <w:vAlign w:val="top"/>
          </w:tcPr>
          <w:p w14:paraId="6144E2E7">
            <w:pPr>
              <w:pStyle w:val="13"/>
              <w:spacing w:before="37" w:line="220" w:lineRule="auto"/>
              <w:ind w:left="763"/>
            </w:pPr>
            <w:r>
              <w:rPr>
                <w:spacing w:val="-3"/>
              </w:rPr>
              <w:t>评分项</w:t>
            </w:r>
          </w:p>
        </w:tc>
        <w:tc>
          <w:tcPr>
            <w:tcW w:w="6768" w:type="dxa"/>
            <w:vAlign w:val="top"/>
          </w:tcPr>
          <w:p w14:paraId="396E4CC3">
            <w:pPr>
              <w:pStyle w:val="13"/>
              <w:spacing w:before="37" w:line="220" w:lineRule="auto"/>
              <w:ind w:left="2908"/>
            </w:pPr>
            <w:r>
              <w:rPr>
                <w:spacing w:val="-3"/>
              </w:rPr>
              <w:t>评分标准</w:t>
            </w:r>
          </w:p>
        </w:tc>
      </w:tr>
      <w:tr w14:paraId="1B36C7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79" w:hRule="atLeast"/>
        </w:trPr>
        <w:tc>
          <w:tcPr>
            <w:tcW w:w="777" w:type="dxa"/>
            <w:vAlign w:val="top"/>
          </w:tcPr>
          <w:p w14:paraId="55F52A8C">
            <w:pPr>
              <w:spacing w:line="242" w:lineRule="auto"/>
              <w:rPr>
                <w:rFonts w:ascii="Arial"/>
                <w:sz w:val="21"/>
              </w:rPr>
            </w:pPr>
          </w:p>
          <w:p w14:paraId="5581B801">
            <w:pPr>
              <w:spacing w:line="243" w:lineRule="auto"/>
              <w:rPr>
                <w:rFonts w:ascii="Arial"/>
                <w:sz w:val="21"/>
              </w:rPr>
            </w:pPr>
          </w:p>
          <w:p w14:paraId="0AB94234">
            <w:pPr>
              <w:spacing w:line="243" w:lineRule="auto"/>
              <w:rPr>
                <w:rFonts w:ascii="Arial"/>
                <w:sz w:val="21"/>
              </w:rPr>
            </w:pPr>
          </w:p>
          <w:p w14:paraId="33A64C70">
            <w:pPr>
              <w:spacing w:line="243" w:lineRule="auto"/>
              <w:rPr>
                <w:rFonts w:ascii="Arial"/>
                <w:sz w:val="21"/>
              </w:rPr>
            </w:pPr>
          </w:p>
          <w:p w14:paraId="53F144AF">
            <w:pPr>
              <w:spacing w:line="243" w:lineRule="auto"/>
              <w:rPr>
                <w:rFonts w:ascii="Arial"/>
                <w:sz w:val="21"/>
              </w:rPr>
            </w:pPr>
          </w:p>
          <w:p w14:paraId="1715BDB9">
            <w:pPr>
              <w:spacing w:line="243" w:lineRule="auto"/>
              <w:rPr>
                <w:rFonts w:ascii="Arial"/>
                <w:sz w:val="21"/>
              </w:rPr>
            </w:pPr>
          </w:p>
          <w:p w14:paraId="2E86E101">
            <w:pPr>
              <w:pStyle w:val="13"/>
              <w:spacing w:before="65" w:line="270" w:lineRule="exact"/>
              <w:ind w:left="346"/>
              <w:rPr>
                <w:sz w:val="20"/>
                <w:szCs w:val="20"/>
              </w:rPr>
            </w:pPr>
            <w:r>
              <w:rPr>
                <w:position w:val="1"/>
                <w:sz w:val="20"/>
                <w:szCs w:val="20"/>
              </w:rPr>
              <w:t>1</w:t>
            </w:r>
          </w:p>
        </w:tc>
        <w:tc>
          <w:tcPr>
            <w:tcW w:w="2240" w:type="dxa"/>
            <w:vAlign w:val="top"/>
          </w:tcPr>
          <w:p w14:paraId="142CE358">
            <w:pPr>
              <w:spacing w:line="251" w:lineRule="auto"/>
              <w:rPr>
                <w:rFonts w:ascii="Arial"/>
                <w:sz w:val="21"/>
              </w:rPr>
            </w:pPr>
          </w:p>
          <w:p w14:paraId="33BEA7DB">
            <w:pPr>
              <w:spacing w:line="251" w:lineRule="auto"/>
              <w:rPr>
                <w:rFonts w:ascii="Arial"/>
                <w:sz w:val="21"/>
              </w:rPr>
            </w:pPr>
          </w:p>
          <w:p w14:paraId="50A59063">
            <w:pPr>
              <w:spacing w:line="251" w:lineRule="auto"/>
              <w:rPr>
                <w:rFonts w:ascii="Arial"/>
                <w:sz w:val="21"/>
              </w:rPr>
            </w:pPr>
          </w:p>
          <w:p w14:paraId="2C217B46">
            <w:pPr>
              <w:spacing w:line="252" w:lineRule="auto"/>
              <w:rPr>
                <w:rFonts w:ascii="Arial"/>
                <w:sz w:val="21"/>
              </w:rPr>
            </w:pPr>
          </w:p>
          <w:p w14:paraId="52F410E1">
            <w:pPr>
              <w:spacing w:line="252" w:lineRule="auto"/>
              <w:rPr>
                <w:rFonts w:ascii="Arial"/>
                <w:sz w:val="21"/>
              </w:rPr>
            </w:pPr>
          </w:p>
          <w:p w14:paraId="11170797">
            <w:pPr>
              <w:pStyle w:val="13"/>
              <w:spacing w:before="78" w:line="218" w:lineRule="auto"/>
              <w:ind w:left="647"/>
            </w:pPr>
            <w:r>
              <w:rPr>
                <w:spacing w:val="-4"/>
              </w:rPr>
              <w:t>投标报价</w:t>
            </w:r>
          </w:p>
          <w:p w14:paraId="7619EDB1">
            <w:pPr>
              <w:pStyle w:val="13"/>
              <w:spacing w:before="155" w:line="220" w:lineRule="auto"/>
              <w:ind w:left="627"/>
            </w:pPr>
            <w:r>
              <w:rPr>
                <w:spacing w:val="-7"/>
              </w:rPr>
              <w:t>（</w:t>
            </w:r>
            <w:r>
              <w:rPr>
                <w:rFonts w:ascii="Times New Roman" w:hAnsi="Times New Roman" w:eastAsia="Times New Roman" w:cs="Times New Roman"/>
                <w:spacing w:val="-7"/>
              </w:rPr>
              <w:t>30</w:t>
            </w:r>
            <w:r>
              <w:rPr>
                <w:rFonts w:ascii="Times New Roman" w:hAnsi="Times New Roman" w:eastAsia="Times New Roman" w:cs="Times New Roman"/>
                <w:spacing w:val="13"/>
              </w:rPr>
              <w:t xml:space="preserve"> </w:t>
            </w:r>
            <w:r>
              <w:rPr>
                <w:spacing w:val="-7"/>
              </w:rPr>
              <w:t>分）</w:t>
            </w:r>
          </w:p>
        </w:tc>
        <w:tc>
          <w:tcPr>
            <w:tcW w:w="6768" w:type="dxa"/>
            <w:vAlign w:val="top"/>
          </w:tcPr>
          <w:p w14:paraId="2BD09EA3">
            <w:pPr>
              <w:pStyle w:val="13"/>
              <w:spacing w:before="113" w:line="350" w:lineRule="auto"/>
              <w:ind w:left="118" w:right="111" w:firstLine="1"/>
              <w:jc w:val="both"/>
            </w:pPr>
            <w:r>
              <w:rPr>
                <w:spacing w:val="2"/>
              </w:rPr>
              <w:t>按照财政部《关于加强政府采购货物和服务项</w:t>
            </w:r>
            <w:r>
              <w:rPr>
                <w:spacing w:val="1"/>
              </w:rPr>
              <w:t>目价格评审管理</w:t>
            </w:r>
            <w:r>
              <w:t xml:space="preserve"> </w:t>
            </w:r>
            <w:r>
              <w:rPr>
                <w:spacing w:val="-5"/>
              </w:rPr>
              <w:t>的通知》（财库[2007]2</w:t>
            </w:r>
            <w:r>
              <w:rPr>
                <w:spacing w:val="-33"/>
              </w:rPr>
              <w:t xml:space="preserve"> </w:t>
            </w:r>
            <w:r>
              <w:rPr>
                <w:spacing w:val="-5"/>
              </w:rPr>
              <w:t>号）的有关规定：价格分采用低价优先</w:t>
            </w:r>
            <w:r>
              <w:t xml:space="preserve"> </w:t>
            </w:r>
            <w:r>
              <w:rPr>
                <w:spacing w:val="2"/>
              </w:rPr>
              <w:t>法计算，即满足招标文件要求且投标报价最低的投</w:t>
            </w:r>
            <w:r>
              <w:rPr>
                <w:spacing w:val="1"/>
              </w:rPr>
              <w:t>标报价为评</w:t>
            </w:r>
            <w:r>
              <w:t xml:space="preserve"> </w:t>
            </w:r>
            <w:r>
              <w:rPr>
                <w:spacing w:val="2"/>
              </w:rPr>
              <w:t>标基准价，其价格分为满分。其他投标单位的价格</w:t>
            </w:r>
            <w:r>
              <w:rPr>
                <w:spacing w:val="1"/>
              </w:rPr>
              <w:t>分统一按照</w:t>
            </w:r>
            <w:r>
              <w:t xml:space="preserve"> 下列公式计算：投标报价=（评标基准价/投标报价）</w:t>
            </w:r>
            <w:r>
              <w:rPr>
                <w:spacing w:val="-68"/>
              </w:rPr>
              <w:t xml:space="preserve"> </w:t>
            </w:r>
            <w:r>
              <w:t xml:space="preserve">×价格权 </w:t>
            </w:r>
            <w:r>
              <w:rPr>
                <w:spacing w:val="-2"/>
              </w:rPr>
              <w:t>值×100</w:t>
            </w:r>
          </w:p>
          <w:p w14:paraId="7C4B7057">
            <w:pPr>
              <w:pStyle w:val="13"/>
              <w:spacing w:before="1" w:line="217" w:lineRule="auto"/>
              <w:ind w:left="119"/>
            </w:pPr>
            <w:r>
              <w:rPr>
                <w:spacing w:val="-1"/>
              </w:rPr>
              <w:t>本项目专门面向中小企业采购，故不再执行价格评审优惠；</w:t>
            </w:r>
          </w:p>
        </w:tc>
      </w:tr>
      <w:tr w14:paraId="58E4C1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777" w:type="dxa"/>
            <w:vAlign w:val="top"/>
          </w:tcPr>
          <w:p w14:paraId="0EBF75DC">
            <w:pPr>
              <w:spacing w:line="245" w:lineRule="auto"/>
              <w:rPr>
                <w:rFonts w:ascii="Arial"/>
                <w:sz w:val="21"/>
              </w:rPr>
            </w:pPr>
          </w:p>
          <w:p w14:paraId="0C7D8E95">
            <w:pPr>
              <w:spacing w:line="245" w:lineRule="auto"/>
              <w:rPr>
                <w:rFonts w:ascii="Arial"/>
                <w:sz w:val="21"/>
              </w:rPr>
            </w:pPr>
          </w:p>
          <w:p w14:paraId="12B3AA34">
            <w:pPr>
              <w:spacing w:line="245" w:lineRule="auto"/>
              <w:rPr>
                <w:rFonts w:ascii="Arial"/>
                <w:sz w:val="21"/>
              </w:rPr>
            </w:pPr>
          </w:p>
          <w:p w14:paraId="3A11D4B2">
            <w:pPr>
              <w:spacing w:line="246" w:lineRule="auto"/>
              <w:rPr>
                <w:rFonts w:ascii="Arial"/>
                <w:sz w:val="21"/>
              </w:rPr>
            </w:pPr>
          </w:p>
          <w:p w14:paraId="5A2C2BBA">
            <w:pPr>
              <w:spacing w:line="246" w:lineRule="auto"/>
              <w:rPr>
                <w:rFonts w:ascii="Arial"/>
                <w:sz w:val="21"/>
              </w:rPr>
            </w:pPr>
          </w:p>
          <w:p w14:paraId="5F3D66E8">
            <w:pPr>
              <w:pStyle w:val="13"/>
              <w:spacing w:before="65" w:line="270" w:lineRule="exact"/>
              <w:ind w:left="390"/>
              <w:rPr>
                <w:sz w:val="20"/>
                <w:szCs w:val="20"/>
              </w:rPr>
            </w:pPr>
            <w:r>
              <w:rPr>
                <w:position w:val="1"/>
                <w:sz w:val="20"/>
                <w:szCs w:val="20"/>
              </w:rPr>
              <w:t>2</w:t>
            </w:r>
          </w:p>
        </w:tc>
        <w:tc>
          <w:tcPr>
            <w:tcW w:w="2240" w:type="dxa"/>
            <w:vAlign w:val="top"/>
          </w:tcPr>
          <w:p w14:paraId="4C5DC8F5">
            <w:pPr>
              <w:spacing w:line="257" w:lineRule="auto"/>
              <w:rPr>
                <w:rFonts w:ascii="Arial"/>
                <w:sz w:val="21"/>
              </w:rPr>
            </w:pPr>
          </w:p>
          <w:p w14:paraId="4F4DA7AE">
            <w:pPr>
              <w:spacing w:line="257" w:lineRule="auto"/>
              <w:rPr>
                <w:rFonts w:ascii="Arial"/>
                <w:sz w:val="21"/>
              </w:rPr>
            </w:pPr>
          </w:p>
          <w:p w14:paraId="583DA2F7">
            <w:pPr>
              <w:spacing w:line="257" w:lineRule="auto"/>
              <w:rPr>
                <w:rFonts w:ascii="Arial"/>
                <w:sz w:val="21"/>
              </w:rPr>
            </w:pPr>
          </w:p>
          <w:p w14:paraId="2691165D">
            <w:pPr>
              <w:spacing w:line="257" w:lineRule="auto"/>
              <w:rPr>
                <w:rFonts w:ascii="Arial"/>
                <w:sz w:val="21"/>
              </w:rPr>
            </w:pPr>
          </w:p>
          <w:p w14:paraId="35DFE2AC">
            <w:pPr>
              <w:pStyle w:val="13"/>
              <w:spacing w:before="78" w:line="340" w:lineRule="auto"/>
              <w:ind w:left="257" w:right="159" w:hanging="91"/>
            </w:pPr>
            <w:r>
              <w:rPr>
                <w:spacing w:val="-2"/>
              </w:rPr>
              <w:t>主要施工方案与技</w:t>
            </w:r>
            <w:r>
              <w:rPr>
                <w:spacing w:val="3"/>
              </w:rPr>
              <w:t xml:space="preserve"> </w:t>
            </w:r>
            <w:r>
              <w:rPr>
                <w:spacing w:val="-2"/>
              </w:rPr>
              <w:t>术措施（</w:t>
            </w:r>
            <w:r>
              <w:rPr>
                <w:rFonts w:ascii="Times New Roman" w:hAnsi="Times New Roman" w:eastAsia="Times New Roman" w:cs="Times New Roman"/>
                <w:spacing w:val="-2"/>
              </w:rPr>
              <w:t xml:space="preserve">15 </w:t>
            </w:r>
            <w:r>
              <w:rPr>
                <w:spacing w:val="-2"/>
              </w:rPr>
              <w:t>分）</w:t>
            </w:r>
          </w:p>
        </w:tc>
        <w:tc>
          <w:tcPr>
            <w:tcW w:w="6768" w:type="dxa"/>
            <w:vAlign w:val="top"/>
          </w:tcPr>
          <w:p w14:paraId="6F6BD77F">
            <w:pPr>
              <w:pStyle w:val="13"/>
              <w:spacing w:before="118" w:line="344" w:lineRule="auto"/>
              <w:ind w:left="117" w:right="93"/>
            </w:pPr>
            <w:r>
              <w:rPr>
                <w:spacing w:val="2"/>
              </w:rPr>
              <w:t>根据供应商提供的主要施工方案与技术措施进行评审，方</w:t>
            </w:r>
            <w:r>
              <w:rPr>
                <w:spacing w:val="1"/>
              </w:rPr>
              <w:t>案中</w:t>
            </w:r>
            <w:r>
              <w:t xml:space="preserve"> </w:t>
            </w:r>
            <w:r>
              <w:rPr>
                <w:spacing w:val="-5"/>
              </w:rPr>
              <w:t>存在缺陷的，每有</w:t>
            </w:r>
            <w:r>
              <w:rPr>
                <w:spacing w:val="-30"/>
              </w:rPr>
              <w:t xml:space="preserve"> </w:t>
            </w:r>
            <w:r>
              <w:rPr>
                <w:rFonts w:ascii="Times New Roman" w:hAnsi="Times New Roman" w:eastAsia="Times New Roman" w:cs="Times New Roman"/>
                <w:spacing w:val="-5"/>
              </w:rPr>
              <w:t>1</w:t>
            </w:r>
            <w:r>
              <w:rPr>
                <w:rFonts w:ascii="Times New Roman" w:hAnsi="Times New Roman" w:eastAsia="Times New Roman" w:cs="Times New Roman"/>
                <w:spacing w:val="14"/>
              </w:rPr>
              <w:t xml:space="preserve"> </w:t>
            </w:r>
            <w:r>
              <w:rPr>
                <w:spacing w:val="-5"/>
              </w:rPr>
              <w:t>处扣</w:t>
            </w:r>
            <w:r>
              <w:rPr>
                <w:spacing w:val="-32"/>
              </w:rPr>
              <w:t xml:space="preserve"> </w:t>
            </w:r>
            <w:r>
              <w:rPr>
                <w:rFonts w:ascii="Times New Roman" w:hAnsi="Times New Roman" w:eastAsia="Times New Roman" w:cs="Times New Roman"/>
                <w:spacing w:val="-5"/>
              </w:rPr>
              <w:t xml:space="preserve">1 </w:t>
            </w:r>
            <w:r>
              <w:rPr>
                <w:spacing w:val="-5"/>
              </w:rPr>
              <w:t>分，每项最多扣</w:t>
            </w:r>
            <w:r>
              <w:rPr>
                <w:spacing w:val="-32"/>
              </w:rPr>
              <w:t xml:space="preserve"> </w:t>
            </w:r>
            <w:r>
              <w:rPr>
                <w:rFonts w:ascii="Times New Roman" w:hAnsi="Times New Roman" w:eastAsia="Times New Roman" w:cs="Times New Roman"/>
                <w:spacing w:val="-5"/>
              </w:rPr>
              <w:t xml:space="preserve">15 </w:t>
            </w:r>
            <w:r>
              <w:rPr>
                <w:spacing w:val="-5"/>
              </w:rPr>
              <w:t>分，扣完为止。</w:t>
            </w:r>
            <w:r>
              <w:t xml:space="preserve"> </w:t>
            </w:r>
            <w:r>
              <w:rPr>
                <w:spacing w:val="2"/>
              </w:rPr>
              <w:t>内容缺陷是指：非专门针对本项目或不适用项目特性的情形、</w:t>
            </w:r>
            <w:r>
              <w:rPr>
                <w:spacing w:val="16"/>
              </w:rPr>
              <w:t xml:space="preserve"> </w:t>
            </w:r>
            <w:r>
              <w:rPr>
                <w:spacing w:val="2"/>
              </w:rPr>
              <w:t>内容不完整或缺少关键节点、套用其他项目方案、内</w:t>
            </w:r>
            <w:r>
              <w:rPr>
                <w:spacing w:val="1"/>
              </w:rPr>
              <w:t>容前后矛</w:t>
            </w:r>
            <w:r>
              <w:t xml:space="preserve"> </w:t>
            </w:r>
            <w:r>
              <w:rPr>
                <w:spacing w:val="2"/>
              </w:rPr>
              <w:t>盾、涉及的规范或标准错误、不利于项目实施、不可</w:t>
            </w:r>
            <w:r>
              <w:rPr>
                <w:spacing w:val="1"/>
              </w:rPr>
              <w:t>能实现的</w:t>
            </w:r>
            <w:r>
              <w:t xml:space="preserve"> </w:t>
            </w:r>
            <w:r>
              <w:rPr>
                <w:spacing w:val="-1"/>
              </w:rPr>
              <w:t>情形等任意一种情形。</w:t>
            </w:r>
          </w:p>
        </w:tc>
      </w:tr>
      <w:tr w14:paraId="27CF4C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777" w:type="dxa"/>
            <w:vAlign w:val="top"/>
          </w:tcPr>
          <w:p w14:paraId="2117A194">
            <w:pPr>
              <w:spacing w:line="245" w:lineRule="auto"/>
              <w:rPr>
                <w:rFonts w:ascii="Arial"/>
                <w:sz w:val="21"/>
              </w:rPr>
            </w:pPr>
          </w:p>
          <w:p w14:paraId="4FC8DC9B">
            <w:pPr>
              <w:spacing w:line="245" w:lineRule="auto"/>
              <w:rPr>
                <w:rFonts w:ascii="Arial"/>
                <w:sz w:val="21"/>
              </w:rPr>
            </w:pPr>
          </w:p>
          <w:p w14:paraId="775AEE6F">
            <w:pPr>
              <w:spacing w:line="246" w:lineRule="auto"/>
              <w:rPr>
                <w:rFonts w:ascii="Arial"/>
                <w:sz w:val="21"/>
              </w:rPr>
            </w:pPr>
          </w:p>
          <w:p w14:paraId="1A319BB6">
            <w:pPr>
              <w:spacing w:line="246" w:lineRule="auto"/>
              <w:rPr>
                <w:rFonts w:ascii="Arial"/>
                <w:sz w:val="21"/>
              </w:rPr>
            </w:pPr>
          </w:p>
          <w:p w14:paraId="50CEA8B7">
            <w:pPr>
              <w:spacing w:line="246" w:lineRule="auto"/>
              <w:rPr>
                <w:rFonts w:ascii="Arial"/>
                <w:sz w:val="21"/>
              </w:rPr>
            </w:pPr>
          </w:p>
          <w:p w14:paraId="7C2694FB">
            <w:pPr>
              <w:pStyle w:val="13"/>
              <w:spacing w:before="65" w:line="268" w:lineRule="exact"/>
              <w:ind w:left="392"/>
              <w:rPr>
                <w:sz w:val="20"/>
                <w:szCs w:val="20"/>
              </w:rPr>
            </w:pPr>
            <w:r>
              <w:rPr>
                <w:position w:val="1"/>
                <w:sz w:val="20"/>
                <w:szCs w:val="20"/>
              </w:rPr>
              <w:t>3</w:t>
            </w:r>
          </w:p>
        </w:tc>
        <w:tc>
          <w:tcPr>
            <w:tcW w:w="2240" w:type="dxa"/>
            <w:vAlign w:val="top"/>
          </w:tcPr>
          <w:p w14:paraId="18658D78">
            <w:pPr>
              <w:spacing w:line="257" w:lineRule="auto"/>
              <w:rPr>
                <w:rFonts w:ascii="Arial"/>
                <w:sz w:val="21"/>
              </w:rPr>
            </w:pPr>
          </w:p>
          <w:p w14:paraId="134087A7">
            <w:pPr>
              <w:spacing w:line="257" w:lineRule="auto"/>
              <w:rPr>
                <w:rFonts w:ascii="Arial"/>
                <w:sz w:val="21"/>
              </w:rPr>
            </w:pPr>
          </w:p>
          <w:p w14:paraId="357868BF">
            <w:pPr>
              <w:spacing w:line="257" w:lineRule="auto"/>
              <w:rPr>
                <w:rFonts w:ascii="Arial"/>
                <w:sz w:val="21"/>
              </w:rPr>
            </w:pPr>
          </w:p>
          <w:p w14:paraId="558BDE3A">
            <w:pPr>
              <w:spacing w:line="257" w:lineRule="auto"/>
              <w:rPr>
                <w:rFonts w:ascii="Arial"/>
                <w:sz w:val="21"/>
              </w:rPr>
            </w:pPr>
          </w:p>
          <w:p w14:paraId="228E1548">
            <w:pPr>
              <w:pStyle w:val="13"/>
              <w:spacing w:before="78" w:line="220" w:lineRule="auto"/>
              <w:ind w:left="165"/>
            </w:pPr>
            <w:r>
              <w:rPr>
                <w:spacing w:val="-2"/>
              </w:rPr>
              <w:t>质量保证体系及措</w:t>
            </w:r>
          </w:p>
          <w:p w14:paraId="3349266E">
            <w:pPr>
              <w:pStyle w:val="13"/>
              <w:spacing w:before="153" w:line="220" w:lineRule="auto"/>
              <w:ind w:left="554"/>
            </w:pPr>
            <w:r>
              <w:rPr>
                <w:spacing w:val="10"/>
              </w:rPr>
              <w:t>施（</w:t>
            </w:r>
            <w:r>
              <w:rPr>
                <w:rFonts w:ascii="Times New Roman" w:hAnsi="Times New Roman" w:eastAsia="Times New Roman" w:cs="Times New Roman"/>
                <w:spacing w:val="10"/>
              </w:rPr>
              <w:t>6</w:t>
            </w:r>
            <w:r>
              <w:rPr>
                <w:spacing w:val="10"/>
              </w:rPr>
              <w:t>分）</w:t>
            </w:r>
          </w:p>
        </w:tc>
        <w:tc>
          <w:tcPr>
            <w:tcW w:w="6768" w:type="dxa"/>
            <w:vAlign w:val="top"/>
          </w:tcPr>
          <w:p w14:paraId="2B35A634">
            <w:pPr>
              <w:pStyle w:val="13"/>
              <w:spacing w:before="118" w:line="344" w:lineRule="auto"/>
              <w:ind w:left="118" w:right="111"/>
            </w:pPr>
            <w:r>
              <w:rPr>
                <w:spacing w:val="2"/>
              </w:rPr>
              <w:t>根据供应商提供的质量保证体系及措施进行评审，方案中</w:t>
            </w:r>
            <w:r>
              <w:rPr>
                <w:spacing w:val="1"/>
              </w:rPr>
              <w:t>存在</w:t>
            </w:r>
            <w:r>
              <w:t xml:space="preserve"> </w:t>
            </w:r>
            <w:r>
              <w:rPr>
                <w:spacing w:val="-3"/>
              </w:rPr>
              <w:t>缺陷的，每有</w:t>
            </w:r>
            <w:r>
              <w:rPr>
                <w:spacing w:val="-17"/>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30"/>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5"/>
              </w:rPr>
              <w:t xml:space="preserve"> </w:t>
            </w:r>
            <w:r>
              <w:rPr>
                <w:spacing w:val="-3"/>
              </w:rPr>
              <w:t>分，每项最多扣</w:t>
            </w:r>
            <w:r>
              <w:rPr>
                <w:spacing w:val="-47"/>
              </w:rPr>
              <w:t xml:space="preserve"> </w:t>
            </w:r>
            <w:r>
              <w:rPr>
                <w:rFonts w:ascii="Times New Roman" w:hAnsi="Times New Roman" w:eastAsia="Times New Roman" w:cs="Times New Roman"/>
                <w:spacing w:val="-3"/>
              </w:rPr>
              <w:t>6</w:t>
            </w:r>
            <w:r>
              <w:rPr>
                <w:rFonts w:ascii="Times New Roman" w:hAnsi="Times New Roman" w:eastAsia="Times New Roman" w:cs="Times New Roman"/>
                <w:spacing w:val="14"/>
              </w:rPr>
              <w:t xml:space="preserve"> </w:t>
            </w:r>
            <w:r>
              <w:rPr>
                <w:spacing w:val="-3"/>
              </w:rPr>
              <w:t>分，扣完为止。内容</w:t>
            </w:r>
            <w:r>
              <w:t xml:space="preserve"> </w:t>
            </w:r>
            <w:r>
              <w:rPr>
                <w:spacing w:val="2"/>
              </w:rPr>
              <w:t>缺陷是指：非专门针对本项目或不适用项目特性的</w:t>
            </w:r>
            <w:r>
              <w:rPr>
                <w:spacing w:val="1"/>
              </w:rPr>
              <w:t>情形、内容</w:t>
            </w:r>
            <w:r>
              <w:t xml:space="preserve"> </w:t>
            </w:r>
            <w:r>
              <w:rPr>
                <w:spacing w:val="2"/>
              </w:rPr>
              <w:t>不完整或缺少关键节点、套用其他项目方案、内容前后矛</w:t>
            </w:r>
            <w:r>
              <w:rPr>
                <w:spacing w:val="1"/>
              </w:rPr>
              <w:t>盾、</w:t>
            </w:r>
            <w:r>
              <w:t xml:space="preserve"> </w:t>
            </w:r>
            <w:r>
              <w:rPr>
                <w:spacing w:val="2"/>
              </w:rPr>
              <w:t>涉及的规范或标准错误、不利于项目实施、不可能</w:t>
            </w:r>
            <w:r>
              <w:rPr>
                <w:spacing w:val="1"/>
              </w:rPr>
              <w:t>实现的情形</w:t>
            </w:r>
            <w:r>
              <w:t xml:space="preserve"> </w:t>
            </w:r>
            <w:r>
              <w:rPr>
                <w:spacing w:val="-2"/>
              </w:rPr>
              <w:t>等任意一种情形。</w:t>
            </w:r>
          </w:p>
        </w:tc>
      </w:tr>
      <w:tr w14:paraId="6D3201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4" w:hRule="atLeast"/>
        </w:trPr>
        <w:tc>
          <w:tcPr>
            <w:tcW w:w="777" w:type="dxa"/>
            <w:vAlign w:val="top"/>
          </w:tcPr>
          <w:p w14:paraId="25D4AA9C">
            <w:pPr>
              <w:spacing w:line="245" w:lineRule="auto"/>
              <w:rPr>
                <w:rFonts w:ascii="Arial"/>
                <w:sz w:val="21"/>
              </w:rPr>
            </w:pPr>
          </w:p>
          <w:p w14:paraId="23B49E2A">
            <w:pPr>
              <w:spacing w:line="245" w:lineRule="auto"/>
              <w:rPr>
                <w:rFonts w:ascii="Arial"/>
                <w:sz w:val="21"/>
              </w:rPr>
            </w:pPr>
          </w:p>
          <w:p w14:paraId="3C3213C5">
            <w:pPr>
              <w:spacing w:line="246" w:lineRule="auto"/>
              <w:rPr>
                <w:rFonts w:ascii="Arial"/>
                <w:sz w:val="21"/>
              </w:rPr>
            </w:pPr>
          </w:p>
          <w:p w14:paraId="6F05D165">
            <w:pPr>
              <w:spacing w:line="246" w:lineRule="auto"/>
              <w:rPr>
                <w:rFonts w:ascii="Arial"/>
                <w:sz w:val="21"/>
              </w:rPr>
            </w:pPr>
          </w:p>
          <w:p w14:paraId="3A20A329">
            <w:pPr>
              <w:spacing w:line="246" w:lineRule="auto"/>
              <w:rPr>
                <w:rFonts w:ascii="Arial"/>
                <w:sz w:val="21"/>
              </w:rPr>
            </w:pPr>
          </w:p>
          <w:p w14:paraId="79D424E1">
            <w:pPr>
              <w:pStyle w:val="13"/>
              <w:spacing w:before="65" w:line="270" w:lineRule="exact"/>
              <w:ind w:left="387"/>
              <w:rPr>
                <w:sz w:val="20"/>
                <w:szCs w:val="20"/>
              </w:rPr>
            </w:pPr>
            <w:r>
              <w:rPr>
                <w:position w:val="1"/>
                <w:sz w:val="20"/>
                <w:szCs w:val="20"/>
              </w:rPr>
              <w:t>4</w:t>
            </w:r>
          </w:p>
        </w:tc>
        <w:tc>
          <w:tcPr>
            <w:tcW w:w="2240" w:type="dxa"/>
            <w:vAlign w:val="top"/>
          </w:tcPr>
          <w:p w14:paraId="3E28EEA5">
            <w:pPr>
              <w:spacing w:line="257" w:lineRule="auto"/>
              <w:rPr>
                <w:rFonts w:ascii="Arial"/>
                <w:sz w:val="21"/>
              </w:rPr>
            </w:pPr>
          </w:p>
          <w:p w14:paraId="07AD56F2">
            <w:pPr>
              <w:spacing w:line="257" w:lineRule="auto"/>
              <w:rPr>
                <w:rFonts w:ascii="Arial"/>
                <w:sz w:val="21"/>
              </w:rPr>
            </w:pPr>
          </w:p>
          <w:p w14:paraId="4C41B678">
            <w:pPr>
              <w:spacing w:line="257" w:lineRule="auto"/>
              <w:rPr>
                <w:rFonts w:ascii="Arial"/>
                <w:sz w:val="21"/>
              </w:rPr>
            </w:pPr>
          </w:p>
          <w:p w14:paraId="63F038C5">
            <w:pPr>
              <w:spacing w:line="258" w:lineRule="auto"/>
              <w:rPr>
                <w:rFonts w:ascii="Arial"/>
                <w:sz w:val="21"/>
              </w:rPr>
            </w:pPr>
          </w:p>
          <w:p w14:paraId="29D0B6EB">
            <w:pPr>
              <w:pStyle w:val="13"/>
              <w:spacing w:before="78" w:line="219" w:lineRule="auto"/>
              <w:ind w:left="169"/>
            </w:pPr>
            <w:r>
              <w:rPr>
                <w:spacing w:val="-2"/>
              </w:rPr>
              <w:t>安全生产保证措施</w:t>
            </w:r>
          </w:p>
          <w:p w14:paraId="115C8F5A">
            <w:pPr>
              <w:pStyle w:val="13"/>
              <w:spacing w:before="154" w:line="220" w:lineRule="auto"/>
              <w:ind w:left="687"/>
            </w:pPr>
            <w:r>
              <w:rPr>
                <w:spacing w:val="9"/>
              </w:rPr>
              <w:t>（</w:t>
            </w:r>
            <w:r>
              <w:rPr>
                <w:rFonts w:ascii="Times New Roman" w:hAnsi="Times New Roman" w:eastAsia="Times New Roman" w:cs="Times New Roman"/>
                <w:spacing w:val="9"/>
              </w:rPr>
              <w:t>6</w:t>
            </w:r>
            <w:r>
              <w:rPr>
                <w:spacing w:val="9"/>
              </w:rPr>
              <w:t>分）</w:t>
            </w:r>
          </w:p>
        </w:tc>
        <w:tc>
          <w:tcPr>
            <w:tcW w:w="6768" w:type="dxa"/>
            <w:vAlign w:val="top"/>
          </w:tcPr>
          <w:p w14:paraId="0CB0595D">
            <w:pPr>
              <w:pStyle w:val="13"/>
              <w:spacing w:before="120" w:line="344" w:lineRule="auto"/>
              <w:ind w:left="117" w:right="111"/>
              <w:jc w:val="both"/>
            </w:pPr>
            <w:r>
              <w:rPr>
                <w:spacing w:val="2"/>
              </w:rPr>
              <w:t>根据供应商提供的安全生产保证措施进行评审，方案中</w:t>
            </w:r>
            <w:r>
              <w:rPr>
                <w:spacing w:val="1"/>
              </w:rPr>
              <w:t>存在缺</w:t>
            </w:r>
            <w:r>
              <w:t xml:space="preserve"> </w:t>
            </w:r>
            <w:r>
              <w:rPr>
                <w:spacing w:val="-3"/>
              </w:rPr>
              <w:t>陷的，每有</w:t>
            </w:r>
            <w:r>
              <w:rPr>
                <w:spacing w:val="-16"/>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30"/>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5"/>
              </w:rPr>
              <w:t xml:space="preserve"> </w:t>
            </w:r>
            <w:r>
              <w:rPr>
                <w:spacing w:val="-3"/>
              </w:rPr>
              <w:t>分，每项最多扣</w:t>
            </w:r>
            <w:r>
              <w:rPr>
                <w:spacing w:val="-47"/>
              </w:rPr>
              <w:t xml:space="preserve"> </w:t>
            </w:r>
            <w:r>
              <w:rPr>
                <w:rFonts w:ascii="Times New Roman" w:hAnsi="Times New Roman" w:eastAsia="Times New Roman" w:cs="Times New Roman"/>
                <w:spacing w:val="-3"/>
              </w:rPr>
              <w:t>6</w:t>
            </w:r>
            <w:r>
              <w:rPr>
                <w:rFonts w:ascii="Times New Roman" w:hAnsi="Times New Roman" w:eastAsia="Times New Roman" w:cs="Times New Roman"/>
                <w:spacing w:val="14"/>
              </w:rPr>
              <w:t xml:space="preserve"> </w:t>
            </w:r>
            <w:r>
              <w:rPr>
                <w:spacing w:val="-3"/>
              </w:rPr>
              <w:t>分，扣完为止。内容缺</w:t>
            </w:r>
            <w:r>
              <w:t xml:space="preserve"> </w:t>
            </w:r>
            <w:r>
              <w:rPr>
                <w:spacing w:val="2"/>
              </w:rPr>
              <w:t>陷是指：非专门针对本项目或不适用项目特性的情形</w:t>
            </w:r>
            <w:r>
              <w:rPr>
                <w:spacing w:val="1"/>
              </w:rPr>
              <w:t>、内容不</w:t>
            </w:r>
            <w:r>
              <w:t xml:space="preserve"> </w:t>
            </w:r>
            <w:r>
              <w:rPr>
                <w:spacing w:val="2"/>
              </w:rPr>
              <w:t>完整或缺少关键节点、套用其他项目方案、内容前后</w:t>
            </w:r>
            <w:r>
              <w:rPr>
                <w:spacing w:val="1"/>
              </w:rPr>
              <w:t>矛盾、涉</w:t>
            </w:r>
            <w:r>
              <w:t xml:space="preserve"> </w:t>
            </w:r>
            <w:r>
              <w:rPr>
                <w:spacing w:val="2"/>
              </w:rPr>
              <w:t>及的规范或标准错误、不利于项目实施、不可能实现</w:t>
            </w:r>
            <w:r>
              <w:rPr>
                <w:spacing w:val="1"/>
              </w:rPr>
              <w:t>的情形等</w:t>
            </w:r>
            <w:r>
              <w:t xml:space="preserve"> </w:t>
            </w:r>
            <w:r>
              <w:rPr>
                <w:spacing w:val="-2"/>
              </w:rPr>
              <w:t>任意一种情形。</w:t>
            </w:r>
          </w:p>
        </w:tc>
      </w:tr>
    </w:tbl>
    <w:p w14:paraId="0C04F97D">
      <w:pPr>
        <w:rPr>
          <w:rFonts w:ascii="Arial"/>
          <w:sz w:val="21"/>
        </w:rPr>
      </w:pPr>
    </w:p>
    <w:p w14:paraId="7645E61D">
      <w:pPr>
        <w:rPr>
          <w:rFonts w:ascii="Arial" w:hAnsi="Arial" w:eastAsia="Arial" w:cs="Arial"/>
          <w:sz w:val="21"/>
          <w:szCs w:val="21"/>
        </w:rPr>
        <w:sectPr>
          <w:footerReference r:id="rId30" w:type="default"/>
          <w:pgSz w:w="11906" w:h="16839"/>
          <w:pgMar w:top="1335" w:right="1058" w:bottom="1391" w:left="1057" w:header="0" w:footer="1229" w:gutter="0"/>
          <w:pgNumType w:fmt="decimal"/>
          <w:cols w:space="720" w:num="1"/>
        </w:sectPr>
      </w:pPr>
    </w:p>
    <w:tbl>
      <w:tblPr>
        <w:tblStyle w:val="12"/>
        <w:tblW w:w="978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7"/>
        <w:gridCol w:w="2240"/>
        <w:gridCol w:w="6768"/>
      </w:tblGrid>
      <w:tr w14:paraId="2F622D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6" w:hRule="atLeast"/>
        </w:trPr>
        <w:tc>
          <w:tcPr>
            <w:tcW w:w="777" w:type="dxa"/>
            <w:vAlign w:val="top"/>
          </w:tcPr>
          <w:p w14:paraId="5A1919A4">
            <w:pPr>
              <w:spacing w:line="246" w:lineRule="auto"/>
              <w:rPr>
                <w:rFonts w:ascii="Arial"/>
                <w:sz w:val="21"/>
              </w:rPr>
            </w:pPr>
          </w:p>
          <w:p w14:paraId="11030951">
            <w:pPr>
              <w:spacing w:line="246" w:lineRule="auto"/>
              <w:rPr>
                <w:rFonts w:ascii="Arial"/>
                <w:sz w:val="21"/>
              </w:rPr>
            </w:pPr>
          </w:p>
          <w:p w14:paraId="2DDE941C">
            <w:pPr>
              <w:spacing w:line="246" w:lineRule="auto"/>
              <w:rPr>
                <w:rFonts w:ascii="Arial"/>
                <w:sz w:val="21"/>
              </w:rPr>
            </w:pPr>
          </w:p>
          <w:p w14:paraId="2717CF74">
            <w:pPr>
              <w:spacing w:line="247" w:lineRule="auto"/>
              <w:rPr>
                <w:rFonts w:ascii="Arial"/>
                <w:sz w:val="21"/>
              </w:rPr>
            </w:pPr>
          </w:p>
          <w:p w14:paraId="5181F92B">
            <w:pPr>
              <w:spacing w:line="247" w:lineRule="auto"/>
              <w:rPr>
                <w:rFonts w:ascii="Arial"/>
                <w:sz w:val="21"/>
              </w:rPr>
            </w:pPr>
          </w:p>
          <w:p w14:paraId="06409A8E">
            <w:pPr>
              <w:pStyle w:val="13"/>
              <w:spacing w:before="65" w:line="268" w:lineRule="exact"/>
              <w:ind w:left="392"/>
              <w:rPr>
                <w:sz w:val="20"/>
                <w:szCs w:val="20"/>
              </w:rPr>
            </w:pPr>
            <w:r>
              <w:rPr>
                <w:position w:val="1"/>
                <w:sz w:val="20"/>
                <w:szCs w:val="20"/>
              </w:rPr>
              <w:t>5</w:t>
            </w:r>
          </w:p>
        </w:tc>
        <w:tc>
          <w:tcPr>
            <w:tcW w:w="2240" w:type="dxa"/>
            <w:vAlign w:val="top"/>
          </w:tcPr>
          <w:p w14:paraId="75585066">
            <w:pPr>
              <w:spacing w:line="271" w:lineRule="auto"/>
              <w:rPr>
                <w:rFonts w:ascii="Arial"/>
                <w:sz w:val="21"/>
              </w:rPr>
            </w:pPr>
          </w:p>
          <w:p w14:paraId="0A103834">
            <w:pPr>
              <w:spacing w:line="271" w:lineRule="auto"/>
              <w:rPr>
                <w:rFonts w:ascii="Arial"/>
                <w:sz w:val="21"/>
              </w:rPr>
            </w:pPr>
          </w:p>
          <w:p w14:paraId="0012FA9C">
            <w:pPr>
              <w:spacing w:line="271" w:lineRule="auto"/>
              <w:rPr>
                <w:rFonts w:ascii="Arial"/>
                <w:sz w:val="21"/>
              </w:rPr>
            </w:pPr>
          </w:p>
          <w:p w14:paraId="037CFDA8">
            <w:pPr>
              <w:pStyle w:val="13"/>
              <w:spacing w:before="78" w:line="219" w:lineRule="auto"/>
              <w:ind w:left="164"/>
            </w:pPr>
            <w:r>
              <w:t>确保文明施工、环</w:t>
            </w:r>
          </w:p>
          <w:p w14:paraId="774BF8FD">
            <w:pPr>
              <w:pStyle w:val="13"/>
              <w:spacing w:before="154" w:line="220" w:lineRule="auto"/>
              <w:ind w:left="165"/>
            </w:pPr>
            <w:r>
              <w:rPr>
                <w:spacing w:val="-2"/>
              </w:rPr>
              <w:t>境保护的组织措施</w:t>
            </w:r>
          </w:p>
          <w:p w14:paraId="0E7A44B7">
            <w:pPr>
              <w:pStyle w:val="13"/>
              <w:spacing w:before="153" w:line="220" w:lineRule="auto"/>
              <w:ind w:left="687"/>
            </w:pPr>
            <w:r>
              <w:rPr>
                <w:spacing w:val="9"/>
              </w:rPr>
              <w:t>（</w:t>
            </w:r>
            <w:r>
              <w:rPr>
                <w:rFonts w:ascii="Times New Roman" w:hAnsi="Times New Roman" w:eastAsia="Times New Roman" w:cs="Times New Roman"/>
                <w:spacing w:val="9"/>
              </w:rPr>
              <w:t>6</w:t>
            </w:r>
            <w:r>
              <w:rPr>
                <w:spacing w:val="9"/>
              </w:rPr>
              <w:t>分）</w:t>
            </w:r>
          </w:p>
        </w:tc>
        <w:tc>
          <w:tcPr>
            <w:tcW w:w="6768" w:type="dxa"/>
            <w:vAlign w:val="top"/>
          </w:tcPr>
          <w:p w14:paraId="5CF793DC">
            <w:pPr>
              <w:pStyle w:val="13"/>
              <w:spacing w:before="114" w:line="345" w:lineRule="auto"/>
              <w:ind w:left="119" w:right="111" w:hanging="1"/>
            </w:pPr>
            <w:r>
              <w:rPr>
                <w:spacing w:val="2"/>
              </w:rPr>
              <w:t>根据供应商提供的确保文明施工、环境保护的组织措施进</w:t>
            </w:r>
            <w:r>
              <w:rPr>
                <w:spacing w:val="1"/>
              </w:rPr>
              <w:t>行评</w:t>
            </w:r>
            <w:r>
              <w:t xml:space="preserve"> </w:t>
            </w:r>
            <w:r>
              <w:rPr>
                <w:spacing w:val="-3"/>
              </w:rPr>
              <w:t>审，方案中存在缺陷的，每有</w:t>
            </w:r>
            <w:r>
              <w:rPr>
                <w:spacing w:val="-19"/>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29"/>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4"/>
              </w:rPr>
              <w:t xml:space="preserve"> </w:t>
            </w:r>
            <w:r>
              <w:rPr>
                <w:spacing w:val="-3"/>
              </w:rPr>
              <w:t>分，每项最多扣</w:t>
            </w:r>
            <w:r>
              <w:rPr>
                <w:spacing w:val="-47"/>
              </w:rPr>
              <w:t xml:space="preserve"> </w:t>
            </w:r>
            <w:r>
              <w:rPr>
                <w:rFonts w:ascii="Times New Roman" w:hAnsi="Times New Roman" w:eastAsia="Times New Roman" w:cs="Times New Roman"/>
                <w:spacing w:val="-3"/>
              </w:rPr>
              <w:t>6</w:t>
            </w:r>
            <w:r>
              <w:rPr>
                <w:rFonts w:ascii="Times New Roman" w:hAnsi="Times New Roman" w:eastAsia="Times New Roman" w:cs="Times New Roman"/>
                <w:spacing w:val="15"/>
              </w:rPr>
              <w:t xml:space="preserve"> </w:t>
            </w:r>
            <w:r>
              <w:rPr>
                <w:spacing w:val="-3"/>
              </w:rPr>
              <w:t>分，</w:t>
            </w:r>
            <w:r>
              <w:t xml:space="preserve"> </w:t>
            </w:r>
            <w:r>
              <w:rPr>
                <w:spacing w:val="2"/>
              </w:rPr>
              <w:t>扣完为止。内容缺陷是指：非专门针对本项目</w:t>
            </w:r>
            <w:r>
              <w:rPr>
                <w:spacing w:val="1"/>
              </w:rPr>
              <w:t>或不适用项目特</w:t>
            </w:r>
            <w:r>
              <w:t xml:space="preserve"> </w:t>
            </w:r>
            <w:r>
              <w:rPr>
                <w:spacing w:val="2"/>
              </w:rPr>
              <w:t>性的情形、内容不完整或缺少关键节点、套用其他项</w:t>
            </w:r>
            <w:r>
              <w:rPr>
                <w:spacing w:val="1"/>
              </w:rPr>
              <w:t>目方案、</w:t>
            </w:r>
            <w:r>
              <w:t xml:space="preserve"> </w:t>
            </w:r>
            <w:r>
              <w:rPr>
                <w:spacing w:val="2"/>
              </w:rPr>
              <w:t>内容前后矛盾、涉及的规范或标准错误、不利</w:t>
            </w:r>
            <w:r>
              <w:rPr>
                <w:spacing w:val="1"/>
              </w:rPr>
              <w:t>于项目实施、不</w:t>
            </w:r>
            <w:r>
              <w:t xml:space="preserve"> </w:t>
            </w:r>
            <w:r>
              <w:rPr>
                <w:spacing w:val="-1"/>
              </w:rPr>
              <w:t>可能实现的情形等任意一种情形。</w:t>
            </w:r>
          </w:p>
        </w:tc>
      </w:tr>
      <w:tr w14:paraId="20F2F3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777" w:type="dxa"/>
            <w:vAlign w:val="top"/>
          </w:tcPr>
          <w:p w14:paraId="5E1A5103">
            <w:pPr>
              <w:spacing w:line="245" w:lineRule="auto"/>
              <w:rPr>
                <w:rFonts w:ascii="Arial"/>
                <w:sz w:val="21"/>
              </w:rPr>
            </w:pPr>
          </w:p>
          <w:p w14:paraId="61EF647B">
            <w:pPr>
              <w:spacing w:line="245" w:lineRule="auto"/>
              <w:rPr>
                <w:rFonts w:ascii="Arial"/>
                <w:sz w:val="21"/>
              </w:rPr>
            </w:pPr>
          </w:p>
          <w:p w14:paraId="73241E1D">
            <w:pPr>
              <w:spacing w:line="246" w:lineRule="auto"/>
              <w:rPr>
                <w:rFonts w:ascii="Arial"/>
                <w:sz w:val="21"/>
              </w:rPr>
            </w:pPr>
          </w:p>
          <w:p w14:paraId="76B80F5F">
            <w:pPr>
              <w:spacing w:line="246" w:lineRule="auto"/>
              <w:rPr>
                <w:rFonts w:ascii="Arial"/>
                <w:sz w:val="21"/>
              </w:rPr>
            </w:pPr>
          </w:p>
          <w:p w14:paraId="309CBB55">
            <w:pPr>
              <w:spacing w:line="246" w:lineRule="auto"/>
              <w:rPr>
                <w:rFonts w:ascii="Arial"/>
                <w:sz w:val="21"/>
              </w:rPr>
            </w:pPr>
          </w:p>
          <w:p w14:paraId="2B88FBC1">
            <w:pPr>
              <w:pStyle w:val="13"/>
              <w:spacing w:before="65" w:line="269" w:lineRule="exact"/>
              <w:ind w:left="390"/>
              <w:rPr>
                <w:sz w:val="20"/>
                <w:szCs w:val="20"/>
              </w:rPr>
            </w:pPr>
            <w:r>
              <w:rPr>
                <w:position w:val="1"/>
                <w:sz w:val="20"/>
                <w:szCs w:val="20"/>
              </w:rPr>
              <w:t>6</w:t>
            </w:r>
          </w:p>
        </w:tc>
        <w:tc>
          <w:tcPr>
            <w:tcW w:w="2240" w:type="dxa"/>
            <w:vAlign w:val="top"/>
          </w:tcPr>
          <w:p w14:paraId="414F7A8B">
            <w:pPr>
              <w:spacing w:line="257" w:lineRule="auto"/>
              <w:rPr>
                <w:rFonts w:ascii="Arial"/>
                <w:sz w:val="21"/>
              </w:rPr>
            </w:pPr>
          </w:p>
          <w:p w14:paraId="4FFF9D3A">
            <w:pPr>
              <w:spacing w:line="257" w:lineRule="auto"/>
              <w:rPr>
                <w:rFonts w:ascii="Arial"/>
                <w:sz w:val="21"/>
              </w:rPr>
            </w:pPr>
          </w:p>
          <w:p w14:paraId="665B2D8C">
            <w:pPr>
              <w:spacing w:line="258" w:lineRule="auto"/>
              <w:rPr>
                <w:rFonts w:ascii="Arial"/>
                <w:sz w:val="21"/>
              </w:rPr>
            </w:pPr>
          </w:p>
          <w:p w14:paraId="5FF4D44D">
            <w:pPr>
              <w:spacing w:line="258" w:lineRule="auto"/>
              <w:rPr>
                <w:rFonts w:ascii="Arial"/>
                <w:sz w:val="21"/>
              </w:rPr>
            </w:pPr>
          </w:p>
          <w:p w14:paraId="2A8E0C45">
            <w:pPr>
              <w:pStyle w:val="13"/>
              <w:spacing w:before="78" w:line="340" w:lineRule="auto"/>
              <w:ind w:left="315" w:right="159" w:hanging="152"/>
            </w:pPr>
            <w:r>
              <w:rPr>
                <w:spacing w:val="-2"/>
              </w:rPr>
              <w:t>施工进度计划及保</w:t>
            </w:r>
            <w:r>
              <w:rPr>
                <w:spacing w:val="6"/>
              </w:rPr>
              <w:t xml:space="preserve"> </w:t>
            </w:r>
            <w:r>
              <w:rPr>
                <w:spacing w:val="-2"/>
              </w:rPr>
              <w:t>证措施（</w:t>
            </w:r>
            <w:r>
              <w:rPr>
                <w:rFonts w:ascii="Times New Roman" w:hAnsi="Times New Roman" w:eastAsia="Times New Roman" w:cs="Times New Roman"/>
                <w:spacing w:val="-2"/>
              </w:rPr>
              <w:t xml:space="preserve">5 </w:t>
            </w:r>
            <w:r>
              <w:rPr>
                <w:spacing w:val="-2"/>
              </w:rPr>
              <w:t>分）</w:t>
            </w:r>
          </w:p>
        </w:tc>
        <w:tc>
          <w:tcPr>
            <w:tcW w:w="6768" w:type="dxa"/>
            <w:vAlign w:val="top"/>
          </w:tcPr>
          <w:p w14:paraId="37996E9A">
            <w:pPr>
              <w:pStyle w:val="13"/>
              <w:spacing w:before="118" w:line="344" w:lineRule="auto"/>
              <w:ind w:left="117" w:right="111"/>
            </w:pPr>
            <w:r>
              <w:rPr>
                <w:spacing w:val="2"/>
              </w:rPr>
              <w:t>根据供应商提供的施工进度计划及保证措施进行评审，方</w:t>
            </w:r>
            <w:r>
              <w:rPr>
                <w:spacing w:val="1"/>
              </w:rPr>
              <w:t>案中</w:t>
            </w:r>
            <w:r>
              <w:t xml:space="preserve"> </w:t>
            </w:r>
            <w:r>
              <w:rPr>
                <w:spacing w:val="-3"/>
              </w:rPr>
              <w:t>存在缺陷的，每有</w:t>
            </w:r>
            <w:r>
              <w:rPr>
                <w:spacing w:val="-17"/>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30"/>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5"/>
              </w:rPr>
              <w:t xml:space="preserve"> </w:t>
            </w:r>
            <w:r>
              <w:rPr>
                <w:spacing w:val="-3"/>
              </w:rPr>
              <w:t>分，每项最多扣</w:t>
            </w:r>
            <w:r>
              <w:rPr>
                <w:spacing w:val="-46"/>
              </w:rPr>
              <w:t xml:space="preserve"> </w:t>
            </w:r>
            <w:r>
              <w:rPr>
                <w:rFonts w:ascii="Times New Roman" w:hAnsi="Times New Roman" w:eastAsia="Times New Roman" w:cs="Times New Roman"/>
                <w:spacing w:val="-3"/>
              </w:rPr>
              <w:t>5</w:t>
            </w:r>
            <w:r>
              <w:rPr>
                <w:rFonts w:ascii="Times New Roman" w:hAnsi="Times New Roman" w:eastAsia="Times New Roman" w:cs="Times New Roman"/>
                <w:spacing w:val="14"/>
              </w:rPr>
              <w:t xml:space="preserve"> </w:t>
            </w:r>
            <w:r>
              <w:rPr>
                <w:spacing w:val="-3"/>
              </w:rPr>
              <w:t>分，扣完为止。</w:t>
            </w:r>
            <w:r>
              <w:t xml:space="preserve"> </w:t>
            </w:r>
            <w:r>
              <w:rPr>
                <w:spacing w:val="2"/>
              </w:rPr>
              <w:t>内容缺陷是指：非专门针对本项目或不适用项目特性的情</w:t>
            </w:r>
            <w:r>
              <w:rPr>
                <w:spacing w:val="1"/>
              </w:rPr>
              <w:t>形、</w:t>
            </w:r>
            <w:r>
              <w:t xml:space="preserve"> </w:t>
            </w:r>
            <w:r>
              <w:rPr>
                <w:spacing w:val="2"/>
              </w:rPr>
              <w:t>内容不完整或缺少关键节点、套用其他项目方案、内</w:t>
            </w:r>
            <w:r>
              <w:rPr>
                <w:spacing w:val="1"/>
              </w:rPr>
              <w:t>容前后矛</w:t>
            </w:r>
            <w:r>
              <w:t xml:space="preserve"> </w:t>
            </w:r>
            <w:r>
              <w:rPr>
                <w:spacing w:val="2"/>
              </w:rPr>
              <w:t>盾、涉及的规范或标准错误、不利于项目实施、不可</w:t>
            </w:r>
            <w:r>
              <w:rPr>
                <w:spacing w:val="1"/>
              </w:rPr>
              <w:t>能实现的</w:t>
            </w:r>
            <w:r>
              <w:t xml:space="preserve"> </w:t>
            </w:r>
            <w:r>
              <w:rPr>
                <w:spacing w:val="-1"/>
              </w:rPr>
              <w:t>情形等任意一种情形。</w:t>
            </w:r>
          </w:p>
        </w:tc>
      </w:tr>
      <w:tr w14:paraId="7BA408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777" w:type="dxa"/>
            <w:vAlign w:val="top"/>
          </w:tcPr>
          <w:p w14:paraId="3E48A4CF">
            <w:pPr>
              <w:spacing w:line="245" w:lineRule="auto"/>
              <w:rPr>
                <w:rFonts w:ascii="Arial"/>
                <w:sz w:val="21"/>
              </w:rPr>
            </w:pPr>
          </w:p>
          <w:p w14:paraId="0F18EC55">
            <w:pPr>
              <w:spacing w:line="246" w:lineRule="auto"/>
              <w:rPr>
                <w:rFonts w:ascii="Arial"/>
                <w:sz w:val="21"/>
              </w:rPr>
            </w:pPr>
          </w:p>
          <w:p w14:paraId="4510E072">
            <w:pPr>
              <w:spacing w:line="246" w:lineRule="auto"/>
              <w:rPr>
                <w:rFonts w:ascii="Arial"/>
                <w:sz w:val="21"/>
              </w:rPr>
            </w:pPr>
          </w:p>
          <w:p w14:paraId="2F330D0B">
            <w:pPr>
              <w:spacing w:line="246" w:lineRule="auto"/>
              <w:rPr>
                <w:rFonts w:ascii="Arial"/>
                <w:sz w:val="21"/>
              </w:rPr>
            </w:pPr>
          </w:p>
          <w:p w14:paraId="643F9CC8">
            <w:pPr>
              <w:spacing w:line="246" w:lineRule="auto"/>
              <w:rPr>
                <w:rFonts w:ascii="Arial"/>
                <w:sz w:val="21"/>
              </w:rPr>
            </w:pPr>
          </w:p>
          <w:p w14:paraId="1799F7A2">
            <w:pPr>
              <w:pStyle w:val="13"/>
              <w:spacing w:before="65" w:line="268" w:lineRule="exact"/>
              <w:ind w:left="393"/>
              <w:rPr>
                <w:sz w:val="20"/>
                <w:szCs w:val="20"/>
              </w:rPr>
            </w:pPr>
            <w:r>
              <w:rPr>
                <w:position w:val="1"/>
                <w:sz w:val="20"/>
                <w:szCs w:val="20"/>
              </w:rPr>
              <w:t>7</w:t>
            </w:r>
          </w:p>
        </w:tc>
        <w:tc>
          <w:tcPr>
            <w:tcW w:w="2240" w:type="dxa"/>
            <w:vAlign w:val="top"/>
          </w:tcPr>
          <w:p w14:paraId="7DAD3485">
            <w:pPr>
              <w:spacing w:line="257" w:lineRule="auto"/>
              <w:rPr>
                <w:rFonts w:ascii="Arial"/>
                <w:sz w:val="21"/>
              </w:rPr>
            </w:pPr>
          </w:p>
          <w:p w14:paraId="5455B4DF">
            <w:pPr>
              <w:spacing w:line="257" w:lineRule="auto"/>
              <w:rPr>
                <w:rFonts w:ascii="Arial"/>
                <w:sz w:val="21"/>
              </w:rPr>
            </w:pPr>
          </w:p>
          <w:p w14:paraId="547E91DC">
            <w:pPr>
              <w:spacing w:line="258" w:lineRule="auto"/>
              <w:rPr>
                <w:rFonts w:ascii="Arial"/>
                <w:sz w:val="21"/>
              </w:rPr>
            </w:pPr>
          </w:p>
          <w:p w14:paraId="19032340">
            <w:pPr>
              <w:spacing w:line="258" w:lineRule="auto"/>
              <w:rPr>
                <w:rFonts w:ascii="Arial"/>
                <w:sz w:val="21"/>
              </w:rPr>
            </w:pPr>
          </w:p>
          <w:p w14:paraId="36FC1D4C">
            <w:pPr>
              <w:pStyle w:val="13"/>
              <w:spacing w:before="78" w:line="340" w:lineRule="auto"/>
              <w:ind w:left="195" w:right="159" w:hanging="25"/>
            </w:pPr>
            <w:r>
              <w:rPr>
                <w:spacing w:val="-2"/>
              </w:rPr>
              <w:t>劳动力计划、设备</w:t>
            </w:r>
            <w:r>
              <w:t xml:space="preserve"> </w:t>
            </w:r>
            <w:r>
              <w:rPr>
                <w:spacing w:val="-2"/>
              </w:rPr>
              <w:t>配备情况（</w:t>
            </w:r>
            <w:r>
              <w:rPr>
                <w:rFonts w:ascii="Times New Roman" w:hAnsi="Times New Roman" w:eastAsia="Times New Roman" w:cs="Times New Roman"/>
                <w:spacing w:val="-2"/>
              </w:rPr>
              <w:t xml:space="preserve">5 </w:t>
            </w:r>
            <w:r>
              <w:rPr>
                <w:spacing w:val="-2"/>
              </w:rPr>
              <w:t>分）</w:t>
            </w:r>
          </w:p>
        </w:tc>
        <w:tc>
          <w:tcPr>
            <w:tcW w:w="6768" w:type="dxa"/>
            <w:vAlign w:val="top"/>
          </w:tcPr>
          <w:p w14:paraId="14AE5A64">
            <w:pPr>
              <w:pStyle w:val="13"/>
              <w:spacing w:before="118" w:line="344" w:lineRule="auto"/>
              <w:ind w:left="118" w:right="31"/>
            </w:pPr>
            <w:r>
              <w:rPr>
                <w:spacing w:val="2"/>
              </w:rPr>
              <w:t>根据供应商提供的劳动力计划、设备配备情况进行评审，</w:t>
            </w:r>
            <w:r>
              <w:rPr>
                <w:spacing w:val="1"/>
              </w:rPr>
              <w:t>方案</w:t>
            </w:r>
            <w:r>
              <w:t xml:space="preserve"> </w:t>
            </w:r>
            <w:r>
              <w:rPr>
                <w:spacing w:val="-6"/>
              </w:rPr>
              <w:t>中存在缺陷的，每有</w:t>
            </w:r>
            <w:r>
              <w:rPr>
                <w:spacing w:val="-32"/>
              </w:rPr>
              <w:t xml:space="preserve"> </w:t>
            </w:r>
            <w:r>
              <w:rPr>
                <w:rFonts w:ascii="Times New Roman" w:hAnsi="Times New Roman" w:eastAsia="Times New Roman" w:cs="Times New Roman"/>
                <w:spacing w:val="-6"/>
              </w:rPr>
              <w:t>1</w:t>
            </w:r>
            <w:r>
              <w:rPr>
                <w:rFonts w:ascii="Times New Roman" w:hAnsi="Times New Roman" w:eastAsia="Times New Roman" w:cs="Times New Roman"/>
                <w:spacing w:val="14"/>
              </w:rPr>
              <w:t xml:space="preserve"> </w:t>
            </w:r>
            <w:r>
              <w:rPr>
                <w:spacing w:val="-6"/>
              </w:rPr>
              <w:t>处扣</w:t>
            </w:r>
            <w:r>
              <w:rPr>
                <w:spacing w:val="-32"/>
              </w:rPr>
              <w:t xml:space="preserve"> </w:t>
            </w:r>
            <w:r>
              <w:rPr>
                <w:rFonts w:ascii="Times New Roman" w:hAnsi="Times New Roman" w:eastAsia="Times New Roman" w:cs="Times New Roman"/>
                <w:spacing w:val="-6"/>
              </w:rPr>
              <w:t xml:space="preserve">1 </w:t>
            </w:r>
            <w:r>
              <w:rPr>
                <w:spacing w:val="-6"/>
              </w:rPr>
              <w:t>分，每项最多</w:t>
            </w:r>
            <w:r>
              <w:rPr>
                <w:spacing w:val="-7"/>
              </w:rPr>
              <w:t>扣</w:t>
            </w:r>
            <w:r>
              <w:rPr>
                <w:spacing w:val="-48"/>
              </w:rPr>
              <w:t xml:space="preserve"> </w:t>
            </w:r>
            <w:r>
              <w:rPr>
                <w:rFonts w:ascii="Times New Roman" w:hAnsi="Times New Roman" w:eastAsia="Times New Roman" w:cs="Times New Roman"/>
                <w:spacing w:val="-7"/>
              </w:rPr>
              <w:t xml:space="preserve">5 </w:t>
            </w:r>
            <w:r>
              <w:rPr>
                <w:spacing w:val="-7"/>
              </w:rPr>
              <w:t>分，扣完为止。</w:t>
            </w:r>
            <w:r>
              <w:t xml:space="preserve"> </w:t>
            </w:r>
            <w:r>
              <w:rPr>
                <w:spacing w:val="3"/>
              </w:rPr>
              <w:t>内容缺陷是指：非专门针对本项目或不适用项目</w:t>
            </w:r>
            <w:r>
              <w:rPr>
                <w:spacing w:val="2"/>
              </w:rPr>
              <w:t>特性的情形、</w:t>
            </w:r>
            <w:r>
              <w:t xml:space="preserve"> </w:t>
            </w:r>
            <w:r>
              <w:rPr>
                <w:spacing w:val="2"/>
              </w:rPr>
              <w:t>内容不完整或缺少关键节点、套用其他项目方案、</w:t>
            </w:r>
            <w:r>
              <w:rPr>
                <w:spacing w:val="1"/>
              </w:rPr>
              <w:t>内容前后矛</w:t>
            </w:r>
            <w:r>
              <w:t xml:space="preserve"> </w:t>
            </w:r>
            <w:r>
              <w:rPr>
                <w:spacing w:val="2"/>
              </w:rPr>
              <w:t>盾、涉及的规范或标准错误、不利于项目实施、不</w:t>
            </w:r>
            <w:r>
              <w:rPr>
                <w:spacing w:val="1"/>
              </w:rPr>
              <w:t>可能实现的</w:t>
            </w:r>
            <w:r>
              <w:t xml:space="preserve"> </w:t>
            </w:r>
            <w:r>
              <w:rPr>
                <w:spacing w:val="-1"/>
              </w:rPr>
              <w:t>情形等任意一种情形。</w:t>
            </w:r>
          </w:p>
        </w:tc>
      </w:tr>
      <w:tr w14:paraId="65ECAA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2" w:hRule="atLeast"/>
        </w:trPr>
        <w:tc>
          <w:tcPr>
            <w:tcW w:w="777" w:type="dxa"/>
            <w:vAlign w:val="top"/>
          </w:tcPr>
          <w:p w14:paraId="4F45B41F">
            <w:pPr>
              <w:spacing w:line="245" w:lineRule="auto"/>
              <w:rPr>
                <w:rFonts w:ascii="Arial"/>
                <w:sz w:val="21"/>
              </w:rPr>
            </w:pPr>
          </w:p>
          <w:p w14:paraId="451FEAF0">
            <w:pPr>
              <w:spacing w:line="246" w:lineRule="auto"/>
              <w:rPr>
                <w:rFonts w:ascii="Arial"/>
                <w:sz w:val="21"/>
              </w:rPr>
            </w:pPr>
          </w:p>
          <w:p w14:paraId="0F61E495">
            <w:pPr>
              <w:spacing w:line="246" w:lineRule="auto"/>
              <w:rPr>
                <w:rFonts w:ascii="Arial"/>
                <w:sz w:val="21"/>
              </w:rPr>
            </w:pPr>
          </w:p>
          <w:p w14:paraId="3CC687F0">
            <w:pPr>
              <w:spacing w:line="246" w:lineRule="auto"/>
              <w:rPr>
                <w:rFonts w:ascii="Arial"/>
                <w:sz w:val="21"/>
              </w:rPr>
            </w:pPr>
          </w:p>
          <w:p w14:paraId="2F1A70F3">
            <w:pPr>
              <w:spacing w:line="246" w:lineRule="auto"/>
              <w:rPr>
                <w:rFonts w:ascii="Arial"/>
                <w:sz w:val="21"/>
              </w:rPr>
            </w:pPr>
          </w:p>
          <w:p w14:paraId="66CE1926">
            <w:pPr>
              <w:pStyle w:val="13"/>
              <w:spacing w:before="65" w:line="269" w:lineRule="exact"/>
              <w:ind w:left="389"/>
              <w:rPr>
                <w:sz w:val="20"/>
                <w:szCs w:val="20"/>
              </w:rPr>
            </w:pPr>
            <w:r>
              <w:rPr>
                <w:position w:val="1"/>
                <w:sz w:val="20"/>
                <w:szCs w:val="20"/>
              </w:rPr>
              <w:t>8</w:t>
            </w:r>
          </w:p>
        </w:tc>
        <w:tc>
          <w:tcPr>
            <w:tcW w:w="2240" w:type="dxa"/>
            <w:vAlign w:val="top"/>
          </w:tcPr>
          <w:p w14:paraId="67C1BAA6">
            <w:pPr>
              <w:spacing w:line="257" w:lineRule="auto"/>
              <w:rPr>
                <w:rFonts w:ascii="Arial"/>
                <w:sz w:val="21"/>
              </w:rPr>
            </w:pPr>
          </w:p>
          <w:p w14:paraId="22AA2E8B">
            <w:pPr>
              <w:spacing w:line="258" w:lineRule="auto"/>
              <w:rPr>
                <w:rFonts w:ascii="Arial"/>
                <w:sz w:val="21"/>
              </w:rPr>
            </w:pPr>
          </w:p>
          <w:p w14:paraId="135CE618">
            <w:pPr>
              <w:spacing w:line="258" w:lineRule="auto"/>
              <w:rPr>
                <w:rFonts w:ascii="Arial"/>
                <w:sz w:val="21"/>
              </w:rPr>
            </w:pPr>
          </w:p>
          <w:p w14:paraId="6BABF29D">
            <w:pPr>
              <w:spacing w:line="258" w:lineRule="auto"/>
              <w:rPr>
                <w:rFonts w:ascii="Arial"/>
                <w:sz w:val="21"/>
              </w:rPr>
            </w:pPr>
          </w:p>
          <w:p w14:paraId="43693F1A">
            <w:pPr>
              <w:pStyle w:val="13"/>
              <w:spacing w:before="78" w:line="219" w:lineRule="auto"/>
              <w:ind w:left="171"/>
            </w:pPr>
            <w:r>
              <w:rPr>
                <w:spacing w:val="-2"/>
              </w:rPr>
              <w:t>紧急情况应对措施</w:t>
            </w:r>
          </w:p>
          <w:p w14:paraId="473E56ED">
            <w:pPr>
              <w:pStyle w:val="13"/>
              <w:spacing w:before="154" w:line="220" w:lineRule="auto"/>
              <w:ind w:left="687"/>
            </w:pPr>
            <w:r>
              <w:rPr>
                <w:spacing w:val="9"/>
              </w:rPr>
              <w:t>（</w:t>
            </w:r>
            <w:r>
              <w:rPr>
                <w:rFonts w:ascii="Times New Roman" w:hAnsi="Times New Roman" w:eastAsia="Times New Roman" w:cs="Times New Roman"/>
                <w:spacing w:val="9"/>
              </w:rPr>
              <w:t>5</w:t>
            </w:r>
            <w:r>
              <w:rPr>
                <w:spacing w:val="9"/>
              </w:rPr>
              <w:t>分）</w:t>
            </w:r>
          </w:p>
        </w:tc>
        <w:tc>
          <w:tcPr>
            <w:tcW w:w="6768" w:type="dxa"/>
            <w:vAlign w:val="top"/>
          </w:tcPr>
          <w:p w14:paraId="18297354">
            <w:pPr>
              <w:pStyle w:val="13"/>
              <w:spacing w:before="118" w:line="344" w:lineRule="auto"/>
              <w:ind w:left="117" w:right="111"/>
              <w:jc w:val="both"/>
            </w:pPr>
            <w:r>
              <w:rPr>
                <w:spacing w:val="2"/>
              </w:rPr>
              <w:t>根据供应商提供的紧急情况应对措施进行评审，方</w:t>
            </w:r>
            <w:r>
              <w:rPr>
                <w:spacing w:val="1"/>
              </w:rPr>
              <w:t>案中存在缺</w:t>
            </w:r>
            <w:r>
              <w:t xml:space="preserve"> </w:t>
            </w:r>
            <w:r>
              <w:rPr>
                <w:spacing w:val="-3"/>
              </w:rPr>
              <w:t>陷的，每有</w:t>
            </w:r>
            <w:r>
              <w:rPr>
                <w:spacing w:val="-17"/>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30"/>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5"/>
              </w:rPr>
              <w:t xml:space="preserve"> </w:t>
            </w:r>
            <w:r>
              <w:rPr>
                <w:spacing w:val="-3"/>
              </w:rPr>
              <w:t>分，每项最多扣</w:t>
            </w:r>
            <w:r>
              <w:rPr>
                <w:spacing w:val="-46"/>
              </w:rPr>
              <w:t xml:space="preserve"> </w:t>
            </w:r>
            <w:r>
              <w:rPr>
                <w:rFonts w:ascii="Times New Roman" w:hAnsi="Times New Roman" w:eastAsia="Times New Roman" w:cs="Times New Roman"/>
                <w:spacing w:val="-3"/>
              </w:rPr>
              <w:t>5</w:t>
            </w:r>
            <w:r>
              <w:rPr>
                <w:rFonts w:ascii="Times New Roman" w:hAnsi="Times New Roman" w:eastAsia="Times New Roman" w:cs="Times New Roman"/>
                <w:spacing w:val="14"/>
              </w:rPr>
              <w:t xml:space="preserve"> </w:t>
            </w:r>
            <w:r>
              <w:rPr>
                <w:spacing w:val="-3"/>
              </w:rPr>
              <w:t>分，扣完为止。内容缺</w:t>
            </w:r>
            <w:r>
              <w:t xml:space="preserve"> </w:t>
            </w:r>
            <w:r>
              <w:rPr>
                <w:spacing w:val="2"/>
              </w:rPr>
              <w:t>陷是指：非专门针对本项目或不适用项目特性的情形</w:t>
            </w:r>
            <w:r>
              <w:rPr>
                <w:spacing w:val="1"/>
              </w:rPr>
              <w:t>、内容不</w:t>
            </w:r>
            <w:r>
              <w:t xml:space="preserve"> </w:t>
            </w:r>
            <w:r>
              <w:rPr>
                <w:spacing w:val="2"/>
              </w:rPr>
              <w:t>完整或缺少关键节点、套用其他项目方案、内容前后</w:t>
            </w:r>
            <w:r>
              <w:rPr>
                <w:spacing w:val="1"/>
              </w:rPr>
              <w:t>矛盾、涉</w:t>
            </w:r>
            <w:r>
              <w:t xml:space="preserve"> </w:t>
            </w:r>
            <w:r>
              <w:rPr>
                <w:spacing w:val="2"/>
              </w:rPr>
              <w:t>及的规范或标准错误、不利于项目实施、不可能实现</w:t>
            </w:r>
            <w:r>
              <w:rPr>
                <w:spacing w:val="1"/>
              </w:rPr>
              <w:t>的情形等</w:t>
            </w:r>
            <w:r>
              <w:t xml:space="preserve"> </w:t>
            </w:r>
            <w:r>
              <w:rPr>
                <w:spacing w:val="-2"/>
              </w:rPr>
              <w:t>任意一种情形。</w:t>
            </w:r>
          </w:p>
        </w:tc>
      </w:tr>
      <w:tr w14:paraId="5A9EBE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5" w:hRule="atLeast"/>
        </w:trPr>
        <w:tc>
          <w:tcPr>
            <w:tcW w:w="777" w:type="dxa"/>
            <w:vAlign w:val="top"/>
          </w:tcPr>
          <w:p w14:paraId="0B4857A8">
            <w:pPr>
              <w:spacing w:line="246" w:lineRule="auto"/>
              <w:rPr>
                <w:rFonts w:ascii="Arial"/>
                <w:sz w:val="21"/>
              </w:rPr>
            </w:pPr>
          </w:p>
          <w:p w14:paraId="47CB7924">
            <w:pPr>
              <w:spacing w:line="246" w:lineRule="auto"/>
              <w:rPr>
                <w:rFonts w:ascii="Arial"/>
                <w:sz w:val="21"/>
              </w:rPr>
            </w:pPr>
          </w:p>
          <w:p w14:paraId="092A85B6">
            <w:pPr>
              <w:spacing w:line="246" w:lineRule="auto"/>
              <w:rPr>
                <w:rFonts w:ascii="Arial"/>
                <w:sz w:val="21"/>
              </w:rPr>
            </w:pPr>
          </w:p>
          <w:p w14:paraId="765606EE">
            <w:pPr>
              <w:spacing w:line="247" w:lineRule="auto"/>
              <w:rPr>
                <w:rFonts w:ascii="Arial"/>
                <w:sz w:val="21"/>
              </w:rPr>
            </w:pPr>
          </w:p>
          <w:p w14:paraId="4F4CF78C">
            <w:pPr>
              <w:spacing w:line="247" w:lineRule="auto"/>
              <w:rPr>
                <w:rFonts w:ascii="Arial"/>
                <w:sz w:val="21"/>
              </w:rPr>
            </w:pPr>
          </w:p>
          <w:p w14:paraId="37EC4353">
            <w:pPr>
              <w:pStyle w:val="13"/>
              <w:spacing w:before="65" w:line="269" w:lineRule="exact"/>
              <w:ind w:left="389"/>
              <w:rPr>
                <w:sz w:val="20"/>
                <w:szCs w:val="20"/>
              </w:rPr>
            </w:pPr>
            <w:r>
              <w:rPr>
                <w:position w:val="1"/>
                <w:sz w:val="20"/>
                <w:szCs w:val="20"/>
              </w:rPr>
              <w:t>9</w:t>
            </w:r>
          </w:p>
        </w:tc>
        <w:tc>
          <w:tcPr>
            <w:tcW w:w="2240" w:type="dxa"/>
            <w:vAlign w:val="top"/>
          </w:tcPr>
          <w:p w14:paraId="63F30717">
            <w:pPr>
              <w:spacing w:line="257" w:lineRule="auto"/>
              <w:rPr>
                <w:rFonts w:ascii="Arial"/>
                <w:sz w:val="21"/>
              </w:rPr>
            </w:pPr>
          </w:p>
          <w:p w14:paraId="5841DE23">
            <w:pPr>
              <w:spacing w:line="258" w:lineRule="auto"/>
              <w:rPr>
                <w:rFonts w:ascii="Arial"/>
                <w:sz w:val="21"/>
              </w:rPr>
            </w:pPr>
          </w:p>
          <w:p w14:paraId="3DE25942">
            <w:pPr>
              <w:spacing w:line="258" w:lineRule="auto"/>
              <w:rPr>
                <w:rFonts w:ascii="Arial"/>
                <w:sz w:val="21"/>
              </w:rPr>
            </w:pPr>
          </w:p>
          <w:p w14:paraId="3FBFE4C3">
            <w:pPr>
              <w:spacing w:line="258" w:lineRule="auto"/>
              <w:rPr>
                <w:rFonts w:ascii="Arial"/>
                <w:sz w:val="21"/>
              </w:rPr>
            </w:pPr>
          </w:p>
          <w:p w14:paraId="68E00130">
            <w:pPr>
              <w:pStyle w:val="13"/>
              <w:spacing w:before="78" w:line="340" w:lineRule="auto"/>
              <w:ind w:left="118" w:right="46" w:firstLine="47"/>
            </w:pPr>
            <w:r>
              <w:rPr>
                <w:spacing w:val="-2"/>
              </w:rPr>
              <w:t>成品保护和工程保</w:t>
            </w:r>
            <w:r>
              <w:rPr>
                <w:spacing w:val="1"/>
              </w:rPr>
              <w:t xml:space="preserve">  </w:t>
            </w:r>
            <w:r>
              <w:rPr>
                <w:spacing w:val="-4"/>
              </w:rPr>
              <w:t>修管理措施（</w:t>
            </w:r>
            <w:r>
              <w:rPr>
                <w:rFonts w:ascii="Times New Roman" w:hAnsi="Times New Roman" w:eastAsia="Times New Roman" w:cs="Times New Roman"/>
                <w:spacing w:val="-4"/>
              </w:rPr>
              <w:t xml:space="preserve">5 </w:t>
            </w:r>
            <w:r>
              <w:rPr>
                <w:spacing w:val="-4"/>
              </w:rPr>
              <w:t>分）</w:t>
            </w:r>
          </w:p>
        </w:tc>
        <w:tc>
          <w:tcPr>
            <w:tcW w:w="6768" w:type="dxa"/>
            <w:vAlign w:val="top"/>
          </w:tcPr>
          <w:p w14:paraId="3B4E8294">
            <w:pPr>
              <w:pStyle w:val="13"/>
              <w:spacing w:before="121" w:line="344" w:lineRule="auto"/>
              <w:ind w:left="118" w:right="111"/>
              <w:jc w:val="both"/>
            </w:pPr>
            <w:r>
              <w:rPr>
                <w:spacing w:val="2"/>
              </w:rPr>
              <w:t>根据供应商提供的成品保护和工程保修管理措施进</w:t>
            </w:r>
            <w:r>
              <w:rPr>
                <w:spacing w:val="1"/>
              </w:rPr>
              <w:t>行评审，方</w:t>
            </w:r>
            <w:r>
              <w:t xml:space="preserve"> </w:t>
            </w:r>
            <w:r>
              <w:rPr>
                <w:spacing w:val="-3"/>
              </w:rPr>
              <w:t>案中存在缺陷的，每有</w:t>
            </w:r>
            <w:r>
              <w:rPr>
                <w:spacing w:val="-19"/>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7"/>
              </w:rPr>
              <w:t xml:space="preserve"> </w:t>
            </w:r>
            <w:r>
              <w:rPr>
                <w:spacing w:val="-3"/>
              </w:rPr>
              <w:t>处扣</w:t>
            </w:r>
            <w:r>
              <w:rPr>
                <w:spacing w:val="-30"/>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5"/>
              </w:rPr>
              <w:t xml:space="preserve"> </w:t>
            </w:r>
            <w:r>
              <w:rPr>
                <w:spacing w:val="-3"/>
              </w:rPr>
              <w:t>分，每项最多扣</w:t>
            </w:r>
            <w:r>
              <w:rPr>
                <w:spacing w:val="-46"/>
              </w:rPr>
              <w:t xml:space="preserve"> </w:t>
            </w:r>
            <w:r>
              <w:rPr>
                <w:rFonts w:ascii="Times New Roman" w:hAnsi="Times New Roman" w:eastAsia="Times New Roman" w:cs="Times New Roman"/>
                <w:spacing w:val="-3"/>
              </w:rPr>
              <w:t>5</w:t>
            </w:r>
            <w:r>
              <w:rPr>
                <w:rFonts w:ascii="Times New Roman" w:hAnsi="Times New Roman" w:eastAsia="Times New Roman" w:cs="Times New Roman"/>
                <w:spacing w:val="15"/>
              </w:rPr>
              <w:t xml:space="preserve"> </w:t>
            </w:r>
            <w:r>
              <w:rPr>
                <w:spacing w:val="-3"/>
              </w:rPr>
              <w:t>分，扣完为</w:t>
            </w:r>
            <w:r>
              <w:t xml:space="preserve"> </w:t>
            </w:r>
            <w:r>
              <w:rPr>
                <w:spacing w:val="2"/>
              </w:rPr>
              <w:t>止。内容缺陷是指：非专门针对本项目或不适用</w:t>
            </w:r>
            <w:r>
              <w:rPr>
                <w:spacing w:val="1"/>
              </w:rPr>
              <w:t>项目特性的情</w:t>
            </w:r>
            <w:r>
              <w:t xml:space="preserve"> </w:t>
            </w:r>
            <w:r>
              <w:rPr>
                <w:spacing w:val="2"/>
              </w:rPr>
              <w:t>形、内容不完整或缺少关键节点、套用其他项目</w:t>
            </w:r>
            <w:r>
              <w:rPr>
                <w:spacing w:val="1"/>
              </w:rPr>
              <w:t>方案、内容前</w:t>
            </w:r>
            <w:r>
              <w:t xml:space="preserve"> </w:t>
            </w:r>
            <w:r>
              <w:rPr>
                <w:spacing w:val="2"/>
              </w:rPr>
              <w:t>后矛盾、涉及的规范或标准错误、不利于项目实</w:t>
            </w:r>
            <w:r>
              <w:rPr>
                <w:spacing w:val="1"/>
              </w:rPr>
              <w:t>施、不可能实</w:t>
            </w:r>
            <w:r>
              <w:t xml:space="preserve"> </w:t>
            </w:r>
            <w:r>
              <w:rPr>
                <w:spacing w:val="-1"/>
              </w:rPr>
              <w:t>现的情形等任意一种情形。</w:t>
            </w:r>
          </w:p>
        </w:tc>
      </w:tr>
    </w:tbl>
    <w:p w14:paraId="25C87EED">
      <w:pPr>
        <w:spacing w:line="119" w:lineRule="exact"/>
        <w:rPr>
          <w:rFonts w:ascii="Arial"/>
          <w:sz w:val="10"/>
        </w:rPr>
      </w:pPr>
    </w:p>
    <w:p w14:paraId="39EA64E4">
      <w:pPr>
        <w:spacing w:line="119" w:lineRule="exact"/>
        <w:rPr>
          <w:rFonts w:ascii="Arial" w:hAnsi="Arial" w:eastAsia="Arial" w:cs="Arial"/>
          <w:sz w:val="10"/>
          <w:szCs w:val="10"/>
        </w:rPr>
        <w:sectPr>
          <w:footerReference r:id="rId31" w:type="default"/>
          <w:pgSz w:w="11906" w:h="16839"/>
          <w:pgMar w:top="1219" w:right="1058" w:bottom="1391" w:left="1057" w:header="0" w:footer="1229" w:gutter="0"/>
          <w:pgNumType w:fmt="decimal"/>
          <w:cols w:space="720" w:num="1"/>
        </w:sectPr>
      </w:pPr>
    </w:p>
    <w:tbl>
      <w:tblPr>
        <w:tblStyle w:val="12"/>
        <w:tblW w:w="9785"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7"/>
        <w:gridCol w:w="2240"/>
        <w:gridCol w:w="6768"/>
      </w:tblGrid>
      <w:tr w14:paraId="1EDB8B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6" w:hRule="atLeast"/>
        </w:trPr>
        <w:tc>
          <w:tcPr>
            <w:tcW w:w="777" w:type="dxa"/>
            <w:vAlign w:val="top"/>
          </w:tcPr>
          <w:p w14:paraId="426A10EB">
            <w:pPr>
              <w:spacing w:line="246" w:lineRule="auto"/>
              <w:rPr>
                <w:rFonts w:ascii="Arial"/>
                <w:sz w:val="21"/>
              </w:rPr>
            </w:pPr>
          </w:p>
          <w:p w14:paraId="53CAD7F1">
            <w:pPr>
              <w:spacing w:line="246" w:lineRule="auto"/>
              <w:rPr>
                <w:rFonts w:ascii="Arial"/>
                <w:sz w:val="21"/>
              </w:rPr>
            </w:pPr>
          </w:p>
          <w:p w14:paraId="2BE43CC8">
            <w:pPr>
              <w:spacing w:line="246" w:lineRule="auto"/>
              <w:rPr>
                <w:rFonts w:ascii="Arial"/>
                <w:sz w:val="21"/>
              </w:rPr>
            </w:pPr>
          </w:p>
          <w:p w14:paraId="5D8ABC6F">
            <w:pPr>
              <w:spacing w:line="247" w:lineRule="auto"/>
              <w:rPr>
                <w:rFonts w:ascii="Arial"/>
                <w:sz w:val="21"/>
              </w:rPr>
            </w:pPr>
          </w:p>
          <w:p w14:paraId="284A039C">
            <w:pPr>
              <w:spacing w:line="247" w:lineRule="auto"/>
              <w:rPr>
                <w:rFonts w:ascii="Arial"/>
                <w:sz w:val="21"/>
              </w:rPr>
            </w:pPr>
          </w:p>
          <w:p w14:paraId="1FBED53F">
            <w:pPr>
              <w:pStyle w:val="13"/>
              <w:spacing w:before="65" w:line="268" w:lineRule="exact"/>
              <w:ind w:left="353"/>
              <w:rPr>
                <w:sz w:val="20"/>
                <w:szCs w:val="20"/>
              </w:rPr>
            </w:pPr>
            <w:r>
              <w:rPr>
                <w:spacing w:val="-7"/>
                <w:position w:val="1"/>
                <w:sz w:val="20"/>
                <w:szCs w:val="20"/>
              </w:rPr>
              <w:t>10</w:t>
            </w:r>
          </w:p>
        </w:tc>
        <w:tc>
          <w:tcPr>
            <w:tcW w:w="2240" w:type="dxa"/>
            <w:vAlign w:val="top"/>
          </w:tcPr>
          <w:p w14:paraId="4C34BF1E">
            <w:pPr>
              <w:spacing w:line="270" w:lineRule="auto"/>
              <w:rPr>
                <w:rFonts w:ascii="Arial"/>
                <w:sz w:val="21"/>
              </w:rPr>
            </w:pPr>
          </w:p>
          <w:p w14:paraId="6AA6B979">
            <w:pPr>
              <w:spacing w:line="271" w:lineRule="auto"/>
              <w:rPr>
                <w:rFonts w:ascii="Arial"/>
                <w:sz w:val="21"/>
              </w:rPr>
            </w:pPr>
          </w:p>
          <w:p w14:paraId="2D9AD802">
            <w:pPr>
              <w:spacing w:line="271" w:lineRule="auto"/>
              <w:rPr>
                <w:rFonts w:ascii="Arial"/>
                <w:sz w:val="21"/>
              </w:rPr>
            </w:pPr>
          </w:p>
          <w:p w14:paraId="01F1E258">
            <w:pPr>
              <w:pStyle w:val="13"/>
              <w:spacing w:before="78" w:line="219" w:lineRule="auto"/>
              <w:ind w:left="163"/>
            </w:pPr>
            <w:r>
              <w:rPr>
                <w:spacing w:val="-2"/>
              </w:rPr>
              <w:t>对本工程的重点难</w:t>
            </w:r>
          </w:p>
          <w:p w14:paraId="4E34FA70">
            <w:pPr>
              <w:pStyle w:val="13"/>
              <w:spacing w:before="155" w:line="220" w:lineRule="auto"/>
              <w:ind w:left="236"/>
              <w:rPr>
                <w:rFonts w:ascii="Times New Roman" w:hAnsi="Times New Roman" w:eastAsia="Times New Roman" w:cs="Times New Roman"/>
              </w:rPr>
            </w:pPr>
            <w:r>
              <w:rPr>
                <w:spacing w:val="-3"/>
              </w:rPr>
              <w:t>点分析及对策（</w:t>
            </w:r>
            <w:r>
              <w:rPr>
                <w:rFonts w:ascii="Times New Roman" w:hAnsi="Times New Roman" w:eastAsia="Times New Roman" w:cs="Times New Roman"/>
                <w:spacing w:val="-3"/>
              </w:rPr>
              <w:t>8</w:t>
            </w:r>
          </w:p>
          <w:p w14:paraId="2DAC726B">
            <w:pPr>
              <w:pStyle w:val="13"/>
              <w:spacing w:before="153" w:line="220" w:lineRule="auto"/>
              <w:ind w:left="887"/>
            </w:pPr>
            <w:r>
              <w:rPr>
                <w:spacing w:val="-7"/>
              </w:rPr>
              <w:t>分）</w:t>
            </w:r>
          </w:p>
        </w:tc>
        <w:tc>
          <w:tcPr>
            <w:tcW w:w="6768" w:type="dxa"/>
            <w:vAlign w:val="top"/>
          </w:tcPr>
          <w:p w14:paraId="0D2D3FA7">
            <w:pPr>
              <w:pStyle w:val="13"/>
              <w:spacing w:before="114" w:line="345" w:lineRule="auto"/>
              <w:ind w:left="118" w:right="114"/>
              <w:jc w:val="both"/>
            </w:pPr>
            <w:r>
              <w:rPr>
                <w:spacing w:val="2"/>
              </w:rPr>
              <w:t>根据供应商提供的对本工程的重点难点分析及对策</w:t>
            </w:r>
            <w:r>
              <w:rPr>
                <w:spacing w:val="1"/>
              </w:rPr>
              <w:t>进行评审，</w:t>
            </w:r>
            <w:r>
              <w:t xml:space="preserve"> </w:t>
            </w:r>
            <w:r>
              <w:rPr>
                <w:spacing w:val="-2"/>
              </w:rPr>
              <w:t>方案中存在缺陷的，每有</w:t>
            </w:r>
            <w:r>
              <w:rPr>
                <w:spacing w:val="-30"/>
              </w:rPr>
              <w:t xml:space="preserve"> </w:t>
            </w:r>
            <w:r>
              <w:rPr>
                <w:rFonts w:ascii="Times New Roman" w:hAnsi="Times New Roman" w:eastAsia="Times New Roman" w:cs="Times New Roman"/>
                <w:spacing w:val="-2"/>
              </w:rPr>
              <w:t>1</w:t>
            </w:r>
            <w:r>
              <w:rPr>
                <w:rFonts w:ascii="Times New Roman" w:hAnsi="Times New Roman" w:eastAsia="Times New Roman" w:cs="Times New Roman"/>
                <w:spacing w:val="17"/>
              </w:rPr>
              <w:t xml:space="preserve"> </w:t>
            </w:r>
            <w:r>
              <w:rPr>
                <w:spacing w:val="-2"/>
              </w:rPr>
              <w:t>处扣</w:t>
            </w:r>
            <w:r>
              <w:rPr>
                <w:spacing w:val="-30"/>
              </w:rPr>
              <w:t xml:space="preserve"> </w:t>
            </w:r>
            <w:r>
              <w:rPr>
                <w:rFonts w:ascii="Times New Roman" w:hAnsi="Times New Roman" w:eastAsia="Times New Roman" w:cs="Times New Roman"/>
                <w:spacing w:val="-2"/>
              </w:rPr>
              <w:t>1</w:t>
            </w:r>
            <w:r>
              <w:rPr>
                <w:rFonts w:ascii="Times New Roman" w:hAnsi="Times New Roman" w:eastAsia="Times New Roman" w:cs="Times New Roman"/>
                <w:spacing w:val="15"/>
              </w:rPr>
              <w:t xml:space="preserve"> </w:t>
            </w:r>
            <w:r>
              <w:rPr>
                <w:spacing w:val="-2"/>
              </w:rPr>
              <w:t>分，每项最多扣</w:t>
            </w:r>
            <w:r>
              <w:rPr>
                <w:spacing w:val="-43"/>
              </w:rPr>
              <w:t xml:space="preserve"> </w:t>
            </w:r>
            <w:r>
              <w:rPr>
                <w:rFonts w:ascii="Times New Roman" w:hAnsi="Times New Roman" w:eastAsia="Times New Roman" w:cs="Times New Roman"/>
                <w:spacing w:val="-2"/>
              </w:rPr>
              <w:t>8</w:t>
            </w:r>
            <w:r>
              <w:rPr>
                <w:rFonts w:ascii="Times New Roman" w:hAnsi="Times New Roman" w:eastAsia="Times New Roman" w:cs="Times New Roman"/>
                <w:spacing w:val="-3"/>
              </w:rPr>
              <w:t xml:space="preserve"> </w:t>
            </w:r>
            <w:r>
              <w:rPr>
                <w:spacing w:val="-3"/>
              </w:rPr>
              <w:t>分，扣完</w:t>
            </w:r>
            <w:r>
              <w:t xml:space="preserve"> </w:t>
            </w:r>
            <w:r>
              <w:rPr>
                <w:spacing w:val="2"/>
              </w:rPr>
              <w:t>为止。内容缺陷是指：非专门针对本项目或不适</w:t>
            </w:r>
            <w:r>
              <w:rPr>
                <w:spacing w:val="1"/>
              </w:rPr>
              <w:t>用项目特性的</w:t>
            </w:r>
            <w:r>
              <w:t xml:space="preserve"> </w:t>
            </w:r>
            <w:r>
              <w:rPr>
                <w:spacing w:val="2"/>
              </w:rPr>
              <w:t>情形、内容不完整或缺少关键节点、套用其他项</w:t>
            </w:r>
            <w:r>
              <w:rPr>
                <w:spacing w:val="1"/>
              </w:rPr>
              <w:t>目方案、内容</w:t>
            </w:r>
            <w:r>
              <w:t xml:space="preserve"> </w:t>
            </w:r>
            <w:r>
              <w:rPr>
                <w:spacing w:val="2"/>
              </w:rPr>
              <w:t>前后矛盾、涉及的规范或标准错误、不利于项目</w:t>
            </w:r>
            <w:r>
              <w:rPr>
                <w:spacing w:val="1"/>
              </w:rPr>
              <w:t>实施、不可能</w:t>
            </w:r>
            <w:r>
              <w:t xml:space="preserve"> </w:t>
            </w:r>
            <w:r>
              <w:rPr>
                <w:spacing w:val="-1"/>
              </w:rPr>
              <w:t>实现的情形等任意一种情形。</w:t>
            </w:r>
          </w:p>
        </w:tc>
      </w:tr>
      <w:tr w14:paraId="22FE15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11" w:hRule="atLeast"/>
        </w:trPr>
        <w:tc>
          <w:tcPr>
            <w:tcW w:w="777" w:type="dxa"/>
            <w:vAlign w:val="top"/>
          </w:tcPr>
          <w:p w14:paraId="43CACC10">
            <w:pPr>
              <w:spacing w:line="245" w:lineRule="auto"/>
              <w:rPr>
                <w:rFonts w:ascii="Arial"/>
                <w:sz w:val="21"/>
              </w:rPr>
            </w:pPr>
          </w:p>
          <w:p w14:paraId="34703E2C">
            <w:pPr>
              <w:spacing w:line="245" w:lineRule="auto"/>
              <w:rPr>
                <w:rFonts w:ascii="Arial"/>
                <w:sz w:val="21"/>
              </w:rPr>
            </w:pPr>
          </w:p>
          <w:p w14:paraId="2ABB7C4E">
            <w:pPr>
              <w:spacing w:line="246" w:lineRule="auto"/>
              <w:rPr>
                <w:rFonts w:ascii="Arial"/>
                <w:sz w:val="21"/>
              </w:rPr>
            </w:pPr>
          </w:p>
          <w:p w14:paraId="6999D362">
            <w:pPr>
              <w:spacing w:line="246" w:lineRule="auto"/>
              <w:rPr>
                <w:rFonts w:ascii="Arial"/>
                <w:sz w:val="21"/>
              </w:rPr>
            </w:pPr>
          </w:p>
          <w:p w14:paraId="2D852508">
            <w:pPr>
              <w:spacing w:line="246" w:lineRule="auto"/>
              <w:rPr>
                <w:rFonts w:ascii="Arial"/>
                <w:sz w:val="21"/>
              </w:rPr>
            </w:pPr>
          </w:p>
          <w:p w14:paraId="27F99394">
            <w:pPr>
              <w:pStyle w:val="13"/>
              <w:spacing w:before="65" w:line="270" w:lineRule="exact"/>
              <w:ind w:left="353"/>
              <w:rPr>
                <w:sz w:val="20"/>
                <w:szCs w:val="20"/>
              </w:rPr>
            </w:pPr>
            <w:r>
              <w:rPr>
                <w:spacing w:val="-7"/>
                <w:position w:val="1"/>
                <w:sz w:val="20"/>
                <w:szCs w:val="20"/>
              </w:rPr>
              <w:t>11</w:t>
            </w:r>
          </w:p>
        </w:tc>
        <w:tc>
          <w:tcPr>
            <w:tcW w:w="2240" w:type="dxa"/>
            <w:vAlign w:val="top"/>
          </w:tcPr>
          <w:p w14:paraId="731AFB73">
            <w:pPr>
              <w:spacing w:line="270" w:lineRule="auto"/>
              <w:rPr>
                <w:rFonts w:ascii="Arial"/>
                <w:sz w:val="21"/>
              </w:rPr>
            </w:pPr>
          </w:p>
          <w:p w14:paraId="5AB2C2CE">
            <w:pPr>
              <w:spacing w:line="270" w:lineRule="auto"/>
              <w:rPr>
                <w:rFonts w:ascii="Arial"/>
                <w:sz w:val="21"/>
              </w:rPr>
            </w:pPr>
          </w:p>
          <w:p w14:paraId="0955246B">
            <w:pPr>
              <w:spacing w:line="270" w:lineRule="auto"/>
              <w:rPr>
                <w:rFonts w:ascii="Arial"/>
                <w:sz w:val="21"/>
              </w:rPr>
            </w:pPr>
          </w:p>
          <w:p w14:paraId="7ACAD2E8">
            <w:pPr>
              <w:pStyle w:val="13"/>
              <w:spacing w:before="78" w:line="219" w:lineRule="auto"/>
              <w:ind w:left="165"/>
            </w:pPr>
            <w:r>
              <w:rPr>
                <w:spacing w:val="-2"/>
              </w:rPr>
              <w:t>新技术、新产品、</w:t>
            </w:r>
          </w:p>
          <w:p w14:paraId="4A0B2D51">
            <w:pPr>
              <w:pStyle w:val="13"/>
              <w:spacing w:before="153" w:line="219" w:lineRule="auto"/>
              <w:ind w:left="165"/>
            </w:pPr>
            <w:r>
              <w:rPr>
                <w:spacing w:val="-2"/>
              </w:rPr>
              <w:t>新工艺、新材料应</w:t>
            </w:r>
          </w:p>
          <w:p w14:paraId="5B64CD54">
            <w:pPr>
              <w:pStyle w:val="13"/>
              <w:spacing w:before="157" w:line="220" w:lineRule="auto"/>
              <w:ind w:left="557"/>
            </w:pPr>
            <w:r>
              <w:rPr>
                <w:spacing w:val="9"/>
              </w:rPr>
              <w:t>用（</w:t>
            </w:r>
            <w:r>
              <w:rPr>
                <w:rFonts w:ascii="Times New Roman" w:hAnsi="Times New Roman" w:eastAsia="Times New Roman" w:cs="Times New Roman"/>
                <w:spacing w:val="9"/>
              </w:rPr>
              <w:t>4</w:t>
            </w:r>
            <w:r>
              <w:rPr>
                <w:spacing w:val="9"/>
              </w:rPr>
              <w:t>分）</w:t>
            </w:r>
          </w:p>
        </w:tc>
        <w:tc>
          <w:tcPr>
            <w:tcW w:w="6768" w:type="dxa"/>
            <w:vAlign w:val="top"/>
          </w:tcPr>
          <w:p w14:paraId="5293594A">
            <w:pPr>
              <w:pStyle w:val="13"/>
              <w:spacing w:before="117" w:line="344" w:lineRule="auto"/>
              <w:ind w:left="117" w:right="50"/>
            </w:pPr>
            <w:r>
              <w:rPr>
                <w:spacing w:val="2"/>
              </w:rPr>
              <w:t>根据供应商提供的新技术、新产品、新工艺、新材料应用</w:t>
            </w:r>
            <w:r>
              <w:rPr>
                <w:spacing w:val="1"/>
              </w:rPr>
              <w:t>进行</w:t>
            </w:r>
            <w:r>
              <w:t xml:space="preserve"> </w:t>
            </w:r>
            <w:r>
              <w:rPr>
                <w:spacing w:val="-7"/>
              </w:rPr>
              <w:t>评审，方案中存在缺陷的，每有</w:t>
            </w:r>
            <w:r>
              <w:rPr>
                <w:spacing w:val="-22"/>
              </w:rPr>
              <w:t xml:space="preserve"> </w:t>
            </w:r>
            <w:r>
              <w:rPr>
                <w:rFonts w:ascii="Times New Roman" w:hAnsi="Times New Roman" w:eastAsia="Times New Roman" w:cs="Times New Roman"/>
                <w:spacing w:val="-7"/>
              </w:rPr>
              <w:t>1</w:t>
            </w:r>
            <w:r>
              <w:rPr>
                <w:rFonts w:ascii="Times New Roman" w:hAnsi="Times New Roman" w:eastAsia="Times New Roman" w:cs="Times New Roman"/>
                <w:spacing w:val="14"/>
              </w:rPr>
              <w:t xml:space="preserve"> </w:t>
            </w:r>
            <w:r>
              <w:rPr>
                <w:spacing w:val="-7"/>
              </w:rPr>
              <w:t>处扣</w:t>
            </w:r>
            <w:r>
              <w:rPr>
                <w:spacing w:val="-32"/>
              </w:rPr>
              <w:t xml:space="preserve"> </w:t>
            </w:r>
            <w:r>
              <w:rPr>
                <w:rFonts w:ascii="Times New Roman" w:hAnsi="Times New Roman" w:eastAsia="Times New Roman" w:cs="Times New Roman"/>
                <w:spacing w:val="-7"/>
              </w:rPr>
              <w:t xml:space="preserve">1 </w:t>
            </w:r>
            <w:r>
              <w:rPr>
                <w:spacing w:val="-7"/>
              </w:rPr>
              <w:t>分，每项最多扣</w:t>
            </w:r>
            <w:r>
              <w:rPr>
                <w:spacing w:val="-56"/>
              </w:rPr>
              <w:t xml:space="preserve"> </w:t>
            </w:r>
            <w:r>
              <w:rPr>
                <w:rFonts w:ascii="Times New Roman" w:hAnsi="Times New Roman" w:eastAsia="Times New Roman" w:cs="Times New Roman"/>
                <w:spacing w:val="-7"/>
              </w:rPr>
              <w:t xml:space="preserve">4 </w:t>
            </w:r>
            <w:r>
              <w:rPr>
                <w:spacing w:val="-7"/>
              </w:rPr>
              <w:t>分，</w:t>
            </w:r>
            <w:r>
              <w:t xml:space="preserve"> </w:t>
            </w:r>
            <w:r>
              <w:rPr>
                <w:spacing w:val="2"/>
              </w:rPr>
              <w:t>扣完为止。内容缺陷是指：非专门针对本项目或不适</w:t>
            </w:r>
            <w:r>
              <w:rPr>
                <w:spacing w:val="1"/>
              </w:rPr>
              <w:t>用项目特</w:t>
            </w:r>
            <w:r>
              <w:t xml:space="preserve"> </w:t>
            </w:r>
            <w:r>
              <w:rPr>
                <w:spacing w:val="3"/>
              </w:rPr>
              <w:t>性的情形、内容不完整或缺少关键节点、套用其他</w:t>
            </w:r>
            <w:r>
              <w:rPr>
                <w:spacing w:val="2"/>
              </w:rPr>
              <w:t>项目方案、</w:t>
            </w:r>
            <w:r>
              <w:t xml:space="preserve"> </w:t>
            </w:r>
            <w:r>
              <w:rPr>
                <w:spacing w:val="2"/>
              </w:rPr>
              <w:t>内容前后矛盾、涉及的规范或标准错误、不利于项目</w:t>
            </w:r>
            <w:r>
              <w:rPr>
                <w:spacing w:val="1"/>
              </w:rPr>
              <w:t>实施、不</w:t>
            </w:r>
            <w:r>
              <w:t xml:space="preserve"> </w:t>
            </w:r>
            <w:r>
              <w:rPr>
                <w:spacing w:val="-1"/>
              </w:rPr>
              <w:t>可能实现的情形等任意一种情形。</w:t>
            </w:r>
          </w:p>
        </w:tc>
      </w:tr>
      <w:tr w14:paraId="0C7ECF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12" w:hRule="atLeast"/>
        </w:trPr>
        <w:tc>
          <w:tcPr>
            <w:tcW w:w="777" w:type="dxa"/>
            <w:vAlign w:val="top"/>
          </w:tcPr>
          <w:p w14:paraId="4B72DE93">
            <w:pPr>
              <w:spacing w:line="266" w:lineRule="auto"/>
              <w:rPr>
                <w:rFonts w:ascii="Arial"/>
                <w:sz w:val="21"/>
              </w:rPr>
            </w:pPr>
          </w:p>
          <w:p w14:paraId="36596C3B">
            <w:pPr>
              <w:spacing w:line="267" w:lineRule="auto"/>
              <w:rPr>
                <w:rFonts w:ascii="Arial"/>
                <w:sz w:val="21"/>
              </w:rPr>
            </w:pPr>
          </w:p>
          <w:p w14:paraId="296A9F3B">
            <w:pPr>
              <w:pStyle w:val="13"/>
              <w:spacing w:before="65" w:line="270" w:lineRule="exact"/>
              <w:ind w:left="353"/>
              <w:rPr>
                <w:sz w:val="20"/>
                <w:szCs w:val="20"/>
              </w:rPr>
            </w:pPr>
            <w:r>
              <w:rPr>
                <w:spacing w:val="-7"/>
                <w:position w:val="1"/>
                <w:sz w:val="20"/>
                <w:szCs w:val="20"/>
              </w:rPr>
              <w:t>12</w:t>
            </w:r>
          </w:p>
        </w:tc>
        <w:tc>
          <w:tcPr>
            <w:tcW w:w="2240" w:type="dxa"/>
            <w:vAlign w:val="top"/>
          </w:tcPr>
          <w:p w14:paraId="2EAF57BC">
            <w:pPr>
              <w:spacing w:line="351" w:lineRule="auto"/>
              <w:rPr>
                <w:rFonts w:ascii="Arial"/>
                <w:sz w:val="21"/>
              </w:rPr>
            </w:pPr>
          </w:p>
          <w:p w14:paraId="476EECA1">
            <w:pPr>
              <w:pStyle w:val="13"/>
              <w:spacing w:before="78" w:line="219" w:lineRule="auto"/>
              <w:ind w:left="644"/>
            </w:pPr>
            <w:r>
              <w:rPr>
                <w:spacing w:val="-3"/>
              </w:rPr>
              <w:t>类似业绩</w:t>
            </w:r>
          </w:p>
          <w:p w14:paraId="6203CEB6">
            <w:pPr>
              <w:pStyle w:val="13"/>
              <w:spacing w:before="26" w:line="220" w:lineRule="auto"/>
              <w:ind w:left="687"/>
            </w:pPr>
            <w:r>
              <w:rPr>
                <w:spacing w:val="-9"/>
              </w:rPr>
              <w:t>（5</w:t>
            </w:r>
            <w:r>
              <w:rPr>
                <w:spacing w:val="-46"/>
              </w:rPr>
              <w:t xml:space="preserve"> </w:t>
            </w:r>
            <w:r>
              <w:rPr>
                <w:spacing w:val="-9"/>
              </w:rPr>
              <w:t>分）</w:t>
            </w:r>
          </w:p>
        </w:tc>
        <w:tc>
          <w:tcPr>
            <w:tcW w:w="6768" w:type="dxa"/>
            <w:vAlign w:val="top"/>
          </w:tcPr>
          <w:p w14:paraId="00F68D15">
            <w:pPr>
              <w:pStyle w:val="13"/>
              <w:spacing w:before="118" w:line="329" w:lineRule="auto"/>
              <w:ind w:left="118" w:right="114" w:firstLine="11"/>
              <w:jc w:val="both"/>
            </w:pPr>
            <w:r>
              <w:rPr>
                <w:spacing w:val="-2"/>
              </w:rPr>
              <w:t>（2021年</w:t>
            </w:r>
            <w:r>
              <w:rPr>
                <w:spacing w:val="-47"/>
              </w:rPr>
              <w:t xml:space="preserve"> </w:t>
            </w:r>
            <w:r>
              <w:rPr>
                <w:spacing w:val="-2"/>
              </w:rPr>
              <w:t>01</w:t>
            </w:r>
            <w:r>
              <w:rPr>
                <w:spacing w:val="-45"/>
              </w:rPr>
              <w:t xml:space="preserve"> </w:t>
            </w:r>
            <w:r>
              <w:rPr>
                <w:spacing w:val="-2"/>
              </w:rPr>
              <w:t>月</w:t>
            </w:r>
            <w:r>
              <w:rPr>
                <w:spacing w:val="-48"/>
              </w:rPr>
              <w:t xml:space="preserve"> </w:t>
            </w:r>
            <w:r>
              <w:rPr>
                <w:spacing w:val="-2"/>
              </w:rPr>
              <w:t>01 日至今）已完成的类似业绩。每提供一个得</w:t>
            </w:r>
            <w:r>
              <w:t xml:space="preserve"> </w:t>
            </w:r>
            <w:r>
              <w:rPr>
                <w:spacing w:val="-2"/>
              </w:rPr>
              <w:t>2.5</w:t>
            </w:r>
            <w:r>
              <w:rPr>
                <w:spacing w:val="-39"/>
              </w:rPr>
              <w:t xml:space="preserve"> </w:t>
            </w:r>
            <w:r>
              <w:rPr>
                <w:spacing w:val="-2"/>
              </w:rPr>
              <w:t>分，最高不超过</w:t>
            </w:r>
            <w:r>
              <w:rPr>
                <w:spacing w:val="-46"/>
              </w:rPr>
              <w:t xml:space="preserve"> </w:t>
            </w:r>
            <w:r>
              <w:rPr>
                <w:spacing w:val="-2"/>
              </w:rPr>
              <w:t>5</w:t>
            </w:r>
            <w:r>
              <w:rPr>
                <w:spacing w:val="-48"/>
              </w:rPr>
              <w:t xml:space="preserve"> </w:t>
            </w:r>
            <w:r>
              <w:rPr>
                <w:spacing w:val="-2"/>
              </w:rPr>
              <w:t>分。需提供合同签订的首页、合同 金额</w:t>
            </w:r>
            <w:r>
              <w:t xml:space="preserve"> </w:t>
            </w:r>
            <w:r>
              <w:rPr>
                <w:spacing w:val="-1"/>
              </w:rPr>
              <w:t>所在页、合同内容页、签字盖章页作为证明。</w:t>
            </w:r>
          </w:p>
        </w:tc>
      </w:tr>
    </w:tbl>
    <w:p w14:paraId="38E8AEDD">
      <w:pPr>
        <w:rPr>
          <w:rFonts w:ascii="Arial"/>
          <w:sz w:val="21"/>
        </w:rPr>
      </w:pPr>
    </w:p>
    <w:p w14:paraId="4FD422F5">
      <w:pPr>
        <w:rPr>
          <w:rFonts w:ascii="Arial" w:hAnsi="Arial" w:eastAsia="Arial" w:cs="Arial"/>
          <w:sz w:val="21"/>
          <w:szCs w:val="21"/>
        </w:rPr>
        <w:sectPr>
          <w:footerReference r:id="rId32" w:type="default"/>
          <w:pgSz w:w="11906" w:h="16839"/>
          <w:pgMar w:top="1219" w:right="1058" w:bottom="1391" w:left="1057" w:header="0" w:footer="1229" w:gutter="0"/>
          <w:pgNumType w:fmt="decimal"/>
          <w:cols w:space="720" w:num="1"/>
        </w:sectPr>
      </w:pPr>
    </w:p>
    <w:p w14:paraId="124BFD89">
      <w:pPr>
        <w:pStyle w:val="2"/>
        <w:spacing w:before="71" w:line="224" w:lineRule="auto"/>
        <w:ind w:left="2735"/>
        <w:outlineLvl w:val="0"/>
        <w:rPr>
          <w:sz w:val="35"/>
          <w:szCs w:val="35"/>
        </w:rPr>
      </w:pPr>
      <w:bookmarkStart w:id="3" w:name="_Toc13182"/>
      <w:r>
        <w:rPr>
          <w:b/>
          <w:bCs/>
          <w:spacing w:val="2"/>
          <w:sz w:val="35"/>
          <w:szCs w:val="35"/>
        </w:rPr>
        <w:t>第四章</w:t>
      </w:r>
      <w:r>
        <w:rPr>
          <w:spacing w:val="17"/>
          <w:sz w:val="35"/>
          <w:szCs w:val="35"/>
        </w:rPr>
        <w:t xml:space="preserve">  </w:t>
      </w:r>
      <w:r>
        <w:rPr>
          <w:b/>
          <w:bCs/>
          <w:spacing w:val="2"/>
          <w:sz w:val="35"/>
          <w:szCs w:val="35"/>
        </w:rPr>
        <w:t>商务要求</w:t>
      </w:r>
      <w:bookmarkEnd w:id="3"/>
    </w:p>
    <w:p w14:paraId="4B835233">
      <w:pPr>
        <w:pStyle w:val="2"/>
        <w:spacing w:before="103" w:line="220" w:lineRule="auto"/>
        <w:ind w:left="267"/>
        <w:rPr>
          <w:color w:val="auto"/>
        </w:rPr>
      </w:pPr>
      <w:r>
        <w:rPr>
          <w:b/>
          <w:bCs/>
          <w:spacing w:val="-8"/>
        </w:rPr>
        <w:t>一、</w:t>
      </w:r>
      <w:r>
        <w:rPr>
          <w:b/>
          <w:bCs/>
          <w:color w:val="auto"/>
          <w:spacing w:val="-8"/>
        </w:rPr>
        <w:t>工期</w:t>
      </w:r>
      <w:r>
        <w:rPr>
          <w:rFonts w:hint="eastAsia"/>
          <w:b/>
          <w:bCs/>
          <w:color w:val="auto"/>
          <w:spacing w:val="-8"/>
          <w:lang w:eastAsia="zh-CN"/>
        </w:rPr>
        <w:t>：</w:t>
      </w:r>
      <w:r>
        <w:rPr>
          <w:rFonts w:hint="eastAsia"/>
          <w:b/>
          <w:bCs/>
          <w:color w:val="auto"/>
          <w:spacing w:val="-8"/>
          <w:lang w:val="en-US" w:eastAsia="zh-CN"/>
        </w:rPr>
        <w:t xml:space="preserve">120 </w:t>
      </w:r>
      <w:r>
        <w:rPr>
          <w:b/>
          <w:bCs/>
          <w:color w:val="auto"/>
          <w:spacing w:val="-8"/>
        </w:rPr>
        <w:t>日历天。</w:t>
      </w:r>
    </w:p>
    <w:p w14:paraId="1CC133E6">
      <w:pPr>
        <w:pStyle w:val="2"/>
        <w:spacing w:before="259" w:line="219" w:lineRule="auto"/>
        <w:ind w:left="744"/>
      </w:pPr>
      <w:r>
        <w:rPr>
          <w:b/>
          <w:bCs/>
          <w:color w:val="auto"/>
          <w:spacing w:val="-6"/>
        </w:rPr>
        <w:t>质保期：验收合格后</w:t>
      </w:r>
      <w:r>
        <w:rPr>
          <w:color w:val="auto"/>
          <w:spacing w:val="-31"/>
        </w:rPr>
        <w:t xml:space="preserve"> </w:t>
      </w:r>
      <w:r>
        <w:rPr>
          <w:b/>
          <w:bCs/>
          <w:color w:val="auto"/>
          <w:spacing w:val="-6"/>
        </w:rPr>
        <w:t>1</w:t>
      </w:r>
      <w:r>
        <w:rPr>
          <w:spacing w:val="-49"/>
        </w:rPr>
        <w:t xml:space="preserve"> </w:t>
      </w:r>
      <w:r>
        <w:rPr>
          <w:b/>
          <w:bCs/>
          <w:spacing w:val="-6"/>
        </w:rPr>
        <w:t>年。</w:t>
      </w:r>
    </w:p>
    <w:p w14:paraId="062293CE">
      <w:pPr>
        <w:pStyle w:val="2"/>
        <w:spacing w:before="183" w:line="219" w:lineRule="auto"/>
        <w:ind w:left="746"/>
      </w:pPr>
      <w:r>
        <w:rPr>
          <w:b/>
          <w:bCs/>
          <w:spacing w:val="-3"/>
        </w:rPr>
        <w:t>工程质量：符合国家合格标准。</w:t>
      </w:r>
    </w:p>
    <w:p w14:paraId="1F2CAE2E">
      <w:pPr>
        <w:pStyle w:val="2"/>
        <w:spacing w:before="104" w:line="219" w:lineRule="auto"/>
        <w:ind w:left="267"/>
      </w:pPr>
      <w:r>
        <w:rPr>
          <w:spacing w:val="-3"/>
        </w:rPr>
        <w:t>二、</w:t>
      </w:r>
      <w:r>
        <w:rPr>
          <w:b/>
          <w:bCs/>
          <w:spacing w:val="-3"/>
        </w:rPr>
        <w:t>施工地点：吴堡县水利局指定地点。</w:t>
      </w:r>
    </w:p>
    <w:p w14:paraId="05DFA9BF">
      <w:pPr>
        <w:pStyle w:val="2"/>
        <w:spacing w:before="182" w:line="218" w:lineRule="auto"/>
        <w:ind w:left="263"/>
      </w:pPr>
      <w:r>
        <w:rPr>
          <w:b/>
          <w:bCs/>
          <w:spacing w:val="-4"/>
        </w:rPr>
        <w:t>三、合同价款</w:t>
      </w:r>
    </w:p>
    <w:p w14:paraId="07B5D512">
      <w:pPr>
        <w:pStyle w:val="2"/>
        <w:spacing w:before="264" w:line="218" w:lineRule="auto"/>
        <w:ind w:left="521"/>
      </w:pPr>
      <w:r>
        <w:rPr>
          <w:spacing w:val="-1"/>
        </w:rPr>
        <w:t>1、投标报价应为本次投标项目所包含的一切相</w:t>
      </w:r>
      <w:r>
        <w:rPr>
          <w:spacing w:val="-2"/>
        </w:rPr>
        <w:t>关费用。</w:t>
      </w:r>
    </w:p>
    <w:p w14:paraId="50099CF9">
      <w:pPr>
        <w:pStyle w:val="2"/>
        <w:spacing w:before="184" w:line="218" w:lineRule="auto"/>
        <w:ind w:left="506"/>
        <w:rPr>
          <w:color w:val="auto"/>
        </w:rPr>
      </w:pPr>
      <w:r>
        <w:rPr>
          <w:color w:val="auto"/>
          <w:spacing w:val="-1"/>
        </w:rPr>
        <w:t>2、合同总价一次包死，不受市场价变化的影响。</w:t>
      </w:r>
    </w:p>
    <w:p w14:paraId="46610BA5">
      <w:pPr>
        <w:pStyle w:val="2"/>
        <w:spacing w:before="106" w:line="219" w:lineRule="auto"/>
        <w:ind w:left="286"/>
      </w:pPr>
      <w:r>
        <w:rPr>
          <w:b/>
          <w:bCs/>
          <w:spacing w:val="-9"/>
        </w:rPr>
        <w:t>四、付款：</w:t>
      </w:r>
    </w:p>
    <w:p w14:paraId="407DD461">
      <w:pPr>
        <w:pStyle w:val="2"/>
        <w:spacing w:before="181" w:line="218" w:lineRule="auto"/>
        <w:ind w:left="521"/>
      </w:pPr>
      <w:r>
        <w:rPr>
          <w:spacing w:val="-1"/>
        </w:rPr>
        <w:t>1、合同总价即成交价，不受市场价变化或实际工作量变化的影响。</w:t>
      </w:r>
    </w:p>
    <w:p w14:paraId="2057C2B8">
      <w:pPr>
        <w:pStyle w:val="2"/>
        <w:spacing w:before="185" w:line="219" w:lineRule="auto"/>
        <w:ind w:left="506"/>
      </w:pPr>
      <w:r>
        <w:rPr>
          <w:spacing w:val="-2"/>
        </w:rPr>
        <w:t>2、付款方式和程序：</w:t>
      </w:r>
    </w:p>
    <w:p w14:paraId="6F20DEFC">
      <w:pPr>
        <w:pStyle w:val="2"/>
        <w:spacing w:before="180" w:line="290" w:lineRule="auto"/>
        <w:ind w:left="26" w:right="35" w:firstLine="480"/>
      </w:pPr>
      <w:r>
        <w:rPr>
          <w:spacing w:val="-6"/>
        </w:rPr>
        <w:t>2.1</w:t>
      </w:r>
      <w:r>
        <w:rPr>
          <w:spacing w:val="46"/>
        </w:rPr>
        <w:t xml:space="preserve"> </w:t>
      </w:r>
      <w:r>
        <w:rPr>
          <w:spacing w:val="-6"/>
        </w:rPr>
        <w:t>由采购人负责结算，在付款前，供应商必须开具全额发票给采购人</w:t>
      </w:r>
      <w:r>
        <w:rPr>
          <w:spacing w:val="-69"/>
        </w:rPr>
        <w:t xml:space="preserve"> </w:t>
      </w:r>
      <w:r>
        <w:rPr>
          <w:spacing w:val="-6"/>
        </w:rPr>
        <w:t>（附</w:t>
      </w:r>
      <w:r>
        <w:t xml:space="preserve"> </w:t>
      </w:r>
      <w:r>
        <w:rPr>
          <w:spacing w:val="-3"/>
        </w:rPr>
        <w:t>详细清单）。</w:t>
      </w:r>
    </w:p>
    <w:p w14:paraId="3206C3AA">
      <w:pPr>
        <w:pStyle w:val="2"/>
        <w:spacing w:before="185" w:line="335" w:lineRule="auto"/>
        <w:ind w:left="23" w:right="35" w:firstLine="482"/>
        <w:rPr>
          <w:color w:val="auto"/>
        </w:rPr>
      </w:pPr>
      <w:r>
        <w:rPr>
          <w:color w:val="auto"/>
          <w:spacing w:val="-2"/>
        </w:rPr>
        <w:t>2.2 付款方式：项目开工后拨付合同价</w:t>
      </w:r>
      <w:r>
        <w:rPr>
          <w:color w:val="auto"/>
          <w:spacing w:val="-35"/>
        </w:rPr>
        <w:t xml:space="preserve"> </w:t>
      </w:r>
      <w:r>
        <w:rPr>
          <w:color w:val="auto"/>
          <w:spacing w:val="-2"/>
        </w:rPr>
        <w:t>40%预付款（首次支付的工程进度款</w:t>
      </w:r>
      <w:r>
        <w:rPr>
          <w:color w:val="auto"/>
        </w:rPr>
        <w:t xml:space="preserve"> </w:t>
      </w:r>
      <w:r>
        <w:rPr>
          <w:color w:val="auto"/>
          <w:spacing w:val="-3"/>
        </w:rPr>
        <w:t>中含农民工工资保证金，保证金收取额度按《陕西省工程建设领域农民工工资保</w:t>
      </w:r>
      <w:r>
        <w:rPr>
          <w:color w:val="auto"/>
          <w:spacing w:val="1"/>
        </w:rPr>
        <w:t xml:space="preserve"> </w:t>
      </w:r>
      <w:r>
        <w:rPr>
          <w:color w:val="auto"/>
          <w:spacing w:val="-2"/>
        </w:rPr>
        <w:t>证金规定实施办法》（陕人社发〔2022〕6</w:t>
      </w:r>
      <w:r>
        <w:rPr>
          <w:color w:val="auto"/>
          <w:spacing w:val="-44"/>
        </w:rPr>
        <w:t xml:space="preserve"> </w:t>
      </w:r>
      <w:r>
        <w:rPr>
          <w:color w:val="auto"/>
          <w:spacing w:val="-2"/>
        </w:rPr>
        <w:t>号）规定执行</w:t>
      </w:r>
      <w:r>
        <w:rPr>
          <w:color w:val="auto"/>
          <w:spacing w:val="5"/>
        </w:rPr>
        <w:t>），</w:t>
      </w:r>
      <w:r>
        <w:rPr>
          <w:color w:val="auto"/>
          <w:spacing w:val="-2"/>
        </w:rPr>
        <w:t>项目建成完工后拨</w:t>
      </w:r>
      <w:r>
        <w:rPr>
          <w:color w:val="auto"/>
        </w:rPr>
        <w:t xml:space="preserve"> </w:t>
      </w:r>
      <w:r>
        <w:rPr>
          <w:color w:val="auto"/>
          <w:spacing w:val="3"/>
        </w:rPr>
        <w:t>付至合同价的80%（开工到完工期间40%的工程款由建设单位、监理与施工</w:t>
      </w:r>
      <w:r>
        <w:rPr>
          <w:color w:val="auto"/>
          <w:spacing w:val="2"/>
        </w:rPr>
        <w:t>企业</w:t>
      </w:r>
      <w:r>
        <w:rPr>
          <w:color w:val="auto"/>
        </w:rPr>
        <w:t xml:space="preserve"> </w:t>
      </w:r>
      <w:r>
        <w:rPr>
          <w:color w:val="auto"/>
          <w:spacing w:val="-2"/>
        </w:rPr>
        <w:t>按工程进度约定分批支付</w:t>
      </w:r>
      <w:r>
        <w:rPr>
          <w:color w:val="auto"/>
          <w:spacing w:val="-17"/>
        </w:rPr>
        <w:t>），</w:t>
      </w:r>
      <w:r>
        <w:rPr>
          <w:color w:val="auto"/>
          <w:spacing w:val="-2"/>
        </w:rPr>
        <w:t>项目结算评审、审计并竣工验收后拨付至</w:t>
      </w:r>
      <w:r>
        <w:rPr>
          <w:color w:val="auto"/>
          <w:spacing w:val="-3"/>
        </w:rPr>
        <w:t>评审、审</w:t>
      </w:r>
      <w:r>
        <w:rPr>
          <w:color w:val="auto"/>
        </w:rPr>
        <w:t xml:space="preserve"> </w:t>
      </w:r>
      <w:r>
        <w:rPr>
          <w:color w:val="auto"/>
          <w:spacing w:val="-4"/>
        </w:rPr>
        <w:t>计最低价的</w:t>
      </w:r>
      <w:r>
        <w:rPr>
          <w:color w:val="auto"/>
          <w:spacing w:val="-31"/>
        </w:rPr>
        <w:t xml:space="preserve"> </w:t>
      </w:r>
      <w:r>
        <w:rPr>
          <w:color w:val="auto"/>
          <w:spacing w:val="-4"/>
        </w:rPr>
        <w:t>100%。</w:t>
      </w:r>
    </w:p>
    <w:p w14:paraId="1989DF05">
      <w:pPr>
        <w:pStyle w:val="2"/>
        <w:spacing w:before="186" w:line="219" w:lineRule="auto"/>
        <w:ind w:left="267"/>
      </w:pPr>
      <w:r>
        <w:rPr>
          <w:b/>
          <w:bCs/>
          <w:spacing w:val="-5"/>
        </w:rPr>
        <w:t>五、服务保证</w:t>
      </w:r>
    </w:p>
    <w:p w14:paraId="2B7750BD">
      <w:pPr>
        <w:pStyle w:val="2"/>
        <w:spacing w:before="180" w:line="359" w:lineRule="auto"/>
        <w:ind w:left="22" w:firstLine="480"/>
        <w:jc w:val="both"/>
      </w:pPr>
      <w:r>
        <w:rPr>
          <w:spacing w:val="-2"/>
        </w:rPr>
        <w:t>供应商交付的服务及材料必须保证质量可靠，应全面满足招标文件的</w:t>
      </w:r>
      <w:r>
        <w:rPr>
          <w:spacing w:val="-3"/>
        </w:rPr>
        <w:t>要求，</w:t>
      </w:r>
      <w:r>
        <w:t xml:space="preserve"> 采购文件未明确要求的内容，供应商按磋商服务要求或以采购人的 补充要求为</w:t>
      </w:r>
      <w:r>
        <w:rPr>
          <w:spacing w:val="14"/>
        </w:rPr>
        <w:t xml:space="preserve"> </w:t>
      </w:r>
      <w:r>
        <w:rPr>
          <w:spacing w:val="-3"/>
        </w:rPr>
        <w:t>准。所供服务及材料应严格按照国家最新发布的规范标准执行，如发生问题由供</w:t>
      </w:r>
      <w:r>
        <w:rPr>
          <w:spacing w:val="1"/>
        </w:rPr>
        <w:t xml:space="preserve"> </w:t>
      </w:r>
      <w:r>
        <w:rPr>
          <w:spacing w:val="-1"/>
        </w:rPr>
        <w:t>应商承担全部责任。</w:t>
      </w:r>
    </w:p>
    <w:p w14:paraId="632502D5">
      <w:pPr>
        <w:pStyle w:val="2"/>
        <w:spacing w:before="1" w:line="219" w:lineRule="auto"/>
        <w:ind w:left="25"/>
      </w:pPr>
      <w:r>
        <w:rPr>
          <w:b/>
          <w:bCs/>
          <w:spacing w:val="-5"/>
        </w:rPr>
        <w:t>六、知识产权</w:t>
      </w:r>
    </w:p>
    <w:p w14:paraId="74D7DAA8">
      <w:pPr>
        <w:pStyle w:val="2"/>
        <w:spacing w:before="262" w:line="349" w:lineRule="auto"/>
        <w:ind w:left="24" w:right="35" w:firstLine="479"/>
        <w:jc w:val="both"/>
      </w:pPr>
      <w:r>
        <w:t>供应商应对所供服务具有或已取得合法知识产权，供应商应保证所供 服务</w:t>
      </w:r>
      <w:r>
        <w:rPr>
          <w:spacing w:val="13"/>
        </w:rPr>
        <w:t xml:space="preserve"> </w:t>
      </w:r>
      <w:r>
        <w:t>不会出现因第三方提出侵犯其专利权、商标权或其它知识产权而引发 法律或经</w:t>
      </w:r>
      <w:r>
        <w:rPr>
          <w:spacing w:val="15"/>
        </w:rPr>
        <w:t xml:space="preserve"> </w:t>
      </w:r>
      <w:r>
        <w:t>济纠纷，否则由供应商负责解决并承担全部责任；如因此影响到 采购人的正常</w:t>
      </w:r>
      <w:r>
        <w:rPr>
          <w:spacing w:val="15"/>
        </w:rPr>
        <w:t xml:space="preserve"> </w:t>
      </w:r>
      <w:r>
        <w:t>使用，采购人有权单方解除本合同，供应商应无条件向采购人退回已收取的全</w:t>
      </w:r>
      <w:r>
        <w:rPr>
          <w:spacing w:val="12"/>
        </w:rPr>
        <w:t xml:space="preserve"> </w:t>
      </w:r>
      <w:r>
        <w:rPr>
          <w:spacing w:val="-2"/>
        </w:rPr>
        <w:t>部合同价款。</w:t>
      </w:r>
    </w:p>
    <w:p w14:paraId="69E8B5C6">
      <w:pPr>
        <w:spacing w:line="349" w:lineRule="auto"/>
        <w:sectPr>
          <w:footerReference r:id="rId33" w:type="default"/>
          <w:pgSz w:w="11906" w:h="16839"/>
          <w:pgMar w:top="1278" w:right="1764" w:bottom="1391" w:left="1785" w:header="0" w:footer="1229" w:gutter="0"/>
          <w:pgNumType w:fmt="decimal"/>
          <w:cols w:space="720" w:num="1"/>
        </w:sectPr>
      </w:pPr>
    </w:p>
    <w:p w14:paraId="0882237B">
      <w:pPr>
        <w:pStyle w:val="2"/>
        <w:spacing w:before="48" w:line="219" w:lineRule="auto"/>
        <w:ind w:left="22"/>
      </w:pPr>
      <w:r>
        <w:rPr>
          <w:b/>
          <w:bCs/>
          <w:spacing w:val="-4"/>
        </w:rPr>
        <w:t>七、违约责任</w:t>
      </w:r>
    </w:p>
    <w:p w14:paraId="33BDA046">
      <w:pPr>
        <w:pStyle w:val="2"/>
        <w:spacing w:before="258" w:line="290" w:lineRule="auto"/>
        <w:ind w:left="27" w:right="13" w:firstLine="493"/>
      </w:pPr>
      <w:r>
        <w:t>1、按《中华人民共和国政府采购法》、《中华人民共和国民法典》中</w:t>
      </w:r>
      <w:r>
        <w:rPr>
          <w:spacing w:val="-1"/>
        </w:rPr>
        <w:t>的相</w:t>
      </w:r>
      <w:r>
        <w:t xml:space="preserve"> </w:t>
      </w:r>
      <w:r>
        <w:rPr>
          <w:spacing w:val="-3"/>
        </w:rPr>
        <w:t>关条款执行。</w:t>
      </w:r>
    </w:p>
    <w:p w14:paraId="15FC3EE1">
      <w:pPr>
        <w:pStyle w:val="2"/>
        <w:spacing w:before="183" w:line="289" w:lineRule="auto"/>
        <w:ind w:left="25" w:right="13" w:firstLine="480"/>
      </w:pPr>
      <w:r>
        <w:t>2、未按合同或招标文件要求提供服务或供应的服务质量不能满足采购人技</w:t>
      </w:r>
      <w:r>
        <w:rPr>
          <w:spacing w:val="13"/>
        </w:rPr>
        <w:t xml:space="preserve"> </w:t>
      </w:r>
      <w:r>
        <w:rPr>
          <w:spacing w:val="-1"/>
        </w:rPr>
        <w:t>术要求，采购单位有权终止合同，甚至对供应商违约行为进行追究。</w:t>
      </w:r>
    </w:p>
    <w:p w14:paraId="612F1781">
      <w:pPr>
        <w:pStyle w:val="2"/>
        <w:spacing w:before="182" w:line="290" w:lineRule="auto"/>
        <w:ind w:left="27" w:right="16" w:firstLine="480"/>
      </w:pPr>
      <w:r>
        <w:t>3、供应商的响应文件为签订正式书面合同书不可分割的部分，供应商应履</w:t>
      </w:r>
      <w:r>
        <w:rPr>
          <w:spacing w:val="8"/>
        </w:rPr>
        <w:t xml:space="preserve"> </w:t>
      </w:r>
      <w:r>
        <w:rPr>
          <w:spacing w:val="-2"/>
        </w:rPr>
        <w:t>行相应的责任。</w:t>
      </w:r>
    </w:p>
    <w:p w14:paraId="5A249CD2">
      <w:pPr>
        <w:pStyle w:val="2"/>
        <w:spacing w:before="104" w:line="219" w:lineRule="auto"/>
        <w:ind w:left="27"/>
      </w:pPr>
      <w:r>
        <w:rPr>
          <w:b/>
          <w:bCs/>
          <w:spacing w:val="-4"/>
        </w:rPr>
        <w:t>八、验收标准</w:t>
      </w:r>
    </w:p>
    <w:p w14:paraId="16F0BB11">
      <w:pPr>
        <w:pStyle w:val="2"/>
        <w:spacing w:before="262" w:line="360" w:lineRule="auto"/>
        <w:ind w:left="24" w:right="13" w:firstLine="480"/>
        <w:jc w:val="both"/>
      </w:pPr>
      <w:r>
        <w:rPr>
          <w:spacing w:val="4"/>
        </w:rPr>
        <w:t>按照采购合同的约定和现行国家标准、行业标准以及企业标准对每一项技</w:t>
      </w:r>
      <w:r>
        <w:rPr>
          <w:spacing w:val="6"/>
        </w:rPr>
        <w:t xml:space="preserve"> </w:t>
      </w:r>
      <w:r>
        <w:rPr>
          <w:spacing w:val="-3"/>
        </w:rPr>
        <w:t>术、服务、安全标准的履约情况进行确认。</w:t>
      </w:r>
    </w:p>
    <w:p w14:paraId="5F335E4F">
      <w:pPr>
        <w:pStyle w:val="2"/>
        <w:spacing w:before="2" w:line="362" w:lineRule="auto"/>
        <w:ind w:left="24" w:right="13" w:firstLine="478"/>
      </w:pPr>
      <w:r>
        <w:rPr>
          <w:spacing w:val="-3"/>
        </w:rPr>
        <w:t>验收依据：合同文本、磋商文件、磋商响应文件；国家或行业标</w:t>
      </w:r>
      <w:r>
        <w:rPr>
          <w:spacing w:val="-4"/>
        </w:rPr>
        <w:t>准、规范等</w:t>
      </w:r>
      <w:r>
        <w:t xml:space="preserve"> </w:t>
      </w:r>
      <w:r>
        <w:rPr>
          <w:spacing w:val="-2"/>
        </w:rPr>
        <w:t>规定的标准和方法。</w:t>
      </w:r>
    </w:p>
    <w:p w14:paraId="5798E811">
      <w:pPr>
        <w:spacing w:line="362" w:lineRule="auto"/>
        <w:sectPr>
          <w:footerReference r:id="rId34" w:type="default"/>
          <w:pgSz w:w="11906" w:h="16839"/>
          <w:pgMar w:top="1206" w:right="1785" w:bottom="1391" w:left="1785" w:header="0" w:footer="1229" w:gutter="0"/>
          <w:pgNumType w:fmt="decimal"/>
          <w:cols w:space="720" w:num="1"/>
        </w:sectPr>
      </w:pPr>
    </w:p>
    <w:p w14:paraId="5C5B753A">
      <w:pPr>
        <w:pStyle w:val="2"/>
        <w:spacing w:before="71" w:line="224" w:lineRule="auto"/>
        <w:ind w:left="1290"/>
        <w:outlineLvl w:val="0"/>
        <w:rPr>
          <w:sz w:val="35"/>
          <w:szCs w:val="35"/>
        </w:rPr>
      </w:pPr>
      <w:bookmarkStart w:id="4" w:name="_Toc21559"/>
      <w:r>
        <w:rPr>
          <w:b/>
          <w:bCs/>
          <w:spacing w:val="5"/>
          <w:sz w:val="35"/>
          <w:szCs w:val="35"/>
        </w:rPr>
        <w:t>第五章</w:t>
      </w:r>
      <w:r>
        <w:rPr>
          <w:spacing w:val="5"/>
          <w:sz w:val="35"/>
          <w:szCs w:val="35"/>
        </w:rPr>
        <w:t xml:space="preserve">  </w:t>
      </w:r>
      <w:r>
        <w:rPr>
          <w:b/>
          <w:bCs/>
          <w:spacing w:val="5"/>
          <w:sz w:val="35"/>
          <w:szCs w:val="35"/>
        </w:rPr>
        <w:t>政府采购合同（仅供参考）</w:t>
      </w:r>
      <w:bookmarkEnd w:id="4"/>
    </w:p>
    <w:p w14:paraId="40F76994">
      <w:pPr>
        <w:spacing w:line="255" w:lineRule="auto"/>
        <w:rPr>
          <w:rFonts w:ascii="Arial"/>
          <w:sz w:val="21"/>
        </w:rPr>
      </w:pPr>
    </w:p>
    <w:p w14:paraId="55B4ED57">
      <w:pPr>
        <w:spacing w:line="255" w:lineRule="auto"/>
        <w:rPr>
          <w:rFonts w:ascii="Arial"/>
          <w:sz w:val="21"/>
        </w:rPr>
      </w:pPr>
    </w:p>
    <w:p w14:paraId="63069492">
      <w:pPr>
        <w:spacing w:line="255" w:lineRule="auto"/>
        <w:rPr>
          <w:rFonts w:ascii="Arial"/>
          <w:sz w:val="21"/>
        </w:rPr>
      </w:pPr>
    </w:p>
    <w:p w14:paraId="34AEE42D">
      <w:pPr>
        <w:spacing w:line="360" w:lineRule="auto"/>
        <w:jc w:val="center"/>
        <w:rPr>
          <w:rFonts w:hint="eastAsia" w:asciiTheme="minorEastAsia" w:hAnsiTheme="minorEastAsia" w:eastAsiaTheme="minorEastAsia" w:cstheme="minorEastAsia"/>
          <w:bCs/>
          <w:color w:val="auto"/>
          <w:sz w:val="28"/>
          <w:szCs w:val="28"/>
          <w:lang w:val="en-US" w:eastAsia="zh-CN"/>
        </w:rPr>
      </w:pPr>
      <w:bookmarkStart w:id="5" w:name="_Toc4658"/>
      <w:bookmarkStart w:id="6" w:name="_Toc336804729"/>
      <w:bookmarkStart w:id="7" w:name="_Toc15650"/>
      <w:r>
        <w:rPr>
          <w:rFonts w:hint="eastAsia" w:asciiTheme="minorEastAsia" w:hAnsiTheme="minorEastAsia" w:eastAsiaTheme="minorEastAsia" w:cstheme="minorEastAsia"/>
          <w:bCs/>
          <w:color w:val="auto"/>
          <w:sz w:val="28"/>
          <w:szCs w:val="28"/>
          <w:lang w:val="en-US" w:eastAsia="zh-CN"/>
        </w:rPr>
        <w:t xml:space="preserve"> </w:t>
      </w:r>
    </w:p>
    <w:p w14:paraId="7AF88043">
      <w:pPr>
        <w:spacing w:line="360" w:lineRule="auto"/>
        <w:jc w:val="center"/>
        <w:rPr>
          <w:rFonts w:hint="eastAsia" w:ascii="黑体" w:hAnsi="黑体" w:eastAsia="黑体" w:cs="黑体"/>
          <w:b w:val="0"/>
          <w:bCs/>
          <w:color w:val="auto"/>
          <w:sz w:val="44"/>
          <w:szCs w:val="44"/>
        </w:rPr>
      </w:pPr>
      <w:r>
        <w:rPr>
          <w:rFonts w:hint="eastAsia" w:ascii="黑体" w:hAnsi="黑体" w:eastAsia="黑体" w:cs="黑体"/>
          <w:b w:val="0"/>
          <w:bCs/>
          <w:color w:val="auto"/>
          <w:sz w:val="44"/>
          <w:szCs w:val="44"/>
        </w:rPr>
        <w:t>陕西省建设工程施工合同</w:t>
      </w:r>
    </w:p>
    <w:p w14:paraId="723CFFA9">
      <w:pPr>
        <w:spacing w:line="360" w:lineRule="auto"/>
        <w:jc w:val="center"/>
        <w:rPr>
          <w:rFonts w:hint="eastAsia" w:asciiTheme="minorEastAsia" w:hAnsiTheme="minorEastAsia" w:eastAsiaTheme="minorEastAsia" w:cstheme="minorEastAsia"/>
          <w:b/>
          <w:bCs/>
          <w:color w:val="auto"/>
          <w:sz w:val="28"/>
          <w:szCs w:val="28"/>
        </w:rPr>
      </w:pPr>
    </w:p>
    <w:p w14:paraId="484C3959">
      <w:pPr>
        <w:adjustRightInd w:val="0"/>
        <w:snapToGrid w:val="0"/>
        <w:spacing w:line="360" w:lineRule="auto"/>
        <w:jc w:val="center"/>
        <w:rPr>
          <w:rFonts w:hint="eastAsia" w:asciiTheme="minorEastAsia" w:hAnsiTheme="minorEastAsia" w:eastAsiaTheme="minorEastAsia" w:cstheme="minorEastAsia"/>
          <w:b/>
          <w:color w:val="auto"/>
          <w:sz w:val="28"/>
          <w:szCs w:val="28"/>
          <w:lang w:eastAsia="zh-CN"/>
        </w:rPr>
      </w:pPr>
      <w:r>
        <w:rPr>
          <w:rFonts w:hint="eastAsia" w:asciiTheme="minorEastAsia" w:hAnsiTheme="minorEastAsia" w:eastAsiaTheme="minorEastAsia" w:cstheme="minorEastAsia"/>
          <w:b/>
          <w:bCs/>
          <w:color w:val="auto"/>
          <w:sz w:val="28"/>
          <w:szCs w:val="28"/>
        </w:rPr>
        <w:t xml:space="preserve"> </w:t>
      </w:r>
    </w:p>
    <w:p w14:paraId="207B1713">
      <w:pPr>
        <w:adjustRightInd w:val="0"/>
        <w:snapToGrid w:val="0"/>
        <w:spacing w:line="360" w:lineRule="auto"/>
        <w:jc w:val="center"/>
        <w:rPr>
          <w:rFonts w:hint="eastAsia" w:asciiTheme="minorEastAsia" w:hAnsiTheme="minorEastAsia" w:eastAsiaTheme="minorEastAsia" w:cstheme="minorEastAsia"/>
          <w:b/>
          <w:color w:val="auto"/>
          <w:sz w:val="28"/>
          <w:szCs w:val="28"/>
        </w:rPr>
      </w:pPr>
    </w:p>
    <w:p w14:paraId="3AC4CB80">
      <w:pPr>
        <w:spacing w:line="360" w:lineRule="auto"/>
        <w:jc w:val="center"/>
        <w:rPr>
          <w:rFonts w:hint="eastAsia" w:asciiTheme="minorEastAsia" w:hAnsiTheme="minorEastAsia" w:eastAsiaTheme="minorEastAsia" w:cstheme="minorEastAsia"/>
          <w:b/>
          <w:bCs/>
          <w:color w:val="auto"/>
          <w:sz w:val="28"/>
          <w:szCs w:val="28"/>
        </w:rPr>
      </w:pPr>
    </w:p>
    <w:p w14:paraId="5816B3DF">
      <w:pPr>
        <w:spacing w:line="360" w:lineRule="auto"/>
        <w:jc w:val="center"/>
        <w:rPr>
          <w:rFonts w:hint="eastAsia" w:asciiTheme="minorEastAsia" w:hAnsiTheme="minorEastAsia" w:eastAsiaTheme="minorEastAsia" w:cstheme="minorEastAsia"/>
          <w:color w:val="auto"/>
          <w:sz w:val="28"/>
          <w:szCs w:val="28"/>
        </w:rPr>
      </w:pPr>
    </w:p>
    <w:p w14:paraId="331CA378">
      <w:pPr>
        <w:spacing w:line="360" w:lineRule="auto"/>
        <w:ind w:firstLine="200"/>
        <w:jc w:val="center"/>
        <w:rPr>
          <w:rFonts w:hint="eastAsia" w:asciiTheme="minorEastAsia" w:hAnsiTheme="minorEastAsia" w:eastAsiaTheme="minorEastAsia" w:cstheme="minorEastAsia"/>
          <w:b/>
          <w:bCs/>
          <w:color w:val="auto"/>
          <w:sz w:val="28"/>
          <w:szCs w:val="28"/>
        </w:rPr>
      </w:pPr>
    </w:p>
    <w:p w14:paraId="36EC746A">
      <w:pPr>
        <w:spacing w:line="360" w:lineRule="auto"/>
        <w:ind w:firstLine="200"/>
        <w:jc w:val="center"/>
        <w:rPr>
          <w:rFonts w:hint="eastAsia" w:asciiTheme="minorEastAsia" w:hAnsiTheme="minorEastAsia" w:eastAsiaTheme="minorEastAsia" w:cstheme="minorEastAsia"/>
          <w:b/>
          <w:bCs/>
          <w:color w:val="auto"/>
          <w:sz w:val="28"/>
          <w:szCs w:val="28"/>
        </w:rPr>
      </w:pPr>
    </w:p>
    <w:p w14:paraId="5C92A4DF">
      <w:pPr>
        <w:spacing w:line="360" w:lineRule="auto"/>
        <w:ind w:firstLine="200"/>
        <w:jc w:val="center"/>
        <w:rPr>
          <w:rFonts w:hint="eastAsia" w:asciiTheme="minorEastAsia" w:hAnsiTheme="minorEastAsia" w:eastAsiaTheme="minorEastAsia" w:cstheme="minorEastAsia"/>
          <w:b/>
          <w:bCs/>
          <w:color w:val="auto"/>
          <w:sz w:val="28"/>
          <w:szCs w:val="28"/>
        </w:rPr>
      </w:pPr>
    </w:p>
    <w:p w14:paraId="5D9D2CDB">
      <w:pPr>
        <w:spacing w:line="360" w:lineRule="auto"/>
        <w:ind w:firstLine="200"/>
        <w:jc w:val="center"/>
        <w:rPr>
          <w:rFonts w:hint="eastAsia" w:asciiTheme="minorEastAsia" w:hAnsiTheme="minorEastAsia" w:eastAsiaTheme="minorEastAsia" w:cstheme="minorEastAsia"/>
          <w:b/>
          <w:bCs/>
          <w:color w:val="auto"/>
          <w:sz w:val="28"/>
          <w:szCs w:val="28"/>
        </w:rPr>
      </w:pPr>
    </w:p>
    <w:p w14:paraId="7BC06E84">
      <w:pPr>
        <w:spacing w:line="360" w:lineRule="auto"/>
        <w:ind w:firstLine="200"/>
        <w:jc w:val="center"/>
        <w:rPr>
          <w:rFonts w:hint="eastAsia" w:asciiTheme="minorEastAsia" w:hAnsiTheme="minorEastAsia" w:eastAsiaTheme="minorEastAsia" w:cstheme="minorEastAsia"/>
          <w:b/>
          <w:bCs/>
          <w:color w:val="auto"/>
          <w:sz w:val="28"/>
          <w:szCs w:val="28"/>
        </w:rPr>
      </w:pPr>
    </w:p>
    <w:p w14:paraId="784A7288">
      <w:pPr>
        <w:spacing w:line="360" w:lineRule="auto"/>
        <w:rPr>
          <w:rFonts w:hint="eastAsia" w:asciiTheme="minorEastAsia" w:hAnsiTheme="minorEastAsia" w:eastAsiaTheme="minorEastAsia" w:cstheme="minorEastAsia"/>
          <w:b/>
          <w:bCs/>
          <w:color w:val="auto"/>
          <w:sz w:val="28"/>
          <w:szCs w:val="28"/>
        </w:rPr>
      </w:pPr>
    </w:p>
    <w:p w14:paraId="634845D0">
      <w:pPr>
        <w:spacing w:line="360" w:lineRule="auto"/>
        <w:jc w:val="both"/>
        <w:rPr>
          <w:rFonts w:hint="eastAsia" w:asciiTheme="minorEastAsia" w:hAnsiTheme="minorEastAsia" w:eastAsiaTheme="minorEastAsia" w:cstheme="minorEastAsia"/>
          <w:b/>
          <w:bCs/>
          <w:color w:val="auto"/>
          <w:sz w:val="28"/>
          <w:szCs w:val="28"/>
        </w:rPr>
      </w:pPr>
    </w:p>
    <w:p w14:paraId="32E4AFDA">
      <w:pPr>
        <w:pStyle w:val="2"/>
        <w:spacing w:line="360" w:lineRule="auto"/>
        <w:rPr>
          <w:rFonts w:hint="eastAsia" w:asciiTheme="minorEastAsia" w:hAnsiTheme="minorEastAsia" w:eastAsiaTheme="minorEastAsia" w:cstheme="minorEastAsia"/>
          <w:b/>
          <w:bCs/>
          <w:color w:val="auto"/>
          <w:sz w:val="28"/>
          <w:szCs w:val="28"/>
        </w:rPr>
      </w:pPr>
    </w:p>
    <w:p w14:paraId="45B87ED6">
      <w:pPr>
        <w:spacing w:line="360" w:lineRule="auto"/>
        <w:jc w:val="both"/>
        <w:rPr>
          <w:rFonts w:hint="eastAsia" w:asciiTheme="minorEastAsia" w:hAnsiTheme="minorEastAsia" w:eastAsiaTheme="minorEastAsia" w:cstheme="minorEastAsia"/>
          <w:b/>
          <w:bCs/>
          <w:color w:val="auto"/>
          <w:sz w:val="28"/>
          <w:szCs w:val="28"/>
        </w:rPr>
      </w:pPr>
    </w:p>
    <w:p w14:paraId="0600B8DF">
      <w:pPr>
        <w:spacing w:line="360" w:lineRule="auto"/>
        <w:ind w:firstLine="200"/>
        <w:jc w:val="center"/>
        <w:rPr>
          <w:rFonts w:hint="eastAsia" w:asciiTheme="minorEastAsia" w:hAnsiTheme="minorEastAsia" w:eastAsiaTheme="minorEastAsia" w:cstheme="minorEastAsia"/>
          <w:b/>
          <w:bCs/>
          <w:color w:val="auto"/>
          <w:sz w:val="28"/>
          <w:szCs w:val="28"/>
        </w:rPr>
      </w:pPr>
    </w:p>
    <w:p w14:paraId="19D39F14">
      <w:pPr>
        <w:spacing w:line="360" w:lineRule="auto"/>
        <w:ind w:firstLine="200"/>
        <w:jc w:val="center"/>
        <w:rPr>
          <w:rFonts w:hint="eastAsia" w:asciiTheme="minorEastAsia" w:hAnsiTheme="minorEastAsia" w:eastAsiaTheme="minorEastAsia" w:cstheme="minorEastAsia"/>
          <w:b/>
          <w:bCs/>
          <w:color w:val="auto"/>
          <w:sz w:val="28"/>
          <w:szCs w:val="28"/>
        </w:rPr>
      </w:pPr>
    </w:p>
    <w:p w14:paraId="14779FE5">
      <w:pPr>
        <w:spacing w:line="360" w:lineRule="auto"/>
        <w:jc w:val="both"/>
        <w:rPr>
          <w:rFonts w:hint="eastAsia" w:asciiTheme="minorEastAsia" w:hAnsiTheme="minorEastAsia" w:eastAsiaTheme="minorEastAsia" w:cstheme="minorEastAsia"/>
          <w:b/>
          <w:bCs/>
          <w:color w:val="auto"/>
          <w:spacing w:val="143"/>
          <w:sz w:val="28"/>
          <w:szCs w:val="28"/>
        </w:rPr>
      </w:pPr>
    </w:p>
    <w:p w14:paraId="1FB44935">
      <w:pPr>
        <w:spacing w:line="360" w:lineRule="auto"/>
        <w:ind w:left="0" w:leftChars="0" w:hanging="6" w:firstLineChars="0"/>
        <w:jc w:val="center"/>
        <w:rPr>
          <w:rFonts w:hint="eastAsia" w:asciiTheme="minorEastAsia" w:hAnsiTheme="minorEastAsia" w:eastAsiaTheme="minorEastAsia" w:cstheme="minorEastAsia"/>
          <w:b/>
          <w:bCs/>
          <w:color w:val="auto"/>
          <w:w w:val="95"/>
          <w:sz w:val="28"/>
          <w:szCs w:val="28"/>
        </w:rPr>
      </w:pPr>
      <w:r>
        <w:rPr>
          <w:rFonts w:hint="eastAsia" w:asciiTheme="minorEastAsia" w:hAnsiTheme="minorEastAsia" w:eastAsiaTheme="minorEastAsia" w:cstheme="minorEastAsia"/>
          <w:b/>
          <w:bCs/>
          <w:color w:val="auto"/>
          <w:w w:val="95"/>
          <w:sz w:val="28"/>
          <w:szCs w:val="28"/>
        </w:rPr>
        <mc:AlternateContent>
          <mc:Choice Requires="wps">
            <w:drawing>
              <wp:anchor distT="0" distB="0" distL="114300" distR="114300" simplePos="0" relativeHeight="251659264" behindDoc="0" locked="0" layoutInCell="1" allowOverlap="1">
                <wp:simplePos x="0" y="0"/>
                <wp:positionH relativeFrom="column">
                  <wp:posOffset>4171950</wp:posOffset>
                </wp:positionH>
                <wp:positionV relativeFrom="paragraph">
                  <wp:posOffset>97790</wp:posOffset>
                </wp:positionV>
                <wp:extent cx="685800" cy="594360"/>
                <wp:effectExtent l="4445" t="4445" r="14605" b="10795"/>
                <wp:wrapNone/>
                <wp:docPr id="1" name="矩形 1"/>
                <wp:cNvGraphicFramePr/>
                <a:graphic xmlns:a="http://schemas.openxmlformats.org/drawingml/2006/main">
                  <a:graphicData uri="http://schemas.microsoft.com/office/word/2010/wordprocessingShape">
                    <wps:wsp>
                      <wps:cNvSpPr/>
                      <wps:spPr>
                        <a:xfrm>
                          <a:off x="0" y="0"/>
                          <a:ext cx="685800" cy="594360"/>
                        </a:xfrm>
                        <a:prstGeom prst="rect">
                          <a:avLst/>
                        </a:prstGeom>
                        <a:solidFill>
                          <a:srgbClr val="FFFFFF"/>
                        </a:solidFill>
                        <a:ln w="9525" cap="flat" cmpd="sng">
                          <a:solidFill>
                            <a:srgbClr val="FFFFFF"/>
                          </a:solidFill>
                          <a:prstDash val="solid"/>
                          <a:miter/>
                          <a:headEnd type="none" w="med" len="med"/>
                          <a:tailEnd type="none" w="med" len="med"/>
                        </a:ln>
                        <a:effectLst/>
                      </wps:spPr>
                      <wps:txbx>
                        <w:txbxContent>
                          <w:p w14:paraId="78E5DB04">
                            <w:pPr>
                              <w:rPr>
                                <w:rFonts w:hint="eastAsia" w:ascii="宋体" w:hAnsi="宋体"/>
                                <w:b/>
                                <w:sz w:val="44"/>
                                <w:szCs w:val="44"/>
                              </w:rPr>
                            </w:pPr>
                            <w:r>
                              <w:rPr>
                                <w:rFonts w:hint="eastAsia" w:ascii="宋体" w:hAnsi="宋体"/>
                                <w:b/>
                                <w:sz w:val="44"/>
                                <w:szCs w:val="44"/>
                              </w:rPr>
                              <w:t>制</w:t>
                            </w:r>
                          </w:p>
                        </w:txbxContent>
                      </wps:txbx>
                      <wps:bodyPr upright="1"/>
                    </wps:wsp>
                  </a:graphicData>
                </a:graphic>
              </wp:anchor>
            </w:drawing>
          </mc:Choice>
          <mc:Fallback>
            <w:pict>
              <v:rect id="_x0000_s1026" o:spid="_x0000_s1026" o:spt="1" style="position:absolute;left:0pt;margin-left:328.5pt;margin-top:7.7pt;height:46.8pt;width:54pt;z-index:251659264;mso-width-relative:page;mso-height-relative:page;" fillcolor="#FFFFFF" filled="t" stroked="t" coordsize="21600,21600" o:gfxdata="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MGX+tcAAAAKAQAADwAAAAAAAAABACAAAAAiAAAAZHJzL2Rv&#10;d25yZXYueG1sUEsBAhQAFAAAAAgAh07iQNHf8DUCAgAANgQAAA4AAAAAAAAAAQAgAAAAJgEAAGRy&#10;cy9lMm9Eb2MueG1sUEsFBgAAAAAGAAYAWQEAAJoFAAAAAA==&#10;">
                <v:fill on="t" focussize="0,0"/>
                <v:stroke color="#FFFFFF" joinstyle="miter"/>
                <v:imagedata o:title=""/>
                <o:lock v:ext="edit" aspectratio="f"/>
                <v:textbox>
                  <w:txbxContent>
                    <w:p w14:paraId="78E5DB04">
                      <w:pPr>
                        <w:rPr>
                          <w:rFonts w:hint="eastAsia" w:ascii="宋体" w:hAnsi="宋体"/>
                          <w:b/>
                          <w:sz w:val="44"/>
                          <w:szCs w:val="44"/>
                        </w:rPr>
                      </w:pPr>
                      <w:r>
                        <w:rPr>
                          <w:rFonts w:hint="eastAsia" w:ascii="宋体" w:hAnsi="宋体"/>
                          <w:b/>
                          <w:sz w:val="44"/>
                          <w:szCs w:val="44"/>
                        </w:rPr>
                        <w:t>制</w:t>
                      </w:r>
                    </w:p>
                  </w:txbxContent>
                </v:textbox>
              </v:rect>
            </w:pict>
          </mc:Fallback>
        </mc:AlternateContent>
      </w:r>
      <w:r>
        <w:rPr>
          <w:rFonts w:hint="eastAsia" w:asciiTheme="minorEastAsia" w:hAnsiTheme="minorEastAsia" w:cstheme="minorEastAsia"/>
          <w:b/>
          <w:bCs/>
          <w:color w:val="auto"/>
          <w:w w:val="95"/>
          <w:sz w:val="28"/>
          <w:szCs w:val="28"/>
          <w:lang w:eastAsia="zh-CN"/>
        </w:rPr>
        <w:t>陕西省住建厅</w:t>
      </w:r>
    </w:p>
    <w:p w14:paraId="4C8D8AD0">
      <w:pPr>
        <w:spacing w:line="360" w:lineRule="auto"/>
        <w:ind w:left="0" w:leftChars="0" w:hanging="6" w:firstLineChars="0"/>
        <w:jc w:val="center"/>
        <w:rPr>
          <w:rFonts w:hint="eastAsia" w:asciiTheme="minorEastAsia" w:hAnsiTheme="minorEastAsia" w:eastAsiaTheme="minorEastAsia" w:cstheme="minorEastAsia"/>
          <w:b/>
          <w:bCs/>
          <w:color w:val="auto"/>
          <w:sz w:val="28"/>
          <w:szCs w:val="28"/>
        </w:rPr>
      </w:pPr>
      <w:r>
        <w:rPr>
          <w:rFonts w:hint="eastAsia" w:asciiTheme="minorEastAsia" w:hAnsiTheme="minorEastAsia" w:eastAsiaTheme="minorEastAsia" w:cstheme="minorEastAsia"/>
          <w:b/>
          <w:bCs/>
          <w:color w:val="auto"/>
          <w:spacing w:val="7"/>
          <w:w w:val="96"/>
          <w:sz w:val="28"/>
          <w:szCs w:val="28"/>
        </w:rPr>
        <w:t>陕西省工商行政管理</w:t>
      </w:r>
      <w:r>
        <w:rPr>
          <w:rFonts w:hint="eastAsia" w:asciiTheme="minorEastAsia" w:hAnsiTheme="minorEastAsia" w:eastAsiaTheme="minorEastAsia" w:cstheme="minorEastAsia"/>
          <w:b/>
          <w:bCs/>
          <w:color w:val="auto"/>
          <w:w w:val="96"/>
          <w:sz w:val="28"/>
          <w:szCs w:val="28"/>
        </w:rPr>
        <w:t>局</w:t>
      </w:r>
    </w:p>
    <w:p w14:paraId="371A4E6A">
      <w:pPr>
        <w:keepNext w:val="0"/>
        <w:keepLines w:val="0"/>
        <w:pageBreakBefore w:val="0"/>
        <w:widowControl/>
        <w:kinsoku/>
        <w:wordWrap/>
        <w:overflowPunct/>
        <w:topLinePunct w:val="0"/>
        <w:autoSpaceDE/>
        <w:autoSpaceDN/>
        <w:bidi w:val="0"/>
        <w:adjustRightInd/>
        <w:snapToGrid/>
        <w:spacing w:before="313" w:beforeLines="100" w:after="313" w:afterLines="100" w:line="600" w:lineRule="exact"/>
        <w:ind w:left="0" w:leftChars="0" w:firstLine="560" w:firstLineChars="200"/>
        <w:jc w:val="center"/>
        <w:textAlignment w:val="auto"/>
        <w:rPr>
          <w:rFonts w:hint="eastAsia" w:ascii="黑体" w:hAnsi="黑体" w:eastAsia="黑体" w:cs="黑体"/>
          <w:b w:val="0"/>
          <w:bCs w:val="0"/>
          <w:color w:val="auto"/>
          <w:sz w:val="40"/>
          <w:szCs w:val="40"/>
        </w:rPr>
      </w:pPr>
      <w:r>
        <w:rPr>
          <w:rFonts w:hint="eastAsia" w:asciiTheme="minorEastAsia" w:hAnsiTheme="minorEastAsia" w:cstheme="minorEastAsia"/>
          <w:b/>
          <w:bCs/>
          <w:color w:val="auto"/>
          <w:sz w:val="28"/>
          <w:szCs w:val="28"/>
          <w:lang w:eastAsia="zh-CN"/>
        </w:rPr>
        <w:t>二〇二五</w:t>
      </w:r>
      <w:r>
        <w:rPr>
          <w:rFonts w:hint="eastAsia" w:asciiTheme="minorEastAsia" w:hAnsiTheme="minorEastAsia" w:eastAsiaTheme="minorEastAsia" w:cstheme="minorEastAsia"/>
          <w:b/>
          <w:bCs/>
          <w:color w:val="auto"/>
          <w:sz w:val="28"/>
          <w:szCs w:val="28"/>
        </w:rPr>
        <w:t>年</w:t>
      </w:r>
      <w:r>
        <w:rPr>
          <w:rFonts w:hint="eastAsia" w:asciiTheme="minorEastAsia" w:hAnsiTheme="minorEastAsia" w:eastAsiaTheme="minorEastAsia" w:cstheme="minorEastAsia"/>
          <w:b/>
          <w:bCs/>
          <w:color w:val="auto"/>
          <w:sz w:val="28"/>
          <w:szCs w:val="28"/>
        </w:rPr>
        <w:br w:type="page"/>
      </w:r>
      <w:r>
        <w:rPr>
          <w:rFonts w:hint="eastAsia" w:ascii="黑体" w:hAnsi="黑体" w:eastAsia="黑体" w:cs="黑体"/>
          <w:b w:val="0"/>
          <w:bCs w:val="0"/>
          <w:color w:val="auto"/>
          <w:sz w:val="40"/>
          <w:szCs w:val="40"/>
        </w:rPr>
        <w:t>第一部分  协议书</w:t>
      </w:r>
    </w:p>
    <w:p w14:paraId="179074EF">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发包人（全称）：</w:t>
      </w:r>
      <w:r>
        <w:rPr>
          <w:rFonts w:hint="eastAsia" w:ascii="仿宋" w:hAnsi="仿宋" w:eastAsia="仿宋" w:cs="仿宋"/>
          <w:color w:val="auto"/>
          <w:sz w:val="32"/>
          <w:szCs w:val="32"/>
          <w:lang w:eastAsia="zh-CN"/>
        </w:rPr>
        <w:t>吴堡县水利局</w:t>
      </w:r>
    </w:p>
    <w:p w14:paraId="4893C2FD">
      <w:pPr>
        <w:keepNext w:val="0"/>
        <w:keepLines w:val="0"/>
        <w:pageBreakBefore w:val="0"/>
        <w:widowControl/>
        <w:kinsoku/>
        <w:wordWrap/>
        <w:overflowPunct/>
        <w:topLinePunct w:val="0"/>
        <w:autoSpaceDE/>
        <w:autoSpaceDN/>
        <w:bidi w:val="0"/>
        <w:adjustRightInd/>
        <w:snapToGrid/>
        <w:spacing w:line="520" w:lineRule="exact"/>
        <w:ind w:left="0" w:leftChars="0" w:firstLine="0" w:firstLineChars="0"/>
        <w:textAlignment w:val="auto"/>
        <w:rPr>
          <w:rFonts w:hint="default" w:ascii="仿宋" w:hAnsi="仿宋" w:eastAsia="仿宋" w:cs="仿宋"/>
          <w:color w:val="auto"/>
          <w:sz w:val="32"/>
          <w:szCs w:val="32"/>
          <w:u w:val="single"/>
          <w:lang w:val="en-US" w:eastAsia="zh-CN"/>
        </w:rPr>
      </w:pPr>
      <w:r>
        <w:rPr>
          <w:rFonts w:hint="eastAsia" w:ascii="仿宋" w:hAnsi="仿宋" w:eastAsia="仿宋" w:cs="仿宋"/>
          <w:color w:val="auto"/>
          <w:sz w:val="32"/>
          <w:szCs w:val="32"/>
        </w:rPr>
        <w:t>承包人（全称）：</w:t>
      </w:r>
    </w:p>
    <w:p w14:paraId="0F1947AE">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依照《中华人民共和国</w:t>
      </w:r>
      <w:r>
        <w:rPr>
          <w:rFonts w:hint="eastAsia" w:ascii="仿宋" w:hAnsi="仿宋" w:eastAsia="仿宋" w:cs="仿宋"/>
          <w:color w:val="auto"/>
          <w:sz w:val="32"/>
          <w:szCs w:val="32"/>
          <w:lang w:val="en-US" w:eastAsia="zh-CN"/>
        </w:rPr>
        <w:t>民法典</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中华人民共和国建筑法》及其他有关法律、行政法规，遵循平等、自愿、公平和诚实信用的原则，双方就本建设工程施工协商一致，订立本合同。</w:t>
      </w:r>
    </w:p>
    <w:p w14:paraId="3092435B">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一、工程概况</w:t>
      </w:r>
    </w:p>
    <w:p w14:paraId="776C443B">
      <w:pPr>
        <w:keepNext w:val="0"/>
        <w:keepLines w:val="0"/>
        <w:pageBreakBefore w:val="0"/>
        <w:widowControl/>
        <w:numPr>
          <w:ilvl w:val="0"/>
          <w:numId w:val="0"/>
        </w:numPr>
        <w:kinsoku/>
        <w:wordWrap/>
        <w:overflowPunct/>
        <w:topLinePunct w:val="0"/>
        <w:autoSpaceDE/>
        <w:autoSpaceDN/>
        <w:bidi w:val="0"/>
        <w:adjustRightInd/>
        <w:snapToGrid/>
        <w:spacing w:line="520" w:lineRule="exact"/>
        <w:ind w:leftChars="0" w:firstLine="640" w:firstLineChars="200"/>
        <w:textAlignment w:val="auto"/>
        <w:rPr>
          <w:rFonts w:hint="default" w:ascii="仿宋" w:hAnsi="仿宋" w:eastAsia="仿宋" w:cs="仿宋"/>
          <w:color w:val="auto"/>
          <w:sz w:val="32"/>
          <w:szCs w:val="32"/>
          <w:lang w:val="en-US" w:eastAsia="zh-CN"/>
        </w:rPr>
      </w:pPr>
      <w:r>
        <w:rPr>
          <w:rFonts w:hint="eastAsia" w:ascii="仿宋" w:hAnsi="仿宋" w:eastAsia="仿宋" w:cs="仿宋"/>
          <w:color w:val="auto"/>
          <w:sz w:val="32"/>
          <w:szCs w:val="32"/>
        </w:rPr>
        <w:t>工程名称：</w:t>
      </w:r>
    </w:p>
    <w:p w14:paraId="42ADB530">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 xml:space="preserve">工程地点： </w:t>
      </w:r>
    </w:p>
    <w:p w14:paraId="488FF834">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二、工程承包范围</w:t>
      </w:r>
    </w:p>
    <w:p w14:paraId="12C8C3B0">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default" w:ascii="仿宋" w:hAnsi="仿宋" w:eastAsia="仿宋" w:cs="仿宋"/>
          <w:color w:val="auto"/>
          <w:sz w:val="32"/>
          <w:szCs w:val="32"/>
          <w:lang w:val="en-US" w:eastAsia="zh-CN"/>
        </w:rPr>
      </w:pPr>
      <w:r>
        <w:rPr>
          <w:rFonts w:hint="eastAsia" w:ascii="仿宋" w:hAnsi="仿宋" w:eastAsia="仿宋" w:cs="仿宋"/>
          <w:color w:val="auto"/>
          <w:sz w:val="32"/>
          <w:szCs w:val="32"/>
        </w:rPr>
        <w:t>承包范围：</w:t>
      </w:r>
    </w:p>
    <w:p w14:paraId="2C79058E">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color w:val="auto"/>
          <w:sz w:val="32"/>
          <w:szCs w:val="32"/>
        </w:rPr>
      </w:pPr>
      <w:r>
        <w:rPr>
          <w:rFonts w:hint="eastAsia" w:ascii="仿宋" w:hAnsi="仿宋" w:eastAsia="仿宋" w:cs="仿宋"/>
          <w:b/>
          <w:color w:val="auto"/>
          <w:sz w:val="32"/>
          <w:szCs w:val="32"/>
        </w:rPr>
        <w:t>三、合同工期</w:t>
      </w:r>
      <w:r>
        <w:rPr>
          <w:rFonts w:hint="eastAsia" w:ascii="仿宋" w:hAnsi="仿宋" w:eastAsia="仿宋" w:cs="仿宋"/>
          <w:color w:val="auto"/>
          <w:sz w:val="32"/>
          <w:szCs w:val="32"/>
        </w:rPr>
        <w:t>：</w:t>
      </w:r>
    </w:p>
    <w:p w14:paraId="5C45AE8E">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eastAsia="zh-CN"/>
        </w:rPr>
        <w:t>工程有效工期</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u w:val="single"/>
          <w:lang w:val="en-US" w:eastAsia="zh-CN"/>
        </w:rPr>
        <w:t>120天</w:t>
      </w:r>
      <w:r>
        <w:rPr>
          <w:rFonts w:hint="eastAsia" w:ascii="仿宋" w:hAnsi="仿宋" w:eastAsia="仿宋" w:cs="仿宋"/>
          <w:color w:val="auto"/>
          <w:sz w:val="32"/>
          <w:szCs w:val="32"/>
          <w:lang w:eastAsia="zh-CN"/>
        </w:rPr>
        <w:t>（如天气原因，完工日期顺延）</w:t>
      </w:r>
    </w:p>
    <w:p w14:paraId="0FDB877D">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auto"/>
          <w:sz w:val="32"/>
          <w:szCs w:val="32"/>
          <w:lang w:eastAsia="zh-CN"/>
        </w:rPr>
        <w:t>开工日期：</w:t>
      </w:r>
      <w:r>
        <w:rPr>
          <w:rFonts w:hint="eastAsia" w:ascii="仿宋" w:hAnsi="仿宋" w:eastAsia="仿宋" w:cs="仿宋"/>
          <w:color w:val="000000" w:themeColor="text1"/>
          <w:sz w:val="32"/>
          <w:szCs w:val="32"/>
          <w:lang w:val="en-US" w:eastAsia="zh-CN"/>
          <w14:textFill>
            <w14:solidFill>
              <w14:schemeClr w14:val="tx1"/>
            </w14:solidFill>
          </w14:textFill>
        </w:rPr>
        <w:t>2025年  月  日</w:t>
      </w:r>
    </w:p>
    <w:p w14:paraId="033AC2B0">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四、质量标准</w:t>
      </w:r>
    </w:p>
    <w:p w14:paraId="1BAA825B">
      <w:pPr>
        <w:keepNext w:val="0"/>
        <w:keepLines w:val="0"/>
        <w:pageBreakBefore w:val="0"/>
        <w:widowControl/>
        <w:numPr>
          <w:ilvl w:val="0"/>
          <w:numId w:val="0"/>
        </w:numPr>
        <w:kinsoku/>
        <w:wordWrap/>
        <w:overflowPunct/>
        <w:topLinePunct w:val="0"/>
        <w:autoSpaceDE/>
        <w:autoSpaceDN/>
        <w:bidi w:val="0"/>
        <w:adjustRightInd/>
        <w:snapToGrid/>
        <w:spacing w:line="520" w:lineRule="exact"/>
        <w:ind w:leftChars="0" w:firstLine="640" w:firstLineChars="20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工程质量标准：</w:t>
      </w:r>
      <w:r>
        <w:rPr>
          <w:rFonts w:hint="eastAsia" w:ascii="仿宋" w:hAnsi="仿宋" w:eastAsia="仿宋" w:cs="仿宋"/>
          <w:color w:val="auto"/>
          <w:sz w:val="32"/>
          <w:szCs w:val="32"/>
          <w:u w:val="single"/>
          <w:lang w:val="en-US" w:eastAsia="zh-CN"/>
        </w:rPr>
        <w:t>符合设计图纸及水利水电工程质量验收合格标准。</w:t>
      </w:r>
    </w:p>
    <w:p w14:paraId="68FB6DCB">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五、合同价款</w:t>
      </w:r>
    </w:p>
    <w:p w14:paraId="12F16A81">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合同总价（大写）：</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rPr>
        <w:t>（小写）￥</w:t>
      </w:r>
      <w:r>
        <w:rPr>
          <w:rFonts w:hint="eastAsia" w:ascii="仿宋" w:hAnsi="仿宋" w:eastAsia="仿宋" w:cs="仿宋"/>
          <w:color w:val="auto"/>
          <w:sz w:val="32"/>
          <w:szCs w:val="32"/>
          <w:lang w:val="en-US" w:eastAsia="zh-CN"/>
        </w:rPr>
        <w:t>:</w:t>
      </w:r>
      <w:r>
        <w:rPr>
          <w:rFonts w:hint="eastAsia" w:ascii="仿宋" w:hAnsi="仿宋" w:eastAsia="仿宋" w:cs="仿宋"/>
          <w:color w:val="auto"/>
          <w:sz w:val="32"/>
          <w:szCs w:val="32"/>
          <w:u w:val="single"/>
          <w:lang w:val="en-US" w:eastAsia="zh-CN"/>
        </w:rPr>
        <w:t xml:space="preserve">   元</w:t>
      </w:r>
      <w:r>
        <w:rPr>
          <w:rFonts w:hint="eastAsia" w:ascii="仿宋" w:hAnsi="仿宋" w:eastAsia="仿宋" w:cs="仿宋"/>
          <w:color w:val="auto"/>
          <w:sz w:val="32"/>
          <w:szCs w:val="32"/>
          <w:lang w:val="en-US" w:eastAsia="zh-CN"/>
        </w:rPr>
        <w:t xml:space="preserve">。   </w:t>
      </w:r>
    </w:p>
    <w:p w14:paraId="6C9DD9E8">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六、组成合同的文件</w:t>
      </w:r>
    </w:p>
    <w:p w14:paraId="29483161">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组成本合同的文件包括：</w:t>
      </w:r>
    </w:p>
    <w:p w14:paraId="7FA10644">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1、本合同协议书</w:t>
      </w:r>
    </w:p>
    <w:p w14:paraId="18552395">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2、本合同专用条款</w:t>
      </w:r>
    </w:p>
    <w:p w14:paraId="3499A4F5">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b/>
          <w:bCs/>
          <w:color w:val="auto"/>
          <w:sz w:val="32"/>
          <w:szCs w:val="32"/>
        </w:rPr>
      </w:pPr>
      <w:r>
        <w:rPr>
          <w:rFonts w:hint="eastAsia" w:ascii="仿宋" w:hAnsi="仿宋" w:eastAsia="仿宋" w:cs="仿宋"/>
          <w:color w:val="auto"/>
          <w:sz w:val="32"/>
          <w:szCs w:val="32"/>
        </w:rPr>
        <w:t>3、本合同通用条款</w:t>
      </w:r>
    </w:p>
    <w:p w14:paraId="6938202B">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4</w:t>
      </w:r>
      <w:r>
        <w:rPr>
          <w:rFonts w:hint="eastAsia" w:ascii="仿宋" w:hAnsi="仿宋" w:eastAsia="仿宋" w:cs="仿宋"/>
          <w:color w:val="auto"/>
          <w:sz w:val="32"/>
          <w:szCs w:val="32"/>
        </w:rPr>
        <w:t>、标准、规范及有关技术文件</w:t>
      </w:r>
    </w:p>
    <w:p w14:paraId="72B5B4EC">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双方为履行本合同的有关洽商、变更等书面协议、文件，视为本合同的组成部分。</w:t>
      </w:r>
    </w:p>
    <w:p w14:paraId="6B08665B">
      <w:pPr>
        <w:keepNext w:val="0"/>
        <w:keepLines w:val="0"/>
        <w:pageBreakBefore w:val="0"/>
        <w:widowControl/>
        <w:kinsoku/>
        <w:wordWrap/>
        <w:overflowPunct/>
        <w:topLinePunct w:val="0"/>
        <w:autoSpaceDE w:val="0"/>
        <w:autoSpaceDN w:val="0"/>
        <w:bidi w:val="0"/>
        <w:adjustRightInd w:val="0"/>
        <w:snapToGrid/>
        <w:spacing w:line="520" w:lineRule="exact"/>
        <w:ind w:firstLine="643" w:firstLineChars="200"/>
        <w:textAlignment w:val="auto"/>
        <w:rPr>
          <w:rFonts w:hint="eastAsia" w:ascii="仿宋" w:hAnsi="仿宋" w:eastAsia="仿宋" w:cs="仿宋"/>
          <w:b/>
          <w:bCs w:val="0"/>
          <w:color w:val="auto"/>
          <w:kern w:val="0"/>
          <w:sz w:val="32"/>
          <w:szCs w:val="32"/>
        </w:rPr>
      </w:pPr>
      <w:r>
        <w:rPr>
          <w:rFonts w:hint="eastAsia" w:ascii="仿宋" w:hAnsi="仿宋" w:eastAsia="仿宋" w:cs="仿宋"/>
          <w:b/>
          <w:bCs w:val="0"/>
          <w:color w:val="auto"/>
          <w:sz w:val="32"/>
          <w:szCs w:val="32"/>
          <w:lang w:eastAsia="zh-CN"/>
        </w:rPr>
        <w:t>七、</w:t>
      </w:r>
      <w:r>
        <w:rPr>
          <w:rFonts w:hint="eastAsia" w:ascii="仿宋" w:hAnsi="仿宋" w:eastAsia="仿宋" w:cs="仿宋"/>
          <w:b/>
          <w:bCs w:val="0"/>
          <w:color w:val="auto"/>
          <w:sz w:val="32"/>
          <w:szCs w:val="32"/>
        </w:rPr>
        <w:t>工程量计量方法</w:t>
      </w:r>
    </w:p>
    <w:p w14:paraId="2AB74C3A">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工程量计算规则执行国家标准《建设工程工程量清单计价规范》</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GB50500—2013</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或其适用的修订版本。工程量按承包人实际完成的工程量计算。</w:t>
      </w:r>
    </w:p>
    <w:p w14:paraId="4B6FB536">
      <w:pPr>
        <w:keepNext w:val="0"/>
        <w:keepLines w:val="0"/>
        <w:pageBreakBefore w:val="0"/>
        <w:widowControl/>
        <w:numPr>
          <w:ilvl w:val="0"/>
          <w:numId w:val="0"/>
        </w:numPr>
        <w:kinsoku/>
        <w:wordWrap/>
        <w:overflowPunct/>
        <w:topLinePunct w:val="0"/>
        <w:autoSpaceDE/>
        <w:autoSpaceDN/>
        <w:bidi w:val="0"/>
        <w:adjustRightInd/>
        <w:snapToGrid/>
        <w:spacing w:line="520" w:lineRule="exact"/>
        <w:ind w:leftChars="0" w:firstLine="643" w:firstLineChars="200"/>
        <w:jc w:val="left"/>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lang w:eastAsia="zh-CN"/>
        </w:rPr>
        <w:t>八</w:t>
      </w:r>
      <w:r>
        <w:rPr>
          <w:rFonts w:hint="eastAsia" w:ascii="仿宋" w:hAnsi="仿宋" w:eastAsia="仿宋" w:cs="仿宋"/>
          <w:b/>
          <w:color w:val="auto"/>
          <w:sz w:val="32"/>
          <w:szCs w:val="32"/>
        </w:rPr>
        <w:t>、本协议书中有关词语含义与本合同第二部分《通用条款》中赋予的定义相同。</w:t>
      </w:r>
    </w:p>
    <w:p w14:paraId="5C08D795">
      <w:pPr>
        <w:keepNext w:val="0"/>
        <w:keepLines w:val="0"/>
        <w:pageBreakBefore w:val="0"/>
        <w:widowControl/>
        <w:kinsoku/>
        <w:wordWrap/>
        <w:overflowPunct/>
        <w:topLinePunct w:val="0"/>
        <w:autoSpaceDE/>
        <w:autoSpaceDN/>
        <w:bidi w:val="0"/>
        <w:adjustRightInd/>
        <w:snapToGrid/>
        <w:spacing w:line="520" w:lineRule="exact"/>
        <w:ind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lang w:eastAsia="zh-CN"/>
        </w:rPr>
        <w:t>九</w:t>
      </w:r>
      <w:r>
        <w:rPr>
          <w:rFonts w:hint="eastAsia" w:ascii="仿宋" w:hAnsi="仿宋" w:eastAsia="仿宋" w:cs="仿宋"/>
          <w:b/>
          <w:color w:val="auto"/>
          <w:sz w:val="32"/>
          <w:szCs w:val="32"/>
        </w:rPr>
        <w:t>、承包人按照合同约定进行施工、竣工并在质量保修期内承担工程质量保修责任。</w:t>
      </w:r>
    </w:p>
    <w:p w14:paraId="7AC7A8CF">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lang w:eastAsia="zh-CN"/>
        </w:rPr>
        <w:t>十</w:t>
      </w:r>
      <w:r>
        <w:rPr>
          <w:rFonts w:hint="eastAsia" w:ascii="仿宋" w:hAnsi="仿宋" w:eastAsia="仿宋" w:cs="仿宋"/>
          <w:b/>
          <w:color w:val="auto"/>
          <w:sz w:val="32"/>
          <w:szCs w:val="32"/>
        </w:rPr>
        <w:t>、发包人按照合同约定的期限和方式支付合同价款及其他应当支付的款项。</w:t>
      </w:r>
    </w:p>
    <w:p w14:paraId="61D1F34C">
      <w:pPr>
        <w:keepNext w:val="0"/>
        <w:keepLines w:val="0"/>
        <w:pageBreakBefore w:val="0"/>
        <w:widowControl/>
        <w:kinsoku/>
        <w:wordWrap/>
        <w:overflowPunct/>
        <w:topLinePunct w:val="0"/>
        <w:autoSpaceDE/>
        <w:autoSpaceDN/>
        <w:bidi w:val="0"/>
        <w:adjustRightInd/>
        <w:snapToGrid/>
        <w:spacing w:line="52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十</w:t>
      </w:r>
      <w:r>
        <w:rPr>
          <w:rFonts w:hint="eastAsia" w:ascii="仿宋" w:hAnsi="仿宋" w:eastAsia="仿宋" w:cs="仿宋"/>
          <w:b/>
          <w:color w:val="auto"/>
          <w:sz w:val="32"/>
          <w:szCs w:val="32"/>
          <w:lang w:val="en-US" w:eastAsia="zh-CN"/>
        </w:rPr>
        <w:t>一</w:t>
      </w:r>
      <w:r>
        <w:rPr>
          <w:rFonts w:hint="eastAsia" w:ascii="仿宋" w:hAnsi="仿宋" w:eastAsia="仿宋" w:cs="仿宋"/>
          <w:b/>
          <w:color w:val="auto"/>
          <w:sz w:val="32"/>
          <w:szCs w:val="32"/>
        </w:rPr>
        <w:t>、合同生效</w:t>
      </w:r>
    </w:p>
    <w:p w14:paraId="0616C544">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合同订立时间：</w:t>
      </w:r>
      <w:r>
        <w:rPr>
          <w:rFonts w:hint="eastAsia" w:ascii="仿宋" w:hAnsi="仿宋" w:eastAsia="仿宋" w:cs="仿宋"/>
          <w:color w:val="auto"/>
          <w:sz w:val="32"/>
          <w:szCs w:val="32"/>
          <w:u w:val="single"/>
          <w:lang w:val="en-US" w:eastAsia="zh-CN"/>
        </w:rPr>
        <w:t xml:space="preserve">  2025年   月   日</w:t>
      </w:r>
    </w:p>
    <w:p w14:paraId="49B75E00">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合同订立地点：</w:t>
      </w:r>
      <w:r>
        <w:rPr>
          <w:rFonts w:hint="eastAsia" w:ascii="仿宋" w:hAnsi="仿宋" w:eastAsia="仿宋" w:cs="仿宋"/>
          <w:color w:val="auto"/>
          <w:sz w:val="32"/>
          <w:szCs w:val="32"/>
          <w:u w:val="single"/>
          <w:lang w:val="en-US" w:eastAsia="zh-CN"/>
        </w:rPr>
        <w:t>吴堡县水利局</w:t>
      </w:r>
      <w:r>
        <w:rPr>
          <w:rFonts w:hint="eastAsia" w:ascii="仿宋" w:hAnsi="仿宋" w:eastAsia="仿宋" w:cs="仿宋"/>
          <w:color w:val="auto"/>
          <w:sz w:val="32"/>
          <w:szCs w:val="32"/>
          <w:lang w:val="en-US" w:eastAsia="zh-CN"/>
        </w:rPr>
        <w:t xml:space="preserve">   </w:t>
      </w:r>
    </w:p>
    <w:p w14:paraId="0D7FECDC">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本合同双方约定</w:t>
      </w:r>
      <w:r>
        <w:rPr>
          <w:rFonts w:hint="eastAsia" w:ascii="仿宋" w:hAnsi="仿宋" w:eastAsia="仿宋" w:cs="仿宋"/>
          <w:color w:val="auto"/>
          <w:sz w:val="32"/>
          <w:szCs w:val="32"/>
          <w:u w:val="single"/>
        </w:rPr>
        <w:t>合同签订</w:t>
      </w:r>
      <w:r>
        <w:rPr>
          <w:rFonts w:hint="eastAsia" w:ascii="仿宋" w:hAnsi="仿宋" w:eastAsia="仿宋" w:cs="仿宋"/>
          <w:color w:val="auto"/>
          <w:sz w:val="32"/>
          <w:szCs w:val="32"/>
        </w:rPr>
        <w:t>后生效。</w:t>
      </w:r>
    </w:p>
    <w:p w14:paraId="1B9D8167">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rPr>
      </w:pPr>
    </w:p>
    <w:p w14:paraId="55E55B62">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发包人：（公章）</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承包人：（公章）__________</w:t>
      </w:r>
    </w:p>
    <w:p w14:paraId="236FAF5F">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法定代表人</w:t>
      </w:r>
      <w:r>
        <w:rPr>
          <w:rFonts w:hint="eastAsia" w:ascii="仿宋" w:hAnsi="仿宋" w:eastAsia="仿宋" w:cs="仿宋"/>
          <w:color w:val="auto"/>
          <w:sz w:val="32"/>
          <w:szCs w:val="32"/>
          <w:lang w:val="en-US" w:eastAsia="zh-CN"/>
        </w:rPr>
        <w:t xml:space="preserve">或委托代理人：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法定代表人</w:t>
      </w:r>
      <w:r>
        <w:rPr>
          <w:rFonts w:hint="eastAsia" w:ascii="仿宋" w:hAnsi="仿宋" w:eastAsia="仿宋" w:cs="仿宋"/>
          <w:color w:val="auto"/>
          <w:sz w:val="32"/>
          <w:szCs w:val="32"/>
          <w:lang w:val="en-US" w:eastAsia="zh-CN"/>
        </w:rPr>
        <w:t>或委托代理人：</w:t>
      </w:r>
    </w:p>
    <w:p w14:paraId="4F1EF1B8">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rPr>
      </w:pPr>
      <w:r>
        <w:rPr>
          <w:rFonts w:hint="eastAsia" w:ascii="仿宋" w:hAnsi="仿宋" w:eastAsia="仿宋" w:cs="仿宋"/>
          <w:color w:val="auto"/>
          <w:sz w:val="32"/>
          <w:szCs w:val="32"/>
          <w:u w:val="none"/>
          <w:lang w:val="en-US" w:eastAsia="zh-CN"/>
        </w:rPr>
        <w:t>（签  字）                      （签  字）</w:t>
      </w:r>
    </w:p>
    <w:p w14:paraId="55A943B2">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地</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址：</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地</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址：</w:t>
      </w:r>
      <w:r>
        <w:rPr>
          <w:rFonts w:hint="eastAsia" w:ascii="仿宋" w:hAnsi="仿宋" w:eastAsia="仿宋" w:cs="仿宋"/>
          <w:color w:val="auto"/>
          <w:sz w:val="32"/>
          <w:szCs w:val="32"/>
          <w:u w:val="single"/>
          <w:lang w:val="en-US" w:eastAsia="zh-CN"/>
        </w:rPr>
        <w:t xml:space="preserve">                        </w:t>
      </w:r>
    </w:p>
    <w:p w14:paraId="7E8078B1">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邮政编码：</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邮政编码：</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lang w:val="en-US" w:eastAsia="zh-CN"/>
        </w:rPr>
        <w:t xml:space="preserve"> </w:t>
      </w:r>
    </w:p>
    <w:p w14:paraId="4150A522">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电</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话：</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电</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话：</w:t>
      </w:r>
      <w:r>
        <w:rPr>
          <w:rFonts w:hint="eastAsia" w:ascii="仿宋" w:hAnsi="仿宋" w:eastAsia="仿宋" w:cs="仿宋"/>
          <w:color w:val="auto"/>
          <w:sz w:val="32"/>
          <w:szCs w:val="32"/>
          <w:u w:val="single"/>
          <w:lang w:val="en-US" w:eastAsia="zh-CN"/>
        </w:rPr>
        <w:t xml:space="preserve">                        </w:t>
      </w:r>
    </w:p>
    <w:p w14:paraId="4C791A73">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开户银行：</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开户银行：</w:t>
      </w:r>
      <w:r>
        <w:rPr>
          <w:rFonts w:hint="eastAsia" w:ascii="仿宋" w:hAnsi="仿宋" w:eastAsia="仿宋" w:cs="仿宋"/>
          <w:color w:val="auto"/>
          <w:sz w:val="32"/>
          <w:szCs w:val="32"/>
          <w:u w:val="single"/>
          <w:lang w:val="en-US" w:eastAsia="zh-CN"/>
        </w:rPr>
        <w:t xml:space="preserve">                    </w:t>
      </w:r>
    </w:p>
    <w:p w14:paraId="2D931BBD">
      <w:pPr>
        <w:keepNext w:val="0"/>
        <w:keepLines w:val="0"/>
        <w:pageBreakBefore w:val="0"/>
        <w:widowControl/>
        <w:kinsoku/>
        <w:wordWrap/>
        <w:overflowPunct/>
        <w:topLinePunct w:val="0"/>
        <w:autoSpaceDE/>
        <w:autoSpaceDN/>
        <w:bidi w:val="0"/>
        <w:adjustRightInd/>
        <w:snapToGrid/>
        <w:spacing w:line="560" w:lineRule="exact"/>
        <w:ind w:left="0" w:leftChars="0" w:firstLine="0" w:firstLineChars="0"/>
        <w:textAlignment w:val="auto"/>
        <w:rPr>
          <w:rFonts w:hint="eastAsia" w:ascii="黑体" w:hAnsi="黑体" w:eastAsia="黑体" w:cs="黑体"/>
          <w:b w:val="0"/>
          <w:bCs/>
          <w:color w:val="auto"/>
          <w:sz w:val="40"/>
          <w:szCs w:val="40"/>
        </w:rPr>
      </w:pPr>
      <w:r>
        <w:rPr>
          <w:rFonts w:hint="eastAsia" w:ascii="仿宋" w:hAnsi="仿宋" w:eastAsia="仿宋" w:cs="仿宋"/>
          <w:color w:val="auto"/>
          <w:sz w:val="32"/>
          <w:szCs w:val="32"/>
        </w:rPr>
        <w:t>帐</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号：</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帐</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号：</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28"/>
          <w:szCs w:val="28"/>
          <w:u w:val="single"/>
          <w:lang w:val="en-US" w:eastAsia="zh-CN"/>
        </w:rPr>
        <w:t xml:space="preserve">  </w:t>
      </w:r>
    </w:p>
    <w:p w14:paraId="7D4F2FCE">
      <w:pPr>
        <w:keepNext w:val="0"/>
        <w:keepLines w:val="0"/>
        <w:pageBreakBefore w:val="0"/>
        <w:widowControl/>
        <w:kinsoku/>
        <w:wordWrap/>
        <w:overflowPunct/>
        <w:topLinePunct w:val="0"/>
        <w:autoSpaceDE/>
        <w:autoSpaceDN/>
        <w:bidi w:val="0"/>
        <w:adjustRightInd/>
        <w:snapToGrid/>
        <w:spacing w:line="600" w:lineRule="exact"/>
        <w:jc w:val="center"/>
        <w:textAlignment w:val="auto"/>
        <w:rPr>
          <w:rFonts w:hint="eastAsia" w:ascii="黑体" w:hAnsi="黑体" w:eastAsia="黑体" w:cs="黑体"/>
          <w:b w:val="0"/>
          <w:bCs/>
          <w:color w:val="auto"/>
          <w:sz w:val="44"/>
          <w:szCs w:val="44"/>
        </w:rPr>
      </w:pPr>
      <w:r>
        <w:rPr>
          <w:rFonts w:hint="eastAsia" w:ascii="黑体" w:hAnsi="黑体" w:eastAsia="黑体" w:cs="黑体"/>
          <w:b w:val="0"/>
          <w:bCs/>
          <w:color w:val="auto"/>
          <w:sz w:val="40"/>
          <w:szCs w:val="40"/>
        </w:rPr>
        <w:t>第二部分  通用条款</w:t>
      </w:r>
    </w:p>
    <w:p w14:paraId="5456766C">
      <w:pPr>
        <w:keepNext w:val="0"/>
        <w:keepLines w:val="0"/>
        <w:pageBreakBefore w:val="0"/>
        <w:widowControl/>
        <w:kinsoku/>
        <w:wordWrap/>
        <w:overflowPunct/>
        <w:topLinePunct w:val="0"/>
        <w:autoSpaceDE/>
        <w:autoSpaceDN/>
        <w:bidi w:val="0"/>
        <w:adjustRightInd/>
        <w:snapToGrid/>
        <w:spacing w:line="600" w:lineRule="exact"/>
        <w:ind w:left="0" w:leftChars="0" w:firstLine="640" w:firstLineChars="200"/>
        <w:textAlignment w:val="auto"/>
        <w:rPr>
          <w:rFonts w:hint="eastAsia" w:asciiTheme="minorEastAsia" w:hAnsiTheme="minorEastAsia" w:eastAsiaTheme="minorEastAsia" w:cstheme="minorEastAsia"/>
          <w:color w:val="auto"/>
          <w:sz w:val="32"/>
          <w:szCs w:val="32"/>
        </w:rPr>
      </w:pPr>
      <w:r>
        <w:rPr>
          <w:rFonts w:hint="eastAsia" w:ascii="仿宋" w:hAnsi="仿宋" w:eastAsia="仿宋" w:cs="仿宋"/>
          <w:color w:val="auto"/>
          <w:sz w:val="32"/>
          <w:szCs w:val="32"/>
        </w:rPr>
        <w:t>合同通用条款参照使用</w:t>
      </w:r>
      <w:r>
        <w:rPr>
          <w:rFonts w:hint="eastAsia" w:ascii="仿宋" w:hAnsi="仿宋" w:eastAsia="仿宋" w:cs="仿宋"/>
          <w:color w:val="auto"/>
          <w:sz w:val="32"/>
          <w:szCs w:val="32"/>
          <w:lang w:eastAsia="zh-CN"/>
        </w:rPr>
        <w:t>陕西省住建厅</w:t>
      </w:r>
      <w:r>
        <w:rPr>
          <w:rFonts w:hint="eastAsia" w:ascii="仿宋" w:hAnsi="仿宋" w:eastAsia="仿宋" w:cs="仿宋"/>
          <w:color w:val="auto"/>
          <w:sz w:val="32"/>
          <w:szCs w:val="32"/>
        </w:rPr>
        <w:t>、陕西省工商行政管理局印发《陕西省建设工程施工合同》（示范文本）</w:t>
      </w:r>
    </w:p>
    <w:p w14:paraId="050AE6E8">
      <w:pPr>
        <w:keepNext w:val="0"/>
        <w:keepLines w:val="0"/>
        <w:pageBreakBefore w:val="0"/>
        <w:widowControl/>
        <w:kinsoku/>
        <w:wordWrap/>
        <w:overflowPunct/>
        <w:topLinePunct w:val="0"/>
        <w:autoSpaceDE/>
        <w:autoSpaceDN/>
        <w:bidi w:val="0"/>
        <w:adjustRightInd/>
        <w:snapToGrid/>
        <w:spacing w:before="157" w:beforeLines="50" w:after="157" w:afterLines="50" w:line="600" w:lineRule="exact"/>
        <w:jc w:val="center"/>
        <w:textAlignment w:val="auto"/>
        <w:rPr>
          <w:rFonts w:hint="eastAsia" w:ascii="黑体" w:hAnsi="黑体" w:eastAsia="黑体" w:cs="黑体"/>
          <w:b w:val="0"/>
          <w:bCs/>
          <w:color w:val="auto"/>
          <w:sz w:val="40"/>
          <w:szCs w:val="40"/>
        </w:rPr>
      </w:pPr>
      <w:r>
        <w:rPr>
          <w:rFonts w:hint="eastAsia" w:ascii="黑体" w:hAnsi="黑体" w:eastAsia="黑体" w:cs="黑体"/>
          <w:b w:val="0"/>
          <w:bCs/>
          <w:color w:val="auto"/>
          <w:sz w:val="40"/>
          <w:szCs w:val="40"/>
        </w:rPr>
        <w:t>第三部分  专用条款</w:t>
      </w:r>
    </w:p>
    <w:p w14:paraId="73DF58AB">
      <w:pPr>
        <w:keepNext w:val="0"/>
        <w:keepLines w:val="0"/>
        <w:pageBreakBefore w:val="0"/>
        <w:widowControl/>
        <w:kinsoku/>
        <w:wordWrap/>
        <w:overflowPunct/>
        <w:topLinePunct w:val="0"/>
        <w:autoSpaceDE/>
        <w:autoSpaceDN/>
        <w:bidi w:val="0"/>
        <w:adjustRightInd/>
        <w:snapToGrid/>
        <w:spacing w:line="580" w:lineRule="exact"/>
        <w:ind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一、词语定义及合同文件</w:t>
      </w:r>
    </w:p>
    <w:p w14:paraId="76CE26D5">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bookmarkStart w:id="8" w:name="_Toc5654785"/>
      <w:bookmarkStart w:id="9" w:name="_Toc414368595"/>
      <w:bookmarkStart w:id="10" w:name="_Toc414275440"/>
      <w:bookmarkStart w:id="11" w:name="_Toc433836622"/>
      <w:bookmarkStart w:id="12" w:name="_Toc414352123"/>
      <w:r>
        <w:rPr>
          <w:rFonts w:hint="eastAsia" w:ascii="仿宋" w:hAnsi="仿宋" w:eastAsia="仿宋" w:cs="仿宋"/>
          <w:color w:val="auto"/>
          <w:sz w:val="32"/>
          <w:szCs w:val="32"/>
        </w:rPr>
        <w:t>1</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词语定义</w:t>
      </w:r>
      <w:bookmarkEnd w:id="8"/>
      <w:bookmarkEnd w:id="9"/>
      <w:bookmarkEnd w:id="10"/>
      <w:bookmarkEnd w:id="11"/>
      <w:bookmarkEnd w:id="12"/>
    </w:p>
    <w:p w14:paraId="58A68350">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1.1发包人：</w:t>
      </w:r>
      <w:r>
        <w:rPr>
          <w:rFonts w:hint="eastAsia" w:ascii="仿宋" w:hAnsi="仿宋" w:eastAsia="仿宋" w:cs="仿宋"/>
          <w:color w:val="auto"/>
          <w:sz w:val="32"/>
          <w:szCs w:val="32"/>
          <w:lang w:eastAsia="zh-CN"/>
        </w:rPr>
        <w:t>吴堡县水利局</w:t>
      </w:r>
    </w:p>
    <w:p w14:paraId="3F588CFA">
      <w:pPr>
        <w:keepNext w:val="0"/>
        <w:keepLines w:val="0"/>
        <w:pageBreakBefore w:val="0"/>
        <w:widowControl/>
        <w:kinsoku/>
        <w:wordWrap/>
        <w:overflowPunct/>
        <w:topLinePunct w:val="0"/>
        <w:autoSpaceDE/>
        <w:autoSpaceDN/>
        <w:bidi w:val="0"/>
        <w:adjustRightInd/>
        <w:snapToGrid/>
        <w:spacing w:line="52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1.2承包人：</w:t>
      </w:r>
    </w:p>
    <w:p w14:paraId="6E83B5A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w:t>
      </w:r>
      <w:r>
        <w:rPr>
          <w:rFonts w:hint="eastAsia" w:ascii="仿宋" w:hAnsi="仿宋" w:eastAsia="仿宋" w:cs="仿宋"/>
          <w:color w:val="auto"/>
          <w:sz w:val="32"/>
          <w:szCs w:val="32"/>
          <w:lang w:val="en-US" w:eastAsia="zh-CN"/>
        </w:rPr>
        <w:t>3</w:t>
      </w:r>
      <w:r>
        <w:rPr>
          <w:rFonts w:hint="eastAsia" w:ascii="仿宋" w:hAnsi="仿宋" w:eastAsia="仿宋" w:cs="仿宋"/>
          <w:color w:val="auto"/>
          <w:sz w:val="32"/>
          <w:szCs w:val="32"/>
        </w:rPr>
        <w:t xml:space="preserve">分包人：不允许分包                     </w:t>
      </w:r>
    </w:p>
    <w:p w14:paraId="5F2295DE">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1.</w:t>
      </w:r>
      <w:r>
        <w:rPr>
          <w:rFonts w:hint="eastAsia" w:ascii="仿宋" w:hAnsi="仿宋" w:eastAsia="仿宋" w:cs="仿宋"/>
          <w:color w:val="auto"/>
          <w:sz w:val="32"/>
          <w:szCs w:val="32"/>
          <w:lang w:val="en-US" w:eastAsia="zh-CN"/>
        </w:rPr>
        <w:t>4</w:t>
      </w:r>
      <w:r>
        <w:rPr>
          <w:rFonts w:hint="eastAsia" w:ascii="仿宋" w:hAnsi="仿宋" w:eastAsia="仿宋" w:cs="仿宋"/>
          <w:color w:val="auto"/>
          <w:sz w:val="32"/>
          <w:szCs w:val="32"/>
        </w:rPr>
        <w:t>缺陷责任期 （ 工程质量保修期）：工程竣工验收合格后12个月</w:t>
      </w:r>
      <w:r>
        <w:rPr>
          <w:rFonts w:hint="eastAsia" w:ascii="仿宋" w:hAnsi="仿宋" w:eastAsia="仿宋" w:cs="仿宋"/>
          <w:color w:val="auto"/>
          <w:sz w:val="32"/>
          <w:szCs w:val="32"/>
          <w:lang w:eastAsia="zh-CN"/>
        </w:rPr>
        <w:t>。</w:t>
      </w:r>
    </w:p>
    <w:p w14:paraId="3DE8964D">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2、合同文件及解释顺序</w:t>
      </w:r>
    </w:p>
    <w:p w14:paraId="04951165">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合同文件组成及解释顺序：</w:t>
      </w:r>
      <w:r>
        <w:rPr>
          <w:rFonts w:hint="eastAsia" w:ascii="仿宋" w:hAnsi="仿宋" w:eastAsia="仿宋" w:cs="仿宋"/>
          <w:color w:val="auto"/>
          <w:sz w:val="32"/>
          <w:szCs w:val="32"/>
          <w:u w:val="single"/>
        </w:rPr>
        <w:t>协议书（包括补充协议）、专用条款、通用条款、招标文件、标准规范及有关技术文件。</w:t>
      </w:r>
    </w:p>
    <w:p w14:paraId="52005EF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3、语言文字和适用</w:t>
      </w:r>
      <w:r>
        <w:rPr>
          <w:rFonts w:hint="eastAsia" w:ascii="仿宋" w:hAnsi="仿宋" w:eastAsia="仿宋" w:cs="仿宋"/>
          <w:color w:val="auto"/>
          <w:sz w:val="32"/>
          <w:szCs w:val="32"/>
          <w:lang w:eastAsia="zh-CN"/>
        </w:rPr>
        <w:t>的法</w:t>
      </w:r>
      <w:r>
        <w:rPr>
          <w:rFonts w:hint="eastAsia" w:ascii="仿宋" w:hAnsi="仿宋" w:eastAsia="仿宋" w:cs="仿宋"/>
          <w:color w:val="auto"/>
          <w:sz w:val="32"/>
          <w:szCs w:val="32"/>
        </w:rPr>
        <w:t>律、标准及规范</w:t>
      </w:r>
    </w:p>
    <w:p w14:paraId="68EBAE4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3.1本合同除使用汉语外，还使用</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u w:val="single"/>
          <w:lang w:val="en-US" w:eastAsia="zh-CN"/>
        </w:rPr>
        <w:t xml:space="preserve"> / </w:t>
      </w:r>
      <w:r>
        <w:rPr>
          <w:rFonts w:hint="eastAsia" w:ascii="仿宋" w:hAnsi="仿宋" w:eastAsia="仿宋" w:cs="仿宋"/>
          <w:color w:val="auto"/>
          <w:sz w:val="32"/>
          <w:szCs w:val="32"/>
        </w:rPr>
        <w:t>语言文字。</w:t>
      </w:r>
    </w:p>
    <w:p w14:paraId="33C8BAB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3.2适用法律和法规</w:t>
      </w:r>
    </w:p>
    <w:p w14:paraId="29B01616">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rPr>
        <w:t>需要明示的法律、行政法规：</w:t>
      </w:r>
      <w:r>
        <w:rPr>
          <w:rFonts w:hint="eastAsia" w:ascii="仿宋" w:hAnsi="仿宋" w:eastAsia="仿宋" w:cs="仿宋"/>
          <w:color w:val="auto"/>
          <w:sz w:val="32"/>
          <w:szCs w:val="32"/>
          <w:u w:val="single"/>
        </w:rPr>
        <w:t>《中华人民共和国建筑法</w:t>
      </w:r>
      <w:r>
        <w:rPr>
          <w:rFonts w:hint="eastAsia" w:ascii="仿宋" w:hAnsi="仿宋" w:eastAsia="仿宋" w:cs="仿宋"/>
          <w:color w:val="auto"/>
          <w:sz w:val="32"/>
          <w:szCs w:val="32"/>
          <w:u w:val="single"/>
          <w:lang w:eastAsia="zh-CN"/>
        </w:rPr>
        <w:t>》《中华人民共和国招标投标法》《</w:t>
      </w:r>
      <w:r>
        <w:rPr>
          <w:rFonts w:hint="eastAsia" w:ascii="仿宋" w:hAnsi="仿宋" w:eastAsia="仿宋" w:cs="仿宋"/>
          <w:color w:val="auto"/>
          <w:sz w:val="32"/>
          <w:szCs w:val="32"/>
          <w:u w:val="single"/>
        </w:rPr>
        <w:t>建设工程质量管理条例</w:t>
      </w:r>
      <w:r>
        <w:rPr>
          <w:rFonts w:hint="eastAsia" w:ascii="仿宋" w:hAnsi="仿宋" w:eastAsia="仿宋" w:cs="仿宋"/>
          <w:color w:val="auto"/>
          <w:sz w:val="32"/>
          <w:szCs w:val="32"/>
          <w:u w:val="single"/>
          <w:lang w:eastAsia="zh-CN"/>
        </w:rPr>
        <w:t>》《</w:t>
      </w:r>
      <w:r>
        <w:rPr>
          <w:rFonts w:hint="eastAsia" w:ascii="仿宋" w:hAnsi="仿宋" w:eastAsia="仿宋" w:cs="仿宋"/>
          <w:color w:val="auto"/>
          <w:sz w:val="32"/>
          <w:szCs w:val="32"/>
          <w:u w:val="single"/>
        </w:rPr>
        <w:t>房屋建筑工程质量保修办法》以及其他有关法律、行政法规。</w:t>
      </w:r>
    </w:p>
    <w:p w14:paraId="3A39E21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3.3适用标准、规范</w:t>
      </w:r>
    </w:p>
    <w:p w14:paraId="58976AA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适用标准、规范的名称：</w:t>
      </w:r>
      <w:r>
        <w:rPr>
          <w:rFonts w:hint="eastAsia" w:ascii="仿宋" w:hAnsi="仿宋" w:eastAsia="仿宋" w:cs="仿宋"/>
          <w:color w:val="auto"/>
          <w:sz w:val="32"/>
          <w:szCs w:val="32"/>
          <w:u w:val="single"/>
        </w:rPr>
        <w:t>执行国家建筑工程施工及验收规范标准以及材料、设备所涉及的现行国家、省、市或行业的工程建设标准、规范的要求。</w:t>
      </w:r>
    </w:p>
    <w:p w14:paraId="7F8B863E">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rPr>
        <w:t>发包人提供标准、规范的时间：</w:t>
      </w:r>
      <w:r>
        <w:rPr>
          <w:rFonts w:hint="eastAsia" w:ascii="仿宋" w:hAnsi="仿宋" w:eastAsia="仿宋" w:cs="仿宋"/>
          <w:color w:val="auto"/>
          <w:sz w:val="32"/>
          <w:szCs w:val="32"/>
          <w:u w:val="single"/>
        </w:rPr>
        <w:t>发包人不提供标准规范，本工程所涉及的标准规范由承包人自备。</w:t>
      </w:r>
    </w:p>
    <w:p w14:paraId="6C426BCB">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国内没有相应标准、规范时的约定：</w:t>
      </w:r>
      <w:r>
        <w:rPr>
          <w:rFonts w:hint="eastAsia" w:ascii="仿宋" w:hAnsi="仿宋" w:eastAsia="仿宋" w:cs="仿宋"/>
          <w:color w:val="auto"/>
          <w:sz w:val="32"/>
          <w:szCs w:val="32"/>
          <w:u w:val="single"/>
        </w:rPr>
        <w:t>按生产企业在技术监督局的备案标准、并经设计院工程师、监理工程师和发包人同意。</w:t>
      </w:r>
    </w:p>
    <w:p w14:paraId="160B0B9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4、图纸</w:t>
      </w:r>
    </w:p>
    <w:p w14:paraId="4E07F291">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4.1发包人向承包人提供图纸日期和套数：</w:t>
      </w:r>
      <w:r>
        <w:rPr>
          <w:rFonts w:hint="eastAsia" w:ascii="仿宋" w:hAnsi="仿宋" w:eastAsia="仿宋" w:cs="仿宋"/>
          <w:color w:val="auto"/>
          <w:sz w:val="32"/>
          <w:szCs w:val="32"/>
          <w:u w:val="single"/>
        </w:rPr>
        <w:t>在合同签订后5日内</w:t>
      </w:r>
      <w:r>
        <w:rPr>
          <w:rFonts w:hint="eastAsia" w:ascii="仿宋" w:hAnsi="仿宋" w:eastAsia="仿宋" w:cs="仿宋"/>
          <w:color w:val="auto"/>
          <w:sz w:val="32"/>
          <w:szCs w:val="32"/>
          <w:u w:val="single"/>
          <w:lang w:eastAsia="zh-CN"/>
        </w:rPr>
        <w:t>提供</w:t>
      </w:r>
      <w:r>
        <w:rPr>
          <w:rFonts w:hint="eastAsia" w:ascii="仿宋" w:hAnsi="仿宋" w:eastAsia="仿宋" w:cs="仿宋"/>
          <w:color w:val="auto"/>
          <w:sz w:val="32"/>
          <w:szCs w:val="32"/>
          <w:u w:val="single"/>
        </w:rPr>
        <w:t>施工图纸</w:t>
      </w:r>
      <w:r>
        <w:rPr>
          <w:rFonts w:hint="eastAsia" w:ascii="仿宋" w:hAnsi="仿宋" w:eastAsia="仿宋" w:cs="仿宋"/>
          <w:color w:val="auto"/>
          <w:sz w:val="32"/>
          <w:szCs w:val="32"/>
          <w:u w:val="single"/>
          <w:lang w:val="en-US" w:eastAsia="zh-CN"/>
        </w:rPr>
        <w:t>1</w:t>
      </w:r>
      <w:r>
        <w:rPr>
          <w:rFonts w:hint="eastAsia" w:ascii="仿宋" w:hAnsi="仿宋" w:eastAsia="仿宋" w:cs="仿宋"/>
          <w:color w:val="auto"/>
          <w:sz w:val="32"/>
          <w:szCs w:val="32"/>
          <w:u w:val="single"/>
        </w:rPr>
        <w:t>套。</w:t>
      </w:r>
    </w:p>
    <w:p w14:paraId="718E14C0">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发包人对图纸的保密要求：</w:t>
      </w:r>
      <w:r>
        <w:rPr>
          <w:rFonts w:hint="eastAsia" w:ascii="仿宋" w:hAnsi="仿宋" w:eastAsia="仿宋" w:cs="仿宋"/>
          <w:color w:val="auto"/>
          <w:sz w:val="32"/>
          <w:szCs w:val="32"/>
          <w:u w:val="single"/>
        </w:rPr>
        <w:t>承包人对图纸不得外传、外借</w:t>
      </w:r>
      <w:r>
        <w:rPr>
          <w:rFonts w:hint="eastAsia" w:ascii="仿宋" w:hAnsi="仿宋" w:eastAsia="仿宋" w:cs="仿宋"/>
          <w:color w:val="auto"/>
          <w:sz w:val="32"/>
          <w:szCs w:val="32"/>
          <w:u w:val="single"/>
          <w:lang w:eastAsia="zh-CN"/>
        </w:rPr>
        <w:t>。</w:t>
      </w:r>
    </w:p>
    <w:p w14:paraId="6FE58ABD">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二、双方一般权利和义务</w:t>
      </w:r>
    </w:p>
    <w:p w14:paraId="4DEC5510">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5</w:t>
      </w:r>
      <w:r>
        <w:rPr>
          <w:rFonts w:hint="eastAsia" w:ascii="仿宋" w:hAnsi="仿宋" w:eastAsia="仿宋" w:cs="仿宋"/>
          <w:color w:val="auto"/>
          <w:sz w:val="32"/>
          <w:szCs w:val="32"/>
          <w:lang w:val="en-US" w:eastAsia="zh-CN"/>
        </w:rPr>
        <w:t>、</w:t>
      </w:r>
      <w:r>
        <w:rPr>
          <w:rFonts w:hint="eastAsia" w:ascii="仿宋" w:hAnsi="仿宋" w:eastAsia="仿宋" w:cs="仿宋"/>
          <w:color w:val="auto"/>
          <w:sz w:val="32"/>
          <w:szCs w:val="32"/>
        </w:rPr>
        <w:t>发包人派驻的工程师</w:t>
      </w:r>
    </w:p>
    <w:p w14:paraId="4780F30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姓名：</w:t>
      </w:r>
      <w:r>
        <w:rPr>
          <w:rFonts w:hint="eastAsia" w:ascii="仿宋" w:hAnsi="仿宋" w:eastAsia="仿宋" w:cs="仿宋"/>
          <w:color w:val="auto"/>
          <w:sz w:val="32"/>
          <w:szCs w:val="32"/>
          <w:u w:val="single"/>
          <w:lang w:val="en-US" w:eastAsia="zh-CN"/>
        </w:rPr>
        <w:t xml:space="preserve">    /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职务：</w:t>
      </w:r>
      <w:r>
        <w:rPr>
          <w:rFonts w:hint="eastAsia" w:ascii="仿宋" w:hAnsi="仿宋" w:eastAsia="仿宋" w:cs="仿宋"/>
          <w:color w:val="auto"/>
          <w:sz w:val="32"/>
          <w:szCs w:val="32"/>
          <w:u w:val="single"/>
        </w:rPr>
        <w:t>发包人驻工地代表</w:t>
      </w:r>
      <w:r>
        <w:rPr>
          <w:rFonts w:hint="eastAsia" w:ascii="仿宋" w:hAnsi="仿宋" w:eastAsia="仿宋" w:cs="仿宋"/>
          <w:color w:val="auto"/>
          <w:sz w:val="32"/>
          <w:szCs w:val="32"/>
        </w:rPr>
        <w:t>___</w:t>
      </w:r>
    </w:p>
    <w:p w14:paraId="68F84CFE">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职权：__</w:t>
      </w:r>
      <w:r>
        <w:rPr>
          <w:rFonts w:hint="eastAsia" w:ascii="仿宋" w:hAnsi="仿宋" w:eastAsia="仿宋" w:cs="仿宋"/>
          <w:color w:val="auto"/>
          <w:sz w:val="32"/>
          <w:szCs w:val="32"/>
          <w:u w:val="single"/>
        </w:rPr>
        <w:t>负责施工全过程内、外部关系协调、处理往来文件、对工程进度、质量、安全、文明施工和造价进行管理。</w:t>
      </w:r>
    </w:p>
    <w:p w14:paraId="1304222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6</w:t>
      </w:r>
      <w:r>
        <w:rPr>
          <w:rFonts w:hint="eastAsia" w:ascii="仿宋" w:hAnsi="仿宋" w:eastAsia="仿宋" w:cs="仿宋"/>
          <w:color w:val="auto"/>
          <w:sz w:val="32"/>
          <w:szCs w:val="32"/>
        </w:rPr>
        <w:t>、项目经理  姓名：</w:t>
      </w:r>
      <w:r>
        <w:rPr>
          <w:rFonts w:hint="eastAsia" w:ascii="仿宋" w:hAnsi="仿宋" w:eastAsia="仿宋" w:cs="仿宋"/>
          <w:color w:val="000000" w:themeColor="text1"/>
          <w:sz w:val="32"/>
          <w:szCs w:val="32"/>
          <w:highlight w:val="none"/>
          <w:u w:val="single"/>
          <w:lang w:val="en-US" w:eastAsia="zh-CN"/>
          <w14:textFill>
            <w14:solidFill>
              <w14:schemeClr w14:val="tx1"/>
            </w14:solidFill>
          </w14:textFill>
        </w:rPr>
        <w:t>XX</w:t>
      </w:r>
      <w:r>
        <w:rPr>
          <w:rFonts w:hint="eastAsia" w:ascii="仿宋" w:hAnsi="仿宋" w:eastAsia="仿宋" w:cs="仿宋"/>
          <w:color w:val="auto"/>
          <w:sz w:val="32"/>
          <w:szCs w:val="32"/>
          <w:highlight w:val="none"/>
        </w:rPr>
        <w:t>职务</w:t>
      </w:r>
      <w:r>
        <w:rPr>
          <w:rFonts w:hint="eastAsia" w:ascii="仿宋" w:hAnsi="仿宋" w:eastAsia="仿宋" w:cs="仿宋"/>
          <w:color w:val="auto"/>
          <w:sz w:val="32"/>
          <w:szCs w:val="32"/>
        </w:rPr>
        <w:t>：</w:t>
      </w:r>
      <w:r>
        <w:rPr>
          <w:rFonts w:hint="eastAsia" w:ascii="仿宋" w:hAnsi="仿宋" w:eastAsia="仿宋" w:cs="仿宋"/>
          <w:color w:val="auto"/>
          <w:sz w:val="32"/>
          <w:szCs w:val="32"/>
          <w:u w:val="single"/>
        </w:rPr>
        <w:t>项目经理</w:t>
      </w:r>
    </w:p>
    <w:p w14:paraId="2393C7E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u w:val="single"/>
          <w:lang w:val="en-US" w:eastAsia="zh-CN"/>
        </w:rPr>
        <w:t>项目经理一般不予更换，确需更换项目经理应事先征得发包人同意，并应在更换14天前通知发包人和监理人。</w:t>
      </w:r>
    </w:p>
    <w:p w14:paraId="0BCD764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u w:val="single"/>
        </w:rPr>
        <w:t>项目经理必须坚守工地，每周在现场工作日不少于5天，外出连续超过3天时，必须事先经总监理工程师和发包人批准。</w:t>
      </w:r>
    </w:p>
    <w:p w14:paraId="0CD5CC7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b w:val="0"/>
          <w:bCs w:val="0"/>
          <w:color w:val="auto"/>
          <w:sz w:val="32"/>
          <w:szCs w:val="32"/>
        </w:rPr>
      </w:pPr>
      <w:r>
        <w:rPr>
          <w:rFonts w:hint="eastAsia" w:ascii="仿宋" w:hAnsi="仿宋" w:eastAsia="仿宋" w:cs="仿宋"/>
          <w:b w:val="0"/>
          <w:bCs w:val="0"/>
          <w:color w:val="auto"/>
          <w:sz w:val="32"/>
          <w:szCs w:val="32"/>
          <w:lang w:val="en-US" w:eastAsia="zh-CN"/>
        </w:rPr>
        <w:t>7</w:t>
      </w:r>
      <w:r>
        <w:rPr>
          <w:rFonts w:hint="eastAsia" w:ascii="仿宋" w:hAnsi="仿宋" w:eastAsia="仿宋" w:cs="仿宋"/>
          <w:b w:val="0"/>
          <w:bCs w:val="0"/>
          <w:color w:val="auto"/>
          <w:sz w:val="32"/>
          <w:szCs w:val="32"/>
        </w:rPr>
        <w:t>、发包人工作</w:t>
      </w:r>
    </w:p>
    <w:p w14:paraId="32680D8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（1）施工场地具备施工条件的要求及完成的时间：</w:t>
      </w:r>
      <w:r>
        <w:rPr>
          <w:rFonts w:hint="eastAsia" w:ascii="仿宋" w:hAnsi="仿宋" w:eastAsia="仿宋" w:cs="仿宋"/>
          <w:color w:val="auto"/>
          <w:sz w:val="32"/>
          <w:szCs w:val="32"/>
          <w:u w:val="single"/>
        </w:rPr>
        <w:t xml:space="preserve">工程开工前5日内 </w:t>
      </w:r>
    </w:p>
    <w:p w14:paraId="04E7B81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rPr>
        <w:t>（2）施工所需的水、电、电讯线路要求：</w:t>
      </w:r>
      <w:r>
        <w:rPr>
          <w:rFonts w:hint="eastAsia" w:ascii="仿宋" w:hAnsi="仿宋" w:eastAsia="仿宋" w:cs="仿宋"/>
          <w:color w:val="auto"/>
          <w:sz w:val="32"/>
          <w:szCs w:val="32"/>
          <w:lang w:eastAsia="zh-CN"/>
        </w:rPr>
        <w:t>发包人负责协调相关事宜</w:t>
      </w:r>
      <w:r>
        <w:rPr>
          <w:rFonts w:hint="eastAsia" w:ascii="仿宋" w:hAnsi="仿宋" w:eastAsia="仿宋" w:cs="仿宋"/>
          <w:color w:val="auto"/>
          <w:sz w:val="32"/>
          <w:szCs w:val="32"/>
          <w:u w:val="none"/>
          <w:lang w:val="en-US" w:eastAsia="zh-CN"/>
        </w:rPr>
        <w:t>，</w:t>
      </w:r>
      <w:r>
        <w:rPr>
          <w:rFonts w:hint="eastAsia" w:ascii="仿宋" w:hAnsi="仿宋" w:eastAsia="仿宋" w:cs="仿宋"/>
          <w:color w:val="auto"/>
          <w:sz w:val="32"/>
          <w:szCs w:val="32"/>
          <w:u w:val="single"/>
          <w:lang w:val="en-US" w:eastAsia="zh-CN"/>
        </w:rPr>
        <w:t>一切费用由施工单位承担</w:t>
      </w:r>
      <w:r>
        <w:rPr>
          <w:rFonts w:hint="eastAsia" w:ascii="仿宋" w:hAnsi="仿宋" w:eastAsia="仿宋" w:cs="仿宋"/>
          <w:color w:val="auto"/>
          <w:sz w:val="32"/>
          <w:szCs w:val="32"/>
          <w:u w:val="single"/>
        </w:rPr>
        <w:t>。</w:t>
      </w:r>
    </w:p>
    <w:p w14:paraId="731811F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（3）施工场地与公共道路的通道开通时间和要求：</w:t>
      </w:r>
      <w:r>
        <w:rPr>
          <w:rFonts w:hint="eastAsia" w:ascii="仿宋" w:hAnsi="仿宋" w:eastAsia="仿宋" w:cs="仿宋"/>
          <w:color w:val="auto"/>
          <w:sz w:val="32"/>
          <w:szCs w:val="32"/>
          <w:u w:val="single"/>
        </w:rPr>
        <w:t xml:space="preserve"> 工程开工前5日    </w:t>
      </w:r>
    </w:p>
    <w:p w14:paraId="325CFD2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（4）工程地质和地下管线资料的提供时间：</w:t>
      </w:r>
      <w:r>
        <w:rPr>
          <w:rFonts w:hint="eastAsia" w:ascii="仿宋" w:hAnsi="仿宋" w:eastAsia="仿宋" w:cs="仿宋"/>
          <w:color w:val="auto"/>
          <w:sz w:val="32"/>
          <w:szCs w:val="32"/>
          <w:u w:val="single"/>
          <w:lang w:eastAsia="zh-CN"/>
        </w:rPr>
        <w:t>施工单位与当地村</w:t>
      </w:r>
      <w:r>
        <w:rPr>
          <w:rFonts w:hint="eastAsia" w:ascii="仿宋" w:hAnsi="仿宋" w:eastAsia="仿宋" w:cs="仿宋"/>
          <w:color w:val="auto"/>
          <w:sz w:val="32"/>
          <w:szCs w:val="32"/>
          <w:u w:val="single"/>
          <w:lang w:val="en-US" w:eastAsia="zh-CN"/>
        </w:rPr>
        <w:t>委会沟</w:t>
      </w:r>
      <w:r>
        <w:rPr>
          <w:rFonts w:hint="eastAsia" w:ascii="仿宋" w:hAnsi="仿宋" w:eastAsia="仿宋" w:cs="仿宋"/>
          <w:color w:val="auto"/>
          <w:sz w:val="32"/>
          <w:szCs w:val="32"/>
          <w:u w:val="single"/>
          <w:lang w:eastAsia="zh-CN"/>
        </w:rPr>
        <w:t>通确定。</w:t>
      </w:r>
    </w:p>
    <w:p w14:paraId="580A4A4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rPr>
        <w:t>（5）水准点与</w:t>
      </w:r>
      <w:r>
        <w:rPr>
          <w:rFonts w:hint="eastAsia" w:ascii="仿宋" w:hAnsi="仿宋" w:eastAsia="仿宋" w:cs="仿宋"/>
          <w:color w:val="auto"/>
          <w:sz w:val="32"/>
          <w:szCs w:val="32"/>
          <w:lang w:eastAsia="zh-CN"/>
        </w:rPr>
        <w:t>坐标</w:t>
      </w:r>
      <w:r>
        <w:rPr>
          <w:rFonts w:hint="eastAsia" w:ascii="仿宋" w:hAnsi="仿宋" w:eastAsia="仿宋" w:cs="仿宋"/>
          <w:color w:val="auto"/>
          <w:sz w:val="32"/>
          <w:szCs w:val="32"/>
        </w:rPr>
        <w:t>控制点交验要求：</w:t>
      </w:r>
      <w:r>
        <w:rPr>
          <w:rFonts w:hint="eastAsia" w:ascii="仿宋" w:hAnsi="仿宋" w:eastAsia="仿宋" w:cs="仿宋"/>
          <w:color w:val="auto"/>
          <w:sz w:val="32"/>
          <w:szCs w:val="32"/>
          <w:u w:val="single"/>
        </w:rPr>
        <w:t>由</w:t>
      </w:r>
      <w:r>
        <w:rPr>
          <w:rFonts w:hint="eastAsia" w:ascii="仿宋" w:hAnsi="仿宋" w:eastAsia="仿宋" w:cs="仿宋"/>
          <w:color w:val="auto"/>
          <w:sz w:val="32"/>
          <w:szCs w:val="32"/>
          <w:u w:val="single"/>
          <w:lang w:val="en-US" w:eastAsia="zh-CN"/>
        </w:rPr>
        <w:t>设计院</w:t>
      </w:r>
      <w:r>
        <w:rPr>
          <w:rFonts w:hint="eastAsia" w:ascii="仿宋" w:hAnsi="仿宋" w:eastAsia="仿宋" w:cs="仿宋"/>
          <w:color w:val="auto"/>
          <w:sz w:val="32"/>
          <w:szCs w:val="32"/>
          <w:u w:val="single"/>
        </w:rPr>
        <w:t>提供水准点与坐标控制点并在现场交验。</w:t>
      </w:r>
    </w:p>
    <w:p w14:paraId="348BCFF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6</w:t>
      </w:r>
      <w:r>
        <w:rPr>
          <w:rFonts w:hint="eastAsia" w:ascii="仿宋" w:hAnsi="仿宋" w:eastAsia="仿宋" w:cs="仿宋"/>
          <w:color w:val="auto"/>
          <w:sz w:val="32"/>
          <w:szCs w:val="32"/>
        </w:rPr>
        <w:t>）图纸会审和设计交底时间：</w:t>
      </w:r>
      <w:r>
        <w:rPr>
          <w:rFonts w:hint="eastAsia" w:ascii="仿宋" w:hAnsi="仿宋" w:eastAsia="仿宋" w:cs="仿宋"/>
          <w:color w:val="auto"/>
          <w:sz w:val="32"/>
          <w:szCs w:val="32"/>
          <w:u w:val="single"/>
        </w:rPr>
        <w:t>工程开工前5日</w:t>
      </w:r>
    </w:p>
    <w:p w14:paraId="7A6A87C1">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7</w:t>
      </w:r>
      <w:r>
        <w:rPr>
          <w:rFonts w:hint="eastAsia" w:ascii="仿宋" w:hAnsi="仿宋" w:eastAsia="仿宋" w:cs="仿宋"/>
          <w:color w:val="auto"/>
          <w:sz w:val="32"/>
          <w:szCs w:val="32"/>
        </w:rPr>
        <w:t>）协调处理施工场地周围地下管线和邻近建筑物、构筑物（含文物保护建筑）、古树名木的保护工作：</w:t>
      </w:r>
      <w:r>
        <w:rPr>
          <w:rFonts w:hint="eastAsia" w:ascii="仿宋" w:hAnsi="仿宋" w:eastAsia="仿宋" w:cs="仿宋"/>
          <w:color w:val="auto"/>
          <w:sz w:val="32"/>
          <w:szCs w:val="32"/>
          <w:u w:val="single"/>
        </w:rPr>
        <w:t>按照规定的范围和要求进行保护，承担保护所发生的费用。</w:t>
      </w:r>
    </w:p>
    <w:p w14:paraId="17D666C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8</w:t>
      </w:r>
      <w:r>
        <w:rPr>
          <w:rFonts w:hint="eastAsia" w:ascii="仿宋" w:hAnsi="仿宋" w:eastAsia="仿宋" w:cs="仿宋"/>
          <w:color w:val="auto"/>
          <w:sz w:val="32"/>
          <w:szCs w:val="32"/>
        </w:rPr>
        <w:t>、承包人工作</w:t>
      </w:r>
    </w:p>
    <w:p w14:paraId="06686DD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8</w:t>
      </w:r>
      <w:r>
        <w:rPr>
          <w:rFonts w:hint="eastAsia" w:ascii="仿宋" w:hAnsi="仿宋" w:eastAsia="仿宋" w:cs="仿宋"/>
          <w:color w:val="auto"/>
          <w:sz w:val="32"/>
          <w:szCs w:val="32"/>
        </w:rPr>
        <w:t>.1承包人应按约定时间和要求，完成以下工作：</w:t>
      </w:r>
    </w:p>
    <w:p w14:paraId="74550D46">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0000FF"/>
          <w:sz w:val="32"/>
          <w:szCs w:val="32"/>
          <w:u w:val="single"/>
        </w:rPr>
      </w:pPr>
      <w:r>
        <w:rPr>
          <w:rFonts w:hint="eastAsia" w:ascii="仿宋" w:hAnsi="仿宋" w:eastAsia="仿宋" w:cs="仿宋"/>
          <w:color w:val="auto"/>
          <w:sz w:val="32"/>
          <w:szCs w:val="32"/>
        </w:rPr>
        <w:t>（1）需由设计资质等级和业务范围允许的承包人完成的设计文件提交时间</w:t>
      </w:r>
      <w:r>
        <w:rPr>
          <w:rFonts w:hint="eastAsia" w:ascii="仿宋" w:hAnsi="仿宋" w:eastAsia="仿宋" w:cs="仿宋"/>
          <w:color w:val="auto"/>
          <w:sz w:val="32"/>
          <w:szCs w:val="32"/>
          <w:lang w:eastAsia="zh-CN"/>
        </w:rPr>
        <w:t>：</w:t>
      </w:r>
    </w:p>
    <w:p w14:paraId="4803461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2</w:t>
      </w:r>
      <w:r>
        <w:rPr>
          <w:rFonts w:hint="eastAsia" w:ascii="仿宋" w:hAnsi="仿宋" w:eastAsia="仿宋" w:cs="仿宋"/>
          <w:color w:val="auto"/>
          <w:sz w:val="32"/>
          <w:szCs w:val="32"/>
        </w:rPr>
        <w:t>）承担施工安全保卫工作及非夜间施工照明的责任和要求：</w:t>
      </w:r>
      <w:r>
        <w:rPr>
          <w:rFonts w:hint="eastAsia" w:ascii="仿宋" w:hAnsi="仿宋" w:eastAsia="仿宋" w:cs="仿宋"/>
          <w:color w:val="auto"/>
          <w:sz w:val="32"/>
          <w:szCs w:val="32"/>
          <w:u w:val="single"/>
        </w:rPr>
        <w:t>执行《通用条款》</w:t>
      </w:r>
      <w:r>
        <w:rPr>
          <w:rFonts w:hint="eastAsia" w:ascii="仿宋" w:hAnsi="仿宋" w:eastAsia="仿宋" w:cs="仿宋"/>
          <w:color w:val="auto"/>
          <w:sz w:val="32"/>
          <w:szCs w:val="32"/>
          <w:u w:val="single"/>
          <w:lang w:val="en-US" w:eastAsia="zh-CN"/>
        </w:rPr>
        <w:t>3</w:t>
      </w:r>
      <w:r>
        <w:rPr>
          <w:rFonts w:hint="eastAsia" w:ascii="仿宋" w:hAnsi="仿宋" w:eastAsia="仿宋" w:cs="仿宋"/>
          <w:color w:val="auto"/>
          <w:sz w:val="32"/>
          <w:szCs w:val="32"/>
          <w:u w:val="single"/>
        </w:rPr>
        <w:t>.1.（3）款</w:t>
      </w:r>
      <w:r>
        <w:rPr>
          <w:rFonts w:hint="eastAsia" w:ascii="仿宋" w:hAnsi="仿宋" w:eastAsia="仿宋" w:cs="仿宋"/>
          <w:color w:val="auto"/>
          <w:sz w:val="32"/>
          <w:szCs w:val="32"/>
        </w:rPr>
        <w:t>__</w:t>
      </w:r>
    </w:p>
    <w:p w14:paraId="5894945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3</w:t>
      </w:r>
      <w:r>
        <w:rPr>
          <w:rFonts w:hint="eastAsia" w:ascii="仿宋" w:hAnsi="仿宋" w:eastAsia="仿宋" w:cs="仿宋"/>
          <w:color w:val="auto"/>
          <w:sz w:val="32"/>
          <w:szCs w:val="32"/>
        </w:rPr>
        <w:t>）向发包人提供的办公和生活房屋及设施的要求</w:t>
      </w:r>
      <w:r>
        <w:rPr>
          <w:rFonts w:hint="eastAsia" w:ascii="仿宋" w:hAnsi="仿宋" w:eastAsia="仿宋" w:cs="仿宋"/>
          <w:color w:val="auto"/>
          <w:sz w:val="32"/>
          <w:szCs w:val="32"/>
          <w:lang w:eastAsia="zh-CN"/>
        </w:rPr>
        <w:t>：</w:t>
      </w:r>
    </w:p>
    <w:p w14:paraId="77E3669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4</w:t>
      </w:r>
      <w:r>
        <w:rPr>
          <w:rFonts w:hint="eastAsia" w:ascii="仿宋" w:hAnsi="仿宋" w:eastAsia="仿宋" w:cs="仿宋"/>
          <w:color w:val="auto"/>
          <w:sz w:val="32"/>
          <w:szCs w:val="32"/>
        </w:rPr>
        <w:t>）已完工程成品保护的特殊要求及费用承担：</w:t>
      </w:r>
      <w:r>
        <w:rPr>
          <w:rFonts w:hint="eastAsia" w:ascii="仿宋" w:hAnsi="仿宋" w:eastAsia="仿宋" w:cs="仿宋"/>
          <w:color w:val="auto"/>
          <w:sz w:val="32"/>
          <w:szCs w:val="32"/>
          <w:u w:val="single"/>
        </w:rPr>
        <w:t>全面保护管理施工中和交工前的工程，在</w:t>
      </w:r>
      <w:r>
        <w:rPr>
          <w:rFonts w:hint="eastAsia" w:ascii="仿宋" w:hAnsi="仿宋" w:eastAsia="仿宋" w:cs="仿宋"/>
          <w:color w:val="auto"/>
          <w:sz w:val="32"/>
          <w:szCs w:val="32"/>
          <w:u w:val="single"/>
          <w:lang w:eastAsia="zh-CN"/>
        </w:rPr>
        <w:t>工程</w:t>
      </w:r>
      <w:r>
        <w:rPr>
          <w:rFonts w:hint="eastAsia" w:ascii="仿宋" w:hAnsi="仿宋" w:eastAsia="仿宋" w:cs="仿宋"/>
          <w:color w:val="auto"/>
          <w:sz w:val="32"/>
          <w:szCs w:val="32"/>
          <w:u w:val="single"/>
        </w:rPr>
        <w:t>已竣工但未正式向发包人移交之前，承包人应当负责对其承包范围内已</w:t>
      </w:r>
      <w:r>
        <w:rPr>
          <w:rFonts w:hint="eastAsia" w:ascii="仿宋" w:hAnsi="仿宋" w:eastAsia="仿宋" w:cs="仿宋"/>
          <w:color w:val="auto"/>
          <w:sz w:val="32"/>
          <w:szCs w:val="32"/>
          <w:u w:val="single"/>
          <w:lang w:eastAsia="zh-CN"/>
        </w:rPr>
        <w:t>完成</w:t>
      </w:r>
      <w:r>
        <w:rPr>
          <w:rFonts w:hint="eastAsia" w:ascii="仿宋" w:hAnsi="仿宋" w:eastAsia="仿宋" w:cs="仿宋"/>
          <w:color w:val="auto"/>
          <w:sz w:val="32"/>
          <w:szCs w:val="32"/>
          <w:u w:val="single"/>
        </w:rPr>
        <w:t>工程的</w:t>
      </w:r>
      <w:r>
        <w:rPr>
          <w:rFonts w:hint="eastAsia" w:ascii="仿宋" w:hAnsi="仿宋" w:eastAsia="仿宋" w:cs="仿宋"/>
          <w:color w:val="auto"/>
          <w:sz w:val="32"/>
          <w:szCs w:val="32"/>
          <w:u w:val="single"/>
          <w:lang w:eastAsia="zh-CN"/>
        </w:rPr>
        <w:t>保护</w:t>
      </w:r>
      <w:r>
        <w:rPr>
          <w:rFonts w:hint="eastAsia" w:ascii="仿宋" w:hAnsi="仿宋" w:eastAsia="仿宋" w:cs="仿宋"/>
          <w:color w:val="auto"/>
          <w:sz w:val="32"/>
          <w:szCs w:val="32"/>
          <w:u w:val="single"/>
        </w:rPr>
        <w:t>，在此期间发生的损坏由承包人自费负责予以修复。</w:t>
      </w:r>
    </w:p>
    <w:p w14:paraId="59A039A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5</w:t>
      </w:r>
      <w:r>
        <w:rPr>
          <w:rFonts w:hint="eastAsia" w:ascii="仿宋" w:hAnsi="仿宋" w:eastAsia="仿宋" w:cs="仿宋"/>
          <w:color w:val="auto"/>
          <w:sz w:val="32"/>
          <w:szCs w:val="32"/>
        </w:rPr>
        <w:t>）施工场地周围地下管线和邻近建筑物、构筑物（含文物保护建筑）、古树名木的保护要求及费用承担：</w:t>
      </w:r>
      <w:r>
        <w:rPr>
          <w:rFonts w:hint="eastAsia" w:ascii="仿宋" w:hAnsi="仿宋" w:eastAsia="仿宋" w:cs="仿宋"/>
          <w:color w:val="auto"/>
          <w:sz w:val="32"/>
          <w:szCs w:val="32"/>
          <w:u w:val="single"/>
        </w:rPr>
        <w:t>因施工方法不当造成的损失由承包人承担。</w:t>
      </w:r>
    </w:p>
    <w:p w14:paraId="3418D89B">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6</w:t>
      </w:r>
      <w:r>
        <w:rPr>
          <w:rFonts w:hint="eastAsia" w:ascii="仿宋" w:hAnsi="仿宋" w:eastAsia="仿宋" w:cs="仿宋"/>
          <w:color w:val="auto"/>
          <w:sz w:val="32"/>
          <w:szCs w:val="32"/>
        </w:rPr>
        <w:t>）施工场地清洁卫生的要求：</w:t>
      </w:r>
      <w:r>
        <w:rPr>
          <w:rFonts w:hint="eastAsia" w:ascii="仿宋" w:hAnsi="仿宋" w:eastAsia="仿宋" w:cs="仿宋"/>
          <w:color w:val="auto"/>
          <w:sz w:val="32"/>
          <w:szCs w:val="32"/>
          <w:u w:val="single"/>
        </w:rPr>
        <w:t>执行《通用条款》</w:t>
      </w:r>
      <w:r>
        <w:rPr>
          <w:rFonts w:hint="eastAsia" w:ascii="仿宋" w:hAnsi="仿宋" w:eastAsia="仿宋" w:cs="仿宋"/>
          <w:color w:val="auto"/>
          <w:sz w:val="32"/>
          <w:szCs w:val="32"/>
          <w:u w:val="single"/>
          <w:lang w:val="en-US" w:eastAsia="zh-CN"/>
        </w:rPr>
        <w:t>6.1.5</w:t>
      </w:r>
      <w:r>
        <w:rPr>
          <w:rFonts w:hint="eastAsia" w:ascii="仿宋" w:hAnsi="仿宋" w:eastAsia="仿宋" w:cs="仿宋"/>
          <w:color w:val="auto"/>
          <w:sz w:val="32"/>
          <w:szCs w:val="32"/>
          <w:u w:val="single"/>
        </w:rPr>
        <w:t>款。</w:t>
      </w:r>
    </w:p>
    <w:p w14:paraId="7AD493F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b/>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7</w:t>
      </w:r>
      <w:r>
        <w:rPr>
          <w:rFonts w:hint="eastAsia" w:ascii="仿宋" w:hAnsi="仿宋" w:eastAsia="仿宋" w:cs="仿宋"/>
          <w:color w:val="auto"/>
          <w:sz w:val="32"/>
          <w:szCs w:val="32"/>
        </w:rPr>
        <w:t>）双方约定承包人应做的其他工作：</w:t>
      </w:r>
      <w:r>
        <w:rPr>
          <w:rFonts w:hint="eastAsia" w:ascii="仿宋" w:hAnsi="仿宋" w:eastAsia="仿宋" w:cs="仿宋"/>
          <w:color w:val="auto"/>
          <w:sz w:val="32"/>
          <w:szCs w:val="32"/>
          <w:u w:val="single"/>
        </w:rPr>
        <w:t>配合发包方办理施工相关手续并及时交纳属于承包方应交纳的费用。项目经理应常驻工地，指定专人负责安全、保卫工作。</w:t>
      </w:r>
    </w:p>
    <w:p w14:paraId="7BD6CA78">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三、施工组织设计和工期</w:t>
      </w:r>
    </w:p>
    <w:p w14:paraId="4FA3F7CD">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9</w:t>
      </w:r>
      <w:r>
        <w:rPr>
          <w:rFonts w:hint="eastAsia" w:ascii="仿宋" w:hAnsi="仿宋" w:eastAsia="仿宋" w:cs="仿宋"/>
          <w:color w:val="auto"/>
          <w:sz w:val="32"/>
          <w:szCs w:val="32"/>
        </w:rPr>
        <w:t>、进度计划</w:t>
      </w:r>
    </w:p>
    <w:p w14:paraId="6B5C4C3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9</w:t>
      </w:r>
      <w:r>
        <w:rPr>
          <w:rFonts w:hint="eastAsia" w:ascii="仿宋" w:hAnsi="仿宋" w:eastAsia="仿宋" w:cs="仿宋"/>
          <w:color w:val="auto"/>
          <w:sz w:val="32"/>
          <w:szCs w:val="32"/>
        </w:rPr>
        <w:t>.1承包人</w:t>
      </w:r>
      <w:r>
        <w:rPr>
          <w:rFonts w:hint="eastAsia" w:ascii="仿宋" w:hAnsi="仿宋" w:eastAsia="仿宋" w:cs="仿宋"/>
          <w:color w:val="auto"/>
          <w:sz w:val="32"/>
          <w:szCs w:val="32"/>
          <w:lang w:val="en-US" w:eastAsia="zh-CN"/>
        </w:rPr>
        <w:t>在开工前需</w:t>
      </w:r>
      <w:r>
        <w:rPr>
          <w:rFonts w:hint="eastAsia" w:ascii="仿宋" w:hAnsi="仿宋" w:eastAsia="仿宋" w:cs="仿宋"/>
          <w:color w:val="auto"/>
          <w:sz w:val="32"/>
          <w:szCs w:val="32"/>
        </w:rPr>
        <w:t>提供施工组织设计</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施工方案）</w:t>
      </w:r>
      <w:r>
        <w:rPr>
          <w:rFonts w:hint="eastAsia" w:ascii="仿宋" w:hAnsi="仿宋" w:eastAsia="仿宋" w:cs="仿宋"/>
          <w:color w:val="auto"/>
          <w:sz w:val="32"/>
          <w:szCs w:val="32"/>
          <w:lang w:eastAsia="zh-CN"/>
        </w:rPr>
        <w:t>。</w:t>
      </w:r>
    </w:p>
    <w:p w14:paraId="5FD3F5E6">
      <w:pPr>
        <w:keepNext w:val="0"/>
        <w:keepLines w:val="0"/>
        <w:pageBreakBefore w:val="0"/>
        <w:widowControl/>
        <w:kinsoku/>
        <w:wordWrap/>
        <w:overflowPunct/>
        <w:topLinePunct w:val="0"/>
        <w:autoSpaceDE/>
        <w:autoSpaceDN/>
        <w:bidi w:val="0"/>
        <w:adjustRightInd/>
        <w:snapToGrid/>
        <w:spacing w:line="580" w:lineRule="exact"/>
        <w:ind w:left="0" w:leftChars="0" w:firstLine="800" w:firstLineChars="25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9</w:t>
      </w:r>
      <w:r>
        <w:rPr>
          <w:rFonts w:hint="eastAsia" w:ascii="仿宋" w:hAnsi="仿宋" w:eastAsia="仿宋" w:cs="仿宋"/>
          <w:color w:val="auto"/>
          <w:sz w:val="32"/>
          <w:szCs w:val="32"/>
        </w:rPr>
        <w:t>.2工程中有关进度计划的要求：</w:t>
      </w:r>
      <w:r>
        <w:rPr>
          <w:rFonts w:hint="eastAsia" w:ascii="仿宋" w:hAnsi="仿宋" w:eastAsia="仿宋" w:cs="仿宋"/>
          <w:color w:val="auto"/>
          <w:sz w:val="32"/>
          <w:szCs w:val="32"/>
          <w:u w:val="single"/>
        </w:rPr>
        <w:t>执行发包人的施工进度计划的要求</w:t>
      </w:r>
      <w:r>
        <w:rPr>
          <w:rFonts w:hint="eastAsia" w:ascii="仿宋" w:hAnsi="仿宋" w:eastAsia="仿宋" w:cs="仿宋"/>
          <w:color w:val="auto"/>
          <w:sz w:val="32"/>
          <w:szCs w:val="32"/>
          <w:u w:val="single"/>
          <w:lang w:eastAsia="zh-CN"/>
        </w:rPr>
        <w:t>。</w:t>
      </w:r>
    </w:p>
    <w:p w14:paraId="3EB72888">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四、质量与检验</w:t>
      </w:r>
    </w:p>
    <w:p w14:paraId="61B8BD62">
      <w:pPr>
        <w:keepNext w:val="0"/>
        <w:keepLines w:val="0"/>
        <w:pageBreakBefore w:val="0"/>
        <w:widowControl/>
        <w:tabs>
          <w:tab w:val="left" w:pos="2624"/>
        </w:tabs>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工程质量达到国家现行《工程施工质量验收规范》合格标准</w:t>
      </w:r>
      <w:r>
        <w:rPr>
          <w:rFonts w:hint="eastAsia" w:ascii="仿宋" w:hAnsi="仿宋" w:eastAsia="仿宋" w:cs="仿宋"/>
          <w:color w:val="auto"/>
          <w:sz w:val="32"/>
          <w:szCs w:val="32"/>
          <w:lang w:eastAsia="zh-CN"/>
        </w:rPr>
        <w:t>，具体执行</w:t>
      </w:r>
      <w:r>
        <w:rPr>
          <w:rFonts w:hint="eastAsia" w:ascii="仿宋" w:hAnsi="仿宋" w:eastAsia="仿宋" w:cs="仿宋"/>
          <w:color w:val="auto"/>
          <w:sz w:val="32"/>
          <w:szCs w:val="32"/>
          <w:u w:val="single"/>
        </w:rPr>
        <w:t>《通用条款》</w:t>
      </w:r>
      <w:r>
        <w:rPr>
          <w:rFonts w:hint="eastAsia" w:ascii="仿宋" w:hAnsi="仿宋" w:eastAsia="仿宋" w:cs="仿宋"/>
          <w:color w:val="auto"/>
          <w:sz w:val="32"/>
          <w:szCs w:val="32"/>
          <w:u w:val="single"/>
          <w:lang w:eastAsia="zh-CN"/>
        </w:rPr>
        <w:t>第五条。</w:t>
      </w:r>
    </w:p>
    <w:p w14:paraId="07549020">
      <w:pPr>
        <w:keepNext w:val="0"/>
        <w:keepLines w:val="0"/>
        <w:pageBreakBefore w:val="0"/>
        <w:widowControl/>
        <w:numPr>
          <w:ilvl w:val="0"/>
          <w:numId w:val="0"/>
        </w:numPr>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lang w:val="en-US" w:eastAsia="zh-CN"/>
        </w:rPr>
        <w:t>五、</w:t>
      </w:r>
      <w:r>
        <w:rPr>
          <w:rFonts w:hint="eastAsia" w:ascii="仿宋" w:hAnsi="仿宋" w:eastAsia="仿宋" w:cs="仿宋"/>
          <w:b/>
          <w:color w:val="auto"/>
          <w:sz w:val="32"/>
          <w:szCs w:val="32"/>
        </w:rPr>
        <w:t>安全防护、文明施工</w:t>
      </w:r>
    </w:p>
    <w:p w14:paraId="25F31C2B">
      <w:pPr>
        <w:pStyle w:val="5"/>
        <w:keepNext w:val="0"/>
        <w:keepLines w:val="0"/>
        <w:pageBreakBefore w:val="0"/>
        <w:widowControl/>
        <w:numPr>
          <w:ilvl w:val="0"/>
          <w:numId w:val="0"/>
        </w:numPr>
        <w:kinsoku/>
        <w:wordWrap/>
        <w:overflowPunct/>
        <w:topLinePunct w:val="0"/>
        <w:autoSpaceDE/>
        <w:autoSpaceDN/>
        <w:bidi w:val="0"/>
        <w:adjustRightInd/>
        <w:snapToGrid/>
        <w:spacing w:line="580" w:lineRule="exact"/>
        <w:ind w:left="0" w:leftChars="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lang w:val="en-US" w:eastAsia="zh-CN" w:bidi="ar-SA"/>
        </w:rPr>
        <w:t>严格按照国家要求达到安全文明施工标准。</w:t>
      </w:r>
    </w:p>
    <w:p w14:paraId="60517944">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六、合同价款</w:t>
      </w:r>
    </w:p>
    <w:p w14:paraId="1BE3D21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10</w:t>
      </w:r>
      <w:r>
        <w:rPr>
          <w:rFonts w:hint="eastAsia" w:ascii="仿宋" w:hAnsi="仿宋" w:eastAsia="仿宋" w:cs="仿宋"/>
          <w:color w:val="auto"/>
          <w:sz w:val="32"/>
          <w:szCs w:val="32"/>
        </w:rPr>
        <w:t>、合同价款约定</w:t>
      </w:r>
    </w:p>
    <w:p w14:paraId="4A07BF5E">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10</w:t>
      </w: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1</w:t>
      </w:r>
      <w:r>
        <w:rPr>
          <w:rFonts w:hint="eastAsia" w:ascii="仿宋" w:hAnsi="仿宋" w:eastAsia="仿宋" w:cs="仿宋"/>
          <w:color w:val="auto"/>
          <w:sz w:val="32"/>
          <w:szCs w:val="32"/>
        </w:rPr>
        <w:t>本合同价款采用</w:t>
      </w:r>
      <w:r>
        <w:rPr>
          <w:rFonts w:hint="eastAsia" w:ascii="仿宋" w:hAnsi="仿宋" w:eastAsia="仿宋" w:cs="仿宋"/>
          <w:color w:val="auto"/>
          <w:sz w:val="32"/>
          <w:szCs w:val="32"/>
          <w:u w:val="single"/>
        </w:rPr>
        <w:t>（1）</w:t>
      </w:r>
      <w:r>
        <w:rPr>
          <w:rFonts w:hint="eastAsia" w:ascii="仿宋" w:hAnsi="仿宋" w:eastAsia="仿宋" w:cs="仿宋"/>
          <w:color w:val="auto"/>
          <w:sz w:val="32"/>
          <w:szCs w:val="32"/>
        </w:rPr>
        <w:t>方式确定。</w:t>
      </w:r>
    </w:p>
    <w:p w14:paraId="14A3B38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（1）采用固定总价合同</w:t>
      </w:r>
      <w:r>
        <w:rPr>
          <w:rFonts w:hint="eastAsia" w:ascii="仿宋" w:hAnsi="仿宋" w:eastAsia="仿宋" w:cs="仿宋"/>
          <w:color w:val="auto"/>
          <w:sz w:val="32"/>
          <w:szCs w:val="32"/>
          <w:u w:val="single"/>
        </w:rPr>
        <w:t>：依据招标范围施工，结算不予调整价格</w:t>
      </w:r>
      <w:r>
        <w:rPr>
          <w:rFonts w:hint="eastAsia" w:ascii="仿宋" w:hAnsi="仿宋" w:eastAsia="仿宋" w:cs="仿宋"/>
          <w:color w:val="auto"/>
          <w:sz w:val="32"/>
          <w:szCs w:val="32"/>
          <w:u w:val="single"/>
          <w:lang w:eastAsia="zh-CN"/>
        </w:rPr>
        <w:t>。</w:t>
      </w:r>
    </w:p>
    <w:p w14:paraId="1F71C15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rPr>
        <w:t>（2）采用固定综合单价合同，综合单价中包括的风险范围</w:t>
      </w:r>
      <w:r>
        <w:rPr>
          <w:rFonts w:hint="eastAsia" w:ascii="仿宋" w:hAnsi="仿宋" w:eastAsia="仿宋" w:cs="仿宋"/>
          <w:color w:val="auto"/>
          <w:sz w:val="32"/>
          <w:szCs w:val="32"/>
          <w:lang w:eastAsia="zh-CN"/>
        </w:rPr>
        <w:t>：</w:t>
      </w:r>
    </w:p>
    <w:p w14:paraId="5EA603CB">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lang w:eastAsia="zh-CN"/>
        </w:rPr>
      </w:pPr>
      <w:r>
        <w:rPr>
          <w:rFonts w:hint="eastAsia" w:ascii="仿宋" w:hAnsi="仿宋" w:eastAsia="仿宋" w:cs="仿宋"/>
          <w:color w:val="auto"/>
          <w:sz w:val="32"/>
          <w:szCs w:val="32"/>
        </w:rPr>
        <w:t>风险范围以外综合单价调整方法：</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w:t>
      </w:r>
    </w:p>
    <w:p w14:paraId="46D65C07">
      <w:pPr>
        <w:keepNext w:val="0"/>
        <w:keepLines w:val="0"/>
        <w:pageBreakBefore w:val="0"/>
        <w:widowControl/>
        <w:numPr>
          <w:ilvl w:val="0"/>
          <w:numId w:val="1"/>
        </w:numPr>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lang w:val="en-US"/>
        </w:rPr>
      </w:pPr>
      <w:r>
        <w:rPr>
          <w:rFonts w:hint="eastAsia" w:ascii="仿宋" w:hAnsi="仿宋" w:eastAsia="仿宋" w:cs="仿宋"/>
          <w:color w:val="auto"/>
          <w:sz w:val="32"/>
          <w:szCs w:val="32"/>
        </w:rPr>
        <w:t>采用可调价格合同，合同价款调整方法</w:t>
      </w:r>
      <w:r>
        <w:rPr>
          <w:rFonts w:hint="eastAsia" w:ascii="仿宋" w:hAnsi="仿宋" w:eastAsia="仿宋" w:cs="仿宋"/>
          <w:color w:val="auto"/>
          <w:sz w:val="32"/>
          <w:szCs w:val="32"/>
          <w:lang w:eastAsia="zh-CN"/>
        </w:rPr>
        <w:t>：</w:t>
      </w:r>
    </w:p>
    <w:p w14:paraId="0FB0DE76">
      <w:pPr>
        <w:keepNext w:val="0"/>
        <w:keepLines w:val="0"/>
        <w:pageBreakBefore w:val="0"/>
        <w:widowControl/>
        <w:numPr>
          <w:ilvl w:val="0"/>
          <w:numId w:val="0"/>
        </w:numPr>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11</w:t>
      </w:r>
      <w:r>
        <w:rPr>
          <w:rFonts w:hint="eastAsia" w:ascii="仿宋" w:hAnsi="仿宋" w:eastAsia="仿宋" w:cs="仿宋"/>
          <w:color w:val="auto"/>
          <w:sz w:val="32"/>
          <w:szCs w:val="32"/>
        </w:rPr>
        <w:t>、合同价款调整</w:t>
      </w:r>
    </w:p>
    <w:p w14:paraId="0C9DFC2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lang w:val="en-US" w:eastAsia="zh-CN"/>
        </w:rPr>
        <w:t>11</w:t>
      </w:r>
      <w:r>
        <w:rPr>
          <w:rFonts w:hint="eastAsia" w:ascii="仿宋" w:hAnsi="仿宋" w:eastAsia="仿宋" w:cs="仿宋"/>
          <w:color w:val="auto"/>
          <w:sz w:val="32"/>
          <w:szCs w:val="32"/>
        </w:rPr>
        <w:t>.1双方约定合同价款的其他调整因素：</w:t>
      </w:r>
      <w:r>
        <w:rPr>
          <w:rFonts w:hint="eastAsia" w:ascii="仿宋" w:hAnsi="仿宋" w:eastAsia="仿宋" w:cs="仿宋"/>
          <w:color w:val="auto"/>
          <w:sz w:val="32"/>
          <w:szCs w:val="32"/>
          <w:u w:val="single"/>
        </w:rPr>
        <w:t xml:space="preserve"> </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single"/>
        </w:rPr>
        <w:t>/</w:t>
      </w:r>
      <w:r>
        <w:rPr>
          <w:rFonts w:hint="eastAsia" w:ascii="仿宋" w:hAnsi="仿宋" w:eastAsia="仿宋" w:cs="仿宋"/>
          <w:color w:val="auto"/>
          <w:sz w:val="32"/>
          <w:szCs w:val="32"/>
          <w:u w:val="single"/>
          <w:lang w:val="en-US" w:eastAsia="zh-CN"/>
        </w:rPr>
        <w:t xml:space="preserve">   </w:t>
      </w:r>
    </w:p>
    <w:p w14:paraId="6EC597DB">
      <w:pPr>
        <w:keepNext w:val="0"/>
        <w:keepLines w:val="0"/>
        <w:pageBreakBefore w:val="0"/>
        <w:widowControl/>
        <w:numPr>
          <w:ilvl w:val="0"/>
          <w:numId w:val="0"/>
        </w:numPr>
        <w:kinsoku/>
        <w:wordWrap/>
        <w:overflowPunct/>
        <w:topLinePunct w:val="0"/>
        <w:autoSpaceDE/>
        <w:autoSpaceDN/>
        <w:bidi w:val="0"/>
        <w:adjustRightInd/>
        <w:snapToGrid/>
        <w:spacing w:line="580" w:lineRule="exact"/>
        <w:ind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12、</w:t>
      </w:r>
      <w:r>
        <w:rPr>
          <w:rFonts w:hint="eastAsia" w:ascii="仿宋" w:hAnsi="仿宋" w:eastAsia="仿宋" w:cs="仿宋"/>
          <w:color w:val="auto"/>
          <w:sz w:val="32"/>
          <w:szCs w:val="32"/>
          <w:lang w:eastAsia="zh-CN"/>
        </w:rPr>
        <w:t>付款方式</w:t>
      </w:r>
    </w:p>
    <w:p w14:paraId="069B3B5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jc w:val="left"/>
        <w:textAlignment w:val="auto"/>
        <w:rPr>
          <w:rFonts w:hint="default" w:ascii="仿宋" w:hAnsi="仿宋" w:eastAsia="仿宋" w:cs="仿宋"/>
          <w:color w:val="0000FF"/>
          <w:kern w:val="0"/>
          <w:sz w:val="32"/>
          <w:szCs w:val="32"/>
          <w:lang w:val="en-US" w:eastAsia="zh-CN"/>
        </w:rPr>
      </w:pPr>
      <w:r>
        <w:rPr>
          <w:rFonts w:hint="eastAsia" w:ascii="仿宋" w:hAnsi="仿宋" w:eastAsia="仿宋" w:cs="仿宋"/>
          <w:color w:val="auto"/>
          <w:kern w:val="0"/>
          <w:sz w:val="32"/>
          <w:szCs w:val="32"/>
          <w:lang w:val="en-US" w:eastAsia="zh-CN"/>
        </w:rPr>
        <w:t>双方约定的工程进度款支付的方式、时间和比例是：项目开工后拨付合同价40%预付款（首次支付的工程进度款中含农民工工资保证金，保证金收取额度按《陕西省工程建设领域农民工工资保证金规定实施办法》（陕人社发〔2022〕6号）规定执行），项目建成完工后拨付至合同价的80%（开工到完工期间40%的工程款由建设单位、监理与施工企业按工程进度约定分批支付），项目结算评审、审计并竣工验收后拨付至评审、审计最低价的100%。</w:t>
      </w:r>
    </w:p>
    <w:p w14:paraId="09E75547">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七、材料设备供应</w:t>
      </w:r>
    </w:p>
    <w:p w14:paraId="4A667D7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本工程材料供应分为：</w:t>
      </w:r>
      <w:r>
        <w:rPr>
          <w:rFonts w:hint="eastAsia" w:ascii="仿宋" w:hAnsi="仿宋" w:eastAsia="仿宋" w:cs="仿宋"/>
          <w:color w:val="auto"/>
          <w:sz w:val="32"/>
          <w:szCs w:val="32"/>
          <w:u w:val="single"/>
        </w:rPr>
        <w:t>乙方自行采购方式</w:t>
      </w:r>
    </w:p>
    <w:p w14:paraId="068B912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13</w:t>
      </w:r>
      <w:r>
        <w:rPr>
          <w:rFonts w:hint="eastAsia" w:ascii="仿宋" w:hAnsi="仿宋" w:eastAsia="仿宋" w:cs="仿宋"/>
          <w:color w:val="auto"/>
          <w:sz w:val="32"/>
          <w:szCs w:val="32"/>
        </w:rPr>
        <w:t>、发包人供应材料设备</w:t>
      </w:r>
    </w:p>
    <w:p w14:paraId="02AB65D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13</w:t>
      </w:r>
      <w:r>
        <w:rPr>
          <w:rFonts w:hint="eastAsia" w:ascii="仿宋" w:hAnsi="仿宋" w:eastAsia="仿宋" w:cs="仿宋"/>
          <w:color w:val="auto"/>
          <w:sz w:val="32"/>
          <w:szCs w:val="32"/>
        </w:rPr>
        <w:t>.1发包人供应材料</w:t>
      </w:r>
      <w:r>
        <w:rPr>
          <w:rFonts w:hint="eastAsia" w:ascii="仿宋" w:hAnsi="仿宋" w:eastAsia="仿宋" w:cs="仿宋"/>
          <w:color w:val="auto"/>
          <w:sz w:val="32"/>
          <w:szCs w:val="32"/>
          <w:lang w:eastAsia="zh-CN"/>
        </w:rPr>
        <w:t>识别</w:t>
      </w:r>
      <w:r>
        <w:rPr>
          <w:rFonts w:hint="eastAsia" w:ascii="仿宋" w:hAnsi="仿宋" w:eastAsia="仿宋" w:cs="仿宋"/>
          <w:color w:val="auto"/>
          <w:sz w:val="32"/>
          <w:szCs w:val="32"/>
        </w:rPr>
        <w:t>约定：</w:t>
      </w:r>
      <w:r>
        <w:rPr>
          <w:rFonts w:hint="eastAsia" w:ascii="仿宋" w:hAnsi="仿宋" w:eastAsia="仿宋" w:cs="仿宋"/>
          <w:color w:val="auto"/>
          <w:sz w:val="32"/>
          <w:szCs w:val="32"/>
          <w:u w:val="single"/>
        </w:rPr>
        <w:t xml:space="preserve">  /  </w:t>
      </w:r>
    </w:p>
    <w:p w14:paraId="027EC42D">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13</w:t>
      </w:r>
      <w:r>
        <w:rPr>
          <w:rFonts w:hint="eastAsia" w:ascii="仿宋" w:hAnsi="仿宋" w:eastAsia="仿宋" w:cs="仿宋"/>
          <w:color w:val="auto"/>
          <w:sz w:val="32"/>
          <w:szCs w:val="32"/>
        </w:rPr>
        <w:t>.2发包人供应材料设备的接榫方法：</w:t>
      </w:r>
      <w:r>
        <w:rPr>
          <w:rFonts w:hint="eastAsia" w:ascii="仿宋" w:hAnsi="仿宋" w:eastAsia="仿宋" w:cs="仿宋"/>
          <w:color w:val="auto"/>
          <w:sz w:val="32"/>
          <w:szCs w:val="32"/>
          <w:u w:val="single"/>
        </w:rPr>
        <w:t xml:space="preserve">  /  </w:t>
      </w:r>
    </w:p>
    <w:p w14:paraId="77E4CCF3">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14</w:t>
      </w:r>
      <w:r>
        <w:rPr>
          <w:rFonts w:hint="eastAsia" w:ascii="仿宋" w:hAnsi="仿宋" w:eastAsia="仿宋" w:cs="仿宋"/>
          <w:color w:val="auto"/>
          <w:sz w:val="32"/>
          <w:szCs w:val="32"/>
        </w:rPr>
        <w:t>、承包人采购材料设备的约定</w:t>
      </w:r>
      <w:r>
        <w:rPr>
          <w:rFonts w:hint="eastAsia" w:ascii="仿宋" w:hAnsi="仿宋" w:eastAsia="仿宋" w:cs="仿宋"/>
          <w:color w:val="auto"/>
          <w:sz w:val="32"/>
          <w:szCs w:val="32"/>
          <w:u w:val="single"/>
        </w:rPr>
        <w:t xml:space="preserve"> 所有进场原材料需报检合格</w:t>
      </w:r>
      <w:r>
        <w:rPr>
          <w:rFonts w:hint="eastAsia" w:ascii="仿宋" w:hAnsi="仿宋" w:eastAsia="仿宋" w:cs="仿宋"/>
          <w:color w:val="auto"/>
          <w:sz w:val="32"/>
          <w:szCs w:val="32"/>
          <w:u w:val="single"/>
          <w:lang w:eastAsia="zh-CN"/>
        </w:rPr>
        <w:t>和检验报告合格</w:t>
      </w:r>
      <w:r>
        <w:rPr>
          <w:rFonts w:hint="eastAsia" w:ascii="仿宋" w:hAnsi="仿宋" w:eastAsia="仿宋" w:cs="仿宋"/>
          <w:color w:val="auto"/>
          <w:sz w:val="32"/>
          <w:szCs w:val="32"/>
          <w:u w:val="single"/>
        </w:rPr>
        <w:t>后方可进场使用。</w:t>
      </w:r>
    </w:p>
    <w:p w14:paraId="35C6D8F8">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八、工程变更</w:t>
      </w:r>
    </w:p>
    <w:p w14:paraId="3ABE100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15</w:t>
      </w:r>
      <w:r>
        <w:rPr>
          <w:rFonts w:hint="eastAsia" w:ascii="仿宋" w:hAnsi="仿宋" w:eastAsia="仿宋" w:cs="仿宋"/>
          <w:color w:val="auto"/>
          <w:sz w:val="32"/>
          <w:szCs w:val="32"/>
        </w:rPr>
        <w:t>、确定变更价款</w:t>
      </w:r>
      <w:r>
        <w:rPr>
          <w:rFonts w:hint="eastAsia" w:ascii="仿宋" w:hAnsi="仿宋" w:eastAsia="仿宋" w:cs="仿宋"/>
          <w:color w:val="auto"/>
          <w:sz w:val="32"/>
          <w:szCs w:val="32"/>
          <w:u w:val="single"/>
        </w:rPr>
        <w:t xml:space="preserve"> 以</w:t>
      </w:r>
      <w:r>
        <w:rPr>
          <w:rFonts w:hint="eastAsia" w:ascii="仿宋" w:hAnsi="仿宋" w:eastAsia="仿宋" w:cs="仿宋"/>
          <w:color w:val="auto"/>
          <w:sz w:val="32"/>
          <w:szCs w:val="32"/>
          <w:u w:val="single"/>
          <w:lang w:eastAsia="zh-CN"/>
        </w:rPr>
        <w:t>投标</w:t>
      </w:r>
      <w:r>
        <w:rPr>
          <w:rFonts w:hint="eastAsia" w:ascii="仿宋" w:hAnsi="仿宋" w:eastAsia="仿宋" w:cs="仿宋"/>
          <w:color w:val="auto"/>
          <w:sz w:val="32"/>
          <w:szCs w:val="32"/>
          <w:u w:val="single"/>
        </w:rPr>
        <w:t>单价为准，无单价时以</w:t>
      </w:r>
      <w:r>
        <w:rPr>
          <w:rFonts w:hint="eastAsia" w:ascii="仿宋" w:hAnsi="仿宋" w:eastAsia="仿宋" w:cs="仿宋"/>
          <w:color w:val="auto"/>
          <w:sz w:val="32"/>
          <w:szCs w:val="32"/>
          <w:u w:val="single"/>
          <w:lang w:val="en-US" w:eastAsia="zh-CN"/>
        </w:rPr>
        <w:t>评审</w:t>
      </w:r>
      <w:r>
        <w:rPr>
          <w:rFonts w:hint="eastAsia" w:ascii="仿宋" w:hAnsi="仿宋" w:eastAsia="仿宋" w:cs="仿宋"/>
          <w:color w:val="auto"/>
          <w:sz w:val="32"/>
          <w:szCs w:val="32"/>
          <w:u w:val="single"/>
        </w:rPr>
        <w:t xml:space="preserve">单价为准。 </w:t>
      </w:r>
    </w:p>
    <w:p w14:paraId="2C28497E">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九、竣工验收与结算</w:t>
      </w:r>
    </w:p>
    <w:p w14:paraId="169A227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16</w:t>
      </w:r>
      <w:r>
        <w:rPr>
          <w:rFonts w:hint="eastAsia" w:ascii="仿宋" w:hAnsi="仿宋" w:eastAsia="仿宋" w:cs="仿宋"/>
          <w:color w:val="auto"/>
          <w:sz w:val="32"/>
          <w:szCs w:val="32"/>
        </w:rPr>
        <w:t>、竣工验收</w:t>
      </w:r>
    </w:p>
    <w:p w14:paraId="5EA0C07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16</w:t>
      </w:r>
      <w:r>
        <w:rPr>
          <w:rFonts w:hint="eastAsia" w:ascii="仿宋" w:hAnsi="仿宋" w:eastAsia="仿宋" w:cs="仿宋"/>
          <w:color w:val="auto"/>
          <w:sz w:val="32"/>
          <w:szCs w:val="32"/>
        </w:rPr>
        <w:t xml:space="preserve">.1承包人提供竣工图的约定： </w:t>
      </w:r>
      <w:r>
        <w:rPr>
          <w:rFonts w:hint="eastAsia" w:ascii="仿宋" w:hAnsi="仿宋" w:eastAsia="仿宋" w:cs="仿宋"/>
          <w:color w:val="auto"/>
          <w:sz w:val="32"/>
          <w:szCs w:val="32"/>
          <w:u w:val="single"/>
        </w:rPr>
        <w:t>所有资料文件必须符合质监站和档案馆备案要求。</w:t>
      </w:r>
    </w:p>
    <w:p w14:paraId="082C17E0">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none"/>
          <w:lang w:val="en-US" w:eastAsia="zh-CN"/>
        </w:rPr>
      </w:pPr>
      <w:r>
        <w:rPr>
          <w:rFonts w:hint="eastAsia" w:ascii="仿宋" w:hAnsi="仿宋" w:eastAsia="仿宋" w:cs="仿宋"/>
          <w:color w:val="auto"/>
          <w:sz w:val="32"/>
          <w:szCs w:val="32"/>
          <w:lang w:val="en-US" w:eastAsia="zh-CN"/>
        </w:rPr>
        <w:t>16</w:t>
      </w: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2</w:t>
      </w:r>
      <w:r>
        <w:rPr>
          <w:rFonts w:hint="eastAsia" w:ascii="仿宋" w:hAnsi="仿宋" w:eastAsia="仿宋" w:cs="仿宋"/>
          <w:color w:val="auto"/>
          <w:sz w:val="32"/>
          <w:szCs w:val="32"/>
        </w:rPr>
        <w:t>中间交工工程的范围和竣工时间：</w:t>
      </w:r>
      <w:r>
        <w:rPr>
          <w:rFonts w:hint="eastAsia" w:ascii="仿宋" w:hAnsi="仿宋" w:eastAsia="仿宋" w:cs="仿宋"/>
          <w:color w:val="auto"/>
          <w:sz w:val="32"/>
          <w:szCs w:val="32"/>
          <w:u w:val="single"/>
        </w:rPr>
        <w:t>按监理人、发包人批准的施工组织设计执行，竣工时间按投标文件进度计划执行。</w:t>
      </w:r>
    </w:p>
    <w:p w14:paraId="0330FB41">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17</w:t>
      </w:r>
      <w:r>
        <w:rPr>
          <w:rFonts w:hint="eastAsia" w:ascii="仿宋" w:hAnsi="仿宋" w:eastAsia="仿宋" w:cs="仿宋"/>
          <w:color w:val="auto"/>
          <w:sz w:val="32"/>
          <w:szCs w:val="32"/>
        </w:rPr>
        <w:t>、竣工结算</w:t>
      </w:r>
      <w:r>
        <w:rPr>
          <w:rFonts w:hint="eastAsia" w:ascii="仿宋" w:hAnsi="仿宋" w:eastAsia="仿宋" w:cs="仿宋"/>
          <w:color w:val="auto"/>
          <w:sz w:val="32"/>
          <w:szCs w:val="32"/>
          <w:lang w:val="en-US" w:eastAsia="zh-CN"/>
        </w:rPr>
        <w:t>：</w:t>
      </w:r>
      <w:r>
        <w:rPr>
          <w:rFonts w:hint="eastAsia" w:ascii="仿宋" w:hAnsi="仿宋" w:eastAsia="仿宋" w:cs="仿宋"/>
          <w:color w:val="auto"/>
          <w:sz w:val="32"/>
          <w:szCs w:val="32"/>
          <w:u w:val="single"/>
        </w:rPr>
        <w:t>按</w:t>
      </w:r>
      <w:r>
        <w:rPr>
          <w:rFonts w:hint="eastAsia" w:ascii="仿宋" w:hAnsi="仿宋" w:eastAsia="仿宋" w:cs="仿宋"/>
          <w:color w:val="auto"/>
          <w:sz w:val="32"/>
          <w:szCs w:val="32"/>
          <w:u w:val="single"/>
          <w:lang w:val="en-US" w:eastAsia="zh-CN"/>
        </w:rPr>
        <w:t>评审、</w:t>
      </w:r>
      <w:r>
        <w:rPr>
          <w:rFonts w:hint="eastAsia" w:ascii="仿宋" w:hAnsi="仿宋" w:eastAsia="仿宋" w:cs="仿宋"/>
          <w:color w:val="auto"/>
          <w:sz w:val="32"/>
          <w:szCs w:val="32"/>
          <w:u w:val="single"/>
        </w:rPr>
        <w:t>审计</w:t>
      </w:r>
      <w:r>
        <w:rPr>
          <w:rFonts w:hint="eastAsia" w:ascii="仿宋" w:hAnsi="仿宋" w:eastAsia="仿宋" w:cs="仿宋"/>
          <w:color w:val="auto"/>
          <w:sz w:val="32"/>
          <w:szCs w:val="32"/>
          <w:u w:val="single"/>
          <w:lang w:val="en-US" w:eastAsia="zh-CN"/>
        </w:rPr>
        <w:t>最低价</w:t>
      </w:r>
      <w:r>
        <w:rPr>
          <w:rFonts w:hint="eastAsia" w:ascii="仿宋" w:hAnsi="仿宋" w:eastAsia="仿宋" w:cs="仿宋"/>
          <w:color w:val="auto"/>
          <w:sz w:val="32"/>
          <w:szCs w:val="32"/>
          <w:u w:val="single"/>
        </w:rPr>
        <w:t>要求进行</w:t>
      </w:r>
      <w:r>
        <w:rPr>
          <w:rFonts w:hint="eastAsia" w:ascii="仿宋" w:hAnsi="仿宋" w:eastAsia="仿宋" w:cs="仿宋"/>
          <w:color w:val="auto"/>
          <w:sz w:val="32"/>
          <w:szCs w:val="32"/>
          <w:u w:val="single"/>
          <w:lang w:eastAsia="zh-CN"/>
        </w:rPr>
        <w:t>。</w:t>
      </w:r>
    </w:p>
    <w:p w14:paraId="1018839D">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十、违约、索赔和争议</w:t>
      </w:r>
    </w:p>
    <w:p w14:paraId="2DD389B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18</w:t>
      </w:r>
      <w:r>
        <w:rPr>
          <w:rFonts w:hint="eastAsia" w:ascii="仿宋" w:hAnsi="仿宋" w:eastAsia="仿宋" w:cs="仿宋"/>
          <w:color w:val="auto"/>
          <w:sz w:val="32"/>
          <w:szCs w:val="32"/>
        </w:rPr>
        <w:t>、违约</w:t>
      </w:r>
      <w:r>
        <w:rPr>
          <w:rFonts w:hint="eastAsia" w:ascii="仿宋" w:hAnsi="仿宋" w:eastAsia="仿宋" w:cs="仿宋"/>
          <w:color w:val="auto"/>
          <w:sz w:val="32"/>
          <w:szCs w:val="32"/>
          <w:u w:val="single"/>
        </w:rPr>
        <w:t>执行《通用条款</w:t>
      </w:r>
      <w:r>
        <w:rPr>
          <w:rFonts w:hint="eastAsia" w:ascii="仿宋" w:hAnsi="仿宋" w:eastAsia="仿宋" w:cs="仿宋"/>
          <w:color w:val="auto"/>
          <w:sz w:val="32"/>
          <w:szCs w:val="32"/>
          <w:u w:val="single"/>
          <w:lang w:eastAsia="zh-CN"/>
        </w:rPr>
        <w:t>》第</w:t>
      </w:r>
      <w:r>
        <w:rPr>
          <w:rFonts w:hint="eastAsia" w:ascii="仿宋" w:hAnsi="仿宋" w:eastAsia="仿宋" w:cs="仿宋"/>
          <w:color w:val="auto"/>
          <w:sz w:val="32"/>
          <w:szCs w:val="32"/>
          <w:u w:val="single"/>
          <w:lang w:val="en-US" w:eastAsia="zh-CN"/>
        </w:rPr>
        <w:t>16</w:t>
      </w:r>
      <w:r>
        <w:rPr>
          <w:rFonts w:hint="eastAsia" w:ascii="仿宋" w:hAnsi="仿宋" w:eastAsia="仿宋" w:cs="仿宋"/>
          <w:color w:val="auto"/>
          <w:sz w:val="32"/>
          <w:szCs w:val="32"/>
          <w:u w:val="single"/>
        </w:rPr>
        <w:t>条</w:t>
      </w:r>
    </w:p>
    <w:p w14:paraId="23ED8EB1">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19</w:t>
      </w:r>
      <w:r>
        <w:rPr>
          <w:rFonts w:hint="eastAsia" w:ascii="仿宋" w:hAnsi="仿宋" w:eastAsia="仿宋" w:cs="仿宋"/>
          <w:color w:val="auto"/>
          <w:sz w:val="32"/>
          <w:szCs w:val="32"/>
        </w:rPr>
        <w:t>、争议</w:t>
      </w:r>
    </w:p>
    <w:p w14:paraId="284A400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lang w:val="en-US" w:eastAsia="zh-CN"/>
        </w:rPr>
        <w:t>合同当事人友好协商解决不成、不愿提请争议评审或不接受争议评审组意见的，约定的合同争议解决方式：</w:t>
      </w:r>
      <w:r>
        <w:rPr>
          <w:rFonts w:hint="eastAsia" w:ascii="仿宋" w:hAnsi="仿宋" w:eastAsia="仿宋" w:cs="仿宋"/>
          <w:color w:val="auto"/>
          <w:sz w:val="32"/>
          <w:szCs w:val="32"/>
          <w:u w:val="single"/>
          <w:lang w:val="en-US" w:eastAsia="zh-CN"/>
        </w:rPr>
        <w:t>向发包人所在地有管辖权的人民法院提起诉讼。</w:t>
      </w:r>
    </w:p>
    <w:p w14:paraId="63463384">
      <w:pPr>
        <w:keepNext w:val="0"/>
        <w:keepLines w:val="0"/>
        <w:pageBreakBefore w:val="0"/>
        <w:widowControl/>
        <w:numPr>
          <w:ilvl w:val="0"/>
          <w:numId w:val="0"/>
        </w:numPr>
        <w:kinsoku/>
        <w:wordWrap/>
        <w:overflowPunct/>
        <w:topLinePunct w:val="0"/>
        <w:autoSpaceDE/>
        <w:autoSpaceDN/>
        <w:bidi w:val="0"/>
        <w:adjustRightInd/>
        <w:snapToGrid/>
        <w:spacing w:line="560" w:lineRule="exact"/>
        <w:ind w:firstLine="643" w:firstLineChars="200"/>
        <w:textAlignment w:val="auto"/>
        <w:rPr>
          <w:rFonts w:hint="eastAsia" w:ascii="仿宋" w:hAnsi="仿宋" w:eastAsia="仿宋" w:cs="仿宋"/>
          <w:b/>
          <w:bCs/>
          <w:color w:val="auto"/>
          <w:sz w:val="32"/>
          <w:szCs w:val="32"/>
          <w:lang w:val="en-US" w:eastAsia="zh-CN"/>
        </w:rPr>
      </w:pPr>
      <w:r>
        <w:rPr>
          <w:rFonts w:hint="eastAsia" w:ascii="仿宋" w:hAnsi="仿宋" w:eastAsia="仿宋" w:cs="仿宋"/>
          <w:b/>
          <w:bCs/>
          <w:color w:val="auto"/>
          <w:sz w:val="32"/>
          <w:szCs w:val="32"/>
          <w:lang w:val="en-US" w:eastAsia="zh-CN"/>
        </w:rPr>
        <w:t>十一、工程质量保修</w:t>
      </w:r>
    </w:p>
    <w:p w14:paraId="6AA57A5B">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b w:val="0"/>
          <w:bCs w:val="0"/>
          <w:color w:val="auto"/>
          <w:sz w:val="32"/>
          <w:szCs w:val="32"/>
        </w:rPr>
      </w:pPr>
      <w:r>
        <w:rPr>
          <w:rFonts w:hint="eastAsia" w:ascii="仿宋" w:hAnsi="仿宋" w:eastAsia="仿宋" w:cs="仿宋"/>
          <w:b w:val="0"/>
          <w:bCs w:val="0"/>
          <w:color w:val="auto"/>
          <w:sz w:val="32"/>
          <w:szCs w:val="32"/>
          <w:lang w:val="en-US" w:eastAsia="zh-CN"/>
        </w:rPr>
        <w:t>20</w:t>
      </w:r>
      <w:r>
        <w:rPr>
          <w:rFonts w:hint="eastAsia" w:ascii="仿宋" w:hAnsi="仿宋" w:eastAsia="仿宋" w:cs="仿宋"/>
          <w:b w:val="0"/>
          <w:bCs w:val="0"/>
          <w:color w:val="auto"/>
          <w:sz w:val="32"/>
          <w:szCs w:val="32"/>
        </w:rPr>
        <w:t xml:space="preserve">、质量保修期 </w:t>
      </w:r>
    </w:p>
    <w:p w14:paraId="5EBFA908">
      <w:pPr>
        <w:keepNext w:val="0"/>
        <w:keepLines w:val="0"/>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 xml:space="preserve">20.1 </w:t>
      </w:r>
      <w:r>
        <w:rPr>
          <w:rFonts w:hint="eastAsia" w:ascii="仿宋" w:hAnsi="仿宋" w:eastAsia="仿宋" w:cs="仿宋"/>
          <w:color w:val="auto"/>
          <w:sz w:val="32"/>
          <w:szCs w:val="32"/>
        </w:rPr>
        <w:t xml:space="preserve">质量保修期自工程竣工验收合格之日起计算。分单项竣工验收的工程，按单项工程分别计算质量保修期。 </w:t>
      </w:r>
    </w:p>
    <w:p w14:paraId="711B6DE4">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 xml:space="preserve">20.2 </w:t>
      </w:r>
      <w:r>
        <w:rPr>
          <w:rFonts w:hint="eastAsia" w:ascii="仿宋" w:hAnsi="仿宋" w:eastAsia="仿宋" w:cs="仿宋"/>
          <w:color w:val="auto"/>
          <w:sz w:val="32"/>
          <w:szCs w:val="32"/>
        </w:rPr>
        <w:t xml:space="preserve">双方根据《建设工程质量管理条例》及国家有关规定，结合具体工程约定质量保修期如下： </w:t>
      </w:r>
    </w:p>
    <w:p w14:paraId="4E33DCE8">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u w:val="single"/>
        </w:rPr>
        <w:t>自工程竣工验收合格之日起计保修期</w:t>
      </w:r>
      <w:r>
        <w:rPr>
          <w:rFonts w:hint="eastAsia" w:ascii="仿宋" w:hAnsi="仿宋" w:eastAsia="仿宋" w:cs="仿宋"/>
          <w:color w:val="auto"/>
          <w:sz w:val="32"/>
          <w:szCs w:val="32"/>
          <w:u w:val="single"/>
          <w:lang w:eastAsia="zh-CN"/>
        </w:rPr>
        <w:t>一年</w:t>
      </w:r>
      <w:r>
        <w:rPr>
          <w:rFonts w:hint="eastAsia" w:ascii="仿宋" w:hAnsi="仿宋" w:eastAsia="仿宋" w:cs="仿宋"/>
          <w:color w:val="auto"/>
          <w:sz w:val="32"/>
          <w:szCs w:val="32"/>
          <w:u w:val="single"/>
        </w:rPr>
        <w:t>。</w:t>
      </w:r>
    </w:p>
    <w:p w14:paraId="11ABCB57">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b/>
          <w:bCs/>
          <w:color w:val="auto"/>
          <w:sz w:val="32"/>
          <w:szCs w:val="32"/>
        </w:rPr>
      </w:pPr>
      <w:r>
        <w:rPr>
          <w:rFonts w:hint="eastAsia" w:ascii="仿宋" w:hAnsi="仿宋" w:eastAsia="仿宋" w:cs="仿宋"/>
          <w:b w:val="0"/>
          <w:bCs w:val="0"/>
          <w:color w:val="auto"/>
          <w:sz w:val="32"/>
          <w:szCs w:val="32"/>
          <w:lang w:val="en-US" w:eastAsia="zh-CN"/>
        </w:rPr>
        <w:t>21、</w:t>
      </w:r>
      <w:r>
        <w:rPr>
          <w:rFonts w:hint="eastAsia" w:ascii="仿宋" w:hAnsi="仿宋" w:eastAsia="仿宋" w:cs="仿宋"/>
          <w:b w:val="0"/>
          <w:bCs w:val="0"/>
          <w:color w:val="auto"/>
          <w:sz w:val="32"/>
          <w:szCs w:val="32"/>
        </w:rPr>
        <w:t>质量保修责任</w:t>
      </w:r>
      <w:r>
        <w:rPr>
          <w:rFonts w:hint="eastAsia" w:ascii="仿宋" w:hAnsi="仿宋" w:eastAsia="仿宋" w:cs="仿宋"/>
          <w:b/>
          <w:bCs/>
          <w:color w:val="auto"/>
          <w:sz w:val="32"/>
          <w:szCs w:val="32"/>
        </w:rPr>
        <w:t xml:space="preserve"> </w:t>
      </w:r>
    </w:p>
    <w:p w14:paraId="4500FAFF">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 xml:space="preserve">21.1 </w:t>
      </w:r>
      <w:r>
        <w:rPr>
          <w:rFonts w:hint="eastAsia" w:ascii="仿宋" w:hAnsi="仿宋" w:eastAsia="仿宋" w:cs="仿宋"/>
          <w:color w:val="auto"/>
          <w:sz w:val="32"/>
          <w:szCs w:val="32"/>
        </w:rPr>
        <w:t xml:space="preserve">属于保修范围和内容的项目，承包人应在接到修理通知之日后7天内派人修理。承包人不在约定期限内派人修理，发包人可委托其他人员修理，保修费用从质量保修金内扣除。 </w:t>
      </w:r>
    </w:p>
    <w:p w14:paraId="786BA2E6">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21.2 发生</w:t>
      </w:r>
      <w:r>
        <w:rPr>
          <w:rFonts w:hint="eastAsia" w:ascii="仿宋" w:hAnsi="仿宋" w:eastAsia="仿宋" w:cs="仿宋"/>
          <w:color w:val="auto"/>
          <w:sz w:val="32"/>
          <w:szCs w:val="32"/>
        </w:rPr>
        <w:t xml:space="preserve">紧急抢修事故，承包人接到事故通知后，应立即到达事故现场抢修。非承包人施工质量引起的事故，抢修费用由发包人承担。 </w:t>
      </w:r>
    </w:p>
    <w:p w14:paraId="333A268F">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textAlignment w:val="auto"/>
        <w:rPr>
          <w:rFonts w:hint="default" w:ascii="仿宋" w:hAnsi="仿宋" w:eastAsia="仿宋" w:cs="仿宋"/>
          <w:color w:val="auto"/>
          <w:sz w:val="32"/>
          <w:szCs w:val="32"/>
          <w:u w:val="none"/>
          <w:lang w:val="en-US" w:eastAsia="zh-CN"/>
        </w:rPr>
      </w:pPr>
      <w:r>
        <w:rPr>
          <w:rFonts w:hint="eastAsia" w:ascii="仿宋" w:hAnsi="仿宋" w:eastAsia="仿宋" w:cs="仿宋"/>
          <w:color w:val="auto"/>
          <w:sz w:val="32"/>
          <w:szCs w:val="32"/>
          <w:lang w:val="en-US" w:eastAsia="zh-CN"/>
        </w:rPr>
        <w:t xml:space="preserve">21.3 </w:t>
      </w:r>
      <w:r>
        <w:rPr>
          <w:rFonts w:hint="eastAsia" w:ascii="仿宋" w:hAnsi="仿宋" w:eastAsia="仿宋" w:cs="仿宋"/>
          <w:color w:val="auto"/>
          <w:sz w:val="32"/>
          <w:szCs w:val="32"/>
        </w:rPr>
        <w:t xml:space="preserve">在国家规定的工程合理使用期限内，承包人确保地基基础工程和主体结构的质量。因承包人原因致使工程在合理使用期限内造成人身和财产损害的，承包人应承担损害赔偿责任。 </w:t>
      </w:r>
    </w:p>
    <w:p w14:paraId="1EB19D4A">
      <w:pPr>
        <w:keepNext w:val="0"/>
        <w:keepLines w:val="0"/>
        <w:pageBreakBefore w:val="0"/>
        <w:widowControl/>
        <w:kinsoku/>
        <w:wordWrap/>
        <w:overflowPunct/>
        <w:topLinePunct w:val="0"/>
        <w:autoSpaceDE/>
        <w:autoSpaceDN/>
        <w:bidi w:val="0"/>
        <w:adjustRightInd/>
        <w:snapToGrid/>
        <w:spacing w:line="580" w:lineRule="exact"/>
        <w:ind w:left="0" w:leftChars="0" w:firstLine="643" w:firstLineChars="200"/>
        <w:textAlignment w:val="auto"/>
        <w:rPr>
          <w:rFonts w:hint="eastAsia" w:ascii="仿宋" w:hAnsi="仿宋" w:eastAsia="仿宋" w:cs="仿宋"/>
          <w:b/>
          <w:color w:val="auto"/>
          <w:sz w:val="32"/>
          <w:szCs w:val="32"/>
        </w:rPr>
      </w:pPr>
      <w:r>
        <w:rPr>
          <w:rFonts w:hint="eastAsia" w:ascii="仿宋" w:hAnsi="仿宋" w:eastAsia="仿宋" w:cs="仿宋"/>
          <w:b/>
          <w:color w:val="auto"/>
          <w:sz w:val="32"/>
          <w:szCs w:val="32"/>
        </w:rPr>
        <w:t>十</w:t>
      </w:r>
      <w:r>
        <w:rPr>
          <w:rFonts w:hint="eastAsia" w:ascii="仿宋" w:hAnsi="仿宋" w:eastAsia="仿宋" w:cs="仿宋"/>
          <w:b/>
          <w:color w:val="auto"/>
          <w:sz w:val="32"/>
          <w:szCs w:val="32"/>
          <w:lang w:val="en-US" w:eastAsia="zh-CN"/>
        </w:rPr>
        <w:t>二</w:t>
      </w:r>
      <w:r>
        <w:rPr>
          <w:rFonts w:hint="eastAsia" w:ascii="仿宋" w:hAnsi="仿宋" w:eastAsia="仿宋" w:cs="仿宋"/>
          <w:b/>
          <w:color w:val="auto"/>
          <w:sz w:val="32"/>
          <w:szCs w:val="32"/>
        </w:rPr>
        <w:t>、其他</w:t>
      </w:r>
    </w:p>
    <w:p w14:paraId="3D7DE7A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22、</w:t>
      </w:r>
      <w:r>
        <w:rPr>
          <w:rFonts w:hint="eastAsia" w:ascii="仿宋" w:hAnsi="仿宋" w:eastAsia="仿宋" w:cs="仿宋"/>
          <w:color w:val="auto"/>
          <w:sz w:val="32"/>
          <w:szCs w:val="32"/>
        </w:rPr>
        <w:t>工程分包</w:t>
      </w:r>
    </w:p>
    <w:p w14:paraId="74765527">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22</w:t>
      </w:r>
      <w:r>
        <w:rPr>
          <w:rFonts w:hint="eastAsia" w:ascii="仿宋" w:hAnsi="仿宋" w:eastAsia="仿宋" w:cs="仿宋"/>
          <w:color w:val="auto"/>
          <w:sz w:val="32"/>
          <w:szCs w:val="32"/>
        </w:rPr>
        <w:t>.1本工程发包人同意承包人分包的专业工程：</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single"/>
        </w:rPr>
        <w:t>无</w:t>
      </w:r>
      <w:r>
        <w:rPr>
          <w:rFonts w:hint="eastAsia" w:ascii="仿宋" w:hAnsi="仿宋" w:eastAsia="仿宋" w:cs="仿宋"/>
          <w:color w:val="auto"/>
          <w:sz w:val="32"/>
          <w:szCs w:val="32"/>
          <w:u w:val="single"/>
          <w:lang w:val="en-US" w:eastAsia="zh-CN"/>
        </w:rPr>
        <w:t xml:space="preserve"> </w:t>
      </w:r>
      <w:r>
        <w:rPr>
          <w:rFonts w:hint="eastAsia" w:ascii="仿宋" w:hAnsi="仿宋" w:eastAsia="仿宋" w:cs="仿宋"/>
          <w:color w:val="auto"/>
          <w:sz w:val="32"/>
          <w:szCs w:val="32"/>
          <w:u w:val="none"/>
          <w:lang w:val="en-US" w:eastAsia="zh-CN"/>
        </w:rPr>
        <w:t>；</w:t>
      </w:r>
      <w:r>
        <w:rPr>
          <w:rFonts w:hint="eastAsia" w:ascii="仿宋" w:hAnsi="仿宋" w:eastAsia="仿宋" w:cs="仿宋"/>
          <w:color w:val="auto"/>
          <w:sz w:val="32"/>
          <w:szCs w:val="32"/>
        </w:rPr>
        <w:t>分包施工单位为：</w:t>
      </w:r>
      <w:r>
        <w:rPr>
          <w:rFonts w:hint="eastAsia" w:ascii="仿宋" w:hAnsi="仿宋" w:eastAsia="仿宋" w:cs="仿宋"/>
          <w:color w:val="auto"/>
          <w:sz w:val="32"/>
          <w:szCs w:val="32"/>
          <w:u w:val="single"/>
        </w:rPr>
        <w:t>无</w:t>
      </w:r>
    </w:p>
    <w:p w14:paraId="618EE948">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23</w:t>
      </w:r>
      <w:r>
        <w:rPr>
          <w:rFonts w:hint="eastAsia" w:ascii="仿宋" w:hAnsi="仿宋" w:eastAsia="仿宋" w:cs="仿宋"/>
          <w:color w:val="auto"/>
          <w:sz w:val="32"/>
          <w:szCs w:val="32"/>
        </w:rPr>
        <w:t>、不可抗力</w:t>
      </w:r>
    </w:p>
    <w:p w14:paraId="6C93EAE5">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23</w:t>
      </w:r>
      <w:r>
        <w:rPr>
          <w:rFonts w:hint="eastAsia" w:ascii="仿宋" w:hAnsi="仿宋" w:eastAsia="仿宋" w:cs="仿宋"/>
          <w:color w:val="auto"/>
          <w:sz w:val="32"/>
          <w:szCs w:val="32"/>
        </w:rPr>
        <w:t>.1双方关于不可抗力的约定：</w:t>
      </w:r>
    </w:p>
    <w:p w14:paraId="13CD34A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u w:val="single"/>
        </w:rPr>
        <w:t>正常年份的风、雨、雪、雾天气不属于不可抗力；一个有经验的承包商应当能够估计到自然气候、环境（制约）变化的影响，原则上也</w:t>
      </w:r>
      <w:r>
        <w:rPr>
          <w:rFonts w:hint="eastAsia" w:ascii="仿宋" w:hAnsi="仿宋" w:eastAsia="仿宋" w:cs="仿宋"/>
          <w:color w:val="auto"/>
          <w:sz w:val="32"/>
          <w:szCs w:val="32"/>
          <w:u w:val="single"/>
          <w:lang w:eastAsia="zh-CN"/>
        </w:rPr>
        <w:t>不作为</w:t>
      </w:r>
      <w:r>
        <w:rPr>
          <w:rFonts w:hint="eastAsia" w:ascii="仿宋" w:hAnsi="仿宋" w:eastAsia="仿宋" w:cs="仿宋"/>
          <w:color w:val="auto"/>
          <w:sz w:val="32"/>
          <w:szCs w:val="32"/>
          <w:u w:val="single"/>
        </w:rPr>
        <w:t xml:space="preserve">不可抗力事件对待；高考、中考、运动会以及政府部门发出的有碍于施工的临时性指令均不作为不可抗力事件对待。由于发生30年以上一遇的降雨引起的洪水灾害、雪灾造成对工程的影响，经国家有关部门鉴定后可按不可抗力对待；发生破坏性地震的属于不可抗力事件。 </w:t>
      </w:r>
    </w:p>
    <w:p w14:paraId="6471DFF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24</w:t>
      </w:r>
      <w:r>
        <w:rPr>
          <w:rFonts w:hint="eastAsia" w:ascii="仿宋" w:hAnsi="仿宋" w:eastAsia="仿宋" w:cs="仿宋"/>
          <w:color w:val="auto"/>
          <w:sz w:val="32"/>
          <w:szCs w:val="32"/>
        </w:rPr>
        <w:t>、保险</w:t>
      </w:r>
    </w:p>
    <w:p w14:paraId="49D8AFC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24</w:t>
      </w: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1</w:t>
      </w:r>
      <w:r>
        <w:rPr>
          <w:rFonts w:hint="eastAsia" w:ascii="仿宋" w:hAnsi="仿宋" w:eastAsia="仿宋" w:cs="仿宋"/>
          <w:color w:val="auto"/>
          <w:sz w:val="32"/>
          <w:szCs w:val="32"/>
        </w:rPr>
        <w:t>本工程双方约定投保内容如下：</w:t>
      </w:r>
    </w:p>
    <w:p w14:paraId="0637BE5D">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（1）发包人投保内容</w:t>
      </w:r>
      <w:r>
        <w:rPr>
          <w:rFonts w:hint="eastAsia" w:ascii="仿宋" w:hAnsi="仿宋" w:eastAsia="仿宋" w:cs="仿宋"/>
          <w:color w:val="auto"/>
          <w:sz w:val="32"/>
          <w:szCs w:val="32"/>
          <w:lang w:eastAsia="zh-CN"/>
        </w:rPr>
        <w:t>：</w:t>
      </w:r>
    </w:p>
    <w:p w14:paraId="2FEAC38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2</w:t>
      </w:r>
      <w:r>
        <w:rPr>
          <w:rFonts w:hint="eastAsia" w:ascii="仿宋" w:hAnsi="仿宋" w:eastAsia="仿宋" w:cs="仿宋"/>
          <w:color w:val="auto"/>
          <w:sz w:val="32"/>
          <w:szCs w:val="32"/>
        </w:rPr>
        <w:t>）承包人投保内容：</w:t>
      </w:r>
      <w:r>
        <w:rPr>
          <w:rFonts w:hint="eastAsia" w:ascii="仿宋" w:hAnsi="仿宋" w:eastAsia="仿宋" w:cs="仿宋"/>
          <w:color w:val="auto"/>
          <w:sz w:val="32"/>
          <w:szCs w:val="32"/>
          <w:u w:val="single"/>
        </w:rPr>
        <w:t>所有进场人员并将证明材料交发包人。</w:t>
      </w:r>
    </w:p>
    <w:p w14:paraId="48DF9E59">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25</w:t>
      </w:r>
      <w:r>
        <w:rPr>
          <w:rFonts w:hint="eastAsia" w:ascii="仿宋" w:hAnsi="仿宋" w:eastAsia="仿宋" w:cs="仿宋"/>
          <w:color w:val="auto"/>
          <w:sz w:val="32"/>
          <w:szCs w:val="32"/>
        </w:rPr>
        <w:t>、担保</w:t>
      </w:r>
    </w:p>
    <w:p w14:paraId="19338F8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25</w:t>
      </w:r>
      <w:r>
        <w:rPr>
          <w:rFonts w:hint="eastAsia" w:ascii="仿宋" w:hAnsi="仿宋" w:eastAsia="仿宋" w:cs="仿宋"/>
          <w:color w:val="auto"/>
          <w:sz w:val="32"/>
          <w:szCs w:val="32"/>
        </w:rPr>
        <w:t>.</w:t>
      </w:r>
      <w:r>
        <w:rPr>
          <w:rFonts w:hint="eastAsia" w:ascii="仿宋" w:hAnsi="仿宋" w:eastAsia="仿宋" w:cs="仿宋"/>
          <w:color w:val="auto"/>
          <w:sz w:val="32"/>
          <w:szCs w:val="32"/>
          <w:lang w:val="en-US" w:eastAsia="zh-CN"/>
        </w:rPr>
        <w:t>1</w:t>
      </w:r>
      <w:r>
        <w:rPr>
          <w:rFonts w:hint="eastAsia" w:ascii="仿宋" w:hAnsi="仿宋" w:eastAsia="仿宋" w:cs="仿宋"/>
          <w:color w:val="auto"/>
          <w:sz w:val="32"/>
          <w:szCs w:val="32"/>
        </w:rPr>
        <w:t>本工程双方约定担保事项如下：承包人向发包人提供履约担保，担保方式为：</w:t>
      </w:r>
      <w:r>
        <w:rPr>
          <w:rFonts w:hint="eastAsia" w:ascii="仿宋" w:hAnsi="仿宋" w:eastAsia="仿宋" w:cs="仿宋"/>
          <w:color w:val="auto"/>
          <w:sz w:val="32"/>
          <w:szCs w:val="32"/>
          <w:u w:val="single"/>
        </w:rPr>
        <w:t xml:space="preserve"> / </w:t>
      </w:r>
    </w:p>
    <w:p w14:paraId="65037533">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26</w:t>
      </w:r>
      <w:r>
        <w:rPr>
          <w:rFonts w:hint="eastAsia" w:ascii="仿宋" w:hAnsi="仿宋" w:eastAsia="仿宋" w:cs="仿宋"/>
          <w:color w:val="auto"/>
          <w:sz w:val="32"/>
          <w:szCs w:val="32"/>
        </w:rPr>
        <w:t>、合同份数</w:t>
      </w:r>
    </w:p>
    <w:p w14:paraId="5E020A89">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26</w:t>
      </w:r>
      <w:r>
        <w:rPr>
          <w:rFonts w:hint="eastAsia" w:ascii="仿宋" w:hAnsi="仿宋" w:eastAsia="仿宋" w:cs="仿宋"/>
          <w:color w:val="auto"/>
          <w:sz w:val="32"/>
          <w:szCs w:val="32"/>
        </w:rPr>
        <w:t>.1本合同</w:t>
      </w:r>
      <w:r>
        <w:rPr>
          <w:rFonts w:hint="eastAsia" w:ascii="仿宋" w:hAnsi="仿宋" w:eastAsia="仿宋" w:cs="仿宋"/>
          <w:color w:val="auto"/>
          <w:sz w:val="32"/>
          <w:szCs w:val="32"/>
          <w:lang w:eastAsia="zh-CN"/>
        </w:rPr>
        <w:t>一式</w:t>
      </w:r>
      <w:r>
        <w:rPr>
          <w:rFonts w:hint="eastAsia" w:ascii="仿宋" w:hAnsi="仿宋" w:eastAsia="仿宋" w:cs="仿宋"/>
          <w:color w:val="auto"/>
          <w:sz w:val="32"/>
          <w:szCs w:val="32"/>
          <w:u w:val="single"/>
          <w:lang w:val="en-US" w:eastAsia="zh-CN"/>
        </w:rPr>
        <w:t>肆</w:t>
      </w:r>
      <w:r>
        <w:rPr>
          <w:rFonts w:hint="eastAsia" w:ascii="仿宋" w:hAnsi="仿宋" w:eastAsia="仿宋" w:cs="仿宋"/>
          <w:color w:val="auto"/>
          <w:sz w:val="32"/>
          <w:szCs w:val="32"/>
        </w:rPr>
        <w:t>份，</w:t>
      </w:r>
      <w:r>
        <w:rPr>
          <w:rFonts w:hint="eastAsia" w:ascii="仿宋" w:hAnsi="仿宋" w:eastAsia="仿宋" w:cs="仿宋"/>
          <w:color w:val="auto"/>
          <w:sz w:val="32"/>
          <w:szCs w:val="32"/>
          <w:lang w:eastAsia="zh-CN"/>
        </w:rPr>
        <w:t>甲方</w:t>
      </w:r>
      <w:r>
        <w:rPr>
          <w:rFonts w:hint="eastAsia" w:ascii="仿宋" w:hAnsi="仿宋" w:eastAsia="仿宋" w:cs="仿宋"/>
          <w:color w:val="auto"/>
          <w:sz w:val="32"/>
          <w:szCs w:val="32"/>
          <w:u w:val="single"/>
          <w:lang w:val="en-US" w:eastAsia="zh-CN"/>
        </w:rPr>
        <w:t>贰</w:t>
      </w:r>
      <w:r>
        <w:rPr>
          <w:rFonts w:hint="eastAsia" w:ascii="仿宋" w:hAnsi="仿宋" w:eastAsia="仿宋" w:cs="仿宋"/>
          <w:color w:val="auto"/>
          <w:sz w:val="32"/>
          <w:szCs w:val="32"/>
          <w:lang w:eastAsia="zh-CN"/>
        </w:rPr>
        <w:t>份，乙方</w:t>
      </w:r>
      <w:r>
        <w:rPr>
          <w:rFonts w:hint="eastAsia" w:ascii="仿宋" w:hAnsi="仿宋" w:eastAsia="仿宋" w:cs="仿宋"/>
          <w:color w:val="auto"/>
          <w:sz w:val="32"/>
          <w:szCs w:val="32"/>
          <w:u w:val="single"/>
          <w:lang w:val="en-US" w:eastAsia="zh-CN"/>
        </w:rPr>
        <w:t>贰</w:t>
      </w:r>
      <w:r>
        <w:rPr>
          <w:rFonts w:hint="eastAsia" w:ascii="仿宋" w:hAnsi="仿宋" w:eastAsia="仿宋" w:cs="仿宋"/>
          <w:color w:val="auto"/>
          <w:sz w:val="32"/>
          <w:szCs w:val="32"/>
          <w:lang w:eastAsia="zh-CN"/>
        </w:rPr>
        <w:t>份</w:t>
      </w:r>
      <w:r>
        <w:rPr>
          <w:rFonts w:hint="eastAsia" w:ascii="仿宋" w:hAnsi="仿宋" w:eastAsia="仿宋" w:cs="仿宋"/>
          <w:color w:val="auto"/>
          <w:sz w:val="32"/>
          <w:szCs w:val="32"/>
        </w:rPr>
        <w:t>。</w:t>
      </w:r>
    </w:p>
    <w:p w14:paraId="592CED86">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、补充条款</w:t>
      </w:r>
    </w:p>
    <w:p w14:paraId="7077563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.1</w:t>
      </w:r>
      <w:r>
        <w:rPr>
          <w:rFonts w:hint="eastAsia" w:ascii="仿宋" w:hAnsi="仿宋" w:eastAsia="仿宋" w:cs="仿宋"/>
          <w:color w:val="auto"/>
          <w:sz w:val="32"/>
          <w:szCs w:val="32"/>
          <w:u w:val="single"/>
        </w:rPr>
        <w:t>承包人完全同意按招标文件和本合同条款执行。</w:t>
      </w:r>
    </w:p>
    <w:p w14:paraId="53E1D090">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.2</w:t>
      </w:r>
      <w:r>
        <w:rPr>
          <w:rFonts w:hint="eastAsia" w:ascii="仿宋" w:hAnsi="仿宋" w:eastAsia="仿宋" w:cs="仿宋"/>
          <w:color w:val="auto"/>
          <w:sz w:val="32"/>
          <w:szCs w:val="32"/>
          <w:u w:val="single"/>
        </w:rPr>
        <w:t>承包人的项目经理必须常驻工地。若承包人的项目经理及管理人员不能认真履行工作职责，发包人有权要求承包人更换项目经理及管理人员。</w:t>
      </w:r>
    </w:p>
    <w:p w14:paraId="052F0422">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lang w:eastAsia="zh-CN"/>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.3</w:t>
      </w:r>
      <w:r>
        <w:rPr>
          <w:rFonts w:hint="eastAsia" w:ascii="仿宋" w:hAnsi="仿宋" w:eastAsia="仿宋" w:cs="仿宋"/>
          <w:color w:val="auto"/>
          <w:sz w:val="32"/>
          <w:szCs w:val="32"/>
          <w:u w:val="single"/>
        </w:rPr>
        <w:t>本工程竣工后，承包人应将建筑物和施工单位生活区周围范围内施工现场清除干净；无建筑材料、无建筑设备、无临时垃圾、无掩埋的硬化道路、施工设备基础和垃圾，做到场地清洁，达到交钥匙工程标准，否则发包人暂不予支付工程款，直至承包人完成上述工作时再行支付</w:t>
      </w:r>
      <w:r>
        <w:rPr>
          <w:rFonts w:hint="eastAsia" w:ascii="仿宋" w:hAnsi="仿宋" w:eastAsia="仿宋" w:cs="仿宋"/>
          <w:color w:val="auto"/>
          <w:sz w:val="32"/>
          <w:szCs w:val="32"/>
          <w:u w:val="single"/>
          <w:lang w:eastAsia="zh-CN"/>
        </w:rPr>
        <w:t>。</w:t>
      </w:r>
    </w:p>
    <w:p w14:paraId="78A0645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.4</w:t>
      </w:r>
      <w:r>
        <w:rPr>
          <w:rFonts w:hint="eastAsia" w:ascii="仿宋" w:hAnsi="仿宋" w:eastAsia="仿宋" w:cs="仿宋"/>
          <w:color w:val="auto"/>
          <w:sz w:val="32"/>
          <w:szCs w:val="32"/>
          <w:u w:val="single"/>
        </w:rPr>
        <w:t>承包方应按国务院及当地政府规定，按月足额及时支付工人工资，否则发包人在工程进度款中代扣支付，并在工程结算时扣除。</w:t>
      </w:r>
    </w:p>
    <w:p w14:paraId="711AF2C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．5</w:t>
      </w:r>
      <w:r>
        <w:rPr>
          <w:rFonts w:hint="eastAsia" w:ascii="仿宋" w:hAnsi="仿宋" w:eastAsia="仿宋" w:cs="仿宋"/>
          <w:color w:val="auto"/>
          <w:sz w:val="32"/>
          <w:szCs w:val="32"/>
          <w:u w:val="single"/>
        </w:rPr>
        <w:t>承包人必须认真抓好施工安全工作，安全管理人员必须持证上岗，对施工现场安全负全部责任。凡出现一次安全事故，承担事故的全部责任和费用，并处以因安全事故所造</w:t>
      </w:r>
      <w:r>
        <w:rPr>
          <w:rFonts w:hint="eastAsia" w:ascii="仿宋" w:hAnsi="仿宋" w:eastAsia="仿宋" w:cs="仿宋"/>
          <w:color w:val="auto"/>
          <w:sz w:val="32"/>
          <w:szCs w:val="32"/>
          <w:u w:val="single"/>
          <w:lang w:eastAsia="zh-CN"/>
        </w:rPr>
        <w:t>成的</w:t>
      </w:r>
      <w:r>
        <w:rPr>
          <w:rFonts w:hint="eastAsia" w:ascii="仿宋" w:hAnsi="仿宋" w:eastAsia="仿宋" w:cs="仿宋"/>
          <w:color w:val="auto"/>
          <w:sz w:val="32"/>
          <w:szCs w:val="32"/>
          <w:u w:val="single"/>
        </w:rPr>
        <w:t>直接经济损失1倍的罚款。</w:t>
      </w:r>
    </w:p>
    <w:p w14:paraId="382F14B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.6</w:t>
      </w:r>
      <w:r>
        <w:rPr>
          <w:rFonts w:hint="eastAsia" w:ascii="仿宋" w:hAnsi="仿宋" w:eastAsia="仿宋" w:cs="仿宋"/>
          <w:color w:val="auto"/>
          <w:sz w:val="32"/>
          <w:szCs w:val="32"/>
          <w:u w:val="single"/>
        </w:rPr>
        <w:t>施工过程中若发生重大伤亡事故，承包人应按有关规定立即上报有关部门并通知发包人，同时按政府有关部门要求处理，发包人有配合的义务，所发生的费用全部由承包人承担。</w:t>
      </w:r>
    </w:p>
    <w:p w14:paraId="51ADA904">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.7</w:t>
      </w:r>
      <w:r>
        <w:rPr>
          <w:rFonts w:hint="eastAsia" w:ascii="仿宋" w:hAnsi="仿宋" w:eastAsia="仿宋" w:cs="仿宋"/>
          <w:color w:val="auto"/>
          <w:sz w:val="32"/>
          <w:szCs w:val="32"/>
          <w:u w:val="single"/>
        </w:rPr>
        <w:t>招投标文件及承包方的承诺为合同的组成部分，与合同具有同等法律效力。本合同未提及处以招标文件为准。</w:t>
      </w:r>
    </w:p>
    <w:p w14:paraId="4258D71A">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u w:val="single"/>
        </w:rPr>
      </w:pPr>
      <w:r>
        <w:rPr>
          <w:rFonts w:hint="eastAsia" w:ascii="仿宋" w:hAnsi="仿宋" w:eastAsia="仿宋" w:cs="仿宋"/>
          <w:color w:val="auto"/>
          <w:sz w:val="32"/>
          <w:szCs w:val="32"/>
          <w:lang w:val="en-US" w:eastAsia="zh-CN"/>
        </w:rPr>
        <w:t>27</w:t>
      </w:r>
      <w:r>
        <w:rPr>
          <w:rFonts w:hint="eastAsia" w:ascii="仿宋" w:hAnsi="仿宋" w:eastAsia="仿宋" w:cs="仿宋"/>
          <w:color w:val="auto"/>
          <w:sz w:val="32"/>
          <w:szCs w:val="32"/>
        </w:rPr>
        <w:t>.8</w:t>
      </w:r>
      <w:r>
        <w:rPr>
          <w:rFonts w:hint="eastAsia" w:ascii="仿宋" w:hAnsi="仿宋" w:eastAsia="仿宋" w:cs="仿宋"/>
          <w:color w:val="auto"/>
          <w:sz w:val="32"/>
          <w:szCs w:val="32"/>
          <w:u w:val="single"/>
        </w:rPr>
        <w:t>付工程进度款、结算时承包人应给发包人提供施工所在地主管税务机关认可的发票。</w:t>
      </w:r>
    </w:p>
    <w:p w14:paraId="23A60ABD">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p>
    <w:p w14:paraId="30FFAB7F">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p>
    <w:p w14:paraId="03972B79">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p>
    <w:p w14:paraId="5B7850B5">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p>
    <w:p w14:paraId="149D886C">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附件</w:t>
      </w:r>
      <w:r>
        <w:rPr>
          <w:rFonts w:hint="eastAsia" w:ascii="仿宋" w:hAnsi="仿宋" w:eastAsia="仿宋" w:cs="仿宋"/>
          <w:color w:val="auto"/>
          <w:sz w:val="32"/>
          <w:szCs w:val="32"/>
          <w:lang w:val="en-US" w:eastAsia="zh-CN"/>
        </w:rPr>
        <w:t>1</w:t>
      </w:r>
      <w:r>
        <w:rPr>
          <w:rFonts w:hint="eastAsia" w:ascii="仿宋" w:hAnsi="仿宋" w:eastAsia="仿宋" w:cs="仿宋"/>
          <w:color w:val="auto"/>
          <w:sz w:val="32"/>
          <w:szCs w:val="32"/>
        </w:rPr>
        <w:t>：农民工工资支付和各供应商材料款支付承诺书</w:t>
      </w:r>
    </w:p>
    <w:p w14:paraId="49207FC1">
      <w:pPr>
        <w:keepNext w:val="0"/>
        <w:keepLines w:val="0"/>
        <w:pageBreakBefore w:val="0"/>
        <w:widowControl/>
        <w:kinsoku/>
        <w:wordWrap/>
        <w:overflowPunct/>
        <w:topLinePunct w:val="0"/>
        <w:autoSpaceDE/>
        <w:autoSpaceDN/>
        <w:bidi w:val="0"/>
        <w:adjustRightInd/>
        <w:snapToGrid/>
        <w:spacing w:line="580" w:lineRule="exact"/>
        <w:ind w:left="0" w:leftChars="0" w:firstLine="640" w:firstLineChars="200"/>
        <w:jc w:val="left"/>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附件</w:t>
      </w:r>
      <w:r>
        <w:rPr>
          <w:rFonts w:hint="eastAsia" w:ascii="仿宋" w:hAnsi="仿宋" w:eastAsia="仿宋" w:cs="仿宋"/>
          <w:color w:val="auto"/>
          <w:sz w:val="32"/>
          <w:szCs w:val="32"/>
          <w:lang w:val="en-US" w:eastAsia="zh-CN"/>
        </w:rPr>
        <w:t>2</w:t>
      </w:r>
      <w:r>
        <w:rPr>
          <w:rFonts w:hint="eastAsia" w:ascii="仿宋" w:hAnsi="仿宋" w:eastAsia="仿宋" w:cs="仿宋"/>
          <w:color w:val="auto"/>
          <w:sz w:val="32"/>
          <w:szCs w:val="32"/>
        </w:rPr>
        <w:t>：施工现场安全生产责任协议书</w:t>
      </w:r>
    </w:p>
    <w:p w14:paraId="308B45AE">
      <w:pPr>
        <w:rPr>
          <w:rFonts w:hint="eastAsia" w:asciiTheme="minorEastAsia" w:hAnsiTheme="minorEastAsia" w:eastAsiaTheme="minorEastAsia" w:cstheme="minorEastAsia"/>
          <w:color w:val="auto"/>
          <w:sz w:val="28"/>
          <w:szCs w:val="28"/>
        </w:rPr>
      </w:pPr>
    </w:p>
    <w:bookmarkEnd w:id="5"/>
    <w:bookmarkEnd w:id="6"/>
    <w:p w14:paraId="1B021212">
      <w:pPr>
        <w:keepNext w:val="0"/>
        <w:keepLines w:val="0"/>
        <w:pageBreakBefore w:val="0"/>
        <w:widowControl/>
        <w:numPr>
          <w:ilvl w:val="0"/>
          <w:numId w:val="0"/>
        </w:numPr>
        <w:kinsoku/>
        <w:wordWrap/>
        <w:overflowPunct/>
        <w:topLinePunct w:val="0"/>
        <w:autoSpaceDE/>
        <w:autoSpaceDN/>
        <w:bidi w:val="0"/>
        <w:adjustRightInd/>
        <w:snapToGrid/>
        <w:spacing w:before="313" w:beforeLines="100" w:after="313" w:afterLines="100" w:line="240" w:lineRule="auto"/>
        <w:jc w:val="center"/>
        <w:textAlignment w:val="auto"/>
        <w:rPr>
          <w:rFonts w:hint="eastAsia" w:ascii="黑体" w:hAnsi="黑体" w:eastAsia="黑体" w:cs="黑体"/>
          <w:b w:val="0"/>
          <w:bCs w:val="0"/>
          <w:color w:val="auto"/>
          <w:sz w:val="44"/>
          <w:szCs w:val="44"/>
        </w:rPr>
      </w:pPr>
    </w:p>
    <w:p w14:paraId="7EB0AFBB">
      <w:pPr>
        <w:keepNext w:val="0"/>
        <w:keepLines w:val="0"/>
        <w:pageBreakBefore w:val="0"/>
        <w:widowControl/>
        <w:numPr>
          <w:ilvl w:val="0"/>
          <w:numId w:val="0"/>
        </w:numPr>
        <w:kinsoku/>
        <w:wordWrap/>
        <w:overflowPunct/>
        <w:topLinePunct w:val="0"/>
        <w:autoSpaceDE/>
        <w:autoSpaceDN/>
        <w:bidi w:val="0"/>
        <w:adjustRightInd/>
        <w:snapToGrid/>
        <w:spacing w:before="313" w:beforeLines="100" w:after="313" w:afterLines="100" w:line="240" w:lineRule="auto"/>
        <w:jc w:val="center"/>
        <w:textAlignment w:val="auto"/>
        <w:rPr>
          <w:rFonts w:hint="eastAsia" w:ascii="黑体" w:hAnsi="黑体" w:eastAsia="黑体" w:cs="黑体"/>
          <w:b w:val="0"/>
          <w:bCs w:val="0"/>
          <w:color w:val="auto"/>
          <w:sz w:val="44"/>
          <w:szCs w:val="44"/>
        </w:rPr>
      </w:pPr>
      <w:r>
        <w:rPr>
          <w:rFonts w:hint="eastAsia" w:ascii="黑体" w:hAnsi="黑体" w:eastAsia="黑体" w:cs="黑体"/>
          <w:b w:val="0"/>
          <w:bCs w:val="0"/>
          <w:color w:val="auto"/>
          <w:sz w:val="44"/>
          <w:szCs w:val="44"/>
        </w:rPr>
        <w:t>农民工工资支付和各供应商材料款支付承诺书</w:t>
      </w:r>
    </w:p>
    <w:p w14:paraId="3A7DB17B">
      <w:pPr>
        <w:keepNext w:val="0"/>
        <w:keepLines w:val="0"/>
        <w:pageBreakBefore w:val="0"/>
        <w:widowControl/>
        <w:numPr>
          <w:ilvl w:val="0"/>
          <w:numId w:val="0"/>
        </w:numPr>
        <w:kinsoku/>
        <w:wordWrap/>
        <w:overflowPunct/>
        <w:topLinePunct w:val="0"/>
        <w:autoSpaceDE/>
        <w:autoSpaceDN/>
        <w:bidi w:val="0"/>
        <w:adjustRightInd/>
        <w:snapToGrid/>
        <w:spacing w:line="640" w:lineRule="exact"/>
        <w:textAlignment w:val="auto"/>
        <w:rPr>
          <w:rFonts w:hint="eastAsia" w:ascii="仿宋" w:hAnsi="仿宋" w:eastAsia="仿宋" w:cs="仿宋"/>
          <w:b w:val="0"/>
          <w:bCs w:val="0"/>
          <w:color w:val="auto"/>
          <w:sz w:val="32"/>
          <w:szCs w:val="32"/>
        </w:rPr>
      </w:pPr>
      <w:r>
        <w:rPr>
          <w:rFonts w:hint="eastAsia" w:ascii="仿宋" w:hAnsi="仿宋" w:eastAsia="仿宋" w:cs="仿宋"/>
          <w:b w:val="0"/>
          <w:bCs w:val="0"/>
          <w:color w:val="auto"/>
          <w:sz w:val="32"/>
          <w:szCs w:val="32"/>
          <w:lang w:eastAsia="zh-CN"/>
        </w:rPr>
        <w:t>吴堡县水土保持项目办公室</w:t>
      </w:r>
      <w:r>
        <w:rPr>
          <w:rFonts w:hint="eastAsia" w:ascii="仿宋" w:hAnsi="仿宋" w:eastAsia="仿宋" w:cs="仿宋"/>
          <w:b w:val="0"/>
          <w:bCs w:val="0"/>
          <w:color w:val="auto"/>
          <w:sz w:val="32"/>
          <w:szCs w:val="32"/>
          <w:lang w:val="en-US" w:eastAsia="zh-CN"/>
        </w:rPr>
        <w:t>：</w:t>
      </w:r>
    </w:p>
    <w:p w14:paraId="6B36BB3A">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在实施工程中，为维护建筑市场秩序和农民工合法权益，提高社会诚信度，我企业郑重承诺</w:t>
      </w:r>
      <w:r>
        <w:rPr>
          <w:rFonts w:hint="eastAsia" w:ascii="仿宋" w:hAnsi="仿宋" w:eastAsia="仿宋" w:cs="仿宋"/>
          <w:color w:val="auto"/>
          <w:sz w:val="32"/>
          <w:szCs w:val="32"/>
          <w:lang w:eastAsia="zh-CN"/>
        </w:rPr>
        <w:t>：</w:t>
      </w:r>
    </w:p>
    <w:p w14:paraId="6D66AF84">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一、严格按照《</w:t>
      </w:r>
      <w:r>
        <w:rPr>
          <w:rFonts w:hint="eastAsia" w:ascii="仿宋" w:hAnsi="仿宋" w:eastAsia="仿宋" w:cs="仿宋"/>
          <w:color w:val="auto"/>
          <w:sz w:val="32"/>
          <w:szCs w:val="32"/>
          <w:lang w:eastAsia="zh-CN"/>
        </w:rPr>
        <w:t>中华人民共和国建筑法》《中华人民共和国劳动合同法》《陕西省企业工资支付条例</w:t>
      </w:r>
      <w:r>
        <w:rPr>
          <w:rFonts w:hint="eastAsia" w:ascii="仿宋" w:hAnsi="仿宋" w:eastAsia="仿宋" w:cs="仿宋"/>
          <w:color w:val="auto"/>
          <w:sz w:val="32"/>
          <w:szCs w:val="32"/>
        </w:rPr>
        <w:t>》等</w:t>
      </w:r>
      <w:r>
        <w:rPr>
          <w:rFonts w:hint="eastAsia" w:ascii="仿宋" w:hAnsi="仿宋" w:eastAsia="仿宋" w:cs="仿宋"/>
          <w:color w:val="auto"/>
          <w:sz w:val="32"/>
          <w:szCs w:val="32"/>
          <w:lang w:eastAsia="zh-CN"/>
        </w:rPr>
        <w:t>法律法规</w:t>
      </w:r>
      <w:r>
        <w:rPr>
          <w:rFonts w:hint="eastAsia" w:ascii="仿宋" w:hAnsi="仿宋" w:eastAsia="仿宋" w:cs="仿宋"/>
          <w:color w:val="auto"/>
          <w:sz w:val="32"/>
          <w:szCs w:val="32"/>
        </w:rPr>
        <w:t>开展工程建设活动，做到</w:t>
      </w:r>
      <w:r>
        <w:rPr>
          <w:rFonts w:hint="eastAsia" w:ascii="仿宋" w:hAnsi="仿宋" w:eastAsia="仿宋" w:cs="仿宋"/>
          <w:color w:val="auto"/>
          <w:sz w:val="32"/>
          <w:szCs w:val="32"/>
          <w:lang w:eastAsia="zh-CN"/>
        </w:rPr>
        <w:t>：</w:t>
      </w:r>
    </w:p>
    <w:p w14:paraId="030CD7B5">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一</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不将工程劳务违法分包、转包给无资质的“包工头”等不具备用工主体资格的组织或个人</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按规定与录用的每位农民工签订《建筑企业劳动用工合同》与各材料供应商签订《材料供应合同》，明确农民工工资和各供应商材料款支付方式、标准和结算时间等</w:t>
      </w:r>
      <w:r>
        <w:rPr>
          <w:rFonts w:hint="eastAsia" w:ascii="仿宋" w:hAnsi="仿宋" w:eastAsia="仿宋" w:cs="仿宋"/>
          <w:color w:val="auto"/>
          <w:sz w:val="32"/>
          <w:szCs w:val="32"/>
          <w:lang w:eastAsia="zh-CN"/>
        </w:rPr>
        <w:t>；</w:t>
      </w:r>
    </w:p>
    <w:p w14:paraId="2EBD7C27">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二</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将农民工工资和各供应商材料款按时、足额直接</w:t>
      </w:r>
      <w:r>
        <w:rPr>
          <w:rFonts w:hint="eastAsia" w:ascii="仿宋" w:hAnsi="仿宋" w:eastAsia="仿宋" w:cs="仿宋"/>
          <w:color w:val="auto"/>
          <w:sz w:val="32"/>
          <w:szCs w:val="32"/>
          <w:lang w:eastAsia="zh-CN"/>
        </w:rPr>
        <w:t>按月以货币形式</w:t>
      </w:r>
      <w:r>
        <w:rPr>
          <w:rFonts w:hint="eastAsia" w:ascii="仿宋" w:hAnsi="仿宋" w:eastAsia="仿宋" w:cs="仿宋"/>
          <w:color w:val="auto"/>
          <w:sz w:val="32"/>
          <w:szCs w:val="32"/>
        </w:rPr>
        <w:t>支付给农民工本人和各供应商，不发放到“包工头”等不具备用工主体资格的组织或个人。</w:t>
      </w:r>
    </w:p>
    <w:p w14:paraId="0C2C7A48">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二、认真履行企业在清理拖欠农民工工资和各供应商材料款工作中的责任和义务，做到</w:t>
      </w:r>
      <w:r>
        <w:rPr>
          <w:rFonts w:hint="eastAsia" w:ascii="仿宋" w:hAnsi="仿宋" w:eastAsia="仿宋" w:cs="仿宋"/>
          <w:color w:val="auto"/>
          <w:sz w:val="32"/>
          <w:szCs w:val="32"/>
          <w:lang w:eastAsia="zh-CN"/>
        </w:rPr>
        <w:t>：</w:t>
      </w:r>
    </w:p>
    <w:p w14:paraId="3EFFE9E8">
      <w:pPr>
        <w:keepNext w:val="0"/>
        <w:keepLines w:val="0"/>
        <w:pageBreakBefore w:val="0"/>
        <w:widowControl/>
        <w:numPr>
          <w:ilvl w:val="0"/>
          <w:numId w:val="0"/>
        </w:numPr>
        <w:kinsoku/>
        <w:wordWrap/>
        <w:overflowPunct/>
        <w:topLinePunct w:val="0"/>
        <w:autoSpaceDE/>
        <w:autoSpaceDN/>
        <w:bidi w:val="0"/>
        <w:adjustRightInd/>
        <w:snapToGrid/>
        <w:spacing w:line="640" w:lineRule="exact"/>
        <w:ind w:firstLine="640" w:firstLineChars="200"/>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一</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对总承包工程发生的农民工工资和各供应商材料款承担全部的支付责任，对农民工工资和供应商材料</w:t>
      </w:r>
      <w:r>
        <w:rPr>
          <w:rFonts w:hint="eastAsia" w:ascii="仿宋" w:hAnsi="仿宋" w:eastAsia="仿宋" w:cs="仿宋"/>
          <w:color w:val="auto"/>
          <w:sz w:val="32"/>
          <w:szCs w:val="32"/>
          <w:lang w:eastAsia="zh-CN"/>
        </w:rPr>
        <w:t>款的</w:t>
      </w:r>
      <w:r>
        <w:rPr>
          <w:rFonts w:hint="eastAsia" w:ascii="仿宋" w:hAnsi="仿宋" w:eastAsia="仿宋" w:cs="仿宋"/>
          <w:color w:val="auto"/>
          <w:sz w:val="32"/>
          <w:szCs w:val="32"/>
        </w:rPr>
        <w:t>支付承担监管责任，我公司分包单位雇佣农民工和采购材料的，将要求分包单位按照相关法律规定签订劳动合同和材料供应合同，并负责督促其按照合同规定及时结付农民工工资和各供应商材料款。如因我公司未按合同约定与分包单位结清工程款，致使后者拖欠农民工工资和各供应商材料款的，将由我公司先行垫付欠款。本公司对分包单位清偿欠农民工工资和各供应商材料款负总责</w:t>
      </w:r>
      <w:r>
        <w:rPr>
          <w:rFonts w:hint="eastAsia" w:ascii="仿宋" w:hAnsi="仿宋" w:eastAsia="仿宋" w:cs="仿宋"/>
          <w:color w:val="auto"/>
          <w:sz w:val="32"/>
          <w:szCs w:val="32"/>
          <w:lang w:eastAsia="zh-CN"/>
        </w:rPr>
        <w:t>。</w:t>
      </w:r>
    </w:p>
    <w:p w14:paraId="012372B2">
      <w:pPr>
        <w:keepNext w:val="0"/>
        <w:keepLines w:val="0"/>
        <w:pageBreakBefore w:val="0"/>
        <w:widowControl/>
        <w:numPr>
          <w:ilvl w:val="0"/>
          <w:numId w:val="0"/>
        </w:numPr>
        <w:kinsoku/>
        <w:wordWrap/>
        <w:overflowPunct/>
        <w:topLinePunct w:val="0"/>
        <w:autoSpaceDE/>
        <w:autoSpaceDN/>
        <w:bidi w:val="0"/>
        <w:adjustRightInd/>
        <w:snapToGrid/>
        <w:spacing w:line="64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二</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坚持诚信原则，不为任何单位组织或个人开具虚假清欠证明，否则承担全部责任。</w:t>
      </w:r>
    </w:p>
    <w:p w14:paraId="0DE98C7A">
      <w:pPr>
        <w:keepNext w:val="0"/>
        <w:keepLines w:val="0"/>
        <w:pageBreakBefore w:val="0"/>
        <w:widowControl/>
        <w:numPr>
          <w:ilvl w:val="0"/>
          <w:numId w:val="0"/>
        </w:numPr>
        <w:kinsoku/>
        <w:wordWrap/>
        <w:overflowPunct/>
        <w:topLinePunct w:val="0"/>
        <w:autoSpaceDE/>
        <w:autoSpaceDN/>
        <w:bidi w:val="0"/>
        <w:adjustRightInd/>
        <w:snapToGrid/>
        <w:spacing w:line="640" w:lineRule="exact"/>
        <w:ind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三、如果发生违反规定拖欠或克扣农民工工资和各供应商材料款行为，造成各农民工或供应商上访、上诉等事件，本公司愿意承担一切法律责任和后果。</w:t>
      </w:r>
    </w:p>
    <w:p w14:paraId="3DB978D3">
      <w:pPr>
        <w:numPr>
          <w:ilvl w:val="0"/>
          <w:numId w:val="0"/>
        </w:numPr>
        <w:spacing w:line="360" w:lineRule="auto"/>
        <w:ind w:leftChars="0" w:firstLine="640" w:firstLineChars="200"/>
        <w:rPr>
          <w:rFonts w:hint="eastAsia" w:ascii="仿宋" w:hAnsi="仿宋" w:eastAsia="仿宋" w:cs="仿宋"/>
          <w:color w:val="auto"/>
          <w:sz w:val="32"/>
          <w:szCs w:val="32"/>
        </w:rPr>
      </w:pPr>
    </w:p>
    <w:p w14:paraId="1AACF884">
      <w:pPr>
        <w:pStyle w:val="2"/>
        <w:rPr>
          <w:rFonts w:hint="eastAsia" w:ascii="仿宋" w:hAnsi="仿宋" w:eastAsia="仿宋" w:cs="仿宋"/>
          <w:sz w:val="32"/>
          <w:szCs w:val="32"/>
        </w:rPr>
      </w:pPr>
    </w:p>
    <w:p w14:paraId="360022BA">
      <w:pPr>
        <w:rPr>
          <w:rFonts w:hint="eastAsia" w:ascii="仿宋" w:hAnsi="仿宋" w:eastAsia="仿宋" w:cs="仿宋"/>
          <w:sz w:val="32"/>
          <w:szCs w:val="32"/>
        </w:rPr>
      </w:pPr>
    </w:p>
    <w:p w14:paraId="013291E3">
      <w:pPr>
        <w:keepNext w:val="0"/>
        <w:keepLines w:val="0"/>
        <w:pageBreakBefore w:val="0"/>
        <w:widowControl/>
        <w:numPr>
          <w:ilvl w:val="0"/>
          <w:numId w:val="0"/>
        </w:numPr>
        <w:kinsoku/>
        <w:wordWrap/>
        <w:overflowPunct/>
        <w:topLinePunct w:val="0"/>
        <w:autoSpaceDE/>
        <w:autoSpaceDN/>
        <w:bidi w:val="0"/>
        <w:adjustRightInd/>
        <w:snapToGrid/>
        <w:spacing w:line="680" w:lineRule="exact"/>
        <w:ind w:leftChars="0" w:firstLine="640" w:firstLineChars="200"/>
        <w:jc w:val="center"/>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施工企业</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公章</w:t>
      </w:r>
      <w:r>
        <w:rPr>
          <w:rFonts w:hint="eastAsia" w:ascii="仿宋" w:hAnsi="仿宋" w:eastAsia="仿宋" w:cs="仿宋"/>
          <w:color w:val="auto"/>
          <w:sz w:val="32"/>
          <w:szCs w:val="32"/>
          <w:lang w:eastAsia="zh-CN"/>
        </w:rPr>
        <w:t>）：</w:t>
      </w:r>
    </w:p>
    <w:p w14:paraId="1F89A66F">
      <w:pPr>
        <w:keepNext w:val="0"/>
        <w:keepLines w:val="0"/>
        <w:pageBreakBefore w:val="0"/>
        <w:widowControl/>
        <w:numPr>
          <w:ilvl w:val="0"/>
          <w:numId w:val="0"/>
        </w:numPr>
        <w:kinsoku/>
        <w:wordWrap/>
        <w:overflowPunct/>
        <w:topLinePunct w:val="0"/>
        <w:autoSpaceDE/>
        <w:autoSpaceDN/>
        <w:bidi w:val="0"/>
        <w:adjustRightInd/>
        <w:snapToGrid/>
        <w:spacing w:line="680" w:lineRule="exact"/>
        <w:ind w:leftChars="0" w:firstLine="640" w:firstLineChars="200"/>
        <w:jc w:val="center"/>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法定代表人</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rPr>
        <w:t>签字</w:t>
      </w:r>
      <w:r>
        <w:rPr>
          <w:rFonts w:hint="eastAsia" w:ascii="仿宋" w:hAnsi="仿宋" w:eastAsia="仿宋" w:cs="仿宋"/>
          <w:color w:val="auto"/>
          <w:sz w:val="32"/>
          <w:szCs w:val="32"/>
          <w:lang w:eastAsia="zh-CN"/>
        </w:rPr>
        <w:t>或盖章）：</w:t>
      </w:r>
    </w:p>
    <w:p w14:paraId="78FD5DA4">
      <w:pPr>
        <w:keepNext w:val="0"/>
        <w:keepLines w:val="0"/>
        <w:pageBreakBefore w:val="0"/>
        <w:widowControl/>
        <w:numPr>
          <w:ilvl w:val="0"/>
          <w:numId w:val="0"/>
        </w:numPr>
        <w:kinsoku/>
        <w:wordWrap/>
        <w:overflowPunct/>
        <w:topLinePunct w:val="0"/>
        <w:autoSpaceDE/>
        <w:autoSpaceDN/>
        <w:bidi w:val="0"/>
        <w:adjustRightInd/>
        <w:snapToGrid/>
        <w:spacing w:line="680" w:lineRule="exact"/>
        <w:ind w:leftChars="0" w:firstLine="640" w:firstLineChars="200"/>
        <w:jc w:val="center"/>
        <w:textAlignment w:val="auto"/>
        <w:rPr>
          <w:rFonts w:hint="eastAsia" w:ascii="仿宋" w:hAnsi="仿宋" w:eastAsia="仿宋" w:cs="仿宋"/>
          <w:color w:val="auto"/>
          <w:sz w:val="32"/>
          <w:szCs w:val="32"/>
          <w:lang w:eastAsia="zh-CN"/>
        </w:rPr>
      </w:pP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法定代表人联系方式</w:t>
      </w:r>
      <w:r>
        <w:rPr>
          <w:rFonts w:hint="eastAsia" w:ascii="仿宋" w:hAnsi="仿宋" w:eastAsia="仿宋" w:cs="仿宋"/>
          <w:color w:val="auto"/>
          <w:sz w:val="32"/>
          <w:szCs w:val="32"/>
          <w:lang w:eastAsia="zh-CN"/>
        </w:rPr>
        <w:t>：</w:t>
      </w:r>
    </w:p>
    <w:p w14:paraId="5DF1FEA5">
      <w:pPr>
        <w:keepNext w:val="0"/>
        <w:keepLines w:val="0"/>
        <w:pageBreakBefore w:val="0"/>
        <w:widowControl/>
        <w:numPr>
          <w:ilvl w:val="0"/>
          <w:numId w:val="0"/>
        </w:numPr>
        <w:kinsoku/>
        <w:wordWrap/>
        <w:overflowPunct/>
        <w:topLinePunct w:val="0"/>
        <w:autoSpaceDE/>
        <w:autoSpaceDN/>
        <w:bidi w:val="0"/>
        <w:adjustRightInd/>
        <w:snapToGrid/>
        <w:spacing w:line="680" w:lineRule="exact"/>
        <w:ind w:leftChars="0" w:firstLine="3520" w:firstLineChars="1100"/>
        <w:jc w:val="both"/>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施工企业电话：</w:t>
      </w:r>
    </w:p>
    <w:p w14:paraId="43D34182">
      <w:pPr>
        <w:keepNext w:val="0"/>
        <w:keepLines w:val="0"/>
        <w:pageBreakBefore w:val="0"/>
        <w:widowControl/>
        <w:numPr>
          <w:ilvl w:val="0"/>
          <w:numId w:val="0"/>
        </w:numPr>
        <w:kinsoku/>
        <w:wordWrap/>
        <w:overflowPunct/>
        <w:topLinePunct w:val="0"/>
        <w:autoSpaceDE/>
        <w:autoSpaceDN/>
        <w:bidi w:val="0"/>
        <w:adjustRightInd/>
        <w:snapToGrid/>
        <w:spacing w:line="680" w:lineRule="exact"/>
        <w:ind w:leftChars="0" w:firstLine="640" w:firstLineChars="200"/>
        <w:jc w:val="center"/>
        <w:textAlignment w:val="auto"/>
        <w:rPr>
          <w:rFonts w:hint="eastAsia" w:ascii="仿宋" w:hAnsi="仿宋" w:eastAsia="仿宋" w:cs="仿宋"/>
          <w:color w:val="auto"/>
          <w:sz w:val="32"/>
          <w:szCs w:val="32"/>
        </w:rPr>
      </w:pP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日期</w:t>
      </w:r>
      <w:r>
        <w:rPr>
          <w:rFonts w:hint="eastAsia" w:ascii="仿宋" w:hAnsi="仿宋" w:eastAsia="仿宋" w:cs="仿宋"/>
          <w:color w:val="auto"/>
          <w:sz w:val="32"/>
          <w:szCs w:val="32"/>
          <w:lang w:eastAsia="zh-CN"/>
        </w:rPr>
        <w:t>：</w:t>
      </w:r>
      <w:r>
        <w:rPr>
          <w:rFonts w:hint="eastAsia" w:ascii="仿宋" w:hAnsi="仿宋" w:eastAsia="仿宋" w:cs="仿宋"/>
          <w:color w:val="auto"/>
          <w:sz w:val="32"/>
          <w:szCs w:val="32"/>
          <w:lang w:val="en-US" w:eastAsia="zh-CN"/>
        </w:rPr>
        <w:t xml:space="preserve">     年   月   日</w:t>
      </w:r>
    </w:p>
    <w:p w14:paraId="3FD17660">
      <w:pPr>
        <w:pStyle w:val="2"/>
        <w:rPr>
          <w:rFonts w:hint="eastAsia"/>
          <w:color w:val="auto"/>
        </w:rPr>
      </w:pPr>
    </w:p>
    <w:p w14:paraId="7CB55D59">
      <w:pPr>
        <w:pStyle w:val="2"/>
        <w:rPr>
          <w:rFonts w:hint="eastAsia"/>
          <w:color w:val="auto"/>
        </w:rPr>
      </w:pPr>
    </w:p>
    <w:p w14:paraId="46D2A07D">
      <w:pPr>
        <w:pStyle w:val="2"/>
        <w:rPr>
          <w:rFonts w:hint="eastAsia"/>
          <w:color w:val="auto"/>
        </w:rPr>
      </w:pPr>
    </w:p>
    <w:p w14:paraId="5D2DD5FE">
      <w:pPr>
        <w:pStyle w:val="2"/>
        <w:rPr>
          <w:rFonts w:hint="eastAsia"/>
          <w:color w:val="auto"/>
        </w:rPr>
      </w:pPr>
    </w:p>
    <w:p w14:paraId="2A912564">
      <w:pPr>
        <w:pStyle w:val="2"/>
        <w:rPr>
          <w:rFonts w:hint="eastAsia"/>
          <w:color w:val="auto"/>
        </w:rPr>
      </w:pPr>
    </w:p>
    <w:p w14:paraId="0F773916">
      <w:pPr>
        <w:pStyle w:val="2"/>
        <w:rPr>
          <w:rFonts w:hint="eastAsia"/>
          <w:color w:val="auto"/>
        </w:rPr>
      </w:pPr>
    </w:p>
    <w:p w14:paraId="3CFEF625">
      <w:pPr>
        <w:pStyle w:val="2"/>
        <w:rPr>
          <w:rFonts w:hint="eastAsia"/>
          <w:color w:val="auto"/>
        </w:rPr>
      </w:pPr>
    </w:p>
    <w:p w14:paraId="5390353F">
      <w:pPr>
        <w:pStyle w:val="2"/>
        <w:rPr>
          <w:rFonts w:hint="eastAsia"/>
          <w:color w:val="auto"/>
        </w:rPr>
      </w:pPr>
    </w:p>
    <w:p w14:paraId="1BBBE894">
      <w:pPr>
        <w:pStyle w:val="2"/>
        <w:rPr>
          <w:rFonts w:hint="eastAsia"/>
          <w:color w:val="auto"/>
        </w:rPr>
      </w:pPr>
    </w:p>
    <w:p w14:paraId="15C85059">
      <w:pPr>
        <w:pStyle w:val="3"/>
        <w:rPr>
          <w:rFonts w:hint="eastAsia" w:asciiTheme="minorEastAsia" w:hAnsiTheme="minorEastAsia" w:eastAsiaTheme="minorEastAsia" w:cstheme="minorEastAsia"/>
          <w:color w:val="auto"/>
          <w:sz w:val="28"/>
          <w:szCs w:val="28"/>
          <w:lang w:val="en-US" w:eastAsia="zh-CN"/>
        </w:rPr>
      </w:pPr>
    </w:p>
    <w:p w14:paraId="3979DA09">
      <w:pPr>
        <w:rPr>
          <w:rFonts w:hint="eastAsia" w:asciiTheme="minorEastAsia" w:hAnsiTheme="minorEastAsia" w:eastAsiaTheme="minorEastAsia" w:cstheme="minorEastAsia"/>
          <w:color w:val="auto"/>
          <w:sz w:val="28"/>
          <w:szCs w:val="28"/>
          <w:lang w:val="en-US" w:eastAsia="zh-CN"/>
        </w:rPr>
      </w:pPr>
    </w:p>
    <w:p w14:paraId="3FB85CD4">
      <w:pPr>
        <w:pStyle w:val="3"/>
        <w:rPr>
          <w:rFonts w:hint="eastAsia" w:asciiTheme="minorEastAsia" w:hAnsiTheme="minorEastAsia" w:eastAsiaTheme="minorEastAsia" w:cstheme="minorEastAsia"/>
          <w:color w:val="auto"/>
          <w:sz w:val="28"/>
          <w:szCs w:val="28"/>
          <w:lang w:val="en-US" w:eastAsia="zh-CN"/>
        </w:rPr>
      </w:pPr>
    </w:p>
    <w:p w14:paraId="39CE688B">
      <w:pPr>
        <w:rPr>
          <w:rFonts w:hint="eastAsia" w:asciiTheme="minorEastAsia" w:hAnsiTheme="minorEastAsia" w:eastAsiaTheme="minorEastAsia" w:cstheme="minorEastAsia"/>
          <w:color w:val="auto"/>
          <w:sz w:val="28"/>
          <w:szCs w:val="28"/>
          <w:lang w:val="en-US" w:eastAsia="zh-CN"/>
        </w:rPr>
      </w:pPr>
    </w:p>
    <w:p w14:paraId="2AE9441B">
      <w:pPr>
        <w:pStyle w:val="3"/>
        <w:rPr>
          <w:rFonts w:hint="eastAsia" w:asciiTheme="minorEastAsia" w:hAnsiTheme="minorEastAsia" w:eastAsiaTheme="minorEastAsia" w:cstheme="minorEastAsia"/>
          <w:color w:val="auto"/>
          <w:sz w:val="28"/>
          <w:szCs w:val="28"/>
          <w:lang w:val="en-US" w:eastAsia="zh-CN"/>
        </w:rPr>
      </w:pPr>
    </w:p>
    <w:p w14:paraId="2558C57C">
      <w:pPr>
        <w:rPr>
          <w:rFonts w:hint="eastAsia" w:asciiTheme="minorEastAsia" w:hAnsiTheme="minorEastAsia" w:eastAsiaTheme="minorEastAsia" w:cstheme="minorEastAsia"/>
          <w:color w:val="auto"/>
          <w:sz w:val="28"/>
          <w:szCs w:val="28"/>
          <w:lang w:val="en-US" w:eastAsia="zh-CN"/>
        </w:rPr>
      </w:pPr>
    </w:p>
    <w:p w14:paraId="254849B3">
      <w:pPr>
        <w:pStyle w:val="2"/>
        <w:rPr>
          <w:rFonts w:hint="eastAsia" w:asciiTheme="minorEastAsia" w:hAnsiTheme="minorEastAsia" w:eastAsiaTheme="minorEastAsia" w:cstheme="minorEastAsia"/>
          <w:color w:val="auto"/>
          <w:sz w:val="28"/>
          <w:szCs w:val="28"/>
          <w:lang w:val="en-US" w:eastAsia="zh-CN"/>
        </w:rPr>
      </w:pPr>
    </w:p>
    <w:p w14:paraId="213B6ADA">
      <w:pPr>
        <w:rPr>
          <w:rFonts w:hint="eastAsia" w:asciiTheme="minorEastAsia" w:hAnsiTheme="minorEastAsia" w:eastAsiaTheme="minorEastAsia" w:cstheme="minorEastAsia"/>
          <w:color w:val="auto"/>
          <w:sz w:val="28"/>
          <w:szCs w:val="28"/>
          <w:lang w:val="en-US" w:eastAsia="zh-CN"/>
        </w:rPr>
      </w:pPr>
    </w:p>
    <w:p w14:paraId="353C737C">
      <w:pPr>
        <w:pStyle w:val="2"/>
        <w:rPr>
          <w:rFonts w:hint="eastAsia" w:asciiTheme="minorEastAsia" w:hAnsiTheme="minorEastAsia" w:eastAsiaTheme="minorEastAsia" w:cstheme="minorEastAsia"/>
          <w:color w:val="auto"/>
          <w:sz w:val="28"/>
          <w:szCs w:val="28"/>
          <w:lang w:val="en-US" w:eastAsia="zh-CN"/>
        </w:rPr>
      </w:pPr>
    </w:p>
    <w:p w14:paraId="03E595EA">
      <w:pPr>
        <w:rPr>
          <w:rFonts w:hint="eastAsia" w:asciiTheme="minorEastAsia" w:hAnsiTheme="minorEastAsia" w:eastAsiaTheme="minorEastAsia" w:cstheme="minorEastAsia"/>
          <w:color w:val="auto"/>
          <w:sz w:val="28"/>
          <w:szCs w:val="28"/>
          <w:lang w:val="en-US" w:eastAsia="zh-CN"/>
        </w:rPr>
      </w:pPr>
    </w:p>
    <w:p w14:paraId="4042B2A8">
      <w:pPr>
        <w:pStyle w:val="2"/>
        <w:rPr>
          <w:rFonts w:hint="eastAsia" w:asciiTheme="minorEastAsia" w:hAnsiTheme="minorEastAsia" w:eastAsiaTheme="minorEastAsia" w:cstheme="minorEastAsia"/>
          <w:color w:val="auto"/>
          <w:sz w:val="28"/>
          <w:szCs w:val="28"/>
          <w:lang w:val="en-US" w:eastAsia="zh-CN"/>
        </w:rPr>
      </w:pPr>
    </w:p>
    <w:p w14:paraId="230C2455">
      <w:pPr>
        <w:rPr>
          <w:rFonts w:hint="eastAsia" w:asciiTheme="minorEastAsia" w:hAnsiTheme="minorEastAsia" w:eastAsiaTheme="minorEastAsia" w:cstheme="minorEastAsia"/>
          <w:color w:val="auto"/>
          <w:sz w:val="28"/>
          <w:szCs w:val="28"/>
          <w:lang w:val="en-US" w:eastAsia="zh-CN"/>
        </w:rPr>
      </w:pPr>
    </w:p>
    <w:p w14:paraId="7EB035E0">
      <w:pPr>
        <w:pStyle w:val="2"/>
        <w:rPr>
          <w:rFonts w:hint="eastAsia" w:asciiTheme="minorEastAsia" w:hAnsiTheme="minorEastAsia" w:eastAsiaTheme="minorEastAsia" w:cstheme="minorEastAsia"/>
          <w:color w:val="auto"/>
          <w:sz w:val="28"/>
          <w:szCs w:val="28"/>
          <w:lang w:val="en-US" w:eastAsia="zh-CN"/>
        </w:rPr>
      </w:pPr>
    </w:p>
    <w:p w14:paraId="3A4E5E10">
      <w:pPr>
        <w:rPr>
          <w:rFonts w:hint="eastAsia" w:asciiTheme="minorEastAsia" w:hAnsiTheme="minorEastAsia" w:eastAsiaTheme="minorEastAsia" w:cstheme="minorEastAsia"/>
          <w:color w:val="auto"/>
          <w:sz w:val="28"/>
          <w:szCs w:val="28"/>
          <w:lang w:val="en-US" w:eastAsia="zh-CN"/>
        </w:rPr>
      </w:pPr>
    </w:p>
    <w:p w14:paraId="6F204D46">
      <w:pPr>
        <w:pStyle w:val="2"/>
        <w:rPr>
          <w:rFonts w:hint="eastAsia" w:asciiTheme="minorEastAsia" w:hAnsiTheme="minorEastAsia" w:eastAsiaTheme="minorEastAsia" w:cstheme="minorEastAsia"/>
          <w:color w:val="auto"/>
          <w:sz w:val="28"/>
          <w:szCs w:val="28"/>
          <w:lang w:val="en-US" w:eastAsia="zh-CN"/>
        </w:rPr>
      </w:pPr>
    </w:p>
    <w:p w14:paraId="01B28558">
      <w:pPr>
        <w:rPr>
          <w:rFonts w:hint="eastAsia" w:asciiTheme="minorEastAsia" w:hAnsiTheme="minorEastAsia" w:eastAsiaTheme="minorEastAsia" w:cstheme="minorEastAsia"/>
          <w:color w:val="auto"/>
          <w:sz w:val="28"/>
          <w:szCs w:val="28"/>
          <w:lang w:val="en-US" w:eastAsia="zh-CN"/>
        </w:rPr>
      </w:pPr>
    </w:p>
    <w:p w14:paraId="1B9A4BA7">
      <w:pPr>
        <w:pStyle w:val="2"/>
        <w:rPr>
          <w:rFonts w:hint="eastAsia" w:asciiTheme="minorEastAsia" w:hAnsiTheme="minorEastAsia" w:eastAsiaTheme="minorEastAsia" w:cstheme="minorEastAsia"/>
          <w:color w:val="auto"/>
          <w:sz w:val="28"/>
          <w:szCs w:val="28"/>
          <w:lang w:val="en-US" w:eastAsia="zh-CN"/>
        </w:rPr>
      </w:pPr>
    </w:p>
    <w:p w14:paraId="5FB367B8">
      <w:pPr>
        <w:rPr>
          <w:rFonts w:hint="eastAsia" w:asciiTheme="minorEastAsia" w:hAnsiTheme="minorEastAsia" w:eastAsiaTheme="minorEastAsia" w:cstheme="minorEastAsia"/>
          <w:color w:val="auto"/>
          <w:sz w:val="28"/>
          <w:szCs w:val="28"/>
          <w:lang w:val="en-US" w:eastAsia="zh-CN"/>
        </w:rPr>
      </w:pPr>
    </w:p>
    <w:p w14:paraId="20C44EF3">
      <w:pPr>
        <w:pStyle w:val="2"/>
        <w:rPr>
          <w:rFonts w:hint="eastAsia" w:asciiTheme="minorEastAsia" w:hAnsiTheme="minorEastAsia" w:eastAsiaTheme="minorEastAsia" w:cstheme="minorEastAsia"/>
          <w:color w:val="auto"/>
          <w:sz w:val="28"/>
          <w:szCs w:val="28"/>
          <w:lang w:val="en-US" w:eastAsia="zh-CN"/>
        </w:rPr>
      </w:pPr>
    </w:p>
    <w:p w14:paraId="05603D90">
      <w:pPr>
        <w:rPr>
          <w:rFonts w:hint="eastAsia" w:asciiTheme="minorEastAsia" w:hAnsiTheme="minorEastAsia" w:eastAsiaTheme="minorEastAsia" w:cstheme="minorEastAsia"/>
          <w:color w:val="auto"/>
          <w:sz w:val="28"/>
          <w:szCs w:val="28"/>
          <w:lang w:val="en-US" w:eastAsia="zh-CN"/>
        </w:rPr>
      </w:pPr>
    </w:p>
    <w:p w14:paraId="1241985C">
      <w:pPr>
        <w:pStyle w:val="2"/>
        <w:rPr>
          <w:rFonts w:hint="eastAsia" w:asciiTheme="minorEastAsia" w:hAnsiTheme="minorEastAsia" w:eastAsiaTheme="minorEastAsia" w:cstheme="minorEastAsia"/>
          <w:color w:val="auto"/>
          <w:sz w:val="28"/>
          <w:szCs w:val="28"/>
          <w:lang w:val="en-US" w:eastAsia="zh-CN"/>
        </w:rPr>
      </w:pPr>
    </w:p>
    <w:p w14:paraId="7F87F7F1">
      <w:pPr>
        <w:rPr>
          <w:rFonts w:hint="eastAsia" w:asciiTheme="minorEastAsia" w:hAnsiTheme="minorEastAsia" w:eastAsiaTheme="minorEastAsia" w:cstheme="minorEastAsia"/>
          <w:color w:val="auto"/>
          <w:sz w:val="28"/>
          <w:szCs w:val="28"/>
          <w:lang w:val="en-US" w:eastAsia="zh-CN"/>
        </w:rPr>
      </w:pPr>
    </w:p>
    <w:p w14:paraId="217C2373">
      <w:pPr>
        <w:pStyle w:val="2"/>
        <w:rPr>
          <w:rFonts w:hint="eastAsia"/>
          <w:lang w:val="en-US" w:eastAsia="zh-CN"/>
        </w:rPr>
      </w:pPr>
    </w:p>
    <w:p w14:paraId="1B66F48D">
      <w:pPr>
        <w:keepNext w:val="0"/>
        <w:keepLines w:val="0"/>
        <w:pageBreakBefore w:val="0"/>
        <w:widowControl/>
        <w:kinsoku/>
        <w:wordWrap/>
        <w:overflowPunct/>
        <w:topLinePunct w:val="0"/>
        <w:autoSpaceDE/>
        <w:autoSpaceDN/>
        <w:bidi w:val="0"/>
        <w:adjustRightInd w:val="0"/>
        <w:snapToGrid w:val="0"/>
        <w:spacing w:before="313" w:beforeLines="100" w:line="300" w:lineRule="auto"/>
        <w:jc w:val="center"/>
        <w:textAlignment w:val="auto"/>
        <w:rPr>
          <w:rFonts w:hint="eastAsia" w:ascii="黑体" w:hAnsi="黑体" w:eastAsia="黑体" w:cs="黑体"/>
          <w:b w:val="0"/>
          <w:bCs w:val="0"/>
          <w:color w:val="auto"/>
          <w:sz w:val="44"/>
          <w:szCs w:val="44"/>
        </w:rPr>
      </w:pPr>
      <w:r>
        <w:rPr>
          <w:rFonts w:hint="eastAsia" w:ascii="黑体" w:hAnsi="黑体" w:eastAsia="黑体" w:cs="黑体"/>
          <w:b w:val="0"/>
          <w:bCs w:val="0"/>
          <w:color w:val="auto"/>
          <w:sz w:val="44"/>
          <w:szCs w:val="44"/>
          <w:lang w:val="en-US" w:eastAsia="zh-CN"/>
        </w:rPr>
        <w:t>吴堡县xxx</w:t>
      </w:r>
      <w:r>
        <w:rPr>
          <w:rFonts w:hint="eastAsia" w:ascii="黑体" w:hAnsi="黑体" w:eastAsia="黑体" w:cs="黑体"/>
          <w:b w:val="0"/>
          <w:bCs w:val="0"/>
          <w:color w:val="auto"/>
          <w:sz w:val="44"/>
          <w:szCs w:val="44"/>
        </w:rPr>
        <w:t>施工现场安全生产责任协议书</w:t>
      </w:r>
    </w:p>
    <w:p w14:paraId="26C2477F">
      <w:pPr>
        <w:jc w:val="center"/>
        <w:rPr>
          <w:rFonts w:hint="eastAsia"/>
          <w:color w:val="auto"/>
          <w:sz w:val="44"/>
          <w:szCs w:val="44"/>
        </w:rPr>
      </w:pPr>
    </w:p>
    <w:p w14:paraId="29137DF8">
      <w:pPr>
        <w:jc w:val="center"/>
        <w:rPr>
          <w:rFonts w:hint="eastAsia"/>
          <w:color w:val="auto"/>
          <w:sz w:val="44"/>
          <w:szCs w:val="44"/>
        </w:rPr>
      </w:pPr>
    </w:p>
    <w:p w14:paraId="189D8A8B">
      <w:pPr>
        <w:jc w:val="center"/>
        <w:rPr>
          <w:rFonts w:hint="eastAsia"/>
          <w:color w:val="auto"/>
          <w:sz w:val="44"/>
          <w:szCs w:val="44"/>
        </w:rPr>
      </w:pPr>
    </w:p>
    <w:p w14:paraId="5C351282">
      <w:pPr>
        <w:jc w:val="center"/>
        <w:rPr>
          <w:rFonts w:hint="eastAsia"/>
          <w:color w:val="auto"/>
          <w:sz w:val="44"/>
          <w:szCs w:val="44"/>
        </w:rPr>
      </w:pPr>
    </w:p>
    <w:p w14:paraId="721ADA1C">
      <w:pPr>
        <w:pStyle w:val="3"/>
        <w:rPr>
          <w:rFonts w:hint="eastAsia"/>
          <w:color w:val="auto"/>
          <w:sz w:val="44"/>
          <w:szCs w:val="44"/>
        </w:rPr>
      </w:pPr>
    </w:p>
    <w:p w14:paraId="3F600D39">
      <w:pPr>
        <w:rPr>
          <w:rFonts w:hint="eastAsia"/>
          <w:color w:val="auto"/>
        </w:rPr>
      </w:pPr>
    </w:p>
    <w:p w14:paraId="0AA6900A">
      <w:pPr>
        <w:jc w:val="center"/>
        <w:rPr>
          <w:rFonts w:hint="eastAsia"/>
          <w:color w:val="auto"/>
          <w:sz w:val="44"/>
          <w:szCs w:val="44"/>
        </w:rPr>
      </w:pPr>
    </w:p>
    <w:p w14:paraId="5BFAF450">
      <w:pPr>
        <w:rPr>
          <w:rFonts w:hint="eastAsia"/>
          <w:color w:val="auto"/>
          <w:sz w:val="30"/>
          <w:szCs w:val="30"/>
        </w:rPr>
      </w:pPr>
    </w:p>
    <w:p w14:paraId="1D877291">
      <w:pPr>
        <w:jc w:val="center"/>
        <w:rPr>
          <w:rFonts w:hint="eastAsia"/>
          <w:color w:val="auto"/>
          <w:sz w:val="30"/>
          <w:szCs w:val="30"/>
        </w:rPr>
      </w:pPr>
    </w:p>
    <w:p w14:paraId="5B52DBE7">
      <w:pPr>
        <w:jc w:val="center"/>
        <w:rPr>
          <w:rFonts w:hint="eastAsia"/>
          <w:color w:val="auto"/>
          <w:sz w:val="30"/>
          <w:szCs w:val="30"/>
        </w:rPr>
      </w:pPr>
    </w:p>
    <w:p w14:paraId="285C162D">
      <w:pPr>
        <w:jc w:val="center"/>
        <w:rPr>
          <w:rFonts w:hint="eastAsia"/>
          <w:color w:val="auto"/>
          <w:sz w:val="30"/>
          <w:szCs w:val="30"/>
        </w:rPr>
      </w:pPr>
    </w:p>
    <w:p w14:paraId="723FC246">
      <w:pPr>
        <w:jc w:val="center"/>
        <w:rPr>
          <w:rFonts w:hint="eastAsia"/>
          <w:color w:val="auto"/>
          <w:sz w:val="30"/>
          <w:szCs w:val="30"/>
        </w:rPr>
      </w:pPr>
    </w:p>
    <w:p w14:paraId="5530BA25">
      <w:pPr>
        <w:rPr>
          <w:rFonts w:hint="eastAsia" w:ascii="Times New Roman" w:hAnsi="Times New Roman" w:cs="Times New Roman"/>
          <w:color w:val="auto"/>
          <w:sz w:val="32"/>
          <w:szCs w:val="32"/>
          <w:lang w:eastAsia="zh-CN"/>
        </w:rPr>
      </w:pPr>
    </w:p>
    <w:p w14:paraId="49E90127">
      <w:pPr>
        <w:rPr>
          <w:rFonts w:hint="eastAsia" w:ascii="Times New Roman" w:hAnsi="Times New Roman" w:cs="Times New Roman"/>
          <w:color w:val="auto"/>
          <w:sz w:val="32"/>
          <w:szCs w:val="32"/>
          <w:lang w:eastAsia="zh-CN"/>
        </w:rPr>
      </w:pPr>
    </w:p>
    <w:p w14:paraId="77D19939">
      <w:pPr>
        <w:rPr>
          <w:rFonts w:hint="eastAsia" w:ascii="Times New Roman" w:hAnsi="Times New Roman" w:cs="Times New Roman"/>
          <w:color w:val="auto"/>
          <w:sz w:val="32"/>
          <w:szCs w:val="32"/>
          <w:lang w:eastAsia="zh-CN"/>
        </w:rPr>
      </w:pPr>
    </w:p>
    <w:p w14:paraId="07918303">
      <w:pPr>
        <w:rPr>
          <w:rFonts w:hint="eastAsia" w:ascii="Times New Roman" w:hAnsi="Times New Roman" w:cs="Times New Roman"/>
          <w:color w:val="auto"/>
          <w:sz w:val="32"/>
          <w:szCs w:val="32"/>
          <w:lang w:eastAsia="zh-CN"/>
        </w:rPr>
      </w:pPr>
    </w:p>
    <w:p w14:paraId="44DC46F5">
      <w:pPr>
        <w:rPr>
          <w:rFonts w:hint="eastAsia" w:ascii="Times New Roman" w:hAnsi="Times New Roman" w:cs="Times New Roman"/>
          <w:color w:val="auto"/>
          <w:sz w:val="32"/>
          <w:szCs w:val="32"/>
          <w:lang w:eastAsia="zh-CN"/>
        </w:rPr>
      </w:pPr>
    </w:p>
    <w:p w14:paraId="67D2D097">
      <w:pPr>
        <w:rPr>
          <w:rFonts w:hint="eastAsia" w:ascii="Times New Roman" w:hAnsi="Times New Roman" w:cs="Times New Roman"/>
          <w:color w:val="auto"/>
          <w:sz w:val="32"/>
          <w:szCs w:val="32"/>
          <w:lang w:eastAsia="zh-CN"/>
        </w:rPr>
      </w:pPr>
    </w:p>
    <w:p w14:paraId="4227C736">
      <w:pPr>
        <w:rPr>
          <w:rFonts w:hint="eastAsia" w:ascii="Times New Roman" w:hAnsi="Times New Roman" w:cs="Times New Roman"/>
          <w:color w:val="auto"/>
          <w:sz w:val="32"/>
          <w:szCs w:val="32"/>
          <w:lang w:eastAsia="zh-CN"/>
        </w:rPr>
      </w:pPr>
    </w:p>
    <w:p w14:paraId="61E0B0C9">
      <w:pPr>
        <w:pStyle w:val="2"/>
        <w:rPr>
          <w:rFonts w:hint="eastAsia"/>
          <w:lang w:eastAsia="zh-CN"/>
        </w:rPr>
      </w:pPr>
    </w:p>
    <w:p w14:paraId="698EB399">
      <w:pPr>
        <w:rPr>
          <w:rFonts w:hint="eastAsia" w:ascii="Times New Roman" w:hAnsi="Times New Roman" w:cs="Times New Roman"/>
          <w:color w:val="auto"/>
          <w:sz w:val="32"/>
          <w:szCs w:val="32"/>
          <w:lang w:eastAsia="zh-CN"/>
        </w:rPr>
      </w:pPr>
    </w:p>
    <w:p w14:paraId="306A15BF">
      <w:pPr>
        <w:rPr>
          <w:rFonts w:hint="eastAsia" w:ascii="Times New Roman" w:hAnsi="Times New Roman" w:cs="Times New Roman"/>
          <w:color w:val="auto"/>
          <w:sz w:val="32"/>
          <w:szCs w:val="32"/>
          <w:lang w:eastAsia="zh-CN"/>
        </w:rPr>
      </w:pPr>
    </w:p>
    <w:p w14:paraId="3627FD81">
      <w:pPr>
        <w:ind w:firstLine="1600" w:firstLineChars="500"/>
        <w:rPr>
          <w:rFonts w:hint="eastAsia" w:ascii="Times New Roman" w:hAnsi="Times New Roman" w:cs="Times New Roman"/>
          <w:color w:val="auto"/>
          <w:sz w:val="32"/>
          <w:szCs w:val="32"/>
          <w:lang w:eastAsia="zh-CN"/>
        </w:rPr>
      </w:pPr>
    </w:p>
    <w:p w14:paraId="360F2E99">
      <w:pPr>
        <w:ind w:firstLine="1600" w:firstLineChars="500"/>
        <w:rPr>
          <w:rFonts w:hint="eastAsia" w:ascii="Times New Roman" w:hAnsi="Times New Roman" w:cs="Times New Roman"/>
          <w:color w:val="auto"/>
          <w:sz w:val="32"/>
          <w:szCs w:val="32"/>
          <w:lang w:eastAsia="zh-CN"/>
        </w:rPr>
      </w:pPr>
    </w:p>
    <w:p w14:paraId="3E8A9D51">
      <w:pPr>
        <w:ind w:firstLine="1600" w:firstLineChars="500"/>
        <w:rPr>
          <w:rFonts w:hint="eastAsia" w:ascii="Times New Roman" w:hAnsi="Times New Roman" w:cs="Times New Roman"/>
          <w:color w:val="auto"/>
          <w:sz w:val="32"/>
          <w:szCs w:val="32"/>
          <w:lang w:eastAsia="zh-CN"/>
        </w:rPr>
      </w:pPr>
      <w:r>
        <w:rPr>
          <w:rFonts w:hint="eastAsia" w:ascii="Times New Roman" w:hAnsi="Times New Roman" w:cs="Times New Roman"/>
          <w:color w:val="auto"/>
          <w:sz w:val="32"/>
          <w:szCs w:val="32"/>
          <w:lang w:eastAsia="zh-CN"/>
        </w:rPr>
        <w:t>建设单位：吴堡县水土保持项目办公室</w:t>
      </w:r>
    </w:p>
    <w:p w14:paraId="7B7CFAA4">
      <w:pPr>
        <w:jc w:val="center"/>
        <w:rPr>
          <w:rFonts w:hint="eastAsia"/>
          <w:color w:val="auto"/>
          <w:sz w:val="32"/>
          <w:szCs w:val="32"/>
        </w:rPr>
      </w:pPr>
    </w:p>
    <w:p w14:paraId="6BAC6D09">
      <w:pPr>
        <w:ind w:firstLine="1600" w:firstLineChars="500"/>
        <w:jc w:val="both"/>
        <w:rPr>
          <w:rFonts w:hint="default" w:ascii="Times New Roman" w:hAnsi="Times New Roman" w:cs="Times New Roman"/>
          <w:color w:val="auto"/>
          <w:sz w:val="32"/>
          <w:szCs w:val="32"/>
          <w:lang w:val="en-US" w:eastAsia="zh-CN"/>
        </w:rPr>
      </w:pPr>
      <w:r>
        <w:rPr>
          <w:rFonts w:hint="eastAsia"/>
          <w:color w:val="auto"/>
          <w:sz w:val="32"/>
          <w:szCs w:val="32"/>
        </w:rPr>
        <w:t>施工单位：</w:t>
      </w:r>
      <w:r>
        <w:rPr>
          <w:rFonts w:hint="eastAsia"/>
          <w:color w:val="auto"/>
          <w:sz w:val="32"/>
          <w:szCs w:val="32"/>
          <w:lang w:val="en-US" w:eastAsia="zh-CN"/>
        </w:rPr>
        <w:t>XXX</w:t>
      </w:r>
    </w:p>
    <w:p w14:paraId="6D4685AB">
      <w:pPr>
        <w:pStyle w:val="3"/>
        <w:rPr>
          <w:rFonts w:hint="eastAsia"/>
          <w:color w:val="auto"/>
          <w:lang w:eastAsia="zh-CN"/>
        </w:rPr>
      </w:pPr>
    </w:p>
    <w:p w14:paraId="29A40181">
      <w:pPr>
        <w:jc w:val="center"/>
        <w:rPr>
          <w:rFonts w:hint="eastAsia" w:ascii="Times New Roman" w:hAnsi="Times New Roman" w:cs="Times New Roman"/>
          <w:color w:val="auto"/>
          <w:sz w:val="32"/>
          <w:szCs w:val="32"/>
        </w:rPr>
      </w:pPr>
      <w:r>
        <w:rPr>
          <w:rFonts w:hint="eastAsia" w:ascii="Times New Roman" w:hAnsi="Times New Roman" w:cs="Times New Roman"/>
          <w:color w:val="auto"/>
          <w:sz w:val="32"/>
          <w:szCs w:val="32"/>
          <w:lang w:eastAsia="zh-CN"/>
        </w:rPr>
        <w:t>编制时间：二〇二五</w:t>
      </w:r>
      <w:r>
        <w:rPr>
          <w:rFonts w:hint="eastAsia" w:ascii="Times New Roman" w:hAnsi="Times New Roman" w:cs="Times New Roman"/>
          <w:color w:val="auto"/>
          <w:sz w:val="32"/>
          <w:szCs w:val="32"/>
        </w:rPr>
        <w:t>年</w:t>
      </w:r>
    </w:p>
    <w:p w14:paraId="108DCC4B">
      <w:pPr>
        <w:jc w:val="both"/>
        <w:rPr>
          <w:rFonts w:hint="eastAsia" w:ascii="黑体" w:hAnsi="黑体" w:eastAsia="黑体" w:cs="黑体"/>
          <w:b w:val="0"/>
          <w:bCs/>
          <w:color w:val="auto"/>
          <w:sz w:val="44"/>
          <w:szCs w:val="44"/>
        </w:rPr>
      </w:pPr>
    </w:p>
    <w:p w14:paraId="39104897">
      <w:pPr>
        <w:keepNext w:val="0"/>
        <w:keepLines w:val="0"/>
        <w:pageBreakBefore w:val="0"/>
        <w:widowControl/>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color w:val="auto"/>
          <w:sz w:val="44"/>
          <w:szCs w:val="44"/>
        </w:rPr>
      </w:pPr>
    </w:p>
    <w:p w14:paraId="16415FE3">
      <w:pPr>
        <w:pStyle w:val="2"/>
        <w:rPr>
          <w:rFonts w:hint="eastAsia"/>
        </w:rPr>
      </w:pPr>
    </w:p>
    <w:p w14:paraId="0DB3F13A">
      <w:pPr>
        <w:keepNext w:val="0"/>
        <w:keepLines w:val="0"/>
        <w:pageBreakBefore w:val="0"/>
        <w:widowControl/>
        <w:kinsoku/>
        <w:wordWrap/>
        <w:overflowPunct/>
        <w:topLinePunct w:val="0"/>
        <w:autoSpaceDE/>
        <w:autoSpaceDN/>
        <w:bidi w:val="0"/>
        <w:adjustRightInd/>
        <w:snapToGrid/>
        <w:spacing w:before="313" w:beforeLines="100" w:after="157" w:afterLines="50"/>
        <w:jc w:val="center"/>
        <w:textAlignment w:val="auto"/>
        <w:rPr>
          <w:rFonts w:hint="eastAsia"/>
          <w:color w:val="auto"/>
          <w:sz w:val="28"/>
          <w:szCs w:val="28"/>
        </w:rPr>
      </w:pPr>
      <w:r>
        <w:rPr>
          <w:rFonts w:hint="eastAsia" w:ascii="黑体" w:hAnsi="黑体" w:eastAsia="黑体" w:cs="黑体"/>
          <w:b w:val="0"/>
          <w:bCs/>
          <w:color w:val="auto"/>
          <w:sz w:val="44"/>
          <w:szCs w:val="44"/>
        </w:rPr>
        <w:t>建设工程施工现场安全生产责任</w:t>
      </w:r>
      <w:r>
        <w:rPr>
          <w:rFonts w:hint="eastAsia" w:ascii="黑体" w:hAnsi="黑体" w:eastAsia="黑体" w:cs="黑体"/>
          <w:b w:val="0"/>
          <w:bCs/>
          <w:color w:val="auto"/>
          <w:sz w:val="44"/>
          <w:szCs w:val="44"/>
          <w:lang w:eastAsia="zh-CN"/>
        </w:rPr>
        <w:t>协议</w:t>
      </w:r>
      <w:r>
        <w:rPr>
          <w:rFonts w:hint="eastAsia" w:ascii="黑体" w:hAnsi="黑体" w:eastAsia="黑体" w:cs="黑体"/>
          <w:b w:val="0"/>
          <w:bCs/>
          <w:color w:val="auto"/>
          <w:sz w:val="44"/>
          <w:szCs w:val="44"/>
        </w:rPr>
        <w:t>书</w:t>
      </w:r>
    </w:p>
    <w:p w14:paraId="4EE014A9">
      <w:pPr>
        <w:keepNext w:val="0"/>
        <w:keepLines w:val="0"/>
        <w:pageBreakBefore w:val="0"/>
        <w:widowControl/>
        <w:kinsoku/>
        <w:wordWrap/>
        <w:overflowPunct/>
        <w:topLinePunct w:val="0"/>
        <w:autoSpaceDE/>
        <w:autoSpaceDN/>
        <w:bidi w:val="0"/>
        <w:adjustRightInd/>
        <w:snapToGrid/>
        <w:spacing w:line="600" w:lineRule="exact"/>
        <w:textAlignment w:val="auto"/>
        <w:rPr>
          <w:rFonts w:hint="eastAsia" w:ascii="仿宋" w:hAnsi="仿宋" w:eastAsia="仿宋" w:cs="仿宋"/>
          <w:b w:val="0"/>
          <w:bCs w:val="0"/>
          <w:color w:val="auto"/>
          <w:sz w:val="32"/>
          <w:szCs w:val="32"/>
          <w:u w:val="single"/>
        </w:rPr>
      </w:pPr>
      <w:r>
        <w:rPr>
          <w:rFonts w:hint="eastAsia" w:ascii="仿宋" w:hAnsi="仿宋" w:eastAsia="仿宋" w:cs="仿宋"/>
          <w:color w:val="auto"/>
          <w:sz w:val="32"/>
          <w:szCs w:val="32"/>
        </w:rPr>
        <w:t>甲方</w:t>
      </w:r>
      <w:r>
        <w:rPr>
          <w:rFonts w:hint="eastAsia" w:ascii="仿宋" w:hAnsi="仿宋" w:eastAsia="仿宋" w:cs="仿宋"/>
          <w:b w:val="0"/>
          <w:bCs w:val="0"/>
          <w:color w:val="auto"/>
          <w:sz w:val="32"/>
          <w:szCs w:val="32"/>
        </w:rPr>
        <w:t>：</w:t>
      </w:r>
      <w:r>
        <w:rPr>
          <w:rFonts w:hint="eastAsia" w:ascii="仿宋" w:hAnsi="仿宋" w:eastAsia="仿宋" w:cs="仿宋"/>
          <w:b w:val="0"/>
          <w:bCs w:val="0"/>
          <w:color w:val="auto"/>
          <w:sz w:val="32"/>
          <w:szCs w:val="32"/>
          <w:u w:val="single"/>
          <w:lang w:eastAsia="zh-CN"/>
        </w:rPr>
        <w:t>吴堡县水土保持项目办公室</w:t>
      </w:r>
      <w:r>
        <w:rPr>
          <w:rFonts w:hint="eastAsia" w:ascii="仿宋" w:hAnsi="仿宋" w:eastAsia="仿宋" w:cs="仿宋"/>
          <w:b w:val="0"/>
          <w:bCs w:val="0"/>
          <w:color w:val="auto"/>
          <w:sz w:val="32"/>
          <w:szCs w:val="32"/>
          <w:u w:val="single"/>
        </w:rPr>
        <w:t xml:space="preserve"> </w:t>
      </w:r>
    </w:p>
    <w:p w14:paraId="0DE796B8">
      <w:pPr>
        <w:keepNext w:val="0"/>
        <w:keepLines w:val="0"/>
        <w:pageBreakBefore w:val="0"/>
        <w:widowControl/>
        <w:kinsoku/>
        <w:wordWrap/>
        <w:overflowPunct/>
        <w:topLinePunct w:val="0"/>
        <w:autoSpaceDE/>
        <w:autoSpaceDN/>
        <w:bidi w:val="0"/>
        <w:adjustRightInd/>
        <w:snapToGrid/>
        <w:spacing w:line="480" w:lineRule="exact"/>
        <w:textAlignment w:val="auto"/>
        <w:rPr>
          <w:rFonts w:hint="default" w:ascii="仿宋" w:hAnsi="仿宋" w:eastAsia="仿宋" w:cs="仿宋"/>
          <w:color w:val="auto"/>
          <w:sz w:val="32"/>
          <w:szCs w:val="32"/>
          <w:u w:val="single"/>
          <w:lang w:val="en-US" w:eastAsia="zh-CN"/>
        </w:rPr>
      </w:pPr>
      <w:r>
        <w:rPr>
          <w:rFonts w:hint="eastAsia" w:ascii="仿宋" w:hAnsi="仿宋" w:eastAsia="仿宋" w:cs="仿宋"/>
          <w:color w:val="auto"/>
          <w:sz w:val="32"/>
          <w:szCs w:val="32"/>
        </w:rPr>
        <w:t>乙方：</w:t>
      </w:r>
      <w:r>
        <w:rPr>
          <w:rFonts w:hint="eastAsia" w:ascii="仿宋" w:hAnsi="仿宋" w:eastAsia="仿宋" w:cs="仿宋"/>
          <w:color w:val="auto"/>
          <w:sz w:val="32"/>
          <w:szCs w:val="32"/>
          <w:u w:val="single"/>
          <w:lang w:val="en-US" w:eastAsia="zh-CN"/>
        </w:rPr>
        <w:t>XX</w:t>
      </w:r>
    </w:p>
    <w:p w14:paraId="004F29FE">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u w:val="single"/>
          <w:lang w:val="en-US" w:eastAsia="zh-CN"/>
        </w:rPr>
      </w:pPr>
      <w:r>
        <w:rPr>
          <w:rFonts w:hint="eastAsia" w:ascii="仿宋" w:hAnsi="仿宋" w:eastAsia="仿宋" w:cs="仿宋"/>
          <w:color w:val="auto"/>
          <w:sz w:val="32"/>
          <w:szCs w:val="32"/>
        </w:rPr>
        <w:t>工程名称：</w:t>
      </w:r>
      <w:r>
        <w:rPr>
          <w:rFonts w:hint="eastAsia" w:ascii="仿宋" w:hAnsi="仿宋" w:eastAsia="仿宋" w:cs="仿宋"/>
          <w:color w:val="auto"/>
          <w:sz w:val="32"/>
          <w:szCs w:val="32"/>
          <w:u w:val="single"/>
          <w:lang w:val="en-US" w:eastAsia="zh-CN"/>
        </w:rPr>
        <w:t>XXX</w:t>
      </w:r>
    </w:p>
    <w:p w14:paraId="73D00C41">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为了加强建设工程施工现场安全生产的管理，保障建设工程顺利进行，促进安全生产、文明施工，确保不发生伤亡事故及双方的利益不受损害。依照《中华人民共和国安全</w:t>
      </w:r>
      <w:r>
        <w:rPr>
          <w:rFonts w:hint="eastAsia" w:ascii="仿宋" w:hAnsi="仿宋" w:eastAsia="仿宋" w:cs="仿宋"/>
          <w:color w:val="auto"/>
          <w:sz w:val="32"/>
          <w:szCs w:val="32"/>
          <w:lang w:val="en-US" w:eastAsia="zh-CN"/>
        </w:rPr>
        <w:t>生产</w:t>
      </w:r>
      <w:r>
        <w:rPr>
          <w:rFonts w:hint="eastAsia" w:ascii="仿宋" w:hAnsi="仿宋" w:eastAsia="仿宋" w:cs="仿宋"/>
          <w:color w:val="auto"/>
          <w:sz w:val="32"/>
          <w:szCs w:val="32"/>
        </w:rPr>
        <w:t>法》《中华人民共和国劳动法》《建设工程施工现场管理办法》《安全生产领导责任追究规定》及《生产安全事故划分试行办法》等的有关规定，双方本着平等、自愿的原则，签订本合同。甲、乙双方均应严格遵守本合同书规定的权利、责任和义务，确保在施工过程中安全生产。</w:t>
      </w:r>
    </w:p>
    <w:p w14:paraId="6DB9FA57">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3" w:firstLineChars="200"/>
        <w:textAlignment w:val="auto"/>
        <w:rPr>
          <w:rFonts w:hint="eastAsia" w:ascii="仿宋" w:hAnsi="仿宋" w:eastAsia="仿宋" w:cs="仿宋"/>
          <w:b/>
          <w:bCs/>
          <w:color w:val="auto"/>
          <w:sz w:val="32"/>
          <w:szCs w:val="32"/>
        </w:rPr>
      </w:pPr>
      <w:r>
        <w:rPr>
          <w:rFonts w:hint="eastAsia" w:ascii="仿宋" w:hAnsi="仿宋" w:eastAsia="仿宋" w:cs="仿宋"/>
          <w:b/>
          <w:bCs/>
          <w:color w:val="auto"/>
          <w:sz w:val="32"/>
          <w:szCs w:val="32"/>
        </w:rPr>
        <w:t>一、甲方的权利、责任和义务</w:t>
      </w:r>
    </w:p>
    <w:p w14:paraId="19CDB734">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1、严格贯彻执行市、区有关行业部门的条例，掌握安全动态。对上级相关安全工作的批示、命令和规定等及时向乙方传达，并对落实情况进行监督检查。</w:t>
      </w:r>
    </w:p>
    <w:p w14:paraId="1FD4D958">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2、有权对其中出现的问题进行批评、教育，甚至停工整顿。</w:t>
      </w:r>
    </w:p>
    <w:p w14:paraId="6578C0CB">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3、严格审查乙方施工资质，不得与不具备施工资质或施工资质与承包内容不相符的分包单位签订合同。</w:t>
      </w:r>
    </w:p>
    <w:p w14:paraId="17FC4B49">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4、乙方使用的机械设备搭设的脚手架、龙门架等要由甲方验收合格后方可使用。</w:t>
      </w:r>
    </w:p>
    <w:p w14:paraId="4A859D0B">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5、乙方现场工作人员及机械操作人员全部需持证上岗，并参加社会保险。</w:t>
      </w:r>
    </w:p>
    <w:p w14:paraId="2B6DF5CE">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3" w:firstLineChars="200"/>
        <w:textAlignment w:val="auto"/>
        <w:rPr>
          <w:rFonts w:hint="eastAsia" w:ascii="仿宋" w:hAnsi="仿宋" w:eastAsia="仿宋" w:cs="仿宋"/>
          <w:b/>
          <w:bCs/>
          <w:color w:val="auto"/>
          <w:sz w:val="32"/>
          <w:szCs w:val="32"/>
        </w:rPr>
      </w:pPr>
      <w:r>
        <w:rPr>
          <w:rFonts w:hint="eastAsia" w:ascii="仿宋" w:hAnsi="仿宋" w:eastAsia="仿宋" w:cs="仿宋"/>
          <w:b/>
          <w:bCs/>
          <w:color w:val="auto"/>
          <w:sz w:val="32"/>
          <w:szCs w:val="32"/>
        </w:rPr>
        <w:t>二、乙方的权利、责任和义务</w:t>
      </w:r>
    </w:p>
    <w:p w14:paraId="69CFC828">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1、承包人应严格遵守国家有关劳动保护法规及发包人各项安全管理制度，对进入施工现场所有施工单位工作人员，做好安全教育、安全技术交底，所有进场人员、机械全部进行投保。</w:t>
      </w:r>
    </w:p>
    <w:p w14:paraId="6258DAB2">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2、乙方对施工现场安全生产负有全面的责任，任何第三人在施工现场发生伤亡事故的，除依法由第三责任人承担责任以外，均</w:t>
      </w:r>
      <w:r>
        <w:rPr>
          <w:rFonts w:hint="eastAsia" w:ascii="仿宋" w:hAnsi="仿宋" w:eastAsia="仿宋" w:cs="仿宋"/>
          <w:color w:val="auto"/>
          <w:sz w:val="32"/>
          <w:szCs w:val="32"/>
          <w:lang w:eastAsia="zh-CN"/>
        </w:rPr>
        <w:t>由</w:t>
      </w:r>
      <w:r>
        <w:rPr>
          <w:rFonts w:hint="eastAsia" w:ascii="仿宋" w:hAnsi="仿宋" w:eastAsia="仿宋" w:cs="仿宋"/>
          <w:color w:val="auto"/>
          <w:sz w:val="32"/>
          <w:szCs w:val="32"/>
        </w:rPr>
        <w:t>乙方承担相应的责任。</w:t>
      </w:r>
    </w:p>
    <w:p w14:paraId="3E3698C1">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3、乙方必须设专、兼职安全管理人员，负责乙方的安全生产管理，协助甲方工作。</w:t>
      </w:r>
    </w:p>
    <w:p w14:paraId="7ADF8D92">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4、遵守甲方提出的各种合理要求、各项法规、制度，不得违章办事和作业，乙方应落实岗位责任制，不得违章指挥。</w:t>
      </w:r>
    </w:p>
    <w:p w14:paraId="444A55FF">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5、服从管理人员及上级检查人员的指挥、管理和检查，遵章守纪，杜绝三违现象的发生。</w:t>
      </w:r>
    </w:p>
    <w:p w14:paraId="5F56755F">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6、乙方所使用的施工机械（电动吊篮、小型电动工具等）</w:t>
      </w:r>
      <w:r>
        <w:rPr>
          <w:rFonts w:hint="eastAsia" w:ascii="仿宋" w:hAnsi="仿宋" w:eastAsia="仿宋" w:cs="仿宋"/>
          <w:color w:val="auto"/>
          <w:sz w:val="32"/>
          <w:szCs w:val="32"/>
          <w:lang w:eastAsia="zh-CN"/>
        </w:rPr>
        <w:t>必须</w:t>
      </w:r>
      <w:r>
        <w:rPr>
          <w:rFonts w:hint="eastAsia" w:ascii="仿宋" w:hAnsi="仿宋" w:eastAsia="仿宋" w:cs="仿宋"/>
          <w:color w:val="auto"/>
          <w:sz w:val="32"/>
          <w:szCs w:val="32"/>
        </w:rPr>
        <w:t>有租赁单位资质证书、设备编号、检测报告、合格证，操作者上岗证及检查维修制度。对机械设备现场要有专人管理，做到经常检查，发现问题及时整改。</w:t>
      </w:r>
    </w:p>
    <w:p w14:paraId="0BFFDF81">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7、因乙方原因，造成甲方重大经济损失或受到有关行业管理部门经济处罚，一切损失由乙方负责赔偿。</w:t>
      </w:r>
    </w:p>
    <w:p w14:paraId="22898395">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8、乙方的任何人员均不得在施工区、生活区打架斗殴、酗酒赌博，严禁酒后上班。</w:t>
      </w:r>
    </w:p>
    <w:p w14:paraId="323D5502">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9、乙方在施工现场发生的一切安全生产责任事故，导致甲方或第三方人员伤亡时，由乙方承担事故责任和经济责任。甲方或第三方有义务协助处理善后事宜。</w:t>
      </w:r>
    </w:p>
    <w:p w14:paraId="1A5FED65">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 xml:space="preserve">本合同自签字盖章之日起生效，工程完成后本合同自行解除。 </w:t>
      </w:r>
    </w:p>
    <w:p w14:paraId="35A0D49B">
      <w:pPr>
        <w:keepNext w:val="0"/>
        <w:keepLines w:val="0"/>
        <w:pageBreakBefore w:val="0"/>
        <w:widowControl/>
        <w:numPr>
          <w:ilvl w:val="0"/>
          <w:numId w:val="0"/>
        </w:numPr>
        <w:kinsoku/>
        <w:wordWrap/>
        <w:overflowPunct/>
        <w:topLinePunct w:val="0"/>
        <w:autoSpaceDE/>
        <w:autoSpaceDN/>
        <w:bidi w:val="0"/>
        <w:adjustRightInd/>
        <w:snapToGrid/>
        <w:spacing w:line="480" w:lineRule="exact"/>
        <w:ind w:leftChars="0" w:firstLine="64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32"/>
          <w:szCs w:val="32"/>
        </w:rPr>
        <w:t>本建设工程施工现场安全生产责任</w:t>
      </w:r>
      <w:r>
        <w:rPr>
          <w:rFonts w:hint="eastAsia" w:ascii="仿宋" w:hAnsi="仿宋" w:eastAsia="仿宋" w:cs="仿宋"/>
          <w:color w:val="auto"/>
          <w:sz w:val="32"/>
          <w:szCs w:val="32"/>
          <w:lang w:eastAsia="zh-CN"/>
        </w:rPr>
        <w:t>协议</w:t>
      </w:r>
      <w:r>
        <w:rPr>
          <w:rFonts w:hint="eastAsia" w:ascii="仿宋" w:hAnsi="仿宋" w:eastAsia="仿宋" w:cs="仿宋"/>
          <w:color w:val="auto"/>
          <w:sz w:val="32"/>
          <w:szCs w:val="32"/>
        </w:rPr>
        <w:t>书</w:t>
      </w:r>
      <w:r>
        <w:rPr>
          <w:rFonts w:hint="eastAsia" w:ascii="仿宋" w:hAnsi="仿宋" w:eastAsia="仿宋" w:cs="仿宋"/>
          <w:color w:val="auto"/>
          <w:sz w:val="32"/>
          <w:szCs w:val="32"/>
          <w:lang w:eastAsia="zh-CN"/>
        </w:rPr>
        <w:t>作</w:t>
      </w:r>
      <w:r>
        <w:rPr>
          <w:rFonts w:hint="eastAsia" w:ascii="仿宋" w:hAnsi="仿宋" w:eastAsia="仿宋" w:cs="仿宋"/>
          <w:color w:val="auto"/>
          <w:sz w:val="32"/>
          <w:szCs w:val="32"/>
        </w:rPr>
        <w:t>为施工合同的附件，由施工合同发包人、承包人双方共同签订。</w:t>
      </w:r>
      <w:r>
        <w:rPr>
          <w:rFonts w:hint="eastAsia" w:ascii="仿宋" w:hAnsi="仿宋" w:eastAsia="仿宋" w:cs="仿宋"/>
          <w:color w:val="auto"/>
          <w:sz w:val="28"/>
          <w:szCs w:val="28"/>
        </w:rPr>
        <w:t xml:space="preserve">　 </w:t>
      </w:r>
      <w:r>
        <w:rPr>
          <w:rFonts w:hint="eastAsia" w:ascii="仿宋" w:hAnsi="仿宋" w:eastAsia="仿宋" w:cs="仿宋"/>
          <w:color w:val="auto"/>
          <w:sz w:val="28"/>
          <w:szCs w:val="28"/>
        </w:rPr>
        <w:tab/>
      </w:r>
      <w:r>
        <w:rPr>
          <w:rFonts w:hint="eastAsia" w:ascii="仿宋" w:hAnsi="仿宋" w:eastAsia="仿宋" w:cs="仿宋"/>
          <w:color w:val="auto"/>
          <w:sz w:val="28"/>
          <w:szCs w:val="28"/>
        </w:rPr>
        <w:t>　</w:t>
      </w:r>
    </w:p>
    <w:p w14:paraId="0627630D">
      <w:pPr>
        <w:keepNext w:val="0"/>
        <w:keepLines w:val="0"/>
        <w:pageBreakBefore w:val="0"/>
        <w:widowControl/>
        <w:kinsoku/>
        <w:wordWrap/>
        <w:overflowPunct/>
        <w:topLinePunct w:val="0"/>
        <w:autoSpaceDE/>
        <w:autoSpaceDN/>
        <w:bidi w:val="0"/>
        <w:adjustRightInd/>
        <w:snapToGrid/>
        <w:spacing w:line="480" w:lineRule="exact"/>
        <w:ind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甲方（</w:t>
      </w:r>
      <w:r>
        <w:rPr>
          <w:rFonts w:hint="eastAsia" w:ascii="仿宋" w:hAnsi="仿宋" w:eastAsia="仿宋" w:cs="仿宋"/>
          <w:color w:val="auto"/>
          <w:sz w:val="32"/>
          <w:szCs w:val="32"/>
          <w:lang w:val="en-US" w:eastAsia="zh-CN"/>
        </w:rPr>
        <w:t>公章</w:t>
      </w:r>
      <w:r>
        <w:rPr>
          <w:rFonts w:hint="eastAsia" w:ascii="仿宋" w:hAnsi="仿宋" w:eastAsia="仿宋" w:cs="仿宋"/>
          <w:color w:val="auto"/>
          <w:sz w:val="32"/>
          <w:szCs w:val="32"/>
        </w:rPr>
        <w:t>）：                   乙方（</w:t>
      </w:r>
      <w:r>
        <w:rPr>
          <w:rFonts w:hint="eastAsia" w:ascii="仿宋" w:hAnsi="仿宋" w:eastAsia="仿宋" w:cs="仿宋"/>
          <w:color w:val="auto"/>
          <w:sz w:val="32"/>
          <w:szCs w:val="32"/>
          <w:lang w:val="en-US" w:eastAsia="zh-CN"/>
        </w:rPr>
        <w:t>公章</w:t>
      </w:r>
      <w:r>
        <w:rPr>
          <w:rFonts w:hint="eastAsia" w:ascii="仿宋" w:hAnsi="仿宋" w:eastAsia="仿宋" w:cs="仿宋"/>
          <w:color w:val="auto"/>
          <w:sz w:val="32"/>
          <w:szCs w:val="32"/>
        </w:rPr>
        <w:t xml:space="preserve">）： </w:t>
      </w:r>
    </w:p>
    <w:p w14:paraId="6890580F">
      <w:pPr>
        <w:keepNext w:val="0"/>
        <w:keepLines w:val="0"/>
        <w:pageBreakBefore w:val="0"/>
        <w:widowControl/>
        <w:kinsoku/>
        <w:wordWrap/>
        <w:overflowPunct/>
        <w:topLinePunct w:val="0"/>
        <w:autoSpaceDE/>
        <w:autoSpaceDN/>
        <w:bidi w:val="0"/>
        <w:adjustRightInd/>
        <w:snapToGrid/>
        <w:spacing w:line="480" w:lineRule="exact"/>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　　</w:t>
      </w:r>
    </w:p>
    <w:p w14:paraId="21B265B2">
      <w:pPr>
        <w:keepNext w:val="0"/>
        <w:keepLines w:val="0"/>
        <w:pageBreakBefore w:val="0"/>
        <w:widowControl/>
        <w:kinsoku/>
        <w:wordWrap/>
        <w:overflowPunct/>
        <w:topLinePunct w:val="0"/>
        <w:autoSpaceDE/>
        <w:autoSpaceDN/>
        <w:bidi w:val="0"/>
        <w:adjustRightInd/>
        <w:snapToGrid/>
        <w:spacing w:line="480" w:lineRule="exact"/>
        <w:ind w:firstLine="640" w:firstLineChars="200"/>
        <w:textAlignment w:val="auto"/>
        <w:rPr>
          <w:rFonts w:hint="eastAsia" w:ascii="仿宋" w:hAnsi="仿宋" w:eastAsia="仿宋" w:cs="仿宋"/>
          <w:color w:val="auto"/>
          <w:sz w:val="32"/>
          <w:szCs w:val="32"/>
        </w:rPr>
      </w:pPr>
      <w:r>
        <w:rPr>
          <w:rFonts w:hint="eastAsia" w:ascii="仿宋" w:hAnsi="仿宋" w:eastAsia="仿宋" w:cs="仿宋"/>
          <w:color w:val="auto"/>
          <w:sz w:val="32"/>
          <w:szCs w:val="32"/>
        </w:rPr>
        <w:t xml:space="preserve">甲方负责人：                     乙方负责人： </w:t>
      </w:r>
    </w:p>
    <w:p w14:paraId="44D17034">
      <w:pPr>
        <w:keepNext w:val="0"/>
        <w:keepLines w:val="0"/>
        <w:pageBreakBefore w:val="0"/>
        <w:widowControl/>
        <w:kinsoku/>
        <w:wordWrap/>
        <w:overflowPunct/>
        <w:topLinePunct w:val="0"/>
        <w:autoSpaceDE/>
        <w:autoSpaceDN/>
        <w:bidi w:val="0"/>
        <w:adjustRightInd/>
        <w:snapToGrid/>
        <w:spacing w:line="480" w:lineRule="exact"/>
        <w:ind w:firstLine="640" w:firstLineChars="200"/>
        <w:textAlignment w:val="auto"/>
        <w:rPr>
          <w:rFonts w:hint="eastAsia" w:ascii="仿宋" w:hAnsi="仿宋" w:eastAsia="仿宋" w:cs="仿宋"/>
          <w:color w:val="auto"/>
          <w:sz w:val="32"/>
          <w:szCs w:val="32"/>
        </w:rPr>
      </w:pPr>
    </w:p>
    <w:p w14:paraId="36475763">
      <w:pPr>
        <w:keepNext w:val="0"/>
        <w:keepLines w:val="0"/>
        <w:pageBreakBefore w:val="0"/>
        <w:widowControl/>
        <w:kinsoku/>
        <w:wordWrap/>
        <w:overflowPunct/>
        <w:topLinePunct w:val="0"/>
        <w:autoSpaceDE/>
        <w:autoSpaceDN/>
        <w:bidi w:val="0"/>
        <w:adjustRightInd/>
        <w:snapToGrid/>
        <w:spacing w:line="480" w:lineRule="exact"/>
        <w:ind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rPr>
        <w:t>年</w:t>
      </w:r>
      <w:r>
        <w:rPr>
          <w:rFonts w:hint="eastAsia" w:ascii="仿宋" w:hAnsi="仿宋" w:eastAsia="仿宋" w:cs="仿宋"/>
          <w:color w:val="auto"/>
          <w:sz w:val="32"/>
          <w:szCs w:val="32"/>
          <w:lang w:val="en-US" w:eastAsia="zh-CN"/>
        </w:rPr>
        <w:t xml:space="preserve">   月  日</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 xml:space="preserve"> </w:t>
      </w:r>
      <w:r>
        <w:rPr>
          <w:rFonts w:hint="eastAsia" w:ascii="仿宋" w:hAnsi="仿宋" w:eastAsia="仿宋" w:cs="仿宋"/>
          <w:color w:val="auto"/>
          <w:sz w:val="32"/>
          <w:szCs w:val="32"/>
          <w:lang w:val="en-US" w:eastAsia="zh-CN"/>
        </w:rPr>
        <w:t xml:space="preserve">      </w:t>
      </w:r>
      <w:r>
        <w:rPr>
          <w:rFonts w:hint="eastAsia" w:ascii="仿宋" w:hAnsi="仿宋" w:eastAsia="仿宋" w:cs="仿宋"/>
          <w:color w:val="auto"/>
          <w:sz w:val="32"/>
          <w:szCs w:val="32"/>
        </w:rPr>
        <w:t>年</w:t>
      </w:r>
      <w:r>
        <w:rPr>
          <w:rFonts w:hint="eastAsia" w:ascii="仿宋" w:hAnsi="仿宋" w:eastAsia="仿宋" w:cs="仿宋"/>
          <w:color w:val="auto"/>
          <w:sz w:val="32"/>
          <w:szCs w:val="32"/>
          <w:lang w:val="en-US" w:eastAsia="zh-CN"/>
        </w:rPr>
        <w:t xml:space="preserve">  月   日</w:t>
      </w:r>
    </w:p>
    <w:p w14:paraId="4957E236">
      <w:pPr>
        <w:pStyle w:val="2"/>
        <w:spacing w:before="326" w:line="224" w:lineRule="auto"/>
        <w:ind w:left="3047"/>
        <w:outlineLvl w:val="0"/>
        <w:rPr>
          <w:sz w:val="35"/>
          <w:szCs w:val="35"/>
        </w:rPr>
      </w:pPr>
      <w:r>
        <w:rPr>
          <w:b/>
          <w:bCs/>
          <w:spacing w:val="5"/>
          <w:sz w:val="35"/>
          <w:szCs w:val="35"/>
        </w:rPr>
        <w:t>第六章</w:t>
      </w:r>
      <w:r>
        <w:rPr>
          <w:spacing w:val="5"/>
          <w:sz w:val="35"/>
          <w:szCs w:val="35"/>
        </w:rPr>
        <w:t xml:space="preserve"> </w:t>
      </w:r>
      <w:r>
        <w:rPr>
          <w:b/>
          <w:bCs/>
          <w:spacing w:val="5"/>
          <w:sz w:val="35"/>
          <w:szCs w:val="35"/>
        </w:rPr>
        <w:t>工程量清单</w:t>
      </w:r>
      <w:bookmarkEnd w:id="7"/>
    </w:p>
    <w:p w14:paraId="785BB801">
      <w:pPr>
        <w:spacing w:line="402" w:lineRule="auto"/>
        <w:rPr>
          <w:rFonts w:ascii="Arial"/>
          <w:sz w:val="21"/>
        </w:rPr>
      </w:pPr>
    </w:p>
    <w:p w14:paraId="3FFB942E">
      <w:pPr>
        <w:spacing w:line="402" w:lineRule="auto"/>
        <w:rPr>
          <w:rFonts w:hint="eastAsia" w:eastAsia="宋体"/>
          <w:sz w:val="21"/>
          <w:lang w:val="en-US" w:eastAsia="zh-CN"/>
        </w:rPr>
      </w:pPr>
      <w:r>
        <w:rPr>
          <w:rFonts w:hint="eastAsia" w:eastAsia="宋体"/>
          <w:sz w:val="21"/>
          <w:lang w:val="en-US" w:eastAsia="zh-CN"/>
        </w:rPr>
        <w:t>采购需求</w:t>
      </w:r>
    </w:p>
    <w:p w14:paraId="422AF092">
      <w:pPr>
        <w:spacing w:line="402" w:lineRule="auto"/>
        <w:rPr>
          <w:rFonts w:hint="eastAsia" w:eastAsia="宋体"/>
          <w:sz w:val="21"/>
          <w:lang w:val="en-US" w:eastAsia="zh-CN"/>
        </w:rPr>
      </w:pPr>
      <w:r>
        <w:rPr>
          <w:rFonts w:hint="eastAsia" w:eastAsia="宋体"/>
          <w:sz w:val="21"/>
          <w:lang w:val="en-US" w:eastAsia="zh-CN"/>
        </w:rPr>
        <w:t>附表</w:t>
      </w:r>
    </w:p>
    <w:p w14:paraId="4BDAD71C">
      <w:pPr>
        <w:spacing w:line="402" w:lineRule="auto"/>
        <w:rPr>
          <w:rFonts w:hint="eastAsia" w:eastAsia="宋体"/>
          <w:sz w:val="21"/>
          <w:lang w:val="en-US" w:eastAsia="zh-CN"/>
        </w:rPr>
      </w:pPr>
    </w:p>
    <w:p w14:paraId="59073FB2">
      <w:pPr>
        <w:spacing w:line="402" w:lineRule="auto"/>
        <w:rPr>
          <w:rFonts w:hint="eastAsia" w:eastAsia="宋体"/>
          <w:sz w:val="21"/>
          <w:lang w:val="en-US" w:eastAsia="zh-CN"/>
        </w:rPr>
      </w:pPr>
    </w:p>
    <w:p w14:paraId="6F4A900D">
      <w:pPr>
        <w:spacing w:line="402" w:lineRule="auto"/>
        <w:rPr>
          <w:rFonts w:hint="default" w:eastAsia="宋体"/>
          <w:sz w:val="21"/>
          <w:lang w:val="en-US" w:eastAsia="zh-CN"/>
        </w:rPr>
      </w:pPr>
      <w:r>
        <w:rPr>
          <w:rFonts w:hint="eastAsia" w:eastAsia="宋体"/>
          <w:sz w:val="21"/>
          <w:lang w:val="en-US" w:eastAsia="zh-CN"/>
        </w:rPr>
        <w:t>(附件采购需求及清单不清楚可以发邮件咨询代理公司邮箱：476462701@qq.com）</w:t>
      </w:r>
    </w:p>
    <w:p w14:paraId="0821B89A">
      <w:pPr>
        <w:spacing w:line="12900" w:lineRule="exact"/>
        <w:sectPr>
          <w:footerReference r:id="rId35" w:type="default"/>
          <w:pgSz w:w="11906" w:h="16839"/>
          <w:pgMar w:top="1382" w:right="1394" w:bottom="1151" w:left="1382" w:header="0" w:footer="989" w:gutter="0"/>
          <w:pgNumType w:fmt="decimal"/>
          <w:cols w:space="720" w:num="1"/>
        </w:sectPr>
      </w:pPr>
    </w:p>
    <w:p w14:paraId="5E0E280F">
      <w:pPr>
        <w:spacing w:before="97" w:line="226" w:lineRule="auto"/>
        <w:ind w:left="3271"/>
        <w:rPr>
          <w:rFonts w:ascii="仿宋" w:hAnsi="仿宋" w:eastAsia="仿宋" w:cs="仿宋"/>
          <w:sz w:val="47"/>
          <w:szCs w:val="47"/>
        </w:rPr>
      </w:pPr>
      <w:r>
        <w:rPr>
          <w:rFonts w:ascii="仿宋" w:hAnsi="仿宋" w:eastAsia="仿宋" w:cs="仿宋"/>
          <w:b/>
          <w:bCs/>
          <w:spacing w:val="-24"/>
          <w:sz w:val="47"/>
          <w:szCs w:val="47"/>
        </w:rPr>
        <w:t>编</w:t>
      </w:r>
      <w:r>
        <w:rPr>
          <w:rFonts w:ascii="仿宋" w:hAnsi="仿宋" w:eastAsia="仿宋" w:cs="仿宋"/>
          <w:spacing w:val="43"/>
          <w:sz w:val="47"/>
          <w:szCs w:val="47"/>
        </w:rPr>
        <w:t xml:space="preserve"> </w:t>
      </w:r>
      <w:r>
        <w:rPr>
          <w:rFonts w:ascii="仿宋" w:hAnsi="仿宋" w:eastAsia="仿宋" w:cs="仿宋"/>
          <w:b/>
          <w:bCs/>
          <w:spacing w:val="-24"/>
          <w:sz w:val="47"/>
          <w:szCs w:val="47"/>
        </w:rPr>
        <w:t>制</w:t>
      </w:r>
      <w:r>
        <w:rPr>
          <w:rFonts w:ascii="仿宋" w:hAnsi="仿宋" w:eastAsia="仿宋" w:cs="仿宋"/>
          <w:spacing w:val="41"/>
          <w:sz w:val="47"/>
          <w:szCs w:val="47"/>
        </w:rPr>
        <w:t xml:space="preserve"> </w:t>
      </w:r>
      <w:r>
        <w:rPr>
          <w:rFonts w:ascii="仿宋" w:hAnsi="仿宋" w:eastAsia="仿宋" w:cs="仿宋"/>
          <w:b/>
          <w:bCs/>
          <w:spacing w:val="-24"/>
          <w:sz w:val="47"/>
          <w:szCs w:val="47"/>
        </w:rPr>
        <w:t>说</w:t>
      </w:r>
      <w:r>
        <w:rPr>
          <w:rFonts w:ascii="仿宋" w:hAnsi="仿宋" w:eastAsia="仿宋" w:cs="仿宋"/>
          <w:spacing w:val="72"/>
          <w:sz w:val="47"/>
          <w:szCs w:val="47"/>
        </w:rPr>
        <w:t xml:space="preserve"> </w:t>
      </w:r>
      <w:r>
        <w:rPr>
          <w:rFonts w:ascii="仿宋" w:hAnsi="仿宋" w:eastAsia="仿宋" w:cs="仿宋"/>
          <w:b/>
          <w:bCs/>
          <w:spacing w:val="-24"/>
          <w:sz w:val="47"/>
          <w:szCs w:val="47"/>
        </w:rPr>
        <w:t>明</w:t>
      </w:r>
    </w:p>
    <w:p w14:paraId="6779C8F0">
      <w:pPr>
        <w:spacing w:line="242" w:lineRule="auto"/>
        <w:rPr>
          <w:rFonts w:ascii="Arial"/>
          <w:sz w:val="21"/>
        </w:rPr>
      </w:pPr>
    </w:p>
    <w:p w14:paraId="6977C2BB">
      <w:pPr>
        <w:pStyle w:val="2"/>
        <w:spacing w:before="78" w:line="219" w:lineRule="auto"/>
        <w:ind w:left="484"/>
      </w:pPr>
      <w:r>
        <w:rPr>
          <w:spacing w:val="-2"/>
        </w:rPr>
        <w:t>一、 编制依据</w:t>
      </w:r>
    </w:p>
    <w:p w14:paraId="2707B151">
      <w:pPr>
        <w:pStyle w:val="2"/>
        <w:spacing w:before="183" w:line="336" w:lineRule="auto"/>
        <w:ind w:firstLine="498"/>
        <w:rPr>
          <w:color w:val="FF0000"/>
        </w:rPr>
      </w:pPr>
      <w:r>
        <w:rPr>
          <w:rFonts w:hint="eastAsia"/>
          <w:color w:val="auto"/>
          <w:spacing w:val="1"/>
          <w:lang w:val="en-US" w:eastAsia="zh-CN"/>
        </w:rPr>
        <w:t>/</w:t>
      </w:r>
    </w:p>
    <w:p w14:paraId="0C64B234">
      <w:pPr>
        <w:spacing w:line="219" w:lineRule="auto"/>
        <w:rPr>
          <w:color w:val="FF0000"/>
        </w:rPr>
      </w:pPr>
    </w:p>
    <w:p w14:paraId="7D64B1F7">
      <w:pPr>
        <w:spacing w:line="219" w:lineRule="auto"/>
        <w:rPr>
          <w:color w:val="FF0000"/>
        </w:rPr>
      </w:pPr>
    </w:p>
    <w:p w14:paraId="6245BF48">
      <w:pPr>
        <w:spacing w:line="219" w:lineRule="auto"/>
        <w:rPr>
          <w:color w:val="FF0000"/>
        </w:rPr>
        <w:sectPr>
          <w:footerReference r:id="rId36" w:type="default"/>
          <w:pgSz w:w="11906" w:h="16839"/>
          <w:pgMar w:top="1355" w:right="1381" w:bottom="1151" w:left="1390" w:header="0" w:footer="989" w:gutter="0"/>
          <w:pgNumType w:fmt="decimal"/>
          <w:cols w:space="720" w:num="1"/>
        </w:sectPr>
      </w:pPr>
    </w:p>
    <w:p w14:paraId="337A7CC0">
      <w:pPr>
        <w:spacing w:line="240" w:lineRule="auto"/>
        <w:rPr>
          <w:rFonts w:hint="eastAsia" w:eastAsia="宋体"/>
          <w:lang w:val="en-US" w:eastAsia="zh-CN"/>
        </w:rPr>
      </w:pPr>
      <w:bookmarkStart w:id="13" w:name="bookmark18"/>
      <w:bookmarkEnd w:id="13"/>
      <w:bookmarkStart w:id="14" w:name="_Toc12301"/>
      <w:r>
        <w:rPr>
          <w:rFonts w:hint="eastAsia" w:eastAsia="宋体"/>
          <w:lang w:val="en-US" w:eastAsia="zh-CN"/>
        </w:rPr>
        <w:t>工程量清单</w:t>
      </w:r>
    </w:p>
    <w:p w14:paraId="3867FADB">
      <w:pPr>
        <w:pStyle w:val="2"/>
        <w:rPr>
          <w:rFonts w:hint="eastAsia" w:eastAsia="宋体"/>
          <w:lang w:val="en-US" w:eastAsia="zh-CN"/>
        </w:rPr>
      </w:pPr>
    </w:p>
    <w:p w14:paraId="68BDA1E3">
      <w:pPr>
        <w:rPr>
          <w:rFonts w:hint="eastAsia" w:eastAsia="宋体"/>
          <w:lang w:val="en-US" w:eastAsia="zh-CN"/>
        </w:rPr>
      </w:pPr>
    </w:p>
    <w:p w14:paraId="6A6792F4">
      <w:pPr>
        <w:pStyle w:val="2"/>
        <w:rPr>
          <w:rFonts w:hint="eastAsia" w:eastAsia="宋体"/>
          <w:lang w:val="en-US" w:eastAsia="zh-CN"/>
        </w:rPr>
      </w:pPr>
    </w:p>
    <w:p w14:paraId="1B2D6EB0">
      <w:pPr>
        <w:rPr>
          <w:rFonts w:hint="eastAsia" w:eastAsia="宋体"/>
          <w:lang w:val="en-US" w:eastAsia="zh-CN"/>
        </w:rPr>
      </w:pPr>
    </w:p>
    <w:p w14:paraId="086922E6">
      <w:pPr>
        <w:pStyle w:val="2"/>
        <w:rPr>
          <w:rFonts w:hint="eastAsia" w:eastAsia="宋体"/>
          <w:lang w:val="en-US" w:eastAsia="zh-CN"/>
        </w:rPr>
      </w:pPr>
    </w:p>
    <w:p w14:paraId="46AACE83">
      <w:pPr>
        <w:rPr>
          <w:rFonts w:hint="eastAsia" w:eastAsia="宋体"/>
          <w:lang w:val="en-US" w:eastAsia="zh-CN"/>
        </w:rPr>
      </w:pPr>
    </w:p>
    <w:p w14:paraId="3EA3C270">
      <w:pPr>
        <w:pStyle w:val="2"/>
        <w:rPr>
          <w:rFonts w:hint="eastAsia" w:eastAsia="宋体"/>
          <w:lang w:val="en-US" w:eastAsia="zh-CN"/>
        </w:rPr>
      </w:pPr>
    </w:p>
    <w:p w14:paraId="5B727A23">
      <w:pPr>
        <w:rPr>
          <w:rFonts w:hint="eastAsia" w:eastAsia="宋体"/>
          <w:lang w:val="en-US" w:eastAsia="zh-CN"/>
        </w:rPr>
      </w:pPr>
    </w:p>
    <w:p w14:paraId="126398F6">
      <w:pPr>
        <w:pStyle w:val="2"/>
        <w:rPr>
          <w:rFonts w:hint="eastAsia" w:eastAsia="宋体"/>
          <w:lang w:val="en-US" w:eastAsia="zh-CN"/>
        </w:rPr>
      </w:pPr>
    </w:p>
    <w:p w14:paraId="392CDEF4">
      <w:pPr>
        <w:rPr>
          <w:rFonts w:hint="eastAsia" w:eastAsia="宋体"/>
          <w:lang w:val="en-US" w:eastAsia="zh-CN"/>
        </w:rPr>
      </w:pPr>
    </w:p>
    <w:p w14:paraId="6ED61B6C">
      <w:pPr>
        <w:pStyle w:val="2"/>
        <w:rPr>
          <w:rFonts w:hint="eastAsia" w:eastAsia="宋体"/>
          <w:lang w:val="en-US" w:eastAsia="zh-CN"/>
        </w:rPr>
      </w:pPr>
    </w:p>
    <w:p w14:paraId="1413DBC3">
      <w:pPr>
        <w:rPr>
          <w:rFonts w:hint="eastAsia" w:eastAsia="宋体"/>
          <w:lang w:val="en-US" w:eastAsia="zh-CN"/>
        </w:rPr>
      </w:pPr>
    </w:p>
    <w:p w14:paraId="55C89257">
      <w:pPr>
        <w:pStyle w:val="2"/>
        <w:rPr>
          <w:rFonts w:hint="eastAsia" w:eastAsia="宋体"/>
          <w:lang w:val="en-US" w:eastAsia="zh-CN"/>
        </w:rPr>
      </w:pPr>
    </w:p>
    <w:p w14:paraId="197EEBBB">
      <w:pPr>
        <w:rPr>
          <w:rFonts w:hint="eastAsia" w:eastAsia="宋体"/>
          <w:lang w:val="en-US" w:eastAsia="zh-CN"/>
        </w:rPr>
      </w:pPr>
    </w:p>
    <w:p w14:paraId="417D8B81">
      <w:pPr>
        <w:pStyle w:val="2"/>
        <w:rPr>
          <w:rFonts w:hint="eastAsia" w:eastAsia="宋体"/>
          <w:lang w:val="en-US" w:eastAsia="zh-CN"/>
        </w:rPr>
      </w:pPr>
    </w:p>
    <w:p w14:paraId="625E1896">
      <w:pPr>
        <w:rPr>
          <w:rFonts w:hint="eastAsia" w:eastAsia="宋体"/>
          <w:lang w:val="en-US" w:eastAsia="zh-CN"/>
        </w:rPr>
      </w:pPr>
    </w:p>
    <w:p w14:paraId="33D8A006">
      <w:pPr>
        <w:pStyle w:val="2"/>
        <w:rPr>
          <w:rFonts w:hint="eastAsia" w:eastAsia="宋体"/>
          <w:lang w:val="en-US" w:eastAsia="zh-CN"/>
        </w:rPr>
      </w:pPr>
    </w:p>
    <w:p w14:paraId="28A6E374">
      <w:pPr>
        <w:rPr>
          <w:rFonts w:hint="eastAsia" w:eastAsia="宋体"/>
          <w:lang w:val="en-US" w:eastAsia="zh-CN"/>
        </w:rPr>
      </w:pPr>
    </w:p>
    <w:p w14:paraId="0F818198">
      <w:pPr>
        <w:pStyle w:val="2"/>
        <w:rPr>
          <w:rFonts w:hint="eastAsia" w:eastAsia="宋体"/>
          <w:lang w:val="en-US" w:eastAsia="zh-CN"/>
        </w:rPr>
      </w:pPr>
    </w:p>
    <w:p w14:paraId="6245EA3A">
      <w:pPr>
        <w:rPr>
          <w:rFonts w:hint="eastAsia" w:eastAsia="宋体"/>
          <w:lang w:val="en-US" w:eastAsia="zh-CN"/>
        </w:rPr>
      </w:pPr>
    </w:p>
    <w:p w14:paraId="550EA43A">
      <w:pPr>
        <w:pStyle w:val="2"/>
        <w:rPr>
          <w:rFonts w:hint="eastAsia" w:eastAsia="宋体"/>
          <w:lang w:val="en-US" w:eastAsia="zh-CN"/>
        </w:rPr>
      </w:pPr>
    </w:p>
    <w:p w14:paraId="08F79B00">
      <w:pPr>
        <w:rPr>
          <w:rFonts w:hint="eastAsia" w:eastAsia="宋体"/>
          <w:lang w:val="en-US" w:eastAsia="zh-CN"/>
        </w:rPr>
      </w:pPr>
    </w:p>
    <w:p w14:paraId="4308FD6C">
      <w:pPr>
        <w:pStyle w:val="2"/>
        <w:rPr>
          <w:rFonts w:hint="eastAsia" w:eastAsia="宋体"/>
          <w:lang w:val="en-US" w:eastAsia="zh-CN"/>
        </w:rPr>
      </w:pPr>
    </w:p>
    <w:p w14:paraId="1BC7AF9E">
      <w:pPr>
        <w:rPr>
          <w:rFonts w:hint="eastAsia" w:eastAsia="宋体"/>
          <w:lang w:val="en-US" w:eastAsia="zh-CN"/>
        </w:rPr>
      </w:pPr>
    </w:p>
    <w:p w14:paraId="5AD074D9">
      <w:pPr>
        <w:pStyle w:val="2"/>
        <w:rPr>
          <w:rFonts w:hint="eastAsia" w:eastAsia="宋体"/>
          <w:lang w:val="en-US" w:eastAsia="zh-CN"/>
        </w:rPr>
      </w:pPr>
    </w:p>
    <w:p w14:paraId="27969A2B">
      <w:pPr>
        <w:rPr>
          <w:rFonts w:hint="eastAsia" w:eastAsia="宋体"/>
          <w:lang w:val="en-US" w:eastAsia="zh-CN"/>
        </w:rPr>
      </w:pPr>
    </w:p>
    <w:p w14:paraId="1281B5AA">
      <w:pPr>
        <w:pStyle w:val="2"/>
        <w:rPr>
          <w:rFonts w:hint="eastAsia" w:eastAsia="宋体"/>
          <w:lang w:val="en-US" w:eastAsia="zh-CN"/>
        </w:rPr>
      </w:pPr>
    </w:p>
    <w:p w14:paraId="6CF92BEB">
      <w:pPr>
        <w:rPr>
          <w:rFonts w:hint="eastAsia" w:eastAsia="宋体"/>
          <w:lang w:val="en-US" w:eastAsia="zh-CN"/>
        </w:rPr>
      </w:pPr>
    </w:p>
    <w:p w14:paraId="0F11F10A">
      <w:pPr>
        <w:pStyle w:val="2"/>
        <w:rPr>
          <w:rFonts w:hint="eastAsia" w:eastAsia="宋体"/>
          <w:lang w:val="en-US" w:eastAsia="zh-CN"/>
        </w:rPr>
      </w:pPr>
    </w:p>
    <w:p w14:paraId="16DD3DAF">
      <w:pPr>
        <w:rPr>
          <w:rFonts w:hint="eastAsia" w:eastAsia="宋体"/>
          <w:lang w:val="en-US" w:eastAsia="zh-CN"/>
        </w:rPr>
      </w:pPr>
    </w:p>
    <w:p w14:paraId="2BB6A4A4">
      <w:pPr>
        <w:pStyle w:val="2"/>
        <w:rPr>
          <w:rFonts w:hint="eastAsia" w:eastAsia="宋体"/>
          <w:lang w:val="en-US" w:eastAsia="zh-CN"/>
        </w:rPr>
      </w:pPr>
    </w:p>
    <w:p w14:paraId="72B5474D">
      <w:pPr>
        <w:rPr>
          <w:rFonts w:hint="eastAsia" w:eastAsia="宋体"/>
          <w:lang w:val="en-US" w:eastAsia="zh-CN"/>
        </w:rPr>
      </w:pPr>
    </w:p>
    <w:p w14:paraId="618336F7">
      <w:pPr>
        <w:pStyle w:val="2"/>
        <w:rPr>
          <w:rFonts w:hint="eastAsia" w:eastAsia="宋体"/>
          <w:lang w:val="en-US" w:eastAsia="zh-CN"/>
        </w:rPr>
      </w:pPr>
    </w:p>
    <w:p w14:paraId="5EF5F358">
      <w:pPr>
        <w:rPr>
          <w:rFonts w:hint="eastAsia" w:eastAsia="宋体"/>
          <w:lang w:val="en-US" w:eastAsia="zh-CN"/>
        </w:rPr>
      </w:pPr>
    </w:p>
    <w:p w14:paraId="74913668">
      <w:pPr>
        <w:pStyle w:val="2"/>
        <w:rPr>
          <w:rFonts w:hint="eastAsia" w:eastAsia="宋体"/>
          <w:lang w:val="en-US" w:eastAsia="zh-CN"/>
        </w:rPr>
      </w:pPr>
    </w:p>
    <w:p w14:paraId="1316E0CB">
      <w:pPr>
        <w:rPr>
          <w:rFonts w:hint="eastAsia" w:eastAsia="宋体"/>
          <w:lang w:val="en-US" w:eastAsia="zh-CN"/>
        </w:rPr>
      </w:pPr>
    </w:p>
    <w:p w14:paraId="5FB13033">
      <w:pPr>
        <w:pStyle w:val="2"/>
        <w:rPr>
          <w:rFonts w:hint="eastAsia" w:eastAsia="宋体"/>
          <w:lang w:val="en-US" w:eastAsia="zh-CN"/>
        </w:rPr>
      </w:pPr>
    </w:p>
    <w:p w14:paraId="37F33DFE">
      <w:pPr>
        <w:rPr>
          <w:rFonts w:hint="eastAsia" w:eastAsia="宋体"/>
          <w:lang w:val="en-US" w:eastAsia="zh-CN"/>
        </w:rPr>
      </w:pPr>
    </w:p>
    <w:p w14:paraId="16B8071E">
      <w:pPr>
        <w:pStyle w:val="2"/>
        <w:rPr>
          <w:rFonts w:hint="eastAsia" w:eastAsia="宋体"/>
          <w:lang w:val="en-US" w:eastAsia="zh-CN"/>
        </w:rPr>
      </w:pPr>
    </w:p>
    <w:p w14:paraId="540CF0B2">
      <w:pPr>
        <w:rPr>
          <w:rFonts w:hint="eastAsia" w:eastAsia="宋体"/>
          <w:lang w:val="en-US" w:eastAsia="zh-CN"/>
        </w:rPr>
      </w:pPr>
    </w:p>
    <w:p w14:paraId="0C117290">
      <w:pPr>
        <w:pStyle w:val="2"/>
        <w:rPr>
          <w:rFonts w:hint="eastAsia" w:eastAsia="宋体"/>
          <w:lang w:val="en-US" w:eastAsia="zh-CN"/>
        </w:rPr>
      </w:pPr>
    </w:p>
    <w:p w14:paraId="4AAE22E3">
      <w:pPr>
        <w:rPr>
          <w:rFonts w:hint="eastAsia" w:eastAsia="宋体"/>
          <w:lang w:val="en-US" w:eastAsia="zh-CN"/>
        </w:rPr>
      </w:pPr>
    </w:p>
    <w:p w14:paraId="4E1515DF">
      <w:pPr>
        <w:pStyle w:val="2"/>
        <w:rPr>
          <w:rFonts w:hint="eastAsia" w:eastAsia="宋体"/>
          <w:lang w:val="en-US" w:eastAsia="zh-CN"/>
        </w:rPr>
      </w:pPr>
    </w:p>
    <w:p w14:paraId="1CCFCA26">
      <w:pPr>
        <w:rPr>
          <w:rFonts w:hint="eastAsia" w:eastAsia="宋体"/>
          <w:lang w:val="en-US" w:eastAsia="zh-CN"/>
        </w:rPr>
      </w:pPr>
    </w:p>
    <w:p w14:paraId="759C3466">
      <w:pPr>
        <w:pStyle w:val="2"/>
        <w:rPr>
          <w:rFonts w:hint="eastAsia" w:eastAsia="宋体"/>
          <w:lang w:val="en-US" w:eastAsia="zh-CN"/>
        </w:rPr>
      </w:pPr>
    </w:p>
    <w:p w14:paraId="616D94DE">
      <w:pPr>
        <w:rPr>
          <w:rFonts w:hint="eastAsia" w:eastAsia="宋体"/>
          <w:lang w:val="en-US" w:eastAsia="zh-CN"/>
        </w:rPr>
      </w:pPr>
    </w:p>
    <w:p w14:paraId="2209A62B">
      <w:pPr>
        <w:pStyle w:val="2"/>
        <w:rPr>
          <w:rFonts w:hint="eastAsia" w:eastAsia="宋体"/>
          <w:lang w:val="en-US" w:eastAsia="zh-CN"/>
        </w:rPr>
      </w:pPr>
    </w:p>
    <w:p w14:paraId="36D84059">
      <w:pPr>
        <w:rPr>
          <w:rFonts w:hint="eastAsia" w:eastAsia="宋体"/>
          <w:lang w:val="en-US" w:eastAsia="zh-CN"/>
        </w:rPr>
      </w:pPr>
    </w:p>
    <w:p w14:paraId="51FA06BF">
      <w:pPr>
        <w:pStyle w:val="2"/>
        <w:rPr>
          <w:rFonts w:hint="eastAsia"/>
          <w:lang w:val="en-US" w:eastAsia="zh-CN"/>
        </w:rPr>
      </w:pPr>
    </w:p>
    <w:p w14:paraId="1BF1C1D2">
      <w:pPr>
        <w:rPr>
          <w:rFonts w:hint="default"/>
          <w:lang w:val="en-US" w:eastAsia="zh-CN"/>
        </w:rPr>
      </w:pPr>
    </w:p>
    <w:p w14:paraId="7AE0066E">
      <w:pPr>
        <w:pStyle w:val="2"/>
        <w:spacing w:before="71" w:line="224" w:lineRule="auto"/>
        <w:ind w:left="1862"/>
        <w:outlineLvl w:val="0"/>
        <w:rPr>
          <w:sz w:val="35"/>
          <w:szCs w:val="35"/>
        </w:rPr>
      </w:pPr>
      <w:r>
        <w:rPr>
          <w:b/>
          <w:bCs/>
          <w:spacing w:val="6"/>
          <w:sz w:val="35"/>
          <w:szCs w:val="35"/>
        </w:rPr>
        <w:t>第七章</w:t>
      </w:r>
      <w:r>
        <w:rPr>
          <w:spacing w:val="6"/>
          <w:sz w:val="35"/>
          <w:szCs w:val="35"/>
        </w:rPr>
        <w:t xml:space="preserve">  </w:t>
      </w:r>
      <w:r>
        <w:rPr>
          <w:b/>
          <w:bCs/>
          <w:spacing w:val="6"/>
          <w:sz w:val="35"/>
          <w:szCs w:val="35"/>
        </w:rPr>
        <w:t>竞争性磋商响应文件格式</w:t>
      </w:r>
      <w:bookmarkEnd w:id="14"/>
    </w:p>
    <w:p w14:paraId="25A03448">
      <w:pPr>
        <w:spacing w:line="345" w:lineRule="auto"/>
        <w:rPr>
          <w:rFonts w:ascii="Arial"/>
          <w:sz w:val="21"/>
        </w:rPr>
      </w:pPr>
    </w:p>
    <w:p w14:paraId="23648ADF">
      <w:pPr>
        <w:spacing w:line="346" w:lineRule="auto"/>
        <w:rPr>
          <w:rFonts w:ascii="Arial"/>
          <w:sz w:val="21"/>
        </w:rPr>
      </w:pPr>
    </w:p>
    <w:p w14:paraId="1EDB3215">
      <w:pPr>
        <w:pStyle w:val="2"/>
        <w:spacing w:before="101" w:line="224" w:lineRule="auto"/>
        <w:jc w:val="right"/>
        <w:rPr>
          <w:sz w:val="31"/>
          <w:szCs w:val="31"/>
        </w:rPr>
      </w:pPr>
      <w:r>
        <w:rPr>
          <w:b/>
          <w:bCs/>
          <w:spacing w:val="8"/>
          <w:sz w:val="31"/>
          <w:szCs w:val="31"/>
        </w:rPr>
        <w:t>采购项目编号</w:t>
      </w:r>
      <w:r>
        <w:rPr>
          <w:b/>
          <w:bCs/>
          <w:spacing w:val="-24"/>
          <w:sz w:val="31"/>
          <w:szCs w:val="31"/>
        </w:rPr>
        <w:t>：</w:t>
      </w:r>
      <w:r>
        <w:rPr>
          <w:spacing w:val="1"/>
          <w:sz w:val="31"/>
          <w:szCs w:val="31"/>
        </w:rPr>
        <w:t xml:space="preserve">                               </w:t>
      </w:r>
      <w:r>
        <w:rPr>
          <w:b/>
          <w:bCs/>
          <w:spacing w:val="-24"/>
          <w:sz w:val="31"/>
          <w:szCs w:val="31"/>
        </w:rPr>
        <w:t>（</w:t>
      </w:r>
      <w:r>
        <w:rPr>
          <w:b/>
          <w:bCs/>
          <w:spacing w:val="8"/>
          <w:sz w:val="31"/>
          <w:szCs w:val="31"/>
        </w:rPr>
        <w:t>正/副本）</w:t>
      </w:r>
    </w:p>
    <w:p w14:paraId="05350B82">
      <w:pPr>
        <w:spacing w:line="244" w:lineRule="auto"/>
        <w:rPr>
          <w:rFonts w:ascii="Arial"/>
          <w:sz w:val="21"/>
        </w:rPr>
      </w:pPr>
    </w:p>
    <w:p w14:paraId="55F87237">
      <w:pPr>
        <w:spacing w:line="244" w:lineRule="auto"/>
        <w:rPr>
          <w:rFonts w:ascii="Arial"/>
          <w:sz w:val="21"/>
        </w:rPr>
      </w:pPr>
    </w:p>
    <w:p w14:paraId="103739C2">
      <w:pPr>
        <w:spacing w:line="244" w:lineRule="auto"/>
        <w:rPr>
          <w:rFonts w:ascii="Arial"/>
          <w:sz w:val="21"/>
        </w:rPr>
      </w:pPr>
    </w:p>
    <w:p w14:paraId="742D837A">
      <w:pPr>
        <w:spacing w:line="244" w:lineRule="auto"/>
        <w:rPr>
          <w:rFonts w:ascii="Arial"/>
          <w:sz w:val="21"/>
        </w:rPr>
      </w:pPr>
    </w:p>
    <w:p w14:paraId="14654F35">
      <w:pPr>
        <w:spacing w:line="244" w:lineRule="auto"/>
        <w:rPr>
          <w:rFonts w:ascii="Arial"/>
          <w:sz w:val="21"/>
        </w:rPr>
      </w:pPr>
    </w:p>
    <w:p w14:paraId="39F3EE95">
      <w:pPr>
        <w:pStyle w:val="2"/>
        <w:tabs>
          <w:tab w:val="left" w:pos="6754"/>
        </w:tabs>
        <w:spacing w:before="140" w:line="222" w:lineRule="auto"/>
        <w:ind w:left="595"/>
        <w:rPr>
          <w:sz w:val="43"/>
          <w:szCs w:val="43"/>
        </w:rPr>
      </w:pPr>
      <w:r>
        <w:rPr>
          <w:sz w:val="43"/>
          <w:szCs w:val="43"/>
          <w:u w:val="single" w:color="auto"/>
        </w:rPr>
        <w:tab/>
      </w:r>
      <w:r>
        <w:rPr>
          <w:spacing w:val="-198"/>
          <w:sz w:val="43"/>
          <w:szCs w:val="43"/>
        </w:rPr>
        <w:t xml:space="preserve"> </w:t>
      </w:r>
      <w:r>
        <w:rPr>
          <w:b/>
          <w:bCs/>
          <w:spacing w:val="2"/>
          <w:sz w:val="43"/>
          <w:szCs w:val="43"/>
        </w:rPr>
        <w:t>采购项目</w:t>
      </w:r>
    </w:p>
    <w:p w14:paraId="01892CDC">
      <w:pPr>
        <w:spacing w:line="265" w:lineRule="auto"/>
        <w:rPr>
          <w:rFonts w:ascii="Arial"/>
          <w:sz w:val="21"/>
        </w:rPr>
      </w:pPr>
    </w:p>
    <w:p w14:paraId="2FFAF5AC">
      <w:pPr>
        <w:spacing w:line="265" w:lineRule="auto"/>
        <w:rPr>
          <w:rFonts w:ascii="Arial"/>
          <w:sz w:val="21"/>
        </w:rPr>
      </w:pPr>
    </w:p>
    <w:p w14:paraId="40F24611">
      <w:pPr>
        <w:spacing w:line="265" w:lineRule="auto"/>
        <w:rPr>
          <w:rFonts w:ascii="Arial"/>
          <w:sz w:val="21"/>
        </w:rPr>
      </w:pPr>
    </w:p>
    <w:p w14:paraId="471E6343">
      <w:pPr>
        <w:spacing w:line="266" w:lineRule="auto"/>
        <w:rPr>
          <w:rFonts w:ascii="Arial"/>
          <w:sz w:val="21"/>
        </w:rPr>
      </w:pPr>
    </w:p>
    <w:p w14:paraId="56A49285">
      <w:pPr>
        <w:spacing w:line="266" w:lineRule="auto"/>
        <w:rPr>
          <w:rFonts w:ascii="Arial"/>
          <w:sz w:val="21"/>
        </w:rPr>
      </w:pPr>
    </w:p>
    <w:p w14:paraId="5ACBB5D9">
      <w:pPr>
        <w:spacing w:line="266" w:lineRule="auto"/>
        <w:rPr>
          <w:rFonts w:ascii="Arial"/>
          <w:sz w:val="21"/>
        </w:rPr>
      </w:pPr>
    </w:p>
    <w:p w14:paraId="16F8673D">
      <w:pPr>
        <w:spacing w:line="266" w:lineRule="auto"/>
        <w:rPr>
          <w:rFonts w:ascii="Arial"/>
          <w:sz w:val="21"/>
        </w:rPr>
      </w:pPr>
    </w:p>
    <w:p w14:paraId="40B6875D">
      <w:pPr>
        <w:spacing w:line="266" w:lineRule="auto"/>
        <w:rPr>
          <w:rFonts w:ascii="Arial"/>
          <w:sz w:val="21"/>
        </w:rPr>
      </w:pPr>
    </w:p>
    <w:p w14:paraId="6EC05F84">
      <w:pPr>
        <w:pStyle w:val="2"/>
        <w:spacing w:before="231" w:line="222" w:lineRule="auto"/>
        <w:ind w:left="1343"/>
        <w:rPr>
          <w:sz w:val="71"/>
          <w:szCs w:val="71"/>
        </w:rPr>
      </w:pPr>
      <w:r>
        <w:rPr>
          <w:b/>
          <w:bCs/>
          <w:sz w:val="71"/>
          <w:szCs w:val="71"/>
        </w:rPr>
        <w:t>竞争性磋商响应文件</w:t>
      </w:r>
    </w:p>
    <w:p w14:paraId="3914D2AF">
      <w:pPr>
        <w:rPr>
          <w:rFonts w:ascii="Arial"/>
          <w:sz w:val="21"/>
        </w:rPr>
      </w:pPr>
    </w:p>
    <w:p w14:paraId="5546E06D">
      <w:pPr>
        <w:rPr>
          <w:rFonts w:ascii="Arial"/>
          <w:sz w:val="21"/>
        </w:rPr>
      </w:pPr>
    </w:p>
    <w:p w14:paraId="3E2D2C9D">
      <w:pPr>
        <w:rPr>
          <w:rFonts w:ascii="Arial"/>
          <w:sz w:val="21"/>
        </w:rPr>
      </w:pPr>
    </w:p>
    <w:p w14:paraId="4721ED77">
      <w:pPr>
        <w:rPr>
          <w:rFonts w:ascii="Arial"/>
          <w:sz w:val="21"/>
        </w:rPr>
      </w:pPr>
    </w:p>
    <w:p w14:paraId="71B6E7A6">
      <w:pPr>
        <w:rPr>
          <w:rFonts w:ascii="Arial"/>
          <w:sz w:val="21"/>
        </w:rPr>
      </w:pPr>
    </w:p>
    <w:p w14:paraId="6B4FFED9">
      <w:pPr>
        <w:rPr>
          <w:rFonts w:ascii="Arial"/>
          <w:sz w:val="21"/>
        </w:rPr>
      </w:pPr>
    </w:p>
    <w:p w14:paraId="712FF70A">
      <w:pPr>
        <w:spacing w:line="241" w:lineRule="auto"/>
        <w:rPr>
          <w:rFonts w:ascii="Arial"/>
          <w:sz w:val="21"/>
        </w:rPr>
      </w:pPr>
    </w:p>
    <w:p w14:paraId="32B0ED35">
      <w:pPr>
        <w:spacing w:line="241" w:lineRule="auto"/>
        <w:rPr>
          <w:rFonts w:ascii="Arial"/>
          <w:sz w:val="21"/>
        </w:rPr>
      </w:pPr>
    </w:p>
    <w:p w14:paraId="3AF61463">
      <w:pPr>
        <w:spacing w:line="241" w:lineRule="auto"/>
        <w:rPr>
          <w:rFonts w:ascii="Arial"/>
          <w:sz w:val="21"/>
        </w:rPr>
      </w:pPr>
    </w:p>
    <w:p w14:paraId="7FB034AC">
      <w:pPr>
        <w:spacing w:line="241" w:lineRule="auto"/>
        <w:rPr>
          <w:rFonts w:ascii="Arial"/>
          <w:sz w:val="21"/>
        </w:rPr>
      </w:pPr>
    </w:p>
    <w:p w14:paraId="1F09E800">
      <w:pPr>
        <w:spacing w:line="241" w:lineRule="auto"/>
        <w:rPr>
          <w:rFonts w:ascii="Arial"/>
          <w:sz w:val="21"/>
        </w:rPr>
      </w:pPr>
    </w:p>
    <w:p w14:paraId="64AE5B1B">
      <w:pPr>
        <w:pStyle w:val="2"/>
        <w:spacing w:before="100" w:line="224" w:lineRule="auto"/>
        <w:ind w:left="1921"/>
        <w:rPr>
          <w:sz w:val="31"/>
          <w:szCs w:val="31"/>
        </w:rPr>
      </w:pPr>
      <w:r>
        <w:rPr>
          <w:b/>
          <w:bCs/>
          <w:spacing w:val="6"/>
          <w:sz w:val="31"/>
          <w:szCs w:val="31"/>
        </w:rPr>
        <w:t>供应商名称（公章）</w:t>
      </w:r>
      <w:r>
        <w:rPr>
          <w:sz w:val="31"/>
          <w:szCs w:val="31"/>
          <w:u w:val="single" w:color="auto"/>
        </w:rPr>
        <w:t xml:space="preserve">                   </w:t>
      </w:r>
    </w:p>
    <w:p w14:paraId="2BEA41C7">
      <w:pPr>
        <w:spacing w:line="354" w:lineRule="auto"/>
        <w:rPr>
          <w:rFonts w:ascii="Arial"/>
          <w:sz w:val="21"/>
        </w:rPr>
      </w:pPr>
    </w:p>
    <w:p w14:paraId="5C197CC9">
      <w:pPr>
        <w:spacing w:line="355" w:lineRule="auto"/>
        <w:rPr>
          <w:rFonts w:ascii="Arial"/>
          <w:sz w:val="21"/>
        </w:rPr>
      </w:pPr>
    </w:p>
    <w:p w14:paraId="799282AA">
      <w:pPr>
        <w:pStyle w:val="2"/>
        <w:spacing w:before="101" w:line="224" w:lineRule="auto"/>
        <w:ind w:left="1922"/>
        <w:rPr>
          <w:sz w:val="31"/>
          <w:szCs w:val="31"/>
        </w:rPr>
      </w:pPr>
      <w:r>
        <w:rPr>
          <w:b/>
          <w:bCs/>
          <w:spacing w:val="6"/>
          <w:sz w:val="31"/>
          <w:szCs w:val="31"/>
        </w:rPr>
        <w:t>法人或授权人签字或盖章：</w:t>
      </w:r>
      <w:r>
        <w:rPr>
          <w:sz w:val="31"/>
          <w:szCs w:val="31"/>
          <w:u w:val="single" w:color="auto"/>
        </w:rPr>
        <w:t xml:space="preserve">             </w:t>
      </w:r>
    </w:p>
    <w:p w14:paraId="0B9BC5E1">
      <w:pPr>
        <w:spacing w:line="350" w:lineRule="auto"/>
        <w:rPr>
          <w:rFonts w:ascii="Arial"/>
          <w:sz w:val="21"/>
        </w:rPr>
      </w:pPr>
    </w:p>
    <w:p w14:paraId="16124F2E">
      <w:pPr>
        <w:pStyle w:val="2"/>
        <w:tabs>
          <w:tab w:val="left" w:pos="3996"/>
        </w:tabs>
        <w:spacing w:before="101" w:line="225" w:lineRule="auto"/>
        <w:ind w:left="3197"/>
        <w:rPr>
          <w:sz w:val="31"/>
          <w:szCs w:val="31"/>
        </w:rPr>
      </w:pPr>
      <w:r>
        <w:rPr>
          <w:sz w:val="31"/>
          <w:szCs w:val="31"/>
          <w:u w:val="single" w:color="auto"/>
        </w:rPr>
        <w:tab/>
      </w:r>
      <w:r>
        <w:rPr>
          <w:spacing w:val="-141"/>
          <w:sz w:val="31"/>
          <w:szCs w:val="31"/>
        </w:rPr>
        <w:t xml:space="preserve"> </w:t>
      </w:r>
      <w:r>
        <w:rPr>
          <w:b/>
          <w:bCs/>
          <w:spacing w:val="-9"/>
          <w:sz w:val="31"/>
          <w:szCs w:val="31"/>
        </w:rPr>
        <w:t>年</w:t>
      </w:r>
      <w:r>
        <w:rPr>
          <w:spacing w:val="-152"/>
          <w:sz w:val="31"/>
          <w:szCs w:val="31"/>
        </w:rPr>
        <w:t xml:space="preserve"> </w:t>
      </w:r>
      <w:r>
        <w:rPr>
          <w:spacing w:val="5"/>
          <w:sz w:val="31"/>
          <w:szCs w:val="31"/>
          <w:u w:val="single" w:color="auto"/>
        </w:rPr>
        <w:t xml:space="preserve">   </w:t>
      </w:r>
      <w:r>
        <w:rPr>
          <w:spacing w:val="-135"/>
          <w:sz w:val="31"/>
          <w:szCs w:val="31"/>
        </w:rPr>
        <w:t xml:space="preserve"> </w:t>
      </w:r>
      <w:r>
        <w:rPr>
          <w:b/>
          <w:bCs/>
          <w:spacing w:val="-9"/>
          <w:sz w:val="31"/>
          <w:szCs w:val="31"/>
        </w:rPr>
        <w:t>月</w:t>
      </w:r>
      <w:r>
        <w:rPr>
          <w:spacing w:val="-153"/>
          <w:sz w:val="31"/>
          <w:szCs w:val="31"/>
        </w:rPr>
        <w:t xml:space="preserve"> </w:t>
      </w:r>
      <w:r>
        <w:rPr>
          <w:spacing w:val="5"/>
          <w:sz w:val="31"/>
          <w:szCs w:val="31"/>
          <w:u w:val="single" w:color="auto"/>
        </w:rPr>
        <w:t xml:space="preserve">   </w:t>
      </w:r>
      <w:r>
        <w:rPr>
          <w:spacing w:val="-87"/>
          <w:sz w:val="31"/>
          <w:szCs w:val="31"/>
        </w:rPr>
        <w:t xml:space="preserve"> </w:t>
      </w:r>
      <w:r>
        <w:rPr>
          <w:b/>
          <w:bCs/>
          <w:spacing w:val="-9"/>
          <w:sz w:val="31"/>
          <w:szCs w:val="31"/>
        </w:rPr>
        <w:t>日</w:t>
      </w:r>
    </w:p>
    <w:p w14:paraId="13C06F92">
      <w:pPr>
        <w:spacing w:line="225" w:lineRule="auto"/>
        <w:rPr>
          <w:sz w:val="31"/>
          <w:szCs w:val="31"/>
        </w:rPr>
        <w:sectPr>
          <w:footerReference r:id="rId37" w:type="default"/>
          <w:pgSz w:w="11906" w:h="16839"/>
          <w:pgMar w:top="1364" w:right="1714" w:bottom="1151" w:left="1393" w:header="0" w:footer="989" w:gutter="0"/>
          <w:pgNumType w:fmt="decimal"/>
          <w:cols w:space="720" w:num="1"/>
        </w:sectPr>
      </w:pPr>
    </w:p>
    <w:p w14:paraId="55B3E8D1">
      <w:pPr>
        <w:pStyle w:val="2"/>
        <w:spacing w:before="88" w:line="225" w:lineRule="auto"/>
        <w:ind w:left="3607"/>
        <w:rPr>
          <w:sz w:val="43"/>
          <w:szCs w:val="43"/>
        </w:rPr>
      </w:pPr>
      <w:r>
        <w:rPr>
          <w:b/>
          <w:bCs/>
          <w:spacing w:val="-51"/>
          <w:sz w:val="43"/>
          <w:szCs w:val="43"/>
        </w:rPr>
        <w:t>目</w:t>
      </w:r>
      <w:r>
        <w:rPr>
          <w:spacing w:val="15"/>
          <w:sz w:val="43"/>
          <w:szCs w:val="43"/>
        </w:rPr>
        <w:t xml:space="preserve">  </w:t>
      </w:r>
      <w:r>
        <w:rPr>
          <w:b/>
          <w:bCs/>
          <w:spacing w:val="-51"/>
          <w:sz w:val="43"/>
          <w:szCs w:val="43"/>
        </w:rPr>
        <w:t>录</w:t>
      </w:r>
    </w:p>
    <w:p w14:paraId="7D342D18">
      <w:pPr>
        <w:pStyle w:val="2"/>
        <w:spacing w:before="315" w:line="225" w:lineRule="auto"/>
        <w:ind w:left="3142"/>
        <w:rPr>
          <w:sz w:val="31"/>
          <w:szCs w:val="31"/>
        </w:rPr>
      </w:pPr>
      <w:r>
        <w:rPr>
          <w:spacing w:val="4"/>
          <w:sz w:val="31"/>
          <w:szCs w:val="31"/>
        </w:rPr>
        <w:t>（须自动索引）</w:t>
      </w:r>
    </w:p>
    <w:p w14:paraId="0294A934">
      <w:pPr>
        <w:spacing w:line="225" w:lineRule="auto"/>
        <w:rPr>
          <w:sz w:val="31"/>
          <w:szCs w:val="31"/>
        </w:rPr>
        <w:sectPr>
          <w:footerReference r:id="rId38" w:type="default"/>
          <w:pgSz w:w="11906" w:h="16839"/>
          <w:pgMar w:top="1360" w:right="1785" w:bottom="1151" w:left="1785" w:header="0" w:footer="989" w:gutter="0"/>
          <w:pgNumType w:fmt="decimal"/>
          <w:cols w:space="720" w:num="1"/>
        </w:sectPr>
      </w:pPr>
    </w:p>
    <w:p w14:paraId="1CED1FE5">
      <w:pPr>
        <w:pStyle w:val="2"/>
        <w:spacing w:before="63" w:line="226" w:lineRule="auto"/>
        <w:ind w:left="3776"/>
        <w:outlineLvl w:val="1"/>
        <w:rPr>
          <w:sz w:val="31"/>
          <w:szCs w:val="31"/>
        </w:rPr>
      </w:pPr>
      <w:bookmarkStart w:id="15" w:name="_Toc24953"/>
      <w:r>
        <w:rPr>
          <w:b/>
          <w:bCs/>
          <w:spacing w:val="3"/>
          <w:sz w:val="31"/>
          <w:szCs w:val="31"/>
        </w:rPr>
        <w:t>一、响应函</w:t>
      </w:r>
      <w:bookmarkEnd w:id="15"/>
    </w:p>
    <w:p w14:paraId="1CF9B3B9">
      <w:pPr>
        <w:pStyle w:val="2"/>
        <w:spacing w:before="230" w:line="219" w:lineRule="auto"/>
      </w:pPr>
      <w:r>
        <w:rPr>
          <w:spacing w:val="6"/>
        </w:rPr>
        <w:t>致：</w:t>
      </w:r>
      <w:r>
        <w:rPr>
          <w:rFonts w:hint="eastAsia"/>
          <w:spacing w:val="6"/>
          <w:lang w:val="en-US" w:eastAsia="zh-CN"/>
        </w:rPr>
        <w:t>陕西高登建设工程</w:t>
      </w:r>
      <w:r>
        <w:rPr>
          <w:spacing w:val="6"/>
        </w:rPr>
        <w:t>项目管理有限公司</w:t>
      </w:r>
    </w:p>
    <w:p w14:paraId="24B17D26">
      <w:pPr>
        <w:pStyle w:val="2"/>
        <w:spacing w:before="181" w:line="354" w:lineRule="auto"/>
        <w:ind w:left="1" w:firstLine="494"/>
        <w:jc w:val="both"/>
      </w:pPr>
      <w:r>
        <w:rPr>
          <w:spacing w:val="4"/>
        </w:rPr>
        <w:t>根据贵方“</w:t>
      </w:r>
      <w:r>
        <w:rPr>
          <w:spacing w:val="-96"/>
        </w:rPr>
        <w:t xml:space="preserve"> </w:t>
      </w:r>
      <w:r>
        <w:rPr>
          <w:spacing w:val="7"/>
          <w:u w:val="single" w:color="auto"/>
        </w:rPr>
        <w:t xml:space="preserve">          </w:t>
      </w:r>
      <w:r>
        <w:rPr>
          <w:spacing w:val="-79"/>
        </w:rPr>
        <w:t xml:space="preserve"> </w:t>
      </w:r>
      <w:r>
        <w:rPr>
          <w:spacing w:val="4"/>
        </w:rPr>
        <w:t>”项目的磋商文件</w:t>
      </w:r>
      <w:r>
        <w:rPr>
          <w:rFonts w:ascii="Times New Roman" w:hAnsi="Times New Roman" w:eastAsia="Times New Roman" w:cs="Times New Roman"/>
          <w:spacing w:val="4"/>
          <w:u w:val="single" w:color="auto"/>
        </w:rPr>
        <w:t>(</w:t>
      </w:r>
      <w:r>
        <w:rPr>
          <w:spacing w:val="4"/>
          <w:u w:val="single" w:color="auto"/>
        </w:rPr>
        <w:t xml:space="preserve">编号：      </w:t>
      </w:r>
      <w:r>
        <w:rPr>
          <w:rFonts w:ascii="Times New Roman" w:hAnsi="Times New Roman" w:eastAsia="Times New Roman" w:cs="Times New Roman"/>
          <w:spacing w:val="4"/>
          <w:u w:val="single" w:color="auto"/>
        </w:rPr>
        <w:t>)</w:t>
      </w:r>
      <w:r>
        <w:rPr>
          <w:rFonts w:ascii="Times New Roman" w:hAnsi="Times New Roman" w:eastAsia="Times New Roman" w:cs="Times New Roman"/>
          <w:spacing w:val="-27"/>
        </w:rPr>
        <w:t xml:space="preserve"> </w:t>
      </w:r>
      <w:r>
        <w:rPr>
          <w:spacing w:val="4"/>
        </w:rPr>
        <w:t>，签字代表</w:t>
      </w:r>
      <w:r>
        <w:rPr>
          <w:spacing w:val="4"/>
          <w:u w:val="single" w:color="auto"/>
        </w:rPr>
        <w:t>（全名、职</w:t>
      </w:r>
      <w:r>
        <w:t xml:space="preserve"> </w:t>
      </w:r>
      <w:r>
        <w:rPr>
          <w:spacing w:val="5"/>
          <w:u w:val="single" w:color="auto"/>
        </w:rPr>
        <w:t>务）</w:t>
      </w:r>
      <w:r>
        <w:rPr>
          <w:spacing w:val="5"/>
        </w:rPr>
        <w:t>经正式授权并代表供应商</w:t>
      </w:r>
      <w:r>
        <w:rPr>
          <w:rFonts w:ascii="Times New Roman" w:hAnsi="Times New Roman" w:eastAsia="Times New Roman" w:cs="Times New Roman"/>
          <w:spacing w:val="5"/>
          <w:u w:val="single" w:color="auto"/>
        </w:rPr>
        <w:t>(</w:t>
      </w:r>
      <w:r>
        <w:rPr>
          <w:spacing w:val="5"/>
          <w:u w:val="single" w:color="auto"/>
        </w:rPr>
        <w:t>供应商名称、地址、统一社会信用代码</w:t>
      </w:r>
      <w:r>
        <w:rPr>
          <w:rFonts w:ascii="Times New Roman" w:hAnsi="Times New Roman" w:eastAsia="Times New Roman" w:cs="Times New Roman"/>
          <w:spacing w:val="5"/>
          <w:u w:val="single" w:color="auto"/>
        </w:rPr>
        <w:t>)</w:t>
      </w:r>
      <w:r>
        <w:rPr>
          <w:rFonts w:ascii="Times New Roman" w:hAnsi="Times New Roman" w:eastAsia="Times New Roman" w:cs="Times New Roman"/>
          <w:spacing w:val="5"/>
        </w:rPr>
        <w:t xml:space="preserve">  </w:t>
      </w:r>
      <w:r>
        <w:rPr>
          <w:spacing w:val="5"/>
        </w:rPr>
        <w:t>提交竞争性磋</w:t>
      </w:r>
      <w:r>
        <w:rPr>
          <w:spacing w:val="2"/>
        </w:rPr>
        <w:t xml:space="preserve"> </w:t>
      </w:r>
      <w:r>
        <w:rPr>
          <w:spacing w:val="3"/>
        </w:rPr>
        <w:t>商响应文件。</w:t>
      </w:r>
    </w:p>
    <w:p w14:paraId="0D5D9465">
      <w:pPr>
        <w:pStyle w:val="2"/>
        <w:spacing w:before="20" w:line="219" w:lineRule="auto"/>
        <w:ind w:left="529"/>
      </w:pPr>
      <w:r>
        <w:rPr>
          <w:spacing w:val="4"/>
        </w:rPr>
        <w:t>我方承诺如下：</w:t>
      </w:r>
    </w:p>
    <w:p w14:paraId="533D8226">
      <w:pPr>
        <w:pStyle w:val="2"/>
        <w:spacing w:before="181" w:line="218" w:lineRule="auto"/>
        <w:ind w:left="515"/>
      </w:pPr>
      <w:r>
        <w:rPr>
          <w:rFonts w:ascii="Times New Roman" w:hAnsi="Times New Roman" w:eastAsia="Times New Roman" w:cs="Times New Roman"/>
          <w:spacing w:val="7"/>
        </w:rPr>
        <w:t>1</w:t>
      </w:r>
      <w:r>
        <w:rPr>
          <w:spacing w:val="7"/>
        </w:rPr>
        <w:t xml:space="preserve">）磋商总价为 </w:t>
      </w:r>
      <w:r>
        <w:rPr>
          <w:spacing w:val="7"/>
          <w:u w:val="single" w:color="auto"/>
        </w:rPr>
        <w:t xml:space="preserve">        </w:t>
      </w:r>
      <w:r>
        <w:rPr>
          <w:spacing w:val="7"/>
        </w:rPr>
        <w:t>（人民币</w:t>
      </w:r>
      <w:r>
        <w:rPr>
          <w:spacing w:val="-3"/>
        </w:rPr>
        <w:t>）（</w:t>
      </w:r>
      <w:r>
        <w:rPr>
          <w:spacing w:val="7"/>
        </w:rPr>
        <w:t>用文字和数字表示的磋商总价）。</w:t>
      </w:r>
    </w:p>
    <w:p w14:paraId="357F8542">
      <w:pPr>
        <w:pStyle w:val="2"/>
        <w:spacing w:before="185" w:line="219" w:lineRule="auto"/>
        <w:ind w:left="492"/>
      </w:pPr>
      <w:r>
        <w:rPr>
          <w:rFonts w:ascii="Times New Roman" w:hAnsi="Times New Roman" w:eastAsia="Times New Roman" w:cs="Times New Roman"/>
          <w:spacing w:val="7"/>
        </w:rPr>
        <w:t>2</w:t>
      </w:r>
      <w:r>
        <w:rPr>
          <w:spacing w:val="7"/>
        </w:rPr>
        <w:t>）如果成交，我们根据竞争性磋商文件的规定，履行合同的责任和义务。</w:t>
      </w:r>
    </w:p>
    <w:p w14:paraId="4B121F54">
      <w:pPr>
        <w:pStyle w:val="2"/>
        <w:spacing w:before="181" w:line="289" w:lineRule="auto"/>
        <w:ind w:right="89" w:firstLine="496"/>
      </w:pPr>
      <w:r>
        <w:rPr>
          <w:rFonts w:ascii="Times New Roman" w:hAnsi="Times New Roman" w:eastAsia="Times New Roman" w:cs="Times New Roman"/>
          <w:spacing w:val="7"/>
        </w:rPr>
        <w:t>3</w:t>
      </w:r>
      <w:r>
        <w:rPr>
          <w:spacing w:val="7"/>
        </w:rPr>
        <w:t>）我们已详细阅读和审核全部竞争性磋商文件（含修改部分</w:t>
      </w:r>
      <w:r>
        <w:rPr>
          <w:spacing w:val="6"/>
        </w:rPr>
        <w:t>，如有的话</w:t>
      </w:r>
      <w:r>
        <w:rPr>
          <w:spacing w:val="16"/>
        </w:rPr>
        <w:t>），</w:t>
      </w:r>
      <w:r>
        <w:rPr>
          <w:spacing w:val="6"/>
        </w:rPr>
        <w:t>及</w:t>
      </w:r>
      <w:r>
        <w:t xml:space="preserve"> </w:t>
      </w:r>
      <w:r>
        <w:rPr>
          <w:spacing w:val="7"/>
        </w:rPr>
        <w:t>有关附件，我们知道必须放弃提出含糊不清或误解的问题的权利。</w:t>
      </w:r>
    </w:p>
    <w:p w14:paraId="27FA72BB">
      <w:pPr>
        <w:pStyle w:val="2"/>
        <w:spacing w:before="183" w:line="289" w:lineRule="auto"/>
        <w:ind w:right="81" w:firstLine="490"/>
      </w:pPr>
      <w:r>
        <w:rPr>
          <w:rFonts w:ascii="Times New Roman" w:hAnsi="Times New Roman" w:eastAsia="Times New Roman" w:cs="Times New Roman"/>
          <w:spacing w:val="4"/>
        </w:rPr>
        <w:t>4</w:t>
      </w:r>
      <w:r>
        <w:rPr>
          <w:spacing w:val="4"/>
        </w:rPr>
        <w:t>）我们同意在磋商有效期内（</w:t>
      </w:r>
      <w:r>
        <w:rPr>
          <w:spacing w:val="-78"/>
        </w:rPr>
        <w:t xml:space="preserve"> </w:t>
      </w:r>
      <w:r>
        <w:rPr>
          <w:spacing w:val="-71"/>
          <w:u w:val="single" w:color="auto"/>
        </w:rPr>
        <w:t xml:space="preserve"> </w:t>
      </w:r>
      <w:r>
        <w:rPr>
          <w:spacing w:val="4"/>
          <w:u w:val="single" w:color="auto"/>
        </w:rPr>
        <w:t>自磋商之日起  天内</w:t>
      </w:r>
      <w:r>
        <w:rPr>
          <w:spacing w:val="22"/>
        </w:rPr>
        <w:t>），</w:t>
      </w:r>
      <w:r>
        <w:rPr>
          <w:spacing w:val="4"/>
        </w:rPr>
        <w:t>本磋商响应函对我方具</w:t>
      </w:r>
      <w:r>
        <w:t xml:space="preserve"> </w:t>
      </w:r>
      <w:r>
        <w:rPr>
          <w:spacing w:val="2"/>
        </w:rPr>
        <w:t>有约束力。</w:t>
      </w:r>
    </w:p>
    <w:p w14:paraId="4C1EA979">
      <w:pPr>
        <w:pStyle w:val="2"/>
        <w:spacing w:before="184" w:line="288" w:lineRule="auto"/>
        <w:ind w:right="88" w:firstLine="498"/>
      </w:pPr>
      <w:r>
        <w:rPr>
          <w:rFonts w:ascii="Times New Roman" w:hAnsi="Times New Roman" w:eastAsia="Times New Roman" w:cs="Times New Roman"/>
          <w:spacing w:val="7"/>
        </w:rPr>
        <w:t>5</w:t>
      </w:r>
      <w:r>
        <w:rPr>
          <w:spacing w:val="7"/>
        </w:rPr>
        <w:t>）如果在磋商后规定的磋商有效期内撤销磋商文件，我们自愿根据投标信用承</w:t>
      </w:r>
      <w:r>
        <w:rPr>
          <w:spacing w:val="11"/>
        </w:rPr>
        <w:t xml:space="preserve"> </w:t>
      </w:r>
      <w:r>
        <w:rPr>
          <w:spacing w:val="5"/>
        </w:rPr>
        <w:t>诺书有关规定执行。</w:t>
      </w:r>
    </w:p>
    <w:p w14:paraId="059674AA">
      <w:pPr>
        <w:pStyle w:val="2"/>
        <w:spacing w:before="183" w:line="219" w:lineRule="auto"/>
        <w:ind w:left="497"/>
      </w:pPr>
      <w:r>
        <w:rPr>
          <w:rFonts w:ascii="Times New Roman" w:hAnsi="Times New Roman" w:eastAsia="Times New Roman" w:cs="Times New Roman"/>
          <w:spacing w:val="7"/>
        </w:rPr>
        <w:t>6</w:t>
      </w:r>
      <w:r>
        <w:rPr>
          <w:spacing w:val="7"/>
        </w:rPr>
        <w:t>）同意提供贵方可能另外要求的与本磋商有关的任何证据和资料。</w:t>
      </w:r>
    </w:p>
    <w:p w14:paraId="239C2A15">
      <w:pPr>
        <w:pStyle w:val="2"/>
        <w:spacing w:before="181" w:line="219" w:lineRule="auto"/>
        <w:ind w:left="496"/>
      </w:pPr>
      <w:r>
        <w:rPr>
          <w:rFonts w:ascii="Times New Roman" w:hAnsi="Times New Roman" w:eastAsia="Times New Roman" w:cs="Times New Roman"/>
          <w:spacing w:val="6"/>
        </w:rPr>
        <w:t>7</w:t>
      </w:r>
      <w:r>
        <w:rPr>
          <w:spacing w:val="6"/>
        </w:rPr>
        <w:t>）与本磋商有关的一切正式往来通讯为：</w:t>
      </w:r>
    </w:p>
    <w:p w14:paraId="59852D56">
      <w:pPr>
        <w:spacing w:line="258" w:lineRule="auto"/>
        <w:rPr>
          <w:rFonts w:ascii="Arial"/>
          <w:sz w:val="21"/>
        </w:rPr>
      </w:pPr>
    </w:p>
    <w:p w14:paraId="02ECD16C">
      <w:pPr>
        <w:spacing w:line="258" w:lineRule="auto"/>
        <w:rPr>
          <w:rFonts w:ascii="Arial"/>
          <w:sz w:val="21"/>
        </w:rPr>
      </w:pPr>
    </w:p>
    <w:p w14:paraId="64011551">
      <w:pPr>
        <w:pStyle w:val="2"/>
        <w:spacing w:before="78" w:line="221" w:lineRule="auto"/>
        <w:ind w:left="1241"/>
      </w:pPr>
      <w:r>
        <w:rPr>
          <w:spacing w:val="2"/>
        </w:rPr>
        <w:t>联系地址：</w:t>
      </w:r>
    </w:p>
    <w:p w14:paraId="4DBD2153">
      <w:pPr>
        <w:pStyle w:val="2"/>
        <w:spacing w:before="181" w:line="219" w:lineRule="auto"/>
        <w:ind w:left="1258"/>
      </w:pPr>
      <w:r>
        <w:rPr>
          <w:spacing w:val="-1"/>
        </w:rPr>
        <w:t>邮政编码：</w:t>
      </w:r>
    </w:p>
    <w:p w14:paraId="3984723C">
      <w:pPr>
        <w:pStyle w:val="2"/>
        <w:spacing w:before="181" w:line="221" w:lineRule="auto"/>
        <w:ind w:left="1268"/>
      </w:pPr>
      <w:r>
        <w:rPr>
          <w:spacing w:val="-16"/>
        </w:rPr>
        <w:t>电</w:t>
      </w:r>
      <w:r>
        <w:rPr>
          <w:spacing w:val="12"/>
        </w:rPr>
        <w:t xml:space="preserve">    </w:t>
      </w:r>
      <w:r>
        <w:rPr>
          <w:spacing w:val="-16"/>
        </w:rPr>
        <w:t>话：</w:t>
      </w:r>
    </w:p>
    <w:p w14:paraId="725E78D9">
      <w:pPr>
        <w:pStyle w:val="2"/>
        <w:spacing w:before="180" w:line="219" w:lineRule="auto"/>
        <w:ind w:left="1238"/>
      </w:pPr>
      <w:r>
        <w:rPr>
          <w:spacing w:val="-7"/>
        </w:rPr>
        <w:t>传</w:t>
      </w:r>
      <w:r>
        <w:rPr>
          <w:spacing w:val="13"/>
        </w:rPr>
        <w:t xml:space="preserve">    </w:t>
      </w:r>
      <w:r>
        <w:rPr>
          <w:spacing w:val="-7"/>
        </w:rPr>
        <w:t>真：</w:t>
      </w:r>
    </w:p>
    <w:p w14:paraId="5B869EC0">
      <w:pPr>
        <w:pStyle w:val="2"/>
        <w:spacing w:before="183" w:line="219" w:lineRule="auto"/>
        <w:ind w:left="1240"/>
        <w:outlineLvl w:val="1"/>
      </w:pPr>
      <w:bookmarkStart w:id="16" w:name="_Toc13593"/>
      <w:r>
        <w:rPr>
          <w:spacing w:val="5"/>
        </w:rPr>
        <w:t>供应商名称（盖章</w:t>
      </w:r>
      <w:r>
        <w:rPr>
          <w:spacing w:val="2"/>
        </w:rPr>
        <w:t>）：</w:t>
      </w:r>
      <w:bookmarkEnd w:id="16"/>
    </w:p>
    <w:p w14:paraId="2F2585D1">
      <w:pPr>
        <w:pStyle w:val="2"/>
        <w:spacing w:before="181" w:line="219" w:lineRule="auto"/>
        <w:ind w:left="1240"/>
      </w:pPr>
      <w:r>
        <w:rPr>
          <w:spacing w:val="6"/>
        </w:rPr>
        <w:t>供应商法定代表人签字或盖章：</w:t>
      </w:r>
    </w:p>
    <w:p w14:paraId="6DC57D18">
      <w:pPr>
        <w:pStyle w:val="2"/>
        <w:spacing w:before="181" w:line="220" w:lineRule="auto"/>
        <w:ind w:left="1282"/>
      </w:pPr>
      <w:r>
        <w:rPr>
          <w:spacing w:val="-21"/>
        </w:rPr>
        <w:t>日</w:t>
      </w:r>
      <w:r>
        <w:rPr>
          <w:spacing w:val="13"/>
        </w:rPr>
        <w:t xml:space="preserve">    </w:t>
      </w:r>
      <w:r>
        <w:rPr>
          <w:spacing w:val="-21"/>
        </w:rPr>
        <w:t>期：</w:t>
      </w:r>
    </w:p>
    <w:p w14:paraId="275393B4">
      <w:pPr>
        <w:spacing w:line="220" w:lineRule="auto"/>
        <w:sectPr>
          <w:footerReference r:id="rId39" w:type="default"/>
          <w:pgSz w:w="11906" w:h="16839"/>
          <w:pgMar w:top="1367" w:right="1389" w:bottom="1151" w:left="1391" w:header="0" w:footer="989" w:gutter="0"/>
          <w:pgNumType w:fmt="decimal"/>
          <w:cols w:space="720" w:num="1"/>
        </w:sectPr>
      </w:pPr>
    </w:p>
    <w:p w14:paraId="37937617">
      <w:pPr>
        <w:pStyle w:val="2"/>
        <w:spacing w:before="240" w:line="223" w:lineRule="auto"/>
        <w:ind w:left="3038"/>
        <w:outlineLvl w:val="1"/>
        <w:rPr>
          <w:sz w:val="31"/>
          <w:szCs w:val="31"/>
        </w:rPr>
      </w:pPr>
      <w:bookmarkStart w:id="17" w:name="_Toc12096"/>
      <w:r>
        <w:rPr>
          <w:b/>
          <w:bCs/>
          <w:spacing w:val="5"/>
          <w:sz w:val="31"/>
          <w:szCs w:val="31"/>
        </w:rPr>
        <w:t>二、第一次磋商报价表</w:t>
      </w:r>
      <w:bookmarkEnd w:id="17"/>
    </w:p>
    <w:p w14:paraId="50DE4845">
      <w:pPr>
        <w:pStyle w:val="2"/>
        <w:spacing w:before="34" w:line="220" w:lineRule="auto"/>
        <w:ind w:left="72"/>
        <w:rPr>
          <w:sz w:val="28"/>
          <w:szCs w:val="28"/>
        </w:rPr>
      </w:pPr>
      <w:r>
        <w:rPr>
          <w:b/>
          <w:bCs/>
          <w:spacing w:val="-6"/>
          <w:sz w:val="28"/>
          <w:szCs w:val="28"/>
        </w:rPr>
        <w:t>项目编号：</w:t>
      </w:r>
    </w:p>
    <w:p w14:paraId="31AE1520">
      <w:pPr>
        <w:pStyle w:val="2"/>
        <w:spacing w:before="208" w:line="221" w:lineRule="auto"/>
        <w:ind w:left="72"/>
        <w:rPr>
          <w:sz w:val="28"/>
          <w:szCs w:val="28"/>
        </w:rPr>
      </w:pPr>
      <w:r>
        <w:rPr>
          <w:b/>
          <w:bCs/>
          <w:spacing w:val="-6"/>
          <w:sz w:val="28"/>
          <w:szCs w:val="28"/>
        </w:rPr>
        <w:t>项目名称：</w:t>
      </w:r>
    </w:p>
    <w:p w14:paraId="2584F4C5">
      <w:pPr>
        <w:spacing w:before="47"/>
      </w:pPr>
    </w:p>
    <w:tbl>
      <w:tblPr>
        <w:tblStyle w:val="12"/>
        <w:tblW w:w="924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84"/>
        <w:gridCol w:w="7559"/>
      </w:tblGrid>
      <w:tr w14:paraId="7012EE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71" w:hRule="atLeast"/>
        </w:trPr>
        <w:tc>
          <w:tcPr>
            <w:tcW w:w="1684" w:type="dxa"/>
            <w:vAlign w:val="top"/>
          </w:tcPr>
          <w:p w14:paraId="7F76F230">
            <w:pPr>
              <w:spacing w:line="324" w:lineRule="auto"/>
              <w:rPr>
                <w:rFonts w:ascii="Arial"/>
                <w:sz w:val="21"/>
              </w:rPr>
            </w:pPr>
          </w:p>
          <w:p w14:paraId="71284A00">
            <w:pPr>
              <w:pStyle w:val="13"/>
              <w:spacing w:before="78" w:line="218" w:lineRule="auto"/>
              <w:ind w:left="366"/>
            </w:pPr>
            <w:r>
              <w:rPr>
                <w:b/>
                <w:bCs/>
                <w:spacing w:val="-5"/>
              </w:rPr>
              <w:t>投标总价</w:t>
            </w:r>
          </w:p>
          <w:p w14:paraId="279F3A66">
            <w:pPr>
              <w:pStyle w:val="13"/>
              <w:spacing w:before="181" w:line="219" w:lineRule="auto"/>
              <w:ind w:left="254"/>
            </w:pPr>
            <w:r>
              <w:rPr>
                <w:b/>
                <w:bCs/>
                <w:spacing w:val="-7"/>
              </w:rPr>
              <w:t>（人民币）</w:t>
            </w:r>
          </w:p>
        </w:tc>
        <w:tc>
          <w:tcPr>
            <w:tcW w:w="7559" w:type="dxa"/>
            <w:vAlign w:val="top"/>
          </w:tcPr>
          <w:p w14:paraId="275231DE">
            <w:pPr>
              <w:spacing w:line="324" w:lineRule="auto"/>
              <w:rPr>
                <w:rFonts w:ascii="Arial"/>
                <w:sz w:val="21"/>
              </w:rPr>
            </w:pPr>
          </w:p>
          <w:p w14:paraId="54A47DEA">
            <w:pPr>
              <w:pStyle w:val="13"/>
              <w:spacing w:before="78" w:line="219" w:lineRule="auto"/>
              <w:ind w:left="116"/>
            </w:pPr>
            <w:r>
              <w:rPr>
                <w:b/>
                <w:bCs/>
                <w:spacing w:val="-5"/>
              </w:rPr>
              <w:t>小写金额：</w:t>
            </w:r>
            <w:r>
              <w:rPr>
                <w:u w:val="single" w:color="auto"/>
              </w:rPr>
              <w:t xml:space="preserve">                         </w:t>
            </w:r>
          </w:p>
          <w:p w14:paraId="0D374A41">
            <w:pPr>
              <w:pStyle w:val="13"/>
              <w:spacing w:before="180" w:line="219" w:lineRule="auto"/>
              <w:ind w:left="112"/>
            </w:pPr>
            <w:r>
              <w:rPr>
                <w:b/>
                <w:bCs/>
                <w:spacing w:val="-5"/>
              </w:rPr>
              <w:t>大写金额：</w:t>
            </w:r>
            <w:r>
              <w:rPr>
                <w:u w:val="single" w:color="auto"/>
              </w:rPr>
              <w:t xml:space="preserve">                         </w:t>
            </w:r>
          </w:p>
        </w:tc>
      </w:tr>
      <w:tr w14:paraId="24FFC1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22" w:hRule="atLeast"/>
        </w:trPr>
        <w:tc>
          <w:tcPr>
            <w:tcW w:w="1684" w:type="dxa"/>
            <w:vAlign w:val="top"/>
          </w:tcPr>
          <w:p w14:paraId="0920C35F">
            <w:pPr>
              <w:pStyle w:val="13"/>
              <w:spacing w:before="278" w:line="220" w:lineRule="auto"/>
              <w:ind w:left="488"/>
            </w:pPr>
            <w:r>
              <w:rPr>
                <w:b/>
                <w:bCs/>
                <w:spacing w:val="-6"/>
              </w:rPr>
              <w:t>投标人</w:t>
            </w:r>
          </w:p>
          <w:p w14:paraId="4BD99792">
            <w:pPr>
              <w:pStyle w:val="13"/>
              <w:spacing w:before="180" w:line="221" w:lineRule="auto"/>
              <w:ind w:left="134"/>
            </w:pPr>
            <w:r>
              <w:rPr>
                <w:b/>
                <w:bCs/>
                <w:spacing w:val="-6"/>
              </w:rPr>
              <w:t>（公司名称）</w:t>
            </w:r>
          </w:p>
        </w:tc>
        <w:tc>
          <w:tcPr>
            <w:tcW w:w="7559" w:type="dxa"/>
            <w:vAlign w:val="top"/>
          </w:tcPr>
          <w:p w14:paraId="399C88E2">
            <w:pPr>
              <w:rPr>
                <w:rFonts w:ascii="Arial"/>
                <w:sz w:val="21"/>
              </w:rPr>
            </w:pPr>
          </w:p>
        </w:tc>
      </w:tr>
      <w:tr w14:paraId="1B9855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4" w:hRule="atLeast"/>
        </w:trPr>
        <w:tc>
          <w:tcPr>
            <w:tcW w:w="1684" w:type="dxa"/>
            <w:vAlign w:val="top"/>
          </w:tcPr>
          <w:p w14:paraId="3D71168D">
            <w:pPr>
              <w:spacing w:line="345" w:lineRule="auto"/>
              <w:rPr>
                <w:rFonts w:ascii="Arial"/>
                <w:sz w:val="21"/>
              </w:rPr>
            </w:pPr>
          </w:p>
          <w:p w14:paraId="5002E949">
            <w:pPr>
              <w:pStyle w:val="13"/>
              <w:spacing w:before="78" w:line="220" w:lineRule="auto"/>
              <w:ind w:left="608"/>
            </w:pPr>
            <w:r>
              <w:rPr>
                <w:b/>
                <w:bCs/>
                <w:spacing w:val="-9"/>
              </w:rPr>
              <w:t>工期</w:t>
            </w:r>
          </w:p>
        </w:tc>
        <w:tc>
          <w:tcPr>
            <w:tcW w:w="7559" w:type="dxa"/>
            <w:vAlign w:val="top"/>
          </w:tcPr>
          <w:p w14:paraId="79A2ED4D">
            <w:pPr>
              <w:rPr>
                <w:rFonts w:ascii="Arial"/>
                <w:sz w:val="21"/>
              </w:rPr>
            </w:pPr>
          </w:p>
        </w:tc>
      </w:tr>
      <w:tr w14:paraId="21E9D5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4" w:hRule="atLeast"/>
        </w:trPr>
        <w:tc>
          <w:tcPr>
            <w:tcW w:w="1684" w:type="dxa"/>
            <w:vAlign w:val="top"/>
          </w:tcPr>
          <w:p w14:paraId="2245A47B">
            <w:pPr>
              <w:spacing w:line="346" w:lineRule="auto"/>
              <w:rPr>
                <w:rFonts w:ascii="Arial"/>
                <w:sz w:val="21"/>
              </w:rPr>
            </w:pPr>
          </w:p>
          <w:p w14:paraId="1FD87A7D">
            <w:pPr>
              <w:pStyle w:val="13"/>
              <w:spacing w:before="78" w:line="220" w:lineRule="auto"/>
              <w:ind w:left="486"/>
            </w:pPr>
            <w:r>
              <w:rPr>
                <w:b/>
                <w:bCs/>
                <w:spacing w:val="-6"/>
              </w:rPr>
              <w:t>质保期</w:t>
            </w:r>
          </w:p>
        </w:tc>
        <w:tc>
          <w:tcPr>
            <w:tcW w:w="7559" w:type="dxa"/>
            <w:vAlign w:val="top"/>
          </w:tcPr>
          <w:p w14:paraId="2025E7DB">
            <w:pPr>
              <w:rPr>
                <w:rFonts w:ascii="Arial"/>
                <w:sz w:val="21"/>
              </w:rPr>
            </w:pPr>
          </w:p>
        </w:tc>
      </w:tr>
      <w:tr w14:paraId="7DEB11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5" w:hRule="atLeast"/>
        </w:trPr>
        <w:tc>
          <w:tcPr>
            <w:tcW w:w="1684" w:type="dxa"/>
            <w:vAlign w:val="top"/>
          </w:tcPr>
          <w:p w14:paraId="4193CD58">
            <w:pPr>
              <w:spacing w:line="347" w:lineRule="auto"/>
              <w:rPr>
                <w:rFonts w:ascii="Arial"/>
                <w:sz w:val="21"/>
              </w:rPr>
            </w:pPr>
          </w:p>
          <w:p w14:paraId="25275385">
            <w:pPr>
              <w:pStyle w:val="13"/>
              <w:spacing w:before="78" w:line="220" w:lineRule="auto"/>
              <w:ind w:left="366"/>
            </w:pPr>
            <w:r>
              <w:rPr>
                <w:b/>
                <w:bCs/>
                <w:spacing w:val="-5"/>
              </w:rPr>
              <w:t>工程质量</w:t>
            </w:r>
          </w:p>
        </w:tc>
        <w:tc>
          <w:tcPr>
            <w:tcW w:w="7559" w:type="dxa"/>
            <w:vAlign w:val="top"/>
          </w:tcPr>
          <w:p w14:paraId="03D42978">
            <w:pPr>
              <w:rPr>
                <w:rFonts w:ascii="Arial"/>
                <w:sz w:val="21"/>
              </w:rPr>
            </w:pPr>
          </w:p>
        </w:tc>
      </w:tr>
      <w:tr w14:paraId="441B32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6" w:hRule="atLeast"/>
        </w:trPr>
        <w:tc>
          <w:tcPr>
            <w:tcW w:w="1684" w:type="dxa"/>
            <w:vAlign w:val="top"/>
          </w:tcPr>
          <w:p w14:paraId="13CCE8E5">
            <w:pPr>
              <w:spacing w:line="400" w:lineRule="auto"/>
              <w:rPr>
                <w:rFonts w:ascii="Arial"/>
                <w:sz w:val="21"/>
              </w:rPr>
            </w:pPr>
          </w:p>
          <w:p w14:paraId="5488927C">
            <w:pPr>
              <w:pStyle w:val="13"/>
              <w:spacing w:before="78" w:line="219" w:lineRule="auto"/>
              <w:ind w:left="366"/>
            </w:pPr>
            <w:r>
              <w:rPr>
                <w:b/>
                <w:bCs/>
                <w:spacing w:val="-5"/>
              </w:rPr>
              <w:t>投标声明</w:t>
            </w:r>
          </w:p>
        </w:tc>
        <w:tc>
          <w:tcPr>
            <w:tcW w:w="7559" w:type="dxa"/>
            <w:vAlign w:val="top"/>
          </w:tcPr>
          <w:p w14:paraId="7DBA09D1">
            <w:pPr>
              <w:rPr>
                <w:rFonts w:ascii="Arial"/>
                <w:sz w:val="21"/>
              </w:rPr>
            </w:pPr>
          </w:p>
        </w:tc>
      </w:tr>
    </w:tbl>
    <w:p w14:paraId="25815A3A">
      <w:pPr>
        <w:spacing w:line="346" w:lineRule="auto"/>
        <w:rPr>
          <w:rFonts w:ascii="Arial"/>
          <w:sz w:val="21"/>
        </w:rPr>
      </w:pPr>
    </w:p>
    <w:p w14:paraId="2F1DA2A2">
      <w:pPr>
        <w:spacing w:line="346" w:lineRule="auto"/>
        <w:rPr>
          <w:rFonts w:ascii="Arial"/>
          <w:sz w:val="21"/>
        </w:rPr>
      </w:pPr>
    </w:p>
    <w:p w14:paraId="4EF82B71">
      <w:pPr>
        <w:pStyle w:val="2"/>
        <w:spacing w:before="78" w:line="219" w:lineRule="auto"/>
        <w:ind w:left="2248"/>
      </w:pPr>
      <w:r>
        <w:rPr>
          <w:spacing w:val="1"/>
        </w:rPr>
        <w:t>法人代表或被授权代表</w:t>
      </w:r>
      <w:r>
        <w:rPr>
          <w:spacing w:val="-14"/>
        </w:rPr>
        <w:t>：</w:t>
      </w:r>
      <w:r>
        <w:rPr>
          <w:u w:val="single" w:color="auto"/>
        </w:rPr>
        <w:t xml:space="preserve">                      </w:t>
      </w:r>
      <w:r>
        <w:rPr>
          <w:spacing w:val="-14"/>
        </w:rPr>
        <w:t>（</w:t>
      </w:r>
      <w:r>
        <w:rPr>
          <w:spacing w:val="1"/>
        </w:rPr>
        <w:t>盖章或签字）</w:t>
      </w:r>
    </w:p>
    <w:p w14:paraId="4E9CFF57">
      <w:pPr>
        <w:spacing w:line="259" w:lineRule="auto"/>
        <w:rPr>
          <w:rFonts w:ascii="Arial"/>
          <w:sz w:val="21"/>
        </w:rPr>
      </w:pPr>
    </w:p>
    <w:p w14:paraId="5D20C791">
      <w:pPr>
        <w:pStyle w:val="2"/>
        <w:spacing w:before="79" w:line="219" w:lineRule="auto"/>
        <w:ind w:left="2178"/>
      </w:pPr>
      <w:r>
        <w:rPr>
          <w:spacing w:val="1"/>
        </w:rPr>
        <w:t>投   标   人</w:t>
      </w:r>
      <w:r>
        <w:rPr>
          <w:spacing w:val="15"/>
        </w:rPr>
        <w:t xml:space="preserve">  </w:t>
      </w:r>
      <w:r>
        <w:rPr>
          <w:spacing w:val="-29"/>
        </w:rPr>
        <w:t>：</w:t>
      </w:r>
      <w:r>
        <w:rPr>
          <w:u w:val="single" w:color="auto"/>
        </w:rPr>
        <w:t xml:space="preserve">                             </w:t>
      </w:r>
      <w:r>
        <w:rPr>
          <w:spacing w:val="-29"/>
        </w:rPr>
        <w:t>（</w:t>
      </w:r>
      <w:r>
        <w:rPr>
          <w:spacing w:val="1"/>
        </w:rPr>
        <w:t>盖单位章）</w:t>
      </w:r>
    </w:p>
    <w:p w14:paraId="28AD1361">
      <w:pPr>
        <w:pStyle w:val="2"/>
        <w:spacing w:before="181" w:line="220" w:lineRule="auto"/>
        <w:ind w:left="2267"/>
      </w:pPr>
      <w:r>
        <w:rPr>
          <w:spacing w:val="-32"/>
        </w:rPr>
        <w:t>日</w:t>
      </w:r>
      <w:r>
        <w:t xml:space="preserve">                 </w:t>
      </w:r>
      <w:r>
        <w:rPr>
          <w:spacing w:val="-32"/>
        </w:rPr>
        <w:t>期</w:t>
      </w:r>
      <w:r>
        <w:rPr>
          <w:spacing w:val="-77"/>
        </w:rPr>
        <w:t xml:space="preserve"> </w:t>
      </w:r>
      <w:r>
        <w:rPr>
          <w:spacing w:val="-32"/>
        </w:rPr>
        <w:t>：</w:t>
      </w:r>
      <w:r>
        <w:rPr>
          <w:u w:val="single" w:color="auto"/>
        </w:rPr>
        <w:t xml:space="preserve">                      </w:t>
      </w:r>
    </w:p>
    <w:p w14:paraId="3F8AECC6">
      <w:pPr>
        <w:spacing w:line="220" w:lineRule="auto"/>
        <w:sectPr>
          <w:footerReference r:id="rId40" w:type="default"/>
          <w:pgSz w:w="11906" w:h="16839"/>
          <w:pgMar w:top="1431" w:right="1326" w:bottom="1151" w:left="1325" w:header="0" w:footer="989" w:gutter="0"/>
          <w:pgNumType w:fmt="decimal"/>
          <w:cols w:space="720" w:num="1"/>
        </w:sectPr>
      </w:pPr>
    </w:p>
    <w:p w14:paraId="4707B740">
      <w:pPr>
        <w:pStyle w:val="2"/>
        <w:spacing w:before="64" w:line="223" w:lineRule="auto"/>
        <w:ind w:left="2733"/>
        <w:outlineLvl w:val="1"/>
        <w:rPr>
          <w:sz w:val="31"/>
          <w:szCs w:val="31"/>
        </w:rPr>
      </w:pPr>
      <w:bookmarkStart w:id="18" w:name="_Toc7082"/>
      <w:r>
        <w:rPr>
          <w:b/>
          <w:bCs/>
          <w:spacing w:val="6"/>
          <w:sz w:val="31"/>
          <w:szCs w:val="31"/>
        </w:rPr>
        <w:t>三、磋商分项报价表</w:t>
      </w:r>
      <w:bookmarkEnd w:id="18"/>
    </w:p>
    <w:p w14:paraId="5B4AB100">
      <w:pPr>
        <w:spacing w:line="395" w:lineRule="auto"/>
        <w:rPr>
          <w:rFonts w:ascii="Arial"/>
          <w:sz w:val="21"/>
        </w:rPr>
      </w:pPr>
    </w:p>
    <w:p w14:paraId="404D76D9">
      <w:pPr>
        <w:pStyle w:val="2"/>
        <w:spacing w:before="78" w:line="219" w:lineRule="auto"/>
        <w:ind w:left="2828"/>
      </w:pPr>
      <w:r>
        <w:rPr>
          <w:spacing w:val="-2"/>
        </w:rPr>
        <w:t>（以广联达软件生成为准）</w:t>
      </w:r>
    </w:p>
    <w:p w14:paraId="79F07F0F">
      <w:pPr>
        <w:spacing w:line="219" w:lineRule="auto"/>
        <w:sectPr>
          <w:footerReference r:id="rId41" w:type="default"/>
          <w:pgSz w:w="11906" w:h="16839"/>
          <w:pgMar w:top="1367" w:right="1785" w:bottom="1149" w:left="1785" w:header="0" w:footer="989" w:gutter="0"/>
          <w:pgNumType w:fmt="decimal"/>
          <w:cols w:space="720" w:num="1"/>
        </w:sectPr>
      </w:pPr>
    </w:p>
    <w:p w14:paraId="4AF6C11B">
      <w:pPr>
        <w:pStyle w:val="2"/>
        <w:spacing w:before="71" w:line="225" w:lineRule="auto"/>
        <w:ind w:left="3404"/>
        <w:outlineLvl w:val="1"/>
        <w:rPr>
          <w:sz w:val="35"/>
          <w:szCs w:val="35"/>
        </w:rPr>
      </w:pPr>
      <w:bookmarkStart w:id="19" w:name="_Toc22526"/>
      <w:r>
        <w:rPr>
          <w:b/>
          <w:bCs/>
          <w:spacing w:val="1"/>
          <w:sz w:val="35"/>
          <w:szCs w:val="35"/>
        </w:rPr>
        <w:t>四、资格证明文件</w:t>
      </w:r>
      <w:bookmarkEnd w:id="19"/>
    </w:p>
    <w:p w14:paraId="079B6A2D">
      <w:pPr>
        <w:spacing w:line="303" w:lineRule="auto"/>
        <w:rPr>
          <w:rFonts w:ascii="Arial"/>
          <w:sz w:val="21"/>
        </w:rPr>
      </w:pPr>
    </w:p>
    <w:p w14:paraId="19F63006">
      <w:pPr>
        <w:spacing w:line="303" w:lineRule="auto"/>
        <w:rPr>
          <w:rFonts w:ascii="Arial"/>
          <w:sz w:val="21"/>
        </w:rPr>
      </w:pPr>
    </w:p>
    <w:p w14:paraId="311C6EAC">
      <w:pPr>
        <w:pStyle w:val="2"/>
        <w:spacing w:before="78" w:line="309" w:lineRule="auto"/>
        <w:ind w:firstLine="483"/>
        <w:jc w:val="both"/>
      </w:pPr>
      <w:r>
        <w:rPr>
          <w:spacing w:val="1"/>
        </w:rPr>
        <w:t>投标人按“第一章 招标公告 二、申请人的资格要求 3.本项目的特定</w:t>
      </w:r>
      <w:r>
        <w:t>资格要求</w:t>
      </w:r>
      <w:r>
        <w:rPr>
          <w:spacing w:val="-88"/>
        </w:rPr>
        <w:t xml:space="preserve"> </w:t>
      </w:r>
      <w:r>
        <w:t xml:space="preserve">”逐 </w:t>
      </w:r>
      <w:r>
        <w:rPr>
          <w:spacing w:val="-1"/>
        </w:rPr>
        <w:t>一提供全部资料，缺少其中任何一项，其投标文件将被视为无效文件</w:t>
      </w:r>
      <w:r>
        <w:rPr>
          <w:spacing w:val="-2"/>
        </w:rPr>
        <w:t>。其中，《榆林市政</w:t>
      </w:r>
      <w:r>
        <w:t xml:space="preserve"> </w:t>
      </w:r>
      <w:r>
        <w:rPr>
          <w:spacing w:val="-1"/>
        </w:rPr>
        <w:t>府采购工程类项目供应商信用承诺书》、《投标人信用承诺》、《投</w:t>
      </w:r>
      <w:r>
        <w:rPr>
          <w:spacing w:val="-2"/>
        </w:rPr>
        <w:t>标信用承诺》、《投</w:t>
      </w:r>
      <w:r>
        <w:t xml:space="preserve"> 标人委托代理人员信用承诺书》（如有）应</w:t>
      </w:r>
      <w:r>
        <w:rPr>
          <w:spacing w:val="-1"/>
        </w:rPr>
        <w:t>按下文给定格式填写，否则</w:t>
      </w:r>
      <w:r>
        <w:rPr>
          <w:b/>
          <w:bCs/>
          <w:spacing w:val="-1"/>
        </w:rPr>
        <w:t>按无效处理</w:t>
      </w:r>
      <w:r>
        <w:rPr>
          <w:spacing w:val="-1"/>
        </w:rPr>
        <w:t>。</w:t>
      </w:r>
    </w:p>
    <w:p w14:paraId="7255E1E1">
      <w:pPr>
        <w:spacing w:line="309" w:lineRule="auto"/>
        <w:sectPr>
          <w:footerReference r:id="rId42" w:type="default"/>
          <w:pgSz w:w="11906" w:h="16839"/>
          <w:pgMar w:top="1419" w:right="1285" w:bottom="1396" w:left="1306" w:header="0" w:footer="1234" w:gutter="0"/>
          <w:pgNumType w:fmt="decimal"/>
          <w:cols w:space="720" w:num="1"/>
        </w:sectPr>
      </w:pPr>
    </w:p>
    <w:p w14:paraId="7240BD89">
      <w:pPr>
        <w:pStyle w:val="2"/>
        <w:spacing w:before="47" w:line="219" w:lineRule="auto"/>
        <w:ind w:left="2180"/>
      </w:pPr>
      <w:r>
        <w:rPr>
          <w:b/>
          <w:bCs/>
          <w:spacing w:val="-3"/>
        </w:rPr>
        <w:t>榆林市政府采购工程类项目供应商信用承诺书</w:t>
      </w:r>
    </w:p>
    <w:p w14:paraId="47FDC0DF">
      <w:pPr>
        <w:spacing w:line="284" w:lineRule="auto"/>
        <w:rPr>
          <w:rFonts w:ascii="Arial"/>
          <w:sz w:val="21"/>
        </w:rPr>
      </w:pPr>
    </w:p>
    <w:p w14:paraId="352ECB53">
      <w:pPr>
        <w:spacing w:line="284" w:lineRule="auto"/>
        <w:rPr>
          <w:rFonts w:ascii="Arial"/>
          <w:sz w:val="21"/>
        </w:rPr>
      </w:pPr>
    </w:p>
    <w:p w14:paraId="10304D3F">
      <w:pPr>
        <w:pStyle w:val="2"/>
        <w:spacing w:before="78" w:line="219" w:lineRule="auto"/>
        <w:ind w:left="487"/>
      </w:pPr>
      <w:r>
        <w:rPr>
          <w:spacing w:val="-3"/>
        </w:rPr>
        <w:t>市场主体名称：</w:t>
      </w:r>
    </w:p>
    <w:p w14:paraId="254A0894">
      <w:pPr>
        <w:pStyle w:val="2"/>
        <w:spacing w:before="182" w:line="219" w:lineRule="auto"/>
        <w:ind w:left="480"/>
      </w:pPr>
      <w:r>
        <w:rPr>
          <w:spacing w:val="-1"/>
        </w:rPr>
        <w:t>证件类型：统一社会信用代码</w:t>
      </w:r>
    </w:p>
    <w:p w14:paraId="3F7D968C">
      <w:pPr>
        <w:pStyle w:val="2"/>
        <w:spacing w:before="181" w:line="219" w:lineRule="auto"/>
        <w:ind w:left="480"/>
      </w:pPr>
      <w:r>
        <w:rPr>
          <w:spacing w:val="-2"/>
        </w:rPr>
        <w:t>证件号码：</w:t>
      </w:r>
    </w:p>
    <w:p w14:paraId="5FDD21B0">
      <w:pPr>
        <w:pStyle w:val="2"/>
        <w:spacing w:before="183" w:line="219" w:lineRule="auto"/>
        <w:ind w:left="481"/>
      </w:pPr>
      <w:r>
        <w:rPr>
          <w:spacing w:val="-3"/>
        </w:rPr>
        <w:t>法人代表：</w:t>
      </w:r>
    </w:p>
    <w:p w14:paraId="1AD1CFB5">
      <w:pPr>
        <w:pStyle w:val="2"/>
        <w:spacing w:before="181" w:line="219" w:lineRule="auto"/>
        <w:ind w:left="480"/>
      </w:pPr>
      <w:r>
        <w:rPr>
          <w:spacing w:val="-6"/>
        </w:rPr>
        <w:t>承诺有效期限：    年</w:t>
      </w:r>
      <w:r>
        <w:rPr>
          <w:spacing w:val="5"/>
        </w:rPr>
        <w:t xml:space="preserve">    </w:t>
      </w:r>
      <w:r>
        <w:rPr>
          <w:spacing w:val="-6"/>
        </w:rPr>
        <w:t>月</w:t>
      </w:r>
      <w:r>
        <w:rPr>
          <w:spacing w:val="13"/>
        </w:rPr>
        <w:t xml:space="preserve">    </w:t>
      </w:r>
      <w:r>
        <w:rPr>
          <w:spacing w:val="-6"/>
        </w:rPr>
        <w:t>日—</w:t>
      </w:r>
      <w:r>
        <w:rPr>
          <w:spacing w:val="2"/>
        </w:rPr>
        <w:t xml:space="preserve">    </w:t>
      </w:r>
      <w:r>
        <w:rPr>
          <w:spacing w:val="-6"/>
        </w:rPr>
        <w:t>年</w:t>
      </w:r>
      <w:r>
        <w:rPr>
          <w:spacing w:val="4"/>
        </w:rPr>
        <w:t xml:space="preserve">    </w:t>
      </w:r>
      <w:r>
        <w:rPr>
          <w:spacing w:val="-6"/>
        </w:rPr>
        <w:t>月</w:t>
      </w:r>
      <w:r>
        <w:rPr>
          <w:spacing w:val="13"/>
        </w:rPr>
        <w:t xml:space="preserve">    </w:t>
      </w:r>
      <w:r>
        <w:rPr>
          <w:spacing w:val="-6"/>
        </w:rPr>
        <w:t>日</w:t>
      </w:r>
    </w:p>
    <w:p w14:paraId="1D784F4A">
      <w:pPr>
        <w:pStyle w:val="2"/>
        <w:spacing w:before="183" w:line="219" w:lineRule="auto"/>
        <w:ind w:left="480"/>
      </w:pPr>
      <w:r>
        <w:rPr>
          <w:spacing w:val="-2"/>
        </w:rPr>
        <w:t>承诺内容：</w:t>
      </w:r>
    </w:p>
    <w:p w14:paraId="77B18261">
      <w:pPr>
        <w:pStyle w:val="2"/>
        <w:spacing w:before="183" w:line="358" w:lineRule="auto"/>
        <w:ind w:left="9" w:firstLine="474"/>
      </w:pPr>
      <w:r>
        <w:rPr>
          <w:spacing w:val="1"/>
        </w:rPr>
        <w:t>为维护公开、公平、公正的政府采购市场秩序，树立诚实守信的政府采购供应商形</w:t>
      </w:r>
      <w:r>
        <w:rPr>
          <w:spacing w:val="10"/>
        </w:rPr>
        <w:t xml:space="preserve"> </w:t>
      </w:r>
      <w:r>
        <w:rPr>
          <w:spacing w:val="-2"/>
        </w:rPr>
        <w:t>象，本单位自愿做出以下承诺：</w:t>
      </w:r>
    </w:p>
    <w:p w14:paraId="4C6CDF72">
      <w:pPr>
        <w:pStyle w:val="2"/>
        <w:spacing w:before="1" w:line="289" w:lineRule="auto"/>
        <w:ind w:left="1" w:firstLine="482"/>
      </w:pPr>
      <w:r>
        <w:rPr>
          <w:spacing w:val="1"/>
        </w:rPr>
        <w:t>一、承诺本单位严格遵守国家法律、法规和规章，全面履行应尽的责任和义务，全</w:t>
      </w:r>
      <w:r>
        <w:rPr>
          <w:spacing w:val="9"/>
        </w:rPr>
        <w:t xml:space="preserve"> </w:t>
      </w:r>
      <w:r>
        <w:rPr>
          <w:spacing w:val="1"/>
        </w:rPr>
        <w:t>面做到履约守信，具备《政府采购法》第二十二条第一款规定的条件;</w:t>
      </w:r>
    </w:p>
    <w:p w14:paraId="7A9DC93C">
      <w:pPr>
        <w:pStyle w:val="2"/>
        <w:spacing w:before="185" w:line="312" w:lineRule="auto"/>
        <w:ind w:right="59" w:firstLine="484"/>
      </w:pPr>
      <w:r>
        <w:t>二、承诺本单位提供给注册登记部门、行业管理</w:t>
      </w:r>
      <w:r>
        <w:rPr>
          <w:spacing w:val="-1"/>
        </w:rPr>
        <w:t>部门、司法部门、行业组织以及在</w:t>
      </w:r>
      <w:r>
        <w:t xml:space="preserve"> 政府采购活动中提交的所有资料均合法、真实、有效，无任何伪</w:t>
      </w:r>
      <w:r>
        <w:rPr>
          <w:spacing w:val="-1"/>
        </w:rPr>
        <w:t>造、修改、虚假成份，</w:t>
      </w:r>
      <w:r>
        <w:t xml:space="preserve"> </w:t>
      </w:r>
      <w:r>
        <w:rPr>
          <w:spacing w:val="-1"/>
        </w:rPr>
        <w:t>并对所提供资料的真实性负责；</w:t>
      </w:r>
    </w:p>
    <w:p w14:paraId="1CFF8835">
      <w:pPr>
        <w:pStyle w:val="2"/>
        <w:spacing w:before="182" w:line="289" w:lineRule="auto"/>
        <w:ind w:left="2" w:right="59" w:firstLine="478"/>
      </w:pPr>
      <w:r>
        <w:rPr>
          <w:spacing w:val="-2"/>
        </w:rPr>
        <w:t>三、承诺本单位严格依法开展生产经营活动，主动接受行业监管，</w:t>
      </w:r>
      <w:r>
        <w:rPr>
          <w:spacing w:val="-59"/>
        </w:rPr>
        <w:t xml:space="preserve"> </w:t>
      </w:r>
      <w:r>
        <w:rPr>
          <w:spacing w:val="-2"/>
        </w:rPr>
        <w:t>自愿接受依法开</w:t>
      </w:r>
      <w:r>
        <w:t xml:space="preserve"> 展的日常检查；违法失信经营后将自愿接受约束和</w:t>
      </w:r>
      <w:r>
        <w:rPr>
          <w:spacing w:val="-1"/>
        </w:rPr>
        <w:t>惩戒，并依法承担相应责任；</w:t>
      </w:r>
    </w:p>
    <w:p w14:paraId="776B90D9">
      <w:pPr>
        <w:pStyle w:val="2"/>
        <w:spacing w:before="181" w:line="219" w:lineRule="auto"/>
        <w:ind w:left="503"/>
      </w:pPr>
      <w:r>
        <w:rPr>
          <w:spacing w:val="-1"/>
        </w:rPr>
        <w:t>四、承诺本单位自觉接受行政管理部门、行业组织、社会公众、新闻舆论的监督；</w:t>
      </w:r>
    </w:p>
    <w:p w14:paraId="267BFCEA">
      <w:pPr>
        <w:pStyle w:val="2"/>
        <w:spacing w:before="186" w:line="312" w:lineRule="auto"/>
        <w:ind w:left="1" w:right="59" w:firstLine="482"/>
      </w:pPr>
      <w:r>
        <w:rPr>
          <w:spacing w:val="-2"/>
        </w:rPr>
        <w:t>五、承诺本单位自我约束、</w:t>
      </w:r>
      <w:r>
        <w:rPr>
          <w:spacing w:val="-63"/>
        </w:rPr>
        <w:t xml:space="preserve"> </w:t>
      </w:r>
      <w:r>
        <w:rPr>
          <w:spacing w:val="-2"/>
        </w:rPr>
        <w:t>自我管理，重合同、守信用，不制假售假、商标侵权、</w:t>
      </w:r>
      <w:r>
        <w:t xml:space="preserve"> 虚假宣传、违约毁约、恶意逃债、偷税漏税、价格欺诈、垄</w:t>
      </w:r>
      <w:r>
        <w:rPr>
          <w:spacing w:val="-1"/>
        </w:rPr>
        <w:t>断和不正当竞争，维护经营</w:t>
      </w:r>
      <w:r>
        <w:t xml:space="preserve"> </w:t>
      </w:r>
      <w:r>
        <w:rPr>
          <w:spacing w:val="-1"/>
        </w:rPr>
        <w:t>者、消费者的合法权益；</w:t>
      </w:r>
    </w:p>
    <w:p w14:paraId="684E11FF">
      <w:pPr>
        <w:pStyle w:val="2"/>
        <w:spacing w:before="181" w:line="289" w:lineRule="auto"/>
        <w:ind w:left="22" w:right="59" w:firstLine="460"/>
      </w:pPr>
      <w:r>
        <w:t>六、承诺本单位提出政府采购质疑和投诉坚持依法依</w:t>
      </w:r>
      <w:r>
        <w:rPr>
          <w:spacing w:val="-1"/>
        </w:rPr>
        <w:t>规、诚实信用原则，在全国范</w:t>
      </w:r>
      <w:r>
        <w:t xml:space="preserve"> </w:t>
      </w:r>
      <w:r>
        <w:rPr>
          <w:spacing w:val="-3"/>
        </w:rPr>
        <w:t>围</w:t>
      </w:r>
      <w:r>
        <w:rPr>
          <w:spacing w:val="-30"/>
        </w:rPr>
        <w:t xml:space="preserve"> </w:t>
      </w:r>
      <w:r>
        <w:rPr>
          <w:spacing w:val="-3"/>
        </w:rPr>
        <w:t>12</w:t>
      </w:r>
      <w:r>
        <w:rPr>
          <w:spacing w:val="-50"/>
        </w:rPr>
        <w:t xml:space="preserve"> </w:t>
      </w:r>
      <w:r>
        <w:rPr>
          <w:spacing w:val="-3"/>
        </w:rPr>
        <w:t>个月内没有三次以上查无实据的政府采购投诉；</w:t>
      </w:r>
    </w:p>
    <w:p w14:paraId="7CAED1CD">
      <w:pPr>
        <w:pStyle w:val="2"/>
        <w:spacing w:before="183" w:line="219" w:lineRule="auto"/>
        <w:ind w:left="480"/>
      </w:pPr>
      <w:r>
        <w:t>七、根据政府采购相关法律法规的规定需要作出的其他诺：</w:t>
      </w:r>
      <w:r>
        <w:rPr>
          <w:u w:val="single" w:color="auto"/>
        </w:rPr>
        <w:t xml:space="preserve">       </w:t>
      </w:r>
      <w:r>
        <w:rPr>
          <w:spacing w:val="-1"/>
          <w:u w:val="single" w:color="auto"/>
        </w:rPr>
        <w:t xml:space="preserve">         </w:t>
      </w:r>
      <w:r>
        <w:rPr>
          <w:spacing w:val="-1"/>
        </w:rPr>
        <w:t>。</w:t>
      </w:r>
    </w:p>
    <w:p w14:paraId="4D86E18D">
      <w:pPr>
        <w:pStyle w:val="2"/>
        <w:spacing w:before="181" w:line="324" w:lineRule="auto"/>
        <w:ind w:right="59" w:firstLine="483"/>
      </w:pPr>
      <w:r>
        <w:t>八、按照信用信息管理有关要求，本单位同意将</w:t>
      </w:r>
      <w:r>
        <w:rPr>
          <w:spacing w:val="-1"/>
        </w:rPr>
        <w:t>以上承诺在各级信用信息共享平台</w:t>
      </w:r>
      <w:r>
        <w:t xml:space="preserve"> 公示，接受社会监督。若违背以上承诺，同意依据相关规定记</w:t>
      </w:r>
      <w:r>
        <w:rPr>
          <w:spacing w:val="-1"/>
        </w:rPr>
        <w:t>入企业信用档案和在各级</w:t>
      </w:r>
      <w:r>
        <w:t xml:space="preserve"> 信用信息共享平台公示；性质严重的，同意承担相应法律后果</w:t>
      </w:r>
      <w:r>
        <w:rPr>
          <w:spacing w:val="-1"/>
        </w:rPr>
        <w:t>和责任，并依法依规列入</w:t>
      </w:r>
      <w:r>
        <w:t xml:space="preserve"> </w:t>
      </w:r>
      <w:r>
        <w:rPr>
          <w:spacing w:val="-2"/>
        </w:rPr>
        <w:t>严重失信名单。</w:t>
      </w:r>
    </w:p>
    <w:p w14:paraId="447C621B">
      <w:pPr>
        <w:spacing w:line="284" w:lineRule="auto"/>
        <w:rPr>
          <w:rFonts w:ascii="Arial"/>
          <w:sz w:val="21"/>
        </w:rPr>
      </w:pPr>
    </w:p>
    <w:p w14:paraId="1BB03490">
      <w:pPr>
        <w:spacing w:line="284" w:lineRule="auto"/>
        <w:rPr>
          <w:rFonts w:ascii="Arial"/>
          <w:sz w:val="21"/>
        </w:rPr>
      </w:pPr>
    </w:p>
    <w:p w14:paraId="0AF3DEAF">
      <w:pPr>
        <w:pStyle w:val="2"/>
        <w:spacing w:before="79" w:line="219" w:lineRule="auto"/>
        <w:ind w:left="2160"/>
      </w:pPr>
      <w:r>
        <w:rPr>
          <w:spacing w:val="-2"/>
        </w:rPr>
        <w:t>承诺单位（盖章</w:t>
      </w:r>
      <w:r>
        <w:rPr>
          <w:spacing w:val="1"/>
        </w:rPr>
        <w:t>）：</w:t>
      </w:r>
    </w:p>
    <w:p w14:paraId="7D01F2A7">
      <w:pPr>
        <w:spacing w:line="219" w:lineRule="auto"/>
        <w:sectPr>
          <w:footerReference r:id="rId43" w:type="default"/>
          <w:pgSz w:w="11906" w:h="16839"/>
          <w:pgMar w:top="1426" w:right="1286" w:bottom="1393" w:left="1448" w:header="0" w:footer="1234" w:gutter="0"/>
          <w:pgNumType w:fmt="decimal"/>
          <w:cols w:space="720" w:num="1"/>
        </w:sectPr>
      </w:pPr>
    </w:p>
    <w:p w14:paraId="0A105279">
      <w:pPr>
        <w:pStyle w:val="2"/>
        <w:spacing w:before="48" w:line="219" w:lineRule="auto"/>
        <w:ind w:left="2162"/>
      </w:pPr>
      <w:r>
        <w:rPr>
          <w:spacing w:val="-2"/>
        </w:rPr>
        <w:t>法定代表人（负责人</w:t>
      </w:r>
      <w:r>
        <w:rPr>
          <w:spacing w:val="3"/>
        </w:rPr>
        <w:t>）：</w:t>
      </w:r>
    </w:p>
    <w:p w14:paraId="4C7428C0">
      <w:pPr>
        <w:pStyle w:val="2"/>
        <w:spacing w:before="183" w:line="219" w:lineRule="auto"/>
        <w:ind w:left="2162"/>
      </w:pPr>
      <w:r>
        <w:rPr>
          <w:spacing w:val="-1"/>
        </w:rPr>
        <w:t>法定代表人（负责人）身份证号：</w:t>
      </w:r>
    </w:p>
    <w:p w14:paraId="08D6BC62">
      <w:pPr>
        <w:pStyle w:val="2"/>
        <w:spacing w:before="180" w:line="219" w:lineRule="auto"/>
        <w:ind w:left="2161"/>
      </w:pPr>
      <w:r>
        <w:rPr>
          <w:spacing w:val="-2"/>
        </w:rPr>
        <w:t>承诺日期：</w:t>
      </w:r>
    </w:p>
    <w:p w14:paraId="70180437">
      <w:pPr>
        <w:spacing w:line="260" w:lineRule="auto"/>
        <w:rPr>
          <w:rFonts w:ascii="Arial"/>
          <w:sz w:val="21"/>
        </w:rPr>
      </w:pPr>
    </w:p>
    <w:p w14:paraId="13BF54DF">
      <w:pPr>
        <w:spacing w:line="260" w:lineRule="auto"/>
        <w:rPr>
          <w:rFonts w:ascii="Arial"/>
          <w:sz w:val="21"/>
        </w:rPr>
      </w:pPr>
    </w:p>
    <w:p w14:paraId="77A21263">
      <w:pPr>
        <w:spacing w:line="260" w:lineRule="auto"/>
        <w:rPr>
          <w:rFonts w:ascii="Arial"/>
          <w:sz w:val="21"/>
        </w:rPr>
      </w:pPr>
    </w:p>
    <w:p w14:paraId="1ACBE907">
      <w:pPr>
        <w:spacing w:line="260" w:lineRule="auto"/>
        <w:rPr>
          <w:rFonts w:ascii="Arial"/>
          <w:sz w:val="21"/>
        </w:rPr>
      </w:pPr>
    </w:p>
    <w:p w14:paraId="5A4DA30D">
      <w:pPr>
        <w:pStyle w:val="2"/>
        <w:spacing w:before="65" w:line="227" w:lineRule="auto"/>
        <w:rPr>
          <w:sz w:val="20"/>
          <w:szCs w:val="20"/>
        </w:rPr>
      </w:pPr>
      <w:r>
        <w:rPr>
          <w:spacing w:val="8"/>
          <w:sz w:val="20"/>
          <w:szCs w:val="20"/>
        </w:rPr>
        <w:t>注：此承诺书除附在投标文件中外还须上传至“信用中国（陕西榆林）</w:t>
      </w:r>
      <w:r>
        <w:rPr>
          <w:spacing w:val="-73"/>
          <w:sz w:val="20"/>
          <w:szCs w:val="20"/>
        </w:rPr>
        <w:t xml:space="preserve"> </w:t>
      </w:r>
      <w:r>
        <w:rPr>
          <w:spacing w:val="7"/>
          <w:sz w:val="20"/>
          <w:szCs w:val="20"/>
        </w:rPr>
        <w:t>”网站投标人自主上报信用承</w:t>
      </w:r>
    </w:p>
    <w:p w14:paraId="6B9383B8">
      <w:pPr>
        <w:pStyle w:val="2"/>
        <w:spacing w:before="162" w:line="227" w:lineRule="auto"/>
        <w:jc w:val="right"/>
        <w:rPr>
          <w:sz w:val="20"/>
          <w:szCs w:val="20"/>
        </w:rPr>
      </w:pPr>
      <w:r>
        <w:rPr>
          <w:spacing w:val="7"/>
          <w:sz w:val="20"/>
          <w:szCs w:val="20"/>
        </w:rPr>
        <w:t>诺书附件。（承诺有效期为</w:t>
      </w:r>
      <w:r>
        <w:rPr>
          <w:spacing w:val="-5"/>
          <w:sz w:val="20"/>
          <w:szCs w:val="20"/>
        </w:rPr>
        <w:t xml:space="preserve"> </w:t>
      </w:r>
      <w:r>
        <w:rPr>
          <w:spacing w:val="7"/>
          <w:sz w:val="20"/>
          <w:szCs w:val="20"/>
        </w:rPr>
        <w:t>1</w:t>
      </w:r>
      <w:r>
        <w:rPr>
          <w:spacing w:val="-37"/>
          <w:sz w:val="20"/>
          <w:szCs w:val="20"/>
        </w:rPr>
        <w:t xml:space="preserve"> </w:t>
      </w:r>
      <w:r>
        <w:rPr>
          <w:spacing w:val="7"/>
          <w:sz w:val="20"/>
          <w:szCs w:val="20"/>
        </w:rPr>
        <w:t>年，承诺起始时间为提交投标文件截止之日，须后附截图。）法定代表</w:t>
      </w:r>
    </w:p>
    <w:p w14:paraId="018EEAC7">
      <w:pPr>
        <w:pStyle w:val="2"/>
        <w:spacing w:before="161" w:line="228" w:lineRule="auto"/>
        <w:ind w:left="2070"/>
        <w:rPr>
          <w:sz w:val="20"/>
          <w:szCs w:val="20"/>
        </w:rPr>
      </w:pPr>
      <w:r>
        <w:rPr>
          <w:spacing w:val="9"/>
          <w:sz w:val="20"/>
          <w:szCs w:val="20"/>
        </w:rPr>
        <w:t>人或负责人、主体名称发生变更的应当重新做出承诺。</w:t>
      </w:r>
    </w:p>
    <w:p w14:paraId="6DF11EEB">
      <w:pPr>
        <w:spacing w:line="228" w:lineRule="auto"/>
        <w:rPr>
          <w:sz w:val="20"/>
          <w:szCs w:val="20"/>
        </w:rPr>
        <w:sectPr>
          <w:footerReference r:id="rId44" w:type="default"/>
          <w:pgSz w:w="11906" w:h="16839"/>
          <w:pgMar w:top="1426" w:right="1290" w:bottom="1151" w:left="1448" w:header="0" w:footer="989" w:gutter="0"/>
          <w:pgNumType w:fmt="decimal"/>
          <w:cols w:space="720" w:num="1"/>
        </w:sectPr>
      </w:pPr>
    </w:p>
    <w:p w14:paraId="742A5BFF">
      <w:pPr>
        <w:pStyle w:val="2"/>
        <w:spacing w:before="48" w:line="219" w:lineRule="auto"/>
        <w:ind w:left="3750"/>
      </w:pPr>
      <w:r>
        <w:rPr>
          <w:b/>
          <w:bCs/>
          <w:spacing w:val="-4"/>
        </w:rPr>
        <w:t>投标人信用承诺</w:t>
      </w:r>
    </w:p>
    <w:p w14:paraId="2BB317C1">
      <w:pPr>
        <w:pStyle w:val="2"/>
        <w:spacing w:before="182" w:line="220" w:lineRule="auto"/>
        <w:ind w:left="4"/>
      </w:pPr>
      <w:r>
        <w:rPr>
          <w:spacing w:val="-2"/>
        </w:rPr>
        <w:t>投标人：</w:t>
      </w:r>
      <w:r>
        <w:rPr>
          <w:spacing w:val="-2"/>
          <w:u w:val="single" w:color="auto"/>
        </w:rPr>
        <w:t xml:space="preserve">                                                                    </w:t>
      </w:r>
    </w:p>
    <w:p w14:paraId="779DC0A1">
      <w:pPr>
        <w:pStyle w:val="2"/>
        <w:spacing w:before="179" w:line="359" w:lineRule="auto"/>
        <w:ind w:left="1" w:right="257" w:firstLine="5"/>
      </w:pPr>
      <w:r>
        <w:t>统一社会信用代码：</w:t>
      </w:r>
      <w:r>
        <w:rPr>
          <w:u w:val="single" w:color="auto"/>
        </w:rPr>
        <w:t xml:space="preserve">                         </w:t>
      </w:r>
      <w:r>
        <w:rPr>
          <w:spacing w:val="-1"/>
          <w:u w:val="single" w:color="auto"/>
        </w:rPr>
        <w:t xml:space="preserve">    </w:t>
      </w:r>
      <w:r>
        <w:rPr>
          <w:spacing w:val="-110"/>
        </w:rPr>
        <w:t xml:space="preserve"> </w:t>
      </w:r>
      <w:r>
        <w:rPr>
          <w:spacing w:val="-1"/>
        </w:rPr>
        <w:t>法人代表：</w:t>
      </w:r>
      <w:r>
        <w:rPr>
          <w:spacing w:val="-1"/>
          <w:u w:val="single" w:color="auto"/>
        </w:rPr>
        <w:t xml:space="preserve">                  </w:t>
      </w:r>
      <w:r>
        <w:t xml:space="preserve"> </w:t>
      </w:r>
      <w:r>
        <w:rPr>
          <w:spacing w:val="-6"/>
        </w:rPr>
        <w:t>承诺有效期限：</w:t>
      </w:r>
      <w:r>
        <w:rPr>
          <w:spacing w:val="-6"/>
          <w:u w:val="single" w:color="auto"/>
        </w:rPr>
        <w:t xml:space="preserve">       </w:t>
      </w:r>
      <w:r>
        <w:rPr>
          <w:spacing w:val="-96"/>
        </w:rPr>
        <w:t xml:space="preserve"> </w:t>
      </w:r>
      <w:r>
        <w:rPr>
          <w:spacing w:val="-6"/>
        </w:rPr>
        <w:t>年</w:t>
      </w:r>
      <w:r>
        <w:rPr>
          <w:u w:val="single" w:color="auto"/>
        </w:rPr>
        <w:t xml:space="preserve">      </w:t>
      </w:r>
      <w:r>
        <w:rPr>
          <w:spacing w:val="-105"/>
        </w:rPr>
        <w:t xml:space="preserve"> </w:t>
      </w:r>
      <w:r>
        <w:rPr>
          <w:spacing w:val="-6"/>
        </w:rPr>
        <w:t>月</w:t>
      </w:r>
      <w:r>
        <w:rPr>
          <w:u w:val="single" w:color="auto"/>
        </w:rPr>
        <w:t xml:space="preserve">      </w:t>
      </w:r>
      <w:r>
        <w:rPr>
          <w:spacing w:val="-69"/>
        </w:rPr>
        <w:t xml:space="preserve"> </w:t>
      </w:r>
      <w:r>
        <w:rPr>
          <w:spacing w:val="-6"/>
        </w:rPr>
        <w:t>日—</w:t>
      </w:r>
      <w:r>
        <w:rPr>
          <w:u w:val="single" w:color="auto"/>
        </w:rPr>
        <w:t xml:space="preserve">       </w:t>
      </w:r>
      <w:r>
        <w:rPr>
          <w:spacing w:val="-110"/>
        </w:rPr>
        <w:t xml:space="preserve"> </w:t>
      </w:r>
      <w:r>
        <w:rPr>
          <w:spacing w:val="-6"/>
        </w:rPr>
        <w:t>年</w:t>
      </w:r>
      <w:r>
        <w:rPr>
          <w:u w:val="single" w:color="auto"/>
        </w:rPr>
        <w:t xml:space="preserve">      </w:t>
      </w:r>
      <w:r>
        <w:rPr>
          <w:spacing w:val="-105"/>
        </w:rPr>
        <w:t xml:space="preserve"> </w:t>
      </w:r>
      <w:r>
        <w:rPr>
          <w:spacing w:val="-6"/>
        </w:rPr>
        <w:t>月</w:t>
      </w:r>
      <w:r>
        <w:rPr>
          <w:u w:val="single" w:color="auto"/>
        </w:rPr>
        <w:t xml:space="preserve">      </w:t>
      </w:r>
      <w:r>
        <w:rPr>
          <w:spacing w:val="-69"/>
        </w:rPr>
        <w:t xml:space="preserve"> </w:t>
      </w:r>
      <w:r>
        <w:rPr>
          <w:spacing w:val="-6"/>
        </w:rPr>
        <w:t>日</w:t>
      </w:r>
    </w:p>
    <w:p w14:paraId="0EF8D311">
      <w:pPr>
        <w:pStyle w:val="2"/>
        <w:spacing w:line="219" w:lineRule="auto"/>
        <w:jc w:val="right"/>
      </w:pPr>
      <w:r>
        <w:rPr>
          <w:spacing w:val="-10"/>
        </w:rPr>
        <w:t>在</w:t>
      </w:r>
      <w:r>
        <w:rPr>
          <w:u w:val="single" w:color="auto"/>
        </w:rPr>
        <w:t xml:space="preserve">                   </w:t>
      </w:r>
      <w:r>
        <w:rPr>
          <w:spacing w:val="-90"/>
        </w:rPr>
        <w:t xml:space="preserve"> </w:t>
      </w:r>
      <w:r>
        <w:rPr>
          <w:spacing w:val="-10"/>
        </w:rPr>
        <w:t>项目招投标活动中，我公司（单位）郑重作出以下信用承诺：</w:t>
      </w:r>
    </w:p>
    <w:p w14:paraId="2C6A2C1B">
      <w:pPr>
        <w:pStyle w:val="2"/>
        <w:spacing w:before="185" w:line="331" w:lineRule="auto"/>
        <w:ind w:left="2" w:firstLine="490"/>
      </w:pPr>
      <w:r>
        <w:rPr>
          <w:spacing w:val="-3"/>
        </w:rPr>
        <w:t>（一）能严格遵守法律法规、职业道德和行业规范，</w:t>
      </w:r>
      <w:r>
        <w:rPr>
          <w:spacing w:val="-4"/>
        </w:rPr>
        <w:t>具有独立承担民事责任的能力；</w:t>
      </w:r>
      <w:r>
        <w:t xml:space="preserve"> 符合依法依规应当具备的相关资质（资格）条件；具有独立</w:t>
      </w:r>
      <w:r>
        <w:rPr>
          <w:spacing w:val="-1"/>
        </w:rPr>
        <w:t>承担中标项目的履约能力；</w:t>
      </w:r>
      <w:r>
        <w:t xml:space="preserve">  具有良好的商业信誉和健全的财务会计制度；有依法缴纳税</w:t>
      </w:r>
      <w:r>
        <w:rPr>
          <w:spacing w:val="-1"/>
        </w:rPr>
        <w:t>收和社会保障资金的良好记</w:t>
      </w:r>
      <w:r>
        <w:t xml:space="preserve">  </w:t>
      </w:r>
      <w:r>
        <w:rPr>
          <w:spacing w:val="-3"/>
        </w:rPr>
        <w:t>录；无法律法规规定禁止开展从业活动情形。所递交文件资料合法、真实、准确、完整、</w:t>
      </w:r>
      <w:r>
        <w:rPr>
          <w:spacing w:val="3"/>
        </w:rPr>
        <w:t xml:space="preserve"> </w:t>
      </w:r>
      <w:r>
        <w:rPr>
          <w:spacing w:val="-4"/>
        </w:rPr>
        <w:t>有效。</w:t>
      </w:r>
    </w:p>
    <w:p w14:paraId="43345321">
      <w:pPr>
        <w:pStyle w:val="2"/>
        <w:spacing w:before="177" w:line="342" w:lineRule="auto"/>
        <w:ind w:right="137" w:firstLine="492"/>
      </w:pPr>
      <w:r>
        <w:rPr>
          <w:spacing w:val="-1"/>
        </w:rPr>
        <w:t>（二）不得有以下违法违规行为：1.围标串标；以他人名义或者其他方式弄虚作假</w:t>
      </w:r>
      <w:r>
        <w:rPr>
          <w:spacing w:val="15"/>
        </w:rPr>
        <w:t xml:space="preserve"> </w:t>
      </w:r>
      <w:r>
        <w:t>投标；出让出租资格、资质证书供他人投标；恶意竞标、强揽工</w:t>
      </w:r>
      <w:r>
        <w:rPr>
          <w:spacing w:val="-1"/>
        </w:rPr>
        <w:t>程；以暴力、威胁、利</w:t>
      </w:r>
      <w:r>
        <w:t xml:space="preserve"> 诱等手段阻止或者控制其他潜在投标人参与招投标活动。2.向招</w:t>
      </w:r>
      <w:r>
        <w:rPr>
          <w:spacing w:val="-1"/>
        </w:rPr>
        <w:t>投标监督部门、交易中</w:t>
      </w:r>
      <w:r>
        <w:t xml:space="preserve"> 心、招标人、招标代理机构、评审委员会及其成员等当事主体赠送</w:t>
      </w:r>
      <w:r>
        <w:rPr>
          <w:spacing w:val="-1"/>
        </w:rPr>
        <w:t>财物。3.投标截止后</w:t>
      </w:r>
      <w:r>
        <w:t xml:space="preserve"> 至中标人确定前，修改或者撤销投标文件。4.在被确定为中标人</w:t>
      </w:r>
      <w:r>
        <w:rPr>
          <w:spacing w:val="-1"/>
        </w:rPr>
        <w:t>后无正当理由：不按照</w:t>
      </w:r>
      <w:r>
        <w:t xml:space="preserve"> 谈判文件和投标文件与招标人签订合同；在签订合同时向招标人</w:t>
      </w:r>
      <w:r>
        <w:rPr>
          <w:spacing w:val="-1"/>
        </w:rPr>
        <w:t>提出附加条件、或者改</w:t>
      </w:r>
      <w:r>
        <w:t xml:space="preserve"> 变投标文件的实质性内容；放弃中标；不按照谈判文件的规定提交</w:t>
      </w:r>
      <w:r>
        <w:rPr>
          <w:spacing w:val="-1"/>
        </w:rPr>
        <w:t>履约保证金。5.招投</w:t>
      </w:r>
      <w:r>
        <w:t xml:space="preserve"> </w:t>
      </w:r>
      <w:r>
        <w:rPr>
          <w:spacing w:val="-1"/>
        </w:rPr>
        <w:t>标法规定的其它违法违规行为。</w:t>
      </w:r>
    </w:p>
    <w:p w14:paraId="24D9FFA8">
      <w:pPr>
        <w:pStyle w:val="2"/>
        <w:spacing w:before="182" w:line="219" w:lineRule="auto"/>
        <w:ind w:left="492"/>
      </w:pPr>
      <w:r>
        <w:rPr>
          <w:spacing w:val="-3"/>
        </w:rPr>
        <w:t>（三）</w:t>
      </w:r>
      <w:r>
        <w:rPr>
          <w:spacing w:val="-55"/>
        </w:rPr>
        <w:t xml:space="preserve"> </w:t>
      </w:r>
      <w:r>
        <w:rPr>
          <w:spacing w:val="-3"/>
        </w:rPr>
        <w:t>自愿接受招投标监督部门和有关行政监督部门的依法检查。</w:t>
      </w:r>
    </w:p>
    <w:p w14:paraId="7B4A30EB">
      <w:pPr>
        <w:pStyle w:val="2"/>
        <w:spacing w:before="182" w:line="289" w:lineRule="auto"/>
        <w:ind w:right="137" w:firstLine="492"/>
      </w:pPr>
      <w:r>
        <w:rPr>
          <w:spacing w:val="-1"/>
        </w:rPr>
        <w:t>（四）同意将此信用承诺纳入陕西省公共信用信息平台和榆林市公共信用信息共享</w:t>
      </w:r>
      <w:r>
        <w:rPr>
          <w:spacing w:val="14"/>
        </w:rPr>
        <w:t xml:space="preserve"> </w:t>
      </w:r>
      <w:r>
        <w:rPr>
          <w:spacing w:val="-1"/>
        </w:rPr>
        <w:t>平台，并上网公示，接受社会监督。</w:t>
      </w:r>
    </w:p>
    <w:p w14:paraId="6E7200EB">
      <w:pPr>
        <w:pStyle w:val="2"/>
        <w:spacing w:before="183" w:line="324" w:lineRule="auto"/>
        <w:ind w:left="2" w:right="77" w:firstLine="490"/>
      </w:pPr>
      <w:r>
        <w:rPr>
          <w:spacing w:val="-5"/>
        </w:rPr>
        <w:t>（五）若我公司（单位）及相关参与人员违背</w:t>
      </w:r>
      <w:r>
        <w:rPr>
          <w:spacing w:val="-6"/>
        </w:rPr>
        <w:t>以上承诺事项，即被视为失信企业（法</w:t>
      </w:r>
      <w:r>
        <w:t xml:space="preserve"> </w:t>
      </w:r>
      <w:r>
        <w:rPr>
          <w:spacing w:val="-1"/>
        </w:rPr>
        <w:t>人</w:t>
      </w:r>
      <w:r>
        <w:rPr>
          <w:spacing w:val="12"/>
        </w:rPr>
        <w:t>），</w:t>
      </w:r>
      <w:r>
        <w:rPr>
          <w:spacing w:val="-1"/>
        </w:rPr>
        <w:t>依据《关于对公共资源交易领域严重失信主体开展联合惩戒的备忘录》（发改法</w:t>
      </w:r>
      <w:r>
        <w:t xml:space="preserve"> </w:t>
      </w:r>
      <w:r>
        <w:rPr>
          <w:spacing w:val="-2"/>
        </w:rPr>
        <w:t>规[2018]457</w:t>
      </w:r>
      <w:r>
        <w:rPr>
          <w:spacing w:val="-42"/>
        </w:rPr>
        <w:t xml:space="preserve"> </w:t>
      </w:r>
      <w:r>
        <w:rPr>
          <w:spacing w:val="-2"/>
        </w:rPr>
        <w:t>号</w:t>
      </w:r>
      <w:r>
        <w:rPr>
          <w:spacing w:val="3"/>
        </w:rPr>
        <w:t>），</w:t>
      </w:r>
      <w:r>
        <w:rPr>
          <w:spacing w:val="-71"/>
        </w:rPr>
        <w:t xml:space="preserve"> </w:t>
      </w:r>
      <w:r>
        <w:rPr>
          <w:spacing w:val="-2"/>
        </w:rPr>
        <w:t>自愿接受失信联合惩戒和依</w:t>
      </w:r>
      <w:r>
        <w:rPr>
          <w:spacing w:val="-3"/>
        </w:rPr>
        <w:t>法给予的行政处罚（处理</w:t>
      </w:r>
      <w:r>
        <w:rPr>
          <w:spacing w:val="3"/>
        </w:rPr>
        <w:t>），</w:t>
      </w:r>
      <w:r>
        <w:rPr>
          <w:spacing w:val="-3"/>
        </w:rPr>
        <w:t>并依法承</w:t>
      </w:r>
      <w:r>
        <w:t xml:space="preserve">  </w:t>
      </w:r>
      <w:r>
        <w:rPr>
          <w:spacing w:val="-1"/>
        </w:rPr>
        <w:t>担赔偿责任和刑事责任。</w:t>
      </w:r>
    </w:p>
    <w:p w14:paraId="567C8B76">
      <w:pPr>
        <w:pStyle w:val="2"/>
        <w:spacing w:before="180" w:line="219" w:lineRule="auto"/>
        <w:ind w:left="482"/>
      </w:pPr>
      <w:r>
        <w:rPr>
          <w:spacing w:val="-2"/>
        </w:rPr>
        <w:t>法定代表人（签章</w:t>
      </w:r>
      <w:r>
        <w:rPr>
          <w:spacing w:val="1"/>
        </w:rPr>
        <w:t>）：</w:t>
      </w:r>
      <w:r>
        <w:t xml:space="preserve">                           </w:t>
      </w:r>
      <w:r>
        <w:rPr>
          <w:spacing w:val="-2"/>
        </w:rPr>
        <w:t>投标人（盖章</w:t>
      </w:r>
      <w:r>
        <w:rPr>
          <w:spacing w:val="1"/>
        </w:rPr>
        <w:t>）：</w:t>
      </w:r>
    </w:p>
    <w:p w14:paraId="4807B07D">
      <w:pPr>
        <w:spacing w:line="284" w:lineRule="auto"/>
        <w:rPr>
          <w:rFonts w:ascii="Arial"/>
          <w:sz w:val="21"/>
        </w:rPr>
      </w:pPr>
    </w:p>
    <w:p w14:paraId="04504288">
      <w:pPr>
        <w:spacing w:line="284" w:lineRule="auto"/>
        <w:rPr>
          <w:rFonts w:ascii="Arial"/>
          <w:sz w:val="21"/>
        </w:rPr>
      </w:pPr>
    </w:p>
    <w:p w14:paraId="356356F6">
      <w:pPr>
        <w:pStyle w:val="2"/>
        <w:spacing w:before="78" w:line="219" w:lineRule="auto"/>
        <w:ind w:left="5130"/>
      </w:pPr>
      <w:r>
        <w:rPr>
          <w:spacing w:val="-2"/>
        </w:rPr>
        <w:t>承诺时间：</w:t>
      </w:r>
      <w:r>
        <w:rPr>
          <w:spacing w:val="-2"/>
          <w:u w:val="single" w:color="auto"/>
        </w:rPr>
        <w:t xml:space="preserve">       </w:t>
      </w:r>
      <w:r>
        <w:rPr>
          <w:spacing w:val="-107"/>
        </w:rPr>
        <w:t xml:space="preserve"> </w:t>
      </w:r>
      <w:r>
        <w:rPr>
          <w:spacing w:val="-2"/>
        </w:rPr>
        <w:t>年</w:t>
      </w:r>
      <w:r>
        <w:rPr>
          <w:spacing w:val="-2"/>
          <w:u w:val="single" w:color="auto"/>
        </w:rPr>
        <w:t xml:space="preserve">     </w:t>
      </w:r>
      <w:r>
        <w:rPr>
          <w:spacing w:val="-104"/>
        </w:rPr>
        <w:t xml:space="preserve"> </w:t>
      </w:r>
      <w:r>
        <w:rPr>
          <w:spacing w:val="-2"/>
        </w:rPr>
        <w:t>月</w:t>
      </w:r>
      <w:r>
        <w:rPr>
          <w:spacing w:val="29"/>
          <w:u w:val="single" w:color="auto"/>
        </w:rPr>
        <w:t xml:space="preserve">    </w:t>
      </w:r>
      <w:r>
        <w:rPr>
          <w:spacing w:val="-65"/>
        </w:rPr>
        <w:t xml:space="preserve"> </w:t>
      </w:r>
      <w:r>
        <w:rPr>
          <w:spacing w:val="-2"/>
        </w:rPr>
        <w:t>日</w:t>
      </w:r>
    </w:p>
    <w:p w14:paraId="729895C3">
      <w:pPr>
        <w:pStyle w:val="2"/>
        <w:spacing w:before="178" w:line="380" w:lineRule="auto"/>
        <w:ind w:left="74" w:right="82" w:hanging="74"/>
        <w:rPr>
          <w:sz w:val="20"/>
          <w:szCs w:val="20"/>
        </w:rPr>
      </w:pPr>
      <w:r>
        <w:rPr>
          <w:b/>
          <w:bCs/>
          <w:spacing w:val="8"/>
          <w:sz w:val="20"/>
          <w:szCs w:val="20"/>
        </w:rPr>
        <w:t>注：</w:t>
      </w:r>
      <w:r>
        <w:rPr>
          <w:spacing w:val="8"/>
          <w:sz w:val="20"/>
          <w:szCs w:val="20"/>
        </w:rPr>
        <w:t>此承诺书除附在投标文件中外还须上传至“信用中国（陕</w:t>
      </w:r>
      <w:r>
        <w:rPr>
          <w:spacing w:val="7"/>
          <w:sz w:val="20"/>
          <w:szCs w:val="20"/>
        </w:rPr>
        <w:t>西榆林）</w:t>
      </w:r>
      <w:r>
        <w:rPr>
          <w:spacing w:val="-74"/>
          <w:sz w:val="20"/>
          <w:szCs w:val="20"/>
        </w:rPr>
        <w:t xml:space="preserve"> </w:t>
      </w:r>
      <w:r>
        <w:rPr>
          <w:spacing w:val="7"/>
          <w:sz w:val="20"/>
          <w:szCs w:val="20"/>
        </w:rPr>
        <w:t>”网站投标人自主上报信用承</w:t>
      </w:r>
      <w:r>
        <w:rPr>
          <w:sz w:val="20"/>
          <w:szCs w:val="20"/>
        </w:rPr>
        <w:t xml:space="preserve"> </w:t>
      </w:r>
      <w:r>
        <w:rPr>
          <w:spacing w:val="9"/>
          <w:sz w:val="20"/>
          <w:szCs w:val="20"/>
        </w:rPr>
        <w:t>诺书附件。（承诺有效期同投标有效期，承诺起始时间为提交投标文件截止之日，须后附截图。）</w:t>
      </w:r>
    </w:p>
    <w:p w14:paraId="16AE3755">
      <w:pPr>
        <w:spacing w:line="380" w:lineRule="auto"/>
        <w:rPr>
          <w:sz w:val="20"/>
          <w:szCs w:val="20"/>
        </w:rPr>
        <w:sectPr>
          <w:footerReference r:id="rId45" w:type="default"/>
          <w:pgSz w:w="11906" w:h="16839"/>
          <w:pgMar w:top="1426" w:right="1208" w:bottom="1151" w:left="1448" w:header="0" w:footer="989" w:gutter="0"/>
          <w:pgNumType w:fmt="decimal"/>
          <w:cols w:space="720" w:num="1"/>
        </w:sectPr>
      </w:pPr>
    </w:p>
    <w:p w14:paraId="44EDAB32">
      <w:pPr>
        <w:pStyle w:val="2"/>
        <w:spacing w:before="47" w:line="219" w:lineRule="auto"/>
        <w:ind w:left="3750"/>
      </w:pPr>
      <w:r>
        <w:rPr>
          <w:b/>
          <w:bCs/>
          <w:spacing w:val="-4"/>
        </w:rPr>
        <w:t>投标信用承诺书</w:t>
      </w:r>
    </w:p>
    <w:p w14:paraId="6BE87F1A">
      <w:pPr>
        <w:spacing w:line="283" w:lineRule="auto"/>
        <w:rPr>
          <w:rFonts w:ascii="Arial"/>
          <w:sz w:val="21"/>
        </w:rPr>
      </w:pPr>
    </w:p>
    <w:p w14:paraId="4D87CAD9">
      <w:pPr>
        <w:spacing w:line="284" w:lineRule="auto"/>
        <w:rPr>
          <w:rFonts w:ascii="Arial"/>
          <w:sz w:val="21"/>
        </w:rPr>
      </w:pPr>
    </w:p>
    <w:p w14:paraId="13DDDB15">
      <w:pPr>
        <w:pStyle w:val="2"/>
        <w:spacing w:before="78" w:line="220" w:lineRule="auto"/>
        <w:ind w:left="5"/>
      </w:pPr>
      <w:r>
        <w:rPr>
          <w:spacing w:val="-2"/>
        </w:rPr>
        <w:t>项目标段：</w:t>
      </w:r>
      <w:r>
        <w:rPr>
          <w:spacing w:val="-2"/>
          <w:u w:val="single" w:color="auto"/>
        </w:rPr>
        <w:t xml:space="preserve">                                                                   </w:t>
      </w:r>
    </w:p>
    <w:p w14:paraId="1340208C">
      <w:pPr>
        <w:pStyle w:val="2"/>
        <w:spacing w:before="182" w:line="220" w:lineRule="auto"/>
        <w:ind w:left="4"/>
      </w:pPr>
      <w:r>
        <w:rPr>
          <w:spacing w:val="-2"/>
        </w:rPr>
        <w:t>投标人：</w:t>
      </w:r>
      <w:r>
        <w:rPr>
          <w:spacing w:val="-2"/>
          <w:u w:val="single" w:color="auto"/>
        </w:rPr>
        <w:t xml:space="preserve">                                                                     </w:t>
      </w:r>
    </w:p>
    <w:p w14:paraId="44D1E215">
      <w:pPr>
        <w:pStyle w:val="2"/>
        <w:spacing w:before="179" w:line="219" w:lineRule="auto"/>
        <w:ind w:left="6"/>
      </w:pPr>
      <w:r>
        <w:rPr>
          <w:spacing w:val="-2"/>
        </w:rPr>
        <w:t>统一社会信用代码：</w:t>
      </w:r>
      <w:r>
        <w:rPr>
          <w:spacing w:val="-2"/>
          <w:u w:val="single" w:color="auto"/>
        </w:rPr>
        <w:t xml:space="preserve">                               </w:t>
      </w:r>
      <w:r>
        <w:rPr>
          <w:spacing w:val="-110"/>
        </w:rPr>
        <w:t xml:space="preserve"> </w:t>
      </w:r>
      <w:r>
        <w:rPr>
          <w:spacing w:val="-2"/>
        </w:rPr>
        <w:t>法人</w:t>
      </w:r>
      <w:r>
        <w:rPr>
          <w:spacing w:val="-3"/>
        </w:rPr>
        <w:t>代表：</w:t>
      </w:r>
      <w:r>
        <w:rPr>
          <w:spacing w:val="-3"/>
          <w:u w:val="single" w:color="auto"/>
        </w:rPr>
        <w:t xml:space="preserve">                  </w:t>
      </w:r>
    </w:p>
    <w:p w14:paraId="4EFDBA7B">
      <w:pPr>
        <w:pStyle w:val="2"/>
        <w:spacing w:before="183" w:line="219" w:lineRule="auto"/>
        <w:ind w:left="480"/>
      </w:pPr>
      <w:r>
        <w:rPr>
          <w:spacing w:val="-2"/>
        </w:rPr>
        <w:t>在本项目标段招投标活动中，我公司（单位）</w:t>
      </w:r>
      <w:r>
        <w:rPr>
          <w:spacing w:val="-64"/>
        </w:rPr>
        <w:t xml:space="preserve"> </w:t>
      </w:r>
      <w:r>
        <w:rPr>
          <w:spacing w:val="-2"/>
        </w:rPr>
        <w:t>自愿作出以下投标信用承诺：</w:t>
      </w:r>
    </w:p>
    <w:p w14:paraId="05509153">
      <w:pPr>
        <w:pStyle w:val="2"/>
        <w:spacing w:before="181" w:line="219" w:lineRule="auto"/>
        <w:ind w:left="492"/>
      </w:pPr>
      <w:r>
        <w:rPr>
          <w:spacing w:val="-1"/>
        </w:rPr>
        <w:t>（一）能严格遵守法律法规、职业道德和行业规范。</w:t>
      </w:r>
    </w:p>
    <w:p w14:paraId="50CE9B59">
      <w:pPr>
        <w:pStyle w:val="2"/>
        <w:spacing w:before="181" w:line="342" w:lineRule="auto"/>
        <w:ind w:right="60" w:firstLine="492"/>
      </w:pPr>
      <w:r>
        <w:rPr>
          <w:spacing w:val="-1"/>
        </w:rPr>
        <w:t>（二）不得有以下违法违规行为：1.围标串标；以他人名义或者其他方式弄虚作假</w:t>
      </w:r>
      <w:r>
        <w:rPr>
          <w:spacing w:val="15"/>
        </w:rPr>
        <w:t xml:space="preserve"> </w:t>
      </w:r>
      <w:r>
        <w:t>投标；出让出租资格、资质证书供他人投标；恶意竞标、强揽工</w:t>
      </w:r>
      <w:r>
        <w:rPr>
          <w:spacing w:val="-1"/>
        </w:rPr>
        <w:t>程；以暴力、威胁、利</w:t>
      </w:r>
      <w:r>
        <w:t xml:space="preserve"> 诱等手段阻止或者控制其他潜在投标人参与招投标活动。2.向招</w:t>
      </w:r>
      <w:r>
        <w:rPr>
          <w:spacing w:val="-1"/>
        </w:rPr>
        <w:t>投标监督部门、交易中</w:t>
      </w:r>
      <w:r>
        <w:t xml:space="preserve"> 心、招标人、招标代理机构、评审委员会及其成员等当事主体赠送</w:t>
      </w:r>
      <w:r>
        <w:rPr>
          <w:spacing w:val="-1"/>
        </w:rPr>
        <w:t>财物。3.投标截止后</w:t>
      </w:r>
      <w:r>
        <w:t xml:space="preserve"> 至中标人确定前，修改或者撤销投标文件。4.在被确定为中标人</w:t>
      </w:r>
      <w:r>
        <w:rPr>
          <w:spacing w:val="-1"/>
        </w:rPr>
        <w:t>后无正当理由：不按照</w:t>
      </w:r>
      <w:r>
        <w:t xml:space="preserve"> 谈判文件和投标文件与招标人签订合同；在签订合同时向招标人</w:t>
      </w:r>
      <w:r>
        <w:rPr>
          <w:spacing w:val="-1"/>
        </w:rPr>
        <w:t>提出附加条件、或者改</w:t>
      </w:r>
      <w:r>
        <w:t xml:space="preserve"> 变投标文件的实质性内容；放弃中标；不按照谈判文件的规定提交</w:t>
      </w:r>
      <w:r>
        <w:rPr>
          <w:spacing w:val="-1"/>
        </w:rPr>
        <w:t>履约保证金。5.招投</w:t>
      </w:r>
      <w:r>
        <w:t xml:space="preserve"> </w:t>
      </w:r>
      <w:r>
        <w:rPr>
          <w:spacing w:val="-1"/>
        </w:rPr>
        <w:t>标法规定的其它违法违规行为。</w:t>
      </w:r>
    </w:p>
    <w:p w14:paraId="7025442B">
      <w:pPr>
        <w:pStyle w:val="2"/>
        <w:spacing w:before="178" w:line="313" w:lineRule="auto"/>
        <w:ind w:left="2" w:firstLine="490"/>
      </w:pPr>
      <w:r>
        <w:rPr>
          <w:spacing w:val="-5"/>
        </w:rPr>
        <w:t>（三）若我公司（单位）及相关参与人员违背</w:t>
      </w:r>
      <w:r>
        <w:rPr>
          <w:spacing w:val="-6"/>
        </w:rPr>
        <w:t>以上承诺事项，即被视为失信企业（法</w:t>
      </w:r>
      <w:r>
        <w:t xml:space="preserve"> </w:t>
      </w:r>
      <w:r>
        <w:rPr>
          <w:spacing w:val="-1"/>
        </w:rPr>
        <w:t>人</w:t>
      </w:r>
      <w:r>
        <w:rPr>
          <w:spacing w:val="12"/>
        </w:rPr>
        <w:t>），</w:t>
      </w:r>
      <w:r>
        <w:rPr>
          <w:spacing w:val="-1"/>
        </w:rPr>
        <w:t>依据《关于对公共资源交易领域严重失信主体开展联合惩戒的备忘录》（发改法</w:t>
      </w:r>
      <w:r>
        <w:t xml:space="preserve"> </w:t>
      </w:r>
      <w:r>
        <w:rPr>
          <w:spacing w:val="-4"/>
        </w:rPr>
        <w:t>规[2018]457</w:t>
      </w:r>
      <w:r>
        <w:rPr>
          <w:spacing w:val="-45"/>
        </w:rPr>
        <w:t xml:space="preserve"> </w:t>
      </w:r>
      <w:r>
        <w:rPr>
          <w:spacing w:val="-4"/>
        </w:rPr>
        <w:t>号</w:t>
      </w:r>
      <w:r>
        <w:t>），</w:t>
      </w:r>
      <w:r>
        <w:rPr>
          <w:spacing w:val="-71"/>
        </w:rPr>
        <w:t xml:space="preserve"> </w:t>
      </w:r>
      <w:r>
        <w:rPr>
          <w:spacing w:val="-4"/>
        </w:rPr>
        <w:t>自愿接受</w:t>
      </w:r>
      <w:r>
        <w:rPr>
          <w:spacing w:val="-33"/>
        </w:rPr>
        <w:t xml:space="preserve"> </w:t>
      </w:r>
      <w:r>
        <w:rPr>
          <w:spacing w:val="-4"/>
        </w:rPr>
        <w:t>1</w:t>
      </w:r>
      <w:r>
        <w:rPr>
          <w:spacing w:val="-48"/>
        </w:rPr>
        <w:t xml:space="preserve"> </w:t>
      </w:r>
      <w:r>
        <w:rPr>
          <w:spacing w:val="-4"/>
        </w:rPr>
        <w:t>至</w:t>
      </w:r>
      <w:r>
        <w:rPr>
          <w:spacing w:val="-46"/>
        </w:rPr>
        <w:t xml:space="preserve"> </w:t>
      </w:r>
      <w:r>
        <w:rPr>
          <w:spacing w:val="-4"/>
        </w:rPr>
        <w:t>3</w:t>
      </w:r>
      <w:r>
        <w:rPr>
          <w:spacing w:val="-50"/>
        </w:rPr>
        <w:t xml:space="preserve"> </w:t>
      </w:r>
      <w:r>
        <w:rPr>
          <w:spacing w:val="-4"/>
        </w:rPr>
        <w:t>年内限制参与公共</w:t>
      </w:r>
      <w:r>
        <w:rPr>
          <w:spacing w:val="-5"/>
        </w:rPr>
        <w:t>资源交易活动。</w:t>
      </w:r>
    </w:p>
    <w:p w14:paraId="0E43F5D8">
      <w:pPr>
        <w:spacing w:line="283" w:lineRule="auto"/>
        <w:rPr>
          <w:rFonts w:ascii="Arial"/>
          <w:sz w:val="21"/>
        </w:rPr>
      </w:pPr>
    </w:p>
    <w:p w14:paraId="48F770B7">
      <w:pPr>
        <w:spacing w:line="283" w:lineRule="auto"/>
        <w:rPr>
          <w:rFonts w:ascii="Arial"/>
          <w:sz w:val="21"/>
        </w:rPr>
      </w:pPr>
    </w:p>
    <w:p w14:paraId="59FB0ACC">
      <w:pPr>
        <w:pStyle w:val="2"/>
        <w:spacing w:before="78" w:line="219" w:lineRule="auto"/>
        <w:ind w:left="722"/>
      </w:pPr>
      <w:r>
        <w:rPr>
          <w:spacing w:val="-2"/>
        </w:rPr>
        <w:t>法定代表人（签章</w:t>
      </w:r>
      <w:r>
        <w:rPr>
          <w:spacing w:val="1"/>
        </w:rPr>
        <w:t>）：</w:t>
      </w:r>
      <w:r>
        <w:t xml:space="preserve">                           </w:t>
      </w:r>
      <w:r>
        <w:rPr>
          <w:spacing w:val="-2"/>
        </w:rPr>
        <w:t>投标人（盖章</w:t>
      </w:r>
      <w:r>
        <w:rPr>
          <w:spacing w:val="1"/>
        </w:rPr>
        <w:t>）：</w:t>
      </w:r>
    </w:p>
    <w:p w14:paraId="0DFEA570">
      <w:pPr>
        <w:spacing w:line="284" w:lineRule="auto"/>
        <w:rPr>
          <w:rFonts w:ascii="Arial"/>
          <w:sz w:val="21"/>
        </w:rPr>
      </w:pPr>
    </w:p>
    <w:p w14:paraId="30F9E490">
      <w:pPr>
        <w:spacing w:line="284" w:lineRule="auto"/>
        <w:rPr>
          <w:rFonts w:ascii="Arial"/>
          <w:sz w:val="21"/>
        </w:rPr>
      </w:pPr>
    </w:p>
    <w:p w14:paraId="7E911A7F">
      <w:pPr>
        <w:pStyle w:val="2"/>
        <w:spacing w:before="78" w:line="219" w:lineRule="auto"/>
        <w:jc w:val="right"/>
      </w:pPr>
      <w:r>
        <w:rPr>
          <w:spacing w:val="-11"/>
        </w:rPr>
        <w:t>承诺时间：</w:t>
      </w:r>
      <w:r>
        <w:rPr>
          <w:u w:val="single" w:color="auto"/>
        </w:rPr>
        <w:t xml:space="preserve">       </w:t>
      </w:r>
      <w:r>
        <w:rPr>
          <w:spacing w:val="-109"/>
        </w:rPr>
        <w:t xml:space="preserve"> </w:t>
      </w:r>
      <w:r>
        <w:rPr>
          <w:spacing w:val="-11"/>
        </w:rPr>
        <w:t>年</w:t>
      </w:r>
      <w:r>
        <w:rPr>
          <w:u w:val="single" w:color="auto"/>
        </w:rPr>
        <w:t xml:space="preserve">     </w:t>
      </w:r>
      <w:r>
        <w:rPr>
          <w:spacing w:val="-104"/>
        </w:rPr>
        <w:t xml:space="preserve"> </w:t>
      </w:r>
      <w:r>
        <w:rPr>
          <w:spacing w:val="-11"/>
        </w:rPr>
        <w:t>月</w:t>
      </w:r>
      <w:r>
        <w:rPr>
          <w:u w:val="single" w:color="auto"/>
        </w:rPr>
        <w:t xml:space="preserve">     </w:t>
      </w:r>
      <w:r>
        <w:rPr>
          <w:spacing w:val="-70"/>
        </w:rPr>
        <w:t xml:space="preserve"> </w:t>
      </w:r>
      <w:r>
        <w:rPr>
          <w:spacing w:val="-11"/>
        </w:rPr>
        <w:t>日</w:t>
      </w:r>
    </w:p>
    <w:p w14:paraId="679FE516">
      <w:pPr>
        <w:spacing w:line="246" w:lineRule="auto"/>
        <w:rPr>
          <w:rFonts w:ascii="Arial"/>
          <w:sz w:val="21"/>
        </w:rPr>
      </w:pPr>
    </w:p>
    <w:p w14:paraId="17301971">
      <w:pPr>
        <w:spacing w:line="246" w:lineRule="auto"/>
        <w:rPr>
          <w:rFonts w:ascii="Arial"/>
          <w:sz w:val="21"/>
        </w:rPr>
      </w:pPr>
    </w:p>
    <w:p w14:paraId="10744CFB">
      <w:pPr>
        <w:spacing w:line="246" w:lineRule="auto"/>
        <w:rPr>
          <w:rFonts w:ascii="Arial"/>
          <w:sz w:val="21"/>
        </w:rPr>
      </w:pPr>
    </w:p>
    <w:p w14:paraId="7A6407F4">
      <w:pPr>
        <w:spacing w:line="246" w:lineRule="auto"/>
        <w:rPr>
          <w:rFonts w:ascii="Arial"/>
          <w:sz w:val="21"/>
        </w:rPr>
      </w:pPr>
    </w:p>
    <w:p w14:paraId="51CB99EA">
      <w:pPr>
        <w:spacing w:line="246" w:lineRule="auto"/>
        <w:rPr>
          <w:rFonts w:ascii="Arial"/>
          <w:sz w:val="21"/>
        </w:rPr>
      </w:pPr>
    </w:p>
    <w:p w14:paraId="51259BA3">
      <w:pPr>
        <w:spacing w:line="246" w:lineRule="auto"/>
        <w:rPr>
          <w:rFonts w:ascii="Arial"/>
          <w:sz w:val="21"/>
        </w:rPr>
      </w:pPr>
    </w:p>
    <w:p w14:paraId="6D955EA4">
      <w:pPr>
        <w:spacing w:line="246" w:lineRule="auto"/>
        <w:rPr>
          <w:rFonts w:ascii="Arial"/>
          <w:sz w:val="21"/>
        </w:rPr>
      </w:pPr>
    </w:p>
    <w:p w14:paraId="0338C12A">
      <w:pPr>
        <w:spacing w:line="246" w:lineRule="auto"/>
        <w:rPr>
          <w:rFonts w:ascii="Arial"/>
          <w:sz w:val="21"/>
        </w:rPr>
      </w:pPr>
    </w:p>
    <w:p w14:paraId="23966EF2">
      <w:pPr>
        <w:pStyle w:val="2"/>
        <w:spacing w:before="66" w:line="227" w:lineRule="auto"/>
        <w:ind w:left="2"/>
        <w:rPr>
          <w:sz w:val="20"/>
          <w:szCs w:val="20"/>
        </w:rPr>
      </w:pPr>
      <w:r>
        <w:rPr>
          <w:b/>
          <w:bCs/>
          <w:spacing w:val="8"/>
          <w:sz w:val="20"/>
          <w:szCs w:val="20"/>
        </w:rPr>
        <w:t>说明：本承诺书效力和作用等同投标保证金，其有效期与投标有效期一</w:t>
      </w:r>
      <w:r>
        <w:rPr>
          <w:b/>
          <w:bCs/>
          <w:spacing w:val="7"/>
          <w:sz w:val="20"/>
          <w:szCs w:val="20"/>
        </w:rPr>
        <w:t>致。</w:t>
      </w:r>
    </w:p>
    <w:p w14:paraId="29ABC6C0">
      <w:pPr>
        <w:spacing w:line="250" w:lineRule="auto"/>
        <w:rPr>
          <w:rFonts w:ascii="Arial"/>
          <w:sz w:val="21"/>
        </w:rPr>
      </w:pPr>
    </w:p>
    <w:p w14:paraId="2E934EA4">
      <w:pPr>
        <w:spacing w:line="251" w:lineRule="auto"/>
        <w:rPr>
          <w:rFonts w:ascii="Arial"/>
          <w:sz w:val="21"/>
        </w:rPr>
      </w:pPr>
    </w:p>
    <w:p w14:paraId="5FB8869A">
      <w:pPr>
        <w:pStyle w:val="2"/>
        <w:spacing w:before="65" w:line="380" w:lineRule="auto"/>
        <w:ind w:right="4"/>
        <w:rPr>
          <w:sz w:val="20"/>
          <w:szCs w:val="20"/>
        </w:rPr>
      </w:pPr>
      <w:r>
        <w:rPr>
          <w:b/>
          <w:bCs/>
          <w:spacing w:val="8"/>
          <w:sz w:val="20"/>
          <w:szCs w:val="20"/>
        </w:rPr>
        <w:t>注：</w:t>
      </w:r>
      <w:r>
        <w:rPr>
          <w:spacing w:val="8"/>
          <w:sz w:val="20"/>
          <w:szCs w:val="20"/>
        </w:rPr>
        <w:t>此承诺书除附在投标文件中外还须上传至“信用中国（陕</w:t>
      </w:r>
      <w:r>
        <w:rPr>
          <w:spacing w:val="7"/>
          <w:sz w:val="20"/>
          <w:szCs w:val="20"/>
        </w:rPr>
        <w:t>西榆林）</w:t>
      </w:r>
      <w:r>
        <w:rPr>
          <w:spacing w:val="-74"/>
          <w:sz w:val="20"/>
          <w:szCs w:val="20"/>
        </w:rPr>
        <w:t xml:space="preserve"> </w:t>
      </w:r>
      <w:r>
        <w:rPr>
          <w:spacing w:val="7"/>
          <w:sz w:val="20"/>
          <w:szCs w:val="20"/>
        </w:rPr>
        <w:t>”网站投标人自主上报信用承</w:t>
      </w:r>
      <w:r>
        <w:rPr>
          <w:sz w:val="20"/>
          <w:szCs w:val="20"/>
        </w:rPr>
        <w:t xml:space="preserve"> </w:t>
      </w:r>
      <w:r>
        <w:rPr>
          <w:spacing w:val="8"/>
          <w:sz w:val="20"/>
          <w:szCs w:val="20"/>
        </w:rPr>
        <w:t>诺书附件。（须后附截图）</w:t>
      </w:r>
    </w:p>
    <w:p w14:paraId="741C6B13">
      <w:pPr>
        <w:spacing w:line="380" w:lineRule="auto"/>
        <w:rPr>
          <w:sz w:val="20"/>
          <w:szCs w:val="20"/>
        </w:rPr>
        <w:sectPr>
          <w:footerReference r:id="rId46" w:type="default"/>
          <w:pgSz w:w="11906" w:h="16839"/>
          <w:pgMar w:top="1426" w:right="1285" w:bottom="1151" w:left="1448" w:header="0" w:footer="989" w:gutter="0"/>
          <w:pgNumType w:fmt="decimal"/>
          <w:cols w:space="720" w:num="1"/>
        </w:sectPr>
      </w:pPr>
    </w:p>
    <w:p w14:paraId="15ED8443">
      <w:pPr>
        <w:pStyle w:val="2"/>
        <w:spacing w:before="47" w:line="219" w:lineRule="auto"/>
        <w:ind w:left="2908"/>
      </w:pPr>
      <w:r>
        <w:rPr>
          <w:b/>
          <w:bCs/>
          <w:spacing w:val="-3"/>
        </w:rPr>
        <w:t>投标人委托代理人员信用承诺书</w:t>
      </w:r>
    </w:p>
    <w:p w14:paraId="060D2F38">
      <w:pPr>
        <w:spacing w:line="284" w:lineRule="auto"/>
        <w:rPr>
          <w:rFonts w:ascii="Arial"/>
          <w:sz w:val="21"/>
        </w:rPr>
      </w:pPr>
    </w:p>
    <w:p w14:paraId="1E1489F5">
      <w:pPr>
        <w:spacing w:line="284" w:lineRule="auto"/>
        <w:rPr>
          <w:rFonts w:ascii="Arial"/>
          <w:sz w:val="21"/>
        </w:rPr>
      </w:pPr>
    </w:p>
    <w:p w14:paraId="550EDABC">
      <w:pPr>
        <w:pStyle w:val="2"/>
        <w:spacing w:before="78" w:line="219" w:lineRule="auto"/>
        <w:ind w:left="481"/>
      </w:pPr>
      <w:r>
        <w:t>在</w:t>
      </w:r>
      <w:r>
        <w:rPr>
          <w:u w:val="single" w:color="auto"/>
        </w:rPr>
        <w:t xml:space="preserve">                     </w:t>
      </w:r>
      <w:r>
        <w:rPr>
          <w:spacing w:val="-107"/>
        </w:rPr>
        <w:t xml:space="preserve"> </w:t>
      </w:r>
      <w:r>
        <w:rPr>
          <w:spacing w:val="-1"/>
        </w:rPr>
        <w:t>项目招投标活动中，我个人郑重作出以下信用承诺：</w:t>
      </w:r>
    </w:p>
    <w:p w14:paraId="77A5F5F7">
      <w:pPr>
        <w:pStyle w:val="2"/>
        <w:spacing w:before="183" w:line="312" w:lineRule="auto"/>
        <w:ind w:left="3" w:firstLine="490"/>
      </w:pPr>
      <w:r>
        <w:rPr>
          <w:spacing w:val="-3"/>
        </w:rPr>
        <w:t>（一）能严格遵守法律法规、职业道德和行业规范，具有独</w:t>
      </w:r>
      <w:r>
        <w:rPr>
          <w:spacing w:val="-4"/>
        </w:rPr>
        <w:t>立承担民事责任的能力；</w:t>
      </w:r>
      <w:r>
        <w:t xml:space="preserve"> </w:t>
      </w:r>
      <w:r>
        <w:rPr>
          <w:spacing w:val="-3"/>
        </w:rPr>
        <w:t>无法律法规规定禁止开展从业活动情形。我所递交的文件资料合法、真实、准确、完整、</w:t>
      </w:r>
      <w:r>
        <w:rPr>
          <w:spacing w:val="5"/>
        </w:rPr>
        <w:t xml:space="preserve"> </w:t>
      </w:r>
      <w:r>
        <w:rPr>
          <w:spacing w:val="-1"/>
        </w:rPr>
        <w:t>有效，无弄虚作假等情形。</w:t>
      </w:r>
    </w:p>
    <w:p w14:paraId="0BE766C6">
      <w:pPr>
        <w:pStyle w:val="2"/>
        <w:spacing w:before="179" w:line="342" w:lineRule="auto"/>
        <w:ind w:left="1" w:right="140" w:firstLine="492"/>
      </w:pPr>
      <w:r>
        <w:rPr>
          <w:spacing w:val="-1"/>
        </w:rPr>
        <w:t>（二）不得有以下违法违规行为：1.围标串标；以他人名义或者其他方式弄虚作假</w:t>
      </w:r>
      <w:r>
        <w:rPr>
          <w:spacing w:val="15"/>
        </w:rPr>
        <w:t xml:space="preserve"> </w:t>
      </w:r>
      <w:r>
        <w:t>投标；出让出租资格、资质证书供他人投标；恶意竞标、强揽工</w:t>
      </w:r>
      <w:r>
        <w:rPr>
          <w:spacing w:val="-1"/>
        </w:rPr>
        <w:t>程；以暴力、威胁、利</w:t>
      </w:r>
      <w:r>
        <w:t xml:space="preserve"> 诱等手段阻止或者控制其他潜在投标人参与招投标活动。2.向招</w:t>
      </w:r>
      <w:r>
        <w:rPr>
          <w:spacing w:val="-1"/>
        </w:rPr>
        <w:t>投标监督部门、交易中</w:t>
      </w:r>
      <w:r>
        <w:t xml:space="preserve"> 心、招标人、招标代理机构、评审委员会及其成员等当事主体赠送</w:t>
      </w:r>
      <w:r>
        <w:rPr>
          <w:spacing w:val="-1"/>
        </w:rPr>
        <w:t>财物。3.投标截止后</w:t>
      </w:r>
      <w:r>
        <w:t xml:space="preserve"> 至中标人确定前，修改或者撤销投标文件。4.在被确定为中标人</w:t>
      </w:r>
      <w:r>
        <w:rPr>
          <w:spacing w:val="-1"/>
        </w:rPr>
        <w:t>后无正当理由：不按照</w:t>
      </w:r>
      <w:r>
        <w:t xml:space="preserve"> 谈判文件和投标文件与招标人签订合同；在签订合同时向招标人</w:t>
      </w:r>
      <w:r>
        <w:rPr>
          <w:spacing w:val="-1"/>
        </w:rPr>
        <w:t>提出附加条件、或者改</w:t>
      </w:r>
      <w:r>
        <w:t xml:space="preserve"> 变投标文件的实质性内容；放弃中标；不按照谈判文件的规定提交</w:t>
      </w:r>
      <w:r>
        <w:rPr>
          <w:spacing w:val="-1"/>
        </w:rPr>
        <w:t>履约保证金。5.招投</w:t>
      </w:r>
      <w:r>
        <w:t xml:space="preserve"> </w:t>
      </w:r>
      <w:r>
        <w:rPr>
          <w:spacing w:val="-1"/>
        </w:rPr>
        <w:t>标法规定的其它违法违规行为。</w:t>
      </w:r>
    </w:p>
    <w:p w14:paraId="56DEEDA5">
      <w:pPr>
        <w:pStyle w:val="2"/>
        <w:spacing w:before="181" w:line="219" w:lineRule="auto"/>
        <w:ind w:left="493"/>
      </w:pPr>
      <w:r>
        <w:rPr>
          <w:spacing w:val="-3"/>
        </w:rPr>
        <w:t>（三）</w:t>
      </w:r>
      <w:r>
        <w:rPr>
          <w:spacing w:val="-55"/>
        </w:rPr>
        <w:t xml:space="preserve"> </w:t>
      </w:r>
      <w:r>
        <w:rPr>
          <w:spacing w:val="-3"/>
        </w:rPr>
        <w:t>自愿接受招投标监督部门和有关行政监督部门的依法检查。</w:t>
      </w:r>
    </w:p>
    <w:p w14:paraId="1CE17E66">
      <w:pPr>
        <w:pStyle w:val="2"/>
        <w:spacing w:before="182" w:line="289" w:lineRule="auto"/>
        <w:ind w:left="1" w:right="140" w:firstLine="492"/>
      </w:pPr>
      <w:r>
        <w:rPr>
          <w:spacing w:val="-1"/>
        </w:rPr>
        <w:t>（四）同意将此信用承诺纳入陕西省公共信用信息平台和榆林市公共信用信息共享</w:t>
      </w:r>
      <w:r>
        <w:rPr>
          <w:spacing w:val="14"/>
        </w:rPr>
        <w:t xml:space="preserve"> </w:t>
      </w:r>
      <w:r>
        <w:rPr>
          <w:spacing w:val="-1"/>
        </w:rPr>
        <w:t>平台，并接受社会监督。</w:t>
      </w:r>
    </w:p>
    <w:p w14:paraId="1D324D85">
      <w:pPr>
        <w:pStyle w:val="2"/>
        <w:spacing w:before="183" w:line="312" w:lineRule="auto"/>
        <w:ind w:left="3" w:right="140" w:firstLine="490"/>
      </w:pPr>
      <w:r>
        <w:rPr>
          <w:spacing w:val="-1"/>
        </w:rPr>
        <w:t>（五）若我违背以上承诺事项，即被视为失信人，依据《关于对公共资源交易领域</w:t>
      </w:r>
      <w:r>
        <w:rPr>
          <w:spacing w:val="14"/>
        </w:rPr>
        <w:t xml:space="preserve"> </w:t>
      </w:r>
      <w:r>
        <w:rPr>
          <w:spacing w:val="-2"/>
        </w:rPr>
        <w:t>严重失信主体开展联合惩戒的备忘录》（发改法规[2018]457</w:t>
      </w:r>
      <w:r>
        <w:rPr>
          <w:spacing w:val="-45"/>
        </w:rPr>
        <w:t xml:space="preserve"> </w:t>
      </w:r>
      <w:r>
        <w:rPr>
          <w:spacing w:val="-2"/>
        </w:rPr>
        <w:t>号</w:t>
      </w:r>
      <w:r>
        <w:rPr>
          <w:spacing w:val="2"/>
        </w:rPr>
        <w:t>），</w:t>
      </w:r>
      <w:r>
        <w:rPr>
          <w:spacing w:val="-71"/>
        </w:rPr>
        <w:t xml:space="preserve"> </w:t>
      </w:r>
      <w:r>
        <w:rPr>
          <w:spacing w:val="-2"/>
        </w:rPr>
        <w:t>自愿接受失信联合</w:t>
      </w:r>
      <w:r>
        <w:t xml:space="preserve"> </w:t>
      </w:r>
      <w:r>
        <w:rPr>
          <w:spacing w:val="-1"/>
        </w:rPr>
        <w:t>惩戒和依法给予的行政处罚（处理</w:t>
      </w:r>
      <w:r>
        <w:rPr>
          <w:spacing w:val="9"/>
        </w:rPr>
        <w:t>），</w:t>
      </w:r>
      <w:r>
        <w:rPr>
          <w:spacing w:val="-1"/>
        </w:rPr>
        <w:t>并依法承担赔偿责任和刑事责任。</w:t>
      </w:r>
    </w:p>
    <w:p w14:paraId="12AF9D7A">
      <w:pPr>
        <w:spacing w:line="284" w:lineRule="auto"/>
        <w:rPr>
          <w:rFonts w:ascii="Arial"/>
          <w:sz w:val="21"/>
        </w:rPr>
      </w:pPr>
    </w:p>
    <w:p w14:paraId="7648965E">
      <w:pPr>
        <w:spacing w:line="284" w:lineRule="auto"/>
        <w:rPr>
          <w:rFonts w:ascii="Arial"/>
          <w:sz w:val="21"/>
        </w:rPr>
      </w:pPr>
    </w:p>
    <w:p w14:paraId="1F573D68">
      <w:pPr>
        <w:pStyle w:val="2"/>
        <w:spacing w:before="78" w:line="219" w:lineRule="auto"/>
        <w:ind w:left="484"/>
      </w:pPr>
      <w:r>
        <w:rPr>
          <w:spacing w:val="-6"/>
        </w:rPr>
        <w:t>承诺有效期限：</w:t>
      </w:r>
      <w:r>
        <w:rPr>
          <w:spacing w:val="-6"/>
          <w:u w:val="single" w:color="auto"/>
        </w:rPr>
        <w:t xml:space="preserve">      </w:t>
      </w:r>
      <w:r>
        <w:rPr>
          <w:spacing w:val="-102"/>
        </w:rPr>
        <w:t xml:space="preserve"> </w:t>
      </w:r>
      <w:r>
        <w:rPr>
          <w:spacing w:val="-6"/>
        </w:rPr>
        <w:t>年</w:t>
      </w:r>
      <w:r>
        <w:rPr>
          <w:spacing w:val="30"/>
          <w:u w:val="single" w:color="auto"/>
        </w:rPr>
        <w:t xml:space="preserve">    </w:t>
      </w:r>
      <w:r>
        <w:rPr>
          <w:spacing w:val="-105"/>
        </w:rPr>
        <w:t xml:space="preserve"> </w:t>
      </w:r>
      <w:r>
        <w:rPr>
          <w:spacing w:val="-6"/>
        </w:rPr>
        <w:t>月</w:t>
      </w:r>
      <w:r>
        <w:rPr>
          <w:spacing w:val="30"/>
          <w:u w:val="single" w:color="auto"/>
        </w:rPr>
        <w:t xml:space="preserve">    </w:t>
      </w:r>
      <w:r>
        <w:rPr>
          <w:spacing w:val="-69"/>
        </w:rPr>
        <w:t xml:space="preserve"> </w:t>
      </w:r>
      <w:r>
        <w:rPr>
          <w:spacing w:val="-6"/>
        </w:rPr>
        <w:t>日—</w:t>
      </w:r>
      <w:r>
        <w:rPr>
          <w:spacing w:val="23"/>
          <w:u w:val="single" w:color="auto"/>
        </w:rPr>
        <w:t xml:space="preserve">     </w:t>
      </w:r>
      <w:r>
        <w:rPr>
          <w:spacing w:val="-105"/>
        </w:rPr>
        <w:t xml:space="preserve"> </w:t>
      </w:r>
      <w:r>
        <w:rPr>
          <w:spacing w:val="-6"/>
        </w:rPr>
        <w:t>年</w:t>
      </w:r>
      <w:r>
        <w:rPr>
          <w:spacing w:val="30"/>
          <w:u w:val="single" w:color="auto"/>
        </w:rPr>
        <w:t xml:space="preserve">    </w:t>
      </w:r>
      <w:r>
        <w:rPr>
          <w:spacing w:val="-105"/>
        </w:rPr>
        <w:t xml:space="preserve"> </w:t>
      </w:r>
      <w:r>
        <w:rPr>
          <w:spacing w:val="-6"/>
        </w:rPr>
        <w:t>月</w:t>
      </w:r>
      <w:r>
        <w:rPr>
          <w:spacing w:val="30"/>
          <w:u w:val="single" w:color="auto"/>
        </w:rPr>
        <w:t xml:space="preserve">    </w:t>
      </w:r>
      <w:r>
        <w:rPr>
          <w:spacing w:val="-69"/>
        </w:rPr>
        <w:t xml:space="preserve"> </w:t>
      </w:r>
      <w:r>
        <w:rPr>
          <w:spacing w:val="-6"/>
        </w:rPr>
        <w:t>日</w:t>
      </w:r>
    </w:p>
    <w:p w14:paraId="0ED82EBE">
      <w:pPr>
        <w:pStyle w:val="2"/>
        <w:spacing w:before="183" w:line="220" w:lineRule="auto"/>
        <w:ind w:left="487"/>
      </w:pPr>
      <w:r>
        <w:rPr>
          <w:spacing w:val="-4"/>
        </w:rPr>
        <w:t>投标人：</w:t>
      </w:r>
      <w:r>
        <w:rPr>
          <w:u w:val="single" w:color="auto"/>
        </w:rPr>
        <w:t xml:space="preserve">                        </w:t>
      </w:r>
    </w:p>
    <w:p w14:paraId="4F20796B">
      <w:pPr>
        <w:pStyle w:val="2"/>
        <w:spacing w:before="182" w:line="219" w:lineRule="auto"/>
        <w:ind w:left="484"/>
      </w:pPr>
      <w:r>
        <w:rPr>
          <w:spacing w:val="-2"/>
        </w:rPr>
        <w:t>承诺人（签字</w:t>
      </w:r>
      <w:r>
        <w:t>）：</w:t>
      </w:r>
      <w:r>
        <w:rPr>
          <w:u w:val="single" w:color="auto"/>
        </w:rPr>
        <w:t xml:space="preserve">                 </w:t>
      </w:r>
    </w:p>
    <w:p w14:paraId="1A2F96DA">
      <w:pPr>
        <w:pStyle w:val="2"/>
        <w:spacing w:before="181" w:line="219" w:lineRule="auto"/>
        <w:ind w:left="484"/>
      </w:pPr>
      <w:r>
        <w:rPr>
          <w:spacing w:val="-2"/>
        </w:rPr>
        <w:t>承诺时间：</w:t>
      </w:r>
      <w:r>
        <w:rPr>
          <w:spacing w:val="-2"/>
          <w:u w:val="single" w:color="auto"/>
        </w:rPr>
        <w:t xml:space="preserve">      </w:t>
      </w:r>
      <w:r>
        <w:rPr>
          <w:spacing w:val="-99"/>
        </w:rPr>
        <w:t xml:space="preserve"> </w:t>
      </w:r>
      <w:r>
        <w:rPr>
          <w:spacing w:val="-2"/>
        </w:rPr>
        <w:t>年</w:t>
      </w:r>
      <w:r>
        <w:rPr>
          <w:spacing w:val="-2"/>
          <w:u w:val="single" w:color="auto"/>
        </w:rPr>
        <w:t xml:space="preserve">     </w:t>
      </w:r>
      <w:r>
        <w:rPr>
          <w:spacing w:val="-104"/>
        </w:rPr>
        <w:t xml:space="preserve"> </w:t>
      </w:r>
      <w:r>
        <w:rPr>
          <w:spacing w:val="-2"/>
        </w:rPr>
        <w:t>月</w:t>
      </w:r>
      <w:r>
        <w:rPr>
          <w:spacing w:val="-2"/>
          <w:u w:val="single" w:color="auto"/>
        </w:rPr>
        <w:t xml:space="preserve">     </w:t>
      </w:r>
      <w:r>
        <w:rPr>
          <w:spacing w:val="-69"/>
        </w:rPr>
        <w:t xml:space="preserve"> </w:t>
      </w:r>
      <w:r>
        <w:rPr>
          <w:spacing w:val="-2"/>
        </w:rPr>
        <w:t>日</w:t>
      </w:r>
    </w:p>
    <w:p w14:paraId="4533E248">
      <w:pPr>
        <w:spacing w:line="290" w:lineRule="auto"/>
        <w:rPr>
          <w:rFonts w:ascii="Arial"/>
          <w:sz w:val="21"/>
        </w:rPr>
      </w:pPr>
    </w:p>
    <w:p w14:paraId="4B0744E1">
      <w:pPr>
        <w:spacing w:line="290" w:lineRule="auto"/>
        <w:rPr>
          <w:rFonts w:ascii="Arial"/>
          <w:sz w:val="21"/>
        </w:rPr>
      </w:pPr>
    </w:p>
    <w:p w14:paraId="316A9759">
      <w:pPr>
        <w:spacing w:line="290" w:lineRule="auto"/>
        <w:rPr>
          <w:rFonts w:ascii="Arial"/>
          <w:sz w:val="21"/>
        </w:rPr>
      </w:pPr>
    </w:p>
    <w:p w14:paraId="1E7D4CD0">
      <w:pPr>
        <w:spacing w:line="290" w:lineRule="auto"/>
        <w:rPr>
          <w:rFonts w:ascii="Arial"/>
          <w:sz w:val="21"/>
        </w:rPr>
      </w:pPr>
    </w:p>
    <w:p w14:paraId="6A60B5C9">
      <w:pPr>
        <w:pStyle w:val="2"/>
        <w:spacing w:before="66" w:line="377" w:lineRule="auto"/>
        <w:ind w:right="82"/>
        <w:jc w:val="both"/>
        <w:rPr>
          <w:sz w:val="20"/>
          <w:szCs w:val="20"/>
        </w:rPr>
      </w:pPr>
      <w:r>
        <w:rPr>
          <w:b/>
          <w:bCs/>
          <w:spacing w:val="8"/>
          <w:sz w:val="20"/>
          <w:szCs w:val="20"/>
        </w:rPr>
        <w:t>注：</w:t>
      </w:r>
      <w:r>
        <w:rPr>
          <w:spacing w:val="8"/>
          <w:sz w:val="20"/>
          <w:szCs w:val="20"/>
        </w:rPr>
        <w:t>法定代表人直接参与投标的无须上报和提供此附件；如由委托代理人参与投标的，此承诺书除附</w:t>
      </w:r>
      <w:r>
        <w:rPr>
          <w:spacing w:val="12"/>
          <w:sz w:val="20"/>
          <w:szCs w:val="20"/>
        </w:rPr>
        <w:t xml:space="preserve"> </w:t>
      </w:r>
      <w:r>
        <w:rPr>
          <w:spacing w:val="4"/>
          <w:sz w:val="20"/>
          <w:szCs w:val="20"/>
        </w:rPr>
        <w:t>在投标文件中外还须上传至“信用中国（陕西榆林）”网站授权委托人自主上</w:t>
      </w:r>
      <w:r>
        <w:rPr>
          <w:spacing w:val="3"/>
          <w:sz w:val="20"/>
          <w:szCs w:val="20"/>
        </w:rPr>
        <w:t>报信用承诺书附件。（承</w:t>
      </w:r>
      <w:r>
        <w:rPr>
          <w:sz w:val="20"/>
          <w:szCs w:val="20"/>
        </w:rPr>
        <w:t xml:space="preserve"> </w:t>
      </w:r>
      <w:r>
        <w:rPr>
          <w:spacing w:val="9"/>
          <w:sz w:val="20"/>
          <w:szCs w:val="20"/>
        </w:rPr>
        <w:t>诺有效期同投标有效期，承诺起始时间为提交投标文件截止之日，须后附截图。）</w:t>
      </w:r>
    </w:p>
    <w:p w14:paraId="45FA4A2F">
      <w:pPr>
        <w:spacing w:line="377" w:lineRule="auto"/>
        <w:rPr>
          <w:sz w:val="20"/>
          <w:szCs w:val="20"/>
        </w:rPr>
        <w:sectPr>
          <w:footerReference r:id="rId47" w:type="default"/>
          <w:pgSz w:w="11906" w:h="16839"/>
          <w:pgMar w:top="1426" w:right="1205" w:bottom="1396" w:left="1447" w:header="0" w:footer="1234" w:gutter="0"/>
          <w:pgNumType w:fmt="decimal"/>
          <w:cols w:space="720" w:num="1"/>
        </w:sectPr>
      </w:pPr>
    </w:p>
    <w:p w14:paraId="4F519EF2">
      <w:pPr>
        <w:pStyle w:val="2"/>
        <w:spacing w:before="71" w:line="224" w:lineRule="auto"/>
        <w:ind w:left="1809"/>
        <w:outlineLvl w:val="1"/>
        <w:rPr>
          <w:sz w:val="35"/>
          <w:szCs w:val="35"/>
        </w:rPr>
      </w:pPr>
      <w:bookmarkStart w:id="20" w:name="_Toc10169"/>
      <w:r>
        <w:rPr>
          <w:b/>
          <w:bCs/>
          <w:spacing w:val="6"/>
          <w:sz w:val="35"/>
          <w:szCs w:val="35"/>
        </w:rPr>
        <w:t>五、供应商参加政府采购活动承诺书</w:t>
      </w:r>
      <w:bookmarkEnd w:id="20"/>
    </w:p>
    <w:p w14:paraId="515C0850">
      <w:pPr>
        <w:spacing w:line="247" w:lineRule="auto"/>
        <w:rPr>
          <w:rFonts w:ascii="Arial"/>
          <w:sz w:val="21"/>
        </w:rPr>
      </w:pPr>
    </w:p>
    <w:p w14:paraId="209D000B">
      <w:pPr>
        <w:pStyle w:val="2"/>
        <w:spacing w:before="101" w:line="224" w:lineRule="auto"/>
        <w:ind w:left="3690"/>
        <w:rPr>
          <w:sz w:val="31"/>
          <w:szCs w:val="31"/>
        </w:rPr>
      </w:pPr>
      <w:r>
        <w:rPr>
          <w:b/>
          <w:bCs/>
          <w:spacing w:val="1"/>
          <w:sz w:val="31"/>
          <w:szCs w:val="31"/>
        </w:rPr>
        <w:t>承诺书</w:t>
      </w:r>
      <w:r>
        <w:rPr>
          <w:spacing w:val="-35"/>
          <w:sz w:val="31"/>
          <w:szCs w:val="31"/>
        </w:rPr>
        <w:t xml:space="preserve"> </w:t>
      </w:r>
      <w:r>
        <w:rPr>
          <w:b/>
          <w:bCs/>
          <w:spacing w:val="1"/>
          <w:sz w:val="31"/>
          <w:szCs w:val="31"/>
        </w:rPr>
        <w:t>Ⅰ</w:t>
      </w:r>
    </w:p>
    <w:p w14:paraId="6C003EEF">
      <w:pPr>
        <w:spacing w:line="422" w:lineRule="auto"/>
        <w:rPr>
          <w:rFonts w:ascii="Arial"/>
          <w:sz w:val="21"/>
        </w:rPr>
      </w:pPr>
    </w:p>
    <w:p w14:paraId="5D8541E4">
      <w:pPr>
        <w:pStyle w:val="2"/>
        <w:spacing w:before="78" w:line="359" w:lineRule="auto"/>
        <w:ind w:left="1" w:right="61" w:firstLine="472"/>
      </w:pPr>
      <w:r>
        <w:t>为响应党中央、国务院关于治理政府采购领域商</w:t>
      </w:r>
      <w:r>
        <w:rPr>
          <w:spacing w:val="-1"/>
        </w:rPr>
        <w:t>业贿赂行为的号召，我公司在此</w:t>
      </w:r>
      <w:r>
        <w:t xml:space="preserve"> </w:t>
      </w:r>
      <w:r>
        <w:rPr>
          <w:spacing w:val="-3"/>
        </w:rPr>
        <w:t>庄严承诺：</w:t>
      </w:r>
    </w:p>
    <w:p w14:paraId="2C489A67">
      <w:pPr>
        <w:pStyle w:val="2"/>
        <w:spacing w:line="218" w:lineRule="auto"/>
        <w:ind w:left="489"/>
      </w:pPr>
      <w:r>
        <w:rPr>
          <w:spacing w:val="-1"/>
        </w:rPr>
        <w:t>1、在参与政府采购活动中遵纪守法、诚信经营、公平竞</w:t>
      </w:r>
      <w:r>
        <w:rPr>
          <w:spacing w:val="-2"/>
        </w:rPr>
        <w:t>标。</w:t>
      </w:r>
    </w:p>
    <w:p w14:paraId="74BDD30F">
      <w:pPr>
        <w:pStyle w:val="2"/>
        <w:spacing w:before="185" w:line="289" w:lineRule="auto"/>
        <w:ind w:left="28" w:right="30" w:firstLine="446"/>
      </w:pPr>
      <w:r>
        <w:rPr>
          <w:spacing w:val="-3"/>
        </w:rPr>
        <w:t>2、不向政府采购人、采购代理机构和政府采购评审专家进行任何形式的商业贿赂</w:t>
      </w:r>
      <w:r>
        <w:rPr>
          <w:spacing w:val="5"/>
        </w:rPr>
        <w:t xml:space="preserve"> </w:t>
      </w:r>
      <w:r>
        <w:rPr>
          <w:spacing w:val="-5"/>
        </w:rPr>
        <w:t>以谋取交易机会。</w:t>
      </w:r>
    </w:p>
    <w:p w14:paraId="5020463D">
      <w:pPr>
        <w:pStyle w:val="2"/>
        <w:spacing w:before="182" w:line="289" w:lineRule="auto"/>
        <w:ind w:right="30" w:firstLine="476"/>
      </w:pPr>
      <w:r>
        <w:rPr>
          <w:spacing w:val="-3"/>
        </w:rPr>
        <w:t>3、不向政府采购代理机构和采购人提供虚假资质文件或采用虚假应标方式参与政</w:t>
      </w:r>
      <w:r>
        <w:rPr>
          <w:spacing w:val="4"/>
        </w:rPr>
        <w:t xml:space="preserve"> </w:t>
      </w:r>
      <w:r>
        <w:rPr>
          <w:spacing w:val="-1"/>
        </w:rPr>
        <w:t>府采购市场竞争并谋取中标、成交。</w:t>
      </w:r>
    </w:p>
    <w:p w14:paraId="259A3406">
      <w:pPr>
        <w:pStyle w:val="2"/>
        <w:spacing w:before="181" w:line="219" w:lineRule="auto"/>
        <w:ind w:left="470"/>
      </w:pPr>
      <w:r>
        <w:rPr>
          <w:spacing w:val="-3"/>
        </w:rPr>
        <w:t>4、不采取“</w:t>
      </w:r>
      <w:r>
        <w:rPr>
          <w:spacing w:val="-78"/>
        </w:rPr>
        <w:t xml:space="preserve"> </w:t>
      </w:r>
      <w:r>
        <w:rPr>
          <w:spacing w:val="-3"/>
        </w:rPr>
        <w:t>围标、陪标</w:t>
      </w:r>
      <w:r>
        <w:rPr>
          <w:spacing w:val="-88"/>
        </w:rPr>
        <w:t xml:space="preserve"> </w:t>
      </w:r>
      <w:r>
        <w:rPr>
          <w:spacing w:val="-3"/>
        </w:rPr>
        <w:t>”等商业欺诈手段获得政府采购定单。</w:t>
      </w:r>
    </w:p>
    <w:p w14:paraId="2F45F967">
      <w:pPr>
        <w:pStyle w:val="2"/>
        <w:spacing w:before="183" w:line="219" w:lineRule="auto"/>
        <w:ind w:left="476"/>
      </w:pPr>
      <w:r>
        <w:rPr>
          <w:spacing w:val="-1"/>
        </w:rPr>
        <w:t>5、不采取不正当手段诋毁、排挤其他供应商。</w:t>
      </w:r>
    </w:p>
    <w:p w14:paraId="14205EFD">
      <w:pPr>
        <w:pStyle w:val="2"/>
        <w:spacing w:before="181" w:line="219" w:lineRule="auto"/>
        <w:ind w:left="473"/>
      </w:pPr>
      <w:r>
        <w:rPr>
          <w:spacing w:val="-1"/>
        </w:rPr>
        <w:t>6、不在提供商品和服务时“偷梁换柱、以次充好</w:t>
      </w:r>
      <w:r>
        <w:rPr>
          <w:spacing w:val="-88"/>
        </w:rPr>
        <w:t xml:space="preserve"> </w:t>
      </w:r>
      <w:r>
        <w:rPr>
          <w:spacing w:val="-1"/>
        </w:rPr>
        <w:t>”</w:t>
      </w:r>
      <w:r>
        <w:rPr>
          <w:spacing w:val="-2"/>
        </w:rPr>
        <w:t>损害采购人的合法权益。</w:t>
      </w:r>
    </w:p>
    <w:p w14:paraId="7C0613B9">
      <w:pPr>
        <w:pStyle w:val="2"/>
        <w:spacing w:before="185" w:line="288" w:lineRule="auto"/>
        <w:ind w:left="3" w:right="32" w:firstLine="473"/>
      </w:pPr>
      <w:r>
        <w:rPr>
          <w:spacing w:val="-3"/>
        </w:rPr>
        <w:t>7、不与采购人、采购代理机构政府采购评审专家或其它供应商恶意串通，进行质</w:t>
      </w:r>
      <w:r>
        <w:t xml:space="preserve"> </w:t>
      </w:r>
      <w:r>
        <w:rPr>
          <w:spacing w:val="-1"/>
        </w:rPr>
        <w:t>疑和投诉，维护政府采购市场秩序。</w:t>
      </w:r>
    </w:p>
    <w:p w14:paraId="4743D008">
      <w:pPr>
        <w:pStyle w:val="2"/>
        <w:spacing w:before="184" w:line="288" w:lineRule="auto"/>
        <w:ind w:firstLine="471"/>
      </w:pPr>
      <w:r>
        <w:rPr>
          <w:spacing w:val="-2"/>
        </w:rPr>
        <w:t>8、尊重和接受政府采购监督管理部门的监督和政府采购代理机构招标采购要求，</w:t>
      </w:r>
      <w:r>
        <w:rPr>
          <w:spacing w:val="2"/>
        </w:rPr>
        <w:t xml:space="preserve"> </w:t>
      </w:r>
      <w:r>
        <w:rPr>
          <w:spacing w:val="-1"/>
        </w:rPr>
        <w:t>承担因违约行为给采购人造成的损失。</w:t>
      </w:r>
    </w:p>
    <w:p w14:paraId="1D864F31">
      <w:pPr>
        <w:pStyle w:val="2"/>
        <w:spacing w:before="184" w:line="219" w:lineRule="auto"/>
        <w:ind w:left="472"/>
      </w:pPr>
      <w:r>
        <w:t>9、不发生其他有悖于政府采购公开、公平</w:t>
      </w:r>
      <w:r>
        <w:rPr>
          <w:spacing w:val="-1"/>
        </w:rPr>
        <w:t>、公正和诚信原则的行为。</w:t>
      </w:r>
    </w:p>
    <w:p w14:paraId="4D69651E">
      <w:pPr>
        <w:spacing w:line="462" w:lineRule="auto"/>
        <w:rPr>
          <w:rFonts w:ascii="Arial"/>
          <w:sz w:val="21"/>
        </w:rPr>
      </w:pPr>
    </w:p>
    <w:p w14:paraId="223A2DB9">
      <w:pPr>
        <w:pStyle w:val="2"/>
        <w:spacing w:before="78" w:line="219" w:lineRule="auto"/>
      </w:pPr>
      <w:r>
        <w:rPr>
          <w:spacing w:val="2"/>
        </w:rPr>
        <w:t>承诺单位名称</w:t>
      </w:r>
      <w:r>
        <w:rPr>
          <w:spacing w:val="-15"/>
        </w:rPr>
        <w:t>：</w:t>
      </w:r>
      <w:r>
        <w:rPr>
          <w:u w:val="single" w:color="auto"/>
        </w:rPr>
        <w:t xml:space="preserve">             </w:t>
      </w:r>
      <w:r>
        <w:rPr>
          <w:spacing w:val="-15"/>
        </w:rPr>
        <w:t>（</w:t>
      </w:r>
      <w:r>
        <w:rPr>
          <w:spacing w:val="2"/>
        </w:rPr>
        <w:t>盖章）</w:t>
      </w:r>
    </w:p>
    <w:p w14:paraId="6D70769D">
      <w:pPr>
        <w:pStyle w:val="2"/>
        <w:spacing w:before="184" w:line="219" w:lineRule="auto"/>
        <w:ind w:left="1"/>
      </w:pPr>
      <w:r>
        <w:rPr>
          <w:spacing w:val="1"/>
        </w:rPr>
        <w:t>法定代表人/单位负责人/或被授权人签字</w:t>
      </w:r>
      <w:r>
        <w:rPr>
          <w:spacing w:val="-17"/>
        </w:rPr>
        <w:t>：</w:t>
      </w:r>
      <w:r>
        <w:rPr>
          <w:u w:val="single" w:color="auto"/>
        </w:rPr>
        <w:t xml:space="preserve">           </w:t>
      </w:r>
      <w:r>
        <w:rPr>
          <w:spacing w:val="-17"/>
        </w:rPr>
        <w:t>（</w:t>
      </w:r>
      <w:r>
        <w:rPr>
          <w:spacing w:val="1"/>
        </w:rPr>
        <w:t>签字）</w:t>
      </w:r>
    </w:p>
    <w:p w14:paraId="65F623A7">
      <w:pPr>
        <w:pStyle w:val="2"/>
        <w:spacing w:before="181" w:line="229" w:lineRule="auto"/>
      </w:pPr>
      <w:r>
        <w:rPr>
          <w:spacing w:val="-17"/>
        </w:rPr>
        <w:t>地</w:t>
      </w:r>
      <w:r>
        <w:rPr>
          <w:spacing w:val="2"/>
        </w:rPr>
        <w:t xml:space="preserve">    </w:t>
      </w:r>
      <w:r>
        <w:rPr>
          <w:spacing w:val="-17"/>
        </w:rPr>
        <w:t>址</w:t>
      </w:r>
      <w:r>
        <w:rPr>
          <w:spacing w:val="-88"/>
        </w:rPr>
        <w:t xml:space="preserve"> </w:t>
      </w:r>
      <w:r>
        <w:rPr>
          <w:spacing w:val="-17"/>
        </w:rPr>
        <w:t>：</w:t>
      </w:r>
      <w:r>
        <w:rPr>
          <w:u w:val="single" w:color="auto"/>
        </w:rPr>
        <w:t xml:space="preserve">              </w:t>
      </w:r>
    </w:p>
    <w:p w14:paraId="68107EDC">
      <w:pPr>
        <w:pStyle w:val="2"/>
        <w:spacing w:before="171" w:line="219" w:lineRule="auto"/>
        <w:ind w:left="18"/>
      </w:pPr>
      <w:r>
        <w:rPr>
          <w:spacing w:val="-23"/>
        </w:rPr>
        <w:t>邮</w:t>
      </w:r>
      <w:r>
        <w:rPr>
          <w:spacing w:val="2"/>
        </w:rPr>
        <w:t xml:space="preserve">    </w:t>
      </w:r>
      <w:r>
        <w:rPr>
          <w:spacing w:val="-23"/>
        </w:rPr>
        <w:t>编</w:t>
      </w:r>
      <w:r>
        <w:rPr>
          <w:spacing w:val="-88"/>
        </w:rPr>
        <w:t xml:space="preserve"> </w:t>
      </w:r>
      <w:r>
        <w:rPr>
          <w:spacing w:val="-23"/>
        </w:rPr>
        <w:t>：</w:t>
      </w:r>
      <w:r>
        <w:rPr>
          <w:u w:val="single" w:color="auto"/>
        </w:rPr>
        <w:t xml:space="preserve">              </w:t>
      </w:r>
    </w:p>
    <w:p w14:paraId="66C695FB">
      <w:pPr>
        <w:pStyle w:val="2"/>
        <w:spacing w:before="181" w:line="221" w:lineRule="auto"/>
        <w:ind w:left="29"/>
      </w:pPr>
      <w:r>
        <w:rPr>
          <w:spacing w:val="-26"/>
        </w:rPr>
        <w:t>电</w:t>
      </w:r>
      <w:r>
        <w:rPr>
          <w:spacing w:val="2"/>
        </w:rPr>
        <w:t xml:space="preserve">    </w:t>
      </w:r>
      <w:r>
        <w:rPr>
          <w:spacing w:val="-26"/>
        </w:rPr>
        <w:t>话</w:t>
      </w:r>
      <w:r>
        <w:rPr>
          <w:spacing w:val="-89"/>
        </w:rPr>
        <w:t xml:space="preserve"> </w:t>
      </w:r>
      <w:r>
        <w:rPr>
          <w:spacing w:val="-26"/>
        </w:rPr>
        <w:t>：</w:t>
      </w:r>
      <w:r>
        <w:rPr>
          <w:u w:val="single" w:color="auto"/>
        </w:rPr>
        <w:t xml:space="preserve">              </w:t>
      </w:r>
    </w:p>
    <w:p w14:paraId="057C9026">
      <w:pPr>
        <w:pStyle w:val="2"/>
        <w:spacing w:before="228" w:line="220" w:lineRule="auto"/>
        <w:ind w:left="42"/>
      </w:pPr>
      <w:r>
        <w:rPr>
          <w:spacing w:val="-32"/>
        </w:rPr>
        <w:t>日</w:t>
      </w:r>
      <w:r>
        <w:rPr>
          <w:spacing w:val="3"/>
        </w:rPr>
        <w:t xml:space="preserve">    </w:t>
      </w:r>
      <w:r>
        <w:rPr>
          <w:spacing w:val="-32"/>
        </w:rPr>
        <w:t>期</w:t>
      </w:r>
      <w:r>
        <w:rPr>
          <w:spacing w:val="-89"/>
        </w:rPr>
        <w:t xml:space="preserve"> </w:t>
      </w:r>
      <w:r>
        <w:rPr>
          <w:spacing w:val="-32"/>
        </w:rPr>
        <w:t>：</w:t>
      </w:r>
      <w:r>
        <w:rPr>
          <w:u w:val="single" w:color="auto"/>
        </w:rPr>
        <w:t xml:space="preserve">              </w:t>
      </w:r>
    </w:p>
    <w:p w14:paraId="39021CD9">
      <w:pPr>
        <w:spacing w:line="220" w:lineRule="auto"/>
        <w:sectPr>
          <w:footerReference r:id="rId48" w:type="default"/>
          <w:pgSz w:w="11906" w:h="16839"/>
          <w:pgMar w:top="1364" w:right="1351" w:bottom="1151" w:left="1630" w:header="0" w:footer="989" w:gutter="0"/>
          <w:pgNumType w:fmt="decimal"/>
          <w:cols w:space="720" w:num="1"/>
        </w:sectPr>
      </w:pPr>
    </w:p>
    <w:p w14:paraId="3ACF1B62">
      <w:pPr>
        <w:pStyle w:val="2"/>
        <w:spacing w:before="63" w:line="219" w:lineRule="auto"/>
        <w:ind w:left="3873"/>
        <w:rPr>
          <w:sz w:val="31"/>
          <w:szCs w:val="31"/>
        </w:rPr>
      </w:pPr>
      <w:r>
        <w:rPr>
          <w:b/>
          <w:bCs/>
          <w:spacing w:val="4"/>
          <w:sz w:val="31"/>
          <w:szCs w:val="31"/>
        </w:rPr>
        <w:t>承诺书Ⅱ</w:t>
      </w:r>
    </w:p>
    <w:tbl>
      <w:tblPr>
        <w:tblStyle w:val="12"/>
        <w:tblW w:w="90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243"/>
        <w:gridCol w:w="3418"/>
        <w:gridCol w:w="2343"/>
      </w:tblGrid>
      <w:tr w14:paraId="6191D2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9" w:hRule="atLeast"/>
        </w:trPr>
        <w:tc>
          <w:tcPr>
            <w:tcW w:w="9004" w:type="dxa"/>
            <w:gridSpan w:val="3"/>
            <w:vAlign w:val="top"/>
          </w:tcPr>
          <w:p w14:paraId="5D49E222">
            <w:pPr>
              <w:pStyle w:val="13"/>
              <w:spacing w:before="195" w:line="219" w:lineRule="auto"/>
              <w:ind w:left="116"/>
            </w:pPr>
            <w:r>
              <w:rPr>
                <w:spacing w:val="-1"/>
              </w:rPr>
              <w:t>致：</w:t>
            </w:r>
            <w:r>
              <w:rPr>
                <w:rFonts w:hint="eastAsia" w:ascii="宋体" w:hAnsi="宋体" w:eastAsia="宋体" w:cs="宋体"/>
                <w:color w:val="auto"/>
                <w:spacing w:val="9"/>
                <w:sz w:val="24"/>
                <w:szCs w:val="24"/>
                <w:lang w:eastAsia="zh-CN"/>
              </w:rPr>
              <w:t>陕西高登建设工程项目管理有限公司</w:t>
            </w:r>
          </w:p>
        </w:tc>
      </w:tr>
      <w:tr w14:paraId="5C2899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8" w:hRule="atLeast"/>
        </w:trPr>
        <w:tc>
          <w:tcPr>
            <w:tcW w:w="9004" w:type="dxa"/>
            <w:gridSpan w:val="3"/>
            <w:vAlign w:val="top"/>
          </w:tcPr>
          <w:p w14:paraId="4EE807B1">
            <w:pPr>
              <w:pStyle w:val="13"/>
              <w:spacing w:before="317" w:line="278" w:lineRule="auto"/>
              <w:ind w:left="117" w:right="108" w:firstLine="480"/>
              <w:jc w:val="both"/>
            </w:pPr>
            <w:r>
              <w:rPr>
                <w:spacing w:val="-3"/>
              </w:rPr>
              <w:t>作为参加贵公司组织的招标采购项目的投标单位，本公司承诺：在参加本</w:t>
            </w:r>
            <w:r>
              <w:rPr>
                <w:spacing w:val="-4"/>
              </w:rPr>
              <w:t>项目招</w:t>
            </w:r>
            <w:r>
              <w:t xml:space="preserve"> </w:t>
            </w:r>
            <w:r>
              <w:rPr>
                <w:spacing w:val="-3"/>
              </w:rPr>
              <w:t>标之前不存在被依法禁止经营行为、财产被接管或冻结的情况，如有隐瞒实情，愿承</w:t>
            </w:r>
            <w:r>
              <w:rPr>
                <w:spacing w:val="3"/>
              </w:rPr>
              <w:t xml:space="preserve"> </w:t>
            </w:r>
            <w:r>
              <w:rPr>
                <w:spacing w:val="-2"/>
              </w:rPr>
              <w:t>担一切责任及后果。</w:t>
            </w:r>
          </w:p>
        </w:tc>
      </w:tr>
      <w:tr w14:paraId="2F63E0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3243" w:type="dxa"/>
            <w:vAlign w:val="top"/>
          </w:tcPr>
          <w:p w14:paraId="42B07AD5">
            <w:pPr>
              <w:pStyle w:val="13"/>
              <w:spacing w:before="138" w:line="220" w:lineRule="auto"/>
              <w:ind w:left="1151"/>
            </w:pPr>
            <w:r>
              <w:rPr>
                <w:spacing w:val="-4"/>
              </w:rPr>
              <w:t>投标单位</w:t>
            </w:r>
          </w:p>
        </w:tc>
        <w:tc>
          <w:tcPr>
            <w:tcW w:w="3418" w:type="dxa"/>
            <w:vAlign w:val="top"/>
          </w:tcPr>
          <w:p w14:paraId="6019695D">
            <w:pPr>
              <w:pStyle w:val="13"/>
              <w:spacing w:before="139" w:line="219" w:lineRule="auto"/>
              <w:ind w:left="1117"/>
            </w:pPr>
            <w:r>
              <w:rPr>
                <w:spacing w:val="-3"/>
              </w:rPr>
              <w:t>法定代表人</w:t>
            </w:r>
          </w:p>
        </w:tc>
        <w:tc>
          <w:tcPr>
            <w:tcW w:w="2343" w:type="dxa"/>
            <w:vAlign w:val="top"/>
          </w:tcPr>
          <w:p w14:paraId="2FFE7A42">
            <w:pPr>
              <w:pStyle w:val="13"/>
              <w:spacing w:before="138" w:line="220" w:lineRule="auto"/>
              <w:ind w:left="859"/>
            </w:pPr>
            <w:r>
              <w:rPr>
                <w:spacing w:val="-26"/>
              </w:rPr>
              <w:t>日</w:t>
            </w:r>
            <w:r>
              <w:rPr>
                <w:spacing w:val="6"/>
              </w:rPr>
              <w:t xml:space="preserve">  </w:t>
            </w:r>
            <w:r>
              <w:rPr>
                <w:spacing w:val="-26"/>
              </w:rPr>
              <w:t>期</w:t>
            </w:r>
          </w:p>
        </w:tc>
      </w:tr>
      <w:tr w14:paraId="261A96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27" w:hRule="atLeast"/>
        </w:trPr>
        <w:tc>
          <w:tcPr>
            <w:tcW w:w="3243" w:type="dxa"/>
            <w:vAlign w:val="top"/>
          </w:tcPr>
          <w:p w14:paraId="3EFACA5F">
            <w:pPr>
              <w:spacing w:line="270" w:lineRule="auto"/>
              <w:rPr>
                <w:rFonts w:ascii="Arial"/>
                <w:sz w:val="21"/>
              </w:rPr>
            </w:pPr>
          </w:p>
          <w:p w14:paraId="03FE39FB">
            <w:pPr>
              <w:spacing w:line="271" w:lineRule="auto"/>
              <w:rPr>
                <w:rFonts w:ascii="Arial"/>
                <w:sz w:val="21"/>
              </w:rPr>
            </w:pPr>
          </w:p>
          <w:p w14:paraId="6EB4D9D4">
            <w:pPr>
              <w:spacing w:line="271" w:lineRule="auto"/>
              <w:rPr>
                <w:rFonts w:ascii="Arial"/>
                <w:sz w:val="21"/>
              </w:rPr>
            </w:pPr>
          </w:p>
          <w:p w14:paraId="14147EF6">
            <w:pPr>
              <w:spacing w:line="271" w:lineRule="auto"/>
              <w:rPr>
                <w:rFonts w:ascii="Arial"/>
                <w:sz w:val="21"/>
              </w:rPr>
            </w:pPr>
          </w:p>
          <w:p w14:paraId="58C8C911">
            <w:pPr>
              <w:pStyle w:val="13"/>
              <w:spacing w:before="78" w:line="219" w:lineRule="auto"/>
              <w:ind w:left="1159"/>
            </w:pPr>
            <w:r>
              <w:rPr>
                <w:spacing w:val="-6"/>
              </w:rPr>
              <w:t>（公章）</w:t>
            </w:r>
          </w:p>
        </w:tc>
        <w:tc>
          <w:tcPr>
            <w:tcW w:w="3418" w:type="dxa"/>
            <w:vAlign w:val="top"/>
          </w:tcPr>
          <w:p w14:paraId="36F9CC3C">
            <w:pPr>
              <w:spacing w:line="270" w:lineRule="auto"/>
              <w:rPr>
                <w:rFonts w:ascii="Arial"/>
                <w:sz w:val="21"/>
              </w:rPr>
            </w:pPr>
          </w:p>
          <w:p w14:paraId="6E6DB289">
            <w:pPr>
              <w:spacing w:line="271" w:lineRule="auto"/>
              <w:rPr>
                <w:rFonts w:ascii="Arial"/>
                <w:sz w:val="21"/>
              </w:rPr>
            </w:pPr>
          </w:p>
          <w:p w14:paraId="4548F63D">
            <w:pPr>
              <w:spacing w:line="271" w:lineRule="auto"/>
              <w:rPr>
                <w:rFonts w:ascii="Arial"/>
                <w:sz w:val="21"/>
              </w:rPr>
            </w:pPr>
          </w:p>
          <w:p w14:paraId="7E894BF4">
            <w:pPr>
              <w:spacing w:line="271" w:lineRule="auto"/>
              <w:rPr>
                <w:rFonts w:ascii="Arial"/>
                <w:sz w:val="21"/>
              </w:rPr>
            </w:pPr>
          </w:p>
          <w:p w14:paraId="7687FD6E">
            <w:pPr>
              <w:pStyle w:val="13"/>
              <w:spacing w:before="78" w:line="219" w:lineRule="auto"/>
              <w:ind w:left="887"/>
            </w:pPr>
            <w:r>
              <w:rPr>
                <w:spacing w:val="-3"/>
              </w:rPr>
              <w:t>（签字或盖章）</w:t>
            </w:r>
          </w:p>
        </w:tc>
        <w:tc>
          <w:tcPr>
            <w:tcW w:w="2343" w:type="dxa"/>
            <w:vAlign w:val="top"/>
          </w:tcPr>
          <w:p w14:paraId="09404839">
            <w:pPr>
              <w:spacing w:line="271" w:lineRule="auto"/>
              <w:rPr>
                <w:rFonts w:ascii="Arial"/>
                <w:sz w:val="21"/>
              </w:rPr>
            </w:pPr>
          </w:p>
          <w:p w14:paraId="6513DCAD">
            <w:pPr>
              <w:spacing w:line="271" w:lineRule="auto"/>
              <w:rPr>
                <w:rFonts w:ascii="Arial"/>
                <w:sz w:val="21"/>
              </w:rPr>
            </w:pPr>
          </w:p>
          <w:p w14:paraId="0B646F18">
            <w:pPr>
              <w:spacing w:line="271" w:lineRule="auto"/>
              <w:rPr>
                <w:rFonts w:ascii="Arial"/>
                <w:sz w:val="21"/>
              </w:rPr>
            </w:pPr>
          </w:p>
          <w:p w14:paraId="4238D889">
            <w:pPr>
              <w:spacing w:line="271" w:lineRule="auto"/>
              <w:rPr>
                <w:rFonts w:ascii="Arial"/>
                <w:sz w:val="21"/>
              </w:rPr>
            </w:pPr>
          </w:p>
          <w:p w14:paraId="4DC972F2">
            <w:pPr>
              <w:pStyle w:val="13"/>
              <w:spacing w:before="78" w:line="219" w:lineRule="auto"/>
              <w:ind w:left="699"/>
            </w:pPr>
            <w:r>
              <w:rPr>
                <w:spacing w:val="-9"/>
              </w:rPr>
              <w:t>年</w:t>
            </w:r>
            <w:r>
              <w:rPr>
                <w:spacing w:val="7"/>
              </w:rPr>
              <w:t xml:space="preserve">  </w:t>
            </w:r>
            <w:r>
              <w:rPr>
                <w:spacing w:val="-9"/>
              </w:rPr>
              <w:t>月</w:t>
            </w:r>
            <w:r>
              <w:rPr>
                <w:spacing w:val="26"/>
              </w:rPr>
              <w:t xml:space="preserve">  </w:t>
            </w:r>
            <w:r>
              <w:rPr>
                <w:spacing w:val="-9"/>
              </w:rPr>
              <w:t>日</w:t>
            </w:r>
          </w:p>
        </w:tc>
      </w:tr>
    </w:tbl>
    <w:p w14:paraId="4569E5A1">
      <w:pPr>
        <w:spacing w:line="257" w:lineRule="auto"/>
        <w:rPr>
          <w:rFonts w:ascii="Arial"/>
          <w:sz w:val="21"/>
        </w:rPr>
      </w:pPr>
    </w:p>
    <w:p w14:paraId="77AB9D1F">
      <w:pPr>
        <w:spacing w:line="258" w:lineRule="auto"/>
        <w:rPr>
          <w:rFonts w:ascii="Arial"/>
          <w:sz w:val="21"/>
        </w:rPr>
      </w:pPr>
    </w:p>
    <w:p w14:paraId="04133CE5">
      <w:pPr>
        <w:spacing w:line="258" w:lineRule="auto"/>
        <w:rPr>
          <w:rFonts w:ascii="Arial"/>
          <w:sz w:val="21"/>
        </w:rPr>
      </w:pPr>
    </w:p>
    <w:p w14:paraId="755F1194">
      <w:pPr>
        <w:spacing w:line="258" w:lineRule="auto"/>
        <w:rPr>
          <w:rFonts w:ascii="Arial"/>
          <w:sz w:val="21"/>
        </w:rPr>
      </w:pPr>
    </w:p>
    <w:p w14:paraId="4527F030">
      <w:pPr>
        <w:pStyle w:val="2"/>
        <w:spacing w:before="100" w:line="218" w:lineRule="auto"/>
        <w:ind w:left="3873"/>
        <w:rPr>
          <w:sz w:val="31"/>
          <w:szCs w:val="31"/>
        </w:rPr>
      </w:pPr>
      <w:r>
        <w:rPr>
          <w:b/>
          <w:bCs/>
          <w:spacing w:val="4"/>
          <w:sz w:val="31"/>
          <w:szCs w:val="31"/>
        </w:rPr>
        <w:t>承诺书Ⅲ</w:t>
      </w:r>
    </w:p>
    <w:tbl>
      <w:tblPr>
        <w:tblStyle w:val="12"/>
        <w:tblW w:w="90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243"/>
        <w:gridCol w:w="3418"/>
        <w:gridCol w:w="2343"/>
      </w:tblGrid>
      <w:tr w14:paraId="00B93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9" w:hRule="atLeast"/>
        </w:trPr>
        <w:tc>
          <w:tcPr>
            <w:tcW w:w="9004" w:type="dxa"/>
            <w:gridSpan w:val="3"/>
            <w:vAlign w:val="top"/>
          </w:tcPr>
          <w:p w14:paraId="085AE90B">
            <w:pPr>
              <w:pStyle w:val="13"/>
              <w:spacing w:before="194" w:line="219" w:lineRule="auto"/>
              <w:ind w:left="116"/>
            </w:pPr>
            <w:r>
              <w:rPr>
                <w:spacing w:val="-1"/>
              </w:rPr>
              <w:t>致：</w:t>
            </w:r>
            <w:r>
              <w:rPr>
                <w:rFonts w:hint="eastAsia" w:ascii="宋体" w:hAnsi="宋体" w:eastAsia="宋体" w:cs="宋体"/>
                <w:color w:val="auto"/>
                <w:spacing w:val="9"/>
                <w:sz w:val="24"/>
                <w:szCs w:val="24"/>
                <w:lang w:eastAsia="zh-CN"/>
              </w:rPr>
              <w:t>陕西高登建设工程项目管理有限公司</w:t>
            </w:r>
          </w:p>
        </w:tc>
      </w:tr>
      <w:tr w14:paraId="3FC441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8" w:hRule="atLeast"/>
        </w:trPr>
        <w:tc>
          <w:tcPr>
            <w:tcW w:w="9004" w:type="dxa"/>
            <w:gridSpan w:val="3"/>
            <w:vAlign w:val="top"/>
          </w:tcPr>
          <w:p w14:paraId="3665357B">
            <w:pPr>
              <w:pStyle w:val="13"/>
              <w:spacing w:before="319" w:line="278" w:lineRule="auto"/>
              <w:ind w:left="117" w:right="108" w:firstLine="480"/>
              <w:jc w:val="both"/>
            </w:pPr>
            <w:r>
              <w:rPr>
                <w:spacing w:val="-3"/>
              </w:rPr>
              <w:t>作为参加贵公司组织的招标采购项目的投标单位，本公司郑重申告并承诺</w:t>
            </w:r>
            <w:r>
              <w:rPr>
                <w:spacing w:val="-4"/>
              </w:rPr>
              <w:t>：近三</w:t>
            </w:r>
            <w:r>
              <w:t xml:space="preserve"> </w:t>
            </w:r>
            <w:r>
              <w:rPr>
                <w:spacing w:val="-2"/>
              </w:rPr>
              <w:t>年受到有关行政主管部门的行政处理、不良行为记</w:t>
            </w:r>
            <w:r>
              <w:rPr>
                <w:spacing w:val="-3"/>
              </w:rPr>
              <w:t>录为</w:t>
            </w:r>
            <w:r>
              <w:rPr>
                <w:spacing w:val="-3"/>
                <w:u w:val="single" w:color="auto"/>
              </w:rPr>
              <w:t xml:space="preserve">    </w:t>
            </w:r>
            <w:r>
              <w:rPr>
                <w:spacing w:val="-103"/>
              </w:rPr>
              <w:t xml:space="preserve"> </w:t>
            </w:r>
            <w:r>
              <w:rPr>
                <w:spacing w:val="-3"/>
              </w:rPr>
              <w:t>次（没有填零</w:t>
            </w:r>
            <w:r>
              <w:rPr>
                <w:spacing w:val="-18"/>
              </w:rPr>
              <w:t>），</w:t>
            </w:r>
            <w:r>
              <w:rPr>
                <w:spacing w:val="-3"/>
              </w:rPr>
              <w:t>如有隐</w:t>
            </w:r>
            <w:r>
              <w:t xml:space="preserve"> </w:t>
            </w:r>
            <w:r>
              <w:rPr>
                <w:spacing w:val="-1"/>
              </w:rPr>
              <w:t>瞒实情，愿承担一切责任及后果。</w:t>
            </w:r>
          </w:p>
        </w:tc>
      </w:tr>
      <w:tr w14:paraId="560A5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3243" w:type="dxa"/>
            <w:vAlign w:val="top"/>
          </w:tcPr>
          <w:p w14:paraId="70E0937F">
            <w:pPr>
              <w:pStyle w:val="13"/>
              <w:spacing w:before="140" w:line="220" w:lineRule="auto"/>
              <w:ind w:left="1151"/>
            </w:pPr>
            <w:r>
              <w:rPr>
                <w:spacing w:val="-4"/>
              </w:rPr>
              <w:t>投标单位</w:t>
            </w:r>
          </w:p>
        </w:tc>
        <w:tc>
          <w:tcPr>
            <w:tcW w:w="3418" w:type="dxa"/>
            <w:vAlign w:val="top"/>
          </w:tcPr>
          <w:p w14:paraId="37388123">
            <w:pPr>
              <w:pStyle w:val="13"/>
              <w:spacing w:before="140" w:line="219" w:lineRule="auto"/>
              <w:ind w:left="1117"/>
            </w:pPr>
            <w:r>
              <w:rPr>
                <w:spacing w:val="-3"/>
              </w:rPr>
              <w:t>法定代表人</w:t>
            </w:r>
          </w:p>
        </w:tc>
        <w:tc>
          <w:tcPr>
            <w:tcW w:w="2343" w:type="dxa"/>
            <w:vAlign w:val="top"/>
          </w:tcPr>
          <w:p w14:paraId="2F41F307">
            <w:pPr>
              <w:pStyle w:val="13"/>
              <w:spacing w:before="140" w:line="220" w:lineRule="auto"/>
              <w:ind w:left="859"/>
            </w:pPr>
            <w:r>
              <w:rPr>
                <w:spacing w:val="-26"/>
              </w:rPr>
              <w:t>日</w:t>
            </w:r>
            <w:r>
              <w:rPr>
                <w:spacing w:val="6"/>
              </w:rPr>
              <w:t xml:space="preserve">  </w:t>
            </w:r>
            <w:r>
              <w:rPr>
                <w:spacing w:val="-26"/>
              </w:rPr>
              <w:t>期</w:t>
            </w:r>
          </w:p>
        </w:tc>
      </w:tr>
      <w:tr w14:paraId="521CD8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27" w:hRule="atLeast"/>
        </w:trPr>
        <w:tc>
          <w:tcPr>
            <w:tcW w:w="3243" w:type="dxa"/>
            <w:vAlign w:val="top"/>
          </w:tcPr>
          <w:p w14:paraId="64DD8E72">
            <w:pPr>
              <w:spacing w:line="270" w:lineRule="auto"/>
              <w:rPr>
                <w:rFonts w:ascii="Arial"/>
                <w:sz w:val="21"/>
              </w:rPr>
            </w:pPr>
          </w:p>
          <w:p w14:paraId="3302DFAD">
            <w:pPr>
              <w:spacing w:line="270" w:lineRule="auto"/>
              <w:rPr>
                <w:rFonts w:ascii="Arial"/>
                <w:sz w:val="21"/>
              </w:rPr>
            </w:pPr>
          </w:p>
          <w:p w14:paraId="35D378D5">
            <w:pPr>
              <w:spacing w:line="271" w:lineRule="auto"/>
              <w:rPr>
                <w:rFonts w:ascii="Arial"/>
                <w:sz w:val="21"/>
              </w:rPr>
            </w:pPr>
          </w:p>
          <w:p w14:paraId="74CC1A22">
            <w:pPr>
              <w:spacing w:line="271" w:lineRule="auto"/>
              <w:rPr>
                <w:rFonts w:ascii="Arial"/>
                <w:sz w:val="21"/>
              </w:rPr>
            </w:pPr>
          </w:p>
          <w:p w14:paraId="51142F58">
            <w:pPr>
              <w:pStyle w:val="13"/>
              <w:spacing w:before="78" w:line="219" w:lineRule="auto"/>
              <w:ind w:left="1159"/>
            </w:pPr>
            <w:r>
              <w:rPr>
                <w:spacing w:val="-6"/>
              </w:rPr>
              <w:t>（公章）</w:t>
            </w:r>
          </w:p>
        </w:tc>
        <w:tc>
          <w:tcPr>
            <w:tcW w:w="3418" w:type="dxa"/>
            <w:vAlign w:val="top"/>
          </w:tcPr>
          <w:p w14:paraId="1DED4849">
            <w:pPr>
              <w:spacing w:line="270" w:lineRule="auto"/>
              <w:rPr>
                <w:rFonts w:ascii="Arial"/>
                <w:sz w:val="21"/>
              </w:rPr>
            </w:pPr>
          </w:p>
          <w:p w14:paraId="25746A63">
            <w:pPr>
              <w:spacing w:line="270" w:lineRule="auto"/>
              <w:rPr>
                <w:rFonts w:ascii="Arial"/>
                <w:sz w:val="21"/>
              </w:rPr>
            </w:pPr>
          </w:p>
          <w:p w14:paraId="4047E058">
            <w:pPr>
              <w:spacing w:line="271" w:lineRule="auto"/>
              <w:rPr>
                <w:rFonts w:ascii="Arial"/>
                <w:sz w:val="21"/>
              </w:rPr>
            </w:pPr>
          </w:p>
          <w:p w14:paraId="726BA664">
            <w:pPr>
              <w:spacing w:line="271" w:lineRule="auto"/>
              <w:rPr>
                <w:rFonts w:ascii="Arial"/>
                <w:sz w:val="21"/>
              </w:rPr>
            </w:pPr>
          </w:p>
          <w:p w14:paraId="442DD586">
            <w:pPr>
              <w:pStyle w:val="13"/>
              <w:spacing w:before="78" w:line="219" w:lineRule="auto"/>
              <w:ind w:left="887"/>
            </w:pPr>
            <w:r>
              <w:rPr>
                <w:spacing w:val="-3"/>
              </w:rPr>
              <w:t>（签字或盖章）</w:t>
            </w:r>
          </w:p>
        </w:tc>
        <w:tc>
          <w:tcPr>
            <w:tcW w:w="2343" w:type="dxa"/>
            <w:vAlign w:val="top"/>
          </w:tcPr>
          <w:p w14:paraId="1CECA923">
            <w:pPr>
              <w:spacing w:line="270" w:lineRule="auto"/>
              <w:rPr>
                <w:rFonts w:ascii="Arial"/>
                <w:sz w:val="21"/>
              </w:rPr>
            </w:pPr>
          </w:p>
          <w:p w14:paraId="5610196A">
            <w:pPr>
              <w:spacing w:line="271" w:lineRule="auto"/>
              <w:rPr>
                <w:rFonts w:ascii="Arial"/>
                <w:sz w:val="21"/>
              </w:rPr>
            </w:pPr>
          </w:p>
          <w:p w14:paraId="5CF3B8ED">
            <w:pPr>
              <w:spacing w:line="271" w:lineRule="auto"/>
              <w:rPr>
                <w:rFonts w:ascii="Arial"/>
                <w:sz w:val="21"/>
              </w:rPr>
            </w:pPr>
          </w:p>
          <w:p w14:paraId="40A52A4B">
            <w:pPr>
              <w:spacing w:line="271" w:lineRule="auto"/>
              <w:rPr>
                <w:rFonts w:ascii="Arial"/>
                <w:sz w:val="21"/>
              </w:rPr>
            </w:pPr>
          </w:p>
          <w:p w14:paraId="4A946970">
            <w:pPr>
              <w:pStyle w:val="13"/>
              <w:spacing w:before="78" w:line="219" w:lineRule="auto"/>
              <w:ind w:left="699"/>
            </w:pPr>
            <w:r>
              <w:rPr>
                <w:spacing w:val="-9"/>
              </w:rPr>
              <w:t>年</w:t>
            </w:r>
            <w:r>
              <w:rPr>
                <w:spacing w:val="7"/>
              </w:rPr>
              <w:t xml:space="preserve">  </w:t>
            </w:r>
            <w:r>
              <w:rPr>
                <w:spacing w:val="-9"/>
              </w:rPr>
              <w:t>月</w:t>
            </w:r>
            <w:r>
              <w:rPr>
                <w:spacing w:val="26"/>
              </w:rPr>
              <w:t xml:space="preserve">  </w:t>
            </w:r>
            <w:r>
              <w:rPr>
                <w:spacing w:val="-9"/>
              </w:rPr>
              <w:t>日</w:t>
            </w:r>
          </w:p>
        </w:tc>
      </w:tr>
    </w:tbl>
    <w:p w14:paraId="31790EB5">
      <w:pPr>
        <w:rPr>
          <w:rFonts w:ascii="Arial"/>
          <w:sz w:val="21"/>
        </w:rPr>
      </w:pPr>
    </w:p>
    <w:p w14:paraId="745F4749">
      <w:pPr>
        <w:rPr>
          <w:rFonts w:ascii="Arial" w:hAnsi="Arial" w:eastAsia="Arial" w:cs="Arial"/>
          <w:sz w:val="21"/>
          <w:szCs w:val="21"/>
        </w:rPr>
        <w:sectPr>
          <w:footerReference r:id="rId49" w:type="default"/>
          <w:pgSz w:w="11906" w:h="16839"/>
          <w:pgMar w:top="1367" w:right="1448" w:bottom="1151" w:left="1448" w:header="0" w:footer="989" w:gutter="0"/>
          <w:pgNumType w:fmt="decimal"/>
          <w:cols w:space="720" w:num="1"/>
        </w:sectPr>
      </w:pPr>
    </w:p>
    <w:p w14:paraId="58A304B7">
      <w:pPr>
        <w:pStyle w:val="2"/>
        <w:spacing w:before="63" w:line="219" w:lineRule="auto"/>
        <w:ind w:left="3873"/>
        <w:rPr>
          <w:sz w:val="31"/>
          <w:szCs w:val="31"/>
        </w:rPr>
      </w:pPr>
      <w:r>
        <w:rPr>
          <w:b/>
          <w:bCs/>
          <w:spacing w:val="4"/>
          <w:sz w:val="31"/>
          <w:szCs w:val="31"/>
        </w:rPr>
        <w:t>承诺书Ⅳ</w:t>
      </w:r>
    </w:p>
    <w:tbl>
      <w:tblPr>
        <w:tblStyle w:val="12"/>
        <w:tblW w:w="90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243"/>
        <w:gridCol w:w="3418"/>
        <w:gridCol w:w="2343"/>
      </w:tblGrid>
      <w:tr w14:paraId="027A50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9" w:hRule="atLeast"/>
        </w:trPr>
        <w:tc>
          <w:tcPr>
            <w:tcW w:w="9004" w:type="dxa"/>
            <w:gridSpan w:val="3"/>
            <w:vAlign w:val="top"/>
          </w:tcPr>
          <w:p w14:paraId="5FB60B0D">
            <w:pPr>
              <w:pStyle w:val="13"/>
              <w:spacing w:before="195" w:line="219" w:lineRule="auto"/>
              <w:ind w:left="116"/>
            </w:pPr>
            <w:r>
              <w:rPr>
                <w:spacing w:val="-1"/>
              </w:rPr>
              <w:t>致：</w:t>
            </w:r>
            <w:r>
              <w:rPr>
                <w:rFonts w:hint="eastAsia" w:ascii="宋体" w:hAnsi="宋体" w:eastAsia="宋体" w:cs="宋体"/>
                <w:color w:val="auto"/>
                <w:spacing w:val="9"/>
                <w:sz w:val="24"/>
                <w:szCs w:val="24"/>
                <w:lang w:eastAsia="zh-CN"/>
              </w:rPr>
              <w:t>陕西高登建设工程项目管理有限公司</w:t>
            </w:r>
          </w:p>
        </w:tc>
      </w:tr>
      <w:tr w14:paraId="16A65B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8" w:hRule="atLeast"/>
        </w:trPr>
        <w:tc>
          <w:tcPr>
            <w:tcW w:w="9004" w:type="dxa"/>
            <w:gridSpan w:val="3"/>
            <w:vAlign w:val="top"/>
          </w:tcPr>
          <w:p w14:paraId="071DCBEA">
            <w:pPr>
              <w:pStyle w:val="13"/>
              <w:spacing w:before="314" w:line="279" w:lineRule="auto"/>
              <w:ind w:left="115" w:right="105" w:firstLine="481"/>
              <w:jc w:val="both"/>
            </w:pPr>
            <w:r>
              <w:rPr>
                <w:spacing w:val="-3"/>
              </w:rPr>
              <w:t>作为参加贵公司组织的招标采购项目的投标单位，本公司郑重申告：近三</w:t>
            </w:r>
            <w:r>
              <w:rPr>
                <w:spacing w:val="-4"/>
              </w:rPr>
              <w:t>年因项</w:t>
            </w:r>
            <w:r>
              <w:t xml:space="preserve"> </w:t>
            </w:r>
            <w:r>
              <w:rPr>
                <w:spacing w:val="-1"/>
              </w:rPr>
              <w:t>目质量问题的不法行为记录为</w:t>
            </w:r>
            <w:r>
              <w:rPr>
                <w:spacing w:val="-117"/>
              </w:rPr>
              <w:t xml:space="preserve"> </w:t>
            </w:r>
            <w:r>
              <w:rPr>
                <w:spacing w:val="1"/>
                <w:u w:val="single" w:color="auto"/>
              </w:rPr>
              <w:t xml:space="preserve">   </w:t>
            </w:r>
            <w:r>
              <w:rPr>
                <w:spacing w:val="-105"/>
              </w:rPr>
              <w:t xml:space="preserve"> </w:t>
            </w:r>
            <w:r>
              <w:rPr>
                <w:spacing w:val="-1"/>
              </w:rPr>
              <w:t>次（没有填零</w:t>
            </w:r>
            <w:r>
              <w:rPr>
                <w:spacing w:val="14"/>
              </w:rPr>
              <w:t>），</w:t>
            </w:r>
            <w:r>
              <w:rPr>
                <w:spacing w:val="-1"/>
              </w:rPr>
              <w:t>如有隐瞒实情，愿承担一切责任</w:t>
            </w:r>
            <w:r>
              <w:t xml:space="preserve"> </w:t>
            </w:r>
            <w:r>
              <w:rPr>
                <w:spacing w:val="-3"/>
              </w:rPr>
              <w:t>及后果。</w:t>
            </w:r>
          </w:p>
        </w:tc>
      </w:tr>
      <w:tr w14:paraId="1F7E71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3243" w:type="dxa"/>
            <w:vAlign w:val="top"/>
          </w:tcPr>
          <w:p w14:paraId="68722482">
            <w:pPr>
              <w:pStyle w:val="13"/>
              <w:spacing w:before="138" w:line="220" w:lineRule="auto"/>
              <w:ind w:left="1151"/>
            </w:pPr>
            <w:r>
              <w:rPr>
                <w:spacing w:val="-4"/>
              </w:rPr>
              <w:t>投标单位</w:t>
            </w:r>
          </w:p>
        </w:tc>
        <w:tc>
          <w:tcPr>
            <w:tcW w:w="3418" w:type="dxa"/>
            <w:vAlign w:val="top"/>
          </w:tcPr>
          <w:p w14:paraId="17E79B76">
            <w:pPr>
              <w:pStyle w:val="13"/>
              <w:spacing w:before="139" w:line="219" w:lineRule="auto"/>
              <w:ind w:left="1117"/>
            </w:pPr>
            <w:r>
              <w:rPr>
                <w:spacing w:val="-3"/>
              </w:rPr>
              <w:t>法定代表人</w:t>
            </w:r>
          </w:p>
        </w:tc>
        <w:tc>
          <w:tcPr>
            <w:tcW w:w="2343" w:type="dxa"/>
            <w:vAlign w:val="top"/>
          </w:tcPr>
          <w:p w14:paraId="7D6F3362">
            <w:pPr>
              <w:pStyle w:val="13"/>
              <w:spacing w:before="138" w:line="220" w:lineRule="auto"/>
              <w:ind w:left="799"/>
            </w:pPr>
            <w:r>
              <w:rPr>
                <w:spacing w:val="-26"/>
              </w:rPr>
              <w:t>日</w:t>
            </w:r>
            <w:r>
              <w:rPr>
                <w:spacing w:val="4"/>
              </w:rPr>
              <w:t xml:space="preserve">   </w:t>
            </w:r>
            <w:r>
              <w:rPr>
                <w:spacing w:val="-26"/>
              </w:rPr>
              <w:t>期</w:t>
            </w:r>
          </w:p>
        </w:tc>
      </w:tr>
      <w:tr w14:paraId="659DD6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27" w:hRule="atLeast"/>
        </w:trPr>
        <w:tc>
          <w:tcPr>
            <w:tcW w:w="3243" w:type="dxa"/>
            <w:vAlign w:val="top"/>
          </w:tcPr>
          <w:p w14:paraId="3582A9AB">
            <w:pPr>
              <w:spacing w:line="270" w:lineRule="auto"/>
              <w:rPr>
                <w:rFonts w:ascii="Arial"/>
                <w:sz w:val="21"/>
              </w:rPr>
            </w:pPr>
          </w:p>
          <w:p w14:paraId="1B3C1BE9">
            <w:pPr>
              <w:spacing w:line="271" w:lineRule="auto"/>
              <w:rPr>
                <w:rFonts w:ascii="Arial"/>
                <w:sz w:val="21"/>
              </w:rPr>
            </w:pPr>
          </w:p>
          <w:p w14:paraId="650C0386">
            <w:pPr>
              <w:spacing w:line="271" w:lineRule="auto"/>
              <w:rPr>
                <w:rFonts w:ascii="Arial"/>
                <w:sz w:val="21"/>
              </w:rPr>
            </w:pPr>
          </w:p>
          <w:p w14:paraId="70733C15">
            <w:pPr>
              <w:spacing w:line="271" w:lineRule="auto"/>
              <w:rPr>
                <w:rFonts w:ascii="Arial"/>
                <w:sz w:val="21"/>
              </w:rPr>
            </w:pPr>
          </w:p>
          <w:p w14:paraId="12C90F06">
            <w:pPr>
              <w:pStyle w:val="13"/>
              <w:spacing w:before="78" w:line="219" w:lineRule="auto"/>
              <w:ind w:left="1159"/>
            </w:pPr>
            <w:r>
              <w:rPr>
                <w:spacing w:val="-6"/>
              </w:rPr>
              <w:t>（公章）</w:t>
            </w:r>
          </w:p>
        </w:tc>
        <w:tc>
          <w:tcPr>
            <w:tcW w:w="3418" w:type="dxa"/>
            <w:vAlign w:val="top"/>
          </w:tcPr>
          <w:p w14:paraId="77E40310">
            <w:pPr>
              <w:spacing w:line="270" w:lineRule="auto"/>
              <w:rPr>
                <w:rFonts w:ascii="Arial"/>
                <w:sz w:val="21"/>
              </w:rPr>
            </w:pPr>
          </w:p>
          <w:p w14:paraId="6821EEB0">
            <w:pPr>
              <w:spacing w:line="271" w:lineRule="auto"/>
              <w:rPr>
                <w:rFonts w:ascii="Arial"/>
                <w:sz w:val="21"/>
              </w:rPr>
            </w:pPr>
          </w:p>
          <w:p w14:paraId="2D80396B">
            <w:pPr>
              <w:spacing w:line="271" w:lineRule="auto"/>
              <w:rPr>
                <w:rFonts w:ascii="Arial"/>
                <w:sz w:val="21"/>
              </w:rPr>
            </w:pPr>
          </w:p>
          <w:p w14:paraId="0D3F5D7E">
            <w:pPr>
              <w:spacing w:line="271" w:lineRule="auto"/>
              <w:rPr>
                <w:rFonts w:ascii="Arial"/>
                <w:sz w:val="21"/>
              </w:rPr>
            </w:pPr>
          </w:p>
          <w:p w14:paraId="12B1F4D8">
            <w:pPr>
              <w:pStyle w:val="13"/>
              <w:spacing w:before="78" w:line="219" w:lineRule="auto"/>
              <w:ind w:left="887"/>
            </w:pPr>
            <w:r>
              <w:rPr>
                <w:spacing w:val="-3"/>
              </w:rPr>
              <w:t>（签字或盖章）</w:t>
            </w:r>
          </w:p>
        </w:tc>
        <w:tc>
          <w:tcPr>
            <w:tcW w:w="2343" w:type="dxa"/>
            <w:vAlign w:val="top"/>
          </w:tcPr>
          <w:p w14:paraId="646B8270">
            <w:pPr>
              <w:spacing w:line="271" w:lineRule="auto"/>
              <w:rPr>
                <w:rFonts w:ascii="Arial"/>
                <w:sz w:val="21"/>
              </w:rPr>
            </w:pPr>
          </w:p>
          <w:p w14:paraId="510309F5">
            <w:pPr>
              <w:spacing w:line="271" w:lineRule="auto"/>
              <w:rPr>
                <w:rFonts w:ascii="Arial"/>
                <w:sz w:val="21"/>
              </w:rPr>
            </w:pPr>
          </w:p>
          <w:p w14:paraId="693C3ACB">
            <w:pPr>
              <w:spacing w:line="271" w:lineRule="auto"/>
              <w:rPr>
                <w:rFonts w:ascii="Arial"/>
                <w:sz w:val="21"/>
              </w:rPr>
            </w:pPr>
          </w:p>
          <w:p w14:paraId="31FB241E">
            <w:pPr>
              <w:spacing w:line="271" w:lineRule="auto"/>
              <w:rPr>
                <w:rFonts w:ascii="Arial"/>
                <w:sz w:val="21"/>
              </w:rPr>
            </w:pPr>
          </w:p>
          <w:p w14:paraId="43DD69B5">
            <w:pPr>
              <w:pStyle w:val="13"/>
              <w:spacing w:before="78" w:line="219" w:lineRule="auto"/>
              <w:ind w:left="699"/>
            </w:pPr>
            <w:r>
              <w:rPr>
                <w:spacing w:val="-9"/>
              </w:rPr>
              <w:t>年</w:t>
            </w:r>
            <w:r>
              <w:rPr>
                <w:spacing w:val="7"/>
              </w:rPr>
              <w:t xml:space="preserve">  </w:t>
            </w:r>
            <w:r>
              <w:rPr>
                <w:spacing w:val="-9"/>
              </w:rPr>
              <w:t>月</w:t>
            </w:r>
            <w:r>
              <w:rPr>
                <w:spacing w:val="26"/>
              </w:rPr>
              <w:t xml:space="preserve">  </w:t>
            </w:r>
            <w:r>
              <w:rPr>
                <w:spacing w:val="-9"/>
              </w:rPr>
              <w:t>日</w:t>
            </w:r>
          </w:p>
        </w:tc>
      </w:tr>
    </w:tbl>
    <w:p w14:paraId="2837AC06">
      <w:pPr>
        <w:spacing w:line="438" w:lineRule="auto"/>
        <w:rPr>
          <w:rFonts w:ascii="Arial"/>
          <w:sz w:val="21"/>
        </w:rPr>
      </w:pPr>
    </w:p>
    <w:p w14:paraId="2D504581">
      <w:pPr>
        <w:pStyle w:val="2"/>
        <w:spacing w:before="114" w:line="200" w:lineRule="auto"/>
        <w:ind w:left="3904"/>
        <w:rPr>
          <w:sz w:val="35"/>
          <w:szCs w:val="35"/>
        </w:rPr>
      </w:pPr>
      <w:r>
        <w:rPr>
          <w:b/>
          <w:bCs/>
          <w:spacing w:val="1"/>
          <w:sz w:val="31"/>
          <w:szCs w:val="31"/>
        </w:rPr>
        <w:t>承诺书</w:t>
      </w:r>
      <w:r>
        <w:rPr>
          <w:spacing w:val="-67"/>
          <w:sz w:val="31"/>
          <w:szCs w:val="31"/>
        </w:rPr>
        <w:t xml:space="preserve"> </w:t>
      </w:r>
      <w:r>
        <w:rPr>
          <w:b/>
          <w:bCs/>
          <w:spacing w:val="1"/>
          <w:sz w:val="35"/>
          <w:szCs w:val="35"/>
        </w:rPr>
        <w:t>V</w:t>
      </w:r>
    </w:p>
    <w:tbl>
      <w:tblPr>
        <w:tblStyle w:val="12"/>
        <w:tblW w:w="90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243"/>
        <w:gridCol w:w="3418"/>
        <w:gridCol w:w="2343"/>
      </w:tblGrid>
      <w:tr w14:paraId="6C61D3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79" w:hRule="atLeast"/>
        </w:trPr>
        <w:tc>
          <w:tcPr>
            <w:tcW w:w="9004" w:type="dxa"/>
            <w:gridSpan w:val="3"/>
            <w:vAlign w:val="top"/>
          </w:tcPr>
          <w:p w14:paraId="05CA6CC1">
            <w:pPr>
              <w:pStyle w:val="13"/>
              <w:spacing w:before="193" w:line="219" w:lineRule="auto"/>
              <w:ind w:left="116"/>
            </w:pPr>
            <w:r>
              <w:rPr>
                <w:spacing w:val="-1"/>
              </w:rPr>
              <w:t>致：</w:t>
            </w:r>
            <w:r>
              <w:rPr>
                <w:rFonts w:hint="eastAsia" w:ascii="宋体" w:hAnsi="宋体" w:eastAsia="宋体" w:cs="宋体"/>
                <w:color w:val="auto"/>
                <w:spacing w:val="9"/>
                <w:sz w:val="24"/>
                <w:szCs w:val="24"/>
                <w:lang w:eastAsia="zh-CN"/>
              </w:rPr>
              <w:t>陕西高登建设工程项目管理有限公司</w:t>
            </w:r>
          </w:p>
        </w:tc>
      </w:tr>
      <w:tr w14:paraId="255F43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8" w:hRule="atLeast"/>
        </w:trPr>
        <w:tc>
          <w:tcPr>
            <w:tcW w:w="9004" w:type="dxa"/>
            <w:gridSpan w:val="3"/>
            <w:vAlign w:val="top"/>
          </w:tcPr>
          <w:p w14:paraId="4475C0DB">
            <w:pPr>
              <w:pStyle w:val="13"/>
              <w:spacing w:before="317" w:line="278" w:lineRule="auto"/>
              <w:ind w:left="115" w:right="108" w:firstLine="481"/>
              <w:jc w:val="both"/>
            </w:pPr>
            <w:r>
              <w:rPr>
                <w:spacing w:val="-3"/>
              </w:rPr>
              <w:t>作为参加贵公司组织的招标采购项目的投标单位，本公司承诺：参加本次</w:t>
            </w:r>
            <w:r>
              <w:rPr>
                <w:spacing w:val="-4"/>
              </w:rPr>
              <w:t>投标提</w:t>
            </w:r>
            <w:r>
              <w:t xml:space="preserve"> </w:t>
            </w:r>
            <w:r>
              <w:rPr>
                <w:spacing w:val="-3"/>
              </w:rPr>
              <w:t>交的所有资质证明文件及业绩证明是真实的、有效的，如有隐瞒实情，愿承担一切责</w:t>
            </w:r>
            <w:r>
              <w:rPr>
                <w:spacing w:val="5"/>
              </w:rPr>
              <w:t xml:space="preserve"> </w:t>
            </w:r>
            <w:r>
              <w:rPr>
                <w:spacing w:val="-2"/>
              </w:rPr>
              <w:t>任及后果。</w:t>
            </w:r>
          </w:p>
        </w:tc>
      </w:tr>
      <w:tr w14:paraId="01F556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3243" w:type="dxa"/>
            <w:vAlign w:val="top"/>
          </w:tcPr>
          <w:p w14:paraId="6CFD0671">
            <w:pPr>
              <w:pStyle w:val="13"/>
              <w:spacing w:before="138" w:line="220" w:lineRule="auto"/>
              <w:ind w:left="1151"/>
            </w:pPr>
            <w:r>
              <w:rPr>
                <w:spacing w:val="-4"/>
              </w:rPr>
              <w:t>投标单位</w:t>
            </w:r>
          </w:p>
        </w:tc>
        <w:tc>
          <w:tcPr>
            <w:tcW w:w="3418" w:type="dxa"/>
            <w:vAlign w:val="top"/>
          </w:tcPr>
          <w:p w14:paraId="3B9F0945">
            <w:pPr>
              <w:pStyle w:val="13"/>
              <w:spacing w:before="139" w:line="219" w:lineRule="auto"/>
              <w:ind w:left="1117"/>
            </w:pPr>
            <w:r>
              <w:rPr>
                <w:spacing w:val="-3"/>
              </w:rPr>
              <w:t>法定代表人</w:t>
            </w:r>
          </w:p>
        </w:tc>
        <w:tc>
          <w:tcPr>
            <w:tcW w:w="2343" w:type="dxa"/>
            <w:vAlign w:val="top"/>
          </w:tcPr>
          <w:p w14:paraId="465F0DAB">
            <w:pPr>
              <w:pStyle w:val="13"/>
              <w:spacing w:before="138" w:line="220" w:lineRule="auto"/>
              <w:ind w:left="799"/>
            </w:pPr>
            <w:r>
              <w:rPr>
                <w:spacing w:val="-26"/>
              </w:rPr>
              <w:t>日</w:t>
            </w:r>
            <w:r>
              <w:rPr>
                <w:spacing w:val="4"/>
              </w:rPr>
              <w:t xml:space="preserve">   </w:t>
            </w:r>
            <w:r>
              <w:rPr>
                <w:spacing w:val="-26"/>
              </w:rPr>
              <w:t>期</w:t>
            </w:r>
          </w:p>
        </w:tc>
      </w:tr>
      <w:tr w14:paraId="51A0D3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27" w:hRule="atLeast"/>
        </w:trPr>
        <w:tc>
          <w:tcPr>
            <w:tcW w:w="3243" w:type="dxa"/>
            <w:vAlign w:val="top"/>
          </w:tcPr>
          <w:p w14:paraId="5704C65E">
            <w:pPr>
              <w:spacing w:line="270" w:lineRule="auto"/>
              <w:rPr>
                <w:rFonts w:ascii="Arial"/>
                <w:sz w:val="21"/>
              </w:rPr>
            </w:pPr>
          </w:p>
          <w:p w14:paraId="216988CB">
            <w:pPr>
              <w:spacing w:line="270" w:lineRule="auto"/>
              <w:rPr>
                <w:rFonts w:ascii="Arial"/>
                <w:sz w:val="21"/>
              </w:rPr>
            </w:pPr>
          </w:p>
          <w:p w14:paraId="6032435C">
            <w:pPr>
              <w:spacing w:line="270" w:lineRule="auto"/>
              <w:rPr>
                <w:rFonts w:ascii="Arial"/>
                <w:sz w:val="21"/>
              </w:rPr>
            </w:pPr>
          </w:p>
          <w:p w14:paraId="07FF4989">
            <w:pPr>
              <w:spacing w:line="271" w:lineRule="auto"/>
              <w:rPr>
                <w:rFonts w:ascii="Arial"/>
                <w:sz w:val="21"/>
              </w:rPr>
            </w:pPr>
          </w:p>
          <w:p w14:paraId="2A62812B">
            <w:pPr>
              <w:pStyle w:val="13"/>
              <w:spacing w:before="78" w:line="219" w:lineRule="auto"/>
              <w:ind w:left="1159"/>
            </w:pPr>
            <w:r>
              <w:rPr>
                <w:spacing w:val="-6"/>
              </w:rPr>
              <w:t>（公章）</w:t>
            </w:r>
          </w:p>
        </w:tc>
        <w:tc>
          <w:tcPr>
            <w:tcW w:w="3418" w:type="dxa"/>
            <w:vAlign w:val="top"/>
          </w:tcPr>
          <w:p w14:paraId="715B1044">
            <w:pPr>
              <w:spacing w:line="270" w:lineRule="auto"/>
              <w:rPr>
                <w:rFonts w:ascii="Arial"/>
                <w:sz w:val="21"/>
              </w:rPr>
            </w:pPr>
          </w:p>
          <w:p w14:paraId="43344E18">
            <w:pPr>
              <w:spacing w:line="270" w:lineRule="auto"/>
              <w:rPr>
                <w:rFonts w:ascii="Arial"/>
                <w:sz w:val="21"/>
              </w:rPr>
            </w:pPr>
          </w:p>
          <w:p w14:paraId="5404E613">
            <w:pPr>
              <w:spacing w:line="270" w:lineRule="auto"/>
              <w:rPr>
                <w:rFonts w:ascii="Arial"/>
                <w:sz w:val="21"/>
              </w:rPr>
            </w:pPr>
          </w:p>
          <w:p w14:paraId="5ADEACAD">
            <w:pPr>
              <w:spacing w:line="271" w:lineRule="auto"/>
              <w:rPr>
                <w:rFonts w:ascii="Arial"/>
                <w:sz w:val="21"/>
              </w:rPr>
            </w:pPr>
          </w:p>
          <w:p w14:paraId="556C17F4">
            <w:pPr>
              <w:pStyle w:val="13"/>
              <w:spacing w:before="78" w:line="219" w:lineRule="auto"/>
              <w:ind w:left="887"/>
            </w:pPr>
            <w:r>
              <w:rPr>
                <w:spacing w:val="-3"/>
              </w:rPr>
              <w:t>（签字或盖章）</w:t>
            </w:r>
          </w:p>
        </w:tc>
        <w:tc>
          <w:tcPr>
            <w:tcW w:w="2343" w:type="dxa"/>
            <w:vAlign w:val="top"/>
          </w:tcPr>
          <w:p w14:paraId="59EA7E72">
            <w:pPr>
              <w:spacing w:line="270" w:lineRule="auto"/>
              <w:rPr>
                <w:rFonts w:ascii="Arial"/>
                <w:sz w:val="21"/>
              </w:rPr>
            </w:pPr>
          </w:p>
          <w:p w14:paraId="0B4F5EC2">
            <w:pPr>
              <w:spacing w:line="270" w:lineRule="auto"/>
              <w:rPr>
                <w:rFonts w:ascii="Arial"/>
                <w:sz w:val="21"/>
              </w:rPr>
            </w:pPr>
          </w:p>
          <w:p w14:paraId="521AC2BD">
            <w:pPr>
              <w:spacing w:line="270" w:lineRule="auto"/>
              <w:rPr>
                <w:rFonts w:ascii="Arial"/>
                <w:sz w:val="21"/>
              </w:rPr>
            </w:pPr>
          </w:p>
          <w:p w14:paraId="732E1FCD">
            <w:pPr>
              <w:spacing w:line="271" w:lineRule="auto"/>
              <w:rPr>
                <w:rFonts w:ascii="Arial"/>
                <w:sz w:val="21"/>
              </w:rPr>
            </w:pPr>
          </w:p>
          <w:p w14:paraId="2B858E83">
            <w:pPr>
              <w:pStyle w:val="13"/>
              <w:spacing w:before="78" w:line="219" w:lineRule="auto"/>
              <w:ind w:left="699"/>
            </w:pPr>
            <w:r>
              <w:rPr>
                <w:spacing w:val="-9"/>
              </w:rPr>
              <w:t>年</w:t>
            </w:r>
            <w:r>
              <w:rPr>
                <w:spacing w:val="7"/>
              </w:rPr>
              <w:t xml:space="preserve">  </w:t>
            </w:r>
            <w:r>
              <w:rPr>
                <w:spacing w:val="-9"/>
              </w:rPr>
              <w:t>月</w:t>
            </w:r>
            <w:r>
              <w:rPr>
                <w:spacing w:val="26"/>
              </w:rPr>
              <w:t xml:space="preserve">  </w:t>
            </w:r>
            <w:r>
              <w:rPr>
                <w:spacing w:val="-9"/>
              </w:rPr>
              <w:t>日</w:t>
            </w:r>
          </w:p>
        </w:tc>
      </w:tr>
    </w:tbl>
    <w:p w14:paraId="60EC715A">
      <w:pPr>
        <w:rPr>
          <w:rFonts w:ascii="Arial"/>
          <w:sz w:val="21"/>
        </w:rPr>
      </w:pPr>
    </w:p>
    <w:p w14:paraId="25FFE4C1">
      <w:pPr>
        <w:rPr>
          <w:rFonts w:ascii="Arial" w:hAnsi="Arial" w:eastAsia="Arial" w:cs="Arial"/>
          <w:sz w:val="21"/>
          <w:szCs w:val="21"/>
        </w:rPr>
        <w:sectPr>
          <w:footerReference r:id="rId50" w:type="default"/>
          <w:pgSz w:w="11906" w:h="16839"/>
          <w:pgMar w:top="1367" w:right="1448" w:bottom="1151" w:left="1448" w:header="0" w:footer="989" w:gutter="0"/>
          <w:pgNumType w:fmt="decimal"/>
          <w:cols w:space="720" w:num="1"/>
        </w:sectPr>
      </w:pPr>
    </w:p>
    <w:p w14:paraId="15E64E6C">
      <w:pPr>
        <w:pStyle w:val="2"/>
        <w:spacing w:before="64" w:line="225" w:lineRule="auto"/>
        <w:ind w:left="3091"/>
        <w:outlineLvl w:val="1"/>
        <w:rPr>
          <w:sz w:val="31"/>
          <w:szCs w:val="31"/>
        </w:rPr>
      </w:pPr>
      <w:bookmarkStart w:id="21" w:name="_Toc19993"/>
      <w:r>
        <w:rPr>
          <w:b/>
          <w:bCs/>
          <w:spacing w:val="5"/>
          <w:sz w:val="31"/>
          <w:szCs w:val="31"/>
        </w:rPr>
        <w:t>六、投标方案</w:t>
      </w:r>
      <w:bookmarkEnd w:id="21"/>
    </w:p>
    <w:p w14:paraId="0FA2A239">
      <w:pPr>
        <w:pStyle w:val="2"/>
        <w:spacing w:before="228" w:line="219" w:lineRule="auto"/>
        <w:ind w:left="1763"/>
      </w:pPr>
      <w:r>
        <w:rPr>
          <w:b/>
          <w:bCs/>
          <w:spacing w:val="-3"/>
        </w:rPr>
        <w:t>各投标人根据采购内容及评审办法自主编写。</w:t>
      </w:r>
    </w:p>
    <w:p w14:paraId="2811A29E">
      <w:pPr>
        <w:spacing w:line="219" w:lineRule="auto"/>
        <w:sectPr>
          <w:footerReference r:id="rId51" w:type="default"/>
          <w:pgSz w:w="11906" w:h="16839"/>
          <w:pgMar w:top="1403" w:right="1785" w:bottom="1151" w:left="1785" w:header="0" w:footer="989" w:gutter="0"/>
          <w:pgNumType w:fmt="decimal"/>
          <w:cols w:space="720" w:num="1"/>
        </w:sectPr>
      </w:pPr>
    </w:p>
    <w:p w14:paraId="4ABD4DFB">
      <w:pPr>
        <w:pStyle w:val="2"/>
        <w:spacing w:before="71" w:line="225" w:lineRule="auto"/>
        <w:ind w:left="3488"/>
        <w:outlineLvl w:val="1"/>
        <w:rPr>
          <w:sz w:val="35"/>
          <w:szCs w:val="35"/>
        </w:rPr>
      </w:pPr>
      <w:bookmarkStart w:id="22" w:name="bookmark19"/>
      <w:bookmarkEnd w:id="22"/>
      <w:bookmarkStart w:id="23" w:name="_Toc28471"/>
      <w:r>
        <w:rPr>
          <w:b/>
          <w:bCs/>
          <w:spacing w:val="5"/>
          <w:sz w:val="35"/>
          <w:szCs w:val="35"/>
        </w:rPr>
        <w:t>七、商务偏离表</w:t>
      </w:r>
      <w:bookmarkEnd w:id="23"/>
    </w:p>
    <w:p w14:paraId="687CAB51">
      <w:pPr>
        <w:pStyle w:val="2"/>
        <w:spacing w:before="255" w:line="219" w:lineRule="auto"/>
        <w:ind w:left="338"/>
      </w:pPr>
      <w:r>
        <w:t>供应商名称：</w:t>
      </w:r>
      <w:r>
        <w:rPr>
          <w:u w:val="single" w:color="auto"/>
        </w:rPr>
        <w:t xml:space="preserve">               </w:t>
      </w:r>
      <w:r>
        <w:t xml:space="preserve">        </w:t>
      </w:r>
      <w:r>
        <w:rPr>
          <w:spacing w:val="-1"/>
        </w:rPr>
        <w:t xml:space="preserve">    采购项目编号：</w:t>
      </w:r>
      <w:r>
        <w:rPr>
          <w:u w:val="single" w:color="auto"/>
        </w:rPr>
        <w:t xml:space="preserve">                   </w:t>
      </w:r>
    </w:p>
    <w:p w14:paraId="1110CE4E">
      <w:pPr>
        <w:spacing w:line="148" w:lineRule="exact"/>
      </w:pPr>
    </w:p>
    <w:tbl>
      <w:tblPr>
        <w:tblStyle w:val="12"/>
        <w:tblW w:w="946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57"/>
        <w:gridCol w:w="2928"/>
        <w:gridCol w:w="3227"/>
        <w:gridCol w:w="1201"/>
        <w:gridCol w:w="1356"/>
      </w:tblGrid>
      <w:tr w14:paraId="0FC770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2" w:hRule="atLeast"/>
        </w:trPr>
        <w:tc>
          <w:tcPr>
            <w:tcW w:w="757" w:type="dxa"/>
            <w:vAlign w:val="top"/>
          </w:tcPr>
          <w:p w14:paraId="12039116">
            <w:pPr>
              <w:pStyle w:val="13"/>
              <w:spacing w:before="39" w:line="221" w:lineRule="auto"/>
              <w:ind w:left="140"/>
            </w:pPr>
            <w:r>
              <w:rPr>
                <w:b/>
                <w:bCs/>
                <w:spacing w:val="-7"/>
              </w:rPr>
              <w:t>序号</w:t>
            </w:r>
          </w:p>
        </w:tc>
        <w:tc>
          <w:tcPr>
            <w:tcW w:w="2928" w:type="dxa"/>
            <w:vAlign w:val="top"/>
          </w:tcPr>
          <w:p w14:paraId="20C36D48">
            <w:pPr>
              <w:pStyle w:val="13"/>
              <w:spacing w:before="40" w:line="219" w:lineRule="auto"/>
              <w:ind w:left="143"/>
            </w:pPr>
            <w:r>
              <w:rPr>
                <w:b/>
                <w:bCs/>
                <w:spacing w:val="-3"/>
              </w:rPr>
              <w:t>竞争性磋商文件商务要求</w:t>
            </w:r>
          </w:p>
        </w:tc>
        <w:tc>
          <w:tcPr>
            <w:tcW w:w="3227" w:type="dxa"/>
            <w:vAlign w:val="top"/>
          </w:tcPr>
          <w:p w14:paraId="17EB363B">
            <w:pPr>
              <w:pStyle w:val="13"/>
              <w:spacing w:before="40" w:line="219" w:lineRule="auto"/>
              <w:ind w:left="54"/>
            </w:pPr>
            <w:r>
              <w:rPr>
                <w:b/>
                <w:bCs/>
                <w:spacing w:val="-3"/>
              </w:rPr>
              <w:t>竞争性磋商响应文件商务响应</w:t>
            </w:r>
          </w:p>
        </w:tc>
        <w:tc>
          <w:tcPr>
            <w:tcW w:w="1201" w:type="dxa"/>
            <w:vAlign w:val="top"/>
          </w:tcPr>
          <w:p w14:paraId="2FF167CC">
            <w:pPr>
              <w:pStyle w:val="13"/>
              <w:spacing w:before="40" w:line="219" w:lineRule="auto"/>
              <w:ind w:left="126"/>
            </w:pPr>
            <w:r>
              <w:rPr>
                <w:b/>
                <w:bCs/>
                <w:spacing w:val="-5"/>
              </w:rPr>
              <w:t>偏离情况</w:t>
            </w:r>
          </w:p>
        </w:tc>
        <w:tc>
          <w:tcPr>
            <w:tcW w:w="1356" w:type="dxa"/>
            <w:vAlign w:val="top"/>
          </w:tcPr>
          <w:p w14:paraId="5409D70B">
            <w:pPr>
              <w:pStyle w:val="13"/>
              <w:spacing w:before="40" w:line="219" w:lineRule="auto"/>
              <w:ind w:left="212"/>
            </w:pPr>
            <w:r>
              <w:rPr>
                <w:b/>
                <w:bCs/>
                <w:spacing w:val="-8"/>
              </w:rPr>
              <w:t>响应说明</w:t>
            </w:r>
          </w:p>
        </w:tc>
      </w:tr>
      <w:tr w14:paraId="777FD1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17304A09">
            <w:pPr>
              <w:rPr>
                <w:rFonts w:ascii="Arial"/>
                <w:sz w:val="21"/>
              </w:rPr>
            </w:pPr>
          </w:p>
        </w:tc>
        <w:tc>
          <w:tcPr>
            <w:tcW w:w="2928" w:type="dxa"/>
            <w:vAlign w:val="top"/>
          </w:tcPr>
          <w:p w14:paraId="5FF3EE2A">
            <w:pPr>
              <w:rPr>
                <w:rFonts w:ascii="Arial"/>
                <w:sz w:val="21"/>
              </w:rPr>
            </w:pPr>
          </w:p>
        </w:tc>
        <w:tc>
          <w:tcPr>
            <w:tcW w:w="3227" w:type="dxa"/>
            <w:vAlign w:val="top"/>
          </w:tcPr>
          <w:p w14:paraId="02269C5D">
            <w:pPr>
              <w:rPr>
                <w:rFonts w:ascii="Arial"/>
                <w:sz w:val="21"/>
              </w:rPr>
            </w:pPr>
          </w:p>
        </w:tc>
        <w:tc>
          <w:tcPr>
            <w:tcW w:w="1201" w:type="dxa"/>
            <w:vAlign w:val="top"/>
          </w:tcPr>
          <w:p w14:paraId="02334A1F">
            <w:pPr>
              <w:rPr>
                <w:rFonts w:ascii="Arial"/>
                <w:sz w:val="21"/>
              </w:rPr>
            </w:pPr>
          </w:p>
        </w:tc>
        <w:tc>
          <w:tcPr>
            <w:tcW w:w="1356" w:type="dxa"/>
            <w:vAlign w:val="top"/>
          </w:tcPr>
          <w:p w14:paraId="6F61066E">
            <w:pPr>
              <w:rPr>
                <w:rFonts w:ascii="Arial"/>
                <w:sz w:val="21"/>
              </w:rPr>
            </w:pPr>
          </w:p>
        </w:tc>
      </w:tr>
      <w:tr w14:paraId="727C56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26B042FA">
            <w:pPr>
              <w:rPr>
                <w:rFonts w:ascii="Arial"/>
                <w:sz w:val="21"/>
              </w:rPr>
            </w:pPr>
          </w:p>
        </w:tc>
        <w:tc>
          <w:tcPr>
            <w:tcW w:w="2928" w:type="dxa"/>
            <w:vAlign w:val="top"/>
          </w:tcPr>
          <w:p w14:paraId="62D1A398">
            <w:pPr>
              <w:rPr>
                <w:rFonts w:ascii="Arial"/>
                <w:sz w:val="21"/>
              </w:rPr>
            </w:pPr>
          </w:p>
        </w:tc>
        <w:tc>
          <w:tcPr>
            <w:tcW w:w="3227" w:type="dxa"/>
            <w:vAlign w:val="top"/>
          </w:tcPr>
          <w:p w14:paraId="30FD14B9">
            <w:pPr>
              <w:rPr>
                <w:rFonts w:ascii="Arial"/>
                <w:sz w:val="21"/>
              </w:rPr>
            </w:pPr>
          </w:p>
        </w:tc>
        <w:tc>
          <w:tcPr>
            <w:tcW w:w="1201" w:type="dxa"/>
            <w:vAlign w:val="top"/>
          </w:tcPr>
          <w:p w14:paraId="228B98B7">
            <w:pPr>
              <w:rPr>
                <w:rFonts w:ascii="Arial"/>
                <w:sz w:val="21"/>
              </w:rPr>
            </w:pPr>
          </w:p>
        </w:tc>
        <w:tc>
          <w:tcPr>
            <w:tcW w:w="1356" w:type="dxa"/>
            <w:vAlign w:val="top"/>
          </w:tcPr>
          <w:p w14:paraId="48C11507">
            <w:pPr>
              <w:rPr>
                <w:rFonts w:ascii="Arial"/>
                <w:sz w:val="21"/>
              </w:rPr>
            </w:pPr>
          </w:p>
        </w:tc>
      </w:tr>
      <w:tr w14:paraId="49F51E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5051A550">
            <w:pPr>
              <w:rPr>
                <w:rFonts w:ascii="Arial"/>
                <w:sz w:val="21"/>
              </w:rPr>
            </w:pPr>
          </w:p>
        </w:tc>
        <w:tc>
          <w:tcPr>
            <w:tcW w:w="2928" w:type="dxa"/>
            <w:vAlign w:val="top"/>
          </w:tcPr>
          <w:p w14:paraId="65135ED9">
            <w:pPr>
              <w:rPr>
                <w:rFonts w:ascii="Arial"/>
                <w:sz w:val="21"/>
              </w:rPr>
            </w:pPr>
          </w:p>
        </w:tc>
        <w:tc>
          <w:tcPr>
            <w:tcW w:w="3227" w:type="dxa"/>
            <w:vAlign w:val="top"/>
          </w:tcPr>
          <w:p w14:paraId="0B3FC5FA">
            <w:pPr>
              <w:rPr>
                <w:rFonts w:ascii="Arial"/>
                <w:sz w:val="21"/>
              </w:rPr>
            </w:pPr>
          </w:p>
        </w:tc>
        <w:tc>
          <w:tcPr>
            <w:tcW w:w="1201" w:type="dxa"/>
            <w:vAlign w:val="top"/>
          </w:tcPr>
          <w:p w14:paraId="19699148">
            <w:pPr>
              <w:rPr>
                <w:rFonts w:ascii="Arial"/>
                <w:sz w:val="21"/>
              </w:rPr>
            </w:pPr>
          </w:p>
        </w:tc>
        <w:tc>
          <w:tcPr>
            <w:tcW w:w="1356" w:type="dxa"/>
            <w:vAlign w:val="top"/>
          </w:tcPr>
          <w:p w14:paraId="47786DDA">
            <w:pPr>
              <w:rPr>
                <w:rFonts w:ascii="Arial"/>
                <w:sz w:val="21"/>
              </w:rPr>
            </w:pPr>
          </w:p>
        </w:tc>
      </w:tr>
      <w:tr w14:paraId="679BD1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6F34D2F3">
            <w:pPr>
              <w:rPr>
                <w:rFonts w:ascii="Arial"/>
                <w:sz w:val="21"/>
              </w:rPr>
            </w:pPr>
          </w:p>
        </w:tc>
        <w:tc>
          <w:tcPr>
            <w:tcW w:w="2928" w:type="dxa"/>
            <w:vAlign w:val="top"/>
          </w:tcPr>
          <w:p w14:paraId="2C7DF6FA">
            <w:pPr>
              <w:rPr>
                <w:rFonts w:ascii="Arial"/>
                <w:sz w:val="21"/>
              </w:rPr>
            </w:pPr>
          </w:p>
        </w:tc>
        <w:tc>
          <w:tcPr>
            <w:tcW w:w="3227" w:type="dxa"/>
            <w:vAlign w:val="top"/>
          </w:tcPr>
          <w:p w14:paraId="7EA83429">
            <w:pPr>
              <w:rPr>
                <w:rFonts w:ascii="Arial"/>
                <w:sz w:val="21"/>
              </w:rPr>
            </w:pPr>
          </w:p>
        </w:tc>
        <w:tc>
          <w:tcPr>
            <w:tcW w:w="1201" w:type="dxa"/>
            <w:vAlign w:val="top"/>
          </w:tcPr>
          <w:p w14:paraId="07340783">
            <w:pPr>
              <w:rPr>
                <w:rFonts w:ascii="Arial"/>
                <w:sz w:val="21"/>
              </w:rPr>
            </w:pPr>
          </w:p>
        </w:tc>
        <w:tc>
          <w:tcPr>
            <w:tcW w:w="1356" w:type="dxa"/>
            <w:vAlign w:val="top"/>
          </w:tcPr>
          <w:p w14:paraId="641C9C89">
            <w:pPr>
              <w:rPr>
                <w:rFonts w:ascii="Arial"/>
                <w:sz w:val="21"/>
              </w:rPr>
            </w:pPr>
          </w:p>
        </w:tc>
      </w:tr>
      <w:tr w14:paraId="33DB28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4C1D8C43">
            <w:pPr>
              <w:rPr>
                <w:rFonts w:ascii="Arial"/>
                <w:sz w:val="21"/>
              </w:rPr>
            </w:pPr>
          </w:p>
        </w:tc>
        <w:tc>
          <w:tcPr>
            <w:tcW w:w="2928" w:type="dxa"/>
            <w:vAlign w:val="top"/>
          </w:tcPr>
          <w:p w14:paraId="7C5B1C49">
            <w:pPr>
              <w:rPr>
                <w:rFonts w:ascii="Arial"/>
                <w:sz w:val="21"/>
              </w:rPr>
            </w:pPr>
          </w:p>
        </w:tc>
        <w:tc>
          <w:tcPr>
            <w:tcW w:w="3227" w:type="dxa"/>
            <w:vAlign w:val="top"/>
          </w:tcPr>
          <w:p w14:paraId="1B3FF98D">
            <w:pPr>
              <w:rPr>
                <w:rFonts w:ascii="Arial"/>
                <w:sz w:val="21"/>
              </w:rPr>
            </w:pPr>
          </w:p>
        </w:tc>
        <w:tc>
          <w:tcPr>
            <w:tcW w:w="1201" w:type="dxa"/>
            <w:vAlign w:val="top"/>
          </w:tcPr>
          <w:p w14:paraId="2DFE00F5">
            <w:pPr>
              <w:rPr>
                <w:rFonts w:ascii="Arial"/>
                <w:sz w:val="21"/>
              </w:rPr>
            </w:pPr>
          </w:p>
        </w:tc>
        <w:tc>
          <w:tcPr>
            <w:tcW w:w="1356" w:type="dxa"/>
            <w:vAlign w:val="top"/>
          </w:tcPr>
          <w:p w14:paraId="7E353BCE">
            <w:pPr>
              <w:rPr>
                <w:rFonts w:ascii="Arial"/>
                <w:sz w:val="21"/>
              </w:rPr>
            </w:pPr>
          </w:p>
        </w:tc>
      </w:tr>
      <w:tr w14:paraId="5F62D7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3F20F914">
            <w:pPr>
              <w:rPr>
                <w:rFonts w:ascii="Arial"/>
                <w:sz w:val="21"/>
              </w:rPr>
            </w:pPr>
          </w:p>
        </w:tc>
        <w:tc>
          <w:tcPr>
            <w:tcW w:w="2928" w:type="dxa"/>
            <w:vAlign w:val="top"/>
          </w:tcPr>
          <w:p w14:paraId="0754F6F2">
            <w:pPr>
              <w:rPr>
                <w:rFonts w:ascii="Arial"/>
                <w:sz w:val="21"/>
              </w:rPr>
            </w:pPr>
          </w:p>
        </w:tc>
        <w:tc>
          <w:tcPr>
            <w:tcW w:w="3227" w:type="dxa"/>
            <w:vAlign w:val="top"/>
          </w:tcPr>
          <w:p w14:paraId="5F8041FB">
            <w:pPr>
              <w:rPr>
                <w:rFonts w:ascii="Arial"/>
                <w:sz w:val="21"/>
              </w:rPr>
            </w:pPr>
          </w:p>
        </w:tc>
        <w:tc>
          <w:tcPr>
            <w:tcW w:w="1201" w:type="dxa"/>
            <w:vAlign w:val="top"/>
          </w:tcPr>
          <w:p w14:paraId="404169EE">
            <w:pPr>
              <w:rPr>
                <w:rFonts w:ascii="Arial"/>
                <w:sz w:val="21"/>
              </w:rPr>
            </w:pPr>
          </w:p>
        </w:tc>
        <w:tc>
          <w:tcPr>
            <w:tcW w:w="1356" w:type="dxa"/>
            <w:vAlign w:val="top"/>
          </w:tcPr>
          <w:p w14:paraId="78589A5F">
            <w:pPr>
              <w:rPr>
                <w:rFonts w:ascii="Arial"/>
                <w:sz w:val="21"/>
              </w:rPr>
            </w:pPr>
          </w:p>
        </w:tc>
      </w:tr>
      <w:tr w14:paraId="14A50B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285F5C40">
            <w:pPr>
              <w:rPr>
                <w:rFonts w:ascii="Arial"/>
                <w:sz w:val="21"/>
              </w:rPr>
            </w:pPr>
          </w:p>
        </w:tc>
        <w:tc>
          <w:tcPr>
            <w:tcW w:w="2928" w:type="dxa"/>
            <w:vAlign w:val="top"/>
          </w:tcPr>
          <w:p w14:paraId="46FE5FDD">
            <w:pPr>
              <w:rPr>
                <w:rFonts w:ascii="Arial"/>
                <w:sz w:val="21"/>
              </w:rPr>
            </w:pPr>
          </w:p>
        </w:tc>
        <w:tc>
          <w:tcPr>
            <w:tcW w:w="3227" w:type="dxa"/>
            <w:vAlign w:val="top"/>
          </w:tcPr>
          <w:p w14:paraId="4F09D090">
            <w:pPr>
              <w:rPr>
                <w:rFonts w:ascii="Arial"/>
                <w:sz w:val="21"/>
              </w:rPr>
            </w:pPr>
          </w:p>
        </w:tc>
        <w:tc>
          <w:tcPr>
            <w:tcW w:w="1201" w:type="dxa"/>
            <w:vAlign w:val="top"/>
          </w:tcPr>
          <w:p w14:paraId="788AD3E6">
            <w:pPr>
              <w:rPr>
                <w:rFonts w:ascii="Arial"/>
                <w:sz w:val="21"/>
              </w:rPr>
            </w:pPr>
          </w:p>
        </w:tc>
        <w:tc>
          <w:tcPr>
            <w:tcW w:w="1356" w:type="dxa"/>
            <w:vAlign w:val="top"/>
          </w:tcPr>
          <w:p w14:paraId="2448920E">
            <w:pPr>
              <w:rPr>
                <w:rFonts w:ascii="Arial"/>
                <w:sz w:val="21"/>
              </w:rPr>
            </w:pPr>
          </w:p>
        </w:tc>
      </w:tr>
      <w:tr w14:paraId="5A5504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5D2FAB4F">
            <w:pPr>
              <w:rPr>
                <w:rFonts w:ascii="Arial"/>
                <w:sz w:val="21"/>
              </w:rPr>
            </w:pPr>
          </w:p>
        </w:tc>
        <w:tc>
          <w:tcPr>
            <w:tcW w:w="2928" w:type="dxa"/>
            <w:vAlign w:val="top"/>
          </w:tcPr>
          <w:p w14:paraId="05618F22">
            <w:pPr>
              <w:rPr>
                <w:rFonts w:ascii="Arial"/>
                <w:sz w:val="21"/>
              </w:rPr>
            </w:pPr>
          </w:p>
        </w:tc>
        <w:tc>
          <w:tcPr>
            <w:tcW w:w="3227" w:type="dxa"/>
            <w:vAlign w:val="top"/>
          </w:tcPr>
          <w:p w14:paraId="0BF8E4E5">
            <w:pPr>
              <w:rPr>
                <w:rFonts w:ascii="Arial"/>
                <w:sz w:val="21"/>
              </w:rPr>
            </w:pPr>
          </w:p>
        </w:tc>
        <w:tc>
          <w:tcPr>
            <w:tcW w:w="1201" w:type="dxa"/>
            <w:vAlign w:val="top"/>
          </w:tcPr>
          <w:p w14:paraId="367D021B">
            <w:pPr>
              <w:rPr>
                <w:rFonts w:ascii="Arial"/>
                <w:sz w:val="21"/>
              </w:rPr>
            </w:pPr>
          </w:p>
        </w:tc>
        <w:tc>
          <w:tcPr>
            <w:tcW w:w="1356" w:type="dxa"/>
            <w:vAlign w:val="top"/>
          </w:tcPr>
          <w:p w14:paraId="62A9AA01">
            <w:pPr>
              <w:rPr>
                <w:rFonts w:ascii="Arial"/>
                <w:sz w:val="21"/>
              </w:rPr>
            </w:pPr>
          </w:p>
        </w:tc>
      </w:tr>
      <w:tr w14:paraId="32720A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4331C1EB">
            <w:pPr>
              <w:rPr>
                <w:rFonts w:ascii="Arial"/>
                <w:sz w:val="21"/>
              </w:rPr>
            </w:pPr>
          </w:p>
        </w:tc>
        <w:tc>
          <w:tcPr>
            <w:tcW w:w="2928" w:type="dxa"/>
            <w:vAlign w:val="top"/>
          </w:tcPr>
          <w:p w14:paraId="04A743C8">
            <w:pPr>
              <w:rPr>
                <w:rFonts w:ascii="Arial"/>
                <w:sz w:val="21"/>
              </w:rPr>
            </w:pPr>
          </w:p>
        </w:tc>
        <w:tc>
          <w:tcPr>
            <w:tcW w:w="3227" w:type="dxa"/>
            <w:vAlign w:val="top"/>
          </w:tcPr>
          <w:p w14:paraId="7F613B41">
            <w:pPr>
              <w:rPr>
                <w:rFonts w:ascii="Arial"/>
                <w:sz w:val="21"/>
              </w:rPr>
            </w:pPr>
          </w:p>
        </w:tc>
        <w:tc>
          <w:tcPr>
            <w:tcW w:w="1201" w:type="dxa"/>
            <w:vAlign w:val="top"/>
          </w:tcPr>
          <w:p w14:paraId="2D015B93">
            <w:pPr>
              <w:rPr>
                <w:rFonts w:ascii="Arial"/>
                <w:sz w:val="21"/>
              </w:rPr>
            </w:pPr>
          </w:p>
        </w:tc>
        <w:tc>
          <w:tcPr>
            <w:tcW w:w="1356" w:type="dxa"/>
            <w:vAlign w:val="top"/>
          </w:tcPr>
          <w:p w14:paraId="75AD4E98">
            <w:pPr>
              <w:rPr>
                <w:rFonts w:ascii="Arial"/>
                <w:sz w:val="21"/>
              </w:rPr>
            </w:pPr>
          </w:p>
        </w:tc>
      </w:tr>
      <w:tr w14:paraId="0BC18F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757" w:type="dxa"/>
            <w:vAlign w:val="top"/>
          </w:tcPr>
          <w:p w14:paraId="1D2D708D">
            <w:pPr>
              <w:rPr>
                <w:rFonts w:ascii="Arial"/>
                <w:sz w:val="21"/>
              </w:rPr>
            </w:pPr>
          </w:p>
        </w:tc>
        <w:tc>
          <w:tcPr>
            <w:tcW w:w="2928" w:type="dxa"/>
            <w:vAlign w:val="top"/>
          </w:tcPr>
          <w:p w14:paraId="23501688">
            <w:pPr>
              <w:rPr>
                <w:rFonts w:ascii="Arial"/>
                <w:sz w:val="21"/>
              </w:rPr>
            </w:pPr>
          </w:p>
        </w:tc>
        <w:tc>
          <w:tcPr>
            <w:tcW w:w="3227" w:type="dxa"/>
            <w:vAlign w:val="top"/>
          </w:tcPr>
          <w:p w14:paraId="15B846FA">
            <w:pPr>
              <w:rPr>
                <w:rFonts w:ascii="Arial"/>
                <w:sz w:val="21"/>
              </w:rPr>
            </w:pPr>
          </w:p>
        </w:tc>
        <w:tc>
          <w:tcPr>
            <w:tcW w:w="1201" w:type="dxa"/>
            <w:vAlign w:val="top"/>
          </w:tcPr>
          <w:p w14:paraId="67E51B7B">
            <w:pPr>
              <w:rPr>
                <w:rFonts w:ascii="Arial"/>
                <w:sz w:val="21"/>
              </w:rPr>
            </w:pPr>
          </w:p>
        </w:tc>
        <w:tc>
          <w:tcPr>
            <w:tcW w:w="1356" w:type="dxa"/>
            <w:vAlign w:val="top"/>
          </w:tcPr>
          <w:p w14:paraId="5D15C4C7">
            <w:pPr>
              <w:rPr>
                <w:rFonts w:ascii="Arial"/>
                <w:sz w:val="21"/>
              </w:rPr>
            </w:pPr>
          </w:p>
        </w:tc>
      </w:tr>
      <w:tr w14:paraId="11F5B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5" w:hRule="atLeast"/>
        </w:trPr>
        <w:tc>
          <w:tcPr>
            <w:tcW w:w="757" w:type="dxa"/>
            <w:vAlign w:val="top"/>
          </w:tcPr>
          <w:p w14:paraId="7E083594">
            <w:pPr>
              <w:rPr>
                <w:rFonts w:ascii="Arial"/>
                <w:sz w:val="21"/>
              </w:rPr>
            </w:pPr>
          </w:p>
        </w:tc>
        <w:tc>
          <w:tcPr>
            <w:tcW w:w="2928" w:type="dxa"/>
            <w:vAlign w:val="top"/>
          </w:tcPr>
          <w:p w14:paraId="02D5AE06">
            <w:pPr>
              <w:rPr>
                <w:rFonts w:ascii="Arial"/>
                <w:sz w:val="21"/>
              </w:rPr>
            </w:pPr>
          </w:p>
        </w:tc>
        <w:tc>
          <w:tcPr>
            <w:tcW w:w="3227" w:type="dxa"/>
            <w:vAlign w:val="top"/>
          </w:tcPr>
          <w:p w14:paraId="1D44035B">
            <w:pPr>
              <w:rPr>
                <w:rFonts w:ascii="Arial"/>
                <w:sz w:val="21"/>
              </w:rPr>
            </w:pPr>
          </w:p>
        </w:tc>
        <w:tc>
          <w:tcPr>
            <w:tcW w:w="1201" w:type="dxa"/>
            <w:vAlign w:val="top"/>
          </w:tcPr>
          <w:p w14:paraId="6EC7D058">
            <w:pPr>
              <w:rPr>
                <w:rFonts w:ascii="Arial"/>
                <w:sz w:val="21"/>
              </w:rPr>
            </w:pPr>
          </w:p>
        </w:tc>
        <w:tc>
          <w:tcPr>
            <w:tcW w:w="1356" w:type="dxa"/>
            <w:vAlign w:val="top"/>
          </w:tcPr>
          <w:p w14:paraId="7AF4F655">
            <w:pPr>
              <w:rPr>
                <w:rFonts w:ascii="Arial"/>
                <w:sz w:val="21"/>
              </w:rPr>
            </w:pPr>
          </w:p>
        </w:tc>
      </w:tr>
      <w:tr w14:paraId="0BB7F2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2" w:hRule="atLeast"/>
        </w:trPr>
        <w:tc>
          <w:tcPr>
            <w:tcW w:w="757" w:type="dxa"/>
            <w:vAlign w:val="top"/>
          </w:tcPr>
          <w:p w14:paraId="64C3C2EE">
            <w:pPr>
              <w:rPr>
                <w:rFonts w:ascii="Arial"/>
                <w:sz w:val="21"/>
              </w:rPr>
            </w:pPr>
          </w:p>
        </w:tc>
        <w:tc>
          <w:tcPr>
            <w:tcW w:w="2928" w:type="dxa"/>
            <w:vAlign w:val="top"/>
          </w:tcPr>
          <w:p w14:paraId="4C0C6DAF">
            <w:pPr>
              <w:rPr>
                <w:rFonts w:ascii="Arial"/>
                <w:sz w:val="21"/>
              </w:rPr>
            </w:pPr>
          </w:p>
        </w:tc>
        <w:tc>
          <w:tcPr>
            <w:tcW w:w="3227" w:type="dxa"/>
            <w:vAlign w:val="top"/>
          </w:tcPr>
          <w:p w14:paraId="62830E9C">
            <w:pPr>
              <w:rPr>
                <w:rFonts w:ascii="Arial"/>
                <w:sz w:val="21"/>
              </w:rPr>
            </w:pPr>
          </w:p>
        </w:tc>
        <w:tc>
          <w:tcPr>
            <w:tcW w:w="1201" w:type="dxa"/>
            <w:vAlign w:val="top"/>
          </w:tcPr>
          <w:p w14:paraId="2176C5B4">
            <w:pPr>
              <w:rPr>
                <w:rFonts w:ascii="Arial"/>
                <w:sz w:val="21"/>
              </w:rPr>
            </w:pPr>
          </w:p>
        </w:tc>
        <w:tc>
          <w:tcPr>
            <w:tcW w:w="1356" w:type="dxa"/>
            <w:vAlign w:val="top"/>
          </w:tcPr>
          <w:p w14:paraId="1C7730EC">
            <w:pPr>
              <w:rPr>
                <w:rFonts w:ascii="Arial"/>
                <w:sz w:val="21"/>
              </w:rPr>
            </w:pPr>
          </w:p>
        </w:tc>
      </w:tr>
    </w:tbl>
    <w:p w14:paraId="35A7FEA6">
      <w:pPr>
        <w:pStyle w:val="2"/>
        <w:spacing w:before="37" w:line="219" w:lineRule="auto"/>
        <w:ind w:left="341"/>
      </w:pPr>
      <w:r>
        <w:rPr>
          <w:spacing w:val="-5"/>
        </w:rPr>
        <w:t>说明：</w:t>
      </w:r>
    </w:p>
    <w:p w14:paraId="2ED241E4">
      <w:pPr>
        <w:pStyle w:val="2"/>
        <w:spacing w:before="180" w:line="219" w:lineRule="auto"/>
        <w:ind w:left="836"/>
      </w:pPr>
      <w:r>
        <w:rPr>
          <w:spacing w:val="-1"/>
        </w:rPr>
        <w:t>1、竞争性磋商响应文件根据磋商文件的商务要求如实填</w:t>
      </w:r>
      <w:r>
        <w:rPr>
          <w:spacing w:val="-2"/>
        </w:rPr>
        <w:t>写。</w:t>
      </w:r>
    </w:p>
    <w:p w14:paraId="7E5F2AB8">
      <w:pPr>
        <w:pStyle w:val="2"/>
        <w:spacing w:before="183" w:line="219" w:lineRule="auto"/>
        <w:ind w:left="821"/>
      </w:pPr>
      <w:r>
        <w:rPr>
          <w:spacing w:val="-1"/>
        </w:rPr>
        <w:t>2、偏离情况填写：正偏离、无偏离、负偏离。</w:t>
      </w:r>
    </w:p>
    <w:p w14:paraId="438A2E5C">
      <w:pPr>
        <w:pStyle w:val="2"/>
        <w:spacing w:before="180" w:line="219" w:lineRule="auto"/>
        <w:ind w:left="823"/>
      </w:pPr>
      <w:r>
        <w:rPr>
          <w:spacing w:val="-1"/>
        </w:rPr>
        <w:t>3、响应说明填写：优于、相同、低于并对偏离情况做出详细的说明。</w:t>
      </w:r>
    </w:p>
    <w:p w14:paraId="65079742">
      <w:pPr>
        <w:spacing w:line="283" w:lineRule="auto"/>
        <w:rPr>
          <w:rFonts w:ascii="Arial"/>
          <w:sz w:val="21"/>
        </w:rPr>
      </w:pPr>
    </w:p>
    <w:p w14:paraId="372FE574">
      <w:pPr>
        <w:spacing w:line="283" w:lineRule="auto"/>
        <w:rPr>
          <w:rFonts w:ascii="Arial"/>
          <w:sz w:val="21"/>
        </w:rPr>
      </w:pPr>
    </w:p>
    <w:p w14:paraId="10A896C5">
      <w:pPr>
        <w:pStyle w:val="2"/>
        <w:spacing w:before="79" w:line="219" w:lineRule="auto"/>
        <w:ind w:left="2360"/>
      </w:pPr>
      <w:r>
        <w:rPr>
          <w:spacing w:val="1"/>
        </w:rPr>
        <w:t>法人代表或被授权代表</w:t>
      </w:r>
      <w:r>
        <w:rPr>
          <w:spacing w:val="-14"/>
        </w:rPr>
        <w:t>：</w:t>
      </w:r>
      <w:r>
        <w:rPr>
          <w:u w:val="single" w:color="auto"/>
        </w:rPr>
        <w:t xml:space="preserve">                      </w:t>
      </w:r>
      <w:r>
        <w:rPr>
          <w:spacing w:val="-14"/>
        </w:rPr>
        <w:t>（</w:t>
      </w:r>
      <w:r>
        <w:rPr>
          <w:spacing w:val="1"/>
        </w:rPr>
        <w:t>盖章或签字）</w:t>
      </w:r>
    </w:p>
    <w:p w14:paraId="161DB65A">
      <w:pPr>
        <w:pStyle w:val="2"/>
        <w:spacing w:before="183" w:line="219" w:lineRule="auto"/>
        <w:ind w:left="2472"/>
      </w:pPr>
      <w:r>
        <w:rPr>
          <w:spacing w:val="1"/>
        </w:rPr>
        <w:t>投   标   人</w:t>
      </w:r>
      <w:r>
        <w:rPr>
          <w:spacing w:val="15"/>
        </w:rPr>
        <w:t xml:space="preserve">  </w:t>
      </w:r>
      <w:r>
        <w:rPr>
          <w:spacing w:val="-29"/>
        </w:rPr>
        <w:t>：</w:t>
      </w:r>
      <w:r>
        <w:rPr>
          <w:u w:val="single" w:color="auto"/>
        </w:rPr>
        <w:t xml:space="preserve">                      </w:t>
      </w:r>
      <w:r>
        <w:rPr>
          <w:spacing w:val="-29"/>
        </w:rPr>
        <w:t>（</w:t>
      </w:r>
      <w:r>
        <w:rPr>
          <w:spacing w:val="1"/>
        </w:rPr>
        <w:t>盖单位章）</w:t>
      </w:r>
    </w:p>
    <w:p w14:paraId="4C8A2421">
      <w:pPr>
        <w:pStyle w:val="2"/>
        <w:spacing w:before="184" w:line="220" w:lineRule="auto"/>
        <w:ind w:left="2539"/>
      </w:pPr>
      <w:r>
        <w:rPr>
          <w:spacing w:val="-31"/>
        </w:rPr>
        <w:t>日</w:t>
      </w:r>
      <w:r>
        <w:t xml:space="preserve">                 </w:t>
      </w:r>
      <w:r>
        <w:rPr>
          <w:spacing w:val="-31"/>
        </w:rPr>
        <w:t>期</w:t>
      </w:r>
      <w:r>
        <w:rPr>
          <w:spacing w:val="-79"/>
        </w:rPr>
        <w:t xml:space="preserve"> </w:t>
      </w:r>
      <w:r>
        <w:rPr>
          <w:spacing w:val="-31"/>
        </w:rPr>
        <w:t>：</w:t>
      </w:r>
      <w:r>
        <w:rPr>
          <w:u w:val="single" w:color="auto"/>
        </w:rPr>
        <w:t xml:space="preserve">                      </w:t>
      </w:r>
    </w:p>
    <w:p w14:paraId="54F98BDE">
      <w:pPr>
        <w:spacing w:line="220" w:lineRule="auto"/>
        <w:sectPr>
          <w:footerReference r:id="rId52" w:type="default"/>
          <w:pgSz w:w="11906" w:h="16839"/>
          <w:pgMar w:top="1398" w:right="1339" w:bottom="1151" w:left="1086" w:header="0" w:footer="989" w:gutter="0"/>
          <w:pgNumType w:fmt="decimal"/>
          <w:cols w:space="720" w:num="1"/>
        </w:sectPr>
      </w:pPr>
    </w:p>
    <w:p w14:paraId="5B46EFB3">
      <w:pPr>
        <w:pStyle w:val="2"/>
        <w:spacing w:before="139" w:line="224" w:lineRule="auto"/>
        <w:ind w:left="1541"/>
        <w:outlineLvl w:val="1"/>
        <w:rPr>
          <w:sz w:val="35"/>
          <w:szCs w:val="35"/>
        </w:rPr>
      </w:pPr>
      <w:bookmarkStart w:id="24" w:name="_Toc4176"/>
      <w:r>
        <w:rPr>
          <w:b/>
          <w:bCs/>
          <w:spacing w:val="6"/>
          <w:sz w:val="35"/>
          <w:szCs w:val="35"/>
        </w:rPr>
        <w:t>八、法定代表人证明书及法定代表人授权书</w:t>
      </w:r>
      <w:bookmarkEnd w:id="24"/>
    </w:p>
    <w:p w14:paraId="6BC9EE3A">
      <w:pPr>
        <w:pStyle w:val="2"/>
        <w:spacing w:before="199" w:line="224" w:lineRule="auto"/>
        <w:ind w:left="3182"/>
        <w:rPr>
          <w:sz w:val="35"/>
          <w:szCs w:val="35"/>
        </w:rPr>
      </w:pPr>
      <w:r>
        <w:rPr>
          <w:b/>
          <w:bCs/>
          <w:spacing w:val="4"/>
          <w:sz w:val="35"/>
          <w:szCs w:val="35"/>
        </w:rPr>
        <w:t>（一）法定代表人证明书</w:t>
      </w:r>
    </w:p>
    <w:p w14:paraId="401DEBDB">
      <w:pPr>
        <w:spacing w:line="188" w:lineRule="exact"/>
      </w:pPr>
    </w:p>
    <w:tbl>
      <w:tblPr>
        <w:tblStyle w:val="12"/>
        <w:tblW w:w="990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12"/>
        <w:gridCol w:w="2066"/>
        <w:gridCol w:w="2550"/>
        <w:gridCol w:w="2345"/>
        <w:gridCol w:w="2331"/>
      </w:tblGrid>
      <w:tr w14:paraId="4216F6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3" w:hRule="atLeast"/>
        </w:trPr>
        <w:tc>
          <w:tcPr>
            <w:tcW w:w="9904" w:type="dxa"/>
            <w:gridSpan w:val="5"/>
            <w:vAlign w:val="top"/>
          </w:tcPr>
          <w:p w14:paraId="76276C9D">
            <w:pPr>
              <w:pStyle w:val="13"/>
              <w:spacing w:before="147" w:line="219" w:lineRule="auto"/>
              <w:ind w:left="117"/>
            </w:pPr>
            <w:r>
              <w:rPr>
                <w:spacing w:val="-1"/>
              </w:rPr>
              <w:t>致：</w:t>
            </w:r>
            <w:r>
              <w:rPr>
                <w:rFonts w:hint="eastAsia" w:ascii="宋体" w:hAnsi="宋体" w:eastAsia="宋体" w:cs="宋体"/>
                <w:color w:val="auto"/>
                <w:spacing w:val="9"/>
                <w:sz w:val="24"/>
                <w:szCs w:val="24"/>
                <w:lang w:eastAsia="zh-CN"/>
              </w:rPr>
              <w:t>陕西高登建设工程项目管理有限公司</w:t>
            </w:r>
          </w:p>
        </w:tc>
      </w:tr>
      <w:tr w14:paraId="3902CA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restart"/>
            <w:tcBorders>
              <w:bottom w:val="nil"/>
            </w:tcBorders>
            <w:textDirection w:val="tbRlV"/>
            <w:vAlign w:val="top"/>
          </w:tcPr>
          <w:p w14:paraId="3E59BF60">
            <w:pPr>
              <w:pStyle w:val="13"/>
              <w:spacing w:before="182" w:line="211" w:lineRule="auto"/>
              <w:ind w:left="692"/>
            </w:pPr>
            <w:r>
              <w:rPr>
                <w:spacing w:val="-1"/>
              </w:rPr>
              <w:t>企</w:t>
            </w:r>
            <w:r>
              <w:rPr>
                <w:spacing w:val="-39"/>
              </w:rPr>
              <w:t xml:space="preserve"> </w:t>
            </w:r>
            <w:r>
              <w:rPr>
                <w:spacing w:val="-1"/>
              </w:rPr>
              <w:t>业</w:t>
            </w:r>
            <w:r>
              <w:rPr>
                <w:spacing w:val="-40"/>
              </w:rPr>
              <w:t xml:space="preserve"> </w:t>
            </w:r>
            <w:r>
              <w:rPr>
                <w:spacing w:val="-1"/>
              </w:rPr>
              <w:t>法</w:t>
            </w:r>
            <w:r>
              <w:rPr>
                <w:spacing w:val="-38"/>
              </w:rPr>
              <w:t xml:space="preserve"> </w:t>
            </w:r>
            <w:r>
              <w:rPr>
                <w:spacing w:val="-1"/>
              </w:rPr>
              <w:t>人</w:t>
            </w:r>
          </w:p>
        </w:tc>
        <w:tc>
          <w:tcPr>
            <w:tcW w:w="2066" w:type="dxa"/>
            <w:vAlign w:val="top"/>
          </w:tcPr>
          <w:p w14:paraId="76B890BC">
            <w:pPr>
              <w:pStyle w:val="13"/>
              <w:spacing w:before="143" w:line="221" w:lineRule="auto"/>
              <w:ind w:left="562"/>
            </w:pPr>
            <w:r>
              <w:rPr>
                <w:spacing w:val="-4"/>
              </w:rPr>
              <w:t>企业名称</w:t>
            </w:r>
          </w:p>
        </w:tc>
        <w:tc>
          <w:tcPr>
            <w:tcW w:w="7226" w:type="dxa"/>
            <w:gridSpan w:val="3"/>
            <w:vAlign w:val="top"/>
          </w:tcPr>
          <w:p w14:paraId="2C140830">
            <w:pPr>
              <w:rPr>
                <w:rFonts w:ascii="Arial"/>
                <w:sz w:val="21"/>
              </w:rPr>
            </w:pPr>
          </w:p>
        </w:tc>
      </w:tr>
      <w:tr w14:paraId="3A8A24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8" w:hRule="atLeast"/>
        </w:trPr>
        <w:tc>
          <w:tcPr>
            <w:tcW w:w="612" w:type="dxa"/>
            <w:vMerge w:val="continue"/>
            <w:tcBorders>
              <w:top w:val="nil"/>
              <w:bottom w:val="nil"/>
            </w:tcBorders>
            <w:textDirection w:val="tbRlV"/>
            <w:vAlign w:val="top"/>
          </w:tcPr>
          <w:p w14:paraId="20BD6829">
            <w:pPr>
              <w:rPr>
                <w:rFonts w:ascii="Arial"/>
                <w:sz w:val="21"/>
              </w:rPr>
            </w:pPr>
          </w:p>
        </w:tc>
        <w:tc>
          <w:tcPr>
            <w:tcW w:w="2066" w:type="dxa"/>
            <w:vAlign w:val="top"/>
          </w:tcPr>
          <w:p w14:paraId="3B0E1BE5">
            <w:pPr>
              <w:pStyle w:val="13"/>
              <w:spacing w:before="142" w:line="220" w:lineRule="auto"/>
              <w:ind w:left="559"/>
            </w:pPr>
            <w:r>
              <w:rPr>
                <w:spacing w:val="-3"/>
              </w:rPr>
              <w:t>法定地址</w:t>
            </w:r>
          </w:p>
        </w:tc>
        <w:tc>
          <w:tcPr>
            <w:tcW w:w="7226" w:type="dxa"/>
            <w:gridSpan w:val="3"/>
            <w:vAlign w:val="top"/>
          </w:tcPr>
          <w:p w14:paraId="49297C4E">
            <w:pPr>
              <w:rPr>
                <w:rFonts w:ascii="Arial"/>
                <w:sz w:val="21"/>
              </w:rPr>
            </w:pPr>
          </w:p>
        </w:tc>
      </w:tr>
      <w:tr w14:paraId="068397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continue"/>
            <w:tcBorders>
              <w:top w:val="nil"/>
              <w:bottom w:val="nil"/>
            </w:tcBorders>
            <w:textDirection w:val="tbRlV"/>
            <w:vAlign w:val="top"/>
          </w:tcPr>
          <w:p w14:paraId="26672754">
            <w:pPr>
              <w:rPr>
                <w:rFonts w:ascii="Arial"/>
                <w:sz w:val="21"/>
              </w:rPr>
            </w:pPr>
          </w:p>
        </w:tc>
        <w:tc>
          <w:tcPr>
            <w:tcW w:w="2066" w:type="dxa"/>
            <w:vAlign w:val="top"/>
          </w:tcPr>
          <w:p w14:paraId="12315588">
            <w:pPr>
              <w:pStyle w:val="13"/>
              <w:spacing w:before="146" w:line="219" w:lineRule="auto"/>
              <w:ind w:left="576"/>
            </w:pPr>
            <w:r>
              <w:rPr>
                <w:spacing w:val="-7"/>
              </w:rPr>
              <w:t>邮政编码</w:t>
            </w:r>
          </w:p>
        </w:tc>
        <w:tc>
          <w:tcPr>
            <w:tcW w:w="7226" w:type="dxa"/>
            <w:gridSpan w:val="3"/>
            <w:vAlign w:val="top"/>
          </w:tcPr>
          <w:p w14:paraId="6F9BE4BD">
            <w:pPr>
              <w:rPr>
                <w:rFonts w:ascii="Arial"/>
                <w:sz w:val="21"/>
              </w:rPr>
            </w:pPr>
          </w:p>
        </w:tc>
      </w:tr>
      <w:tr w14:paraId="4D9DF2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continue"/>
            <w:tcBorders>
              <w:top w:val="nil"/>
              <w:bottom w:val="nil"/>
            </w:tcBorders>
            <w:textDirection w:val="tbRlV"/>
            <w:vAlign w:val="top"/>
          </w:tcPr>
          <w:p w14:paraId="6AE05EF3">
            <w:pPr>
              <w:rPr>
                <w:rFonts w:ascii="Arial"/>
                <w:sz w:val="21"/>
              </w:rPr>
            </w:pPr>
          </w:p>
        </w:tc>
        <w:tc>
          <w:tcPr>
            <w:tcW w:w="2066" w:type="dxa"/>
            <w:vAlign w:val="top"/>
          </w:tcPr>
          <w:p w14:paraId="172E75DC">
            <w:pPr>
              <w:pStyle w:val="13"/>
              <w:spacing w:before="144" w:line="219" w:lineRule="auto"/>
              <w:ind w:left="321"/>
            </w:pPr>
            <w:r>
              <w:rPr>
                <w:spacing w:val="-3"/>
              </w:rPr>
              <w:t>工商登记机关</w:t>
            </w:r>
          </w:p>
        </w:tc>
        <w:tc>
          <w:tcPr>
            <w:tcW w:w="7226" w:type="dxa"/>
            <w:gridSpan w:val="3"/>
            <w:vAlign w:val="top"/>
          </w:tcPr>
          <w:p w14:paraId="3A5D3D23">
            <w:pPr>
              <w:rPr>
                <w:rFonts w:ascii="Arial"/>
                <w:sz w:val="21"/>
              </w:rPr>
            </w:pPr>
          </w:p>
        </w:tc>
      </w:tr>
      <w:tr w14:paraId="5E8A5F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continue"/>
            <w:tcBorders>
              <w:top w:val="nil"/>
            </w:tcBorders>
            <w:textDirection w:val="tbRlV"/>
            <w:vAlign w:val="top"/>
          </w:tcPr>
          <w:p w14:paraId="3A7ED72A">
            <w:pPr>
              <w:rPr>
                <w:rFonts w:ascii="Arial"/>
                <w:sz w:val="21"/>
              </w:rPr>
            </w:pPr>
          </w:p>
        </w:tc>
        <w:tc>
          <w:tcPr>
            <w:tcW w:w="2066" w:type="dxa"/>
            <w:vAlign w:val="top"/>
          </w:tcPr>
          <w:p w14:paraId="4038EF55">
            <w:pPr>
              <w:pStyle w:val="13"/>
              <w:spacing w:before="144" w:line="219" w:lineRule="auto"/>
              <w:ind w:left="318"/>
            </w:pPr>
            <w:r>
              <w:rPr>
                <w:spacing w:val="-2"/>
              </w:rPr>
              <w:t>机构代码证号</w:t>
            </w:r>
          </w:p>
        </w:tc>
        <w:tc>
          <w:tcPr>
            <w:tcW w:w="7226" w:type="dxa"/>
            <w:gridSpan w:val="3"/>
            <w:vAlign w:val="top"/>
          </w:tcPr>
          <w:p w14:paraId="460E6C4B">
            <w:pPr>
              <w:rPr>
                <w:rFonts w:ascii="Arial"/>
                <w:sz w:val="21"/>
              </w:rPr>
            </w:pPr>
          </w:p>
        </w:tc>
      </w:tr>
      <w:tr w14:paraId="49E278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2678" w:type="dxa"/>
            <w:gridSpan w:val="2"/>
            <w:vAlign w:val="top"/>
          </w:tcPr>
          <w:p w14:paraId="64ED1EF7">
            <w:pPr>
              <w:pStyle w:val="13"/>
              <w:spacing w:before="144" w:line="220" w:lineRule="auto"/>
              <w:ind w:left="870"/>
            </w:pPr>
            <w:r>
              <w:rPr>
                <w:spacing w:val="-4"/>
              </w:rPr>
              <w:t>项目名称</w:t>
            </w:r>
          </w:p>
        </w:tc>
        <w:tc>
          <w:tcPr>
            <w:tcW w:w="7226" w:type="dxa"/>
            <w:gridSpan w:val="3"/>
            <w:vAlign w:val="top"/>
          </w:tcPr>
          <w:p w14:paraId="4F50631D">
            <w:pPr>
              <w:rPr>
                <w:rFonts w:ascii="Arial"/>
                <w:sz w:val="21"/>
              </w:rPr>
            </w:pPr>
          </w:p>
        </w:tc>
      </w:tr>
      <w:tr w14:paraId="359A5D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2678" w:type="dxa"/>
            <w:gridSpan w:val="2"/>
            <w:vAlign w:val="top"/>
          </w:tcPr>
          <w:p w14:paraId="4BBB402F">
            <w:pPr>
              <w:pStyle w:val="13"/>
              <w:spacing w:before="144" w:line="219" w:lineRule="auto"/>
              <w:ind w:left="870"/>
            </w:pPr>
            <w:r>
              <w:rPr>
                <w:spacing w:val="-4"/>
              </w:rPr>
              <w:t>项目编号</w:t>
            </w:r>
          </w:p>
        </w:tc>
        <w:tc>
          <w:tcPr>
            <w:tcW w:w="7226" w:type="dxa"/>
            <w:gridSpan w:val="3"/>
            <w:vAlign w:val="top"/>
          </w:tcPr>
          <w:p w14:paraId="489ED8A2">
            <w:pPr>
              <w:rPr>
                <w:rFonts w:ascii="Arial"/>
                <w:sz w:val="21"/>
              </w:rPr>
            </w:pPr>
          </w:p>
        </w:tc>
      </w:tr>
      <w:tr w14:paraId="7BBDBD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restart"/>
            <w:tcBorders>
              <w:bottom w:val="nil"/>
            </w:tcBorders>
            <w:textDirection w:val="tbRlV"/>
            <w:vAlign w:val="top"/>
          </w:tcPr>
          <w:p w14:paraId="34B50AA0">
            <w:pPr>
              <w:pStyle w:val="13"/>
              <w:spacing w:before="181" w:line="209" w:lineRule="auto"/>
              <w:ind w:left="57"/>
            </w:pPr>
            <w:r>
              <w:rPr>
                <w:spacing w:val="-1"/>
              </w:rPr>
              <w:t>法</w:t>
            </w:r>
            <w:r>
              <w:rPr>
                <w:spacing w:val="-36"/>
              </w:rPr>
              <w:t xml:space="preserve"> </w:t>
            </w:r>
            <w:r>
              <w:rPr>
                <w:spacing w:val="-1"/>
              </w:rPr>
              <w:t>定</w:t>
            </w:r>
            <w:r>
              <w:rPr>
                <w:spacing w:val="-40"/>
              </w:rPr>
              <w:t xml:space="preserve"> </w:t>
            </w:r>
            <w:r>
              <w:rPr>
                <w:spacing w:val="-1"/>
              </w:rPr>
              <w:t>代</w:t>
            </w:r>
            <w:r>
              <w:rPr>
                <w:spacing w:val="-41"/>
              </w:rPr>
              <w:t xml:space="preserve"> </w:t>
            </w:r>
            <w:r>
              <w:rPr>
                <w:spacing w:val="-1"/>
              </w:rPr>
              <w:t>表</w:t>
            </w:r>
            <w:r>
              <w:rPr>
                <w:spacing w:val="-38"/>
              </w:rPr>
              <w:t xml:space="preserve"> </w:t>
            </w:r>
            <w:r>
              <w:rPr>
                <w:spacing w:val="-1"/>
              </w:rPr>
              <w:t>人</w:t>
            </w:r>
          </w:p>
        </w:tc>
        <w:tc>
          <w:tcPr>
            <w:tcW w:w="2066" w:type="dxa"/>
            <w:vAlign w:val="top"/>
          </w:tcPr>
          <w:p w14:paraId="286533B5">
            <w:pPr>
              <w:pStyle w:val="13"/>
              <w:spacing w:before="144" w:line="219" w:lineRule="auto"/>
              <w:ind w:left="798"/>
            </w:pPr>
            <w:r>
              <w:rPr>
                <w:spacing w:val="-5"/>
              </w:rPr>
              <w:t>姓名</w:t>
            </w:r>
          </w:p>
        </w:tc>
        <w:tc>
          <w:tcPr>
            <w:tcW w:w="2550" w:type="dxa"/>
            <w:vAlign w:val="top"/>
          </w:tcPr>
          <w:p w14:paraId="166F8AD4">
            <w:pPr>
              <w:rPr>
                <w:rFonts w:ascii="Arial"/>
                <w:sz w:val="21"/>
              </w:rPr>
            </w:pPr>
          </w:p>
        </w:tc>
        <w:tc>
          <w:tcPr>
            <w:tcW w:w="2345" w:type="dxa"/>
            <w:vAlign w:val="top"/>
          </w:tcPr>
          <w:p w14:paraId="4DF74CBE">
            <w:pPr>
              <w:pStyle w:val="13"/>
              <w:spacing w:before="143" w:line="220" w:lineRule="auto"/>
              <w:ind w:left="942"/>
            </w:pPr>
            <w:r>
              <w:rPr>
                <w:spacing w:val="-7"/>
              </w:rPr>
              <w:t>性别</w:t>
            </w:r>
          </w:p>
        </w:tc>
        <w:tc>
          <w:tcPr>
            <w:tcW w:w="2331" w:type="dxa"/>
            <w:vAlign w:val="top"/>
          </w:tcPr>
          <w:p w14:paraId="2B5866E4">
            <w:pPr>
              <w:rPr>
                <w:rFonts w:ascii="Arial"/>
                <w:sz w:val="21"/>
              </w:rPr>
            </w:pPr>
          </w:p>
        </w:tc>
      </w:tr>
      <w:tr w14:paraId="14C904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9" w:hRule="atLeast"/>
        </w:trPr>
        <w:tc>
          <w:tcPr>
            <w:tcW w:w="612" w:type="dxa"/>
            <w:vMerge w:val="continue"/>
            <w:tcBorders>
              <w:top w:val="nil"/>
              <w:bottom w:val="nil"/>
            </w:tcBorders>
            <w:textDirection w:val="tbRlV"/>
            <w:vAlign w:val="top"/>
          </w:tcPr>
          <w:p w14:paraId="272B66E7">
            <w:pPr>
              <w:rPr>
                <w:rFonts w:ascii="Arial"/>
                <w:sz w:val="21"/>
              </w:rPr>
            </w:pPr>
          </w:p>
        </w:tc>
        <w:tc>
          <w:tcPr>
            <w:tcW w:w="2066" w:type="dxa"/>
            <w:vAlign w:val="top"/>
          </w:tcPr>
          <w:p w14:paraId="5B18BC2D">
            <w:pPr>
              <w:pStyle w:val="13"/>
              <w:spacing w:before="146" w:line="219" w:lineRule="auto"/>
              <w:ind w:left="799"/>
            </w:pPr>
            <w:r>
              <w:rPr>
                <w:spacing w:val="-6"/>
              </w:rPr>
              <w:t>职务</w:t>
            </w:r>
          </w:p>
        </w:tc>
        <w:tc>
          <w:tcPr>
            <w:tcW w:w="2550" w:type="dxa"/>
            <w:vAlign w:val="top"/>
          </w:tcPr>
          <w:p w14:paraId="47A27C76">
            <w:pPr>
              <w:rPr>
                <w:rFonts w:ascii="Arial"/>
                <w:sz w:val="21"/>
              </w:rPr>
            </w:pPr>
          </w:p>
        </w:tc>
        <w:tc>
          <w:tcPr>
            <w:tcW w:w="2345" w:type="dxa"/>
            <w:vAlign w:val="top"/>
          </w:tcPr>
          <w:p w14:paraId="08F0F7FB">
            <w:pPr>
              <w:pStyle w:val="13"/>
              <w:spacing w:before="146" w:line="221" w:lineRule="auto"/>
              <w:ind w:left="700"/>
            </w:pPr>
            <w:r>
              <w:rPr>
                <w:spacing w:val="-3"/>
              </w:rPr>
              <w:t>联系电话</w:t>
            </w:r>
          </w:p>
        </w:tc>
        <w:tc>
          <w:tcPr>
            <w:tcW w:w="2331" w:type="dxa"/>
            <w:vAlign w:val="top"/>
          </w:tcPr>
          <w:p w14:paraId="4907D3F5">
            <w:pPr>
              <w:rPr>
                <w:rFonts w:ascii="Arial"/>
                <w:sz w:val="21"/>
              </w:rPr>
            </w:pPr>
          </w:p>
        </w:tc>
      </w:tr>
      <w:tr w14:paraId="23639E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7" w:hRule="atLeast"/>
        </w:trPr>
        <w:tc>
          <w:tcPr>
            <w:tcW w:w="612" w:type="dxa"/>
            <w:vMerge w:val="continue"/>
            <w:tcBorders>
              <w:top w:val="nil"/>
            </w:tcBorders>
            <w:textDirection w:val="tbRlV"/>
            <w:vAlign w:val="top"/>
          </w:tcPr>
          <w:p w14:paraId="33BDB9AA">
            <w:pPr>
              <w:rPr>
                <w:rFonts w:ascii="Arial"/>
                <w:sz w:val="21"/>
              </w:rPr>
            </w:pPr>
          </w:p>
        </w:tc>
        <w:tc>
          <w:tcPr>
            <w:tcW w:w="2066" w:type="dxa"/>
            <w:vAlign w:val="top"/>
          </w:tcPr>
          <w:p w14:paraId="53F5F5BC">
            <w:pPr>
              <w:pStyle w:val="13"/>
              <w:spacing w:before="183" w:line="219" w:lineRule="auto"/>
              <w:ind w:left="797"/>
            </w:pPr>
            <w:r>
              <w:rPr>
                <w:spacing w:val="-4"/>
              </w:rPr>
              <w:t>传真</w:t>
            </w:r>
          </w:p>
        </w:tc>
        <w:tc>
          <w:tcPr>
            <w:tcW w:w="7226" w:type="dxa"/>
            <w:gridSpan w:val="3"/>
            <w:vAlign w:val="top"/>
          </w:tcPr>
          <w:p w14:paraId="3433FED5">
            <w:pPr>
              <w:rPr>
                <w:rFonts w:ascii="Arial"/>
                <w:sz w:val="21"/>
              </w:rPr>
            </w:pPr>
          </w:p>
        </w:tc>
      </w:tr>
      <w:tr w14:paraId="370FEF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18" w:hRule="atLeast"/>
        </w:trPr>
        <w:tc>
          <w:tcPr>
            <w:tcW w:w="612" w:type="dxa"/>
            <w:vMerge w:val="restart"/>
            <w:tcBorders>
              <w:bottom w:val="nil"/>
            </w:tcBorders>
            <w:textDirection w:val="tbRlV"/>
            <w:vAlign w:val="top"/>
          </w:tcPr>
          <w:p w14:paraId="438EF6F8">
            <w:pPr>
              <w:pStyle w:val="13"/>
              <w:spacing w:before="181" w:line="209" w:lineRule="auto"/>
              <w:ind w:left="1278"/>
            </w:pPr>
            <w:r>
              <w:rPr>
                <w:spacing w:val="-1"/>
              </w:rPr>
              <w:t>法</w:t>
            </w:r>
            <w:r>
              <w:rPr>
                <w:spacing w:val="-33"/>
              </w:rPr>
              <w:t xml:space="preserve"> </w:t>
            </w:r>
            <w:r>
              <w:rPr>
                <w:spacing w:val="-1"/>
              </w:rPr>
              <w:t>定</w:t>
            </w:r>
            <w:r>
              <w:rPr>
                <w:spacing w:val="-41"/>
              </w:rPr>
              <w:t xml:space="preserve"> </w:t>
            </w:r>
            <w:r>
              <w:rPr>
                <w:spacing w:val="-1"/>
              </w:rPr>
              <w:t>代</w:t>
            </w:r>
            <w:r>
              <w:rPr>
                <w:spacing w:val="-38"/>
              </w:rPr>
              <w:t xml:space="preserve"> </w:t>
            </w:r>
            <w:r>
              <w:rPr>
                <w:spacing w:val="-1"/>
              </w:rPr>
              <w:t>表</w:t>
            </w:r>
            <w:r>
              <w:rPr>
                <w:spacing w:val="-41"/>
              </w:rPr>
              <w:t xml:space="preserve"> </w:t>
            </w:r>
            <w:r>
              <w:rPr>
                <w:spacing w:val="-1"/>
              </w:rPr>
              <w:t>人</w:t>
            </w:r>
            <w:r>
              <w:rPr>
                <w:spacing w:val="-40"/>
              </w:rPr>
              <w:t xml:space="preserve"> </w:t>
            </w:r>
            <w:r>
              <w:rPr>
                <w:spacing w:val="-1"/>
              </w:rPr>
              <w:t>身</w:t>
            </w:r>
            <w:r>
              <w:rPr>
                <w:spacing w:val="-38"/>
              </w:rPr>
              <w:t xml:space="preserve"> </w:t>
            </w:r>
            <w:r>
              <w:rPr>
                <w:spacing w:val="-1"/>
              </w:rPr>
              <w:t>份</w:t>
            </w:r>
            <w:r>
              <w:rPr>
                <w:spacing w:val="-41"/>
              </w:rPr>
              <w:t xml:space="preserve"> </w:t>
            </w:r>
            <w:r>
              <w:rPr>
                <w:spacing w:val="-1"/>
              </w:rPr>
              <w:t>证</w:t>
            </w:r>
            <w:r>
              <w:rPr>
                <w:spacing w:val="-41"/>
              </w:rPr>
              <w:t xml:space="preserve"> </w:t>
            </w:r>
            <w:r>
              <w:rPr>
                <w:spacing w:val="-1"/>
              </w:rPr>
              <w:t>复</w:t>
            </w:r>
            <w:r>
              <w:rPr>
                <w:spacing w:val="-38"/>
              </w:rPr>
              <w:t xml:space="preserve"> </w:t>
            </w:r>
            <w:r>
              <w:rPr>
                <w:spacing w:val="-1"/>
              </w:rPr>
              <w:t>印</w:t>
            </w:r>
            <w:r>
              <w:rPr>
                <w:spacing w:val="-40"/>
              </w:rPr>
              <w:t xml:space="preserve"> </w:t>
            </w:r>
            <w:r>
              <w:rPr>
                <w:spacing w:val="-1"/>
              </w:rPr>
              <w:t>件</w:t>
            </w:r>
          </w:p>
        </w:tc>
        <w:tc>
          <w:tcPr>
            <w:tcW w:w="4616" w:type="dxa"/>
            <w:gridSpan w:val="2"/>
            <w:vMerge w:val="restart"/>
            <w:tcBorders>
              <w:bottom w:val="nil"/>
            </w:tcBorders>
            <w:vAlign w:val="top"/>
          </w:tcPr>
          <w:p w14:paraId="351EEE8D">
            <w:pPr>
              <w:spacing w:line="252" w:lineRule="auto"/>
              <w:rPr>
                <w:rFonts w:ascii="Arial"/>
                <w:sz w:val="21"/>
              </w:rPr>
            </w:pPr>
          </w:p>
          <w:p w14:paraId="0018F54C">
            <w:pPr>
              <w:spacing w:line="253" w:lineRule="auto"/>
              <w:rPr>
                <w:rFonts w:ascii="Arial"/>
                <w:sz w:val="21"/>
              </w:rPr>
            </w:pPr>
          </w:p>
          <w:p w14:paraId="6DA3AF61">
            <w:pPr>
              <w:spacing w:line="253" w:lineRule="auto"/>
              <w:rPr>
                <w:rFonts w:ascii="Arial"/>
                <w:sz w:val="21"/>
              </w:rPr>
            </w:pPr>
          </w:p>
          <w:p w14:paraId="010C2240">
            <w:pPr>
              <w:spacing w:line="253" w:lineRule="auto"/>
              <w:rPr>
                <w:rFonts w:ascii="Arial"/>
                <w:sz w:val="21"/>
              </w:rPr>
            </w:pPr>
          </w:p>
          <w:p w14:paraId="72260A58">
            <w:pPr>
              <w:spacing w:line="253" w:lineRule="auto"/>
              <w:rPr>
                <w:rFonts w:ascii="Arial"/>
                <w:sz w:val="21"/>
              </w:rPr>
            </w:pPr>
          </w:p>
          <w:p w14:paraId="19B9BE6C">
            <w:pPr>
              <w:spacing w:line="253" w:lineRule="auto"/>
              <w:rPr>
                <w:rFonts w:ascii="Arial"/>
                <w:sz w:val="21"/>
              </w:rPr>
            </w:pPr>
          </w:p>
          <w:p w14:paraId="01CA9C8A">
            <w:pPr>
              <w:spacing w:line="253" w:lineRule="auto"/>
              <w:rPr>
                <w:rFonts w:ascii="Arial"/>
                <w:sz w:val="21"/>
              </w:rPr>
            </w:pPr>
          </w:p>
          <w:p w14:paraId="6D7E7AFF">
            <w:pPr>
              <w:spacing w:line="253" w:lineRule="auto"/>
              <w:rPr>
                <w:rFonts w:ascii="Arial"/>
                <w:sz w:val="21"/>
              </w:rPr>
            </w:pPr>
          </w:p>
          <w:p w14:paraId="086C14EA">
            <w:pPr>
              <w:spacing w:line="253" w:lineRule="auto"/>
              <w:rPr>
                <w:rFonts w:ascii="Arial"/>
                <w:sz w:val="21"/>
              </w:rPr>
            </w:pPr>
          </w:p>
          <w:p w14:paraId="4190357B">
            <w:pPr>
              <w:spacing w:line="253" w:lineRule="auto"/>
              <w:rPr>
                <w:rFonts w:ascii="Arial"/>
                <w:sz w:val="21"/>
              </w:rPr>
            </w:pPr>
          </w:p>
          <w:p w14:paraId="06A3254C">
            <w:pPr>
              <w:spacing w:line="253" w:lineRule="auto"/>
              <w:rPr>
                <w:rFonts w:ascii="Arial"/>
                <w:sz w:val="21"/>
              </w:rPr>
            </w:pPr>
          </w:p>
          <w:p w14:paraId="499B09E7">
            <w:pPr>
              <w:pStyle w:val="13"/>
              <w:spacing w:before="78" w:line="219" w:lineRule="auto"/>
              <w:ind w:left="1724"/>
            </w:pPr>
            <w:r>
              <w:rPr>
                <w:spacing w:val="-5"/>
              </w:rPr>
              <w:t>（粘贴处）</w:t>
            </w:r>
          </w:p>
        </w:tc>
        <w:tc>
          <w:tcPr>
            <w:tcW w:w="4676" w:type="dxa"/>
            <w:gridSpan w:val="2"/>
            <w:vAlign w:val="top"/>
          </w:tcPr>
          <w:p w14:paraId="266D9637">
            <w:pPr>
              <w:spacing w:line="266" w:lineRule="auto"/>
              <w:rPr>
                <w:rFonts w:ascii="Arial"/>
                <w:sz w:val="21"/>
              </w:rPr>
            </w:pPr>
          </w:p>
          <w:p w14:paraId="5BC935DC">
            <w:pPr>
              <w:spacing w:line="266" w:lineRule="auto"/>
              <w:rPr>
                <w:rFonts w:ascii="Arial"/>
                <w:sz w:val="21"/>
              </w:rPr>
            </w:pPr>
          </w:p>
          <w:p w14:paraId="7162992D">
            <w:pPr>
              <w:spacing w:line="267" w:lineRule="auto"/>
              <w:rPr>
                <w:rFonts w:ascii="Arial"/>
                <w:sz w:val="21"/>
              </w:rPr>
            </w:pPr>
          </w:p>
          <w:p w14:paraId="7A8748F1">
            <w:pPr>
              <w:spacing w:line="267" w:lineRule="auto"/>
              <w:rPr>
                <w:rFonts w:ascii="Arial"/>
                <w:sz w:val="21"/>
              </w:rPr>
            </w:pPr>
          </w:p>
          <w:p w14:paraId="0196C4E5">
            <w:pPr>
              <w:pStyle w:val="13"/>
              <w:spacing w:before="78" w:line="219" w:lineRule="auto"/>
              <w:ind w:left="1144"/>
            </w:pPr>
            <w:r>
              <w:rPr>
                <w:spacing w:val="-2"/>
              </w:rPr>
              <w:t>法定代表人签字或盖章</w:t>
            </w:r>
          </w:p>
        </w:tc>
      </w:tr>
      <w:tr w14:paraId="7C5292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3" w:hRule="atLeast"/>
        </w:trPr>
        <w:tc>
          <w:tcPr>
            <w:tcW w:w="612" w:type="dxa"/>
            <w:vMerge w:val="continue"/>
            <w:tcBorders>
              <w:top w:val="nil"/>
            </w:tcBorders>
            <w:textDirection w:val="tbRlV"/>
            <w:vAlign w:val="top"/>
          </w:tcPr>
          <w:p w14:paraId="3D153951">
            <w:pPr>
              <w:rPr>
                <w:rFonts w:ascii="Arial"/>
                <w:sz w:val="21"/>
              </w:rPr>
            </w:pPr>
          </w:p>
        </w:tc>
        <w:tc>
          <w:tcPr>
            <w:tcW w:w="4616" w:type="dxa"/>
            <w:gridSpan w:val="2"/>
            <w:vMerge w:val="continue"/>
            <w:tcBorders>
              <w:top w:val="nil"/>
            </w:tcBorders>
            <w:vAlign w:val="top"/>
          </w:tcPr>
          <w:p w14:paraId="27F27A60">
            <w:pPr>
              <w:rPr>
                <w:rFonts w:ascii="Arial"/>
                <w:sz w:val="21"/>
              </w:rPr>
            </w:pPr>
          </w:p>
        </w:tc>
        <w:tc>
          <w:tcPr>
            <w:tcW w:w="4676" w:type="dxa"/>
            <w:gridSpan w:val="2"/>
            <w:vAlign w:val="top"/>
          </w:tcPr>
          <w:p w14:paraId="43C9F925">
            <w:pPr>
              <w:spacing w:line="258" w:lineRule="auto"/>
              <w:rPr>
                <w:rFonts w:ascii="Arial"/>
                <w:sz w:val="21"/>
              </w:rPr>
            </w:pPr>
          </w:p>
          <w:p w14:paraId="76B73E3A">
            <w:pPr>
              <w:spacing w:line="258" w:lineRule="auto"/>
              <w:rPr>
                <w:rFonts w:ascii="Arial"/>
                <w:sz w:val="21"/>
              </w:rPr>
            </w:pPr>
          </w:p>
          <w:p w14:paraId="5FF78D5D">
            <w:pPr>
              <w:spacing w:line="258" w:lineRule="auto"/>
              <w:rPr>
                <w:rFonts w:ascii="Arial"/>
                <w:sz w:val="21"/>
              </w:rPr>
            </w:pPr>
          </w:p>
          <w:p w14:paraId="35BB35D1">
            <w:pPr>
              <w:spacing w:line="259" w:lineRule="auto"/>
              <w:rPr>
                <w:rFonts w:ascii="Arial"/>
                <w:sz w:val="21"/>
              </w:rPr>
            </w:pPr>
          </w:p>
          <w:p w14:paraId="787197F5">
            <w:pPr>
              <w:spacing w:line="259" w:lineRule="auto"/>
              <w:rPr>
                <w:rFonts w:ascii="Arial"/>
                <w:sz w:val="21"/>
              </w:rPr>
            </w:pPr>
          </w:p>
          <w:p w14:paraId="326F7B7D">
            <w:pPr>
              <w:spacing w:line="259" w:lineRule="auto"/>
              <w:rPr>
                <w:rFonts w:ascii="Arial"/>
                <w:sz w:val="21"/>
              </w:rPr>
            </w:pPr>
          </w:p>
          <w:p w14:paraId="313716E2">
            <w:pPr>
              <w:spacing w:line="259" w:lineRule="auto"/>
              <w:rPr>
                <w:rFonts w:ascii="Arial"/>
                <w:sz w:val="21"/>
              </w:rPr>
            </w:pPr>
          </w:p>
          <w:p w14:paraId="7D0FF128">
            <w:pPr>
              <w:pStyle w:val="13"/>
              <w:spacing w:before="78" w:line="219" w:lineRule="auto"/>
              <w:ind w:left="1875"/>
            </w:pPr>
            <w:r>
              <w:rPr>
                <w:spacing w:val="-6"/>
              </w:rPr>
              <w:t>（公章）</w:t>
            </w:r>
          </w:p>
          <w:p w14:paraId="4BAA58AB">
            <w:pPr>
              <w:spacing w:line="303" w:lineRule="auto"/>
              <w:rPr>
                <w:rFonts w:ascii="Arial"/>
                <w:sz w:val="21"/>
              </w:rPr>
            </w:pPr>
          </w:p>
          <w:p w14:paraId="0A9ECEB1">
            <w:pPr>
              <w:spacing w:line="304" w:lineRule="auto"/>
              <w:rPr>
                <w:rFonts w:ascii="Arial"/>
                <w:sz w:val="21"/>
              </w:rPr>
            </w:pPr>
          </w:p>
          <w:p w14:paraId="025CACEF">
            <w:pPr>
              <w:spacing w:line="304" w:lineRule="auto"/>
              <w:rPr>
                <w:rFonts w:ascii="Arial"/>
                <w:sz w:val="21"/>
              </w:rPr>
            </w:pPr>
          </w:p>
          <w:p w14:paraId="4DF4A8A0">
            <w:pPr>
              <w:pStyle w:val="13"/>
              <w:spacing w:before="78" w:line="203" w:lineRule="auto"/>
              <w:ind w:left="3374"/>
            </w:pPr>
            <w:r>
              <w:rPr>
                <w:spacing w:val="-9"/>
              </w:rPr>
              <w:t>年</w:t>
            </w:r>
            <w:r>
              <w:rPr>
                <w:spacing w:val="7"/>
              </w:rPr>
              <w:t xml:space="preserve">  </w:t>
            </w:r>
            <w:r>
              <w:rPr>
                <w:spacing w:val="-9"/>
              </w:rPr>
              <w:t>月</w:t>
            </w:r>
            <w:r>
              <w:rPr>
                <w:spacing w:val="26"/>
              </w:rPr>
              <w:t xml:space="preserve">  </w:t>
            </w:r>
            <w:r>
              <w:rPr>
                <w:spacing w:val="-9"/>
              </w:rPr>
              <w:t>日</w:t>
            </w:r>
          </w:p>
        </w:tc>
      </w:tr>
    </w:tbl>
    <w:p w14:paraId="4730C833">
      <w:pPr>
        <w:rPr>
          <w:rFonts w:ascii="Arial"/>
          <w:sz w:val="21"/>
        </w:rPr>
      </w:pPr>
    </w:p>
    <w:p w14:paraId="21098C7B">
      <w:pPr>
        <w:rPr>
          <w:rFonts w:ascii="Arial" w:hAnsi="Arial" w:eastAsia="Arial" w:cs="Arial"/>
          <w:sz w:val="21"/>
          <w:szCs w:val="21"/>
        </w:rPr>
        <w:sectPr>
          <w:footerReference r:id="rId53" w:type="default"/>
          <w:pgSz w:w="11906" w:h="16839"/>
          <w:pgMar w:top="1431" w:right="998" w:bottom="878" w:left="998" w:header="0" w:footer="715" w:gutter="0"/>
          <w:pgNumType w:fmt="decimal"/>
          <w:cols w:space="720" w:num="1"/>
        </w:sectPr>
      </w:pPr>
    </w:p>
    <w:p w14:paraId="3B983F4E">
      <w:pPr>
        <w:pStyle w:val="2"/>
        <w:spacing w:before="162" w:line="224" w:lineRule="auto"/>
        <w:ind w:left="2792"/>
        <w:rPr>
          <w:sz w:val="31"/>
          <w:szCs w:val="31"/>
        </w:rPr>
      </w:pPr>
      <w:r>
        <w:rPr>
          <w:b/>
          <w:bCs/>
          <w:spacing w:val="5"/>
          <w:sz w:val="31"/>
          <w:szCs w:val="31"/>
        </w:rPr>
        <w:t>（二）法定代表人授权书</w:t>
      </w:r>
    </w:p>
    <w:p w14:paraId="413C9296">
      <w:pPr>
        <w:pStyle w:val="2"/>
        <w:spacing w:before="207" w:line="360" w:lineRule="auto"/>
        <w:ind w:left="121" w:right="99" w:firstLine="570"/>
        <w:jc w:val="both"/>
      </w:pPr>
      <w:r>
        <w:t>本授权委托书声明：我</w:t>
      </w:r>
      <w:r>
        <w:rPr>
          <w:spacing w:val="23"/>
          <w:u w:val="single" w:color="auto"/>
        </w:rPr>
        <w:t xml:space="preserve">     </w:t>
      </w:r>
      <w:r>
        <w:rPr>
          <w:u w:val="single" w:color="auto"/>
        </w:rPr>
        <w:t>（法定代表人姓名）</w:t>
      </w:r>
      <w:r>
        <w:t>系注</w:t>
      </w:r>
      <w:r>
        <w:rPr>
          <w:spacing w:val="-1"/>
        </w:rPr>
        <w:t>册于</w:t>
      </w:r>
      <w:r>
        <w:rPr>
          <w:spacing w:val="-1"/>
          <w:u w:val="single" w:color="auto"/>
        </w:rPr>
        <w:t xml:space="preserve">       （投标人地</w:t>
      </w:r>
      <w:r>
        <w:rPr>
          <w:spacing w:val="2"/>
        </w:rPr>
        <w:t xml:space="preserve"> </w:t>
      </w:r>
      <w:r>
        <w:rPr>
          <w:spacing w:val="-5"/>
          <w:u w:val="single" w:color="auto"/>
        </w:rPr>
        <w:t>址）</w:t>
      </w:r>
      <w:r>
        <w:rPr>
          <w:spacing w:val="-5"/>
        </w:rPr>
        <w:t>的</w:t>
      </w:r>
      <w:r>
        <w:rPr>
          <w:spacing w:val="-5"/>
          <w:u w:val="single" w:color="auto"/>
        </w:rPr>
        <w:t xml:space="preserve">      （投标人名称）</w:t>
      </w:r>
      <w:r>
        <w:rPr>
          <w:spacing w:val="35"/>
          <w:u w:val="single" w:color="auto"/>
        </w:rPr>
        <w:t xml:space="preserve"> </w:t>
      </w:r>
      <w:r>
        <w:rPr>
          <w:spacing w:val="-90"/>
        </w:rPr>
        <w:t xml:space="preserve"> </w:t>
      </w:r>
      <w:r>
        <w:rPr>
          <w:spacing w:val="-5"/>
        </w:rPr>
        <w:t>的法定代表人，现代表公</w:t>
      </w:r>
      <w:r>
        <w:rPr>
          <w:spacing w:val="-6"/>
        </w:rPr>
        <w:t>司授权下面签字的</w:t>
      </w:r>
      <w:r>
        <w:rPr>
          <w:spacing w:val="-6"/>
          <w:u w:val="single" w:color="auto"/>
        </w:rPr>
        <w:t xml:space="preserve">      （被</w:t>
      </w:r>
      <w:r>
        <w:t xml:space="preserve"> </w:t>
      </w:r>
      <w:r>
        <w:rPr>
          <w:spacing w:val="2"/>
          <w:u w:val="single" w:color="auto"/>
        </w:rPr>
        <w:t>授权人的姓名、职务）</w:t>
      </w:r>
      <w:r>
        <w:rPr>
          <w:spacing w:val="2"/>
        </w:rPr>
        <w:t>为我公司合法代理人，代表本公司参加</w:t>
      </w:r>
      <w:r>
        <w:rPr>
          <w:spacing w:val="2"/>
          <w:u w:val="single" w:color="auto"/>
        </w:rPr>
        <w:t xml:space="preserve">     </w:t>
      </w:r>
      <w:r>
        <w:rPr>
          <w:spacing w:val="1"/>
          <w:u w:val="single" w:color="auto"/>
        </w:rPr>
        <w:t xml:space="preserve">      （采购项</w:t>
      </w:r>
      <w:r>
        <w:t xml:space="preserve"> </w:t>
      </w:r>
      <w:r>
        <w:rPr>
          <w:spacing w:val="-2"/>
          <w:u w:val="single" w:color="auto"/>
        </w:rPr>
        <w:t>目名称）</w:t>
      </w:r>
      <w:r>
        <w:rPr>
          <w:spacing w:val="-2"/>
        </w:rPr>
        <w:t>采购项目编号：</w:t>
      </w:r>
      <w:r>
        <w:rPr>
          <w:spacing w:val="-2"/>
          <w:u w:val="single" w:color="auto"/>
        </w:rPr>
        <w:t xml:space="preserve">          </w:t>
      </w:r>
      <w:r>
        <w:rPr>
          <w:spacing w:val="-82"/>
        </w:rPr>
        <w:t xml:space="preserve"> </w:t>
      </w:r>
      <w:r>
        <w:rPr>
          <w:spacing w:val="-2"/>
        </w:rPr>
        <w:t>的投标活动。代理人在本次投标中所签署的一切</w:t>
      </w:r>
      <w:r>
        <w:t xml:space="preserve"> </w:t>
      </w:r>
      <w:r>
        <w:rPr>
          <w:spacing w:val="-1"/>
        </w:rPr>
        <w:t>文件和处理的一切有关事务，我公司均予承认。</w:t>
      </w:r>
    </w:p>
    <w:p w14:paraId="17EBEA17">
      <w:pPr>
        <w:pStyle w:val="2"/>
        <w:spacing w:line="316" w:lineRule="auto"/>
        <w:ind w:left="122" w:right="40" w:firstLine="569"/>
      </w:pPr>
      <w:r>
        <w:rPr>
          <w:spacing w:val="-4"/>
        </w:rPr>
        <w:t>本授权书于</w:t>
      </w:r>
      <w:r>
        <w:rPr>
          <w:spacing w:val="-4"/>
          <w:u w:val="single" w:color="auto"/>
        </w:rPr>
        <w:t xml:space="preserve">     </w:t>
      </w:r>
      <w:r>
        <w:rPr>
          <w:spacing w:val="-96"/>
        </w:rPr>
        <w:t xml:space="preserve"> </w:t>
      </w:r>
      <w:r>
        <w:rPr>
          <w:spacing w:val="-4"/>
        </w:rPr>
        <w:t>年</w:t>
      </w:r>
      <w:r>
        <w:rPr>
          <w:spacing w:val="-4"/>
          <w:u w:val="single" w:color="auto"/>
        </w:rPr>
        <w:t xml:space="preserve">    </w:t>
      </w:r>
      <w:r>
        <w:rPr>
          <w:spacing w:val="-104"/>
        </w:rPr>
        <w:t xml:space="preserve"> </w:t>
      </w:r>
      <w:r>
        <w:rPr>
          <w:spacing w:val="-4"/>
        </w:rPr>
        <w:t>月</w:t>
      </w:r>
      <w:r>
        <w:rPr>
          <w:spacing w:val="-4"/>
          <w:u w:val="single" w:color="auto"/>
        </w:rPr>
        <w:t xml:space="preserve">    </w:t>
      </w:r>
      <w:r>
        <w:rPr>
          <w:spacing w:val="-70"/>
        </w:rPr>
        <w:t xml:space="preserve"> </w:t>
      </w:r>
      <w:r>
        <w:rPr>
          <w:spacing w:val="-4"/>
        </w:rPr>
        <w:t>日签字（盖章）生效，有效期自开标之日起</w:t>
      </w:r>
      <w:r>
        <w:rPr>
          <w:spacing w:val="-4"/>
          <w:u w:val="single" w:color="auto"/>
        </w:rPr>
        <w:t xml:space="preserve"> </w:t>
      </w:r>
      <w:r>
        <w:rPr>
          <w:spacing w:val="-4"/>
        </w:rPr>
        <w:t>天；</w:t>
      </w:r>
      <w:r>
        <w:t xml:space="preserve"> </w:t>
      </w:r>
      <w:r>
        <w:rPr>
          <w:spacing w:val="-2"/>
        </w:rPr>
        <w:t>特此声明。</w:t>
      </w:r>
    </w:p>
    <w:tbl>
      <w:tblPr>
        <w:tblStyle w:val="12"/>
        <w:tblW w:w="8944" w:type="dxa"/>
        <w:tblInd w:w="2" w:type="dxa"/>
        <w:tblBorders>
          <w:top w:val="dotted" w:color="000000" w:sz="2" w:space="0"/>
          <w:left w:val="dotted" w:color="000000" w:sz="2" w:space="0"/>
          <w:bottom w:val="dotted" w:color="000000" w:sz="2" w:space="0"/>
          <w:right w:val="dotted" w:color="000000" w:sz="2" w:space="0"/>
          <w:insideH w:val="dotted" w:color="000000" w:sz="2" w:space="0"/>
          <w:insideV w:val="dotted" w:color="000000" w:sz="2" w:space="0"/>
        </w:tblBorders>
        <w:tblLayout w:type="fixed"/>
        <w:tblCellMar>
          <w:top w:w="0" w:type="dxa"/>
          <w:left w:w="0" w:type="dxa"/>
          <w:bottom w:w="0" w:type="dxa"/>
          <w:right w:w="0" w:type="dxa"/>
        </w:tblCellMar>
      </w:tblPr>
      <w:tblGrid>
        <w:gridCol w:w="4472"/>
        <w:gridCol w:w="4472"/>
      </w:tblGrid>
      <w:tr w14:paraId="01557850">
        <w:tblPrEx>
          <w:tblBorders>
            <w:top w:val="dotted" w:color="000000" w:sz="2" w:space="0"/>
            <w:left w:val="dotted" w:color="000000" w:sz="2" w:space="0"/>
            <w:bottom w:val="dotted" w:color="000000" w:sz="2" w:space="0"/>
            <w:right w:val="dotted" w:color="000000" w:sz="2" w:space="0"/>
            <w:insideH w:val="dotted" w:color="000000" w:sz="2" w:space="0"/>
            <w:insideV w:val="dotted" w:color="000000" w:sz="2" w:space="0"/>
          </w:tblBorders>
          <w:tblCellMar>
            <w:top w:w="0" w:type="dxa"/>
            <w:left w:w="0" w:type="dxa"/>
            <w:bottom w:w="0" w:type="dxa"/>
            <w:right w:w="0" w:type="dxa"/>
          </w:tblCellMar>
        </w:tblPrEx>
        <w:trPr>
          <w:trHeight w:val="3232" w:hRule="atLeast"/>
        </w:trPr>
        <w:tc>
          <w:tcPr>
            <w:tcW w:w="4472" w:type="dxa"/>
            <w:vAlign w:val="top"/>
          </w:tcPr>
          <w:p w14:paraId="79A6FCFE">
            <w:pPr>
              <w:spacing w:line="294" w:lineRule="auto"/>
              <w:rPr>
                <w:rFonts w:ascii="Arial"/>
                <w:sz w:val="21"/>
              </w:rPr>
            </w:pPr>
          </w:p>
          <w:p w14:paraId="1CB45205">
            <w:pPr>
              <w:spacing w:line="294" w:lineRule="auto"/>
              <w:rPr>
                <w:rFonts w:ascii="Arial"/>
                <w:sz w:val="21"/>
              </w:rPr>
            </w:pPr>
          </w:p>
          <w:p w14:paraId="5A91EF02">
            <w:pPr>
              <w:spacing w:line="295" w:lineRule="auto"/>
              <w:rPr>
                <w:rFonts w:ascii="Arial"/>
                <w:sz w:val="21"/>
              </w:rPr>
            </w:pPr>
          </w:p>
          <w:p w14:paraId="41D2043E">
            <w:pPr>
              <w:spacing w:line="295" w:lineRule="auto"/>
              <w:rPr>
                <w:rFonts w:ascii="Arial"/>
                <w:sz w:val="21"/>
              </w:rPr>
            </w:pPr>
          </w:p>
          <w:p w14:paraId="2115140E">
            <w:pPr>
              <w:pStyle w:val="13"/>
              <w:spacing w:before="78" w:line="219" w:lineRule="auto"/>
              <w:ind w:left="924"/>
            </w:pPr>
            <w:r>
              <w:rPr>
                <w:spacing w:val="-1"/>
              </w:rPr>
              <w:t>法定代表人身份证复印件</w:t>
            </w:r>
          </w:p>
        </w:tc>
        <w:tc>
          <w:tcPr>
            <w:tcW w:w="4472" w:type="dxa"/>
            <w:vAlign w:val="top"/>
          </w:tcPr>
          <w:p w14:paraId="37E10A25">
            <w:pPr>
              <w:spacing w:line="294" w:lineRule="auto"/>
              <w:rPr>
                <w:rFonts w:ascii="Arial"/>
                <w:sz w:val="21"/>
              </w:rPr>
            </w:pPr>
          </w:p>
          <w:p w14:paraId="5F46CD1A">
            <w:pPr>
              <w:spacing w:line="294" w:lineRule="auto"/>
              <w:rPr>
                <w:rFonts w:ascii="Arial"/>
                <w:sz w:val="21"/>
              </w:rPr>
            </w:pPr>
          </w:p>
          <w:p w14:paraId="7CA9CC81">
            <w:pPr>
              <w:spacing w:line="295" w:lineRule="auto"/>
              <w:rPr>
                <w:rFonts w:ascii="Arial"/>
                <w:sz w:val="21"/>
              </w:rPr>
            </w:pPr>
          </w:p>
          <w:p w14:paraId="51654D91">
            <w:pPr>
              <w:spacing w:line="295" w:lineRule="auto"/>
              <w:rPr>
                <w:rFonts w:ascii="Arial"/>
                <w:sz w:val="21"/>
              </w:rPr>
            </w:pPr>
          </w:p>
          <w:p w14:paraId="306B6AC3">
            <w:pPr>
              <w:pStyle w:val="13"/>
              <w:spacing w:before="78" w:line="219" w:lineRule="auto"/>
              <w:ind w:left="1042"/>
            </w:pPr>
            <w:r>
              <w:rPr>
                <w:spacing w:val="-1"/>
              </w:rPr>
              <w:t>授权代表身份证复印件</w:t>
            </w:r>
          </w:p>
        </w:tc>
      </w:tr>
      <w:tr w14:paraId="4DAFD642">
        <w:tblPrEx>
          <w:tblBorders>
            <w:top w:val="dotted" w:color="000000" w:sz="2" w:space="0"/>
            <w:left w:val="dotted" w:color="000000" w:sz="2" w:space="0"/>
            <w:bottom w:val="dotted" w:color="000000" w:sz="2" w:space="0"/>
            <w:right w:val="dotted" w:color="000000" w:sz="2" w:space="0"/>
            <w:insideH w:val="dotted" w:color="000000" w:sz="2" w:space="0"/>
            <w:insideV w:val="dotted" w:color="000000" w:sz="2" w:space="0"/>
          </w:tblBorders>
          <w:tblCellMar>
            <w:top w:w="0" w:type="dxa"/>
            <w:left w:w="0" w:type="dxa"/>
            <w:bottom w:w="0" w:type="dxa"/>
            <w:right w:w="0" w:type="dxa"/>
          </w:tblCellMar>
        </w:tblPrEx>
        <w:trPr>
          <w:trHeight w:val="2983" w:hRule="atLeast"/>
        </w:trPr>
        <w:tc>
          <w:tcPr>
            <w:tcW w:w="4472" w:type="dxa"/>
            <w:vAlign w:val="top"/>
          </w:tcPr>
          <w:p w14:paraId="7AE62DCF">
            <w:pPr>
              <w:spacing w:line="263" w:lineRule="auto"/>
              <w:rPr>
                <w:rFonts w:ascii="Arial"/>
                <w:sz w:val="21"/>
              </w:rPr>
            </w:pPr>
          </w:p>
          <w:p w14:paraId="3D967F71">
            <w:pPr>
              <w:spacing w:line="263" w:lineRule="auto"/>
              <w:rPr>
                <w:rFonts w:ascii="Arial"/>
                <w:sz w:val="21"/>
              </w:rPr>
            </w:pPr>
          </w:p>
          <w:p w14:paraId="5BBAD8F3">
            <w:pPr>
              <w:spacing w:line="263" w:lineRule="auto"/>
              <w:rPr>
                <w:rFonts w:ascii="Arial"/>
                <w:sz w:val="21"/>
              </w:rPr>
            </w:pPr>
          </w:p>
          <w:p w14:paraId="0A480373">
            <w:pPr>
              <w:spacing w:line="263" w:lineRule="auto"/>
              <w:rPr>
                <w:rFonts w:ascii="Arial"/>
                <w:sz w:val="21"/>
              </w:rPr>
            </w:pPr>
          </w:p>
          <w:p w14:paraId="6A40D194">
            <w:pPr>
              <w:pStyle w:val="13"/>
              <w:spacing w:before="78" w:line="219" w:lineRule="auto"/>
              <w:ind w:left="924"/>
            </w:pPr>
            <w:r>
              <w:rPr>
                <w:spacing w:val="-1"/>
              </w:rPr>
              <w:t>法定代表人身份证复印件</w:t>
            </w:r>
          </w:p>
        </w:tc>
        <w:tc>
          <w:tcPr>
            <w:tcW w:w="4472" w:type="dxa"/>
            <w:vAlign w:val="top"/>
          </w:tcPr>
          <w:p w14:paraId="4736DB5A">
            <w:pPr>
              <w:spacing w:line="263" w:lineRule="auto"/>
              <w:rPr>
                <w:rFonts w:ascii="Arial"/>
                <w:sz w:val="21"/>
              </w:rPr>
            </w:pPr>
          </w:p>
          <w:p w14:paraId="01B5E1A8">
            <w:pPr>
              <w:spacing w:line="263" w:lineRule="auto"/>
              <w:rPr>
                <w:rFonts w:ascii="Arial"/>
                <w:sz w:val="21"/>
              </w:rPr>
            </w:pPr>
          </w:p>
          <w:p w14:paraId="18A0D09C">
            <w:pPr>
              <w:spacing w:line="263" w:lineRule="auto"/>
              <w:rPr>
                <w:rFonts w:ascii="Arial"/>
                <w:sz w:val="21"/>
              </w:rPr>
            </w:pPr>
          </w:p>
          <w:p w14:paraId="1B3216CE">
            <w:pPr>
              <w:spacing w:line="263" w:lineRule="auto"/>
              <w:rPr>
                <w:rFonts w:ascii="Arial"/>
                <w:sz w:val="21"/>
              </w:rPr>
            </w:pPr>
          </w:p>
          <w:p w14:paraId="73B831EA">
            <w:pPr>
              <w:pStyle w:val="13"/>
              <w:spacing w:before="78" w:line="219" w:lineRule="auto"/>
              <w:ind w:left="1042"/>
            </w:pPr>
            <w:r>
              <w:rPr>
                <w:spacing w:val="-1"/>
              </w:rPr>
              <w:t>授权代表身份证复印件</w:t>
            </w:r>
          </w:p>
        </w:tc>
      </w:tr>
    </w:tbl>
    <w:p w14:paraId="05A1FB10">
      <w:pPr>
        <w:pStyle w:val="2"/>
        <w:spacing w:before="115" w:line="362" w:lineRule="auto"/>
        <w:ind w:left="122" w:right="101" w:firstLine="480"/>
      </w:pPr>
      <w:r>
        <w:rPr>
          <w:b/>
          <w:bCs/>
          <w:spacing w:val="-4"/>
        </w:rPr>
        <w:t>注：此授权书的有效期应与投标文件有效期一致。身份证正反面复印件必须依次</w:t>
      </w:r>
      <w:r>
        <w:rPr>
          <w:spacing w:val="3"/>
        </w:rPr>
        <w:t xml:space="preserve"> </w:t>
      </w:r>
      <w:r>
        <w:rPr>
          <w:b/>
          <w:bCs/>
          <w:spacing w:val="-4"/>
        </w:rPr>
        <w:t>加盖单位鲜章。</w:t>
      </w:r>
    </w:p>
    <w:p w14:paraId="0792A71F">
      <w:pPr>
        <w:spacing w:line="382" w:lineRule="auto"/>
        <w:rPr>
          <w:rFonts w:ascii="Arial"/>
          <w:sz w:val="21"/>
        </w:rPr>
      </w:pPr>
    </w:p>
    <w:p w14:paraId="43DBC367">
      <w:pPr>
        <w:pStyle w:val="2"/>
        <w:spacing w:before="79" w:line="219" w:lineRule="auto"/>
        <w:ind w:left="3725"/>
      </w:pPr>
      <w:r>
        <w:rPr>
          <w:spacing w:val="3"/>
        </w:rPr>
        <w:t>投标人</w:t>
      </w:r>
      <w:r>
        <w:rPr>
          <w:spacing w:val="-16"/>
        </w:rPr>
        <w:t>：</w:t>
      </w:r>
      <w:r>
        <w:rPr>
          <w:u w:val="single" w:color="auto"/>
        </w:rPr>
        <w:t xml:space="preserve">                           </w:t>
      </w:r>
      <w:r>
        <w:rPr>
          <w:spacing w:val="-16"/>
        </w:rPr>
        <w:t>（</w:t>
      </w:r>
      <w:r>
        <w:rPr>
          <w:spacing w:val="3"/>
        </w:rPr>
        <w:t>公章）</w:t>
      </w:r>
    </w:p>
    <w:p w14:paraId="7F25B1CF">
      <w:pPr>
        <w:pStyle w:val="2"/>
        <w:spacing w:before="184" w:line="301" w:lineRule="auto"/>
        <w:ind w:left="3481" w:hanging="238"/>
      </w:pPr>
      <w:r>
        <w:t>法定代表人</w:t>
      </w:r>
      <w:r>
        <w:rPr>
          <w:spacing w:val="-53"/>
          <w:w w:val="82"/>
        </w:rPr>
        <w:t>：</w:t>
      </w:r>
      <w:r>
        <w:rPr>
          <w:u w:val="single" w:color="auto"/>
        </w:rPr>
        <w:t xml:space="preserve">                        </w:t>
      </w:r>
      <w:r>
        <w:rPr>
          <w:spacing w:val="-53"/>
          <w:w w:val="82"/>
        </w:rPr>
        <w:t>（</w:t>
      </w:r>
      <w:r>
        <w:t>签字或盖章）</w:t>
      </w:r>
      <w:r>
        <w:rPr>
          <w:spacing w:val="4"/>
        </w:rPr>
        <w:t xml:space="preserve"> </w:t>
      </w:r>
      <w:r>
        <w:rPr>
          <w:spacing w:val="3"/>
        </w:rPr>
        <w:t>授权代表</w:t>
      </w:r>
      <w:r>
        <w:rPr>
          <w:spacing w:val="-16"/>
        </w:rPr>
        <w:t>：</w:t>
      </w:r>
      <w:r>
        <w:rPr>
          <w:u w:val="single" w:color="auto"/>
        </w:rPr>
        <w:t xml:space="preserve">                        </w:t>
      </w:r>
      <w:r>
        <w:rPr>
          <w:spacing w:val="-16"/>
        </w:rPr>
        <w:t>（</w:t>
      </w:r>
      <w:r>
        <w:rPr>
          <w:spacing w:val="3"/>
        </w:rPr>
        <w:t>签字）</w:t>
      </w:r>
    </w:p>
    <w:p w14:paraId="795014B1">
      <w:pPr>
        <w:pStyle w:val="2"/>
        <w:spacing w:before="38" w:line="220" w:lineRule="auto"/>
        <w:ind w:left="3523"/>
      </w:pPr>
      <w:r>
        <w:rPr>
          <w:spacing w:val="-32"/>
        </w:rPr>
        <w:t>日</w:t>
      </w:r>
      <w:r>
        <w:rPr>
          <w:spacing w:val="3"/>
        </w:rPr>
        <w:t xml:space="preserve">    </w:t>
      </w:r>
      <w:r>
        <w:rPr>
          <w:spacing w:val="-32"/>
        </w:rPr>
        <w:t>期</w:t>
      </w:r>
      <w:r>
        <w:rPr>
          <w:spacing w:val="-88"/>
        </w:rPr>
        <w:t xml:space="preserve"> </w:t>
      </w:r>
      <w:r>
        <w:rPr>
          <w:spacing w:val="-32"/>
        </w:rPr>
        <w:t>：</w:t>
      </w:r>
      <w:r>
        <w:rPr>
          <w:u w:val="single" w:color="auto"/>
        </w:rPr>
        <w:t xml:space="preserve">                             </w:t>
      </w:r>
    </w:p>
    <w:p w14:paraId="4A24F500">
      <w:pPr>
        <w:spacing w:line="220" w:lineRule="auto"/>
        <w:sectPr>
          <w:footerReference r:id="rId54" w:type="default"/>
          <w:pgSz w:w="11906" w:h="16839"/>
          <w:pgMar w:top="1431" w:right="1431" w:bottom="878" w:left="1418" w:header="0" w:footer="715" w:gutter="0"/>
          <w:pgNumType w:fmt="decimal"/>
          <w:cols w:space="720" w:num="1"/>
        </w:sectPr>
      </w:pPr>
    </w:p>
    <w:p w14:paraId="6526FF32">
      <w:pPr>
        <w:pStyle w:val="2"/>
        <w:spacing w:before="139" w:line="227" w:lineRule="auto"/>
        <w:ind w:left="132"/>
        <w:outlineLvl w:val="1"/>
        <w:rPr>
          <w:sz w:val="31"/>
          <w:szCs w:val="31"/>
        </w:rPr>
      </w:pPr>
      <w:bookmarkStart w:id="25" w:name="_Toc7192"/>
      <w:r>
        <w:rPr>
          <w:b/>
          <w:bCs/>
          <w:spacing w:val="7"/>
          <w:sz w:val="35"/>
          <w:szCs w:val="35"/>
        </w:rPr>
        <w:t>九、</w:t>
      </w:r>
      <w:r>
        <w:rPr>
          <w:b/>
          <w:bCs/>
          <w:spacing w:val="7"/>
          <w:sz w:val="31"/>
          <w:szCs w:val="31"/>
        </w:rPr>
        <w:t>中小企业、监狱企业、残疾人福利单位声明函或</w:t>
      </w:r>
      <w:r>
        <w:rPr>
          <w:b/>
          <w:bCs/>
          <w:spacing w:val="6"/>
          <w:sz w:val="31"/>
          <w:szCs w:val="31"/>
        </w:rPr>
        <w:t>证明</w:t>
      </w:r>
      <w:bookmarkEnd w:id="25"/>
    </w:p>
    <w:p w14:paraId="4E0050F9">
      <w:pPr>
        <w:spacing w:line="280" w:lineRule="auto"/>
        <w:rPr>
          <w:rFonts w:ascii="Arial"/>
          <w:sz w:val="21"/>
        </w:rPr>
      </w:pPr>
    </w:p>
    <w:p w14:paraId="2021EF13">
      <w:pPr>
        <w:spacing w:line="281" w:lineRule="auto"/>
        <w:rPr>
          <w:rFonts w:ascii="Arial"/>
          <w:sz w:val="21"/>
        </w:rPr>
      </w:pPr>
    </w:p>
    <w:p w14:paraId="1AA010CA">
      <w:pPr>
        <w:pStyle w:val="2"/>
        <w:spacing w:before="91" w:line="220" w:lineRule="auto"/>
        <w:ind w:left="3026"/>
        <w:rPr>
          <w:sz w:val="28"/>
          <w:szCs w:val="28"/>
        </w:rPr>
      </w:pPr>
      <w:r>
        <w:rPr>
          <w:b/>
          <w:bCs/>
          <w:spacing w:val="3"/>
          <w:sz w:val="28"/>
          <w:szCs w:val="28"/>
        </w:rPr>
        <w:t>1.中小企业声明函</w:t>
      </w:r>
    </w:p>
    <w:p w14:paraId="2978ED70">
      <w:pPr>
        <w:spacing w:line="276" w:lineRule="auto"/>
        <w:rPr>
          <w:rFonts w:ascii="Arial"/>
          <w:sz w:val="21"/>
        </w:rPr>
      </w:pPr>
    </w:p>
    <w:p w14:paraId="0DA33BE5">
      <w:pPr>
        <w:pStyle w:val="2"/>
        <w:spacing w:before="78" w:line="386" w:lineRule="auto"/>
        <w:ind w:left="24" w:firstLine="480"/>
        <w:jc w:val="both"/>
      </w:pPr>
      <w:r>
        <w:rPr>
          <w:spacing w:val="-1"/>
        </w:rPr>
        <w:t>本公司（联合体）郑重声明，根据《政府采购促进中小企业发展管理办法》</w:t>
      </w:r>
      <w:r>
        <w:rPr>
          <w:spacing w:val="7"/>
        </w:rPr>
        <w:t xml:space="preserve"> </w:t>
      </w:r>
      <w:r>
        <w:t>（财库﹝2020﹞46 号）的规定，本公司（联合体）参加</w:t>
      </w:r>
      <w:r>
        <w:rPr>
          <w:u w:val="single" w:color="auto"/>
        </w:rPr>
        <w:t>（单位名称）</w:t>
      </w:r>
      <w:r>
        <w:t>的</w:t>
      </w:r>
      <w:r>
        <w:rPr>
          <w:u w:val="single" w:color="auto"/>
        </w:rPr>
        <w:t>（项目</w:t>
      </w:r>
      <w:r>
        <w:rPr>
          <w:spacing w:val="15"/>
        </w:rPr>
        <w:t xml:space="preserve"> </w:t>
      </w:r>
      <w:r>
        <w:rPr>
          <w:spacing w:val="-10"/>
          <w:u w:val="single" w:color="auto"/>
        </w:rPr>
        <w:t>名称）</w:t>
      </w:r>
      <w:r>
        <w:rPr>
          <w:spacing w:val="-10"/>
        </w:rPr>
        <w:t>采购活动，工程的施工单位全部为符合政策要求的中小企业。相关企业（含</w:t>
      </w:r>
      <w:r>
        <w:rPr>
          <w:spacing w:val="15"/>
        </w:rPr>
        <w:t xml:space="preserve"> </w:t>
      </w:r>
      <w:r>
        <w:t>联合体中的中小企业、签订分包意向协议的中小</w:t>
      </w:r>
      <w:r>
        <w:rPr>
          <w:spacing w:val="-1"/>
        </w:rPr>
        <w:t>企业）的具体情 况如下：</w:t>
      </w:r>
    </w:p>
    <w:p w14:paraId="5D0A5318">
      <w:pPr>
        <w:pStyle w:val="2"/>
        <w:spacing w:before="147" w:line="330" w:lineRule="auto"/>
        <w:ind w:left="22" w:right="79" w:firstLine="498"/>
      </w:pPr>
      <w:r>
        <w:rPr>
          <w:spacing w:val="-3"/>
        </w:rPr>
        <w:t xml:space="preserve">1. </w:t>
      </w:r>
      <w:r>
        <w:rPr>
          <w:spacing w:val="-3"/>
          <w:u w:val="single" w:color="auto"/>
        </w:rPr>
        <w:t>（标的名称</w:t>
      </w:r>
      <w:r>
        <w:rPr>
          <w:spacing w:val="-16"/>
          <w:u w:val="single" w:color="auto"/>
        </w:rPr>
        <w:t>）</w:t>
      </w:r>
      <w:r>
        <w:rPr>
          <w:spacing w:val="32"/>
        </w:rPr>
        <w:t xml:space="preserve"> </w:t>
      </w:r>
      <w:r>
        <w:rPr>
          <w:spacing w:val="-16"/>
        </w:rPr>
        <w:t>，</w:t>
      </w:r>
      <w:r>
        <w:rPr>
          <w:spacing w:val="-3"/>
        </w:rPr>
        <w:t>属于（采购文件中明确的所属行业</w:t>
      </w:r>
      <w:r>
        <w:rPr>
          <w:spacing w:val="-16"/>
        </w:rPr>
        <w:t>）；</w:t>
      </w:r>
      <w:r>
        <w:rPr>
          <w:spacing w:val="-3"/>
        </w:rPr>
        <w:t>承建企业为</w:t>
      </w:r>
      <w:r>
        <w:rPr>
          <w:spacing w:val="-3"/>
          <w:u w:val="single" w:color="auto"/>
        </w:rPr>
        <w:t>（企</w:t>
      </w:r>
      <w:r>
        <w:t xml:space="preserve"> </w:t>
      </w:r>
      <w:r>
        <w:rPr>
          <w:spacing w:val="-3"/>
          <w:u w:val="single" w:color="auto"/>
        </w:rPr>
        <w:t>业名称</w:t>
      </w:r>
      <w:r>
        <w:rPr>
          <w:spacing w:val="-13"/>
          <w:u w:val="single" w:color="auto"/>
        </w:rPr>
        <w:t>）</w:t>
      </w:r>
      <w:r>
        <w:rPr>
          <w:spacing w:val="-13"/>
        </w:rPr>
        <w:t>，</w:t>
      </w:r>
      <w:r>
        <w:rPr>
          <w:spacing w:val="-3"/>
        </w:rPr>
        <w:t>从业人员</w:t>
      </w:r>
      <w:r>
        <w:rPr>
          <w:spacing w:val="-3"/>
          <w:u w:val="single" w:color="auto"/>
        </w:rPr>
        <w:t xml:space="preserve">    </w:t>
      </w:r>
      <w:r>
        <w:rPr>
          <w:spacing w:val="-108"/>
        </w:rPr>
        <w:t xml:space="preserve"> </w:t>
      </w:r>
      <w:r>
        <w:rPr>
          <w:spacing w:val="-3"/>
        </w:rPr>
        <w:t>人，营业收入为</w:t>
      </w:r>
      <w:r>
        <w:rPr>
          <w:spacing w:val="-3"/>
          <w:u w:val="single" w:color="auto"/>
        </w:rPr>
        <w:t xml:space="preserve">    </w:t>
      </w:r>
      <w:r>
        <w:rPr>
          <w:spacing w:val="-105"/>
        </w:rPr>
        <w:t xml:space="preserve"> </w:t>
      </w:r>
      <w:r>
        <w:rPr>
          <w:spacing w:val="-3"/>
        </w:rPr>
        <w:t>万元，资产总额为</w:t>
      </w:r>
      <w:r>
        <w:rPr>
          <w:spacing w:val="-3"/>
          <w:u w:val="single" w:color="auto"/>
        </w:rPr>
        <w:t xml:space="preserve">      </w:t>
      </w:r>
      <w:r>
        <w:rPr>
          <w:spacing w:val="-105"/>
        </w:rPr>
        <w:t xml:space="preserve"> </w:t>
      </w:r>
      <w:r>
        <w:rPr>
          <w:spacing w:val="-3"/>
        </w:rPr>
        <w:t>万元，属</w:t>
      </w:r>
      <w:r>
        <w:t xml:space="preserve"> </w:t>
      </w:r>
      <w:r>
        <w:rPr>
          <w:spacing w:val="-1"/>
        </w:rPr>
        <w:t>于</w:t>
      </w:r>
      <w:r>
        <w:rPr>
          <w:spacing w:val="-1"/>
          <w:u w:val="single" w:color="auto"/>
        </w:rPr>
        <w:t xml:space="preserve">     </w:t>
      </w:r>
      <w:r>
        <w:rPr>
          <w:spacing w:val="-1"/>
        </w:rPr>
        <w:t>（中型企业、小型企业、微型企业</w:t>
      </w:r>
      <w:r>
        <w:rPr>
          <w:spacing w:val="5"/>
        </w:rPr>
        <w:t>）；</w:t>
      </w:r>
    </w:p>
    <w:p w14:paraId="7BA44FC6">
      <w:pPr>
        <w:spacing w:line="289" w:lineRule="auto"/>
        <w:rPr>
          <w:rFonts w:ascii="Arial"/>
          <w:sz w:val="21"/>
        </w:rPr>
      </w:pPr>
    </w:p>
    <w:p w14:paraId="6A8DAB06">
      <w:pPr>
        <w:pStyle w:val="2"/>
        <w:spacing w:before="78" w:line="330" w:lineRule="auto"/>
        <w:ind w:left="22" w:right="79" w:firstLine="483"/>
      </w:pPr>
      <w:r>
        <w:rPr>
          <w:spacing w:val="-3"/>
        </w:rPr>
        <w:t xml:space="preserve">2. </w:t>
      </w:r>
      <w:r>
        <w:rPr>
          <w:spacing w:val="-3"/>
          <w:u w:val="single" w:color="auto"/>
        </w:rPr>
        <w:t>（标的名称</w:t>
      </w:r>
      <w:r>
        <w:rPr>
          <w:spacing w:val="-12"/>
          <w:u w:val="single" w:color="auto"/>
        </w:rPr>
        <w:t>）</w:t>
      </w:r>
      <w:r>
        <w:rPr>
          <w:spacing w:val="31"/>
        </w:rPr>
        <w:t xml:space="preserve"> </w:t>
      </w:r>
      <w:r>
        <w:rPr>
          <w:spacing w:val="-12"/>
        </w:rPr>
        <w:t>，</w:t>
      </w:r>
      <w:r>
        <w:rPr>
          <w:spacing w:val="-3"/>
        </w:rPr>
        <w:t>属于（采购文件中明确的所属行业</w:t>
      </w:r>
      <w:r>
        <w:rPr>
          <w:spacing w:val="-12"/>
        </w:rPr>
        <w:t>）；</w:t>
      </w:r>
      <w:r>
        <w:rPr>
          <w:spacing w:val="-3"/>
        </w:rPr>
        <w:t>承建企业为</w:t>
      </w:r>
      <w:r>
        <w:rPr>
          <w:spacing w:val="-3"/>
          <w:u w:val="single" w:color="auto"/>
        </w:rPr>
        <w:t>（企</w:t>
      </w:r>
      <w:r>
        <w:t xml:space="preserve"> </w:t>
      </w:r>
      <w:r>
        <w:rPr>
          <w:spacing w:val="-3"/>
          <w:u w:val="single" w:color="auto"/>
        </w:rPr>
        <w:t>业名称</w:t>
      </w:r>
      <w:r>
        <w:rPr>
          <w:spacing w:val="-13"/>
          <w:u w:val="single" w:color="auto"/>
        </w:rPr>
        <w:t>）</w:t>
      </w:r>
      <w:r>
        <w:rPr>
          <w:spacing w:val="-13"/>
        </w:rPr>
        <w:t>，</w:t>
      </w:r>
      <w:r>
        <w:rPr>
          <w:spacing w:val="-3"/>
        </w:rPr>
        <w:t>从业人员</w:t>
      </w:r>
      <w:r>
        <w:rPr>
          <w:spacing w:val="-3"/>
          <w:u w:val="single" w:color="auto"/>
        </w:rPr>
        <w:t xml:space="preserve">    </w:t>
      </w:r>
      <w:r>
        <w:rPr>
          <w:spacing w:val="-108"/>
        </w:rPr>
        <w:t xml:space="preserve"> </w:t>
      </w:r>
      <w:r>
        <w:rPr>
          <w:spacing w:val="-3"/>
        </w:rPr>
        <w:t>人，营业收入为</w:t>
      </w:r>
      <w:r>
        <w:rPr>
          <w:spacing w:val="-3"/>
          <w:u w:val="single" w:color="auto"/>
        </w:rPr>
        <w:t xml:space="preserve">    </w:t>
      </w:r>
      <w:r>
        <w:rPr>
          <w:spacing w:val="-105"/>
        </w:rPr>
        <w:t xml:space="preserve"> </w:t>
      </w:r>
      <w:r>
        <w:rPr>
          <w:spacing w:val="-3"/>
        </w:rPr>
        <w:t>万元，资产总额为</w:t>
      </w:r>
      <w:r>
        <w:rPr>
          <w:spacing w:val="-3"/>
          <w:u w:val="single" w:color="auto"/>
        </w:rPr>
        <w:t xml:space="preserve">      </w:t>
      </w:r>
      <w:r>
        <w:rPr>
          <w:spacing w:val="-105"/>
        </w:rPr>
        <w:t xml:space="preserve"> </w:t>
      </w:r>
      <w:r>
        <w:rPr>
          <w:spacing w:val="-3"/>
        </w:rPr>
        <w:t>万元，属</w:t>
      </w:r>
      <w:r>
        <w:t xml:space="preserve"> </w:t>
      </w:r>
      <w:r>
        <w:rPr>
          <w:spacing w:val="-1"/>
        </w:rPr>
        <w:t>于</w:t>
      </w:r>
      <w:r>
        <w:rPr>
          <w:spacing w:val="-1"/>
          <w:u w:val="single" w:color="auto"/>
        </w:rPr>
        <w:t xml:space="preserve">     </w:t>
      </w:r>
      <w:r>
        <w:rPr>
          <w:spacing w:val="-1"/>
        </w:rPr>
        <w:t>（中型企业、小型企业、微型企业</w:t>
      </w:r>
      <w:r>
        <w:rPr>
          <w:spacing w:val="5"/>
        </w:rPr>
        <w:t>）；</w:t>
      </w:r>
    </w:p>
    <w:p w14:paraId="0862B0C3">
      <w:pPr>
        <w:spacing w:line="290" w:lineRule="auto"/>
        <w:rPr>
          <w:rFonts w:ascii="Arial"/>
          <w:sz w:val="21"/>
        </w:rPr>
      </w:pPr>
    </w:p>
    <w:p w14:paraId="5703BD58">
      <w:pPr>
        <w:pStyle w:val="2"/>
        <w:spacing w:before="78" w:line="378" w:lineRule="exact"/>
        <w:ind w:left="638"/>
      </w:pPr>
      <w:r>
        <w:rPr>
          <w:spacing w:val="-13"/>
          <w:position w:val="3"/>
        </w:rPr>
        <w:t>……</w:t>
      </w:r>
    </w:p>
    <w:p w14:paraId="47F1713E">
      <w:pPr>
        <w:pStyle w:val="2"/>
        <w:spacing w:before="279" w:line="386" w:lineRule="auto"/>
        <w:ind w:left="28" w:right="137" w:firstLine="622"/>
      </w:pPr>
      <w:r>
        <w:rPr>
          <w:spacing w:val="-2"/>
        </w:rPr>
        <w:t>以上企业，不属于大企业的分支机构，不存在控股股东为大</w:t>
      </w:r>
      <w:r>
        <w:rPr>
          <w:spacing w:val="-3"/>
        </w:rPr>
        <w:t>企业的情形，</w:t>
      </w:r>
      <w:r>
        <w:t xml:space="preserve"> </w:t>
      </w:r>
      <w:r>
        <w:rPr>
          <w:spacing w:val="-1"/>
        </w:rPr>
        <w:t>也不存在与大企业的负责人为同一人的情形。</w:t>
      </w:r>
    </w:p>
    <w:p w14:paraId="525C3893">
      <w:pPr>
        <w:pStyle w:val="2"/>
        <w:spacing w:before="150" w:line="219" w:lineRule="auto"/>
        <w:ind w:left="624"/>
      </w:pPr>
      <w:r>
        <w:t>本企业对上述声明内容的真实性负责。如有虚</w:t>
      </w:r>
      <w:r>
        <w:rPr>
          <w:spacing w:val="-1"/>
        </w:rPr>
        <w:t>假，将依法承担相应责任。</w:t>
      </w:r>
    </w:p>
    <w:p w14:paraId="76AA078C">
      <w:pPr>
        <w:spacing w:line="293" w:lineRule="auto"/>
        <w:rPr>
          <w:rFonts w:ascii="Arial"/>
          <w:sz w:val="21"/>
        </w:rPr>
      </w:pPr>
    </w:p>
    <w:p w14:paraId="3DCBAD0D">
      <w:pPr>
        <w:pStyle w:val="2"/>
        <w:spacing w:before="78" w:line="219" w:lineRule="auto"/>
        <w:ind w:left="5067"/>
      </w:pPr>
      <w:r>
        <w:rPr>
          <w:spacing w:val="-2"/>
        </w:rPr>
        <w:t>企业名称（盖章</w:t>
      </w:r>
      <w:r>
        <w:t>）：</w:t>
      </w:r>
    </w:p>
    <w:p w14:paraId="2A5B894F">
      <w:pPr>
        <w:spacing w:line="291" w:lineRule="auto"/>
        <w:rPr>
          <w:rFonts w:ascii="Arial"/>
          <w:sz w:val="21"/>
        </w:rPr>
      </w:pPr>
    </w:p>
    <w:p w14:paraId="59D5ADA3">
      <w:pPr>
        <w:pStyle w:val="2"/>
        <w:spacing w:before="79" w:line="220" w:lineRule="auto"/>
        <w:ind w:left="5104"/>
      </w:pPr>
      <w:r>
        <w:rPr>
          <w:spacing w:val="-17"/>
        </w:rPr>
        <w:t>日期：</w:t>
      </w:r>
    </w:p>
    <w:p w14:paraId="26519184">
      <w:pPr>
        <w:pStyle w:val="2"/>
        <w:spacing w:before="54" w:line="221" w:lineRule="auto"/>
        <w:ind w:left="26"/>
      </w:pPr>
      <w:r>
        <w:rPr>
          <w:spacing w:val="-5"/>
        </w:rPr>
        <w:t>备注：</w:t>
      </w:r>
    </w:p>
    <w:p w14:paraId="488057BD">
      <w:pPr>
        <w:pStyle w:val="2"/>
        <w:spacing w:before="25" w:line="242" w:lineRule="auto"/>
        <w:ind w:left="22" w:right="79" w:firstLine="3"/>
      </w:pPr>
      <w:r>
        <w:rPr>
          <w:spacing w:val="-3"/>
        </w:rPr>
        <w:t>从业人员、营业收入、资产总额填报上一年度数据，无上一年度数据的新成</w:t>
      </w:r>
      <w:r>
        <w:rPr>
          <w:spacing w:val="-4"/>
        </w:rPr>
        <w:t>立企</w:t>
      </w:r>
      <w:r>
        <w:t xml:space="preserve"> </w:t>
      </w:r>
      <w:r>
        <w:rPr>
          <w:spacing w:val="-2"/>
        </w:rPr>
        <w:t>业可不填报。</w:t>
      </w:r>
    </w:p>
    <w:p w14:paraId="21433A55">
      <w:pPr>
        <w:spacing w:line="242" w:lineRule="auto"/>
        <w:sectPr>
          <w:footerReference r:id="rId55" w:type="default"/>
          <w:pgSz w:w="11906" w:h="16839"/>
          <w:pgMar w:top="1431" w:right="1720" w:bottom="1151" w:left="1785" w:header="0" w:footer="989" w:gutter="0"/>
          <w:pgNumType w:fmt="decimal"/>
          <w:cols w:space="720" w:num="1"/>
        </w:sectPr>
      </w:pPr>
    </w:p>
    <w:p w14:paraId="13EF2B76">
      <w:pPr>
        <w:pStyle w:val="2"/>
        <w:spacing w:before="159" w:line="220" w:lineRule="auto"/>
        <w:ind w:left="2884"/>
        <w:rPr>
          <w:sz w:val="28"/>
          <w:szCs w:val="28"/>
        </w:rPr>
      </w:pPr>
      <w:r>
        <w:rPr>
          <w:b/>
          <w:bCs/>
          <w:spacing w:val="7"/>
          <w:sz w:val="28"/>
          <w:szCs w:val="28"/>
        </w:rPr>
        <w:t>2.残疾人福利性单位声明函</w:t>
      </w:r>
    </w:p>
    <w:p w14:paraId="0C75C457">
      <w:pPr>
        <w:pStyle w:val="2"/>
        <w:spacing w:before="200" w:line="219" w:lineRule="auto"/>
        <w:ind w:left="1220"/>
      </w:pPr>
      <w:r>
        <w:rPr>
          <w:spacing w:val="-1"/>
        </w:rPr>
        <w:t>（注：符合条件的残疾人福利性单位请提供本函，不符合的不提供本函）</w:t>
      </w:r>
    </w:p>
    <w:p w14:paraId="4355BEB2">
      <w:pPr>
        <w:spacing w:line="262" w:lineRule="auto"/>
        <w:rPr>
          <w:rFonts w:ascii="Arial"/>
          <w:sz w:val="21"/>
        </w:rPr>
      </w:pPr>
    </w:p>
    <w:p w14:paraId="305ED881">
      <w:pPr>
        <w:spacing w:line="263" w:lineRule="auto"/>
        <w:rPr>
          <w:rFonts w:ascii="Arial"/>
          <w:sz w:val="21"/>
        </w:rPr>
      </w:pPr>
    </w:p>
    <w:p w14:paraId="25549ECA">
      <w:pPr>
        <w:pStyle w:val="2"/>
        <w:spacing w:before="78" w:line="385" w:lineRule="auto"/>
        <w:ind w:left="8" w:right="9" w:firstLine="505"/>
        <w:jc w:val="both"/>
      </w:pPr>
      <w:r>
        <w:rPr>
          <w:spacing w:val="6"/>
        </w:rPr>
        <w:t>本单位郑重声明，根据《财政部</w:t>
      </w:r>
      <w:r>
        <w:rPr>
          <w:spacing w:val="69"/>
        </w:rPr>
        <w:t xml:space="preserve"> </w:t>
      </w:r>
      <w:r>
        <w:rPr>
          <w:spacing w:val="6"/>
        </w:rPr>
        <w:t>民政部</w:t>
      </w:r>
      <w:r>
        <w:rPr>
          <w:spacing w:val="56"/>
        </w:rPr>
        <w:t xml:space="preserve"> </w:t>
      </w:r>
      <w:r>
        <w:rPr>
          <w:spacing w:val="6"/>
        </w:rPr>
        <w:t>中国残疾人联合会关于促进残疾人就业</w:t>
      </w:r>
      <w:r>
        <w:t xml:space="preserve"> </w:t>
      </w:r>
      <w:r>
        <w:rPr>
          <w:spacing w:val="7"/>
        </w:rPr>
        <w:t>政府采购政策的通知》（财库〔2017〕 141</w:t>
      </w:r>
      <w:r>
        <w:rPr>
          <w:spacing w:val="-45"/>
        </w:rPr>
        <w:t xml:space="preserve"> </w:t>
      </w:r>
      <w:r>
        <w:rPr>
          <w:spacing w:val="7"/>
        </w:rPr>
        <w:t>号）的规定，本单位为符</w:t>
      </w:r>
      <w:r>
        <w:rPr>
          <w:spacing w:val="6"/>
        </w:rPr>
        <w:t>合条件的残疾人</w:t>
      </w:r>
      <w:r>
        <w:t xml:space="preserve"> </w:t>
      </w:r>
      <w:r>
        <w:rPr>
          <w:spacing w:val="10"/>
        </w:rPr>
        <w:t>福利性单位，且本单位参加</w:t>
      </w:r>
      <w:r>
        <w:rPr>
          <w:spacing w:val="-89"/>
        </w:rPr>
        <w:t xml:space="preserve"> </w:t>
      </w:r>
      <w:r>
        <w:rPr>
          <w:spacing w:val="1"/>
          <w:u w:val="single" w:color="auto"/>
        </w:rPr>
        <w:t xml:space="preserve">            </w:t>
      </w:r>
      <w:r>
        <w:rPr>
          <w:spacing w:val="-101"/>
        </w:rPr>
        <w:t xml:space="preserve"> </w:t>
      </w:r>
      <w:r>
        <w:rPr>
          <w:spacing w:val="10"/>
        </w:rPr>
        <w:t>单位的</w:t>
      </w:r>
      <w:r>
        <w:rPr>
          <w:spacing w:val="-106"/>
        </w:rPr>
        <w:t xml:space="preserve"> </w:t>
      </w:r>
      <w:r>
        <w:rPr>
          <w:u w:val="single" w:color="auto"/>
        </w:rPr>
        <w:t xml:space="preserve">          </w:t>
      </w:r>
      <w:r>
        <w:rPr>
          <w:spacing w:val="-99"/>
        </w:rPr>
        <w:t xml:space="preserve"> </w:t>
      </w:r>
      <w:r>
        <w:rPr>
          <w:spacing w:val="10"/>
        </w:rPr>
        <w:t>项目采购活动提供本单位</w:t>
      </w:r>
      <w:r>
        <w:t xml:space="preserve"> </w:t>
      </w:r>
      <w:r>
        <w:rPr>
          <w:spacing w:val="12"/>
        </w:rPr>
        <w:t>制造的货物（由本单位承担工程/提供服务</w:t>
      </w:r>
      <w:r>
        <w:rPr>
          <w:spacing w:val="-1"/>
        </w:rPr>
        <w:t>）</w:t>
      </w:r>
      <w:r>
        <w:rPr>
          <w:spacing w:val="-63"/>
        </w:rPr>
        <w:t xml:space="preserve"> </w:t>
      </w:r>
      <w:r>
        <w:rPr>
          <w:spacing w:val="-1"/>
        </w:rPr>
        <w:t>，</w:t>
      </w:r>
      <w:r>
        <w:rPr>
          <w:spacing w:val="12"/>
        </w:rPr>
        <w:t>或者提供其他残疾人福利性单位制造</w:t>
      </w:r>
      <w:r>
        <w:t xml:space="preserve"> </w:t>
      </w:r>
      <w:r>
        <w:rPr>
          <w:spacing w:val="11"/>
        </w:rPr>
        <w:t>的货物（不包括使用非残疾人福利性单位注册商标的货物）。</w:t>
      </w:r>
    </w:p>
    <w:p w14:paraId="01D71277">
      <w:pPr>
        <w:pStyle w:val="2"/>
        <w:spacing w:line="218" w:lineRule="auto"/>
        <w:ind w:left="514"/>
      </w:pPr>
      <w:r>
        <w:rPr>
          <w:spacing w:val="11"/>
        </w:rPr>
        <w:t>本单位对上述声明的真实性负责。如有虚假，将依法承</w:t>
      </w:r>
      <w:r>
        <w:rPr>
          <w:spacing w:val="10"/>
        </w:rPr>
        <w:t>担相应责任。</w:t>
      </w:r>
    </w:p>
    <w:p w14:paraId="2F452A92">
      <w:pPr>
        <w:spacing w:line="315" w:lineRule="auto"/>
        <w:rPr>
          <w:rFonts w:ascii="Arial"/>
          <w:sz w:val="21"/>
        </w:rPr>
      </w:pPr>
    </w:p>
    <w:p w14:paraId="07B1A0C0">
      <w:pPr>
        <w:spacing w:line="316" w:lineRule="auto"/>
        <w:rPr>
          <w:rFonts w:ascii="Arial"/>
          <w:sz w:val="21"/>
        </w:rPr>
      </w:pPr>
    </w:p>
    <w:p w14:paraId="225410BC">
      <w:pPr>
        <w:pStyle w:val="2"/>
        <w:spacing w:before="79" w:line="219" w:lineRule="auto"/>
        <w:ind w:left="5221"/>
      </w:pPr>
      <w:r>
        <w:rPr>
          <w:spacing w:val="8"/>
        </w:rPr>
        <w:t>单位名称（盖章</w:t>
      </w:r>
      <w:r>
        <w:rPr>
          <w:spacing w:val="13"/>
        </w:rPr>
        <w:t>）：</w:t>
      </w:r>
    </w:p>
    <w:p w14:paraId="3CCB7C30">
      <w:pPr>
        <w:pStyle w:val="2"/>
        <w:spacing w:before="217" w:line="220" w:lineRule="auto"/>
        <w:ind w:left="6091"/>
      </w:pPr>
      <w:r>
        <w:rPr>
          <w:spacing w:val="-21"/>
        </w:rPr>
        <w:t>日</w:t>
      </w:r>
      <w:r>
        <w:rPr>
          <w:spacing w:val="24"/>
        </w:rPr>
        <w:t xml:space="preserve">  </w:t>
      </w:r>
      <w:r>
        <w:rPr>
          <w:spacing w:val="-21"/>
        </w:rPr>
        <w:t>期：</w:t>
      </w:r>
    </w:p>
    <w:p w14:paraId="1C69879D">
      <w:pPr>
        <w:rPr>
          <w:rFonts w:ascii="Arial"/>
          <w:sz w:val="21"/>
        </w:rPr>
      </w:pPr>
    </w:p>
    <w:p w14:paraId="32153A78">
      <w:pPr>
        <w:spacing w:line="241" w:lineRule="auto"/>
        <w:rPr>
          <w:rFonts w:ascii="Arial"/>
          <w:sz w:val="21"/>
        </w:rPr>
      </w:pPr>
    </w:p>
    <w:p w14:paraId="62226FBB">
      <w:pPr>
        <w:pStyle w:val="2"/>
        <w:spacing w:before="66" w:line="221" w:lineRule="auto"/>
        <w:ind w:left="576"/>
        <w:rPr>
          <w:sz w:val="20"/>
          <w:szCs w:val="20"/>
        </w:rPr>
      </w:pPr>
      <w:r>
        <w:rPr>
          <w:b/>
          <w:bCs/>
          <w:spacing w:val="9"/>
          <w:sz w:val="20"/>
          <w:szCs w:val="20"/>
        </w:rPr>
        <w:t>备注：</w:t>
      </w:r>
      <w:r>
        <w:rPr>
          <w:spacing w:val="9"/>
          <w:sz w:val="20"/>
          <w:szCs w:val="20"/>
        </w:rPr>
        <w:t>项目不分标段的，第___标段空白处填写“/”。</w:t>
      </w:r>
    </w:p>
    <w:p w14:paraId="7667303D">
      <w:pPr>
        <w:pStyle w:val="2"/>
        <w:spacing w:before="32" w:line="251" w:lineRule="auto"/>
        <w:ind w:left="36" w:firstLine="538"/>
        <w:rPr>
          <w:sz w:val="20"/>
          <w:szCs w:val="20"/>
        </w:rPr>
      </w:pPr>
      <w:r>
        <w:rPr>
          <w:spacing w:val="14"/>
          <w:sz w:val="20"/>
          <w:szCs w:val="20"/>
        </w:rPr>
        <w:t>根据《财政部</w:t>
      </w:r>
      <w:r>
        <w:rPr>
          <w:spacing w:val="57"/>
          <w:sz w:val="20"/>
          <w:szCs w:val="20"/>
        </w:rPr>
        <w:t xml:space="preserve"> </w:t>
      </w:r>
      <w:r>
        <w:rPr>
          <w:spacing w:val="14"/>
          <w:sz w:val="20"/>
          <w:szCs w:val="20"/>
        </w:rPr>
        <w:t>民政部</w:t>
      </w:r>
      <w:r>
        <w:rPr>
          <w:spacing w:val="47"/>
          <w:sz w:val="20"/>
          <w:szCs w:val="20"/>
        </w:rPr>
        <w:t xml:space="preserve"> </w:t>
      </w:r>
      <w:r>
        <w:rPr>
          <w:spacing w:val="14"/>
          <w:sz w:val="20"/>
          <w:szCs w:val="20"/>
        </w:rPr>
        <w:t>中国残疾人联合会关于促进残疾人就业政府采购政策的通知》</w:t>
      </w:r>
      <w:r>
        <w:rPr>
          <w:spacing w:val="-69"/>
          <w:sz w:val="20"/>
          <w:szCs w:val="20"/>
        </w:rPr>
        <w:t xml:space="preserve"> </w:t>
      </w:r>
      <w:r>
        <w:rPr>
          <w:spacing w:val="14"/>
          <w:sz w:val="20"/>
          <w:szCs w:val="20"/>
        </w:rPr>
        <w:t>（财库</w:t>
      </w:r>
      <w:r>
        <w:rPr>
          <w:sz w:val="20"/>
          <w:szCs w:val="20"/>
        </w:rPr>
        <w:t xml:space="preserve"> </w:t>
      </w:r>
      <w:r>
        <w:rPr>
          <w:spacing w:val="3"/>
          <w:sz w:val="20"/>
          <w:szCs w:val="20"/>
        </w:rPr>
        <w:t>〔2017〕141</w:t>
      </w:r>
      <w:r>
        <w:rPr>
          <w:spacing w:val="-27"/>
          <w:sz w:val="20"/>
          <w:szCs w:val="20"/>
        </w:rPr>
        <w:t xml:space="preserve"> </w:t>
      </w:r>
      <w:r>
        <w:rPr>
          <w:spacing w:val="3"/>
          <w:sz w:val="20"/>
          <w:szCs w:val="20"/>
        </w:rPr>
        <w:t>号）的规定：</w:t>
      </w:r>
    </w:p>
    <w:p w14:paraId="18C77E2E">
      <w:pPr>
        <w:pStyle w:val="2"/>
        <w:spacing w:before="1" w:line="226" w:lineRule="auto"/>
        <w:ind w:left="431"/>
        <w:rPr>
          <w:sz w:val="20"/>
          <w:szCs w:val="20"/>
        </w:rPr>
      </w:pPr>
      <w:r>
        <w:rPr>
          <w:spacing w:val="9"/>
          <w:sz w:val="20"/>
          <w:szCs w:val="20"/>
        </w:rPr>
        <w:t>一、享受政府采购支持政策的残疾人福利性单位应当同时满足以下条件：</w:t>
      </w:r>
    </w:p>
    <w:p w14:paraId="7B5D1C1A">
      <w:pPr>
        <w:pStyle w:val="2"/>
        <w:spacing w:before="28"/>
        <w:ind w:left="9" w:firstLine="574"/>
        <w:rPr>
          <w:sz w:val="20"/>
          <w:szCs w:val="20"/>
        </w:rPr>
      </w:pPr>
      <w:r>
        <w:rPr>
          <w:spacing w:val="8"/>
          <w:sz w:val="20"/>
          <w:szCs w:val="20"/>
        </w:rPr>
        <w:t>（一）安置的残疾人占本单位在职职工人数的比例不低于</w:t>
      </w:r>
      <w:r>
        <w:rPr>
          <w:spacing w:val="-37"/>
          <w:sz w:val="20"/>
          <w:szCs w:val="20"/>
        </w:rPr>
        <w:t xml:space="preserve"> </w:t>
      </w:r>
      <w:r>
        <w:rPr>
          <w:spacing w:val="8"/>
          <w:sz w:val="20"/>
          <w:szCs w:val="20"/>
        </w:rPr>
        <w:t>25%</w:t>
      </w:r>
      <w:r>
        <w:rPr>
          <w:spacing w:val="7"/>
          <w:sz w:val="20"/>
          <w:szCs w:val="20"/>
        </w:rPr>
        <w:t>（含</w:t>
      </w:r>
      <w:r>
        <w:rPr>
          <w:spacing w:val="-36"/>
          <w:sz w:val="20"/>
          <w:szCs w:val="20"/>
        </w:rPr>
        <w:t xml:space="preserve"> </w:t>
      </w:r>
      <w:r>
        <w:rPr>
          <w:spacing w:val="7"/>
          <w:sz w:val="20"/>
          <w:szCs w:val="20"/>
        </w:rPr>
        <w:t>25%</w:t>
      </w:r>
      <w:r>
        <w:rPr>
          <w:spacing w:val="11"/>
          <w:sz w:val="20"/>
          <w:szCs w:val="20"/>
        </w:rPr>
        <w:t>），</w:t>
      </w:r>
      <w:r>
        <w:rPr>
          <w:spacing w:val="7"/>
          <w:sz w:val="20"/>
          <w:szCs w:val="20"/>
        </w:rPr>
        <w:t>并且安置的残疾人人</w:t>
      </w:r>
      <w:r>
        <w:rPr>
          <w:sz w:val="20"/>
          <w:szCs w:val="20"/>
        </w:rPr>
        <w:t xml:space="preserve"> </w:t>
      </w:r>
      <w:r>
        <w:rPr>
          <w:spacing w:val="1"/>
          <w:sz w:val="20"/>
          <w:szCs w:val="20"/>
        </w:rPr>
        <w:t>数不少于</w:t>
      </w:r>
      <w:r>
        <w:rPr>
          <w:spacing w:val="-24"/>
          <w:sz w:val="20"/>
          <w:szCs w:val="20"/>
        </w:rPr>
        <w:t xml:space="preserve"> </w:t>
      </w:r>
      <w:r>
        <w:rPr>
          <w:spacing w:val="1"/>
          <w:sz w:val="20"/>
          <w:szCs w:val="20"/>
        </w:rPr>
        <w:t>10</w:t>
      </w:r>
      <w:r>
        <w:rPr>
          <w:spacing w:val="-36"/>
          <w:sz w:val="20"/>
          <w:szCs w:val="20"/>
        </w:rPr>
        <w:t xml:space="preserve"> </w:t>
      </w:r>
      <w:r>
        <w:rPr>
          <w:spacing w:val="1"/>
          <w:sz w:val="20"/>
          <w:szCs w:val="20"/>
        </w:rPr>
        <w:t>人（含</w:t>
      </w:r>
      <w:r>
        <w:rPr>
          <w:spacing w:val="-24"/>
          <w:sz w:val="20"/>
          <w:szCs w:val="20"/>
        </w:rPr>
        <w:t xml:space="preserve"> </w:t>
      </w:r>
      <w:r>
        <w:rPr>
          <w:spacing w:val="1"/>
          <w:sz w:val="20"/>
          <w:szCs w:val="20"/>
        </w:rPr>
        <w:t>10</w:t>
      </w:r>
      <w:r>
        <w:rPr>
          <w:spacing w:val="-36"/>
          <w:sz w:val="20"/>
          <w:szCs w:val="20"/>
        </w:rPr>
        <w:t xml:space="preserve"> </w:t>
      </w:r>
      <w:r>
        <w:rPr>
          <w:spacing w:val="1"/>
          <w:sz w:val="20"/>
          <w:szCs w:val="20"/>
        </w:rPr>
        <w:t>人</w:t>
      </w:r>
      <w:r>
        <w:rPr>
          <w:spacing w:val="3"/>
          <w:sz w:val="20"/>
          <w:szCs w:val="20"/>
        </w:rPr>
        <w:t>）；</w:t>
      </w:r>
    </w:p>
    <w:p w14:paraId="16632E0C">
      <w:pPr>
        <w:pStyle w:val="2"/>
        <w:spacing w:before="25" w:line="227" w:lineRule="auto"/>
        <w:ind w:left="584"/>
        <w:rPr>
          <w:sz w:val="20"/>
          <w:szCs w:val="20"/>
        </w:rPr>
      </w:pPr>
      <w:r>
        <w:rPr>
          <w:spacing w:val="9"/>
          <w:sz w:val="20"/>
          <w:szCs w:val="20"/>
        </w:rPr>
        <w:t>（二）依法与安置的每位残疾人签订了一年以上（含一年）的劳动合同或服务协议；</w:t>
      </w:r>
    </w:p>
    <w:p w14:paraId="367B8794">
      <w:pPr>
        <w:pStyle w:val="2"/>
        <w:spacing w:before="24"/>
        <w:ind w:left="19" w:firstLine="565"/>
        <w:rPr>
          <w:sz w:val="20"/>
          <w:szCs w:val="20"/>
        </w:rPr>
      </w:pPr>
      <w:r>
        <w:rPr>
          <w:spacing w:val="12"/>
          <w:sz w:val="20"/>
          <w:szCs w:val="20"/>
        </w:rPr>
        <w:t>（三）为安置的每位残疾人按月足额缴纳了</w:t>
      </w:r>
      <w:r>
        <w:rPr>
          <w:spacing w:val="11"/>
          <w:sz w:val="20"/>
          <w:szCs w:val="20"/>
        </w:rPr>
        <w:t>基本养老保险、基本医疗保险、失业保险、工伤保</w:t>
      </w:r>
      <w:r>
        <w:rPr>
          <w:sz w:val="20"/>
          <w:szCs w:val="20"/>
        </w:rPr>
        <w:t xml:space="preserve"> </w:t>
      </w:r>
      <w:r>
        <w:rPr>
          <w:spacing w:val="7"/>
          <w:sz w:val="20"/>
          <w:szCs w:val="20"/>
        </w:rPr>
        <w:t>险和生育保险等社会保险费；</w:t>
      </w:r>
    </w:p>
    <w:p w14:paraId="0DC29993">
      <w:pPr>
        <w:pStyle w:val="2"/>
        <w:spacing w:before="25"/>
        <w:ind w:left="11" w:firstLine="573"/>
        <w:rPr>
          <w:sz w:val="20"/>
          <w:szCs w:val="20"/>
        </w:rPr>
      </w:pPr>
      <w:r>
        <w:rPr>
          <w:spacing w:val="12"/>
          <w:sz w:val="20"/>
          <w:szCs w:val="20"/>
        </w:rPr>
        <w:t>（四）通过银行等金融机构向安置的每位残</w:t>
      </w:r>
      <w:r>
        <w:rPr>
          <w:spacing w:val="11"/>
          <w:sz w:val="20"/>
          <w:szCs w:val="20"/>
        </w:rPr>
        <w:t>疾人，按月支付了不低于单位所在区县适用的经省</w:t>
      </w:r>
      <w:r>
        <w:rPr>
          <w:sz w:val="20"/>
          <w:szCs w:val="20"/>
        </w:rPr>
        <w:t xml:space="preserve"> </w:t>
      </w:r>
      <w:r>
        <w:rPr>
          <w:spacing w:val="8"/>
          <w:sz w:val="20"/>
          <w:szCs w:val="20"/>
        </w:rPr>
        <w:t>级人民政府批准的月最低工资标准的工资；</w:t>
      </w:r>
    </w:p>
    <w:p w14:paraId="477E3A55">
      <w:pPr>
        <w:pStyle w:val="2"/>
        <w:spacing w:before="26" w:line="227" w:lineRule="auto"/>
        <w:ind w:left="584"/>
        <w:rPr>
          <w:sz w:val="20"/>
          <w:szCs w:val="20"/>
        </w:rPr>
      </w:pPr>
      <w:r>
        <w:rPr>
          <w:spacing w:val="9"/>
          <w:sz w:val="20"/>
          <w:szCs w:val="20"/>
        </w:rPr>
        <w:t>（五）提供本单位承担的服务（以下简称产品</w:t>
      </w:r>
      <w:r>
        <w:rPr>
          <w:spacing w:val="16"/>
          <w:sz w:val="20"/>
          <w:szCs w:val="20"/>
        </w:rPr>
        <w:t>），</w:t>
      </w:r>
      <w:r>
        <w:rPr>
          <w:spacing w:val="9"/>
          <w:sz w:val="20"/>
          <w:szCs w:val="20"/>
        </w:rPr>
        <w:t>或者提供其他残疾人福利性单</w:t>
      </w:r>
      <w:r>
        <w:rPr>
          <w:spacing w:val="8"/>
          <w:sz w:val="20"/>
          <w:szCs w:val="20"/>
        </w:rPr>
        <w:t>位提供的服。</w:t>
      </w:r>
    </w:p>
    <w:p w14:paraId="3E784E30">
      <w:pPr>
        <w:pStyle w:val="2"/>
        <w:spacing w:before="27" w:line="228" w:lineRule="auto"/>
        <w:jc w:val="right"/>
        <w:rPr>
          <w:sz w:val="20"/>
          <w:szCs w:val="20"/>
        </w:rPr>
      </w:pPr>
      <w:r>
        <w:rPr>
          <w:spacing w:val="12"/>
          <w:sz w:val="20"/>
          <w:szCs w:val="20"/>
        </w:rPr>
        <w:t>前款所称残疾人是指法定劳动年龄内，持有《中华人民共和</w:t>
      </w:r>
      <w:r>
        <w:rPr>
          <w:spacing w:val="11"/>
          <w:sz w:val="20"/>
          <w:szCs w:val="20"/>
        </w:rPr>
        <w:t>国残疾人证》或者《中华人民共和</w:t>
      </w:r>
    </w:p>
    <w:p w14:paraId="152D410B">
      <w:pPr>
        <w:pStyle w:val="2"/>
        <w:spacing w:before="25" w:line="251" w:lineRule="auto"/>
        <w:ind w:left="11" w:right="2" w:firstLine="17"/>
        <w:rPr>
          <w:sz w:val="20"/>
          <w:szCs w:val="20"/>
        </w:rPr>
      </w:pPr>
      <w:r>
        <w:rPr>
          <w:spacing w:val="9"/>
          <w:sz w:val="20"/>
          <w:szCs w:val="20"/>
        </w:rPr>
        <w:t>国残疾军人证（</w:t>
      </w:r>
      <w:r>
        <w:rPr>
          <w:spacing w:val="-44"/>
          <w:sz w:val="20"/>
          <w:szCs w:val="20"/>
        </w:rPr>
        <w:t xml:space="preserve"> </w:t>
      </w:r>
      <w:r>
        <w:rPr>
          <w:spacing w:val="9"/>
          <w:sz w:val="20"/>
          <w:szCs w:val="20"/>
        </w:rPr>
        <w:t>1</w:t>
      </w:r>
      <w:r>
        <w:rPr>
          <w:spacing w:val="-36"/>
          <w:sz w:val="20"/>
          <w:szCs w:val="20"/>
        </w:rPr>
        <w:t xml:space="preserve"> </w:t>
      </w:r>
      <w:r>
        <w:rPr>
          <w:spacing w:val="9"/>
          <w:sz w:val="20"/>
          <w:szCs w:val="20"/>
        </w:rPr>
        <w:t>至</w:t>
      </w:r>
      <w:r>
        <w:rPr>
          <w:spacing w:val="-36"/>
          <w:sz w:val="20"/>
          <w:szCs w:val="20"/>
        </w:rPr>
        <w:t xml:space="preserve"> </w:t>
      </w:r>
      <w:r>
        <w:rPr>
          <w:spacing w:val="9"/>
          <w:sz w:val="20"/>
          <w:szCs w:val="20"/>
        </w:rPr>
        <w:t>8</w:t>
      </w:r>
      <w:r>
        <w:rPr>
          <w:spacing w:val="-35"/>
          <w:sz w:val="20"/>
          <w:szCs w:val="20"/>
        </w:rPr>
        <w:t xml:space="preserve"> </w:t>
      </w:r>
      <w:r>
        <w:rPr>
          <w:spacing w:val="9"/>
          <w:sz w:val="20"/>
          <w:szCs w:val="20"/>
        </w:rPr>
        <w:t>级）》的自然人，包括具有劳</w:t>
      </w:r>
      <w:r>
        <w:rPr>
          <w:spacing w:val="8"/>
          <w:sz w:val="20"/>
          <w:szCs w:val="20"/>
        </w:rPr>
        <w:t>动条件和劳动意愿的精神残疾人。在职职工人数</w:t>
      </w:r>
      <w:r>
        <w:rPr>
          <w:sz w:val="20"/>
          <w:szCs w:val="20"/>
        </w:rPr>
        <w:t xml:space="preserve"> </w:t>
      </w:r>
      <w:r>
        <w:rPr>
          <w:spacing w:val="9"/>
          <w:sz w:val="20"/>
          <w:szCs w:val="20"/>
        </w:rPr>
        <w:t>是指与残疾人福利性单位建立劳动关系并依法签订劳动合同或者服务协议的雇员人数。</w:t>
      </w:r>
    </w:p>
    <w:p w14:paraId="0BD65C9E">
      <w:pPr>
        <w:pStyle w:val="2"/>
        <w:spacing w:line="251" w:lineRule="auto"/>
        <w:ind w:left="9" w:right="35" w:firstLine="421"/>
        <w:rPr>
          <w:sz w:val="20"/>
          <w:szCs w:val="20"/>
        </w:rPr>
      </w:pPr>
      <w:r>
        <w:rPr>
          <w:spacing w:val="9"/>
          <w:sz w:val="20"/>
          <w:szCs w:val="20"/>
        </w:rPr>
        <w:t>二、中标、成交供应商为残疾人福利性单位的，采购人或者其委托的采购代理机构应当随中标、</w:t>
      </w:r>
      <w:r>
        <w:rPr>
          <w:spacing w:val="11"/>
          <w:sz w:val="20"/>
          <w:szCs w:val="20"/>
        </w:rPr>
        <w:t xml:space="preserve"> </w:t>
      </w:r>
      <w:r>
        <w:rPr>
          <w:spacing w:val="9"/>
          <w:sz w:val="20"/>
          <w:szCs w:val="20"/>
        </w:rPr>
        <w:t>成交结果同时公告其《残疾人福利性单位声明函》，接受社会监督。</w:t>
      </w:r>
    </w:p>
    <w:p w14:paraId="48973F2C">
      <w:pPr>
        <w:spacing w:line="251" w:lineRule="auto"/>
        <w:rPr>
          <w:sz w:val="20"/>
          <w:szCs w:val="20"/>
        </w:rPr>
        <w:sectPr>
          <w:footerReference r:id="rId56" w:type="default"/>
          <w:pgSz w:w="11905" w:h="16840"/>
          <w:pgMar w:top="1431" w:right="862" w:bottom="958" w:left="1785" w:header="0" w:footer="796" w:gutter="0"/>
          <w:pgNumType w:fmt="decimal"/>
          <w:cols w:space="720" w:num="1"/>
        </w:sectPr>
      </w:pPr>
    </w:p>
    <w:p w14:paraId="2DBACF0D">
      <w:pPr>
        <w:pStyle w:val="2"/>
        <w:spacing w:before="56" w:line="220" w:lineRule="auto"/>
        <w:ind w:left="3477"/>
        <w:rPr>
          <w:sz w:val="28"/>
          <w:szCs w:val="28"/>
        </w:rPr>
      </w:pPr>
      <w:r>
        <w:rPr>
          <w:b/>
          <w:bCs/>
          <w:spacing w:val="4"/>
          <w:sz w:val="28"/>
          <w:szCs w:val="28"/>
        </w:rPr>
        <w:t>3.监狱企业证明函</w:t>
      </w:r>
    </w:p>
    <w:p w14:paraId="4F7E93FE">
      <w:pPr>
        <w:pStyle w:val="2"/>
        <w:spacing w:before="22" w:line="219" w:lineRule="auto"/>
        <w:ind w:left="1287"/>
      </w:pPr>
      <w:r>
        <w:rPr>
          <w:spacing w:val="-1"/>
        </w:rPr>
        <w:t>（注：符合条件的监狱企业请提供本函，不符合的不提供本函）</w:t>
      </w:r>
    </w:p>
    <w:p w14:paraId="02084E88">
      <w:pPr>
        <w:spacing w:line="376" w:lineRule="auto"/>
        <w:rPr>
          <w:rFonts w:ascii="Arial"/>
          <w:sz w:val="21"/>
        </w:rPr>
      </w:pPr>
    </w:p>
    <w:p w14:paraId="1271F6FF">
      <w:pPr>
        <w:pStyle w:val="2"/>
        <w:spacing w:before="78" w:line="385" w:lineRule="auto"/>
        <w:ind w:left="12" w:right="75" w:firstLine="478"/>
      </w:pPr>
      <w:r>
        <w:rPr>
          <w:spacing w:val="-3"/>
        </w:rPr>
        <w:t>监狱企业参加政府采购活动，要求享受相关优惠政策的，应当提供由省级以</w:t>
      </w:r>
      <w:r>
        <w:rPr>
          <w:spacing w:val="-4"/>
        </w:rPr>
        <w:t>上监狱管</w:t>
      </w:r>
      <w:r>
        <w:t xml:space="preserve"> 理局、戒毒管理局（含新疆生产建设兵团）出</w:t>
      </w:r>
      <w:r>
        <w:rPr>
          <w:spacing w:val="-1"/>
        </w:rPr>
        <w:t>具的属于监狱企业的证明文件。</w:t>
      </w:r>
    </w:p>
    <w:p w14:paraId="519A0222">
      <w:pPr>
        <w:pStyle w:val="2"/>
        <w:spacing w:before="1" w:line="385" w:lineRule="auto"/>
        <w:ind w:left="8" w:firstLine="483"/>
        <w:jc w:val="both"/>
      </w:pPr>
      <w:r>
        <w:rPr>
          <w:spacing w:val="-15"/>
        </w:rPr>
        <w:t>备注：财政部 司法部《关于政府采购支持监狱企业发展有关问题的通</w:t>
      </w:r>
      <w:r>
        <w:rPr>
          <w:spacing w:val="-16"/>
        </w:rPr>
        <w:t>知》（财库〔2014〕</w:t>
      </w:r>
      <w:r>
        <w:t xml:space="preserve"> </w:t>
      </w:r>
      <w:r>
        <w:rPr>
          <w:spacing w:val="-3"/>
        </w:rPr>
        <w:t>68</w:t>
      </w:r>
      <w:r>
        <w:rPr>
          <w:spacing w:val="-37"/>
        </w:rPr>
        <w:t xml:space="preserve"> </w:t>
      </w:r>
      <w:r>
        <w:rPr>
          <w:spacing w:val="-3"/>
        </w:rPr>
        <w:t>号）规定，监狱企业是指由司法部认定的为罪犯、戒毒人员提供生产项目和劳动对象，</w:t>
      </w:r>
      <w:r>
        <w:t xml:space="preserve"> </w:t>
      </w:r>
      <w:r>
        <w:rPr>
          <w:spacing w:val="-3"/>
        </w:rPr>
        <w:t>且全部产权属于司法部监狱管理局、戒毒管理局、直属煤矿管理局，各省、自治区、直辖</w:t>
      </w:r>
      <w:r>
        <w:rPr>
          <w:spacing w:val="4"/>
        </w:rPr>
        <w:t xml:space="preserve"> </w:t>
      </w:r>
      <w:r>
        <w:rPr>
          <w:spacing w:val="-3"/>
        </w:rPr>
        <w:t>市监狱管理局、戒毒管理局，各地（设区的市）监狱、强制隔离戒毒所、戒毒康复所，以</w:t>
      </w:r>
      <w:r>
        <w:rPr>
          <w:spacing w:val="4"/>
        </w:rPr>
        <w:t xml:space="preserve"> </w:t>
      </w:r>
      <w:r>
        <w:rPr>
          <w:spacing w:val="-1"/>
        </w:rPr>
        <w:t>及新疆生产建设兵团监狱管理局、戒毒管理局的企业。</w:t>
      </w:r>
    </w:p>
    <w:p w14:paraId="21442F6C">
      <w:pPr>
        <w:spacing w:line="253" w:lineRule="auto"/>
        <w:rPr>
          <w:rFonts w:ascii="Arial"/>
          <w:sz w:val="21"/>
        </w:rPr>
      </w:pPr>
    </w:p>
    <w:p w14:paraId="115892BF">
      <w:pPr>
        <w:spacing w:line="253" w:lineRule="auto"/>
        <w:rPr>
          <w:rFonts w:ascii="Arial"/>
          <w:sz w:val="21"/>
        </w:rPr>
      </w:pPr>
    </w:p>
    <w:p w14:paraId="4C147711">
      <w:pPr>
        <w:spacing w:line="253" w:lineRule="auto"/>
        <w:rPr>
          <w:rFonts w:ascii="Arial"/>
          <w:sz w:val="21"/>
        </w:rPr>
      </w:pPr>
    </w:p>
    <w:p w14:paraId="070A3864">
      <w:pPr>
        <w:spacing w:line="253" w:lineRule="auto"/>
        <w:rPr>
          <w:rFonts w:ascii="Arial"/>
          <w:sz w:val="21"/>
        </w:rPr>
      </w:pPr>
    </w:p>
    <w:p w14:paraId="1A3C9935">
      <w:pPr>
        <w:spacing w:line="254" w:lineRule="auto"/>
        <w:rPr>
          <w:rFonts w:ascii="Arial"/>
          <w:sz w:val="21"/>
        </w:rPr>
      </w:pPr>
    </w:p>
    <w:p w14:paraId="0E0936A3">
      <w:pPr>
        <w:spacing w:line="254" w:lineRule="auto"/>
        <w:rPr>
          <w:rFonts w:ascii="Arial"/>
          <w:sz w:val="21"/>
        </w:rPr>
      </w:pPr>
    </w:p>
    <w:p w14:paraId="770A32AE">
      <w:pPr>
        <w:spacing w:line="254" w:lineRule="auto"/>
        <w:rPr>
          <w:rFonts w:ascii="Arial"/>
          <w:sz w:val="21"/>
        </w:rPr>
      </w:pPr>
    </w:p>
    <w:p w14:paraId="5F4CE000">
      <w:pPr>
        <w:pStyle w:val="2"/>
        <w:spacing w:before="78" w:line="219" w:lineRule="auto"/>
        <w:ind w:left="532"/>
      </w:pPr>
      <w:r>
        <w:rPr>
          <w:spacing w:val="-2"/>
        </w:rPr>
        <w:t>供应商（盖章</w:t>
      </w:r>
      <w:r>
        <w:t>）：</w:t>
      </w:r>
      <w:r>
        <w:rPr>
          <w:u w:val="single" w:color="auto"/>
        </w:rPr>
        <w:t xml:space="preserve">                                               </w:t>
      </w:r>
    </w:p>
    <w:p w14:paraId="73FD619E">
      <w:pPr>
        <w:spacing w:line="258" w:lineRule="auto"/>
        <w:rPr>
          <w:rFonts w:ascii="Arial"/>
          <w:sz w:val="21"/>
        </w:rPr>
      </w:pPr>
    </w:p>
    <w:p w14:paraId="694DEEFB">
      <w:pPr>
        <w:pStyle w:val="2"/>
        <w:spacing w:before="78" w:line="219" w:lineRule="auto"/>
        <w:ind w:left="489"/>
      </w:pPr>
      <w:r>
        <w:rPr>
          <w:spacing w:val="-2"/>
        </w:rPr>
        <w:t>承诺人（签字</w:t>
      </w:r>
      <w:r>
        <w:t>）：</w:t>
      </w:r>
      <w:r>
        <w:rPr>
          <w:u w:val="single" w:color="auto"/>
        </w:rPr>
        <w:t xml:space="preserve">                 </w:t>
      </w:r>
    </w:p>
    <w:p w14:paraId="7113930D">
      <w:pPr>
        <w:spacing w:line="257" w:lineRule="auto"/>
        <w:rPr>
          <w:rFonts w:ascii="Arial"/>
          <w:sz w:val="21"/>
        </w:rPr>
      </w:pPr>
    </w:p>
    <w:p w14:paraId="7381D571">
      <w:pPr>
        <w:pStyle w:val="2"/>
        <w:spacing w:before="79" w:line="219" w:lineRule="auto"/>
        <w:ind w:left="489"/>
      </w:pPr>
      <w:r>
        <w:rPr>
          <w:spacing w:val="-2"/>
        </w:rPr>
        <w:t>承诺时间：</w:t>
      </w:r>
      <w:r>
        <w:rPr>
          <w:spacing w:val="-2"/>
          <w:u w:val="single" w:color="auto"/>
        </w:rPr>
        <w:t xml:space="preserve">     </w:t>
      </w:r>
      <w:r>
        <w:rPr>
          <w:spacing w:val="-99"/>
        </w:rPr>
        <w:t xml:space="preserve"> </w:t>
      </w:r>
      <w:r>
        <w:rPr>
          <w:spacing w:val="-2"/>
        </w:rPr>
        <w:t>年</w:t>
      </w:r>
      <w:r>
        <w:rPr>
          <w:spacing w:val="-2"/>
          <w:u w:val="single" w:color="auto"/>
        </w:rPr>
        <w:t xml:space="preserve">      </w:t>
      </w:r>
      <w:r>
        <w:rPr>
          <w:spacing w:val="-104"/>
        </w:rPr>
        <w:t xml:space="preserve"> </w:t>
      </w:r>
      <w:r>
        <w:rPr>
          <w:spacing w:val="-2"/>
        </w:rPr>
        <w:t>月</w:t>
      </w:r>
      <w:r>
        <w:rPr>
          <w:spacing w:val="-2"/>
          <w:u w:val="single" w:color="auto"/>
        </w:rPr>
        <w:t xml:space="preserve">     </w:t>
      </w:r>
      <w:r>
        <w:rPr>
          <w:spacing w:val="-69"/>
        </w:rPr>
        <w:t xml:space="preserve"> </w:t>
      </w:r>
      <w:r>
        <w:rPr>
          <w:spacing w:val="-2"/>
        </w:rPr>
        <w:t>日</w:t>
      </w:r>
    </w:p>
    <w:p w14:paraId="7F05E7A0">
      <w:pPr>
        <w:spacing w:line="219" w:lineRule="auto"/>
        <w:sectPr>
          <w:footerReference r:id="rId57" w:type="default"/>
          <w:pgSz w:w="11905" w:h="16840"/>
          <w:pgMar w:top="1417" w:right="786" w:bottom="958" w:left="1785" w:header="0" w:footer="796" w:gutter="0"/>
          <w:pgNumType w:fmt="decimal"/>
          <w:cols w:space="720" w:num="1"/>
        </w:sectPr>
      </w:pPr>
    </w:p>
    <w:p w14:paraId="3DBA22DB">
      <w:pPr>
        <w:pStyle w:val="2"/>
        <w:spacing w:before="126" w:line="224" w:lineRule="auto"/>
        <w:ind w:left="1185"/>
        <w:outlineLvl w:val="0"/>
        <w:rPr>
          <w:sz w:val="31"/>
          <w:szCs w:val="31"/>
        </w:rPr>
      </w:pPr>
      <w:bookmarkStart w:id="26" w:name="_Toc30263"/>
      <w:r>
        <w:rPr>
          <w:b/>
          <w:bCs/>
          <w:spacing w:val="7"/>
          <w:sz w:val="31"/>
          <w:szCs w:val="31"/>
        </w:rPr>
        <w:t>第八章</w:t>
      </w:r>
      <w:r>
        <w:rPr>
          <w:spacing w:val="7"/>
          <w:sz w:val="31"/>
          <w:szCs w:val="31"/>
        </w:rPr>
        <w:t xml:space="preserve"> </w:t>
      </w:r>
      <w:r>
        <w:rPr>
          <w:b/>
          <w:bCs/>
          <w:spacing w:val="7"/>
          <w:sz w:val="31"/>
          <w:szCs w:val="31"/>
        </w:rPr>
        <w:t>关于信用承诺网上公示的通知及操作指南</w:t>
      </w:r>
      <w:bookmarkEnd w:id="26"/>
    </w:p>
    <w:p w14:paraId="6F335B51">
      <w:pPr>
        <w:spacing w:line="438" w:lineRule="auto"/>
        <w:rPr>
          <w:rFonts w:ascii="Arial"/>
          <w:sz w:val="21"/>
        </w:rPr>
      </w:pPr>
    </w:p>
    <w:p w14:paraId="32CEC0AE">
      <w:pPr>
        <w:spacing w:line="12130" w:lineRule="exact"/>
        <w:ind w:firstLine="14"/>
      </w:pPr>
      <w:r>
        <w:rPr>
          <w:position w:val="-242"/>
        </w:rPr>
        <w:drawing>
          <wp:inline distT="0" distB="0" distL="0" distR="0">
            <wp:extent cx="5867400" cy="770255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67"/>
                    <a:stretch>
                      <a:fillRect/>
                    </a:stretch>
                  </pic:blipFill>
                  <pic:spPr>
                    <a:xfrm>
                      <a:off x="0" y="0"/>
                      <a:ext cx="5867400" cy="7702931"/>
                    </a:xfrm>
                    <a:prstGeom prst="rect">
                      <a:avLst/>
                    </a:prstGeom>
                  </pic:spPr>
                </pic:pic>
              </a:graphicData>
            </a:graphic>
          </wp:inline>
        </w:drawing>
      </w:r>
    </w:p>
    <w:p w14:paraId="76347C36">
      <w:pPr>
        <w:spacing w:line="12130" w:lineRule="exact"/>
        <w:sectPr>
          <w:footerReference r:id="rId58" w:type="default"/>
          <w:pgSz w:w="11905" w:h="16840"/>
          <w:pgMar w:top="1431" w:right="865" w:bottom="958" w:left="1785" w:header="0" w:footer="796" w:gutter="0"/>
          <w:pgNumType w:fmt="decimal"/>
          <w:cols w:space="720" w:num="1"/>
        </w:sectPr>
      </w:pPr>
    </w:p>
    <w:p w14:paraId="1F575592">
      <w:pPr>
        <w:spacing w:line="12473" w:lineRule="exact"/>
        <w:ind w:firstLine="14"/>
      </w:pPr>
      <w:r>
        <w:rPr>
          <w:position w:val="-249"/>
        </w:rPr>
        <w:drawing>
          <wp:inline distT="0" distB="0" distL="0" distR="0">
            <wp:extent cx="5917565" cy="792035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68"/>
                    <a:stretch>
                      <a:fillRect/>
                    </a:stretch>
                  </pic:blipFill>
                  <pic:spPr>
                    <a:xfrm>
                      <a:off x="0" y="0"/>
                      <a:ext cx="5917691" cy="7920481"/>
                    </a:xfrm>
                    <a:prstGeom prst="rect">
                      <a:avLst/>
                    </a:prstGeom>
                  </pic:spPr>
                </pic:pic>
              </a:graphicData>
            </a:graphic>
          </wp:inline>
        </w:drawing>
      </w:r>
    </w:p>
    <w:p w14:paraId="34298774">
      <w:pPr>
        <w:spacing w:line="12473" w:lineRule="exact"/>
        <w:sectPr>
          <w:footerReference r:id="rId59" w:type="default"/>
          <w:pgSz w:w="11905" w:h="16840"/>
          <w:pgMar w:top="1238" w:right="785" w:bottom="958" w:left="1785" w:header="0" w:footer="796" w:gutter="0"/>
          <w:pgNumType w:fmt="decimal"/>
          <w:cols w:space="720" w:num="1"/>
        </w:sectPr>
      </w:pPr>
    </w:p>
    <w:p w14:paraId="13AB1E3C">
      <w:pPr>
        <w:spacing w:line="4631" w:lineRule="exact"/>
        <w:ind w:firstLine="14"/>
      </w:pPr>
      <w:r>
        <w:rPr>
          <w:position w:val="-92"/>
        </w:rPr>
        <w:drawing>
          <wp:inline distT="0" distB="0" distL="0" distR="0">
            <wp:extent cx="6013450" cy="2940685"/>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69"/>
                    <a:stretch>
                      <a:fillRect/>
                    </a:stretch>
                  </pic:blipFill>
                  <pic:spPr>
                    <a:xfrm>
                      <a:off x="0" y="0"/>
                      <a:ext cx="6013704" cy="2941319"/>
                    </a:xfrm>
                    <a:prstGeom prst="rect">
                      <a:avLst/>
                    </a:prstGeom>
                  </pic:spPr>
                </pic:pic>
              </a:graphicData>
            </a:graphic>
          </wp:inline>
        </w:drawing>
      </w:r>
    </w:p>
    <w:p w14:paraId="6047B955">
      <w:pPr>
        <w:spacing w:line="287" w:lineRule="auto"/>
        <w:rPr>
          <w:rFonts w:ascii="Arial"/>
          <w:sz w:val="21"/>
        </w:rPr>
      </w:pPr>
    </w:p>
    <w:p w14:paraId="5EC049CD">
      <w:pPr>
        <w:spacing w:line="288" w:lineRule="auto"/>
        <w:rPr>
          <w:rFonts w:ascii="Arial"/>
          <w:sz w:val="21"/>
        </w:rPr>
      </w:pPr>
    </w:p>
    <w:p w14:paraId="50143929">
      <w:pPr>
        <w:spacing w:line="288" w:lineRule="auto"/>
        <w:rPr>
          <w:rFonts w:ascii="Arial"/>
          <w:sz w:val="21"/>
        </w:rPr>
      </w:pPr>
    </w:p>
    <w:p w14:paraId="76C4E70E">
      <w:pPr>
        <w:spacing w:line="6305" w:lineRule="exact"/>
        <w:ind w:firstLine="14"/>
      </w:pPr>
      <w:r>
        <w:rPr>
          <w:position w:val="-126"/>
        </w:rPr>
        <w:drawing>
          <wp:inline distT="0" distB="0" distL="0" distR="0">
            <wp:extent cx="6001385" cy="400304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70"/>
                    <a:stretch>
                      <a:fillRect/>
                    </a:stretch>
                  </pic:blipFill>
                  <pic:spPr>
                    <a:xfrm>
                      <a:off x="0" y="0"/>
                      <a:ext cx="6001511" cy="4003421"/>
                    </a:xfrm>
                    <a:prstGeom prst="rect">
                      <a:avLst/>
                    </a:prstGeom>
                  </pic:spPr>
                </pic:pic>
              </a:graphicData>
            </a:graphic>
          </wp:inline>
        </w:drawing>
      </w:r>
    </w:p>
    <w:p w14:paraId="14729879">
      <w:pPr>
        <w:spacing w:line="6305" w:lineRule="exact"/>
        <w:sectPr>
          <w:footerReference r:id="rId60" w:type="default"/>
          <w:pgSz w:w="11905" w:h="16840"/>
          <w:pgMar w:top="1224" w:right="634" w:bottom="958" w:left="1785" w:header="0" w:footer="796" w:gutter="0"/>
          <w:pgNumType w:fmt="decimal"/>
          <w:cols w:space="720" w:num="1"/>
        </w:sectPr>
      </w:pPr>
    </w:p>
    <w:p w14:paraId="6A82BAB4">
      <w:pPr>
        <w:spacing w:before="44" w:line="5259" w:lineRule="exact"/>
      </w:pPr>
      <w:r>
        <w:rPr>
          <w:position w:val="-105"/>
        </w:rPr>
        <w:drawing>
          <wp:inline distT="0" distB="0" distL="0" distR="0">
            <wp:extent cx="5831840" cy="333883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71"/>
                    <a:stretch>
                      <a:fillRect/>
                    </a:stretch>
                  </pic:blipFill>
                  <pic:spPr>
                    <a:xfrm>
                      <a:off x="0" y="0"/>
                      <a:ext cx="5832348" cy="3339083"/>
                    </a:xfrm>
                    <a:prstGeom prst="rect">
                      <a:avLst/>
                    </a:prstGeom>
                  </pic:spPr>
                </pic:pic>
              </a:graphicData>
            </a:graphic>
          </wp:inline>
        </w:drawing>
      </w:r>
    </w:p>
    <w:p w14:paraId="20D52EA8">
      <w:pPr>
        <w:spacing w:line="282" w:lineRule="auto"/>
        <w:rPr>
          <w:rFonts w:ascii="Arial"/>
          <w:sz w:val="21"/>
        </w:rPr>
      </w:pPr>
    </w:p>
    <w:p w14:paraId="036D5D60">
      <w:pPr>
        <w:spacing w:line="282" w:lineRule="auto"/>
        <w:rPr>
          <w:rFonts w:ascii="Arial"/>
          <w:sz w:val="21"/>
        </w:rPr>
      </w:pPr>
    </w:p>
    <w:p w14:paraId="2613CA44">
      <w:pPr>
        <w:spacing w:line="282" w:lineRule="auto"/>
        <w:rPr>
          <w:rFonts w:ascii="Arial"/>
          <w:sz w:val="21"/>
        </w:rPr>
      </w:pPr>
    </w:p>
    <w:p w14:paraId="07FF3885">
      <w:pPr>
        <w:spacing w:line="6007" w:lineRule="exact"/>
        <w:ind w:firstLine="115"/>
      </w:pPr>
      <w:r>
        <w:rPr>
          <w:position w:val="-120"/>
        </w:rPr>
        <w:drawing>
          <wp:inline distT="0" distB="0" distL="0" distR="0">
            <wp:extent cx="6016625" cy="381444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72"/>
                    <a:stretch>
                      <a:fillRect/>
                    </a:stretch>
                  </pic:blipFill>
                  <pic:spPr>
                    <a:xfrm>
                      <a:off x="0" y="0"/>
                      <a:ext cx="6016752" cy="3814571"/>
                    </a:xfrm>
                    <a:prstGeom prst="rect">
                      <a:avLst/>
                    </a:prstGeom>
                  </pic:spPr>
                </pic:pic>
              </a:graphicData>
            </a:graphic>
          </wp:inline>
        </w:drawing>
      </w:r>
    </w:p>
    <w:sectPr>
      <w:footerReference r:id="rId61" w:type="default"/>
      <w:pgSz w:w="11906" w:h="16839"/>
      <w:pgMar w:top="1431" w:right="784" w:bottom="875" w:left="1531" w:header="0" w:footer="715" w:gutter="0"/>
      <w:pgNumType w:fmt="decimal"/>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MS PGothic">
    <w:panose1 w:val="020B0600070205080204"/>
    <w:charset w:val="86"/>
    <w:family w:val="auto"/>
    <w:pitch w:val="default"/>
    <w:sig w:usb0="E00002FF" w:usb1="6AC7FDFB" w:usb2="08000012" w:usb3="00000000" w:csb0="4002009F" w:csb1="DFD70000"/>
  </w:font>
  <w:font w:name="MS Gothic">
    <w:panose1 w:val="020B0609070205080204"/>
    <w:charset w:val="86"/>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95B652">
    <w:pPr>
      <w:spacing w:line="173"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2" name="文本框 1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6B89B3">
                          <w:pPr>
                            <w:pStyle w:val="6"/>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hG3d4zAgAAZ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hG3d4zAgAAZQQAAA4AAAAAAAAAAQAgAAAAHwEAAGRycy9lMm9Eb2MueG1sUEsF&#10;BgAAAAAGAAYAWQEAAMQFAAAAAA==&#10;">
              <v:fill on="f" focussize="0,0"/>
              <v:stroke on="f" weight="0.5pt"/>
              <v:imagedata o:title=""/>
              <o:lock v:ext="edit" aspectratio="f"/>
              <v:textbox inset="0mm,0mm,0mm,0mm" style="mso-fit-shape-to-text:t;">
                <w:txbxContent>
                  <w:p w14:paraId="526B89B3">
                    <w:pPr>
                      <w:pStyle w:val="6"/>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71754">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5" name="文本框 1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7658B8">
                          <w:pPr>
                            <w:pStyle w:val="6"/>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t/5r8zAgAAZQQAAA4AAABkcnMvZTJvRG9jLnhtbK1UzY7TMBC+I/EO&#10;lu80adFW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t/5r8zAgAAZQQAAA4AAAAAAAAAAQAgAAAAHwEAAGRycy9lMm9Eb2MueG1sUEsF&#10;BgAAAAAGAAYAWQEAAMQFAAAAAA==&#10;">
              <v:fill on="f" focussize="0,0"/>
              <v:stroke on="f" weight="0.5pt"/>
              <v:imagedata o:title=""/>
              <o:lock v:ext="edit" aspectratio="f"/>
              <v:textbox inset="0mm,0mm,0mm,0mm" style="mso-fit-shape-to-text:t;">
                <w:txbxContent>
                  <w:p w14:paraId="267658B8">
                    <w:pPr>
                      <w:pStyle w:val="6"/>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F1633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6" name="文本框 16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5215B0">
                          <w:pPr>
                            <w:pStyle w:val="6"/>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e9NMEzAgAAZ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He9NMEzAgAAZQQAAA4AAAAAAAAAAQAgAAAAHwEAAGRycy9lMm9Eb2MueG1sUEsF&#10;BgAAAAAGAAYAWQEAAMQFAAAAAA==&#10;">
              <v:fill on="f" focussize="0,0"/>
              <v:stroke on="f" weight="0.5pt"/>
              <v:imagedata o:title=""/>
              <o:lock v:ext="edit" aspectratio="f"/>
              <v:textbox inset="0mm,0mm,0mm,0mm" style="mso-fit-shape-to-text:t;">
                <w:txbxContent>
                  <w:p w14:paraId="745215B0">
                    <w:pPr>
                      <w:pStyle w:val="6"/>
                    </w:pPr>
                    <w:r>
                      <w:fldChar w:fldCharType="begin"/>
                    </w:r>
                    <w:r>
                      <w:instrText xml:space="preserve"> PAGE  \* MERGEFORMAT </w:instrText>
                    </w:r>
                    <w:r>
                      <w:fldChar w:fldCharType="separate"/>
                    </w:r>
                    <w:r>
                      <w:t>11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9E6B9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67" name="文本框 16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4F5F9C">
                          <w:pPr>
                            <w:pStyle w:val="6"/>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wBql0zAgAAZQQAAA4AAABkcnMvZTJvRG9jLnhtbK1UzY7TMBC+I/EO&#10;lu80aRGl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wBql0zAgAAZQQAAA4AAAAAAAAAAQAgAAAAHwEAAGRycy9lMm9Eb2MueG1sUEsF&#10;BgAAAAAGAAYAWQEAAMQFAAAAAA==&#10;">
              <v:fill on="f" focussize="0,0"/>
              <v:stroke on="f" weight="0.5pt"/>
              <v:imagedata o:title=""/>
              <o:lock v:ext="edit" aspectratio="f"/>
              <v:textbox inset="0mm,0mm,0mm,0mm" style="mso-fit-shape-to-text:t;">
                <w:txbxContent>
                  <w:p w14:paraId="174F5F9C">
                    <w:pPr>
                      <w:pStyle w:val="6"/>
                    </w:pPr>
                    <w:r>
                      <w:fldChar w:fldCharType="begin"/>
                    </w:r>
                    <w:r>
                      <w:instrText xml:space="preserve"> PAGE  \* MERGEFORMAT </w:instrText>
                    </w:r>
                    <w:r>
                      <w:fldChar w:fldCharType="separate"/>
                    </w:r>
                    <w:r>
                      <w:t>12</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E252E3">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8" name="文本框 16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56E052">
                          <w:pPr>
                            <w:pStyle w:val="6"/>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HOQgMyAgAAZ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c5CAzICAABlBAAADgAAAAAAAAABACAAAAAfAQAAZHJzL2Uyb0RvYy54bWxQSwUG&#10;AAAAAAYABgBZAQAAwwUAAAAA&#10;">
              <v:fill on="f" focussize="0,0"/>
              <v:stroke on="f" weight="0.5pt"/>
              <v:imagedata o:title=""/>
              <o:lock v:ext="edit" aspectratio="f"/>
              <v:textbox inset="0mm,0mm,0mm,0mm" style="mso-fit-shape-to-text:t;">
                <w:txbxContent>
                  <w:p w14:paraId="5756E052">
                    <w:pPr>
                      <w:pStyle w:val="6"/>
                    </w:pPr>
                    <w:r>
                      <w:fldChar w:fldCharType="begin"/>
                    </w:r>
                    <w:r>
                      <w:instrText xml:space="preserve"> PAGE  \* MERGEFORMAT </w:instrText>
                    </w:r>
                    <w:r>
                      <w:fldChar w:fldCharType="separate"/>
                    </w:r>
                    <w:r>
                      <w:t>13</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010374">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9" name="文本框 16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86BE55">
                          <w:pPr>
                            <w:pStyle w:val="6"/>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py3J8zAgAAZQQAAA4AAABkcnMvZTJvRG9jLnhtbK1UzY7TMBC+I/EO&#10;lu80aRFVqZ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py3J8zAgAAZQQAAA4AAAAAAAAAAQAgAAAAHwEAAGRycy9lMm9Eb2MueG1sUEsF&#10;BgAAAAAGAAYAWQEAAMQFAAAAAA==&#10;">
              <v:fill on="f" focussize="0,0"/>
              <v:stroke on="f" weight="0.5pt"/>
              <v:imagedata o:title=""/>
              <o:lock v:ext="edit" aspectratio="f"/>
              <v:textbox inset="0mm,0mm,0mm,0mm" style="mso-fit-shape-to-text:t;">
                <w:txbxContent>
                  <w:p w14:paraId="6886BE55">
                    <w:pPr>
                      <w:pStyle w:val="6"/>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3BED0">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70" name="文本框 17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421E9C">
                          <w:pPr>
                            <w:pStyle w:val="6"/>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MebeYz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MebeYzAgAAZQQAAA4AAAAAAAAAAQAgAAAAHwEAAGRycy9lMm9Eb2MueG1sUEsF&#10;BgAAAAAGAAYAWQEAAMQFAAAAAA==&#10;">
              <v:fill on="f" focussize="0,0"/>
              <v:stroke on="f" weight="0.5pt"/>
              <v:imagedata o:title=""/>
              <o:lock v:ext="edit" aspectratio="f"/>
              <v:textbox inset="0mm,0mm,0mm,0mm" style="mso-fit-shape-to-text:t;">
                <w:txbxContent>
                  <w:p w14:paraId="7B421E9C">
                    <w:pPr>
                      <w:pStyle w:val="6"/>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DBB446">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1" name="文本框 17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4A30F">
                          <w:pPr>
                            <w:pStyle w:val="6"/>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ii83ozAgAAZQQAAA4AAABkcnMvZTJvRG9jLnhtbK1UzY7TMBC+I/EO&#10;lu80aRFL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ii83ozAgAAZQQAAA4AAAAAAAAAAQAgAAAAHwEAAGRycy9lMm9Eb2MueG1sUEsF&#10;BgAAAAAGAAYAWQEAAMQFAAAAAA==&#10;">
              <v:fill on="f" focussize="0,0"/>
              <v:stroke on="f" weight="0.5pt"/>
              <v:imagedata o:title=""/>
              <o:lock v:ext="edit" aspectratio="f"/>
              <v:textbox inset="0mm,0mm,0mm,0mm" style="mso-fit-shape-to-text:t;">
                <w:txbxContent>
                  <w:p w14:paraId="7BA4A30F">
                    <w:pPr>
                      <w:pStyle w:val="6"/>
                    </w:pPr>
                    <w:r>
                      <w:fldChar w:fldCharType="begin"/>
                    </w:r>
                    <w:r>
                      <w:instrText xml:space="preserve"> PAGE  \* MERGEFORMAT </w:instrText>
                    </w:r>
                    <w:r>
                      <w:fldChar w:fldCharType="separate"/>
                    </w:r>
                    <w:r>
                      <w:t>17</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83952E">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2" name="文本框 17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6F3537">
                          <w:pPr>
                            <w:pStyle w:val="6"/>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RgIQQ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OKDFMo+SnH99P&#10;Px9Ov76RdAiJGhdmiLx3iI3tO9sifDgPOEzM28rr9AUnAj8EPl4EFm0kPF2aTqbTHC4O37ABfvZ4&#10;3fkQ3wurSTIK6lHBTlh22ITYhw4hKZuxa6lUV0VlSFPQq9dv8u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0YCEENAIAAGUEAAAOAAAAAAAAAAEAIAAAAB8BAABkcnMvZTJvRG9jLnhtbFBL&#10;BQYAAAAABgAGAFkBAADFBQAAAAA=&#10;">
              <v:fill on="f" focussize="0,0"/>
              <v:stroke on="f" weight="0.5pt"/>
              <v:imagedata o:title=""/>
              <o:lock v:ext="edit" aspectratio="f"/>
              <v:textbox inset="0mm,0mm,0mm,0mm" style="mso-fit-shape-to-text:t;">
                <w:txbxContent>
                  <w:p w14:paraId="636F3537">
                    <w:pPr>
                      <w:pStyle w:val="6"/>
                    </w:pPr>
                    <w:r>
                      <w:fldChar w:fldCharType="begin"/>
                    </w:r>
                    <w:r>
                      <w:instrText xml:space="preserve"> PAGE  \* MERGEFORMAT </w:instrText>
                    </w:r>
                    <w:r>
                      <w:fldChar w:fldCharType="separate"/>
                    </w:r>
                    <w:r>
                      <w:t>18</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5EC154">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73" name="文本框 1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3C9BA9F">
                          <w:pPr>
                            <w:pStyle w:val="6"/>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v5g0AgAAZQ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f3L+YNAIAAGUEAAAOAAAAAAAAAAEAIAAAAB8BAABkcnMvZTJvRG9jLnhtbFBL&#10;BQYAAAAABgAGAFkBAADFBQAAAAA=&#10;">
              <v:fill on="f" focussize="0,0"/>
              <v:stroke on="f" weight="0.5pt"/>
              <v:imagedata o:title=""/>
              <o:lock v:ext="edit" aspectratio="f"/>
              <v:textbox inset="0mm,0mm,0mm,0mm" style="mso-fit-shape-to-text:t;">
                <w:txbxContent>
                  <w:p w14:paraId="53C9BA9F">
                    <w:pPr>
                      <w:pStyle w:val="6"/>
                    </w:pPr>
                    <w:r>
                      <w:fldChar w:fldCharType="begin"/>
                    </w:r>
                    <w:r>
                      <w:instrText xml:space="preserve"> PAGE  \* MERGEFORMAT </w:instrText>
                    </w:r>
                    <w:r>
                      <w:fldChar w:fldCharType="separate"/>
                    </w:r>
                    <w:r>
                      <w:t>19</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3C9081">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74" name="文本框 17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C5F6AC">
                          <w:pPr>
                            <w:pStyle w:val="6"/>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lhPk0AgAAZQ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M5YT5NAIAAGUEAAAOAAAAAAAAAAEAIAAAAB8BAABkcnMvZTJvRG9jLnhtbFBL&#10;BQYAAAAABgAGAFkBAADFBQAAAAA=&#10;">
              <v:fill on="f" focussize="0,0"/>
              <v:stroke on="f" weight="0.5pt"/>
              <v:imagedata o:title=""/>
              <o:lock v:ext="edit" aspectratio="f"/>
              <v:textbox inset="0mm,0mm,0mm,0mm" style="mso-fit-shape-to-text:t;">
                <w:txbxContent>
                  <w:p w14:paraId="7DC5F6AC">
                    <w:pPr>
                      <w:pStyle w:val="6"/>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5FEA6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75" name="文本框 1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EFF0DCE">
                          <w:pPr>
                            <w:pStyle w:val="6"/>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dZGmU0AgAAZQ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nWRplNAIAAGUEAAAOAAAAAAAAAAEAIAAAAB8BAABkcnMvZTJvRG9jLnhtbFBL&#10;BQYAAAAABgAGAFkBAADFBQAAAAA=&#10;">
              <v:fill on="f" focussize="0,0"/>
              <v:stroke on="f" weight="0.5pt"/>
              <v:imagedata o:title=""/>
              <o:lock v:ext="edit" aspectratio="f"/>
              <v:textbox inset="0mm,0mm,0mm,0mm" style="mso-fit-shape-to-text:t;">
                <w:txbxContent>
                  <w:p w14:paraId="6EFF0DCE">
                    <w:pPr>
                      <w:pStyle w:val="6"/>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6532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6" name="文本框 17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B3BC265">
                          <w:pPr>
                            <w:pStyle w:val="6"/>
                          </w:pPr>
                          <w:r>
                            <w:fldChar w:fldCharType="begin"/>
                          </w:r>
                          <w:r>
                            <w:instrText xml:space="preserve"> PAGE  \* MERGEFORMAT </w:instrText>
                          </w:r>
                          <w:r>
                            <w:fldChar w:fldCharType="separate"/>
                          </w:r>
                          <w:r>
                            <w:t>22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ubyBszAgAAZQQAAA4AAAAAAAAAAQAgAAAAHwEAAGRycy9lMm9Eb2MueG1sUEsF&#10;BgAAAAAGAAYAWQEAAMQFAAAAAA==&#10;">
              <v:fill on="f" focussize="0,0"/>
              <v:stroke on="f" weight="0.5pt"/>
              <v:imagedata o:title=""/>
              <o:lock v:ext="edit" aspectratio="f"/>
              <v:textbox inset="0mm,0mm,0mm,0mm" style="mso-fit-shape-to-text:t;">
                <w:txbxContent>
                  <w:p w14:paraId="4B3BC265">
                    <w:pPr>
                      <w:pStyle w:val="6"/>
                    </w:pPr>
                    <w:r>
                      <w:fldChar w:fldCharType="begin"/>
                    </w:r>
                    <w:r>
                      <w:instrText xml:space="preserve"> PAGE  \* MERGEFORMAT </w:instrText>
                    </w:r>
                    <w:r>
                      <w:fldChar w:fldCharType="separate"/>
                    </w:r>
                    <w:r>
                      <w:t>22</w:t>
                    </w:r>
                    <w: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0EF979">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7" name="文本框 17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561BF4">
                          <w:pPr>
                            <w:pStyle w:val="6"/>
                          </w:pPr>
                          <w:r>
                            <w:fldChar w:fldCharType="begin"/>
                          </w:r>
                          <w:r>
                            <w:instrText xml:space="preserve"> PAGE  \* MERGEFORMAT </w:instrText>
                          </w:r>
                          <w:r>
                            <w:fldChar w:fldCharType="separate"/>
                          </w:r>
                          <w:r>
                            <w:t>23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AnVoc0AgAAZ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wJ1aHNAIAAGUEAAAOAAAAAAAAAAEAIAAAAB8BAABkcnMvZTJvRG9jLnhtbFBL&#10;BQYAAAAABgAGAFkBAADFBQAAAAA=&#10;">
              <v:fill on="f" focussize="0,0"/>
              <v:stroke on="f" weight="0.5pt"/>
              <v:imagedata o:title=""/>
              <o:lock v:ext="edit" aspectratio="f"/>
              <v:textbox inset="0mm,0mm,0mm,0mm" style="mso-fit-shape-to-text:t;">
                <w:txbxContent>
                  <w:p w14:paraId="52561BF4">
                    <w:pPr>
                      <w:pStyle w:val="6"/>
                    </w:pPr>
                    <w:r>
                      <w:fldChar w:fldCharType="begin"/>
                    </w:r>
                    <w:r>
                      <w:instrText xml:space="preserve"> PAGE  \* MERGEFORMAT </w:instrText>
                    </w:r>
                    <w:r>
                      <w:fldChar w:fldCharType="separate"/>
                    </w:r>
                    <w:r>
                      <w:t>23</w:t>
                    </w:r>
                    <w: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92085D">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78" name="文本框 17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A24C34F">
                          <w:pPr>
                            <w:pStyle w:val="6"/>
                          </w:pPr>
                          <w:r>
                            <w:fldChar w:fldCharType="begin"/>
                          </w:r>
                          <w:r>
                            <w:instrText xml:space="preserve"> PAGE  \* MERGEFORMAT </w:instrText>
                          </w:r>
                          <w:r>
                            <w:fldChar w:fldCharType="separate"/>
                          </w:r>
                          <w:r>
                            <w:t>24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3ovtkz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3ovtkzAgAAZQQAAA4AAAAAAAAAAQAgAAAAHwEAAGRycy9lMm9Eb2MueG1sUEsF&#10;BgAAAAAGAAYAWQEAAMQFAAAAAA==&#10;">
              <v:fill on="f" focussize="0,0"/>
              <v:stroke on="f" weight="0.5pt"/>
              <v:imagedata o:title=""/>
              <o:lock v:ext="edit" aspectratio="f"/>
              <v:textbox inset="0mm,0mm,0mm,0mm" style="mso-fit-shape-to-text:t;">
                <w:txbxContent>
                  <w:p w14:paraId="5A24C34F">
                    <w:pPr>
                      <w:pStyle w:val="6"/>
                    </w:pPr>
                    <w:r>
                      <w:fldChar w:fldCharType="begin"/>
                    </w:r>
                    <w:r>
                      <w:instrText xml:space="preserve"> PAGE  \* MERGEFORMAT </w:instrText>
                    </w:r>
                    <w:r>
                      <w:fldChar w:fldCharType="separate"/>
                    </w:r>
                    <w:r>
                      <w:t>24</w:t>
                    </w:r>
                    <w: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55E3D6">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179" name="文本框 17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1E3B8B9">
                          <w:pPr>
                            <w:pStyle w:val="6"/>
                          </w:pPr>
                          <w:r>
                            <w:fldChar w:fldCharType="begin"/>
                          </w:r>
                          <w:r>
                            <w:instrText xml:space="preserve"> PAGE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ZUIEU0AgAAZQQAAA4AAABkcnMvZTJvRG9jLnhtbK1UzY7TMBC+I/EO&#10;lu80aRFL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WVCBFNAIAAGUEAAAOAAAAAAAAAAEAIAAAAB8BAABkcnMvZTJvRG9jLnhtbFBL&#10;BQYAAAAABgAGAFkBAADFBQAAAAA=&#10;">
              <v:fill on="f" focussize="0,0"/>
              <v:stroke on="f" weight="0.5pt"/>
              <v:imagedata o:title=""/>
              <o:lock v:ext="edit" aspectratio="f"/>
              <v:textbox inset="0mm,0mm,0mm,0mm" style="mso-fit-shape-to-text:t;">
                <w:txbxContent>
                  <w:p w14:paraId="01E3B8B9">
                    <w:pPr>
                      <w:pStyle w:val="6"/>
                    </w:pPr>
                    <w:r>
                      <w:fldChar w:fldCharType="begin"/>
                    </w:r>
                    <w:r>
                      <w:instrText xml:space="preserve"> PAGE  \* MERGEFORMAT </w:instrText>
                    </w:r>
                    <w:r>
                      <w:fldChar w:fldCharType="separate"/>
                    </w:r>
                    <w:r>
                      <w:t>25</w:t>
                    </w:r>
                    <w: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D446D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180" name="文本框 18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E422EC8">
                          <w:pPr>
                            <w:pStyle w:val="6"/>
                          </w:pPr>
                          <w:r>
                            <w:fldChar w:fldCharType="begin"/>
                          </w:r>
                          <w:r>
                            <w:instrText xml:space="preserve"> PAGE  \* MERGEFORMAT </w:instrText>
                          </w:r>
                          <w:r>
                            <w:fldChar w:fldCharType="separate"/>
                          </w:r>
                          <w:r>
                            <w:t>26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HLXu4y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cte7jICAABlBAAADgAAAAAAAAABACAAAAAfAQAAZHJzL2Uyb0RvYy54bWxQSwUG&#10;AAAAAAYABgBZAQAAwwUAAAAA&#10;">
              <v:fill on="f" focussize="0,0"/>
              <v:stroke on="f" weight="0.5pt"/>
              <v:imagedata o:title=""/>
              <o:lock v:ext="edit" aspectratio="f"/>
              <v:textbox inset="0mm,0mm,0mm,0mm" style="mso-fit-shape-to-text:t;">
                <w:txbxContent>
                  <w:p w14:paraId="6E422EC8">
                    <w:pPr>
                      <w:pStyle w:val="6"/>
                    </w:pPr>
                    <w:r>
                      <w:fldChar w:fldCharType="begin"/>
                    </w:r>
                    <w:r>
                      <w:instrText xml:space="preserve"> PAGE  \* MERGEFORMAT </w:instrText>
                    </w:r>
                    <w:r>
                      <w:fldChar w:fldCharType="separate"/>
                    </w:r>
                    <w:r>
                      <w:t>26</w:t>
                    </w:r>
                    <w: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9F9CE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1" name="文本框 18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F015B97">
                          <w:pPr>
                            <w:pStyle w:val="6"/>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p3wHIyAgAAZQ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nfAcjICAABlBAAADgAAAAAAAAABACAAAAAfAQAAZHJzL2Uyb0RvYy54bWxQSwUG&#10;AAAAAAYABgBZAQAAwwUAAAAA&#10;">
              <v:fill on="f" focussize="0,0"/>
              <v:stroke on="f" weight="0.5pt"/>
              <v:imagedata o:title=""/>
              <o:lock v:ext="edit" aspectratio="f"/>
              <v:textbox inset="0mm,0mm,0mm,0mm" style="mso-fit-shape-to-text:t;">
                <w:txbxContent>
                  <w:p w14:paraId="3F015B97">
                    <w:pPr>
                      <w:pStyle w:val="6"/>
                    </w:pPr>
                    <w:r>
                      <w:fldChar w:fldCharType="begin"/>
                    </w:r>
                    <w:r>
                      <w:instrText xml:space="preserve"> PAGE  \* MERGEFORMAT </w:instrText>
                    </w:r>
                    <w:r>
                      <w:fldChar w:fldCharType="separate"/>
                    </w:r>
                    <w:r>
                      <w:t>27</w:t>
                    </w:r>
                    <w: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519C9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2" name="文本框 18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71EB7C">
                          <w:pPr>
                            <w:pStyle w:val="6"/>
                          </w:pPr>
                          <w:r>
                            <w:fldChar w:fldCharType="begin"/>
                          </w:r>
                          <w:r>
                            <w:instrText xml:space="preserve"> PAGE  \* MERGEFORMAT </w:instrText>
                          </w:r>
                          <w:r>
                            <w:fldChar w:fldCharType="separate"/>
                          </w:r>
                          <w:r>
                            <w:t>28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a1Egwz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a1EgwzAgAAZQQAAA4AAAAAAAAAAQAgAAAAHwEAAGRycy9lMm9Eb2MueG1sUEsF&#10;BgAAAAAGAAYAWQEAAMQFAAAAAA==&#10;">
              <v:fill on="f" focussize="0,0"/>
              <v:stroke on="f" weight="0.5pt"/>
              <v:imagedata o:title=""/>
              <o:lock v:ext="edit" aspectratio="f"/>
              <v:textbox inset="0mm,0mm,0mm,0mm" style="mso-fit-shape-to-text:t;">
                <w:txbxContent>
                  <w:p w14:paraId="1B71EB7C">
                    <w:pPr>
                      <w:pStyle w:val="6"/>
                    </w:pPr>
                    <w:r>
                      <w:fldChar w:fldCharType="begin"/>
                    </w:r>
                    <w:r>
                      <w:instrText xml:space="preserve"> PAGE  \* MERGEFORMAT </w:instrText>
                    </w:r>
                    <w:r>
                      <w:fldChar w:fldCharType="separate"/>
                    </w:r>
                    <w:r>
                      <w:t>28</w:t>
                    </w:r>
                    <w: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66820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3" name="文本框 18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158DC6">
                          <w:pPr>
                            <w:pStyle w:val="6"/>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0JjJAzAgAAZQ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0JjJAzAgAAZQQAAA4AAAAAAAAAAQAgAAAAHwEAAGRycy9lMm9Eb2MueG1sUEsF&#10;BgAAAAAGAAYAWQEAAMQFAAAAAA==&#10;">
              <v:fill on="f" focussize="0,0"/>
              <v:stroke on="f" weight="0.5pt"/>
              <v:imagedata o:title=""/>
              <o:lock v:ext="edit" aspectratio="f"/>
              <v:textbox inset="0mm,0mm,0mm,0mm" style="mso-fit-shape-to-text:t;">
                <w:txbxContent>
                  <w:p w14:paraId="17158DC6">
                    <w:pPr>
                      <w:pStyle w:val="6"/>
                    </w:pPr>
                    <w:r>
                      <w:fldChar w:fldCharType="begin"/>
                    </w:r>
                    <w:r>
                      <w:instrText xml:space="preserve"> PAGE  \* MERGEFORMAT </w:instrText>
                    </w:r>
                    <w:r>
                      <w:fldChar w:fldCharType="separate"/>
                    </w:r>
                    <w:r>
                      <w:t>29</w:t>
                    </w:r>
                    <w: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8DD71B">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184" name="文本框 18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327E25">
                          <w:pPr>
                            <w:pStyle w:val="6"/>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4wt/E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6ZvKDFMo+SnH99P&#10;Px9Ov76RdAiJGhdmiLx3iI3tO9sifDgPOEzM28rr9AUnAj8EPl4EFm0kPF2aTqbTHC4O37ABfvZ4&#10;3fkQ3wurSTIK6lHBTlh22ITYhw4hKZuxa6lUV0VlSFPQq9dv8+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uMLfxNAIAAGUEAAAOAAAAAAAAAAEAIAAAAB8BAABkcnMvZTJvRG9jLnhtbFBL&#10;BQYAAAAABgAGAFkBAADFBQAAAAA=&#10;">
              <v:fill on="f" focussize="0,0"/>
              <v:stroke on="f" weight="0.5pt"/>
              <v:imagedata o:title=""/>
              <o:lock v:ext="edit" aspectratio="f"/>
              <v:textbox inset="0mm,0mm,0mm,0mm" style="mso-fit-shape-to-text:t;">
                <w:txbxContent>
                  <w:p w14:paraId="6B327E25">
                    <w:pPr>
                      <w:pStyle w:val="6"/>
                    </w:pPr>
                    <w:r>
                      <w:fldChar w:fldCharType="begin"/>
                    </w:r>
                    <w:r>
                      <w:instrText xml:space="preserve"> PAGE  \* MERGEFORMAT </w:instrText>
                    </w:r>
                    <w:r>
                      <w:fldChar w:fldCharType="separate"/>
                    </w:r>
                    <w:r>
                      <w:t>30</w:t>
                    </w:r>
                    <w: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9E0578">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185" name="文本框 18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B1A6F4">
                          <w:pPr>
                            <w:pStyle w:val="6"/>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WMKW0zAgAAZQ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WMKW0zAgAAZQQAAA4AAAAAAAAAAQAgAAAAHwEAAGRycy9lMm9Eb2MueG1sUEsF&#10;BgAAAAAGAAYAWQEAAMQFAAAAAA==&#10;">
              <v:fill on="f" focussize="0,0"/>
              <v:stroke on="f" weight="0.5pt"/>
              <v:imagedata o:title=""/>
              <o:lock v:ext="edit" aspectratio="f"/>
              <v:textbox inset="0mm,0mm,0mm,0mm" style="mso-fit-shape-to-text:t;">
                <w:txbxContent>
                  <w:p w14:paraId="23B1A6F4">
                    <w:pPr>
                      <w:pStyle w:val="6"/>
                    </w:pPr>
                    <w:r>
                      <w:fldChar w:fldCharType="begin"/>
                    </w:r>
                    <w:r>
                      <w:instrText xml:space="preserve"> PAGE  \* MERGEFORMAT </w:instrText>
                    </w:r>
                    <w:r>
                      <w:fldChar w:fldCharType="separate"/>
                    </w:r>
                    <w:r>
                      <w:t>31</w:t>
                    </w:r>
                    <w:r>
                      <w:fldChar w:fldCharType="end"/>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55E1D8">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6" name="文本框 18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8B52BDA">
                          <w:pPr>
                            <w:pStyle w:val="6"/>
                          </w:pPr>
                          <w:r>
                            <w:fldChar w:fldCharType="begin"/>
                          </w:r>
                          <w:r>
                            <w:instrText xml:space="preserve"> PAGE  \* MERGEFORMAT </w:instrText>
                          </w:r>
                          <w:r>
                            <w:fldChar w:fldCharType="separate"/>
                          </w:r>
                          <w:r>
                            <w:t>32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lO+xMzAgAAZ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lO+xMzAgAAZQQAAA4AAAAAAAAAAQAgAAAAHwEAAGRycy9lMm9Eb2MueG1sUEsF&#10;BgAAAAAGAAYAWQEAAMQFAAAAAA==&#10;">
              <v:fill on="f" focussize="0,0"/>
              <v:stroke on="f" weight="0.5pt"/>
              <v:imagedata o:title=""/>
              <o:lock v:ext="edit" aspectratio="f"/>
              <v:textbox inset="0mm,0mm,0mm,0mm" style="mso-fit-shape-to-text:t;">
                <w:txbxContent>
                  <w:p w14:paraId="78B52BDA">
                    <w:pPr>
                      <w:pStyle w:val="6"/>
                    </w:pPr>
                    <w:r>
                      <w:fldChar w:fldCharType="begin"/>
                    </w:r>
                    <w:r>
                      <w:instrText xml:space="preserve"> PAGE  \* MERGEFORMAT </w:instrText>
                    </w:r>
                    <w:r>
                      <w:fldChar w:fldCharType="separate"/>
                    </w:r>
                    <w:r>
                      <w:t>32</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2FA72D">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7" name="文本框 18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E49383">
                          <w:pPr>
                            <w:pStyle w:val="6"/>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LyZY8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6ZvKTFMo+SnH99P&#10;Px9Ov76RdAiJGhdmiLx3iI3tO9sifDgPOEzM28rr9AUnAj8EPl4EFm0kPF2aTqbTHC4O37ABfvZ4&#10;3fkQ3wurSTIK6lHBTlh22ITYhw4hKZuxa6lUV0VlSFPQq9dv8u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S8mWPNAIAAGUEAAAOAAAAAAAAAAEAIAAAAB8BAABkcnMvZTJvRG9jLnhtbFBL&#10;BQYAAAAABgAGAFkBAADFBQAAAAA=&#10;">
              <v:fill on="f" focussize="0,0"/>
              <v:stroke on="f" weight="0.5pt"/>
              <v:imagedata o:title=""/>
              <o:lock v:ext="edit" aspectratio="f"/>
              <v:textbox inset="0mm,0mm,0mm,0mm" style="mso-fit-shape-to-text:t;">
                <w:txbxContent>
                  <w:p w14:paraId="42E49383">
                    <w:pPr>
                      <w:pStyle w:val="6"/>
                    </w:pPr>
                    <w:r>
                      <w:fldChar w:fldCharType="begin"/>
                    </w:r>
                    <w:r>
                      <w:instrText xml:space="preserve"> PAGE  \* MERGEFORMAT </w:instrText>
                    </w:r>
                    <w:r>
                      <w:fldChar w:fldCharType="separate"/>
                    </w:r>
                    <w:r>
                      <w:t>33</w:t>
                    </w:r>
                    <w: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E1C6E2">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8" name="文本框 18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BB3B70">
                          <w:pPr>
                            <w:pStyle w:val="6"/>
                          </w:pPr>
                          <w:r>
                            <w:fldChar w:fldCharType="begin"/>
                          </w:r>
                          <w:r>
                            <w:instrText xml:space="preserve"> PAGE  \* MERGEFORMAT </w:instrText>
                          </w:r>
                          <w:r>
                            <w:fldChar w:fldCharType="separate"/>
                          </w:r>
                          <w:r>
                            <w:t>34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48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89jdEy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3z2N0TICAABlBAAADgAAAAAAAAABACAAAAAfAQAAZHJzL2Uyb0RvYy54bWxQSwUG&#10;AAAAAAYABgBZAQAAwwUAAAAA&#10;">
              <v:fill on="f" focussize="0,0"/>
              <v:stroke on="f" weight="0.5pt"/>
              <v:imagedata o:title=""/>
              <o:lock v:ext="edit" aspectratio="f"/>
              <v:textbox inset="0mm,0mm,0mm,0mm" style="mso-fit-shape-to-text:t;">
                <w:txbxContent>
                  <w:p w14:paraId="17BB3B70">
                    <w:pPr>
                      <w:pStyle w:val="6"/>
                    </w:pPr>
                    <w:r>
                      <w:fldChar w:fldCharType="begin"/>
                    </w:r>
                    <w:r>
                      <w:instrText xml:space="preserve"> PAGE  \* MERGEFORMAT </w:instrText>
                    </w:r>
                    <w:r>
                      <w:fldChar w:fldCharType="separate"/>
                    </w:r>
                    <w:r>
                      <w:t>34</w:t>
                    </w:r>
                    <w: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67DBC6">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58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89" name="文本框 18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C38930">
                          <w:pPr>
                            <w:pStyle w:val="6"/>
                          </w:pPr>
                          <w:r>
                            <w:fldChar w:fldCharType="begin"/>
                          </w:r>
                          <w:r>
                            <w:instrText xml:space="preserve"> PAGE  \* MERGEFORMAT </w:instrText>
                          </w:r>
                          <w:r>
                            <w:fldChar w:fldCharType="separate"/>
                          </w:r>
                          <w:r>
                            <w:t>35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58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SBE000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6ZvKTFMo+SnH99P&#10;Px9Ov76RdAiJGhdmiLx3iI3tO9sifDgPOEzM28rr9AUnAj8EPl4EFm0kPF2aTqbTHC4O37ABfvZ4&#10;3fkQ3wurSTIK6lHBTlh22ITYhw4hKZuxa6lUV0VlSFPQq9dv8u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0gRNNNAIAAGUEAAAOAAAAAAAAAAEAIAAAAB8BAABkcnMvZTJvRG9jLnhtbFBL&#10;BQYAAAAABgAGAFkBAADFBQAAAAA=&#10;">
              <v:fill on="f" focussize="0,0"/>
              <v:stroke on="f" weight="0.5pt"/>
              <v:imagedata o:title=""/>
              <o:lock v:ext="edit" aspectratio="f"/>
              <v:textbox inset="0mm,0mm,0mm,0mm" style="mso-fit-shape-to-text:t;">
                <w:txbxContent>
                  <w:p w14:paraId="7BC38930">
                    <w:pPr>
                      <w:pStyle w:val="6"/>
                    </w:pPr>
                    <w:r>
                      <w:fldChar w:fldCharType="begin"/>
                    </w:r>
                    <w:r>
                      <w:instrText xml:space="preserve"> PAGE  \* MERGEFORMAT </w:instrText>
                    </w:r>
                    <w:r>
                      <w:fldChar w:fldCharType="separate"/>
                    </w:r>
                    <w:r>
                      <w:t>35</w:t>
                    </w:r>
                    <w:r>
                      <w:fldChar w:fldCharType="end"/>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E71C12">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69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90" name="文本框 19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F322C50">
                          <w:pPr>
                            <w:pStyle w:val="6"/>
                          </w:pPr>
                          <w:r>
                            <w:fldChar w:fldCharType="begin"/>
                          </w:r>
                          <w:r>
                            <w:instrText xml:space="preserve"> PAGE  \* MERGEFORMAT </w:instrText>
                          </w:r>
                          <w:r>
                            <w:fldChar w:fldCharType="separate"/>
                          </w:r>
                          <w:r>
                            <w:t>36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69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3tojQz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3tojQzAgAAZQQAAA4AAAAAAAAAAQAgAAAAHwEAAGRycy9lMm9Eb2MueG1sUEsF&#10;BgAAAAAGAAYAWQEAAMQFAAAAAA==&#10;">
              <v:fill on="f" focussize="0,0"/>
              <v:stroke on="f" weight="0.5pt"/>
              <v:imagedata o:title=""/>
              <o:lock v:ext="edit" aspectratio="f"/>
              <v:textbox inset="0mm,0mm,0mm,0mm" style="mso-fit-shape-to-text:t;">
                <w:txbxContent>
                  <w:p w14:paraId="6F322C50">
                    <w:pPr>
                      <w:pStyle w:val="6"/>
                    </w:pPr>
                    <w:r>
                      <w:fldChar w:fldCharType="begin"/>
                    </w:r>
                    <w:r>
                      <w:instrText xml:space="preserve"> PAGE  \* MERGEFORMAT </w:instrText>
                    </w:r>
                    <w:r>
                      <w:fldChar w:fldCharType="separate"/>
                    </w:r>
                    <w:r>
                      <w:t>36</w:t>
                    </w:r>
                    <w:r>
                      <w:fldChar w:fldCharType="end"/>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F9ACA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79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91" name="文本框 19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9571EC">
                          <w:pPr>
                            <w:pStyle w:val="6"/>
                          </w:pPr>
                          <w:r>
                            <w:fldChar w:fldCharType="begin"/>
                          </w:r>
                          <w:r>
                            <w:instrText xml:space="preserve"> PAGE  \* MERGEFORMAT </w:instrText>
                          </w:r>
                          <w:r>
                            <w:fldChar w:fldCharType="separate"/>
                          </w:r>
                          <w:r>
                            <w:t>37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79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ZRPKgzAgAAZQQAAA4AAABkcnMvZTJvRG9jLnhtbK1UzY7TMBC+I/EO&#10;lu80aRGrUj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ZRPKgzAgAAZQQAAA4AAAAAAAAAAQAgAAAAHwEAAGRycy9lMm9Eb2MueG1sUEsF&#10;BgAAAAAGAAYAWQEAAMQFAAAAAA==&#10;">
              <v:fill on="f" focussize="0,0"/>
              <v:stroke on="f" weight="0.5pt"/>
              <v:imagedata o:title=""/>
              <o:lock v:ext="edit" aspectratio="f"/>
              <v:textbox inset="0mm,0mm,0mm,0mm" style="mso-fit-shape-to-text:t;">
                <w:txbxContent>
                  <w:p w14:paraId="0A9571EC">
                    <w:pPr>
                      <w:pStyle w:val="6"/>
                    </w:pPr>
                    <w:r>
                      <w:fldChar w:fldCharType="begin"/>
                    </w:r>
                    <w:r>
                      <w:instrText xml:space="preserve"> PAGE  \* MERGEFORMAT </w:instrText>
                    </w:r>
                    <w:r>
                      <w:fldChar w:fldCharType="separate"/>
                    </w:r>
                    <w:r>
                      <w:t>37</w:t>
                    </w:r>
                    <w:r>
                      <w:fldChar w:fldCharType="end"/>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2D099">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89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2" name="文本框 1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F7FB25A">
                          <w:pPr>
                            <w:pStyle w:val="6"/>
                          </w:pPr>
                          <w:r>
                            <w:fldChar w:fldCharType="begin"/>
                          </w:r>
                          <w:r>
                            <w:instrText xml:space="preserve"> PAGE  \* MERGEFORMAT </w:instrText>
                          </w:r>
                          <w:r>
                            <w:fldChar w:fldCharType="separate"/>
                          </w:r>
                          <w:r>
                            <w:t>38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89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qT7tY0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OKDFMo+SnH99P&#10;Px9Ov76RdAiJGhdmiLx3iI3tO9sifDgPOEzM28rr9AUnAj8EPl4EFm0kPF2aTqbTHC4O37ABfvZ4&#10;3fkQ3wurSTIK6lHBTlh22ITYhw4hKZuxa6lUV0VlSFPQq9dv8u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6k+7WNAIAAGUEAAAOAAAAAAAAAAEAIAAAAB8BAABkcnMvZTJvRG9jLnhtbFBL&#10;BQYAAAAABgAGAFkBAADFBQAAAAA=&#10;">
              <v:fill on="f" focussize="0,0"/>
              <v:stroke on="f" weight="0.5pt"/>
              <v:imagedata o:title=""/>
              <o:lock v:ext="edit" aspectratio="f"/>
              <v:textbox inset="0mm,0mm,0mm,0mm" style="mso-fit-shape-to-text:t;">
                <w:txbxContent>
                  <w:p w14:paraId="7F7FB25A">
                    <w:pPr>
                      <w:pStyle w:val="6"/>
                    </w:pPr>
                    <w:r>
                      <w:fldChar w:fldCharType="begin"/>
                    </w:r>
                    <w:r>
                      <w:instrText xml:space="preserve"> PAGE  \* MERGEFORMAT </w:instrText>
                    </w:r>
                    <w:r>
                      <w:fldChar w:fldCharType="separate"/>
                    </w:r>
                    <w:r>
                      <w:t>38</w:t>
                    </w:r>
                    <w:r>
                      <w:fldChar w:fldCharType="end"/>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96BB94">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99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3" name="文本框 19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F6E212">
                          <w:pPr>
                            <w:pStyle w:val="6"/>
                          </w:pPr>
                          <w:r>
                            <w:fldChar w:fldCharType="begin"/>
                          </w:r>
                          <w:r>
                            <w:instrText xml:space="preserve"> PAGE  \* MERGEFORMAT </w:instrText>
                          </w:r>
                          <w:r>
                            <w:fldChar w:fldCharType="separate"/>
                          </w:r>
                          <w:r>
                            <w:t>39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99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EvcEo0AgAAZQ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RL3BKNAIAAGUEAAAOAAAAAAAAAAEAIAAAAB8BAABkcnMvZTJvRG9jLnhtbFBL&#10;BQYAAAAABgAGAFkBAADFBQAAAAA=&#10;">
              <v:fill on="f" focussize="0,0"/>
              <v:stroke on="f" weight="0.5pt"/>
              <v:imagedata o:title=""/>
              <o:lock v:ext="edit" aspectratio="f"/>
              <v:textbox inset="0mm,0mm,0mm,0mm" style="mso-fit-shape-to-text:t;">
                <w:txbxContent>
                  <w:p w14:paraId="41F6E212">
                    <w:pPr>
                      <w:pStyle w:val="6"/>
                    </w:pPr>
                    <w:r>
                      <w:fldChar w:fldCharType="begin"/>
                    </w:r>
                    <w:r>
                      <w:instrText xml:space="preserve"> PAGE  \* MERGEFORMAT </w:instrText>
                    </w:r>
                    <w:r>
                      <w:fldChar w:fldCharType="separate"/>
                    </w:r>
                    <w:r>
                      <w:t>39</w:t>
                    </w:r>
                    <w:r>
                      <w:fldChar w:fldCharType="end"/>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6D5B5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10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7" name="文本框 19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A4CF57">
                          <w:pPr>
                            <w:pStyle w:val="6"/>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10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7UmVU0AgAAZQQAAA4AAABkcnMvZTJvRG9jLnhtbK1UzY7TMBC+I/EO&#10;lu80aRFLqZ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1JlVNAIAAGUEAAAOAAAAAAAAAAEAIAAAAB8BAABkcnMvZTJvRG9jLnhtbFBL&#10;BQYAAAAABgAGAFkBAADFBQAAAAA=&#10;">
              <v:fill on="f" focussize="0,0"/>
              <v:stroke on="f" weight="0.5pt"/>
              <v:imagedata o:title=""/>
              <o:lock v:ext="edit" aspectratio="f"/>
              <v:textbox inset="0mm,0mm,0mm,0mm" style="mso-fit-shape-to-text:t;">
                <w:txbxContent>
                  <w:p w14:paraId="33A4CF57">
                    <w:pPr>
                      <w:pStyle w:val="6"/>
                    </w:pPr>
                    <w:r>
                      <w:fldChar w:fldCharType="begin"/>
                    </w:r>
                    <w:r>
                      <w:instrText xml:space="preserve"> PAGE  \* MERGEFORMAT </w:instrText>
                    </w:r>
                    <w:r>
                      <w:fldChar w:fldCharType="separate"/>
                    </w:r>
                    <w:r>
                      <w:t>43</w:t>
                    </w:r>
                    <w:r>
                      <w:fldChar w:fldCharType="end"/>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049022">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20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98" name="文本框 1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D3A170">
                          <w:pPr>
                            <w:pStyle w:val="6"/>
                          </w:pPr>
                          <w:r>
                            <w:fldChar w:fldCharType="begin"/>
                          </w:r>
                          <w:r>
                            <w:instrText xml:space="preserve"> PAGE  \* MERGEFORMAT </w:instrText>
                          </w:r>
                          <w:r>
                            <w:fldChar w:fldCharType="separate"/>
                          </w:r>
                          <w:r>
                            <w:t>46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20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MbcQsz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MbcQszAgAAZQQAAA4AAAAAAAAAAQAgAAAAHwEAAGRycy9lMm9Eb2MueG1sUEsF&#10;BgAAAAAGAAYAWQEAAMQFAAAAAA==&#10;">
              <v:fill on="f" focussize="0,0"/>
              <v:stroke on="f" weight="0.5pt"/>
              <v:imagedata o:title=""/>
              <o:lock v:ext="edit" aspectratio="f"/>
              <v:textbox inset="0mm,0mm,0mm,0mm" style="mso-fit-shape-to-text:t;">
                <w:txbxContent>
                  <w:p w14:paraId="3ED3A170">
                    <w:pPr>
                      <w:pStyle w:val="6"/>
                    </w:pPr>
                    <w:r>
                      <w:fldChar w:fldCharType="begin"/>
                    </w:r>
                    <w:r>
                      <w:instrText xml:space="preserve"> PAGE  \* MERGEFORMAT </w:instrText>
                    </w:r>
                    <w:r>
                      <w:fldChar w:fldCharType="separate"/>
                    </w:r>
                    <w:r>
                      <w:t>46</w:t>
                    </w:r>
                    <w:r>
                      <w:fldChar w:fldCharType="end"/>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558056">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3056" behindDoc="0" locked="0" layoutInCell="1" allowOverlap="1">
              <wp:simplePos x="0" y="0"/>
              <wp:positionH relativeFrom="margin">
                <wp:align>center</wp:align>
              </wp:positionH>
              <wp:positionV relativeFrom="paragraph">
                <wp:posOffset>0</wp:posOffset>
              </wp:positionV>
              <wp:extent cx="1828800" cy="1828800"/>
              <wp:effectExtent l="0" t="0" r="0" b="0"/>
              <wp:wrapNone/>
              <wp:docPr id="203" name="文本框 20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2C07CC">
                          <w:pPr>
                            <w:pStyle w:val="6"/>
                          </w:pPr>
                          <w:r>
                            <w:fldChar w:fldCharType="begin"/>
                          </w:r>
                          <w:r>
                            <w:instrText xml:space="preserve"> PAGE  \* MERGEFORMAT </w:instrText>
                          </w:r>
                          <w:r>
                            <w:fldChar w:fldCharType="separate"/>
                          </w:r>
                          <w:r>
                            <w:t>52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30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nVrs8NAIAAGUEAAAOAAAAAAAAAAEAIAAAAB8BAABkcnMvZTJvRG9jLnhtbFBL&#10;BQYAAAAABgAGAFkBAADFBQAAAAA=&#10;">
              <v:fill on="f" focussize="0,0"/>
              <v:stroke on="f" weight="0.5pt"/>
              <v:imagedata o:title=""/>
              <o:lock v:ext="edit" aspectratio="f"/>
              <v:textbox inset="0mm,0mm,0mm,0mm" style="mso-fit-shape-to-text:t;">
                <w:txbxContent>
                  <w:p w14:paraId="412C07CC">
                    <w:pPr>
                      <w:pStyle w:val="6"/>
                    </w:pPr>
                    <w:r>
                      <w:fldChar w:fldCharType="begin"/>
                    </w:r>
                    <w:r>
                      <w:instrText xml:space="preserve"> PAGE  \* MERGEFORMAT </w:instrText>
                    </w:r>
                    <w:r>
                      <w:fldChar w:fldCharType="separate"/>
                    </w:r>
                    <w:r>
                      <w:t>52</w:t>
                    </w:r>
                    <w:r>
                      <w:fldChar w:fldCharType="end"/>
                    </w:r>
                  </w:p>
                </w:txbxContent>
              </v:textbox>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2835BF">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408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4" name="文本框 20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C2F6FB9">
                          <w:pPr>
                            <w:pStyle w:val="6"/>
                          </w:pPr>
                          <w:r>
                            <w:fldChar w:fldCharType="begin"/>
                          </w:r>
                          <w:r>
                            <w:instrText xml:space="preserve"> PAGE  \* MERGEFORMAT </w:instrText>
                          </w:r>
                          <w:r>
                            <w:fldChar w:fldCharType="separate"/>
                          </w:r>
                          <w:r>
                            <w:t>53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40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RvgF0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0b4BdNAIAAGUEAAAOAAAAAAAAAAEAIAAAAB8BAABkcnMvZTJvRG9jLnhtbFBL&#10;BQYAAAAABgAGAFkBAADFBQAAAAA=&#10;">
              <v:fill on="f" focussize="0,0"/>
              <v:stroke on="f" weight="0.5pt"/>
              <v:imagedata o:title=""/>
              <o:lock v:ext="edit" aspectratio="f"/>
              <v:textbox inset="0mm,0mm,0mm,0mm" style="mso-fit-shape-to-text:t;">
                <w:txbxContent>
                  <w:p w14:paraId="2C2F6FB9">
                    <w:pPr>
                      <w:pStyle w:val="6"/>
                    </w:pPr>
                    <w:r>
                      <w:fldChar w:fldCharType="begin"/>
                    </w:r>
                    <w:r>
                      <w:instrText xml:space="preserve"> PAGE  \* MERGEFORMAT </w:instrText>
                    </w:r>
                    <w:r>
                      <w:fldChar w:fldCharType="separate"/>
                    </w:r>
                    <w:r>
                      <w:t>53</w:t>
                    </w:r>
                    <w:r>
                      <w:fldChar w:fldCharType="end"/>
                    </w:r>
                  </w:p>
                </w:txbxContent>
              </v:textbox>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BEA5FE">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51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5" name="文本框 20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F3F6460">
                          <w:pPr>
                            <w:pStyle w:val="6"/>
                          </w:pPr>
                          <w:r>
                            <w:fldChar w:fldCharType="begin"/>
                          </w:r>
                          <w:r>
                            <w:instrText xml:space="preserve"> PAGE  \* MERGEFORMAT </w:instrText>
                          </w:r>
                          <w:r>
                            <w:fldChar w:fldCharType="separate"/>
                          </w:r>
                          <w:r>
                            <w:t>54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51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f0x7BNAIAAGUEAAAOAAAAAAAAAAEAIAAAAB8BAABkcnMvZTJvRG9jLnhtbFBL&#10;BQYAAAAABgAGAFkBAADFBQAAAAA=&#10;">
              <v:fill on="f" focussize="0,0"/>
              <v:stroke on="f" weight="0.5pt"/>
              <v:imagedata o:title=""/>
              <o:lock v:ext="edit" aspectratio="f"/>
              <v:textbox inset="0mm,0mm,0mm,0mm" style="mso-fit-shape-to-text:t;">
                <w:txbxContent>
                  <w:p w14:paraId="0F3F6460">
                    <w:pPr>
                      <w:pStyle w:val="6"/>
                    </w:pPr>
                    <w:r>
                      <w:fldChar w:fldCharType="begin"/>
                    </w:r>
                    <w:r>
                      <w:instrText xml:space="preserve"> PAGE  \* MERGEFORMAT </w:instrText>
                    </w:r>
                    <w:r>
                      <w:fldChar w:fldCharType="separate"/>
                    </w:r>
                    <w:r>
                      <w:t>54</w:t>
                    </w:r>
                    <w:r>
                      <w:fldChar w:fldCharType="end"/>
                    </w:r>
                  </w:p>
                </w:txbxContent>
              </v:textbox>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61FDD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612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6" name="文本框 20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9DB881D">
                          <w:pPr>
                            <w:pStyle w:val="6"/>
                          </w:pPr>
                          <w:r>
                            <w:fldChar w:fldCharType="begin"/>
                          </w:r>
                          <w:r>
                            <w:instrText xml:space="preserve"> PAGE  \* MERGEFORMAT </w:instrText>
                          </w:r>
                          <w:r>
                            <w:fldChar w:fldCharType="separate"/>
                          </w:r>
                          <w:r>
                            <w:t>55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61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jEcy/NAIAAGUEAAAOAAAAAAAAAAEAIAAAAB8BAABkcnMvZTJvRG9jLnhtbFBL&#10;BQYAAAAABgAGAFkBAADFBQAAAAA=&#10;">
              <v:fill on="f" focussize="0,0"/>
              <v:stroke on="f" weight="0.5pt"/>
              <v:imagedata o:title=""/>
              <o:lock v:ext="edit" aspectratio="f"/>
              <v:textbox inset="0mm,0mm,0mm,0mm" style="mso-fit-shape-to-text:t;">
                <w:txbxContent>
                  <w:p w14:paraId="39DB881D">
                    <w:pPr>
                      <w:pStyle w:val="6"/>
                    </w:pPr>
                    <w:r>
                      <w:fldChar w:fldCharType="begin"/>
                    </w:r>
                    <w:r>
                      <w:instrText xml:space="preserve"> PAGE  \* MERGEFORMAT </w:instrText>
                    </w:r>
                    <w:r>
                      <w:fldChar w:fldCharType="separate"/>
                    </w:r>
                    <w:r>
                      <w:t>55</w:t>
                    </w:r>
                    <w:r>
                      <w:fldChar w:fldCharType="end"/>
                    </w:r>
                  </w:p>
                </w:txbxContent>
              </v:textbox>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5E2912">
    <w:pPr>
      <w:spacing w:line="173"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7152" behindDoc="0" locked="0" layoutInCell="1" allowOverlap="1">
              <wp:simplePos x="0" y="0"/>
              <wp:positionH relativeFrom="margin">
                <wp:align>center</wp:align>
              </wp:positionH>
              <wp:positionV relativeFrom="paragraph">
                <wp:posOffset>0</wp:posOffset>
              </wp:positionV>
              <wp:extent cx="1828800" cy="1828800"/>
              <wp:effectExtent l="0" t="0" r="0" b="0"/>
              <wp:wrapNone/>
              <wp:docPr id="207" name="文本框 20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4A8B7D8">
                          <w:pPr>
                            <w:pStyle w:val="6"/>
                          </w:pPr>
                          <w:r>
                            <w:fldChar w:fldCharType="begin"/>
                          </w:r>
                          <w:r>
                            <w:instrText xml:space="preserve"> PAGE  \* MERGEFORMAT </w:instrText>
                          </w:r>
                          <w:r>
                            <w:fldChar w:fldCharType="separate"/>
                          </w:r>
                          <w:r>
                            <w:t>56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71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tUiM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IrVIjNAIAAGUEAAAOAAAAAAAAAAEAIAAAAB8BAABkcnMvZTJvRG9jLnhtbFBL&#10;BQYAAAAABgAGAFkBAADFBQAAAAA=&#10;">
              <v:fill on="f" focussize="0,0"/>
              <v:stroke on="f" weight="0.5pt"/>
              <v:imagedata o:title=""/>
              <o:lock v:ext="edit" aspectratio="f"/>
              <v:textbox inset="0mm,0mm,0mm,0mm" style="mso-fit-shape-to-text:t;">
                <w:txbxContent>
                  <w:p w14:paraId="34A8B7D8">
                    <w:pPr>
                      <w:pStyle w:val="6"/>
                    </w:pPr>
                    <w:r>
                      <w:fldChar w:fldCharType="begin"/>
                    </w:r>
                    <w:r>
                      <w:instrText xml:space="preserve"> PAGE  \* MERGEFORMAT </w:instrText>
                    </w:r>
                    <w:r>
                      <w:fldChar w:fldCharType="separate"/>
                    </w:r>
                    <w:r>
                      <w:t>56</w:t>
                    </w:r>
                    <w:r>
                      <w:fldChar w:fldCharType="end"/>
                    </w:r>
                  </w:p>
                </w:txbxContent>
              </v:textbox>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57AA25">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8176" behindDoc="0" locked="0" layoutInCell="1" allowOverlap="1">
              <wp:simplePos x="0" y="0"/>
              <wp:positionH relativeFrom="margin">
                <wp:align>center</wp:align>
              </wp:positionH>
              <wp:positionV relativeFrom="paragraph">
                <wp:posOffset>0</wp:posOffset>
              </wp:positionV>
              <wp:extent cx="1828800" cy="1828800"/>
              <wp:effectExtent l="0" t="0" r="0" b="0"/>
              <wp:wrapNone/>
              <wp:docPr id="208" name="文本框 20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07F37E">
                          <w:pPr>
                            <w:pStyle w:val="6"/>
                          </w:pPr>
                          <w:r>
                            <w:fldChar w:fldCharType="begin"/>
                          </w:r>
                          <w:r>
                            <w:instrText xml:space="preserve"> PAGE  \* MERGEFORMAT </w:instrText>
                          </w:r>
                          <w:r>
                            <w:fldChar w:fldCharType="separate"/>
                          </w:r>
                          <w:r>
                            <w:t>57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81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AViun0zAgAAZQQAAA4AAAAAAAAAAQAgAAAAHwEAAGRycy9lMm9Eb2MueG1sUEsF&#10;BgAAAAAGAAYAWQEAAMQFAAAAAA==&#10;">
              <v:fill on="f" focussize="0,0"/>
              <v:stroke on="f" weight="0.5pt"/>
              <v:imagedata o:title=""/>
              <o:lock v:ext="edit" aspectratio="f"/>
              <v:textbox inset="0mm,0mm,0mm,0mm" style="mso-fit-shape-to-text:t;">
                <w:txbxContent>
                  <w:p w14:paraId="5F07F37E">
                    <w:pPr>
                      <w:pStyle w:val="6"/>
                    </w:pPr>
                    <w:r>
                      <w:fldChar w:fldCharType="begin"/>
                    </w:r>
                    <w:r>
                      <w:instrText xml:space="preserve"> PAGE  \* MERGEFORMAT </w:instrText>
                    </w:r>
                    <w:r>
                      <w:fldChar w:fldCharType="separate"/>
                    </w:r>
                    <w:r>
                      <w:t>57</w:t>
                    </w:r>
                    <w:r>
                      <w:fldChar w:fldCharType="end"/>
                    </w:r>
                  </w:p>
                </w:txbxContent>
              </v:textbox>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B13D46">
    <w:pPr>
      <w:spacing w:line="173"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9920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9" name="文本框 20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018929">
                          <w:pPr>
                            <w:pStyle w:val="6"/>
                          </w:pPr>
                          <w:r>
                            <w:fldChar w:fldCharType="begin"/>
                          </w:r>
                          <w:r>
                            <w:instrText xml:space="preserve"> PAGE  \* MERGEFORMAT </w:instrText>
                          </w:r>
                          <w:r>
                            <w:fldChar w:fldCharType="separate"/>
                          </w:r>
                          <w:r>
                            <w:t>58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92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7eJOE0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u3iThNAIAAGUEAAAOAAAAAAAAAAEAIAAAAB8BAABkcnMvZTJvRG9jLnhtbFBL&#10;BQYAAAAABgAGAFkBAADFBQAAAAA=&#10;">
              <v:fill on="f" focussize="0,0"/>
              <v:stroke on="f" weight="0.5pt"/>
              <v:imagedata o:title=""/>
              <o:lock v:ext="edit" aspectratio="f"/>
              <v:textbox inset="0mm,0mm,0mm,0mm" style="mso-fit-shape-to-text:t;">
                <w:txbxContent>
                  <w:p w14:paraId="60018929">
                    <w:pPr>
                      <w:pStyle w:val="6"/>
                    </w:pPr>
                    <w:r>
                      <w:fldChar w:fldCharType="begin"/>
                    </w:r>
                    <w:r>
                      <w:instrText xml:space="preserve"> PAGE  \* MERGEFORMAT </w:instrText>
                    </w:r>
                    <w:r>
                      <w:fldChar w:fldCharType="separate"/>
                    </w:r>
                    <w:r>
                      <w:t>58</w:t>
                    </w:r>
                    <w:r>
                      <w:fldChar w:fldCharType="end"/>
                    </w:r>
                  </w:p>
                </w:txbxContent>
              </v:textbox>
            </v:shape>
          </w:pict>
        </mc:Fallback>
      </mc:AlternateConten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140E4A">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022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0" name="文本框 2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83477A">
                          <w:pPr>
                            <w:pStyle w:val="6"/>
                          </w:pPr>
                          <w:r>
                            <w:fldChar w:fldCharType="begin"/>
                          </w:r>
                          <w:r>
                            <w:instrText xml:space="preserve"> PAGE  \* MERGEFORMAT </w:instrText>
                          </w:r>
                          <w:r>
                            <w:fldChar w:fldCharType="separate"/>
                          </w:r>
                          <w:r>
                            <w:t>59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02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eylZgz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eylZgzAgAAZQQAAA4AAAAAAAAAAQAgAAAAHwEAAGRycy9lMm9Eb2MueG1sUEsF&#10;BgAAAAAGAAYAWQEAAMQFAAAAAA==&#10;">
              <v:fill on="f" focussize="0,0"/>
              <v:stroke on="f" weight="0.5pt"/>
              <v:imagedata o:title=""/>
              <o:lock v:ext="edit" aspectratio="f"/>
              <v:textbox inset="0mm,0mm,0mm,0mm" style="mso-fit-shape-to-text:t;">
                <w:txbxContent>
                  <w:p w14:paraId="0C83477A">
                    <w:pPr>
                      <w:pStyle w:val="6"/>
                    </w:pPr>
                    <w:r>
                      <w:fldChar w:fldCharType="begin"/>
                    </w:r>
                    <w:r>
                      <w:instrText xml:space="preserve"> PAGE  \* MERGEFORMAT </w:instrText>
                    </w:r>
                    <w:r>
                      <w:fldChar w:fldCharType="separate"/>
                    </w:r>
                    <w:r>
                      <w:t>59</w:t>
                    </w:r>
                    <w:r>
                      <w:fldChar w:fldCharType="end"/>
                    </w:r>
                  </w:p>
                </w:txbxContent>
              </v:textbox>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CE389A">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124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1" name="文本框 2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FD9653">
                          <w:pPr>
                            <w:pStyle w:val="6"/>
                          </w:pPr>
                          <w:r>
                            <w:fldChar w:fldCharType="begin"/>
                          </w:r>
                          <w:r>
                            <w:instrText xml:space="preserve"> PAGE  \* MERGEFORMAT </w:instrText>
                          </w:r>
                          <w:r>
                            <w:fldChar w:fldCharType="separate"/>
                          </w:r>
                          <w:r>
                            <w:t>60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12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wOCwQzAgAAZQ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wOCwQzAgAAZQQAAA4AAAAAAAAAAQAgAAAAHwEAAGRycy9lMm9Eb2MueG1sUEsF&#10;BgAAAAAGAAYAWQEAAMQFAAAAAA==&#10;">
              <v:fill on="f" focussize="0,0"/>
              <v:stroke on="f" weight="0.5pt"/>
              <v:imagedata o:title=""/>
              <o:lock v:ext="edit" aspectratio="f"/>
              <v:textbox inset="0mm,0mm,0mm,0mm" style="mso-fit-shape-to-text:t;">
                <w:txbxContent>
                  <w:p w14:paraId="7EFD9653">
                    <w:pPr>
                      <w:pStyle w:val="6"/>
                    </w:pPr>
                    <w:r>
                      <w:fldChar w:fldCharType="begin"/>
                    </w:r>
                    <w:r>
                      <w:instrText xml:space="preserve"> PAGE  \* MERGEFORMAT </w:instrText>
                    </w:r>
                    <w:r>
                      <w:fldChar w:fldCharType="separate"/>
                    </w:r>
                    <w:r>
                      <w:t>60</w:t>
                    </w:r>
                    <w:r>
                      <w:fldChar w:fldCharType="end"/>
                    </w:r>
                  </w:p>
                </w:txbxContent>
              </v:textbox>
            </v:shape>
          </w:pict>
        </mc:Fallback>
      </mc:AlternateConten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27215F">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2272" behindDoc="0" locked="0" layoutInCell="1" allowOverlap="1">
              <wp:simplePos x="0" y="0"/>
              <wp:positionH relativeFrom="margin">
                <wp:align>center</wp:align>
              </wp:positionH>
              <wp:positionV relativeFrom="paragraph">
                <wp:posOffset>0</wp:posOffset>
              </wp:positionV>
              <wp:extent cx="1828800" cy="1828800"/>
              <wp:effectExtent l="0" t="0" r="0" b="0"/>
              <wp:wrapNone/>
              <wp:docPr id="212" name="文本框 2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0ABB524">
                          <w:pPr>
                            <w:pStyle w:val="6"/>
                          </w:pPr>
                          <w:r>
                            <w:fldChar w:fldCharType="begin"/>
                          </w:r>
                          <w:r>
                            <w:instrText xml:space="preserve"> PAGE  \* MERGEFORMAT </w:instrText>
                          </w:r>
                          <w:r>
                            <w:fldChar w:fldCharType="separate"/>
                          </w:r>
                          <w:r>
                            <w:t>61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22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DM2Xoz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DM2XozAgAAZQQAAA4AAAAAAAAAAQAgAAAAHwEAAGRycy9lMm9Eb2MueG1sUEsF&#10;BgAAAAAGAAYAWQEAAMQFAAAAAA==&#10;">
              <v:fill on="f" focussize="0,0"/>
              <v:stroke on="f" weight="0.5pt"/>
              <v:imagedata o:title=""/>
              <o:lock v:ext="edit" aspectratio="f"/>
              <v:textbox inset="0mm,0mm,0mm,0mm" style="mso-fit-shape-to-text:t;">
                <w:txbxContent>
                  <w:p w14:paraId="70ABB524">
                    <w:pPr>
                      <w:pStyle w:val="6"/>
                    </w:pPr>
                    <w:r>
                      <w:fldChar w:fldCharType="begin"/>
                    </w:r>
                    <w:r>
                      <w:instrText xml:space="preserve"> PAGE  \* MERGEFORMAT </w:instrText>
                    </w:r>
                    <w:r>
                      <w:fldChar w:fldCharType="separate"/>
                    </w:r>
                    <w:r>
                      <w:t>61</w:t>
                    </w:r>
                    <w:r>
                      <w:fldChar w:fldCharType="end"/>
                    </w:r>
                  </w:p>
                </w:txbxContent>
              </v:textbox>
            </v:shape>
          </w:pict>
        </mc:Fallback>
      </mc:AlternateConten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3B472C">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329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3" name="文本框 2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7C6CAF6">
                          <w:pPr>
                            <w:pStyle w:val="6"/>
                          </w:pPr>
                          <w:r>
                            <w:fldChar w:fldCharType="begin"/>
                          </w:r>
                          <w:r>
                            <w:instrText xml:space="preserve"> PAGE  \* MERGEFORMAT </w:instrText>
                          </w:r>
                          <w:r>
                            <w:fldChar w:fldCharType="separate"/>
                          </w:r>
                          <w:r>
                            <w:t>62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32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twR+Y0AgAAZQ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LcEfmNAIAAGUEAAAOAAAAAAAAAAEAIAAAAB8BAABkcnMvZTJvRG9jLnhtbFBL&#10;BQYAAAAABgAGAFkBAADFBQAAAAA=&#10;">
              <v:fill on="f" focussize="0,0"/>
              <v:stroke on="f" weight="0.5pt"/>
              <v:imagedata o:title=""/>
              <o:lock v:ext="edit" aspectratio="f"/>
              <v:textbox inset="0mm,0mm,0mm,0mm" style="mso-fit-shape-to-text:t;">
                <w:txbxContent>
                  <w:p w14:paraId="07C6CAF6">
                    <w:pPr>
                      <w:pStyle w:val="6"/>
                    </w:pPr>
                    <w:r>
                      <w:fldChar w:fldCharType="begin"/>
                    </w:r>
                    <w:r>
                      <w:instrText xml:space="preserve"> PAGE  \* MERGEFORMAT </w:instrText>
                    </w:r>
                    <w:r>
                      <w:fldChar w:fldCharType="separate"/>
                    </w:r>
                    <w:r>
                      <w:t>62</w:t>
                    </w:r>
                    <w:r>
                      <w:fldChar w:fldCharType="end"/>
                    </w:r>
                  </w:p>
                </w:txbxContent>
              </v:textbox>
            </v:shape>
          </w:pict>
        </mc:Fallback>
      </mc:AlternateConten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3611D0">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4320" behindDoc="0" locked="0" layoutInCell="1" allowOverlap="1">
              <wp:simplePos x="0" y="0"/>
              <wp:positionH relativeFrom="margin">
                <wp:align>center</wp:align>
              </wp:positionH>
              <wp:positionV relativeFrom="paragraph">
                <wp:posOffset>0</wp:posOffset>
              </wp:positionV>
              <wp:extent cx="1828800" cy="1828800"/>
              <wp:effectExtent l="0" t="0" r="0" b="0"/>
              <wp:wrapNone/>
              <wp:docPr id="214" name="文本框 2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9D168E">
                          <w:pPr>
                            <w:pStyle w:val="6"/>
                          </w:pPr>
                          <w:r>
                            <w:fldChar w:fldCharType="begin"/>
                          </w:r>
                          <w:r>
                            <w:instrText xml:space="preserve"> PAGE  \* MERGEFORMAT </w:instrText>
                          </w:r>
                          <w:r>
                            <w:fldChar w:fldCharType="separate"/>
                          </w:r>
                          <w:r>
                            <w:t>63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43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hJfIc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YSXyHNAIAAGUEAAAOAAAAAAAAAAEAIAAAAB8BAABkcnMvZTJvRG9jLnhtbFBL&#10;BQYAAAAABgAGAFkBAADFBQAAAAA=&#10;">
              <v:fill on="f" focussize="0,0"/>
              <v:stroke on="f" weight="0.5pt"/>
              <v:imagedata o:title=""/>
              <o:lock v:ext="edit" aspectratio="f"/>
              <v:textbox inset="0mm,0mm,0mm,0mm" style="mso-fit-shape-to-text:t;">
                <w:txbxContent>
                  <w:p w14:paraId="329D168E">
                    <w:pPr>
                      <w:pStyle w:val="6"/>
                    </w:pPr>
                    <w:r>
                      <w:fldChar w:fldCharType="begin"/>
                    </w:r>
                    <w:r>
                      <w:instrText xml:space="preserve"> PAGE  \* MERGEFORMAT </w:instrText>
                    </w:r>
                    <w:r>
                      <w:fldChar w:fldCharType="separate"/>
                    </w:r>
                    <w:r>
                      <w:t>63</w:t>
                    </w:r>
                    <w:r>
                      <w:fldChar w:fldCharType="end"/>
                    </w:r>
                  </w:p>
                </w:txbxContent>
              </v:textbox>
            </v:shape>
          </w:pict>
        </mc:Fallback>
      </mc:AlternateConten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1C6E62">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534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5" name="文本框 2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092AEA">
                          <w:pPr>
                            <w:pStyle w:val="6"/>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53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P14hs1AgAAZQ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zSVju0AAAAAUBAAAPAAAAAAAAAAEAIAAAACIAAABkcnMvZG93bnJldi54bWxQSwEC&#10;FAAUAAAACACHTuJAs/XiGzUCAABlBAAADgAAAAAAAAABACAAAAAfAQAAZHJzL2Uyb0RvYy54bWxQ&#10;SwUGAAAAAAYABgBZAQAAxgUAAAAA&#10;">
              <v:fill on="f" focussize="0,0"/>
              <v:stroke on="f" weight="0.5pt"/>
              <v:imagedata o:title=""/>
              <o:lock v:ext="edit" aspectratio="f"/>
              <v:textbox inset="0mm,0mm,0mm,0mm" style="mso-fit-shape-to-text:t;">
                <w:txbxContent>
                  <w:p w14:paraId="2A092AEA">
                    <w:pPr>
                      <w:pStyle w:val="6"/>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997F7D">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636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6" name="文本框 2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9E55C7">
                          <w:pPr>
                            <w:pStyle w:val="6"/>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63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83MGU0AgAAZ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PNzBlNAIAAGUEAAAOAAAAAAAAAAEAIAAAAB8BAABkcnMvZTJvRG9jLnhtbFBL&#10;BQYAAAAABgAGAFkBAADFBQAAAAA=&#10;">
              <v:fill on="f" focussize="0,0"/>
              <v:stroke on="f" weight="0.5pt"/>
              <v:imagedata o:title=""/>
              <o:lock v:ext="edit" aspectratio="f"/>
              <v:textbox inset="0mm,0mm,0mm,0mm" style="mso-fit-shape-to-text:t;">
                <w:txbxContent>
                  <w:p w14:paraId="2F9E55C7">
                    <w:pPr>
                      <w:pStyle w:val="6"/>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4F6903">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7392" behindDoc="0" locked="0" layoutInCell="1" allowOverlap="1">
              <wp:simplePos x="0" y="0"/>
              <wp:positionH relativeFrom="margin">
                <wp:align>center</wp:align>
              </wp:positionH>
              <wp:positionV relativeFrom="paragraph">
                <wp:posOffset>0</wp:posOffset>
              </wp:positionV>
              <wp:extent cx="1828800" cy="1828800"/>
              <wp:effectExtent l="0" t="0" r="0" b="0"/>
              <wp:wrapNone/>
              <wp:docPr id="217" name="文本框 2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E698A2">
                          <w:pPr>
                            <w:pStyle w:val="6"/>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73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Lrvk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ki675NAIAAGUEAAAOAAAAAAAAAAEAIAAAAB8BAABkcnMvZTJvRG9jLnhtbFBL&#10;BQYAAAAABgAGAFkBAADFBQAAAAA=&#10;">
              <v:fill on="f" focussize="0,0"/>
              <v:stroke on="f" weight="0.5pt"/>
              <v:imagedata o:title=""/>
              <o:lock v:ext="edit" aspectratio="f"/>
              <v:textbox inset="0mm,0mm,0mm,0mm" style="mso-fit-shape-to-text:t;">
                <w:txbxContent>
                  <w:p w14:paraId="55E698A2">
                    <w:pPr>
                      <w:pStyle w:val="6"/>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0238E1">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841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8" name="文本框 2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8A5F25">
                          <w:pPr>
                            <w:pStyle w:val="6"/>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841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lERqcz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lERqczAgAAZQQAAA4AAAAAAAAAAQAgAAAAHwEAAGRycy9lMm9Eb2MueG1sUEsF&#10;BgAAAAAGAAYAWQEAAMQFAAAAAA==&#10;">
              <v:fill on="f" focussize="0,0"/>
              <v:stroke on="f" weight="0.5pt"/>
              <v:imagedata o:title=""/>
              <o:lock v:ext="edit" aspectratio="f"/>
              <v:textbox inset="0mm,0mm,0mm,0mm" style="mso-fit-shape-to-text:t;">
                <w:txbxContent>
                  <w:p w14:paraId="418A5F25">
                    <w:pPr>
                      <w:pStyle w:val="6"/>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1BFF6B">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094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19" name="文本框 2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D886FC">
                          <w:pPr>
                            <w:pStyle w:val="6"/>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94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L42Ds0AgAAZQ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C+Ng7NAIAAGUEAAAOAAAAAAAAAAEAIAAAAB8BAABkcnMvZTJvRG9jLnhtbFBL&#10;BQYAAAAABgAGAFkBAADFBQAAAAA=&#10;">
              <v:fill on="f" focussize="0,0"/>
              <v:stroke on="f" weight="0.5pt"/>
              <v:imagedata o:title=""/>
              <o:lock v:ext="edit" aspectratio="f"/>
              <v:textbox inset="0mm,0mm,0mm,0mm" style="mso-fit-shape-to-text:t;">
                <w:txbxContent>
                  <w:p w14:paraId="68D886FC">
                    <w:pPr>
                      <w:pStyle w:val="6"/>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ADBE03">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04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0" name="文本框 2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A8E4F24">
                          <w:pPr>
                            <w:pStyle w:val="6"/>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04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Le4CwzAgAAZ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Le4CwzAgAAZQQAAA4AAAAAAAAAAQAgAAAAHwEAAGRycy9lMm9Eb2MueG1sUEsF&#10;BgAAAAAGAAYAWQEAAMQFAAAAAA==&#10;">
              <v:fill on="f" focussize="0,0"/>
              <v:stroke on="f" weight="0.5pt"/>
              <v:imagedata o:title=""/>
              <o:lock v:ext="edit" aspectratio="f"/>
              <v:textbox inset="0mm,0mm,0mm,0mm" style="mso-fit-shape-to-text:t;">
                <w:txbxContent>
                  <w:p w14:paraId="7A8E4F24">
                    <w:pPr>
                      <w:pStyle w:val="6"/>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3CF43E">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14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21" name="文本框 2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36780E">
                          <w:pPr>
                            <w:pStyle w:val="6"/>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14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lifrAzAgAAZQ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lifrAzAgAAZQQAAA4AAAAAAAAAAQAgAAAAHwEAAGRycy9lMm9Eb2MueG1sUEsF&#10;BgAAAAAGAAYAWQEAAMQFAAAAAA==&#10;">
              <v:fill on="f" focussize="0,0"/>
              <v:stroke on="f" weight="0.5pt"/>
              <v:imagedata o:title=""/>
              <o:lock v:ext="edit" aspectratio="f"/>
              <v:textbox inset="0mm,0mm,0mm,0mm" style="mso-fit-shape-to-text:t;">
                <w:txbxContent>
                  <w:p w14:paraId="2936780E">
                    <w:pPr>
                      <w:pStyle w:val="6"/>
                    </w:pPr>
                    <w:r>
                      <w:fldChar w:fldCharType="begin"/>
                    </w:r>
                    <w:r>
                      <w:instrText xml:space="preserve"> PAGE  \* MERGEFORMAT </w:instrText>
                    </w:r>
                    <w:r>
                      <w:fldChar w:fldCharType="separate"/>
                    </w:r>
                    <w:r>
                      <w:t>70</w:t>
                    </w:r>
                    <w:r>
                      <w:fldChar w:fldCharType="end"/>
                    </w:r>
                  </w:p>
                </w:txbxContent>
              </v:textbox>
            </v:shape>
          </w:pict>
        </mc:Fallback>
      </mc:AlternateConten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6B8953">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25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22" name="文本框 2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90AAA5">
                          <w:pPr>
                            <w:pStyle w:val="6"/>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25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VoKzONAIAAGUEAAAOAAAAAAAAAAEAIAAAAB8BAABkcnMvZTJvRG9jLnhtbFBL&#10;BQYAAAAABgAGAFkBAADFBQAAAAA=&#10;">
              <v:fill on="f" focussize="0,0"/>
              <v:stroke on="f" weight="0.5pt"/>
              <v:imagedata o:title=""/>
              <o:lock v:ext="edit" aspectratio="f"/>
              <v:textbox inset="0mm,0mm,0mm,0mm" style="mso-fit-shape-to-text:t;">
                <w:txbxContent>
                  <w:p w14:paraId="3B90AAA5">
                    <w:pPr>
                      <w:pStyle w:val="6"/>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F90579">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35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23" name="文本框 2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95E2BE7">
                          <w:pPr>
                            <w:pStyle w:val="6"/>
                          </w:pPr>
                          <w:r>
                            <w:fldChar w:fldCharType="begin"/>
                          </w:r>
                          <w:r>
                            <w:instrText xml:space="preserve"> PAGE  \* MERGEFORMAT </w:instrText>
                          </w:r>
                          <w:r>
                            <w:fldChar w:fldCharType="separate"/>
                          </w:r>
                          <w:r>
                            <w:t>72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35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4cMlI0AgAAZQ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HDJSNAIAAGUEAAAOAAAAAAAAAAEAIAAAAB8BAABkcnMvZTJvRG9jLnhtbFBL&#10;BQYAAAAABgAGAFkBAADFBQAAAAA=&#10;">
              <v:fill on="f" focussize="0,0"/>
              <v:stroke on="f" weight="0.5pt"/>
              <v:imagedata o:title=""/>
              <o:lock v:ext="edit" aspectratio="f"/>
              <v:textbox inset="0mm,0mm,0mm,0mm" style="mso-fit-shape-to-text:t;">
                <w:txbxContent>
                  <w:p w14:paraId="195E2BE7">
                    <w:pPr>
                      <w:pStyle w:val="6"/>
                    </w:pPr>
                    <w:r>
                      <w:fldChar w:fldCharType="begin"/>
                    </w:r>
                    <w:r>
                      <w:instrText xml:space="preserve"> PAGE  \* MERGEFORMAT </w:instrText>
                    </w:r>
                    <w:r>
                      <w:fldChar w:fldCharType="separate"/>
                    </w:r>
                    <w:r>
                      <w:t>72</w:t>
                    </w:r>
                    <w:r>
                      <w:fldChar w:fldCharType="end"/>
                    </w:r>
                  </w:p>
                </w:txbxContent>
              </v:textbox>
            </v:shape>
          </w:pict>
        </mc:Fallback>
      </mc:AlternateConten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98F817">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45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24" name="文本框 2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5FD5727">
                          <w:pPr>
                            <w:pStyle w:val="6"/>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45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0lCTM0AgAAZQ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tJQkzNAIAAGUEAAAOAAAAAAAAAAEAIAAAAB8BAABkcnMvZTJvRG9jLnhtbFBL&#10;BQYAAAAABgAGAFkBAADFBQAAAAA=&#10;">
              <v:fill on="f" focussize="0,0"/>
              <v:stroke on="f" weight="0.5pt"/>
              <v:imagedata o:title=""/>
              <o:lock v:ext="edit" aspectratio="f"/>
              <v:textbox inset="0mm,0mm,0mm,0mm" style="mso-fit-shape-to-text:t;">
                <w:txbxContent>
                  <w:p w14:paraId="45FD5727">
                    <w:pPr>
                      <w:pStyle w:val="6"/>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54F7C3">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55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25" name="文本框 2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9A06A0">
                          <w:pPr>
                            <w:pStyle w:val="6"/>
                          </w:pPr>
                          <w:r>
                            <w:fldChar w:fldCharType="begin"/>
                          </w:r>
                          <w:r>
                            <w:instrText xml:space="preserve"> PAGE  \* MERGEFORMAT </w:instrText>
                          </w:r>
                          <w:r>
                            <w:fldChar w:fldCharType="separate"/>
                          </w:r>
                          <w:r>
                            <w:t>74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55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aZl680AgAAZQQAAA4AAABkcnMvZTJvRG9jLnhtbK1US44TMRDdI3EH&#10;y3vSSdC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BGmZevNAIAAGUEAAAOAAAAAAAAAAEAIAAAAB8BAABkcnMvZTJvRG9jLnhtbFBL&#10;BQYAAAAABgAGAFkBAADFBQAAAAA=&#10;">
              <v:fill on="f" focussize="0,0"/>
              <v:stroke on="f" weight="0.5pt"/>
              <v:imagedata o:title=""/>
              <o:lock v:ext="edit" aspectratio="f"/>
              <v:textbox inset="0mm,0mm,0mm,0mm" style="mso-fit-shape-to-text:t;">
                <w:txbxContent>
                  <w:p w14:paraId="209A06A0">
                    <w:pPr>
                      <w:pStyle w:val="6"/>
                    </w:pPr>
                    <w:r>
                      <w:fldChar w:fldCharType="begin"/>
                    </w:r>
                    <w:r>
                      <w:instrText xml:space="preserve"> PAGE  \* MERGEFORMAT </w:instrText>
                    </w:r>
                    <w:r>
                      <w:fldChar w:fldCharType="separate"/>
                    </w:r>
                    <w:r>
                      <w:t>74</w:t>
                    </w:r>
                    <w:r>
                      <w:fldChar w:fldCharType="end"/>
                    </w:r>
                  </w:p>
                </w:txbxContent>
              </v:textbox>
            </v:shape>
          </w:pict>
        </mc:Fallback>
      </mc:AlternateContent>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51A88F">
    <w:pPr>
      <w:spacing w:line="176"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6608" behindDoc="0" locked="0" layoutInCell="1" allowOverlap="1">
              <wp:simplePos x="0" y="0"/>
              <wp:positionH relativeFrom="margin">
                <wp:align>center</wp:align>
              </wp:positionH>
              <wp:positionV relativeFrom="paragraph">
                <wp:posOffset>0</wp:posOffset>
              </wp:positionV>
              <wp:extent cx="1828800" cy="1828800"/>
              <wp:effectExtent l="0" t="0" r="0" b="0"/>
              <wp:wrapNone/>
              <wp:docPr id="226" name="文本框 2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DFF5BDB">
                          <w:pPr>
                            <w:pStyle w:val="6"/>
                          </w:pPr>
                          <w:r>
                            <w:fldChar w:fldCharType="begin"/>
                          </w:r>
                          <w:r>
                            <w:instrText xml:space="preserve"> PAGE  \* MERGEFORMAT </w:instrText>
                          </w:r>
                          <w:r>
                            <w:fldChar w:fldCharType="separate"/>
                          </w:r>
                          <w:r>
                            <w:t>75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66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pbRdE0AgAAZ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C6W0XRNAIAAGUEAAAOAAAAAAAAAAEAIAAAAB8BAABkcnMvZTJvRG9jLnhtbFBL&#10;BQYAAAAABgAGAFkBAADFBQAAAAA=&#10;">
              <v:fill on="f" focussize="0,0"/>
              <v:stroke on="f" weight="0.5pt"/>
              <v:imagedata o:title=""/>
              <o:lock v:ext="edit" aspectratio="f"/>
              <v:textbox inset="0mm,0mm,0mm,0mm" style="mso-fit-shape-to-text:t;">
                <w:txbxContent>
                  <w:p w14:paraId="3DFF5BDB">
                    <w:pPr>
                      <w:pStyle w:val="6"/>
                    </w:pPr>
                    <w:r>
                      <w:fldChar w:fldCharType="begin"/>
                    </w:r>
                    <w:r>
                      <w:instrText xml:space="preserve"> PAGE  \* MERGEFORMAT </w:instrText>
                    </w:r>
                    <w:r>
                      <w:fldChar w:fldCharType="separate"/>
                    </w:r>
                    <w:r>
                      <w:t>75</w:t>
                    </w:r>
                    <w:r>
                      <w:fldChar w:fldCharType="end"/>
                    </w:r>
                  </w:p>
                </w:txbxContent>
              </v:textbox>
            </v:shape>
          </w:pict>
        </mc:Fallback>
      </mc:AlternateConten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293584">
    <w:pPr>
      <w:spacing w:line="173" w:lineRule="auto"/>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717632" behindDoc="0" locked="0" layoutInCell="1" allowOverlap="1">
              <wp:simplePos x="0" y="0"/>
              <wp:positionH relativeFrom="margin">
                <wp:align>center</wp:align>
              </wp:positionH>
              <wp:positionV relativeFrom="paragraph">
                <wp:posOffset>0</wp:posOffset>
              </wp:positionV>
              <wp:extent cx="1828800" cy="1828800"/>
              <wp:effectExtent l="0" t="0" r="0" b="0"/>
              <wp:wrapNone/>
              <wp:docPr id="227" name="文本框 2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101D69">
                          <w:pPr>
                            <w:pStyle w:val="6"/>
                          </w:pPr>
                          <w:r>
                            <w:fldChar w:fldCharType="begin"/>
                          </w:r>
                          <w:r>
                            <w:instrText xml:space="preserve"> PAGE  \* MERGEFORMAT </w:instrText>
                          </w:r>
                          <w:r>
                            <w:fldChar w:fldCharType="separate"/>
                          </w:r>
                          <w:r>
                            <w:t>76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76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Hn200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R59tNNAIAAGUEAAAOAAAAAAAAAAEAIAAAAB8BAABkcnMvZTJvRG9jLnhtbFBL&#10;BQYAAAAABgAGAFkBAADFBQAAAAA=&#10;">
              <v:fill on="f" focussize="0,0"/>
              <v:stroke on="f" weight="0.5pt"/>
              <v:imagedata o:title=""/>
              <o:lock v:ext="edit" aspectratio="f"/>
              <v:textbox inset="0mm,0mm,0mm,0mm" style="mso-fit-shape-to-text:t;">
                <w:txbxContent>
                  <w:p w14:paraId="00101D69">
                    <w:pPr>
                      <w:pStyle w:val="6"/>
                    </w:pPr>
                    <w:r>
                      <w:fldChar w:fldCharType="begin"/>
                    </w:r>
                    <w:r>
                      <w:instrText xml:space="preserve"> PAGE  \* MERGEFORMAT </w:instrText>
                    </w:r>
                    <w:r>
                      <w:fldChar w:fldCharType="separate"/>
                    </w:r>
                    <w:r>
                      <w:t>76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9F5788B"/>
    <w:multiLevelType w:val="singleLevel"/>
    <w:tmpl w:val="79F5788B"/>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1"/>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footnotePr>
    <w:footnote w:id="0"/>
    <w:footnote w:id="1"/>
  </w:footnotePr>
  <w:endnotePr>
    <w:endnote w:id="0"/>
    <w:endnote w:id="1"/>
  </w:endnotePr>
  <w:compat>
    <w:spaceForUL/>
    <w:ulTrailSpace/>
    <w:doNotExpandShiftReturn/>
    <w:doNotWrapTextWithPunct/>
    <w:doNotUseEastAsianBreakRules/>
    <w:useFELayout/>
    <w:compatSetting w:name="compatibilityMode" w:uri="http://schemas.microsoft.com/office/word" w:val="14"/>
  </w:compat>
  <w:rsids>
    <w:rsidRoot w:val="00000000"/>
    <w:rsid w:val="03800D34"/>
    <w:rsid w:val="03E012B9"/>
    <w:rsid w:val="04E471C1"/>
    <w:rsid w:val="068922C3"/>
    <w:rsid w:val="06EE2458"/>
    <w:rsid w:val="08234C8C"/>
    <w:rsid w:val="09CF2BC7"/>
    <w:rsid w:val="0B0F299D"/>
    <w:rsid w:val="0B37650D"/>
    <w:rsid w:val="0CAE6912"/>
    <w:rsid w:val="0EC51CF1"/>
    <w:rsid w:val="0FE95EB3"/>
    <w:rsid w:val="100D0CBF"/>
    <w:rsid w:val="106D2640"/>
    <w:rsid w:val="11586E4C"/>
    <w:rsid w:val="12FC5E1A"/>
    <w:rsid w:val="13780B86"/>
    <w:rsid w:val="146E6986"/>
    <w:rsid w:val="14E07D19"/>
    <w:rsid w:val="14F534BA"/>
    <w:rsid w:val="15520056"/>
    <w:rsid w:val="159C6C9F"/>
    <w:rsid w:val="16845D38"/>
    <w:rsid w:val="16985F3D"/>
    <w:rsid w:val="178F29CC"/>
    <w:rsid w:val="181B6E25"/>
    <w:rsid w:val="18226406"/>
    <w:rsid w:val="1BDD2D6F"/>
    <w:rsid w:val="1CF42E6E"/>
    <w:rsid w:val="1D4F1A4B"/>
    <w:rsid w:val="1D6F55A4"/>
    <w:rsid w:val="1E4744D0"/>
    <w:rsid w:val="1F6F0182"/>
    <w:rsid w:val="208F4A6D"/>
    <w:rsid w:val="216E5E94"/>
    <w:rsid w:val="217D4EBA"/>
    <w:rsid w:val="224F429B"/>
    <w:rsid w:val="22BF31CF"/>
    <w:rsid w:val="243C43AB"/>
    <w:rsid w:val="24EC4023"/>
    <w:rsid w:val="25184E18"/>
    <w:rsid w:val="266876DA"/>
    <w:rsid w:val="2685203A"/>
    <w:rsid w:val="278D7AAA"/>
    <w:rsid w:val="289724F8"/>
    <w:rsid w:val="2916341D"/>
    <w:rsid w:val="29177195"/>
    <w:rsid w:val="2A187669"/>
    <w:rsid w:val="2AEB2687"/>
    <w:rsid w:val="2C481DA7"/>
    <w:rsid w:val="2C5000EA"/>
    <w:rsid w:val="2D22271C"/>
    <w:rsid w:val="30CA3784"/>
    <w:rsid w:val="332B21BB"/>
    <w:rsid w:val="3344327C"/>
    <w:rsid w:val="34302A6E"/>
    <w:rsid w:val="34B166F0"/>
    <w:rsid w:val="360F1920"/>
    <w:rsid w:val="366652B8"/>
    <w:rsid w:val="37066CFE"/>
    <w:rsid w:val="39202096"/>
    <w:rsid w:val="393F076E"/>
    <w:rsid w:val="3AAB2B06"/>
    <w:rsid w:val="3AE50EA1"/>
    <w:rsid w:val="3C333E8E"/>
    <w:rsid w:val="3C687FDC"/>
    <w:rsid w:val="3C990CD3"/>
    <w:rsid w:val="3D597924"/>
    <w:rsid w:val="3D9372DA"/>
    <w:rsid w:val="3EE37DED"/>
    <w:rsid w:val="40CF38B6"/>
    <w:rsid w:val="41742F7F"/>
    <w:rsid w:val="464E3D9E"/>
    <w:rsid w:val="47F646ED"/>
    <w:rsid w:val="4B895879"/>
    <w:rsid w:val="50492604"/>
    <w:rsid w:val="50B53FBE"/>
    <w:rsid w:val="52DC6BD6"/>
    <w:rsid w:val="56FB3ACE"/>
    <w:rsid w:val="572B41B4"/>
    <w:rsid w:val="57955B55"/>
    <w:rsid w:val="58122B18"/>
    <w:rsid w:val="58F754C5"/>
    <w:rsid w:val="599C0E6D"/>
    <w:rsid w:val="59E17CF4"/>
    <w:rsid w:val="5ABA5A4E"/>
    <w:rsid w:val="5BC77895"/>
    <w:rsid w:val="5C3C3BB3"/>
    <w:rsid w:val="5C4557EC"/>
    <w:rsid w:val="5D106F0D"/>
    <w:rsid w:val="5E31427A"/>
    <w:rsid w:val="5F116103"/>
    <w:rsid w:val="6260512D"/>
    <w:rsid w:val="66442670"/>
    <w:rsid w:val="666A587F"/>
    <w:rsid w:val="66D734E4"/>
    <w:rsid w:val="681A3FD0"/>
    <w:rsid w:val="6842021D"/>
    <w:rsid w:val="68833924"/>
    <w:rsid w:val="69845BA5"/>
    <w:rsid w:val="6AA624A5"/>
    <w:rsid w:val="6B792DBC"/>
    <w:rsid w:val="6C507FC1"/>
    <w:rsid w:val="6CD429A0"/>
    <w:rsid w:val="6CFF5D51"/>
    <w:rsid w:val="6DAD4F9F"/>
    <w:rsid w:val="6F045092"/>
    <w:rsid w:val="70AB3A18"/>
    <w:rsid w:val="70DC0075"/>
    <w:rsid w:val="71211F2C"/>
    <w:rsid w:val="71322C9C"/>
    <w:rsid w:val="725C039C"/>
    <w:rsid w:val="73B40E35"/>
    <w:rsid w:val="73E62FB9"/>
    <w:rsid w:val="741E09A4"/>
    <w:rsid w:val="7534579B"/>
    <w:rsid w:val="760616F0"/>
    <w:rsid w:val="7625426C"/>
    <w:rsid w:val="76376453"/>
    <w:rsid w:val="77353404"/>
    <w:rsid w:val="776963DA"/>
    <w:rsid w:val="77BE04D4"/>
    <w:rsid w:val="7807758E"/>
    <w:rsid w:val="79935991"/>
    <w:rsid w:val="79DA711C"/>
    <w:rsid w:val="7AF406B1"/>
    <w:rsid w:val="7D34595B"/>
    <w:rsid w:val="7D494CE4"/>
    <w:rsid w:val="7D9F2B56"/>
    <w:rsid w:val="7E8E6727"/>
    <w:rsid w:val="7F1B26B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paragraph" w:styleId="3">
    <w:name w:val="heading 2"/>
    <w:basedOn w:val="1"/>
    <w:next w:val="1"/>
    <w:unhideWhenUsed/>
    <w:qFormat/>
    <w:uiPriority w:val="0"/>
    <w:pPr>
      <w:keepNext/>
      <w:widowControl w:val="0"/>
      <w:tabs>
        <w:tab w:val="left" w:pos="2085"/>
      </w:tabs>
      <w:ind w:left="2085" w:hanging="285"/>
      <w:jc w:val="both"/>
      <w:outlineLvl w:val="1"/>
    </w:pPr>
    <w:rPr>
      <w:kern w:val="2"/>
      <w:sz w:val="28"/>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w:basedOn w:val="1"/>
    <w:next w:val="1"/>
    <w:semiHidden/>
    <w:qFormat/>
    <w:uiPriority w:val="0"/>
    <w:rPr>
      <w:rFonts w:ascii="宋体" w:hAnsi="宋体" w:eastAsia="宋体" w:cs="宋体"/>
      <w:sz w:val="24"/>
      <w:szCs w:val="24"/>
      <w:lang w:val="en-US" w:eastAsia="en-US" w:bidi="ar-SA"/>
    </w:rPr>
  </w:style>
  <w:style w:type="paragraph" w:styleId="4">
    <w:name w:val="toc 3"/>
    <w:basedOn w:val="1"/>
    <w:next w:val="1"/>
    <w:qFormat/>
    <w:uiPriority w:val="0"/>
    <w:pPr>
      <w:ind w:left="840" w:leftChars="400"/>
    </w:pPr>
  </w:style>
  <w:style w:type="paragraph" w:styleId="5">
    <w:name w:val="Body Text Indent 2"/>
    <w:basedOn w:val="1"/>
    <w:qFormat/>
    <w:uiPriority w:val="0"/>
    <w:pPr>
      <w:widowControl/>
      <w:spacing w:after="120" w:afterLines="0" w:line="480" w:lineRule="auto"/>
      <w:ind w:left="420" w:leftChars="200"/>
      <w:jc w:val="left"/>
    </w:pPr>
    <w:rPr>
      <w:rFonts w:ascii="Times New Roman" w:hAnsi="Times New Roman"/>
      <w:kern w:val="0"/>
      <w:sz w:val="20"/>
      <w:szCs w:val="20"/>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8">
    <w:name w:val="toc 1"/>
    <w:basedOn w:val="1"/>
    <w:next w:val="1"/>
    <w:qFormat/>
    <w:uiPriority w:val="0"/>
  </w:style>
  <w:style w:type="paragraph" w:styleId="9">
    <w:name w:val="toc 2"/>
    <w:basedOn w:val="1"/>
    <w:next w:val="1"/>
    <w:qFormat/>
    <w:uiPriority w:val="0"/>
    <w:pPr>
      <w:ind w:left="420" w:leftChars="200"/>
    </w:pPr>
  </w:style>
  <w:style w:type="table" w:customStyle="1" w:styleId="12">
    <w:name w:val="Table Normal"/>
    <w:semiHidden/>
    <w:unhideWhenUsed/>
    <w:qFormat/>
    <w:uiPriority w:val="0"/>
    <w:tblPr>
      <w:tblCellMar>
        <w:top w:w="0" w:type="dxa"/>
        <w:left w:w="0" w:type="dxa"/>
        <w:bottom w:w="0" w:type="dxa"/>
        <w:right w:w="0" w:type="dxa"/>
      </w:tblCellMar>
    </w:tblPr>
  </w:style>
  <w:style w:type="paragraph" w:customStyle="1" w:styleId="13">
    <w:name w:val="Table Text"/>
    <w:basedOn w:val="1"/>
    <w:semiHidden/>
    <w:qFormat/>
    <w:uiPriority w:val="0"/>
    <w:rPr>
      <w:rFonts w:ascii="宋体" w:hAnsi="宋体" w:eastAsia="宋体" w:cs="宋体"/>
      <w:sz w:val="24"/>
      <w:szCs w:val="24"/>
      <w:lang w:val="en-US" w:eastAsia="en-US" w:bidi="ar-SA"/>
    </w:rPr>
  </w:style>
  <w:style w:type="paragraph" w:customStyle="1" w:styleId="14">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5" Type="http://schemas.openxmlformats.org/officeDocument/2006/relationships/fontTable" Target="fontTable.xml"/><Relationship Id="rId74" Type="http://schemas.openxmlformats.org/officeDocument/2006/relationships/numbering" Target="numbering.xml"/><Relationship Id="rId73" Type="http://schemas.openxmlformats.org/officeDocument/2006/relationships/customXml" Target="../customXml/item1.xml"/><Relationship Id="rId72" Type="http://schemas.openxmlformats.org/officeDocument/2006/relationships/image" Target="media/image10.jpeg"/><Relationship Id="rId71" Type="http://schemas.openxmlformats.org/officeDocument/2006/relationships/image" Target="media/image9.jpeg"/><Relationship Id="rId70" Type="http://schemas.openxmlformats.org/officeDocument/2006/relationships/image" Target="media/image8.png"/><Relationship Id="rId7" Type="http://schemas.openxmlformats.org/officeDocument/2006/relationships/footer" Target="footer3.xml"/><Relationship Id="rId69" Type="http://schemas.openxmlformats.org/officeDocument/2006/relationships/image" Target="media/image7.png"/><Relationship Id="rId68" Type="http://schemas.openxmlformats.org/officeDocument/2006/relationships/image" Target="media/image6.png"/><Relationship Id="rId67" Type="http://schemas.openxmlformats.org/officeDocument/2006/relationships/image" Target="media/image5.png"/><Relationship Id="rId66" Type="http://schemas.openxmlformats.org/officeDocument/2006/relationships/image" Target="media/image4.png"/><Relationship Id="rId65" Type="http://schemas.openxmlformats.org/officeDocument/2006/relationships/image" Target="media/image3.png"/><Relationship Id="rId64" Type="http://schemas.openxmlformats.org/officeDocument/2006/relationships/image" Target="media/image2.png"/><Relationship Id="rId63" Type="http://schemas.openxmlformats.org/officeDocument/2006/relationships/image" Target="media/image1.png"/><Relationship Id="rId62" Type="http://schemas.openxmlformats.org/officeDocument/2006/relationships/theme" Target="theme/theme1.xml"/><Relationship Id="rId61" Type="http://schemas.openxmlformats.org/officeDocument/2006/relationships/footer" Target="footer57.xml"/><Relationship Id="rId60" Type="http://schemas.openxmlformats.org/officeDocument/2006/relationships/footer" Target="footer56.xml"/><Relationship Id="rId6" Type="http://schemas.openxmlformats.org/officeDocument/2006/relationships/footer" Target="footer2.xml"/><Relationship Id="rId59" Type="http://schemas.openxmlformats.org/officeDocument/2006/relationships/footer" Target="footer55.xml"/><Relationship Id="rId58" Type="http://schemas.openxmlformats.org/officeDocument/2006/relationships/footer" Target="footer54.xml"/><Relationship Id="rId57" Type="http://schemas.openxmlformats.org/officeDocument/2006/relationships/footer" Target="footer53.xml"/><Relationship Id="rId56" Type="http://schemas.openxmlformats.org/officeDocument/2006/relationships/footer" Target="footer52.xml"/><Relationship Id="rId55" Type="http://schemas.openxmlformats.org/officeDocument/2006/relationships/footer" Target="footer51.xml"/><Relationship Id="rId54" Type="http://schemas.openxmlformats.org/officeDocument/2006/relationships/footer" Target="footer50.xml"/><Relationship Id="rId53" Type="http://schemas.openxmlformats.org/officeDocument/2006/relationships/footer" Target="footer49.xml"/><Relationship Id="rId52" Type="http://schemas.openxmlformats.org/officeDocument/2006/relationships/footer" Target="footer48.xml"/><Relationship Id="rId51" Type="http://schemas.openxmlformats.org/officeDocument/2006/relationships/footer" Target="footer47.xml"/><Relationship Id="rId50" Type="http://schemas.openxmlformats.org/officeDocument/2006/relationships/footer" Target="footer46.xml"/><Relationship Id="rId5" Type="http://schemas.openxmlformats.org/officeDocument/2006/relationships/footer" Target="footer1.xml"/><Relationship Id="rId49" Type="http://schemas.openxmlformats.org/officeDocument/2006/relationships/footer" Target="footer45.xml"/><Relationship Id="rId48" Type="http://schemas.openxmlformats.org/officeDocument/2006/relationships/footer" Target="footer44.xml"/><Relationship Id="rId47" Type="http://schemas.openxmlformats.org/officeDocument/2006/relationships/footer" Target="footer43.xml"/><Relationship Id="rId46" Type="http://schemas.openxmlformats.org/officeDocument/2006/relationships/footer" Target="footer42.xml"/><Relationship Id="rId45" Type="http://schemas.openxmlformats.org/officeDocument/2006/relationships/footer" Target="footer41.xml"/><Relationship Id="rId44" Type="http://schemas.openxmlformats.org/officeDocument/2006/relationships/footer" Target="footer40.xml"/><Relationship Id="rId43" Type="http://schemas.openxmlformats.org/officeDocument/2006/relationships/footer" Target="footer39.xml"/><Relationship Id="rId42" Type="http://schemas.openxmlformats.org/officeDocument/2006/relationships/footer" Target="footer38.xml"/><Relationship Id="rId41" Type="http://schemas.openxmlformats.org/officeDocument/2006/relationships/footer" Target="footer37.xml"/><Relationship Id="rId40" Type="http://schemas.openxmlformats.org/officeDocument/2006/relationships/footer" Target="footer36.xml"/><Relationship Id="rId4" Type="http://schemas.openxmlformats.org/officeDocument/2006/relationships/endnotes" Target="endnotes.xml"/><Relationship Id="rId39" Type="http://schemas.openxmlformats.org/officeDocument/2006/relationships/footer" Target="footer35.xml"/><Relationship Id="rId38" Type="http://schemas.openxmlformats.org/officeDocument/2006/relationships/footer" Target="footer34.xml"/><Relationship Id="rId37" Type="http://schemas.openxmlformats.org/officeDocument/2006/relationships/footer" Target="footer33.xml"/><Relationship Id="rId36" Type="http://schemas.openxmlformats.org/officeDocument/2006/relationships/footer" Target="footer32.xml"/><Relationship Id="rId35" Type="http://schemas.openxmlformats.org/officeDocument/2006/relationships/footer" Target="footer31.xml"/><Relationship Id="rId34" Type="http://schemas.openxmlformats.org/officeDocument/2006/relationships/footer" Target="footer30.xml"/><Relationship Id="rId33" Type="http://schemas.openxmlformats.org/officeDocument/2006/relationships/footer" Target="footer29.xml"/><Relationship Id="rId32" Type="http://schemas.openxmlformats.org/officeDocument/2006/relationships/footer" Target="footer28.xml"/><Relationship Id="rId31" Type="http://schemas.openxmlformats.org/officeDocument/2006/relationships/footer" Target="footer27.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85</Pages>
  <Words>8098</Words>
  <Characters>9246</Characters>
  <TotalTime>0</TotalTime>
  <ScaleCrop>false</ScaleCrop>
  <LinksUpToDate>false</LinksUpToDate>
  <CharactersWithSpaces>10004</CharactersWithSpaces>
  <Application>WPS Office_12.1.0.21915_F1E327BC-269C-435d-A152-05C5408002CA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2025-07-31T09:45:00Z</dcterms:created>
  <dc:creator>Administrator</dc:creator>
  <cp:lastModifiedBy>五角枫☆秋</cp:lastModifiedBy>
  <dcterms:modified xsi:type="dcterms:W3CDTF">2025-09-05T03:45:36Z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2025-09-03T10:02:24Z</vt:filetime>
  </property>
  <property fmtid="{D5CDD505-2E9C-101B-9397-08002B2CF9AE}" pid="4" name="KSOProductBuildVer">
    <vt:lpwstr>2052-12.1.0.21915</vt:lpwstr>
  </property>
  <property fmtid="{D5CDD505-2E9C-101B-9397-08002B2CF9AE}" pid="5" name="ICV">
    <vt:lpwstr>BCAE33FA80EB404199053EAA9632DD77_13</vt:lpwstr>
  </property>
  <property fmtid="{D5CDD505-2E9C-101B-9397-08002B2CF9AE}" pid="6" name="KSOTemplateDocerSaveRecord">
    <vt:lpwstr>eyJoZGlkIjoiNTVhMWNkZWEyNDYzYmU0ZjkxNGY3NTQ3OGVlNGJmODUiLCJ1c2VySWQiOiIyNTA3ODgwNjEifQ==</vt:lpwstr>
  </property>
</Properties>
</file>