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58CA3">
      <w:pPr>
        <w:pStyle w:val="4"/>
        <w:spacing w:line="480" w:lineRule="exact"/>
        <w:jc w:val="center"/>
        <w:rPr>
          <w:rFonts w:hint="eastAsia" w:ascii="宋体" w:hAnsi="宋体" w:eastAsia="宋体" w:cs="宋体"/>
          <w:b/>
          <w:sz w:val="36"/>
        </w:rPr>
      </w:pPr>
      <w:r>
        <w:rPr>
          <w:rFonts w:hint="eastAsia" w:ascii="宋体" w:hAnsi="宋体" w:eastAsia="宋体" w:cs="宋体"/>
          <w:b/>
          <w:sz w:val="36"/>
        </w:rPr>
        <w:t>关家镇2024年村道安全生命防护工程项目</w:t>
      </w:r>
    </w:p>
    <w:p w14:paraId="4282E64B">
      <w:pPr>
        <w:pStyle w:val="4"/>
        <w:spacing w:line="480" w:lineRule="exact"/>
        <w:jc w:val="center"/>
        <w:rPr>
          <w:rFonts w:hint="eastAsia" w:ascii="宋体" w:hAnsi="宋体" w:eastAsia="宋体" w:cs="宋体"/>
        </w:rPr>
      </w:pPr>
      <w:r>
        <w:rPr>
          <w:rFonts w:hint="eastAsia" w:ascii="宋体" w:hAnsi="宋体" w:eastAsia="宋体" w:cs="宋体"/>
          <w:b/>
          <w:sz w:val="36"/>
        </w:rPr>
        <w:t>竞争性磋商公告</w:t>
      </w:r>
    </w:p>
    <w:p w14:paraId="0AB468D4">
      <w:pPr>
        <w:pStyle w:val="4"/>
        <w:keepNext w:val="0"/>
        <w:keepLines w:val="0"/>
        <w:pageBreakBefore w:val="0"/>
        <w:widowControl/>
        <w:kinsoku/>
        <w:wordWrap/>
        <w:overflowPunct/>
        <w:topLinePunct w:val="0"/>
        <w:autoSpaceDE/>
        <w:autoSpaceDN/>
        <w:bidi w:val="0"/>
        <w:adjustRightInd/>
        <w:snapToGrid/>
        <w:spacing w:line="400" w:lineRule="exact"/>
        <w:textAlignment w:val="auto"/>
        <w:outlineLvl w:val="5"/>
        <w:rPr>
          <w:rFonts w:hint="eastAsia" w:ascii="宋体" w:hAnsi="宋体" w:eastAsia="宋体" w:cs="宋体"/>
          <w:sz w:val="24"/>
          <w:szCs w:val="24"/>
        </w:rPr>
      </w:pPr>
      <w:r>
        <w:rPr>
          <w:rFonts w:hint="eastAsia" w:ascii="宋体" w:hAnsi="宋体" w:eastAsia="宋体" w:cs="宋体"/>
          <w:b/>
          <w:sz w:val="15"/>
        </w:rPr>
        <w:t xml:space="preserve"> </w:t>
      </w:r>
      <w:r>
        <w:rPr>
          <w:rFonts w:hint="eastAsia" w:ascii="宋体" w:hAnsi="宋体" w:eastAsia="宋体" w:cs="宋体"/>
          <w:b/>
          <w:sz w:val="24"/>
          <w:szCs w:val="24"/>
        </w:rPr>
        <w:t>项目概况</w:t>
      </w:r>
    </w:p>
    <w:p w14:paraId="228A71B4">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关家镇2024年村道安全生命防护工程项目采购项目的潜在供应商应在安康市公共资源交易平台获取采购文件，并于 2025年07月14日 09时00分 （北京时间）前提交响应文件。</w:t>
      </w:r>
    </w:p>
    <w:p w14:paraId="4CEDA585">
      <w:pPr>
        <w:pStyle w:val="4"/>
        <w:keepNext w:val="0"/>
        <w:keepLines w:val="0"/>
        <w:pageBreakBefore w:val="0"/>
        <w:widowControl/>
        <w:kinsoku/>
        <w:wordWrap/>
        <w:overflowPunct/>
        <w:topLinePunct w:val="0"/>
        <w:autoSpaceDE/>
        <w:autoSpaceDN/>
        <w:bidi w:val="0"/>
        <w:adjustRightInd/>
        <w:snapToGrid/>
        <w:spacing w:line="400" w:lineRule="exact"/>
        <w:textAlignment w:val="auto"/>
        <w:outlineLvl w:val="3"/>
        <w:rPr>
          <w:rFonts w:hint="eastAsia" w:ascii="宋体" w:hAnsi="宋体" w:eastAsia="宋体" w:cs="宋体"/>
          <w:sz w:val="24"/>
          <w:szCs w:val="24"/>
        </w:rPr>
      </w:pPr>
      <w:r>
        <w:rPr>
          <w:rFonts w:hint="eastAsia" w:ascii="宋体" w:hAnsi="宋体" w:eastAsia="宋体" w:cs="宋体"/>
          <w:b/>
          <w:sz w:val="24"/>
          <w:szCs w:val="24"/>
        </w:rPr>
        <w:t>一、项目基本情况</w:t>
      </w:r>
    </w:p>
    <w:p w14:paraId="7855F368">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项目编号：AKXCY--CGFW--2025009</w:t>
      </w:r>
    </w:p>
    <w:p w14:paraId="3746B425">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项目名称：关家镇2024年村道安全生命防护工程项目</w:t>
      </w:r>
    </w:p>
    <w:p w14:paraId="7CF20352">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采购方式：竞争性磋商</w:t>
      </w:r>
    </w:p>
    <w:p w14:paraId="488CB501">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预算金额：2,308,548.64元</w:t>
      </w:r>
    </w:p>
    <w:p w14:paraId="0C98AD06">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采购需求：</w:t>
      </w:r>
    </w:p>
    <w:p w14:paraId="16F339C9">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合同包1(关家镇2024年村道安全生命防护工程项目):</w:t>
      </w:r>
    </w:p>
    <w:p w14:paraId="53567880">
      <w:pPr>
        <w:pStyle w:val="4"/>
        <w:keepNext w:val="0"/>
        <w:keepLines w:val="0"/>
        <w:pageBreakBefore w:val="0"/>
        <w:widowControl/>
        <w:kinsoku/>
        <w:wordWrap/>
        <w:overflowPunct/>
        <w:topLinePunct w:val="0"/>
        <w:autoSpaceDE/>
        <w:autoSpaceDN/>
        <w:bidi w:val="0"/>
        <w:adjustRightInd/>
        <w:snapToGrid/>
        <w:spacing w:line="400" w:lineRule="exact"/>
        <w:ind w:firstLine="630"/>
        <w:textAlignment w:val="auto"/>
        <w:rPr>
          <w:rFonts w:hint="eastAsia" w:ascii="宋体" w:hAnsi="宋体" w:eastAsia="宋体" w:cs="宋体"/>
          <w:sz w:val="24"/>
          <w:szCs w:val="24"/>
        </w:rPr>
      </w:pPr>
      <w:r>
        <w:rPr>
          <w:rFonts w:hint="eastAsia" w:ascii="宋体" w:hAnsi="宋体" w:eastAsia="宋体" w:cs="宋体"/>
          <w:sz w:val="24"/>
          <w:szCs w:val="24"/>
        </w:rPr>
        <w:t>合同包预算金额：2,308,548.64元</w:t>
      </w:r>
    </w:p>
    <w:p w14:paraId="73CC4739">
      <w:pPr>
        <w:pStyle w:val="4"/>
        <w:keepNext w:val="0"/>
        <w:keepLines w:val="0"/>
        <w:pageBreakBefore w:val="0"/>
        <w:widowControl/>
        <w:kinsoku/>
        <w:wordWrap/>
        <w:overflowPunct/>
        <w:topLinePunct w:val="0"/>
        <w:autoSpaceDE/>
        <w:autoSpaceDN/>
        <w:bidi w:val="0"/>
        <w:adjustRightInd/>
        <w:snapToGrid/>
        <w:spacing w:line="400" w:lineRule="exact"/>
        <w:ind w:firstLine="630"/>
        <w:textAlignment w:val="auto"/>
        <w:rPr>
          <w:rFonts w:hint="eastAsia" w:ascii="宋体" w:hAnsi="宋体" w:eastAsia="宋体" w:cs="宋体"/>
          <w:sz w:val="24"/>
          <w:szCs w:val="24"/>
        </w:rPr>
      </w:pPr>
      <w:r>
        <w:rPr>
          <w:rFonts w:hint="eastAsia" w:ascii="宋体" w:hAnsi="宋体" w:eastAsia="宋体" w:cs="宋体"/>
          <w:sz w:val="24"/>
          <w:szCs w:val="24"/>
        </w:rPr>
        <w:t xml:space="preserve"> 合同包最高限价：2,308,548.64元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45"/>
        <w:gridCol w:w="763"/>
        <w:gridCol w:w="1561"/>
        <w:gridCol w:w="973"/>
        <w:gridCol w:w="1144"/>
        <w:gridCol w:w="1671"/>
        <w:gridCol w:w="1665"/>
      </w:tblGrid>
      <w:tr w14:paraId="5DA46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45" w:type="dxa"/>
            <w:vAlign w:val="center"/>
          </w:tcPr>
          <w:p w14:paraId="0BEB1DDC">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品目号</w:t>
            </w:r>
          </w:p>
        </w:tc>
        <w:tc>
          <w:tcPr>
            <w:tcW w:w="763" w:type="dxa"/>
            <w:vAlign w:val="center"/>
          </w:tcPr>
          <w:p w14:paraId="0A02F70B">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品目名称</w:t>
            </w:r>
          </w:p>
        </w:tc>
        <w:tc>
          <w:tcPr>
            <w:tcW w:w="1561" w:type="dxa"/>
            <w:vAlign w:val="center"/>
          </w:tcPr>
          <w:p w14:paraId="70B94B9C">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采购标的</w:t>
            </w:r>
          </w:p>
        </w:tc>
        <w:tc>
          <w:tcPr>
            <w:tcW w:w="973" w:type="dxa"/>
            <w:vAlign w:val="center"/>
          </w:tcPr>
          <w:p w14:paraId="7965C5D2">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数量</w:t>
            </w:r>
          </w:p>
          <w:p w14:paraId="6D9C12C9">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（单位）</w:t>
            </w:r>
          </w:p>
        </w:tc>
        <w:tc>
          <w:tcPr>
            <w:tcW w:w="1144" w:type="dxa"/>
            <w:vAlign w:val="center"/>
          </w:tcPr>
          <w:p w14:paraId="603EE0DA">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技术规格、参数及要求</w:t>
            </w:r>
          </w:p>
        </w:tc>
        <w:tc>
          <w:tcPr>
            <w:tcW w:w="1671" w:type="dxa"/>
            <w:vAlign w:val="center"/>
          </w:tcPr>
          <w:p w14:paraId="5337DEBB">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品目预算(元)</w:t>
            </w:r>
          </w:p>
        </w:tc>
        <w:tc>
          <w:tcPr>
            <w:tcW w:w="1665" w:type="dxa"/>
            <w:vAlign w:val="center"/>
          </w:tcPr>
          <w:p w14:paraId="28787E56">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最高限价(元)</w:t>
            </w:r>
          </w:p>
        </w:tc>
      </w:tr>
      <w:tr w14:paraId="55136A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45" w:type="dxa"/>
            <w:vAlign w:val="center"/>
          </w:tcPr>
          <w:p w14:paraId="789F7095">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1-1</w:t>
            </w:r>
          </w:p>
        </w:tc>
        <w:tc>
          <w:tcPr>
            <w:tcW w:w="763" w:type="dxa"/>
            <w:vAlign w:val="center"/>
          </w:tcPr>
          <w:p w14:paraId="5AABABA6">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其他建筑工程</w:t>
            </w:r>
          </w:p>
        </w:tc>
        <w:tc>
          <w:tcPr>
            <w:tcW w:w="1561" w:type="dxa"/>
            <w:vAlign w:val="center"/>
          </w:tcPr>
          <w:p w14:paraId="4AE9EDA5">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关家镇2024年村道安全生命防护工程项目</w:t>
            </w:r>
          </w:p>
        </w:tc>
        <w:tc>
          <w:tcPr>
            <w:tcW w:w="973" w:type="dxa"/>
            <w:vAlign w:val="center"/>
          </w:tcPr>
          <w:p w14:paraId="50CB5022">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1(项)</w:t>
            </w:r>
          </w:p>
        </w:tc>
        <w:tc>
          <w:tcPr>
            <w:tcW w:w="1144" w:type="dxa"/>
            <w:vAlign w:val="center"/>
          </w:tcPr>
          <w:p w14:paraId="4DCC7BE3">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详见采购文件</w:t>
            </w:r>
          </w:p>
        </w:tc>
        <w:tc>
          <w:tcPr>
            <w:tcW w:w="1671" w:type="dxa"/>
            <w:vAlign w:val="center"/>
          </w:tcPr>
          <w:p w14:paraId="1AA6655F">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2,308,548.64</w:t>
            </w:r>
          </w:p>
        </w:tc>
        <w:tc>
          <w:tcPr>
            <w:tcW w:w="1665" w:type="dxa"/>
            <w:vAlign w:val="center"/>
          </w:tcPr>
          <w:p w14:paraId="61939E81">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2,308,548.64</w:t>
            </w:r>
          </w:p>
        </w:tc>
      </w:tr>
    </w:tbl>
    <w:p w14:paraId="7CDA89BA">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本合同包不接受联合体投标</w:t>
      </w:r>
    </w:p>
    <w:p w14:paraId="44A68F92">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合同履行期限：自合同签订之日起6个月完成本项目</w:t>
      </w:r>
    </w:p>
    <w:p w14:paraId="5F1AC827">
      <w:pPr>
        <w:pStyle w:val="4"/>
        <w:keepNext w:val="0"/>
        <w:keepLines w:val="0"/>
        <w:pageBreakBefore w:val="0"/>
        <w:widowControl/>
        <w:kinsoku/>
        <w:wordWrap/>
        <w:overflowPunct/>
        <w:topLinePunct w:val="0"/>
        <w:autoSpaceDE/>
        <w:autoSpaceDN/>
        <w:bidi w:val="0"/>
        <w:adjustRightInd/>
        <w:snapToGrid/>
        <w:spacing w:line="400" w:lineRule="exact"/>
        <w:textAlignment w:val="auto"/>
        <w:outlineLvl w:val="3"/>
        <w:rPr>
          <w:rFonts w:hint="eastAsia" w:ascii="宋体" w:hAnsi="宋体" w:eastAsia="宋体" w:cs="宋体"/>
          <w:sz w:val="24"/>
          <w:szCs w:val="24"/>
        </w:rPr>
      </w:pPr>
      <w:r>
        <w:rPr>
          <w:rFonts w:hint="eastAsia" w:ascii="宋体" w:hAnsi="宋体" w:eastAsia="宋体" w:cs="宋体"/>
          <w:b/>
          <w:sz w:val="24"/>
          <w:szCs w:val="24"/>
        </w:rPr>
        <w:t>二、申请人的资格要求：</w:t>
      </w:r>
    </w:p>
    <w:p w14:paraId="2434DA84">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1.满足《中华人民共和国政府采购法》第二十二条规定;</w:t>
      </w:r>
    </w:p>
    <w:p w14:paraId="57C00082">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2.落实政府采购政策需满足的资格要求：</w:t>
      </w:r>
    </w:p>
    <w:p w14:paraId="1299C295">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合同包1(关家镇2024年村道安全生命防护工程项目)落实政府采购政策需满足的资格要求如下:</w:t>
      </w:r>
    </w:p>
    <w:p w14:paraId="654BAAC3">
      <w:pPr>
        <w:pStyle w:val="4"/>
        <w:keepNext w:val="0"/>
        <w:keepLines w:val="0"/>
        <w:pageBreakBefore w:val="0"/>
        <w:widowControl/>
        <w:kinsoku/>
        <w:wordWrap/>
        <w:overflowPunct/>
        <w:topLinePunct w:val="0"/>
        <w:autoSpaceDE/>
        <w:autoSpaceDN/>
        <w:bidi w:val="0"/>
        <w:adjustRightInd/>
        <w:snapToGrid/>
        <w:spacing w:line="400" w:lineRule="exact"/>
        <w:ind w:left="480"/>
        <w:textAlignment w:val="auto"/>
        <w:rPr>
          <w:rFonts w:hint="eastAsia" w:ascii="宋体" w:hAnsi="宋体" w:eastAsia="宋体" w:cs="宋体"/>
          <w:sz w:val="24"/>
          <w:szCs w:val="24"/>
        </w:rPr>
      </w:pPr>
      <w:r>
        <w:rPr>
          <w:rFonts w:hint="eastAsia" w:ascii="宋体" w:hAnsi="宋体" w:eastAsia="宋体" w:cs="宋体"/>
          <w:sz w:val="24"/>
          <w:szCs w:val="24"/>
        </w:rPr>
        <w:t>（1）财政部国家发改委关于印发《节能产品政府采购实施意见》的通知（财库〔2004〕185号）、财政部环保总局《关于环境标志产品政府采购实施的意见》（财库〔2006〕90号）、国务院办公厅《关于建立政府强制采购节能产品制度的通知》（国办发〔2007〕51号）；</w:t>
      </w:r>
      <w:r>
        <w:rPr>
          <w:rFonts w:hint="eastAsia" w:ascii="宋体" w:hAnsi="宋体" w:eastAsia="宋体" w:cs="宋体"/>
          <w:sz w:val="24"/>
          <w:szCs w:val="24"/>
        </w:rPr>
        <w:br w:type="textWrapping"/>
      </w:r>
      <w:r>
        <w:rPr>
          <w:rFonts w:hint="eastAsia" w:ascii="宋体" w:hAnsi="宋体" w:eastAsia="宋体" w:cs="宋体"/>
          <w:sz w:val="24"/>
          <w:szCs w:val="24"/>
        </w:rPr>
        <w:t>（2）财政部发展改革委生态环境部市场监管总局《关于调整优化节能产品、环境标志产品政府采购执行机制的通知》（财库〔2019〕9号）、《关于印发环境标志产品政府采购品目清单的通知》（财库〔2019〕18号）、《关于印发节能产品政府采购品目清单的通知》（财库〔2019〕19号）；</w:t>
      </w:r>
      <w:r>
        <w:rPr>
          <w:rFonts w:hint="eastAsia" w:ascii="宋体" w:hAnsi="宋体" w:eastAsia="宋体" w:cs="宋体"/>
          <w:sz w:val="24"/>
          <w:szCs w:val="24"/>
        </w:rPr>
        <w:br w:type="textWrapping"/>
      </w:r>
      <w:r>
        <w:rPr>
          <w:rFonts w:hint="eastAsia" w:ascii="宋体" w:hAnsi="宋体" w:eastAsia="宋体" w:cs="宋体"/>
          <w:sz w:val="24"/>
          <w:szCs w:val="24"/>
        </w:rPr>
        <w:t>（3）财政部司法部《关于政府采购支持监狱企业发展有关问题的通知》（财库〔2014〕68号）、三部门联合发布《关于促进残疾人就业政府采购政策的通知》（财库〔2017〕141号）、关于印发《政府采购促进中小企业发展管理办法》的通知（财库〔2020〕46号）、《关于进一步加大政府采购支持中小企业力度的通知》（财库〔2022〕19号）、陕西省财政厅《关于进一步落实政府采购支持中小企业相关政策的通知》（陕财办采〔2023〕3号）；</w:t>
      </w:r>
      <w:r>
        <w:rPr>
          <w:rFonts w:hint="eastAsia" w:ascii="宋体" w:hAnsi="宋体" w:eastAsia="宋体" w:cs="宋体"/>
          <w:sz w:val="24"/>
          <w:szCs w:val="24"/>
        </w:rPr>
        <w:br w:type="textWrapping"/>
      </w:r>
      <w:r>
        <w:rPr>
          <w:rFonts w:hint="eastAsia" w:ascii="宋体" w:hAnsi="宋体" w:eastAsia="宋体" w:cs="宋体"/>
          <w:sz w:val="24"/>
          <w:szCs w:val="24"/>
        </w:rPr>
        <w:t>（4）陕西省财政厅关于印发《陕西省中小企业政府采购信用融资办法》（陕财办采〔2018〕23号）、陕西省财政厅《关于加快推进我省中小企业政府采购信用融资工作的通知》（陕财办采〔2020〕15号）；</w:t>
      </w:r>
      <w:r>
        <w:rPr>
          <w:rFonts w:hint="eastAsia" w:ascii="宋体" w:hAnsi="宋体" w:eastAsia="宋体" w:cs="宋体"/>
          <w:sz w:val="24"/>
          <w:szCs w:val="24"/>
        </w:rPr>
        <w:br w:type="textWrapping"/>
      </w:r>
      <w:r>
        <w:rPr>
          <w:rFonts w:hint="eastAsia" w:ascii="宋体" w:hAnsi="宋体" w:eastAsia="宋体" w:cs="宋体"/>
          <w:sz w:val="24"/>
          <w:szCs w:val="24"/>
        </w:rPr>
        <w:t>（5）财政部国务院扶贫办《关于运用政府采购政策支持脱贫攻坚的通知》（财库〔2019〕27号）；</w:t>
      </w:r>
      <w:r>
        <w:rPr>
          <w:rFonts w:hint="eastAsia" w:ascii="宋体" w:hAnsi="宋体" w:eastAsia="宋体" w:cs="宋体"/>
          <w:sz w:val="24"/>
          <w:szCs w:val="24"/>
        </w:rPr>
        <w:br w:type="textWrapping"/>
      </w:r>
      <w:r>
        <w:rPr>
          <w:rFonts w:hint="eastAsia" w:ascii="宋体" w:hAnsi="宋体" w:eastAsia="宋体" w:cs="宋体"/>
          <w:sz w:val="24"/>
          <w:szCs w:val="24"/>
        </w:rPr>
        <w:t>（6）《关于运用政府采购政策支持乡村产业振兴的通知》（财库〔2021〕19号）；</w:t>
      </w:r>
      <w:r>
        <w:rPr>
          <w:rFonts w:hint="eastAsia" w:ascii="宋体" w:hAnsi="宋体" w:eastAsia="宋体" w:cs="宋体"/>
          <w:sz w:val="24"/>
          <w:szCs w:val="24"/>
        </w:rPr>
        <w:br w:type="textWrapping"/>
      </w:r>
      <w:r>
        <w:rPr>
          <w:rFonts w:hint="eastAsia" w:ascii="宋体" w:hAnsi="宋体" w:eastAsia="宋体" w:cs="宋体"/>
          <w:sz w:val="24"/>
          <w:szCs w:val="24"/>
        </w:rPr>
        <w:t>（7）陕西省财政厅《关于进一步加强政府绿色采购有关问题的通知》(陕财办采〔2021〕29号）；</w:t>
      </w:r>
      <w:r>
        <w:rPr>
          <w:rFonts w:hint="eastAsia" w:ascii="宋体" w:hAnsi="宋体" w:eastAsia="宋体" w:cs="宋体"/>
          <w:sz w:val="24"/>
          <w:szCs w:val="24"/>
        </w:rPr>
        <w:br w:type="textWrapping"/>
      </w:r>
      <w:r>
        <w:rPr>
          <w:rFonts w:hint="eastAsia" w:ascii="宋体" w:hAnsi="宋体" w:eastAsia="宋体" w:cs="宋体"/>
          <w:sz w:val="24"/>
          <w:szCs w:val="24"/>
        </w:rPr>
        <w:t>（8）陕西省财政厅《关于进一步优化政府采购营商环境有关事项的通知》（陕财办采（2023）4号）；</w:t>
      </w:r>
      <w:r>
        <w:rPr>
          <w:rFonts w:hint="eastAsia" w:ascii="宋体" w:hAnsi="宋体" w:eastAsia="宋体" w:cs="宋体"/>
          <w:sz w:val="24"/>
          <w:szCs w:val="24"/>
        </w:rPr>
        <w:br w:type="textWrapping"/>
      </w:r>
      <w:r>
        <w:rPr>
          <w:rFonts w:hint="eastAsia" w:ascii="宋体" w:hAnsi="宋体" w:eastAsia="宋体" w:cs="宋体"/>
          <w:sz w:val="24"/>
          <w:szCs w:val="24"/>
        </w:rPr>
        <w:t>（9）其他需要落实的政府采购政策。</w:t>
      </w:r>
    </w:p>
    <w:p w14:paraId="48C90D85">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3.本项目的特定资格要求：</w:t>
      </w:r>
    </w:p>
    <w:p w14:paraId="003BBD80">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合同包1(关家镇2024年村道安全生命防护工程项目)特定资格要求如下:</w:t>
      </w:r>
    </w:p>
    <w:p w14:paraId="50A6247E">
      <w:pPr>
        <w:pStyle w:val="4"/>
        <w:keepNext w:val="0"/>
        <w:keepLines w:val="0"/>
        <w:pageBreakBefore w:val="0"/>
        <w:widowControl/>
        <w:kinsoku/>
        <w:wordWrap/>
        <w:overflowPunct/>
        <w:topLinePunct w:val="0"/>
        <w:autoSpaceDE/>
        <w:autoSpaceDN/>
        <w:bidi w:val="0"/>
        <w:adjustRightInd/>
        <w:snapToGrid/>
        <w:spacing w:line="400" w:lineRule="exact"/>
        <w:ind w:left="480"/>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（1）具有独立承担民事责任能力的法人、其他组织或自然人，提供年检有效的统一社会信用代码的营业执照或其他合法组织登记证书，自然人参与的提供其身份证明；</w:t>
      </w:r>
      <w:r>
        <w:rPr>
          <w:rFonts w:hint="eastAsia" w:ascii="宋体" w:hAnsi="宋体" w:eastAsia="宋体" w:cs="宋体"/>
          <w:sz w:val="24"/>
          <w:szCs w:val="24"/>
        </w:rPr>
        <w:br w:type="textWrapping"/>
      </w:r>
      <w:r>
        <w:rPr>
          <w:rFonts w:hint="eastAsia" w:ascii="宋体" w:hAnsi="宋体" w:eastAsia="宋体" w:cs="宋体"/>
          <w:sz w:val="24"/>
          <w:szCs w:val="24"/>
        </w:rPr>
        <w:t>（2）法定代表人直接参加投标的，须出具法定代表人身份证；法定代表人授权代表参加投标的，须出具法定代表人授权委托书及被授权代表身份证；</w:t>
      </w:r>
      <w:r>
        <w:rPr>
          <w:rFonts w:hint="eastAsia" w:ascii="宋体" w:hAnsi="宋体" w:eastAsia="宋体" w:cs="宋体"/>
          <w:sz w:val="24"/>
          <w:szCs w:val="24"/>
        </w:rPr>
        <w:br w:type="textWrapping"/>
      </w:r>
      <w:r>
        <w:rPr>
          <w:rFonts w:hint="eastAsia" w:ascii="宋体" w:hAnsi="宋体" w:eastAsia="宋体" w:cs="宋体"/>
          <w:sz w:val="24"/>
          <w:szCs w:val="24"/>
        </w:rPr>
        <w:t>（3）供应商具备建设行政主管部门核发的公路工程施工总承包三级（含三级）及以上资质，具有有效的安全生产许可证，并在人员、设备、资金等方面具备相应的施工能力；其中，拟派项目经理应具备公路工程二级及以上注册建造师执业资格和有效的安全生产考核合格证书，且未担任其他在建工程项目的项目经理；</w:t>
      </w:r>
      <w:r>
        <w:rPr>
          <w:rFonts w:hint="eastAsia" w:ascii="宋体" w:hAnsi="宋体" w:eastAsia="宋体" w:cs="宋体"/>
          <w:sz w:val="24"/>
          <w:szCs w:val="24"/>
        </w:rPr>
        <w:br w:type="textWrapping"/>
      </w:r>
      <w:r>
        <w:rPr>
          <w:rFonts w:hint="eastAsia" w:ascii="宋体" w:hAnsi="宋体" w:eastAsia="宋体" w:cs="宋体"/>
          <w:sz w:val="24"/>
          <w:szCs w:val="24"/>
        </w:rPr>
        <w:t>（4）财务状况报告：提供近二年（2023-2024年）任意一年度经审计的财务报告（新成立的提供成立后任意时段的财务报表），或响应文件递交截止时间前六个月内其基本存款账户开户银行出具的资信证明（附开户许可证或基本存款账户信息）；</w:t>
      </w:r>
      <w:r>
        <w:rPr>
          <w:rFonts w:hint="eastAsia" w:ascii="宋体" w:hAnsi="宋体" w:eastAsia="宋体" w:cs="宋体"/>
          <w:sz w:val="24"/>
          <w:szCs w:val="24"/>
        </w:rPr>
        <w:br w:type="textWrapping"/>
      </w:r>
      <w:r>
        <w:rPr>
          <w:rFonts w:hint="eastAsia" w:ascii="宋体" w:hAnsi="宋体" w:eastAsia="宋体" w:cs="宋体"/>
          <w:sz w:val="24"/>
          <w:szCs w:val="24"/>
        </w:rPr>
        <w:t>（5）税收缴纳证明：提供响应文件递交截止时间一年内连续三个月的纳税证明或完税证明，依法免税的供应商应提供相关文件证明。</w:t>
      </w:r>
      <w:r>
        <w:rPr>
          <w:rFonts w:hint="eastAsia" w:ascii="宋体" w:hAnsi="宋体" w:eastAsia="宋体" w:cs="宋体"/>
          <w:sz w:val="24"/>
          <w:szCs w:val="24"/>
        </w:rPr>
        <w:br w:type="textWrapping"/>
      </w:r>
      <w:r>
        <w:rPr>
          <w:rFonts w:hint="eastAsia" w:ascii="宋体" w:hAnsi="宋体" w:eastAsia="宋体" w:cs="宋体"/>
          <w:sz w:val="24"/>
          <w:szCs w:val="24"/>
        </w:rPr>
        <w:t>（6）社会保障资金缴纳证明：提供响应文件递交截止时间一年内已缴存的连续三个月的社会保障资金缴存单据或社保机构开具的社会保险参保缴费情况证明（依法不需要缴纳社会保障资金的供应商应提供相关文件证明）。</w:t>
      </w:r>
      <w:r>
        <w:rPr>
          <w:rFonts w:hint="eastAsia" w:ascii="宋体" w:hAnsi="宋体" w:eastAsia="宋体" w:cs="宋体"/>
          <w:sz w:val="24"/>
          <w:szCs w:val="24"/>
        </w:rPr>
        <w:br w:type="textWrapping"/>
      </w:r>
      <w:r>
        <w:rPr>
          <w:rFonts w:hint="eastAsia" w:ascii="宋体" w:hAnsi="宋体" w:eastAsia="宋体" w:cs="宋体"/>
          <w:sz w:val="24"/>
          <w:szCs w:val="24"/>
        </w:rPr>
        <w:t>（7）信用要求：供应商参加本次政府采购活动前三年内，没有重大违法记录的书面声明；以及供应商未被列入“信用中国”网站（www.creditchina.gov.cn）失信被执行人、重大税收违法失信主体名单、“中国政府采购网”(www.ccgp.gov.cn）政府采购严重违法失信行为记录名单（提供查询结果网页截图并加盖公章）；</w:t>
      </w:r>
      <w:r>
        <w:rPr>
          <w:rFonts w:hint="eastAsia" w:ascii="宋体" w:hAnsi="宋体" w:eastAsia="宋体" w:cs="宋体"/>
          <w:sz w:val="24"/>
          <w:szCs w:val="24"/>
        </w:rPr>
        <w:br w:type="textWrapping"/>
      </w:r>
      <w:r>
        <w:rPr>
          <w:rFonts w:hint="eastAsia" w:ascii="宋体" w:hAnsi="宋体" w:eastAsia="宋体" w:cs="宋体"/>
          <w:sz w:val="24"/>
          <w:szCs w:val="24"/>
        </w:rPr>
        <w:t>（8）本项目专门面向中小企业预留份额，面向企业规模为中小企业。本项目采购标的对应的中小企业划分标准所属行业为：建筑业。供应商应为中型、小型、微型企业或监狱企业或残疾人福利性单位。供应商为中小微企业的，提供《中小企业声明函》；供应商为监狱企业的，应提供监狱企业的证明文件；供应商为残疾人福利性单位的，应提供《残疾人福利性单位声明函》（监狱企业或残疾人福利性单位视同小型、微型企业）。若声明与实际不符须承担相应责任。</w:t>
      </w:r>
      <w:r>
        <w:rPr>
          <w:rFonts w:hint="eastAsia" w:ascii="宋体" w:hAnsi="宋体" w:eastAsia="宋体" w:cs="宋体"/>
          <w:sz w:val="24"/>
          <w:szCs w:val="24"/>
        </w:rPr>
        <w:br w:type="textWrapping"/>
      </w:r>
      <w:r>
        <w:rPr>
          <w:rFonts w:hint="eastAsia" w:ascii="宋体" w:hAnsi="宋体" w:eastAsia="宋体" w:cs="宋体"/>
          <w:sz w:val="24"/>
          <w:szCs w:val="24"/>
        </w:rPr>
        <w:t>（9）本项目不接受联合体投标。</w:t>
      </w:r>
    </w:p>
    <w:p w14:paraId="55B7F2CC">
      <w:pPr>
        <w:pStyle w:val="4"/>
        <w:keepNext w:val="0"/>
        <w:keepLines w:val="0"/>
        <w:pageBreakBefore w:val="0"/>
        <w:widowControl/>
        <w:kinsoku/>
        <w:wordWrap/>
        <w:overflowPunct/>
        <w:topLinePunct w:val="0"/>
        <w:autoSpaceDE/>
        <w:autoSpaceDN/>
        <w:bidi w:val="0"/>
        <w:adjustRightInd/>
        <w:snapToGrid/>
        <w:spacing w:line="400" w:lineRule="exact"/>
        <w:textAlignment w:val="auto"/>
        <w:outlineLvl w:val="3"/>
        <w:rPr>
          <w:rFonts w:hint="eastAsia" w:ascii="宋体" w:hAnsi="宋体" w:eastAsia="宋体" w:cs="宋体"/>
          <w:sz w:val="24"/>
          <w:szCs w:val="24"/>
        </w:rPr>
      </w:pPr>
      <w:r>
        <w:rPr>
          <w:rFonts w:hint="eastAsia" w:ascii="宋体" w:hAnsi="宋体" w:eastAsia="宋体" w:cs="宋体"/>
          <w:b/>
          <w:sz w:val="24"/>
          <w:szCs w:val="24"/>
        </w:rPr>
        <w:t>三、获取采购文件</w:t>
      </w:r>
    </w:p>
    <w:p w14:paraId="489CE716">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时间： 2025年07月01日 至 2025年07月07日 ，每天上午 08:00:00 至 12:00:00 ，下午 12:00:00 至 18:00:00 （北京时间）</w:t>
      </w:r>
    </w:p>
    <w:p w14:paraId="7F629828">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途径：安康市公共资源交易平台</w:t>
      </w:r>
    </w:p>
    <w:p w14:paraId="049838D4">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方式：在线获取</w:t>
      </w:r>
    </w:p>
    <w:p w14:paraId="13AF0297">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售价： 0元</w:t>
      </w:r>
    </w:p>
    <w:p w14:paraId="2C928FD5">
      <w:pPr>
        <w:pStyle w:val="4"/>
        <w:keepNext w:val="0"/>
        <w:keepLines w:val="0"/>
        <w:pageBreakBefore w:val="0"/>
        <w:widowControl/>
        <w:kinsoku/>
        <w:wordWrap/>
        <w:overflowPunct/>
        <w:topLinePunct w:val="0"/>
        <w:autoSpaceDE/>
        <w:autoSpaceDN/>
        <w:bidi w:val="0"/>
        <w:adjustRightInd/>
        <w:snapToGrid/>
        <w:spacing w:line="400" w:lineRule="exact"/>
        <w:textAlignment w:val="auto"/>
        <w:outlineLvl w:val="3"/>
        <w:rPr>
          <w:rFonts w:hint="eastAsia" w:ascii="宋体" w:hAnsi="宋体" w:eastAsia="宋体" w:cs="宋体"/>
          <w:sz w:val="24"/>
          <w:szCs w:val="24"/>
        </w:rPr>
      </w:pPr>
      <w:r>
        <w:rPr>
          <w:rFonts w:hint="eastAsia" w:ascii="宋体" w:hAnsi="宋体" w:eastAsia="宋体" w:cs="宋体"/>
          <w:b/>
          <w:sz w:val="24"/>
          <w:szCs w:val="24"/>
        </w:rPr>
        <w:t>四、响应文件提交</w:t>
      </w:r>
    </w:p>
    <w:p w14:paraId="19023852">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截止时间： 2025年07月14日 09时00分00秒 （北京时间）</w:t>
      </w:r>
    </w:p>
    <w:p w14:paraId="154F8CFC">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地点：安康市公共资源交易平台</w:t>
      </w:r>
    </w:p>
    <w:p w14:paraId="08D15E09">
      <w:pPr>
        <w:pStyle w:val="4"/>
        <w:keepNext w:val="0"/>
        <w:keepLines w:val="0"/>
        <w:pageBreakBefore w:val="0"/>
        <w:widowControl/>
        <w:kinsoku/>
        <w:wordWrap/>
        <w:overflowPunct/>
        <w:topLinePunct w:val="0"/>
        <w:autoSpaceDE/>
        <w:autoSpaceDN/>
        <w:bidi w:val="0"/>
        <w:adjustRightInd/>
        <w:snapToGrid/>
        <w:spacing w:line="400" w:lineRule="exact"/>
        <w:textAlignment w:val="auto"/>
        <w:outlineLvl w:val="3"/>
        <w:rPr>
          <w:rFonts w:hint="eastAsia" w:ascii="宋体" w:hAnsi="宋体" w:eastAsia="宋体" w:cs="宋体"/>
          <w:sz w:val="24"/>
          <w:szCs w:val="24"/>
        </w:rPr>
      </w:pPr>
      <w:r>
        <w:rPr>
          <w:rFonts w:hint="eastAsia" w:ascii="宋体" w:hAnsi="宋体" w:eastAsia="宋体" w:cs="宋体"/>
          <w:b/>
          <w:sz w:val="24"/>
          <w:szCs w:val="24"/>
        </w:rPr>
        <w:t>五、开启</w:t>
      </w:r>
    </w:p>
    <w:p w14:paraId="60301DC1">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时间： 2025年07月14日 09时00分00秒 （北京时间）</w:t>
      </w:r>
    </w:p>
    <w:p w14:paraId="729309DB">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地点：安康市公共资源交易中心307开标室（采用电子化投标及远程不见面开标方式）</w:t>
      </w:r>
    </w:p>
    <w:p w14:paraId="2C3E6FEF">
      <w:pPr>
        <w:pStyle w:val="4"/>
        <w:keepNext w:val="0"/>
        <w:keepLines w:val="0"/>
        <w:pageBreakBefore w:val="0"/>
        <w:widowControl/>
        <w:kinsoku/>
        <w:wordWrap/>
        <w:overflowPunct/>
        <w:topLinePunct w:val="0"/>
        <w:autoSpaceDE/>
        <w:autoSpaceDN/>
        <w:bidi w:val="0"/>
        <w:adjustRightInd/>
        <w:snapToGrid/>
        <w:spacing w:line="400" w:lineRule="exact"/>
        <w:textAlignment w:val="auto"/>
        <w:outlineLvl w:val="3"/>
        <w:rPr>
          <w:rFonts w:hint="eastAsia" w:ascii="宋体" w:hAnsi="宋体" w:eastAsia="宋体" w:cs="宋体"/>
          <w:sz w:val="24"/>
          <w:szCs w:val="24"/>
        </w:rPr>
      </w:pPr>
      <w:r>
        <w:rPr>
          <w:rFonts w:hint="eastAsia" w:ascii="宋体" w:hAnsi="宋体" w:eastAsia="宋体" w:cs="宋体"/>
          <w:b/>
          <w:sz w:val="24"/>
          <w:szCs w:val="24"/>
        </w:rPr>
        <w:t>六、公告期限</w:t>
      </w:r>
    </w:p>
    <w:p w14:paraId="4A3FFE73">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自本公告发布之日起3个工作日。</w:t>
      </w:r>
    </w:p>
    <w:p w14:paraId="416B3B65">
      <w:pPr>
        <w:pStyle w:val="4"/>
        <w:keepNext w:val="0"/>
        <w:keepLines w:val="0"/>
        <w:pageBreakBefore w:val="0"/>
        <w:widowControl/>
        <w:kinsoku/>
        <w:wordWrap/>
        <w:overflowPunct/>
        <w:topLinePunct w:val="0"/>
        <w:autoSpaceDE/>
        <w:autoSpaceDN/>
        <w:bidi w:val="0"/>
        <w:adjustRightInd/>
        <w:snapToGrid/>
        <w:spacing w:line="400" w:lineRule="exact"/>
        <w:textAlignment w:val="auto"/>
        <w:outlineLvl w:val="3"/>
        <w:rPr>
          <w:rFonts w:hint="eastAsia" w:ascii="宋体" w:hAnsi="宋体" w:eastAsia="宋体" w:cs="宋体"/>
          <w:sz w:val="24"/>
          <w:szCs w:val="24"/>
        </w:rPr>
      </w:pPr>
      <w:r>
        <w:rPr>
          <w:rFonts w:hint="eastAsia" w:ascii="宋体" w:hAnsi="宋体" w:eastAsia="宋体" w:cs="宋体"/>
          <w:b/>
          <w:sz w:val="24"/>
          <w:szCs w:val="24"/>
        </w:rPr>
        <w:t>七、其他补充事宜</w:t>
      </w:r>
    </w:p>
    <w:p w14:paraId="470AD1EE">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b/>
          <w:color w:val="000000"/>
          <w:sz w:val="24"/>
          <w:szCs w:val="24"/>
        </w:rPr>
        <w:t>注：1.投标人使用捆绑CA证书登录安康市公共资源交易中心（http://ak.sxggzy jy.cn/），选择有意向的项目点击“我要投标”完善相关信息；2.网上投标成功后，投标单位须在磋商文件发售截止时间前将加盖公章的网上投标成功回执单、营业执照、经办人身份证复印件（备注经办人联系电话及邮箱)扫描电子版发送至邮箱3582447796@qq.com；3.下载文件：投标人登录安康市公共资源交易中心（http://ak.sxggzy jy.cn/），选择“交易乙方”身份进入投标人界面下载磋商文件；4.本项目采用电子化投标及远程不见面开标方式，相关操作流程详见全国公共资源交易平台（陕西省）网站[服务指南-下载专区]中的《陕西省公共资源交易中心政府采购项目投标指南》；5.电子招标文件技术支持：40092800 95、4009980000；6.未及时下载磋商文件的将会影响后续开评标活动。如无进行线上操作，导致无法参与投标的，责任自负。</w:t>
      </w:r>
    </w:p>
    <w:p w14:paraId="047BB4FF">
      <w:pPr>
        <w:pStyle w:val="4"/>
        <w:keepNext w:val="0"/>
        <w:keepLines w:val="0"/>
        <w:pageBreakBefore w:val="0"/>
        <w:widowControl/>
        <w:kinsoku/>
        <w:wordWrap/>
        <w:overflowPunct/>
        <w:topLinePunct w:val="0"/>
        <w:autoSpaceDE/>
        <w:autoSpaceDN/>
        <w:bidi w:val="0"/>
        <w:adjustRightInd/>
        <w:snapToGrid/>
        <w:spacing w:line="400" w:lineRule="exact"/>
        <w:textAlignment w:val="auto"/>
        <w:outlineLvl w:val="3"/>
        <w:rPr>
          <w:rFonts w:hint="eastAsia" w:ascii="宋体" w:hAnsi="宋体" w:eastAsia="宋体" w:cs="宋体"/>
          <w:sz w:val="24"/>
          <w:szCs w:val="24"/>
        </w:rPr>
      </w:pPr>
      <w:r>
        <w:rPr>
          <w:rFonts w:hint="eastAsia" w:ascii="宋体" w:hAnsi="宋体" w:eastAsia="宋体" w:cs="宋体"/>
          <w:b/>
          <w:sz w:val="24"/>
          <w:szCs w:val="24"/>
        </w:rPr>
        <w:t>八、对本次招标提出询问，请按以下方式联系。</w:t>
      </w:r>
    </w:p>
    <w:p w14:paraId="45586115">
      <w:pPr>
        <w:pStyle w:val="4"/>
        <w:keepNext w:val="0"/>
        <w:keepLines w:val="0"/>
        <w:pageBreakBefore w:val="0"/>
        <w:widowControl/>
        <w:kinsoku/>
        <w:wordWrap/>
        <w:overflowPunct/>
        <w:topLinePunct w:val="0"/>
        <w:autoSpaceDE/>
        <w:autoSpaceDN/>
        <w:bidi w:val="0"/>
        <w:adjustRightInd/>
        <w:snapToGrid/>
        <w:spacing w:line="400" w:lineRule="exact"/>
        <w:textAlignment w:val="auto"/>
        <w:outlineLvl w:val="5"/>
        <w:rPr>
          <w:rFonts w:hint="eastAsia" w:ascii="宋体" w:hAnsi="宋体" w:eastAsia="宋体" w:cs="宋体"/>
          <w:sz w:val="24"/>
          <w:szCs w:val="24"/>
        </w:rPr>
      </w:pPr>
      <w:r>
        <w:rPr>
          <w:rFonts w:hint="eastAsia" w:ascii="宋体" w:hAnsi="宋体" w:eastAsia="宋体" w:cs="宋体"/>
          <w:b/>
          <w:sz w:val="24"/>
          <w:szCs w:val="24"/>
        </w:rPr>
        <w:t>1.采购人信息</w:t>
      </w:r>
    </w:p>
    <w:p w14:paraId="1E4F4BA0">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名称：汉滨区关家镇人民政府</w:t>
      </w:r>
    </w:p>
    <w:p w14:paraId="72ABD39A">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地址：汉滨区关家镇</w:t>
      </w:r>
    </w:p>
    <w:p w14:paraId="7D0D4ABE">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联系方式：13022867485</w:t>
      </w:r>
    </w:p>
    <w:p w14:paraId="28ADE87E">
      <w:pPr>
        <w:pStyle w:val="4"/>
        <w:keepNext w:val="0"/>
        <w:keepLines w:val="0"/>
        <w:pageBreakBefore w:val="0"/>
        <w:widowControl/>
        <w:kinsoku/>
        <w:wordWrap/>
        <w:overflowPunct/>
        <w:topLinePunct w:val="0"/>
        <w:autoSpaceDE/>
        <w:autoSpaceDN/>
        <w:bidi w:val="0"/>
        <w:adjustRightInd/>
        <w:snapToGrid/>
        <w:spacing w:line="400" w:lineRule="exact"/>
        <w:textAlignment w:val="auto"/>
        <w:outlineLvl w:val="5"/>
        <w:rPr>
          <w:rFonts w:hint="eastAsia" w:ascii="宋体" w:hAnsi="宋体" w:eastAsia="宋体" w:cs="宋体"/>
          <w:sz w:val="24"/>
          <w:szCs w:val="24"/>
        </w:rPr>
      </w:pPr>
      <w:r>
        <w:rPr>
          <w:rFonts w:hint="eastAsia" w:ascii="宋体" w:hAnsi="宋体" w:eastAsia="宋体" w:cs="宋体"/>
          <w:b/>
          <w:sz w:val="24"/>
          <w:szCs w:val="24"/>
        </w:rPr>
        <w:t>2.采购代理机构信息</w:t>
      </w:r>
    </w:p>
    <w:p w14:paraId="2190296D">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名称：安康旭辰昱招标代理有限公司</w:t>
      </w:r>
    </w:p>
    <w:p w14:paraId="28DB44B4">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地址：陕西省安康市汉滨区陕西省安康市高新技术产业开发区现代城华著小区66号楼二单元105室</w:t>
      </w:r>
    </w:p>
    <w:p w14:paraId="384C15E6">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联系方式：18691506870</w:t>
      </w:r>
    </w:p>
    <w:p w14:paraId="06E95E7C">
      <w:pPr>
        <w:pStyle w:val="4"/>
        <w:keepNext w:val="0"/>
        <w:keepLines w:val="0"/>
        <w:pageBreakBefore w:val="0"/>
        <w:widowControl/>
        <w:kinsoku/>
        <w:wordWrap/>
        <w:overflowPunct/>
        <w:topLinePunct w:val="0"/>
        <w:autoSpaceDE/>
        <w:autoSpaceDN/>
        <w:bidi w:val="0"/>
        <w:adjustRightInd/>
        <w:snapToGrid/>
        <w:spacing w:line="400" w:lineRule="exact"/>
        <w:textAlignment w:val="auto"/>
        <w:outlineLvl w:val="5"/>
        <w:rPr>
          <w:rFonts w:hint="eastAsia" w:ascii="宋体" w:hAnsi="宋体" w:eastAsia="宋体" w:cs="宋体"/>
          <w:sz w:val="24"/>
          <w:szCs w:val="24"/>
        </w:rPr>
      </w:pPr>
      <w:r>
        <w:rPr>
          <w:rFonts w:hint="eastAsia" w:ascii="宋体" w:hAnsi="宋体" w:eastAsia="宋体" w:cs="宋体"/>
          <w:b/>
          <w:sz w:val="24"/>
          <w:szCs w:val="24"/>
        </w:rPr>
        <w:t>3.项目联系方式</w:t>
      </w:r>
    </w:p>
    <w:p w14:paraId="38F0C589">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项目联系人：龚女士</w:t>
      </w:r>
    </w:p>
    <w:p w14:paraId="6095BBD5">
      <w:pPr>
        <w:pStyle w:val="4"/>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电话：18691506870</w:t>
      </w:r>
      <w:bookmarkStart w:id="0" w:name="_GoBack"/>
      <w:bookmarkEnd w:id="0"/>
    </w:p>
    <w:p w14:paraId="5B95899C">
      <w:pPr>
        <w:pStyle w:val="4"/>
        <w:keepNext w:val="0"/>
        <w:keepLines w:val="0"/>
        <w:pageBreakBefore w:val="0"/>
        <w:widowControl/>
        <w:kinsoku/>
        <w:wordWrap/>
        <w:overflowPunct/>
        <w:topLinePunct w:val="0"/>
        <w:autoSpaceDE/>
        <w:autoSpaceDN/>
        <w:bidi w:val="0"/>
        <w:adjustRightInd/>
        <w:snapToGrid/>
        <w:spacing w:line="400" w:lineRule="exact"/>
        <w:jc w:val="right"/>
        <w:textAlignment w:val="auto"/>
        <w:rPr>
          <w:rFonts w:hint="eastAsia" w:ascii="宋体" w:hAnsi="宋体" w:eastAsia="宋体" w:cs="宋体"/>
          <w:sz w:val="24"/>
          <w:szCs w:val="24"/>
        </w:rPr>
      </w:pPr>
    </w:p>
    <w:p w14:paraId="36F59D8E">
      <w:pPr>
        <w:pStyle w:val="4"/>
        <w:keepNext w:val="0"/>
        <w:keepLines w:val="0"/>
        <w:pageBreakBefore w:val="0"/>
        <w:widowControl/>
        <w:kinsoku/>
        <w:wordWrap/>
        <w:overflowPunct/>
        <w:topLinePunct w:val="0"/>
        <w:autoSpaceDE/>
        <w:autoSpaceDN/>
        <w:bidi w:val="0"/>
        <w:adjustRightInd/>
        <w:snapToGrid/>
        <w:spacing w:line="400" w:lineRule="exact"/>
        <w:jc w:val="right"/>
        <w:textAlignment w:val="auto"/>
        <w:rPr>
          <w:rFonts w:hint="eastAsia" w:ascii="宋体" w:hAnsi="宋体" w:eastAsia="宋体" w:cs="宋体"/>
          <w:sz w:val="24"/>
          <w:szCs w:val="24"/>
        </w:rPr>
      </w:pPr>
    </w:p>
    <w:p w14:paraId="577A799B">
      <w:pPr>
        <w:pStyle w:val="4"/>
        <w:keepNext w:val="0"/>
        <w:keepLines w:val="0"/>
        <w:pageBreakBefore w:val="0"/>
        <w:widowControl/>
        <w:kinsoku/>
        <w:wordWrap/>
        <w:overflowPunct/>
        <w:topLinePunct w:val="0"/>
        <w:autoSpaceDE/>
        <w:autoSpaceDN/>
        <w:bidi w:val="0"/>
        <w:adjustRightInd/>
        <w:snapToGrid/>
        <w:spacing w:line="400" w:lineRule="exact"/>
        <w:jc w:val="right"/>
        <w:textAlignment w:val="auto"/>
        <w:rPr>
          <w:rFonts w:hint="eastAsia" w:ascii="宋体" w:hAnsi="宋体" w:eastAsia="宋体" w:cs="宋体"/>
          <w:sz w:val="24"/>
          <w:szCs w:val="24"/>
        </w:rPr>
      </w:pPr>
      <w:r>
        <w:rPr>
          <w:rFonts w:hint="eastAsia" w:ascii="宋体" w:hAnsi="宋体" w:eastAsia="宋体" w:cs="宋体"/>
          <w:sz w:val="24"/>
          <w:szCs w:val="24"/>
        </w:rPr>
        <w:t>安康旭辰昱招标代理有限公司</w:t>
      </w:r>
    </w:p>
    <w:p w14:paraId="76FF9946">
      <w:pPr>
        <w:pStyle w:val="4"/>
        <w:keepNext w:val="0"/>
        <w:keepLines w:val="0"/>
        <w:pageBreakBefore w:val="0"/>
        <w:widowControl/>
        <w:kinsoku/>
        <w:wordWrap/>
        <w:overflowPunct/>
        <w:topLinePunct w:val="0"/>
        <w:autoSpaceDE/>
        <w:autoSpaceDN/>
        <w:bidi w:val="0"/>
        <w:adjustRightInd/>
        <w:snapToGrid/>
        <w:spacing w:line="400" w:lineRule="exact"/>
        <w:jc w:val="right"/>
        <w:textAlignment w:val="auto"/>
        <w:rPr>
          <w:rFonts w:hint="eastAsia" w:ascii="宋体" w:hAnsi="宋体" w:eastAsia="宋体" w:cs="宋体"/>
        </w:rPr>
      </w:pPr>
      <w:r>
        <w:rPr>
          <w:rFonts w:hint="eastAsia" w:ascii="宋体" w:hAnsi="宋体" w:eastAsia="宋体" w:cs="宋体"/>
          <w:sz w:val="24"/>
          <w:szCs w:val="24"/>
          <w:lang w:val="en-US" w:eastAsia="zh-CN"/>
        </w:rPr>
        <w:t>2025年6月30日</w:t>
      </w:r>
      <w:r>
        <w:rPr>
          <w:rFonts w:hint="eastAsia" w:ascii="宋体" w:hAnsi="宋体" w:eastAsia="宋体" w:cs="宋体"/>
        </w:rPr>
        <w:br w:type="textWrapping"/>
      </w:r>
    </w:p>
    <w:p w14:paraId="60BEF69D">
      <w:pPr>
        <w:pStyle w:val="4"/>
        <w:rPr>
          <w:rFonts w:hint="eastAsia" w:ascii="宋体" w:hAnsi="宋体" w:eastAsia="宋体" w:cs="宋体"/>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4EE6171"/>
    <w:rsid w:val="14013D1A"/>
    <w:rsid w:val="177F50ED"/>
    <w:rsid w:val="53B52B8D"/>
    <w:rsid w:val="613F3248"/>
    <w:rsid w:val="6D0B213A"/>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2747</Words>
  <Characters>3142</Characters>
  <Lines>0</Lines>
  <Paragraphs>0</Paragraphs>
  <TotalTime>25</TotalTime>
  <ScaleCrop>false</ScaleCrop>
  <LinksUpToDate>false</LinksUpToDate>
  <CharactersWithSpaces>3171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念</cp:lastModifiedBy>
  <dcterms:modified xsi:type="dcterms:W3CDTF">2025-06-30T03:35:21Z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eyJoZGlkIjoiNmNkY2UzNTAyOWZkYmJhNjE3OTdkYTVlMmNjZWM4NjEiLCJ1c2VySWQiOiIyMzAxNzcyMTcifQ==</vt:lpwstr>
  </property>
  <property fmtid="{D5CDD505-2E9C-101B-9397-08002B2CF9AE}" pid="4" name="ICV">
    <vt:lpwstr>C767CF946521454391376C1628257380_12</vt:lpwstr>
  </property>
</Properties>
</file>