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1"/>
        <w:rPr>
          <w:rFonts w:hint="eastAsia" w:ascii="宋体" w:hAnsi="宋体" w:eastAsia="宋体" w:cs="宋体"/>
          <w:b/>
          <w:sz w:val="24"/>
        </w:rPr>
      </w:pPr>
      <w:bookmarkStart w:id="1" w:name="_GoBack"/>
      <w:bookmarkEnd w:id="1"/>
      <w:bookmarkStart w:id="0" w:name="_Toc150851180"/>
      <w:r>
        <w:rPr>
          <w:rFonts w:hint="eastAsia" w:ascii="宋体" w:hAnsi="宋体" w:eastAsia="宋体" w:cs="宋体"/>
          <w:b/>
          <w:sz w:val="24"/>
        </w:rPr>
        <w:t>技术</w:t>
      </w:r>
      <w:bookmarkEnd w:id="0"/>
      <w:r>
        <w:rPr>
          <w:rFonts w:hint="eastAsia" w:ascii="宋体" w:hAnsi="宋体" w:eastAsia="宋体" w:cs="宋体"/>
          <w:b/>
          <w:sz w:val="24"/>
        </w:rPr>
        <w:t>部分证明文件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widowControl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投标人根据既定的评分办法，按顺序编制投标文件（证明材料应清晰可辨，否则视为无效）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25"/>
    <w:rsid w:val="00177124"/>
    <w:rsid w:val="005D48FB"/>
    <w:rsid w:val="00934D74"/>
    <w:rsid w:val="00A85999"/>
    <w:rsid w:val="00CD2DFA"/>
    <w:rsid w:val="00FE5525"/>
    <w:rsid w:val="103114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</Company>
  <Pages>1</Pages>
  <Words>7</Words>
  <Characters>45</Characters>
  <Lines>1</Lines>
  <Paragraphs>1</Paragraphs>
  <TotalTime>0</TotalTime>
  <ScaleCrop>false</ScaleCrop>
  <LinksUpToDate>false</LinksUpToDate>
  <CharactersWithSpaces>51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2023-12-25T03:24:00Z</dcterms:created>
  <dc:creator>cb</dc:creator>
  <cp:lastModifiedBy>c</cp:lastModifiedBy>
  <dcterms:modified xsi:type="dcterms:W3CDTF">2023-12-25T03:29:05Z</dcterms:modified>
  <dc:title>技术部分证明文件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834B773E8C824EC797EDA0BF36FAA26F_13</vt:lpwstr>
  </property>
</Properties>
</file>