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移动警务终端采购项目</w:t>
      </w:r>
    </w:p>
    <w:p>
      <w:pPr>
        <w:pStyle w:val="null3"/>
        <w:jc w:val="center"/>
        <w:outlineLvl w:val="2"/>
      </w:pPr>
      <w:r>
        <w:rPr>
          <w:b/>
          <w:sz w:val="28"/>
        </w:rPr>
        <w:t>采购项目编号：</w:t>
      </w:r>
      <w:r>
        <w:rPr>
          <w:b/>
          <w:sz w:val="28"/>
        </w:rPr>
        <w:t>DQB-2024001-ZB</w:t>
      </w:r>
      <w:r>
        <w:br/>
      </w:r>
      <w:r>
        <w:br/>
      </w:r>
      <w:r>
        <w:br/>
      </w:r>
    </w:p>
    <w:p>
      <w:pPr>
        <w:pStyle w:val="null3"/>
        <w:jc w:val="center"/>
        <w:outlineLvl w:val="2"/>
      </w:pPr>
      <w:r>
        <w:rPr>
          <w:b/>
          <w:sz w:val="28"/>
        </w:rPr>
        <w:t>陕西省公安厅机场公安局</w:t>
      </w:r>
    </w:p>
    <w:p>
      <w:pPr>
        <w:pStyle w:val="null3"/>
        <w:jc w:val="center"/>
        <w:outlineLvl w:val="2"/>
      </w:pPr>
      <w:r>
        <w:rPr>
          <w:b/>
          <w:sz w:val="28"/>
        </w:rPr>
        <w:t>陕西德勤招标有限公司</w:t>
      </w:r>
      <w:r>
        <w:rPr>
          <w:b/>
          <w:sz w:val="28"/>
        </w:rPr>
        <w:t>共同编制</w:t>
      </w:r>
    </w:p>
    <w:p>
      <w:pPr>
        <w:pStyle w:val="null3"/>
        <w:jc w:val="center"/>
        <w:outlineLvl w:val="2"/>
      </w:pPr>
      <w:r>
        <w:rPr>
          <w:b/>
          <w:sz w:val="28"/>
        </w:rPr>
        <w:t>2024年01月12日</w:t>
      </w:r>
    </w:p>
    <w:p>
      <w:pPr>
        <w:pStyle w:val="null3"/>
      </w:pPr>
      <w:r>
        <w:rPr/>
        <w:t xml:space="preserve"> </w:t>
      </w:r>
    </w:p>
    <w:p>
      <w:pPr>
        <w:pStyle w:val="null3"/>
        <w:jc w:val="center"/>
        <w:outlineLvl w:val="1"/>
      </w:pPr>
      <w:r>
        <w:rPr>
          <w:b/>
          <w:sz w:val="36"/>
        </w:rPr>
        <w:t>第一章 投标邀请</w:t>
      </w:r>
    </w:p>
    <w:p>
      <w:pPr>
        <w:pStyle w:val="null3"/>
        <w:ind w:firstLine="480"/>
      </w:pPr>
      <w:r>
        <w:rPr/>
        <w:t>陕西德勤招标有限公司</w:t>
      </w:r>
      <w:r>
        <w:rPr/>
        <w:t>（以下简称“代理机构”）受</w:t>
      </w:r>
      <w:r>
        <w:rPr/>
        <w:t>陕西省公安厅机场公安局</w:t>
      </w:r>
      <w:r>
        <w:rPr/>
        <w:t>委托，拟对</w:t>
      </w:r>
      <w:r>
        <w:rPr/>
        <w:t>移动警务终端采购项目</w:t>
      </w:r>
      <w:r>
        <w:rPr/>
        <w:t>进行国内公开招标，兹邀请符合本次招标要求的供应商参加投标。</w:t>
      </w:r>
    </w:p>
    <w:p>
      <w:pPr>
        <w:pStyle w:val="null3"/>
        <w:outlineLvl w:val="2"/>
      </w:pPr>
      <w:r>
        <w:rPr>
          <w:b/>
          <w:sz w:val="28"/>
        </w:rPr>
        <w:t>一、采购项目编号：</w:t>
      </w:r>
      <w:r>
        <w:rPr>
          <w:b/>
          <w:sz w:val="28"/>
        </w:rPr>
        <w:t>DQB-2024001-ZB</w:t>
      </w:r>
    </w:p>
    <w:p>
      <w:pPr>
        <w:pStyle w:val="null3"/>
        <w:outlineLvl w:val="2"/>
      </w:pPr>
      <w:r>
        <w:rPr>
          <w:b/>
          <w:sz w:val="28"/>
        </w:rPr>
        <w:t>二、采购项目名称：</w:t>
      </w:r>
      <w:r>
        <w:rPr>
          <w:b/>
          <w:sz w:val="28"/>
        </w:rPr>
        <w:t>移动警务终端采购项目</w:t>
      </w:r>
    </w:p>
    <w:p>
      <w:pPr>
        <w:pStyle w:val="null3"/>
        <w:outlineLvl w:val="2"/>
      </w:pPr>
      <w:r>
        <w:rPr>
          <w:b/>
          <w:sz w:val="28"/>
        </w:rPr>
        <w:t>三、招标项目简介</w:t>
      </w:r>
    </w:p>
    <w:p>
      <w:pPr>
        <w:pStyle w:val="null3"/>
        <w:ind w:firstLine="480"/>
      </w:pPr>
      <w:r>
        <w:rPr/>
        <w:t>陕西省公安厅机场公安局移动警务终端采购项目，采购262套（包含移动警务终端、安全加密卡、移动终端管理系统对接、移动警务应用对接）。</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2022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陕西省公安厅机场公安局</w:t>
      </w:r>
    </w:p>
    <w:p>
      <w:pPr>
        <w:pStyle w:val="null3"/>
      </w:pPr>
      <w:r>
        <w:rPr/>
        <w:t xml:space="preserve"> 地址： </w:t>
      </w:r>
      <w:r>
        <w:rPr/>
        <w:t>陕西省咸阳市渭城区空港东一路</w:t>
      </w:r>
    </w:p>
    <w:p>
      <w:pPr>
        <w:pStyle w:val="null3"/>
      </w:pPr>
      <w:r>
        <w:rPr/>
        <w:t xml:space="preserve"> 邮编： </w:t>
      </w:r>
      <w:r>
        <w:rPr/>
        <w:t>/</w:t>
      </w:r>
    </w:p>
    <w:p>
      <w:pPr>
        <w:pStyle w:val="null3"/>
      </w:pPr>
      <w:r>
        <w:rPr/>
        <w:t xml:space="preserve"> 联系人： </w:t>
      </w:r>
      <w:r>
        <w:rPr/>
        <w:t>陕西省公安厅机场公安局经办</w:t>
      </w:r>
    </w:p>
    <w:p>
      <w:pPr>
        <w:pStyle w:val="null3"/>
      </w:pPr>
      <w:r>
        <w:rPr/>
        <w:t xml:space="preserve"> 联系电话： </w:t>
      </w:r>
      <w:r>
        <w:rPr/>
        <w:t>029-88796217</w:t>
      </w:r>
    </w:p>
    <w:p>
      <w:pPr>
        <w:pStyle w:val="null3"/>
        <w:outlineLvl w:val="2"/>
      </w:pPr>
      <w:r>
        <w:rPr>
          <w:b/>
          <w:sz w:val="28"/>
        </w:rPr>
        <w:t>代理机构：</w:t>
      </w:r>
      <w:r>
        <w:rPr>
          <w:b/>
          <w:sz w:val="28"/>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李浩、罗宇</w:t>
      </w:r>
    </w:p>
    <w:p>
      <w:pPr>
        <w:pStyle w:val="null3"/>
      </w:pPr>
      <w:r>
        <w:rPr/>
        <w:t xml:space="preserve"> 联系电话： </w:t>
      </w:r>
      <w:r>
        <w:rPr/>
        <w:t>029-81169855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采购包1：1,965,000.00元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采购包1保证金金额：39,000.00元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857号)相关规定以项目预算为基准收取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陕西省公安厅机场公安局</w:t>
      </w:r>
      <w:r>
        <w:rPr/>
        <w:t>和</w:t>
      </w:r>
      <w:r>
        <w:rPr/>
        <w:t>陕西德勤招标有限公司</w:t>
      </w:r>
      <w:r>
        <w:rPr/>
        <w:t>享有。对招标文件中供应商参加本次政府采购活动应当具备的条件，招标项目技术、服务、商务及其他要求，评标细则及标准由</w:t>
      </w:r>
      <w:r>
        <w:rPr/>
        <w:t>陕西省公安厅机场公安局</w:t>
      </w:r>
      <w:r>
        <w:rPr/>
        <w:t>负责解释。除上述招标文件内容，其他内容由</w:t>
      </w:r>
      <w:r>
        <w:rPr/>
        <w:t>陕西德勤招标有限公司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陕西省公安厅机场公安局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详见合同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陕西省公安厅机场公安局</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联系人：李浩、罗宇</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陕西省公安厅机场公安局移动警务终端采购项目，采购262套（包含移动警务终端、安全加密卡、移动终端管理系统对接、移动警务应用对接）。</w:t>
      </w:r>
    </w:p>
    <w:p>
      <w:pPr>
        <w:pStyle w:val="null3"/>
        <w:outlineLvl w:val="2"/>
      </w:pPr>
      <w:r>
        <w:rPr>
          <w:b/>
          <w:sz w:val="28"/>
        </w:rPr>
        <w:t>3.2采购内容</w:t>
      </w:r>
    </w:p>
    <w:p>
      <w:pPr>
        <w:pStyle w:val="null3"/>
      </w:pPr>
      <w:r>
        <w:rPr/>
        <w:t>采购包1：</w:t>
      </w:r>
    </w:p>
    <w:p>
      <w:pPr>
        <w:pStyle w:val="null3"/>
      </w:pPr>
      <w:r>
        <w:rPr/>
        <w:t>采购包预算金额（元）: 1,965,000.00</w:t>
      </w:r>
    </w:p>
    <w:p>
      <w:pPr>
        <w:pStyle w:val="null3"/>
      </w:pPr>
      <w:r>
        <w:rPr/>
        <w:t>采购包最高限价（元）: 1,965,000.00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移动警务终端</w:t>
            </w:r>
          </w:p>
        </w:tc>
        <w:tc>
          <w:tcPr>
            <w:tcW w:type="dxa" w:w="831"/>
          </w:tcPr>
          <w:p>
            <w:pPr>
              <w:pStyle w:val="null3"/>
              <w:jc w:val="right"/>
            </w:pPr>
            <w:r>
              <w:rPr/>
              <w:t>1.00</w:t>
            </w:r>
          </w:p>
        </w:tc>
        <w:tc>
          <w:tcPr>
            <w:tcW w:type="dxa" w:w="831"/>
          </w:tcPr>
          <w:p>
            <w:pPr>
              <w:pStyle w:val="null3"/>
              <w:jc w:val="right"/>
            </w:pPr>
            <w:r>
              <w:rPr/>
              <w:t>1,965,000.00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标的名称：移动警务终端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宋体" w:hAnsi="宋体" w:cs="宋体" w:eastAsia="宋体"/>
                <w:b/>
                <w:color w:val="000000"/>
                <w:sz w:val="21"/>
              </w:rPr>
              <w:t>一、移动警务终端需求</w:t>
            </w:r>
          </w:p>
          <w:p>
            <w:pPr>
              <w:pStyle w:val="null3"/>
              <w:ind w:firstLine="480"/>
              <w:jc w:val="left"/>
            </w:pPr>
            <w:r>
              <w:rPr>
                <w:rFonts w:ascii="宋体" w:hAnsi="宋体" w:cs="宋体" w:eastAsia="宋体"/>
                <w:color w:val="000000"/>
                <w:sz w:val="21"/>
              </w:rPr>
              <w:t>★移动警务终端</w:t>
            </w:r>
            <w:r>
              <w:rPr>
                <w:rFonts w:ascii="宋体" w:hAnsi="宋体" w:cs="宋体" w:eastAsia="宋体"/>
                <w:color w:val="000000"/>
                <w:sz w:val="21"/>
              </w:rPr>
              <w:t>需</w:t>
            </w:r>
            <w:r>
              <w:rPr>
                <w:rFonts w:ascii="宋体" w:hAnsi="宋体" w:cs="宋体" w:eastAsia="宋体"/>
                <w:color w:val="000000"/>
                <w:sz w:val="21"/>
              </w:rPr>
              <w:t>包含安全加密卡</w:t>
            </w:r>
            <w:r>
              <w:rPr>
                <w:rFonts w:ascii="宋体" w:hAnsi="宋体" w:cs="宋体" w:eastAsia="宋体"/>
                <w:color w:val="000000"/>
                <w:sz w:val="21"/>
              </w:rPr>
              <w:t>，</w:t>
            </w:r>
            <w:r>
              <w:rPr>
                <w:rFonts w:ascii="宋体" w:hAnsi="宋体" w:cs="宋体" w:eastAsia="宋体"/>
                <w:color w:val="000000"/>
                <w:sz w:val="21"/>
              </w:rPr>
              <w:t>需采用双系统隔离技术，打造从硬件、操作系统到应用的安全立体式防护体系。应有效解决移动警务在应用接入过程中终端的安全问题，为移动警务应用提供安全可信的运行环境，支持与陕西省公安厅新一代移动警务平台无缝对接，</w:t>
            </w:r>
            <w:r>
              <w:rPr>
                <w:rFonts w:ascii="宋体" w:hAnsi="宋体" w:cs="宋体" w:eastAsia="宋体"/>
                <w:b/>
                <w:color w:val="000000"/>
                <w:sz w:val="21"/>
              </w:rPr>
              <w:t>且入选陕西省公安厅移动警务终端名录</w:t>
            </w:r>
            <w:r>
              <w:rPr>
                <w:rFonts w:ascii="宋体" w:hAnsi="宋体" w:cs="宋体" w:eastAsia="宋体"/>
                <w:color w:val="000000"/>
                <w:sz w:val="21"/>
              </w:rPr>
              <w:t>。</w:t>
            </w:r>
          </w:p>
          <w:p>
            <w:pPr>
              <w:pStyle w:val="null3"/>
              <w:ind w:firstLine="480"/>
              <w:jc w:val="left"/>
            </w:pPr>
            <w:r>
              <w:rPr>
                <w:rFonts w:ascii="宋体" w:hAnsi="宋体" w:cs="宋体" w:eastAsia="宋体"/>
                <w:b/>
                <w:color w:val="000000"/>
                <w:sz w:val="21"/>
              </w:rPr>
              <w:t>二、安全加密卡需求</w:t>
            </w:r>
          </w:p>
          <w:p>
            <w:pPr>
              <w:pStyle w:val="null3"/>
              <w:ind w:firstLine="480"/>
              <w:jc w:val="left"/>
            </w:pPr>
            <w:r>
              <w:rPr>
                <w:rFonts w:ascii="宋体" w:hAnsi="宋体" w:cs="宋体" w:eastAsia="宋体"/>
                <w:color w:val="000000"/>
                <w:sz w:val="21"/>
              </w:rPr>
              <w:t>提供基于安全芯片开发的，可在移动警务终端</w:t>
            </w:r>
            <w:r>
              <w:rPr>
                <w:rFonts w:ascii="宋体" w:hAnsi="宋体" w:cs="宋体" w:eastAsia="宋体"/>
                <w:color w:val="000000"/>
                <w:sz w:val="21"/>
              </w:rPr>
              <w:t>SIM卡上粘贴的安全加密卡。其所用的安全芯片需是高性能、低功耗、具有丰富的内部协处理器和对外接口的芯片，需符合国家密码管理局商用密码专用算法要求，属于硬件加密的安全模块类产品。</w:t>
            </w:r>
          </w:p>
          <w:p>
            <w:pPr>
              <w:pStyle w:val="null3"/>
              <w:ind w:firstLine="480"/>
              <w:jc w:val="left"/>
            </w:pPr>
            <w:r>
              <w:rPr>
                <w:rFonts w:ascii="宋体" w:hAnsi="宋体" w:cs="宋体" w:eastAsia="宋体"/>
                <w:b/>
                <w:color w:val="000000"/>
                <w:sz w:val="21"/>
              </w:rPr>
              <w:t>三、移动终端管理系统对接需求</w:t>
            </w:r>
          </w:p>
          <w:p>
            <w:pPr>
              <w:pStyle w:val="null3"/>
              <w:ind w:firstLine="480"/>
              <w:jc w:val="left"/>
            </w:pPr>
            <w:r>
              <w:rPr>
                <w:rFonts w:ascii="宋体" w:hAnsi="宋体" w:cs="宋体" w:eastAsia="宋体"/>
                <w:color w:val="000000"/>
                <w:sz w:val="21"/>
              </w:rPr>
              <w:t>对接陕西省公安厅新一代移动警务平台移动终端管理系统，针对移动警务终端进行管控，实现注册管理、运行检测、安全管控、检测日志上报等功能，对移动警务终端的入库登记、发放用户、使用运行、终止销毁等全生命周期进行管控。</w:t>
            </w:r>
          </w:p>
          <w:p>
            <w:pPr>
              <w:pStyle w:val="null3"/>
              <w:ind w:firstLine="480"/>
              <w:jc w:val="left"/>
            </w:pPr>
            <w:r>
              <w:rPr>
                <w:rFonts w:ascii="宋体" w:hAnsi="宋体" w:cs="宋体" w:eastAsia="宋体"/>
                <w:b/>
                <w:color w:val="000000"/>
                <w:sz w:val="21"/>
              </w:rPr>
              <w:t>四、移动警务应用对接需求</w:t>
            </w:r>
          </w:p>
          <w:p>
            <w:pPr>
              <w:pStyle w:val="null3"/>
              <w:ind w:firstLine="480"/>
              <w:jc w:val="left"/>
            </w:pPr>
            <w:r>
              <w:rPr>
                <w:rFonts w:ascii="宋体" w:hAnsi="宋体" w:cs="宋体" w:eastAsia="宋体"/>
                <w:color w:val="000000"/>
                <w:sz w:val="21"/>
              </w:rPr>
              <w:t>对接陕西省公安厅新一代移动警务平台应用系统，实现一线民警移动执法办案、现场业务办理、远程异地办公等移动业务的需求，提高公安机关应急指挥、快速反应、高效服务的能力。供应商须保证应用的持续更新、功能的不断完善。</w:t>
            </w:r>
          </w:p>
          <w:p>
            <w:pPr>
              <w:pStyle w:val="null3"/>
              <w:ind w:firstLine="480"/>
              <w:jc w:val="left"/>
            </w:pPr>
            <w:r>
              <w:rPr>
                <w:rFonts w:ascii="宋体" w:hAnsi="宋体" w:cs="宋体" w:eastAsia="宋体"/>
                <w:color w:val="000000"/>
                <w:sz w:val="21"/>
              </w:rPr>
              <w:t>根据采购人移动警务应用系统规划，目前已有应用系统需迁移至陕西省公安厅新一代移动警务平台，并按照公安部新一代移动警务相关要求及陕西省公安厅应用对接规范进行迁移改造，与陕西省公安厅新一代移动警务平台应用系统全部兼容。</w:t>
            </w:r>
          </w:p>
          <w:p>
            <w:pPr>
              <w:pStyle w:val="null3"/>
              <w:ind w:firstLine="480"/>
              <w:jc w:val="left"/>
            </w:pPr>
            <w:r>
              <w:rPr>
                <w:rFonts w:ascii="宋体" w:hAnsi="宋体" w:cs="宋体" w:eastAsia="宋体"/>
                <w:b/>
                <w:color w:val="000000"/>
                <w:sz w:val="21"/>
              </w:rPr>
              <w:t>五</w:t>
            </w:r>
            <w:r>
              <w:rPr>
                <w:rFonts w:ascii="宋体" w:hAnsi="宋体" w:cs="宋体" w:eastAsia="宋体"/>
                <w:b/>
                <w:color w:val="000000"/>
                <w:sz w:val="21"/>
              </w:rPr>
              <w:t>、技术要求</w:t>
            </w:r>
          </w:p>
          <w:tbl>
            <w:tblPr>
              <w:tblBorders>
                <w:top w:val="none" w:color="000000" w:sz="4"/>
                <w:left w:val="none" w:color="000000" w:sz="4"/>
                <w:bottom w:val="none" w:color="000000" w:sz="4"/>
                <w:right w:val="none" w:color="000000" w:sz="4"/>
                <w:insideH w:val="none"/>
                <w:insideV w:val="none"/>
              </w:tblBorders>
            </w:tblPr>
            <w:tblGrid>
              <w:gridCol w:w="352"/>
              <w:gridCol w:w="1857"/>
              <w:gridCol w:w="172"/>
              <w:gridCol w:w="172"/>
            </w:tblGrid>
            <w:tr>
              <w:tc>
                <w:tcPr>
                  <w:tcW w:type="dxa" w:w="35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color w:val="000000"/>
                      <w:sz w:val="21"/>
                    </w:rPr>
                    <w:t>项目名称</w:t>
                  </w:r>
                </w:p>
              </w:tc>
              <w:tc>
                <w:tcPr>
                  <w:tcW w:type="dxa" w:w="185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color w:val="000000"/>
                      <w:sz w:val="21"/>
                    </w:rPr>
                    <w:t>配置与说明</w:t>
                  </w:r>
                </w:p>
              </w:tc>
              <w:tc>
                <w:tcPr>
                  <w:tcW w:type="dxa" w:w="17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color w:val="000000"/>
                      <w:sz w:val="21"/>
                    </w:rPr>
                    <w:t>数</w:t>
                  </w:r>
                  <w:r>
                    <w:rPr>
                      <w:rFonts w:ascii="宋体" w:hAnsi="宋体" w:cs="宋体" w:eastAsia="宋体"/>
                      <w:color w:val="000000"/>
                      <w:sz w:val="21"/>
                    </w:rPr>
                    <w:t>量</w:t>
                  </w:r>
                </w:p>
              </w:tc>
              <w:tc>
                <w:tcPr>
                  <w:tcW w:type="dxa" w:w="17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color w:val="000000"/>
                      <w:sz w:val="21"/>
                    </w:rPr>
                    <w:t>单</w:t>
                  </w:r>
                  <w:r>
                    <w:rPr>
                      <w:rFonts w:ascii="宋体" w:hAnsi="宋体" w:cs="宋体" w:eastAsia="宋体"/>
                      <w:color w:val="000000"/>
                      <w:sz w:val="21"/>
                    </w:rPr>
                    <w:t>位</w:t>
                  </w:r>
                </w:p>
              </w:tc>
            </w:tr>
            <w:tr>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移动警务终端（核心产品）</w:t>
                  </w:r>
                </w:p>
              </w:tc>
              <w:tc>
                <w:tcPr>
                  <w:tcW w:type="dxa" w:w="18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宋体" w:hAnsi="宋体" w:cs="宋体" w:eastAsia="宋体"/>
                      <w:color w:val="000000"/>
                      <w:sz w:val="21"/>
                    </w:rPr>
                    <w:t>1.</w:t>
                  </w:r>
                  <w:r>
                    <w:rPr>
                      <w:rFonts w:ascii="宋体" w:hAnsi="宋体" w:cs="宋体" w:eastAsia="宋体"/>
                      <w:color w:val="000000"/>
                      <w:sz w:val="21"/>
                    </w:rPr>
                    <w:t>双系统隔离：</w:t>
                  </w:r>
                </w:p>
                <w:p>
                  <w:pPr>
                    <w:pStyle w:val="null3"/>
                    <w:ind w:firstLine="480"/>
                    <w:jc w:val="left"/>
                  </w:pPr>
                  <w:r>
                    <w:rPr>
                      <w:rFonts w:ascii="宋体" w:hAnsi="宋体" w:cs="宋体" w:eastAsia="宋体"/>
                      <w:color w:val="000000"/>
                      <w:sz w:val="21"/>
                    </w:rPr>
                    <w:t>★1）两个操作系统运行在不同的ROM空间，系统文件独立。</w:t>
                  </w:r>
                </w:p>
                <w:p>
                  <w:pPr>
                    <w:pStyle w:val="null3"/>
                    <w:ind w:firstLine="480"/>
                    <w:jc w:val="left"/>
                  </w:pPr>
                  <w:r>
                    <w:rPr>
                      <w:rFonts w:ascii="宋体" w:hAnsi="宋体" w:cs="宋体" w:eastAsia="宋体"/>
                      <w:color w:val="000000"/>
                      <w:sz w:val="21"/>
                    </w:rPr>
                    <w:t>★2）通话记录、通讯录、图片、视频以及其他信息不能互相访问。</w:t>
                  </w:r>
                </w:p>
                <w:p>
                  <w:pPr>
                    <w:pStyle w:val="null3"/>
                    <w:ind w:firstLine="480"/>
                    <w:jc w:val="left"/>
                  </w:pPr>
                  <w:r>
                    <w:rPr>
                      <w:rFonts w:ascii="宋体" w:hAnsi="宋体" w:cs="宋体" w:eastAsia="宋体"/>
                      <w:color w:val="000000"/>
                      <w:sz w:val="21"/>
                    </w:rPr>
                    <w:t>★3）两个操作系统间支持一键快速切换、指纹切换、NFC感应切换。</w:t>
                  </w:r>
                </w:p>
                <w:p>
                  <w:pPr>
                    <w:pStyle w:val="null3"/>
                    <w:ind w:firstLine="480"/>
                    <w:jc w:val="left"/>
                  </w:pPr>
                  <w:r>
                    <w:rPr>
                      <w:rFonts w:ascii="宋体" w:hAnsi="宋体" w:cs="宋体" w:eastAsia="宋体"/>
                      <w:color w:val="000000"/>
                      <w:sz w:val="21"/>
                    </w:rPr>
                    <w:t>4）</w:t>
                  </w:r>
                  <w:r>
                    <w:rPr>
                      <w:rFonts w:ascii="宋体" w:hAnsi="宋体" w:cs="宋体" w:eastAsia="宋体"/>
                      <w:color w:val="000000"/>
                      <w:sz w:val="21"/>
                    </w:rPr>
                    <w:t>两个操作</w:t>
                  </w:r>
                  <w:r>
                    <w:rPr>
                      <w:rFonts w:ascii="宋体" w:hAnsi="宋体" w:cs="宋体" w:eastAsia="宋体"/>
                      <w:color w:val="000000"/>
                      <w:sz w:val="21"/>
                    </w:rPr>
                    <w:t>系统切换时间不大于</w:t>
                  </w:r>
                  <w:r>
                    <w:rPr>
                      <w:rFonts w:ascii="宋体" w:hAnsi="宋体" w:cs="宋体" w:eastAsia="宋体"/>
                      <w:color w:val="000000"/>
                      <w:sz w:val="21"/>
                    </w:rPr>
                    <w:t>1s。</w:t>
                  </w:r>
                </w:p>
                <w:p>
                  <w:pPr>
                    <w:pStyle w:val="null3"/>
                    <w:ind w:firstLine="480"/>
                    <w:jc w:val="left"/>
                  </w:pPr>
                  <w:r>
                    <w:rPr>
                      <w:rFonts w:ascii="宋体" w:hAnsi="宋体" w:cs="宋体" w:eastAsia="宋体"/>
                      <w:color w:val="000000"/>
                      <w:sz w:val="21"/>
                    </w:rPr>
                    <w:t>★</w:t>
                  </w:r>
                  <w:r>
                    <w:rPr>
                      <w:rFonts w:ascii="宋体" w:hAnsi="宋体" w:cs="宋体" w:eastAsia="宋体"/>
                      <w:color w:val="000000"/>
                      <w:sz w:val="21"/>
                    </w:rPr>
                    <w:t>5</w:t>
                  </w:r>
                  <w:r>
                    <w:rPr>
                      <w:rFonts w:ascii="宋体" w:hAnsi="宋体" w:cs="宋体" w:eastAsia="宋体"/>
                      <w:color w:val="000000"/>
                      <w:sz w:val="21"/>
                    </w:rPr>
                    <w:t>）某一个系统瘫痪不会影响另一个系统的运行。</w:t>
                  </w:r>
                </w:p>
                <w:p>
                  <w:pPr>
                    <w:pStyle w:val="null3"/>
                    <w:ind w:firstLine="480"/>
                    <w:jc w:val="left"/>
                  </w:pPr>
                  <w:r>
                    <w:rPr>
                      <w:rFonts w:ascii="宋体" w:hAnsi="宋体" w:cs="宋体" w:eastAsia="宋体"/>
                      <w:color w:val="000000"/>
                      <w:sz w:val="21"/>
                    </w:rPr>
                    <w:t>6）支持生活区接入公共APN、工作区接入专属APN，双APN同时在线。</w:t>
                  </w:r>
                </w:p>
                <w:p>
                  <w:pPr>
                    <w:pStyle w:val="null3"/>
                    <w:ind w:firstLine="480"/>
                    <w:jc w:val="left"/>
                  </w:pPr>
                  <w:r>
                    <w:rPr>
                      <w:rFonts w:ascii="宋体" w:hAnsi="宋体" w:cs="宋体" w:eastAsia="宋体"/>
                      <w:color w:val="000000"/>
                      <w:sz w:val="21"/>
                    </w:rPr>
                    <w:t>2.</w:t>
                  </w:r>
                  <w:r>
                    <w:rPr>
                      <w:rFonts w:ascii="宋体" w:hAnsi="宋体" w:cs="宋体" w:eastAsia="宋体"/>
                      <w:color w:val="000000"/>
                      <w:sz w:val="21"/>
                    </w:rPr>
                    <w:t>处理器要求：</w:t>
                  </w:r>
                </w:p>
                <w:p>
                  <w:pPr>
                    <w:pStyle w:val="null3"/>
                    <w:ind w:firstLine="480"/>
                    <w:jc w:val="left"/>
                  </w:pPr>
                  <w:r>
                    <w:rPr>
                      <w:rFonts w:ascii="宋体" w:hAnsi="宋体" w:cs="宋体" w:eastAsia="宋体"/>
                      <w:color w:val="000000"/>
                      <w:sz w:val="21"/>
                    </w:rPr>
                    <w:t>1）CPU核数≥八核。</w:t>
                  </w:r>
                </w:p>
                <w:p>
                  <w:pPr>
                    <w:pStyle w:val="null3"/>
                    <w:ind w:firstLine="480"/>
                    <w:jc w:val="left"/>
                  </w:pPr>
                  <w:r>
                    <w:rPr>
                      <w:rFonts w:ascii="宋体" w:hAnsi="宋体" w:cs="宋体" w:eastAsia="宋体"/>
                      <w:color w:val="000000"/>
                      <w:sz w:val="21"/>
                    </w:rPr>
                    <w:t>2）CPU主频≥2.6GHz</w:t>
                  </w:r>
                </w:p>
                <w:p>
                  <w:pPr>
                    <w:pStyle w:val="null3"/>
                    <w:ind w:firstLine="480"/>
                    <w:jc w:val="left"/>
                  </w:pPr>
                  <w:r>
                    <w:rPr>
                      <w:rFonts w:ascii="宋体" w:hAnsi="宋体" w:cs="宋体" w:eastAsia="宋体"/>
                      <w:color w:val="000000"/>
                      <w:sz w:val="21"/>
                    </w:rPr>
                    <w:t>3.</w:t>
                  </w:r>
                  <w:r>
                    <w:rPr>
                      <w:rFonts w:ascii="宋体" w:hAnsi="宋体" w:cs="宋体" w:eastAsia="宋体"/>
                      <w:color w:val="000000"/>
                      <w:sz w:val="21"/>
                    </w:rPr>
                    <w:t>网络制式要求：</w:t>
                  </w:r>
                </w:p>
                <w:p>
                  <w:pPr>
                    <w:pStyle w:val="null3"/>
                    <w:ind w:firstLine="480"/>
                    <w:jc w:val="left"/>
                  </w:pPr>
                  <w:r>
                    <w:rPr>
                      <w:rFonts w:ascii="宋体" w:hAnsi="宋体" w:cs="宋体" w:eastAsia="宋体"/>
                      <w:color w:val="000000"/>
                      <w:sz w:val="21"/>
                    </w:rPr>
                    <w:t>双卡双待</w:t>
                  </w:r>
                  <w:r>
                    <w:rPr>
                      <w:rFonts w:ascii="宋体" w:hAnsi="宋体" w:cs="宋体" w:eastAsia="宋体"/>
                      <w:color w:val="000000"/>
                      <w:sz w:val="21"/>
                    </w:rPr>
                    <w:t>,全网通。</w:t>
                  </w:r>
                </w:p>
                <w:p>
                  <w:pPr>
                    <w:pStyle w:val="null3"/>
                    <w:ind w:firstLine="480"/>
                    <w:jc w:val="left"/>
                  </w:pPr>
                  <w:r>
                    <w:rPr>
                      <w:rFonts w:ascii="宋体" w:hAnsi="宋体" w:cs="宋体" w:eastAsia="宋体"/>
                      <w:color w:val="000000"/>
                      <w:sz w:val="21"/>
                    </w:rPr>
                    <w:t>4.</w:t>
                  </w:r>
                  <w:r>
                    <w:rPr>
                      <w:rFonts w:ascii="宋体" w:hAnsi="宋体" w:cs="宋体" w:eastAsia="宋体"/>
                      <w:color w:val="000000"/>
                      <w:sz w:val="21"/>
                    </w:rPr>
                    <w:t>存储要求：</w:t>
                  </w:r>
                </w:p>
                <w:p>
                  <w:pPr>
                    <w:pStyle w:val="null3"/>
                    <w:ind w:firstLine="480"/>
                    <w:jc w:val="left"/>
                  </w:pPr>
                  <w:r>
                    <w:rPr>
                      <w:rFonts w:ascii="宋体" w:hAnsi="宋体" w:cs="宋体" w:eastAsia="宋体"/>
                      <w:color w:val="000000"/>
                      <w:sz w:val="21"/>
                    </w:rPr>
                    <w:t>1）运行内存（RAM）≥12 GB。</w:t>
                  </w:r>
                </w:p>
                <w:p>
                  <w:pPr>
                    <w:pStyle w:val="null3"/>
                    <w:ind w:firstLine="480"/>
                    <w:jc w:val="left"/>
                  </w:pPr>
                  <w:r>
                    <w:rPr>
                      <w:rFonts w:ascii="宋体" w:hAnsi="宋体" w:cs="宋体" w:eastAsia="宋体"/>
                      <w:color w:val="000000"/>
                      <w:sz w:val="21"/>
                    </w:rPr>
                    <w:t>2）机身内存（ROM）≥256 GB。</w:t>
                  </w:r>
                </w:p>
                <w:p>
                  <w:pPr>
                    <w:pStyle w:val="null3"/>
                    <w:ind w:firstLine="480"/>
                    <w:jc w:val="left"/>
                  </w:pPr>
                  <w:r>
                    <w:rPr>
                      <w:rFonts w:ascii="宋体" w:hAnsi="宋体" w:cs="宋体" w:eastAsia="宋体"/>
                      <w:color w:val="000000"/>
                      <w:sz w:val="21"/>
                    </w:rPr>
                    <w:t>5.</w:t>
                  </w:r>
                  <w:r>
                    <w:rPr>
                      <w:rFonts w:ascii="宋体" w:hAnsi="宋体" w:cs="宋体" w:eastAsia="宋体"/>
                      <w:color w:val="000000"/>
                      <w:sz w:val="21"/>
                    </w:rPr>
                    <w:t>屏幕要求：</w:t>
                  </w:r>
                </w:p>
                <w:p>
                  <w:pPr>
                    <w:pStyle w:val="null3"/>
                    <w:ind w:firstLine="480"/>
                    <w:jc w:val="left"/>
                  </w:pPr>
                  <w:r>
                    <w:rPr>
                      <w:rFonts w:ascii="宋体" w:hAnsi="宋体" w:cs="宋体" w:eastAsia="宋体"/>
                      <w:color w:val="000000"/>
                      <w:sz w:val="21"/>
                    </w:rPr>
                    <w:t>1）屏幕尺寸≥6.6英寸。</w:t>
                  </w:r>
                </w:p>
                <w:p>
                  <w:pPr>
                    <w:pStyle w:val="null3"/>
                    <w:ind w:firstLine="480"/>
                    <w:jc w:val="left"/>
                  </w:pPr>
                  <w:r>
                    <w:rPr>
                      <w:rFonts w:ascii="宋体" w:hAnsi="宋体" w:cs="宋体" w:eastAsia="宋体"/>
                      <w:color w:val="000000"/>
                      <w:sz w:val="21"/>
                    </w:rPr>
                    <w:t>2）屏幕色彩≥10.7亿色，分辨率≥2560 x1120像素。</w:t>
                  </w:r>
                </w:p>
                <w:p>
                  <w:pPr>
                    <w:pStyle w:val="null3"/>
                    <w:ind w:firstLine="480"/>
                    <w:jc w:val="left"/>
                  </w:pPr>
                  <w:r>
                    <w:rPr>
                      <w:rFonts w:ascii="宋体" w:hAnsi="宋体" w:cs="宋体" w:eastAsia="宋体"/>
                      <w:color w:val="000000"/>
                      <w:sz w:val="21"/>
                    </w:rPr>
                    <w:t>6.</w:t>
                  </w:r>
                  <w:r>
                    <w:rPr>
                      <w:rFonts w:ascii="宋体" w:hAnsi="宋体" w:cs="宋体" w:eastAsia="宋体"/>
                      <w:color w:val="000000"/>
                      <w:sz w:val="21"/>
                    </w:rPr>
                    <w:t>拍摄功能要求：</w:t>
                  </w:r>
                </w:p>
                <w:p>
                  <w:pPr>
                    <w:pStyle w:val="null3"/>
                    <w:ind w:firstLine="480"/>
                    <w:jc w:val="left"/>
                  </w:pPr>
                  <w:r>
                    <w:rPr>
                      <w:rFonts w:ascii="宋体" w:hAnsi="宋体" w:cs="宋体" w:eastAsia="宋体"/>
                      <w:color w:val="000000"/>
                      <w:sz w:val="21"/>
                    </w:rPr>
                    <w:t>1）后置主摄像头≥5000万像素</w:t>
                  </w:r>
                </w:p>
                <w:p>
                  <w:pPr>
                    <w:pStyle w:val="null3"/>
                    <w:ind w:firstLine="480"/>
                    <w:jc w:val="left"/>
                  </w:pPr>
                  <w:r>
                    <w:rPr>
                      <w:rFonts w:ascii="宋体" w:hAnsi="宋体" w:cs="宋体" w:eastAsia="宋体"/>
                      <w:color w:val="000000"/>
                      <w:sz w:val="21"/>
                    </w:rPr>
                    <w:t>2）前置摄像头≥1300万像素</w:t>
                  </w:r>
                </w:p>
                <w:p>
                  <w:pPr>
                    <w:pStyle w:val="null3"/>
                    <w:ind w:firstLine="480"/>
                    <w:jc w:val="left"/>
                  </w:pPr>
                  <w:r>
                    <w:rPr>
                      <w:rFonts w:ascii="宋体" w:hAnsi="宋体" w:cs="宋体" w:eastAsia="宋体"/>
                      <w:color w:val="000000"/>
                      <w:sz w:val="21"/>
                    </w:rPr>
                    <w:t>7.</w:t>
                  </w:r>
                  <w:r>
                    <w:rPr>
                      <w:rFonts w:ascii="宋体" w:hAnsi="宋体" w:cs="宋体" w:eastAsia="宋体"/>
                      <w:color w:val="000000"/>
                      <w:sz w:val="21"/>
                    </w:rPr>
                    <w:t>传输功能要求：</w:t>
                  </w:r>
                </w:p>
                <w:p>
                  <w:pPr>
                    <w:pStyle w:val="null3"/>
                    <w:ind w:firstLine="480"/>
                    <w:jc w:val="left"/>
                  </w:pPr>
                  <w:r>
                    <w:rPr>
                      <w:rFonts w:ascii="宋体" w:hAnsi="宋体" w:cs="宋体" w:eastAsia="宋体"/>
                      <w:color w:val="000000"/>
                      <w:sz w:val="21"/>
                    </w:rPr>
                    <w:t>NFC：支持读卡器模式、点对点模式。</w:t>
                  </w:r>
                </w:p>
                <w:p>
                  <w:pPr>
                    <w:pStyle w:val="null3"/>
                    <w:ind w:firstLine="480"/>
                    <w:jc w:val="left"/>
                  </w:pPr>
                  <w:r>
                    <w:rPr>
                      <w:rFonts w:ascii="宋体" w:hAnsi="宋体" w:cs="宋体" w:eastAsia="宋体"/>
                      <w:color w:val="000000"/>
                      <w:sz w:val="21"/>
                    </w:rPr>
                    <w:t>2）定位：</w:t>
                  </w:r>
                  <w:r>
                    <w:rPr>
                      <w:rFonts w:ascii="宋体" w:hAnsi="宋体" w:cs="宋体" w:eastAsia="宋体"/>
                      <w:color w:val="000000"/>
                      <w:sz w:val="21"/>
                    </w:rPr>
                    <w:t>支持</w:t>
                  </w:r>
                  <w:r>
                    <w:rPr>
                      <w:rFonts w:ascii="宋体" w:hAnsi="宋体" w:cs="宋体" w:eastAsia="宋体"/>
                      <w:color w:val="000000"/>
                      <w:sz w:val="21"/>
                    </w:rPr>
                    <w:t>GPS/Glonass</w:t>
                  </w:r>
                  <w:r>
                    <w:rPr>
                      <w:rFonts w:ascii="宋体" w:hAnsi="宋体" w:cs="宋体" w:eastAsia="宋体"/>
                      <w:color w:val="000000"/>
                      <w:sz w:val="21"/>
                    </w:rPr>
                    <w:t>/北斗</w:t>
                  </w:r>
                  <w:r>
                    <w:rPr>
                      <w:rFonts w:ascii="宋体" w:hAnsi="宋体" w:cs="宋体" w:eastAsia="宋体"/>
                      <w:color w:val="000000"/>
                      <w:sz w:val="21"/>
                    </w:rPr>
                    <w:t>。</w:t>
                  </w:r>
                </w:p>
                <w:p>
                  <w:pPr>
                    <w:pStyle w:val="null3"/>
                    <w:ind w:firstLine="480"/>
                    <w:jc w:val="left"/>
                  </w:pPr>
                  <w:r>
                    <w:rPr>
                      <w:rFonts w:ascii="宋体" w:hAnsi="宋体" w:cs="宋体" w:eastAsia="宋体"/>
                      <w:color w:val="000000"/>
                      <w:sz w:val="21"/>
                    </w:rPr>
                    <w:t>8.</w:t>
                  </w:r>
                  <w:r>
                    <w:rPr>
                      <w:rFonts w:ascii="宋体" w:hAnsi="宋体" w:cs="宋体" w:eastAsia="宋体"/>
                      <w:color w:val="000000"/>
                      <w:sz w:val="21"/>
                    </w:rPr>
                    <w:t>其它要求：</w:t>
                  </w:r>
                </w:p>
                <w:p>
                  <w:pPr>
                    <w:pStyle w:val="null3"/>
                    <w:ind w:firstLine="480"/>
                    <w:jc w:val="left"/>
                  </w:pPr>
                  <w:r>
                    <w:rPr>
                      <w:rFonts w:ascii="宋体" w:hAnsi="宋体" w:cs="宋体" w:eastAsia="宋体"/>
                      <w:color w:val="000000"/>
                      <w:sz w:val="21"/>
                    </w:rPr>
                    <w:t>1）电池容量≥4</w:t>
                  </w:r>
                  <w:r>
                    <w:rPr>
                      <w:rFonts w:ascii="宋体" w:hAnsi="宋体" w:cs="宋体" w:eastAsia="宋体"/>
                      <w:color w:val="000000"/>
                      <w:sz w:val="21"/>
                    </w:rPr>
                    <w:t>100</w:t>
                  </w:r>
                  <w:r>
                    <w:rPr>
                      <w:rFonts w:ascii="宋体" w:hAnsi="宋体" w:cs="宋体" w:eastAsia="宋体"/>
                      <w:color w:val="000000"/>
                      <w:sz w:val="21"/>
                    </w:rPr>
                    <w:t>mAh（典型值)</w:t>
                  </w:r>
                  <w:r>
                    <w:rPr>
                      <w:rFonts w:ascii="宋体" w:hAnsi="宋体" w:cs="宋体" w:eastAsia="宋体"/>
                      <w:color w:val="000000"/>
                      <w:sz w:val="21"/>
                    </w:rPr>
                    <w:t>，支持超级快充</w:t>
                  </w:r>
                  <w:r>
                    <w:rPr>
                      <w:rFonts w:ascii="宋体" w:hAnsi="宋体" w:cs="宋体" w:eastAsia="宋体"/>
                      <w:color w:val="000000"/>
                      <w:sz w:val="21"/>
                    </w:rPr>
                    <w:t>；</w:t>
                  </w:r>
                </w:p>
                <w:p>
                  <w:pPr>
                    <w:pStyle w:val="null3"/>
                    <w:ind w:firstLine="480"/>
                    <w:jc w:val="left"/>
                  </w:pPr>
                  <w:r>
                    <w:rPr>
                      <w:rFonts w:ascii="宋体" w:hAnsi="宋体" w:cs="宋体" w:eastAsia="宋体"/>
                      <w:color w:val="000000"/>
                      <w:sz w:val="21"/>
                    </w:rPr>
                    <w:t>2）</w:t>
                  </w:r>
                  <w:r>
                    <w:rPr>
                      <w:rFonts w:ascii="宋体" w:hAnsi="宋体" w:cs="宋体" w:eastAsia="宋体"/>
                      <w:color w:val="000000"/>
                      <w:sz w:val="21"/>
                    </w:rPr>
                    <w:t>支持</w:t>
                  </w:r>
                  <w:r>
                    <w:rPr>
                      <w:rFonts w:ascii="宋体" w:hAnsi="宋体" w:cs="宋体" w:eastAsia="宋体"/>
                      <w:color w:val="000000"/>
                      <w:sz w:val="21"/>
                    </w:rPr>
                    <w:t>Type-C数据线接口；支持HOTA在线软件升级。</w:t>
                  </w:r>
                </w:p>
                <w:p>
                  <w:pPr>
                    <w:pStyle w:val="null3"/>
                    <w:ind w:firstLine="480"/>
                    <w:jc w:val="left"/>
                  </w:pPr>
                  <w:r>
                    <w:rPr>
                      <w:rFonts w:ascii="宋体" w:hAnsi="宋体" w:cs="宋体" w:eastAsia="宋体"/>
                      <w:color w:val="000000"/>
                      <w:sz w:val="21"/>
                    </w:rPr>
                    <w:t>3）WLAN：支持双 WIFI</w:t>
                  </w:r>
                </w:p>
                <w:p>
                  <w:pPr>
                    <w:pStyle w:val="null3"/>
                    <w:ind w:firstLine="480"/>
                    <w:jc w:val="left"/>
                  </w:pPr>
                  <w:r>
                    <w:rPr>
                      <w:rFonts w:ascii="宋体" w:hAnsi="宋体" w:cs="宋体" w:eastAsia="宋体"/>
                      <w:color w:val="000000"/>
                      <w:sz w:val="21"/>
                    </w:rPr>
                    <w:t>4）支持蓝牙功能，Bluetooth 5.2及以上</w:t>
                  </w:r>
                </w:p>
                <w:p>
                  <w:pPr>
                    <w:pStyle w:val="null3"/>
                    <w:ind w:firstLine="480"/>
                    <w:jc w:val="left"/>
                  </w:pPr>
                  <w:r>
                    <w:rPr>
                      <w:rFonts w:ascii="宋体" w:hAnsi="宋体" w:cs="宋体" w:eastAsia="宋体"/>
                      <w:color w:val="000000"/>
                      <w:sz w:val="21"/>
                    </w:rPr>
                    <w:t>5</w:t>
                  </w:r>
                  <w:r>
                    <w:rPr>
                      <w:rFonts w:ascii="宋体" w:hAnsi="宋体" w:cs="宋体" w:eastAsia="宋体"/>
                      <w:color w:val="000000"/>
                      <w:sz w:val="21"/>
                    </w:rPr>
                    <w:t>）防水防尘</w:t>
                  </w:r>
                  <w:r>
                    <w:rPr>
                      <w:rFonts w:ascii="宋体" w:hAnsi="宋体" w:cs="宋体" w:eastAsia="宋体"/>
                      <w:color w:val="000000"/>
                      <w:sz w:val="21"/>
                    </w:rPr>
                    <w:t>≥IP68</w:t>
                  </w:r>
                </w:p>
                <w:p>
                  <w:pPr>
                    <w:pStyle w:val="null3"/>
                    <w:ind w:firstLine="480"/>
                    <w:jc w:val="left"/>
                  </w:pPr>
                  <w:r>
                    <w:rPr>
                      <w:rFonts w:ascii="宋体" w:hAnsi="宋体" w:cs="宋体" w:eastAsia="宋体"/>
                      <w:color w:val="000000"/>
                      <w:sz w:val="21"/>
                    </w:rPr>
                    <w:t>★</w:t>
                  </w:r>
                  <w:r>
                    <w:rPr>
                      <w:rFonts w:ascii="宋体" w:hAnsi="宋体" w:cs="宋体" w:eastAsia="宋体"/>
                      <w:color w:val="000000"/>
                      <w:sz w:val="21"/>
                    </w:rPr>
                    <w:t>6</w:t>
                  </w:r>
                  <w:r>
                    <w:rPr>
                      <w:rFonts w:ascii="宋体" w:hAnsi="宋体" w:cs="宋体" w:eastAsia="宋体"/>
                      <w:color w:val="000000"/>
                      <w:sz w:val="21"/>
                    </w:rPr>
                    <w:t>）提供《公安部安全与警用电子产品质量检测中心》检测报告。</w:t>
                  </w:r>
                </w:p>
                <w:p>
                  <w:pPr>
                    <w:pStyle w:val="null3"/>
                    <w:ind w:firstLine="480"/>
                    <w:jc w:val="left"/>
                  </w:pPr>
                  <w:r>
                    <w:rPr>
                      <w:rFonts w:ascii="宋体" w:hAnsi="宋体" w:cs="宋体" w:eastAsia="宋体"/>
                      <w:color w:val="000000"/>
                      <w:sz w:val="21"/>
                    </w:rPr>
                    <w:t>7</w:t>
                  </w:r>
                  <w:r>
                    <w:rPr>
                      <w:rFonts w:ascii="宋体" w:hAnsi="宋体" w:cs="宋体" w:eastAsia="宋体"/>
                      <w:color w:val="000000"/>
                      <w:sz w:val="21"/>
                    </w:rPr>
                    <w:t>）针对该产品，提供</w:t>
                  </w:r>
                  <w:r>
                    <w:rPr>
                      <w:rFonts w:ascii="宋体" w:hAnsi="宋体" w:cs="宋体" w:eastAsia="宋体"/>
                      <w:color w:val="000000"/>
                      <w:sz w:val="21"/>
                    </w:rPr>
                    <w:t>包括但不限于</w:t>
                  </w:r>
                  <w:r>
                    <w:rPr>
                      <w:rFonts w:ascii="宋体" w:hAnsi="宋体" w:cs="宋体" w:eastAsia="宋体"/>
                      <w:color w:val="000000"/>
                      <w:sz w:val="21"/>
                    </w:rPr>
                    <w:t>省代厂商对项目授权书</w:t>
                  </w:r>
                  <w:r>
                    <w:rPr>
                      <w:rFonts w:ascii="宋体" w:hAnsi="宋体" w:cs="宋体" w:eastAsia="宋体"/>
                      <w:color w:val="000000"/>
                      <w:sz w:val="21"/>
                    </w:rPr>
                    <w:t>或</w:t>
                  </w:r>
                  <w:r>
                    <w:rPr>
                      <w:rFonts w:ascii="宋体" w:hAnsi="宋体" w:cs="宋体" w:eastAsia="宋体"/>
                      <w:color w:val="000000"/>
                      <w:sz w:val="21"/>
                    </w:rPr>
                    <w:t>省代厂商对项目</w:t>
                  </w:r>
                  <w:r>
                    <w:rPr>
                      <w:rFonts w:ascii="宋体" w:hAnsi="宋体" w:cs="宋体" w:eastAsia="宋体"/>
                      <w:color w:val="000000"/>
                      <w:sz w:val="21"/>
                    </w:rPr>
                    <w:t>承诺书及其他合法来源渠道证明材料</w:t>
                  </w:r>
                  <w:r>
                    <w:rPr>
                      <w:rFonts w:ascii="宋体" w:hAnsi="宋体" w:cs="宋体" w:eastAsia="宋体"/>
                      <w:color w:val="000000"/>
                      <w:sz w:val="21"/>
                    </w:rPr>
                    <w:t>。</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2</w:t>
                  </w:r>
                  <w:r>
                    <w:rPr>
                      <w:rFonts w:ascii="宋体" w:hAnsi="宋体" w:cs="宋体" w:eastAsia="宋体"/>
                      <w:color w:val="000000"/>
                      <w:sz w:val="21"/>
                    </w:rPr>
                    <w:t>62</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部</w:t>
                  </w:r>
                </w:p>
              </w:tc>
            </w:tr>
            <w:tr>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安全加密卡</w:t>
                  </w:r>
                </w:p>
              </w:tc>
              <w:tc>
                <w:tcPr>
                  <w:tcW w:type="dxa" w:w="18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宋体" w:hAnsi="宋体" w:cs="宋体" w:eastAsia="宋体"/>
                      <w:color w:val="000000"/>
                      <w:sz w:val="21"/>
                    </w:rPr>
                    <w:t>1.</w:t>
                  </w:r>
                  <w:r>
                    <w:rPr>
                      <w:rFonts w:ascii="宋体" w:hAnsi="宋体" w:cs="宋体" w:eastAsia="宋体"/>
                      <w:color w:val="000000"/>
                      <w:sz w:val="21"/>
                    </w:rPr>
                    <w:t>基本要求：</w:t>
                  </w:r>
                </w:p>
                <w:p>
                  <w:pPr>
                    <w:pStyle w:val="null3"/>
                    <w:ind w:firstLine="480"/>
                    <w:jc w:val="left"/>
                  </w:pPr>
                  <w:r>
                    <w:rPr>
                      <w:rFonts w:ascii="宋体" w:hAnsi="宋体" w:cs="宋体" w:eastAsia="宋体"/>
                      <w:color w:val="000000"/>
                      <w:sz w:val="21"/>
                    </w:rPr>
                    <w:t>放置在</w:t>
                  </w:r>
                  <w:r>
                    <w:rPr>
                      <w:rFonts w:ascii="宋体" w:hAnsi="宋体" w:cs="宋体" w:eastAsia="宋体"/>
                      <w:color w:val="000000"/>
                      <w:sz w:val="21"/>
                    </w:rPr>
                    <w:t>SIM卡上插入移动警务终端卡槽中，可为移动警务终端提供身份认证和信息加密服务，支持标准SIM 卡、Micro SIM 卡和 Nano SIM 卡三种 SIM 类型。</w:t>
                  </w:r>
                </w:p>
                <w:p>
                  <w:pPr>
                    <w:pStyle w:val="null3"/>
                    <w:ind w:firstLine="480"/>
                    <w:jc w:val="left"/>
                  </w:pPr>
                  <w:r>
                    <w:rPr>
                      <w:rFonts w:ascii="宋体" w:hAnsi="宋体" w:cs="宋体" w:eastAsia="宋体"/>
                      <w:color w:val="000000"/>
                      <w:sz w:val="21"/>
                    </w:rPr>
                    <w:t>2.</w:t>
                  </w:r>
                  <w:r>
                    <w:rPr>
                      <w:rFonts w:ascii="宋体" w:hAnsi="宋体" w:cs="宋体" w:eastAsia="宋体"/>
                      <w:color w:val="000000"/>
                      <w:sz w:val="21"/>
                    </w:rPr>
                    <w:t>性能要求：</w:t>
                  </w:r>
                </w:p>
                <w:p>
                  <w:pPr>
                    <w:pStyle w:val="null3"/>
                    <w:ind w:firstLine="480"/>
                    <w:jc w:val="left"/>
                  </w:pPr>
                  <w:r>
                    <w:rPr>
                      <w:rFonts w:ascii="宋体" w:hAnsi="宋体" w:cs="宋体" w:eastAsia="宋体"/>
                      <w:color w:val="000000"/>
                      <w:sz w:val="21"/>
                    </w:rPr>
                    <w:t>1）RSA1024密钥对生成≤3秒/对；RSA1024签名/解密≥8次/秒；RSA1024验证/加密≥27次/秒。</w:t>
                  </w:r>
                </w:p>
                <w:p>
                  <w:pPr>
                    <w:pStyle w:val="null3"/>
                    <w:ind w:firstLine="480"/>
                    <w:jc w:val="left"/>
                  </w:pPr>
                  <w:r>
                    <w:rPr>
                      <w:rFonts w:ascii="宋体" w:hAnsi="宋体" w:cs="宋体" w:eastAsia="宋体"/>
                      <w:color w:val="000000"/>
                      <w:sz w:val="21"/>
                    </w:rPr>
                    <w:t>2）RSA2048密钥对生成≤19秒/对；RSA2048签名/解密≥2次/秒； RSA2048验证/加密≥15次/秒。</w:t>
                  </w:r>
                </w:p>
                <w:p>
                  <w:pPr>
                    <w:pStyle w:val="null3"/>
                    <w:ind w:firstLine="480"/>
                    <w:jc w:val="left"/>
                  </w:pPr>
                  <w:r>
                    <w:rPr>
                      <w:rFonts w:ascii="宋体" w:hAnsi="宋体" w:cs="宋体" w:eastAsia="宋体"/>
                      <w:color w:val="000000"/>
                      <w:sz w:val="21"/>
                    </w:rPr>
                    <w:t>3）SM2密钥对生成≤0.3秒/对；SM2签名/解密≥2次/秒；SM2验证/加密≥2次/秒。</w:t>
                  </w:r>
                </w:p>
                <w:p>
                  <w:pPr>
                    <w:pStyle w:val="null3"/>
                    <w:ind w:firstLine="480"/>
                    <w:jc w:val="left"/>
                  </w:pPr>
                  <w:r>
                    <w:rPr>
                      <w:rFonts w:ascii="宋体" w:hAnsi="宋体" w:cs="宋体" w:eastAsia="宋体"/>
                      <w:color w:val="000000"/>
                      <w:sz w:val="21"/>
                    </w:rPr>
                    <w:t>4）SM3摘要≥7次/秒。</w:t>
                  </w:r>
                </w:p>
                <w:p>
                  <w:pPr>
                    <w:pStyle w:val="null3"/>
                    <w:ind w:firstLine="480"/>
                    <w:jc w:val="left"/>
                  </w:pPr>
                  <w:r>
                    <w:rPr>
                      <w:rFonts w:ascii="宋体" w:hAnsi="宋体" w:cs="宋体" w:eastAsia="宋体"/>
                      <w:color w:val="000000"/>
                      <w:sz w:val="21"/>
                    </w:rPr>
                    <w:t>5）SM1加解密≥50KB/秒。</w:t>
                  </w:r>
                </w:p>
                <w:p>
                  <w:pPr>
                    <w:pStyle w:val="null3"/>
                    <w:ind w:firstLine="480"/>
                    <w:jc w:val="left"/>
                  </w:pPr>
                  <w:r>
                    <w:rPr>
                      <w:rFonts w:ascii="宋体" w:hAnsi="宋体" w:cs="宋体" w:eastAsia="宋体"/>
                      <w:color w:val="000000"/>
                      <w:sz w:val="21"/>
                    </w:rPr>
                    <w:t>6）SM4加解密≥50KB/秒。</w:t>
                  </w:r>
                </w:p>
                <w:p>
                  <w:pPr>
                    <w:pStyle w:val="null3"/>
                    <w:ind w:firstLine="480"/>
                    <w:jc w:val="left"/>
                  </w:pPr>
                  <w:r>
                    <w:rPr>
                      <w:rFonts w:ascii="宋体" w:hAnsi="宋体" w:cs="宋体" w:eastAsia="宋体"/>
                      <w:color w:val="000000"/>
                      <w:sz w:val="21"/>
                    </w:rPr>
                    <w:t>3.</w:t>
                  </w:r>
                  <w:r>
                    <w:rPr>
                      <w:rFonts w:ascii="宋体" w:hAnsi="宋体" w:cs="宋体" w:eastAsia="宋体"/>
                      <w:color w:val="000000"/>
                      <w:sz w:val="21"/>
                    </w:rPr>
                    <w:t>物理特性及环境要求：</w:t>
                  </w:r>
                </w:p>
                <w:p>
                  <w:pPr>
                    <w:pStyle w:val="null3"/>
                    <w:ind w:firstLine="480"/>
                    <w:jc w:val="left"/>
                  </w:pPr>
                  <w:r>
                    <w:rPr>
                      <w:rFonts w:ascii="宋体" w:hAnsi="宋体" w:cs="宋体" w:eastAsia="宋体"/>
                      <w:color w:val="000000"/>
                      <w:sz w:val="21"/>
                    </w:rPr>
                    <w:t>1）存储器保存：至少10年；</w:t>
                  </w:r>
                </w:p>
                <w:p>
                  <w:pPr>
                    <w:pStyle w:val="null3"/>
                    <w:ind w:firstLine="480"/>
                    <w:jc w:val="left"/>
                  </w:pPr>
                  <w:r>
                    <w:rPr>
                      <w:rFonts w:ascii="宋体" w:hAnsi="宋体" w:cs="宋体" w:eastAsia="宋体"/>
                      <w:color w:val="000000"/>
                      <w:sz w:val="21"/>
                    </w:rPr>
                    <w:t>2）存储器擦写次数：至少10万次；</w:t>
                  </w:r>
                </w:p>
                <w:p>
                  <w:pPr>
                    <w:pStyle w:val="null3"/>
                    <w:ind w:firstLine="480"/>
                    <w:jc w:val="left"/>
                  </w:pPr>
                  <w:r>
                    <w:rPr>
                      <w:rFonts w:ascii="宋体" w:hAnsi="宋体" w:cs="宋体" w:eastAsia="宋体"/>
                      <w:color w:val="000000"/>
                      <w:sz w:val="21"/>
                    </w:rPr>
                    <w:t>3）运行环境温度：-25℃到+85℃；</w:t>
                  </w:r>
                </w:p>
                <w:p>
                  <w:pPr>
                    <w:pStyle w:val="null3"/>
                    <w:ind w:firstLine="480"/>
                    <w:jc w:val="left"/>
                  </w:pPr>
                  <w:r>
                    <w:rPr>
                      <w:rFonts w:ascii="宋体" w:hAnsi="宋体" w:cs="宋体" w:eastAsia="宋体"/>
                      <w:color w:val="000000"/>
                      <w:sz w:val="21"/>
                    </w:rPr>
                    <w:t>4）存储环境温度：-40℃到+125℃；</w:t>
                  </w:r>
                </w:p>
                <w:p>
                  <w:pPr>
                    <w:pStyle w:val="null3"/>
                    <w:ind w:firstLine="480"/>
                    <w:jc w:val="left"/>
                  </w:pPr>
                  <w:r>
                    <w:rPr>
                      <w:rFonts w:ascii="宋体" w:hAnsi="宋体" w:cs="宋体" w:eastAsia="宋体"/>
                      <w:color w:val="000000"/>
                      <w:sz w:val="21"/>
                    </w:rPr>
                    <w:t>4.</w:t>
                  </w:r>
                  <w:r>
                    <w:rPr>
                      <w:rFonts w:ascii="宋体" w:hAnsi="宋体" w:cs="宋体" w:eastAsia="宋体"/>
                      <w:color w:val="000000"/>
                      <w:sz w:val="21"/>
                    </w:rPr>
                    <w:t>提供《软件产品证书（嵌入式）》</w:t>
                  </w:r>
                  <w:r>
                    <w:rPr>
                      <w:rFonts w:ascii="宋体" w:hAnsi="宋体" w:cs="宋体" w:eastAsia="宋体"/>
                      <w:color w:val="000000"/>
                      <w:sz w:val="21"/>
                    </w:rPr>
                    <w:t>复印件加盖供应商公章。</w:t>
                  </w:r>
                </w:p>
                <w:p>
                  <w:pPr>
                    <w:pStyle w:val="null3"/>
                    <w:ind w:firstLine="480"/>
                    <w:jc w:val="left"/>
                  </w:pPr>
                  <w:r>
                    <w:rPr>
                      <w:rFonts w:ascii="宋体" w:hAnsi="宋体" w:cs="宋体" w:eastAsia="宋体"/>
                      <w:color w:val="000000"/>
                      <w:sz w:val="21"/>
                    </w:rPr>
                    <w:t>5.</w:t>
                  </w:r>
                  <w:r>
                    <w:rPr>
                      <w:rFonts w:ascii="宋体" w:hAnsi="宋体" w:cs="宋体" w:eastAsia="宋体"/>
                      <w:color w:val="000000"/>
                      <w:sz w:val="21"/>
                    </w:rPr>
                    <w:t>提供《商用密码产品型号证书》</w:t>
                  </w:r>
                  <w:r>
                    <w:rPr>
                      <w:rFonts w:ascii="宋体" w:hAnsi="宋体" w:cs="宋体" w:eastAsia="宋体"/>
                      <w:color w:val="000000"/>
                      <w:sz w:val="21"/>
                    </w:rPr>
                    <w:t>复印件加盖供应商公章。</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262</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张</w:t>
                  </w:r>
                </w:p>
              </w:tc>
            </w:tr>
            <w:tr>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移动警务应用对接</w:t>
                  </w:r>
                </w:p>
              </w:tc>
              <w:tc>
                <w:tcPr>
                  <w:tcW w:type="dxa" w:w="18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left"/>
                  </w:pPr>
                  <w:r>
                    <w:rPr>
                      <w:rFonts w:ascii="宋体" w:hAnsi="宋体" w:cs="宋体" w:eastAsia="宋体"/>
                      <w:color w:val="000000"/>
                      <w:sz w:val="21"/>
                    </w:rPr>
                    <w:t>对接要求</w:t>
                  </w:r>
                  <w:r>
                    <w:rPr>
                      <w:rFonts w:ascii="宋体" w:hAnsi="宋体" w:cs="宋体" w:eastAsia="宋体"/>
                      <w:color w:val="000000"/>
                      <w:sz w:val="21"/>
                    </w:rPr>
                    <w:t>，提供承诺函</w:t>
                  </w:r>
                  <w:r>
                    <w:rPr>
                      <w:rFonts w:ascii="宋体" w:hAnsi="宋体" w:cs="宋体" w:eastAsia="宋体"/>
                      <w:color w:val="000000"/>
                      <w:sz w:val="21"/>
                    </w:rPr>
                    <w:t>：</w:t>
                  </w:r>
                </w:p>
                <w:p>
                  <w:pPr>
                    <w:pStyle w:val="null3"/>
                    <w:ind w:firstLine="480"/>
                    <w:jc w:val="left"/>
                  </w:pPr>
                  <w:r>
                    <w:rPr>
                      <w:rFonts w:ascii="宋体" w:hAnsi="宋体" w:cs="宋体" w:eastAsia="宋体"/>
                      <w:color w:val="000000"/>
                      <w:sz w:val="21"/>
                    </w:rPr>
                    <w:t>1）对接陕西省公安厅新一代移动警务平台应用系统，实现一线民警移动执法办案、现场业务办理、远程异地办公等移动业务的需求，提高公安机关应急指挥、快速反应、高效服务的能力。供应商须保证应用的持续更新、功能的不断完善。</w:t>
                  </w:r>
                </w:p>
                <w:p>
                  <w:pPr>
                    <w:pStyle w:val="null3"/>
                    <w:ind w:firstLine="480"/>
                    <w:jc w:val="left"/>
                  </w:pPr>
                  <w:r>
                    <w:rPr>
                      <w:rFonts w:ascii="宋体" w:hAnsi="宋体" w:cs="宋体" w:eastAsia="宋体"/>
                      <w:color w:val="000000"/>
                      <w:sz w:val="21"/>
                    </w:rPr>
                    <w:t>2）供应商按照公安部新一代移动警务相关要求及陕西省公安厅应用对接规范进行迁移改造，与陕西省公安厅新一代移动警务平台应用系统全部兼容。</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1</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项</w:t>
                  </w:r>
                </w:p>
              </w:tc>
            </w:tr>
          </w:tbl>
          <w:p>
            <w:pPr>
              <w:pStyle w:val="null3"/>
              <w:ind w:firstLine="480"/>
              <w:jc w:val="left"/>
            </w:pPr>
            <w:r>
              <w:rPr>
                <w:rFonts w:ascii="宋体" w:hAnsi="宋体" w:cs="宋体" w:eastAsia="宋体"/>
                <w:b/>
                <w:color w:val="000000"/>
                <w:sz w:val="21"/>
              </w:rPr>
              <w:t>六、</w:t>
            </w:r>
            <w:r>
              <w:rPr>
                <w:rFonts w:ascii="宋体" w:hAnsi="宋体" w:cs="宋体" w:eastAsia="宋体"/>
                <w:b/>
                <w:color w:val="000000"/>
                <w:sz w:val="21"/>
              </w:rPr>
              <w:t>其他要求</w:t>
            </w:r>
          </w:p>
          <w:p>
            <w:pPr>
              <w:pStyle w:val="null3"/>
              <w:ind w:firstLine="480"/>
              <w:jc w:val="left"/>
            </w:pPr>
            <w:r>
              <w:rPr>
                <w:rFonts w:ascii="宋体" w:hAnsi="宋体" w:cs="宋体" w:eastAsia="宋体"/>
                <w:color w:val="000000"/>
                <w:sz w:val="21"/>
              </w:rPr>
              <w:t>供应商应根据项目的具体情况，充分考虑到采购方工作人员实际水平，提出培训方案，帮助采购方工作人员更快的熟悉设备的使用。</w:t>
            </w:r>
          </w:p>
          <w:p>
            <w:pPr>
              <w:pStyle w:val="null3"/>
              <w:ind w:firstLine="480"/>
              <w:jc w:val="left"/>
            </w:pPr>
            <w:r>
              <w:rPr>
                <w:rFonts w:ascii="宋体" w:hAnsi="宋体" w:cs="宋体" w:eastAsia="宋体"/>
                <w:b/>
                <w:color w:val="000000"/>
                <w:sz w:val="21"/>
              </w:rPr>
              <w:t>七、</w:t>
            </w:r>
            <w:r>
              <w:rPr>
                <w:rFonts w:ascii="宋体" w:hAnsi="宋体" w:cs="宋体" w:eastAsia="宋体"/>
                <w:b/>
                <w:color w:val="000000"/>
                <w:sz w:val="21"/>
              </w:rPr>
              <w:t>付款方式</w:t>
            </w:r>
          </w:p>
          <w:p>
            <w:pPr>
              <w:pStyle w:val="null3"/>
              <w:ind w:firstLine="480"/>
              <w:jc w:val="left"/>
            </w:pPr>
            <w:r>
              <w:rPr>
                <w:rFonts w:ascii="宋体" w:hAnsi="宋体" w:cs="宋体" w:eastAsia="宋体"/>
                <w:color w:val="000000"/>
                <w:sz w:val="21"/>
              </w:rPr>
              <w:t>1.</w:t>
            </w:r>
            <w:r>
              <w:rPr>
                <w:rFonts w:ascii="宋体" w:hAnsi="宋体" w:cs="宋体" w:eastAsia="宋体"/>
                <w:color w:val="000000"/>
                <w:sz w:val="21"/>
              </w:rPr>
              <w:t>项目完成且验收合格</w:t>
            </w:r>
            <w:r>
              <w:rPr>
                <w:rFonts w:ascii="宋体" w:hAnsi="宋体" w:cs="宋体" w:eastAsia="宋体"/>
                <w:color w:val="000000"/>
                <w:sz w:val="21"/>
              </w:rPr>
              <w:t>，达到付款条件起</w:t>
            </w:r>
            <w:r>
              <w:rPr>
                <w:rFonts w:ascii="宋体" w:hAnsi="宋体" w:cs="宋体" w:eastAsia="宋体"/>
                <w:color w:val="000000"/>
                <w:sz w:val="21"/>
              </w:rPr>
              <w:t>30</w:t>
            </w:r>
            <w:r>
              <w:rPr>
                <w:rFonts w:ascii="宋体" w:hAnsi="宋体" w:cs="宋体" w:eastAsia="宋体"/>
                <w:color w:val="000000"/>
                <w:sz w:val="21"/>
              </w:rPr>
              <w:t>日，支付合同总金额的</w:t>
            </w:r>
            <w:r>
              <w:rPr>
                <w:rFonts w:ascii="宋体" w:hAnsi="宋体" w:cs="宋体" w:eastAsia="宋体"/>
                <w:color w:val="000000"/>
                <w:sz w:val="21"/>
              </w:rPr>
              <w:t>100</w:t>
            </w:r>
            <w:r>
              <w:rPr>
                <w:rFonts w:ascii="宋体" w:hAnsi="宋体" w:cs="宋体" w:eastAsia="宋体"/>
                <w:color w:val="000000"/>
                <w:sz w:val="21"/>
              </w:rPr>
              <w:t>.00%；</w:t>
            </w:r>
          </w:p>
          <w:p>
            <w:pPr>
              <w:pStyle w:val="null3"/>
              <w:ind w:firstLine="480"/>
              <w:jc w:val="left"/>
            </w:pPr>
            <w:r>
              <w:rPr>
                <w:rFonts w:ascii="宋体" w:hAnsi="宋体" w:cs="宋体" w:eastAsia="宋体"/>
                <w:color w:val="000000"/>
                <w:sz w:val="21"/>
              </w:rPr>
              <w:t>2</w:t>
            </w:r>
            <w:r>
              <w:rPr>
                <w:rFonts w:ascii="宋体" w:hAnsi="宋体" w:cs="宋体" w:eastAsia="宋体"/>
                <w:color w:val="000000"/>
                <w:sz w:val="21"/>
              </w:rPr>
              <w:t>.供应商承诺在采购人办理以上各期付款的支付手续前，为采购人出具等额的符合国家规定的发票；</w:t>
            </w:r>
          </w:p>
          <w:p>
            <w:pPr>
              <w:pStyle w:val="null3"/>
              <w:ind w:firstLine="480"/>
              <w:jc w:val="left"/>
            </w:pPr>
            <w:r>
              <w:rPr>
                <w:rFonts w:ascii="宋体" w:hAnsi="宋体" w:cs="宋体" w:eastAsia="宋体"/>
                <w:color w:val="000000"/>
                <w:sz w:val="21"/>
              </w:rPr>
              <w:t>3.</w:t>
            </w:r>
            <w:r>
              <w:rPr>
                <w:rFonts w:ascii="宋体" w:hAnsi="宋体" w:cs="宋体" w:eastAsia="宋体"/>
                <w:color w:val="000000"/>
                <w:sz w:val="21"/>
              </w:rPr>
              <w:t>上述时间不包括采购人正常办理支付报批手续的时间。</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自合同签订之日起10日</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项目完成且验收合格</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包括但不限于以下要求： 1.设备到货后，依招标文件要求对全部设备、产品、型号、规格、数量、外型、外观、包装及资料、文件进行验收。 2.拆箱后，应对其全部产品、零件、配件、用户许可证书、资料、介质造册登记，并与装箱单对比，如有出入应立即书面记录，由中标供应商联络厂家解决，如影响安装则按合同有关条款处理。 3.验收按国家有关的规定、规范进行。如果合同设备运输和安装调试过程中因中标供应商原因发现设备有短缺、次品、损坏或其它不符合本合同规定或质量要求，中标供应商应在10个工作日内安排换货到指定地点，以保证合同设备成功完整交付。换货的全部费用由中标供应商承担，若超过合同期限的，应承担迟延履行的违约责任。 4.合同设备完成交货、安装、验收合格后，采购人、用户单位出具书面确认材料视为合同设备已经交付。出具书面确认材料并不能视为免除中标供应商对交付标的的质量保证责任。 5.凡列入《中华人民共和国实施强制性产品认证的产品目录》的产品在验收时出具CCC认证证书复印件，并以在产品外部加施认证标志作为验收依据之一。 6.中标供应商应负责在项目验收时将全部有关产品说明书、安装手册、技术文件、资料、及安装、验收报告等文档汇集成册交付采购人。</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1.免费质保期 供应商承诺为本项目提供原厂免费质保1年。质保期内除人为因素损坏外，全部免费维修。 （1）在质保期内，出现故障（非人为故障），中标供应商免费维修； （2）质保期满后所有设备零配件维修只收取成本费用； （3）提供7*24小时服务响应； （4）提供产品终身维修和软件免费升级。 2.质保期意外及人为因素损坏 提供5×8小时保修和技术支持服务，7×24电话响应，如诊断为硬件故障，应返厂维修，承诺尽力在最短时间内恢复仪器设备正常运行。如果中标供应商在接到通知后的48个小时内未作出响应，则由于故障所造成的全部损失由中标供应商承担； 货物发生人为因素严重故障时，中标供应商当免费维修，只收取相应的材料费。在3日内将补充或者更换的货物运抵发生故障的货物所在地，由此产生的一切相关费用由中标供应商负担及1年内免费维修。</w:t>
      </w:r>
    </w:p>
    <w:p>
      <w:pPr>
        <w:pStyle w:val="null3"/>
        <w:outlineLvl w:val="3"/>
      </w:pPr>
      <w:r>
        <w:rPr>
          <w:b/>
          <w:sz w:val="24"/>
        </w:rPr>
        <w:t>3.4.8违约责任与解决争议的方法</w:t>
      </w:r>
    </w:p>
    <w:p>
      <w:pPr>
        <w:pStyle w:val="null3"/>
      </w:pPr>
      <w:r>
        <w:rPr/>
        <w:t>采购包1：</w:t>
      </w:r>
    </w:p>
    <w:p>
      <w:pPr>
        <w:pStyle w:val="null3"/>
      </w:pPr>
      <w:r>
        <w:rPr/>
        <w:t>详见合同</w:t>
      </w:r>
    </w:p>
    <w:p>
      <w:pPr>
        <w:pStyle w:val="null3"/>
        <w:jc w:val="left"/>
        <w:outlineLvl w:val="2"/>
      </w:pPr>
      <w:r>
        <w:rPr>
          <w:b/>
          <w:sz w:val="28"/>
        </w:rPr>
        <w:t>3.5其他要求</w:t>
      </w:r>
    </w:p>
    <w:p>
      <w:pPr>
        <w:pStyle w:val="null3"/>
      </w:pPr>
      <w:r>
        <w:rPr/>
        <w:t>3.5.1移动警务终端样品递交： （1）递交时间：投标文件提交截止时间前，逾期递交无效。 （2）递交地点：陕西省西安市高新区丈八一路1号汇鑫中心D座2206室 3.5.2样品应单独包装，并在包装上注明供应商名称、产品名称，要求厂家标识齐全，因标识不全导致无法辨别的，责任各投标供应商自行承担； 3.5.3样品退还时间：结果公告公示期届满后，未中标供应商的投标样品，由未中标供应商在3个工作日内自行领回；中标供应商的样品送至采购单位封存，作为履约验收参考。</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投标方案 分项报价表 中小企业声明函 商务应答表 承诺书 保证金汇款声明函、保函 名称变更证明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投标文件封面、投标函、法定代表人授权委托书三处的项目名称、项目编号、包号(如有)</w:t>
            </w:r>
          </w:p>
        </w:tc>
        <w:tc>
          <w:tcPr>
            <w:tcW w:type="dxa" w:w="3322"/>
          </w:tcPr>
          <w:p>
            <w:pPr>
              <w:pStyle w:val="null3"/>
            </w:pPr>
            <w:r>
              <w:rPr/>
              <w:t>三处均无遗漏，且与所投项目名称、项目编号、包号(如有)一致。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均按招标文件要求签章(评分标准中要求提供的证明材料除外)。</w:t>
            </w:r>
          </w:p>
        </w:tc>
        <w:tc>
          <w:tcPr>
            <w:tcW w:type="dxa" w:w="1661"/>
          </w:tcPr>
          <w:p>
            <w:pPr>
              <w:pStyle w:val="null3"/>
            </w:pPr>
            <w:r>
              <w:rPr/>
              <w:t>开标一览表 分项报价表 承诺书 名称变更证明 保证金汇款声明函、保函 控股管理关系 法定代表人授权书 投标人应提交的相关资格证明材料 近三年无重大违法、违纪书面声明 投标函 标的清单 非联合体不分包投标声明 投标文件封面 书面声明</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保证金汇款声明函、保函</w:t>
            </w:r>
          </w:p>
        </w:tc>
      </w:tr>
      <w:tr>
        <w:tc>
          <w:tcPr>
            <w:tcW w:type="dxa" w:w="831"/>
          </w:tcPr>
          <w:p>
            <w:pPr>
              <w:pStyle w:val="null3"/>
            </w:pPr>
            <w:r>
              <w:rPr/>
              <w:t>8</w:t>
            </w:r>
          </w:p>
        </w:tc>
        <w:tc>
          <w:tcPr>
            <w:tcW w:type="dxa" w:w="2492"/>
          </w:tcPr>
          <w:p>
            <w:pPr>
              <w:pStyle w:val="null3"/>
            </w:pPr>
            <w:r>
              <w:rPr/>
              <w:t>带“★”的参数需求完全满足。</w:t>
            </w:r>
          </w:p>
        </w:tc>
        <w:tc>
          <w:tcPr>
            <w:tcW w:type="dxa" w:w="3322"/>
          </w:tcPr>
          <w:p>
            <w:pPr>
              <w:pStyle w:val="null3"/>
            </w:pPr>
            <w:r>
              <w:rPr/>
              <w:t>带“★”的参数需求完全满足。</w:t>
            </w:r>
          </w:p>
        </w:tc>
        <w:tc>
          <w:tcPr>
            <w:tcW w:type="dxa" w:w="1661"/>
          </w:tcPr>
          <w:p>
            <w:pPr>
              <w:pStyle w:val="null3"/>
            </w:pPr>
            <w:r>
              <w:rPr/>
              <w:t>产品技术参数表 投标方案</w:t>
            </w:r>
          </w:p>
        </w:tc>
      </w:tr>
      <w:tr>
        <w:tc>
          <w:tcPr>
            <w:tcW w:type="dxa" w:w="831"/>
          </w:tcPr>
          <w:p>
            <w:pPr>
              <w:pStyle w:val="null3"/>
            </w:pPr>
            <w:r>
              <w:rPr/>
              <w:t>9</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投标方案 分项报价表 中小企业声明函 商务应答表 承诺书 保证金汇款声明函、保函 名称变更证明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1、基本分（14分）：根据投标产品的功能、技术参数、性能的满足程度赋分，投标供应商应逐条对应技术要求进行应答，并提供充足的佐证材料（包括但不限于第三方检测报告、官网功能截图等文件，未提供相关证明材料不得分），予以证明参数的技术响应性。完全符合招标文件要求，没有负偏离计14分。每出现一项负偏离扣2分，扣完为止。（带“★”的参数需求除外） 2、加分项（6分）：在全部参数无负偏离的情况下，投标产品有本项目技术要求以外，经评标委员会认定，在安全、通信、定位等方面有助于公安工作的其他辅助功能的，每出现一项正偏离加2分，最多加6分；若基础分低于14分，则均不加分。 备注：技术要求每完全复制粘贴一条扣1分，扣完为止。</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样品</w:t>
            </w:r>
          </w:p>
        </w:tc>
        <w:tc>
          <w:tcPr>
            <w:tcW w:type="dxa" w:w="2492"/>
          </w:tcPr>
          <w:p>
            <w:pPr>
              <w:pStyle w:val="null3"/>
            </w:pPr>
            <w:r>
              <w:rPr/>
              <w:t>供应商提供投标样品，根据供应商样品的实际情况，评标委员会根据以下方面进行打分。 1.产品做工精细，外观完整，技术资料齐全，现场使用正常、操作流畅，完全符合招标文件要求，得10分； 2.产品做工一般，技术资料提供基本齐全，现场可正常使用，基本符合招标文件要求，得6分； 3.产品外观完整，未提供技术资料提供，现场可正常使用，得3分； 4.产品现场不能正常使用，得1分； 5.未提供样品者得 0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针对本项目提供详细的实施方案说明(包括但不限于运输、实施节点把控、安装调试验收等)，进行评审。 针对本项目提供详细的实施方案说明，包括但不限于①实施节点把控、②货物配送计划、③安装调试、④验收方案等内容⑤人员团队配备。 1.实施方案全面、合理，内容完整，针对性、可行性强，得15分； 2.实施方案内容完整，较为合理，针对性、可行性较强，得10分； 3.实施方案内容有欠缺，或合理性、可行性较差，缺少针对性，得5分； 4.有实施方案，但内容欠缺超过3项，或方案不可行，得1分； 5.未提供不得分。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产品来源渠道</w:t>
            </w:r>
          </w:p>
        </w:tc>
        <w:tc>
          <w:tcPr>
            <w:tcW w:type="dxa" w:w="2492"/>
          </w:tcPr>
          <w:p>
            <w:pPr>
              <w:pStyle w:val="null3"/>
            </w:pPr>
            <w:r>
              <w:rPr/>
              <w:t>产品进货渠道正常，符合国际、国内相关标准及行业要求，出厂检验合格，按要求提供所投产品来源渠道合法的证明文件，产品来源渠道合法的证明文件的供应链必须完整齐全，可追溯性清晰，证明材料齐全，并提供质量保证措施。 1.证明材料齐全、来源渠道正规、质量保证措施完善，得10分； 2.证明材料基本完整、来源渠道正规、有可行的质量保证措施，得6分； 3.证明材料不全或质量保证措施的可行性差，得3分； 4.未提供不得分。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售后服务及培训</w:t>
            </w:r>
          </w:p>
        </w:tc>
        <w:tc>
          <w:tcPr>
            <w:tcW w:type="dxa" w:w="2492"/>
          </w:tcPr>
          <w:p>
            <w:pPr>
              <w:pStyle w:val="null3"/>
            </w:pPr>
            <w:r>
              <w:rPr/>
              <w:t>要求投标供应商针对本项目制定合理可行的售后服务及培训方案，服务内容包括售后服务及培训措施、响应时间、售后服务及培训方式、服务范围、售后服务及培训人员组织结构、维护体系等。 1.售后服务及培训方案全面、合理，针对性、可行性强，得10分； 2.售后服务及培训方案较为全面、合理，针对性、可行性较强，得6分； 3.售后服务及培训方案有欠缺，针对性、可行性差，得3分； 4.有售后服务及培训方案，得1分； 5.未提供不得分。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提供移动警务终端生产厂商2021年1月1日至今的同类项目业绩，提供完整的合同复印件并加盖投标单位公章（以合同签订时间为准）作为证明文件。每提供一个类似业绩得 1 分，满分 5 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 投标报价得分=(评标 基准价／投标报价)×价格 权值×100 计算分数时四舍五入取小数点后两位 注：(1)根据《政府采购促进中小企业发展管理办法》的 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 除，不重复扣除。 (3)《关于进一步加大政府采购支持中小企业力度的通知》（财库〔2022〕19号）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w:t>
      </w:r>
    </w:p>
    <w:p>
      <w:pPr>
        <w:pStyle w:val="null3"/>
        <w:ind w:firstLine="960"/>
      </w:pPr>
      <w:r>
        <w:rPr/>
        <w:t>详见附件：书面声明</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详见附件：保证金汇款声明函、保函</w:t>
      </w:r>
    </w:p>
    <w:p>
      <w:pPr>
        <w:pStyle w:val="null3"/>
        <w:ind w:firstLine="960"/>
      </w:pPr>
      <w:r>
        <w:rPr/>
        <w:t>详见附件：名称变更证明</w:t>
      </w:r>
    </w:p>
    <w:p>
      <w:pPr>
        <w:pStyle w:val="null3"/>
        <w:ind w:firstLine="960"/>
      </w:pPr>
      <w:r>
        <w:rPr/>
        <w:t>详见附件：承诺书</w:t>
      </w:r>
    </w:p>
    <w:p>
      <w:pPr>
        <w:pStyle w:val="null3"/>
      </w:pPr>
      <w:r>
        <w:rPr/>
        <w:t xml:space="preserve"> </w:t>
      </w:r>
    </w:p>
    <w:p>
      <w:pPr>
        <w:pStyle w:val="null3"/>
        <w:jc w:val="center"/>
        <w:outlineLvl w:val="1"/>
      </w:pPr>
      <w:r>
        <w:rPr>
          <w:b/>
          <w:sz w:val="36"/>
        </w:rPr>
        <w:t>第七章 拟签订合同文本</w:t>
      </w:r>
    </w:p>
    <w:p>
      <w:pPr>
        <w:pStyle w:val="null3"/>
      </w:pPr>
      <w:r>
        <w:rPr/>
        <w:t>详见附件：合同参考.docx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