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1"/>
        </w:numPr>
        <w:kinsoku/>
        <w:autoSpaceDE/>
        <w:autoSpaceDN/>
        <w:adjustRightInd/>
        <w:snapToGrid/>
        <w:spacing w:line="400" w:lineRule="exact"/>
        <w:ind w:left="210"/>
        <w:jc w:val="both"/>
        <w:textAlignment w:val="auto"/>
        <w:rPr>
          <w:rFonts w:hint="eastAsia" w:ascii="宋体" w:hAnsi="宋体" w:eastAsia="宋体" w:cs="宋体"/>
          <w:b/>
          <w:bCs/>
          <w:snapToGrid/>
          <w:color w:val="auto"/>
          <w:kern w:val="2"/>
          <w:sz w:val="24"/>
          <w:szCs w:val="32"/>
          <w:highlight w:val="none"/>
          <w:lang w:val="en-US" w:eastAsia="zh-CN" w:bidi="ar-SA"/>
        </w:rPr>
      </w:pPr>
      <w:r>
        <w:rPr>
          <w:rFonts w:hint="eastAsia" w:ascii="宋体" w:hAnsi="宋体" w:eastAsia="宋体" w:cs="宋体"/>
          <w:b/>
          <w:bCs/>
          <w:snapToGrid/>
          <w:color w:val="auto"/>
          <w:kern w:val="2"/>
          <w:sz w:val="24"/>
          <w:szCs w:val="32"/>
          <w:highlight w:val="none"/>
          <w:lang w:val="en-US" w:eastAsia="zh-CN" w:bidi="ar-SA"/>
        </w:rPr>
        <w:t>项目名称：西北大学第一医院DRG信息管理系统建设项目采购项目</w:t>
      </w:r>
    </w:p>
    <w:p>
      <w:pPr>
        <w:widowControl w:val="0"/>
        <w:numPr>
          <w:ilvl w:val="0"/>
          <w:numId w:val="1"/>
        </w:numPr>
        <w:kinsoku/>
        <w:autoSpaceDE/>
        <w:autoSpaceDN/>
        <w:adjustRightInd/>
        <w:snapToGrid/>
        <w:spacing w:line="400" w:lineRule="exact"/>
        <w:ind w:left="210"/>
        <w:jc w:val="both"/>
        <w:textAlignment w:val="auto"/>
        <w:rPr>
          <w:rFonts w:hint="eastAsia" w:ascii="宋体" w:hAnsi="宋体" w:eastAsia="宋体" w:cs="宋体"/>
          <w:b/>
          <w:bCs/>
          <w:snapToGrid/>
          <w:color w:val="auto"/>
          <w:kern w:val="2"/>
          <w:sz w:val="24"/>
          <w:szCs w:val="32"/>
          <w:highlight w:val="none"/>
          <w:lang w:val="en-US" w:eastAsia="zh-CN" w:bidi="ar-SA"/>
        </w:rPr>
      </w:pPr>
      <w:r>
        <w:rPr>
          <w:rFonts w:hint="eastAsia" w:ascii="宋体" w:hAnsi="宋体" w:eastAsia="宋体" w:cs="宋体"/>
          <w:b/>
          <w:bCs/>
          <w:snapToGrid/>
          <w:color w:val="auto"/>
          <w:kern w:val="2"/>
          <w:sz w:val="24"/>
          <w:szCs w:val="32"/>
          <w:highlight w:val="none"/>
          <w:lang w:val="en-US" w:eastAsia="zh-CN" w:bidi="ar-SA"/>
        </w:rPr>
        <w:t>项目建设内容</w:t>
      </w:r>
    </w:p>
    <w:p>
      <w:pPr>
        <w:widowControl w:val="0"/>
        <w:numPr>
          <w:ilvl w:val="0"/>
          <w:numId w:val="0"/>
        </w:numPr>
        <w:kinsoku/>
        <w:autoSpaceDE/>
        <w:autoSpaceDN/>
        <w:adjustRightInd/>
        <w:snapToGrid/>
        <w:spacing w:line="400" w:lineRule="exact"/>
        <w:ind w:left="0" w:firstLine="482" w:firstLineChars="200"/>
        <w:jc w:val="both"/>
        <w:textAlignment w:val="auto"/>
        <w:rPr>
          <w:rFonts w:hint="eastAsia" w:ascii="宋体" w:hAnsi="宋体" w:eastAsia="宋体" w:cs="宋体"/>
          <w:b/>
          <w:bCs/>
          <w:snapToGrid/>
          <w:color w:val="auto"/>
          <w:kern w:val="2"/>
          <w:sz w:val="24"/>
          <w:szCs w:val="32"/>
          <w:highlight w:val="none"/>
          <w:lang w:val="en-US" w:eastAsia="zh-CN" w:bidi="ar-SA"/>
        </w:rPr>
      </w:pPr>
      <w:r>
        <w:rPr>
          <w:rFonts w:hint="eastAsia" w:ascii="宋体" w:hAnsi="宋体" w:eastAsia="宋体" w:cs="宋体"/>
          <w:b/>
          <w:bCs/>
          <w:snapToGrid/>
          <w:color w:val="auto"/>
          <w:kern w:val="2"/>
          <w:sz w:val="24"/>
          <w:szCs w:val="32"/>
          <w:highlight w:val="none"/>
          <w:lang w:val="en-US" w:eastAsia="zh-CN" w:bidi="ar-SA"/>
        </w:rPr>
        <w:t>1.系统总体技术要求</w:t>
      </w:r>
    </w:p>
    <w:p>
      <w:pPr>
        <w:widowControl w:val="0"/>
        <w:numPr>
          <w:ilvl w:val="0"/>
          <w:numId w:val="0"/>
        </w:numPr>
        <w:kinsoku/>
        <w:autoSpaceDE/>
        <w:autoSpaceDN/>
        <w:adjustRightInd/>
        <w:snapToGrid/>
        <w:spacing w:line="400" w:lineRule="exact"/>
        <w:ind w:left="0" w:firstLine="480" w:firstLineChars="200"/>
        <w:jc w:val="both"/>
        <w:textAlignment w:val="auto"/>
        <w:rPr>
          <w:rFonts w:hint="eastAsia" w:ascii="宋体" w:hAnsi="宋体" w:eastAsia="宋体" w:cs="宋体"/>
          <w:b/>
          <w:bCs/>
          <w:snapToGrid/>
          <w:color w:val="auto"/>
          <w:kern w:val="2"/>
          <w:sz w:val="24"/>
          <w:szCs w:val="32"/>
          <w:highlight w:val="none"/>
          <w:lang w:val="en-US" w:eastAsia="zh-CN" w:bidi="ar-SA"/>
        </w:rPr>
      </w:pPr>
      <w:r>
        <w:rPr>
          <w:rFonts w:hint="eastAsia" w:ascii="宋体" w:hAnsi="宋体" w:eastAsia="宋体" w:cs="宋体"/>
          <w:b w:val="0"/>
          <w:bCs w:val="0"/>
          <w:snapToGrid/>
          <w:color w:val="auto"/>
          <w:kern w:val="2"/>
          <w:sz w:val="24"/>
          <w:szCs w:val="32"/>
          <w:highlight w:val="none"/>
          <w:lang w:val="en-US" w:eastAsia="zh-CN" w:bidi="ar-SA"/>
        </w:rPr>
        <w:t>基于DRG分组逻辑和大数据技术构建DRG管理平台，确保医院医疗质量，控制资源消耗，优化诊疗方案，以精细化管理确保DRG管理下的合理收益和医院发展尺度，全面系统地服务于医院管理、决策和运营，实现DRG支付下医院的精细化运营管理。</w:t>
      </w:r>
    </w:p>
    <w:p>
      <w:pPr>
        <w:widowControl w:val="0"/>
        <w:numPr>
          <w:ilvl w:val="0"/>
          <w:numId w:val="0"/>
        </w:numPr>
        <w:kinsoku/>
        <w:autoSpaceDE/>
        <w:autoSpaceDN/>
        <w:adjustRightInd/>
        <w:snapToGrid/>
        <w:spacing w:line="400" w:lineRule="exact"/>
        <w:ind w:left="0" w:firstLine="482" w:firstLineChars="200"/>
        <w:jc w:val="both"/>
        <w:textAlignment w:val="auto"/>
        <w:rPr>
          <w:rFonts w:hint="eastAsia" w:ascii="宋体" w:hAnsi="宋体" w:eastAsia="宋体" w:cs="宋体"/>
          <w:b/>
          <w:bCs/>
          <w:snapToGrid/>
          <w:color w:val="auto"/>
          <w:kern w:val="2"/>
          <w:sz w:val="24"/>
          <w:szCs w:val="32"/>
          <w:highlight w:val="none"/>
          <w:lang w:val="en-US" w:eastAsia="zh-CN" w:bidi="ar-SA"/>
        </w:rPr>
      </w:pPr>
      <w:r>
        <w:rPr>
          <w:rFonts w:hint="eastAsia" w:ascii="宋体" w:hAnsi="宋体" w:eastAsia="宋体" w:cs="宋体"/>
          <w:b/>
          <w:bCs/>
          <w:snapToGrid/>
          <w:color w:val="auto"/>
          <w:kern w:val="2"/>
          <w:sz w:val="24"/>
          <w:szCs w:val="32"/>
          <w:highlight w:val="none"/>
          <w:lang w:val="en-US" w:eastAsia="zh-CN" w:bidi="ar-SA"/>
        </w:rPr>
        <w:t>（1）提高病案首页数据质量</w:t>
      </w:r>
    </w:p>
    <w:p>
      <w:pPr>
        <w:widowControl w:val="0"/>
        <w:numPr>
          <w:ilvl w:val="0"/>
          <w:numId w:val="0"/>
        </w:numPr>
        <w:kinsoku/>
        <w:autoSpaceDE/>
        <w:autoSpaceDN/>
        <w:adjustRightInd/>
        <w:snapToGrid/>
        <w:spacing w:line="400" w:lineRule="exact"/>
        <w:ind w:left="0" w:firstLine="480" w:firstLineChars="200"/>
        <w:jc w:val="both"/>
        <w:textAlignment w:val="auto"/>
        <w:rPr>
          <w:rFonts w:hint="eastAsia" w:ascii="宋体" w:hAnsi="宋体" w:eastAsia="宋体" w:cs="宋体"/>
          <w:b w:val="0"/>
          <w:bCs w:val="0"/>
          <w:snapToGrid/>
          <w:color w:val="auto"/>
          <w:kern w:val="2"/>
          <w:sz w:val="24"/>
          <w:szCs w:val="32"/>
          <w:highlight w:val="none"/>
          <w:lang w:val="en-US" w:eastAsia="zh-CN" w:bidi="ar-SA"/>
        </w:rPr>
      </w:pPr>
      <w:r>
        <w:rPr>
          <w:rFonts w:hint="eastAsia" w:ascii="宋体" w:hAnsi="宋体" w:eastAsia="宋体" w:cs="宋体"/>
          <w:b w:val="0"/>
          <w:bCs w:val="0"/>
          <w:snapToGrid/>
          <w:color w:val="auto"/>
          <w:kern w:val="2"/>
          <w:sz w:val="24"/>
          <w:szCs w:val="32"/>
          <w:highlight w:val="none"/>
          <w:lang w:val="en-US" w:eastAsia="zh-CN" w:bidi="ar-SA"/>
        </w:rPr>
        <w:t>从规范性、完整性和合理性等角度对医院病案首页进行校验，实现自动化病案数据核查和标准化ICD编码映射，便捷地对病案编码进行校验和修正，提高病案首页主要诊断、主要手术操作和编码的准确性，让病历进入正确的DRG组，实现病案诊断准确上报，促进院内基础数据良性生态建立。</w:t>
      </w:r>
    </w:p>
    <w:p>
      <w:pPr>
        <w:widowControl w:val="0"/>
        <w:numPr>
          <w:ilvl w:val="0"/>
          <w:numId w:val="0"/>
        </w:numPr>
        <w:kinsoku/>
        <w:autoSpaceDE/>
        <w:autoSpaceDN/>
        <w:adjustRightInd/>
        <w:snapToGrid/>
        <w:spacing w:line="400" w:lineRule="exact"/>
        <w:ind w:left="0" w:firstLine="482" w:firstLineChars="200"/>
        <w:jc w:val="both"/>
        <w:textAlignment w:val="auto"/>
        <w:rPr>
          <w:rFonts w:hint="eastAsia" w:ascii="宋体" w:hAnsi="宋体" w:eastAsia="宋体" w:cs="宋体"/>
          <w:b/>
          <w:bCs/>
          <w:snapToGrid/>
          <w:color w:val="auto"/>
          <w:kern w:val="2"/>
          <w:sz w:val="24"/>
          <w:szCs w:val="32"/>
          <w:highlight w:val="none"/>
          <w:lang w:val="en-US" w:eastAsia="zh-CN" w:bidi="ar-SA"/>
        </w:rPr>
      </w:pPr>
      <w:r>
        <w:rPr>
          <w:rFonts w:hint="eastAsia" w:ascii="宋体" w:hAnsi="宋体" w:eastAsia="宋体" w:cs="宋体"/>
          <w:b/>
          <w:bCs/>
          <w:snapToGrid/>
          <w:color w:val="auto"/>
          <w:kern w:val="2"/>
          <w:sz w:val="24"/>
          <w:szCs w:val="32"/>
          <w:highlight w:val="none"/>
          <w:lang w:val="en-US" w:eastAsia="zh-CN" w:bidi="ar-SA"/>
        </w:rPr>
        <w:t>（2）提高DRG入组率</w:t>
      </w:r>
    </w:p>
    <w:p>
      <w:pPr>
        <w:widowControl w:val="0"/>
        <w:numPr>
          <w:ilvl w:val="0"/>
          <w:numId w:val="0"/>
        </w:numPr>
        <w:kinsoku/>
        <w:autoSpaceDE/>
        <w:autoSpaceDN/>
        <w:adjustRightInd/>
        <w:snapToGrid/>
        <w:spacing w:line="400" w:lineRule="exact"/>
        <w:ind w:left="0" w:firstLine="480" w:firstLineChars="200"/>
        <w:jc w:val="both"/>
        <w:textAlignment w:val="auto"/>
        <w:rPr>
          <w:rFonts w:hint="eastAsia" w:ascii="宋体" w:hAnsi="宋体" w:eastAsia="宋体" w:cs="宋体"/>
          <w:b w:val="0"/>
          <w:bCs w:val="0"/>
          <w:snapToGrid/>
          <w:color w:val="auto"/>
          <w:kern w:val="2"/>
          <w:sz w:val="24"/>
          <w:szCs w:val="32"/>
          <w:highlight w:val="none"/>
          <w:lang w:val="en-US" w:eastAsia="zh-CN" w:bidi="ar-SA"/>
        </w:rPr>
      </w:pPr>
      <w:r>
        <w:rPr>
          <w:rFonts w:hint="eastAsia" w:ascii="宋体" w:hAnsi="宋体" w:eastAsia="宋体" w:cs="宋体"/>
          <w:b w:val="0"/>
          <w:bCs w:val="0"/>
          <w:snapToGrid/>
          <w:color w:val="auto"/>
          <w:kern w:val="2"/>
          <w:sz w:val="24"/>
          <w:szCs w:val="32"/>
          <w:highlight w:val="none"/>
          <w:lang w:val="en-US" w:eastAsia="zh-CN" w:bidi="ar-SA"/>
        </w:rPr>
        <w:t>根据病案首页书写规范和临床医学知识库建立病案首页质控规则知识库，对病案首页进行监控和分析，将有问题的病案首页在上传之前筛选出来并加以调整，全面提升住院病案首页数据填报的完整性、规范性和逻辑性，提高医院DRG入组率，保障医院在DRG支付方式改革下的合理收益。</w:t>
      </w:r>
    </w:p>
    <w:p>
      <w:pPr>
        <w:widowControl w:val="0"/>
        <w:numPr>
          <w:ilvl w:val="0"/>
          <w:numId w:val="0"/>
        </w:numPr>
        <w:kinsoku/>
        <w:autoSpaceDE/>
        <w:autoSpaceDN/>
        <w:adjustRightInd/>
        <w:snapToGrid/>
        <w:spacing w:line="400" w:lineRule="exact"/>
        <w:ind w:left="0" w:firstLine="482" w:firstLineChars="200"/>
        <w:jc w:val="both"/>
        <w:textAlignment w:val="auto"/>
        <w:rPr>
          <w:rFonts w:hint="eastAsia" w:ascii="宋体" w:hAnsi="宋体" w:eastAsia="宋体" w:cs="宋体"/>
          <w:b/>
          <w:bCs/>
          <w:snapToGrid/>
          <w:color w:val="auto"/>
          <w:kern w:val="2"/>
          <w:sz w:val="24"/>
          <w:szCs w:val="32"/>
          <w:highlight w:val="none"/>
          <w:lang w:val="en-US" w:eastAsia="zh-CN" w:bidi="ar-SA"/>
        </w:rPr>
      </w:pPr>
      <w:r>
        <w:rPr>
          <w:rFonts w:hint="eastAsia" w:ascii="宋体" w:hAnsi="宋体" w:eastAsia="宋体" w:cs="宋体"/>
          <w:b/>
          <w:bCs/>
          <w:snapToGrid/>
          <w:color w:val="auto"/>
          <w:kern w:val="2"/>
          <w:sz w:val="24"/>
          <w:szCs w:val="32"/>
          <w:highlight w:val="none"/>
          <w:lang w:val="en-US" w:eastAsia="zh-CN" w:bidi="ar-SA"/>
        </w:rPr>
        <w:t>（3）提高医保结算清单数据质量</w:t>
      </w:r>
    </w:p>
    <w:p>
      <w:pPr>
        <w:widowControl w:val="0"/>
        <w:numPr>
          <w:ilvl w:val="0"/>
          <w:numId w:val="0"/>
        </w:numPr>
        <w:kinsoku/>
        <w:autoSpaceDE/>
        <w:autoSpaceDN/>
        <w:adjustRightInd/>
        <w:snapToGrid/>
        <w:spacing w:line="400" w:lineRule="exact"/>
        <w:ind w:left="0" w:firstLine="480" w:firstLineChars="200"/>
        <w:jc w:val="both"/>
        <w:textAlignment w:val="auto"/>
        <w:rPr>
          <w:rFonts w:hint="eastAsia" w:ascii="宋体" w:hAnsi="宋体" w:eastAsia="宋体" w:cs="宋体"/>
          <w:b w:val="0"/>
          <w:bCs w:val="0"/>
          <w:snapToGrid/>
          <w:color w:val="auto"/>
          <w:kern w:val="2"/>
          <w:sz w:val="24"/>
          <w:szCs w:val="32"/>
          <w:highlight w:val="none"/>
          <w:lang w:val="en-US" w:eastAsia="zh-CN" w:bidi="ar-SA"/>
        </w:rPr>
      </w:pPr>
      <w:r>
        <w:rPr>
          <w:rFonts w:hint="eastAsia" w:ascii="宋体" w:hAnsi="宋体" w:eastAsia="宋体" w:cs="宋体"/>
          <w:b w:val="0"/>
          <w:bCs w:val="0"/>
          <w:snapToGrid/>
          <w:color w:val="auto"/>
          <w:kern w:val="2"/>
          <w:sz w:val="24"/>
          <w:szCs w:val="32"/>
          <w:highlight w:val="none"/>
          <w:lang w:val="en-US" w:eastAsia="zh-CN" w:bidi="ar-SA"/>
        </w:rPr>
        <w:t>将住院病案首页自动转化为医保结算清单，从规范性、完整性和合理性等角度对医保结算清单进行校验，提高医保结算清单数据质量，保证能够正确入组。</w:t>
      </w:r>
    </w:p>
    <w:p>
      <w:pPr>
        <w:widowControl w:val="0"/>
        <w:numPr>
          <w:ilvl w:val="0"/>
          <w:numId w:val="0"/>
        </w:numPr>
        <w:kinsoku/>
        <w:autoSpaceDE/>
        <w:autoSpaceDN/>
        <w:adjustRightInd/>
        <w:snapToGrid/>
        <w:spacing w:line="400" w:lineRule="exact"/>
        <w:ind w:left="0" w:firstLine="482" w:firstLineChars="200"/>
        <w:jc w:val="both"/>
        <w:textAlignment w:val="auto"/>
        <w:rPr>
          <w:rFonts w:hint="eastAsia" w:ascii="宋体" w:hAnsi="宋体" w:eastAsia="宋体" w:cs="宋体"/>
          <w:b/>
          <w:bCs/>
          <w:snapToGrid/>
          <w:color w:val="auto"/>
          <w:kern w:val="2"/>
          <w:sz w:val="24"/>
          <w:szCs w:val="32"/>
          <w:highlight w:val="none"/>
          <w:lang w:val="en-US" w:eastAsia="zh-CN" w:bidi="ar-SA"/>
        </w:rPr>
      </w:pPr>
      <w:r>
        <w:rPr>
          <w:rFonts w:hint="eastAsia" w:ascii="宋体" w:hAnsi="宋体" w:eastAsia="宋体" w:cs="宋体"/>
          <w:b/>
          <w:bCs/>
          <w:snapToGrid/>
          <w:color w:val="auto"/>
          <w:kern w:val="2"/>
          <w:sz w:val="24"/>
          <w:szCs w:val="32"/>
          <w:highlight w:val="none"/>
          <w:lang w:val="en-US" w:eastAsia="zh-CN" w:bidi="ar-SA"/>
        </w:rPr>
        <w:t>（4）精准把控费用</w:t>
      </w:r>
    </w:p>
    <w:p>
      <w:pPr>
        <w:widowControl w:val="0"/>
        <w:numPr>
          <w:ilvl w:val="0"/>
          <w:numId w:val="0"/>
        </w:numPr>
        <w:kinsoku/>
        <w:autoSpaceDE/>
        <w:autoSpaceDN/>
        <w:adjustRightInd/>
        <w:snapToGrid/>
        <w:spacing w:line="400" w:lineRule="exact"/>
        <w:ind w:left="0" w:firstLine="480" w:firstLineChars="200"/>
        <w:jc w:val="both"/>
        <w:textAlignment w:val="auto"/>
        <w:rPr>
          <w:rFonts w:hint="eastAsia" w:ascii="宋体" w:hAnsi="宋体" w:eastAsia="宋体" w:cs="宋体"/>
          <w:b/>
          <w:bCs/>
          <w:snapToGrid/>
          <w:color w:val="auto"/>
          <w:kern w:val="2"/>
          <w:sz w:val="24"/>
          <w:szCs w:val="32"/>
          <w:highlight w:val="none"/>
          <w:lang w:val="en-US" w:eastAsia="zh-CN" w:bidi="ar-SA"/>
        </w:rPr>
      </w:pPr>
      <w:r>
        <w:rPr>
          <w:rFonts w:hint="eastAsia" w:ascii="宋体" w:hAnsi="宋体" w:eastAsia="宋体" w:cs="宋体"/>
          <w:b w:val="0"/>
          <w:bCs w:val="0"/>
          <w:snapToGrid/>
          <w:color w:val="auto"/>
          <w:kern w:val="2"/>
          <w:sz w:val="24"/>
          <w:szCs w:val="32"/>
          <w:highlight w:val="none"/>
          <w:lang w:val="en-US" w:eastAsia="zh-CN" w:bidi="ar-SA"/>
        </w:rPr>
        <w:t>通过DRG入组费用测算，精准定位至异常费用DRG病组，并与业务环节形成联动，提醒职能科室和临床科室采取必要的干预措施，实现临床管理和运营管理的事中控制。建立真实数据和DRG指标标杆值对比分析数据库，对各类费用和病种结构进行对比分析及测算。为病种费用管理、病种结构分析和医保基金使用监控提供客观数据支撑，形成医保费用预警机制，有效控制医疗费用不合理增长，实现医疗卫生资源合理配置。减少对医疗付费的影响，使医院获得DRG支付下的合理收益。</w:t>
      </w:r>
    </w:p>
    <w:p>
      <w:pPr>
        <w:widowControl w:val="0"/>
        <w:numPr>
          <w:ilvl w:val="0"/>
          <w:numId w:val="0"/>
        </w:numPr>
        <w:kinsoku/>
        <w:autoSpaceDE/>
        <w:autoSpaceDN/>
        <w:adjustRightInd/>
        <w:snapToGrid/>
        <w:spacing w:line="400" w:lineRule="exact"/>
        <w:ind w:left="0" w:firstLine="482" w:firstLineChars="200"/>
        <w:jc w:val="both"/>
        <w:textAlignment w:val="auto"/>
        <w:rPr>
          <w:rFonts w:hint="eastAsia" w:ascii="宋体" w:hAnsi="宋体" w:eastAsia="宋体" w:cs="宋体"/>
          <w:b/>
          <w:bCs/>
          <w:snapToGrid/>
          <w:color w:val="auto"/>
          <w:kern w:val="2"/>
          <w:sz w:val="24"/>
          <w:szCs w:val="32"/>
          <w:highlight w:val="none"/>
          <w:lang w:val="en-US" w:eastAsia="zh-CN" w:bidi="ar-SA"/>
        </w:rPr>
      </w:pPr>
      <w:r>
        <w:rPr>
          <w:rFonts w:hint="eastAsia" w:ascii="宋体" w:hAnsi="宋体" w:eastAsia="宋体" w:cs="宋体"/>
          <w:b/>
          <w:bCs/>
          <w:snapToGrid/>
          <w:color w:val="auto"/>
          <w:kern w:val="2"/>
          <w:sz w:val="24"/>
          <w:szCs w:val="32"/>
          <w:highlight w:val="none"/>
          <w:lang w:val="en-US" w:eastAsia="zh-CN" w:bidi="ar-SA"/>
        </w:rPr>
        <w:t>（5）DRG绩效</w:t>
      </w:r>
    </w:p>
    <w:p>
      <w:pPr>
        <w:widowControl w:val="0"/>
        <w:numPr>
          <w:ilvl w:val="0"/>
          <w:numId w:val="0"/>
        </w:numPr>
        <w:kinsoku/>
        <w:autoSpaceDE/>
        <w:autoSpaceDN/>
        <w:adjustRightInd/>
        <w:snapToGrid/>
        <w:spacing w:line="400" w:lineRule="exact"/>
        <w:ind w:left="0" w:firstLine="480" w:firstLineChars="200"/>
        <w:jc w:val="both"/>
        <w:textAlignment w:val="auto"/>
        <w:rPr>
          <w:rFonts w:hint="eastAsia" w:ascii="宋体" w:hAnsi="宋体" w:eastAsia="宋体" w:cs="宋体"/>
          <w:b w:val="0"/>
          <w:bCs w:val="0"/>
          <w:snapToGrid/>
          <w:color w:val="auto"/>
          <w:kern w:val="2"/>
          <w:sz w:val="24"/>
          <w:szCs w:val="32"/>
          <w:highlight w:val="none"/>
          <w:lang w:val="en-US" w:eastAsia="zh-CN" w:bidi="ar-SA"/>
        </w:rPr>
      </w:pPr>
      <w:r>
        <w:rPr>
          <w:rFonts w:hint="eastAsia" w:ascii="宋体" w:hAnsi="宋体" w:eastAsia="宋体" w:cs="宋体"/>
          <w:b w:val="0"/>
          <w:bCs w:val="0"/>
          <w:snapToGrid/>
          <w:color w:val="auto"/>
          <w:kern w:val="2"/>
          <w:sz w:val="24"/>
          <w:szCs w:val="32"/>
          <w:highlight w:val="none"/>
          <w:lang w:val="en-US" w:eastAsia="zh-CN" w:bidi="ar-SA"/>
        </w:rPr>
        <w:t>基于DRG的绩效管理可通过分析比较CMI、RW分段占比、平均住院天数、平均费用、平均药费、平均耗材费、三四级手术占比、日间手术、术前天数、病种结构和重点监控病种等指标，从多个维度引导医院提升自身的技术水平和管理水平，包括医疗服务能力、服务效率、医疗安全与质量医疗。使医疗机构充分发挥自身的强项，发展优势病种，建设自己的重点学科，促进分级诊疗的发展和完善。</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snapToGrid/>
          <w:color w:val="auto"/>
          <w:kern w:val="2"/>
          <w:sz w:val="24"/>
          <w:szCs w:val="24"/>
          <w:highlight w:val="none"/>
          <w:lang w:val="en-US" w:eastAsia="zh-CN" w:bidi="ar-SA"/>
        </w:rPr>
      </w:pPr>
      <w:r>
        <w:rPr>
          <w:rFonts w:hint="eastAsia" w:ascii="宋体" w:hAnsi="宋体" w:eastAsia="宋体" w:cs="宋体"/>
          <w:b/>
          <w:snapToGrid/>
          <w:color w:val="auto"/>
          <w:kern w:val="2"/>
          <w:sz w:val="24"/>
          <w:szCs w:val="24"/>
          <w:highlight w:val="none"/>
          <w:lang w:val="en-US" w:eastAsia="zh-CN" w:bidi="ar-SA"/>
        </w:rPr>
        <w:t>三、建设要求：</w:t>
      </w:r>
    </w:p>
    <w:tbl>
      <w:tblPr>
        <w:tblStyle w:val="5"/>
        <w:tblW w:w="9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679"/>
        <w:gridCol w:w="894"/>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shd w:val="clear" w:color="auto" w:fill="C6D9F0"/>
            <w:noWrap w:val="0"/>
            <w:vAlign w:val="center"/>
          </w:tcPr>
          <w:p>
            <w:pPr>
              <w:widowControl w:val="0"/>
              <w:kinsoku/>
              <w:autoSpaceDE/>
              <w:autoSpaceDN/>
              <w:adjustRightInd/>
              <w:snapToGrid/>
              <w:spacing w:line="240" w:lineRule="auto"/>
              <w:ind w:firstLine="0" w:firstLineChars="0"/>
              <w:jc w:val="center"/>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序号</w:t>
            </w:r>
          </w:p>
        </w:tc>
        <w:tc>
          <w:tcPr>
            <w:tcW w:w="679" w:type="dxa"/>
            <w:shd w:val="clear" w:color="auto" w:fill="C6D9F0"/>
            <w:noWrap w:val="0"/>
            <w:vAlign w:val="center"/>
          </w:tcPr>
          <w:p>
            <w:pPr>
              <w:widowControl w:val="0"/>
              <w:kinsoku/>
              <w:autoSpaceDE/>
              <w:autoSpaceDN/>
              <w:adjustRightInd/>
              <w:snapToGrid/>
              <w:spacing w:line="240" w:lineRule="auto"/>
              <w:ind w:firstLine="0" w:firstLineChars="0"/>
              <w:jc w:val="center"/>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模块</w:t>
            </w:r>
          </w:p>
          <w:p>
            <w:pPr>
              <w:widowControl w:val="0"/>
              <w:kinsoku/>
              <w:autoSpaceDE/>
              <w:autoSpaceDN/>
              <w:adjustRightInd/>
              <w:snapToGrid/>
              <w:spacing w:line="240" w:lineRule="auto"/>
              <w:ind w:firstLine="0" w:firstLineChars="0"/>
              <w:jc w:val="center"/>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名称</w:t>
            </w:r>
          </w:p>
        </w:tc>
        <w:tc>
          <w:tcPr>
            <w:tcW w:w="8048" w:type="dxa"/>
            <w:gridSpan w:val="2"/>
            <w:shd w:val="clear" w:color="auto" w:fill="C6D9F0"/>
            <w:noWrap w:val="0"/>
            <w:vAlign w:val="center"/>
          </w:tcPr>
          <w:p>
            <w:pPr>
              <w:widowControl w:val="0"/>
              <w:kinsoku/>
              <w:autoSpaceDE/>
              <w:autoSpaceDN/>
              <w:adjustRightInd/>
              <w:snapToGrid/>
              <w:spacing w:line="240" w:lineRule="auto"/>
              <w:ind w:firstLine="0" w:firstLineChars="0"/>
              <w:jc w:val="center"/>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92" w:type="dxa"/>
            <w:vMerge w:val="restart"/>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1</w:t>
            </w:r>
          </w:p>
        </w:tc>
        <w:tc>
          <w:tcPr>
            <w:tcW w:w="679" w:type="dxa"/>
            <w:vMerge w:val="restart"/>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病案首页质控系统</w:t>
            </w:r>
          </w:p>
        </w:tc>
        <w:tc>
          <w:tcPr>
            <w:tcW w:w="89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目标</w:t>
            </w:r>
          </w:p>
        </w:tc>
        <w:tc>
          <w:tcPr>
            <w:tcW w:w="715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实现对病案的完整性和正确性、病案书写规范和病案书写缺陷监管的管理系统，避免病案首页数据质量参差不齐，提高病案数据质量，为医院医疗质量管理、等级评审、DRG医保支付、公立医院绩效考核提供重要的数据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592" w:type="dxa"/>
            <w:vMerge w:val="continue"/>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p>
        </w:tc>
        <w:tc>
          <w:tcPr>
            <w:tcW w:w="679" w:type="dxa"/>
            <w:vMerge w:val="continue"/>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p>
        </w:tc>
        <w:tc>
          <w:tcPr>
            <w:tcW w:w="89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多种质控模式</w:t>
            </w:r>
          </w:p>
        </w:tc>
        <w:tc>
          <w:tcPr>
            <w:tcW w:w="715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1）文件导入：支持卫统四、hqms等标准格式的病案首页数据手动导入；</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2）数据接口：支持从医院病案系统、电子病历等系统通过数据接口自动导入；</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3）前端调用模块：提供webservice或webapi接口，支持嵌入电子病历、HIS或病案首页系统实时传入首页数据，并实时反馈质控结果。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2" w:type="dxa"/>
            <w:vMerge w:val="continue"/>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p>
        </w:tc>
        <w:tc>
          <w:tcPr>
            <w:tcW w:w="679" w:type="dxa"/>
            <w:vMerge w:val="continue"/>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p>
        </w:tc>
        <w:tc>
          <w:tcPr>
            <w:tcW w:w="89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病案首页数据质控功能</w:t>
            </w:r>
          </w:p>
        </w:tc>
        <w:tc>
          <w:tcPr>
            <w:tcW w:w="715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1）完整性质控：审核首页数据填写完整性，所有必填项是否未填，数据格式是否正确；</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2）值域范围质控：校验各数据项的值域范围是否在标准值域范围内；</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3）逻辑合理性质控：判断各数据项之间的逻辑合理性；</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4）新生儿逻辑质控：判断所有与新生儿相关的数据项的合理性；</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5）诊断逻辑质控：对诊断编码规则、合理性、完整性进行校验，并提示整改建议。包含以下校验规则：主诊选择规则、次诊顺序合理性、诊断NOS规则、诊断与性别、年龄符合性、编码冲突规则、编码漏编规则(病理、损伤中毒)、诊断与入院病情符合规则、主诊与离院方式符合性、特征规则、合并规则；</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6）手术逻辑质控：判断手术操作编码合理性、完整性进行校验，并提示整改建议。包含以下校验规则：无效主手术规则、手术部位未指明（NOS）、手术与性别符合性、不包括规则、合并规则、另编规则；</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7）质控规则库：包含国家、医保质控标准规则，提供自定义质控规则功能，能够新增、维护、停止质控规则 。</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8）提供填写内容联合质控功能，能够根据多变量条件对填写内容进行质控。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2" w:type="dxa"/>
            <w:vMerge w:val="continue"/>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p>
        </w:tc>
        <w:tc>
          <w:tcPr>
            <w:tcW w:w="679" w:type="dxa"/>
            <w:vMerge w:val="continue"/>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p>
        </w:tc>
        <w:tc>
          <w:tcPr>
            <w:tcW w:w="89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DRG分组功能</w:t>
            </w:r>
          </w:p>
        </w:tc>
        <w:tc>
          <w:tcPr>
            <w:tcW w:w="715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1）DRG预分组：对每份病案进行DRG实时分组，展现分组信息，根据预分组情况判断病案分组是否准确，编码填写是否合理，是否存在遗漏疾病诊断和手术操作编码或是否存在主要疾病诊断选择错误等问题；</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2）标杆值比对▲：展示该组的标杆值，如住院天数、费用等信息，超出阈值进行提醒；</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3）低风险死亡：提示是否为低风险死亡病例；</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4）重点监控病种▲：提示是否为重点监控病种或术种；</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5）高编、低编提示：根据预分组情况与标杆值对比分析，判断病案是否存在高编、低编问题。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2" w:type="dxa"/>
            <w:vMerge w:val="continue"/>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p>
        </w:tc>
        <w:tc>
          <w:tcPr>
            <w:tcW w:w="679" w:type="dxa"/>
            <w:vMerge w:val="continue"/>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p>
        </w:tc>
        <w:tc>
          <w:tcPr>
            <w:tcW w:w="89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病案评分功能</w:t>
            </w:r>
          </w:p>
        </w:tc>
        <w:tc>
          <w:tcPr>
            <w:tcW w:w="715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1）病案评分标准设置▲：提供合理的病案评分标准，按照患者信息、住院信息、诊疗信息、费用信息、其他信息进行分类。各部分设置相应分值，并能根据实际情况进行调整。</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2）病案评分情况报告：对每份病历依据评分标准计算最终得分，并标记病案是否合格。可查看每份病案的扣分项以及扣分原因。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2" w:type="dxa"/>
            <w:vMerge w:val="continue"/>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p>
        </w:tc>
        <w:tc>
          <w:tcPr>
            <w:tcW w:w="679" w:type="dxa"/>
            <w:vMerge w:val="continue"/>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p>
        </w:tc>
        <w:tc>
          <w:tcPr>
            <w:tcW w:w="89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综合分析功能</w:t>
            </w:r>
          </w:p>
        </w:tc>
        <w:tc>
          <w:tcPr>
            <w:tcW w:w="715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1）质控监测：图表形式综合体现某时间段内病案质控的各项结果包含：总病例数、质控病例数、合格率、平均得分等；</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2）问题分析：统计全院及各科室病例常见错误分布情况并细化到具体医生；</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3）对比分析▲：展现全院及各科的病案质控情况的环比、合格率增长情况、各科之间的病案合格率，平均得分排名情况等；</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4）质控结果分析：展现全院及各科室病例质控结果以及合格率得分等。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2" w:type="dxa"/>
            <w:vMerge w:val="continue"/>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p>
        </w:tc>
        <w:tc>
          <w:tcPr>
            <w:tcW w:w="679" w:type="dxa"/>
            <w:vMerge w:val="continue"/>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p>
        </w:tc>
        <w:tc>
          <w:tcPr>
            <w:tcW w:w="89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数据导出功能</w:t>
            </w:r>
          </w:p>
        </w:tc>
        <w:tc>
          <w:tcPr>
            <w:tcW w:w="715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1）质控结果导出：可分科室导出质控结果、错误情况等信息；</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2）双首页质控分析▲：可提供病案首页逻辑规则及编码规则质控和医保结算清单审核规则质控，如QY组质控，高倍率病例质控，低倍率病例质控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Merge w:val="restart"/>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2</w:t>
            </w:r>
          </w:p>
        </w:tc>
        <w:tc>
          <w:tcPr>
            <w:tcW w:w="679" w:type="dxa"/>
            <w:vMerge w:val="restart"/>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等级医院评审系统</w:t>
            </w:r>
          </w:p>
        </w:tc>
        <w:tc>
          <w:tcPr>
            <w:tcW w:w="89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目标</w:t>
            </w:r>
          </w:p>
        </w:tc>
        <w:tc>
          <w:tcPr>
            <w:tcW w:w="715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 xml:space="preserve">面对上千条数据和主观评价的条款内容，对任何医院来说都是任务量非常大的。一般来说，医院都会成立专门部门来迎检，共同参与。但是条款应该如何分工，如何确定指标结果、如何实现有步骤、有计划的迎检工作是医院面临的重要难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Merge w:val="continue"/>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p>
        </w:tc>
        <w:tc>
          <w:tcPr>
            <w:tcW w:w="679" w:type="dxa"/>
            <w:vMerge w:val="continue"/>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p>
        </w:tc>
        <w:tc>
          <w:tcPr>
            <w:tcW w:w="89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迎评工作设置▲</w:t>
            </w:r>
          </w:p>
        </w:tc>
        <w:tc>
          <w:tcPr>
            <w:tcW w:w="715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1）角色权限分配：可以按需划分权限，根据不同的角色分配不同的菜单访问权限，系统默认有七大督导组角色、承办、责任、填报等角色，也可以根据需要自由新增、删除其他角色及权限等</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2）科室人员设置：自由设定将哪些相关科室人员维护到评审这项工作当中，科室可以维护两级层级关系，以及每个科室下面的人员都可以一次性添加导入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Merge w:val="continue"/>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p>
        </w:tc>
        <w:tc>
          <w:tcPr>
            <w:tcW w:w="679" w:type="dxa"/>
            <w:vMerge w:val="continue"/>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p>
        </w:tc>
        <w:tc>
          <w:tcPr>
            <w:tcW w:w="89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评审管理▲</w:t>
            </w:r>
          </w:p>
        </w:tc>
        <w:tc>
          <w:tcPr>
            <w:tcW w:w="715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1）合理缺项：可以根据医院实际情况选择出本院的第二部分、第三部分合理缺项，即选择出来的合理缺项将在本次自评中排除，不需要医院填报数据，也不纳入总分计算。还可以将确定好的合理缺项导出，再在省平台中导入</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2）创建自评：可以根据医院需要自由选择自评范围，包括全部、第二部分、第三部分、自定义四种选择。新增自评需要记录下自评名称、时间、状态等信息（管理员有权限可以随时新增、删除自评）</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3）条款分配：根据医院设置的组织架构图进行条款的分配，每个条款分配到每个人员身上，实现责任到人。而且每个条款的七大督导组是根据省平台默认分配好的，不需要医院再去分配。</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4）任务总览：可以查询到所有条款的任务分配情况，任务量分配是否合理。任务分配确定之后如果某个人因特殊原因没办法继续担任工作，也支持将这个人的工作量批量分配给其他人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Merge w:val="continue"/>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p>
        </w:tc>
        <w:tc>
          <w:tcPr>
            <w:tcW w:w="679" w:type="dxa"/>
            <w:vMerge w:val="continue"/>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p>
        </w:tc>
        <w:tc>
          <w:tcPr>
            <w:tcW w:w="89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第二部分填报▲</w:t>
            </w:r>
          </w:p>
        </w:tc>
        <w:tc>
          <w:tcPr>
            <w:tcW w:w="715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1）工作进度：领导可以查看到整个填报工作的实时进度以及预测得分，支持按照角色、章节自由切换查询进度，方便领导进行监督管理</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2）填报管理：可以进行数据填报、提交、查看填报进度、实时计算数据结果</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3）数据填报：按照年度、季度进行数据的填报工作，可以查看上季度、年度省平台填报的数据及预测得分，以及本次填报数据的预测得分，支持单条提交也支持批量提交。支持对数据进行简单的质控，例如分子大于分母系统提示数据填报有误</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4）自动获取指标导入质控：可根据自动获取类数据在系统进行导入，并支持在省级公布的细则进行事前质控，让医院提前对自动获取类指标进行干预</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5）督导组管理：对填报员提交的数据进行审核操作，可以一目了然的查看到季度、年度数据趋势的变化情况，支持单条审核也支持批量审核，审核结果使用不同颜色标记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Merge w:val="continue"/>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p>
        </w:tc>
        <w:tc>
          <w:tcPr>
            <w:tcW w:w="679" w:type="dxa"/>
            <w:vMerge w:val="continue"/>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p>
        </w:tc>
        <w:tc>
          <w:tcPr>
            <w:tcW w:w="89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第三部分管理</w:t>
            </w:r>
          </w:p>
        </w:tc>
        <w:tc>
          <w:tcPr>
            <w:tcW w:w="715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1）工作进度：领导可以查看到整个现场检查各个组工作的实时进度，能够实时监控当前的工作积压是在承办、责任、督导三组中哪个组，也可以了解到第三部分的实时打分情况，支持按照角色、章节自由切换查询进度</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2）承办组管理：承办组首先可以对条款进行一个判定，选择不符合、部分符合、完全符合三种情况；其次对判定结果进行说明以及上传佐证材料来验证自己的判定结果。如果条款需要其他科室人员协助完成，支持自由选择协助人员发出协调单</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3）承办未处理事项：查询出本次自评新分配的条款、责任驳回到承办的条款、协调人处理完成返回条款进行处理。支持上传资料、发送协调、支持查看条款的详细解读、评审办法、参考资料</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4）协调单处理：处理所有其他人发送给我需要我协助处理的条款，支持查看各个科室发送协调单的占比以及是否超时未处理的条款</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5）责任组管理：对承办提交上来的条款进行审核，可以通过或者驳回。可以查询对应承办的任务分配占比和各章节每个科室的占比</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6）责任组未处理事项：查询出承办提交上来的条款、督导审核驳回的条款进行审核处理。支持查看佐证材料及条款的详细解读、评审办法、参考资料</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7）督导组管理：对责任提交上来的条款进行审核，可以通过或者驳回。支持查看承办组、责任组各个科室的任务分配占比和各章节每个科室的占比</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8）督导组未处理事项：导出责任提交到督导的条款进行审核处理。支持查看佐证材料及条款的详细解读、评审办法、参考资料。条款审核通过还可以填写改进目标、改进建议作为下次自评的参考建议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Merge w:val="continue"/>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p>
        </w:tc>
        <w:tc>
          <w:tcPr>
            <w:tcW w:w="679" w:type="dxa"/>
            <w:vMerge w:val="continue"/>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p>
        </w:tc>
        <w:tc>
          <w:tcPr>
            <w:tcW w:w="89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自评进度与分析</w:t>
            </w:r>
          </w:p>
        </w:tc>
        <w:tc>
          <w:tcPr>
            <w:tcW w:w="715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1）单次自评分析：分析某一次历史自评的预测得分以及工作量情况。通过分析预测得分可以发现医院哪个章节的条款数据比较差，引导医院来改善数据。通过分析工作量情况可以了解到每个人的工作量情况以及工作当中是否认真对待。支持按照人员、科室、分组、章节等多维度进行分析。也可以将某次自评填报的数据导出生成execl文档，在省平台开放填报数据时直接将数据进行导入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Merge w:val="continue"/>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p>
        </w:tc>
        <w:tc>
          <w:tcPr>
            <w:tcW w:w="679" w:type="dxa"/>
            <w:vMerge w:val="continue"/>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p>
        </w:tc>
        <w:tc>
          <w:tcPr>
            <w:tcW w:w="89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多次结果对比</w:t>
            </w:r>
          </w:p>
        </w:tc>
        <w:tc>
          <w:tcPr>
            <w:tcW w:w="715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将多次历史自评放在一起进行预测得分、工作量的分析。通过预测得分的分析可以看出医院在不断的自评过程中某个指标数据是否得到改善或者中间落差比较大，能够方便医院及时发现问题所在并进行处理。通过工作量的分析可以看出某个条款提交多次都未审核通过，分析是这个条款的难度太大无法确定还是员工未认真对待胡乱提交，能够帮助医院抓住问题条款进行分析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Merge w:val="restart"/>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3</w:t>
            </w:r>
          </w:p>
        </w:tc>
        <w:tc>
          <w:tcPr>
            <w:tcW w:w="679" w:type="dxa"/>
            <w:vMerge w:val="restart"/>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基于DRG的医疗质量分析系统</w:t>
            </w:r>
          </w:p>
        </w:tc>
        <w:tc>
          <w:tcPr>
            <w:tcW w:w="89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目标</w:t>
            </w:r>
          </w:p>
        </w:tc>
        <w:tc>
          <w:tcPr>
            <w:tcW w:w="715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基于DRG的绩效管理可通过分析比较CMI、RW分段占比、平均住院天数、平均费用、平均药费、平均耗材费、三四级手术占比、日间手术、术前天数、病种结构和重点监控病种等指标，从多个维度引导医院提升自身的技术水平和管理水平，包括医疗服务能力、服务效率、医疗安全与质量医疗。使医疗机构充分发挥自身的强项，发展优势病种，建设自己的重点学科，减弱或放弃一些非优势病种，促进分级诊疗的发展和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592" w:type="dxa"/>
            <w:vMerge w:val="continue"/>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p>
        </w:tc>
        <w:tc>
          <w:tcPr>
            <w:tcW w:w="679" w:type="dxa"/>
            <w:vMerge w:val="continue"/>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p>
        </w:tc>
        <w:tc>
          <w:tcPr>
            <w:tcW w:w="89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数据采集</w:t>
            </w:r>
          </w:p>
        </w:tc>
        <w:tc>
          <w:tcPr>
            <w:tcW w:w="715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病案首页数据采集功能，采用国家卫生直报系统接口规范，支持西医与中医的卫统数据格式。支持DBF、CSV、Excel文件格式，支持数据覆盖和添加。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592" w:type="dxa"/>
            <w:vMerge w:val="continue"/>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p>
        </w:tc>
        <w:tc>
          <w:tcPr>
            <w:tcW w:w="679" w:type="dxa"/>
            <w:vMerge w:val="continue"/>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p>
        </w:tc>
        <w:tc>
          <w:tcPr>
            <w:tcW w:w="89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数据量查询</w:t>
            </w:r>
          </w:p>
        </w:tc>
        <w:tc>
          <w:tcPr>
            <w:tcW w:w="715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系统可分月查看数据上报质量及入组率等指标，指标包含：月份、上报数量、合格病案数、入组率、审核错误病案数等。帮助医院及时对首页数据进行整改，确保数据分析的合理性与准确性。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592" w:type="dxa"/>
            <w:vMerge w:val="continue"/>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p>
        </w:tc>
        <w:tc>
          <w:tcPr>
            <w:tcW w:w="679" w:type="dxa"/>
            <w:vMerge w:val="continue"/>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p>
        </w:tc>
        <w:tc>
          <w:tcPr>
            <w:tcW w:w="89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数据审核</w:t>
            </w:r>
          </w:p>
        </w:tc>
        <w:tc>
          <w:tcPr>
            <w:tcW w:w="715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为保证DRG数据分析的真实有效，对数据完整性、合理性、准确性进行审核，医院可对低质量或缺失的病案首页数据进行修正和补充后重传。系统需至少提供以下数据审核服务：</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完整性校验：对首页数据必填项及相关数据内容进行校验，并提示医院进行整改、重传。如：总费用不可为空，离院方式不可为空等。</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规范性校验：对首页数据进行规范性校验，检查数据内容是否符合值域范围要求、是否符合编码规范。如；字段要求的值域不符、无效主诊、非标准编码、新生儿诊断错误等。</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合理性校验：对首页数据进行逻辑性校验，排除不合理错误。如：疾病诊断/手术编码性别错误，性别与诊断不匹配，无死亡风险主要诊断转归死亡，各项住院费用之和不等于总费用等。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Merge w:val="continue"/>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p>
        </w:tc>
        <w:tc>
          <w:tcPr>
            <w:tcW w:w="679" w:type="dxa"/>
            <w:vMerge w:val="continue"/>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p>
        </w:tc>
        <w:tc>
          <w:tcPr>
            <w:tcW w:w="89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分组器</w:t>
            </w:r>
          </w:p>
        </w:tc>
        <w:tc>
          <w:tcPr>
            <w:tcW w:w="715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1）DRG分组器▲</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DRG分组器需在院内安装，需使用多维度对相对权重RW进行设置，即DRG组的疑难程度、风险程度和消耗资源的多少。系统需提供分组明细查询，可下载每个病例的详细DRG入组明细。明细应至少包含：病案号，出院时间，病人性别、年龄、主要诊断、次要诊断、主手术等基本信息，DRG组代码，DRG组名称等。</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2）.重点监控病种/术种分组</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系统需提供具有自主知识产权的重点监控病种/术种分组器，并能根据省（市）的具体情况，能够进行扩充和修改。系统需提供重点监控病种/术种分组明细查询，可下载每个病例的详细明细。明细应至少包含：病案号，出院时间，病人性别、年龄、主要诊断、次要诊断、主手术等基本信息，重点监控病种/术种代码，重点监控病种/术种名称等。</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3）手术分级▲</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应具有独立的手术分级系统，可按用户要求调整手术分级目录，能实际反映临床实际。系统需提供手术分级情况查询，下载每个病例的手术分级明细。明细应至少包含：病案号，出院时间，病人性别、年龄、主要诊断、次要诊断、主手术等基本信息，手术级别，是否为日间手术判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Merge w:val="continue"/>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p>
        </w:tc>
        <w:tc>
          <w:tcPr>
            <w:tcW w:w="679" w:type="dxa"/>
            <w:vMerge w:val="continue"/>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p>
        </w:tc>
        <w:tc>
          <w:tcPr>
            <w:tcW w:w="89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基于DRG医疗服务评价分析</w:t>
            </w:r>
          </w:p>
        </w:tc>
        <w:tc>
          <w:tcPr>
            <w:tcW w:w="715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1）综合能力分析▲</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综合能力分析是衡量医院在区域内核心竞争力的重要指标，医院可根据综合能力分析结果了解院内医疗质量情况，有针对性的提升医院医疗专业技术能力，规范医院诊疗流程。系统需提供以下三个层级的综合能力分析功能：</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全院综合能力分析：可在指定时间段内对全院综合能力进行分析，包含出院人数、DRG组数、DRG总量、CMI值、平均住院天数、平均总费用、平均药费、平均耗材费、低风险死亡率、费用指数、时间指数等。</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科室综合能力分析：可在指定时间段内对某单一科室或多个科室综合能力进行分析，包含出院人数、DRG组数、DRG总量、CMI值、平均住院天数、平均总费用、平均药费、平均耗材费、低风险死亡率、费用指数、时间指数等。并可提供同环比对比分析功能，帮助医院了解各科室发展情况与现存的问题。</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医生综合能力分析：可在指定时间段内对各医生的综合能力进行分析，包含出院人数、DRG组数、DRG总量、CMI值、平均住院天数、平均总费用、平均药费、平均耗材费、低风险死亡率、费用指数、时间指数等。可由科室或医疗组下钻到具体医生综合能力分析情况，通过指标对比帮助医院了解各医生的发展情况与存在的问题。</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2）疑难病例分析▲</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DRG疑难病历分析是反映医院专业能力、治疗能力的重要指标。通过疑难病例分析可有效帮助医院了解自身重点学科发展情况，综合治疗情况。系统可按医院要求制定RW区间（如RW&gt;2）作为疑难病例的权重值的基准，并按所制定的区间分析各个RW区间的病例比例。系统需提供以下三个层级的疑难病例分析功能：</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全院疑难病例分析：可在指定时间段内对全院疑难病例进行分析，包含出院人数、各RW区间人次、各RW区间人次占比、疑难病例出院人数、组数、平均住院天数、平均总费用、平均药费及占比、平均耗材费及占比等。</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科室疑难病例分析：可在指定时间段内对某单一科室或多个科室疑难病例进行分析，包含科室名称、出院人数、各RW区间人次、各RW区间人次占比、疑难病例出院人数、组数、平均住院天数、平均总费用、平均药费及占比、平均耗材费及占比等。并可提供同环比对比分析功能，帮助医院了解各科室发展情况与现存的问题。</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医生疑难病例分析：可在指定时间段内对各医生的疑难病例进行分析，包含医生名称、出院人数、各RW区间人次、各RW区间人次占比、疑难病例出院人数、组数、平均住院天数、平均总费用、平均药费及占比、平均耗材费及占比等。可由科室下钻到具体医生疑难病例分析情况，通过指标对比帮助医院了解各医生的发展情况与存在的问题。</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3）外科能力分析</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DRG外科能力分析是体现医院外科综合实力的重要指标，系统需对手术进行科学的分级，按医院要求设置三四级手术分类目录，分析医院的三四级手术比例，代表外科能力的强弱。系统需提供以下三个层级的外科能力分析功能：</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全院外科能力分析：可在指定时间段内对全院外科能力进行分析，包含出院人数、各级别手术人次、各级手术人次占比、三四级手术人次之和、三四级手术人次占比、平均术前等待天数、平均术后恢复天数、平均住院天数、各级别手术人次变化趋势、各级别术种数量等。</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科室外科能力分析：可在指定时间段内对某单一科室或多个科室疑难病例进行分析，包含科室名称、出院人数、各级别手术人次、各级手术人次占比、三四级手术人次之和、三四级手术人次占比、平均术前等待天数、平均术后恢复天数、平均住院天数、各级别手术人次变化趋势、各级别术种数量等。并可提供同环比对比分析功能，帮助医院了解各科室发展情况与现存的问题。</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医生外科能力分析：可在指定时间段内对各医生的疑难病例进行分析，包含医生名称、出院人数、各级别手术人次、各级手术人次占比、三四级手术人次之和、三四级手术人次占比、平均术前等待天数、平均术后恢复天数、平均住院天数、各级别手术人次变化趋势、各级别术种数量等。可由科室下钻到具体医生外科能力分析情况，通过指标对比帮助医院了解各医生的发展情况与存在的问题。</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4）重点监控病种/术种分析</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系统提供重点监控病种/术种分析功能，可按医院要求设置重点监控病种/术种表单。系统提供全院整体分析，帮助医院全面了解自身重点学科发展情况，为医院学科发展政策导向制定，提供数据支撑。并可下钻到具体科室，帮助科室负责人了解自身科室学科发展情况，有针对性的提升科室竞争力。</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包含以下考核指标：</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重点监控病种：月份、科室名称、出院人数、均次费用、均次药费、药占比、平均住院日等。</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重点监控术种：月份、科室名称、出院人数、均次费用、均次药费、药占比、平均住院日、术前等待时间、均次卫材费、卫材占比等。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Merge w:val="continue"/>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p>
        </w:tc>
        <w:tc>
          <w:tcPr>
            <w:tcW w:w="679" w:type="dxa"/>
            <w:vMerge w:val="continue"/>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p>
        </w:tc>
        <w:tc>
          <w:tcPr>
            <w:tcW w:w="89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自定义配置</w:t>
            </w:r>
          </w:p>
        </w:tc>
        <w:tc>
          <w:tcPr>
            <w:tcW w:w="715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可按医院要求对系统进行个性化配置，满足医院特定要求，帮助医院更好的应用系统。院方可根据需求进行如下的自定义配置：</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a. RW区间配置。</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b. 选择使用院方自带的手术分级。</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c. 自定义单病种</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d. 自定义报表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2" w:type="dxa"/>
            <w:vMerge w:val="restart"/>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4</w:t>
            </w:r>
          </w:p>
        </w:tc>
        <w:tc>
          <w:tcPr>
            <w:tcW w:w="679" w:type="dxa"/>
            <w:vMerge w:val="restart"/>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医院管理综合评价平台</w:t>
            </w:r>
          </w:p>
        </w:tc>
        <w:tc>
          <w:tcPr>
            <w:tcW w:w="89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目标</w:t>
            </w:r>
          </w:p>
        </w:tc>
        <w:tc>
          <w:tcPr>
            <w:tcW w:w="715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平台接口标准采用公立医院绩效考核接口标准，数据源为医院住院病案首页，数据格式支持：csv\dbf\xlsx\zip。平台意义在于可及时查看平台DRG绩效部分数据，达到提升病案首页数据质量的目的，进行上传国家平台之前的预审核,做到精细化的卫健委绩效评价drg数据分析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592" w:type="dxa"/>
            <w:vMerge w:val="continue"/>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p>
        </w:tc>
        <w:tc>
          <w:tcPr>
            <w:tcW w:w="679" w:type="dxa"/>
            <w:vMerge w:val="continue"/>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p>
        </w:tc>
        <w:tc>
          <w:tcPr>
            <w:tcW w:w="89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功能参数</w:t>
            </w:r>
          </w:p>
        </w:tc>
        <w:tc>
          <w:tcPr>
            <w:tcW w:w="715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1）数据上传</w:t>
            </w:r>
            <w:r>
              <w:rPr>
                <w:rFonts w:hint="eastAsia" w:ascii="宋体" w:hAnsi="宋体" w:eastAsia="宋体" w:cs="宋体"/>
                <w:b w:val="0"/>
                <w:bCs/>
                <w:snapToGrid/>
                <w:color w:val="auto"/>
                <w:kern w:val="2"/>
                <w:sz w:val="21"/>
                <w:szCs w:val="21"/>
                <w:highlight w:val="none"/>
                <w:lang w:val="en-US" w:eastAsia="zh-CN" w:bidi="ar-SA"/>
              </w:rPr>
              <w:tab/>
            </w:r>
            <w:r>
              <w:rPr>
                <w:rFonts w:hint="eastAsia" w:ascii="宋体" w:hAnsi="宋体" w:eastAsia="宋体" w:cs="宋体"/>
                <w:b w:val="0"/>
                <w:bCs/>
                <w:snapToGrid/>
                <w:color w:val="auto"/>
                <w:kern w:val="2"/>
                <w:sz w:val="21"/>
                <w:szCs w:val="21"/>
                <w:highlight w:val="none"/>
                <w:lang w:val="en-US" w:eastAsia="zh-CN" w:bidi="ar-SA"/>
              </w:rPr>
              <w:t>用户上传数据并查看审核结果，用户根据审核结果修正数据，重新上传。</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2）上传记录</w:t>
            </w:r>
            <w:r>
              <w:rPr>
                <w:rFonts w:hint="eastAsia" w:ascii="宋体" w:hAnsi="宋体" w:eastAsia="宋体" w:cs="宋体"/>
                <w:b w:val="0"/>
                <w:bCs/>
                <w:snapToGrid/>
                <w:color w:val="auto"/>
                <w:kern w:val="2"/>
                <w:sz w:val="21"/>
                <w:szCs w:val="21"/>
                <w:highlight w:val="none"/>
                <w:lang w:val="en-US" w:eastAsia="zh-CN" w:bidi="ar-SA"/>
              </w:rPr>
              <w:tab/>
            </w:r>
            <w:r>
              <w:rPr>
                <w:rFonts w:hint="eastAsia" w:ascii="宋体" w:hAnsi="宋体" w:eastAsia="宋体" w:cs="宋体"/>
                <w:b w:val="0"/>
                <w:bCs/>
                <w:snapToGrid/>
                <w:color w:val="auto"/>
                <w:kern w:val="2"/>
                <w:sz w:val="21"/>
                <w:szCs w:val="21"/>
                <w:highlight w:val="none"/>
                <w:lang w:val="en-US" w:eastAsia="zh-CN" w:bidi="ar-SA"/>
              </w:rPr>
              <w:t>查看历史数据文件的上传记录，包含文件名称、上传时间、文件中行数、成功行数、失败行数、导入状态等。</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3）数据维护</w:t>
            </w:r>
            <w:r>
              <w:rPr>
                <w:rFonts w:hint="eastAsia" w:ascii="宋体" w:hAnsi="宋体" w:eastAsia="宋体" w:cs="宋体"/>
                <w:b w:val="0"/>
                <w:bCs/>
                <w:snapToGrid/>
                <w:color w:val="auto"/>
                <w:kern w:val="2"/>
                <w:sz w:val="21"/>
                <w:szCs w:val="21"/>
                <w:highlight w:val="none"/>
                <w:lang w:val="en-US" w:eastAsia="zh-CN" w:bidi="ar-SA"/>
              </w:rPr>
              <w:tab/>
            </w:r>
            <w:r>
              <w:rPr>
                <w:rFonts w:hint="eastAsia" w:ascii="宋体" w:hAnsi="宋体" w:eastAsia="宋体" w:cs="宋体"/>
                <w:b w:val="0"/>
                <w:bCs/>
                <w:snapToGrid/>
                <w:color w:val="auto"/>
                <w:kern w:val="2"/>
                <w:sz w:val="21"/>
                <w:szCs w:val="21"/>
                <w:highlight w:val="none"/>
                <w:lang w:val="en-US" w:eastAsia="zh-CN" w:bidi="ar-SA"/>
              </w:rPr>
              <w:t>分月查看上传病案数据量及数据状态。</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4）数据导出</w:t>
            </w:r>
            <w:r>
              <w:rPr>
                <w:rFonts w:hint="eastAsia" w:ascii="宋体" w:hAnsi="宋体" w:eastAsia="宋体" w:cs="宋体"/>
                <w:b w:val="0"/>
                <w:bCs/>
                <w:snapToGrid/>
                <w:color w:val="auto"/>
                <w:kern w:val="2"/>
                <w:sz w:val="21"/>
                <w:szCs w:val="21"/>
                <w:highlight w:val="none"/>
                <w:lang w:val="en-US" w:eastAsia="zh-CN" w:bidi="ar-SA"/>
              </w:rPr>
              <w:tab/>
            </w:r>
            <w:r>
              <w:rPr>
                <w:rFonts w:hint="eastAsia" w:ascii="宋体" w:hAnsi="宋体" w:eastAsia="宋体" w:cs="宋体"/>
                <w:b w:val="0"/>
                <w:bCs/>
                <w:snapToGrid/>
                <w:color w:val="auto"/>
                <w:kern w:val="2"/>
                <w:sz w:val="21"/>
                <w:szCs w:val="21"/>
                <w:highlight w:val="none"/>
                <w:lang w:val="en-US" w:eastAsia="zh-CN" w:bidi="ar-SA"/>
              </w:rPr>
              <w:t>选定文件类型和导出类型，导出历史数据文件。</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5）公立医院绩效</w:t>
            </w:r>
            <w:r>
              <w:rPr>
                <w:rFonts w:hint="eastAsia" w:ascii="宋体" w:hAnsi="宋体" w:eastAsia="宋体" w:cs="宋体"/>
                <w:b w:val="0"/>
                <w:bCs/>
                <w:snapToGrid/>
                <w:color w:val="auto"/>
                <w:kern w:val="2"/>
                <w:sz w:val="21"/>
                <w:szCs w:val="21"/>
                <w:highlight w:val="none"/>
                <w:lang w:val="en-US" w:eastAsia="zh-CN" w:bidi="ar-SA"/>
              </w:rPr>
              <w:tab/>
            </w:r>
            <w:r>
              <w:rPr>
                <w:rFonts w:hint="eastAsia" w:ascii="宋体" w:hAnsi="宋体" w:eastAsia="宋体" w:cs="宋体"/>
                <w:b w:val="0"/>
                <w:bCs/>
                <w:snapToGrid/>
                <w:color w:val="auto"/>
                <w:kern w:val="2"/>
                <w:sz w:val="21"/>
                <w:szCs w:val="21"/>
                <w:highlight w:val="none"/>
                <w:lang w:val="en-US" w:eastAsia="zh-CN" w:bidi="ar-SA"/>
              </w:rPr>
              <w:t>在线填报并查看公立医院绩效指标。</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6）国考数据质控</w:t>
            </w:r>
            <w:r>
              <w:rPr>
                <w:rFonts w:hint="eastAsia" w:ascii="宋体" w:hAnsi="宋体" w:eastAsia="宋体" w:cs="宋体"/>
                <w:b w:val="0"/>
                <w:bCs/>
                <w:snapToGrid/>
                <w:color w:val="auto"/>
                <w:kern w:val="2"/>
                <w:sz w:val="21"/>
                <w:szCs w:val="21"/>
                <w:highlight w:val="none"/>
                <w:lang w:val="en-US" w:eastAsia="zh-CN" w:bidi="ar-SA"/>
              </w:rPr>
              <w:tab/>
            </w:r>
            <w:r>
              <w:rPr>
                <w:rFonts w:hint="eastAsia" w:ascii="宋体" w:hAnsi="宋体" w:eastAsia="宋体" w:cs="宋体"/>
                <w:b w:val="0"/>
                <w:bCs/>
                <w:snapToGrid/>
                <w:color w:val="auto"/>
                <w:kern w:val="2"/>
                <w:sz w:val="21"/>
                <w:szCs w:val="21"/>
                <w:highlight w:val="none"/>
                <w:lang w:val="en-US" w:eastAsia="zh-CN" w:bidi="ar-SA"/>
              </w:rPr>
              <w:t xml:space="preserve">查看全院数据质控情况，包含达标病例数、问题病例数等指标。 </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7）编码质量分析</w:t>
            </w:r>
            <w:r>
              <w:rPr>
                <w:rFonts w:hint="eastAsia" w:ascii="宋体" w:hAnsi="宋体" w:eastAsia="宋体" w:cs="宋体"/>
                <w:b w:val="0"/>
                <w:bCs/>
                <w:snapToGrid/>
                <w:color w:val="auto"/>
                <w:kern w:val="2"/>
                <w:sz w:val="21"/>
                <w:szCs w:val="21"/>
                <w:highlight w:val="none"/>
                <w:lang w:val="en-US" w:eastAsia="zh-CN" w:bidi="ar-SA"/>
              </w:rPr>
              <w:tab/>
            </w:r>
            <w:r>
              <w:rPr>
                <w:rFonts w:hint="eastAsia" w:ascii="宋体" w:hAnsi="宋体" w:eastAsia="宋体" w:cs="宋体"/>
                <w:b w:val="0"/>
                <w:bCs/>
                <w:snapToGrid/>
                <w:color w:val="auto"/>
                <w:kern w:val="2"/>
                <w:sz w:val="21"/>
                <w:szCs w:val="21"/>
                <w:highlight w:val="none"/>
                <w:lang w:val="en-US" w:eastAsia="zh-CN" w:bidi="ar-SA"/>
              </w:rPr>
              <w:t>查看全院病案编码质量情况，编码问题包括：数据规范、编码规范、编码遗漏、低风险死亡、分类轴心逻辑冲突、合并编码、内涵重复、手术逻辑、诊断逻辑、诊断与手术不匹配、主要手术选择错误、主要诊断选择错误、笼统诊断、笼统手术、诊断与性别不符、手术与性别不符、无效主诊断、无效主手术等。</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8）问题明细查询</w:t>
            </w:r>
            <w:r>
              <w:rPr>
                <w:rFonts w:hint="eastAsia" w:ascii="宋体" w:hAnsi="宋体" w:eastAsia="宋体" w:cs="宋体"/>
                <w:b w:val="0"/>
                <w:bCs/>
                <w:snapToGrid/>
                <w:color w:val="auto"/>
                <w:kern w:val="2"/>
                <w:sz w:val="21"/>
                <w:szCs w:val="21"/>
                <w:highlight w:val="none"/>
                <w:lang w:val="en-US" w:eastAsia="zh-CN" w:bidi="ar-SA"/>
              </w:rPr>
              <w:tab/>
            </w:r>
            <w:r>
              <w:rPr>
                <w:rFonts w:hint="eastAsia" w:ascii="宋体" w:hAnsi="宋体" w:eastAsia="宋体" w:cs="宋体"/>
                <w:b w:val="0"/>
                <w:bCs/>
                <w:snapToGrid/>
                <w:color w:val="auto"/>
                <w:kern w:val="2"/>
                <w:sz w:val="21"/>
                <w:szCs w:val="21"/>
                <w:highlight w:val="none"/>
                <w:lang w:val="en-US" w:eastAsia="zh-CN" w:bidi="ar-SA"/>
              </w:rPr>
              <w:t>按照完整性、规范性、合理性、编码规则等类别，查看全院质控问题详情。</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9）单病种监控</w:t>
            </w:r>
            <w:r>
              <w:rPr>
                <w:rFonts w:hint="eastAsia" w:ascii="宋体" w:hAnsi="宋体" w:eastAsia="宋体" w:cs="宋体"/>
                <w:b w:val="0"/>
                <w:bCs/>
                <w:snapToGrid/>
                <w:color w:val="auto"/>
                <w:kern w:val="2"/>
                <w:sz w:val="21"/>
                <w:szCs w:val="21"/>
                <w:highlight w:val="none"/>
                <w:lang w:val="en-US" w:eastAsia="zh-CN" w:bidi="ar-SA"/>
              </w:rPr>
              <w:tab/>
            </w:r>
            <w:r>
              <w:rPr>
                <w:rFonts w:hint="eastAsia" w:ascii="宋体" w:hAnsi="宋体" w:eastAsia="宋体" w:cs="宋体"/>
                <w:b w:val="0"/>
                <w:bCs/>
                <w:snapToGrid/>
                <w:color w:val="auto"/>
                <w:kern w:val="2"/>
                <w:sz w:val="21"/>
                <w:szCs w:val="21"/>
                <w:highlight w:val="none"/>
                <w:lang w:val="en-US" w:eastAsia="zh-CN" w:bidi="ar-SA"/>
              </w:rPr>
              <w:t>查看国考单病种分布情况，包括病种的例数、平均住院日、均次费用、死亡人数等指标。</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10）等级手术监控</w:t>
            </w:r>
            <w:r>
              <w:rPr>
                <w:rFonts w:hint="eastAsia" w:ascii="宋体" w:hAnsi="宋体" w:eastAsia="宋体" w:cs="宋体"/>
                <w:b w:val="0"/>
                <w:bCs/>
                <w:snapToGrid/>
                <w:color w:val="auto"/>
                <w:kern w:val="2"/>
                <w:sz w:val="21"/>
                <w:szCs w:val="21"/>
                <w:highlight w:val="none"/>
                <w:lang w:val="en-US" w:eastAsia="zh-CN" w:bidi="ar-SA"/>
              </w:rPr>
              <w:tab/>
            </w:r>
            <w:r>
              <w:rPr>
                <w:rFonts w:hint="eastAsia" w:ascii="宋体" w:hAnsi="宋体" w:eastAsia="宋体" w:cs="宋体"/>
                <w:b w:val="0"/>
                <w:bCs/>
                <w:snapToGrid/>
                <w:color w:val="auto"/>
                <w:kern w:val="2"/>
                <w:sz w:val="21"/>
                <w:szCs w:val="21"/>
                <w:highlight w:val="none"/>
                <w:lang w:val="en-US" w:eastAsia="zh-CN" w:bidi="ar-SA"/>
              </w:rPr>
              <w:t>查看全院国考等级手术情况，包括等级手术人数及占比、本院常见手术的例数及占比等指标。</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11）微创手术监控</w:t>
            </w:r>
            <w:r>
              <w:rPr>
                <w:rFonts w:hint="eastAsia" w:ascii="宋体" w:hAnsi="宋体" w:eastAsia="宋体" w:cs="宋体"/>
                <w:b w:val="0"/>
                <w:bCs/>
                <w:snapToGrid/>
                <w:color w:val="auto"/>
                <w:kern w:val="2"/>
                <w:sz w:val="21"/>
                <w:szCs w:val="21"/>
                <w:highlight w:val="none"/>
                <w:lang w:val="en-US" w:eastAsia="zh-CN" w:bidi="ar-SA"/>
              </w:rPr>
              <w:tab/>
            </w:r>
            <w:r>
              <w:rPr>
                <w:rFonts w:hint="eastAsia" w:ascii="宋体" w:hAnsi="宋体" w:eastAsia="宋体" w:cs="宋体"/>
                <w:b w:val="0"/>
                <w:bCs/>
                <w:snapToGrid/>
                <w:color w:val="auto"/>
                <w:kern w:val="2"/>
                <w:sz w:val="21"/>
                <w:szCs w:val="21"/>
                <w:highlight w:val="none"/>
                <w:lang w:val="en-US" w:eastAsia="zh-CN" w:bidi="ar-SA"/>
              </w:rPr>
              <w:t>查看全院微创手术情况，包括微创手术人数及占比、本院常见微创手术的例数及占比等指标。</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12）日间手术监控</w:t>
            </w:r>
            <w:r>
              <w:rPr>
                <w:rFonts w:hint="eastAsia" w:ascii="宋体" w:hAnsi="宋体" w:eastAsia="宋体" w:cs="宋体"/>
                <w:b w:val="0"/>
                <w:bCs/>
                <w:snapToGrid/>
                <w:color w:val="auto"/>
                <w:kern w:val="2"/>
                <w:sz w:val="21"/>
                <w:szCs w:val="21"/>
                <w:highlight w:val="none"/>
                <w:lang w:val="en-US" w:eastAsia="zh-CN" w:bidi="ar-SA"/>
              </w:rPr>
              <w:tab/>
            </w:r>
            <w:r>
              <w:rPr>
                <w:rFonts w:hint="eastAsia" w:ascii="宋体" w:hAnsi="宋体" w:eastAsia="宋体" w:cs="宋体"/>
                <w:b w:val="0"/>
                <w:bCs/>
                <w:snapToGrid/>
                <w:color w:val="auto"/>
                <w:kern w:val="2"/>
                <w:sz w:val="21"/>
                <w:szCs w:val="21"/>
                <w:highlight w:val="none"/>
                <w:lang w:val="en-US" w:eastAsia="zh-CN" w:bidi="ar-SA"/>
              </w:rPr>
              <w:t>查看全院日间手术情况，包括日间手术人数及占比、本院常见日间手术的例数及占比等指标。</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13）手术质量监控</w:t>
            </w:r>
            <w:r>
              <w:rPr>
                <w:rFonts w:hint="eastAsia" w:ascii="宋体" w:hAnsi="宋体" w:eastAsia="宋体" w:cs="宋体"/>
                <w:b w:val="0"/>
                <w:bCs/>
                <w:snapToGrid/>
                <w:color w:val="auto"/>
                <w:kern w:val="2"/>
                <w:sz w:val="21"/>
                <w:szCs w:val="21"/>
                <w:highlight w:val="none"/>
                <w:lang w:val="en-US" w:eastAsia="zh-CN" w:bidi="ar-SA"/>
              </w:rPr>
              <w:tab/>
            </w:r>
            <w:r>
              <w:rPr>
                <w:rFonts w:hint="eastAsia" w:ascii="宋体" w:hAnsi="宋体" w:eastAsia="宋体" w:cs="宋体"/>
                <w:b w:val="0"/>
                <w:bCs/>
                <w:snapToGrid/>
                <w:color w:val="auto"/>
                <w:kern w:val="2"/>
                <w:sz w:val="21"/>
                <w:szCs w:val="21"/>
                <w:highlight w:val="none"/>
                <w:lang w:val="en-US" w:eastAsia="zh-CN" w:bidi="ar-SA"/>
              </w:rPr>
              <w:t>查看全院Ⅰ类切口感染、手术并发症情况，包括Ⅰ类切口感染人数及感染率、术后并发症人数及发生比例、本院常见术后并发症的例数及占比等指标。</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14）入组率</w:t>
            </w:r>
            <w:r>
              <w:rPr>
                <w:rFonts w:hint="eastAsia" w:ascii="宋体" w:hAnsi="宋体" w:eastAsia="宋体" w:cs="宋体"/>
                <w:b w:val="0"/>
                <w:bCs/>
                <w:snapToGrid/>
                <w:color w:val="auto"/>
                <w:kern w:val="2"/>
                <w:sz w:val="21"/>
                <w:szCs w:val="21"/>
                <w:highlight w:val="none"/>
                <w:lang w:val="en-US" w:eastAsia="zh-CN" w:bidi="ar-SA"/>
              </w:rPr>
              <w:tab/>
            </w:r>
            <w:r>
              <w:rPr>
                <w:rFonts w:hint="eastAsia" w:ascii="宋体" w:hAnsi="宋体" w:eastAsia="宋体" w:cs="宋体"/>
                <w:b w:val="0"/>
                <w:bCs/>
                <w:snapToGrid/>
                <w:color w:val="auto"/>
                <w:kern w:val="2"/>
                <w:sz w:val="21"/>
                <w:szCs w:val="21"/>
                <w:highlight w:val="none"/>
                <w:lang w:val="en-US" w:eastAsia="zh-CN" w:bidi="ar-SA"/>
              </w:rPr>
              <w:t>查看全院上传数据质量及入组率情况，无法入组错误包括：无效主诊断、性别不符、新生儿不符、不规范诊断和非标准编码等类型。</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15）CMI综合能力</w:t>
            </w:r>
            <w:r>
              <w:rPr>
                <w:rFonts w:hint="eastAsia" w:ascii="宋体" w:hAnsi="宋体" w:eastAsia="宋体" w:cs="宋体"/>
                <w:b w:val="0"/>
                <w:bCs/>
                <w:snapToGrid/>
                <w:color w:val="auto"/>
                <w:kern w:val="2"/>
                <w:sz w:val="21"/>
                <w:szCs w:val="21"/>
                <w:highlight w:val="none"/>
                <w:lang w:val="en-US" w:eastAsia="zh-CN" w:bidi="ar-SA"/>
              </w:rPr>
              <w:tab/>
            </w:r>
            <w:r>
              <w:rPr>
                <w:rFonts w:hint="eastAsia" w:ascii="宋体" w:hAnsi="宋体" w:eastAsia="宋体" w:cs="宋体"/>
                <w:b w:val="0"/>
                <w:bCs/>
                <w:snapToGrid/>
                <w:color w:val="auto"/>
                <w:kern w:val="2"/>
                <w:sz w:val="21"/>
                <w:szCs w:val="21"/>
                <w:highlight w:val="none"/>
                <w:lang w:val="en-US" w:eastAsia="zh-CN" w:bidi="ar-SA"/>
              </w:rPr>
              <w:t>查看全院及科室出院人次、CMI、DRG总量、组数、疑难病例例数、低风险组死亡例数、平均住院日、平均费用、时间指数、费用指数等指标。</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16）医生CMI</w:t>
            </w:r>
            <w:r>
              <w:rPr>
                <w:rFonts w:hint="eastAsia" w:ascii="宋体" w:hAnsi="宋体" w:eastAsia="宋体" w:cs="宋体"/>
                <w:b w:val="0"/>
                <w:bCs/>
                <w:snapToGrid/>
                <w:color w:val="auto"/>
                <w:kern w:val="2"/>
                <w:sz w:val="21"/>
                <w:szCs w:val="21"/>
                <w:highlight w:val="none"/>
                <w:lang w:val="en-US" w:eastAsia="zh-CN" w:bidi="ar-SA"/>
              </w:rPr>
              <w:tab/>
            </w:r>
            <w:r>
              <w:rPr>
                <w:rFonts w:hint="eastAsia" w:ascii="宋体" w:hAnsi="宋体" w:eastAsia="宋体" w:cs="宋体"/>
                <w:b w:val="0"/>
                <w:bCs/>
                <w:snapToGrid/>
                <w:color w:val="auto"/>
                <w:kern w:val="2"/>
                <w:sz w:val="21"/>
                <w:szCs w:val="21"/>
                <w:highlight w:val="none"/>
                <w:lang w:val="en-US" w:eastAsia="zh-CN" w:bidi="ar-SA"/>
              </w:rPr>
              <w:t>按照医生类型(科主任、主任、主治、住院医师)，查看医生的CMI、DRG总量、组数、病例数、平均总费用、平均药费、平均耗材费、平均住院天数等指标。</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17）RW分布</w:t>
            </w:r>
            <w:r>
              <w:rPr>
                <w:rFonts w:hint="eastAsia" w:ascii="宋体" w:hAnsi="宋体" w:eastAsia="宋体" w:cs="宋体"/>
                <w:b w:val="0"/>
                <w:bCs/>
                <w:snapToGrid/>
                <w:color w:val="auto"/>
                <w:kern w:val="2"/>
                <w:sz w:val="21"/>
                <w:szCs w:val="21"/>
                <w:highlight w:val="none"/>
                <w:lang w:val="en-US" w:eastAsia="zh-CN" w:bidi="ar-SA"/>
              </w:rPr>
              <w:tab/>
            </w:r>
            <w:r>
              <w:rPr>
                <w:rFonts w:hint="eastAsia" w:ascii="宋体" w:hAnsi="宋体" w:eastAsia="宋体" w:cs="宋体"/>
                <w:b w:val="0"/>
                <w:bCs/>
                <w:snapToGrid/>
                <w:color w:val="auto"/>
                <w:kern w:val="2"/>
                <w:sz w:val="21"/>
                <w:szCs w:val="21"/>
                <w:highlight w:val="none"/>
                <w:lang w:val="en-US" w:eastAsia="zh-CN" w:bidi="ar-SA"/>
              </w:rPr>
              <w:t>查看全院及科室不同难度病例数，RW区间分布为：RW≤0.5、0.5＜RW≤0.8、0.8＜RW≤1.0、1.0＜RW≤1.2、1.2＜RW≤1.5、1.5＜RW≤2.0、2.0＜RW≤5、5＜RW≤10、RW＞10。</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18）全院病种结构</w:t>
            </w:r>
            <w:r>
              <w:rPr>
                <w:rFonts w:hint="eastAsia" w:ascii="宋体" w:hAnsi="宋体" w:eastAsia="宋体" w:cs="宋体"/>
                <w:b w:val="0"/>
                <w:bCs/>
                <w:snapToGrid/>
                <w:color w:val="auto"/>
                <w:kern w:val="2"/>
                <w:sz w:val="21"/>
                <w:szCs w:val="21"/>
                <w:highlight w:val="none"/>
                <w:lang w:val="en-US" w:eastAsia="zh-CN" w:bidi="ar-SA"/>
              </w:rPr>
              <w:tab/>
            </w:r>
            <w:r>
              <w:rPr>
                <w:rFonts w:hint="eastAsia" w:ascii="宋体" w:hAnsi="宋体" w:eastAsia="宋体" w:cs="宋体"/>
                <w:b w:val="0"/>
                <w:bCs/>
                <w:snapToGrid/>
                <w:color w:val="auto"/>
                <w:kern w:val="2"/>
                <w:sz w:val="21"/>
                <w:szCs w:val="21"/>
                <w:highlight w:val="none"/>
                <w:lang w:val="en-US" w:eastAsia="zh-CN" w:bidi="ar-SA"/>
              </w:rPr>
              <w:t>查看全院病种分布情况，包含病种例数、占比、平均权重、平均住院天数、平均费用等指标。</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19）科室病种结构</w:t>
            </w:r>
            <w:r>
              <w:rPr>
                <w:rFonts w:hint="eastAsia" w:ascii="宋体" w:hAnsi="宋体" w:eastAsia="宋体" w:cs="宋体"/>
                <w:b w:val="0"/>
                <w:bCs/>
                <w:snapToGrid/>
                <w:color w:val="auto"/>
                <w:kern w:val="2"/>
                <w:sz w:val="21"/>
                <w:szCs w:val="21"/>
                <w:highlight w:val="none"/>
                <w:lang w:val="en-US" w:eastAsia="zh-CN" w:bidi="ar-SA"/>
              </w:rPr>
              <w:tab/>
            </w:r>
            <w:r>
              <w:rPr>
                <w:rFonts w:hint="eastAsia" w:ascii="宋体" w:hAnsi="宋体" w:eastAsia="宋体" w:cs="宋体"/>
                <w:b w:val="0"/>
                <w:bCs/>
                <w:snapToGrid/>
                <w:color w:val="auto"/>
                <w:kern w:val="2"/>
                <w:sz w:val="21"/>
                <w:szCs w:val="21"/>
                <w:highlight w:val="none"/>
                <w:lang w:val="en-US" w:eastAsia="zh-CN" w:bidi="ar-SA"/>
              </w:rPr>
              <w:t>查看科室病种分布情况，包含病种例数、占比、平均权重、平均住院天数、平均费用等指标。</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20）重点病种/术种</w:t>
            </w:r>
            <w:r>
              <w:rPr>
                <w:rFonts w:hint="eastAsia" w:ascii="宋体" w:hAnsi="宋体" w:eastAsia="宋体" w:cs="宋体"/>
                <w:b w:val="0"/>
                <w:bCs/>
                <w:snapToGrid/>
                <w:color w:val="auto"/>
                <w:kern w:val="2"/>
                <w:sz w:val="21"/>
                <w:szCs w:val="21"/>
                <w:highlight w:val="none"/>
                <w:lang w:val="en-US" w:eastAsia="zh-CN" w:bidi="ar-SA"/>
              </w:rPr>
              <w:tab/>
            </w:r>
            <w:r>
              <w:rPr>
                <w:rFonts w:hint="eastAsia" w:ascii="宋体" w:hAnsi="宋体" w:eastAsia="宋体" w:cs="宋体"/>
                <w:b w:val="0"/>
                <w:bCs/>
                <w:snapToGrid/>
                <w:color w:val="auto"/>
                <w:kern w:val="2"/>
                <w:sz w:val="21"/>
                <w:szCs w:val="21"/>
                <w:highlight w:val="none"/>
                <w:lang w:val="en-US" w:eastAsia="zh-CN" w:bidi="ar-SA"/>
              </w:rPr>
              <w:t>查看全院重点病种和重点术种分布情况，包含病种术种的例数、死亡人数、住院天数、均次费用、术前术后天数等指标。</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21）科室手术情况</w:t>
            </w:r>
            <w:r>
              <w:rPr>
                <w:rFonts w:hint="eastAsia" w:ascii="宋体" w:hAnsi="宋体" w:eastAsia="宋体" w:cs="宋体"/>
                <w:b w:val="0"/>
                <w:bCs/>
                <w:snapToGrid/>
                <w:color w:val="auto"/>
                <w:kern w:val="2"/>
                <w:sz w:val="21"/>
                <w:szCs w:val="21"/>
                <w:highlight w:val="none"/>
                <w:lang w:val="en-US" w:eastAsia="zh-CN" w:bidi="ar-SA"/>
              </w:rPr>
              <w:tab/>
            </w:r>
            <w:r>
              <w:rPr>
                <w:rFonts w:hint="eastAsia" w:ascii="宋体" w:hAnsi="宋体" w:eastAsia="宋体" w:cs="宋体"/>
                <w:b w:val="0"/>
                <w:bCs/>
                <w:snapToGrid/>
                <w:color w:val="auto"/>
                <w:kern w:val="2"/>
                <w:sz w:val="21"/>
                <w:szCs w:val="21"/>
                <w:highlight w:val="none"/>
                <w:lang w:val="en-US" w:eastAsia="zh-CN" w:bidi="ar-SA"/>
              </w:rPr>
              <w:t>查看科室的手术人次及占比，包含一、二、三、四各级手术例数及占比，以及三四级手术占比等指标。</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22）医生手术情况</w:t>
            </w:r>
            <w:r>
              <w:rPr>
                <w:rFonts w:hint="eastAsia" w:ascii="宋体" w:hAnsi="宋体" w:eastAsia="宋体" w:cs="宋体"/>
                <w:b w:val="0"/>
                <w:bCs/>
                <w:snapToGrid/>
                <w:color w:val="auto"/>
                <w:kern w:val="2"/>
                <w:sz w:val="21"/>
                <w:szCs w:val="21"/>
                <w:highlight w:val="none"/>
                <w:lang w:val="en-US" w:eastAsia="zh-CN" w:bidi="ar-SA"/>
              </w:rPr>
              <w:tab/>
            </w:r>
            <w:r>
              <w:rPr>
                <w:rFonts w:hint="eastAsia" w:ascii="宋体" w:hAnsi="宋体" w:eastAsia="宋体" w:cs="宋体"/>
                <w:b w:val="0"/>
                <w:bCs/>
                <w:snapToGrid/>
                <w:color w:val="auto"/>
                <w:kern w:val="2"/>
                <w:sz w:val="21"/>
                <w:szCs w:val="21"/>
                <w:highlight w:val="none"/>
                <w:lang w:val="en-US" w:eastAsia="zh-CN" w:bidi="ar-SA"/>
              </w:rPr>
              <w:t>查看医生作为主刀或助手参与的手术例数、包含一、二、三、四各级手术例数及占比等指标。</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23）医疗安全情况</w:t>
            </w:r>
            <w:r>
              <w:rPr>
                <w:rFonts w:hint="eastAsia" w:ascii="宋体" w:hAnsi="宋体" w:eastAsia="宋体" w:cs="宋体"/>
                <w:b w:val="0"/>
                <w:bCs/>
                <w:snapToGrid/>
                <w:color w:val="auto"/>
                <w:kern w:val="2"/>
                <w:sz w:val="21"/>
                <w:szCs w:val="21"/>
                <w:highlight w:val="none"/>
                <w:lang w:val="en-US" w:eastAsia="zh-CN" w:bidi="ar-SA"/>
              </w:rPr>
              <w:tab/>
            </w:r>
            <w:r>
              <w:rPr>
                <w:rFonts w:hint="eastAsia" w:ascii="宋体" w:hAnsi="宋体" w:eastAsia="宋体" w:cs="宋体"/>
                <w:b w:val="0"/>
                <w:bCs/>
                <w:snapToGrid/>
                <w:color w:val="auto"/>
                <w:kern w:val="2"/>
                <w:sz w:val="21"/>
                <w:szCs w:val="21"/>
                <w:highlight w:val="none"/>
                <w:lang w:val="en-US" w:eastAsia="zh-CN" w:bidi="ar-SA"/>
              </w:rPr>
              <w:t>查看全院的总死亡人次、低风险组死亡、术后死亡、新生儿死亡例数及占比等指标。</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24）低风险组死亡</w:t>
            </w:r>
            <w:r>
              <w:rPr>
                <w:rFonts w:hint="eastAsia" w:ascii="宋体" w:hAnsi="宋体" w:eastAsia="宋体" w:cs="宋体"/>
                <w:b w:val="0"/>
                <w:bCs/>
                <w:snapToGrid/>
                <w:color w:val="auto"/>
                <w:kern w:val="2"/>
                <w:sz w:val="21"/>
                <w:szCs w:val="21"/>
                <w:highlight w:val="none"/>
                <w:lang w:val="en-US" w:eastAsia="zh-CN" w:bidi="ar-SA"/>
              </w:rPr>
              <w:tab/>
            </w:r>
            <w:r>
              <w:rPr>
                <w:rFonts w:hint="eastAsia" w:ascii="宋体" w:hAnsi="宋体" w:eastAsia="宋体" w:cs="宋体"/>
                <w:b w:val="0"/>
                <w:bCs/>
                <w:snapToGrid/>
                <w:color w:val="auto"/>
                <w:kern w:val="2"/>
                <w:sz w:val="21"/>
                <w:szCs w:val="21"/>
                <w:highlight w:val="none"/>
                <w:lang w:val="en-US" w:eastAsia="zh-CN" w:bidi="ar-SA"/>
              </w:rPr>
              <w:t>查看全院低风险组死亡病例，包含低风险死亡病例的出院科室、病案号、DRGs组、死亡日期、死亡风险等指标。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9319" w:type="dxa"/>
            <w:gridSpan w:val="4"/>
            <w:shd w:val="clear" w:color="auto" w:fill="B8CCE4"/>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2.2系统接口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92" w:type="dxa"/>
            <w:vMerge w:val="restart"/>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1</w:t>
            </w:r>
          </w:p>
        </w:tc>
        <w:tc>
          <w:tcPr>
            <w:tcW w:w="679" w:type="dxa"/>
            <w:vMerge w:val="restart"/>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系统</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接口</w:t>
            </w:r>
          </w:p>
        </w:tc>
        <w:tc>
          <w:tcPr>
            <w:tcW w:w="89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数据分析能力</w:t>
            </w:r>
          </w:p>
        </w:tc>
        <w:tc>
          <w:tcPr>
            <w:tcW w:w="715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根据临床业务系统数据库结构文档，能够做到系统数据分析、获取。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92" w:type="dxa"/>
            <w:vMerge w:val="continue"/>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p>
        </w:tc>
        <w:tc>
          <w:tcPr>
            <w:tcW w:w="679" w:type="dxa"/>
            <w:vMerge w:val="continue"/>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p>
        </w:tc>
        <w:tc>
          <w:tcPr>
            <w:tcW w:w="89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HIS系统接口</w:t>
            </w:r>
          </w:p>
        </w:tc>
        <w:tc>
          <w:tcPr>
            <w:tcW w:w="715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实现与电子病历系统接口对接，数据接收。</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（目前医院在用系统厂商：成电医星）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592" w:type="dxa"/>
            <w:vMerge w:val="continue"/>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p>
        </w:tc>
        <w:tc>
          <w:tcPr>
            <w:tcW w:w="679" w:type="dxa"/>
            <w:vMerge w:val="continue"/>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p>
        </w:tc>
        <w:tc>
          <w:tcPr>
            <w:tcW w:w="89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LIS系统接口</w:t>
            </w:r>
          </w:p>
        </w:tc>
        <w:tc>
          <w:tcPr>
            <w:tcW w:w="715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实现与LIS系统接口对接，数据接收。</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（目前医院在用系统厂商：上海瑞美）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592" w:type="dxa"/>
            <w:vMerge w:val="continue"/>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p>
        </w:tc>
        <w:tc>
          <w:tcPr>
            <w:tcW w:w="679" w:type="dxa"/>
            <w:vMerge w:val="continue"/>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p>
        </w:tc>
        <w:tc>
          <w:tcPr>
            <w:tcW w:w="89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PACS系统接口</w:t>
            </w:r>
          </w:p>
        </w:tc>
        <w:tc>
          <w:tcPr>
            <w:tcW w:w="715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实现与PACS、病理系统接口对接，数据接收。</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（目前医院在用系统厂商：伟业前程）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592" w:type="dxa"/>
            <w:vMerge w:val="continue"/>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p>
        </w:tc>
        <w:tc>
          <w:tcPr>
            <w:tcW w:w="679" w:type="dxa"/>
            <w:vMerge w:val="continue"/>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p>
        </w:tc>
        <w:tc>
          <w:tcPr>
            <w:tcW w:w="89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手术麻醉、重症系统接口</w:t>
            </w:r>
          </w:p>
        </w:tc>
        <w:tc>
          <w:tcPr>
            <w:tcW w:w="715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实现与手术麻醉、重症系统接口对接，数据接收。</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（目前医院在用系统厂商：麦迪斯顿）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592" w:type="dxa"/>
            <w:vMerge w:val="continue"/>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p>
        </w:tc>
        <w:tc>
          <w:tcPr>
            <w:tcW w:w="679" w:type="dxa"/>
            <w:vMerge w:val="continue"/>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p>
        </w:tc>
        <w:tc>
          <w:tcPr>
            <w:tcW w:w="89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护理文书系统接口</w:t>
            </w:r>
          </w:p>
        </w:tc>
        <w:tc>
          <w:tcPr>
            <w:tcW w:w="7154"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实现与护理文书、护理质量接口对接，数据接收。</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（目前医院在用系统厂商：上海京颐）</w:t>
            </w:r>
          </w:p>
        </w:tc>
      </w:tr>
    </w:tbl>
    <w:p>
      <w:pPr>
        <w:widowControl w:val="0"/>
        <w:kinsoku/>
        <w:autoSpaceDE/>
        <w:autoSpaceDN/>
        <w:adjustRightInd/>
        <w:snapToGrid/>
        <w:spacing w:line="240" w:lineRule="auto"/>
        <w:ind w:firstLine="0" w:firstLineChars="0"/>
        <w:jc w:val="both"/>
        <w:textAlignment w:val="auto"/>
        <w:rPr>
          <w:rFonts w:hint="eastAsia" w:ascii="宋体" w:hAnsi="宋体" w:eastAsia="宋体" w:cs="宋体"/>
          <w:b/>
          <w:snapToGrid/>
          <w:color w:val="auto"/>
          <w:kern w:val="2"/>
          <w:sz w:val="24"/>
          <w:szCs w:val="24"/>
          <w:highlight w:val="none"/>
          <w:lang w:val="en-US" w:eastAsia="zh-CN" w:bidi="ar-SA"/>
        </w:rPr>
      </w:pPr>
      <w:r>
        <w:rPr>
          <w:rFonts w:hint="eastAsia" w:ascii="宋体" w:hAnsi="宋体" w:eastAsia="宋体" w:cs="宋体"/>
          <w:b/>
          <w:snapToGrid/>
          <w:color w:val="auto"/>
          <w:kern w:val="2"/>
          <w:sz w:val="24"/>
          <w:szCs w:val="24"/>
          <w:highlight w:val="none"/>
          <w:lang w:val="en-US" w:eastAsia="zh-CN" w:bidi="ar-SA"/>
        </w:rPr>
        <w:t>设备要求：</w:t>
      </w:r>
    </w:p>
    <w:tbl>
      <w:tblPr>
        <w:tblStyle w:val="6"/>
        <w:tblW w:w="92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69"/>
        <w:gridCol w:w="7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shd w:val="clear" w:color="auto" w:fill="C6D9F0"/>
            <w:noWrap w:val="0"/>
            <w:vAlign w:val="center"/>
          </w:tcPr>
          <w:p>
            <w:pPr>
              <w:widowControl w:val="0"/>
              <w:kinsoku/>
              <w:autoSpaceDE/>
              <w:autoSpaceDN/>
              <w:adjustRightInd/>
              <w:snapToGrid/>
              <w:spacing w:line="240" w:lineRule="auto"/>
              <w:ind w:firstLine="0" w:firstLineChars="0"/>
              <w:jc w:val="center"/>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序号</w:t>
            </w:r>
          </w:p>
        </w:tc>
        <w:tc>
          <w:tcPr>
            <w:tcW w:w="1169" w:type="dxa"/>
            <w:shd w:val="clear" w:color="auto" w:fill="C6D9F0"/>
            <w:noWrap w:val="0"/>
            <w:vAlign w:val="center"/>
          </w:tcPr>
          <w:p>
            <w:pPr>
              <w:widowControl w:val="0"/>
              <w:kinsoku/>
              <w:autoSpaceDE/>
              <w:autoSpaceDN/>
              <w:adjustRightInd/>
              <w:snapToGrid/>
              <w:spacing w:line="240" w:lineRule="auto"/>
              <w:ind w:firstLine="0" w:firstLineChars="0"/>
              <w:jc w:val="center"/>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设备名称</w:t>
            </w:r>
          </w:p>
        </w:tc>
        <w:tc>
          <w:tcPr>
            <w:tcW w:w="7305" w:type="dxa"/>
            <w:shd w:val="clear" w:color="auto" w:fill="C6D9F0"/>
            <w:noWrap w:val="0"/>
            <w:vAlign w:val="center"/>
          </w:tcPr>
          <w:p>
            <w:pPr>
              <w:widowControl w:val="0"/>
              <w:kinsoku/>
              <w:autoSpaceDE/>
              <w:autoSpaceDN/>
              <w:adjustRightInd/>
              <w:snapToGrid/>
              <w:spacing w:line="240" w:lineRule="auto"/>
              <w:ind w:firstLine="0" w:firstLineChars="0"/>
              <w:jc w:val="center"/>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bookmarkStart w:id="0" w:name="_GoBack"/>
            <w:r>
              <w:rPr>
                <w:rFonts w:hint="eastAsia" w:ascii="宋体" w:hAnsi="宋体" w:eastAsia="宋体" w:cs="宋体"/>
                <w:b w:val="0"/>
                <w:bCs/>
                <w:snapToGrid/>
                <w:color w:val="auto"/>
                <w:kern w:val="2"/>
                <w:sz w:val="21"/>
                <w:szCs w:val="21"/>
                <w:highlight w:val="none"/>
                <w:lang w:val="en-US" w:eastAsia="zh-CN" w:bidi="ar-SA"/>
              </w:rPr>
              <w:t>1</w:t>
            </w:r>
          </w:p>
        </w:tc>
        <w:tc>
          <w:tcPr>
            <w:tcW w:w="1169"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服务器（2台）</w:t>
            </w:r>
          </w:p>
        </w:tc>
        <w:tc>
          <w:tcPr>
            <w:tcW w:w="7305" w:type="dxa"/>
            <w:noWrap w:val="0"/>
            <w:vAlign w:val="center"/>
          </w:tcPr>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1）2U机架式服务器;</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2）处理器：配置≥2颗处理器，单核心频率≥2.2GHz，核心数≥24C;</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3）内存：配置≥768GB DDR4内存，实配≥24个内存插槽。</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4）SSD硬盘：配置≥2块240GB M2固态硬盘，配置≥2块960GB固态硬盘(读密集型数据缓存盘)，配置≥2块3.84TB固态硬盘(数据库、大数据业务专用);</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5）机械硬盘：配置≥4块4TB.3.5寸7.2k 转速硬盘;</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6）RAID：配置≥1块12Gb2端口 SAS RAID卡，支持RAID0/1/5/10/50/等:</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7）接口：配置≥4个千兆以太网电接口，配置≥2 块双口以太网万兆网卡(含万兆光纤模块);</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8）电源：配置热插拔 1+1 冗余电源，支持单个电源运行。</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9）风扇：配置≥4 个热插拔高速系统风扇；</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10）管理功能：配置1G 专用独立远程管理端口，具有图形管理界面, 支持远程监控图形界面. 集成系统管理处理器,支持：自动服务器重启，风扇监视和控制，电源监控，温度监控，启动/关闭，按序重启，本地固件更新，错误日志，系统状况的可视化显示。</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11）配套滑轨;</w:t>
            </w: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val="0"/>
                <w:bCs/>
                <w:snapToGrid/>
                <w:color w:val="auto"/>
                <w:kern w:val="2"/>
                <w:sz w:val="21"/>
                <w:szCs w:val="21"/>
                <w:highlight w:val="none"/>
                <w:lang w:val="en-US" w:eastAsia="zh-CN" w:bidi="ar-SA"/>
              </w:rPr>
            </w:pPr>
            <w:r>
              <w:rPr>
                <w:rFonts w:hint="eastAsia" w:ascii="宋体" w:hAnsi="宋体" w:eastAsia="宋体" w:cs="宋体"/>
                <w:b w:val="0"/>
                <w:bCs/>
                <w:snapToGrid/>
                <w:color w:val="auto"/>
                <w:kern w:val="2"/>
                <w:sz w:val="21"/>
                <w:szCs w:val="21"/>
                <w:highlight w:val="none"/>
                <w:lang w:val="en-US" w:eastAsia="zh-CN" w:bidi="ar-SA"/>
              </w:rPr>
              <w:t>12）服务：三年原厂服务。</w:t>
            </w:r>
          </w:p>
        </w:tc>
      </w:tr>
      <w:bookmarkEnd w:id="0"/>
    </w:tbl>
    <w:p>
      <w:pPr>
        <w:widowControl w:val="0"/>
        <w:kinsoku/>
        <w:autoSpaceDE/>
        <w:autoSpaceDN/>
        <w:adjustRightInd/>
        <w:snapToGrid/>
        <w:spacing w:line="240" w:lineRule="auto"/>
        <w:ind w:firstLine="0" w:firstLineChars="0"/>
        <w:jc w:val="both"/>
        <w:textAlignment w:val="auto"/>
        <w:rPr>
          <w:rFonts w:hint="eastAsia" w:ascii="宋体" w:hAnsi="宋体" w:eastAsia="宋体" w:cs="宋体"/>
          <w:b/>
          <w:snapToGrid/>
          <w:color w:val="auto"/>
          <w:kern w:val="2"/>
          <w:sz w:val="24"/>
          <w:szCs w:val="24"/>
          <w:highlight w:val="none"/>
          <w:lang w:val="en-US" w:eastAsia="zh-CN" w:bidi="ar-SA"/>
        </w:rPr>
      </w:pP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snapToGrid/>
          <w:color w:val="auto"/>
          <w:kern w:val="2"/>
          <w:sz w:val="24"/>
          <w:szCs w:val="24"/>
          <w:highlight w:val="none"/>
          <w:lang w:val="en-US" w:eastAsia="zh-CN" w:bidi="ar-SA"/>
        </w:rPr>
      </w:pP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snapToGrid/>
          <w:color w:val="auto"/>
          <w:kern w:val="2"/>
          <w:sz w:val="24"/>
          <w:szCs w:val="24"/>
          <w:highlight w:val="none"/>
          <w:lang w:val="en-US" w:eastAsia="zh-CN" w:bidi="ar-SA"/>
        </w:rPr>
      </w:pP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snapToGrid/>
          <w:color w:val="auto"/>
          <w:kern w:val="2"/>
          <w:sz w:val="24"/>
          <w:szCs w:val="24"/>
          <w:highlight w:val="none"/>
          <w:lang w:val="en-US" w:eastAsia="zh-CN" w:bidi="ar-SA"/>
        </w:rPr>
      </w:pP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snapToGrid/>
          <w:color w:val="auto"/>
          <w:kern w:val="2"/>
          <w:sz w:val="24"/>
          <w:szCs w:val="24"/>
          <w:highlight w:val="none"/>
          <w:lang w:val="en-US" w:eastAsia="zh-CN" w:bidi="ar-SA"/>
        </w:rPr>
      </w:pP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snapToGrid/>
          <w:color w:val="auto"/>
          <w:kern w:val="2"/>
          <w:sz w:val="24"/>
          <w:szCs w:val="24"/>
          <w:highlight w:val="none"/>
          <w:lang w:val="en-US" w:eastAsia="zh-CN" w:bidi="ar-SA"/>
        </w:rPr>
      </w:pP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snapToGrid/>
          <w:color w:val="auto"/>
          <w:kern w:val="2"/>
          <w:sz w:val="24"/>
          <w:szCs w:val="24"/>
          <w:highlight w:val="none"/>
          <w:lang w:val="en-US" w:eastAsia="zh-CN" w:bidi="ar-SA"/>
        </w:rPr>
      </w:pP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snapToGrid/>
          <w:color w:val="auto"/>
          <w:kern w:val="2"/>
          <w:sz w:val="24"/>
          <w:szCs w:val="24"/>
          <w:highlight w:val="none"/>
          <w:lang w:val="en-US" w:eastAsia="zh-CN" w:bidi="ar-SA"/>
        </w:rPr>
      </w:pP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snapToGrid/>
          <w:color w:val="auto"/>
          <w:kern w:val="2"/>
          <w:sz w:val="24"/>
          <w:szCs w:val="24"/>
          <w:highlight w:val="none"/>
          <w:lang w:val="en-US" w:eastAsia="zh-CN" w:bidi="ar-SA"/>
        </w:rPr>
      </w:pP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snapToGrid/>
          <w:color w:val="auto"/>
          <w:kern w:val="2"/>
          <w:sz w:val="24"/>
          <w:szCs w:val="24"/>
          <w:highlight w:val="none"/>
          <w:lang w:val="en-US" w:eastAsia="zh-CN" w:bidi="ar-SA"/>
        </w:rPr>
      </w:pP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snapToGrid/>
          <w:color w:val="auto"/>
          <w:kern w:val="2"/>
          <w:sz w:val="24"/>
          <w:szCs w:val="24"/>
          <w:highlight w:val="none"/>
          <w:lang w:val="en-US" w:eastAsia="zh-CN" w:bidi="ar-SA"/>
        </w:rPr>
      </w:pP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snapToGrid/>
          <w:color w:val="auto"/>
          <w:kern w:val="2"/>
          <w:sz w:val="24"/>
          <w:szCs w:val="24"/>
          <w:highlight w:val="none"/>
          <w:lang w:val="en-US" w:eastAsia="zh-CN" w:bidi="ar-SA"/>
        </w:rPr>
      </w:pP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snapToGrid/>
          <w:color w:val="auto"/>
          <w:kern w:val="2"/>
          <w:sz w:val="24"/>
          <w:szCs w:val="24"/>
          <w:highlight w:val="none"/>
          <w:lang w:val="en-US" w:eastAsia="zh-CN" w:bidi="ar-SA"/>
        </w:rPr>
      </w:pP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snapToGrid/>
          <w:color w:val="auto"/>
          <w:kern w:val="2"/>
          <w:sz w:val="24"/>
          <w:szCs w:val="24"/>
          <w:highlight w:val="none"/>
          <w:lang w:val="en-US" w:eastAsia="zh-CN" w:bidi="ar-SA"/>
        </w:rPr>
      </w:pP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snapToGrid/>
          <w:color w:val="auto"/>
          <w:kern w:val="2"/>
          <w:sz w:val="24"/>
          <w:szCs w:val="24"/>
          <w:highlight w:val="none"/>
          <w:lang w:val="en-US" w:eastAsia="zh-CN" w:bidi="ar-SA"/>
        </w:rPr>
      </w:pP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snapToGrid/>
          <w:color w:val="auto"/>
          <w:kern w:val="2"/>
          <w:sz w:val="24"/>
          <w:szCs w:val="24"/>
          <w:highlight w:val="none"/>
          <w:lang w:val="en-US" w:eastAsia="zh-CN" w:bidi="ar-SA"/>
        </w:rPr>
      </w:pP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snapToGrid/>
          <w:color w:val="auto"/>
          <w:kern w:val="2"/>
          <w:sz w:val="24"/>
          <w:szCs w:val="24"/>
          <w:highlight w:val="none"/>
          <w:lang w:val="en-US" w:eastAsia="zh-CN" w:bidi="ar-SA"/>
        </w:rPr>
      </w:pP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snapToGrid/>
          <w:color w:val="auto"/>
          <w:kern w:val="2"/>
          <w:sz w:val="24"/>
          <w:szCs w:val="24"/>
          <w:highlight w:val="none"/>
          <w:lang w:val="en-US" w:eastAsia="zh-CN" w:bidi="ar-SA"/>
        </w:rPr>
      </w:pP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snapToGrid/>
          <w:color w:val="auto"/>
          <w:kern w:val="2"/>
          <w:sz w:val="24"/>
          <w:szCs w:val="24"/>
          <w:highlight w:val="none"/>
          <w:lang w:val="en-US" w:eastAsia="zh-CN" w:bidi="ar-SA"/>
        </w:rPr>
      </w:pP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snapToGrid/>
          <w:color w:val="auto"/>
          <w:kern w:val="2"/>
          <w:sz w:val="24"/>
          <w:szCs w:val="24"/>
          <w:highlight w:val="none"/>
          <w:lang w:val="en-US" w:eastAsia="zh-CN" w:bidi="ar-SA"/>
        </w:rPr>
      </w:pP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snapToGrid/>
          <w:color w:val="auto"/>
          <w:kern w:val="2"/>
          <w:sz w:val="24"/>
          <w:szCs w:val="24"/>
          <w:highlight w:val="none"/>
          <w:lang w:val="en-US" w:eastAsia="zh-CN" w:bidi="ar-SA"/>
        </w:rPr>
      </w:pP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snapToGrid/>
          <w:color w:val="auto"/>
          <w:kern w:val="2"/>
          <w:sz w:val="24"/>
          <w:szCs w:val="24"/>
          <w:highlight w:val="none"/>
          <w:lang w:val="en-US" w:eastAsia="zh-CN" w:bidi="ar-SA"/>
        </w:rPr>
      </w:pP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snapToGrid/>
          <w:color w:val="auto"/>
          <w:kern w:val="2"/>
          <w:sz w:val="24"/>
          <w:szCs w:val="24"/>
          <w:highlight w:val="none"/>
          <w:lang w:val="en-US" w:eastAsia="zh-CN" w:bidi="ar-SA"/>
        </w:rPr>
      </w:pP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snapToGrid/>
          <w:color w:val="auto"/>
          <w:kern w:val="2"/>
          <w:sz w:val="24"/>
          <w:szCs w:val="24"/>
          <w:highlight w:val="none"/>
          <w:lang w:val="en-US" w:eastAsia="zh-CN" w:bidi="ar-SA"/>
        </w:rPr>
      </w:pP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snapToGrid/>
          <w:color w:val="auto"/>
          <w:kern w:val="2"/>
          <w:sz w:val="24"/>
          <w:szCs w:val="24"/>
          <w:highlight w:val="none"/>
          <w:lang w:val="en-US" w:eastAsia="zh-CN" w:bidi="ar-SA"/>
        </w:rPr>
      </w:pP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snapToGrid/>
          <w:color w:val="auto"/>
          <w:kern w:val="2"/>
          <w:sz w:val="24"/>
          <w:szCs w:val="24"/>
          <w:highlight w:val="none"/>
          <w:lang w:val="en-US" w:eastAsia="zh-CN" w:bidi="ar-SA"/>
        </w:rPr>
      </w:pP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snapToGrid/>
          <w:color w:val="auto"/>
          <w:kern w:val="2"/>
          <w:sz w:val="24"/>
          <w:szCs w:val="24"/>
          <w:highlight w:val="none"/>
          <w:lang w:val="en-US" w:eastAsia="zh-CN" w:bidi="ar-SA"/>
        </w:rPr>
      </w:pP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snapToGrid/>
          <w:color w:val="auto"/>
          <w:kern w:val="2"/>
          <w:sz w:val="24"/>
          <w:szCs w:val="24"/>
          <w:highlight w:val="none"/>
          <w:lang w:val="en-US" w:eastAsia="zh-CN" w:bidi="ar-SA"/>
        </w:rPr>
      </w:pP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snapToGrid/>
          <w:color w:val="auto"/>
          <w:kern w:val="2"/>
          <w:sz w:val="24"/>
          <w:szCs w:val="24"/>
          <w:highlight w:val="none"/>
          <w:lang w:val="en-US" w:eastAsia="zh-CN" w:bidi="ar-SA"/>
        </w:rPr>
      </w:pP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snapToGrid/>
          <w:color w:val="auto"/>
          <w:kern w:val="2"/>
          <w:sz w:val="24"/>
          <w:szCs w:val="24"/>
          <w:highlight w:val="none"/>
          <w:lang w:val="en-US" w:eastAsia="zh-CN" w:bidi="ar-SA"/>
        </w:rPr>
      </w:pP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snapToGrid/>
          <w:color w:val="auto"/>
          <w:kern w:val="2"/>
          <w:sz w:val="24"/>
          <w:szCs w:val="24"/>
          <w:highlight w:val="none"/>
          <w:lang w:val="en-US" w:eastAsia="zh-CN" w:bidi="ar-SA"/>
        </w:rPr>
      </w:pP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snapToGrid/>
          <w:color w:val="auto"/>
          <w:kern w:val="2"/>
          <w:sz w:val="24"/>
          <w:szCs w:val="24"/>
          <w:highlight w:val="none"/>
          <w:lang w:val="en-US" w:eastAsia="zh-CN" w:bidi="ar-SA"/>
        </w:rPr>
      </w:pP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snapToGrid/>
          <w:color w:val="auto"/>
          <w:kern w:val="2"/>
          <w:sz w:val="24"/>
          <w:szCs w:val="24"/>
          <w:highlight w:val="none"/>
          <w:lang w:val="en-US" w:eastAsia="zh-CN" w:bidi="ar-SA"/>
        </w:rPr>
      </w:pP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snapToGrid/>
          <w:color w:val="auto"/>
          <w:kern w:val="2"/>
          <w:sz w:val="24"/>
          <w:szCs w:val="24"/>
          <w:highlight w:val="none"/>
          <w:lang w:val="en-US" w:eastAsia="zh-CN" w:bidi="ar-SA"/>
        </w:rPr>
      </w:pP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snapToGrid/>
          <w:color w:val="auto"/>
          <w:kern w:val="2"/>
          <w:sz w:val="24"/>
          <w:szCs w:val="24"/>
          <w:highlight w:val="none"/>
          <w:lang w:val="en-US" w:eastAsia="zh-CN" w:bidi="ar-SA"/>
        </w:rPr>
      </w:pPr>
    </w:p>
    <w:p>
      <w:pPr>
        <w:pStyle w:val="2"/>
        <w:rPr>
          <w:rFonts w:hint="eastAsia"/>
          <w:lang w:val="en-US" w:eastAsia="zh-CN"/>
        </w:rPr>
      </w:pPr>
    </w:p>
    <w:p>
      <w:pPr>
        <w:widowControl w:val="0"/>
        <w:kinsoku/>
        <w:autoSpaceDE/>
        <w:autoSpaceDN/>
        <w:adjustRightInd/>
        <w:snapToGrid/>
        <w:spacing w:line="240" w:lineRule="auto"/>
        <w:ind w:firstLine="0" w:firstLineChars="0"/>
        <w:jc w:val="both"/>
        <w:textAlignment w:val="auto"/>
        <w:rPr>
          <w:rFonts w:hint="eastAsia" w:ascii="宋体" w:hAnsi="宋体" w:eastAsia="宋体" w:cs="宋体"/>
          <w:b/>
          <w:snapToGrid/>
          <w:color w:val="auto"/>
          <w:kern w:val="2"/>
          <w:sz w:val="24"/>
          <w:szCs w:val="24"/>
          <w:highlight w:val="none"/>
          <w:lang w:val="en-US" w:eastAsia="zh-CN" w:bidi="ar-SA"/>
        </w:rPr>
      </w:pPr>
    </w:p>
    <w:p>
      <w:pPr>
        <w:widowControl w:val="0"/>
        <w:kinsoku/>
        <w:autoSpaceDE w:val="0"/>
        <w:autoSpaceDN w:val="0"/>
        <w:adjustRightInd w:val="0"/>
        <w:snapToGrid/>
        <w:spacing w:line="500" w:lineRule="exact"/>
        <w:ind w:left="210" w:firstLine="281" w:firstLineChars="100"/>
        <w:jc w:val="center"/>
        <w:textAlignment w:val="auto"/>
        <w:rPr>
          <w:rFonts w:hint="eastAsia" w:ascii="宋体" w:hAnsi="宋体" w:eastAsia="宋体" w:cs="宋体"/>
          <w:b/>
          <w:bCs/>
          <w:snapToGrid w:val="0"/>
          <w:color w:val="auto"/>
          <w:kern w:val="0"/>
          <w:sz w:val="28"/>
          <w:szCs w:val="28"/>
          <w:highlight w:val="none"/>
          <w:lang w:val="en-US" w:eastAsia="zh-CN" w:bidi="ar-SA"/>
        </w:rPr>
      </w:pPr>
      <w:r>
        <w:rPr>
          <w:rFonts w:hint="eastAsia" w:ascii="宋体" w:hAnsi="宋体" w:eastAsia="宋体" w:cs="宋体"/>
          <w:b/>
          <w:bCs/>
          <w:snapToGrid w:val="0"/>
          <w:color w:val="auto"/>
          <w:kern w:val="0"/>
          <w:sz w:val="28"/>
          <w:szCs w:val="28"/>
          <w:highlight w:val="none"/>
          <w:lang w:val="en-US" w:eastAsia="zh-CN" w:bidi="ar-SA"/>
        </w:rPr>
        <w:t>商务要求</w:t>
      </w:r>
    </w:p>
    <w:p>
      <w:pPr>
        <w:widowControl w:val="0"/>
        <w:kinsoku/>
        <w:autoSpaceDE/>
        <w:autoSpaceDN/>
        <w:adjustRightInd/>
        <w:snapToGrid/>
        <w:spacing w:line="440" w:lineRule="exact"/>
        <w:ind w:firstLine="482" w:firstLineChars="200"/>
        <w:jc w:val="left"/>
        <w:textAlignment w:val="auto"/>
        <w:rPr>
          <w:rFonts w:hint="eastAsia" w:ascii="宋体" w:hAnsi="宋体" w:eastAsia="宋体" w:cs="宋体"/>
          <w:b/>
          <w:bCs/>
          <w:snapToGrid/>
          <w:color w:val="auto"/>
          <w:kern w:val="0"/>
          <w:sz w:val="24"/>
          <w:szCs w:val="24"/>
          <w:highlight w:val="none"/>
          <w:lang w:val="en-US" w:eastAsia="zh-CN" w:bidi="ar-SA"/>
        </w:rPr>
      </w:pPr>
      <w:r>
        <w:rPr>
          <w:rFonts w:hint="eastAsia" w:ascii="宋体" w:hAnsi="宋体" w:eastAsia="宋体" w:cs="宋体"/>
          <w:b/>
          <w:bCs/>
          <w:snapToGrid w:val="0"/>
          <w:color w:val="auto"/>
          <w:kern w:val="0"/>
          <w:sz w:val="24"/>
          <w:szCs w:val="24"/>
          <w:highlight w:val="none"/>
          <w:lang w:val="en-US" w:eastAsia="zh-CN" w:bidi="ar-SA"/>
        </w:rPr>
        <w:t>一、</w:t>
      </w:r>
      <w:r>
        <w:rPr>
          <w:rFonts w:hint="eastAsia" w:ascii="宋体" w:hAnsi="宋体" w:eastAsia="宋体" w:cs="宋体"/>
          <w:b/>
          <w:bCs/>
          <w:snapToGrid w:val="0"/>
          <w:color w:val="auto"/>
          <w:kern w:val="0"/>
          <w:sz w:val="24"/>
          <w:szCs w:val="24"/>
          <w:highlight w:val="none"/>
          <w:lang w:val="zh-CN" w:eastAsia="zh-CN" w:bidi="ar-SA"/>
        </w:rPr>
        <w:t>建设期</w:t>
      </w:r>
      <w:r>
        <w:rPr>
          <w:rFonts w:hint="eastAsia" w:ascii="宋体" w:hAnsi="宋体" w:eastAsia="宋体" w:cs="宋体"/>
          <w:b/>
          <w:bCs/>
          <w:snapToGrid w:val="0"/>
          <w:color w:val="auto"/>
          <w:kern w:val="0"/>
          <w:sz w:val="24"/>
          <w:szCs w:val="24"/>
          <w:highlight w:val="none"/>
          <w:lang w:val="en-US" w:eastAsia="zh-CN" w:bidi="ar-SA"/>
        </w:rPr>
        <w:t>、地点与方式：</w:t>
      </w:r>
    </w:p>
    <w:p>
      <w:pPr>
        <w:widowControl w:val="0"/>
        <w:numPr>
          <w:ilvl w:val="0"/>
          <w:numId w:val="2"/>
        </w:numPr>
        <w:kinsoku/>
        <w:autoSpaceDE/>
        <w:autoSpaceDN/>
        <w:adjustRightInd/>
        <w:snapToGrid/>
        <w:spacing w:line="440" w:lineRule="exact"/>
        <w:ind w:firstLine="480" w:firstLineChars="200"/>
        <w:jc w:val="left"/>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bidi="ar-SA"/>
        </w:rPr>
        <w:t>建设期：合同签订后120个日历日内</w:t>
      </w:r>
    </w:p>
    <w:p>
      <w:pPr>
        <w:widowControl w:val="0"/>
        <w:numPr>
          <w:ilvl w:val="0"/>
          <w:numId w:val="2"/>
        </w:numPr>
        <w:kinsoku/>
        <w:autoSpaceDE/>
        <w:autoSpaceDN/>
        <w:adjustRightInd/>
        <w:snapToGrid/>
        <w:spacing w:line="440" w:lineRule="exact"/>
        <w:ind w:firstLine="480" w:firstLineChars="200"/>
        <w:jc w:val="left"/>
        <w:textAlignment w:val="auto"/>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交货地点：西北大学第一医院。</w:t>
      </w:r>
    </w:p>
    <w:p>
      <w:pPr>
        <w:widowControl w:val="0"/>
        <w:kinsoku/>
        <w:autoSpaceDE/>
        <w:autoSpaceDN/>
        <w:adjustRightInd/>
        <w:snapToGrid/>
        <w:spacing w:line="440" w:lineRule="exact"/>
        <w:ind w:firstLine="480" w:firstLineChars="200"/>
        <w:jc w:val="left"/>
        <w:textAlignment w:val="auto"/>
        <w:rPr>
          <w:rFonts w:hint="eastAsia" w:ascii="宋体" w:hAnsi="宋体" w:eastAsia="宋体" w:cs="宋体"/>
          <w:b/>
          <w:bCs/>
          <w:snapToGrid/>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3、</w:t>
      </w:r>
      <w:r>
        <w:rPr>
          <w:rFonts w:hint="eastAsia" w:ascii="宋体" w:hAnsi="宋体" w:eastAsia="宋体" w:cs="宋体"/>
          <w:b/>
          <w:bCs/>
          <w:snapToGrid w:val="0"/>
          <w:color w:val="auto"/>
          <w:kern w:val="0"/>
          <w:sz w:val="24"/>
          <w:szCs w:val="24"/>
          <w:highlight w:val="none"/>
          <w:lang w:val="en-US" w:eastAsia="zh-CN" w:bidi="ar-SA"/>
        </w:rPr>
        <w:t>服务</w:t>
      </w:r>
      <w:r>
        <w:rPr>
          <w:rFonts w:hint="eastAsia" w:ascii="宋体" w:hAnsi="宋体" w:eastAsia="宋体" w:cs="宋体"/>
          <w:b/>
          <w:bCs/>
          <w:snapToGrid/>
          <w:color w:val="auto"/>
          <w:kern w:val="0"/>
          <w:sz w:val="24"/>
          <w:szCs w:val="24"/>
          <w:highlight w:val="none"/>
          <w:lang w:val="en-US" w:eastAsia="zh-CN" w:bidi="ar-SA"/>
        </w:rPr>
        <w:t>期限：项目验收合格后壹年</w:t>
      </w:r>
    </w:p>
    <w:p>
      <w:pPr>
        <w:widowControl w:val="0"/>
        <w:numPr>
          <w:ilvl w:val="0"/>
          <w:numId w:val="0"/>
        </w:numPr>
        <w:kinsoku/>
        <w:autoSpaceDE/>
        <w:autoSpaceDN/>
        <w:adjustRightInd/>
        <w:snapToGrid/>
        <w:spacing w:line="440" w:lineRule="exact"/>
        <w:ind w:firstLine="482" w:firstLineChars="200"/>
        <w:jc w:val="left"/>
        <w:textAlignment w:val="auto"/>
        <w:rPr>
          <w:rFonts w:hint="eastAsia" w:ascii="宋体" w:hAnsi="宋体" w:eastAsia="宋体" w:cs="宋体"/>
          <w:b/>
          <w:bCs/>
          <w:snapToGrid w:val="0"/>
          <w:color w:val="auto"/>
          <w:kern w:val="0"/>
          <w:sz w:val="24"/>
          <w:szCs w:val="24"/>
          <w:highlight w:val="none"/>
          <w:lang w:val="en-US" w:eastAsia="zh-CN" w:bidi="ar-SA"/>
        </w:rPr>
      </w:pPr>
      <w:r>
        <w:rPr>
          <w:rFonts w:hint="eastAsia" w:ascii="宋体" w:hAnsi="宋体" w:eastAsia="宋体" w:cs="宋体"/>
          <w:b/>
          <w:bCs/>
          <w:snapToGrid w:val="0"/>
          <w:color w:val="auto"/>
          <w:kern w:val="0"/>
          <w:sz w:val="24"/>
          <w:szCs w:val="24"/>
          <w:highlight w:val="none"/>
          <w:lang w:val="en-US" w:eastAsia="zh-CN" w:bidi="ar-SA"/>
        </w:rPr>
        <w:t>4、售后服务和技术支持要求：提供完善的售后服务和技术支持方案，至少包括以下内容：</w:t>
      </w:r>
    </w:p>
    <w:p>
      <w:pPr>
        <w:widowControl w:val="0"/>
        <w:numPr>
          <w:ilvl w:val="0"/>
          <w:numId w:val="0"/>
        </w:numPr>
        <w:kinsoku/>
        <w:autoSpaceDE/>
        <w:autoSpaceDN/>
        <w:adjustRightInd/>
        <w:snapToGrid/>
        <w:spacing w:line="440" w:lineRule="exact"/>
        <w:ind w:firstLine="482" w:firstLineChars="200"/>
        <w:jc w:val="left"/>
        <w:textAlignment w:val="auto"/>
        <w:rPr>
          <w:rFonts w:hint="eastAsia" w:ascii="宋体" w:hAnsi="宋体" w:eastAsia="宋体" w:cs="宋体"/>
          <w:b/>
          <w:bCs/>
          <w:snapToGrid w:val="0"/>
          <w:color w:val="auto"/>
          <w:kern w:val="0"/>
          <w:sz w:val="24"/>
          <w:szCs w:val="24"/>
          <w:highlight w:val="none"/>
          <w:lang w:val="en-US" w:eastAsia="zh-CN" w:bidi="ar-SA"/>
        </w:rPr>
      </w:pPr>
      <w:r>
        <w:rPr>
          <w:rFonts w:hint="eastAsia" w:ascii="宋体" w:hAnsi="宋体" w:eastAsia="宋体" w:cs="宋体"/>
          <w:b/>
          <w:bCs/>
          <w:snapToGrid w:val="0"/>
          <w:color w:val="auto"/>
          <w:kern w:val="0"/>
          <w:sz w:val="24"/>
          <w:szCs w:val="24"/>
          <w:highlight w:val="none"/>
          <w:lang w:val="en-US" w:eastAsia="zh-CN" w:bidi="ar-SA"/>
        </w:rPr>
        <w:t>（1）免费提供壹年软件升级运维服务（以项目验收合格后时间计算）。</w:t>
      </w:r>
    </w:p>
    <w:p>
      <w:pPr>
        <w:widowControl w:val="0"/>
        <w:numPr>
          <w:ilvl w:val="0"/>
          <w:numId w:val="0"/>
        </w:numPr>
        <w:kinsoku/>
        <w:autoSpaceDE/>
        <w:autoSpaceDN/>
        <w:adjustRightInd/>
        <w:snapToGrid/>
        <w:spacing w:line="440" w:lineRule="exact"/>
        <w:ind w:firstLine="482" w:firstLineChars="200"/>
        <w:jc w:val="left"/>
        <w:textAlignment w:val="auto"/>
        <w:rPr>
          <w:rFonts w:hint="eastAsia" w:ascii="宋体" w:hAnsi="宋体" w:eastAsia="宋体" w:cs="宋体"/>
          <w:b/>
          <w:bCs/>
          <w:snapToGrid w:val="0"/>
          <w:color w:val="auto"/>
          <w:kern w:val="0"/>
          <w:sz w:val="24"/>
          <w:szCs w:val="24"/>
          <w:highlight w:val="none"/>
          <w:lang w:val="en-US" w:eastAsia="zh-CN" w:bidi="ar-SA"/>
        </w:rPr>
      </w:pPr>
      <w:r>
        <w:rPr>
          <w:rFonts w:hint="eastAsia" w:ascii="宋体" w:hAnsi="宋体" w:eastAsia="宋体" w:cs="宋体"/>
          <w:b/>
          <w:bCs/>
          <w:snapToGrid w:val="0"/>
          <w:color w:val="auto"/>
          <w:kern w:val="0"/>
          <w:sz w:val="24"/>
          <w:szCs w:val="24"/>
          <w:highlight w:val="none"/>
          <w:lang w:val="en-US" w:eastAsia="zh-CN" w:bidi="ar-SA"/>
        </w:rPr>
        <w:t>（2）在系统建设、使用、运维等过程中遇到问题时，都能够得到制造商或代理商相应的技术支持与帮助；以全面、灵活的服务支持方式和手段提供7*24小时支持维护服务，包括不限于工程师驻场、网站服务、热线支持、邮件支持、现场支持等。</w:t>
      </w:r>
    </w:p>
    <w:p>
      <w:pPr>
        <w:widowControl w:val="0"/>
        <w:numPr>
          <w:ilvl w:val="0"/>
          <w:numId w:val="0"/>
        </w:numPr>
        <w:kinsoku/>
        <w:autoSpaceDE/>
        <w:autoSpaceDN/>
        <w:adjustRightInd/>
        <w:snapToGrid/>
        <w:spacing w:line="440" w:lineRule="exact"/>
        <w:ind w:firstLine="482" w:firstLineChars="200"/>
        <w:jc w:val="left"/>
        <w:textAlignment w:val="auto"/>
        <w:rPr>
          <w:rFonts w:hint="eastAsia" w:ascii="宋体" w:hAnsi="宋体" w:eastAsia="宋体" w:cs="宋体"/>
          <w:b/>
          <w:bCs/>
          <w:snapToGrid w:val="0"/>
          <w:color w:val="auto"/>
          <w:kern w:val="0"/>
          <w:sz w:val="24"/>
          <w:szCs w:val="24"/>
          <w:highlight w:val="none"/>
          <w:lang w:val="en-US" w:eastAsia="zh-CN" w:bidi="ar-SA"/>
        </w:rPr>
      </w:pPr>
      <w:r>
        <w:rPr>
          <w:rFonts w:hint="eastAsia" w:ascii="宋体" w:hAnsi="宋体" w:eastAsia="宋体" w:cs="宋体"/>
          <w:b/>
          <w:bCs/>
          <w:snapToGrid w:val="0"/>
          <w:color w:val="auto"/>
          <w:kern w:val="0"/>
          <w:sz w:val="24"/>
          <w:szCs w:val="24"/>
          <w:highlight w:val="none"/>
          <w:lang w:val="en-US" w:eastAsia="zh-CN" w:bidi="ar-SA"/>
        </w:rPr>
        <w:t>（3）故障修复及解决，接到故障电话2小时内派技术人员电话或远程支持，远程支持无法解决的问题12小时内上门支持，在24小时内解决问题；对于24小时内无法解决的问题，应提出应急措施。</w:t>
      </w:r>
    </w:p>
    <w:p>
      <w:pPr>
        <w:widowControl w:val="0"/>
        <w:numPr>
          <w:ilvl w:val="0"/>
          <w:numId w:val="0"/>
        </w:numPr>
        <w:kinsoku/>
        <w:autoSpaceDE/>
        <w:autoSpaceDN/>
        <w:adjustRightInd/>
        <w:snapToGrid/>
        <w:spacing w:line="440" w:lineRule="exact"/>
        <w:ind w:firstLine="482" w:firstLineChars="200"/>
        <w:jc w:val="left"/>
        <w:textAlignment w:val="auto"/>
        <w:rPr>
          <w:rFonts w:hint="eastAsia" w:ascii="宋体" w:hAnsi="宋体" w:eastAsia="宋体" w:cs="宋体"/>
          <w:b/>
          <w:bCs/>
          <w:snapToGrid w:val="0"/>
          <w:color w:val="auto"/>
          <w:kern w:val="0"/>
          <w:sz w:val="24"/>
          <w:szCs w:val="24"/>
          <w:highlight w:val="none"/>
          <w:lang w:val="en-US" w:eastAsia="zh-CN" w:bidi="ar-SA"/>
        </w:rPr>
      </w:pPr>
      <w:r>
        <w:rPr>
          <w:rFonts w:hint="eastAsia" w:ascii="宋体" w:hAnsi="宋体" w:eastAsia="宋体" w:cs="宋体"/>
          <w:b/>
          <w:bCs/>
          <w:snapToGrid w:val="0"/>
          <w:color w:val="auto"/>
          <w:kern w:val="0"/>
          <w:sz w:val="24"/>
          <w:szCs w:val="24"/>
          <w:highlight w:val="none"/>
          <w:lang w:val="en-US" w:eastAsia="zh-CN" w:bidi="ar-SA"/>
        </w:rPr>
        <w:t>（4）根据医院绩效和评审工作须提供日常现场技术支持。</w:t>
      </w:r>
    </w:p>
    <w:p>
      <w:pPr>
        <w:widowControl w:val="0"/>
        <w:numPr>
          <w:ilvl w:val="0"/>
          <w:numId w:val="0"/>
        </w:numPr>
        <w:kinsoku/>
        <w:autoSpaceDE/>
        <w:autoSpaceDN/>
        <w:adjustRightInd/>
        <w:snapToGrid/>
        <w:spacing w:line="440" w:lineRule="exact"/>
        <w:ind w:firstLine="482" w:firstLineChars="200"/>
        <w:jc w:val="left"/>
        <w:textAlignment w:val="auto"/>
        <w:rPr>
          <w:rFonts w:hint="eastAsia" w:ascii="宋体" w:hAnsi="宋体" w:eastAsia="宋体" w:cs="宋体"/>
          <w:b/>
          <w:bCs/>
          <w:snapToGrid w:val="0"/>
          <w:color w:val="auto"/>
          <w:kern w:val="0"/>
          <w:sz w:val="24"/>
          <w:szCs w:val="24"/>
          <w:highlight w:val="none"/>
          <w:lang w:val="en-US" w:eastAsia="zh-CN" w:bidi="ar-SA"/>
        </w:rPr>
      </w:pPr>
      <w:r>
        <w:rPr>
          <w:rFonts w:hint="eastAsia" w:ascii="宋体" w:hAnsi="宋体" w:eastAsia="宋体" w:cs="宋体"/>
          <w:b/>
          <w:bCs/>
          <w:snapToGrid w:val="0"/>
          <w:color w:val="auto"/>
          <w:kern w:val="0"/>
          <w:sz w:val="24"/>
          <w:szCs w:val="24"/>
          <w:highlight w:val="none"/>
          <w:lang w:val="en-US" w:eastAsia="zh-CN" w:bidi="ar-SA"/>
        </w:rPr>
        <w:t>5、安全性要求：信息安全是任何业务开展的基础，制造商或代理商对于本次项目涉及的相关信息的安全和隐私保护措施，给出详细可行的解决方案，包括但不限于应用审计安全、用户权限控制等。</w:t>
      </w:r>
    </w:p>
    <w:p>
      <w:pPr>
        <w:widowControl w:val="0"/>
        <w:numPr>
          <w:ilvl w:val="0"/>
          <w:numId w:val="0"/>
        </w:numPr>
        <w:kinsoku/>
        <w:autoSpaceDE/>
        <w:autoSpaceDN/>
        <w:adjustRightInd/>
        <w:snapToGrid/>
        <w:spacing w:line="440" w:lineRule="exact"/>
        <w:ind w:firstLine="482" w:firstLineChars="200"/>
        <w:jc w:val="left"/>
        <w:textAlignment w:val="auto"/>
        <w:rPr>
          <w:rFonts w:hint="eastAsia" w:ascii="宋体" w:hAnsi="宋体" w:eastAsia="宋体" w:cs="宋体"/>
          <w:b/>
          <w:bCs/>
          <w:snapToGrid w:val="0"/>
          <w:color w:val="auto"/>
          <w:kern w:val="0"/>
          <w:sz w:val="24"/>
          <w:szCs w:val="24"/>
          <w:highlight w:val="none"/>
          <w:lang w:val="en-US" w:eastAsia="zh-CN" w:bidi="ar-SA"/>
        </w:rPr>
      </w:pPr>
      <w:r>
        <w:rPr>
          <w:rFonts w:hint="eastAsia" w:ascii="宋体" w:hAnsi="宋体" w:eastAsia="宋体" w:cs="宋体"/>
          <w:b/>
          <w:bCs/>
          <w:snapToGrid w:val="0"/>
          <w:color w:val="auto"/>
          <w:kern w:val="0"/>
          <w:sz w:val="24"/>
          <w:szCs w:val="24"/>
          <w:highlight w:val="none"/>
          <w:lang w:val="en-US" w:eastAsia="zh-CN" w:bidi="ar-SA"/>
        </w:rPr>
        <w:t>6、文档交付要求：系统开发应严格按照国家软件工程规范进行，在整个项目实施过程中，需根据开发进度，按照医院要求及时提供用户相关技术文档。包括但不限于：《项目实施方案》、《接口文档》、《培训计划》、《用户手册》等。</w:t>
      </w:r>
    </w:p>
    <w:p>
      <w:pPr>
        <w:widowControl w:val="0"/>
        <w:kinsoku/>
        <w:autoSpaceDE/>
        <w:autoSpaceDN/>
        <w:adjustRightInd/>
        <w:snapToGrid/>
        <w:spacing w:line="440" w:lineRule="exact"/>
        <w:ind w:firstLine="482" w:firstLineChars="200"/>
        <w:jc w:val="left"/>
        <w:textAlignment w:val="auto"/>
        <w:rPr>
          <w:rFonts w:hint="eastAsia" w:ascii="宋体" w:hAnsi="宋体" w:eastAsia="宋体" w:cs="宋体"/>
          <w:b/>
          <w:bCs/>
          <w:snapToGrid w:val="0"/>
          <w:color w:val="auto"/>
          <w:kern w:val="0"/>
          <w:sz w:val="24"/>
          <w:szCs w:val="24"/>
          <w:highlight w:val="none"/>
          <w:lang w:val="en-US" w:eastAsia="zh-CN" w:bidi="ar-SA"/>
        </w:rPr>
      </w:pPr>
      <w:r>
        <w:rPr>
          <w:rFonts w:hint="eastAsia" w:ascii="宋体" w:hAnsi="宋体" w:eastAsia="宋体" w:cs="宋体"/>
          <w:b/>
          <w:bCs/>
          <w:snapToGrid w:val="0"/>
          <w:color w:val="auto"/>
          <w:kern w:val="0"/>
          <w:sz w:val="24"/>
          <w:szCs w:val="24"/>
          <w:highlight w:val="none"/>
          <w:lang w:val="en-US" w:eastAsia="zh-CN" w:bidi="ar-SA"/>
        </w:rPr>
        <w:t>二、付款方式</w:t>
      </w:r>
    </w:p>
    <w:p>
      <w:pPr>
        <w:widowControl w:val="0"/>
        <w:kinsoku/>
        <w:autoSpaceDE/>
        <w:autoSpaceDN/>
        <w:adjustRightInd w:val="0"/>
        <w:snapToGrid w:val="0"/>
        <w:spacing w:line="440" w:lineRule="exact"/>
        <w:ind w:firstLine="480" w:firstLineChars="200"/>
        <w:jc w:val="left"/>
        <w:textAlignment w:val="auto"/>
        <w:rPr>
          <w:rFonts w:hint="eastAsia" w:ascii="宋体" w:hAnsi="宋体" w:eastAsia="宋体" w:cs="宋体"/>
          <w:snapToGrid/>
          <w:color w:val="auto"/>
          <w:kern w:val="28"/>
          <w:sz w:val="24"/>
          <w:highlight w:val="none"/>
          <w:lang w:val="en-US" w:eastAsia="zh-CN" w:bidi="ar-SA"/>
        </w:rPr>
      </w:pPr>
      <w:r>
        <w:rPr>
          <w:rFonts w:hint="eastAsia" w:ascii="宋体" w:hAnsi="宋体" w:eastAsia="宋体" w:cs="宋体"/>
          <w:snapToGrid/>
          <w:color w:val="auto"/>
          <w:kern w:val="28"/>
          <w:sz w:val="24"/>
          <w:highlight w:val="none"/>
          <w:lang w:val="en-US" w:eastAsia="zh-CN" w:bidi="ar-SA"/>
        </w:rPr>
        <w:t>1.合同分项单价即中标价，为一次性报价，不受市场价变化或实际工作量变化的升高，如因国家下调检查项目收费价格或试剂价格，采购人可要求供应商相应下调试剂供货价，具体价格双方商议或执行国家集采价格。</w:t>
      </w:r>
    </w:p>
    <w:p>
      <w:pPr>
        <w:widowControl w:val="0"/>
        <w:kinsoku/>
        <w:autoSpaceDE/>
        <w:autoSpaceDN/>
        <w:adjustRightInd/>
        <w:snapToGrid/>
        <w:spacing w:line="440" w:lineRule="exact"/>
        <w:ind w:firstLine="480" w:firstLineChars="200"/>
        <w:jc w:val="both"/>
        <w:textAlignment w:val="auto"/>
        <w:rPr>
          <w:rFonts w:hint="eastAsia" w:ascii="宋体" w:hAnsi="宋体" w:eastAsia="宋体" w:cs="宋体"/>
          <w:snapToGrid/>
          <w:color w:val="auto"/>
          <w:kern w:val="28"/>
          <w:sz w:val="24"/>
          <w:highlight w:val="none"/>
          <w:lang w:val="en-US" w:eastAsia="zh-CN" w:bidi="ar-SA"/>
        </w:rPr>
      </w:pPr>
      <w:r>
        <w:rPr>
          <w:rFonts w:hint="eastAsia" w:ascii="宋体" w:hAnsi="宋体" w:eastAsia="宋体" w:cs="宋体"/>
          <w:snapToGrid/>
          <w:color w:val="auto"/>
          <w:kern w:val="28"/>
          <w:sz w:val="24"/>
          <w:highlight w:val="none"/>
          <w:lang w:val="en-US" w:eastAsia="zh-CN" w:bidi="ar-SA"/>
        </w:rPr>
        <w:t>2.付款方式和程序：</w:t>
      </w:r>
    </w:p>
    <w:p>
      <w:pPr>
        <w:widowControl w:val="0"/>
        <w:kinsoku/>
        <w:autoSpaceDE/>
        <w:autoSpaceDN/>
        <w:adjustRightInd/>
        <w:snapToGrid/>
        <w:spacing w:line="440" w:lineRule="exact"/>
        <w:ind w:firstLine="480" w:firstLineChars="200"/>
        <w:jc w:val="both"/>
        <w:textAlignment w:val="auto"/>
        <w:rPr>
          <w:rFonts w:hint="eastAsia" w:ascii="宋体" w:hAnsi="宋体" w:eastAsia="宋体" w:cs="宋体"/>
          <w:snapToGrid/>
          <w:color w:val="auto"/>
          <w:kern w:val="28"/>
          <w:sz w:val="24"/>
          <w:highlight w:val="none"/>
          <w:lang w:val="en-US" w:eastAsia="zh-CN" w:bidi="ar-SA"/>
        </w:rPr>
      </w:pPr>
      <w:r>
        <w:rPr>
          <w:rFonts w:hint="eastAsia" w:ascii="宋体" w:hAnsi="宋体" w:eastAsia="宋体" w:cs="宋体"/>
          <w:snapToGrid/>
          <w:color w:val="auto"/>
          <w:kern w:val="28"/>
          <w:sz w:val="24"/>
          <w:highlight w:val="none"/>
          <w:lang w:val="en-US" w:eastAsia="zh-CN" w:bidi="ar-SA"/>
        </w:rPr>
        <w:t>（1）由采购人以人民币负责结算，在付款前，供应商必须开具全额发票给采购人。（附详细清单）。</w:t>
      </w:r>
    </w:p>
    <w:p>
      <w:pPr>
        <w:widowControl w:val="0"/>
        <w:kinsoku/>
        <w:autoSpaceDE/>
        <w:autoSpaceDN/>
        <w:adjustRightInd/>
        <w:snapToGrid/>
        <w:spacing w:line="440" w:lineRule="exact"/>
        <w:ind w:firstLine="480" w:firstLineChars="200"/>
        <w:jc w:val="both"/>
        <w:textAlignment w:val="auto"/>
        <w:rPr>
          <w:rFonts w:hint="eastAsia" w:ascii="宋体" w:hAnsi="宋体" w:eastAsia="宋体" w:cs="宋体"/>
          <w:snapToGrid/>
          <w:color w:val="auto"/>
          <w:kern w:val="28"/>
          <w:sz w:val="24"/>
          <w:highlight w:val="none"/>
          <w:lang w:val="en-US" w:eastAsia="zh-CN" w:bidi="ar-SA"/>
        </w:rPr>
      </w:pPr>
      <w:r>
        <w:rPr>
          <w:rFonts w:hint="eastAsia" w:ascii="宋体" w:hAnsi="宋体" w:eastAsia="宋体" w:cs="宋体"/>
          <w:snapToGrid/>
          <w:color w:val="auto"/>
          <w:kern w:val="28"/>
          <w:sz w:val="24"/>
          <w:highlight w:val="none"/>
          <w:lang w:val="en-US" w:eastAsia="zh-CN" w:bidi="ar-SA"/>
        </w:rPr>
        <w:t>（2）付款方式：</w:t>
      </w:r>
    </w:p>
    <w:p>
      <w:pPr>
        <w:widowControl w:val="0"/>
        <w:kinsoku/>
        <w:autoSpaceDE/>
        <w:autoSpaceDN/>
        <w:adjustRightInd w:val="0"/>
        <w:snapToGrid w:val="0"/>
        <w:spacing w:line="440" w:lineRule="exact"/>
        <w:ind w:firstLine="480" w:firstLineChars="200"/>
        <w:jc w:val="left"/>
        <w:textAlignment w:val="auto"/>
        <w:rPr>
          <w:rFonts w:hint="eastAsia" w:ascii="宋体" w:hAnsi="宋体" w:eastAsia="宋体" w:cs="宋体"/>
          <w:snapToGrid/>
          <w:color w:val="auto"/>
          <w:kern w:val="28"/>
          <w:sz w:val="24"/>
          <w:highlight w:val="none"/>
          <w:lang w:val="en-US" w:eastAsia="zh-CN" w:bidi="ar-SA"/>
        </w:rPr>
      </w:pPr>
      <w:r>
        <w:rPr>
          <w:rFonts w:hint="eastAsia" w:ascii="宋体" w:hAnsi="宋体" w:eastAsia="宋体" w:cs="宋体"/>
          <w:snapToGrid/>
          <w:color w:val="auto"/>
          <w:kern w:val="28"/>
          <w:sz w:val="24"/>
          <w:highlight w:val="none"/>
          <w:lang w:val="en-US" w:eastAsia="zh-CN" w:bidi="ar-SA"/>
        </w:rPr>
        <w:t>（1）第一次付款：项目签订合同后支付合同金额的30%；</w:t>
      </w:r>
    </w:p>
    <w:p>
      <w:pPr>
        <w:widowControl w:val="0"/>
        <w:kinsoku/>
        <w:autoSpaceDE/>
        <w:autoSpaceDN/>
        <w:adjustRightInd w:val="0"/>
        <w:snapToGrid w:val="0"/>
        <w:spacing w:line="440" w:lineRule="exact"/>
        <w:ind w:firstLine="480" w:firstLineChars="200"/>
        <w:jc w:val="left"/>
        <w:textAlignment w:val="auto"/>
        <w:rPr>
          <w:rFonts w:hint="eastAsia" w:ascii="宋体" w:hAnsi="宋体" w:eastAsia="宋体" w:cs="宋体"/>
          <w:snapToGrid/>
          <w:color w:val="auto"/>
          <w:kern w:val="28"/>
          <w:sz w:val="24"/>
          <w:highlight w:val="none"/>
          <w:lang w:val="en-US" w:eastAsia="zh-CN" w:bidi="ar-SA"/>
        </w:rPr>
      </w:pPr>
      <w:r>
        <w:rPr>
          <w:rFonts w:hint="eastAsia" w:ascii="宋体" w:hAnsi="宋体" w:eastAsia="宋体" w:cs="宋体"/>
          <w:snapToGrid/>
          <w:color w:val="auto"/>
          <w:kern w:val="28"/>
          <w:sz w:val="24"/>
          <w:highlight w:val="none"/>
          <w:lang w:val="en-US" w:eastAsia="zh-CN" w:bidi="ar-SA"/>
        </w:rPr>
        <w:t>（2）第二次付款：项目完成验收后支付合同金额的60%</w:t>
      </w:r>
    </w:p>
    <w:p>
      <w:pPr>
        <w:widowControl w:val="0"/>
        <w:kinsoku/>
        <w:autoSpaceDE/>
        <w:autoSpaceDN/>
        <w:adjustRightInd w:val="0"/>
        <w:snapToGrid w:val="0"/>
        <w:spacing w:line="440" w:lineRule="exact"/>
        <w:ind w:firstLine="480" w:firstLineChars="200"/>
        <w:jc w:val="left"/>
        <w:textAlignment w:val="auto"/>
        <w:rPr>
          <w:rFonts w:hint="eastAsia" w:ascii="宋体" w:hAnsi="宋体" w:eastAsia="宋体" w:cs="宋体"/>
          <w:snapToGrid/>
          <w:color w:val="auto"/>
          <w:kern w:val="28"/>
          <w:sz w:val="24"/>
          <w:highlight w:val="none"/>
          <w:lang w:val="en-US" w:eastAsia="zh-CN" w:bidi="ar-SA"/>
        </w:rPr>
      </w:pPr>
      <w:r>
        <w:rPr>
          <w:rFonts w:hint="eastAsia" w:ascii="宋体" w:hAnsi="宋体" w:eastAsia="宋体" w:cs="宋体"/>
          <w:snapToGrid/>
          <w:color w:val="auto"/>
          <w:kern w:val="28"/>
          <w:sz w:val="24"/>
          <w:highlight w:val="none"/>
          <w:lang w:val="en-US" w:eastAsia="zh-CN" w:bidi="ar-SA"/>
        </w:rPr>
        <w:t>（3）第三次付款：免费维保期满一年无质量及服务问题后无息支付剩余合同金额的10%。</w:t>
      </w:r>
    </w:p>
    <w:p>
      <w:pPr>
        <w:widowControl w:val="0"/>
        <w:kinsoku/>
        <w:autoSpaceDE/>
        <w:autoSpaceDN/>
        <w:adjustRightInd w:val="0"/>
        <w:snapToGrid w:val="0"/>
        <w:spacing w:line="440" w:lineRule="exact"/>
        <w:ind w:firstLine="480" w:firstLineChars="200"/>
        <w:jc w:val="left"/>
        <w:textAlignment w:val="auto"/>
        <w:rPr>
          <w:rFonts w:hint="eastAsia" w:ascii="宋体" w:hAnsi="宋体" w:eastAsia="宋体" w:cs="宋体"/>
          <w:snapToGrid w:val="0"/>
          <w:color w:val="auto"/>
          <w:kern w:val="2"/>
          <w:sz w:val="24"/>
          <w:highlight w:val="none"/>
          <w:lang w:val="en-US" w:eastAsia="zh-CN" w:bidi="ar-SA"/>
        </w:rPr>
      </w:pPr>
      <w:r>
        <w:rPr>
          <w:rFonts w:hint="eastAsia" w:ascii="宋体" w:hAnsi="宋体" w:eastAsia="宋体" w:cs="宋体"/>
          <w:snapToGrid/>
          <w:color w:val="auto"/>
          <w:kern w:val="28"/>
          <w:sz w:val="24"/>
          <w:highlight w:val="none"/>
          <w:lang w:val="en-US" w:eastAsia="zh-CN" w:bidi="ar-SA"/>
        </w:rPr>
        <w:t>（4）</w:t>
      </w:r>
      <w:r>
        <w:rPr>
          <w:rFonts w:hint="eastAsia" w:ascii="宋体" w:hAnsi="宋体" w:eastAsia="宋体" w:cs="宋体"/>
          <w:snapToGrid w:val="0"/>
          <w:color w:val="auto"/>
          <w:kern w:val="2"/>
          <w:sz w:val="24"/>
          <w:highlight w:val="none"/>
          <w:lang w:val="en-US" w:eastAsia="zh-CN" w:bidi="ar-SA"/>
        </w:rPr>
        <w:t>发票要求：乙方每月按照国家相关规定向甲方提供每月试剂实际采购量进行计算的价款总额的正式增值税发票，乙方延期提供发票或提供的发票不符合甲方要求的，甲方有权拒付合同款项且不承担任何法律责任。</w:t>
      </w:r>
    </w:p>
    <w:p>
      <w:pPr>
        <w:widowControl w:val="0"/>
        <w:kinsoku/>
        <w:autoSpaceDE/>
        <w:autoSpaceDN/>
        <w:adjustRightInd w:val="0"/>
        <w:snapToGrid w:val="0"/>
        <w:spacing w:line="440" w:lineRule="exact"/>
        <w:ind w:firstLine="480" w:firstLineChars="200"/>
        <w:jc w:val="left"/>
        <w:textAlignment w:val="auto"/>
        <w:rPr>
          <w:rFonts w:hint="eastAsia" w:ascii="宋体" w:hAnsi="宋体" w:eastAsia="宋体" w:cs="宋体"/>
          <w:snapToGrid w:val="0"/>
          <w:color w:val="auto"/>
          <w:kern w:val="2"/>
          <w:sz w:val="24"/>
          <w:highlight w:val="none"/>
          <w:lang w:val="en-US" w:eastAsia="zh-CN" w:bidi="ar-SA"/>
        </w:rPr>
      </w:pPr>
      <w:r>
        <w:rPr>
          <w:rFonts w:hint="eastAsia" w:ascii="宋体" w:hAnsi="宋体" w:eastAsia="宋体" w:cs="宋体"/>
          <w:snapToGrid w:val="0"/>
          <w:color w:val="auto"/>
          <w:kern w:val="2"/>
          <w:sz w:val="24"/>
          <w:highlight w:val="none"/>
          <w:lang w:val="en-US" w:eastAsia="zh-CN" w:bidi="ar-SA"/>
        </w:rPr>
        <w:t>甲方开票信息如下：</w:t>
      </w:r>
    </w:p>
    <w:p>
      <w:pPr>
        <w:widowControl w:val="0"/>
        <w:kinsoku/>
        <w:autoSpaceDE/>
        <w:autoSpaceDN/>
        <w:adjustRightInd w:val="0"/>
        <w:snapToGrid w:val="0"/>
        <w:spacing w:line="440" w:lineRule="exact"/>
        <w:ind w:firstLine="480" w:firstLineChars="200"/>
        <w:jc w:val="left"/>
        <w:textAlignment w:val="auto"/>
        <w:rPr>
          <w:rFonts w:hint="eastAsia" w:ascii="宋体" w:hAnsi="宋体" w:eastAsia="宋体" w:cs="宋体"/>
          <w:snapToGrid w:val="0"/>
          <w:color w:val="auto"/>
          <w:kern w:val="2"/>
          <w:sz w:val="24"/>
          <w:highlight w:val="none"/>
          <w:lang w:val="en-US" w:eastAsia="zh-CN" w:bidi="ar-SA"/>
        </w:rPr>
      </w:pPr>
      <w:r>
        <w:rPr>
          <w:rFonts w:hint="eastAsia" w:ascii="宋体" w:hAnsi="宋体" w:eastAsia="宋体" w:cs="宋体"/>
          <w:snapToGrid w:val="0"/>
          <w:color w:val="auto"/>
          <w:kern w:val="2"/>
          <w:sz w:val="24"/>
          <w:highlight w:val="none"/>
          <w:lang w:val="en-US" w:eastAsia="zh-CN" w:bidi="ar-SA"/>
        </w:rPr>
        <w:t>名        称：陕西省第四人民医院</w:t>
      </w:r>
    </w:p>
    <w:p>
      <w:pPr>
        <w:widowControl w:val="0"/>
        <w:kinsoku/>
        <w:autoSpaceDE/>
        <w:autoSpaceDN/>
        <w:adjustRightInd w:val="0"/>
        <w:snapToGrid w:val="0"/>
        <w:spacing w:line="440" w:lineRule="exact"/>
        <w:ind w:firstLine="480" w:firstLineChars="200"/>
        <w:jc w:val="left"/>
        <w:textAlignment w:val="auto"/>
        <w:rPr>
          <w:rFonts w:hint="eastAsia" w:ascii="宋体" w:hAnsi="宋体" w:eastAsia="宋体" w:cs="宋体"/>
          <w:snapToGrid w:val="0"/>
          <w:color w:val="auto"/>
          <w:kern w:val="2"/>
          <w:sz w:val="24"/>
          <w:highlight w:val="none"/>
          <w:lang w:val="en-US" w:eastAsia="zh-CN" w:bidi="ar-SA"/>
        </w:rPr>
      </w:pPr>
      <w:r>
        <w:rPr>
          <w:rFonts w:hint="eastAsia" w:ascii="宋体" w:hAnsi="宋体" w:eastAsia="宋体" w:cs="宋体"/>
          <w:snapToGrid w:val="0"/>
          <w:color w:val="auto"/>
          <w:kern w:val="2"/>
          <w:sz w:val="24"/>
          <w:highlight w:val="none"/>
          <w:lang w:val="en-US" w:eastAsia="zh-CN" w:bidi="ar-SA"/>
        </w:rPr>
        <w:t>开   户   行：工行西安咸宁路支行</w:t>
      </w:r>
    </w:p>
    <w:p>
      <w:pPr>
        <w:widowControl w:val="0"/>
        <w:kinsoku/>
        <w:autoSpaceDE/>
        <w:autoSpaceDN/>
        <w:adjustRightInd w:val="0"/>
        <w:snapToGrid w:val="0"/>
        <w:spacing w:line="440" w:lineRule="exact"/>
        <w:ind w:firstLine="480" w:firstLineChars="200"/>
        <w:jc w:val="left"/>
        <w:textAlignment w:val="auto"/>
        <w:rPr>
          <w:rFonts w:hint="eastAsia" w:ascii="宋体" w:hAnsi="宋体" w:eastAsia="宋体" w:cs="宋体"/>
          <w:snapToGrid w:val="0"/>
          <w:color w:val="auto"/>
          <w:kern w:val="2"/>
          <w:sz w:val="24"/>
          <w:highlight w:val="none"/>
          <w:lang w:val="en-US" w:eastAsia="zh-CN" w:bidi="ar-SA"/>
        </w:rPr>
      </w:pPr>
      <w:r>
        <w:rPr>
          <w:rFonts w:hint="eastAsia" w:ascii="宋体" w:hAnsi="宋体" w:eastAsia="宋体" w:cs="宋体"/>
          <w:snapToGrid w:val="0"/>
          <w:color w:val="auto"/>
          <w:kern w:val="2"/>
          <w:sz w:val="24"/>
          <w:highlight w:val="none"/>
          <w:lang w:val="en-US" w:eastAsia="zh-CN" w:bidi="ar-SA"/>
        </w:rPr>
        <w:t>账        号：3700025609014469002</w:t>
      </w:r>
    </w:p>
    <w:p>
      <w:pPr>
        <w:widowControl w:val="0"/>
        <w:kinsoku/>
        <w:autoSpaceDE/>
        <w:autoSpaceDN/>
        <w:adjustRightInd w:val="0"/>
        <w:snapToGrid w:val="0"/>
        <w:spacing w:line="440" w:lineRule="exact"/>
        <w:ind w:firstLine="480" w:firstLineChars="200"/>
        <w:jc w:val="left"/>
        <w:textAlignment w:val="auto"/>
        <w:rPr>
          <w:rFonts w:hint="eastAsia" w:ascii="宋体" w:hAnsi="宋体" w:eastAsia="宋体" w:cs="宋体"/>
          <w:snapToGrid w:val="0"/>
          <w:color w:val="auto"/>
          <w:kern w:val="2"/>
          <w:sz w:val="24"/>
          <w:highlight w:val="none"/>
          <w:lang w:val="en-US" w:eastAsia="zh-CN" w:bidi="ar-SA"/>
        </w:rPr>
      </w:pPr>
      <w:r>
        <w:rPr>
          <w:rFonts w:hint="eastAsia" w:ascii="宋体" w:hAnsi="宋体" w:eastAsia="宋体" w:cs="宋体"/>
          <w:snapToGrid w:val="0"/>
          <w:color w:val="auto"/>
          <w:kern w:val="2"/>
          <w:sz w:val="24"/>
          <w:highlight w:val="none"/>
          <w:lang w:val="en-US" w:eastAsia="zh-CN" w:bidi="ar-SA"/>
        </w:rPr>
        <w:t>纳税人识别号：126100004352037399</w:t>
      </w:r>
    </w:p>
    <w:p>
      <w:pPr>
        <w:widowControl w:val="0"/>
        <w:kinsoku/>
        <w:autoSpaceDE/>
        <w:autoSpaceDN/>
        <w:adjustRightInd/>
        <w:snapToGrid/>
        <w:spacing w:line="440" w:lineRule="exact"/>
        <w:ind w:firstLine="482" w:firstLineChars="200"/>
        <w:jc w:val="left"/>
        <w:textAlignment w:val="auto"/>
        <w:rPr>
          <w:rFonts w:hint="eastAsia" w:ascii="宋体" w:hAnsi="宋体" w:eastAsia="宋体" w:cs="宋体"/>
          <w:b/>
          <w:bCs/>
          <w:snapToGrid w:val="0"/>
          <w:color w:val="auto"/>
          <w:kern w:val="0"/>
          <w:sz w:val="24"/>
          <w:szCs w:val="24"/>
          <w:highlight w:val="none"/>
          <w:lang w:val="en-US" w:eastAsia="zh-CN" w:bidi="ar-SA"/>
        </w:rPr>
      </w:pPr>
      <w:r>
        <w:rPr>
          <w:rFonts w:hint="eastAsia" w:ascii="宋体" w:hAnsi="宋体" w:eastAsia="宋体" w:cs="宋体"/>
          <w:b/>
          <w:bCs/>
          <w:snapToGrid w:val="0"/>
          <w:color w:val="auto"/>
          <w:kern w:val="0"/>
          <w:sz w:val="24"/>
          <w:szCs w:val="24"/>
          <w:highlight w:val="none"/>
          <w:lang w:val="en-US" w:eastAsia="zh-CN" w:bidi="ar-SA"/>
        </w:rPr>
        <w:t>三、技术培训：</w:t>
      </w:r>
    </w:p>
    <w:p>
      <w:pPr>
        <w:widowControl w:val="0"/>
        <w:kinsoku/>
        <w:autoSpaceDE/>
        <w:autoSpaceDN/>
        <w:adjustRightInd w:val="0"/>
        <w:snapToGrid w:val="0"/>
        <w:spacing w:line="440" w:lineRule="exact"/>
        <w:ind w:firstLine="480" w:firstLineChars="200"/>
        <w:jc w:val="left"/>
        <w:textAlignment w:val="auto"/>
        <w:rPr>
          <w:rFonts w:hint="eastAsia" w:ascii="宋体" w:hAnsi="宋体" w:eastAsia="宋体" w:cs="宋体"/>
          <w:snapToGrid/>
          <w:color w:val="auto"/>
          <w:kern w:val="28"/>
          <w:sz w:val="24"/>
          <w:highlight w:val="none"/>
          <w:lang w:val="zh-CN" w:eastAsia="zh-CN" w:bidi="ar-SA"/>
        </w:rPr>
      </w:pPr>
      <w:r>
        <w:rPr>
          <w:rFonts w:hint="eastAsia" w:ascii="宋体" w:hAnsi="宋体" w:eastAsia="宋体" w:cs="宋体"/>
          <w:snapToGrid/>
          <w:color w:val="auto"/>
          <w:kern w:val="28"/>
          <w:sz w:val="24"/>
          <w:highlight w:val="none"/>
          <w:lang w:val="en-US" w:eastAsia="zh-CN" w:bidi="ar-SA"/>
        </w:rPr>
        <w:t>1、</w:t>
      </w:r>
      <w:r>
        <w:rPr>
          <w:rFonts w:hint="eastAsia" w:ascii="宋体" w:hAnsi="宋体" w:eastAsia="宋体" w:cs="宋体"/>
          <w:snapToGrid/>
          <w:color w:val="auto"/>
          <w:kern w:val="28"/>
          <w:sz w:val="24"/>
          <w:highlight w:val="none"/>
          <w:lang w:val="zh-CN" w:eastAsia="zh-CN" w:bidi="ar-SA"/>
        </w:rPr>
        <w:t>安装、调试完毕后，中标人必须安排技术人员对使用单位的管理人员进行操作应用及维护保养方面的技能培训，使其掌握基本技能；对系统使用人员进行应用培训，使其能达到独立操作维护的水平；须具体规定培训内容、培训时间和培训名额等。</w:t>
      </w:r>
    </w:p>
    <w:p>
      <w:pPr>
        <w:widowControl w:val="0"/>
        <w:kinsoku/>
        <w:autoSpaceDE/>
        <w:autoSpaceDN/>
        <w:adjustRightInd w:val="0"/>
        <w:snapToGrid w:val="0"/>
        <w:spacing w:line="440" w:lineRule="exact"/>
        <w:ind w:firstLine="480" w:firstLineChars="200"/>
        <w:jc w:val="left"/>
        <w:textAlignment w:val="auto"/>
        <w:rPr>
          <w:rFonts w:hint="eastAsia" w:ascii="宋体" w:hAnsi="宋体" w:eastAsia="宋体" w:cs="宋体"/>
          <w:snapToGrid/>
          <w:color w:val="auto"/>
          <w:kern w:val="28"/>
          <w:sz w:val="24"/>
          <w:highlight w:val="none"/>
          <w:lang w:val="zh-CN" w:eastAsia="zh-CN" w:bidi="ar-SA"/>
        </w:rPr>
      </w:pPr>
      <w:r>
        <w:rPr>
          <w:rFonts w:hint="eastAsia" w:ascii="宋体" w:hAnsi="宋体" w:eastAsia="宋体" w:cs="宋体"/>
          <w:snapToGrid/>
          <w:color w:val="auto"/>
          <w:kern w:val="28"/>
          <w:sz w:val="24"/>
          <w:highlight w:val="none"/>
          <w:lang w:val="en-US" w:eastAsia="zh-CN" w:bidi="ar-SA"/>
        </w:rPr>
        <w:t>2、软件平台</w:t>
      </w:r>
      <w:r>
        <w:rPr>
          <w:rFonts w:hint="default" w:ascii="宋体" w:hAnsi="宋体" w:eastAsia="宋体" w:cs="宋体"/>
          <w:snapToGrid/>
          <w:color w:val="auto"/>
          <w:kern w:val="28"/>
          <w:sz w:val="24"/>
          <w:highlight w:val="none"/>
          <w:lang w:val="en-US" w:eastAsia="zh-CN" w:bidi="ar-SA"/>
        </w:rPr>
        <w:t xml:space="preserve">试运行时，对运维人员进行培训，培训内容必须满足系统维护人员能够顺利完成日常的维护工作，培训后必须有培训结果的书面确认。使用培训应使得系统维护人员能够顺利地完成日常的维护工作，保证系统的正常运行，内容包括系统配置、使用、维护知识，使运维人员有清晰明确的认识并能够高效及时地解决系统突发运行故障。负责使用人员的技术培训，培训内容包括系统操作和规范培训。详细列出所能提供的各种培训的具体情况，包括培训对象、培训计划、培训内容等。 </w:t>
      </w:r>
    </w:p>
    <w:p>
      <w:pPr>
        <w:widowControl w:val="0"/>
        <w:kinsoku/>
        <w:autoSpaceDE/>
        <w:autoSpaceDN/>
        <w:adjustRightInd w:val="0"/>
        <w:snapToGrid w:val="0"/>
        <w:spacing w:line="440" w:lineRule="exact"/>
        <w:ind w:firstLine="480" w:firstLineChars="200"/>
        <w:jc w:val="left"/>
        <w:textAlignment w:val="auto"/>
        <w:rPr>
          <w:rFonts w:hint="eastAsia" w:ascii="Times New Roman" w:hAnsi="Times New Roman" w:eastAsia="Arial Unicode MS" w:cs="Times New Roman"/>
          <w:snapToGrid/>
          <w:kern w:val="2"/>
          <w:sz w:val="21"/>
          <w:lang w:val="en-US" w:eastAsia="zh-CN" w:bidi="ar-SA"/>
        </w:rPr>
      </w:pPr>
      <w:r>
        <w:rPr>
          <w:rFonts w:hint="eastAsia" w:ascii="宋体" w:hAnsi="宋体" w:eastAsia="宋体" w:cs="宋体"/>
          <w:snapToGrid/>
          <w:color w:val="auto"/>
          <w:kern w:val="28"/>
          <w:sz w:val="24"/>
          <w:highlight w:val="none"/>
          <w:lang w:val="en-US" w:eastAsia="zh-CN" w:bidi="ar-SA"/>
        </w:rPr>
        <w:t>3、培训费用：受训人员的食宿费、资料费、培训场地费、耗材（包括水电费等）费等已包含在合同总价中，采购人不再另行支付。</w:t>
      </w:r>
    </w:p>
    <w:p>
      <w:pPr>
        <w:widowControl w:val="0"/>
        <w:kinsoku/>
        <w:autoSpaceDE/>
        <w:autoSpaceDN/>
        <w:adjustRightInd/>
        <w:snapToGrid/>
        <w:spacing w:line="440" w:lineRule="exact"/>
        <w:ind w:firstLine="482" w:firstLineChars="200"/>
        <w:jc w:val="left"/>
        <w:textAlignment w:val="auto"/>
        <w:rPr>
          <w:rFonts w:hint="eastAsia" w:ascii="宋体" w:hAnsi="宋体" w:eastAsia="宋体" w:cs="宋体"/>
          <w:b/>
          <w:bCs/>
          <w:snapToGrid w:val="0"/>
          <w:color w:val="auto"/>
          <w:kern w:val="0"/>
          <w:sz w:val="24"/>
          <w:szCs w:val="24"/>
          <w:highlight w:val="none"/>
          <w:lang w:val="en-US" w:eastAsia="zh-CN" w:bidi="ar-SA"/>
        </w:rPr>
      </w:pPr>
      <w:r>
        <w:rPr>
          <w:rFonts w:hint="eastAsia" w:ascii="宋体" w:hAnsi="宋体" w:eastAsia="宋体" w:cs="宋体"/>
          <w:b/>
          <w:bCs/>
          <w:snapToGrid w:val="0"/>
          <w:color w:val="auto"/>
          <w:kern w:val="0"/>
          <w:sz w:val="24"/>
          <w:szCs w:val="24"/>
          <w:highlight w:val="none"/>
          <w:lang w:val="en-US" w:eastAsia="zh-CN" w:bidi="ar-SA"/>
        </w:rPr>
        <w:t>四、专利权和保密要求</w:t>
      </w:r>
    </w:p>
    <w:p>
      <w:pPr>
        <w:widowControl w:val="0"/>
        <w:kinsoku/>
        <w:autoSpaceDE/>
        <w:autoSpaceDN/>
        <w:adjustRightInd/>
        <w:snapToGrid/>
        <w:spacing w:line="440" w:lineRule="exact"/>
        <w:ind w:firstLine="480" w:firstLineChars="200"/>
        <w:jc w:val="left"/>
        <w:textAlignment w:val="auto"/>
        <w:rPr>
          <w:rFonts w:hint="eastAsia" w:ascii="宋体" w:hAnsi="宋体" w:eastAsia="宋体" w:cs="宋体"/>
          <w:snapToGrid w:val="0"/>
          <w:color w:val="auto"/>
          <w:kern w:val="2"/>
          <w:sz w:val="24"/>
          <w:highlight w:val="none"/>
          <w:lang w:val="zh-CN" w:eastAsia="zh-CN" w:bidi="ar-SA"/>
        </w:rPr>
      </w:pPr>
      <w:r>
        <w:rPr>
          <w:rFonts w:hint="eastAsia" w:ascii="宋体" w:hAnsi="宋体" w:eastAsia="宋体" w:cs="宋体"/>
          <w:snapToGrid w:val="0"/>
          <w:color w:val="auto"/>
          <w:kern w:val="2"/>
          <w:sz w:val="24"/>
          <w:highlight w:val="none"/>
          <w:lang w:val="en-US" w:eastAsia="zh-CN" w:bidi="ar-SA"/>
        </w:rPr>
        <w:t>1.</w:t>
      </w:r>
      <w:r>
        <w:rPr>
          <w:rFonts w:hint="eastAsia" w:ascii="宋体" w:hAnsi="宋体" w:eastAsia="宋体" w:cs="宋体"/>
          <w:snapToGrid w:val="0"/>
          <w:color w:val="auto"/>
          <w:kern w:val="2"/>
          <w:sz w:val="24"/>
          <w:highlight w:val="none"/>
          <w:lang w:val="zh-CN" w:eastAsia="zh-CN" w:bidi="ar-SA"/>
        </w:rPr>
        <w:t>成交人应保证使用方在使用该</w:t>
      </w:r>
      <w:r>
        <w:rPr>
          <w:rFonts w:hint="eastAsia" w:ascii="宋体" w:hAnsi="宋体" w:eastAsia="宋体" w:cs="宋体"/>
          <w:snapToGrid w:val="0"/>
          <w:color w:val="auto"/>
          <w:kern w:val="2"/>
          <w:sz w:val="24"/>
          <w:highlight w:val="none"/>
          <w:lang w:val="en-US" w:eastAsia="zh-CN" w:bidi="ar-SA"/>
        </w:rPr>
        <w:t>服务</w:t>
      </w:r>
      <w:r>
        <w:rPr>
          <w:rFonts w:hint="eastAsia" w:ascii="宋体" w:hAnsi="宋体" w:eastAsia="宋体" w:cs="宋体"/>
          <w:snapToGrid w:val="0"/>
          <w:color w:val="auto"/>
          <w:kern w:val="2"/>
          <w:sz w:val="24"/>
          <w:highlight w:val="none"/>
          <w:lang w:val="zh-CN" w:eastAsia="zh-CN" w:bidi="ar-SA"/>
        </w:rPr>
        <w:t>或其任何一部分时，不受第三方侵权指控。同时，成交人保证不向第三方泄露采购机构提供的技术文件等资料。</w:t>
      </w:r>
    </w:p>
    <w:p>
      <w:pPr>
        <w:widowControl w:val="0"/>
        <w:kinsoku/>
        <w:autoSpaceDE/>
        <w:autoSpaceDN/>
        <w:adjustRightInd/>
        <w:snapToGrid/>
        <w:spacing w:line="440" w:lineRule="exact"/>
        <w:ind w:firstLine="480" w:firstLineChars="200"/>
        <w:jc w:val="left"/>
        <w:textAlignment w:val="auto"/>
        <w:rPr>
          <w:rFonts w:hint="eastAsia" w:ascii="宋体" w:hAnsi="宋体" w:eastAsia="宋体" w:cs="宋体"/>
          <w:b/>
          <w:snapToGrid w:val="0"/>
          <w:color w:val="auto"/>
          <w:kern w:val="2"/>
          <w:sz w:val="24"/>
          <w:highlight w:val="none"/>
          <w:lang w:val="en-US" w:eastAsia="zh-CN" w:bidi="ar-SA"/>
        </w:rPr>
      </w:pPr>
      <w:r>
        <w:rPr>
          <w:rFonts w:hint="eastAsia" w:ascii="宋体" w:hAnsi="宋体" w:eastAsia="宋体" w:cs="宋体"/>
          <w:snapToGrid w:val="0"/>
          <w:color w:val="auto"/>
          <w:kern w:val="2"/>
          <w:sz w:val="24"/>
          <w:highlight w:val="none"/>
          <w:lang w:val="en-US" w:eastAsia="zh-CN" w:bidi="ar-SA"/>
        </w:rPr>
        <w:t>2.服务</w:t>
      </w:r>
      <w:r>
        <w:rPr>
          <w:rFonts w:hint="eastAsia" w:ascii="宋体" w:hAnsi="宋体" w:eastAsia="宋体" w:cs="宋体"/>
          <w:snapToGrid w:val="0"/>
          <w:color w:val="auto"/>
          <w:kern w:val="2"/>
          <w:sz w:val="24"/>
          <w:highlight w:val="none"/>
          <w:lang w:val="zh-CN" w:eastAsia="zh-CN" w:bidi="ar-SA"/>
        </w:rPr>
        <w:t>的</w:t>
      </w:r>
      <w:r>
        <w:rPr>
          <w:rFonts w:hint="eastAsia" w:ascii="宋体" w:hAnsi="宋体" w:eastAsia="宋体" w:cs="宋体"/>
          <w:snapToGrid w:val="0"/>
          <w:color w:val="auto"/>
          <w:kern w:val="2"/>
          <w:sz w:val="24"/>
          <w:highlight w:val="none"/>
          <w:lang w:val="en-US" w:eastAsia="zh-CN" w:bidi="ar-SA"/>
        </w:rPr>
        <w:t>开发</w:t>
      </w:r>
      <w:r>
        <w:rPr>
          <w:rFonts w:hint="eastAsia" w:ascii="宋体" w:hAnsi="宋体" w:eastAsia="宋体" w:cs="宋体"/>
          <w:snapToGrid w:val="0"/>
          <w:color w:val="auto"/>
          <w:kern w:val="2"/>
          <w:sz w:val="24"/>
          <w:highlight w:val="none"/>
          <w:lang w:val="zh-CN" w:eastAsia="zh-CN" w:bidi="ar-SA"/>
        </w:rPr>
        <w:t>应当符合国家保密规定。</w:t>
      </w:r>
    </w:p>
    <w:p>
      <w:pPr>
        <w:widowControl w:val="0"/>
        <w:kinsoku/>
        <w:autoSpaceDE/>
        <w:autoSpaceDN/>
        <w:adjustRightInd/>
        <w:snapToGrid/>
        <w:spacing w:line="440" w:lineRule="exact"/>
        <w:ind w:firstLine="480" w:firstLineChars="200"/>
        <w:jc w:val="left"/>
        <w:textAlignment w:val="auto"/>
        <w:rPr>
          <w:rFonts w:hint="eastAsia" w:ascii="宋体" w:hAnsi="宋体" w:eastAsia="宋体" w:cs="宋体"/>
          <w:snapToGrid w:val="0"/>
          <w:color w:val="auto"/>
          <w:kern w:val="2"/>
          <w:sz w:val="24"/>
          <w:highlight w:val="none"/>
          <w:lang w:val="en-US" w:eastAsia="zh-CN" w:bidi="ar-SA"/>
        </w:rPr>
      </w:pPr>
      <w:r>
        <w:rPr>
          <w:rFonts w:hint="eastAsia" w:ascii="宋体" w:hAnsi="宋体" w:eastAsia="宋体" w:cs="宋体"/>
          <w:snapToGrid w:val="0"/>
          <w:color w:val="auto"/>
          <w:kern w:val="2"/>
          <w:sz w:val="24"/>
          <w:highlight w:val="none"/>
          <w:lang w:val="en-US" w:eastAsia="zh-CN" w:bidi="ar-SA"/>
        </w:rPr>
        <w:t>3.成交人在实施服务期间，不得将服务的内容泄露给其他企业或者个人，成交人须指派相对固定的人员完成服务，并需将人员的详细资料报采购人备案，人员须遵纪守法、品行良好，无违法犯罪记录。</w:t>
      </w:r>
    </w:p>
    <w:p>
      <w:pPr>
        <w:widowControl w:val="0"/>
        <w:kinsoku/>
        <w:autoSpaceDE/>
        <w:autoSpaceDN/>
        <w:adjustRightInd/>
        <w:snapToGrid/>
        <w:spacing w:line="440" w:lineRule="exact"/>
        <w:ind w:firstLine="482" w:firstLineChars="200"/>
        <w:jc w:val="left"/>
        <w:textAlignment w:val="auto"/>
        <w:rPr>
          <w:rFonts w:hint="eastAsia" w:ascii="宋体" w:hAnsi="宋体" w:eastAsia="宋体" w:cs="宋体"/>
          <w:b/>
          <w:bCs/>
          <w:snapToGrid w:val="0"/>
          <w:color w:val="auto"/>
          <w:kern w:val="2"/>
          <w:sz w:val="24"/>
          <w:highlight w:val="none"/>
          <w:lang w:val="en-US" w:eastAsia="zh-CN" w:bidi="ar-SA"/>
        </w:rPr>
      </w:pPr>
      <w:r>
        <w:rPr>
          <w:rFonts w:hint="eastAsia" w:ascii="宋体" w:hAnsi="宋体" w:eastAsia="宋体" w:cs="宋体"/>
          <w:b/>
          <w:bCs/>
          <w:snapToGrid w:val="0"/>
          <w:color w:val="auto"/>
          <w:kern w:val="2"/>
          <w:sz w:val="24"/>
          <w:highlight w:val="none"/>
          <w:lang w:val="en-US" w:eastAsia="zh-CN" w:bidi="ar-SA"/>
        </w:rPr>
        <w:t>4.成交人应严格遵守《中华人民共和国</w:t>
      </w:r>
      <w:r>
        <w:rPr>
          <w:rFonts w:hint="eastAsia" w:ascii="宋体" w:hAnsi="宋体" w:eastAsia="宋体" w:cs="宋体"/>
          <w:b/>
          <w:bCs/>
          <w:snapToGrid w:val="0"/>
          <w:color w:val="auto"/>
          <w:kern w:val="2"/>
          <w:sz w:val="24"/>
          <w:highlight w:val="none"/>
          <w:lang w:val="en-US" w:eastAsia="zh-CN" w:bidi="ar-SA"/>
        </w:rPr>
        <w:fldChar w:fldCharType="begin"/>
      </w:r>
      <w:r>
        <w:rPr>
          <w:rFonts w:hint="eastAsia" w:ascii="宋体" w:hAnsi="宋体" w:eastAsia="宋体" w:cs="宋体"/>
          <w:b/>
          <w:bCs/>
          <w:snapToGrid w:val="0"/>
          <w:color w:val="auto"/>
          <w:kern w:val="2"/>
          <w:sz w:val="24"/>
          <w:highlight w:val="none"/>
          <w:lang w:val="en-US" w:eastAsia="zh-CN" w:bidi="ar-SA"/>
        </w:rPr>
        <w:instrText xml:space="preserve"> HYPERLINK "https://baike.sogou.com/lemma/ShowInnerLink.htm?lemmaId=65519585" \t "https://baike.sogou.com/_blank" </w:instrText>
      </w:r>
      <w:r>
        <w:rPr>
          <w:rFonts w:hint="eastAsia" w:ascii="宋体" w:hAnsi="宋体" w:eastAsia="宋体" w:cs="宋体"/>
          <w:b/>
          <w:bCs/>
          <w:snapToGrid w:val="0"/>
          <w:color w:val="auto"/>
          <w:kern w:val="2"/>
          <w:sz w:val="24"/>
          <w:highlight w:val="none"/>
          <w:lang w:val="en-US" w:eastAsia="zh-CN" w:bidi="ar-SA"/>
        </w:rPr>
        <w:fldChar w:fldCharType="separate"/>
      </w:r>
      <w:r>
        <w:rPr>
          <w:rFonts w:hint="eastAsia" w:ascii="宋体" w:hAnsi="宋体" w:eastAsia="宋体" w:cs="宋体"/>
          <w:b/>
          <w:bCs/>
          <w:snapToGrid w:val="0"/>
          <w:color w:val="auto"/>
          <w:kern w:val="2"/>
          <w:sz w:val="24"/>
          <w:highlight w:val="none"/>
          <w:lang w:val="en-US" w:eastAsia="zh-CN" w:bidi="ar-SA"/>
        </w:rPr>
        <w:t>保守国家秘密</w:t>
      </w:r>
      <w:r>
        <w:rPr>
          <w:rFonts w:hint="eastAsia" w:ascii="宋体" w:hAnsi="宋体" w:eastAsia="宋体" w:cs="宋体"/>
          <w:b/>
          <w:bCs/>
          <w:snapToGrid w:val="0"/>
          <w:color w:val="auto"/>
          <w:kern w:val="2"/>
          <w:sz w:val="24"/>
          <w:highlight w:val="none"/>
          <w:lang w:val="en-US" w:eastAsia="zh-CN" w:bidi="ar-SA"/>
        </w:rPr>
        <w:fldChar w:fldCharType="end"/>
      </w:r>
      <w:r>
        <w:rPr>
          <w:rFonts w:hint="eastAsia" w:ascii="宋体" w:hAnsi="宋体" w:eastAsia="宋体" w:cs="宋体"/>
          <w:b/>
          <w:bCs/>
          <w:snapToGrid w:val="0"/>
          <w:color w:val="auto"/>
          <w:kern w:val="2"/>
          <w:sz w:val="24"/>
          <w:highlight w:val="none"/>
          <w:lang w:val="en-US" w:eastAsia="zh-CN" w:bidi="ar-SA"/>
        </w:rPr>
        <w:t>法》及相关保密条例；中标人在后续售后维修中，禁止通过任何手段掌握获取相关信息。不得以任何载体形式制作、收发、传递、使用、复制、保存相关信息。</w:t>
      </w:r>
    </w:p>
    <w:p>
      <w:pPr>
        <w:widowControl w:val="0"/>
        <w:kinsoku/>
        <w:autoSpaceDE/>
        <w:autoSpaceDN/>
        <w:adjustRightInd/>
        <w:snapToGrid/>
        <w:spacing w:line="440" w:lineRule="exact"/>
        <w:ind w:firstLine="482" w:firstLineChars="200"/>
        <w:jc w:val="left"/>
        <w:textAlignment w:val="auto"/>
        <w:rPr>
          <w:rFonts w:hint="eastAsia" w:ascii="宋体" w:hAnsi="宋体" w:eastAsia="宋体" w:cs="宋体"/>
          <w:b/>
          <w:bCs/>
          <w:snapToGrid w:val="0"/>
          <w:color w:val="auto"/>
          <w:kern w:val="0"/>
          <w:sz w:val="24"/>
          <w:szCs w:val="24"/>
          <w:highlight w:val="none"/>
          <w:lang w:val="en-US" w:eastAsia="zh-CN" w:bidi="ar-SA"/>
        </w:rPr>
      </w:pPr>
      <w:r>
        <w:rPr>
          <w:rFonts w:hint="eastAsia" w:ascii="宋体" w:hAnsi="宋体" w:eastAsia="宋体" w:cs="宋体"/>
          <w:b/>
          <w:bCs/>
          <w:snapToGrid w:val="0"/>
          <w:color w:val="auto"/>
          <w:kern w:val="0"/>
          <w:sz w:val="24"/>
          <w:szCs w:val="24"/>
          <w:highlight w:val="none"/>
          <w:lang w:val="en-US" w:eastAsia="zh-CN" w:bidi="ar-SA"/>
        </w:rPr>
        <w:t>五、验收方式</w:t>
      </w:r>
    </w:p>
    <w:p>
      <w:pPr>
        <w:widowControl w:val="0"/>
        <w:kinsoku/>
        <w:autoSpaceDE/>
        <w:autoSpaceDN/>
        <w:adjustRightInd/>
        <w:snapToGrid/>
        <w:spacing w:line="440" w:lineRule="exact"/>
        <w:jc w:val="both"/>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bidi="ar-SA"/>
        </w:rPr>
        <w:t>（1）成交人提交验收申请后30天内进行验收，验收合格前提供工程师驻场服务。</w:t>
      </w:r>
    </w:p>
    <w:p>
      <w:pPr>
        <w:widowControl w:val="0"/>
        <w:kinsoku/>
        <w:autoSpaceDE/>
        <w:autoSpaceDN/>
        <w:adjustRightInd/>
        <w:snapToGrid/>
        <w:spacing w:line="440" w:lineRule="exact"/>
        <w:jc w:val="both"/>
        <w:textAlignment w:val="auto"/>
        <w:rPr>
          <w:rFonts w:hint="eastAsia" w:ascii="宋体" w:hAnsi="宋体" w:eastAsia="宋体" w:cs="宋体"/>
          <w:snapToGrid/>
          <w:color w:val="auto"/>
          <w:kern w:val="0"/>
          <w:sz w:val="24"/>
          <w:szCs w:val="24"/>
          <w:highlight w:val="none"/>
          <w:lang w:val="en-US" w:eastAsia="zh-CN" w:bidi="ar-SA"/>
        </w:rPr>
      </w:pPr>
      <w:r>
        <w:rPr>
          <w:rFonts w:hint="eastAsia" w:ascii="宋体" w:hAnsi="宋体" w:eastAsia="宋体" w:cs="宋体"/>
          <w:snapToGrid/>
          <w:color w:val="auto"/>
          <w:kern w:val="0"/>
          <w:sz w:val="24"/>
          <w:szCs w:val="24"/>
          <w:highlight w:val="none"/>
          <w:lang w:val="en-US" w:eastAsia="zh-CN" w:bidi="ar-SA"/>
        </w:rPr>
        <w:t>（2）项目建设完成后，建设方提出验收申请，由采购人组织验收。根据项目内容逐项核查建设情况。</w:t>
      </w:r>
    </w:p>
    <w:p>
      <w:pPr>
        <w:widowControl/>
        <w:kinsoku/>
        <w:autoSpaceDE w:val="0"/>
        <w:autoSpaceDN w:val="0"/>
        <w:adjustRightInd w:val="0"/>
        <w:snapToGrid w:val="0"/>
        <w:spacing w:line="440" w:lineRule="exact"/>
        <w:ind w:firstLine="482" w:firstLineChars="200"/>
        <w:jc w:val="left"/>
        <w:textAlignment w:val="auto"/>
        <w:rPr>
          <w:rFonts w:hint="eastAsia" w:ascii="宋体" w:hAnsi="宋体" w:eastAsia="宋体" w:cs="宋体"/>
          <w:b/>
          <w:bCs/>
          <w:snapToGrid w:val="0"/>
          <w:color w:val="auto"/>
          <w:kern w:val="0"/>
          <w:sz w:val="24"/>
          <w:szCs w:val="24"/>
          <w:highlight w:val="none"/>
          <w:lang w:val="en-US" w:eastAsia="zh-CN" w:bidi="ar-SA"/>
        </w:rPr>
      </w:pPr>
      <w:r>
        <w:rPr>
          <w:rFonts w:hint="eastAsia" w:ascii="宋体" w:hAnsi="宋体" w:eastAsia="宋体" w:cs="宋体"/>
          <w:b/>
          <w:bCs/>
          <w:snapToGrid w:val="0"/>
          <w:color w:val="auto"/>
          <w:kern w:val="0"/>
          <w:sz w:val="24"/>
          <w:szCs w:val="24"/>
          <w:highlight w:val="none"/>
          <w:lang w:val="en-US" w:eastAsia="zh-CN" w:bidi="ar-SA"/>
        </w:rPr>
        <w:t>六、其他要求</w:t>
      </w:r>
    </w:p>
    <w:p>
      <w:pPr>
        <w:widowControl w:val="0"/>
        <w:kinsoku/>
        <w:autoSpaceDE w:val="0"/>
        <w:autoSpaceDN w:val="0"/>
        <w:adjustRightInd w:val="0"/>
        <w:snapToGrid w:val="0"/>
        <w:spacing w:line="440" w:lineRule="exact"/>
        <w:ind w:firstLine="480" w:firstLineChars="200"/>
        <w:jc w:val="left"/>
        <w:textAlignment w:val="auto"/>
        <w:rPr>
          <w:rFonts w:hint="eastAsia" w:ascii="宋体" w:hAnsi="宋体" w:eastAsia="宋体" w:cs="宋体"/>
          <w:snapToGrid w:val="0"/>
          <w:color w:val="auto"/>
          <w:kern w:val="2"/>
          <w:sz w:val="24"/>
          <w:highlight w:val="none"/>
          <w:lang w:val="zh-CN" w:eastAsia="zh-CN" w:bidi="ar-SA"/>
        </w:rPr>
      </w:pPr>
      <w:r>
        <w:rPr>
          <w:rFonts w:hint="eastAsia" w:ascii="宋体" w:hAnsi="宋体" w:eastAsia="宋体" w:cs="宋体"/>
          <w:snapToGrid w:val="0"/>
          <w:color w:val="auto"/>
          <w:kern w:val="2"/>
          <w:sz w:val="24"/>
          <w:highlight w:val="none"/>
          <w:lang w:val="en-US" w:eastAsia="zh-CN" w:bidi="ar-SA"/>
        </w:rPr>
        <w:t>（1）</w:t>
      </w:r>
      <w:r>
        <w:rPr>
          <w:rFonts w:hint="eastAsia" w:ascii="宋体" w:hAnsi="宋体" w:eastAsia="宋体" w:cs="宋体"/>
          <w:snapToGrid w:val="0"/>
          <w:color w:val="auto"/>
          <w:kern w:val="2"/>
          <w:sz w:val="24"/>
          <w:highlight w:val="none"/>
          <w:lang w:val="zh-CN" w:eastAsia="zh-CN" w:bidi="ar-SA"/>
        </w:rPr>
        <w:t>严格执行供需双方签订的技术合同，如有更改必须得到采购人的书面认可，若采购人不认可，则不可对已签订合同做任何改变。</w:t>
      </w:r>
    </w:p>
    <w:p>
      <w:pPr>
        <w:widowControl w:val="0"/>
        <w:spacing w:after="120" w:line="240" w:lineRule="auto"/>
        <w:ind w:left="480" w:leftChars="200" w:firstLine="482"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b/>
          <w:bCs/>
          <w:snapToGrid w:val="0"/>
          <w:color w:val="auto"/>
          <w:kern w:val="2"/>
          <w:sz w:val="24"/>
          <w:szCs w:val="24"/>
          <w:highlight w:val="none"/>
          <w:lang w:val="en-US" w:eastAsia="zh-CN" w:bidi="ar-SA"/>
        </w:rPr>
        <w:t>（2）</w:t>
      </w:r>
      <w:r>
        <w:rPr>
          <w:rFonts w:hint="eastAsia" w:ascii="宋体" w:hAnsi="宋体" w:eastAsia="宋体" w:cs="宋体"/>
          <w:b/>
          <w:bCs/>
          <w:snapToGrid w:val="0"/>
          <w:color w:val="auto"/>
          <w:kern w:val="2"/>
          <w:sz w:val="24"/>
          <w:szCs w:val="24"/>
          <w:highlight w:val="none"/>
          <w:lang w:val="zh-CN" w:eastAsia="zh-CN" w:bidi="ar-SA"/>
        </w:rPr>
        <w:t>如</w:t>
      </w:r>
      <w:r>
        <w:rPr>
          <w:rFonts w:hint="eastAsia" w:ascii="宋体" w:hAnsi="宋体" w:eastAsia="宋体" w:cs="宋体"/>
          <w:b/>
          <w:bCs/>
          <w:snapToGrid w:val="0"/>
          <w:color w:val="auto"/>
          <w:kern w:val="2"/>
          <w:sz w:val="24"/>
          <w:szCs w:val="24"/>
          <w:highlight w:val="none"/>
          <w:lang w:val="en-US" w:eastAsia="zh-CN" w:bidi="ar-SA"/>
        </w:rPr>
        <w:t>招标</w:t>
      </w:r>
      <w:r>
        <w:rPr>
          <w:rFonts w:hint="eastAsia" w:ascii="宋体" w:hAnsi="宋体" w:eastAsia="宋体" w:cs="宋体"/>
          <w:b/>
          <w:bCs/>
          <w:snapToGrid w:val="0"/>
          <w:color w:val="auto"/>
          <w:kern w:val="2"/>
          <w:sz w:val="24"/>
          <w:szCs w:val="24"/>
          <w:highlight w:val="none"/>
          <w:lang w:val="zh-CN" w:eastAsia="zh-CN" w:bidi="ar-SA"/>
        </w:rPr>
        <w:t>文件中遗漏了必须具备</w:t>
      </w:r>
      <w:r>
        <w:rPr>
          <w:rFonts w:hint="eastAsia" w:ascii="宋体" w:hAnsi="宋体" w:eastAsia="宋体" w:cs="宋体"/>
          <w:b/>
          <w:bCs/>
          <w:snapToGrid w:val="0"/>
          <w:color w:val="auto"/>
          <w:kern w:val="2"/>
          <w:sz w:val="24"/>
          <w:szCs w:val="24"/>
          <w:highlight w:val="none"/>
          <w:lang w:val="en-US" w:eastAsia="zh-CN" w:bidi="ar-SA"/>
        </w:rPr>
        <w:t>的</w:t>
      </w:r>
      <w:r>
        <w:rPr>
          <w:rFonts w:hint="eastAsia" w:ascii="宋体" w:hAnsi="宋体" w:eastAsia="宋体" w:cs="宋体"/>
          <w:b/>
          <w:bCs/>
          <w:snapToGrid w:val="0"/>
          <w:color w:val="auto"/>
          <w:kern w:val="2"/>
          <w:sz w:val="24"/>
          <w:szCs w:val="24"/>
          <w:highlight w:val="none"/>
          <w:lang w:val="zh-CN" w:eastAsia="zh-CN" w:bidi="ar-SA"/>
        </w:rPr>
        <w:t>服务，请成交人在</w:t>
      </w:r>
      <w:r>
        <w:rPr>
          <w:rFonts w:hint="eastAsia" w:ascii="宋体" w:hAnsi="宋体" w:eastAsia="宋体" w:cs="宋体"/>
          <w:b/>
          <w:bCs/>
          <w:snapToGrid w:val="0"/>
          <w:color w:val="auto"/>
          <w:kern w:val="2"/>
          <w:sz w:val="24"/>
          <w:szCs w:val="24"/>
          <w:highlight w:val="none"/>
          <w:lang w:val="en-US" w:eastAsia="zh-CN" w:bidi="ar-SA"/>
        </w:rPr>
        <w:t>投标</w:t>
      </w:r>
      <w:r>
        <w:rPr>
          <w:rFonts w:hint="eastAsia" w:ascii="宋体" w:hAnsi="宋体" w:eastAsia="宋体" w:cs="宋体"/>
          <w:b/>
          <w:bCs/>
          <w:snapToGrid w:val="0"/>
          <w:color w:val="auto"/>
          <w:kern w:val="2"/>
          <w:sz w:val="24"/>
          <w:szCs w:val="24"/>
          <w:highlight w:val="none"/>
          <w:lang w:val="zh-CN" w:eastAsia="zh-CN" w:bidi="ar-SA"/>
        </w:rPr>
        <w:t>文件中指出，成交人有义务保证采购人系统的完整性、安全性、保密性。如项目实施过程中因缺少功能模块或服务导致采购人产品（系统）无法正常运行，成交人须承诺提供且另不收取费用。</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F0C064"/>
    <w:multiLevelType w:val="singleLevel"/>
    <w:tmpl w:val="01F0C064"/>
    <w:lvl w:ilvl="0" w:tentative="0">
      <w:start w:val="1"/>
      <w:numFmt w:val="decimal"/>
      <w:suff w:val="nothing"/>
      <w:lvlText w:val="%1、"/>
      <w:lvlJc w:val="left"/>
    </w:lvl>
  </w:abstractNum>
  <w:abstractNum w:abstractNumId="1">
    <w:nsid w:val="60F1F243"/>
    <w:multiLevelType w:val="singleLevel"/>
    <w:tmpl w:val="60F1F243"/>
    <w:lvl w:ilvl="0" w:tentative="0">
      <w:start w:val="1"/>
      <w:numFmt w:val="chineseCounting"/>
      <w:suff w:val="nothing"/>
      <w:lvlText w:val="%1、"/>
      <w:lvlJc w:val="left"/>
      <w:pPr>
        <w:ind w:left="21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yNjc3NGI3MGI5MDE3MTQ0N2QwZmUxN2M1MTc1NzIifQ=="/>
  </w:docVars>
  <w:rsids>
    <w:rsidRoot w:val="00000000"/>
    <w:rsid w:val="127D2A0C"/>
    <w:rsid w:val="1BCF23CD"/>
    <w:rsid w:val="1CF17722"/>
    <w:rsid w:val="2FE2799E"/>
    <w:rsid w:val="5F6A2B1F"/>
    <w:rsid w:val="74374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宋体" w:hAnsi="宋体" w:eastAsia="宋体" w:cs="宋体"/>
      <w:snapToGrid w:val="0"/>
      <w:color w:val="000000"/>
      <w:kern w:val="0"/>
      <w:sz w:val="24"/>
      <w:szCs w:val="24"/>
    </w:rPr>
  </w:style>
  <w:style w:type="paragraph" w:styleId="3">
    <w:name w:val="heading 1"/>
    <w:next w:val="1"/>
    <w:autoRedefine/>
    <w:qFormat/>
    <w:uiPriority w:val="0"/>
    <w:pPr>
      <w:keepNext/>
      <w:widowControl/>
      <w:tabs>
        <w:tab w:val="left" w:pos="432"/>
      </w:tabs>
      <w:kinsoku w:val="0"/>
      <w:autoSpaceDE w:val="0"/>
      <w:autoSpaceDN w:val="0"/>
      <w:adjustRightInd w:val="0"/>
      <w:snapToGrid w:val="0"/>
      <w:spacing w:line="360" w:lineRule="auto"/>
      <w:ind w:left="0" w:firstLine="0"/>
      <w:jc w:val="center"/>
      <w:textAlignment w:val="baseline"/>
      <w:outlineLvl w:val="0"/>
    </w:pPr>
    <w:rPr>
      <w:rFonts w:ascii="黑体" w:hAnsi="黑体" w:eastAsia="宋体" w:cs="宋体"/>
      <w:b/>
      <w:snapToGrid w:val="0"/>
      <w:color w:val="000000"/>
      <w:kern w:val="0"/>
      <w:sz w:val="28"/>
      <w:szCs w:val="20"/>
    </w:rPr>
  </w:style>
  <w:style w:type="paragraph" w:styleId="4">
    <w:name w:val="heading 3"/>
    <w:basedOn w:val="1"/>
    <w:next w:val="1"/>
    <w:autoRedefine/>
    <w:semiHidden/>
    <w:unhideWhenUsed/>
    <w:qFormat/>
    <w:uiPriority w:val="0"/>
    <w:pPr>
      <w:spacing w:line="480" w:lineRule="exact"/>
      <w:jc w:val="left"/>
      <w:outlineLvl w:val="2"/>
    </w:pPr>
    <w:rPr>
      <w:rFonts w:ascii="Times New Roman" w:hAnsi="Times New Roman" w:eastAsia="黑体" w:cs="Times New Roman"/>
      <w:spacing w:val="20"/>
      <w:sz w:val="24"/>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afterLines="0" w:afterAutospacing="0"/>
    </w:pPr>
  </w:style>
  <w:style w:type="table" w:styleId="6">
    <w:name w:val="Table Grid"/>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1 Char1"/>
    <w:basedOn w:val="7"/>
    <w:autoRedefine/>
    <w:qFormat/>
    <w:uiPriority w:val="99"/>
    <w:rPr>
      <w:rFonts w:ascii="黑体" w:hAnsi="黑体" w:eastAsia="宋体"/>
      <w:b/>
      <w:sz w:val="28"/>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2022-12-29T02:50:00Z</dcterms:created>
  <dc:creator>Administrator</dc:creator>
  <cp:lastModifiedBy>阿白</cp:lastModifiedBy>
  <dcterms:modified xsi:type="dcterms:W3CDTF">2024-01-26T11:33:47Z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680210C41EC14D5CA762BE6C800C4C07</vt:lpwstr>
  </property>
</Properties>
</file>