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EA3" w:rsidRPr="003C3EA3" w:rsidRDefault="003C3EA3" w:rsidP="003C3EA3">
      <w:pPr>
        <w:spacing w:before="240" w:after="120" w:line="440" w:lineRule="exact"/>
        <w:jc w:val="center"/>
        <w:rPr>
          <w:rFonts w:ascii="宋体" w:hAnsi="宋体" w:hint="eastAsia"/>
          <w:b/>
          <w:sz w:val="32"/>
          <w:szCs w:val="32"/>
        </w:rPr>
      </w:pPr>
      <w:r w:rsidRPr="003C3EA3">
        <w:rPr>
          <w:rFonts w:ascii="宋体" w:hAnsi="宋体" w:hint="eastAsia"/>
          <w:b/>
          <w:sz w:val="32"/>
          <w:szCs w:val="32"/>
        </w:rPr>
        <w:t>陕西省2024年牛羊口蹄疫等强制免疫疫苗采购项目</w:t>
      </w:r>
    </w:p>
    <w:p w:rsidR="003C3EA3" w:rsidRPr="003C3EA3" w:rsidRDefault="003C3EA3" w:rsidP="003C3EA3">
      <w:pPr>
        <w:spacing w:before="240" w:after="120" w:line="440" w:lineRule="exact"/>
        <w:jc w:val="center"/>
        <w:rPr>
          <w:rFonts w:ascii="宋体" w:hAnsi="宋体" w:hint="eastAsia"/>
          <w:b/>
          <w:sz w:val="32"/>
          <w:szCs w:val="32"/>
        </w:rPr>
      </w:pPr>
      <w:r w:rsidRPr="003C3EA3">
        <w:rPr>
          <w:rFonts w:ascii="宋体" w:hAnsi="宋体"/>
          <w:b/>
          <w:sz w:val="32"/>
          <w:szCs w:val="32"/>
        </w:rPr>
        <w:t>合  同  书</w:t>
      </w:r>
    </w:p>
    <w:p w:rsidR="003C3EA3" w:rsidRPr="003C3EA3" w:rsidRDefault="003C3EA3" w:rsidP="003C3EA3">
      <w:pPr>
        <w:shd w:val="clear" w:color="auto" w:fill="FFFFFF"/>
        <w:spacing w:line="480" w:lineRule="exact"/>
        <w:rPr>
          <w:rFonts w:ascii="宋体" w:hAnsi="宋体" w:hint="eastAsia"/>
          <w:szCs w:val="24"/>
        </w:rPr>
      </w:pPr>
      <w:r w:rsidRPr="003C3EA3">
        <w:rPr>
          <w:rFonts w:ascii="宋体" w:hAnsi="宋体"/>
          <w:szCs w:val="24"/>
        </w:rPr>
        <w:t>购货单位（甲方）：                     供货单位（乙方）：</w:t>
      </w:r>
    </w:p>
    <w:p w:rsidR="003C3EA3" w:rsidRPr="003C3EA3" w:rsidRDefault="003C3EA3" w:rsidP="003C3EA3">
      <w:pPr>
        <w:shd w:val="clear" w:color="auto" w:fill="FFFFFF"/>
        <w:spacing w:line="480" w:lineRule="exact"/>
        <w:ind w:firstLineChars="150" w:firstLine="360"/>
        <w:rPr>
          <w:rFonts w:ascii="宋体" w:hAnsi="宋体" w:hint="eastAsia"/>
          <w:szCs w:val="24"/>
        </w:rPr>
      </w:pPr>
      <w:r w:rsidRPr="003C3EA3">
        <w:rPr>
          <w:rFonts w:ascii="宋体" w:hAnsi="宋体"/>
          <w:szCs w:val="24"/>
        </w:rPr>
        <w:t>为增强甲乙双方的履约责任，依据《中华人民共和国民法典》规定及招投标文件之内容，甲乙双方经友好协商，就甲方向乙方购买2022年免疫所需疫苗产品及服务，达成如下协议：</w:t>
      </w:r>
    </w:p>
    <w:p w:rsidR="003C3EA3" w:rsidRP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 xml:space="preserve">一、合同目的 </w:t>
      </w:r>
    </w:p>
    <w:p w:rsidR="003C3EA3" w:rsidRP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1.1 甲方为采购</w:t>
      </w:r>
      <w:r w:rsidRPr="003C3EA3">
        <w:rPr>
          <w:rFonts w:ascii="宋体" w:hAnsi="宋体" w:hint="eastAsia"/>
          <w:szCs w:val="24"/>
        </w:rPr>
        <w:t>陕西省2024年牛羊口蹄疫等强制</w:t>
      </w:r>
      <w:r w:rsidRPr="003C3EA3">
        <w:rPr>
          <w:rFonts w:ascii="宋体" w:hAnsi="宋体"/>
          <w:szCs w:val="24"/>
        </w:rPr>
        <w:t>免疫疫苗产品及服务，依法进行公开招标（招标编号：（第×包）），经过公开招标采购程序，确定乙方投标的×××疫苗产品中标。基于招标及投标文件，甲、乙双方经协商一致确定本采购合同，并同意按下述条款和条件签署本合同(以下简称“合同”)</w:t>
      </w:r>
    </w:p>
    <w:p w:rsidR="003C3EA3" w:rsidRP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1.2 双方确认，本次招标过程中的下列文件是构成本合同不可分割的文件：(1)中标通知书；(2) 投标文件；(3) 招标文件（招标编号： -（第×包））及招标文件澄清文件；(4) 本合同项下的全部附件和／或补充协议。</w:t>
      </w:r>
    </w:p>
    <w:p w:rsidR="003C3EA3" w:rsidRPr="003C3EA3" w:rsidRDefault="003C3EA3" w:rsidP="003C3EA3">
      <w:pPr>
        <w:shd w:val="clear" w:color="auto" w:fill="FFFFFF"/>
        <w:spacing w:line="480" w:lineRule="exact"/>
        <w:ind w:firstLineChars="150" w:firstLine="360"/>
        <w:rPr>
          <w:rFonts w:ascii="宋体" w:hAnsi="宋体"/>
          <w:szCs w:val="24"/>
        </w:rPr>
      </w:pPr>
      <w:r w:rsidRPr="003C3EA3">
        <w:rPr>
          <w:rFonts w:ascii="宋体" w:hAnsi="宋体"/>
          <w:szCs w:val="24"/>
        </w:rPr>
        <w:t>双方确认，本合同内容所约定事项对1.2款所列文件内容构成修改的，均</w:t>
      </w:r>
    </w:p>
    <w:p w:rsidR="003C3EA3" w:rsidRPr="003C3EA3" w:rsidRDefault="003C3EA3" w:rsidP="003C3EA3">
      <w:pPr>
        <w:widowControl/>
        <w:shd w:val="clear" w:color="auto" w:fill="FFFFFF"/>
        <w:spacing w:line="480" w:lineRule="exact"/>
        <w:jc w:val="left"/>
        <w:rPr>
          <w:rFonts w:ascii="宋体" w:hAnsi="宋体"/>
          <w:szCs w:val="24"/>
        </w:rPr>
      </w:pPr>
      <w:r w:rsidRPr="003C3EA3">
        <w:rPr>
          <w:rFonts w:ascii="宋体" w:hAnsi="宋体"/>
          <w:szCs w:val="24"/>
        </w:rPr>
        <w:t>以本合同为准，如有不一致的，亦应按本合同规定执</w:t>
      </w:r>
    </w:p>
    <w:p w:rsidR="003C3EA3" w:rsidRDefault="003C3EA3" w:rsidP="003C3EA3">
      <w:pPr>
        <w:spacing w:line="360" w:lineRule="auto"/>
        <w:ind w:firstLineChars="200" w:firstLine="482"/>
        <w:rPr>
          <w:rFonts w:ascii="宋体" w:hAnsi="宋体"/>
          <w:b/>
          <w:szCs w:val="24"/>
        </w:rPr>
      </w:pPr>
      <w:r>
        <w:rPr>
          <w:rFonts w:ascii="宋体" w:hAnsi="宋体" w:hint="eastAsia"/>
          <w:b/>
          <w:szCs w:val="24"/>
        </w:rPr>
        <w:t>二、合同数量及金额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835"/>
        <w:gridCol w:w="2220"/>
        <w:gridCol w:w="2525"/>
      </w:tblGrid>
      <w:tr w:rsidR="003C3EA3" w:rsidTr="00D12454">
        <w:trPr>
          <w:trHeight w:val="501"/>
          <w:jc w:val="center"/>
        </w:trPr>
        <w:tc>
          <w:tcPr>
            <w:tcW w:w="948" w:type="dxa"/>
            <w:noWrap/>
            <w:vAlign w:val="center"/>
          </w:tcPr>
          <w:p w:rsidR="003C3EA3" w:rsidRDefault="003C3EA3" w:rsidP="00D12454">
            <w:pPr>
              <w:spacing w:line="400" w:lineRule="exact"/>
              <w:jc w:val="center"/>
              <w:rPr>
                <w:rFonts w:ascii="宋体" w:hAnsi="宋体"/>
              </w:rPr>
            </w:pPr>
            <w:r>
              <w:rPr>
                <w:rFonts w:ascii="宋体" w:hAnsi="宋体" w:hint="eastAsia"/>
              </w:rPr>
              <w:t>包号</w:t>
            </w:r>
          </w:p>
        </w:tc>
        <w:tc>
          <w:tcPr>
            <w:tcW w:w="2835" w:type="dxa"/>
            <w:noWrap/>
          </w:tcPr>
          <w:p w:rsidR="003C3EA3" w:rsidRDefault="003C3EA3" w:rsidP="00D12454">
            <w:pPr>
              <w:spacing w:line="400" w:lineRule="exact"/>
              <w:jc w:val="center"/>
              <w:rPr>
                <w:rFonts w:ascii="宋体" w:hAnsi="宋体"/>
              </w:rPr>
            </w:pPr>
            <w:r>
              <w:rPr>
                <w:rFonts w:ascii="宋体" w:hAnsi="宋体" w:hint="eastAsia"/>
              </w:rPr>
              <w:t>疫苗名称</w:t>
            </w:r>
          </w:p>
        </w:tc>
        <w:tc>
          <w:tcPr>
            <w:tcW w:w="2220" w:type="dxa"/>
            <w:noWrap/>
          </w:tcPr>
          <w:p w:rsidR="003C3EA3" w:rsidRDefault="003C3EA3" w:rsidP="00D12454">
            <w:pPr>
              <w:spacing w:line="400" w:lineRule="exact"/>
              <w:jc w:val="center"/>
              <w:rPr>
                <w:rFonts w:ascii="宋体" w:hAnsi="宋体"/>
              </w:rPr>
            </w:pPr>
            <w:r>
              <w:rPr>
                <w:rFonts w:ascii="宋体" w:hAnsi="宋体" w:hint="eastAsia"/>
              </w:rPr>
              <w:t>数量</w:t>
            </w:r>
          </w:p>
        </w:tc>
        <w:tc>
          <w:tcPr>
            <w:tcW w:w="2525" w:type="dxa"/>
            <w:noWrap/>
          </w:tcPr>
          <w:p w:rsidR="003C3EA3" w:rsidRDefault="003C3EA3" w:rsidP="00D12454">
            <w:pPr>
              <w:spacing w:line="400" w:lineRule="exact"/>
              <w:jc w:val="center"/>
              <w:rPr>
                <w:rFonts w:ascii="宋体" w:hAnsi="宋体"/>
              </w:rPr>
            </w:pPr>
            <w:r>
              <w:rPr>
                <w:rFonts w:ascii="宋体" w:hAnsi="宋体" w:hint="eastAsia"/>
              </w:rPr>
              <w:t>单价（元）</w:t>
            </w:r>
          </w:p>
        </w:tc>
      </w:tr>
      <w:tr w:rsidR="003C3EA3" w:rsidTr="00D12454">
        <w:trPr>
          <w:trHeight w:val="415"/>
          <w:jc w:val="center"/>
        </w:trPr>
        <w:tc>
          <w:tcPr>
            <w:tcW w:w="948" w:type="dxa"/>
            <w:noWrap/>
            <w:vAlign w:val="center"/>
          </w:tcPr>
          <w:p w:rsidR="003C3EA3" w:rsidRDefault="003C3EA3" w:rsidP="00D12454">
            <w:pPr>
              <w:spacing w:line="400" w:lineRule="exact"/>
              <w:jc w:val="center"/>
              <w:rPr>
                <w:rFonts w:ascii="宋体" w:hAnsi="宋体"/>
              </w:rPr>
            </w:pPr>
          </w:p>
        </w:tc>
        <w:tc>
          <w:tcPr>
            <w:tcW w:w="2835" w:type="dxa"/>
            <w:noWrap/>
          </w:tcPr>
          <w:p w:rsidR="003C3EA3" w:rsidRDefault="003C3EA3" w:rsidP="00D12454">
            <w:pPr>
              <w:spacing w:line="400" w:lineRule="exact"/>
              <w:rPr>
                <w:rFonts w:ascii="宋体" w:hAnsi="宋体"/>
              </w:rPr>
            </w:pPr>
          </w:p>
        </w:tc>
        <w:tc>
          <w:tcPr>
            <w:tcW w:w="2220" w:type="dxa"/>
            <w:noWrap/>
            <w:vAlign w:val="center"/>
          </w:tcPr>
          <w:p w:rsidR="003C3EA3" w:rsidRDefault="003C3EA3" w:rsidP="00D12454">
            <w:pPr>
              <w:spacing w:line="400" w:lineRule="exact"/>
              <w:jc w:val="center"/>
              <w:rPr>
                <w:rFonts w:ascii="宋体" w:hAnsi="宋体"/>
              </w:rPr>
            </w:pPr>
          </w:p>
        </w:tc>
        <w:tc>
          <w:tcPr>
            <w:tcW w:w="2525" w:type="dxa"/>
            <w:noWrap/>
            <w:vAlign w:val="center"/>
          </w:tcPr>
          <w:p w:rsidR="003C3EA3" w:rsidRDefault="003C3EA3" w:rsidP="00D12454">
            <w:pPr>
              <w:spacing w:line="400" w:lineRule="exact"/>
              <w:jc w:val="center"/>
              <w:rPr>
                <w:rFonts w:ascii="宋体" w:hAnsi="宋体"/>
              </w:rPr>
            </w:pPr>
          </w:p>
        </w:tc>
      </w:tr>
      <w:tr w:rsidR="003C3EA3" w:rsidTr="00D12454">
        <w:trPr>
          <w:trHeight w:val="450"/>
          <w:jc w:val="center"/>
        </w:trPr>
        <w:tc>
          <w:tcPr>
            <w:tcW w:w="948" w:type="dxa"/>
            <w:noWrap/>
            <w:vAlign w:val="center"/>
          </w:tcPr>
          <w:p w:rsidR="003C3EA3" w:rsidRDefault="003C3EA3" w:rsidP="00D12454">
            <w:pPr>
              <w:spacing w:line="400" w:lineRule="exact"/>
              <w:jc w:val="center"/>
              <w:rPr>
                <w:rFonts w:ascii="宋体" w:hAnsi="宋体"/>
              </w:rPr>
            </w:pPr>
          </w:p>
        </w:tc>
        <w:tc>
          <w:tcPr>
            <w:tcW w:w="2835" w:type="dxa"/>
            <w:noWrap/>
          </w:tcPr>
          <w:p w:rsidR="003C3EA3" w:rsidRDefault="003C3EA3" w:rsidP="00D12454">
            <w:pPr>
              <w:spacing w:line="400" w:lineRule="exact"/>
              <w:rPr>
                <w:rFonts w:ascii="宋体" w:hAnsi="宋体"/>
              </w:rPr>
            </w:pPr>
          </w:p>
        </w:tc>
        <w:tc>
          <w:tcPr>
            <w:tcW w:w="2220" w:type="dxa"/>
            <w:noWrap/>
            <w:vAlign w:val="center"/>
          </w:tcPr>
          <w:p w:rsidR="003C3EA3" w:rsidRDefault="003C3EA3" w:rsidP="00D12454">
            <w:pPr>
              <w:spacing w:line="400" w:lineRule="exact"/>
              <w:jc w:val="center"/>
              <w:rPr>
                <w:rFonts w:ascii="宋体" w:hAnsi="宋体"/>
              </w:rPr>
            </w:pPr>
          </w:p>
        </w:tc>
        <w:tc>
          <w:tcPr>
            <w:tcW w:w="2525" w:type="dxa"/>
            <w:noWrap/>
            <w:vAlign w:val="center"/>
          </w:tcPr>
          <w:p w:rsidR="003C3EA3" w:rsidRDefault="003C3EA3" w:rsidP="00D12454">
            <w:pPr>
              <w:spacing w:line="400" w:lineRule="exact"/>
              <w:jc w:val="center"/>
              <w:rPr>
                <w:rFonts w:ascii="宋体" w:hAnsi="宋体"/>
              </w:rPr>
            </w:pPr>
          </w:p>
        </w:tc>
      </w:tr>
      <w:tr w:rsidR="003C3EA3" w:rsidTr="00D12454">
        <w:trPr>
          <w:trHeight w:val="400"/>
          <w:jc w:val="center"/>
        </w:trPr>
        <w:tc>
          <w:tcPr>
            <w:tcW w:w="948" w:type="dxa"/>
            <w:noWrap/>
            <w:vAlign w:val="center"/>
          </w:tcPr>
          <w:p w:rsidR="003C3EA3" w:rsidRDefault="003C3EA3" w:rsidP="00D12454">
            <w:pPr>
              <w:spacing w:line="400" w:lineRule="exact"/>
              <w:jc w:val="center"/>
              <w:rPr>
                <w:rFonts w:ascii="宋体" w:hAnsi="宋体"/>
              </w:rPr>
            </w:pPr>
          </w:p>
        </w:tc>
        <w:tc>
          <w:tcPr>
            <w:tcW w:w="2835" w:type="dxa"/>
            <w:noWrap/>
          </w:tcPr>
          <w:p w:rsidR="003C3EA3" w:rsidRDefault="003C3EA3" w:rsidP="00D12454">
            <w:pPr>
              <w:spacing w:line="400" w:lineRule="exact"/>
              <w:rPr>
                <w:rFonts w:ascii="宋体" w:hAnsi="宋体"/>
              </w:rPr>
            </w:pPr>
          </w:p>
        </w:tc>
        <w:tc>
          <w:tcPr>
            <w:tcW w:w="2220" w:type="dxa"/>
            <w:noWrap/>
            <w:vAlign w:val="center"/>
          </w:tcPr>
          <w:p w:rsidR="003C3EA3" w:rsidRDefault="003C3EA3" w:rsidP="00D12454">
            <w:pPr>
              <w:spacing w:line="400" w:lineRule="exact"/>
              <w:jc w:val="center"/>
              <w:rPr>
                <w:rFonts w:ascii="宋体" w:hAnsi="宋体"/>
              </w:rPr>
            </w:pPr>
          </w:p>
        </w:tc>
        <w:tc>
          <w:tcPr>
            <w:tcW w:w="2525" w:type="dxa"/>
            <w:noWrap/>
            <w:vAlign w:val="center"/>
          </w:tcPr>
          <w:p w:rsidR="003C3EA3" w:rsidRDefault="003C3EA3" w:rsidP="00D12454">
            <w:pPr>
              <w:spacing w:line="400" w:lineRule="exact"/>
              <w:jc w:val="center"/>
              <w:rPr>
                <w:rFonts w:ascii="宋体" w:hAnsi="宋体"/>
              </w:rPr>
            </w:pPr>
          </w:p>
        </w:tc>
      </w:tr>
      <w:tr w:rsidR="003C3EA3" w:rsidTr="00D12454">
        <w:trPr>
          <w:trHeight w:val="835"/>
          <w:jc w:val="center"/>
        </w:trPr>
        <w:tc>
          <w:tcPr>
            <w:tcW w:w="8528" w:type="dxa"/>
            <w:gridSpan w:val="4"/>
            <w:noWrap/>
            <w:vAlign w:val="center"/>
          </w:tcPr>
          <w:p w:rsidR="003C3EA3" w:rsidRDefault="003C3EA3" w:rsidP="00D12454">
            <w:pPr>
              <w:rPr>
                <w:rFonts w:ascii="宋体" w:hAnsi="宋体"/>
              </w:rPr>
            </w:pPr>
            <w:r>
              <w:rPr>
                <w:rFonts w:ascii="宋体" w:hAnsi="宋体" w:hint="eastAsia"/>
              </w:rPr>
              <w:t xml:space="preserve">合同总金额：人民币                                         </w:t>
            </w:r>
          </w:p>
          <w:p w:rsidR="003C3EA3" w:rsidRDefault="003C3EA3" w:rsidP="00D12454">
            <w:pPr>
              <w:spacing w:line="400" w:lineRule="exact"/>
              <w:rPr>
                <w:rFonts w:ascii="宋体" w:hAnsi="宋体"/>
              </w:rPr>
            </w:pPr>
            <w:r>
              <w:rPr>
                <w:rFonts w:ascii="宋体" w:hAnsi="宋体" w:hint="eastAsia"/>
              </w:rPr>
              <w:t>小　　　写：人民币</w:t>
            </w:r>
          </w:p>
        </w:tc>
      </w:tr>
    </w:tbl>
    <w:p w:rsidR="003C3EA3" w:rsidRDefault="003C3EA3" w:rsidP="003C3EA3">
      <w:pPr>
        <w:numPr>
          <w:ilvl w:val="0"/>
          <w:numId w:val="2"/>
        </w:numPr>
        <w:spacing w:line="360" w:lineRule="auto"/>
        <w:ind w:firstLine="482"/>
        <w:rPr>
          <w:rFonts w:ascii="宋体" w:hAnsi="宋体"/>
          <w:b/>
          <w:szCs w:val="24"/>
        </w:rPr>
      </w:pPr>
      <w:r>
        <w:rPr>
          <w:rFonts w:ascii="宋体" w:hAnsi="宋体" w:hint="eastAsia"/>
          <w:b/>
          <w:szCs w:val="24"/>
        </w:rPr>
        <w:t>付款条件</w:t>
      </w:r>
    </w:p>
    <w:p w:rsidR="003C3EA3" w:rsidRDefault="003C3EA3" w:rsidP="003C3EA3">
      <w:pPr>
        <w:pStyle w:val="a0"/>
        <w:spacing w:line="480" w:lineRule="exact"/>
        <w:ind w:firstLineChars="200" w:firstLine="480"/>
        <w:rPr>
          <w:rFonts w:ascii="宋体" w:hAnsi="宋体"/>
          <w:sz w:val="24"/>
        </w:rPr>
      </w:pPr>
      <w:r>
        <w:rPr>
          <w:rFonts w:ascii="宋体" w:hAnsi="宋体" w:hint="eastAsia"/>
          <w:sz w:val="24"/>
        </w:rPr>
        <w:t>供货结束后，乙方供货具体数量补充说明，经甲方确认后根据货物验收单、检验报告和发票，到陕西省动物卫生与屠宰管理站或乙方实际供应疫苗的市区行政区域相应机构申请付款。</w:t>
      </w:r>
    </w:p>
    <w:p w:rsidR="003C3EA3" w:rsidRDefault="003C3EA3" w:rsidP="003C3EA3">
      <w:pPr>
        <w:widowControl/>
        <w:ind w:firstLineChars="147" w:firstLine="354"/>
        <w:jc w:val="left"/>
        <w:rPr>
          <w:rFonts w:ascii="宋体" w:hAnsi="宋体" w:hint="eastAsia"/>
          <w:b/>
          <w:szCs w:val="24"/>
        </w:rPr>
      </w:pPr>
      <w:r>
        <w:rPr>
          <w:rFonts w:ascii="宋体" w:hAnsi="宋体" w:hint="eastAsia"/>
          <w:b/>
          <w:szCs w:val="24"/>
        </w:rPr>
        <w:t>四、交货时间、地点、方式</w:t>
      </w:r>
    </w:p>
    <w:p w:rsidR="003C3EA3" w:rsidRDefault="003C3EA3" w:rsidP="003C3EA3">
      <w:pPr>
        <w:pStyle w:val="a0"/>
        <w:rPr>
          <w:rFonts w:hint="eastAsia"/>
        </w:rPr>
      </w:pPr>
    </w:p>
    <w:p w:rsidR="003C3EA3" w:rsidRDefault="003C3EA3" w:rsidP="003C3EA3">
      <w:pPr>
        <w:shd w:val="clear" w:color="auto" w:fill="FFFFFF"/>
        <w:spacing w:line="480" w:lineRule="exact"/>
        <w:ind w:firstLineChars="100" w:firstLine="240"/>
        <w:rPr>
          <w:rFonts w:ascii="宋体" w:hAnsi="宋体"/>
          <w:szCs w:val="24"/>
        </w:rPr>
      </w:pPr>
      <w:r w:rsidRPr="003C3EA3">
        <w:rPr>
          <w:rFonts w:ascii="宋体" w:hAnsi="宋体"/>
          <w:szCs w:val="24"/>
        </w:rPr>
        <w:lastRenderedPageBreak/>
        <w:t xml:space="preserve">收到采购人通知后，4日内送至指定地点;紧急情况下12小时内供货到指定地点。应急所需疫苗有特别时间要求的，按特别要求执行。 </w:t>
      </w:r>
    </w:p>
    <w:p w:rsidR="003C3EA3" w:rsidRP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hint="eastAsia"/>
          <w:b/>
          <w:szCs w:val="24"/>
        </w:rPr>
        <w:t>五</w:t>
      </w:r>
      <w:r w:rsidRPr="003C3EA3">
        <w:rPr>
          <w:rFonts w:ascii="宋体" w:hAnsi="宋体"/>
          <w:b/>
          <w:szCs w:val="24"/>
        </w:rPr>
        <w:t>、验收</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 xml:space="preserve"> 1.验收标准：《中华人民共和国兽用生物制品规程》，招标文件的要求。</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2.乙方提供疫苗清单一式二份（供需双方各一份）。</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3.甲方现场验收，签收单由收货单位经手人签字、单位盖章生效；</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4.货物出现以下情况视为产品质量不合格：</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（1）货物无标签，没有标明产品名称、批准文号、批号、注册商标、防伪标签、规格、用法与用量、贮存条件、失效期、企业名称等；</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（2）包装箱（盒）无运输保管过程中注意事项，如防晒、防 冻、防 破碎 等标志；或无使用说明书、没有注明货物名称、主要成分、作用与用  途、用法与用量、注意事项等；</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（3）兽药监察机构按现行国家标准《中华人民共和国兽用生物制品规程》进行安检或效检，不符合《中华人民共和国兽用生物制品规程》标准的。</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5.乙方企业质量标准应高于国家标准。</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6.货物包装要求：货物包装、运输等严格按国家和农业农村部有关标准及招标文件有关要求执行。外包装、瓶签美观耐用， 且瓶签内容完整（包括货物名称、批准文号、生产批号、生产日期、有效期、失效时间、企业名称）。</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7货物运输要求：疫苗应按规定要求全程冷藏运输（冷冻疫苗必须在-5°C以下），并根据用户需要将货物送达指定交货地点。运输过程中每隔2—3小时检查并记录温度，严防日光曝晒</w:t>
      </w:r>
      <w:r>
        <w:rPr>
          <w:rFonts w:ascii="宋体" w:hAnsi="宋体"/>
          <w:szCs w:val="24"/>
        </w:rPr>
        <w:t xml:space="preserve"> </w:t>
      </w:r>
      <w:r w:rsidRPr="003C3EA3">
        <w:rPr>
          <w:rFonts w:ascii="宋体" w:hAnsi="宋体"/>
          <w:szCs w:val="24"/>
        </w:rPr>
        <w:t>；没有按要求进行冷藏 运输或没有按规定进行温度记录或没有提供温度记录的，拒绝签收。</w:t>
      </w:r>
    </w:p>
    <w:p w:rsidR="003C3EA3" w:rsidRP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六、售后服务</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1.乙方必须 提供质量可靠的生物制品。货物在有关市、 县、乡使 用过程中，若发现质量问题 或因注射疫苗造成畜禽异常死亡或经 济损失的，经省、市联合调查 确认通报，乙方在接到通知后应及时派人到现场核实，一经核实后应  更换存在质量问题的疫苗，承担 由此发生的一切费用。如不按时派人到场的视为认可。</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2.疫苗应按时送达，提前或延期到货造成的损失由乙方承担责任。</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lastRenderedPageBreak/>
        <w:t>3.如因免疫失败，导致疫情暴发，双方会同有关部门组 成调查组查清原因，经权威部门确认是由货物质量原因造成的，乙方承担扑疫经费，并赔偿相应的经济损失。</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4.疫苗如发生质量问题 ，乙方在接 到通报后能立即做出响应，并在24小时内派专人到现场调查处理。以上所有售后技术服务承诺，必须严格履约，并得到甲方的认可。</w:t>
      </w:r>
    </w:p>
    <w:p w:rsidR="003C3EA3" w:rsidRP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 xml:space="preserve">七、违约责任 </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1.按《中华人民共和国民法典》中的相关条款执行。</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2.未按合同要求提供产品或设备质量不能满足技术要求，甲方有权终止合同，并对供方违约行为进行追究 ，同时按《中华人民共和国政府采购法》的有关规定进行处罚。</w:t>
      </w:r>
    </w:p>
    <w:p w:rsid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八、不可抗力</w:t>
      </w:r>
    </w:p>
    <w:p w:rsidR="003C3EA3" w:rsidRDefault="003C3EA3" w:rsidP="003C3EA3">
      <w:pPr>
        <w:shd w:val="clear" w:color="auto" w:fill="FFFFFF"/>
        <w:spacing w:line="480" w:lineRule="exact"/>
        <w:ind w:firstLineChars="149" w:firstLine="358"/>
        <w:rPr>
          <w:rFonts w:ascii="宋体" w:hAnsi="宋体" w:hint="eastAsia"/>
          <w:szCs w:val="24"/>
        </w:rPr>
      </w:pPr>
      <w:r w:rsidRPr="003C3EA3">
        <w:rPr>
          <w:rFonts w:ascii="宋体" w:hAnsi="宋体"/>
          <w:szCs w:val="24"/>
        </w:rPr>
        <w:t>因不可抗力或者自身原因不能履行采购合同的，甲方可以与该品种疫苗其他中标人签订采购合同，以此类推。</w:t>
      </w:r>
    </w:p>
    <w:p w:rsidR="003C3EA3" w:rsidRDefault="003C3EA3" w:rsidP="003C3EA3">
      <w:pPr>
        <w:shd w:val="clear" w:color="auto" w:fill="FFFFFF"/>
        <w:spacing w:line="480" w:lineRule="exact"/>
        <w:ind w:firstLineChars="49" w:firstLine="118"/>
        <w:rPr>
          <w:rFonts w:ascii="宋体" w:hAnsi="宋体" w:hint="eastAsia"/>
          <w:b/>
          <w:szCs w:val="24"/>
        </w:rPr>
      </w:pPr>
      <w:r>
        <w:rPr>
          <w:rFonts w:ascii="宋体" w:hAnsi="宋体" w:hint="eastAsia"/>
          <w:b/>
          <w:szCs w:val="24"/>
        </w:rPr>
        <w:t>九</w:t>
      </w:r>
      <w:r w:rsidRPr="003C3EA3">
        <w:rPr>
          <w:rFonts w:ascii="宋体" w:hAnsi="宋体"/>
          <w:b/>
          <w:szCs w:val="24"/>
        </w:rPr>
        <w:t>、合同变更</w:t>
      </w:r>
    </w:p>
    <w:p w:rsidR="003C3EA3" w:rsidRPr="003C3EA3" w:rsidRDefault="003C3EA3" w:rsidP="003C3EA3">
      <w:pPr>
        <w:shd w:val="clear" w:color="auto" w:fill="FFFFFF"/>
        <w:spacing w:line="480" w:lineRule="exact"/>
        <w:ind w:firstLineChars="100" w:firstLine="240"/>
        <w:rPr>
          <w:rFonts w:ascii="宋体" w:hAnsi="宋体"/>
          <w:szCs w:val="24"/>
        </w:rPr>
      </w:pPr>
      <w:r w:rsidRPr="003C3EA3">
        <w:rPr>
          <w:rFonts w:ascii="宋体" w:hAnsi="宋体"/>
          <w:szCs w:val="24"/>
        </w:rPr>
        <w:t xml:space="preserve">甲、乙双方有一方有正当理由要求变更本合同，须提前一个月以书面形式通知对方并协商解决，双方应签署变更合同。 </w:t>
      </w:r>
    </w:p>
    <w:p w:rsidR="003C3EA3" w:rsidRP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十、争议解决方式</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因执行本合同发生的一切争议，双方应首先友好协商解决 。经协商不能解决，应向甲方所在地人民法院提起诉讼。在诉讼期间，除必须在诉讼过程中进行解决的问题外，合同其余部分应继续履行。</w:t>
      </w:r>
    </w:p>
    <w:p w:rsidR="003C3EA3" w:rsidRDefault="003C3EA3" w:rsidP="003C3EA3">
      <w:pPr>
        <w:shd w:val="clear" w:color="auto" w:fill="FFFFFF"/>
        <w:spacing w:line="480" w:lineRule="exact"/>
        <w:ind w:firstLineChars="100" w:firstLine="241"/>
        <w:rPr>
          <w:rFonts w:ascii="宋体" w:hAnsi="宋体" w:hint="eastAsia"/>
          <w:b/>
          <w:szCs w:val="24"/>
        </w:rPr>
      </w:pPr>
      <w:r w:rsidRPr="003C3EA3">
        <w:rPr>
          <w:rFonts w:ascii="宋体" w:hAnsi="宋体"/>
          <w:b/>
          <w:szCs w:val="24"/>
        </w:rPr>
        <w:t>十一、合同生效及终止</w:t>
      </w:r>
    </w:p>
    <w:p w:rsidR="003C3EA3" w:rsidRDefault="003C3EA3" w:rsidP="003C3EA3">
      <w:pPr>
        <w:shd w:val="clear" w:color="auto" w:fill="FFFFFF"/>
        <w:spacing w:line="480" w:lineRule="exact"/>
        <w:ind w:firstLineChars="100" w:firstLine="240"/>
        <w:rPr>
          <w:rFonts w:ascii="宋体" w:hAnsi="宋体" w:hint="eastAsia"/>
          <w:szCs w:val="24"/>
        </w:rPr>
      </w:pPr>
      <w:r w:rsidRPr="003C3EA3">
        <w:rPr>
          <w:rFonts w:ascii="宋体" w:hAnsi="宋体"/>
          <w:szCs w:val="24"/>
        </w:rPr>
        <w:t>合同自双方共同签字盖章之日起生效</w:t>
      </w:r>
    </w:p>
    <w:p w:rsidR="003C3EA3" w:rsidRPr="003C3EA3" w:rsidRDefault="003C3EA3" w:rsidP="003C3EA3">
      <w:pPr>
        <w:shd w:val="clear" w:color="auto" w:fill="FFFFFF"/>
        <w:spacing w:line="480" w:lineRule="exact"/>
        <w:ind w:firstLineChars="100" w:firstLine="241"/>
        <w:rPr>
          <w:rFonts w:ascii="宋体" w:hAnsi="宋体"/>
          <w:szCs w:val="24"/>
        </w:rPr>
      </w:pPr>
      <w:r w:rsidRPr="003C3EA3">
        <w:rPr>
          <w:rFonts w:ascii="宋体" w:hAnsi="宋体"/>
          <w:b/>
          <w:szCs w:val="24"/>
        </w:rPr>
        <w:t>十二、合同份数：</w:t>
      </w:r>
      <w:r w:rsidRPr="003C3EA3">
        <w:rPr>
          <w:rFonts w:ascii="宋体" w:hAnsi="宋体"/>
          <w:szCs w:val="24"/>
        </w:rPr>
        <w:t>一式五份，甲乙双方各执两份，招标代理机构一份，具有同等法律效力。</w:t>
      </w:r>
    </w:p>
    <w:p w:rsidR="003C3EA3" w:rsidRDefault="003C3EA3" w:rsidP="003C3EA3">
      <w:pPr>
        <w:spacing w:line="360" w:lineRule="auto"/>
        <w:ind w:firstLine="709"/>
        <w:rPr>
          <w:rFonts w:ascii="宋体" w:hAnsi="宋体"/>
          <w:b/>
          <w:bCs/>
        </w:rPr>
      </w:pPr>
      <w:r>
        <w:rPr>
          <w:rFonts w:ascii="宋体" w:hAnsi="宋体" w:hint="eastAsia"/>
          <w:b/>
          <w:bCs/>
        </w:rPr>
        <w:t>甲方</w:t>
      </w:r>
      <w:r>
        <w:rPr>
          <w:rFonts w:ascii="宋体" w:hAnsi="宋体"/>
          <w:b/>
          <w:bCs/>
        </w:rPr>
        <w:tab/>
      </w:r>
      <w:r>
        <w:rPr>
          <w:rFonts w:ascii="宋体" w:hAnsi="宋体" w:hint="eastAsia"/>
          <w:b/>
          <w:bCs/>
        </w:rPr>
        <w:t xml:space="preserve">                               乙方 </w:t>
      </w:r>
    </w:p>
    <w:p w:rsidR="003C3EA3" w:rsidRDefault="003C3EA3" w:rsidP="003C3EA3">
      <w:pPr>
        <w:tabs>
          <w:tab w:val="left" w:pos="4962"/>
        </w:tabs>
        <w:spacing w:line="360" w:lineRule="auto"/>
        <w:ind w:firstLine="709"/>
        <w:rPr>
          <w:rFonts w:ascii="宋体" w:hAnsi="宋体"/>
        </w:rPr>
      </w:pPr>
      <w:r>
        <w:rPr>
          <w:rFonts w:ascii="宋体" w:hAnsi="宋体" w:hint="eastAsia"/>
        </w:rPr>
        <w:t>单位名称（盖章）：</w:t>
      </w:r>
      <w:r>
        <w:rPr>
          <w:rFonts w:ascii="宋体" w:hAnsi="宋体"/>
        </w:rPr>
        <w:tab/>
      </w:r>
      <w:r>
        <w:rPr>
          <w:rFonts w:ascii="宋体" w:hAnsi="宋体" w:hint="eastAsia"/>
        </w:rPr>
        <w:t xml:space="preserve">单位名称（盖章）： </w:t>
      </w:r>
    </w:p>
    <w:p w:rsidR="003C3EA3" w:rsidRDefault="003C3EA3" w:rsidP="003C3EA3">
      <w:pPr>
        <w:tabs>
          <w:tab w:val="left" w:pos="4962"/>
        </w:tabs>
        <w:spacing w:line="360" w:lineRule="auto"/>
        <w:ind w:firstLine="709"/>
        <w:rPr>
          <w:rFonts w:ascii="宋体" w:hAnsi="宋体"/>
        </w:rPr>
      </w:pPr>
      <w:r>
        <w:rPr>
          <w:rFonts w:ascii="宋体" w:hAnsi="宋体" w:hint="eastAsia"/>
        </w:rPr>
        <w:t>单位地址：</w:t>
      </w:r>
      <w:r>
        <w:rPr>
          <w:rFonts w:ascii="宋体" w:hAnsi="宋体"/>
        </w:rPr>
        <w:tab/>
      </w:r>
      <w:r>
        <w:rPr>
          <w:rFonts w:ascii="宋体" w:hAnsi="宋体" w:hint="eastAsia"/>
        </w:rPr>
        <w:t xml:space="preserve">单位地址： </w:t>
      </w:r>
    </w:p>
    <w:p w:rsidR="003C3EA3" w:rsidRDefault="003C3EA3" w:rsidP="003C3EA3">
      <w:pPr>
        <w:tabs>
          <w:tab w:val="left" w:pos="4962"/>
        </w:tabs>
        <w:spacing w:line="360" w:lineRule="auto"/>
        <w:ind w:firstLine="709"/>
        <w:rPr>
          <w:rFonts w:ascii="宋体" w:hAnsi="宋体"/>
        </w:rPr>
      </w:pPr>
      <w:r>
        <w:rPr>
          <w:rFonts w:ascii="宋体" w:hAnsi="宋体" w:hint="eastAsia"/>
        </w:rPr>
        <w:t>法人代表授权人(签字)：</w:t>
      </w:r>
      <w:r>
        <w:rPr>
          <w:rFonts w:ascii="宋体" w:hAnsi="宋体"/>
        </w:rPr>
        <w:tab/>
      </w:r>
      <w:r>
        <w:rPr>
          <w:rFonts w:ascii="宋体" w:hAnsi="宋体" w:hint="eastAsia"/>
        </w:rPr>
        <w:t>法人代表授权人(签字)：</w:t>
      </w:r>
    </w:p>
    <w:p w:rsidR="003C3EA3" w:rsidRDefault="003C3EA3" w:rsidP="003C3EA3">
      <w:pPr>
        <w:tabs>
          <w:tab w:val="left" w:pos="4962"/>
        </w:tabs>
        <w:spacing w:line="360" w:lineRule="auto"/>
        <w:ind w:firstLine="709"/>
        <w:rPr>
          <w:rFonts w:ascii="宋体" w:hAnsi="宋体"/>
        </w:rPr>
      </w:pPr>
      <w:r>
        <w:rPr>
          <w:rFonts w:ascii="宋体" w:hAnsi="宋体" w:hint="eastAsia"/>
        </w:rPr>
        <w:lastRenderedPageBreak/>
        <w:t>联 系 人：</w:t>
      </w:r>
      <w:r>
        <w:rPr>
          <w:rFonts w:ascii="宋体" w:hAnsi="宋体"/>
        </w:rPr>
        <w:tab/>
      </w:r>
      <w:r>
        <w:rPr>
          <w:rFonts w:ascii="宋体" w:hAnsi="宋体" w:hint="eastAsia"/>
        </w:rPr>
        <w:t xml:space="preserve">联 系 人： </w:t>
      </w:r>
    </w:p>
    <w:p w:rsidR="003C3EA3" w:rsidRDefault="003C3EA3" w:rsidP="003C3EA3">
      <w:pPr>
        <w:tabs>
          <w:tab w:val="left" w:pos="4962"/>
        </w:tabs>
        <w:spacing w:line="360" w:lineRule="auto"/>
        <w:ind w:firstLine="709"/>
        <w:rPr>
          <w:rFonts w:ascii="宋体" w:hAnsi="宋体"/>
        </w:rPr>
      </w:pPr>
      <w:r>
        <w:rPr>
          <w:rFonts w:ascii="宋体" w:hAnsi="宋体" w:hint="eastAsia"/>
        </w:rPr>
        <w:t>电　　话：</w:t>
      </w:r>
      <w:r>
        <w:rPr>
          <w:rFonts w:ascii="宋体" w:hAnsi="宋体"/>
        </w:rPr>
        <w:tab/>
      </w:r>
      <w:r>
        <w:rPr>
          <w:rFonts w:ascii="宋体" w:hAnsi="宋体" w:hint="eastAsia"/>
        </w:rPr>
        <w:t xml:space="preserve">电　　话： </w:t>
      </w:r>
    </w:p>
    <w:p w:rsidR="003C3EA3" w:rsidRDefault="003C3EA3" w:rsidP="003C3EA3">
      <w:pPr>
        <w:tabs>
          <w:tab w:val="left" w:pos="4962"/>
        </w:tabs>
        <w:spacing w:line="360" w:lineRule="auto"/>
        <w:ind w:firstLine="709"/>
        <w:rPr>
          <w:rFonts w:ascii="宋体" w:hAnsi="宋体"/>
        </w:rPr>
      </w:pPr>
      <w:r>
        <w:rPr>
          <w:rFonts w:ascii="宋体" w:hAnsi="宋体" w:hint="eastAsia"/>
        </w:rPr>
        <w:t>传　　真：</w:t>
      </w:r>
      <w:r>
        <w:rPr>
          <w:rFonts w:ascii="宋体" w:hAnsi="宋体"/>
        </w:rPr>
        <w:tab/>
      </w:r>
      <w:r>
        <w:rPr>
          <w:rFonts w:ascii="宋体" w:hAnsi="宋体" w:hint="eastAsia"/>
        </w:rPr>
        <w:t xml:space="preserve">传　　真： </w:t>
      </w:r>
    </w:p>
    <w:p w:rsidR="003C3EA3" w:rsidRDefault="003C3EA3" w:rsidP="003C3EA3">
      <w:pPr>
        <w:tabs>
          <w:tab w:val="left" w:pos="4962"/>
        </w:tabs>
        <w:spacing w:line="360" w:lineRule="auto"/>
        <w:ind w:firstLine="709"/>
        <w:rPr>
          <w:rFonts w:ascii="宋体" w:hAnsi="宋体"/>
        </w:rPr>
      </w:pPr>
      <w:r>
        <w:rPr>
          <w:rFonts w:ascii="宋体" w:hAnsi="宋体" w:hint="eastAsia"/>
        </w:rPr>
        <w:t>邮政编码：</w:t>
      </w:r>
      <w:r>
        <w:rPr>
          <w:rFonts w:ascii="宋体" w:hAnsi="宋体"/>
        </w:rPr>
        <w:tab/>
      </w:r>
      <w:r>
        <w:rPr>
          <w:rFonts w:ascii="宋体" w:hAnsi="宋体" w:hint="eastAsia"/>
        </w:rPr>
        <w:t xml:space="preserve">邮政编码： </w:t>
      </w:r>
    </w:p>
    <w:p w:rsidR="003C3EA3" w:rsidRDefault="003C3EA3" w:rsidP="003C3EA3">
      <w:pPr>
        <w:tabs>
          <w:tab w:val="left" w:pos="4962"/>
        </w:tabs>
        <w:spacing w:line="360" w:lineRule="auto"/>
        <w:ind w:firstLine="709"/>
        <w:rPr>
          <w:rFonts w:ascii="宋体" w:hAnsi="宋体"/>
        </w:rPr>
      </w:pPr>
      <w:r>
        <w:rPr>
          <w:rFonts w:ascii="宋体" w:hAnsi="宋体" w:hint="eastAsia"/>
        </w:rPr>
        <w:t>开户银行：</w:t>
      </w:r>
      <w:r>
        <w:rPr>
          <w:rFonts w:ascii="宋体" w:hAnsi="宋体"/>
        </w:rPr>
        <w:tab/>
      </w:r>
      <w:r>
        <w:rPr>
          <w:rFonts w:ascii="宋体" w:hAnsi="宋体" w:hint="eastAsia"/>
        </w:rPr>
        <w:t xml:space="preserve">开户银行： </w:t>
      </w:r>
    </w:p>
    <w:p w:rsidR="003C3EA3" w:rsidRDefault="003C3EA3" w:rsidP="003C3EA3">
      <w:pPr>
        <w:tabs>
          <w:tab w:val="left" w:pos="4962"/>
        </w:tabs>
        <w:spacing w:line="360" w:lineRule="auto"/>
        <w:ind w:firstLine="709"/>
        <w:rPr>
          <w:rFonts w:ascii="宋体" w:hAnsi="宋体"/>
        </w:rPr>
      </w:pPr>
      <w:r>
        <w:rPr>
          <w:rFonts w:ascii="宋体" w:hAnsi="宋体" w:hint="eastAsia"/>
        </w:rPr>
        <w:t>帐　　号：</w:t>
      </w:r>
      <w:r>
        <w:rPr>
          <w:rFonts w:ascii="宋体" w:hAnsi="宋体"/>
        </w:rPr>
        <w:tab/>
      </w:r>
      <w:r>
        <w:rPr>
          <w:rFonts w:ascii="宋体" w:hAnsi="宋体" w:hint="eastAsia"/>
        </w:rPr>
        <w:t xml:space="preserve">帐　　号： </w:t>
      </w:r>
    </w:p>
    <w:p w:rsidR="003C3EA3" w:rsidRDefault="003C3EA3" w:rsidP="003C3EA3">
      <w:pPr>
        <w:tabs>
          <w:tab w:val="left" w:pos="4962"/>
        </w:tabs>
        <w:spacing w:line="360" w:lineRule="auto"/>
        <w:ind w:firstLine="709"/>
        <w:rPr>
          <w:rFonts w:ascii="宋体" w:hAnsi="宋体"/>
          <w:b/>
          <w:bCs/>
        </w:rPr>
      </w:pPr>
      <w:r>
        <w:rPr>
          <w:rFonts w:ascii="宋体" w:hAnsi="宋体" w:hint="eastAsia"/>
        </w:rPr>
        <w:t>签订日期：</w:t>
      </w:r>
      <w:r>
        <w:rPr>
          <w:rFonts w:ascii="宋体" w:hAnsi="宋体"/>
        </w:rPr>
        <w:tab/>
      </w:r>
      <w:r>
        <w:rPr>
          <w:rFonts w:ascii="宋体" w:hAnsi="宋体" w:hint="eastAsia"/>
        </w:rPr>
        <w:t>签订日期：</w:t>
      </w:r>
    </w:p>
    <w:p w:rsidR="003C3EA3" w:rsidRDefault="003C3EA3" w:rsidP="003C3EA3">
      <w:pPr>
        <w:spacing w:line="360" w:lineRule="auto"/>
        <w:ind w:firstLineChars="300" w:firstLine="720"/>
        <w:rPr>
          <w:rFonts w:ascii="宋体" w:hAnsi="宋体"/>
        </w:rPr>
      </w:pPr>
      <w:r>
        <w:rPr>
          <w:rFonts w:ascii="宋体" w:hAnsi="宋体" w:hint="eastAsia"/>
        </w:rPr>
        <w:t>签订合同地点：</w:t>
      </w:r>
    </w:p>
    <w:p w:rsidR="003C3EA3" w:rsidRPr="003C3EA3" w:rsidRDefault="003C3EA3" w:rsidP="003C3EA3"/>
    <w:sectPr w:rsidR="003C3EA3" w:rsidRPr="003C3EA3" w:rsidSect="00AD56B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28E" w:rsidRPr="00A003AA" w:rsidRDefault="001E628E" w:rsidP="003C3EA3">
      <w:pPr>
        <w:rPr>
          <w:rFonts w:ascii="Tahoma" w:hAnsi="Tahoma"/>
        </w:rPr>
      </w:pPr>
      <w:r>
        <w:separator/>
      </w:r>
    </w:p>
  </w:endnote>
  <w:endnote w:type="continuationSeparator" w:id="1">
    <w:p w:rsidR="001E628E" w:rsidRPr="00A003AA" w:rsidRDefault="001E628E" w:rsidP="003C3EA3">
      <w:pPr>
        <w:rPr>
          <w:rFonts w:ascii="Tahoma" w:hAnsi="Tahom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28E" w:rsidRPr="00A003AA" w:rsidRDefault="001E628E" w:rsidP="003C3EA3">
      <w:pPr>
        <w:rPr>
          <w:rFonts w:ascii="Tahoma" w:hAnsi="Tahoma"/>
        </w:rPr>
      </w:pPr>
      <w:r>
        <w:separator/>
      </w:r>
    </w:p>
  </w:footnote>
  <w:footnote w:type="continuationSeparator" w:id="1">
    <w:p w:rsidR="001E628E" w:rsidRPr="00A003AA" w:rsidRDefault="001E628E" w:rsidP="003C3EA3">
      <w:pPr>
        <w:rPr>
          <w:rFonts w:ascii="Tahoma" w:hAnsi="Tahom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A6092D"/>
    <w:multiLevelType w:val="singleLevel"/>
    <w:tmpl w:val="D9A6092D"/>
    <w:lvl w:ilvl="0">
      <w:start w:val="3"/>
      <w:numFmt w:val="chineseCounting"/>
      <w:suff w:val="nothing"/>
      <w:lvlText w:val="%1、"/>
      <w:lvlJc w:val="left"/>
      <w:rPr>
        <w:rFonts w:hint="eastAsia"/>
      </w:rPr>
    </w:lvl>
  </w:abstractNum>
  <w:abstractNum w:abstractNumId="1">
    <w:nsid w:val="510A3296"/>
    <w:multiLevelType w:val="singleLevel"/>
    <w:tmpl w:val="D9A6092D"/>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MyMWIxZDRmZGY3YzRiMzYxYmEwYmU0MTA2NmI1NjAifQ=="/>
  </w:docVars>
  <w:rsids>
    <w:rsidRoot w:val="00AD56BC"/>
    <w:rsid w:val="001E628E"/>
    <w:rsid w:val="003C3EA3"/>
    <w:rsid w:val="00554A7A"/>
    <w:rsid w:val="00AD56BC"/>
    <w:rsid w:val="211547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D56BC"/>
    <w:pPr>
      <w:widowControl w:val="0"/>
      <w:jc w:val="both"/>
    </w:pPr>
    <w:rPr>
      <w:rFonts w:ascii="Times New Roman" w:eastAsia="宋体" w:hAnsi="Times New Roman" w:cs="Times New Roman"/>
      <w:kern w:val="2"/>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AD56BC"/>
    <w:rPr>
      <w:sz w:val="21"/>
      <w:szCs w:val="24"/>
    </w:rPr>
  </w:style>
  <w:style w:type="paragraph" w:styleId="a4">
    <w:name w:val="Plain Text"/>
    <w:basedOn w:val="a"/>
    <w:qFormat/>
    <w:rsid w:val="00AD56BC"/>
    <w:rPr>
      <w:rFonts w:ascii="宋体" w:hAnsi="Courier New"/>
      <w:sz w:val="21"/>
      <w:szCs w:val="21"/>
    </w:rPr>
  </w:style>
  <w:style w:type="paragraph" w:styleId="a5">
    <w:name w:val="header"/>
    <w:basedOn w:val="a"/>
    <w:link w:val="Char"/>
    <w:rsid w:val="003C3E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3C3EA3"/>
    <w:rPr>
      <w:rFonts w:ascii="Times New Roman" w:eastAsia="宋体" w:hAnsi="Times New Roman" w:cs="Times New Roman"/>
      <w:kern w:val="2"/>
      <w:sz w:val="18"/>
      <w:szCs w:val="18"/>
    </w:rPr>
  </w:style>
  <w:style w:type="paragraph" w:styleId="a6">
    <w:name w:val="footer"/>
    <w:basedOn w:val="a"/>
    <w:link w:val="Char0"/>
    <w:rsid w:val="003C3EA3"/>
    <w:pPr>
      <w:tabs>
        <w:tab w:val="center" w:pos="4153"/>
        <w:tab w:val="right" w:pos="8306"/>
      </w:tabs>
      <w:snapToGrid w:val="0"/>
      <w:jc w:val="left"/>
    </w:pPr>
    <w:rPr>
      <w:sz w:val="18"/>
      <w:szCs w:val="18"/>
    </w:rPr>
  </w:style>
  <w:style w:type="character" w:customStyle="1" w:styleId="Char0">
    <w:name w:val="页脚 Char"/>
    <w:basedOn w:val="a1"/>
    <w:link w:val="a6"/>
    <w:rsid w:val="003C3EA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359209952">
      <w:bodyDiv w:val="1"/>
      <w:marLeft w:val="0"/>
      <w:marRight w:val="0"/>
      <w:marTop w:val="0"/>
      <w:marBottom w:val="0"/>
      <w:divBdr>
        <w:top w:val="none" w:sz="0" w:space="0" w:color="auto"/>
        <w:left w:val="none" w:sz="0" w:space="0" w:color="auto"/>
        <w:bottom w:val="none" w:sz="0" w:space="0" w:color="auto"/>
        <w:right w:val="none" w:sz="0" w:space="0" w:color="auto"/>
      </w:divBdr>
      <w:divsChild>
        <w:div w:id="1329675099">
          <w:marLeft w:val="0"/>
          <w:marRight w:val="0"/>
          <w:marTop w:val="14"/>
          <w:marBottom w:val="0"/>
          <w:divBdr>
            <w:top w:val="single" w:sz="48" w:space="0" w:color="auto"/>
            <w:left w:val="single" w:sz="48" w:space="0" w:color="auto"/>
            <w:bottom w:val="single" w:sz="48" w:space="0" w:color="auto"/>
            <w:right w:val="single" w:sz="48" w:space="0" w:color="auto"/>
          </w:divBdr>
          <w:divsChild>
            <w:div w:id="407271975">
              <w:marLeft w:val="0"/>
              <w:marRight w:val="0"/>
              <w:marTop w:val="0"/>
              <w:marBottom w:val="0"/>
              <w:divBdr>
                <w:top w:val="none" w:sz="0" w:space="0" w:color="auto"/>
                <w:left w:val="none" w:sz="0" w:space="0" w:color="auto"/>
                <w:bottom w:val="none" w:sz="0" w:space="0" w:color="auto"/>
                <w:right w:val="none" w:sz="0" w:space="0" w:color="auto"/>
              </w:divBdr>
            </w:div>
          </w:divsChild>
        </w:div>
        <w:div w:id="1316179813">
          <w:marLeft w:val="0"/>
          <w:marRight w:val="0"/>
          <w:marTop w:val="14"/>
          <w:marBottom w:val="0"/>
          <w:divBdr>
            <w:top w:val="single" w:sz="48" w:space="0" w:color="auto"/>
            <w:left w:val="single" w:sz="48" w:space="0" w:color="auto"/>
            <w:bottom w:val="single" w:sz="48" w:space="0" w:color="auto"/>
            <w:right w:val="single" w:sz="48" w:space="0" w:color="auto"/>
          </w:divBdr>
          <w:divsChild>
            <w:div w:id="763762878">
              <w:marLeft w:val="0"/>
              <w:marRight w:val="0"/>
              <w:marTop w:val="0"/>
              <w:marBottom w:val="0"/>
              <w:divBdr>
                <w:top w:val="none" w:sz="0" w:space="0" w:color="auto"/>
                <w:left w:val="none" w:sz="0" w:space="0" w:color="auto"/>
                <w:bottom w:val="none" w:sz="0" w:space="0" w:color="auto"/>
                <w:right w:val="none" w:sz="0" w:space="0" w:color="auto"/>
              </w:divBdr>
            </w:div>
          </w:divsChild>
        </w:div>
        <w:div w:id="1119030103">
          <w:marLeft w:val="0"/>
          <w:marRight w:val="0"/>
          <w:marTop w:val="14"/>
          <w:marBottom w:val="0"/>
          <w:divBdr>
            <w:top w:val="single" w:sz="48" w:space="0" w:color="auto"/>
            <w:left w:val="single" w:sz="48" w:space="0" w:color="auto"/>
            <w:bottom w:val="single" w:sz="48" w:space="0" w:color="auto"/>
            <w:right w:val="single" w:sz="48" w:space="0" w:color="auto"/>
          </w:divBdr>
          <w:divsChild>
            <w:div w:id="83498000">
              <w:marLeft w:val="0"/>
              <w:marRight w:val="0"/>
              <w:marTop w:val="0"/>
              <w:marBottom w:val="0"/>
              <w:divBdr>
                <w:top w:val="none" w:sz="0" w:space="0" w:color="auto"/>
                <w:left w:val="none" w:sz="0" w:space="0" w:color="auto"/>
                <w:bottom w:val="none" w:sz="0" w:space="0" w:color="auto"/>
                <w:right w:val="none" w:sz="0" w:space="0" w:color="auto"/>
              </w:divBdr>
            </w:div>
          </w:divsChild>
        </w:div>
        <w:div w:id="864489797">
          <w:marLeft w:val="0"/>
          <w:marRight w:val="0"/>
          <w:marTop w:val="14"/>
          <w:marBottom w:val="0"/>
          <w:divBdr>
            <w:top w:val="single" w:sz="48" w:space="0" w:color="auto"/>
            <w:left w:val="single" w:sz="48" w:space="0" w:color="auto"/>
            <w:bottom w:val="single" w:sz="48" w:space="0" w:color="auto"/>
            <w:right w:val="single" w:sz="48" w:space="0" w:color="auto"/>
          </w:divBdr>
          <w:divsChild>
            <w:div w:id="34262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56980">
      <w:bodyDiv w:val="1"/>
      <w:marLeft w:val="0"/>
      <w:marRight w:val="0"/>
      <w:marTop w:val="0"/>
      <w:marBottom w:val="0"/>
      <w:divBdr>
        <w:top w:val="none" w:sz="0" w:space="0" w:color="auto"/>
        <w:left w:val="none" w:sz="0" w:space="0" w:color="auto"/>
        <w:bottom w:val="none" w:sz="0" w:space="0" w:color="auto"/>
        <w:right w:val="none" w:sz="0" w:space="0" w:color="auto"/>
      </w:divBdr>
      <w:divsChild>
        <w:div w:id="1611014231">
          <w:marLeft w:val="0"/>
          <w:marRight w:val="0"/>
          <w:marTop w:val="19"/>
          <w:marBottom w:val="0"/>
          <w:divBdr>
            <w:top w:val="single" w:sz="48" w:space="0" w:color="auto"/>
            <w:left w:val="single" w:sz="48" w:space="0" w:color="auto"/>
            <w:bottom w:val="single" w:sz="48" w:space="0" w:color="auto"/>
            <w:right w:val="single" w:sz="48" w:space="0" w:color="auto"/>
          </w:divBdr>
          <w:divsChild>
            <w:div w:id="414786718">
              <w:marLeft w:val="0"/>
              <w:marRight w:val="0"/>
              <w:marTop w:val="0"/>
              <w:marBottom w:val="0"/>
              <w:divBdr>
                <w:top w:val="none" w:sz="0" w:space="0" w:color="auto"/>
                <w:left w:val="none" w:sz="0" w:space="0" w:color="auto"/>
                <w:bottom w:val="none" w:sz="0" w:space="0" w:color="auto"/>
                <w:right w:val="none" w:sz="0" w:space="0" w:color="auto"/>
              </w:divBdr>
            </w:div>
          </w:divsChild>
        </w:div>
        <w:div w:id="1361201655">
          <w:marLeft w:val="0"/>
          <w:marRight w:val="0"/>
          <w:marTop w:val="19"/>
          <w:marBottom w:val="0"/>
          <w:divBdr>
            <w:top w:val="single" w:sz="48" w:space="0" w:color="auto"/>
            <w:left w:val="single" w:sz="48" w:space="0" w:color="auto"/>
            <w:bottom w:val="single" w:sz="48" w:space="0" w:color="auto"/>
            <w:right w:val="single" w:sz="48" w:space="0" w:color="auto"/>
          </w:divBdr>
          <w:divsChild>
            <w:div w:id="90264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0057">
      <w:bodyDiv w:val="1"/>
      <w:marLeft w:val="0"/>
      <w:marRight w:val="0"/>
      <w:marTop w:val="0"/>
      <w:marBottom w:val="0"/>
      <w:divBdr>
        <w:top w:val="none" w:sz="0" w:space="0" w:color="auto"/>
        <w:left w:val="none" w:sz="0" w:space="0" w:color="auto"/>
        <w:bottom w:val="none" w:sz="0" w:space="0" w:color="auto"/>
        <w:right w:val="none" w:sz="0" w:space="0" w:color="auto"/>
      </w:divBdr>
      <w:divsChild>
        <w:div w:id="1533033301">
          <w:marLeft w:val="0"/>
          <w:marRight w:val="0"/>
          <w:marTop w:val="19"/>
          <w:marBottom w:val="0"/>
          <w:divBdr>
            <w:top w:val="single" w:sz="48" w:space="0" w:color="auto"/>
            <w:left w:val="single" w:sz="48" w:space="0" w:color="auto"/>
            <w:bottom w:val="single" w:sz="48" w:space="0" w:color="auto"/>
            <w:right w:val="single" w:sz="48" w:space="0" w:color="auto"/>
          </w:divBdr>
          <w:divsChild>
            <w:div w:id="1231111118">
              <w:marLeft w:val="0"/>
              <w:marRight w:val="0"/>
              <w:marTop w:val="0"/>
              <w:marBottom w:val="0"/>
              <w:divBdr>
                <w:top w:val="none" w:sz="0" w:space="0" w:color="auto"/>
                <w:left w:val="none" w:sz="0" w:space="0" w:color="auto"/>
                <w:bottom w:val="none" w:sz="0" w:space="0" w:color="auto"/>
                <w:right w:val="none" w:sz="0" w:space="0" w:color="auto"/>
              </w:divBdr>
            </w:div>
          </w:divsChild>
        </w:div>
        <w:div w:id="862206276">
          <w:marLeft w:val="0"/>
          <w:marRight w:val="0"/>
          <w:marTop w:val="19"/>
          <w:marBottom w:val="0"/>
          <w:divBdr>
            <w:top w:val="single" w:sz="48" w:space="0" w:color="auto"/>
            <w:left w:val="single" w:sz="48" w:space="0" w:color="auto"/>
            <w:bottom w:val="single" w:sz="48" w:space="0" w:color="auto"/>
            <w:right w:val="single" w:sz="48" w:space="0" w:color="auto"/>
          </w:divBdr>
          <w:divsChild>
            <w:div w:id="853804430">
              <w:marLeft w:val="0"/>
              <w:marRight w:val="0"/>
              <w:marTop w:val="0"/>
              <w:marBottom w:val="0"/>
              <w:divBdr>
                <w:top w:val="none" w:sz="0" w:space="0" w:color="auto"/>
                <w:left w:val="none" w:sz="0" w:space="0" w:color="auto"/>
                <w:bottom w:val="none" w:sz="0" w:space="0" w:color="auto"/>
                <w:right w:val="none" w:sz="0" w:space="0" w:color="auto"/>
              </w:divBdr>
            </w:div>
          </w:divsChild>
        </w:div>
        <w:div w:id="884827253">
          <w:marLeft w:val="0"/>
          <w:marRight w:val="0"/>
          <w:marTop w:val="19"/>
          <w:marBottom w:val="0"/>
          <w:divBdr>
            <w:top w:val="single" w:sz="48" w:space="0" w:color="auto"/>
            <w:left w:val="single" w:sz="48" w:space="0" w:color="auto"/>
            <w:bottom w:val="single" w:sz="48" w:space="0" w:color="auto"/>
            <w:right w:val="single" w:sz="48" w:space="0" w:color="auto"/>
          </w:divBdr>
          <w:divsChild>
            <w:div w:id="2089881052">
              <w:marLeft w:val="0"/>
              <w:marRight w:val="0"/>
              <w:marTop w:val="0"/>
              <w:marBottom w:val="0"/>
              <w:divBdr>
                <w:top w:val="none" w:sz="0" w:space="0" w:color="auto"/>
                <w:left w:val="none" w:sz="0" w:space="0" w:color="auto"/>
                <w:bottom w:val="none" w:sz="0" w:space="0" w:color="auto"/>
                <w:right w:val="none" w:sz="0" w:space="0" w:color="auto"/>
              </w:divBdr>
            </w:div>
          </w:divsChild>
        </w:div>
        <w:div w:id="306935501">
          <w:marLeft w:val="0"/>
          <w:marRight w:val="0"/>
          <w:marTop w:val="19"/>
          <w:marBottom w:val="0"/>
          <w:divBdr>
            <w:top w:val="single" w:sz="48" w:space="0" w:color="auto"/>
            <w:left w:val="single" w:sz="48" w:space="0" w:color="auto"/>
            <w:bottom w:val="single" w:sz="48" w:space="0" w:color="auto"/>
            <w:right w:val="single" w:sz="48" w:space="0" w:color="auto"/>
          </w:divBdr>
          <w:divsChild>
            <w:div w:id="1999068267">
              <w:marLeft w:val="0"/>
              <w:marRight w:val="0"/>
              <w:marTop w:val="0"/>
              <w:marBottom w:val="0"/>
              <w:divBdr>
                <w:top w:val="none" w:sz="0" w:space="0" w:color="auto"/>
                <w:left w:val="none" w:sz="0" w:space="0" w:color="auto"/>
                <w:bottom w:val="none" w:sz="0" w:space="0" w:color="auto"/>
                <w:right w:val="none" w:sz="0" w:space="0" w:color="auto"/>
              </w:divBdr>
            </w:div>
          </w:divsChild>
        </w:div>
        <w:div w:id="308753520">
          <w:marLeft w:val="0"/>
          <w:marRight w:val="0"/>
          <w:marTop w:val="19"/>
          <w:marBottom w:val="0"/>
          <w:divBdr>
            <w:top w:val="single" w:sz="48" w:space="0" w:color="auto"/>
            <w:left w:val="single" w:sz="48" w:space="0" w:color="auto"/>
            <w:bottom w:val="single" w:sz="48" w:space="0" w:color="auto"/>
            <w:right w:val="single" w:sz="48" w:space="0" w:color="auto"/>
          </w:divBdr>
          <w:divsChild>
            <w:div w:id="115980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77358">
      <w:bodyDiv w:val="1"/>
      <w:marLeft w:val="0"/>
      <w:marRight w:val="0"/>
      <w:marTop w:val="0"/>
      <w:marBottom w:val="0"/>
      <w:divBdr>
        <w:top w:val="none" w:sz="0" w:space="0" w:color="auto"/>
        <w:left w:val="none" w:sz="0" w:space="0" w:color="auto"/>
        <w:bottom w:val="none" w:sz="0" w:space="0" w:color="auto"/>
        <w:right w:val="none" w:sz="0" w:space="0" w:color="auto"/>
      </w:divBdr>
    </w:div>
    <w:div w:id="1108814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ljh</cp:lastModifiedBy>
  <cp:revision>2</cp:revision>
  <dcterms:created xsi:type="dcterms:W3CDTF">2024-01-31T08:14:00Z</dcterms:created>
  <dcterms:modified xsi:type="dcterms:W3CDTF">2024-02-02T05:39:00Z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098261252D8E4BB983BCF0235CCF25F5_12</vt:lpwstr>
  </property>
</Properties>
</file>