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240" w:afterLines="100" w:line="400" w:lineRule="atLeast"/>
        <w:ind w:firstLine="663" w:firstLineChars="150"/>
        <w:jc w:val="center"/>
        <w:outlineLvl w:val="0"/>
        <w:rPr>
          <w:rFonts w:hint="eastAsia" w:ascii="宋体" w:hAnsi="宋体" w:eastAsia="宋体" w:cs="宋体"/>
          <w:b/>
          <w:bCs/>
          <w:color w:val="auto"/>
          <w:kern w:val="44"/>
          <w:sz w:val="44"/>
          <w:szCs w:val="44"/>
          <w:lang w:val="en-US" w:eastAsia="zh-CN" w:bidi="ar-SA"/>
        </w:rPr>
      </w:pPr>
      <w:r>
        <w:rPr>
          <w:rFonts w:hint="eastAsia" w:ascii="宋体" w:hAnsi="宋体" w:eastAsia="宋体" w:cs="宋体"/>
          <w:b/>
          <w:bCs/>
          <w:color w:val="auto"/>
          <w:kern w:val="44"/>
          <w:sz w:val="44"/>
          <w:szCs w:val="44"/>
          <w:lang w:val="en-US" w:eastAsia="zh-CN" w:bidi="ar-SA"/>
        </w:rPr>
        <w:t>拟签订的采购合同文本</w:t>
      </w:r>
    </w:p>
    <w:p>
      <w:pPr>
        <w:pStyle w:val="7"/>
        <w:spacing w:before="240" w:beforeLines="100"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 xml:space="preserve">合同编号： </w:t>
      </w:r>
    </w:p>
    <w:p>
      <w:pPr>
        <w:pStyle w:val="7"/>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 xml:space="preserve">签订地点： </w:t>
      </w:r>
    </w:p>
    <w:p>
      <w:pPr>
        <w:pStyle w:val="7"/>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签订时间:</w:t>
      </w:r>
    </w:p>
    <w:p>
      <w:pPr>
        <w:pStyle w:val="7"/>
        <w:spacing w:line="240" w:lineRule="auto"/>
        <w:ind w:firstLine="420"/>
        <w:rPr>
          <w:rFonts w:hint="eastAsia" w:ascii="宋体" w:hAnsi="宋体" w:eastAsia="宋体" w:cs="宋体"/>
          <w:color w:val="auto"/>
          <w:sz w:val="2"/>
          <w:szCs w:val="2"/>
        </w:rPr>
      </w:pPr>
    </w:p>
    <w:p>
      <w:pPr>
        <w:pStyle w:val="7"/>
        <w:spacing w:line="360" w:lineRule="auto"/>
        <w:ind w:firstLine="420"/>
        <w:rPr>
          <w:rFonts w:hint="eastAsia" w:ascii="宋体" w:hAnsi="宋体" w:eastAsia="宋体" w:cs="宋体"/>
          <w:color w:val="auto"/>
          <w:sz w:val="21"/>
          <w:szCs w:val="21"/>
          <w:lang w:eastAsia="zh-CN"/>
        </w:rPr>
      </w:pPr>
      <w:r>
        <w:rPr>
          <w:rFonts w:hint="eastAsia" w:ascii="宋体" w:hAnsi="宋体" w:eastAsia="宋体" w:cs="宋体"/>
          <w:color w:val="auto"/>
          <w:sz w:val="21"/>
          <w:szCs w:val="21"/>
        </w:rPr>
        <w:t>采购人（甲方）：</w:t>
      </w:r>
      <w:r>
        <w:rPr>
          <w:rFonts w:hint="eastAsia" w:ascii="宋体" w:hAnsi="宋体" w:eastAsia="宋体" w:cs="宋体"/>
          <w:color w:val="auto"/>
          <w:sz w:val="21"/>
          <w:szCs w:val="21"/>
          <w:lang w:eastAsia="zh-CN"/>
        </w:rPr>
        <w:t>陕西省中医医院</w:t>
      </w:r>
    </w:p>
    <w:p>
      <w:pPr>
        <w:pStyle w:val="7"/>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lang w:eastAsia="zh-CN"/>
        </w:rPr>
        <w:t>投标人</w:t>
      </w:r>
      <w:r>
        <w:rPr>
          <w:rFonts w:hint="eastAsia" w:ascii="宋体" w:hAnsi="宋体" w:eastAsia="宋体" w:cs="宋体"/>
          <w:color w:val="auto"/>
          <w:sz w:val="21"/>
          <w:szCs w:val="21"/>
        </w:rPr>
        <w:t>（乙方）：</w:t>
      </w:r>
    </w:p>
    <w:p>
      <w:pPr>
        <w:pStyle w:val="7"/>
        <w:spacing w:before="120" w:beforeLines="50"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根据《中华人民共和国政府采购法》及实施条例、《中华人民共和国民法典》和甲方</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rPr>
        <w:t>（项目编号：</w:t>
      </w:r>
      <w:r>
        <w:rPr>
          <w:rFonts w:hint="eastAsia" w:ascii="宋体" w:hAnsi="宋体" w:eastAsia="宋体" w:cs="宋体"/>
          <w:color w:val="auto"/>
          <w:sz w:val="21"/>
          <w:szCs w:val="21"/>
          <w:u w:val="single"/>
          <w:lang w:val="en-US" w:eastAsia="zh-CN"/>
        </w:rPr>
        <w:t xml:space="preserve">      </w:t>
      </w:r>
      <w:bookmarkStart w:id="0" w:name="_GoBack"/>
      <w:bookmarkEnd w:id="0"/>
      <w:r>
        <w:rPr>
          <w:rFonts w:hint="eastAsia" w:ascii="宋体" w:hAnsi="宋体" w:eastAsia="宋体" w:cs="宋体"/>
          <w:color w:val="auto"/>
          <w:sz w:val="21"/>
          <w:szCs w:val="21"/>
        </w:rPr>
        <w:t>）的招标文件、投标文件等有关规定，为确保甲方采购项目的顺利实施，甲、乙双方在平等自愿原则下签订本合同，并共同遵守如下条款：</w:t>
      </w:r>
    </w:p>
    <w:p>
      <w:pPr>
        <w:pStyle w:val="7"/>
        <w:spacing w:before="120" w:beforeLines="50" w:line="360" w:lineRule="auto"/>
        <w:ind w:firstLine="452" w:firstLineChars="150"/>
        <w:rPr>
          <w:rFonts w:hint="eastAsia" w:ascii="宋体" w:hAnsi="宋体" w:eastAsia="宋体" w:cs="宋体"/>
          <w:b/>
          <w:color w:val="auto"/>
          <w:sz w:val="30"/>
          <w:szCs w:val="30"/>
        </w:rPr>
      </w:pPr>
      <w:r>
        <w:rPr>
          <w:rFonts w:hint="eastAsia" w:ascii="宋体" w:hAnsi="宋体" w:eastAsia="宋体" w:cs="宋体"/>
          <w:b/>
          <w:color w:val="auto"/>
          <w:sz w:val="30"/>
          <w:szCs w:val="30"/>
        </w:rPr>
        <w:t>第一条 合同标的及数量</w:t>
      </w:r>
    </w:p>
    <w:p>
      <w:pPr>
        <w:pStyle w:val="7"/>
        <w:spacing w:before="120" w:beforeLines="50" w:line="360" w:lineRule="auto"/>
        <w:ind w:firstLine="525" w:firstLineChars="250"/>
        <w:rPr>
          <w:rFonts w:hint="eastAsia" w:ascii="宋体" w:hAnsi="宋体" w:eastAsia="宋体" w:cs="宋体"/>
          <w:b/>
          <w:color w:val="auto"/>
          <w:sz w:val="21"/>
          <w:szCs w:val="21"/>
        </w:rPr>
      </w:pPr>
      <w:r>
        <w:rPr>
          <w:rFonts w:hint="eastAsia" w:ascii="宋体" w:hAnsi="宋体" w:eastAsia="宋体" w:cs="宋体"/>
          <w:color w:val="auto"/>
          <w:sz w:val="21"/>
          <w:szCs w:val="21"/>
        </w:rPr>
        <w:t>乙方向甲方提供下列货物（产品）：</w:t>
      </w:r>
    </w:p>
    <w:p>
      <w:pPr>
        <w:pStyle w:val="4"/>
        <w:spacing w:before="120" w:beforeLines="50" w:after="120" w:afterLines="50"/>
        <w:ind w:firstLine="0"/>
        <w:jc w:val="center"/>
        <w:rPr>
          <w:rFonts w:hint="eastAsia" w:ascii="宋体" w:hAnsi="宋体" w:eastAsia="宋体" w:cs="宋体"/>
          <w:b/>
          <w:color w:val="auto"/>
          <w:sz w:val="30"/>
          <w:szCs w:val="30"/>
        </w:rPr>
      </w:pPr>
      <w:r>
        <w:rPr>
          <w:rFonts w:hint="eastAsia" w:ascii="宋体" w:hAnsi="宋体" w:eastAsia="宋体" w:cs="宋体"/>
          <w:b/>
          <w:color w:val="auto"/>
          <w:sz w:val="30"/>
          <w:szCs w:val="30"/>
          <w:lang w:eastAsia="zh-CN"/>
        </w:rPr>
        <w:t>交货</w:t>
      </w:r>
      <w:r>
        <w:rPr>
          <w:rFonts w:hint="eastAsia" w:ascii="宋体" w:hAnsi="宋体" w:eastAsia="宋体" w:cs="宋体"/>
          <w:b/>
          <w:color w:val="auto"/>
          <w:sz w:val="30"/>
          <w:szCs w:val="30"/>
        </w:rPr>
        <w:t>一览表</w:t>
      </w:r>
    </w:p>
    <w:tbl>
      <w:tblPr>
        <w:tblStyle w:val="6"/>
        <w:tblW w:w="918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389"/>
        <w:gridCol w:w="1588"/>
        <w:gridCol w:w="1418"/>
        <w:gridCol w:w="708"/>
        <w:gridCol w:w="709"/>
        <w:gridCol w:w="1134"/>
        <w:gridCol w:w="155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pStyle w:val="3"/>
              <w:spacing w:before="0" w:after="0"/>
              <w:jc w:val="center"/>
              <w:rPr>
                <w:rFonts w:hint="eastAsia" w:ascii="宋体" w:hAnsi="宋体" w:eastAsia="宋体" w:cs="宋体"/>
                <w:color w:val="auto"/>
                <w:sz w:val="21"/>
                <w:szCs w:val="21"/>
              </w:rPr>
            </w:pPr>
            <w:r>
              <w:rPr>
                <w:rFonts w:hint="eastAsia" w:ascii="宋体" w:hAnsi="宋体" w:eastAsia="宋体" w:cs="宋体"/>
                <w:color w:val="auto"/>
                <w:sz w:val="21"/>
                <w:szCs w:val="21"/>
              </w:rPr>
              <w:t>序号</w:t>
            </w:r>
          </w:p>
        </w:tc>
        <w:tc>
          <w:tcPr>
            <w:tcW w:w="1389" w:type="dxa"/>
            <w:vAlign w:val="center"/>
          </w:tcPr>
          <w:p>
            <w:pPr>
              <w:pStyle w:val="3"/>
              <w:spacing w:before="0" w:after="0"/>
              <w:jc w:val="center"/>
              <w:rPr>
                <w:rFonts w:hint="eastAsia" w:ascii="宋体" w:hAnsi="宋体" w:eastAsia="宋体" w:cs="宋体"/>
                <w:color w:val="auto"/>
                <w:sz w:val="21"/>
                <w:szCs w:val="21"/>
              </w:rPr>
            </w:pPr>
            <w:r>
              <w:rPr>
                <w:rFonts w:hint="eastAsia" w:ascii="宋体" w:hAnsi="宋体" w:eastAsia="宋体" w:cs="宋体"/>
                <w:color w:val="auto"/>
                <w:sz w:val="21"/>
                <w:szCs w:val="21"/>
              </w:rPr>
              <w:t>产品名称</w:t>
            </w:r>
          </w:p>
        </w:tc>
        <w:tc>
          <w:tcPr>
            <w:tcW w:w="1588" w:type="dxa"/>
            <w:vAlign w:val="center"/>
          </w:tcPr>
          <w:p>
            <w:pPr>
              <w:pStyle w:val="3"/>
              <w:spacing w:before="0" w:after="0"/>
              <w:jc w:val="center"/>
              <w:rPr>
                <w:rFonts w:hint="eastAsia" w:ascii="宋体" w:hAnsi="宋体" w:eastAsia="宋体" w:cs="宋体"/>
                <w:color w:val="auto"/>
                <w:sz w:val="21"/>
                <w:szCs w:val="21"/>
              </w:rPr>
            </w:pPr>
            <w:r>
              <w:rPr>
                <w:rFonts w:hint="eastAsia" w:ascii="宋体" w:hAnsi="宋体" w:eastAsia="宋体" w:cs="宋体"/>
                <w:color w:val="auto"/>
                <w:sz w:val="21"/>
                <w:szCs w:val="21"/>
              </w:rPr>
              <w:t>品牌/商号</w:t>
            </w:r>
          </w:p>
        </w:tc>
        <w:tc>
          <w:tcPr>
            <w:tcW w:w="1418" w:type="dxa"/>
            <w:vAlign w:val="center"/>
          </w:tcPr>
          <w:p>
            <w:pPr>
              <w:pStyle w:val="3"/>
              <w:spacing w:before="0" w:after="0" w:line="4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型号规格</w:t>
            </w:r>
          </w:p>
        </w:tc>
        <w:tc>
          <w:tcPr>
            <w:tcW w:w="708" w:type="dxa"/>
            <w:vAlign w:val="center"/>
          </w:tcPr>
          <w:p>
            <w:pPr>
              <w:pStyle w:val="3"/>
              <w:spacing w:before="0" w:after="0"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计量单位</w:t>
            </w:r>
          </w:p>
        </w:tc>
        <w:tc>
          <w:tcPr>
            <w:tcW w:w="709" w:type="dxa"/>
            <w:vAlign w:val="center"/>
          </w:tcPr>
          <w:p>
            <w:pPr>
              <w:pStyle w:val="3"/>
              <w:spacing w:before="0" w:after="0"/>
              <w:jc w:val="center"/>
              <w:rPr>
                <w:rFonts w:hint="eastAsia" w:ascii="宋体" w:hAnsi="宋体" w:eastAsia="宋体" w:cs="宋体"/>
                <w:color w:val="auto"/>
                <w:sz w:val="21"/>
                <w:szCs w:val="21"/>
              </w:rPr>
            </w:pPr>
            <w:r>
              <w:rPr>
                <w:rFonts w:hint="eastAsia" w:ascii="宋体" w:hAnsi="宋体" w:eastAsia="宋体" w:cs="宋体"/>
                <w:color w:val="auto"/>
                <w:sz w:val="21"/>
                <w:szCs w:val="21"/>
              </w:rPr>
              <w:t>数量</w:t>
            </w:r>
          </w:p>
        </w:tc>
        <w:tc>
          <w:tcPr>
            <w:tcW w:w="1134" w:type="dxa"/>
            <w:vAlign w:val="center"/>
          </w:tcPr>
          <w:p>
            <w:pPr>
              <w:pStyle w:val="3"/>
              <w:spacing w:before="0" w:after="0"/>
              <w:jc w:val="center"/>
              <w:rPr>
                <w:rFonts w:hint="eastAsia" w:ascii="宋体" w:hAnsi="宋体" w:eastAsia="宋体" w:cs="宋体"/>
                <w:color w:val="auto"/>
                <w:sz w:val="21"/>
                <w:szCs w:val="21"/>
              </w:rPr>
            </w:pPr>
            <w:r>
              <w:rPr>
                <w:rFonts w:hint="eastAsia" w:ascii="宋体" w:hAnsi="宋体" w:eastAsia="宋体" w:cs="宋体"/>
                <w:color w:val="auto"/>
                <w:sz w:val="21"/>
                <w:szCs w:val="21"/>
              </w:rPr>
              <w:t>单价（元）</w:t>
            </w:r>
          </w:p>
        </w:tc>
        <w:tc>
          <w:tcPr>
            <w:tcW w:w="1559" w:type="dxa"/>
            <w:vAlign w:val="center"/>
          </w:tcPr>
          <w:p>
            <w:pPr>
              <w:pStyle w:val="3"/>
              <w:spacing w:before="0" w:after="0"/>
              <w:ind w:left="207" w:hanging="207" w:hangingChars="98"/>
              <w:jc w:val="center"/>
              <w:rPr>
                <w:rFonts w:hint="eastAsia" w:ascii="宋体" w:hAnsi="宋体" w:eastAsia="宋体" w:cs="宋体"/>
                <w:color w:val="auto"/>
                <w:sz w:val="21"/>
                <w:szCs w:val="21"/>
              </w:rPr>
            </w:pPr>
            <w:r>
              <w:rPr>
                <w:rFonts w:hint="eastAsia" w:ascii="宋体" w:hAnsi="宋体" w:eastAsia="宋体" w:cs="宋体"/>
                <w:color w:val="auto"/>
                <w:sz w:val="21"/>
                <w:szCs w:val="21"/>
              </w:rPr>
              <w:t>金额 (元)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top"/>
          </w:tcPr>
          <w:p>
            <w:pPr>
              <w:pStyle w:val="3"/>
              <w:spacing w:before="0" w:after="0" w:line="360" w:lineRule="auto"/>
              <w:outlineLvl w:val="9"/>
              <w:rPr>
                <w:rFonts w:hint="eastAsia" w:ascii="宋体" w:hAnsi="宋体" w:eastAsia="宋体" w:cs="宋体"/>
                <w:color w:val="auto"/>
                <w:sz w:val="24"/>
                <w:szCs w:val="24"/>
                <w:lang w:val="en-US" w:eastAsia="zh-CN"/>
              </w:rPr>
            </w:pPr>
          </w:p>
        </w:tc>
        <w:tc>
          <w:tcPr>
            <w:tcW w:w="1389" w:type="dxa"/>
            <w:vAlign w:val="top"/>
          </w:tcPr>
          <w:p>
            <w:pPr>
              <w:pStyle w:val="3"/>
              <w:spacing w:before="0" w:after="0" w:line="360" w:lineRule="auto"/>
              <w:outlineLvl w:val="9"/>
              <w:rPr>
                <w:rFonts w:hint="eastAsia" w:ascii="宋体" w:hAnsi="宋体" w:eastAsia="宋体" w:cs="宋体"/>
                <w:color w:val="auto"/>
                <w:sz w:val="24"/>
                <w:szCs w:val="24"/>
              </w:rPr>
            </w:pPr>
          </w:p>
        </w:tc>
        <w:tc>
          <w:tcPr>
            <w:tcW w:w="1588" w:type="dxa"/>
            <w:vAlign w:val="top"/>
          </w:tcPr>
          <w:p>
            <w:pPr>
              <w:pStyle w:val="3"/>
              <w:spacing w:before="0" w:after="0" w:line="360" w:lineRule="auto"/>
              <w:outlineLvl w:val="9"/>
              <w:rPr>
                <w:rFonts w:hint="eastAsia" w:ascii="宋体" w:hAnsi="宋体" w:eastAsia="宋体" w:cs="宋体"/>
                <w:color w:val="auto"/>
                <w:sz w:val="24"/>
                <w:szCs w:val="24"/>
              </w:rPr>
            </w:pPr>
          </w:p>
        </w:tc>
        <w:tc>
          <w:tcPr>
            <w:tcW w:w="1418" w:type="dxa"/>
            <w:vAlign w:val="top"/>
          </w:tcPr>
          <w:p>
            <w:pPr>
              <w:pStyle w:val="3"/>
              <w:spacing w:before="0" w:after="0" w:line="360" w:lineRule="auto"/>
              <w:outlineLvl w:val="9"/>
              <w:rPr>
                <w:rFonts w:hint="eastAsia" w:ascii="宋体" w:hAnsi="宋体" w:eastAsia="宋体" w:cs="宋体"/>
                <w:color w:val="auto"/>
                <w:sz w:val="24"/>
                <w:szCs w:val="24"/>
                <w:lang w:val="en-US" w:eastAsia="zh-CN"/>
              </w:rPr>
            </w:pPr>
          </w:p>
        </w:tc>
        <w:tc>
          <w:tcPr>
            <w:tcW w:w="708" w:type="dxa"/>
            <w:vAlign w:val="top"/>
          </w:tcPr>
          <w:p>
            <w:pPr>
              <w:pStyle w:val="3"/>
              <w:spacing w:before="0" w:after="0" w:line="360" w:lineRule="auto"/>
              <w:outlineLvl w:val="9"/>
              <w:rPr>
                <w:rFonts w:hint="default" w:ascii="宋体" w:hAnsi="宋体" w:eastAsia="宋体" w:cs="宋体"/>
                <w:color w:val="auto"/>
                <w:sz w:val="24"/>
                <w:szCs w:val="24"/>
                <w:lang w:val="en-US" w:eastAsia="zh-CN"/>
              </w:rPr>
            </w:pPr>
          </w:p>
        </w:tc>
        <w:tc>
          <w:tcPr>
            <w:tcW w:w="709" w:type="dxa"/>
            <w:vAlign w:val="top"/>
          </w:tcPr>
          <w:p>
            <w:pPr>
              <w:pStyle w:val="3"/>
              <w:spacing w:before="0" w:after="0" w:line="360" w:lineRule="auto"/>
              <w:outlineLvl w:val="9"/>
              <w:rPr>
                <w:rFonts w:hint="default" w:ascii="宋体" w:hAnsi="宋体" w:eastAsia="宋体" w:cs="宋体"/>
                <w:color w:val="auto"/>
                <w:sz w:val="24"/>
                <w:szCs w:val="24"/>
                <w:lang w:val="en-US" w:eastAsia="zh-CN"/>
              </w:rPr>
            </w:pPr>
          </w:p>
        </w:tc>
        <w:tc>
          <w:tcPr>
            <w:tcW w:w="1134" w:type="dxa"/>
            <w:vAlign w:val="top"/>
          </w:tcPr>
          <w:p>
            <w:pPr>
              <w:pStyle w:val="3"/>
              <w:spacing w:before="0" w:after="0" w:line="360" w:lineRule="auto"/>
              <w:outlineLvl w:val="9"/>
              <w:rPr>
                <w:rFonts w:hint="eastAsia" w:ascii="宋体" w:hAnsi="宋体" w:eastAsia="宋体" w:cs="宋体"/>
                <w:color w:val="auto"/>
                <w:sz w:val="24"/>
                <w:szCs w:val="24"/>
              </w:rPr>
            </w:pPr>
          </w:p>
        </w:tc>
        <w:tc>
          <w:tcPr>
            <w:tcW w:w="1559" w:type="dxa"/>
            <w:vAlign w:val="top"/>
          </w:tcPr>
          <w:p>
            <w:pPr>
              <w:pStyle w:val="3"/>
              <w:spacing w:before="0" w:after="0" w:line="360" w:lineRule="auto"/>
              <w:outlineLvl w:val="9"/>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top"/>
          </w:tcPr>
          <w:p>
            <w:pPr>
              <w:pStyle w:val="3"/>
              <w:spacing w:before="0" w:after="0" w:line="360" w:lineRule="auto"/>
              <w:rPr>
                <w:rFonts w:hint="default" w:ascii="宋体" w:hAnsi="宋体" w:eastAsia="宋体" w:cs="宋体"/>
                <w:color w:val="auto"/>
                <w:sz w:val="24"/>
                <w:szCs w:val="24"/>
                <w:lang w:val="en-US" w:eastAsia="zh-CN"/>
              </w:rPr>
            </w:pPr>
            <w:r>
              <w:rPr>
                <w:rFonts w:hint="default" w:ascii="Arial" w:hAnsi="Arial" w:eastAsia="宋体" w:cs="Arial"/>
                <w:color w:val="auto"/>
                <w:sz w:val="24"/>
                <w:szCs w:val="24"/>
                <w:lang w:val="en-US" w:eastAsia="zh-CN"/>
              </w:rPr>
              <w:t>…</w:t>
            </w:r>
            <w:r>
              <w:rPr>
                <w:rFonts w:hint="eastAsia" w:ascii="宋体" w:hAnsi="宋体" w:eastAsia="宋体" w:cs="宋体"/>
                <w:color w:val="auto"/>
                <w:sz w:val="24"/>
                <w:szCs w:val="24"/>
                <w:lang w:val="en-US" w:eastAsia="zh-CN"/>
              </w:rPr>
              <w:t xml:space="preserve"> </w:t>
            </w:r>
          </w:p>
        </w:tc>
        <w:tc>
          <w:tcPr>
            <w:tcW w:w="1389" w:type="dxa"/>
            <w:vAlign w:val="top"/>
          </w:tcPr>
          <w:p>
            <w:pPr>
              <w:pStyle w:val="3"/>
              <w:spacing w:before="0" w:after="0" w:line="360" w:lineRule="auto"/>
              <w:outlineLvl w:val="9"/>
              <w:rPr>
                <w:rFonts w:hint="eastAsia" w:ascii="宋体" w:hAnsi="宋体" w:eastAsia="宋体" w:cs="宋体"/>
                <w:color w:val="auto"/>
                <w:sz w:val="24"/>
                <w:szCs w:val="24"/>
              </w:rPr>
            </w:pPr>
          </w:p>
        </w:tc>
        <w:tc>
          <w:tcPr>
            <w:tcW w:w="1588" w:type="dxa"/>
            <w:vAlign w:val="top"/>
          </w:tcPr>
          <w:p>
            <w:pPr>
              <w:pStyle w:val="3"/>
              <w:spacing w:before="0" w:after="0" w:line="360" w:lineRule="auto"/>
              <w:outlineLvl w:val="9"/>
              <w:rPr>
                <w:rFonts w:hint="eastAsia" w:ascii="宋体" w:hAnsi="宋体" w:eastAsia="宋体" w:cs="宋体"/>
                <w:color w:val="auto"/>
                <w:sz w:val="24"/>
                <w:szCs w:val="24"/>
              </w:rPr>
            </w:pPr>
          </w:p>
        </w:tc>
        <w:tc>
          <w:tcPr>
            <w:tcW w:w="1418" w:type="dxa"/>
            <w:vAlign w:val="top"/>
          </w:tcPr>
          <w:p>
            <w:pPr>
              <w:pStyle w:val="3"/>
              <w:spacing w:before="0" w:after="0" w:line="360" w:lineRule="auto"/>
              <w:outlineLvl w:val="9"/>
              <w:rPr>
                <w:rFonts w:hint="eastAsia" w:ascii="宋体" w:hAnsi="宋体" w:eastAsia="宋体" w:cs="宋体"/>
                <w:color w:val="auto"/>
                <w:sz w:val="24"/>
                <w:szCs w:val="24"/>
              </w:rPr>
            </w:pPr>
          </w:p>
        </w:tc>
        <w:tc>
          <w:tcPr>
            <w:tcW w:w="708" w:type="dxa"/>
            <w:vAlign w:val="top"/>
          </w:tcPr>
          <w:p>
            <w:pPr>
              <w:pStyle w:val="3"/>
              <w:spacing w:before="0" w:after="0" w:line="360" w:lineRule="auto"/>
              <w:outlineLvl w:val="9"/>
              <w:rPr>
                <w:rFonts w:hint="eastAsia" w:ascii="宋体" w:hAnsi="宋体" w:eastAsia="宋体" w:cs="宋体"/>
                <w:color w:val="auto"/>
                <w:sz w:val="24"/>
                <w:szCs w:val="24"/>
              </w:rPr>
            </w:pPr>
          </w:p>
        </w:tc>
        <w:tc>
          <w:tcPr>
            <w:tcW w:w="709" w:type="dxa"/>
            <w:vAlign w:val="top"/>
          </w:tcPr>
          <w:p>
            <w:pPr>
              <w:pStyle w:val="3"/>
              <w:spacing w:before="0" w:after="0" w:line="360" w:lineRule="auto"/>
              <w:outlineLvl w:val="9"/>
              <w:rPr>
                <w:rFonts w:hint="eastAsia" w:ascii="宋体" w:hAnsi="宋体" w:eastAsia="宋体" w:cs="宋体"/>
                <w:color w:val="auto"/>
                <w:sz w:val="24"/>
                <w:szCs w:val="24"/>
              </w:rPr>
            </w:pPr>
          </w:p>
        </w:tc>
        <w:tc>
          <w:tcPr>
            <w:tcW w:w="1134" w:type="dxa"/>
            <w:vAlign w:val="top"/>
          </w:tcPr>
          <w:p>
            <w:pPr>
              <w:pStyle w:val="3"/>
              <w:spacing w:before="0" w:after="0" w:line="360" w:lineRule="auto"/>
              <w:outlineLvl w:val="9"/>
              <w:rPr>
                <w:rFonts w:hint="eastAsia" w:ascii="宋体" w:hAnsi="宋体" w:eastAsia="宋体" w:cs="宋体"/>
                <w:color w:val="auto"/>
                <w:sz w:val="24"/>
                <w:szCs w:val="24"/>
              </w:rPr>
            </w:pPr>
          </w:p>
        </w:tc>
        <w:tc>
          <w:tcPr>
            <w:tcW w:w="1559" w:type="dxa"/>
            <w:vAlign w:val="top"/>
          </w:tcPr>
          <w:p>
            <w:pPr>
              <w:pStyle w:val="3"/>
              <w:spacing w:before="0" w:after="0" w:line="360" w:lineRule="auto"/>
              <w:outlineLvl w:val="9"/>
              <w:rPr>
                <w:rFonts w:hint="eastAsia" w:ascii="宋体" w:hAnsi="宋体" w:eastAsia="宋体" w:cs="宋体"/>
                <w:color w:val="auto"/>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trPr>
        <w:tc>
          <w:tcPr>
            <w:tcW w:w="675" w:type="dxa"/>
            <w:vAlign w:val="top"/>
          </w:tcPr>
          <w:p>
            <w:pPr>
              <w:pStyle w:val="3"/>
              <w:spacing w:before="0" w:after="0" w:line="360" w:lineRule="auto"/>
              <w:outlineLvl w:val="9"/>
              <w:rPr>
                <w:rFonts w:hint="eastAsia" w:ascii="宋体" w:hAnsi="宋体" w:eastAsia="宋体" w:cs="宋体"/>
                <w:color w:val="auto"/>
                <w:sz w:val="24"/>
                <w:szCs w:val="24"/>
              </w:rPr>
            </w:pPr>
          </w:p>
        </w:tc>
        <w:tc>
          <w:tcPr>
            <w:tcW w:w="1389" w:type="dxa"/>
            <w:vAlign w:val="center"/>
          </w:tcPr>
          <w:p>
            <w:pPr>
              <w:pStyle w:val="3"/>
              <w:spacing w:before="0" w:after="0" w:line="240" w:lineRule="auto"/>
              <w:ind w:firstLine="310" w:firstLineChars="147"/>
              <w:rPr>
                <w:rFonts w:hint="eastAsia" w:ascii="宋体" w:hAnsi="宋体" w:eastAsia="宋体" w:cs="宋体"/>
                <w:color w:val="auto"/>
                <w:sz w:val="21"/>
                <w:szCs w:val="21"/>
              </w:rPr>
            </w:pPr>
            <w:r>
              <w:rPr>
                <w:rFonts w:hint="eastAsia" w:ascii="宋体" w:hAnsi="宋体" w:eastAsia="宋体" w:cs="宋体"/>
                <w:color w:val="auto"/>
                <w:sz w:val="21"/>
                <w:szCs w:val="21"/>
              </w:rPr>
              <w:t>合计</w:t>
            </w:r>
          </w:p>
        </w:tc>
        <w:tc>
          <w:tcPr>
            <w:tcW w:w="4423" w:type="dxa"/>
            <w:gridSpan w:val="4"/>
            <w:vAlign w:val="center"/>
          </w:tcPr>
          <w:p>
            <w:pPr>
              <w:pStyle w:val="3"/>
              <w:spacing w:before="0" w:after="0" w:line="240" w:lineRule="auto"/>
              <w:rPr>
                <w:rFonts w:hint="eastAsia" w:ascii="宋体" w:hAnsi="宋体" w:eastAsia="宋体" w:cs="宋体"/>
                <w:color w:val="auto"/>
                <w:sz w:val="21"/>
                <w:szCs w:val="21"/>
              </w:rPr>
            </w:pPr>
            <w:r>
              <w:rPr>
                <w:rFonts w:hint="eastAsia" w:ascii="宋体" w:hAnsi="宋体" w:eastAsia="宋体" w:cs="宋体"/>
                <w:color w:val="auto"/>
                <w:sz w:val="21"/>
                <w:szCs w:val="21"/>
              </w:rPr>
              <w:t>大写</w:t>
            </w:r>
          </w:p>
        </w:tc>
        <w:tc>
          <w:tcPr>
            <w:tcW w:w="2693" w:type="dxa"/>
            <w:gridSpan w:val="2"/>
            <w:vAlign w:val="center"/>
          </w:tcPr>
          <w:p>
            <w:pPr>
              <w:pStyle w:val="3"/>
              <w:spacing w:before="0" w:after="0" w:line="240" w:lineRule="auto"/>
              <w:rPr>
                <w:rFonts w:hint="eastAsia" w:ascii="宋体" w:hAnsi="宋体" w:eastAsia="宋体" w:cs="宋体"/>
                <w:color w:val="auto"/>
                <w:sz w:val="21"/>
                <w:szCs w:val="21"/>
              </w:rPr>
            </w:pPr>
            <w:r>
              <w:rPr>
                <w:rFonts w:hint="eastAsia" w:ascii="宋体" w:hAnsi="宋体" w:eastAsia="宋体" w:cs="宋体"/>
                <w:color w:val="auto"/>
                <w:sz w:val="21"/>
                <w:szCs w:val="21"/>
              </w:rPr>
              <w:t>￥</w:t>
            </w:r>
          </w:p>
        </w:tc>
      </w:tr>
    </w:tbl>
    <w:p>
      <w:pPr>
        <w:keepNext/>
        <w:keepLines/>
        <w:pageBreakBefore w:val="0"/>
        <w:widowControl w:val="0"/>
        <w:kinsoku/>
        <w:wordWrap/>
        <w:overflowPunct/>
        <w:topLinePunct w:val="0"/>
        <w:autoSpaceDE/>
        <w:autoSpaceDN/>
        <w:bidi w:val="0"/>
        <w:adjustRightInd/>
        <w:snapToGrid/>
        <w:spacing w:before="0" w:beforeLines="100" w:after="120" w:afterLines="50" w:line="360" w:lineRule="auto"/>
        <w:ind w:firstLine="590" w:firstLineChars="196"/>
        <w:textAlignment w:val="auto"/>
        <w:outlineLvl w:val="9"/>
        <w:rPr>
          <w:rFonts w:hint="eastAsia" w:ascii="宋体" w:hAnsi="宋体" w:eastAsia="宋体" w:cs="宋体"/>
          <w:b/>
          <w:bCs/>
          <w:color w:val="auto"/>
          <w:sz w:val="30"/>
          <w:szCs w:val="30"/>
        </w:rPr>
      </w:pPr>
      <w:r>
        <w:rPr>
          <w:rFonts w:hint="eastAsia" w:ascii="宋体" w:hAnsi="宋体" w:eastAsia="宋体" w:cs="宋体"/>
          <w:b/>
          <w:bCs/>
          <w:color w:val="auto"/>
          <w:sz w:val="30"/>
          <w:szCs w:val="30"/>
        </w:rPr>
        <w:t>第二条 合同价款</w:t>
      </w:r>
    </w:p>
    <w:p>
      <w:pPr>
        <w:spacing w:before="0" w:after="0" w:line="360" w:lineRule="auto"/>
        <w:ind w:firstLine="516" w:firstLineChars="246"/>
        <w:outlineLvl w:val="9"/>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1.合同总价：人民币（大写）</w:t>
      </w:r>
      <w:r>
        <w:rPr>
          <w:rFonts w:hint="eastAsia" w:ascii="宋体" w:hAnsi="宋体" w:eastAsia="宋体" w:cs="宋体"/>
          <w:b w:val="0"/>
          <w:bCs/>
          <w:color w:val="auto"/>
          <w:sz w:val="21"/>
          <w:szCs w:val="21"/>
          <w:u w:val="single"/>
        </w:rPr>
        <w:t xml:space="preserve">                 </w:t>
      </w:r>
      <w:r>
        <w:rPr>
          <w:rFonts w:hint="eastAsia" w:ascii="宋体" w:hAnsi="宋体" w:eastAsia="宋体" w:cs="宋体"/>
          <w:b w:val="0"/>
          <w:bCs/>
          <w:color w:val="auto"/>
          <w:sz w:val="21"/>
          <w:szCs w:val="21"/>
        </w:rPr>
        <w:t xml:space="preserve"> 元，（￥</w:t>
      </w:r>
      <w:r>
        <w:rPr>
          <w:rFonts w:hint="eastAsia" w:ascii="宋体" w:hAnsi="宋体" w:eastAsia="宋体" w:cs="宋体"/>
          <w:b w:val="0"/>
          <w:bCs/>
          <w:color w:val="auto"/>
          <w:sz w:val="21"/>
          <w:szCs w:val="21"/>
          <w:u w:val="single"/>
        </w:rPr>
        <w:t xml:space="preserve">           </w:t>
      </w:r>
      <w:r>
        <w:rPr>
          <w:rFonts w:hint="eastAsia" w:ascii="宋体" w:hAnsi="宋体" w:eastAsia="宋体" w:cs="宋体"/>
          <w:b w:val="0"/>
          <w:bCs/>
          <w:color w:val="auto"/>
          <w:sz w:val="21"/>
          <w:szCs w:val="21"/>
        </w:rPr>
        <w:t xml:space="preserve"> ）。</w:t>
      </w:r>
    </w:p>
    <w:p>
      <w:pPr>
        <w:spacing w:before="0" w:after="0" w:line="360" w:lineRule="auto"/>
        <w:ind w:firstLine="516" w:firstLineChars="246"/>
        <w:outlineLvl w:val="9"/>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2.本合同总价是货物（产品）设计、材料、制造、包装、运输、安装、调试、检测、验收合格交付使用之前及保修期内保修服务与备用物件等其他有关各项的含税费用（涉及提供进口产品的，不含进口环节增值税）。</w:t>
      </w:r>
    </w:p>
    <w:p>
      <w:pPr>
        <w:spacing w:before="0" w:after="0" w:line="360" w:lineRule="auto"/>
        <w:ind w:firstLine="516" w:firstLineChars="246"/>
        <w:outlineLvl w:val="9"/>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3.本合同总价还包含乙方应当提供的伴随服务和售后服务费用。</w:t>
      </w:r>
    </w:p>
    <w:p>
      <w:pPr>
        <w:spacing w:before="0" w:after="0" w:line="360" w:lineRule="auto"/>
        <w:ind w:firstLine="516" w:firstLineChars="246"/>
        <w:outlineLvl w:val="9"/>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4.本合同执行期间合同总价不变，甲方无须另向乙方支付本合同规定之外的其他任何费用。</w:t>
      </w:r>
    </w:p>
    <w:p>
      <w:pPr>
        <w:spacing w:before="120" w:beforeLines="50" w:after="120" w:afterLines="50" w:line="360" w:lineRule="auto"/>
        <w:ind w:firstLine="452" w:firstLineChars="150"/>
        <w:outlineLvl w:val="9"/>
        <w:rPr>
          <w:rFonts w:hint="eastAsia" w:ascii="宋体" w:hAnsi="宋体" w:eastAsia="宋体" w:cs="宋体"/>
          <w:color w:val="auto"/>
          <w:sz w:val="30"/>
          <w:szCs w:val="30"/>
        </w:rPr>
      </w:pPr>
      <w:r>
        <w:rPr>
          <w:rFonts w:hint="eastAsia" w:ascii="宋体" w:hAnsi="宋体" w:eastAsia="宋体" w:cs="宋体"/>
          <w:b/>
          <w:bCs/>
          <w:color w:val="auto"/>
          <w:sz w:val="30"/>
          <w:szCs w:val="30"/>
        </w:rPr>
        <w:t>第三条 货款支付</w:t>
      </w:r>
    </w:p>
    <w:p>
      <w:pPr>
        <w:pStyle w:val="7"/>
        <w:spacing w:line="360" w:lineRule="auto"/>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1.货物（产品）按以下方式支付价款：</w:t>
      </w:r>
    </w:p>
    <w:p>
      <w:pPr>
        <w:pStyle w:val="7"/>
        <w:spacing w:line="360" w:lineRule="auto"/>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2.乙方须向甲方出具合法有效的完税发票，甲方进行支付结算。</w:t>
      </w:r>
    </w:p>
    <w:p>
      <w:pPr>
        <w:pStyle w:val="7"/>
        <w:spacing w:line="360" w:lineRule="auto"/>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3.结算方式：银行转账。</w:t>
      </w:r>
    </w:p>
    <w:p>
      <w:pPr>
        <w:pStyle w:val="7"/>
        <w:spacing w:before="120" w:beforeLines="50" w:after="120" w:afterLines="50" w:line="360" w:lineRule="auto"/>
        <w:ind w:firstLine="500" w:firstLineChars="166"/>
        <w:rPr>
          <w:rFonts w:hint="eastAsia" w:ascii="宋体" w:hAnsi="宋体" w:eastAsia="宋体" w:cs="宋体"/>
          <w:b/>
          <w:color w:val="auto"/>
          <w:sz w:val="30"/>
          <w:szCs w:val="30"/>
        </w:rPr>
      </w:pPr>
      <w:r>
        <w:rPr>
          <w:rFonts w:hint="eastAsia" w:ascii="宋体" w:hAnsi="宋体" w:eastAsia="宋体" w:cs="宋体"/>
          <w:b/>
          <w:color w:val="auto"/>
          <w:sz w:val="30"/>
          <w:szCs w:val="30"/>
        </w:rPr>
        <w:t>第四条 交货时间与地点</w:t>
      </w:r>
    </w:p>
    <w:p>
      <w:pPr>
        <w:pStyle w:val="7"/>
        <w:spacing w:line="360" w:lineRule="auto"/>
        <w:ind w:firstLine="561" w:firstLineChars="0"/>
        <w:rPr>
          <w:rFonts w:hint="eastAsia" w:ascii="宋体" w:hAnsi="宋体" w:eastAsia="宋体" w:cs="宋体"/>
          <w:color w:val="auto"/>
          <w:sz w:val="21"/>
          <w:szCs w:val="21"/>
        </w:rPr>
      </w:pPr>
      <w:r>
        <w:rPr>
          <w:rFonts w:hint="eastAsia" w:ascii="宋体" w:hAnsi="宋体" w:eastAsia="宋体" w:cs="宋体"/>
          <w:color w:val="auto"/>
          <w:sz w:val="21"/>
          <w:szCs w:val="21"/>
        </w:rPr>
        <w:t>乙方在合同签订生效之日起，按甲方指定时间、地点交货。</w:t>
      </w:r>
    </w:p>
    <w:p>
      <w:pPr>
        <w:pStyle w:val="7"/>
        <w:spacing w:line="360" w:lineRule="auto"/>
        <w:ind w:firstLine="561" w:firstLineChars="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1.交货时间（期限）：</w:t>
      </w:r>
    </w:p>
    <w:p>
      <w:pPr>
        <w:pStyle w:val="7"/>
        <w:spacing w:line="360" w:lineRule="auto"/>
        <w:ind w:firstLine="561" w:firstLineChars="0"/>
        <w:rPr>
          <w:rFonts w:hint="eastAsia" w:ascii="宋体" w:hAnsi="宋体" w:eastAsia="宋体" w:cs="宋体"/>
          <w:color w:val="auto"/>
          <w:sz w:val="21"/>
          <w:szCs w:val="21"/>
          <w:lang w:eastAsia="zh-CN"/>
        </w:rPr>
      </w:pPr>
      <w:r>
        <w:rPr>
          <w:rFonts w:hint="eastAsia" w:ascii="宋体" w:hAnsi="宋体" w:eastAsia="宋体" w:cs="宋体"/>
          <w:color w:val="auto"/>
          <w:sz w:val="21"/>
          <w:szCs w:val="21"/>
        </w:rPr>
        <w:t>2.交货地点：</w:t>
      </w:r>
    </w:p>
    <w:p>
      <w:pPr>
        <w:pStyle w:val="7"/>
        <w:spacing w:before="120" w:beforeLines="50" w:after="120" w:afterLines="50" w:line="360" w:lineRule="auto"/>
        <w:ind w:firstLine="500" w:firstLineChars="166"/>
        <w:rPr>
          <w:rFonts w:hint="eastAsia" w:ascii="宋体" w:hAnsi="宋体" w:eastAsia="宋体" w:cs="宋体"/>
          <w:b/>
          <w:color w:val="auto"/>
          <w:sz w:val="30"/>
          <w:szCs w:val="30"/>
        </w:rPr>
      </w:pPr>
      <w:r>
        <w:rPr>
          <w:rFonts w:hint="eastAsia" w:ascii="宋体" w:hAnsi="宋体" w:eastAsia="宋体" w:cs="宋体"/>
          <w:b/>
          <w:color w:val="auto"/>
          <w:sz w:val="30"/>
          <w:szCs w:val="30"/>
        </w:rPr>
        <w:t>第五条 质量保证</w:t>
      </w:r>
    </w:p>
    <w:p>
      <w:pPr>
        <w:pStyle w:val="7"/>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1.乙方须提供全新的、未使用过的合格正品货物（含零部件、配件等），完全符合合同规定的质量、规格和性能的要求。</w:t>
      </w:r>
    </w:p>
    <w:p>
      <w:pPr>
        <w:pStyle w:val="7"/>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2.乙方提供的节能和环保产品必须是列入节能、环保标志产品品目清单中的产品。</w:t>
      </w:r>
    </w:p>
    <w:p>
      <w:pPr>
        <w:pStyle w:val="7"/>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3.质量标准按照最新颁布的国家标准、行业标准或制造商企业标准确定，上述标准不一致的，以严格标准为准。</w:t>
      </w:r>
    </w:p>
    <w:p>
      <w:pPr>
        <w:pStyle w:val="7"/>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4.乙方所提供货物还应符合国家和陕西省有关安全、环保、节能之规定，“3C”认证的货物（产品）应加贴“3C”认证标志。</w:t>
      </w:r>
    </w:p>
    <w:p>
      <w:pPr>
        <w:pStyle w:val="7"/>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5.货物制造质量出现问题，乙方应负责三包（包修、包换、包退），费用由乙方负担，甲方有权到乙方生产场地检查货物质量和生产进度。</w:t>
      </w:r>
    </w:p>
    <w:p>
      <w:pPr>
        <w:pStyle w:val="7"/>
        <w:spacing w:before="120" w:beforeLines="50" w:after="120" w:afterLines="50" w:line="360" w:lineRule="auto"/>
        <w:ind w:firstLine="602"/>
        <w:rPr>
          <w:rFonts w:hint="eastAsia" w:ascii="宋体" w:hAnsi="宋体" w:eastAsia="宋体" w:cs="宋体"/>
          <w:b/>
          <w:color w:val="auto"/>
          <w:sz w:val="30"/>
          <w:szCs w:val="30"/>
        </w:rPr>
      </w:pPr>
      <w:r>
        <w:rPr>
          <w:rFonts w:hint="eastAsia" w:ascii="宋体" w:hAnsi="宋体" w:eastAsia="宋体" w:cs="宋体"/>
          <w:b/>
          <w:color w:val="auto"/>
          <w:sz w:val="30"/>
          <w:szCs w:val="30"/>
        </w:rPr>
        <w:t>第六条 权利保证</w:t>
      </w:r>
    </w:p>
    <w:p>
      <w:pPr>
        <w:pStyle w:val="7"/>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1.乙方保证对其出售的货物享有合法的权利。</w:t>
      </w:r>
    </w:p>
    <w:p>
      <w:pPr>
        <w:pStyle w:val="7"/>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2.乙方保证对其出售的货物上不存在任何未曾向甲方透露的担保物权，如抵押权、质押权、留置权。</w:t>
      </w:r>
    </w:p>
    <w:p>
      <w:pPr>
        <w:pStyle w:val="7"/>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3.乙方保证对其出售的货物或其任何一部分没有侵犯第三方的专利权、版权、商标权或其他权利。</w:t>
      </w:r>
    </w:p>
    <w:p>
      <w:pPr>
        <w:pStyle w:val="7"/>
        <w:spacing w:line="360" w:lineRule="auto"/>
        <w:ind w:left="141" w:leftChars="67" w:firstLine="420"/>
        <w:rPr>
          <w:rFonts w:hint="eastAsia" w:ascii="宋体" w:hAnsi="宋体" w:eastAsia="宋体" w:cs="宋体"/>
          <w:b/>
          <w:color w:val="auto"/>
          <w:sz w:val="21"/>
          <w:szCs w:val="21"/>
        </w:rPr>
      </w:pPr>
      <w:r>
        <w:rPr>
          <w:rFonts w:hint="eastAsia" w:ascii="宋体" w:hAnsi="宋体" w:eastAsia="宋体" w:cs="宋体"/>
          <w:color w:val="auto"/>
          <w:sz w:val="21"/>
          <w:szCs w:val="21"/>
        </w:rPr>
        <w:t>4.如甲方在使用该货物构成上述侵权的，则由乙方承担全部责任。</w:t>
      </w:r>
    </w:p>
    <w:p>
      <w:pPr>
        <w:pStyle w:val="7"/>
        <w:spacing w:before="120" w:beforeLines="50" w:after="120" w:afterLines="50" w:line="360" w:lineRule="auto"/>
        <w:ind w:firstLine="500" w:firstLineChars="166"/>
        <w:rPr>
          <w:rFonts w:hint="eastAsia" w:ascii="宋体" w:hAnsi="宋体" w:eastAsia="宋体" w:cs="宋体"/>
          <w:color w:val="auto"/>
          <w:sz w:val="30"/>
          <w:szCs w:val="30"/>
        </w:rPr>
      </w:pPr>
      <w:r>
        <w:rPr>
          <w:rFonts w:hint="eastAsia" w:ascii="宋体" w:hAnsi="宋体" w:eastAsia="宋体" w:cs="宋体"/>
          <w:b/>
          <w:color w:val="auto"/>
          <w:sz w:val="30"/>
          <w:szCs w:val="30"/>
        </w:rPr>
        <w:t xml:space="preserve">第七条 包装要求与运输方式  </w:t>
      </w:r>
      <w:r>
        <w:rPr>
          <w:rFonts w:hint="eastAsia" w:ascii="宋体" w:hAnsi="宋体" w:eastAsia="宋体" w:cs="宋体"/>
          <w:color w:val="auto"/>
          <w:sz w:val="30"/>
          <w:szCs w:val="30"/>
        </w:rPr>
        <w:t xml:space="preserve"> </w:t>
      </w:r>
    </w:p>
    <w:p>
      <w:pPr>
        <w:pStyle w:val="7"/>
        <w:spacing w:line="360" w:lineRule="auto"/>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1.除合同另有规定外，乙方提供的全部货物均应按标准保护措施进行包装，该包装应适应于远距离运输、防潮、防震、防锈和防野蛮装卸，以确保货物安全运抵指定地点。</w:t>
      </w:r>
    </w:p>
    <w:p>
      <w:pPr>
        <w:pStyle w:val="7"/>
        <w:spacing w:line="360" w:lineRule="auto"/>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2.每一包装单元应附详细的装箱单和质量合格证。</w:t>
      </w:r>
    </w:p>
    <w:p>
      <w:pPr>
        <w:pStyle w:val="7"/>
        <w:spacing w:line="360" w:lineRule="auto"/>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3.货物（产品）运输方式：</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pStyle w:val="7"/>
        <w:spacing w:line="360" w:lineRule="auto"/>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4.乙方负责货物（产品）运输，货物运输的合理损耗及计算方法</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pStyle w:val="7"/>
        <w:spacing w:before="120" w:beforeLines="50" w:after="120" w:afterLines="50" w:line="360" w:lineRule="auto"/>
        <w:ind w:firstLine="349" w:firstLineChars="116"/>
        <w:rPr>
          <w:rFonts w:hint="eastAsia" w:ascii="宋体" w:hAnsi="宋体" w:eastAsia="宋体" w:cs="宋体"/>
          <w:color w:val="auto"/>
          <w:sz w:val="30"/>
          <w:szCs w:val="30"/>
        </w:rPr>
      </w:pPr>
      <w:r>
        <w:rPr>
          <w:rFonts w:hint="eastAsia" w:ascii="宋体" w:hAnsi="宋体" w:eastAsia="宋体" w:cs="宋体"/>
          <w:b/>
          <w:color w:val="auto"/>
          <w:sz w:val="30"/>
          <w:szCs w:val="30"/>
        </w:rPr>
        <w:t>第八条 货物验收</w:t>
      </w:r>
    </w:p>
    <w:p>
      <w:pPr>
        <w:pStyle w:val="7"/>
        <w:spacing w:line="360" w:lineRule="auto"/>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1.货物验收由甲方组织，乙方配合，并按下列程序进行：</w:t>
      </w:r>
    </w:p>
    <w:p>
      <w:pPr>
        <w:pStyle w:val="7"/>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1）交货验收时，乙方须提供质检部门产品抽样检查合格的检测报告（或生产厂家自检报告）及所提供货物（产品）的合格证、装箱清单、配件、随机工具、用户使用手册（产品使用说明书）、保修卡等资料交付给甲方；</w:t>
      </w:r>
    </w:p>
    <w:p>
      <w:pPr>
        <w:pStyle w:val="7"/>
        <w:spacing w:line="360" w:lineRule="auto"/>
        <w:ind w:firstLine="359" w:firstLineChars="171"/>
        <w:rPr>
          <w:rFonts w:hint="eastAsia" w:ascii="宋体" w:hAnsi="宋体" w:eastAsia="宋体" w:cs="宋体"/>
          <w:color w:val="auto"/>
          <w:sz w:val="21"/>
          <w:szCs w:val="21"/>
        </w:rPr>
      </w:pPr>
      <w:r>
        <w:rPr>
          <w:rFonts w:hint="eastAsia" w:ascii="宋体" w:hAnsi="宋体" w:eastAsia="宋体" w:cs="宋体"/>
          <w:color w:val="auto"/>
          <w:sz w:val="21"/>
          <w:szCs w:val="21"/>
        </w:rPr>
        <w:t>（2）到货验收 ：货物到达后，按合同第一条款的货物清单和装箱单经行逐一核对，同时检查货物外观，是否有划痕或破损的，并做好相应记录；</w:t>
      </w:r>
    </w:p>
    <w:p>
      <w:pPr>
        <w:pStyle w:val="7"/>
        <w:spacing w:line="360" w:lineRule="auto"/>
        <w:ind w:firstLine="359" w:firstLineChars="171"/>
        <w:rPr>
          <w:rFonts w:hint="eastAsia" w:ascii="宋体" w:hAnsi="宋体" w:eastAsia="宋体" w:cs="宋体"/>
          <w:color w:val="auto"/>
          <w:sz w:val="21"/>
          <w:szCs w:val="21"/>
        </w:rPr>
      </w:pPr>
      <w:r>
        <w:rPr>
          <w:rFonts w:hint="eastAsia" w:ascii="宋体" w:hAnsi="宋体" w:eastAsia="宋体" w:cs="宋体"/>
          <w:color w:val="auto"/>
          <w:sz w:val="21"/>
          <w:szCs w:val="21"/>
        </w:rPr>
        <w:t>按乙方承诺的产品包装环保材料进行验收，必要时乙方需提供检测报告，甲方发现虚假承诺时，将扣除总货款的5%作为处罚。</w:t>
      </w:r>
    </w:p>
    <w:p>
      <w:pPr>
        <w:pStyle w:val="7"/>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（3）质量验收合格，双方签署质量验收报告。</w:t>
      </w:r>
    </w:p>
    <w:p>
      <w:pPr>
        <w:pStyle w:val="7"/>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2.货物验收依据：</w:t>
      </w:r>
    </w:p>
    <w:p>
      <w:pPr>
        <w:pStyle w:val="4"/>
        <w:spacing w:line="360" w:lineRule="auto"/>
        <w:ind w:firstLineChars="200"/>
        <w:rPr>
          <w:rFonts w:hint="eastAsia" w:ascii="宋体" w:hAnsi="宋体" w:eastAsia="宋体" w:cs="宋体"/>
          <w:color w:val="auto"/>
          <w:szCs w:val="21"/>
        </w:rPr>
      </w:pPr>
      <w:r>
        <w:rPr>
          <w:rFonts w:hint="eastAsia" w:ascii="宋体" w:hAnsi="宋体" w:eastAsia="宋体" w:cs="宋体"/>
          <w:color w:val="auto"/>
          <w:szCs w:val="21"/>
        </w:rPr>
        <w:t>（1）招标文件；</w:t>
      </w:r>
    </w:p>
    <w:p>
      <w:pPr>
        <w:pStyle w:val="4"/>
        <w:spacing w:line="360" w:lineRule="auto"/>
        <w:ind w:firstLineChars="200"/>
        <w:rPr>
          <w:rFonts w:hint="eastAsia" w:ascii="宋体" w:hAnsi="宋体" w:eastAsia="宋体" w:cs="宋体"/>
          <w:color w:val="auto"/>
          <w:szCs w:val="21"/>
        </w:rPr>
      </w:pPr>
      <w:r>
        <w:rPr>
          <w:rFonts w:hint="eastAsia" w:ascii="宋体" w:hAnsi="宋体" w:eastAsia="宋体" w:cs="宋体"/>
          <w:color w:val="auto"/>
          <w:szCs w:val="21"/>
        </w:rPr>
        <w:t>（2）投标文件；</w:t>
      </w:r>
    </w:p>
    <w:p>
      <w:pPr>
        <w:pStyle w:val="4"/>
        <w:spacing w:line="360" w:lineRule="auto"/>
        <w:ind w:firstLineChars="200"/>
        <w:rPr>
          <w:rFonts w:hint="eastAsia" w:ascii="宋体" w:hAnsi="宋体" w:eastAsia="宋体" w:cs="宋体"/>
          <w:color w:val="auto"/>
          <w:szCs w:val="21"/>
        </w:rPr>
      </w:pPr>
      <w:r>
        <w:rPr>
          <w:rFonts w:hint="eastAsia" w:ascii="宋体" w:hAnsi="宋体" w:eastAsia="宋体" w:cs="宋体"/>
          <w:color w:val="auto"/>
          <w:szCs w:val="21"/>
        </w:rPr>
        <w:t>（3）采购合同及补充协议；</w:t>
      </w:r>
    </w:p>
    <w:p>
      <w:pPr>
        <w:pStyle w:val="7"/>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（4）质检部门抽样检查货物（产品）合格的检测报告。</w:t>
      </w:r>
    </w:p>
    <w:p>
      <w:pPr>
        <w:pStyle w:val="7"/>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3.货物验收时发现问题的处理办法：</w:t>
      </w:r>
    </w:p>
    <w:p>
      <w:pPr>
        <w:pStyle w:val="7"/>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（1）乙方提供不符合招标文件和本合同规定的货物（产品），甲方有权拒绝接受；</w:t>
      </w:r>
    </w:p>
    <w:p>
      <w:pPr>
        <w:pStyle w:val="7"/>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pPr>
        <w:pStyle w:val="7"/>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（3）如货物经乙方</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次维修仍不能达到合同约定的质量标准，甲方有权退货，并视作乙方不能交付货物而须支付违约赔偿金给甲方，甲方还可依法追究乙方的违约责任； </w:t>
      </w:r>
    </w:p>
    <w:p>
      <w:pPr>
        <w:pStyle w:val="7"/>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（4）货物安装完成后</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日内，甲方无故不进行验收工作并已使用货物的，视同已安装调试完成并验收合格；</w:t>
      </w:r>
    </w:p>
    <w:p>
      <w:pPr>
        <w:pStyle w:val="7"/>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（5）乙方不能完整交付货物及本条第一款规定的单证和工具的，必须负责补齐，否则视为未按合同约定交货；</w:t>
      </w:r>
    </w:p>
    <w:p>
      <w:pPr>
        <w:pStyle w:val="7"/>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（6）</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pStyle w:val="7"/>
        <w:spacing w:before="120" w:beforeLines="50" w:after="120" w:afterLines="50" w:line="360" w:lineRule="auto"/>
        <w:ind w:firstLine="500" w:firstLineChars="166"/>
        <w:rPr>
          <w:rFonts w:hint="eastAsia" w:ascii="宋体" w:hAnsi="宋体" w:eastAsia="宋体" w:cs="宋体"/>
          <w:b/>
          <w:color w:val="auto"/>
          <w:sz w:val="30"/>
          <w:szCs w:val="30"/>
        </w:rPr>
      </w:pPr>
      <w:r>
        <w:rPr>
          <w:rFonts w:hint="eastAsia" w:ascii="宋体" w:hAnsi="宋体" w:eastAsia="宋体" w:cs="宋体"/>
          <w:b/>
          <w:color w:val="auto"/>
          <w:sz w:val="30"/>
          <w:szCs w:val="30"/>
        </w:rPr>
        <w:t>第九条 售后服务</w:t>
      </w:r>
    </w:p>
    <w:p>
      <w:pPr>
        <w:pStyle w:val="7"/>
        <w:spacing w:line="360" w:lineRule="auto"/>
        <w:ind w:firstLine="42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乙方应按照国家有关法律法规和“三包”规定以及招标文件要求和投标文件的“服务承诺”提供服务。</w:t>
      </w:r>
    </w:p>
    <w:p>
      <w:pPr>
        <w:pStyle w:val="7"/>
        <w:spacing w:before="120" w:beforeLines="50" w:after="120" w:afterLines="50" w:line="360" w:lineRule="auto"/>
        <w:ind w:firstLine="500" w:firstLineChars="166"/>
        <w:rPr>
          <w:rFonts w:hint="eastAsia" w:ascii="宋体" w:hAnsi="宋体" w:eastAsia="宋体" w:cs="宋体"/>
          <w:color w:val="auto"/>
          <w:sz w:val="30"/>
          <w:szCs w:val="30"/>
        </w:rPr>
      </w:pPr>
      <w:r>
        <w:rPr>
          <w:rFonts w:hint="eastAsia" w:ascii="宋体" w:hAnsi="宋体" w:eastAsia="宋体" w:cs="宋体"/>
          <w:b/>
          <w:color w:val="auto"/>
          <w:kern w:val="0"/>
          <w:sz w:val="30"/>
          <w:szCs w:val="30"/>
        </w:rPr>
        <w:t xml:space="preserve">第十条 </w:t>
      </w:r>
      <w:r>
        <w:rPr>
          <w:rFonts w:hint="eastAsia" w:ascii="宋体" w:hAnsi="宋体" w:eastAsia="宋体" w:cs="宋体"/>
          <w:b/>
          <w:color w:val="auto"/>
          <w:sz w:val="30"/>
          <w:szCs w:val="30"/>
        </w:rPr>
        <w:t xml:space="preserve"> 违约责任</w:t>
      </w:r>
    </w:p>
    <w:p>
      <w:pPr>
        <w:pStyle w:val="7"/>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1.甲方违约责任</w:t>
      </w:r>
    </w:p>
    <w:p>
      <w:pPr>
        <w:pStyle w:val="7"/>
        <w:spacing w:line="360" w:lineRule="auto"/>
        <w:ind w:firstLine="359" w:firstLineChars="171"/>
        <w:rPr>
          <w:rFonts w:hint="eastAsia" w:ascii="宋体" w:hAnsi="宋体" w:eastAsia="宋体" w:cs="宋体"/>
          <w:color w:val="auto"/>
          <w:sz w:val="21"/>
          <w:szCs w:val="21"/>
        </w:rPr>
      </w:pPr>
      <w:r>
        <w:rPr>
          <w:rFonts w:hint="eastAsia" w:ascii="宋体" w:hAnsi="宋体" w:eastAsia="宋体" w:cs="宋体"/>
          <w:color w:val="auto"/>
          <w:sz w:val="21"/>
          <w:szCs w:val="21"/>
        </w:rPr>
        <w:t>（1）甲方无正当理由拒收货物的，甲方应偿付合同总价</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%的违约金；</w:t>
      </w:r>
    </w:p>
    <w:p>
      <w:pPr>
        <w:pStyle w:val="7"/>
        <w:spacing w:line="360" w:lineRule="auto"/>
        <w:ind w:firstLine="359" w:firstLineChars="171"/>
        <w:rPr>
          <w:rFonts w:hint="eastAsia" w:ascii="宋体" w:hAnsi="宋体" w:eastAsia="宋体" w:cs="宋体"/>
          <w:color w:val="auto"/>
          <w:sz w:val="21"/>
          <w:szCs w:val="21"/>
        </w:rPr>
      </w:pPr>
      <w:r>
        <w:rPr>
          <w:rFonts w:hint="eastAsia" w:ascii="宋体" w:hAnsi="宋体" w:eastAsia="宋体" w:cs="宋体"/>
          <w:color w:val="auto"/>
          <w:sz w:val="21"/>
          <w:szCs w:val="21"/>
        </w:rPr>
        <w:t>（2）甲方逾期支付货款的，除应及时付足货款外，应向乙方每天支付欠款总额</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‰的滞纳金；但累计滞纳金总额不超过欠款总额的</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pStyle w:val="7"/>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2.乙方违约责任</w:t>
      </w:r>
    </w:p>
    <w:p>
      <w:pPr>
        <w:widowControl/>
        <w:spacing w:line="36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（1）如乙方不能交付货物，甲方有权扣留全部履约保证金；同时乙方应向甲方支付合同总价</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％的违约金；</w:t>
      </w:r>
    </w:p>
    <w:p>
      <w:pPr>
        <w:widowControl/>
        <w:spacing w:line="36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（2）乙方逾期交付货物的，每逾期1天，乙方向甲方偿付逾期交货部分货款总额的</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‰的滞纳金。如乙方逾期交货达___天，甲方有权解除合同，解除合同的通知自到达乙方时生效；</w:t>
      </w:r>
    </w:p>
    <w:p>
      <w:pPr>
        <w:widowControl/>
        <w:spacing w:line="36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 xml:space="preserve">（3）乙方所交付的货物品种、型号、规格不符合合同规定的，甲方有权拒收。甲方拒收的，乙方应向甲方支付货款总额 </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%的违约金；</w:t>
      </w:r>
    </w:p>
    <w:p>
      <w:pPr>
        <w:pStyle w:val="7"/>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（4）乙方货物经甲方送交具有法定资格条件的质量技术监督机构检测后，如检测结果认定货物质量不符合本合同规定标准的，则视为乙方没有按时交货而违约，乙方须在</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天内无条件更换合格的货物，如逾期不能更换合格的货物，甲方有权终止本合同，乙方应另向甲方支付货款总额的</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%的违约金；</w:t>
      </w:r>
    </w:p>
    <w:p>
      <w:pPr>
        <w:pStyle w:val="7"/>
        <w:spacing w:line="360" w:lineRule="auto"/>
        <w:ind w:firstLine="42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pPr>
        <w:pStyle w:val="7"/>
        <w:spacing w:line="360" w:lineRule="auto"/>
        <w:ind w:firstLine="42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（6）乙方未按本合同第十条的规定向甲方交付履约保证金的，应按应交付履约保证金的</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%向甲方支付违约金，该违约金的支付不影响乙方应承担的其他违约责任；</w:t>
      </w:r>
    </w:p>
    <w:p>
      <w:pPr>
        <w:pStyle w:val="7"/>
        <w:spacing w:line="360" w:lineRule="auto"/>
        <w:ind w:firstLine="42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（7）乙方未按本合同的规定和“服务承诺”提供伴随服务/售后服务的，应按合同总价款的</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%向甲方承担违约责任；</w:t>
      </w:r>
    </w:p>
    <w:p>
      <w:pPr>
        <w:pStyle w:val="7"/>
        <w:spacing w:line="360" w:lineRule="auto"/>
        <w:ind w:firstLine="42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（8）乙方在承担上述1-7款一项或多项违约责任后，仍应继续履行合同规定的义务（甲方解除合同的除外）。甲方未能及时追究乙方的任何一项违约责任并不表明甲方放弃追究乙方该项或其他违约责任；</w:t>
      </w:r>
    </w:p>
    <w:p>
      <w:pPr>
        <w:pStyle w:val="7"/>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（9）乙方偿付的违约金不足以弥补甲方损失的，还应按甲方损失尚未弥补的部分，支付赔偿金给甲方。</w:t>
      </w:r>
    </w:p>
    <w:p>
      <w:pPr>
        <w:widowControl/>
        <w:spacing w:before="120" w:beforeLines="50" w:after="120" w:afterLines="50" w:line="360" w:lineRule="auto"/>
        <w:ind w:firstLine="452" w:firstLineChars="150"/>
        <w:jc w:val="left"/>
        <w:rPr>
          <w:rFonts w:hint="eastAsia" w:ascii="宋体" w:hAnsi="宋体" w:eastAsia="宋体" w:cs="宋体"/>
          <w:color w:val="auto"/>
          <w:kern w:val="0"/>
          <w:sz w:val="30"/>
          <w:szCs w:val="30"/>
        </w:rPr>
      </w:pPr>
      <w:r>
        <w:rPr>
          <w:rFonts w:hint="eastAsia" w:ascii="宋体" w:hAnsi="宋体" w:eastAsia="宋体" w:cs="宋体"/>
          <w:b/>
          <w:color w:val="auto"/>
          <w:sz w:val="30"/>
          <w:szCs w:val="30"/>
        </w:rPr>
        <w:t>第十</w:t>
      </w:r>
      <w:r>
        <w:rPr>
          <w:rFonts w:hint="eastAsia" w:ascii="宋体" w:hAnsi="宋体" w:eastAsia="宋体" w:cs="宋体"/>
          <w:b/>
          <w:color w:val="auto"/>
          <w:sz w:val="30"/>
          <w:szCs w:val="30"/>
          <w:lang w:val="en-US" w:eastAsia="zh-CN"/>
        </w:rPr>
        <w:t>一</w:t>
      </w:r>
      <w:r>
        <w:rPr>
          <w:rFonts w:hint="eastAsia" w:ascii="宋体" w:hAnsi="宋体" w:eastAsia="宋体" w:cs="宋体"/>
          <w:b/>
          <w:color w:val="auto"/>
          <w:sz w:val="30"/>
          <w:szCs w:val="30"/>
        </w:rPr>
        <w:t xml:space="preserve">条 </w:t>
      </w:r>
      <w:r>
        <w:rPr>
          <w:rFonts w:hint="eastAsia" w:ascii="宋体" w:hAnsi="宋体" w:eastAsia="宋体" w:cs="宋体"/>
          <w:b/>
          <w:color w:val="auto"/>
          <w:kern w:val="0"/>
          <w:sz w:val="30"/>
          <w:szCs w:val="30"/>
        </w:rPr>
        <w:t>合同的变更和终止</w:t>
      </w:r>
    </w:p>
    <w:p>
      <w:pPr>
        <w:widowControl/>
        <w:spacing w:line="36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除《中华人民共和国政府采购法》第49条、第50条第二款规定的情形外，本合同一经签订，甲乙双方不得擅自变更、中止或终止合同。</w:t>
      </w:r>
    </w:p>
    <w:p>
      <w:pPr>
        <w:widowControl/>
        <w:spacing w:before="120" w:beforeLines="50" w:after="120" w:afterLines="50" w:line="360" w:lineRule="auto"/>
        <w:ind w:firstLine="452" w:firstLineChars="150"/>
        <w:jc w:val="left"/>
        <w:rPr>
          <w:rFonts w:hint="eastAsia" w:ascii="宋体" w:hAnsi="宋体" w:eastAsia="宋体" w:cs="宋体"/>
          <w:b/>
          <w:color w:val="auto"/>
          <w:kern w:val="0"/>
          <w:sz w:val="30"/>
          <w:szCs w:val="30"/>
        </w:rPr>
      </w:pPr>
      <w:r>
        <w:rPr>
          <w:rFonts w:hint="eastAsia" w:ascii="宋体" w:hAnsi="宋体" w:eastAsia="宋体" w:cs="宋体"/>
          <w:b/>
          <w:color w:val="auto"/>
          <w:kern w:val="0"/>
          <w:sz w:val="30"/>
          <w:szCs w:val="30"/>
        </w:rPr>
        <w:t>第十</w:t>
      </w:r>
      <w:r>
        <w:rPr>
          <w:rFonts w:hint="eastAsia" w:ascii="宋体" w:hAnsi="宋体" w:eastAsia="宋体" w:cs="宋体"/>
          <w:b/>
          <w:color w:val="auto"/>
          <w:kern w:val="0"/>
          <w:sz w:val="30"/>
          <w:szCs w:val="30"/>
          <w:lang w:val="en-US" w:eastAsia="zh-CN"/>
        </w:rPr>
        <w:t>二</w:t>
      </w:r>
      <w:r>
        <w:rPr>
          <w:rFonts w:hint="eastAsia" w:ascii="宋体" w:hAnsi="宋体" w:eastAsia="宋体" w:cs="宋体"/>
          <w:b/>
          <w:color w:val="auto"/>
          <w:kern w:val="0"/>
          <w:sz w:val="30"/>
          <w:szCs w:val="30"/>
        </w:rPr>
        <w:t>条 争议的解决</w:t>
      </w:r>
    </w:p>
    <w:p>
      <w:pPr>
        <w:pStyle w:val="7"/>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1.因货物的质量问题发生争议，由质量技术监督部门或其指定的质量鉴定机构进行质量鉴定。货物符合标准的，鉴定费由甲方承担；货物不符合质量标准的，鉴定费由乙方承担。</w:t>
      </w:r>
    </w:p>
    <w:p>
      <w:pPr>
        <w:pStyle w:val="7"/>
        <w:spacing w:line="360" w:lineRule="auto"/>
        <w:ind w:firstLine="42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2.因履行本合同引起的或与本合同有关的争议，甲、乙双方应首先通过友好协商解决，如果协商不成，则采取以下第</w:t>
      </w:r>
      <w:r>
        <w:rPr>
          <w:rFonts w:hint="eastAsia" w:ascii="宋体" w:hAnsi="宋体" w:eastAsia="宋体" w:cs="宋体"/>
          <w:color w:val="auto"/>
          <w:kern w:val="0"/>
          <w:sz w:val="21"/>
          <w:szCs w:val="21"/>
          <w:u w:val="single"/>
          <w:lang w:val="en-US" w:eastAsia="zh-CN"/>
        </w:rPr>
        <w:t xml:space="preserve"> （1） </w:t>
      </w:r>
      <w:r>
        <w:rPr>
          <w:rFonts w:hint="eastAsia" w:ascii="宋体" w:hAnsi="宋体" w:eastAsia="宋体" w:cs="宋体"/>
          <w:color w:val="auto"/>
          <w:kern w:val="0"/>
          <w:sz w:val="21"/>
          <w:szCs w:val="21"/>
        </w:rPr>
        <w:t>种方式解决争议：</w:t>
      </w:r>
    </w:p>
    <w:p>
      <w:pPr>
        <w:pStyle w:val="7"/>
        <w:spacing w:line="360" w:lineRule="auto"/>
        <w:ind w:firstLine="42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（1）向甲方所在地有管辖权的人民法院提起诉讼；</w:t>
      </w:r>
    </w:p>
    <w:p>
      <w:pPr>
        <w:pStyle w:val="7"/>
        <w:spacing w:line="360" w:lineRule="auto"/>
        <w:ind w:firstLine="42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（2）向____________仲裁委员会按其仲裁规则申请仲裁。</w:t>
      </w:r>
    </w:p>
    <w:p>
      <w:pPr>
        <w:pStyle w:val="7"/>
        <w:spacing w:line="360" w:lineRule="auto"/>
        <w:ind w:firstLine="42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3.在仲裁期间，本合同应继续履行。</w:t>
      </w:r>
    </w:p>
    <w:p>
      <w:pPr>
        <w:snapToGrid w:val="0"/>
        <w:spacing w:before="120" w:beforeLines="50" w:after="120" w:afterLines="50" w:line="360" w:lineRule="auto"/>
        <w:ind w:firstLine="602" w:firstLineChars="200"/>
        <w:textAlignment w:val="baseline"/>
        <w:rPr>
          <w:rFonts w:hint="eastAsia" w:ascii="宋体" w:hAnsi="宋体" w:eastAsia="宋体" w:cs="宋体"/>
          <w:b/>
          <w:color w:val="auto"/>
          <w:sz w:val="30"/>
          <w:szCs w:val="30"/>
        </w:rPr>
      </w:pPr>
      <w:r>
        <w:rPr>
          <w:rFonts w:hint="eastAsia" w:ascii="宋体" w:hAnsi="宋体" w:eastAsia="宋体" w:cs="宋体"/>
          <w:b/>
          <w:color w:val="auto"/>
          <w:sz w:val="30"/>
          <w:szCs w:val="30"/>
        </w:rPr>
        <w:t>第十</w:t>
      </w:r>
      <w:r>
        <w:rPr>
          <w:rFonts w:hint="eastAsia" w:ascii="宋体" w:hAnsi="宋体" w:eastAsia="宋体" w:cs="宋体"/>
          <w:b/>
          <w:color w:val="auto"/>
          <w:sz w:val="30"/>
          <w:szCs w:val="30"/>
          <w:lang w:val="en-US" w:eastAsia="zh-CN"/>
        </w:rPr>
        <w:t>三</w:t>
      </w:r>
      <w:r>
        <w:rPr>
          <w:rFonts w:hint="eastAsia" w:ascii="宋体" w:hAnsi="宋体" w:eastAsia="宋体" w:cs="宋体"/>
          <w:b/>
          <w:color w:val="auto"/>
          <w:sz w:val="30"/>
          <w:szCs w:val="30"/>
        </w:rPr>
        <w:t>条</w:t>
      </w:r>
      <w:r>
        <w:rPr>
          <w:rFonts w:hint="eastAsia" w:ascii="宋体" w:hAnsi="宋体" w:eastAsia="宋体" w:cs="宋体"/>
          <w:color w:val="auto"/>
          <w:sz w:val="30"/>
          <w:szCs w:val="30"/>
        </w:rPr>
        <w:t xml:space="preserve"> </w:t>
      </w:r>
      <w:r>
        <w:rPr>
          <w:rFonts w:hint="eastAsia" w:ascii="宋体" w:hAnsi="宋体" w:eastAsia="宋体" w:cs="宋体"/>
          <w:b/>
          <w:color w:val="auto"/>
          <w:sz w:val="30"/>
          <w:szCs w:val="30"/>
        </w:rPr>
        <w:t>合同文件</w:t>
      </w:r>
    </w:p>
    <w:p>
      <w:pPr>
        <w:snapToGrid w:val="0"/>
        <w:spacing w:before="120" w:beforeLines="50" w:after="120" w:afterLines="50" w:line="360" w:lineRule="auto"/>
        <w:ind w:firstLine="420" w:firstLineChars="200"/>
        <w:textAlignment w:val="baseline"/>
        <w:rPr>
          <w:rFonts w:hint="eastAsia" w:ascii="宋体" w:hAnsi="宋体" w:eastAsia="宋体" w:cs="宋体"/>
          <w:color w:val="auto"/>
          <w:szCs w:val="21"/>
        </w:rPr>
      </w:pPr>
      <w:r>
        <w:rPr>
          <w:rFonts w:hint="eastAsia" w:ascii="宋体" w:hAnsi="宋体" w:eastAsia="宋体" w:cs="宋体"/>
          <w:color w:val="auto"/>
          <w:szCs w:val="21"/>
        </w:rPr>
        <w:t>详细技术说明及其他有关合同项目的特定信息由合同附件予以说明，下列文件构成本合同的组成部分，应该认为是一个整体，彼此相互解释，相互补充。组成合同的多个文件的优先支配地位的次序如下：</w:t>
      </w:r>
    </w:p>
    <w:p>
      <w:pPr>
        <w:snapToGrid w:val="0"/>
        <w:spacing w:line="360" w:lineRule="auto"/>
        <w:ind w:firstLine="539"/>
        <w:rPr>
          <w:rFonts w:hint="eastAsia" w:ascii="宋体" w:hAnsi="宋体" w:eastAsia="宋体" w:cs="宋体"/>
          <w:color w:val="auto"/>
          <w:szCs w:val="21"/>
        </w:rPr>
      </w:pPr>
      <w:r>
        <w:rPr>
          <w:rFonts w:hint="eastAsia" w:ascii="宋体" w:hAnsi="宋体" w:eastAsia="宋体" w:cs="宋体"/>
          <w:color w:val="auto"/>
          <w:szCs w:val="21"/>
        </w:rPr>
        <w:t>1.本合同书</w:t>
      </w:r>
    </w:p>
    <w:p>
      <w:pPr>
        <w:snapToGrid w:val="0"/>
        <w:spacing w:line="360" w:lineRule="auto"/>
        <w:ind w:firstLine="539"/>
        <w:rPr>
          <w:rFonts w:hint="eastAsia" w:ascii="宋体" w:hAnsi="宋体" w:eastAsia="宋体" w:cs="宋体"/>
          <w:color w:val="auto"/>
          <w:szCs w:val="21"/>
        </w:rPr>
      </w:pPr>
      <w:r>
        <w:rPr>
          <w:rFonts w:hint="eastAsia" w:ascii="宋体" w:hAnsi="宋体" w:eastAsia="宋体" w:cs="宋体"/>
          <w:color w:val="auto"/>
          <w:szCs w:val="21"/>
        </w:rPr>
        <w:t>2.中标通知书</w:t>
      </w:r>
      <w:r>
        <w:rPr>
          <w:rFonts w:hint="eastAsia" w:ascii="宋体" w:hAnsi="宋体" w:eastAsia="宋体" w:cs="宋体"/>
          <w:color w:val="auto"/>
          <w:szCs w:val="21"/>
        </w:rPr>
        <w:tab/>
      </w:r>
    </w:p>
    <w:p>
      <w:pPr>
        <w:snapToGrid w:val="0"/>
        <w:spacing w:line="360" w:lineRule="auto"/>
        <w:ind w:firstLine="539"/>
        <w:rPr>
          <w:rFonts w:hint="eastAsia" w:ascii="宋体" w:hAnsi="宋体" w:eastAsia="宋体" w:cs="宋体"/>
          <w:color w:val="auto"/>
          <w:szCs w:val="21"/>
        </w:rPr>
      </w:pPr>
      <w:r>
        <w:rPr>
          <w:rFonts w:hint="eastAsia" w:ascii="宋体" w:hAnsi="宋体" w:eastAsia="宋体" w:cs="宋体"/>
          <w:color w:val="auto"/>
          <w:szCs w:val="21"/>
        </w:rPr>
        <w:t>3.协议</w:t>
      </w:r>
    </w:p>
    <w:p>
      <w:pPr>
        <w:snapToGrid w:val="0"/>
        <w:spacing w:line="360" w:lineRule="auto"/>
        <w:ind w:firstLine="539"/>
        <w:rPr>
          <w:rFonts w:hint="eastAsia" w:ascii="宋体" w:hAnsi="宋体" w:eastAsia="宋体" w:cs="宋体"/>
          <w:color w:val="auto"/>
          <w:szCs w:val="21"/>
        </w:rPr>
      </w:pPr>
      <w:r>
        <w:rPr>
          <w:rFonts w:hint="eastAsia" w:ascii="宋体" w:hAnsi="宋体" w:eastAsia="宋体" w:cs="宋体"/>
          <w:color w:val="auto"/>
          <w:szCs w:val="21"/>
        </w:rPr>
        <w:t>4.招标文件(含澄清或者修改文件)</w:t>
      </w:r>
    </w:p>
    <w:p>
      <w:pPr>
        <w:snapToGrid w:val="0"/>
        <w:spacing w:line="360" w:lineRule="auto"/>
        <w:ind w:firstLine="539"/>
        <w:rPr>
          <w:rFonts w:hint="eastAsia" w:ascii="宋体" w:hAnsi="宋体" w:eastAsia="宋体" w:cs="宋体"/>
          <w:color w:val="auto"/>
          <w:szCs w:val="21"/>
        </w:rPr>
      </w:pPr>
      <w:r>
        <w:rPr>
          <w:rFonts w:hint="eastAsia" w:ascii="宋体" w:hAnsi="宋体" w:eastAsia="宋体" w:cs="宋体"/>
          <w:color w:val="auto"/>
          <w:szCs w:val="21"/>
        </w:rPr>
        <w:t>5.投标文件</w:t>
      </w:r>
    </w:p>
    <w:p>
      <w:pPr>
        <w:snapToGrid w:val="0"/>
        <w:spacing w:before="120" w:beforeLines="50" w:after="120" w:afterLines="50" w:line="360" w:lineRule="auto"/>
        <w:ind w:firstLine="452" w:firstLineChars="150"/>
        <w:rPr>
          <w:rFonts w:hint="eastAsia" w:ascii="宋体" w:hAnsi="宋体" w:eastAsia="宋体" w:cs="宋体"/>
          <w:b/>
          <w:color w:val="auto"/>
          <w:kern w:val="0"/>
          <w:sz w:val="30"/>
          <w:szCs w:val="30"/>
        </w:rPr>
      </w:pPr>
      <w:r>
        <w:rPr>
          <w:rFonts w:hint="eastAsia" w:ascii="宋体" w:hAnsi="宋体" w:eastAsia="宋体" w:cs="宋体"/>
          <w:b/>
          <w:color w:val="auto"/>
          <w:sz w:val="30"/>
          <w:szCs w:val="30"/>
        </w:rPr>
        <w:t>第十</w:t>
      </w:r>
      <w:r>
        <w:rPr>
          <w:rFonts w:hint="eastAsia" w:ascii="宋体" w:hAnsi="宋体" w:eastAsia="宋体" w:cs="宋体"/>
          <w:b/>
          <w:color w:val="auto"/>
          <w:sz w:val="30"/>
          <w:szCs w:val="30"/>
          <w:lang w:val="en-US" w:eastAsia="zh-CN"/>
        </w:rPr>
        <w:t>四</w:t>
      </w:r>
      <w:r>
        <w:rPr>
          <w:rFonts w:hint="eastAsia" w:ascii="宋体" w:hAnsi="宋体" w:eastAsia="宋体" w:cs="宋体"/>
          <w:b/>
          <w:color w:val="auto"/>
          <w:sz w:val="30"/>
          <w:szCs w:val="30"/>
        </w:rPr>
        <w:t xml:space="preserve">条 </w:t>
      </w:r>
      <w:r>
        <w:rPr>
          <w:rFonts w:hint="eastAsia" w:ascii="宋体" w:hAnsi="宋体" w:eastAsia="宋体" w:cs="宋体"/>
          <w:b/>
          <w:color w:val="auto"/>
          <w:kern w:val="0"/>
          <w:sz w:val="30"/>
          <w:szCs w:val="30"/>
        </w:rPr>
        <w:t>合同生效及其他</w:t>
      </w:r>
    </w:p>
    <w:p>
      <w:pPr>
        <w:snapToGrid w:val="0"/>
        <w:spacing w:line="360" w:lineRule="auto"/>
        <w:ind w:firstLine="539"/>
        <w:rPr>
          <w:rFonts w:hint="eastAsia" w:ascii="宋体" w:hAnsi="宋体" w:eastAsia="宋体" w:cs="宋体"/>
          <w:color w:val="auto"/>
          <w:szCs w:val="21"/>
        </w:rPr>
      </w:pPr>
      <w:r>
        <w:rPr>
          <w:rFonts w:hint="eastAsia" w:ascii="宋体" w:hAnsi="宋体" w:eastAsia="宋体" w:cs="宋体"/>
          <w:color w:val="auto"/>
          <w:kern w:val="0"/>
          <w:szCs w:val="21"/>
        </w:rPr>
        <w:t>1.</w:t>
      </w:r>
      <w:r>
        <w:rPr>
          <w:rFonts w:hint="eastAsia" w:ascii="宋体" w:hAnsi="宋体" w:eastAsia="宋体" w:cs="宋体"/>
          <w:color w:val="auto"/>
          <w:szCs w:val="21"/>
        </w:rPr>
        <w:t>如有未尽事宜，由双方依法订立补充合同。</w:t>
      </w:r>
    </w:p>
    <w:p>
      <w:pPr>
        <w:snapToGrid w:val="0"/>
        <w:spacing w:line="360" w:lineRule="auto"/>
        <w:ind w:firstLine="539"/>
        <w:rPr>
          <w:rFonts w:hint="eastAsia" w:ascii="宋体" w:hAnsi="宋体" w:eastAsia="宋体" w:cs="宋体"/>
          <w:color w:val="auto"/>
          <w:kern w:val="0"/>
          <w:szCs w:val="21"/>
        </w:rPr>
      </w:pPr>
      <w:r>
        <w:rPr>
          <w:rFonts w:hint="eastAsia" w:ascii="宋体" w:hAnsi="宋体" w:eastAsia="宋体" w:cs="宋体"/>
          <w:color w:val="auto"/>
          <w:kern w:val="0"/>
          <w:szCs w:val="21"/>
        </w:rPr>
        <w:t>2.本合同自签订之日起生效。</w:t>
      </w:r>
    </w:p>
    <w:p>
      <w:pPr>
        <w:snapToGrid w:val="0"/>
        <w:spacing w:line="360" w:lineRule="auto"/>
        <w:ind w:firstLine="539"/>
        <w:rPr>
          <w:rFonts w:hint="eastAsia" w:ascii="宋体" w:hAnsi="宋体" w:eastAsia="宋体" w:cs="宋体"/>
          <w:color w:val="auto"/>
          <w:szCs w:val="21"/>
        </w:rPr>
      </w:pPr>
      <w:r>
        <w:rPr>
          <w:rFonts w:hint="eastAsia" w:ascii="宋体" w:hAnsi="宋体" w:eastAsia="宋体" w:cs="宋体"/>
          <w:color w:val="auto"/>
          <w:kern w:val="0"/>
          <w:szCs w:val="21"/>
        </w:rPr>
        <w:t>3.本合同一式___份，具有同等法律效力，其中，甲____份，乙方</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份，见证方一份，政府采购监督管理部门备案一份。</w:t>
      </w:r>
    </w:p>
    <w:p>
      <w:pPr>
        <w:spacing w:line="360" w:lineRule="auto"/>
        <w:rPr>
          <w:rFonts w:hint="eastAsia" w:ascii="宋体" w:hAnsi="宋体" w:eastAsia="宋体" w:cs="宋体"/>
          <w:color w:val="auto"/>
          <w:szCs w:val="21"/>
        </w:rPr>
      </w:pPr>
    </w:p>
    <w:p>
      <w:pPr>
        <w:spacing w:before="120" w:beforeLines="50" w:after="120" w:after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甲方：   （盖章）   </w:t>
      </w:r>
      <w:r>
        <w:rPr>
          <w:rFonts w:hint="eastAsia" w:ascii="宋体" w:hAnsi="宋体" w:eastAsia="宋体" w:cs="宋体"/>
          <w:color w:val="auto"/>
          <w:szCs w:val="21"/>
        </w:rPr>
        <w:tab/>
      </w:r>
      <w:r>
        <w:rPr>
          <w:rFonts w:hint="eastAsia" w:ascii="宋体" w:hAnsi="宋体" w:eastAsia="宋体" w:cs="宋体"/>
          <w:color w:val="auto"/>
          <w:szCs w:val="21"/>
        </w:rPr>
        <w:tab/>
      </w:r>
      <w:r>
        <w:rPr>
          <w:rFonts w:hint="eastAsia" w:ascii="宋体" w:hAnsi="宋体" w:eastAsia="宋体" w:cs="宋体"/>
          <w:color w:val="auto"/>
          <w:szCs w:val="21"/>
        </w:rPr>
        <w:tab/>
      </w:r>
      <w:r>
        <w:rPr>
          <w:rFonts w:hint="eastAsia" w:ascii="宋体" w:hAnsi="宋体" w:eastAsia="宋体" w:cs="宋体"/>
          <w:color w:val="auto"/>
          <w:szCs w:val="21"/>
        </w:rPr>
        <w:t xml:space="preserve">    乙方：   （盖章）</w:t>
      </w:r>
    </w:p>
    <w:p>
      <w:pPr>
        <w:spacing w:before="120" w:beforeLines="50" w:after="120" w:after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负责人/委托代理人：                 法定代表人/委托代理人：</w:t>
      </w:r>
    </w:p>
    <w:p>
      <w:pPr>
        <w:spacing w:before="120" w:beforeLines="50" w:after="120" w:after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地    址：                          地    址：</w:t>
      </w:r>
    </w:p>
    <w:p>
      <w:pPr>
        <w:spacing w:before="120" w:beforeLines="50" w:after="120" w:after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开户银行：                          开户银行：</w:t>
      </w:r>
    </w:p>
    <w:p>
      <w:pPr>
        <w:spacing w:before="120" w:beforeLines="50" w:after="120" w:after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账    号：                          账    号：</w:t>
      </w:r>
    </w:p>
    <w:p>
      <w:pPr>
        <w:spacing w:before="120" w:beforeLines="50" w:after="120" w:after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电    话：                          电    话：</w:t>
      </w:r>
    </w:p>
    <w:p>
      <w:pPr>
        <w:spacing w:before="120" w:beforeLines="50" w:after="120" w:after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传    真：                          传    真：</w:t>
      </w:r>
    </w:p>
    <w:p>
      <w:pPr>
        <w:spacing w:before="120" w:beforeLines="50" w:after="120" w:after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签约日期：    年  月  日            签约日期：    年  月  日</w:t>
      </w:r>
    </w:p>
    <w:p>
      <w:pPr>
        <w:spacing w:line="360" w:lineRule="auto"/>
      </w:pPr>
    </w:p>
    <w:sectPr>
      <w:pgSz w:w="11906" w:h="16838"/>
      <w:pgMar w:top="1440" w:right="1474" w:bottom="1440" w:left="147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Arial">
    <w:panose1 w:val="020B0604020202020204"/>
    <w:charset w:val="00"/>
    <w:family w:val="swiss"/>
    <w:pitch w:val="default"/>
    <w:sig w:usb0="E0002EFF" w:usb1="C000785B" w:usb2="00000009" w:usb3="00000000" w:csb0="400001FF" w:csb1="FFFF0000"/>
  </w:font>
  <w:font w:name="Tahoma">
    <w:panose1 w:val="020B0604030504040204"/>
    <w:charset w:val="00"/>
    <w:family w:val="swiss"/>
    <w:pitch w:val="default"/>
    <w:sig w:usb0="E1002EFF" w:usb1="C000605B" w:usb2="00000029" w:usb3="00000000" w:csb0="200101FF" w:csb1="20280000"/>
  </w:font>
  <w:font w:name="Courier New">
    <w:panose1 w:val="02070309020205020404"/>
    <w:charset w:val="00"/>
    <w:family w:val="modern"/>
    <w:pitch w:val="default"/>
    <w:sig w:usb0="E0002EFF" w:usb1="C0007843" w:usb2="00000009" w:usb3="00000000" w:csb0="400001FF" w:csb1="FFFF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33003B"/>
    <w:rsid w:val="12A30B38"/>
    <w:rsid w:val="3E33003B"/>
    <w:rsid w:val="59C255B0"/>
    <w:rsid w:val="60EA1FFD"/>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32"/>
      <w:szCs w:val="20"/>
    </w:rPr>
  </w:style>
  <w:style w:type="paragraph" w:styleId="3">
    <w:name w:val="heading 2"/>
    <w:basedOn w:val="1"/>
    <w:next w:val="4"/>
    <w:unhideWhenUsed/>
    <w:qFormat/>
    <w:uiPriority w:val="0"/>
    <w:pPr>
      <w:keepNext/>
      <w:keepLines/>
      <w:spacing w:before="260" w:after="260" w:line="500" w:lineRule="exact"/>
      <w:outlineLvl w:val="1"/>
    </w:pPr>
    <w:rPr>
      <w:rFonts w:ascii="Arial" w:hAnsi="Arial" w:eastAsia="黑体"/>
      <w:b/>
      <w:sz w:val="28"/>
      <w:szCs w:val="20"/>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4">
    <w:name w:val="Normal Indent"/>
    <w:basedOn w:val="1"/>
    <w:qFormat/>
    <w:uiPriority w:val="0"/>
    <w:pPr>
      <w:ind w:firstLine="420"/>
    </w:pPr>
    <w:rPr>
      <w:szCs w:val="20"/>
    </w:rPr>
  </w:style>
  <w:style w:type="paragraph" w:customStyle="1" w:styleId="7">
    <w:name w:val="样式 首行缩进:  2 字符"/>
    <w:basedOn w:val="1"/>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2023-09-08T05:42:00Z</dcterms:created>
  <dc:creator>不要乱动电脑</dc:creator>
  <cp:lastModifiedBy>不要乱动电脑</cp:lastModifiedBy>
  <dcterms:modified xsi:type="dcterms:W3CDTF">2024-02-04T06:22:18Z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2052-10.1.0.5740</vt:lpwstr>
  </property>
</Properties>
</file>