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眼表综合分析仪等一批设备采购项目</w:t>
      </w:r>
    </w:p>
    <w:p>
      <w:pPr>
        <w:pStyle w:val="null3"/>
        <w:jc w:val="center"/>
        <w:outlineLvl w:val="2"/>
      </w:pPr>
      <w:r>
        <w:rPr>
          <w:b/>
          <w:sz w:val="28"/>
        </w:rPr>
        <w:t>采购项目编号：</w:t>
      </w:r>
      <w:r>
        <w:rPr>
          <w:b/>
          <w:sz w:val="28"/>
        </w:rPr>
        <w:t>KY2023-3-293</w:t>
      </w:r>
      <w:r>
        <w:br/>
      </w:r>
      <w:r>
        <w:br/>
      </w:r>
      <w:r>
        <w:br/>
      </w:r>
    </w:p>
    <w:p>
      <w:pPr>
        <w:pStyle w:val="null3"/>
        <w:jc w:val="center"/>
        <w:outlineLvl w:val="2"/>
      </w:pPr>
      <w:r>
        <w:rPr>
          <w:b/>
          <w:sz w:val="28"/>
        </w:rPr>
        <w:t>西北妇女儿童医院</w:t>
      </w:r>
    </w:p>
    <w:p>
      <w:pPr>
        <w:pStyle w:val="null3"/>
        <w:jc w:val="center"/>
        <w:outlineLvl w:val="2"/>
      </w:pPr>
      <w:r>
        <w:rPr>
          <w:b/>
          <w:sz w:val="28"/>
        </w:rPr>
        <w:t>陕西开源招标有限公司</w:t>
      </w:r>
      <w:r>
        <w:rPr>
          <w:b/>
          <w:sz w:val="28"/>
        </w:rPr>
        <w:t>共同编制</w:t>
      </w:r>
    </w:p>
    <w:p>
      <w:pPr>
        <w:pStyle w:val="null3"/>
        <w:jc w:val="center"/>
        <w:outlineLvl w:val="2"/>
      </w:pPr>
      <w:r>
        <w:rPr>
          <w:b/>
          <w:sz w:val="28"/>
        </w:rPr>
        <w:t>2024年01月12日</w:t>
      </w:r>
    </w:p>
    <w:p>
      <w:pPr>
        <w:pStyle w:val="null3"/>
      </w:pPr>
      <w:r>
        <w:rPr/>
        <w:t xml:space="preserve"> </w:t>
      </w:r>
    </w:p>
    <w:p>
      <w:pPr>
        <w:pStyle w:val="null3"/>
        <w:jc w:val="center"/>
        <w:outlineLvl w:val="1"/>
      </w:pPr>
      <w:r>
        <w:rPr>
          <w:b/>
          <w:sz w:val="36"/>
        </w:rPr>
        <w:t>第一章 投标邀请</w:t>
      </w:r>
    </w:p>
    <w:p>
      <w:pPr>
        <w:pStyle w:val="null3"/>
        <w:ind w:firstLine="480"/>
      </w:pPr>
      <w:r>
        <w:rPr/>
        <w:t>陕西开源招标有限公司</w:t>
      </w:r>
      <w:r>
        <w:rPr/>
        <w:t>（以下简称“代理机构”）受</w:t>
      </w:r>
      <w:r>
        <w:rPr/>
        <w:t>西北妇女儿童医院</w:t>
      </w:r>
      <w:r>
        <w:rPr/>
        <w:t>委托，拟对</w:t>
      </w:r>
      <w:r>
        <w:rPr/>
        <w:t>眼表综合分析仪等一批设备采购项目</w:t>
      </w:r>
      <w:r>
        <w:rPr/>
        <w:t>进行国内公开招标，兹邀请符合本次招标要求的供应商参加投标。</w:t>
      </w:r>
    </w:p>
    <w:p>
      <w:pPr>
        <w:pStyle w:val="null3"/>
        <w:outlineLvl w:val="2"/>
      </w:pPr>
      <w:r>
        <w:rPr>
          <w:b/>
          <w:sz w:val="28"/>
        </w:rPr>
        <w:t>一、采购项目编号：</w:t>
      </w:r>
      <w:r>
        <w:rPr>
          <w:b/>
          <w:sz w:val="28"/>
        </w:rPr>
        <w:t>KY2023-3-293</w:t>
      </w:r>
    </w:p>
    <w:p>
      <w:pPr>
        <w:pStyle w:val="null3"/>
        <w:outlineLvl w:val="2"/>
      </w:pPr>
      <w:r>
        <w:rPr>
          <w:b/>
          <w:sz w:val="28"/>
        </w:rPr>
        <w:t>二、采购项目名称：</w:t>
      </w:r>
      <w:r>
        <w:rPr>
          <w:b/>
          <w:sz w:val="28"/>
        </w:rPr>
        <w:t>眼表综合分析仪等一批设备采购项目</w:t>
      </w:r>
    </w:p>
    <w:p>
      <w:pPr>
        <w:pStyle w:val="null3"/>
        <w:outlineLvl w:val="2"/>
      </w:pPr>
      <w:r>
        <w:rPr>
          <w:b/>
          <w:sz w:val="28"/>
        </w:rPr>
        <w:t>三、招标项目简介</w:t>
      </w:r>
    </w:p>
    <w:p>
      <w:pPr>
        <w:pStyle w:val="null3"/>
        <w:ind w:firstLine="480"/>
      </w:pPr>
      <w:r>
        <w:rPr/>
        <w:t>多关节等速评估训练系统、视野计、眼表综合分析仪等设备采购，1批，预算金额：3828400.00元，其中专业面部图像分析系统、视野计、眼表综合分析仪、手持单目裂隙灯已通过进口产品采购核准，允许采购进口产品，具体要求详见招标文件第三部分，简要技术要求、用途：自用。</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财务状况报告：提供2022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提供递交投标文件截止之日前6个月内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t>4、社会保障资金缴纳证明：提供递交投标文件截止之日前6个月内任意一个月的社会保障资金缴存单据或社保机构开具的社会保险参保缴费情况证明，依法不需要缴纳社会保障资金的单位应提供相关证明材料。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6、控股管理关系：提供直接控股和管理关系清单。若与其他投标人存在单位负责人为同一人或者存在直接控股、管理关系的，则投标无效。</w:t>
      </w:r>
    </w:p>
    <w:p>
      <w:pPr>
        <w:pStyle w:val="null3"/>
      </w:pPr>
      <w:r>
        <w:rPr/>
        <w:t>7、承诺函：提供具有履行合同所必需的设备和专业技术能力的承诺函</w:t>
      </w:r>
    </w:p>
    <w:p>
      <w:pPr>
        <w:pStyle w:val="null3"/>
      </w:pPr>
      <w:r>
        <w:rPr/>
        <w:t>8、法定代表人授权书：法定代表人授权书及被授权人身份证。（法定代表人直接投标只须提交其身份证原件）</w:t>
      </w:r>
    </w:p>
    <w:p>
      <w:pPr>
        <w:pStyle w:val="null3"/>
      </w:pPr>
      <w:r>
        <w:rPr/>
        <w:t>9、行业资格要求：投标人为代理商的应出具医疗器械经营许可证（或医疗器械经营备案凭证）和制造厂商的医疗器械生产许可证（或医疗器械生产备案凭证）；投标人为制造厂商的应出具医疗器械生产许可证（或医疗器械生产备案凭证）。（进口产品不需提供医疗器械生产许可证）</w:t>
      </w:r>
    </w:p>
    <w:p>
      <w:pPr>
        <w:pStyle w:val="null3"/>
      </w:pPr>
      <w:r>
        <w:rPr/>
        <w:t>10、产品资质要求：所投产品如属于医疗器械应出具医疗器械注册证或医疗器械备案凭证。</w:t>
      </w:r>
    </w:p>
    <w:p>
      <w:pPr>
        <w:pStyle w:val="null3"/>
      </w:pPr>
      <w:r>
        <w:rPr/>
        <w:t>11、进口产品资质要求：若所投产品为进口产品，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西北妇女儿童医院</w:t>
      </w:r>
    </w:p>
    <w:p>
      <w:pPr>
        <w:pStyle w:val="null3"/>
      </w:pPr>
      <w:r>
        <w:rPr/>
        <w:t xml:space="preserve"> 地址： </w:t>
      </w:r>
      <w:r>
        <w:rPr/>
        <w:t>西安市雁翔路1616号</w:t>
      </w:r>
    </w:p>
    <w:p>
      <w:pPr>
        <w:pStyle w:val="null3"/>
      </w:pPr>
      <w:r>
        <w:rPr/>
        <w:t xml:space="preserve"> 邮编： </w:t>
      </w:r>
      <w:r>
        <w:rPr/>
        <w:t>710000</w:t>
      </w:r>
    </w:p>
    <w:p>
      <w:pPr>
        <w:pStyle w:val="null3"/>
      </w:pPr>
      <w:r>
        <w:rPr/>
        <w:t xml:space="preserve"> 联系人： </w:t>
      </w:r>
      <w:r>
        <w:rPr/>
        <w:t>寇老师</w:t>
      </w:r>
    </w:p>
    <w:p>
      <w:pPr>
        <w:pStyle w:val="null3"/>
      </w:pPr>
      <w:r>
        <w:rPr/>
        <w:t xml:space="preserve"> 联系电话： </w:t>
      </w:r>
      <w:r>
        <w:rPr/>
        <w:t>029-89550667</w:t>
      </w:r>
    </w:p>
    <w:p>
      <w:pPr>
        <w:pStyle w:val="null3"/>
        <w:outlineLvl w:val="2"/>
      </w:pPr>
      <w:r>
        <w:rPr>
          <w:b/>
          <w:sz w:val="28"/>
        </w:rPr>
        <w:t>代理机构：</w:t>
      </w:r>
      <w:r>
        <w:rPr>
          <w:b/>
          <w:sz w:val="28"/>
        </w:rPr>
        <w:t>陕西开源招标有限公司</w:t>
      </w:r>
    </w:p>
    <w:p>
      <w:pPr>
        <w:pStyle w:val="null3"/>
      </w:pPr>
      <w:r>
        <w:rPr/>
        <w:t xml:space="preserve"> 地址： </w:t>
      </w:r>
      <w:r>
        <w:rPr/>
        <w:t>西安市雁展路1111号莱安中心T6-15层</w:t>
      </w:r>
    </w:p>
    <w:p>
      <w:pPr>
        <w:pStyle w:val="null3"/>
      </w:pPr>
      <w:r>
        <w:rPr/>
        <w:t xml:space="preserve"> 邮编： </w:t>
      </w:r>
      <w:r>
        <w:rPr/>
        <w:t>710000</w:t>
      </w:r>
    </w:p>
    <w:p>
      <w:pPr>
        <w:pStyle w:val="null3"/>
      </w:pPr>
      <w:r>
        <w:rPr/>
        <w:t xml:space="preserve"> 联系人： </w:t>
      </w:r>
      <w:r>
        <w:rPr/>
        <w:t>宋新梁、王琦、张宇、戈迪</w:t>
      </w:r>
    </w:p>
    <w:p>
      <w:pPr>
        <w:pStyle w:val="null3"/>
      </w:pPr>
      <w:r>
        <w:rPr/>
        <w:t xml:space="preserve"> 联系电话： </w:t>
      </w:r>
      <w:r>
        <w:rPr/>
        <w:t>029-81206622-831/833</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采购包1：3,828,400.00元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采购包1保证金金额：46,000.00元</w:t>
            </w:r>
          </w:p>
          <w:p>
            <w:pPr>
              <w:pStyle w:val="null3"/>
            </w:pPr>
            <w:r>
              <w:rPr/>
              <w:t>缴交渠道：转账、支票、汇票等（需通过实体账户、户名及开户行信息）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银行账号：86113010750181501002772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代理服务费收费标准：参照国家计委颁布的《招标代理服务收费管理暂行办法》（计价格[2002]1980号）及发改办价格[2003]857号文件的规定标准下浮20%收取。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西北妇女儿童医院</w:t>
      </w:r>
      <w:r>
        <w:rPr/>
        <w:t>和</w:t>
      </w:r>
      <w:r>
        <w:rPr/>
        <w:t>陕西开源招标有限公司</w:t>
      </w:r>
      <w:r>
        <w:rPr/>
        <w:t>享有。对招标文件中供应商参加本次政府采购活动应当具备的条件，招标项目技术、服务、商务及其他要求，评标细则及标准由</w:t>
      </w:r>
      <w:r>
        <w:rPr/>
        <w:t>西北妇女儿童医院</w:t>
      </w:r>
      <w:r>
        <w:rPr/>
        <w:t>负责解释。除上述招标文件内容，其他内容由</w:t>
      </w:r>
      <w:r>
        <w:rPr/>
        <w:t>陕西开源招标有限公司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西北妇女儿童医院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b/>
          <w:sz w:val="24"/>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 xml:space="preserve"> 2.4.9投标文件的制作、签章和加密（实质性要求）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2.6.5履约验收方案</w:t>
      </w:r>
    </w:p>
    <w:p>
      <w:pPr>
        <w:pStyle w:val="null3"/>
      </w:pPr>
      <w:r>
        <w:rPr/>
        <w:t>采购包1：</w:t>
      </w:r>
    </w:p>
    <w:p>
      <w:pPr>
        <w:pStyle w:val="null3"/>
      </w:pPr>
      <w:r>
        <w:rPr/>
        <w:t>根据招标文件及合同规定执行</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b/>
          <w:sz w:val="24"/>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联系人：宋新梁、王琦、张宇、戈迪</w:t>
      </w:r>
    </w:p>
    <w:p>
      <w:pPr>
        <w:pStyle w:val="null3"/>
      </w:pPr>
      <w:r>
        <w:rPr/>
        <w:t>联系电话：029-81206622-831/833</w:t>
      </w:r>
    </w:p>
    <w:p>
      <w:pPr>
        <w:pStyle w:val="null3"/>
      </w:pPr>
      <w:r>
        <w:rPr/>
        <w:t>地址：西安市雁展路1111号莱安中心T6-15层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r>
        <w:rPr/>
        <w:t>多关节等速评估训练系统、视野计、眼表综合分析仪等设备采购，其中专业面部图像分析系统、视野计、眼表综合分析仪、手持单目裂隙灯已通过进口产品采购核准，允许采购进口产品，具体要求详见招标文件</w:t>
      </w:r>
    </w:p>
    <w:p>
      <w:pPr>
        <w:pStyle w:val="null3"/>
        <w:outlineLvl w:val="2"/>
      </w:pPr>
      <w:r>
        <w:rPr>
          <w:b/>
          <w:sz w:val="28"/>
        </w:rPr>
        <w:t>3.2采购内容</w:t>
      </w:r>
    </w:p>
    <w:p>
      <w:pPr>
        <w:pStyle w:val="null3"/>
      </w:pPr>
      <w:r>
        <w:rPr/>
        <w:t>采购包1：</w:t>
      </w:r>
    </w:p>
    <w:p>
      <w:pPr>
        <w:pStyle w:val="null3"/>
      </w:pPr>
      <w:r>
        <w:rPr/>
        <w:t>采购包预算金额（元）: 3,828,400.00</w:t>
      </w:r>
    </w:p>
    <w:p>
      <w:pPr>
        <w:pStyle w:val="null3"/>
      </w:pPr>
      <w:r>
        <w:rPr/>
        <w:t>采购包最高限价（元）: 3,828,400.00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眼表综合分析仪等一批设备</w:t>
            </w:r>
          </w:p>
        </w:tc>
        <w:tc>
          <w:tcPr>
            <w:tcW w:type="dxa" w:w="831"/>
          </w:tcPr>
          <w:p>
            <w:pPr>
              <w:pStyle w:val="null3"/>
              <w:jc w:val="right"/>
            </w:pPr>
            <w:r>
              <w:rPr/>
              <w:t>1.00</w:t>
            </w:r>
          </w:p>
        </w:tc>
        <w:tc>
          <w:tcPr>
            <w:tcW w:type="dxa" w:w="831"/>
          </w:tcPr>
          <w:p>
            <w:pPr>
              <w:pStyle w:val="null3"/>
              <w:jc w:val="right"/>
            </w:pPr>
            <w:r>
              <w:rPr/>
              <w:t>3,828,400.00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标的名称：眼表综合分析仪等一批设备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b/>
                <w:sz w:val="24"/>
              </w:rPr>
              <w:t>一、招标内容：</w:t>
            </w:r>
          </w:p>
          <w:tbl>
            <w:tblPr>
              <w:tblBorders>
                <w:top w:val="none" w:color="000000" w:sz="4"/>
                <w:left w:val="none" w:color="000000" w:sz="4"/>
                <w:bottom w:val="none" w:color="000000" w:sz="4"/>
                <w:right w:val="none" w:color="000000" w:sz="4"/>
                <w:insideH w:val="none"/>
                <w:insideV w:val="none"/>
              </w:tblBorders>
            </w:tblPr>
            <w:tblGrid>
              <w:gridCol w:w="254"/>
              <w:gridCol w:w="1051"/>
              <w:gridCol w:w="254"/>
              <w:gridCol w:w="427"/>
              <w:gridCol w:w="565"/>
            </w:tblGrid>
            <w:tr>
              <w:tc>
                <w:tcPr>
                  <w:tcW w:type="dxa" w:w="2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color w:val="000000"/>
                      <w:sz w:val="24"/>
                    </w:rPr>
                    <w:t>序号</w:t>
                  </w:r>
                </w:p>
              </w:tc>
              <w:tc>
                <w:tcPr>
                  <w:tcW w:type="dxa" w:w="10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color w:val="000000"/>
                      <w:sz w:val="24"/>
                    </w:rPr>
                    <w:t>名称</w:t>
                  </w:r>
                </w:p>
              </w:tc>
              <w:tc>
                <w:tcPr>
                  <w:tcW w:type="dxa" w:w="2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color w:val="000000"/>
                      <w:sz w:val="24"/>
                    </w:rPr>
                    <w:t>数量</w:t>
                  </w:r>
                </w:p>
              </w:tc>
              <w:tc>
                <w:tcPr>
                  <w:tcW w:type="dxa" w:w="4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color w:val="000000"/>
                      <w:sz w:val="24"/>
                    </w:rPr>
                    <w:t>核心设备</w:t>
                  </w:r>
                </w:p>
              </w:tc>
              <w:tc>
                <w:tcPr>
                  <w:tcW w:type="dxa" w:w="5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宋体" w:hAnsi="宋体" w:cs="宋体" w:eastAsia="宋体"/>
                      <w:color w:val="000000"/>
                      <w:sz w:val="24"/>
                    </w:rPr>
                    <w:t>医疗器械注册证</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多关节等速评估训练系统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是</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红外线治疗仪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脉冲磁场刺激仪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生物反馈神经肌肉刺激治疗工作站</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六分钟步行实验测试系统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6</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DREAM梦想语言评估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7</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数码听觉统合训练系统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8</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语言行为里程碑评估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9</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感觉统合测评仪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10</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多感觉反馈式电子插板</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专业面部图像分析系统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12</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干眼治疗仪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13</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视野计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是</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14</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眼表综合分析仪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是</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15</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手持单目裂隙灯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16</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台式裂隙灯</w:t>
                  </w:r>
                  <w:r>
                    <w:rPr>
                      <w:rFonts w:ascii="宋体" w:hAnsi="宋体" w:cs="宋体" w:eastAsia="宋体"/>
                      <w:color w:val="000000"/>
                      <w:sz w:val="24"/>
                    </w:rPr>
                    <w:t xml:space="preserve">  </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17</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 xml:space="preserve"> </w:t>
                  </w:r>
                  <w:r>
                    <w:rPr>
                      <w:rFonts w:ascii="宋体" w:hAnsi="宋体" w:cs="宋体" w:eastAsia="宋体"/>
                      <w:color w:val="000000"/>
                      <w:sz w:val="24"/>
                    </w:rPr>
                    <w:t>CAM视觉刺激仪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18</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离子导入治疗仪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19</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检眼镜</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20</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镜片箱（</w:t>
                  </w:r>
                  <w:r>
                    <w:rPr>
                      <w:rFonts w:ascii="宋体" w:hAnsi="宋体" w:cs="宋体" w:eastAsia="宋体"/>
                      <w:color w:val="000000"/>
                      <w:sz w:val="24"/>
                    </w:rPr>
                    <w:t>266片）</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提供</w:t>
                  </w:r>
                </w:p>
              </w:tc>
            </w:tr>
          </w:tbl>
          <w:p/>
        </w:tc>
      </w:tr>
      <w:tr>
        <w:tc>
          <w:tcPr>
            <w:tcW w:type="dxa" w:w="2769"/>
          </w:tcPr>
          <w:p/>
        </w:tc>
        <w:tc>
          <w:tcPr>
            <w:tcW w:type="dxa" w:w="2769"/>
          </w:tcPr>
          <w:p>
            <w:pPr>
              <w:pStyle w:val="null3"/>
            </w:pPr>
            <w:r>
              <w:rPr/>
              <w:t>2</w:t>
            </w:r>
          </w:p>
        </w:tc>
        <w:tc>
          <w:tcPr>
            <w:tcW w:type="dxa" w:w="2769"/>
          </w:tcPr>
          <w:p>
            <w:pPr>
              <w:pStyle w:val="null3"/>
            </w:pPr>
            <w:r>
              <w:rPr>
                <w:rFonts w:ascii="cambria" w:hAnsi="cambria" w:cs="cambria" w:eastAsia="cambria"/>
                <w:b/>
                <w:sz w:val="21"/>
              </w:rPr>
              <w:t>二、技术要求及规格</w:t>
            </w:r>
          </w:p>
          <w:p>
            <w:pPr>
              <w:pStyle w:val="null3"/>
            </w:pPr>
            <w:r>
              <w:rPr/>
              <w:t xml:space="preserve"> </w:t>
            </w:r>
            <w:r>
              <w:rPr>
                <w:rFonts w:ascii="宋体" w:hAnsi="宋体" w:cs="宋体" w:eastAsia="宋体"/>
                <w:b/>
                <w:sz w:val="24"/>
              </w:rPr>
              <w:t>（一）多关节等速评估训练系统设备</w:t>
            </w:r>
          </w:p>
          <w:p>
            <w:pPr>
              <w:pStyle w:val="null3"/>
            </w:pPr>
            <w:r>
              <w:rPr>
                <w:rFonts w:ascii="宋体" w:hAnsi="宋体" w:cs="宋体" w:eastAsia="宋体"/>
                <w:sz w:val="24"/>
              </w:rPr>
              <w:t>1、具备</w:t>
            </w:r>
            <w:r>
              <w:rPr>
                <w:rFonts w:ascii="宋体" w:hAnsi="宋体" w:cs="宋体" w:eastAsia="宋体"/>
                <w:sz w:val="24"/>
              </w:rPr>
              <w:t>等速、等长、等张</w:t>
            </w:r>
            <w:r>
              <w:rPr>
                <w:rFonts w:ascii="宋体" w:hAnsi="宋体" w:cs="宋体" w:eastAsia="宋体"/>
                <w:sz w:val="24"/>
              </w:rPr>
              <w:t>等</w:t>
            </w:r>
            <w:r>
              <w:rPr>
                <w:rFonts w:ascii="宋体" w:hAnsi="宋体" w:cs="宋体" w:eastAsia="宋体"/>
                <w:sz w:val="24"/>
              </w:rPr>
              <w:t>肌力训练方式。</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24"/>
              </w:rPr>
              <w:t>2、</w:t>
            </w:r>
            <w:r>
              <w:rPr>
                <w:rFonts w:ascii="宋体" w:hAnsi="宋体" w:cs="宋体" w:eastAsia="宋体"/>
                <w:sz w:val="24"/>
              </w:rPr>
              <w:t>可对神经损伤和运动损伤患者的肩关节、肘关节、腕关节、髋关节、膝关节、踝关节共六大关节进行运动康复训练。康复训练动作</w:t>
            </w:r>
            <w:r>
              <w:rPr>
                <w:rFonts w:ascii="宋体" w:hAnsi="宋体" w:cs="宋体" w:eastAsia="宋体"/>
                <w:sz w:val="24"/>
              </w:rPr>
              <w:t>≥2</w:t>
            </w:r>
            <w:r>
              <w:rPr>
                <w:rFonts w:ascii="宋体" w:hAnsi="宋体" w:cs="宋体" w:eastAsia="宋体"/>
                <w:sz w:val="24"/>
              </w:rPr>
              <w:t>0</w:t>
            </w:r>
            <w:r>
              <w:rPr>
                <w:rFonts w:ascii="宋体" w:hAnsi="宋体" w:cs="宋体" w:eastAsia="宋体"/>
                <w:sz w:val="24"/>
              </w:rPr>
              <w:t>个。</w:t>
            </w:r>
          </w:p>
        </w:tc>
      </w:tr>
      <w:tr>
        <w:tc>
          <w:tcPr>
            <w:tcW w:type="dxa" w:w="2769"/>
          </w:tcPr>
          <w:p/>
        </w:tc>
        <w:tc>
          <w:tcPr>
            <w:tcW w:type="dxa" w:w="2769"/>
          </w:tcPr>
          <w:p>
            <w:pPr>
              <w:pStyle w:val="null3"/>
            </w:pPr>
            <w:r>
              <w:rPr/>
              <w:t>4</w:t>
            </w:r>
          </w:p>
        </w:tc>
        <w:tc>
          <w:tcPr>
            <w:tcW w:type="dxa" w:w="2769"/>
          </w:tcPr>
          <w:p>
            <w:pPr>
              <w:pStyle w:val="null3"/>
              <w:ind w:left="360"/>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平板电脑</w:t>
            </w:r>
            <w:r>
              <w:rPr>
                <w:rFonts w:ascii="宋体" w:hAnsi="宋体" w:cs="宋体" w:eastAsia="宋体"/>
                <w:sz w:val="24"/>
              </w:rPr>
              <w:t>≥</w:t>
            </w:r>
            <w:r>
              <w:rPr>
                <w:rFonts w:ascii="宋体" w:hAnsi="宋体" w:cs="宋体" w:eastAsia="宋体"/>
                <w:sz w:val="24"/>
              </w:rPr>
              <w:t>13英寸，Windows10及以上64位操作系统，内存</w:t>
            </w:r>
            <w:r>
              <w:rPr>
                <w:rFonts w:ascii="宋体" w:hAnsi="宋体" w:cs="宋体" w:eastAsia="宋体"/>
                <w:sz w:val="24"/>
              </w:rPr>
              <w:t>≥</w:t>
            </w:r>
            <w:r>
              <w:rPr>
                <w:rFonts w:ascii="宋体" w:hAnsi="宋体" w:cs="宋体" w:eastAsia="宋体"/>
                <w:sz w:val="24"/>
              </w:rPr>
              <w:t>8G，硬盘</w:t>
            </w:r>
            <w:r>
              <w:rPr>
                <w:rFonts w:ascii="宋体" w:hAnsi="宋体" w:cs="宋体" w:eastAsia="宋体"/>
                <w:sz w:val="24"/>
              </w:rPr>
              <w:t>≥</w:t>
            </w:r>
            <w:r>
              <w:rPr>
                <w:rFonts w:ascii="宋体" w:hAnsi="宋体" w:cs="宋体" w:eastAsia="宋体"/>
                <w:sz w:val="24"/>
              </w:rPr>
              <w:t>100G；</w:t>
            </w:r>
          </w:p>
        </w:tc>
      </w:tr>
      <w:tr>
        <w:tc>
          <w:tcPr>
            <w:tcW w:type="dxa" w:w="2769"/>
          </w:tcPr>
          <w:p/>
        </w:tc>
        <w:tc>
          <w:tcPr>
            <w:tcW w:type="dxa" w:w="2769"/>
          </w:tcPr>
          <w:p>
            <w:pPr>
              <w:pStyle w:val="null3"/>
            </w:pPr>
            <w:r>
              <w:rPr/>
              <w:t>5</w:t>
            </w:r>
          </w:p>
        </w:tc>
        <w:tc>
          <w:tcPr>
            <w:tcW w:type="dxa" w:w="2769"/>
          </w:tcPr>
          <w:p>
            <w:pPr>
              <w:pStyle w:val="null3"/>
              <w:ind w:left="360"/>
              <w:jc w:val="both"/>
            </w:pPr>
            <w:r>
              <w:rPr>
                <w:rFonts w:ascii="宋体" w:hAnsi="宋体" w:cs="宋体" w:eastAsia="宋体"/>
                <w:sz w:val="24"/>
              </w:rPr>
              <w:t>4、</w:t>
            </w:r>
            <w:r>
              <w:rPr>
                <w:rFonts w:ascii="宋体" w:hAnsi="宋体" w:cs="宋体" w:eastAsia="宋体"/>
                <w:sz w:val="24"/>
              </w:rPr>
              <w:t>分辨率</w:t>
            </w:r>
            <w:r>
              <w:rPr>
                <w:rFonts w:ascii="宋体" w:hAnsi="宋体" w:cs="宋体" w:eastAsia="宋体"/>
                <w:sz w:val="24"/>
              </w:rPr>
              <w:t>≥</w:t>
            </w:r>
            <w:r>
              <w:rPr>
                <w:rFonts w:ascii="宋体" w:hAnsi="宋体" w:cs="宋体" w:eastAsia="宋体"/>
                <w:sz w:val="24"/>
              </w:rPr>
              <w:t>2160*1350；</w:t>
            </w:r>
          </w:p>
        </w:tc>
      </w:tr>
      <w:tr>
        <w:tc>
          <w:tcPr>
            <w:tcW w:type="dxa" w:w="2769"/>
          </w:tcPr>
          <w:p/>
        </w:tc>
        <w:tc>
          <w:tcPr>
            <w:tcW w:type="dxa" w:w="2769"/>
          </w:tcPr>
          <w:p>
            <w:pPr>
              <w:pStyle w:val="null3"/>
            </w:pPr>
            <w:r>
              <w:rPr/>
              <w:t>6</w:t>
            </w:r>
          </w:p>
        </w:tc>
        <w:tc>
          <w:tcPr>
            <w:tcW w:type="dxa" w:w="2769"/>
          </w:tcPr>
          <w:p>
            <w:pPr>
              <w:pStyle w:val="null3"/>
              <w:ind w:left="360"/>
              <w:jc w:val="both"/>
            </w:pPr>
            <w:r>
              <w:rPr>
                <w:rFonts w:ascii="宋体" w:hAnsi="宋体" w:cs="宋体" w:eastAsia="宋体"/>
                <w:sz w:val="24"/>
              </w:rPr>
              <w:t>5、</w:t>
            </w:r>
            <w:r>
              <w:rPr>
                <w:rFonts w:ascii="宋体" w:hAnsi="宋体" w:cs="宋体" w:eastAsia="宋体"/>
                <w:sz w:val="24"/>
              </w:rPr>
              <w:t>具有</w:t>
            </w:r>
            <w:r>
              <w:rPr>
                <w:rFonts w:ascii="宋体" w:hAnsi="宋体" w:cs="宋体" w:eastAsia="宋体"/>
                <w:sz w:val="24"/>
              </w:rPr>
              <w:t>平板电脑支架，可</w:t>
            </w:r>
            <w:r>
              <w:rPr>
                <w:rFonts w:ascii="宋体" w:hAnsi="宋体" w:cs="宋体" w:eastAsia="宋体"/>
                <w:sz w:val="24"/>
              </w:rPr>
              <w:t>360°转动；</w:t>
            </w:r>
          </w:p>
        </w:tc>
      </w:tr>
      <w:tr>
        <w:tc>
          <w:tcPr>
            <w:tcW w:type="dxa" w:w="2769"/>
          </w:tcPr>
          <w:p/>
        </w:tc>
        <w:tc>
          <w:tcPr>
            <w:tcW w:type="dxa" w:w="2769"/>
          </w:tcPr>
          <w:p>
            <w:pPr>
              <w:pStyle w:val="null3"/>
            </w:pPr>
            <w:r>
              <w:rPr/>
              <w:t>7</w:t>
            </w:r>
          </w:p>
        </w:tc>
        <w:tc>
          <w:tcPr>
            <w:tcW w:type="dxa" w:w="2769"/>
          </w:tcPr>
          <w:p>
            <w:pPr>
              <w:pStyle w:val="null3"/>
              <w:ind w:left="360"/>
              <w:jc w:val="both"/>
            </w:pPr>
            <w:r>
              <w:rPr>
                <w:rFonts w:ascii="宋体" w:hAnsi="宋体" w:cs="宋体" w:eastAsia="宋体"/>
                <w:sz w:val="24"/>
              </w:rPr>
              <w:t>6、</w:t>
            </w:r>
            <w:r>
              <w:rPr>
                <w:rFonts w:ascii="宋体" w:hAnsi="宋体" w:cs="宋体" w:eastAsia="宋体"/>
                <w:sz w:val="24"/>
              </w:rPr>
              <w:t>设备配有脚轮，可以移动并有锁定功能；</w:t>
            </w:r>
          </w:p>
        </w:tc>
      </w:tr>
      <w:tr>
        <w:tc>
          <w:tcPr>
            <w:tcW w:type="dxa" w:w="2769"/>
          </w:tcPr>
          <w:p/>
        </w:tc>
        <w:tc>
          <w:tcPr>
            <w:tcW w:type="dxa" w:w="2769"/>
          </w:tcPr>
          <w:p>
            <w:pPr>
              <w:pStyle w:val="null3"/>
            </w:pPr>
            <w:r>
              <w:rPr/>
              <w:t>8</w:t>
            </w:r>
          </w:p>
        </w:tc>
        <w:tc>
          <w:tcPr>
            <w:tcW w:type="dxa" w:w="2769"/>
          </w:tcPr>
          <w:p>
            <w:pPr>
              <w:pStyle w:val="null3"/>
              <w:ind w:left="360"/>
              <w:jc w:val="both"/>
            </w:pPr>
            <w:r>
              <w:rPr>
                <w:rFonts w:ascii="宋体" w:hAnsi="宋体" w:cs="宋体" w:eastAsia="宋体"/>
                <w:sz w:val="24"/>
              </w:rPr>
              <w:t>7、</w:t>
            </w:r>
            <w:r>
              <w:rPr>
                <w:rFonts w:ascii="宋体" w:hAnsi="宋体" w:cs="宋体" w:eastAsia="宋体"/>
                <w:sz w:val="24"/>
              </w:rPr>
              <w:t>具备</w:t>
            </w:r>
            <w:r>
              <w:rPr>
                <w:rFonts w:ascii="宋体" w:hAnsi="宋体" w:cs="宋体" w:eastAsia="宋体"/>
                <w:sz w:val="24"/>
              </w:rPr>
              <w:t>肩、肘、腕、髋、膝、踝</w:t>
            </w:r>
            <w:r>
              <w:rPr>
                <w:rFonts w:ascii="宋体" w:hAnsi="宋体" w:cs="宋体" w:eastAsia="宋体"/>
                <w:sz w:val="24"/>
              </w:rPr>
              <w:t>6大关节活动度和运动肌群的训练与评估</w:t>
            </w:r>
            <w:r>
              <w:rPr>
                <w:rFonts w:ascii="宋体" w:hAnsi="宋体" w:cs="宋体" w:eastAsia="宋体"/>
                <w:sz w:val="24"/>
              </w:rPr>
              <w:t>功能</w:t>
            </w:r>
            <w:r>
              <w:rPr>
                <w:rFonts w:ascii="宋体" w:hAnsi="宋体" w:cs="宋体" w:eastAsia="宋体"/>
                <w:sz w:val="24"/>
              </w:rPr>
              <w:t>；</w:t>
            </w:r>
          </w:p>
        </w:tc>
      </w:tr>
      <w:tr>
        <w:tc>
          <w:tcPr>
            <w:tcW w:type="dxa" w:w="2769"/>
          </w:tcPr>
          <w:p/>
        </w:tc>
        <w:tc>
          <w:tcPr>
            <w:tcW w:type="dxa" w:w="2769"/>
          </w:tcPr>
          <w:p>
            <w:pPr>
              <w:pStyle w:val="null3"/>
            </w:pPr>
            <w:r>
              <w:rPr/>
              <w:t>9</w:t>
            </w:r>
          </w:p>
        </w:tc>
        <w:tc>
          <w:tcPr>
            <w:tcW w:type="dxa" w:w="2769"/>
          </w:tcPr>
          <w:p>
            <w:pPr>
              <w:pStyle w:val="null3"/>
              <w:ind w:left="360"/>
              <w:jc w:val="both"/>
            </w:pPr>
            <w:r>
              <w:rPr>
                <w:rFonts w:ascii="宋体" w:hAnsi="宋体" w:cs="宋体" w:eastAsia="宋体"/>
                <w:sz w:val="24"/>
              </w:rPr>
              <w:t>8、</w:t>
            </w:r>
            <w:r>
              <w:rPr>
                <w:rFonts w:ascii="宋体" w:hAnsi="宋体" w:cs="宋体" w:eastAsia="宋体"/>
                <w:sz w:val="24"/>
              </w:rPr>
              <w:t>动力头可一键安装</w:t>
            </w:r>
            <w:r>
              <w:rPr>
                <w:rFonts w:ascii="宋体" w:hAnsi="宋体" w:cs="宋体" w:eastAsia="宋体"/>
                <w:sz w:val="24"/>
              </w:rPr>
              <w:t>/脱离扩展器；</w:t>
            </w:r>
          </w:p>
        </w:tc>
      </w:tr>
      <w:tr>
        <w:tc>
          <w:tcPr>
            <w:tcW w:type="dxa" w:w="2769"/>
          </w:tcPr>
          <w:p>
            <w:pPr>
              <w:pStyle w:val="null3"/>
            </w:pPr>
            <w:r>
              <w:rPr/>
              <w:t>▲</w:t>
            </w:r>
          </w:p>
        </w:tc>
        <w:tc>
          <w:tcPr>
            <w:tcW w:type="dxa" w:w="2769"/>
          </w:tcPr>
          <w:p>
            <w:pPr>
              <w:pStyle w:val="null3"/>
            </w:pPr>
            <w:r>
              <w:rPr/>
              <w:t>10</w:t>
            </w:r>
          </w:p>
        </w:tc>
        <w:tc>
          <w:tcPr>
            <w:tcW w:type="dxa" w:w="2769"/>
          </w:tcPr>
          <w:p>
            <w:pPr>
              <w:pStyle w:val="null3"/>
              <w:ind w:left="360"/>
              <w:jc w:val="both"/>
            </w:pPr>
            <w:r>
              <w:rPr>
                <w:rFonts w:ascii="宋体" w:hAnsi="宋体" w:cs="宋体" w:eastAsia="宋体"/>
                <w:sz w:val="24"/>
              </w:rPr>
              <w:t>9、</w:t>
            </w:r>
            <w:r>
              <w:rPr>
                <w:rFonts w:ascii="宋体" w:hAnsi="宋体" w:cs="宋体" w:eastAsia="宋体"/>
                <w:sz w:val="24"/>
              </w:rPr>
              <w:t>配套</w:t>
            </w:r>
            <w:r>
              <w:rPr>
                <w:rFonts w:ascii="宋体" w:hAnsi="宋体" w:cs="宋体" w:eastAsia="宋体"/>
                <w:sz w:val="24"/>
              </w:rPr>
              <w:t>手指扩展器、腕关节扩展器、上肢扩展器、下肢扩展器、上肢综合扩展器、踝</w:t>
            </w:r>
          </w:p>
          <w:p>
            <w:pPr>
              <w:pStyle w:val="null3"/>
              <w:jc w:val="both"/>
            </w:pPr>
            <w:r>
              <w:rPr>
                <w:rFonts w:ascii="宋体" w:hAnsi="宋体" w:cs="宋体" w:eastAsia="宋体"/>
                <w:sz w:val="24"/>
              </w:rPr>
              <w:t>关节训练扩展器；</w:t>
            </w:r>
          </w:p>
        </w:tc>
      </w:tr>
      <w:tr>
        <w:tc>
          <w:tcPr>
            <w:tcW w:type="dxa" w:w="2769"/>
          </w:tcPr>
          <w:p/>
        </w:tc>
        <w:tc>
          <w:tcPr>
            <w:tcW w:type="dxa" w:w="2769"/>
          </w:tcPr>
          <w:p>
            <w:pPr>
              <w:pStyle w:val="null3"/>
            </w:pPr>
            <w:r>
              <w:rPr/>
              <w:t>11</w:t>
            </w:r>
          </w:p>
        </w:tc>
        <w:tc>
          <w:tcPr>
            <w:tcW w:type="dxa" w:w="2769"/>
          </w:tcPr>
          <w:p>
            <w:pPr>
              <w:pStyle w:val="null3"/>
              <w:ind w:left="360"/>
              <w:jc w:val="both"/>
            </w:pPr>
            <w:r>
              <w:rPr>
                <w:rFonts w:ascii="宋体" w:hAnsi="宋体" w:cs="宋体" w:eastAsia="宋体"/>
                <w:sz w:val="24"/>
              </w:rPr>
              <w:t>10、</w:t>
            </w:r>
            <w:r>
              <w:rPr>
                <w:rFonts w:ascii="宋体" w:hAnsi="宋体" w:cs="宋体" w:eastAsia="宋体"/>
                <w:sz w:val="24"/>
              </w:rPr>
              <w:t>系统能够在扩展器安装后，自动识别并匹配相应的体位训练；</w:t>
            </w:r>
          </w:p>
        </w:tc>
      </w:tr>
      <w:tr>
        <w:tc>
          <w:tcPr>
            <w:tcW w:type="dxa" w:w="2769"/>
          </w:tcPr>
          <w:p/>
        </w:tc>
        <w:tc>
          <w:tcPr>
            <w:tcW w:type="dxa" w:w="2769"/>
          </w:tcPr>
          <w:p>
            <w:pPr>
              <w:pStyle w:val="null3"/>
            </w:pPr>
            <w:r>
              <w:rPr/>
              <w:t>12</w:t>
            </w:r>
          </w:p>
        </w:tc>
        <w:tc>
          <w:tcPr>
            <w:tcW w:type="dxa" w:w="2769"/>
          </w:tcPr>
          <w:p>
            <w:pPr>
              <w:pStyle w:val="null3"/>
              <w:ind w:left="360"/>
              <w:jc w:val="both"/>
            </w:pPr>
            <w:r>
              <w:rPr>
                <w:rFonts w:ascii="宋体" w:hAnsi="宋体" w:cs="宋体" w:eastAsia="宋体"/>
                <w:sz w:val="24"/>
              </w:rPr>
              <w:t>11、具有</w:t>
            </w:r>
            <w:r>
              <w:rPr>
                <w:rFonts w:ascii="宋体" w:hAnsi="宋体" w:cs="宋体" w:eastAsia="宋体"/>
                <w:sz w:val="24"/>
              </w:rPr>
              <w:t>最小停留时间、最大停留时间、速度、最大扭矩、步进次数、休息时间、最大</w:t>
            </w:r>
          </w:p>
          <w:p>
            <w:pPr>
              <w:pStyle w:val="null3"/>
              <w:jc w:val="both"/>
            </w:pPr>
            <w:r>
              <w:rPr>
                <w:rFonts w:ascii="宋体" w:hAnsi="宋体" w:cs="宋体" w:eastAsia="宋体"/>
                <w:sz w:val="24"/>
              </w:rPr>
              <w:t>改变位置、最小改变位置、重心等参数进行设置；</w:t>
            </w:r>
          </w:p>
        </w:tc>
      </w:tr>
      <w:tr>
        <w:tc>
          <w:tcPr>
            <w:tcW w:type="dxa" w:w="2769"/>
          </w:tcPr>
          <w:p/>
        </w:tc>
        <w:tc>
          <w:tcPr>
            <w:tcW w:type="dxa" w:w="2769"/>
          </w:tcPr>
          <w:p>
            <w:pPr>
              <w:pStyle w:val="null3"/>
            </w:pPr>
            <w:r>
              <w:rPr/>
              <w:t>13</w:t>
            </w:r>
          </w:p>
        </w:tc>
        <w:tc>
          <w:tcPr>
            <w:tcW w:type="dxa" w:w="2769"/>
          </w:tcPr>
          <w:p>
            <w:pPr>
              <w:pStyle w:val="null3"/>
              <w:ind w:left="360"/>
              <w:jc w:val="both"/>
            </w:pPr>
            <w:r>
              <w:rPr>
                <w:rFonts w:ascii="宋体" w:hAnsi="宋体" w:cs="宋体" w:eastAsia="宋体"/>
                <w:sz w:val="24"/>
              </w:rPr>
              <w:t>12、</w:t>
            </w:r>
            <w:r>
              <w:rPr>
                <w:rFonts w:ascii="宋体" w:hAnsi="宋体" w:cs="宋体" w:eastAsia="宋体"/>
                <w:sz w:val="24"/>
              </w:rPr>
              <w:t>具有患者管理系统，可录入患者信息，可进行评估与训练报告的贮存，可查询患者评估训练记录；</w:t>
            </w:r>
          </w:p>
        </w:tc>
      </w:tr>
      <w:tr>
        <w:tc>
          <w:tcPr>
            <w:tcW w:type="dxa" w:w="2769"/>
          </w:tcPr>
          <w:p/>
        </w:tc>
        <w:tc>
          <w:tcPr>
            <w:tcW w:type="dxa" w:w="2769"/>
          </w:tcPr>
          <w:p>
            <w:pPr>
              <w:pStyle w:val="null3"/>
            </w:pPr>
            <w:r>
              <w:rPr/>
              <w:t>14</w:t>
            </w:r>
          </w:p>
        </w:tc>
        <w:tc>
          <w:tcPr>
            <w:tcW w:type="dxa" w:w="2769"/>
          </w:tcPr>
          <w:p>
            <w:pPr>
              <w:pStyle w:val="null3"/>
              <w:jc w:val="both"/>
            </w:pPr>
            <w:r>
              <w:rPr>
                <w:rFonts w:ascii="宋体" w:hAnsi="宋体" w:cs="宋体" w:eastAsia="宋体"/>
                <w:sz w:val="24"/>
              </w:rPr>
              <w:t>13、</w:t>
            </w:r>
            <w:r>
              <w:rPr>
                <w:rFonts w:ascii="宋体" w:hAnsi="宋体" w:cs="宋体" w:eastAsia="宋体"/>
                <w:sz w:val="24"/>
              </w:rPr>
              <w:t>踝关节扩展器：高度可调范围</w:t>
            </w:r>
            <w:r>
              <w:rPr>
                <w:rFonts w:ascii="宋体" w:hAnsi="宋体" w:cs="宋体" w:eastAsia="宋体"/>
                <w:sz w:val="24"/>
              </w:rPr>
              <w:t>100</w:t>
            </w:r>
            <w:r>
              <w:rPr>
                <w:rFonts w:ascii="宋体" w:hAnsi="宋体" w:cs="宋体" w:eastAsia="宋体"/>
                <w:sz w:val="24"/>
              </w:rPr>
              <w:t>～</w:t>
            </w:r>
            <w:r>
              <w:rPr>
                <w:rFonts w:ascii="宋体" w:hAnsi="宋体" w:cs="宋体" w:eastAsia="宋体"/>
                <w:sz w:val="24"/>
              </w:rPr>
              <w:t>20</w:t>
            </w:r>
            <w:r>
              <w:rPr>
                <w:rFonts w:ascii="宋体" w:hAnsi="宋体" w:cs="宋体" w:eastAsia="宋体"/>
                <w:sz w:val="24"/>
              </w:rPr>
              <w:t>0</w:t>
            </w:r>
            <w:r>
              <w:rPr>
                <w:rFonts w:ascii="宋体" w:hAnsi="宋体" w:cs="宋体" w:eastAsia="宋体"/>
                <w:sz w:val="24"/>
              </w:rPr>
              <w:t>mm；足跟可调范围0～60mm；</w:t>
            </w:r>
          </w:p>
        </w:tc>
      </w:tr>
      <w:tr>
        <w:tc>
          <w:tcPr>
            <w:tcW w:type="dxa" w:w="2769"/>
          </w:tcPr>
          <w:p/>
        </w:tc>
        <w:tc>
          <w:tcPr>
            <w:tcW w:type="dxa" w:w="2769"/>
          </w:tcPr>
          <w:p>
            <w:pPr>
              <w:pStyle w:val="null3"/>
            </w:pPr>
            <w:r>
              <w:rPr/>
              <w:t>15</w:t>
            </w:r>
          </w:p>
        </w:tc>
        <w:tc>
          <w:tcPr>
            <w:tcW w:type="dxa" w:w="2769"/>
          </w:tcPr>
          <w:p>
            <w:pPr>
              <w:pStyle w:val="null3"/>
              <w:ind w:left="360"/>
              <w:jc w:val="both"/>
            </w:pPr>
            <w:r>
              <w:rPr>
                <w:rFonts w:ascii="宋体" w:hAnsi="宋体" w:cs="宋体" w:eastAsia="宋体"/>
                <w:sz w:val="24"/>
              </w:rPr>
              <w:t>14、</w:t>
            </w:r>
            <w:r>
              <w:rPr>
                <w:rFonts w:ascii="宋体" w:hAnsi="宋体" w:cs="宋体" w:eastAsia="宋体"/>
                <w:sz w:val="24"/>
              </w:rPr>
              <w:t>下肢扩展器：长度可调范围</w:t>
            </w:r>
            <w:r>
              <w:rPr>
                <w:rFonts w:ascii="宋体" w:hAnsi="宋体" w:cs="宋体" w:eastAsia="宋体"/>
                <w:sz w:val="24"/>
              </w:rPr>
              <w:t>200</w:t>
            </w:r>
            <w:r>
              <w:rPr>
                <w:rFonts w:ascii="宋体" w:hAnsi="宋体" w:cs="宋体" w:eastAsia="宋体"/>
                <w:sz w:val="24"/>
              </w:rPr>
              <w:t>～</w:t>
            </w:r>
            <w:r>
              <w:rPr>
                <w:rFonts w:ascii="宋体" w:hAnsi="宋体" w:cs="宋体" w:eastAsia="宋体"/>
                <w:sz w:val="24"/>
              </w:rPr>
              <w:t>5</w:t>
            </w:r>
            <w:r>
              <w:rPr>
                <w:rFonts w:ascii="宋体" w:hAnsi="宋体" w:cs="宋体" w:eastAsia="宋体"/>
                <w:sz w:val="24"/>
              </w:rPr>
              <w:t>0</w:t>
            </w:r>
            <w:r>
              <w:rPr>
                <w:rFonts w:ascii="宋体" w:hAnsi="宋体" w:cs="宋体" w:eastAsia="宋体"/>
                <w:sz w:val="24"/>
              </w:rPr>
              <w:t>0mm；</w:t>
            </w:r>
          </w:p>
        </w:tc>
      </w:tr>
      <w:tr>
        <w:tc>
          <w:tcPr>
            <w:tcW w:type="dxa" w:w="2769"/>
          </w:tcPr>
          <w:p/>
        </w:tc>
        <w:tc>
          <w:tcPr>
            <w:tcW w:type="dxa" w:w="2769"/>
          </w:tcPr>
          <w:p>
            <w:pPr>
              <w:pStyle w:val="null3"/>
            </w:pPr>
            <w:r>
              <w:rPr/>
              <w:t>16</w:t>
            </w:r>
          </w:p>
        </w:tc>
        <w:tc>
          <w:tcPr>
            <w:tcW w:type="dxa" w:w="2769"/>
          </w:tcPr>
          <w:p>
            <w:pPr>
              <w:pStyle w:val="null3"/>
              <w:ind w:left="360"/>
              <w:jc w:val="both"/>
            </w:pPr>
            <w:r>
              <w:rPr>
                <w:rFonts w:ascii="宋体" w:hAnsi="宋体" w:cs="宋体" w:eastAsia="宋体"/>
                <w:sz w:val="24"/>
              </w:rPr>
              <w:t>15、</w:t>
            </w:r>
            <w:r>
              <w:rPr>
                <w:rFonts w:ascii="宋体" w:hAnsi="宋体" w:cs="宋体" w:eastAsia="宋体"/>
                <w:sz w:val="24"/>
              </w:rPr>
              <w:t>上肢扩展器：长度可调范围</w:t>
            </w:r>
            <w:r>
              <w:rPr>
                <w:rFonts w:ascii="宋体" w:hAnsi="宋体" w:cs="宋体" w:eastAsia="宋体"/>
                <w:sz w:val="24"/>
              </w:rPr>
              <w:t>200</w:t>
            </w:r>
            <w:r>
              <w:rPr>
                <w:rFonts w:ascii="宋体" w:hAnsi="宋体" w:cs="宋体" w:eastAsia="宋体"/>
                <w:sz w:val="24"/>
              </w:rPr>
              <w:t>～</w:t>
            </w:r>
            <w:r>
              <w:rPr>
                <w:rFonts w:ascii="宋体" w:hAnsi="宋体" w:cs="宋体" w:eastAsia="宋体"/>
                <w:sz w:val="24"/>
              </w:rPr>
              <w:t>5</w:t>
            </w:r>
            <w:r>
              <w:rPr>
                <w:rFonts w:ascii="宋体" w:hAnsi="宋体" w:cs="宋体" w:eastAsia="宋体"/>
                <w:sz w:val="24"/>
              </w:rPr>
              <w:t>0</w:t>
            </w:r>
            <w:r>
              <w:rPr>
                <w:rFonts w:ascii="宋体" w:hAnsi="宋体" w:cs="宋体" w:eastAsia="宋体"/>
                <w:sz w:val="24"/>
              </w:rPr>
              <w:t>0mm；</w:t>
            </w:r>
          </w:p>
        </w:tc>
      </w:tr>
      <w:tr>
        <w:tc>
          <w:tcPr>
            <w:tcW w:type="dxa" w:w="2769"/>
          </w:tcPr>
          <w:p/>
        </w:tc>
        <w:tc>
          <w:tcPr>
            <w:tcW w:type="dxa" w:w="2769"/>
          </w:tcPr>
          <w:p>
            <w:pPr>
              <w:pStyle w:val="null3"/>
            </w:pPr>
            <w:r>
              <w:rPr/>
              <w:t>17</w:t>
            </w:r>
          </w:p>
        </w:tc>
        <w:tc>
          <w:tcPr>
            <w:tcW w:type="dxa" w:w="2769"/>
          </w:tcPr>
          <w:p>
            <w:pPr>
              <w:pStyle w:val="null3"/>
              <w:ind w:left="360"/>
              <w:jc w:val="both"/>
            </w:pPr>
            <w:r>
              <w:rPr>
                <w:rFonts w:ascii="宋体" w:hAnsi="宋体" w:cs="宋体" w:eastAsia="宋体"/>
                <w:sz w:val="24"/>
              </w:rPr>
              <w:t>16、</w:t>
            </w:r>
            <w:r>
              <w:rPr>
                <w:rFonts w:ascii="宋体" w:hAnsi="宋体" w:cs="宋体" w:eastAsia="宋体"/>
                <w:sz w:val="24"/>
              </w:rPr>
              <w:t>输出扭矩范围：</w:t>
            </w:r>
            <w:r>
              <w:rPr>
                <w:rFonts w:ascii="宋体" w:hAnsi="宋体" w:cs="宋体" w:eastAsia="宋体"/>
                <w:sz w:val="24"/>
              </w:rPr>
              <w:t>1Nm～60Nm，步长为1Nm，连续可调；</w:t>
            </w:r>
          </w:p>
        </w:tc>
      </w:tr>
      <w:tr>
        <w:tc>
          <w:tcPr>
            <w:tcW w:type="dxa" w:w="2769"/>
          </w:tcPr>
          <w:p/>
        </w:tc>
        <w:tc>
          <w:tcPr>
            <w:tcW w:type="dxa" w:w="2769"/>
          </w:tcPr>
          <w:p>
            <w:pPr>
              <w:pStyle w:val="null3"/>
            </w:pPr>
            <w:r>
              <w:rPr/>
              <w:t>18</w:t>
            </w:r>
          </w:p>
        </w:tc>
        <w:tc>
          <w:tcPr>
            <w:tcW w:type="dxa" w:w="2769"/>
          </w:tcPr>
          <w:p>
            <w:pPr>
              <w:pStyle w:val="null3"/>
              <w:ind w:left="360"/>
              <w:jc w:val="both"/>
            </w:pPr>
            <w:r>
              <w:rPr>
                <w:rFonts w:ascii="宋体" w:hAnsi="宋体" w:cs="宋体" w:eastAsia="宋体"/>
                <w:sz w:val="24"/>
              </w:rPr>
              <w:t>17、</w:t>
            </w:r>
            <w:r>
              <w:rPr>
                <w:rFonts w:ascii="宋体" w:hAnsi="宋体" w:cs="宋体" w:eastAsia="宋体"/>
                <w:sz w:val="24"/>
              </w:rPr>
              <w:t>角速度设置范围：</w:t>
            </w:r>
            <w:r>
              <w:rPr>
                <w:rFonts w:ascii="宋体" w:hAnsi="宋体" w:cs="宋体" w:eastAsia="宋体"/>
                <w:sz w:val="24"/>
              </w:rPr>
              <w:t>1°/s～80°/s，步长为1°/s，连续可调；</w:t>
            </w:r>
          </w:p>
        </w:tc>
      </w:tr>
      <w:tr>
        <w:tc>
          <w:tcPr>
            <w:tcW w:type="dxa" w:w="2769"/>
          </w:tcPr>
          <w:p/>
        </w:tc>
        <w:tc>
          <w:tcPr>
            <w:tcW w:type="dxa" w:w="2769"/>
          </w:tcPr>
          <w:p>
            <w:pPr>
              <w:pStyle w:val="null3"/>
            </w:pPr>
            <w:r>
              <w:rPr/>
              <w:t>19</w:t>
            </w:r>
          </w:p>
        </w:tc>
        <w:tc>
          <w:tcPr>
            <w:tcW w:type="dxa" w:w="2769"/>
          </w:tcPr>
          <w:p>
            <w:pPr>
              <w:pStyle w:val="null3"/>
              <w:ind w:left="360"/>
              <w:jc w:val="both"/>
            </w:pPr>
            <w:r>
              <w:rPr>
                <w:rFonts w:ascii="宋体" w:hAnsi="宋体" w:cs="宋体" w:eastAsia="宋体"/>
                <w:sz w:val="24"/>
              </w:rPr>
              <w:t>18、</w:t>
            </w:r>
            <w:r>
              <w:rPr>
                <w:rFonts w:ascii="宋体" w:hAnsi="宋体" w:cs="宋体" w:eastAsia="宋体"/>
                <w:sz w:val="24"/>
              </w:rPr>
              <w:t>输出轴工作角度设置范围：</w:t>
            </w:r>
            <w:r>
              <w:rPr>
                <w:rFonts w:ascii="宋体" w:hAnsi="宋体" w:cs="宋体" w:eastAsia="宋体"/>
                <w:sz w:val="24"/>
              </w:rPr>
              <w:t>-170°～170°范围内连续可调；</w:t>
            </w:r>
          </w:p>
        </w:tc>
      </w:tr>
      <w:tr>
        <w:tc>
          <w:tcPr>
            <w:tcW w:type="dxa" w:w="2769"/>
          </w:tcPr>
          <w:p/>
        </w:tc>
        <w:tc>
          <w:tcPr>
            <w:tcW w:type="dxa" w:w="2769"/>
          </w:tcPr>
          <w:p>
            <w:pPr>
              <w:pStyle w:val="null3"/>
            </w:pPr>
            <w:r>
              <w:rPr/>
              <w:t>20</w:t>
            </w:r>
          </w:p>
        </w:tc>
        <w:tc>
          <w:tcPr>
            <w:tcW w:type="dxa" w:w="2769"/>
          </w:tcPr>
          <w:p>
            <w:pPr>
              <w:pStyle w:val="null3"/>
              <w:jc w:val="both"/>
            </w:pPr>
            <w:r>
              <w:rPr>
                <w:rFonts w:ascii="宋体" w:hAnsi="宋体" w:cs="宋体" w:eastAsia="宋体"/>
                <w:sz w:val="24"/>
              </w:rPr>
              <w:t>19、</w:t>
            </w:r>
            <w:r>
              <w:rPr>
                <w:rFonts w:ascii="宋体" w:hAnsi="宋体" w:cs="宋体" w:eastAsia="宋体"/>
                <w:sz w:val="24"/>
              </w:rPr>
              <w:t>训练次数设置范围：体位训练与专业训练模式下</w:t>
            </w:r>
            <w:r>
              <w:rPr>
                <w:rFonts w:ascii="宋体" w:hAnsi="宋体" w:cs="宋体" w:eastAsia="宋体"/>
                <w:sz w:val="24"/>
              </w:rPr>
              <w:t>1～25</w:t>
            </w:r>
            <w:r>
              <w:rPr>
                <w:rFonts w:ascii="宋体" w:hAnsi="宋体" w:cs="宋体" w:eastAsia="宋体"/>
                <w:sz w:val="24"/>
              </w:rPr>
              <w:t>0</w:t>
            </w:r>
            <w:r>
              <w:rPr>
                <w:rFonts w:ascii="宋体" w:hAnsi="宋体" w:cs="宋体" w:eastAsia="宋体"/>
                <w:sz w:val="24"/>
              </w:rPr>
              <w:t>次，连续可调</w:t>
            </w:r>
          </w:p>
        </w:tc>
      </w:tr>
      <w:tr>
        <w:tc>
          <w:tcPr>
            <w:tcW w:type="dxa" w:w="2769"/>
          </w:tcPr>
          <w:p/>
        </w:tc>
        <w:tc>
          <w:tcPr>
            <w:tcW w:type="dxa" w:w="2769"/>
          </w:tcPr>
          <w:p>
            <w:pPr>
              <w:pStyle w:val="null3"/>
            </w:pPr>
            <w:r>
              <w:rPr/>
              <w:t>21</w:t>
            </w:r>
          </w:p>
        </w:tc>
        <w:tc>
          <w:tcPr>
            <w:tcW w:type="dxa" w:w="2769"/>
          </w:tcPr>
          <w:p>
            <w:pPr>
              <w:pStyle w:val="null3"/>
              <w:ind w:left="360"/>
              <w:jc w:val="both"/>
            </w:pPr>
            <w:r>
              <w:rPr>
                <w:rFonts w:ascii="宋体" w:hAnsi="宋体" w:cs="宋体" w:eastAsia="宋体"/>
                <w:sz w:val="24"/>
              </w:rPr>
              <w:t>20、</w:t>
            </w:r>
            <w:r>
              <w:rPr>
                <w:rFonts w:ascii="宋体" w:hAnsi="宋体" w:cs="宋体" w:eastAsia="宋体"/>
                <w:sz w:val="24"/>
              </w:rPr>
              <w:t>机身高度调节范围：</w:t>
            </w:r>
            <w:r>
              <w:rPr>
                <w:rFonts w:ascii="宋体" w:hAnsi="宋体" w:cs="宋体" w:eastAsia="宋体"/>
                <w:sz w:val="24"/>
              </w:rPr>
              <w:t>0～400mm，连续可调；</w:t>
            </w:r>
          </w:p>
        </w:tc>
      </w:tr>
      <w:tr>
        <w:tc>
          <w:tcPr>
            <w:tcW w:type="dxa" w:w="2769"/>
          </w:tcPr>
          <w:p/>
        </w:tc>
        <w:tc>
          <w:tcPr>
            <w:tcW w:type="dxa" w:w="2769"/>
          </w:tcPr>
          <w:p>
            <w:pPr>
              <w:pStyle w:val="null3"/>
            </w:pPr>
            <w:r>
              <w:rPr/>
              <w:t>22</w:t>
            </w:r>
          </w:p>
        </w:tc>
        <w:tc>
          <w:tcPr>
            <w:tcW w:type="dxa" w:w="2769"/>
          </w:tcPr>
          <w:p>
            <w:pPr>
              <w:pStyle w:val="null3"/>
              <w:ind w:left="360"/>
              <w:jc w:val="both"/>
            </w:pPr>
            <w:r>
              <w:rPr>
                <w:rFonts w:ascii="宋体" w:hAnsi="宋体" w:cs="宋体" w:eastAsia="宋体"/>
                <w:sz w:val="24"/>
              </w:rPr>
              <w:t>21、</w:t>
            </w:r>
            <w:r>
              <w:rPr>
                <w:rFonts w:ascii="宋体" w:hAnsi="宋体" w:cs="宋体" w:eastAsia="宋体"/>
                <w:sz w:val="24"/>
              </w:rPr>
              <w:t>休息时间设置范围：专业训练休息时间</w:t>
            </w:r>
            <w:r>
              <w:rPr>
                <w:rFonts w:ascii="宋体" w:hAnsi="宋体" w:cs="宋体" w:eastAsia="宋体"/>
                <w:sz w:val="24"/>
              </w:rPr>
              <w:t>1～300</w:t>
            </w:r>
            <w:r>
              <w:rPr>
                <w:rFonts w:ascii="宋体" w:hAnsi="宋体" w:cs="宋体" w:eastAsia="宋体"/>
                <w:sz w:val="24"/>
              </w:rPr>
              <w:t>s可调，步进1s；</w:t>
            </w:r>
          </w:p>
        </w:tc>
      </w:tr>
      <w:tr>
        <w:tc>
          <w:tcPr>
            <w:tcW w:type="dxa" w:w="2769"/>
          </w:tcPr>
          <w:p/>
        </w:tc>
        <w:tc>
          <w:tcPr>
            <w:tcW w:type="dxa" w:w="2769"/>
          </w:tcPr>
          <w:p>
            <w:pPr>
              <w:pStyle w:val="null3"/>
            </w:pPr>
            <w:r>
              <w:rPr/>
              <w:t>23</w:t>
            </w:r>
          </w:p>
        </w:tc>
        <w:tc>
          <w:tcPr>
            <w:tcW w:type="dxa" w:w="2769"/>
          </w:tcPr>
          <w:p>
            <w:pPr>
              <w:pStyle w:val="null3"/>
              <w:jc w:val="both"/>
            </w:pPr>
            <w:r>
              <w:rPr>
                <w:rFonts w:ascii="宋体" w:hAnsi="宋体" w:cs="宋体" w:eastAsia="宋体"/>
                <w:sz w:val="24"/>
              </w:rPr>
              <w:t>22、</w:t>
            </w:r>
            <w:r>
              <w:rPr>
                <w:rFonts w:ascii="宋体" w:hAnsi="宋体" w:cs="宋体" w:eastAsia="宋体"/>
                <w:sz w:val="24"/>
              </w:rPr>
              <w:t>体位训练模式</w:t>
            </w:r>
            <w:r>
              <w:rPr>
                <w:rFonts w:ascii="宋体" w:hAnsi="宋体" w:cs="宋体" w:eastAsia="宋体"/>
                <w:sz w:val="24"/>
              </w:rPr>
              <w:t>≥</w:t>
            </w:r>
            <w:r>
              <w:rPr>
                <w:rFonts w:ascii="宋体" w:hAnsi="宋体" w:cs="宋体" w:eastAsia="宋体"/>
                <w:sz w:val="24"/>
              </w:rPr>
              <w:t>2</w:t>
            </w:r>
            <w:r>
              <w:rPr>
                <w:rFonts w:ascii="宋体" w:hAnsi="宋体" w:cs="宋体" w:eastAsia="宋体"/>
                <w:sz w:val="24"/>
              </w:rPr>
              <w:t>0</w:t>
            </w:r>
            <w:r>
              <w:rPr>
                <w:rFonts w:ascii="宋体" w:hAnsi="宋体" w:cs="宋体" w:eastAsia="宋体"/>
                <w:sz w:val="24"/>
              </w:rPr>
              <w:t>种体位训练，每种体位训练包含主动训练、被动训练、主被动训练；</w:t>
            </w:r>
          </w:p>
        </w:tc>
      </w:tr>
      <w:tr>
        <w:tc>
          <w:tcPr>
            <w:tcW w:type="dxa" w:w="2769"/>
          </w:tcPr>
          <w:p/>
        </w:tc>
        <w:tc>
          <w:tcPr>
            <w:tcW w:type="dxa" w:w="2769"/>
          </w:tcPr>
          <w:p>
            <w:pPr>
              <w:pStyle w:val="null3"/>
            </w:pPr>
            <w:r>
              <w:rPr/>
              <w:t>24</w:t>
            </w:r>
          </w:p>
        </w:tc>
        <w:tc>
          <w:tcPr>
            <w:tcW w:type="dxa" w:w="2769"/>
          </w:tcPr>
          <w:p>
            <w:pPr>
              <w:pStyle w:val="null3"/>
              <w:jc w:val="both"/>
            </w:pPr>
            <w:r>
              <w:rPr>
                <w:rFonts w:ascii="宋体" w:hAnsi="宋体" w:cs="宋体" w:eastAsia="宋体"/>
                <w:sz w:val="24"/>
              </w:rPr>
              <w:t>23、</w:t>
            </w:r>
            <w:r>
              <w:rPr>
                <w:rFonts w:ascii="宋体" w:hAnsi="宋体" w:cs="宋体" w:eastAsia="宋体"/>
                <w:sz w:val="24"/>
              </w:rPr>
              <w:t>专业训练模式</w:t>
            </w:r>
            <w:r>
              <w:rPr>
                <w:rFonts w:ascii="宋体" w:hAnsi="宋体" w:cs="宋体" w:eastAsia="宋体"/>
                <w:sz w:val="24"/>
              </w:rPr>
              <w:t>≥4种，</w:t>
            </w:r>
            <w:r>
              <w:rPr>
                <w:rFonts w:ascii="宋体" w:hAnsi="宋体" w:cs="宋体" w:eastAsia="宋体"/>
                <w:sz w:val="24"/>
              </w:rPr>
              <w:t>包括</w:t>
            </w:r>
            <w:r>
              <w:rPr>
                <w:rFonts w:ascii="宋体" w:hAnsi="宋体" w:cs="宋体" w:eastAsia="宋体"/>
                <w:sz w:val="24"/>
              </w:rPr>
              <w:t>等速训练、等张训练、等长训练等；</w:t>
            </w:r>
          </w:p>
        </w:tc>
      </w:tr>
      <w:tr>
        <w:tc>
          <w:tcPr>
            <w:tcW w:type="dxa" w:w="2769"/>
          </w:tcPr>
          <w:p>
            <w:pPr>
              <w:pStyle w:val="null3"/>
            </w:pPr>
            <w:r>
              <w:rPr/>
              <w:t>▲</w:t>
            </w:r>
          </w:p>
        </w:tc>
        <w:tc>
          <w:tcPr>
            <w:tcW w:type="dxa" w:w="2769"/>
          </w:tcPr>
          <w:p>
            <w:pPr>
              <w:pStyle w:val="null3"/>
            </w:pPr>
            <w:r>
              <w:rPr/>
              <w:t>25</w:t>
            </w:r>
          </w:p>
        </w:tc>
        <w:tc>
          <w:tcPr>
            <w:tcW w:type="dxa" w:w="2769"/>
          </w:tcPr>
          <w:p>
            <w:pPr>
              <w:pStyle w:val="null3"/>
              <w:jc w:val="both"/>
            </w:pPr>
            <w:r>
              <w:rPr>
                <w:rFonts w:ascii="宋体" w:hAnsi="宋体" w:cs="宋体" w:eastAsia="宋体"/>
                <w:sz w:val="24"/>
              </w:rPr>
              <w:t>24、</w:t>
            </w:r>
            <w:r>
              <w:rPr>
                <w:rFonts w:ascii="宋体" w:hAnsi="宋体" w:cs="宋体" w:eastAsia="宋体"/>
                <w:sz w:val="24"/>
              </w:rPr>
              <w:t>安全防护：有急停按键；输出扭矩超出设置数值时，自动弹出警告；能限制设备最大转速；具有机械限位防护；</w:t>
            </w:r>
          </w:p>
        </w:tc>
      </w:tr>
      <w:tr>
        <w:tc>
          <w:tcPr>
            <w:tcW w:type="dxa" w:w="2769"/>
          </w:tcPr>
          <w:p/>
        </w:tc>
        <w:tc>
          <w:tcPr>
            <w:tcW w:type="dxa" w:w="2769"/>
          </w:tcPr>
          <w:p>
            <w:pPr>
              <w:pStyle w:val="null3"/>
            </w:pPr>
            <w:r>
              <w:rPr/>
              <w:t>26</w:t>
            </w:r>
          </w:p>
        </w:tc>
        <w:tc>
          <w:tcPr>
            <w:tcW w:type="dxa" w:w="2769"/>
          </w:tcPr>
          <w:p>
            <w:pPr>
              <w:pStyle w:val="null3"/>
              <w:jc w:val="both"/>
            </w:pPr>
            <w:r>
              <w:rPr>
                <w:rFonts w:ascii="宋体" w:hAnsi="宋体" w:cs="宋体" w:eastAsia="宋体"/>
                <w:sz w:val="24"/>
              </w:rPr>
              <w:t>25、</w:t>
            </w:r>
            <w:r>
              <w:rPr>
                <w:rFonts w:ascii="宋体" w:hAnsi="宋体" w:cs="宋体" w:eastAsia="宋体"/>
                <w:sz w:val="24"/>
              </w:rPr>
              <w:t>能显示训练模式、训练速度、训练时间、参数设置、报告查看；</w:t>
            </w:r>
          </w:p>
        </w:tc>
      </w:tr>
      <w:tr>
        <w:tc>
          <w:tcPr>
            <w:tcW w:type="dxa" w:w="2769"/>
          </w:tcPr>
          <w:p/>
        </w:tc>
        <w:tc>
          <w:tcPr>
            <w:tcW w:type="dxa" w:w="2769"/>
          </w:tcPr>
          <w:p>
            <w:pPr>
              <w:pStyle w:val="null3"/>
            </w:pPr>
            <w:r>
              <w:rPr/>
              <w:t>27</w:t>
            </w:r>
          </w:p>
        </w:tc>
        <w:tc>
          <w:tcPr>
            <w:tcW w:type="dxa" w:w="2769"/>
          </w:tcPr>
          <w:p>
            <w:pPr>
              <w:pStyle w:val="null3"/>
              <w:jc w:val="both"/>
            </w:pPr>
            <w:r>
              <w:rPr>
                <w:rFonts w:ascii="宋体" w:hAnsi="宋体" w:cs="宋体" w:eastAsia="宋体"/>
                <w:sz w:val="24"/>
              </w:rPr>
              <w:t>26、</w:t>
            </w:r>
            <w:r>
              <w:rPr>
                <w:rFonts w:ascii="宋体" w:hAnsi="宋体" w:cs="宋体" w:eastAsia="宋体"/>
                <w:sz w:val="24"/>
              </w:rPr>
              <w:t>具备评估功能：能识别训练肢体重量，可对关节活动范围进行评估，测试屈肌和伸肌的肌峰力矩，显示患者发力情况；</w:t>
            </w:r>
          </w:p>
        </w:tc>
      </w:tr>
      <w:tr>
        <w:tc>
          <w:tcPr>
            <w:tcW w:type="dxa" w:w="2769"/>
          </w:tcPr>
          <w:p/>
        </w:tc>
        <w:tc>
          <w:tcPr>
            <w:tcW w:type="dxa" w:w="2769"/>
          </w:tcPr>
          <w:p>
            <w:pPr>
              <w:pStyle w:val="null3"/>
            </w:pPr>
            <w:r>
              <w:rPr/>
              <w:t>28</w:t>
            </w:r>
          </w:p>
        </w:tc>
        <w:tc>
          <w:tcPr>
            <w:tcW w:type="dxa" w:w="2769"/>
          </w:tcPr>
          <w:p>
            <w:pPr>
              <w:pStyle w:val="null3"/>
              <w:jc w:val="both"/>
            </w:pPr>
            <w:r>
              <w:rPr>
                <w:rFonts w:ascii="宋体" w:hAnsi="宋体" w:cs="宋体" w:eastAsia="宋体"/>
                <w:sz w:val="24"/>
              </w:rPr>
              <w:t>27、</w:t>
            </w:r>
            <w:r>
              <w:rPr>
                <w:rFonts w:ascii="宋体" w:hAnsi="宋体" w:cs="宋体" w:eastAsia="宋体"/>
                <w:sz w:val="24"/>
              </w:rPr>
              <w:t>具备自动痉挛保护功能：档位</w:t>
            </w:r>
            <w:r>
              <w:rPr>
                <w:rFonts w:ascii="宋体" w:hAnsi="宋体" w:cs="宋体" w:eastAsia="宋体"/>
                <w:sz w:val="24"/>
              </w:rPr>
              <w:t>≥10档,可调；</w:t>
            </w:r>
          </w:p>
        </w:tc>
      </w:tr>
      <w:tr>
        <w:tc>
          <w:tcPr>
            <w:tcW w:type="dxa" w:w="2769"/>
          </w:tcPr>
          <w:p/>
        </w:tc>
        <w:tc>
          <w:tcPr>
            <w:tcW w:type="dxa" w:w="2769"/>
          </w:tcPr>
          <w:p>
            <w:pPr>
              <w:pStyle w:val="null3"/>
            </w:pPr>
            <w:r>
              <w:rPr/>
              <w:t>29</w:t>
            </w:r>
          </w:p>
        </w:tc>
        <w:tc>
          <w:tcPr>
            <w:tcW w:type="dxa" w:w="2769"/>
          </w:tcPr>
          <w:p>
            <w:pPr>
              <w:pStyle w:val="null3"/>
              <w:jc w:val="both"/>
            </w:pPr>
            <w:r>
              <w:rPr>
                <w:rFonts w:ascii="宋体" w:hAnsi="宋体" w:cs="宋体" w:eastAsia="宋体"/>
                <w:sz w:val="24"/>
              </w:rPr>
              <w:t>28、</w:t>
            </w:r>
            <w:r>
              <w:rPr>
                <w:rFonts w:ascii="宋体" w:hAnsi="宋体" w:cs="宋体" w:eastAsia="宋体"/>
                <w:sz w:val="24"/>
              </w:rPr>
              <w:t>具备动态阻抗控制技术，能保护患者关节与软组织；</w:t>
            </w:r>
          </w:p>
        </w:tc>
      </w:tr>
      <w:tr>
        <w:tc>
          <w:tcPr>
            <w:tcW w:type="dxa" w:w="2769"/>
          </w:tcPr>
          <w:p/>
        </w:tc>
        <w:tc>
          <w:tcPr>
            <w:tcW w:type="dxa" w:w="2769"/>
          </w:tcPr>
          <w:p>
            <w:pPr>
              <w:pStyle w:val="null3"/>
            </w:pPr>
            <w:r>
              <w:rPr/>
              <w:t>30</w:t>
            </w:r>
          </w:p>
        </w:tc>
        <w:tc>
          <w:tcPr>
            <w:tcW w:type="dxa" w:w="2769"/>
          </w:tcPr>
          <w:p>
            <w:pPr>
              <w:pStyle w:val="null3"/>
              <w:jc w:val="both"/>
            </w:pPr>
            <w:r>
              <w:rPr>
                <w:rFonts w:ascii="宋体" w:hAnsi="宋体" w:cs="宋体" w:eastAsia="宋体"/>
                <w:sz w:val="24"/>
              </w:rPr>
              <w:t>29、</w:t>
            </w:r>
            <w:r>
              <w:rPr>
                <w:rFonts w:ascii="宋体" w:hAnsi="宋体" w:cs="宋体" w:eastAsia="宋体"/>
                <w:sz w:val="24"/>
              </w:rPr>
              <w:t>承重载荷：</w:t>
            </w:r>
            <w:r>
              <w:rPr>
                <w:rFonts w:ascii="宋体" w:hAnsi="宋体" w:cs="宋体" w:eastAsia="宋体"/>
                <w:sz w:val="24"/>
              </w:rPr>
              <w:t>≥7</w:t>
            </w:r>
            <w:r>
              <w:rPr>
                <w:rFonts w:ascii="宋体" w:hAnsi="宋体" w:cs="宋体" w:eastAsia="宋体"/>
                <w:sz w:val="24"/>
              </w:rPr>
              <w:t>00</w:t>
            </w:r>
            <w:r>
              <w:rPr>
                <w:rFonts w:ascii="宋体" w:hAnsi="宋体" w:cs="宋体" w:eastAsia="宋体"/>
                <w:sz w:val="24"/>
              </w:rPr>
              <w:t>N；</w:t>
            </w:r>
          </w:p>
        </w:tc>
      </w:tr>
      <w:tr>
        <w:tc>
          <w:tcPr>
            <w:tcW w:type="dxa" w:w="2769"/>
          </w:tcPr>
          <w:p/>
        </w:tc>
        <w:tc>
          <w:tcPr>
            <w:tcW w:type="dxa" w:w="2769"/>
          </w:tcPr>
          <w:p>
            <w:pPr>
              <w:pStyle w:val="null3"/>
            </w:pPr>
            <w:r>
              <w:rPr/>
              <w:t>31</w:t>
            </w:r>
          </w:p>
        </w:tc>
        <w:tc>
          <w:tcPr>
            <w:tcW w:type="dxa" w:w="2769"/>
          </w:tcPr>
          <w:p>
            <w:pPr>
              <w:pStyle w:val="null3"/>
              <w:jc w:val="both"/>
            </w:pPr>
            <w:r>
              <w:rPr>
                <w:rFonts w:ascii="宋体" w:hAnsi="宋体" w:cs="宋体" w:eastAsia="宋体"/>
                <w:b/>
                <w:sz w:val="24"/>
              </w:rPr>
              <w:t>（二）、红外线治疗仪设备</w:t>
            </w:r>
          </w:p>
          <w:p>
            <w:pPr>
              <w:pStyle w:val="null3"/>
              <w:ind w:left="420"/>
            </w:pPr>
            <w:r>
              <w:rPr>
                <w:rFonts w:ascii="宋体" w:hAnsi="宋体" w:cs="宋体" w:eastAsia="宋体"/>
                <w:sz w:val="24"/>
              </w:rPr>
              <w:t>1</w:t>
            </w:r>
            <w:r>
              <w:rPr>
                <w:rFonts w:ascii="宋体" w:hAnsi="宋体" w:cs="宋体" w:eastAsia="宋体"/>
                <w:sz w:val="24"/>
              </w:rPr>
              <w:t>、</w:t>
            </w:r>
            <w:r>
              <w:rPr>
                <w:rFonts w:ascii="宋体" w:hAnsi="宋体" w:cs="宋体" w:eastAsia="宋体"/>
                <w:sz w:val="24"/>
              </w:rPr>
              <w:t>具有滤过器，能滤过有害光源和无效光源，使用时皮肤没有灼热感；</w:t>
            </w:r>
          </w:p>
        </w:tc>
      </w:tr>
      <w:tr>
        <w:tc>
          <w:tcPr>
            <w:tcW w:type="dxa" w:w="2769"/>
          </w:tcPr>
          <w:p/>
        </w:tc>
        <w:tc>
          <w:tcPr>
            <w:tcW w:type="dxa" w:w="2769"/>
          </w:tcPr>
          <w:p>
            <w:pPr>
              <w:pStyle w:val="null3"/>
            </w:pPr>
            <w:r>
              <w:rPr/>
              <w:t>32</w:t>
            </w:r>
          </w:p>
        </w:tc>
        <w:tc>
          <w:tcPr>
            <w:tcW w:type="dxa" w:w="2769"/>
          </w:tcPr>
          <w:p>
            <w:pPr>
              <w:pStyle w:val="null3"/>
              <w:ind w:left="420"/>
            </w:pPr>
            <w:r>
              <w:rPr>
                <w:rFonts w:ascii="宋体" w:hAnsi="宋体" w:cs="宋体" w:eastAsia="宋体"/>
                <w:sz w:val="24"/>
              </w:rPr>
              <w:t>2</w:t>
            </w:r>
            <w:r>
              <w:rPr>
                <w:rFonts w:ascii="宋体" w:hAnsi="宋体" w:cs="宋体" w:eastAsia="宋体"/>
                <w:sz w:val="24"/>
              </w:rPr>
              <w:t>、</w:t>
            </w:r>
            <w:r>
              <w:rPr>
                <w:rFonts w:ascii="宋体" w:hAnsi="宋体" w:cs="宋体" w:eastAsia="宋体"/>
                <w:sz w:val="24"/>
              </w:rPr>
              <w:t>具有过热保护功能；</w:t>
            </w:r>
          </w:p>
        </w:tc>
      </w:tr>
      <w:tr>
        <w:tc>
          <w:tcPr>
            <w:tcW w:type="dxa" w:w="2769"/>
          </w:tcPr>
          <w:p/>
        </w:tc>
        <w:tc>
          <w:tcPr>
            <w:tcW w:type="dxa" w:w="2769"/>
          </w:tcPr>
          <w:p>
            <w:pPr>
              <w:pStyle w:val="null3"/>
            </w:pPr>
            <w:r>
              <w:rPr/>
              <w:t>33</w:t>
            </w:r>
          </w:p>
        </w:tc>
        <w:tc>
          <w:tcPr>
            <w:tcW w:type="dxa" w:w="2769"/>
          </w:tcPr>
          <w:p>
            <w:pPr>
              <w:pStyle w:val="null3"/>
              <w:ind w:left="420"/>
            </w:pPr>
            <w:r>
              <w:rPr>
                <w:rFonts w:ascii="宋体" w:hAnsi="宋体" w:cs="宋体" w:eastAsia="宋体"/>
                <w:sz w:val="24"/>
              </w:rPr>
              <w:t>3</w:t>
            </w:r>
            <w:r>
              <w:rPr>
                <w:rFonts w:ascii="宋体" w:hAnsi="宋体" w:cs="宋体" w:eastAsia="宋体"/>
                <w:sz w:val="24"/>
              </w:rPr>
              <w:t>、</w:t>
            </w:r>
            <w:r>
              <w:rPr>
                <w:rFonts w:ascii="宋体" w:hAnsi="宋体" w:cs="宋体" w:eastAsia="宋体"/>
                <w:sz w:val="24"/>
              </w:rPr>
              <w:t>显示方式：液晶屏；</w:t>
            </w:r>
          </w:p>
        </w:tc>
      </w:tr>
      <w:tr>
        <w:tc>
          <w:tcPr>
            <w:tcW w:type="dxa" w:w="2769"/>
          </w:tcPr>
          <w:p/>
        </w:tc>
        <w:tc>
          <w:tcPr>
            <w:tcW w:type="dxa" w:w="2769"/>
          </w:tcPr>
          <w:p>
            <w:pPr>
              <w:pStyle w:val="null3"/>
            </w:pPr>
            <w:r>
              <w:rPr/>
              <w:t>34</w:t>
            </w:r>
          </w:p>
        </w:tc>
        <w:tc>
          <w:tcPr>
            <w:tcW w:type="dxa" w:w="2769"/>
          </w:tcPr>
          <w:p>
            <w:pPr>
              <w:pStyle w:val="null3"/>
              <w:ind w:left="420"/>
            </w:pPr>
            <w:r>
              <w:rPr>
                <w:rFonts w:ascii="宋体" w:hAnsi="宋体" w:cs="宋体" w:eastAsia="宋体"/>
                <w:sz w:val="24"/>
              </w:rPr>
              <w:t>4</w:t>
            </w:r>
            <w:r>
              <w:rPr>
                <w:rFonts w:ascii="宋体" w:hAnsi="宋体" w:cs="宋体" w:eastAsia="宋体"/>
                <w:sz w:val="24"/>
              </w:rPr>
              <w:t>、</w:t>
            </w:r>
            <w:r>
              <w:rPr>
                <w:rFonts w:ascii="宋体" w:hAnsi="宋体" w:cs="宋体" w:eastAsia="宋体"/>
                <w:sz w:val="24"/>
              </w:rPr>
              <w:t>光源功率</w:t>
            </w:r>
            <w:r>
              <w:rPr>
                <w:rFonts w:ascii="宋体" w:hAnsi="宋体" w:cs="宋体" w:eastAsia="宋体"/>
                <w:sz w:val="24"/>
              </w:rPr>
              <w:t>≥</w:t>
            </w:r>
            <w:r>
              <w:rPr>
                <w:rFonts w:ascii="宋体" w:hAnsi="宋体" w:cs="宋体" w:eastAsia="宋体"/>
                <w:sz w:val="24"/>
              </w:rPr>
              <w:t>550W；</w:t>
            </w:r>
          </w:p>
        </w:tc>
      </w:tr>
      <w:tr>
        <w:tc>
          <w:tcPr>
            <w:tcW w:type="dxa" w:w="2769"/>
          </w:tcPr>
          <w:p/>
        </w:tc>
        <w:tc>
          <w:tcPr>
            <w:tcW w:type="dxa" w:w="2769"/>
          </w:tcPr>
          <w:p>
            <w:pPr>
              <w:pStyle w:val="null3"/>
            </w:pPr>
            <w:r>
              <w:rPr/>
              <w:t>35</w:t>
            </w:r>
          </w:p>
        </w:tc>
        <w:tc>
          <w:tcPr>
            <w:tcW w:type="dxa" w:w="2769"/>
          </w:tcPr>
          <w:p>
            <w:pPr>
              <w:pStyle w:val="null3"/>
              <w:ind w:left="420"/>
            </w:pPr>
            <w:r>
              <w:rPr>
                <w:rFonts w:ascii="宋体" w:hAnsi="宋体" w:cs="宋体" w:eastAsia="宋体"/>
                <w:sz w:val="24"/>
              </w:rPr>
              <w:t>5</w:t>
            </w:r>
            <w:r>
              <w:rPr>
                <w:rFonts w:ascii="宋体" w:hAnsi="宋体" w:cs="宋体" w:eastAsia="宋体"/>
                <w:sz w:val="24"/>
              </w:rPr>
              <w:t>、</w:t>
            </w:r>
            <w:r>
              <w:rPr>
                <w:rFonts w:ascii="宋体" w:hAnsi="宋体" w:cs="宋体" w:eastAsia="宋体"/>
                <w:sz w:val="24"/>
              </w:rPr>
              <w:t>波长范围：</w:t>
            </w:r>
            <w:r>
              <w:rPr>
                <w:rFonts w:ascii="宋体" w:hAnsi="宋体" w:cs="宋体" w:eastAsia="宋体"/>
                <w:sz w:val="24"/>
              </w:rPr>
              <w:t>560nm～1400nm；</w:t>
            </w:r>
          </w:p>
        </w:tc>
      </w:tr>
      <w:tr>
        <w:tc>
          <w:tcPr>
            <w:tcW w:type="dxa" w:w="2769"/>
          </w:tcPr>
          <w:p/>
        </w:tc>
        <w:tc>
          <w:tcPr>
            <w:tcW w:type="dxa" w:w="2769"/>
          </w:tcPr>
          <w:p>
            <w:pPr>
              <w:pStyle w:val="null3"/>
            </w:pPr>
            <w:r>
              <w:rPr/>
              <w:t>36</w:t>
            </w:r>
          </w:p>
        </w:tc>
        <w:tc>
          <w:tcPr>
            <w:tcW w:type="dxa" w:w="2769"/>
          </w:tcPr>
          <w:p>
            <w:pPr>
              <w:pStyle w:val="null3"/>
              <w:ind w:left="420"/>
            </w:pPr>
            <w:r>
              <w:rPr>
                <w:rFonts w:ascii="宋体" w:hAnsi="宋体" w:cs="宋体" w:eastAsia="宋体"/>
                <w:sz w:val="24"/>
              </w:rPr>
              <w:t>6</w:t>
            </w:r>
            <w:r>
              <w:rPr>
                <w:rFonts w:ascii="宋体" w:hAnsi="宋体" w:cs="宋体" w:eastAsia="宋体"/>
                <w:sz w:val="24"/>
              </w:rPr>
              <w:t>、</w:t>
            </w:r>
            <w:r>
              <w:rPr>
                <w:rFonts w:ascii="宋体" w:hAnsi="宋体" w:cs="宋体" w:eastAsia="宋体"/>
                <w:sz w:val="24"/>
              </w:rPr>
              <w:t>功率密度：</w:t>
            </w:r>
            <w:r>
              <w:rPr>
                <w:rFonts w:ascii="宋体" w:hAnsi="宋体" w:cs="宋体" w:eastAsia="宋体"/>
                <w:sz w:val="24"/>
              </w:rPr>
              <w:t>100～500mW/cm</w:t>
            </w:r>
            <w:r>
              <w:rPr>
                <w:rFonts w:ascii="宋体" w:hAnsi="宋体" w:cs="宋体" w:eastAsia="宋体"/>
                <w:sz w:val="24"/>
                <w:vertAlign w:val="superscript"/>
              </w:rPr>
              <w:t>2</w:t>
            </w:r>
            <w:r>
              <w:rPr>
                <w:rFonts w:ascii="宋体" w:hAnsi="宋体" w:cs="宋体" w:eastAsia="宋体"/>
                <w:sz w:val="24"/>
              </w:rPr>
              <w:t>；</w:t>
            </w:r>
          </w:p>
        </w:tc>
      </w:tr>
      <w:tr>
        <w:tc>
          <w:tcPr>
            <w:tcW w:type="dxa" w:w="2769"/>
          </w:tcPr>
          <w:p/>
        </w:tc>
        <w:tc>
          <w:tcPr>
            <w:tcW w:type="dxa" w:w="2769"/>
          </w:tcPr>
          <w:p>
            <w:pPr>
              <w:pStyle w:val="null3"/>
            </w:pPr>
            <w:r>
              <w:rPr/>
              <w:t>37</w:t>
            </w:r>
          </w:p>
        </w:tc>
        <w:tc>
          <w:tcPr>
            <w:tcW w:type="dxa" w:w="2769"/>
          </w:tcPr>
          <w:p>
            <w:pPr>
              <w:pStyle w:val="null3"/>
              <w:ind w:left="420"/>
            </w:pPr>
            <w:r>
              <w:rPr>
                <w:rFonts w:ascii="宋体" w:hAnsi="宋体" w:cs="宋体" w:eastAsia="宋体"/>
                <w:sz w:val="24"/>
              </w:rPr>
              <w:t>7</w:t>
            </w:r>
            <w:r>
              <w:rPr>
                <w:rFonts w:ascii="宋体" w:hAnsi="宋体" w:cs="宋体" w:eastAsia="宋体"/>
                <w:sz w:val="24"/>
              </w:rPr>
              <w:t>、</w:t>
            </w:r>
            <w:r>
              <w:rPr>
                <w:rFonts w:ascii="宋体" w:hAnsi="宋体" w:cs="宋体" w:eastAsia="宋体"/>
                <w:sz w:val="24"/>
              </w:rPr>
              <w:t>有效照射区域</w:t>
            </w:r>
            <w:r>
              <w:rPr>
                <w:rFonts w:ascii="宋体" w:hAnsi="宋体" w:cs="宋体" w:eastAsia="宋体"/>
                <w:sz w:val="24"/>
              </w:rPr>
              <w:t>直径</w:t>
            </w:r>
            <w:r>
              <w:rPr>
                <w:rFonts w:ascii="宋体" w:hAnsi="宋体" w:cs="宋体" w:eastAsia="宋体"/>
                <w:sz w:val="24"/>
              </w:rPr>
              <w:t>：</w:t>
            </w:r>
            <w:r>
              <w:rPr>
                <w:rFonts w:ascii="宋体" w:hAnsi="宋体" w:cs="宋体" w:eastAsia="宋体"/>
                <w:sz w:val="24"/>
              </w:rPr>
              <w:t>≥15㎝；</w:t>
            </w:r>
          </w:p>
        </w:tc>
      </w:tr>
      <w:tr>
        <w:tc>
          <w:tcPr>
            <w:tcW w:type="dxa" w:w="2769"/>
          </w:tcPr>
          <w:p/>
        </w:tc>
        <w:tc>
          <w:tcPr>
            <w:tcW w:type="dxa" w:w="2769"/>
          </w:tcPr>
          <w:p>
            <w:pPr>
              <w:pStyle w:val="null3"/>
            </w:pPr>
            <w:r>
              <w:rPr/>
              <w:t>38</w:t>
            </w:r>
          </w:p>
        </w:tc>
        <w:tc>
          <w:tcPr>
            <w:tcW w:type="dxa" w:w="2769"/>
          </w:tcPr>
          <w:p>
            <w:pPr>
              <w:pStyle w:val="null3"/>
              <w:ind w:left="420"/>
            </w:pPr>
            <w:r>
              <w:rPr>
                <w:rFonts w:ascii="宋体" w:hAnsi="宋体" w:cs="宋体" w:eastAsia="宋体"/>
                <w:sz w:val="24"/>
              </w:rPr>
              <w:t>8</w:t>
            </w:r>
            <w:r>
              <w:rPr>
                <w:rFonts w:ascii="宋体" w:hAnsi="宋体" w:cs="宋体" w:eastAsia="宋体"/>
                <w:sz w:val="24"/>
              </w:rPr>
              <w:t>、</w:t>
            </w:r>
            <w:r>
              <w:rPr>
                <w:rFonts w:ascii="宋体" w:hAnsi="宋体" w:cs="宋体" w:eastAsia="宋体"/>
                <w:sz w:val="24"/>
              </w:rPr>
              <w:t>液压式升降调节治疗高度，升降距离</w:t>
            </w:r>
            <w:r>
              <w:rPr>
                <w:rFonts w:ascii="宋体" w:hAnsi="宋体" w:cs="宋体" w:eastAsia="宋体"/>
                <w:sz w:val="24"/>
              </w:rPr>
              <w:t>≥40</w:t>
            </w:r>
            <w:r>
              <w:rPr>
                <w:rFonts w:ascii="宋体" w:hAnsi="宋体" w:cs="宋体" w:eastAsia="宋体"/>
                <w:sz w:val="24"/>
              </w:rPr>
              <w:t>cm；</w:t>
            </w:r>
          </w:p>
        </w:tc>
      </w:tr>
      <w:tr>
        <w:tc>
          <w:tcPr>
            <w:tcW w:type="dxa" w:w="2769"/>
          </w:tcPr>
          <w:p/>
        </w:tc>
        <w:tc>
          <w:tcPr>
            <w:tcW w:type="dxa" w:w="2769"/>
          </w:tcPr>
          <w:p>
            <w:pPr>
              <w:pStyle w:val="null3"/>
            </w:pPr>
            <w:r>
              <w:rPr/>
              <w:t>39</w:t>
            </w:r>
          </w:p>
        </w:tc>
        <w:tc>
          <w:tcPr>
            <w:tcW w:type="dxa" w:w="2769"/>
          </w:tcPr>
          <w:p>
            <w:pPr>
              <w:pStyle w:val="null3"/>
              <w:ind w:left="420"/>
            </w:pPr>
            <w:r>
              <w:rPr>
                <w:rFonts w:ascii="宋体" w:hAnsi="宋体" w:cs="宋体" w:eastAsia="宋体"/>
                <w:sz w:val="24"/>
              </w:rPr>
              <w:t>9</w:t>
            </w:r>
            <w:r>
              <w:rPr>
                <w:rFonts w:ascii="宋体" w:hAnsi="宋体" w:cs="宋体" w:eastAsia="宋体"/>
                <w:sz w:val="24"/>
              </w:rPr>
              <w:t>、</w:t>
            </w:r>
            <w:r>
              <w:rPr>
                <w:rFonts w:ascii="宋体" w:hAnsi="宋体" w:cs="宋体" w:eastAsia="宋体"/>
                <w:sz w:val="24"/>
              </w:rPr>
              <w:t>治疗头水平旋转角度</w:t>
            </w:r>
            <w:r>
              <w:rPr>
                <w:rFonts w:ascii="宋体" w:hAnsi="宋体" w:cs="宋体" w:eastAsia="宋体"/>
                <w:sz w:val="24"/>
              </w:rPr>
              <w:t>≥90°，垂直方向摆动角度≥90°，照射角度可任意调整；</w:t>
            </w:r>
          </w:p>
        </w:tc>
      </w:tr>
      <w:tr>
        <w:tc>
          <w:tcPr>
            <w:tcW w:type="dxa" w:w="2769"/>
          </w:tcPr>
          <w:p/>
        </w:tc>
        <w:tc>
          <w:tcPr>
            <w:tcW w:type="dxa" w:w="2769"/>
          </w:tcPr>
          <w:p>
            <w:pPr>
              <w:pStyle w:val="null3"/>
            </w:pPr>
            <w:r>
              <w:rPr/>
              <w:t>40</w:t>
            </w:r>
          </w:p>
        </w:tc>
        <w:tc>
          <w:tcPr>
            <w:tcW w:type="dxa" w:w="2769"/>
          </w:tcPr>
          <w:p>
            <w:pPr>
              <w:pStyle w:val="null3"/>
              <w:ind w:left="420"/>
            </w:pPr>
            <w:r>
              <w:rPr>
                <w:rFonts w:ascii="宋体" w:hAnsi="宋体" w:cs="宋体" w:eastAsia="宋体"/>
                <w:sz w:val="24"/>
              </w:rPr>
              <w:t>10</w:t>
            </w:r>
            <w:r>
              <w:rPr>
                <w:rFonts w:ascii="宋体" w:hAnsi="宋体" w:cs="宋体" w:eastAsia="宋体"/>
                <w:sz w:val="24"/>
              </w:rPr>
              <w:t>、</w:t>
            </w:r>
            <w:r>
              <w:rPr>
                <w:rFonts w:ascii="宋体" w:hAnsi="宋体" w:cs="宋体" w:eastAsia="宋体"/>
                <w:sz w:val="24"/>
              </w:rPr>
              <w:t>定时时间范围：</w:t>
            </w:r>
            <w:r>
              <w:rPr>
                <w:rFonts w:ascii="宋体" w:hAnsi="宋体" w:cs="宋体" w:eastAsia="宋体"/>
                <w:sz w:val="24"/>
              </w:rPr>
              <w:t>1～120min，步长1分钟，误差≤±10%；</w:t>
            </w:r>
          </w:p>
        </w:tc>
      </w:tr>
      <w:tr>
        <w:tc>
          <w:tcPr>
            <w:tcW w:type="dxa" w:w="2769"/>
          </w:tcPr>
          <w:p/>
        </w:tc>
        <w:tc>
          <w:tcPr>
            <w:tcW w:type="dxa" w:w="2769"/>
          </w:tcPr>
          <w:p>
            <w:pPr>
              <w:pStyle w:val="null3"/>
            </w:pPr>
            <w:r>
              <w:rPr/>
              <w:t>41</w:t>
            </w:r>
          </w:p>
        </w:tc>
        <w:tc>
          <w:tcPr>
            <w:tcW w:type="dxa" w:w="2769"/>
          </w:tcPr>
          <w:p>
            <w:pPr>
              <w:pStyle w:val="null3"/>
              <w:ind w:left="420"/>
            </w:pPr>
            <w:r>
              <w:rPr>
                <w:rFonts w:ascii="宋体" w:hAnsi="宋体" w:cs="宋体" w:eastAsia="宋体"/>
                <w:sz w:val="24"/>
              </w:rPr>
              <w:t>11</w:t>
            </w:r>
            <w:r>
              <w:rPr>
                <w:rFonts w:ascii="宋体" w:hAnsi="宋体" w:cs="宋体" w:eastAsia="宋体"/>
                <w:sz w:val="24"/>
              </w:rPr>
              <w:t>、</w:t>
            </w:r>
            <w:r>
              <w:rPr>
                <w:rFonts w:ascii="宋体" w:hAnsi="宋体" w:cs="宋体" w:eastAsia="宋体"/>
                <w:sz w:val="24"/>
              </w:rPr>
              <w:t>具有安全距离标定杆</w:t>
            </w:r>
            <w:r>
              <w:rPr>
                <w:rFonts w:ascii="宋体" w:hAnsi="宋体" w:cs="宋体" w:eastAsia="宋体"/>
                <w:sz w:val="24"/>
              </w:rPr>
              <w:t>≥20㎝；</w:t>
            </w:r>
          </w:p>
        </w:tc>
      </w:tr>
      <w:tr>
        <w:tc>
          <w:tcPr>
            <w:tcW w:type="dxa" w:w="2769"/>
          </w:tcPr>
          <w:p/>
        </w:tc>
        <w:tc>
          <w:tcPr>
            <w:tcW w:type="dxa" w:w="2769"/>
          </w:tcPr>
          <w:p>
            <w:pPr>
              <w:pStyle w:val="null3"/>
            </w:pPr>
            <w:r>
              <w:rPr/>
              <w:t>42</w:t>
            </w:r>
          </w:p>
        </w:tc>
        <w:tc>
          <w:tcPr>
            <w:tcW w:type="dxa" w:w="2769"/>
          </w:tcPr>
          <w:p>
            <w:pPr>
              <w:pStyle w:val="null3"/>
              <w:ind w:left="420"/>
            </w:pPr>
            <w:r>
              <w:rPr>
                <w:rFonts w:ascii="宋体" w:hAnsi="宋体" w:cs="宋体" w:eastAsia="宋体"/>
                <w:sz w:val="24"/>
              </w:rPr>
              <w:t>12</w:t>
            </w:r>
            <w:r>
              <w:rPr>
                <w:rFonts w:ascii="宋体" w:hAnsi="宋体" w:cs="宋体" w:eastAsia="宋体"/>
                <w:sz w:val="24"/>
              </w:rPr>
              <w:t>、</w:t>
            </w:r>
            <w:r>
              <w:rPr>
                <w:rFonts w:ascii="宋体" w:hAnsi="宋体" w:cs="宋体" w:eastAsia="宋体"/>
                <w:sz w:val="24"/>
              </w:rPr>
              <w:t>治疗时间结束时自动关机；</w:t>
            </w:r>
          </w:p>
        </w:tc>
      </w:tr>
      <w:tr>
        <w:tc>
          <w:tcPr>
            <w:tcW w:type="dxa" w:w="2769"/>
          </w:tcPr>
          <w:p/>
        </w:tc>
        <w:tc>
          <w:tcPr>
            <w:tcW w:type="dxa" w:w="2769"/>
          </w:tcPr>
          <w:p>
            <w:pPr>
              <w:pStyle w:val="null3"/>
            </w:pPr>
            <w:r>
              <w:rPr/>
              <w:t>43</w:t>
            </w:r>
          </w:p>
        </w:tc>
        <w:tc>
          <w:tcPr>
            <w:tcW w:type="dxa" w:w="2769"/>
          </w:tcPr>
          <w:p>
            <w:pPr>
              <w:pStyle w:val="null3"/>
              <w:ind w:left="420"/>
            </w:pPr>
            <w:r>
              <w:rPr>
                <w:rFonts w:ascii="宋体" w:hAnsi="宋体" w:cs="宋体" w:eastAsia="宋体"/>
                <w:sz w:val="24"/>
              </w:rPr>
              <w:t>13</w:t>
            </w:r>
            <w:r>
              <w:rPr>
                <w:rFonts w:ascii="宋体" w:hAnsi="宋体" w:cs="宋体" w:eastAsia="宋体"/>
                <w:sz w:val="24"/>
              </w:rPr>
              <w:t>、</w:t>
            </w:r>
            <w:r>
              <w:rPr>
                <w:rFonts w:ascii="宋体" w:hAnsi="宋体" w:cs="宋体" w:eastAsia="宋体"/>
                <w:sz w:val="24"/>
              </w:rPr>
              <w:t>支撑系统使用万向轮便于移动；</w:t>
            </w:r>
          </w:p>
        </w:tc>
      </w:tr>
      <w:tr>
        <w:tc>
          <w:tcPr>
            <w:tcW w:type="dxa" w:w="2769"/>
          </w:tcPr>
          <w:p/>
        </w:tc>
        <w:tc>
          <w:tcPr>
            <w:tcW w:type="dxa" w:w="2769"/>
          </w:tcPr>
          <w:p>
            <w:pPr>
              <w:pStyle w:val="null3"/>
            </w:pPr>
            <w:r>
              <w:rPr/>
              <w:t>44</w:t>
            </w:r>
          </w:p>
        </w:tc>
        <w:tc>
          <w:tcPr>
            <w:tcW w:type="dxa" w:w="2769"/>
          </w:tcPr>
          <w:p>
            <w:pPr>
              <w:pStyle w:val="null3"/>
              <w:ind w:left="420"/>
            </w:pPr>
            <w:r>
              <w:rPr>
                <w:rFonts w:ascii="宋体" w:hAnsi="宋体" w:cs="宋体" w:eastAsia="宋体"/>
                <w:sz w:val="24"/>
              </w:rPr>
              <w:t>14</w:t>
            </w:r>
            <w:r>
              <w:rPr>
                <w:rFonts w:ascii="宋体" w:hAnsi="宋体" w:cs="宋体" w:eastAsia="宋体"/>
                <w:sz w:val="24"/>
              </w:rPr>
              <w:t>、</w:t>
            </w:r>
            <w:r>
              <w:rPr>
                <w:rFonts w:ascii="宋体" w:hAnsi="宋体" w:cs="宋体" w:eastAsia="宋体"/>
                <w:sz w:val="24"/>
              </w:rPr>
              <w:t>输出方式：连续输出；</w:t>
            </w:r>
          </w:p>
        </w:tc>
      </w:tr>
      <w:tr>
        <w:tc>
          <w:tcPr>
            <w:tcW w:type="dxa" w:w="2769"/>
          </w:tcPr>
          <w:p/>
        </w:tc>
        <w:tc>
          <w:tcPr>
            <w:tcW w:type="dxa" w:w="2769"/>
          </w:tcPr>
          <w:p>
            <w:pPr>
              <w:pStyle w:val="null3"/>
            </w:pPr>
            <w:r>
              <w:rPr/>
              <w:t>45</w:t>
            </w:r>
          </w:p>
        </w:tc>
        <w:tc>
          <w:tcPr>
            <w:tcW w:type="dxa" w:w="2769"/>
          </w:tcPr>
          <w:p>
            <w:pPr>
              <w:pStyle w:val="null3"/>
              <w:jc w:val="both"/>
            </w:pPr>
            <w:r>
              <w:rPr>
                <w:rFonts w:ascii="宋体" w:hAnsi="宋体" w:cs="宋体" w:eastAsia="宋体"/>
                <w:b/>
                <w:sz w:val="24"/>
              </w:rPr>
              <w:t>（三）、脉冲磁场刺激仪设备</w:t>
            </w:r>
          </w:p>
          <w:p>
            <w:pPr>
              <w:pStyle w:val="null3"/>
              <w:jc w:val="both"/>
            </w:pP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磁刺激主机：</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最大输出刺激脉冲频率</w:t>
            </w:r>
            <w:r>
              <w:rPr>
                <w:rFonts w:ascii="宋体" w:hAnsi="宋体" w:cs="宋体" w:eastAsia="宋体"/>
                <w:sz w:val="24"/>
              </w:rPr>
              <w:t>0-50Hz ；</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输出脉冲频率在</w:t>
            </w:r>
            <w:r>
              <w:rPr>
                <w:rFonts w:ascii="宋体" w:hAnsi="宋体" w:cs="宋体" w:eastAsia="宋体"/>
                <w:sz w:val="24"/>
              </w:rPr>
              <w:t>1Hz以下时，步长为0.1Hz，超过1Hz时步长为1Hz；</w:t>
            </w:r>
          </w:p>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输出脉冲频率误差</w:t>
            </w:r>
            <w:r>
              <w:rPr>
                <w:rFonts w:ascii="宋体" w:hAnsi="宋体" w:cs="宋体" w:eastAsia="宋体"/>
                <w:sz w:val="24"/>
              </w:rPr>
              <w:t>≤±3%；</w:t>
            </w:r>
          </w:p>
          <w:p>
            <w:pPr>
              <w:pStyle w:val="null3"/>
              <w:jc w:val="both"/>
            </w:pPr>
            <w:r>
              <w:rPr>
                <w:rFonts w:ascii="宋体" w:hAnsi="宋体" w:cs="宋体" w:eastAsia="宋体"/>
                <w:sz w:val="24"/>
              </w:rPr>
              <w:t>1.4</w:t>
            </w:r>
            <w:r>
              <w:rPr>
                <w:rFonts w:ascii="宋体" w:hAnsi="宋体" w:cs="宋体" w:eastAsia="宋体"/>
                <w:sz w:val="24"/>
              </w:rPr>
              <w:t>、</w:t>
            </w:r>
            <w:r>
              <w:rPr>
                <w:rFonts w:ascii="宋体" w:hAnsi="宋体" w:cs="宋体" w:eastAsia="宋体"/>
                <w:sz w:val="24"/>
              </w:rPr>
              <w:t>最大磁感应强度</w:t>
            </w:r>
            <w:r>
              <w:rPr>
                <w:rFonts w:ascii="宋体" w:hAnsi="宋体" w:cs="宋体" w:eastAsia="宋体"/>
                <w:sz w:val="24"/>
              </w:rPr>
              <w:t>≥1T；</w:t>
            </w:r>
          </w:p>
          <w:p>
            <w:pPr>
              <w:pStyle w:val="null3"/>
              <w:jc w:val="both"/>
            </w:pPr>
            <w:r>
              <w:rPr>
                <w:rFonts w:ascii="宋体" w:hAnsi="宋体" w:cs="宋体" w:eastAsia="宋体"/>
                <w:sz w:val="24"/>
              </w:rPr>
              <w:t>1.5</w:t>
            </w:r>
            <w:r>
              <w:rPr>
                <w:rFonts w:ascii="宋体" w:hAnsi="宋体" w:cs="宋体" w:eastAsia="宋体"/>
                <w:sz w:val="24"/>
              </w:rPr>
              <w:t>、</w:t>
            </w:r>
            <w:r>
              <w:rPr>
                <w:rFonts w:ascii="宋体" w:hAnsi="宋体" w:cs="宋体" w:eastAsia="宋体"/>
                <w:sz w:val="24"/>
              </w:rPr>
              <w:t>磁感应强度最大变化率：</w:t>
            </w:r>
            <w:r>
              <w:rPr>
                <w:rFonts w:ascii="宋体" w:hAnsi="宋体" w:cs="宋体" w:eastAsia="宋体"/>
                <w:sz w:val="24"/>
              </w:rPr>
              <w:t>10KT-80KT/s；</w:t>
            </w:r>
          </w:p>
          <w:p>
            <w:pPr>
              <w:pStyle w:val="null3"/>
              <w:jc w:val="both"/>
            </w:pPr>
            <w:r>
              <w:rPr>
                <w:rFonts w:ascii="宋体" w:hAnsi="宋体" w:cs="宋体" w:eastAsia="宋体"/>
                <w:sz w:val="24"/>
              </w:rPr>
              <w:t>1.6</w:t>
            </w:r>
            <w:r>
              <w:rPr>
                <w:rFonts w:ascii="宋体" w:hAnsi="宋体" w:cs="宋体" w:eastAsia="宋体"/>
                <w:sz w:val="24"/>
              </w:rPr>
              <w:t>、</w:t>
            </w:r>
            <w:r>
              <w:rPr>
                <w:rFonts w:ascii="宋体" w:hAnsi="宋体" w:cs="宋体" w:eastAsia="宋体"/>
                <w:sz w:val="24"/>
              </w:rPr>
              <w:t>脉冲上升时间：</w:t>
            </w:r>
            <w:r>
              <w:rPr>
                <w:rFonts w:ascii="宋体" w:hAnsi="宋体" w:cs="宋体" w:eastAsia="宋体"/>
                <w:sz w:val="24"/>
              </w:rPr>
              <w:t>40-120μs；</w:t>
            </w:r>
          </w:p>
          <w:p>
            <w:pPr>
              <w:pStyle w:val="null3"/>
              <w:jc w:val="both"/>
            </w:pPr>
            <w:r>
              <w:rPr>
                <w:rFonts w:ascii="宋体" w:hAnsi="宋体" w:cs="宋体" w:eastAsia="宋体"/>
                <w:sz w:val="24"/>
              </w:rPr>
              <w:t>1.7</w:t>
            </w:r>
            <w:r>
              <w:rPr>
                <w:rFonts w:ascii="宋体" w:hAnsi="宋体" w:cs="宋体" w:eastAsia="宋体"/>
                <w:sz w:val="24"/>
              </w:rPr>
              <w:t>、</w:t>
            </w:r>
            <w:r>
              <w:rPr>
                <w:rFonts w:ascii="宋体" w:hAnsi="宋体" w:cs="宋体" w:eastAsia="宋体"/>
                <w:sz w:val="24"/>
              </w:rPr>
              <w:t>输出脉冲宽度：</w:t>
            </w:r>
            <w:r>
              <w:rPr>
                <w:rFonts w:ascii="宋体" w:hAnsi="宋体" w:cs="宋体" w:eastAsia="宋体"/>
                <w:sz w:val="24"/>
              </w:rPr>
              <w:t>≥200μs；</w:t>
            </w:r>
          </w:p>
          <w:p>
            <w:pPr>
              <w:pStyle w:val="null3"/>
              <w:jc w:val="both"/>
            </w:pPr>
            <w:r>
              <w:rPr>
                <w:rFonts w:ascii="宋体" w:hAnsi="宋体" w:cs="宋体" w:eastAsia="宋体"/>
                <w:sz w:val="24"/>
              </w:rPr>
              <w:t>1.</w:t>
            </w:r>
            <w:r>
              <w:rPr>
                <w:rFonts w:ascii="宋体" w:hAnsi="宋体" w:cs="宋体" w:eastAsia="宋体"/>
                <w:sz w:val="24"/>
              </w:rPr>
              <w:t>8、</w:t>
            </w:r>
            <w:r>
              <w:rPr>
                <w:rFonts w:ascii="宋体" w:hAnsi="宋体" w:cs="宋体" w:eastAsia="宋体"/>
                <w:sz w:val="24"/>
              </w:rPr>
              <w:t>刺激模式可调，具备单脉冲、重复脉冲等刺激模式；</w:t>
            </w:r>
          </w:p>
        </w:tc>
      </w:tr>
      <w:tr>
        <w:tc>
          <w:tcPr>
            <w:tcW w:type="dxa" w:w="2769"/>
          </w:tcPr>
          <w:p/>
        </w:tc>
        <w:tc>
          <w:tcPr>
            <w:tcW w:type="dxa" w:w="2769"/>
          </w:tcPr>
          <w:p>
            <w:pPr>
              <w:pStyle w:val="null3"/>
            </w:pPr>
            <w:r>
              <w:rPr/>
              <w:t>46</w:t>
            </w:r>
          </w:p>
        </w:tc>
        <w:tc>
          <w:tcPr>
            <w:tcW w:type="dxa" w:w="2769"/>
          </w:tcPr>
          <w:p>
            <w:pPr>
              <w:pStyle w:val="null3"/>
              <w:jc w:val="both"/>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磁刺激仪控制器：</w:t>
            </w:r>
          </w:p>
          <w:p>
            <w:pPr>
              <w:pStyle w:val="null3"/>
              <w:jc w:val="both"/>
            </w:pPr>
            <w:r>
              <w:rPr>
                <w:rFonts w:ascii="宋体" w:hAnsi="宋体" w:cs="宋体" w:eastAsia="宋体"/>
                <w:sz w:val="24"/>
              </w:rPr>
              <w:t>2.1</w:t>
            </w:r>
            <w:r>
              <w:rPr>
                <w:rFonts w:ascii="宋体" w:hAnsi="宋体" w:cs="宋体" w:eastAsia="宋体"/>
                <w:sz w:val="24"/>
              </w:rPr>
              <w:t>、</w:t>
            </w:r>
            <w:r>
              <w:rPr>
                <w:rFonts w:ascii="宋体" w:hAnsi="宋体" w:cs="宋体" w:eastAsia="宋体"/>
                <w:sz w:val="24"/>
              </w:rPr>
              <w:t>配套的控制软件；</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屏幕尺寸：</w:t>
            </w:r>
            <w:r>
              <w:rPr>
                <w:rFonts w:ascii="宋体" w:hAnsi="宋体" w:cs="宋体" w:eastAsia="宋体"/>
                <w:sz w:val="24"/>
              </w:rPr>
              <w:t>≥21英寸；</w:t>
            </w:r>
          </w:p>
          <w:p>
            <w:pPr>
              <w:pStyle w:val="null3"/>
              <w:jc w:val="both"/>
            </w:pPr>
            <w:r>
              <w:rPr>
                <w:rFonts w:ascii="宋体" w:hAnsi="宋体" w:cs="宋体" w:eastAsia="宋体"/>
                <w:sz w:val="24"/>
              </w:rPr>
              <w:t>2.3</w:t>
            </w:r>
            <w:r>
              <w:rPr>
                <w:rFonts w:ascii="宋体" w:hAnsi="宋体" w:cs="宋体" w:eastAsia="宋体"/>
                <w:sz w:val="24"/>
              </w:rPr>
              <w:t>、</w:t>
            </w:r>
            <w:r>
              <w:rPr>
                <w:rFonts w:ascii="宋体" w:hAnsi="宋体" w:cs="宋体" w:eastAsia="宋体"/>
                <w:sz w:val="24"/>
              </w:rPr>
              <w:t>电脑内置盆底磁刺激专用软件，可实现盆底神经刺激、骶神经刺激、外周神经等多种刺激方式。中文软件界面显示，可进行硬盘储存、内置专家方案、病历管理；</w:t>
            </w:r>
          </w:p>
          <w:p>
            <w:pPr>
              <w:pStyle w:val="null3"/>
              <w:jc w:val="both"/>
            </w:pPr>
            <w:r>
              <w:rPr>
                <w:rFonts w:ascii="宋体" w:hAnsi="宋体" w:cs="宋体" w:eastAsia="宋体"/>
                <w:sz w:val="24"/>
              </w:rPr>
              <w:t>2.4</w:t>
            </w:r>
            <w:r>
              <w:rPr>
                <w:rFonts w:ascii="宋体" w:hAnsi="宋体" w:cs="宋体" w:eastAsia="宋体"/>
                <w:sz w:val="24"/>
              </w:rPr>
              <w:t>、</w:t>
            </w:r>
            <w:r>
              <w:rPr>
                <w:rFonts w:ascii="宋体" w:hAnsi="宋体" w:cs="宋体" w:eastAsia="宋体"/>
                <w:sz w:val="24"/>
              </w:rPr>
              <w:t>内置多种临床方案供医生选择；包含压力性尿失禁、急迫性尿失禁、尿频尿急、尿储留、便秘、大便失禁、盆底痛等临床治疗方案，也可以自定义治疗方案；</w:t>
            </w:r>
          </w:p>
          <w:p>
            <w:pPr>
              <w:pStyle w:val="null3"/>
              <w:jc w:val="both"/>
            </w:pPr>
            <w:r>
              <w:rPr>
                <w:rFonts w:ascii="宋体" w:hAnsi="宋体" w:cs="宋体" w:eastAsia="宋体"/>
                <w:sz w:val="24"/>
              </w:rPr>
              <w:t>2.5</w:t>
            </w:r>
            <w:r>
              <w:rPr>
                <w:rFonts w:ascii="宋体" w:hAnsi="宋体" w:cs="宋体" w:eastAsia="宋体"/>
                <w:sz w:val="24"/>
              </w:rPr>
              <w:t>、</w:t>
            </w:r>
            <w:r>
              <w:rPr>
                <w:rFonts w:ascii="宋体" w:hAnsi="宋体" w:cs="宋体" w:eastAsia="宋体"/>
                <w:sz w:val="24"/>
              </w:rPr>
              <w:t>屏幕可实时显示线圈温度；</w:t>
            </w:r>
          </w:p>
          <w:p>
            <w:pPr>
              <w:pStyle w:val="null3"/>
              <w:jc w:val="both"/>
            </w:pPr>
            <w:r>
              <w:rPr>
                <w:rFonts w:ascii="宋体" w:hAnsi="宋体" w:cs="宋体" w:eastAsia="宋体"/>
                <w:sz w:val="24"/>
              </w:rPr>
              <w:t>2.6</w:t>
            </w:r>
            <w:r>
              <w:rPr>
                <w:rFonts w:ascii="宋体" w:hAnsi="宋体" w:cs="宋体" w:eastAsia="宋体"/>
                <w:sz w:val="24"/>
              </w:rPr>
              <w:t>、</w:t>
            </w:r>
            <w:r>
              <w:rPr>
                <w:rFonts w:ascii="宋体" w:hAnsi="宋体" w:cs="宋体" w:eastAsia="宋体"/>
                <w:sz w:val="24"/>
              </w:rPr>
              <w:t>具备系统自动停机保护；</w:t>
            </w:r>
          </w:p>
        </w:tc>
      </w:tr>
      <w:tr>
        <w:tc>
          <w:tcPr>
            <w:tcW w:type="dxa" w:w="2769"/>
          </w:tcPr>
          <w:p/>
        </w:tc>
        <w:tc>
          <w:tcPr>
            <w:tcW w:type="dxa" w:w="2769"/>
          </w:tcPr>
          <w:p>
            <w:pPr>
              <w:pStyle w:val="null3"/>
            </w:pPr>
            <w:r>
              <w:rPr/>
              <w:t>47</w:t>
            </w:r>
          </w:p>
        </w:tc>
        <w:tc>
          <w:tcPr>
            <w:tcW w:type="dxa" w:w="2769"/>
          </w:tcPr>
          <w:p>
            <w:pPr>
              <w:pStyle w:val="null3"/>
              <w:jc w:val="both"/>
            </w:pP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磁刺激刺激线圈：</w:t>
            </w:r>
          </w:p>
          <w:p>
            <w:pPr>
              <w:pStyle w:val="null3"/>
              <w:jc w:val="both"/>
            </w:pPr>
            <w:r>
              <w:rPr>
                <w:rFonts w:ascii="宋体" w:hAnsi="宋体" w:cs="宋体" w:eastAsia="宋体"/>
                <w:sz w:val="24"/>
              </w:rPr>
              <w:t>3.1</w:t>
            </w:r>
            <w:r>
              <w:rPr>
                <w:rFonts w:ascii="宋体" w:hAnsi="宋体" w:cs="宋体" w:eastAsia="宋体"/>
                <w:sz w:val="24"/>
              </w:rPr>
              <w:t>、</w:t>
            </w:r>
            <w:r>
              <w:rPr>
                <w:rFonts w:ascii="宋体" w:hAnsi="宋体" w:cs="宋体" w:eastAsia="宋体"/>
                <w:sz w:val="24"/>
              </w:rPr>
              <w:t>盆底刺激线圈符合人体工学设计，贴近盆底。</w:t>
            </w:r>
          </w:p>
          <w:p>
            <w:pPr>
              <w:pStyle w:val="null3"/>
              <w:jc w:val="both"/>
            </w:pPr>
            <w:r>
              <w:rPr>
                <w:rFonts w:ascii="宋体" w:hAnsi="宋体" w:cs="宋体" w:eastAsia="宋体"/>
                <w:sz w:val="24"/>
              </w:rPr>
              <w:t>3.2</w:t>
            </w:r>
            <w:r>
              <w:rPr>
                <w:rFonts w:ascii="宋体" w:hAnsi="宋体" w:cs="宋体" w:eastAsia="宋体"/>
                <w:sz w:val="24"/>
              </w:rPr>
              <w:t>、</w:t>
            </w:r>
            <w:r>
              <w:rPr>
                <w:rFonts w:ascii="宋体" w:hAnsi="宋体" w:cs="宋体" w:eastAsia="宋体"/>
                <w:sz w:val="24"/>
              </w:rPr>
              <w:t>具备冷却系统，系统可长时间工作；</w:t>
            </w:r>
          </w:p>
          <w:p>
            <w:pPr>
              <w:pStyle w:val="null3"/>
              <w:jc w:val="both"/>
            </w:pPr>
            <w:r>
              <w:rPr>
                <w:rFonts w:ascii="宋体" w:hAnsi="宋体" w:cs="宋体" w:eastAsia="宋体"/>
                <w:sz w:val="24"/>
              </w:rPr>
              <w:t>3.3</w:t>
            </w:r>
            <w:r>
              <w:rPr>
                <w:rFonts w:ascii="宋体" w:hAnsi="宋体" w:cs="宋体" w:eastAsia="宋体"/>
                <w:sz w:val="24"/>
              </w:rPr>
              <w:t>、</w:t>
            </w:r>
            <w:r>
              <w:rPr>
                <w:rFonts w:ascii="宋体" w:hAnsi="宋体" w:cs="宋体" w:eastAsia="宋体"/>
                <w:sz w:val="24"/>
              </w:rPr>
              <w:t>刺激线圈具有独立的保护装置，当发生故障时，刺激仪可自动停止磁场输出并作出提示。</w:t>
            </w:r>
            <w:r>
              <w:rPr>
                <w:rFonts w:ascii="宋体" w:hAnsi="宋体" w:cs="宋体" w:eastAsia="宋体"/>
                <w:b/>
                <w:sz w:val="24"/>
              </w:rPr>
              <w:t>提供国家认可医疗器械检测中心出具的检测报告</w:t>
            </w:r>
            <w:r>
              <w:rPr>
                <w:rFonts w:ascii="宋体" w:hAnsi="宋体" w:cs="宋体" w:eastAsia="宋体"/>
                <w:b/>
                <w:sz w:val="24"/>
              </w:rPr>
              <w:t>。</w:t>
            </w:r>
          </w:p>
        </w:tc>
      </w:tr>
      <w:tr>
        <w:tc>
          <w:tcPr>
            <w:tcW w:type="dxa" w:w="2769"/>
          </w:tcPr>
          <w:p/>
        </w:tc>
        <w:tc>
          <w:tcPr>
            <w:tcW w:type="dxa" w:w="2769"/>
          </w:tcPr>
          <w:p>
            <w:pPr>
              <w:pStyle w:val="null3"/>
            </w:pPr>
            <w:r>
              <w:rPr/>
              <w:t>48</w:t>
            </w:r>
          </w:p>
        </w:tc>
        <w:tc>
          <w:tcPr>
            <w:tcW w:type="dxa" w:w="2769"/>
          </w:tcPr>
          <w:p>
            <w:pPr>
              <w:pStyle w:val="null3"/>
              <w:jc w:val="both"/>
            </w:pPr>
            <w:r>
              <w:rPr>
                <w:rFonts w:ascii="宋体" w:hAnsi="宋体" w:cs="宋体" w:eastAsia="宋体"/>
                <w:b/>
                <w:sz w:val="24"/>
              </w:rPr>
              <w:t>4</w:t>
            </w:r>
            <w:r>
              <w:rPr>
                <w:rFonts w:ascii="宋体" w:hAnsi="宋体" w:cs="宋体" w:eastAsia="宋体"/>
                <w:b/>
                <w:sz w:val="24"/>
              </w:rPr>
              <w:t>、</w:t>
            </w:r>
            <w:r>
              <w:rPr>
                <w:rFonts w:ascii="宋体" w:hAnsi="宋体" w:cs="宋体" w:eastAsia="宋体"/>
                <w:b/>
                <w:sz w:val="24"/>
              </w:rPr>
              <w:t>运动阈值（</w:t>
            </w:r>
            <w:r>
              <w:rPr>
                <w:rFonts w:ascii="宋体" w:hAnsi="宋体" w:cs="宋体" w:eastAsia="宋体"/>
                <w:b/>
                <w:sz w:val="24"/>
              </w:rPr>
              <w:t>MEP）测量：</w:t>
            </w:r>
          </w:p>
          <w:p>
            <w:pPr>
              <w:pStyle w:val="null3"/>
              <w:jc w:val="both"/>
            </w:pPr>
            <w:r>
              <w:rPr>
                <w:rFonts w:ascii="宋体" w:hAnsi="宋体" w:cs="宋体" w:eastAsia="宋体"/>
                <w:sz w:val="24"/>
              </w:rPr>
              <w:t>4.1</w:t>
            </w:r>
            <w:r>
              <w:rPr>
                <w:rFonts w:ascii="宋体" w:hAnsi="宋体" w:cs="宋体" w:eastAsia="宋体"/>
                <w:sz w:val="24"/>
              </w:rPr>
              <w:t>、</w:t>
            </w:r>
            <w:r>
              <w:rPr>
                <w:rFonts w:ascii="宋体" w:hAnsi="宋体" w:cs="宋体" w:eastAsia="宋体"/>
                <w:sz w:val="24"/>
              </w:rPr>
              <w:t>运动诱发电位模块通道数：</w:t>
            </w:r>
            <w:r>
              <w:rPr>
                <w:rFonts w:ascii="宋体" w:hAnsi="宋体" w:cs="宋体" w:eastAsia="宋体"/>
                <w:sz w:val="24"/>
              </w:rPr>
              <w:t>≥2通道；</w:t>
            </w:r>
          </w:p>
          <w:p>
            <w:pPr>
              <w:pStyle w:val="null3"/>
              <w:jc w:val="both"/>
            </w:pPr>
            <w:r>
              <w:rPr>
                <w:rFonts w:ascii="宋体" w:hAnsi="宋体" w:cs="宋体" w:eastAsia="宋体"/>
                <w:sz w:val="24"/>
              </w:rPr>
              <w:t>4.2</w:t>
            </w:r>
            <w:r>
              <w:rPr>
                <w:rFonts w:ascii="宋体" w:hAnsi="宋体" w:cs="宋体" w:eastAsia="宋体"/>
                <w:sz w:val="24"/>
              </w:rPr>
              <w:t>、</w:t>
            </w:r>
            <w:r>
              <w:rPr>
                <w:rFonts w:ascii="宋体" w:hAnsi="宋体" w:cs="宋体" w:eastAsia="宋体"/>
                <w:sz w:val="24"/>
              </w:rPr>
              <w:t>可在屏幕上同步展现</w:t>
            </w:r>
            <w:r>
              <w:rPr>
                <w:rFonts w:ascii="宋体" w:hAnsi="宋体" w:cs="宋体" w:eastAsia="宋体"/>
                <w:sz w:val="24"/>
              </w:rPr>
              <w:t>MEP 信号 ；</w:t>
            </w:r>
          </w:p>
          <w:p>
            <w:pPr>
              <w:pStyle w:val="null3"/>
              <w:jc w:val="both"/>
            </w:pPr>
            <w:r>
              <w:rPr>
                <w:rFonts w:ascii="宋体" w:hAnsi="宋体" w:cs="宋体" w:eastAsia="宋体"/>
                <w:sz w:val="24"/>
              </w:rPr>
              <w:t>4.3</w:t>
            </w:r>
            <w:r>
              <w:rPr>
                <w:rFonts w:ascii="宋体" w:hAnsi="宋体" w:cs="宋体" w:eastAsia="宋体"/>
                <w:sz w:val="24"/>
              </w:rPr>
              <w:t>、</w:t>
            </w:r>
            <w:r>
              <w:rPr>
                <w:rFonts w:ascii="宋体" w:hAnsi="宋体" w:cs="宋体" w:eastAsia="宋体"/>
                <w:sz w:val="24"/>
              </w:rPr>
              <w:t>根据设定比例和</w:t>
            </w:r>
            <w:r>
              <w:rPr>
                <w:rFonts w:ascii="宋体" w:hAnsi="宋体" w:cs="宋体" w:eastAsia="宋体"/>
                <w:sz w:val="24"/>
              </w:rPr>
              <w:t>MEP 检测结果自动计算所需刺激强度；</w:t>
            </w:r>
          </w:p>
          <w:p>
            <w:pPr>
              <w:pStyle w:val="null3"/>
              <w:jc w:val="both"/>
            </w:pPr>
            <w:r>
              <w:rPr>
                <w:rFonts w:ascii="宋体" w:hAnsi="宋体" w:cs="宋体" w:eastAsia="宋体"/>
                <w:sz w:val="24"/>
              </w:rPr>
              <w:t>4.4</w:t>
            </w:r>
            <w:r>
              <w:rPr>
                <w:rFonts w:ascii="宋体" w:hAnsi="宋体" w:cs="宋体" w:eastAsia="宋体"/>
                <w:sz w:val="24"/>
              </w:rPr>
              <w:t>、</w:t>
            </w:r>
            <w:r>
              <w:rPr>
                <w:rFonts w:ascii="宋体" w:hAnsi="宋体" w:cs="宋体" w:eastAsia="宋体"/>
                <w:sz w:val="24"/>
              </w:rPr>
              <w:t>采样率：</w:t>
            </w:r>
            <w:r>
              <w:rPr>
                <w:rFonts w:ascii="宋体" w:hAnsi="宋体" w:cs="宋体" w:eastAsia="宋体"/>
                <w:sz w:val="24"/>
              </w:rPr>
              <w:t>≥2kHz；</w:t>
            </w:r>
          </w:p>
          <w:p>
            <w:pPr>
              <w:pStyle w:val="null3"/>
              <w:jc w:val="both"/>
            </w:pPr>
            <w:r>
              <w:rPr>
                <w:rFonts w:ascii="宋体" w:hAnsi="宋体" w:cs="宋体" w:eastAsia="宋体"/>
                <w:sz w:val="24"/>
              </w:rPr>
              <w:t>4.5</w:t>
            </w:r>
            <w:r>
              <w:rPr>
                <w:rFonts w:ascii="宋体" w:hAnsi="宋体" w:cs="宋体" w:eastAsia="宋体"/>
                <w:sz w:val="24"/>
              </w:rPr>
              <w:t>、</w:t>
            </w:r>
            <w:r>
              <w:rPr>
                <w:rFonts w:ascii="宋体" w:hAnsi="宋体" w:cs="宋体" w:eastAsia="宋体"/>
                <w:sz w:val="24"/>
              </w:rPr>
              <w:t>测量范围：</w:t>
            </w:r>
            <w:r>
              <w:rPr>
                <w:rFonts w:ascii="宋体" w:hAnsi="宋体" w:cs="宋体" w:eastAsia="宋体"/>
                <w:sz w:val="24"/>
              </w:rPr>
              <w:t>1μV～15mV；</w:t>
            </w:r>
          </w:p>
          <w:p>
            <w:pPr>
              <w:pStyle w:val="null3"/>
              <w:jc w:val="both"/>
            </w:pPr>
            <w:r>
              <w:rPr>
                <w:rFonts w:ascii="宋体" w:hAnsi="宋体" w:cs="宋体" w:eastAsia="宋体"/>
                <w:sz w:val="24"/>
              </w:rPr>
              <w:t>4.6</w:t>
            </w:r>
            <w:r>
              <w:rPr>
                <w:rFonts w:ascii="宋体" w:hAnsi="宋体" w:cs="宋体" w:eastAsia="宋体"/>
                <w:sz w:val="24"/>
              </w:rPr>
              <w:t>、</w:t>
            </w:r>
            <w:r>
              <w:rPr>
                <w:rFonts w:ascii="宋体" w:hAnsi="宋体" w:cs="宋体" w:eastAsia="宋体"/>
                <w:sz w:val="24"/>
              </w:rPr>
              <w:t>最小分辨率：</w:t>
            </w:r>
            <w:r>
              <w:rPr>
                <w:rFonts w:ascii="宋体" w:hAnsi="宋体" w:cs="宋体" w:eastAsia="宋体"/>
                <w:sz w:val="24"/>
              </w:rPr>
              <w:t>≤1μV；</w:t>
            </w:r>
          </w:p>
          <w:p>
            <w:pPr>
              <w:pStyle w:val="null3"/>
              <w:jc w:val="both"/>
            </w:pPr>
            <w:r>
              <w:rPr>
                <w:rFonts w:ascii="宋体" w:hAnsi="宋体" w:cs="宋体" w:eastAsia="宋体"/>
                <w:sz w:val="24"/>
              </w:rPr>
              <w:t>4.7</w:t>
            </w:r>
            <w:r>
              <w:rPr>
                <w:rFonts w:ascii="宋体" w:hAnsi="宋体" w:cs="宋体" w:eastAsia="宋体"/>
                <w:sz w:val="24"/>
              </w:rPr>
              <w:t>、</w:t>
            </w:r>
            <w:r>
              <w:rPr>
                <w:rFonts w:ascii="宋体" w:hAnsi="宋体" w:cs="宋体" w:eastAsia="宋体"/>
                <w:sz w:val="24"/>
              </w:rPr>
              <w:t>频率范围：</w:t>
            </w:r>
            <w:r>
              <w:rPr>
                <w:rFonts w:ascii="宋体" w:hAnsi="宋体" w:cs="宋体" w:eastAsia="宋体"/>
                <w:sz w:val="24"/>
              </w:rPr>
              <w:t>20Hz～650Hz；</w:t>
            </w:r>
          </w:p>
        </w:tc>
      </w:tr>
      <w:tr>
        <w:tc>
          <w:tcPr>
            <w:tcW w:type="dxa" w:w="2769"/>
          </w:tcPr>
          <w:p/>
        </w:tc>
        <w:tc>
          <w:tcPr>
            <w:tcW w:type="dxa" w:w="2769"/>
          </w:tcPr>
          <w:p>
            <w:pPr>
              <w:pStyle w:val="null3"/>
            </w:pPr>
            <w:r>
              <w:rPr/>
              <w:t>49</w:t>
            </w:r>
          </w:p>
        </w:tc>
        <w:tc>
          <w:tcPr>
            <w:tcW w:type="dxa" w:w="2769"/>
          </w:tcPr>
          <w:p>
            <w:pPr>
              <w:pStyle w:val="null3"/>
              <w:jc w:val="both"/>
            </w:pPr>
            <w:r>
              <w:rPr>
                <w:rFonts w:ascii="宋体" w:hAnsi="宋体" w:cs="宋体" w:eastAsia="宋体"/>
                <w:b/>
                <w:sz w:val="24"/>
              </w:rPr>
              <w:t>5</w:t>
            </w:r>
            <w:r>
              <w:rPr>
                <w:rFonts w:ascii="宋体" w:hAnsi="宋体" w:cs="宋体" w:eastAsia="宋体"/>
                <w:b/>
                <w:sz w:val="24"/>
              </w:rPr>
              <w:t>、</w:t>
            </w:r>
            <w:r>
              <w:rPr>
                <w:rFonts w:ascii="宋体" w:hAnsi="宋体" w:cs="宋体" w:eastAsia="宋体"/>
                <w:b/>
                <w:sz w:val="24"/>
              </w:rPr>
              <w:t>一体式架构：</w:t>
            </w:r>
          </w:p>
          <w:p>
            <w:pPr>
              <w:pStyle w:val="null3"/>
              <w:jc w:val="both"/>
            </w:pPr>
            <w:r>
              <w:rPr>
                <w:rFonts w:ascii="宋体" w:hAnsi="宋体" w:cs="宋体" w:eastAsia="宋体"/>
                <w:sz w:val="24"/>
              </w:rPr>
              <w:t>5.1</w:t>
            </w:r>
            <w:r>
              <w:rPr>
                <w:rFonts w:ascii="宋体" w:hAnsi="宋体" w:cs="宋体" w:eastAsia="宋体"/>
                <w:sz w:val="24"/>
              </w:rPr>
              <w:t>、</w:t>
            </w:r>
            <w:r>
              <w:rPr>
                <w:rFonts w:ascii="宋体" w:hAnsi="宋体" w:cs="宋体" w:eastAsia="宋体"/>
                <w:sz w:val="24"/>
              </w:rPr>
              <w:t>标配盆底磁刺激专用座椅，座椅靠背角度可调，可放平</w:t>
            </w:r>
            <w:r>
              <w:rPr>
                <w:rFonts w:ascii="宋体" w:hAnsi="宋体" w:cs="宋体" w:eastAsia="宋体"/>
                <w:sz w:val="24"/>
              </w:rPr>
              <w:t>≥135°，可进行盆底肌刺激和骶神经刺激；</w:t>
            </w:r>
          </w:p>
          <w:p>
            <w:pPr>
              <w:pStyle w:val="null3"/>
              <w:jc w:val="both"/>
            </w:pPr>
            <w:r>
              <w:rPr>
                <w:rFonts w:ascii="宋体" w:hAnsi="宋体" w:cs="宋体" w:eastAsia="宋体"/>
                <w:sz w:val="24"/>
              </w:rPr>
              <w:t>5.2</w:t>
            </w:r>
            <w:r>
              <w:rPr>
                <w:rFonts w:ascii="宋体" w:hAnsi="宋体" w:cs="宋体" w:eastAsia="宋体"/>
                <w:sz w:val="24"/>
              </w:rPr>
              <w:t>、</w:t>
            </w:r>
            <w:r>
              <w:rPr>
                <w:rFonts w:ascii="宋体" w:hAnsi="宋体" w:cs="宋体" w:eastAsia="宋体"/>
                <w:sz w:val="24"/>
              </w:rPr>
              <w:t>线圈支架可以上下任意调节，也可以</w:t>
            </w:r>
            <w:r>
              <w:rPr>
                <w:rFonts w:ascii="宋体" w:hAnsi="宋体" w:cs="宋体" w:eastAsia="宋体"/>
                <w:sz w:val="24"/>
              </w:rPr>
              <w:t>360 度任意旋转固定；</w:t>
            </w:r>
          </w:p>
          <w:p>
            <w:pPr>
              <w:pStyle w:val="null3"/>
              <w:jc w:val="both"/>
            </w:pPr>
            <w:r>
              <w:rPr>
                <w:rFonts w:ascii="宋体" w:hAnsi="宋体" w:cs="宋体" w:eastAsia="宋体"/>
                <w:sz w:val="24"/>
              </w:rPr>
              <w:t>5.3</w:t>
            </w:r>
            <w:r>
              <w:rPr>
                <w:rFonts w:ascii="宋体" w:hAnsi="宋体" w:cs="宋体" w:eastAsia="宋体"/>
                <w:sz w:val="24"/>
              </w:rPr>
              <w:t>、</w:t>
            </w:r>
            <w:r>
              <w:rPr>
                <w:rFonts w:ascii="宋体" w:hAnsi="宋体" w:cs="宋体" w:eastAsia="宋体"/>
                <w:sz w:val="24"/>
              </w:rPr>
              <w:t>万向轮设计可移动；</w:t>
            </w:r>
          </w:p>
        </w:tc>
      </w:tr>
      <w:tr>
        <w:tc>
          <w:tcPr>
            <w:tcW w:type="dxa" w:w="2769"/>
          </w:tcPr>
          <w:p/>
        </w:tc>
        <w:tc>
          <w:tcPr>
            <w:tcW w:type="dxa" w:w="2769"/>
          </w:tcPr>
          <w:p>
            <w:pPr>
              <w:pStyle w:val="null3"/>
            </w:pPr>
            <w:r>
              <w:rPr/>
              <w:t>50</w:t>
            </w:r>
          </w:p>
        </w:tc>
        <w:tc>
          <w:tcPr>
            <w:tcW w:type="dxa" w:w="2769"/>
          </w:tcPr>
          <w:p>
            <w:pPr>
              <w:pStyle w:val="null3"/>
              <w:jc w:val="both"/>
            </w:pPr>
            <w:r>
              <w:rPr>
                <w:rFonts w:ascii="宋体" w:hAnsi="宋体" w:cs="宋体" w:eastAsia="宋体"/>
                <w:b/>
                <w:sz w:val="24"/>
              </w:rPr>
              <w:t>（四）、生物反馈神经肌肉刺激治疗工作站</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双屏触控操作，可同时进行测评</w:t>
            </w:r>
            <w:r>
              <w:rPr>
                <w:rFonts w:ascii="宋体" w:hAnsi="宋体" w:cs="宋体" w:eastAsia="宋体"/>
                <w:sz w:val="24"/>
              </w:rPr>
              <w:t>/治疗，左右屏功能独立使用；</w:t>
            </w:r>
          </w:p>
          <w:p>
            <w:pPr>
              <w:pStyle w:val="null3"/>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电刺激和生物反馈同步治疗通道数量</w:t>
            </w:r>
            <w:r>
              <w:rPr>
                <w:rFonts w:ascii="宋体" w:hAnsi="宋体" w:cs="宋体" w:eastAsia="宋体"/>
                <w:sz w:val="24"/>
              </w:rPr>
              <w:t>≥4个，独立的治疗通道，可独立或同步调节刺激强度，可同时多部位或多患者同时治疗；</w:t>
            </w:r>
          </w:p>
          <w:p>
            <w:pPr>
              <w:pStyle w:val="null3"/>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w:t>
            </w:r>
            <w:r>
              <w:rPr>
                <w:rFonts w:ascii="宋体" w:hAnsi="宋体" w:cs="宋体" w:eastAsia="宋体"/>
                <w:sz w:val="24"/>
              </w:rPr>
              <w:t>盆底康复、产后康复功能独立使用；</w:t>
            </w:r>
          </w:p>
        </w:tc>
      </w:tr>
      <w:tr>
        <w:tc>
          <w:tcPr>
            <w:tcW w:type="dxa" w:w="2769"/>
          </w:tcPr>
          <w:p/>
        </w:tc>
        <w:tc>
          <w:tcPr>
            <w:tcW w:type="dxa" w:w="2769"/>
          </w:tcPr>
          <w:p>
            <w:pPr>
              <w:pStyle w:val="null3"/>
            </w:pPr>
            <w:r>
              <w:rPr/>
              <w:t>51</w:t>
            </w:r>
          </w:p>
        </w:tc>
        <w:tc>
          <w:tcPr>
            <w:tcW w:type="dxa" w:w="2769"/>
          </w:tcPr>
          <w:p>
            <w:pPr>
              <w:pStyle w:val="null3"/>
              <w:jc w:val="both"/>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电刺激性能参数：</w:t>
            </w:r>
          </w:p>
          <w:p>
            <w:pPr>
              <w:pStyle w:val="null3"/>
              <w:jc w:val="both"/>
            </w:pPr>
            <w:r>
              <w:rPr>
                <w:rFonts w:ascii="宋体" w:hAnsi="宋体" w:cs="宋体" w:eastAsia="宋体"/>
                <w:sz w:val="24"/>
              </w:rPr>
              <w:t>2</w:t>
            </w:r>
            <w:r>
              <w:rPr>
                <w:rFonts w:ascii="宋体" w:hAnsi="宋体" w:cs="宋体" w:eastAsia="宋体"/>
                <w:sz w:val="24"/>
              </w:rPr>
              <w:t>.1</w:t>
            </w:r>
            <w:r>
              <w:rPr>
                <w:rFonts w:ascii="宋体" w:hAnsi="宋体" w:cs="宋体" w:eastAsia="宋体"/>
                <w:sz w:val="24"/>
              </w:rPr>
              <w:t>、</w:t>
            </w:r>
            <w:r>
              <w:rPr>
                <w:rFonts w:ascii="宋体" w:hAnsi="宋体" w:cs="宋体" w:eastAsia="宋体"/>
                <w:sz w:val="24"/>
              </w:rPr>
              <w:t>脉冲频率：</w:t>
            </w:r>
            <w:r>
              <w:rPr>
                <w:rFonts w:ascii="宋体" w:hAnsi="宋体" w:cs="宋体" w:eastAsia="宋体"/>
                <w:sz w:val="24"/>
              </w:rPr>
              <w:t>1～2500Hz，1Hz步进；</w:t>
            </w:r>
          </w:p>
          <w:p>
            <w:pPr>
              <w:pStyle w:val="null3"/>
              <w:jc w:val="both"/>
            </w:pPr>
            <w:r>
              <w:rPr>
                <w:rFonts w:ascii="宋体" w:hAnsi="宋体" w:cs="宋体" w:eastAsia="宋体"/>
                <w:sz w:val="24"/>
              </w:rPr>
              <w:t>2</w:t>
            </w:r>
            <w:r>
              <w:rPr>
                <w:rFonts w:ascii="宋体" w:hAnsi="宋体" w:cs="宋体" w:eastAsia="宋体"/>
                <w:sz w:val="24"/>
              </w:rPr>
              <w:t>.2</w:t>
            </w:r>
            <w:r>
              <w:rPr>
                <w:rFonts w:ascii="宋体" w:hAnsi="宋体" w:cs="宋体" w:eastAsia="宋体"/>
                <w:sz w:val="24"/>
              </w:rPr>
              <w:t>、</w:t>
            </w:r>
            <w:r>
              <w:rPr>
                <w:rFonts w:ascii="宋体" w:hAnsi="宋体" w:cs="宋体" w:eastAsia="宋体"/>
                <w:sz w:val="24"/>
              </w:rPr>
              <w:t>脉冲宽度：</w:t>
            </w:r>
            <w:r>
              <w:rPr>
                <w:rFonts w:ascii="宋体" w:hAnsi="宋体" w:cs="宋体" w:eastAsia="宋体"/>
                <w:sz w:val="24"/>
              </w:rPr>
              <w:t>50～2000μs，50μs步进；</w:t>
            </w:r>
          </w:p>
          <w:p>
            <w:pPr>
              <w:pStyle w:val="null3"/>
              <w:jc w:val="both"/>
            </w:pPr>
            <w:r>
              <w:rPr>
                <w:rFonts w:ascii="宋体" w:hAnsi="宋体" w:cs="宋体" w:eastAsia="宋体"/>
                <w:sz w:val="24"/>
              </w:rPr>
              <w:t>2</w:t>
            </w:r>
            <w:r>
              <w:rPr>
                <w:rFonts w:ascii="宋体" w:hAnsi="宋体" w:cs="宋体" w:eastAsia="宋体"/>
                <w:sz w:val="24"/>
              </w:rPr>
              <w:t>.3</w:t>
            </w:r>
            <w:r>
              <w:rPr>
                <w:rFonts w:ascii="宋体" w:hAnsi="宋体" w:cs="宋体" w:eastAsia="宋体"/>
                <w:sz w:val="24"/>
              </w:rPr>
              <w:t>、</w:t>
            </w:r>
            <w:r>
              <w:rPr>
                <w:rFonts w:ascii="宋体" w:hAnsi="宋体" w:cs="宋体" w:eastAsia="宋体"/>
                <w:sz w:val="24"/>
              </w:rPr>
              <w:t>输出强度：</w:t>
            </w:r>
            <w:r>
              <w:rPr>
                <w:rFonts w:ascii="宋体" w:hAnsi="宋体" w:cs="宋体" w:eastAsia="宋体"/>
                <w:sz w:val="24"/>
              </w:rPr>
              <w:t>0～100mA,1mA步进；</w:t>
            </w:r>
          </w:p>
          <w:p>
            <w:pPr>
              <w:pStyle w:val="null3"/>
              <w:jc w:val="both"/>
            </w:pPr>
            <w:r>
              <w:rPr>
                <w:rFonts w:ascii="宋体" w:hAnsi="宋体" w:cs="宋体" w:eastAsia="宋体"/>
                <w:sz w:val="24"/>
              </w:rPr>
              <w:t>2</w:t>
            </w:r>
            <w:r>
              <w:rPr>
                <w:rFonts w:ascii="宋体" w:hAnsi="宋体" w:cs="宋体" w:eastAsia="宋体"/>
                <w:sz w:val="24"/>
              </w:rPr>
              <w:t>.4</w:t>
            </w:r>
            <w:r>
              <w:rPr>
                <w:rFonts w:ascii="宋体" w:hAnsi="宋体" w:cs="宋体" w:eastAsia="宋体"/>
                <w:sz w:val="24"/>
              </w:rPr>
              <w:t>、</w:t>
            </w:r>
            <w:r>
              <w:rPr>
                <w:rFonts w:ascii="宋体" w:hAnsi="宋体" w:cs="宋体" w:eastAsia="宋体"/>
                <w:sz w:val="24"/>
              </w:rPr>
              <w:t>刺激波形：基础波形至少包含单面波、双面平衡波、交互波；</w:t>
            </w:r>
          </w:p>
          <w:p>
            <w:pPr>
              <w:pStyle w:val="null3"/>
              <w:jc w:val="both"/>
            </w:pPr>
            <w:r>
              <w:rPr>
                <w:rFonts w:ascii="宋体" w:hAnsi="宋体" w:cs="宋体" w:eastAsia="宋体"/>
                <w:sz w:val="24"/>
              </w:rPr>
              <w:t>2</w:t>
            </w:r>
            <w:r>
              <w:rPr>
                <w:rFonts w:ascii="宋体" w:hAnsi="宋体" w:cs="宋体" w:eastAsia="宋体"/>
                <w:sz w:val="24"/>
              </w:rPr>
              <w:t>.5</w:t>
            </w:r>
            <w:r>
              <w:rPr>
                <w:rFonts w:ascii="宋体" w:hAnsi="宋体" w:cs="宋体" w:eastAsia="宋体"/>
                <w:sz w:val="24"/>
              </w:rPr>
              <w:t>、</w:t>
            </w:r>
            <w:r>
              <w:rPr>
                <w:rFonts w:ascii="宋体" w:hAnsi="宋体" w:cs="宋体" w:eastAsia="宋体"/>
                <w:sz w:val="24"/>
              </w:rPr>
              <w:t>电流稳定度：不同负载下的输出电流变化率应</w:t>
            </w:r>
            <w:r>
              <w:rPr>
                <w:rFonts w:ascii="宋体" w:hAnsi="宋体" w:cs="宋体" w:eastAsia="宋体"/>
                <w:sz w:val="24"/>
              </w:rPr>
              <w:t>≤</w:t>
            </w:r>
            <w:r>
              <w:rPr>
                <w:rFonts w:ascii="宋体" w:hAnsi="宋体" w:cs="宋体" w:eastAsia="宋体"/>
                <w:sz w:val="24"/>
              </w:rPr>
              <w:t>10%；</w:t>
            </w:r>
          </w:p>
          <w:p>
            <w:pPr>
              <w:pStyle w:val="null3"/>
            </w:pPr>
            <w:r>
              <w:rPr/>
              <w:t xml:space="preserve"> </w:t>
            </w:r>
          </w:p>
        </w:tc>
      </w:tr>
      <w:tr>
        <w:tc>
          <w:tcPr>
            <w:tcW w:type="dxa" w:w="2769"/>
          </w:tcPr>
          <w:p/>
        </w:tc>
        <w:tc>
          <w:tcPr>
            <w:tcW w:type="dxa" w:w="2769"/>
          </w:tcPr>
          <w:p>
            <w:pPr>
              <w:pStyle w:val="null3"/>
            </w:pPr>
            <w:r>
              <w:rPr/>
              <w:t>52</w:t>
            </w:r>
          </w:p>
        </w:tc>
        <w:tc>
          <w:tcPr>
            <w:tcW w:type="dxa" w:w="2769"/>
          </w:tcPr>
          <w:p>
            <w:pPr>
              <w:pStyle w:val="null3"/>
              <w:jc w:val="both"/>
            </w:pP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肌电性能参数：</w:t>
            </w:r>
          </w:p>
          <w:p>
            <w:pPr>
              <w:pStyle w:val="null3"/>
              <w:jc w:val="both"/>
            </w:pPr>
            <w:r>
              <w:rPr>
                <w:rFonts w:ascii="宋体" w:hAnsi="宋体" w:cs="宋体" w:eastAsia="宋体"/>
                <w:sz w:val="24"/>
              </w:rPr>
              <w:t>3</w:t>
            </w:r>
            <w:r>
              <w:rPr>
                <w:rFonts w:ascii="宋体" w:hAnsi="宋体" w:cs="宋体" w:eastAsia="宋体"/>
                <w:sz w:val="24"/>
              </w:rPr>
              <w:t>.1</w:t>
            </w:r>
            <w:r>
              <w:rPr>
                <w:rFonts w:ascii="宋体" w:hAnsi="宋体" w:cs="宋体" w:eastAsia="宋体"/>
                <w:sz w:val="24"/>
              </w:rPr>
              <w:t>、</w:t>
            </w:r>
            <w:r>
              <w:rPr>
                <w:rFonts w:ascii="宋体" w:hAnsi="宋体" w:cs="宋体" w:eastAsia="宋体"/>
                <w:sz w:val="24"/>
              </w:rPr>
              <w:t>EMG</w:t>
            </w:r>
            <w:r>
              <w:rPr>
                <w:rFonts w:ascii="宋体" w:hAnsi="宋体" w:cs="宋体" w:eastAsia="宋体"/>
                <w:sz w:val="24"/>
              </w:rPr>
              <w:t>测量范围：</w:t>
            </w:r>
            <w:r>
              <w:rPr>
                <w:rFonts w:ascii="宋体" w:hAnsi="宋体" w:cs="宋体" w:eastAsia="宋体"/>
                <w:sz w:val="24"/>
              </w:rPr>
              <w:t>1.0～2000</w:t>
            </w:r>
            <w:r>
              <w:rPr>
                <w:rFonts w:ascii="宋体" w:hAnsi="宋体" w:cs="宋体" w:eastAsia="宋体"/>
                <w:sz w:val="24"/>
              </w:rPr>
              <w:t>μV</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.2</w:t>
            </w:r>
            <w:r>
              <w:rPr>
                <w:rFonts w:ascii="宋体" w:hAnsi="宋体" w:cs="宋体" w:eastAsia="宋体"/>
                <w:sz w:val="24"/>
              </w:rPr>
              <w:t>、</w:t>
            </w:r>
            <w:r>
              <w:rPr>
                <w:rFonts w:ascii="宋体" w:hAnsi="宋体" w:cs="宋体" w:eastAsia="宋体"/>
                <w:sz w:val="24"/>
              </w:rPr>
              <w:t>AD采样率≥10000Hz；</w:t>
            </w:r>
          </w:p>
          <w:p>
            <w:pPr>
              <w:pStyle w:val="null3"/>
              <w:jc w:val="both"/>
            </w:pPr>
            <w:r>
              <w:rPr>
                <w:rFonts w:ascii="宋体" w:hAnsi="宋体" w:cs="宋体" w:eastAsia="宋体"/>
                <w:sz w:val="24"/>
              </w:rPr>
              <w:t>3</w:t>
            </w:r>
            <w:r>
              <w:rPr>
                <w:rFonts w:ascii="宋体" w:hAnsi="宋体" w:cs="宋体" w:eastAsia="宋体"/>
                <w:sz w:val="24"/>
              </w:rPr>
              <w:t>.3</w:t>
            </w:r>
            <w:r>
              <w:rPr>
                <w:rFonts w:ascii="宋体" w:hAnsi="宋体" w:cs="宋体" w:eastAsia="宋体"/>
                <w:sz w:val="24"/>
              </w:rPr>
              <w:t>、</w:t>
            </w:r>
            <w:r>
              <w:rPr>
                <w:rFonts w:ascii="宋体" w:hAnsi="宋体" w:cs="宋体" w:eastAsia="宋体"/>
                <w:sz w:val="24"/>
              </w:rPr>
              <w:t>分辨率</w:t>
            </w:r>
            <w:r>
              <w:rPr>
                <w:rFonts w:ascii="宋体" w:hAnsi="宋体" w:cs="宋体" w:eastAsia="宋体"/>
                <w:sz w:val="24"/>
              </w:rPr>
              <w:t>≤0.1</w:t>
            </w:r>
            <w:r>
              <w:rPr>
                <w:rFonts w:ascii="宋体" w:hAnsi="宋体" w:cs="宋体" w:eastAsia="宋体"/>
                <w:sz w:val="24"/>
              </w:rPr>
              <w:t>μV</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.4</w:t>
            </w:r>
            <w:r>
              <w:rPr>
                <w:rFonts w:ascii="宋体" w:hAnsi="宋体" w:cs="宋体" w:eastAsia="宋体"/>
                <w:sz w:val="24"/>
              </w:rPr>
              <w:t>、</w:t>
            </w:r>
            <w:r>
              <w:rPr>
                <w:rFonts w:ascii="宋体" w:hAnsi="宋体" w:cs="宋体" w:eastAsia="宋体"/>
                <w:sz w:val="24"/>
              </w:rPr>
              <w:t>输入噪音</w:t>
            </w:r>
            <w:r>
              <w:rPr>
                <w:rFonts w:ascii="宋体" w:hAnsi="宋体" w:cs="宋体" w:eastAsia="宋体"/>
                <w:sz w:val="24"/>
              </w:rPr>
              <w:t>≤1</w:t>
            </w:r>
            <w:r>
              <w:rPr>
                <w:rFonts w:ascii="宋体" w:hAnsi="宋体" w:cs="宋体" w:eastAsia="宋体"/>
                <w:sz w:val="24"/>
              </w:rPr>
              <w:t>μV</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.5</w:t>
            </w:r>
            <w:r>
              <w:rPr>
                <w:rFonts w:ascii="宋体" w:hAnsi="宋体" w:cs="宋体" w:eastAsia="宋体"/>
                <w:sz w:val="24"/>
              </w:rPr>
              <w:t>、</w:t>
            </w:r>
            <w:r>
              <w:rPr>
                <w:rFonts w:ascii="宋体" w:hAnsi="宋体" w:cs="宋体" w:eastAsia="宋体"/>
                <w:sz w:val="24"/>
              </w:rPr>
              <w:t>通频带宽</w:t>
            </w:r>
            <w:r>
              <w:rPr>
                <w:rFonts w:ascii="宋体" w:hAnsi="宋体" w:cs="宋体" w:eastAsia="宋体"/>
                <w:sz w:val="24"/>
              </w:rPr>
              <w:t>20Hz-500Hz；</w:t>
            </w:r>
          </w:p>
          <w:p>
            <w:pPr>
              <w:pStyle w:val="null3"/>
              <w:jc w:val="both"/>
            </w:pPr>
            <w:r>
              <w:rPr>
                <w:rFonts w:ascii="宋体" w:hAnsi="宋体" w:cs="宋体" w:eastAsia="宋体"/>
                <w:sz w:val="24"/>
              </w:rPr>
              <w:t>3</w:t>
            </w:r>
            <w:r>
              <w:rPr>
                <w:rFonts w:ascii="宋体" w:hAnsi="宋体" w:cs="宋体" w:eastAsia="宋体"/>
                <w:sz w:val="24"/>
              </w:rPr>
              <w:t>.6</w:t>
            </w:r>
            <w:r>
              <w:rPr>
                <w:rFonts w:ascii="宋体" w:hAnsi="宋体" w:cs="宋体" w:eastAsia="宋体"/>
                <w:sz w:val="24"/>
              </w:rPr>
              <w:t>、</w:t>
            </w:r>
            <w:r>
              <w:rPr>
                <w:rFonts w:ascii="宋体" w:hAnsi="宋体" w:cs="宋体" w:eastAsia="宋体"/>
                <w:sz w:val="24"/>
              </w:rPr>
              <w:t>反馈阈值准确度：在中心频率点测量时误差不大于标称值的</w:t>
            </w:r>
            <w:r>
              <w:rPr>
                <w:rFonts w:ascii="宋体" w:hAnsi="宋体" w:cs="宋体" w:eastAsia="宋体"/>
                <w:sz w:val="24"/>
              </w:rPr>
              <w:t>±</w:t>
            </w:r>
            <w:r>
              <w:rPr>
                <w:rFonts w:ascii="宋体" w:hAnsi="宋体" w:cs="宋体" w:eastAsia="宋体"/>
                <w:sz w:val="24"/>
              </w:rPr>
              <w:t>2uV或</w:t>
            </w:r>
            <w:r>
              <w:rPr>
                <w:rFonts w:ascii="宋体" w:hAnsi="宋体" w:cs="宋体" w:eastAsia="宋体"/>
                <w:sz w:val="24"/>
              </w:rPr>
              <w:t>±10%；</w:t>
            </w:r>
          </w:p>
        </w:tc>
      </w:tr>
      <w:tr>
        <w:tc>
          <w:tcPr>
            <w:tcW w:type="dxa" w:w="2769"/>
          </w:tcPr>
          <w:p/>
        </w:tc>
        <w:tc>
          <w:tcPr>
            <w:tcW w:type="dxa" w:w="2769"/>
          </w:tcPr>
          <w:p>
            <w:pPr>
              <w:pStyle w:val="null3"/>
            </w:pPr>
            <w:r>
              <w:rPr/>
              <w:t>53</w:t>
            </w:r>
          </w:p>
        </w:tc>
        <w:tc>
          <w:tcPr>
            <w:tcW w:type="dxa" w:w="2769"/>
          </w:tcPr>
          <w:p>
            <w:pPr>
              <w:pStyle w:val="null3"/>
              <w:jc w:val="both"/>
            </w:pPr>
            <w:r>
              <w:rPr>
                <w:rFonts w:ascii="宋体" w:hAnsi="宋体" w:cs="宋体" w:eastAsia="宋体"/>
                <w:b/>
                <w:sz w:val="24"/>
              </w:rPr>
              <w:t>4</w:t>
            </w:r>
            <w:r>
              <w:rPr>
                <w:rFonts w:ascii="宋体" w:hAnsi="宋体" w:cs="宋体" w:eastAsia="宋体"/>
                <w:b/>
                <w:sz w:val="24"/>
              </w:rPr>
              <w:t>、</w:t>
            </w:r>
            <w:r>
              <w:rPr>
                <w:rFonts w:ascii="宋体" w:hAnsi="宋体" w:cs="宋体" w:eastAsia="宋体"/>
                <w:b/>
                <w:sz w:val="24"/>
              </w:rPr>
              <w:t>压力性能参数：</w:t>
            </w:r>
          </w:p>
          <w:p>
            <w:pPr>
              <w:pStyle w:val="null3"/>
              <w:jc w:val="both"/>
            </w:pPr>
            <w:r>
              <w:rPr>
                <w:rFonts w:ascii="宋体" w:hAnsi="宋体" w:cs="宋体" w:eastAsia="宋体"/>
                <w:sz w:val="24"/>
              </w:rPr>
              <w:t>4</w:t>
            </w:r>
            <w:r>
              <w:rPr>
                <w:rFonts w:ascii="宋体" w:hAnsi="宋体" w:cs="宋体" w:eastAsia="宋体"/>
                <w:sz w:val="24"/>
              </w:rPr>
              <w:t>.1</w:t>
            </w:r>
            <w:r>
              <w:rPr>
                <w:rFonts w:ascii="宋体" w:hAnsi="宋体" w:cs="宋体" w:eastAsia="宋体"/>
                <w:sz w:val="24"/>
              </w:rPr>
              <w:t>、</w:t>
            </w:r>
            <w:r>
              <w:rPr>
                <w:rFonts w:ascii="宋体" w:hAnsi="宋体" w:cs="宋体" w:eastAsia="宋体"/>
                <w:sz w:val="24"/>
              </w:rPr>
              <w:t>测量范围</w:t>
            </w:r>
            <w:r>
              <w:rPr>
                <w:rFonts w:ascii="宋体" w:hAnsi="宋体" w:cs="宋体" w:eastAsia="宋体"/>
                <w:sz w:val="24"/>
              </w:rPr>
              <w:t>0～120mmHg；</w:t>
            </w:r>
          </w:p>
          <w:p>
            <w:pPr>
              <w:pStyle w:val="null3"/>
              <w:jc w:val="both"/>
            </w:pPr>
            <w:r>
              <w:rPr>
                <w:rFonts w:ascii="宋体" w:hAnsi="宋体" w:cs="宋体" w:eastAsia="宋体"/>
                <w:sz w:val="24"/>
              </w:rPr>
              <w:t>4</w:t>
            </w:r>
            <w:r>
              <w:rPr>
                <w:rFonts w:ascii="宋体" w:hAnsi="宋体" w:cs="宋体" w:eastAsia="宋体"/>
                <w:sz w:val="24"/>
              </w:rPr>
              <w:t>.2</w:t>
            </w:r>
            <w:r>
              <w:rPr>
                <w:rFonts w:ascii="宋体" w:hAnsi="宋体" w:cs="宋体" w:eastAsia="宋体"/>
                <w:sz w:val="24"/>
              </w:rPr>
              <w:t>、</w:t>
            </w:r>
            <w:r>
              <w:rPr>
                <w:rFonts w:ascii="宋体" w:hAnsi="宋体" w:cs="宋体" w:eastAsia="宋体"/>
                <w:sz w:val="24"/>
              </w:rPr>
              <w:t>测量分辨率为</w:t>
            </w:r>
            <w:r>
              <w:rPr>
                <w:rFonts w:ascii="宋体" w:hAnsi="宋体" w:cs="宋体" w:eastAsia="宋体"/>
                <w:sz w:val="24"/>
              </w:rPr>
              <w:t>1mmHg</w:t>
            </w:r>
            <w:r>
              <w:rPr>
                <w:rFonts w:ascii="宋体" w:hAnsi="宋体" w:cs="宋体" w:eastAsia="宋体"/>
                <w:sz w:val="24"/>
              </w:rPr>
              <w:t>；</w:t>
            </w:r>
          </w:p>
        </w:tc>
      </w:tr>
      <w:tr>
        <w:tc>
          <w:tcPr>
            <w:tcW w:type="dxa" w:w="2769"/>
          </w:tcPr>
          <w:p/>
        </w:tc>
        <w:tc>
          <w:tcPr>
            <w:tcW w:type="dxa" w:w="2769"/>
          </w:tcPr>
          <w:p>
            <w:pPr>
              <w:pStyle w:val="null3"/>
            </w:pPr>
            <w:r>
              <w:rPr/>
              <w:t>54</w:t>
            </w:r>
          </w:p>
        </w:tc>
        <w:tc>
          <w:tcPr>
            <w:tcW w:type="dxa" w:w="2769"/>
          </w:tcPr>
          <w:p>
            <w:pPr>
              <w:pStyle w:val="null3"/>
              <w:jc w:val="both"/>
            </w:pPr>
            <w:r>
              <w:rPr>
                <w:rFonts w:ascii="宋体" w:hAnsi="宋体" w:cs="宋体" w:eastAsia="宋体"/>
                <w:b/>
                <w:sz w:val="24"/>
              </w:rPr>
              <w:t>5</w:t>
            </w:r>
            <w:r>
              <w:rPr>
                <w:rFonts w:ascii="宋体" w:hAnsi="宋体" w:cs="宋体" w:eastAsia="宋体"/>
                <w:b/>
                <w:sz w:val="24"/>
              </w:rPr>
              <w:t>、</w:t>
            </w:r>
            <w:r>
              <w:rPr>
                <w:rFonts w:ascii="宋体" w:hAnsi="宋体" w:cs="宋体" w:eastAsia="宋体"/>
                <w:b/>
                <w:sz w:val="24"/>
              </w:rPr>
              <w:t>软件</w:t>
            </w:r>
            <w:r>
              <w:rPr>
                <w:rFonts w:ascii="宋体" w:hAnsi="宋体" w:cs="宋体" w:eastAsia="宋体"/>
                <w:b/>
                <w:sz w:val="24"/>
              </w:rPr>
              <w:t>功能：</w:t>
            </w:r>
          </w:p>
          <w:p>
            <w:pPr>
              <w:pStyle w:val="null3"/>
              <w:jc w:val="both"/>
            </w:pPr>
            <w:r>
              <w:rPr>
                <w:rFonts w:ascii="宋体" w:hAnsi="宋体" w:cs="宋体" w:eastAsia="宋体"/>
                <w:sz w:val="24"/>
              </w:rPr>
              <w:t>5</w:t>
            </w:r>
            <w:r>
              <w:rPr>
                <w:rFonts w:ascii="宋体" w:hAnsi="宋体" w:cs="宋体" w:eastAsia="宋体"/>
                <w:sz w:val="24"/>
              </w:rPr>
              <w:t>.1</w:t>
            </w:r>
            <w:r>
              <w:rPr>
                <w:rFonts w:ascii="宋体" w:hAnsi="宋体" w:cs="宋体" w:eastAsia="宋体"/>
                <w:sz w:val="24"/>
              </w:rPr>
              <w:t>、</w:t>
            </w:r>
            <w:r>
              <w:rPr>
                <w:rFonts w:ascii="宋体" w:hAnsi="宋体" w:cs="宋体" w:eastAsia="宋体"/>
                <w:sz w:val="24"/>
              </w:rPr>
              <w:t>具有国际通用标准的盆底肌</w:t>
            </w:r>
            <w:r>
              <w:rPr>
                <w:rFonts w:ascii="宋体" w:hAnsi="宋体" w:cs="宋体" w:eastAsia="宋体"/>
                <w:sz w:val="24"/>
              </w:rPr>
              <w:t>1分钟、3分钟快速筛查；5分钟、7分钟标准评估模式，评估报告内容包含前静息期肌电值、变异系数、快肌肌力、上升时间、下降时间、快慢肌协调性、慢肌肌耐力、慢肌前后10秒差值、后静息期肌电值、参考值、肌电图以及康复训练建议等。评估过程可回放；</w:t>
            </w:r>
          </w:p>
          <w:p>
            <w:pPr>
              <w:pStyle w:val="null3"/>
              <w:jc w:val="both"/>
            </w:pPr>
            <w:r>
              <w:rPr>
                <w:rFonts w:ascii="宋体" w:hAnsi="宋体" w:cs="宋体" w:eastAsia="宋体"/>
                <w:sz w:val="24"/>
              </w:rPr>
              <w:t>5</w:t>
            </w:r>
            <w:r>
              <w:rPr>
                <w:rFonts w:ascii="宋体" w:hAnsi="宋体" w:cs="宋体" w:eastAsia="宋体"/>
                <w:sz w:val="24"/>
              </w:rPr>
              <w:t>.2</w:t>
            </w:r>
            <w:r>
              <w:rPr>
                <w:rFonts w:ascii="宋体" w:hAnsi="宋体" w:cs="宋体" w:eastAsia="宋体"/>
                <w:sz w:val="24"/>
              </w:rPr>
              <w:t>、</w:t>
            </w:r>
            <w:r>
              <w:rPr>
                <w:rFonts w:ascii="宋体" w:hAnsi="宋体" w:cs="宋体" w:eastAsia="宋体"/>
                <w:sz w:val="24"/>
              </w:rPr>
              <w:t>具有</w:t>
            </w:r>
            <w:r>
              <w:rPr>
                <w:rFonts w:ascii="宋体" w:hAnsi="宋体" w:cs="宋体" w:eastAsia="宋体"/>
                <w:sz w:val="24"/>
              </w:rPr>
              <w:t>压力评估训练模式；</w:t>
            </w:r>
          </w:p>
          <w:p>
            <w:pPr>
              <w:pStyle w:val="null3"/>
              <w:jc w:val="both"/>
            </w:pPr>
            <w:r>
              <w:rPr>
                <w:rFonts w:ascii="宋体" w:hAnsi="宋体" w:cs="宋体" w:eastAsia="宋体"/>
                <w:sz w:val="24"/>
              </w:rPr>
              <w:t>5</w:t>
            </w:r>
            <w:r>
              <w:rPr>
                <w:rFonts w:ascii="宋体" w:hAnsi="宋体" w:cs="宋体" w:eastAsia="宋体"/>
                <w:sz w:val="24"/>
              </w:rPr>
              <w:t>.3</w:t>
            </w:r>
            <w:r>
              <w:rPr>
                <w:rFonts w:ascii="宋体" w:hAnsi="宋体" w:cs="宋体" w:eastAsia="宋体"/>
                <w:sz w:val="24"/>
              </w:rPr>
              <w:t>、</w:t>
            </w:r>
            <w:r>
              <w:rPr>
                <w:rFonts w:ascii="宋体" w:hAnsi="宋体" w:cs="宋体" w:eastAsia="宋体"/>
                <w:sz w:val="24"/>
              </w:rPr>
              <w:t>可根据测评报告自动推荐疗程方案，或手动选择疗程、快速方案进行治疗；</w:t>
            </w:r>
          </w:p>
          <w:p>
            <w:pPr>
              <w:pStyle w:val="null3"/>
              <w:jc w:val="both"/>
            </w:pPr>
            <w:r>
              <w:rPr>
                <w:rFonts w:ascii="宋体" w:hAnsi="宋体" w:cs="宋体" w:eastAsia="宋体"/>
                <w:sz w:val="24"/>
              </w:rPr>
              <w:t>5</w:t>
            </w:r>
            <w:r>
              <w:rPr>
                <w:rFonts w:ascii="宋体" w:hAnsi="宋体" w:cs="宋体" w:eastAsia="宋体"/>
                <w:sz w:val="24"/>
              </w:rPr>
              <w:t>.4</w:t>
            </w:r>
            <w:r>
              <w:rPr>
                <w:rFonts w:ascii="宋体" w:hAnsi="宋体" w:cs="宋体" w:eastAsia="宋体"/>
                <w:sz w:val="24"/>
              </w:rPr>
              <w:t>、</w:t>
            </w:r>
            <w:r>
              <w:rPr>
                <w:rFonts w:ascii="宋体" w:hAnsi="宋体" w:cs="宋体" w:eastAsia="宋体"/>
                <w:sz w:val="24"/>
              </w:rPr>
              <w:t>治疗模式包含：循环电刺激、触发电刺激、刺激反馈、生物反馈、场景动画生物反馈</w:t>
            </w:r>
            <w:r>
              <w:rPr>
                <w:rFonts w:ascii="宋体" w:hAnsi="宋体" w:cs="宋体" w:eastAsia="宋体"/>
                <w:sz w:val="24"/>
              </w:rPr>
              <w:t>等</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.5</w:t>
            </w:r>
            <w:r>
              <w:rPr>
                <w:rFonts w:ascii="宋体" w:hAnsi="宋体" w:cs="宋体" w:eastAsia="宋体"/>
                <w:sz w:val="24"/>
              </w:rPr>
              <w:t>、</w:t>
            </w:r>
            <w:r>
              <w:rPr>
                <w:rFonts w:ascii="宋体" w:hAnsi="宋体" w:cs="宋体" w:eastAsia="宋体"/>
                <w:sz w:val="24"/>
              </w:rPr>
              <w:t>系统内置治疗方案</w:t>
            </w:r>
            <w:r>
              <w:rPr>
                <w:rFonts w:ascii="宋体" w:hAnsi="宋体" w:cs="宋体" w:eastAsia="宋体"/>
                <w:sz w:val="24"/>
              </w:rPr>
              <w:t>≥150种，包含常用产后盆底康复临床治疗方案（催乳、乳腺疏通、子宫复旧、腹直肌恢复、尿失禁、性功能障碍、器官轻度脱垂、阴道松弛、子宫复旧、卵巢修复、盆底肌力训练、盆底肌耐力提升等）。治疗方案设计编辑功能完全开放；</w:t>
            </w:r>
          </w:p>
          <w:p>
            <w:pPr>
              <w:pStyle w:val="null3"/>
              <w:jc w:val="both"/>
            </w:pPr>
            <w:r>
              <w:rPr>
                <w:rFonts w:ascii="宋体" w:hAnsi="宋体" w:cs="宋体" w:eastAsia="宋体"/>
                <w:sz w:val="24"/>
              </w:rPr>
              <w:t>5</w:t>
            </w:r>
            <w:r>
              <w:rPr>
                <w:rFonts w:ascii="宋体" w:hAnsi="宋体" w:cs="宋体" w:eastAsia="宋体"/>
                <w:sz w:val="24"/>
              </w:rPr>
              <w:t>.6</w:t>
            </w:r>
            <w:r>
              <w:rPr>
                <w:rFonts w:ascii="宋体" w:hAnsi="宋体" w:cs="宋体" w:eastAsia="宋体"/>
                <w:sz w:val="24"/>
              </w:rPr>
              <w:t>、</w:t>
            </w:r>
            <w:r>
              <w:rPr>
                <w:rFonts w:ascii="宋体" w:hAnsi="宋体" w:cs="宋体" w:eastAsia="宋体"/>
                <w:sz w:val="24"/>
              </w:rPr>
              <w:t>具有多种多媒体场景训练动画模板（</w:t>
            </w:r>
            <w:r>
              <w:rPr>
                <w:rFonts w:ascii="宋体" w:hAnsi="宋体" w:cs="宋体" w:eastAsia="宋体"/>
                <w:sz w:val="24"/>
              </w:rPr>
              <w:t>≥4种），针对各种临床病症需要的场景动画生物反馈训练方案，肌电</w:t>
            </w:r>
            <w:r>
              <w:rPr>
                <w:rFonts w:ascii="宋体" w:hAnsi="宋体" w:cs="宋体" w:eastAsia="宋体"/>
                <w:sz w:val="24"/>
              </w:rPr>
              <w:t>值</w:t>
            </w:r>
            <w:r>
              <w:rPr>
                <w:rFonts w:ascii="宋体" w:hAnsi="宋体" w:cs="宋体" w:eastAsia="宋体"/>
                <w:sz w:val="24"/>
              </w:rPr>
              <w:t>根据运动方式实时显示，训练</w:t>
            </w:r>
            <w:r>
              <w:rPr>
                <w:rFonts w:ascii="宋体" w:hAnsi="宋体" w:cs="宋体" w:eastAsia="宋体"/>
                <w:sz w:val="24"/>
              </w:rPr>
              <w:t>效果</w:t>
            </w:r>
            <w:r>
              <w:rPr>
                <w:rFonts w:ascii="宋体" w:hAnsi="宋体" w:cs="宋体" w:eastAsia="宋体"/>
                <w:sz w:val="24"/>
              </w:rPr>
              <w:t>通过评分判断；</w:t>
            </w:r>
          </w:p>
          <w:p>
            <w:pPr>
              <w:pStyle w:val="null3"/>
              <w:jc w:val="both"/>
            </w:pPr>
            <w:r>
              <w:rPr>
                <w:rFonts w:ascii="宋体" w:hAnsi="宋体" w:cs="宋体" w:eastAsia="宋体"/>
                <w:sz w:val="24"/>
              </w:rPr>
              <w:t>5</w:t>
            </w:r>
            <w:r>
              <w:rPr>
                <w:rFonts w:ascii="宋体" w:hAnsi="宋体" w:cs="宋体" w:eastAsia="宋体"/>
                <w:sz w:val="24"/>
              </w:rPr>
              <w:t>.7</w:t>
            </w:r>
            <w:r>
              <w:rPr>
                <w:rFonts w:ascii="宋体" w:hAnsi="宋体" w:cs="宋体" w:eastAsia="宋体"/>
                <w:sz w:val="24"/>
              </w:rPr>
              <w:t>、</w:t>
            </w:r>
            <w:r>
              <w:rPr>
                <w:rFonts w:ascii="宋体" w:hAnsi="宋体" w:cs="宋体" w:eastAsia="宋体"/>
                <w:sz w:val="24"/>
              </w:rPr>
              <w:t>预置多媒体场景动画治疗方案</w:t>
            </w:r>
            <w:r>
              <w:rPr>
                <w:rFonts w:ascii="宋体" w:hAnsi="宋体" w:cs="宋体" w:eastAsia="宋体"/>
                <w:sz w:val="24"/>
              </w:rPr>
              <w:t>≥16个，可直观看到张力下降、肌力提升的肌电</w:t>
            </w:r>
            <w:r>
              <w:rPr>
                <w:rFonts w:ascii="宋体" w:hAnsi="宋体" w:cs="宋体" w:eastAsia="宋体"/>
                <w:sz w:val="24"/>
              </w:rPr>
              <w:t>值，</w:t>
            </w:r>
            <w:r>
              <w:rPr>
                <w:rFonts w:ascii="宋体" w:hAnsi="宋体" w:cs="宋体" w:eastAsia="宋体"/>
                <w:sz w:val="24"/>
              </w:rPr>
              <w:t>具有训练得分，可对康复治疗进行自主评估；</w:t>
            </w:r>
          </w:p>
          <w:p>
            <w:pPr>
              <w:pStyle w:val="null3"/>
              <w:jc w:val="both"/>
            </w:pPr>
            <w:r>
              <w:rPr>
                <w:rFonts w:ascii="宋体" w:hAnsi="宋体" w:cs="宋体" w:eastAsia="宋体"/>
                <w:sz w:val="24"/>
              </w:rPr>
              <w:t>5</w:t>
            </w:r>
            <w:r>
              <w:rPr>
                <w:rFonts w:ascii="宋体" w:hAnsi="宋体" w:cs="宋体" w:eastAsia="宋体"/>
                <w:sz w:val="24"/>
              </w:rPr>
              <w:t>.8</w:t>
            </w:r>
            <w:r>
              <w:rPr>
                <w:rFonts w:ascii="宋体" w:hAnsi="宋体" w:cs="宋体" w:eastAsia="宋体"/>
                <w:sz w:val="24"/>
              </w:rPr>
              <w:t>、</w:t>
            </w:r>
            <w:r>
              <w:rPr>
                <w:rFonts w:ascii="宋体" w:hAnsi="宋体" w:cs="宋体" w:eastAsia="宋体"/>
                <w:sz w:val="24"/>
              </w:rPr>
              <w:t>用户可自定义治疗方案，包含电刺激参数（上升下降时间、刺激时间、刺激波形、刺激频率、刺激脉宽、延长时间、刺激阈值等）、生物反馈凯格尔训练模板、生物反馈模板语音；</w:t>
            </w:r>
          </w:p>
          <w:p>
            <w:pPr>
              <w:pStyle w:val="null3"/>
              <w:jc w:val="both"/>
            </w:pPr>
            <w:r>
              <w:rPr>
                <w:rFonts w:ascii="宋体" w:hAnsi="宋体" w:cs="宋体" w:eastAsia="宋体"/>
                <w:sz w:val="24"/>
              </w:rPr>
              <w:t>5</w:t>
            </w:r>
            <w:r>
              <w:rPr>
                <w:rFonts w:ascii="宋体" w:hAnsi="宋体" w:cs="宋体" w:eastAsia="宋体"/>
                <w:sz w:val="24"/>
              </w:rPr>
              <w:t>.9</w:t>
            </w:r>
            <w:r>
              <w:rPr>
                <w:rFonts w:ascii="宋体" w:hAnsi="宋体" w:cs="宋体" w:eastAsia="宋体"/>
                <w:sz w:val="24"/>
              </w:rPr>
              <w:t>、</w:t>
            </w:r>
            <w:r>
              <w:rPr>
                <w:rFonts w:ascii="宋体" w:hAnsi="宋体" w:cs="宋体" w:eastAsia="宋体"/>
                <w:sz w:val="24"/>
              </w:rPr>
              <w:t>治疗疗程方案可根据临床需要自</w:t>
            </w:r>
            <w:r>
              <w:rPr>
                <w:rFonts w:ascii="宋体" w:hAnsi="宋体" w:cs="宋体" w:eastAsia="宋体"/>
                <w:sz w:val="24"/>
              </w:rPr>
              <w:t>行</w:t>
            </w:r>
            <w:r>
              <w:rPr>
                <w:rFonts w:ascii="宋体" w:hAnsi="宋体" w:cs="宋体" w:eastAsia="宋体"/>
                <w:sz w:val="24"/>
              </w:rPr>
              <w:t>组合（电刺激</w:t>
            </w:r>
            <w:r>
              <w:rPr>
                <w:rFonts w:ascii="宋体" w:hAnsi="宋体" w:cs="宋体" w:eastAsia="宋体"/>
                <w:sz w:val="24"/>
              </w:rPr>
              <w:t>+触发电刺激+生物反馈+场景动画）；</w:t>
            </w:r>
          </w:p>
          <w:p>
            <w:pPr>
              <w:pStyle w:val="null3"/>
              <w:jc w:val="both"/>
            </w:pPr>
            <w:r>
              <w:rPr>
                <w:rFonts w:ascii="宋体" w:hAnsi="宋体" w:cs="宋体" w:eastAsia="宋体"/>
                <w:sz w:val="24"/>
              </w:rPr>
              <w:t>5</w:t>
            </w:r>
            <w:r>
              <w:rPr>
                <w:rFonts w:ascii="宋体" w:hAnsi="宋体" w:cs="宋体" w:eastAsia="宋体"/>
                <w:sz w:val="24"/>
              </w:rPr>
              <w:t>.10</w:t>
            </w:r>
            <w:r>
              <w:rPr>
                <w:rFonts w:ascii="宋体" w:hAnsi="宋体" w:cs="宋体" w:eastAsia="宋体"/>
                <w:sz w:val="24"/>
              </w:rPr>
              <w:t>、</w:t>
            </w:r>
            <w:r>
              <w:rPr>
                <w:rFonts w:ascii="宋体" w:hAnsi="宋体" w:cs="宋体" w:eastAsia="宋体"/>
                <w:sz w:val="24"/>
              </w:rPr>
              <w:t>肌电触发电刺激阈值可选择：自动阈值、手动阈值，同时可设置阈值上刺激、阈值下刺激模式；</w:t>
            </w:r>
          </w:p>
          <w:p>
            <w:pPr>
              <w:pStyle w:val="null3"/>
              <w:jc w:val="both"/>
            </w:pPr>
            <w:r>
              <w:rPr>
                <w:rFonts w:ascii="宋体" w:hAnsi="宋体" w:cs="宋体" w:eastAsia="宋体"/>
                <w:sz w:val="24"/>
              </w:rPr>
              <w:t>5</w:t>
            </w:r>
            <w:r>
              <w:rPr>
                <w:rFonts w:ascii="宋体" w:hAnsi="宋体" w:cs="宋体" w:eastAsia="宋体"/>
                <w:sz w:val="24"/>
              </w:rPr>
              <w:t>.11</w:t>
            </w:r>
            <w:r>
              <w:rPr>
                <w:rFonts w:ascii="宋体" w:hAnsi="宋体" w:cs="宋体" w:eastAsia="宋体"/>
                <w:sz w:val="24"/>
              </w:rPr>
              <w:t>、</w:t>
            </w:r>
            <w:r>
              <w:rPr>
                <w:rFonts w:ascii="宋体" w:hAnsi="宋体" w:cs="宋体" w:eastAsia="宋体"/>
                <w:sz w:val="24"/>
              </w:rPr>
              <w:t>评估训练实时腹肌监测与异常动作提示报警功能（包含电极脱落提示）；</w:t>
            </w:r>
          </w:p>
          <w:p>
            <w:pPr>
              <w:pStyle w:val="null3"/>
              <w:jc w:val="both"/>
            </w:pPr>
            <w:r>
              <w:rPr>
                <w:rFonts w:ascii="宋体" w:hAnsi="宋体" w:cs="宋体" w:eastAsia="宋体"/>
                <w:sz w:val="24"/>
              </w:rPr>
              <w:t>5</w:t>
            </w:r>
            <w:r>
              <w:rPr>
                <w:rFonts w:ascii="宋体" w:hAnsi="宋体" w:cs="宋体" w:eastAsia="宋体"/>
                <w:sz w:val="24"/>
              </w:rPr>
              <w:t>.12</w:t>
            </w:r>
            <w:r>
              <w:rPr>
                <w:rFonts w:ascii="宋体" w:hAnsi="宋体" w:cs="宋体" w:eastAsia="宋体"/>
                <w:sz w:val="24"/>
              </w:rPr>
              <w:t>、</w:t>
            </w:r>
            <w:r>
              <w:rPr>
                <w:rFonts w:ascii="宋体" w:hAnsi="宋体" w:cs="宋体" w:eastAsia="宋体"/>
                <w:sz w:val="24"/>
              </w:rPr>
              <w:t>动态参数调整：治疗中可动态调节电刺激输出频率和脉宽；</w:t>
            </w:r>
          </w:p>
          <w:p>
            <w:pPr>
              <w:pStyle w:val="null3"/>
              <w:jc w:val="both"/>
            </w:pPr>
            <w:r>
              <w:rPr>
                <w:rFonts w:ascii="宋体" w:hAnsi="宋体" w:cs="宋体" w:eastAsia="宋体"/>
                <w:sz w:val="24"/>
              </w:rPr>
              <w:t>5</w:t>
            </w:r>
            <w:r>
              <w:rPr>
                <w:rFonts w:ascii="宋体" w:hAnsi="宋体" w:cs="宋体" w:eastAsia="宋体"/>
                <w:sz w:val="24"/>
              </w:rPr>
              <w:t>.13</w:t>
            </w:r>
            <w:r>
              <w:rPr>
                <w:rFonts w:ascii="宋体" w:hAnsi="宋体" w:cs="宋体" w:eastAsia="宋体"/>
                <w:sz w:val="24"/>
              </w:rPr>
              <w:t>、</w:t>
            </w:r>
            <w:r>
              <w:rPr>
                <w:rFonts w:ascii="宋体" w:hAnsi="宋体" w:cs="宋体" w:eastAsia="宋体"/>
                <w:sz w:val="24"/>
              </w:rPr>
              <w:t>所有治疗方案具有电极和传感器部位示意图；</w:t>
            </w:r>
          </w:p>
          <w:p>
            <w:pPr>
              <w:pStyle w:val="null3"/>
              <w:jc w:val="both"/>
            </w:pPr>
            <w:r>
              <w:rPr>
                <w:rFonts w:ascii="宋体" w:hAnsi="宋体" w:cs="宋体" w:eastAsia="宋体"/>
                <w:sz w:val="24"/>
              </w:rPr>
              <w:t>5</w:t>
            </w:r>
            <w:r>
              <w:rPr>
                <w:rFonts w:ascii="宋体" w:hAnsi="宋体" w:cs="宋体" w:eastAsia="宋体"/>
                <w:sz w:val="24"/>
              </w:rPr>
              <w:t>.14</w:t>
            </w:r>
            <w:r>
              <w:rPr>
                <w:rFonts w:ascii="宋体" w:hAnsi="宋体" w:cs="宋体" w:eastAsia="宋体"/>
                <w:sz w:val="24"/>
              </w:rPr>
              <w:t>、</w:t>
            </w:r>
            <w:r>
              <w:rPr>
                <w:rFonts w:ascii="宋体" w:hAnsi="宋体" w:cs="宋体" w:eastAsia="宋体"/>
                <w:sz w:val="24"/>
              </w:rPr>
              <w:t>具有数据统计汇总管理功能：可根据日期、临床医生、治疗师对新增人数，评估筛查数量、治疗数量进行统计、汇总，形成</w:t>
            </w:r>
            <w:r>
              <w:rPr>
                <w:rFonts w:ascii="宋体" w:hAnsi="宋体" w:cs="宋体" w:eastAsia="宋体"/>
                <w:sz w:val="24"/>
              </w:rPr>
              <w:t>数据</w:t>
            </w:r>
            <w:r>
              <w:rPr>
                <w:rFonts w:ascii="宋体" w:hAnsi="宋体" w:cs="宋体" w:eastAsia="宋体"/>
                <w:sz w:val="24"/>
              </w:rPr>
              <w:t>汇总；</w:t>
            </w:r>
          </w:p>
          <w:p>
            <w:pPr>
              <w:pStyle w:val="null3"/>
              <w:jc w:val="both"/>
            </w:pPr>
            <w:r>
              <w:rPr>
                <w:rFonts w:ascii="宋体" w:hAnsi="宋体" w:cs="宋体" w:eastAsia="宋体"/>
                <w:sz w:val="24"/>
              </w:rPr>
              <w:t>5</w:t>
            </w:r>
            <w:r>
              <w:rPr>
                <w:rFonts w:ascii="宋体" w:hAnsi="宋体" w:cs="宋体" w:eastAsia="宋体"/>
                <w:sz w:val="24"/>
              </w:rPr>
              <w:t>.15</w:t>
            </w:r>
            <w:r>
              <w:rPr>
                <w:rFonts w:ascii="宋体" w:hAnsi="宋体" w:cs="宋体" w:eastAsia="宋体"/>
                <w:sz w:val="24"/>
              </w:rPr>
              <w:t>、</w:t>
            </w:r>
            <w:r>
              <w:rPr>
                <w:rFonts w:ascii="宋体" w:hAnsi="宋体" w:cs="宋体" w:eastAsia="宋体"/>
                <w:sz w:val="24"/>
              </w:rPr>
              <w:t>具有盆底科室管理常用电子病历及问卷（如</w:t>
            </w:r>
            <w:r>
              <w:rPr>
                <w:rFonts w:ascii="宋体" w:hAnsi="宋体" w:cs="宋体" w:eastAsia="宋体"/>
                <w:sz w:val="24"/>
              </w:rPr>
              <w:t>门诊病例、尿失禁病例、器官脱垂性学病例、治疗室检查病例、排尿日记、疗程管理</w:t>
            </w:r>
            <w:r>
              <w:rPr>
                <w:rFonts w:ascii="宋体" w:hAnsi="宋体" w:cs="宋体" w:eastAsia="宋体"/>
                <w:sz w:val="24"/>
              </w:rPr>
              <w:t>等常用评估记录量表）；</w:t>
            </w:r>
          </w:p>
          <w:p>
            <w:pPr>
              <w:pStyle w:val="null3"/>
              <w:jc w:val="both"/>
            </w:pPr>
            <w:r>
              <w:rPr>
                <w:rFonts w:ascii="宋体" w:hAnsi="宋体" w:cs="宋体" w:eastAsia="宋体"/>
                <w:sz w:val="24"/>
              </w:rPr>
              <w:t>5</w:t>
            </w:r>
            <w:r>
              <w:rPr>
                <w:rFonts w:ascii="宋体" w:hAnsi="宋体" w:cs="宋体" w:eastAsia="宋体"/>
                <w:sz w:val="24"/>
              </w:rPr>
              <w:t>.16</w:t>
            </w:r>
            <w:r>
              <w:rPr>
                <w:rFonts w:ascii="宋体" w:hAnsi="宋体" w:cs="宋体" w:eastAsia="宋体"/>
                <w:sz w:val="24"/>
              </w:rPr>
              <w:t>、</w:t>
            </w:r>
            <w:r>
              <w:rPr>
                <w:rFonts w:ascii="宋体" w:hAnsi="宋体" w:cs="宋体" w:eastAsia="宋体"/>
                <w:sz w:val="24"/>
              </w:rPr>
              <w:t>支持通过</w:t>
            </w:r>
            <w:r>
              <w:rPr>
                <w:rFonts w:ascii="宋体" w:hAnsi="宋体" w:cs="宋体" w:eastAsia="宋体"/>
                <w:sz w:val="24"/>
              </w:rPr>
              <w:t>USB进行数据导入导出功能（包含但不限于评估记录、治疗方案、统计数据）；</w:t>
            </w:r>
          </w:p>
          <w:p>
            <w:pPr>
              <w:pStyle w:val="null3"/>
              <w:jc w:val="both"/>
            </w:pPr>
            <w:r>
              <w:rPr>
                <w:rFonts w:ascii="宋体" w:hAnsi="宋体" w:cs="宋体" w:eastAsia="宋体"/>
                <w:sz w:val="24"/>
              </w:rPr>
              <w:t>5</w:t>
            </w:r>
            <w:r>
              <w:rPr>
                <w:rFonts w:ascii="宋体" w:hAnsi="宋体" w:cs="宋体" w:eastAsia="宋体"/>
                <w:sz w:val="24"/>
              </w:rPr>
              <w:t>.17</w:t>
            </w:r>
            <w:r>
              <w:rPr>
                <w:rFonts w:ascii="宋体" w:hAnsi="宋体" w:cs="宋体" w:eastAsia="宋体"/>
                <w:sz w:val="24"/>
              </w:rPr>
              <w:t>、</w:t>
            </w:r>
            <w:r>
              <w:rPr>
                <w:rFonts w:ascii="宋体" w:hAnsi="宋体" w:cs="宋体" w:eastAsia="宋体"/>
                <w:sz w:val="24"/>
              </w:rPr>
              <w:t>无线网络共享模块，可实现多台盆底评估治疗系统数据互联互通，包含患者信息、筛查评估报告、评估数据、治疗方案、治疗档案的数据同时同步共享；</w:t>
            </w:r>
          </w:p>
          <w:p>
            <w:pPr>
              <w:pStyle w:val="null3"/>
              <w:jc w:val="both"/>
            </w:pPr>
            <w:r>
              <w:rPr>
                <w:rFonts w:ascii="宋体" w:hAnsi="宋体" w:cs="宋体" w:eastAsia="宋体"/>
                <w:sz w:val="24"/>
              </w:rPr>
              <w:t>5</w:t>
            </w:r>
            <w:r>
              <w:rPr>
                <w:rFonts w:ascii="宋体" w:hAnsi="宋体" w:cs="宋体" w:eastAsia="宋体"/>
                <w:sz w:val="24"/>
              </w:rPr>
              <w:t>.18</w:t>
            </w:r>
            <w:r>
              <w:rPr>
                <w:rFonts w:ascii="宋体" w:hAnsi="宋体" w:cs="宋体" w:eastAsia="宋体"/>
                <w:sz w:val="24"/>
              </w:rPr>
              <w:t>、</w:t>
            </w:r>
            <w:r>
              <w:rPr>
                <w:rFonts w:ascii="宋体" w:hAnsi="宋体" w:cs="宋体" w:eastAsia="宋体"/>
                <w:sz w:val="24"/>
              </w:rPr>
              <w:t>整机一体化结构，显示器可</w:t>
            </w:r>
            <w:r>
              <w:rPr>
                <w:rFonts w:ascii="宋体" w:hAnsi="宋体" w:cs="宋体" w:eastAsia="宋体"/>
                <w:sz w:val="24"/>
              </w:rPr>
              <w:t>180°度旋转。</w:t>
            </w:r>
          </w:p>
        </w:tc>
      </w:tr>
      <w:tr>
        <w:tc>
          <w:tcPr>
            <w:tcW w:type="dxa" w:w="2769"/>
          </w:tcPr>
          <w:p/>
        </w:tc>
        <w:tc>
          <w:tcPr>
            <w:tcW w:type="dxa" w:w="2769"/>
          </w:tcPr>
          <w:p>
            <w:pPr>
              <w:pStyle w:val="null3"/>
            </w:pPr>
            <w:r>
              <w:rPr/>
              <w:t>55</w:t>
            </w:r>
          </w:p>
        </w:tc>
        <w:tc>
          <w:tcPr>
            <w:tcW w:type="dxa" w:w="2769"/>
          </w:tcPr>
          <w:p>
            <w:pPr>
              <w:pStyle w:val="null3"/>
              <w:jc w:val="both"/>
            </w:pPr>
            <w:r>
              <w:rPr>
                <w:rFonts w:ascii="宋体" w:hAnsi="宋体" w:cs="宋体" w:eastAsia="宋体"/>
                <w:b/>
                <w:sz w:val="24"/>
              </w:rPr>
              <w:t>（五）、六分钟步行实验测试系统</w:t>
            </w:r>
          </w:p>
          <w:p>
            <w:pPr>
              <w:pStyle w:val="null3"/>
              <w:jc w:val="both"/>
            </w:pP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测试系统：</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中央</w:t>
            </w:r>
            <w:r>
              <w:rPr>
                <w:rFonts w:ascii="宋体" w:hAnsi="宋体" w:cs="宋体" w:eastAsia="宋体"/>
                <w:sz w:val="24"/>
              </w:rPr>
              <w:t>PC工作站与移动端可通过局域网进行数据通信，实现远程生理参数监测，可实时呈现和回放每个被测者的心电图波形和心率、血氧变化趋势等信息；</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可按照实际需求自定义测试时间，测试开始后自动倒计时，计时完成后自动结束；</w:t>
            </w:r>
          </w:p>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可根据被测者个体情况设置报警预设值，测试过程中出现异常值，智能报警提示</w:t>
            </w:r>
            <w:r>
              <w:rPr>
                <w:rFonts w:ascii="宋体" w:hAnsi="宋体" w:cs="宋体" w:eastAsia="宋体"/>
                <w:sz w:val="24"/>
              </w:rPr>
              <w:t>；</w:t>
            </w:r>
          </w:p>
          <w:p>
            <w:pPr>
              <w:pStyle w:val="null3"/>
              <w:jc w:val="both"/>
            </w:pPr>
            <w:r>
              <w:rPr>
                <w:rFonts w:ascii="宋体" w:hAnsi="宋体" w:cs="宋体" w:eastAsia="宋体"/>
                <w:sz w:val="24"/>
              </w:rPr>
              <w:t>1.4</w:t>
            </w:r>
            <w:r>
              <w:rPr>
                <w:rFonts w:ascii="宋体" w:hAnsi="宋体" w:cs="宋体" w:eastAsia="宋体"/>
                <w:sz w:val="24"/>
              </w:rPr>
              <w:t>、</w:t>
            </w:r>
            <w:r>
              <w:rPr>
                <w:rFonts w:ascii="宋体" w:hAnsi="宋体" w:cs="宋体" w:eastAsia="宋体"/>
                <w:sz w:val="24"/>
              </w:rPr>
              <w:t>可以按照</w:t>
            </w:r>
            <w:r>
              <w:rPr>
                <w:rFonts w:ascii="宋体" w:hAnsi="宋体" w:cs="宋体" w:eastAsia="宋体"/>
                <w:sz w:val="24"/>
              </w:rPr>
              <w:t>6分钟步行试验场地的实际长度设置单圈长度，不影响步行距离计算；</w:t>
            </w:r>
          </w:p>
          <w:p>
            <w:pPr>
              <w:pStyle w:val="null3"/>
              <w:jc w:val="both"/>
            </w:pPr>
            <w:r>
              <w:rPr>
                <w:rFonts w:ascii="宋体" w:hAnsi="宋体" w:cs="宋体" w:eastAsia="宋体"/>
                <w:sz w:val="24"/>
              </w:rPr>
              <w:t>1.5</w:t>
            </w:r>
            <w:r>
              <w:rPr>
                <w:rFonts w:ascii="宋体" w:hAnsi="宋体" w:cs="宋体" w:eastAsia="宋体"/>
                <w:sz w:val="24"/>
              </w:rPr>
              <w:t>、</w:t>
            </w:r>
            <w:r>
              <w:rPr>
                <w:rFonts w:ascii="宋体" w:hAnsi="宋体" w:cs="宋体" w:eastAsia="宋体"/>
                <w:sz w:val="24"/>
              </w:rPr>
              <w:t>患者移动端可自动记录步行圈数，</w:t>
            </w:r>
            <w:r>
              <w:rPr>
                <w:rFonts w:ascii="宋体" w:hAnsi="宋体" w:cs="宋体" w:eastAsia="宋体"/>
                <w:sz w:val="24"/>
              </w:rPr>
              <w:t>PC端可同步显示和调整，运动过程中，患者移动端同步显示步行圈数、心率、血压、血氧等信息，同时有符合《六分钟步行试验临床规范应用中国专家共识》的标准提示用语，患者移动端可连接心电图、血压、血氧设备，同时可以自动控制血压的测量；</w:t>
            </w:r>
          </w:p>
          <w:p>
            <w:pPr>
              <w:pStyle w:val="null3"/>
              <w:jc w:val="both"/>
            </w:pPr>
            <w:r>
              <w:rPr>
                <w:rFonts w:ascii="宋体" w:hAnsi="宋体" w:cs="宋体" w:eastAsia="宋体"/>
                <w:sz w:val="24"/>
              </w:rPr>
              <w:t>1.6</w:t>
            </w:r>
            <w:r>
              <w:rPr>
                <w:rFonts w:ascii="宋体" w:hAnsi="宋体" w:cs="宋体" w:eastAsia="宋体"/>
                <w:sz w:val="24"/>
              </w:rPr>
              <w:t>、</w:t>
            </w:r>
            <w:r>
              <w:rPr>
                <w:rFonts w:ascii="宋体" w:hAnsi="宋体" w:cs="宋体" w:eastAsia="宋体"/>
                <w:sz w:val="24"/>
              </w:rPr>
              <w:t>测试开始前，可自动检测心电和血氧设备电量，出现低电量时有弹窗提示；</w:t>
            </w:r>
          </w:p>
          <w:p>
            <w:pPr>
              <w:pStyle w:val="null3"/>
              <w:jc w:val="both"/>
            </w:pPr>
            <w:r>
              <w:rPr>
                <w:rFonts w:ascii="宋体" w:hAnsi="宋体" w:cs="宋体" w:eastAsia="宋体"/>
                <w:sz w:val="24"/>
              </w:rPr>
              <w:t>1.7</w:t>
            </w:r>
            <w:r>
              <w:rPr>
                <w:rFonts w:ascii="宋体" w:hAnsi="宋体" w:cs="宋体" w:eastAsia="宋体"/>
                <w:sz w:val="24"/>
              </w:rPr>
              <w:t>、</w:t>
            </w:r>
            <w:r>
              <w:rPr>
                <w:rFonts w:ascii="宋体" w:hAnsi="宋体" w:cs="宋体" w:eastAsia="宋体"/>
                <w:sz w:val="24"/>
              </w:rPr>
              <w:t>可自动或手动上传静息心率值、静息血压值、静息血氧值、静息血糖值；</w:t>
            </w:r>
          </w:p>
          <w:p>
            <w:pPr>
              <w:pStyle w:val="null3"/>
              <w:jc w:val="left"/>
            </w:pPr>
            <w:r>
              <w:rPr>
                <w:rFonts w:ascii="宋体" w:hAnsi="宋体" w:cs="宋体" w:eastAsia="宋体"/>
                <w:sz w:val="24"/>
              </w:rPr>
              <w:t>1.8</w:t>
            </w:r>
            <w:r>
              <w:rPr>
                <w:rFonts w:ascii="宋体" w:hAnsi="宋体" w:cs="宋体" w:eastAsia="宋体"/>
                <w:sz w:val="24"/>
              </w:rPr>
              <w:t>、</w:t>
            </w:r>
            <w:r>
              <w:rPr>
                <w:rFonts w:ascii="宋体" w:hAnsi="宋体" w:cs="宋体" w:eastAsia="宋体"/>
                <w:sz w:val="24"/>
              </w:rPr>
              <w:t>可根据操作习惯，选择在</w:t>
            </w:r>
            <w:r>
              <w:rPr>
                <w:rFonts w:ascii="宋体" w:hAnsi="宋体" w:cs="宋体" w:eastAsia="宋体"/>
                <w:sz w:val="24"/>
              </w:rPr>
              <w:t>PC端或者移动端输入患者提前终止测试的具体原因、测试结束后的</w:t>
            </w:r>
            <w:r>
              <w:rPr>
                <w:rFonts w:ascii="宋体" w:hAnsi="宋体" w:cs="宋体" w:eastAsia="宋体"/>
                <w:sz w:val="24"/>
              </w:rPr>
              <w:t>自感疲劳等级（</w:t>
            </w:r>
            <w:r>
              <w:rPr>
                <w:rFonts w:ascii="宋体" w:hAnsi="宋体" w:cs="宋体" w:eastAsia="宋体"/>
                <w:sz w:val="24"/>
              </w:rPr>
              <w:t>RPE）和呼吸困难等级(Borg)及</w:t>
            </w:r>
            <w:r>
              <w:rPr>
                <w:rFonts w:ascii="宋体" w:hAnsi="宋体" w:cs="宋体" w:eastAsia="宋体"/>
                <w:sz w:val="24"/>
              </w:rPr>
              <w:t>最后一圈的距离，输入的结果可在报告中显示；</w:t>
            </w:r>
          </w:p>
          <w:p>
            <w:pPr>
              <w:pStyle w:val="null3"/>
              <w:jc w:val="left"/>
            </w:pPr>
            <w:r>
              <w:rPr>
                <w:rFonts w:ascii="宋体" w:hAnsi="宋体" w:cs="宋体" w:eastAsia="宋体"/>
                <w:sz w:val="24"/>
              </w:rPr>
              <w:t>1.9</w:t>
            </w:r>
            <w:r>
              <w:rPr>
                <w:rFonts w:ascii="宋体" w:hAnsi="宋体" w:cs="宋体" w:eastAsia="宋体"/>
                <w:sz w:val="24"/>
              </w:rPr>
              <w:t>、</w:t>
            </w:r>
            <w:r>
              <w:rPr>
                <w:rFonts w:ascii="宋体" w:hAnsi="宋体" w:cs="宋体" w:eastAsia="宋体"/>
                <w:sz w:val="24"/>
              </w:rPr>
              <w:t>自动生成报告，测试报告中能够显示场地的长度、步行的总圈数，步行的总距离、预测距离以及实测距离占预测距离百分比；能够记录每一圈以及整个测试过程中的平均速度、用时、心率、血氧、代谢当量</w:t>
            </w:r>
            <w:r>
              <w:rPr>
                <w:rFonts w:ascii="宋体" w:hAnsi="宋体" w:cs="宋体" w:eastAsia="宋体"/>
                <w:sz w:val="24"/>
              </w:rPr>
              <w:t>METs和摄氧量的数据，可选择打印整个运动过程任意时段的心电图波形报告；</w:t>
            </w:r>
          </w:p>
          <w:p>
            <w:pPr>
              <w:pStyle w:val="null3"/>
              <w:jc w:val="left"/>
            </w:pPr>
            <w:r>
              <w:rPr>
                <w:rFonts w:ascii="宋体" w:hAnsi="宋体" w:cs="宋体" w:eastAsia="宋体"/>
                <w:sz w:val="24"/>
              </w:rPr>
              <w:t>1.10</w:t>
            </w:r>
            <w:r>
              <w:rPr>
                <w:rFonts w:ascii="宋体" w:hAnsi="宋体" w:cs="宋体" w:eastAsia="宋体"/>
                <w:sz w:val="24"/>
              </w:rPr>
              <w:t>、</w:t>
            </w:r>
            <w:r>
              <w:rPr>
                <w:rFonts w:ascii="宋体" w:hAnsi="宋体" w:cs="宋体" w:eastAsia="宋体"/>
                <w:sz w:val="24"/>
              </w:rPr>
              <w:t>含肺功能评估系统；</w:t>
            </w:r>
          </w:p>
          <w:p>
            <w:pPr>
              <w:pStyle w:val="null3"/>
              <w:jc w:val="left"/>
            </w:pPr>
            <w:r>
              <w:rPr>
                <w:rFonts w:ascii="宋体" w:hAnsi="宋体" w:cs="宋体" w:eastAsia="宋体"/>
                <w:sz w:val="24"/>
              </w:rPr>
              <w:t>1.11</w:t>
            </w:r>
            <w:r>
              <w:rPr>
                <w:rFonts w:ascii="宋体" w:hAnsi="宋体" w:cs="宋体" w:eastAsia="宋体"/>
                <w:sz w:val="24"/>
              </w:rPr>
              <w:t>、</w:t>
            </w:r>
            <w:r>
              <w:rPr>
                <w:rFonts w:ascii="宋体" w:hAnsi="宋体" w:cs="宋体" w:eastAsia="宋体"/>
                <w:sz w:val="24"/>
              </w:rPr>
              <w:t>可升级扩展有氧训练设备；</w:t>
            </w:r>
          </w:p>
        </w:tc>
      </w:tr>
      <w:tr>
        <w:tc>
          <w:tcPr>
            <w:tcW w:type="dxa" w:w="2769"/>
          </w:tcPr>
          <w:p/>
        </w:tc>
        <w:tc>
          <w:tcPr>
            <w:tcW w:type="dxa" w:w="2769"/>
          </w:tcPr>
          <w:p>
            <w:pPr>
              <w:pStyle w:val="null3"/>
            </w:pPr>
            <w:r>
              <w:rPr/>
              <w:t>56</w:t>
            </w:r>
          </w:p>
        </w:tc>
        <w:tc>
          <w:tcPr>
            <w:tcW w:type="dxa" w:w="2769"/>
          </w:tcPr>
          <w:p>
            <w:pPr>
              <w:pStyle w:val="null3"/>
              <w:jc w:val="left"/>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监护设备：</w:t>
            </w:r>
          </w:p>
          <w:p>
            <w:pPr>
              <w:pStyle w:val="null3"/>
              <w:jc w:val="left"/>
            </w:pPr>
            <w:r>
              <w:rPr>
                <w:rFonts w:ascii="宋体" w:hAnsi="宋体" w:cs="宋体" w:eastAsia="宋体"/>
                <w:b/>
                <w:sz w:val="24"/>
              </w:rPr>
              <w:t>2.1</w:t>
            </w:r>
            <w:r>
              <w:rPr>
                <w:rFonts w:ascii="宋体" w:hAnsi="宋体" w:cs="宋体" w:eastAsia="宋体"/>
                <w:b/>
                <w:sz w:val="24"/>
              </w:rPr>
              <w:t>、</w:t>
            </w:r>
            <w:r>
              <w:rPr>
                <w:rFonts w:ascii="宋体" w:hAnsi="宋体" w:cs="宋体" w:eastAsia="宋体"/>
                <w:b/>
                <w:sz w:val="24"/>
              </w:rPr>
              <w:t>血压：</w:t>
            </w:r>
          </w:p>
          <w:p>
            <w:pPr>
              <w:pStyle w:val="null3"/>
              <w:jc w:val="both"/>
            </w:pPr>
            <w:r>
              <w:rPr>
                <w:rFonts w:ascii="宋体" w:hAnsi="宋体" w:cs="宋体" w:eastAsia="宋体"/>
                <w:sz w:val="24"/>
              </w:rPr>
              <w:t>2.1.1</w:t>
            </w:r>
            <w:r>
              <w:rPr>
                <w:rFonts w:ascii="宋体" w:hAnsi="宋体" w:cs="宋体" w:eastAsia="宋体"/>
                <w:sz w:val="24"/>
              </w:rPr>
              <w:t>、</w:t>
            </w:r>
            <w:r>
              <w:rPr>
                <w:rFonts w:ascii="宋体" w:hAnsi="宋体" w:cs="宋体" w:eastAsia="宋体"/>
                <w:sz w:val="24"/>
              </w:rPr>
              <w:t>一键测量；</w:t>
            </w:r>
          </w:p>
          <w:p>
            <w:pPr>
              <w:pStyle w:val="null3"/>
              <w:jc w:val="both"/>
            </w:pPr>
            <w:r>
              <w:rPr>
                <w:rFonts w:ascii="宋体" w:hAnsi="宋体" w:cs="宋体" w:eastAsia="宋体"/>
                <w:sz w:val="24"/>
              </w:rPr>
              <w:t>2.1.2</w:t>
            </w:r>
            <w:r>
              <w:rPr>
                <w:rFonts w:ascii="宋体" w:hAnsi="宋体" w:cs="宋体" w:eastAsia="宋体"/>
                <w:sz w:val="24"/>
              </w:rPr>
              <w:t>、</w:t>
            </w:r>
            <w:r>
              <w:rPr>
                <w:rFonts w:ascii="宋体" w:hAnsi="宋体" w:cs="宋体" w:eastAsia="宋体"/>
                <w:sz w:val="24"/>
              </w:rPr>
              <w:t>LED背光显示屏，可显示舒张压、收缩压、脉率；</w:t>
            </w:r>
          </w:p>
          <w:p>
            <w:pPr>
              <w:pStyle w:val="null3"/>
              <w:jc w:val="both"/>
            </w:pPr>
            <w:r>
              <w:rPr>
                <w:rFonts w:ascii="宋体" w:hAnsi="宋体" w:cs="宋体" w:eastAsia="宋体"/>
                <w:sz w:val="24"/>
              </w:rPr>
              <w:t>2.1.3</w:t>
            </w:r>
            <w:r>
              <w:rPr>
                <w:rFonts w:ascii="宋体" w:hAnsi="宋体" w:cs="宋体" w:eastAsia="宋体"/>
                <w:sz w:val="24"/>
              </w:rPr>
              <w:t>、</w:t>
            </w:r>
            <w:r>
              <w:rPr>
                <w:rFonts w:ascii="宋体" w:hAnsi="宋体" w:cs="宋体" w:eastAsia="宋体"/>
                <w:sz w:val="24"/>
              </w:rPr>
              <w:t>数据传输</w:t>
            </w:r>
            <w:r>
              <w:rPr>
                <w:rFonts w:ascii="宋体" w:hAnsi="宋体" w:cs="宋体" w:eastAsia="宋体"/>
                <w:sz w:val="24"/>
              </w:rPr>
              <w:t>：测量数据可自动上传到工作站</w:t>
            </w:r>
            <w:r>
              <w:rPr>
                <w:rFonts w:ascii="宋体" w:hAnsi="宋体" w:cs="宋体" w:eastAsia="宋体"/>
                <w:sz w:val="24"/>
              </w:rPr>
              <w:t>PC端和移动端；</w:t>
            </w:r>
          </w:p>
          <w:p>
            <w:pPr>
              <w:pStyle w:val="null3"/>
              <w:jc w:val="both"/>
            </w:pPr>
            <w:r>
              <w:rPr>
                <w:rFonts w:ascii="宋体" w:hAnsi="宋体" w:cs="宋体" w:eastAsia="宋体"/>
                <w:sz w:val="24"/>
              </w:rPr>
              <w:t>2.1.4</w:t>
            </w:r>
            <w:r>
              <w:rPr>
                <w:rFonts w:ascii="宋体" w:hAnsi="宋体" w:cs="宋体" w:eastAsia="宋体"/>
                <w:sz w:val="24"/>
              </w:rPr>
              <w:t>、</w:t>
            </w:r>
            <w:r>
              <w:rPr>
                <w:rFonts w:ascii="宋体" w:hAnsi="宋体" w:cs="宋体" w:eastAsia="宋体"/>
                <w:sz w:val="24"/>
              </w:rPr>
              <w:t>脉率测量范围：</w:t>
            </w:r>
            <w:r>
              <w:rPr>
                <w:rFonts w:ascii="宋体" w:hAnsi="宋体" w:cs="宋体" w:eastAsia="宋体"/>
                <w:sz w:val="24"/>
              </w:rPr>
              <w:t>40-200次/分，分辨率1次/分；</w:t>
            </w:r>
          </w:p>
          <w:p>
            <w:pPr>
              <w:pStyle w:val="null3"/>
              <w:jc w:val="both"/>
            </w:pPr>
            <w:r>
              <w:rPr>
                <w:rFonts w:ascii="宋体" w:hAnsi="宋体" w:cs="宋体" w:eastAsia="宋体"/>
                <w:sz w:val="24"/>
              </w:rPr>
              <w:t>2.1.5</w:t>
            </w:r>
            <w:r>
              <w:rPr>
                <w:rFonts w:ascii="宋体" w:hAnsi="宋体" w:cs="宋体" w:eastAsia="宋体"/>
                <w:sz w:val="24"/>
              </w:rPr>
              <w:t>、</w:t>
            </w:r>
            <w:r>
              <w:rPr>
                <w:rFonts w:ascii="宋体" w:hAnsi="宋体" w:cs="宋体" w:eastAsia="宋体"/>
                <w:sz w:val="24"/>
              </w:rPr>
              <w:t>血压测量准确性：</w:t>
            </w:r>
            <w:r>
              <w:rPr>
                <w:rFonts w:ascii="宋体" w:hAnsi="宋体" w:cs="宋体" w:eastAsia="宋体"/>
                <w:sz w:val="24"/>
              </w:rPr>
              <w:t>±3 mmHg，分辨率：</w:t>
            </w:r>
            <w:r>
              <w:rPr>
                <w:rFonts w:ascii="宋体" w:hAnsi="宋体" w:cs="宋体" w:eastAsia="宋体"/>
                <w:sz w:val="24"/>
              </w:rPr>
              <w:t>≤</w:t>
            </w:r>
            <w:r>
              <w:rPr>
                <w:rFonts w:ascii="宋体" w:hAnsi="宋体" w:cs="宋体" w:eastAsia="宋体"/>
                <w:sz w:val="24"/>
              </w:rPr>
              <w:t>1mmHg；</w:t>
            </w:r>
          </w:p>
        </w:tc>
      </w:tr>
      <w:tr>
        <w:tc>
          <w:tcPr>
            <w:tcW w:type="dxa" w:w="2769"/>
          </w:tcPr>
          <w:p/>
        </w:tc>
        <w:tc>
          <w:tcPr>
            <w:tcW w:type="dxa" w:w="2769"/>
          </w:tcPr>
          <w:p>
            <w:pPr>
              <w:pStyle w:val="null3"/>
            </w:pPr>
            <w:r>
              <w:rPr/>
              <w:t>57</w:t>
            </w:r>
          </w:p>
        </w:tc>
        <w:tc>
          <w:tcPr>
            <w:tcW w:type="dxa" w:w="2769"/>
          </w:tcPr>
          <w:p>
            <w:pPr>
              <w:pStyle w:val="null3"/>
              <w:jc w:val="left"/>
            </w:pPr>
            <w:r>
              <w:rPr>
                <w:rFonts w:ascii="宋体" w:hAnsi="宋体" w:cs="宋体" w:eastAsia="宋体"/>
                <w:b/>
                <w:sz w:val="24"/>
              </w:rPr>
              <w:t>2.2</w:t>
            </w:r>
            <w:r>
              <w:rPr>
                <w:rFonts w:ascii="宋体" w:hAnsi="宋体" w:cs="宋体" w:eastAsia="宋体"/>
                <w:b/>
                <w:sz w:val="24"/>
              </w:rPr>
              <w:t>、</w:t>
            </w:r>
            <w:r>
              <w:rPr>
                <w:rFonts w:ascii="宋体" w:hAnsi="宋体" w:cs="宋体" w:eastAsia="宋体"/>
                <w:b/>
                <w:sz w:val="24"/>
              </w:rPr>
              <w:t>脉搏血氧仪：</w:t>
            </w:r>
          </w:p>
          <w:p>
            <w:pPr>
              <w:pStyle w:val="null3"/>
              <w:jc w:val="both"/>
            </w:pPr>
            <w:r>
              <w:rPr>
                <w:rFonts w:ascii="宋体" w:hAnsi="宋体" w:cs="宋体" w:eastAsia="宋体"/>
                <w:sz w:val="24"/>
              </w:rPr>
              <w:t>2.2.1</w:t>
            </w:r>
            <w:r>
              <w:rPr>
                <w:rFonts w:ascii="宋体" w:hAnsi="宋体" w:cs="宋体" w:eastAsia="宋体"/>
                <w:sz w:val="24"/>
              </w:rPr>
              <w:t>、</w:t>
            </w:r>
            <w:r>
              <w:rPr>
                <w:rFonts w:ascii="宋体" w:hAnsi="宋体" w:cs="宋体" w:eastAsia="宋体"/>
                <w:sz w:val="24"/>
              </w:rPr>
              <w:t>测量范围：</w:t>
            </w:r>
            <w:r>
              <w:rPr>
                <w:rFonts w:ascii="宋体" w:hAnsi="宋体" w:cs="宋体" w:eastAsia="宋体"/>
                <w:sz w:val="24"/>
              </w:rPr>
              <w:t>血氧饱和度：70</w:t>
            </w:r>
            <w:r>
              <w:rPr>
                <w:rFonts w:ascii="宋体" w:hAnsi="宋体" w:cs="宋体" w:eastAsia="宋体"/>
                <w:sz w:val="24"/>
              </w:rPr>
              <w:t>-100%</w:t>
            </w:r>
            <w:r>
              <w:rPr>
                <w:rFonts w:ascii="宋体" w:hAnsi="宋体" w:cs="宋体" w:eastAsia="宋体"/>
                <w:sz w:val="24"/>
              </w:rPr>
              <w:t>；</w:t>
            </w:r>
          </w:p>
          <w:p>
            <w:pPr>
              <w:pStyle w:val="null3"/>
              <w:jc w:val="both"/>
            </w:pPr>
            <w:r>
              <w:rPr>
                <w:rFonts w:ascii="宋体" w:hAnsi="宋体" w:cs="宋体" w:eastAsia="宋体"/>
                <w:sz w:val="24"/>
              </w:rPr>
              <w:t>2.2.2</w:t>
            </w:r>
            <w:r>
              <w:rPr>
                <w:rFonts w:ascii="宋体" w:hAnsi="宋体" w:cs="宋体" w:eastAsia="宋体"/>
                <w:sz w:val="24"/>
              </w:rPr>
              <w:t>、</w:t>
            </w:r>
            <w:r>
              <w:rPr>
                <w:rFonts w:ascii="宋体" w:hAnsi="宋体" w:cs="宋体" w:eastAsia="宋体"/>
                <w:sz w:val="24"/>
              </w:rPr>
              <w:t>分辨率：血氧饱和度：</w:t>
            </w:r>
            <w:r>
              <w:rPr>
                <w:rFonts w:ascii="宋体" w:hAnsi="宋体" w:cs="宋体" w:eastAsia="宋体"/>
                <w:sz w:val="24"/>
              </w:rPr>
              <w:t>≤</w:t>
            </w:r>
            <w:r>
              <w:rPr>
                <w:rFonts w:ascii="宋体" w:hAnsi="宋体" w:cs="宋体" w:eastAsia="宋体"/>
                <w:sz w:val="24"/>
              </w:rPr>
              <w:t>1％，脉率：</w:t>
            </w:r>
            <w:r>
              <w:rPr>
                <w:rFonts w:ascii="宋体" w:hAnsi="宋体" w:cs="宋体" w:eastAsia="宋体"/>
                <w:sz w:val="24"/>
              </w:rPr>
              <w:t>≤</w:t>
            </w:r>
            <w:r>
              <w:rPr>
                <w:rFonts w:ascii="宋体" w:hAnsi="宋体" w:cs="宋体" w:eastAsia="宋体"/>
                <w:sz w:val="24"/>
              </w:rPr>
              <w:t>1 bpm，温度：</w:t>
            </w:r>
            <w:r>
              <w:rPr>
                <w:rFonts w:ascii="宋体" w:hAnsi="宋体" w:cs="宋体" w:eastAsia="宋体"/>
                <w:sz w:val="24"/>
              </w:rPr>
              <w:t>≤</w:t>
            </w:r>
            <w:r>
              <w:rPr>
                <w:rFonts w:ascii="宋体" w:hAnsi="宋体" w:cs="宋体" w:eastAsia="宋体"/>
                <w:sz w:val="24"/>
              </w:rPr>
              <w:t>0.1℃；</w:t>
            </w:r>
          </w:p>
          <w:p>
            <w:pPr>
              <w:pStyle w:val="null3"/>
              <w:jc w:val="both"/>
            </w:pPr>
            <w:r>
              <w:rPr>
                <w:rFonts w:ascii="宋体" w:hAnsi="宋体" w:cs="宋体" w:eastAsia="宋体"/>
                <w:sz w:val="24"/>
              </w:rPr>
              <w:t>2.2.3</w:t>
            </w:r>
            <w:r>
              <w:rPr>
                <w:rFonts w:ascii="宋体" w:hAnsi="宋体" w:cs="宋体" w:eastAsia="宋体"/>
                <w:sz w:val="24"/>
              </w:rPr>
              <w:t>、</w:t>
            </w:r>
            <w:r>
              <w:rPr>
                <w:rFonts w:ascii="宋体" w:hAnsi="宋体" w:cs="宋体" w:eastAsia="宋体"/>
                <w:sz w:val="24"/>
              </w:rPr>
              <w:t>测量精度：血氧饱和度：</w:t>
            </w:r>
            <w:r>
              <w:rPr>
                <w:rFonts w:ascii="宋体" w:hAnsi="宋体" w:cs="宋体" w:eastAsia="宋体"/>
                <w:sz w:val="24"/>
              </w:rPr>
              <w:t>±</w:t>
            </w:r>
            <w:r>
              <w:rPr>
                <w:rFonts w:ascii="宋体" w:hAnsi="宋体" w:cs="宋体" w:eastAsia="宋体"/>
                <w:sz w:val="24"/>
              </w:rPr>
              <w:t>2% （70-100%）；</w:t>
            </w:r>
          </w:p>
          <w:p>
            <w:pPr>
              <w:pStyle w:val="null3"/>
              <w:ind w:firstLine="1920"/>
              <w:jc w:val="both"/>
            </w:pPr>
            <w:r>
              <w:rPr>
                <w:rFonts w:ascii="宋体" w:hAnsi="宋体" w:cs="宋体" w:eastAsia="宋体"/>
                <w:sz w:val="24"/>
              </w:rPr>
              <w:t>脉率：</w:t>
            </w:r>
            <w:r>
              <w:rPr>
                <w:rFonts w:ascii="宋体" w:hAnsi="宋体" w:cs="宋体" w:eastAsia="宋体"/>
                <w:sz w:val="24"/>
              </w:rPr>
              <w:t>±3 bpm或3%；</w:t>
            </w:r>
          </w:p>
        </w:tc>
      </w:tr>
      <w:tr>
        <w:tc>
          <w:tcPr>
            <w:tcW w:type="dxa" w:w="2769"/>
          </w:tcPr>
          <w:p/>
        </w:tc>
        <w:tc>
          <w:tcPr>
            <w:tcW w:type="dxa" w:w="2769"/>
          </w:tcPr>
          <w:p>
            <w:pPr>
              <w:pStyle w:val="null3"/>
            </w:pPr>
            <w:r>
              <w:rPr/>
              <w:t>58</w:t>
            </w:r>
          </w:p>
        </w:tc>
        <w:tc>
          <w:tcPr>
            <w:tcW w:type="dxa" w:w="2769"/>
          </w:tcPr>
          <w:p>
            <w:pPr>
              <w:pStyle w:val="null3"/>
              <w:jc w:val="both"/>
            </w:pPr>
            <w:r>
              <w:rPr>
                <w:rFonts w:ascii="宋体" w:hAnsi="宋体" w:cs="宋体" w:eastAsia="宋体"/>
                <w:b/>
                <w:sz w:val="24"/>
              </w:rPr>
              <w:t>2.3</w:t>
            </w:r>
            <w:r>
              <w:rPr>
                <w:rFonts w:ascii="宋体" w:hAnsi="宋体" w:cs="宋体" w:eastAsia="宋体"/>
                <w:b/>
                <w:sz w:val="24"/>
              </w:rPr>
              <w:t>、</w:t>
            </w:r>
            <w:r>
              <w:rPr>
                <w:rFonts w:ascii="宋体" w:hAnsi="宋体" w:cs="宋体" w:eastAsia="宋体"/>
                <w:b/>
                <w:sz w:val="24"/>
              </w:rPr>
              <w:t>心电记录仪（</w:t>
            </w:r>
            <w:r>
              <w:rPr>
                <w:rFonts w:ascii="宋体" w:hAnsi="宋体" w:cs="宋体" w:eastAsia="宋体"/>
                <w:b/>
                <w:sz w:val="24"/>
              </w:rPr>
              <w:t>12导联）：</w:t>
            </w:r>
          </w:p>
          <w:p>
            <w:pPr>
              <w:pStyle w:val="null3"/>
              <w:jc w:val="both"/>
            </w:pPr>
            <w:r>
              <w:rPr>
                <w:rFonts w:ascii="宋体" w:hAnsi="宋体" w:cs="宋体" w:eastAsia="宋体"/>
                <w:sz w:val="24"/>
              </w:rPr>
              <w:t>2.3.1</w:t>
            </w:r>
            <w:r>
              <w:rPr>
                <w:rFonts w:ascii="宋体" w:hAnsi="宋体" w:cs="宋体" w:eastAsia="宋体"/>
                <w:sz w:val="21"/>
              </w:rPr>
              <w:t>、</w:t>
            </w:r>
            <w:r>
              <w:rPr>
                <w:rFonts w:ascii="宋体" w:hAnsi="宋体" w:cs="宋体" w:eastAsia="宋体"/>
                <w:sz w:val="24"/>
              </w:rPr>
              <w:t>频率响应：</w:t>
            </w:r>
            <w:r>
              <w:rPr>
                <w:rFonts w:ascii="宋体" w:hAnsi="宋体" w:cs="宋体" w:eastAsia="宋体"/>
                <w:sz w:val="24"/>
              </w:rPr>
              <w:t>0.05-150 Hz（IEC/AHA），输入动态范围：±300mV；</w:t>
            </w:r>
          </w:p>
          <w:p>
            <w:pPr>
              <w:pStyle w:val="null3"/>
              <w:jc w:val="both"/>
            </w:pPr>
            <w:r>
              <w:rPr>
                <w:rFonts w:ascii="宋体" w:hAnsi="宋体" w:cs="宋体" w:eastAsia="宋体"/>
                <w:sz w:val="24"/>
              </w:rPr>
              <w:t>2.3.2</w:t>
            </w:r>
            <w:r>
              <w:rPr>
                <w:rFonts w:ascii="宋体" w:hAnsi="宋体" w:cs="宋体" w:eastAsia="宋体"/>
                <w:sz w:val="21"/>
              </w:rPr>
              <w:t>、</w:t>
            </w:r>
            <w:r>
              <w:rPr>
                <w:rFonts w:ascii="宋体" w:hAnsi="宋体" w:cs="宋体" w:eastAsia="宋体"/>
                <w:sz w:val="24"/>
              </w:rPr>
              <w:t>具有抗除颤电击保护功能；</w:t>
            </w:r>
          </w:p>
          <w:p>
            <w:pPr>
              <w:pStyle w:val="null3"/>
              <w:jc w:val="both"/>
            </w:pPr>
            <w:r>
              <w:rPr>
                <w:rFonts w:ascii="宋体" w:hAnsi="宋体" w:cs="宋体" w:eastAsia="宋体"/>
                <w:sz w:val="24"/>
              </w:rPr>
              <w:t>2.3.3</w:t>
            </w:r>
            <w:r>
              <w:rPr>
                <w:rFonts w:ascii="宋体" w:hAnsi="宋体" w:cs="宋体" w:eastAsia="宋体"/>
                <w:sz w:val="21"/>
              </w:rPr>
              <w:t>、</w:t>
            </w:r>
            <w:r>
              <w:rPr>
                <w:rFonts w:ascii="宋体" w:hAnsi="宋体" w:cs="宋体" w:eastAsia="宋体"/>
                <w:sz w:val="24"/>
              </w:rPr>
              <w:t>起搏器检测：</w:t>
            </w:r>
            <w:r>
              <w:rPr>
                <w:rFonts w:ascii="宋体" w:hAnsi="宋体" w:cs="宋体" w:eastAsia="宋体"/>
                <w:sz w:val="24"/>
              </w:rPr>
              <w:t>≥±2mV/pulse 宽度≥0.1 ms；</w:t>
            </w:r>
          </w:p>
          <w:p>
            <w:pPr>
              <w:pStyle w:val="null3"/>
              <w:jc w:val="both"/>
            </w:pPr>
            <w:r>
              <w:rPr>
                <w:rFonts w:ascii="宋体" w:hAnsi="宋体" w:cs="宋体" w:eastAsia="宋体"/>
                <w:sz w:val="24"/>
              </w:rPr>
              <w:t>2.3.4</w:t>
            </w:r>
            <w:r>
              <w:rPr>
                <w:rFonts w:ascii="宋体" w:hAnsi="宋体" w:cs="宋体" w:eastAsia="宋体"/>
                <w:sz w:val="21"/>
              </w:rPr>
              <w:t>、</w:t>
            </w:r>
            <w:r>
              <w:rPr>
                <w:rFonts w:ascii="宋体" w:hAnsi="宋体" w:cs="宋体" w:eastAsia="宋体"/>
                <w:sz w:val="24"/>
              </w:rPr>
              <w:t>基线温度漂移</w:t>
            </w:r>
            <w:r>
              <w:rPr>
                <w:rFonts w:ascii="宋体" w:hAnsi="宋体" w:cs="宋体" w:eastAsia="宋体"/>
                <w:sz w:val="24"/>
              </w:rPr>
              <w:t>≤</w:t>
            </w:r>
            <w:r>
              <w:rPr>
                <w:rFonts w:ascii="宋体" w:hAnsi="宋体" w:cs="宋体" w:eastAsia="宋体"/>
                <w:sz w:val="24"/>
              </w:rPr>
              <w:t>0.5mm/℃；基线稳定性漂移</w:t>
            </w:r>
            <w:r>
              <w:rPr>
                <w:rFonts w:ascii="宋体" w:hAnsi="宋体" w:cs="宋体" w:eastAsia="宋体"/>
                <w:sz w:val="24"/>
              </w:rPr>
              <w:t>≤</w:t>
            </w:r>
            <w:r>
              <w:rPr>
                <w:rFonts w:ascii="宋体" w:hAnsi="宋体" w:cs="宋体" w:eastAsia="宋体"/>
                <w:sz w:val="24"/>
              </w:rPr>
              <w:t>5mm；</w:t>
            </w:r>
          </w:p>
        </w:tc>
      </w:tr>
      <w:tr>
        <w:tc>
          <w:tcPr>
            <w:tcW w:type="dxa" w:w="2769"/>
          </w:tcPr>
          <w:p/>
        </w:tc>
        <w:tc>
          <w:tcPr>
            <w:tcW w:type="dxa" w:w="2769"/>
          </w:tcPr>
          <w:p>
            <w:pPr>
              <w:pStyle w:val="null3"/>
            </w:pPr>
            <w:r>
              <w:rPr/>
              <w:t>59</w:t>
            </w:r>
          </w:p>
        </w:tc>
        <w:tc>
          <w:tcPr>
            <w:tcW w:type="dxa" w:w="2769"/>
          </w:tcPr>
          <w:p>
            <w:pPr>
              <w:pStyle w:val="null3"/>
              <w:jc w:val="both"/>
            </w:pPr>
            <w:r>
              <w:rPr>
                <w:rFonts w:ascii="宋体" w:hAnsi="宋体" w:cs="宋体" w:eastAsia="宋体"/>
                <w:b/>
                <w:sz w:val="24"/>
              </w:rPr>
              <w:t>（六）、梦想语言评估系统</w:t>
            </w:r>
          </w:p>
          <w:p>
            <w:pPr>
              <w:pStyle w:val="null3"/>
              <w:jc w:val="left"/>
            </w:pPr>
            <w:r>
              <w:rPr>
                <w:rFonts w:ascii="宋体" w:hAnsi="宋体" w:cs="宋体" w:eastAsia="宋体"/>
                <w:sz w:val="24"/>
              </w:rPr>
              <w:t>1</w:t>
            </w:r>
            <w:r>
              <w:rPr>
                <w:rFonts w:ascii="宋体" w:hAnsi="宋体" w:cs="宋体" w:eastAsia="宋体"/>
                <w:sz w:val="21"/>
              </w:rPr>
              <w:t>、</w:t>
            </w:r>
            <w:r>
              <w:rPr>
                <w:rFonts w:ascii="宋体" w:hAnsi="宋体" w:cs="宋体" w:eastAsia="宋体"/>
                <w:sz w:val="24"/>
              </w:rPr>
              <w:t>测量人群：</w:t>
            </w:r>
            <w:r>
              <w:rPr>
                <w:rFonts w:ascii="宋体" w:hAnsi="宋体" w:cs="宋体" w:eastAsia="宋体"/>
                <w:sz w:val="24"/>
              </w:rPr>
              <w:t>0-8岁，正常发育儿童、语言发育迟缓、语言和语音障碍、自闭症谱系障碍、遗传综合症、听力障碍、整体发育障碍、学习障碍、其他语言障碍相关障碍；</w:t>
            </w:r>
          </w:p>
        </w:tc>
      </w:tr>
      <w:tr>
        <w:tc>
          <w:tcPr>
            <w:tcW w:type="dxa" w:w="2769"/>
          </w:tcPr>
          <w:p/>
        </w:tc>
        <w:tc>
          <w:tcPr>
            <w:tcW w:type="dxa" w:w="2769"/>
          </w:tcPr>
          <w:p>
            <w:pPr>
              <w:pStyle w:val="null3"/>
            </w:pPr>
            <w:r>
              <w:rPr/>
              <w:t>60</w:t>
            </w:r>
          </w:p>
        </w:tc>
        <w:tc>
          <w:tcPr>
            <w:tcW w:type="dxa" w:w="2769"/>
          </w:tcPr>
          <w:p>
            <w:pPr>
              <w:pStyle w:val="null3"/>
              <w:jc w:val="both"/>
            </w:pPr>
            <w:r>
              <w:rPr>
                <w:rFonts w:ascii="宋体" w:hAnsi="宋体" w:cs="宋体" w:eastAsia="宋体"/>
                <w:sz w:val="24"/>
              </w:rPr>
              <w:t>2</w:t>
            </w:r>
            <w:r>
              <w:rPr>
                <w:rFonts w:ascii="宋体" w:hAnsi="宋体" w:cs="宋体" w:eastAsia="宋体"/>
                <w:sz w:val="21"/>
              </w:rPr>
              <w:t>、</w:t>
            </w:r>
            <w:r>
              <w:rPr>
                <w:rFonts w:ascii="宋体" w:hAnsi="宋体" w:cs="宋体" w:eastAsia="宋体"/>
                <w:sz w:val="24"/>
              </w:rPr>
              <w:t>功能：筛查功能、全面评估功能；</w:t>
            </w:r>
          </w:p>
        </w:tc>
      </w:tr>
      <w:tr>
        <w:tc>
          <w:tcPr>
            <w:tcW w:type="dxa" w:w="2769"/>
          </w:tcPr>
          <w:p/>
        </w:tc>
        <w:tc>
          <w:tcPr>
            <w:tcW w:type="dxa" w:w="2769"/>
          </w:tcPr>
          <w:p>
            <w:pPr>
              <w:pStyle w:val="null3"/>
            </w:pPr>
            <w:r>
              <w:rPr/>
              <w:t>61</w:t>
            </w:r>
          </w:p>
        </w:tc>
        <w:tc>
          <w:tcPr>
            <w:tcW w:type="dxa" w:w="2769"/>
          </w:tcPr>
          <w:p>
            <w:pPr>
              <w:pStyle w:val="null3"/>
              <w:jc w:val="both"/>
            </w:pPr>
            <w:r>
              <w:rPr>
                <w:rFonts w:ascii="宋体" w:hAnsi="宋体" w:cs="宋体" w:eastAsia="宋体"/>
                <w:sz w:val="24"/>
              </w:rPr>
              <w:t>3、评估内容：</w:t>
            </w:r>
          </w:p>
          <w:p>
            <w:pPr>
              <w:pStyle w:val="null3"/>
              <w:jc w:val="both"/>
            </w:pPr>
            <w:r>
              <w:rPr>
                <w:rFonts w:ascii="宋体" w:hAnsi="宋体" w:cs="宋体" w:eastAsia="宋体"/>
                <w:sz w:val="24"/>
              </w:rPr>
              <w:t>3.1、 0-3岁婴幼儿语言沟通筛查：可以从语言理解、语言表达、认知玩耍、和社交沟通方面，以家长问卷的形式进行筛查测试。系统可根据儿童月龄自动匹配筛查题目。筛查后即时自动生成报告，筛查报告可以在电脑端打印；</w:t>
            </w:r>
          </w:p>
          <w:p>
            <w:pPr>
              <w:pStyle w:val="null3"/>
              <w:jc w:val="both"/>
            </w:pPr>
            <w:r>
              <w:rPr>
                <w:rFonts w:ascii="宋体" w:hAnsi="宋体" w:cs="宋体" w:eastAsia="宋体"/>
                <w:sz w:val="24"/>
              </w:rPr>
              <w:t>3.2、 0-3岁婴幼儿语言沟通测评：从语言理解、语言表达、认知玩耍、和社交沟通方面，以家长问卷的形式，进行全面详细的评估测试。具有智能化的测试功能，可以在最短的时间内用最合适该个体的题目来实现测试。测试结果包括：</w:t>
            </w:r>
          </w:p>
          <w:p>
            <w:pPr>
              <w:pStyle w:val="null3"/>
              <w:jc w:val="both"/>
            </w:pPr>
            <w:r>
              <w:rPr>
                <w:rFonts w:ascii="宋体" w:hAnsi="宋体" w:cs="宋体" w:eastAsia="宋体"/>
                <w:sz w:val="24"/>
              </w:rPr>
              <w:t>1）显示测试儿童的语言理解、语言表达、社交沟通和认知玩耍与同龄人相比是否存在发育预警；</w:t>
            </w:r>
          </w:p>
          <w:p>
            <w:pPr>
              <w:pStyle w:val="null3"/>
              <w:jc w:val="both"/>
            </w:pPr>
            <w:r>
              <w:rPr>
                <w:rFonts w:ascii="宋体" w:hAnsi="宋体" w:cs="宋体" w:eastAsia="宋体"/>
                <w:sz w:val="24"/>
              </w:rPr>
              <w:t>2）显示测试儿童的语言理解、语言表达、社交沟通和认知玩耍的发育月龄；</w:t>
            </w:r>
          </w:p>
          <w:p>
            <w:pPr>
              <w:pStyle w:val="null3"/>
              <w:jc w:val="both"/>
            </w:pPr>
            <w:r>
              <w:rPr>
                <w:rFonts w:ascii="宋体" w:hAnsi="宋体" w:cs="宋体" w:eastAsia="宋体"/>
                <w:sz w:val="24"/>
              </w:rPr>
              <w:t>3）可在以中国大陆正常发育儿童为标准建立的语言发育曲线图上，每6-12个月定期跟踪儿童的语言理解、语言表达、社交沟通和认知玩耍是否在正常发育曲线范围内；</w:t>
            </w:r>
          </w:p>
          <w:p>
            <w:pPr>
              <w:pStyle w:val="null3"/>
              <w:jc w:val="both"/>
            </w:pPr>
            <w:r>
              <w:rPr>
                <w:rFonts w:ascii="宋体" w:hAnsi="宋体" w:cs="宋体" w:eastAsia="宋体"/>
                <w:sz w:val="24"/>
              </w:rPr>
              <w:t>4）语言理解、语言表达、社交沟通和认知玩耍的全面概括，可指导个体化的康复计划的制定；</w:t>
            </w:r>
          </w:p>
          <w:p>
            <w:pPr>
              <w:pStyle w:val="null3"/>
              <w:jc w:val="both"/>
            </w:pPr>
            <w:r>
              <w:rPr>
                <w:rFonts w:ascii="宋体" w:hAnsi="宋体" w:cs="宋体" w:eastAsia="宋体"/>
                <w:sz w:val="24"/>
              </w:rPr>
              <w:t>3.3、 2.5岁-8岁儿童语言能力筛查：筛查从听力理解和语言表达，语义、句法、以及语用等方面全面筛查该年龄段儿童的语言能力。具有智能化功能，可根据儿童的年龄和在答题过程中呈现出的语言能力自动调节题目，实现高效筛查；</w:t>
            </w:r>
          </w:p>
          <w:p>
            <w:pPr>
              <w:pStyle w:val="null3"/>
              <w:jc w:val="both"/>
            </w:pPr>
            <w:r>
              <w:rPr>
                <w:rFonts w:ascii="宋体" w:hAnsi="宋体" w:cs="宋体" w:eastAsia="宋体"/>
                <w:sz w:val="24"/>
              </w:rPr>
              <w:t>3.4、2.5岁-8岁儿童语言能力标准化评估：标准化评估包括听力理解和语言表达至少两个部分。从语言的组成部分测试题目应覆盖最主要的语言组成部分，包括语义、句法、以及语用。测试通过测试报告为语言障碍诊断提供五个方面的评分：①听力理解；②语言表达；③语义；④句法和⑤总体语言。除了语言的标准分值和百分位指标以外，测试报告也应对儿童在各年龄段应该具有的词义、句法等具体语言能力提供详细的分析，以便指导个体化的康复计划的制定；</w:t>
            </w:r>
          </w:p>
        </w:tc>
      </w:tr>
      <w:tr>
        <w:tc>
          <w:tcPr>
            <w:tcW w:type="dxa" w:w="2769"/>
          </w:tcPr>
          <w:p/>
        </w:tc>
        <w:tc>
          <w:tcPr>
            <w:tcW w:type="dxa" w:w="2769"/>
          </w:tcPr>
          <w:p>
            <w:pPr>
              <w:pStyle w:val="null3"/>
            </w:pPr>
            <w:r>
              <w:rPr/>
              <w:t>62</w:t>
            </w:r>
          </w:p>
        </w:tc>
        <w:tc>
          <w:tcPr>
            <w:tcW w:type="dxa" w:w="2769"/>
          </w:tcPr>
          <w:p>
            <w:pPr>
              <w:pStyle w:val="null3"/>
              <w:jc w:val="both"/>
            </w:pPr>
            <w:r>
              <w:rPr>
                <w:rFonts w:ascii="宋体" w:hAnsi="宋体" w:cs="宋体" w:eastAsia="宋体"/>
                <w:sz w:val="24"/>
              </w:rPr>
              <w:t>4</w:t>
            </w:r>
            <w:r>
              <w:rPr>
                <w:rFonts w:ascii="宋体" w:hAnsi="宋体" w:cs="宋体" w:eastAsia="宋体"/>
                <w:sz w:val="24"/>
              </w:rPr>
              <w:t>、报告内</w:t>
            </w:r>
            <w:r>
              <w:rPr>
                <w:rFonts w:ascii="宋体" w:hAnsi="宋体" w:cs="宋体" w:eastAsia="宋体"/>
                <w:sz w:val="24"/>
              </w:rPr>
              <w:t>容及方式：该套测评系统能够对</w:t>
            </w:r>
            <w:r>
              <w:rPr>
                <w:rFonts w:ascii="宋体" w:hAnsi="宋体" w:cs="宋体" w:eastAsia="宋体"/>
                <w:sz w:val="24"/>
              </w:rPr>
              <w:t>0-8岁儿童的语言能力进行全面测试，测评之后自动生成报告，辅助临床医师做出循证的诊断；</w:t>
            </w:r>
          </w:p>
        </w:tc>
      </w:tr>
      <w:tr>
        <w:tc>
          <w:tcPr>
            <w:tcW w:type="dxa" w:w="2769"/>
          </w:tcPr>
          <w:p/>
        </w:tc>
        <w:tc>
          <w:tcPr>
            <w:tcW w:type="dxa" w:w="2769"/>
          </w:tcPr>
          <w:p>
            <w:pPr>
              <w:pStyle w:val="null3"/>
            </w:pPr>
            <w:r>
              <w:rPr/>
              <w:t>63</w:t>
            </w:r>
          </w:p>
        </w:tc>
        <w:tc>
          <w:tcPr>
            <w:tcW w:type="dxa" w:w="2769"/>
          </w:tcPr>
          <w:p>
            <w:pPr>
              <w:pStyle w:val="null3"/>
              <w:jc w:val="both"/>
            </w:pPr>
            <w:r>
              <w:rPr>
                <w:rFonts w:ascii="宋体" w:hAnsi="宋体" w:cs="宋体" w:eastAsia="宋体"/>
                <w:sz w:val="24"/>
              </w:rPr>
              <w:t>5</w:t>
            </w:r>
            <w:r>
              <w:rPr>
                <w:rFonts w:ascii="宋体" w:hAnsi="宋体" w:cs="宋体" w:eastAsia="宋体"/>
                <w:sz w:val="24"/>
              </w:rPr>
              <w:t>、干预指导方案：具有课程培训，课程涵盖儿童语言障碍诊断和康复基本理论知识、临床思路、案例分析、使用诊断工具进行儿童语言障碍标准化诊断、结合诊断报告制定康复治疗计划、以及康复治疗的实际操作；</w:t>
            </w:r>
          </w:p>
        </w:tc>
      </w:tr>
      <w:tr>
        <w:tc>
          <w:tcPr>
            <w:tcW w:type="dxa" w:w="2769"/>
          </w:tcPr>
          <w:p/>
        </w:tc>
        <w:tc>
          <w:tcPr>
            <w:tcW w:type="dxa" w:w="2769"/>
          </w:tcPr>
          <w:p>
            <w:pPr>
              <w:pStyle w:val="null3"/>
            </w:pPr>
            <w:r>
              <w:rPr/>
              <w:t>64</w:t>
            </w:r>
          </w:p>
        </w:tc>
        <w:tc>
          <w:tcPr>
            <w:tcW w:type="dxa" w:w="2769"/>
          </w:tcPr>
          <w:p>
            <w:pPr>
              <w:pStyle w:val="null3"/>
              <w:jc w:val="both"/>
            </w:pPr>
            <w:r>
              <w:rPr>
                <w:rFonts w:ascii="宋体" w:hAnsi="宋体" w:cs="宋体" w:eastAsia="宋体"/>
                <w:sz w:val="24"/>
              </w:rPr>
              <w:t>6</w:t>
            </w:r>
            <w:r>
              <w:rPr>
                <w:rFonts w:ascii="宋体" w:hAnsi="宋体" w:cs="宋体" w:eastAsia="宋体"/>
                <w:sz w:val="21"/>
              </w:rPr>
              <w:t>、</w:t>
            </w:r>
            <w:r>
              <w:rPr>
                <w:rFonts w:ascii="宋体" w:hAnsi="宋体" w:cs="宋体" w:eastAsia="宋体"/>
                <w:sz w:val="24"/>
              </w:rPr>
              <w:t>系统依据国际</w:t>
            </w:r>
            <w:r>
              <w:rPr>
                <w:rFonts w:ascii="宋体" w:hAnsi="宋体" w:cs="宋体" w:eastAsia="宋体"/>
                <w:sz w:val="24"/>
              </w:rPr>
              <w:t>DSM-V版本《精神疾病诊断与统计手册》开发。其中儿童语言障碍诊断标准包括：“语言能力同龄人相比大幅度可量化的比同龄人差”。这个标准必须通过使用参照常模的标准化语言评估工具。系统使用测评方法应符合国家卫生健康委《精神障碍诊疗规范（2020）》。提供佐证资料。</w:t>
            </w:r>
          </w:p>
        </w:tc>
      </w:tr>
      <w:tr>
        <w:tc>
          <w:tcPr>
            <w:tcW w:type="dxa" w:w="2769"/>
          </w:tcPr>
          <w:p/>
        </w:tc>
        <w:tc>
          <w:tcPr>
            <w:tcW w:type="dxa" w:w="2769"/>
          </w:tcPr>
          <w:p>
            <w:pPr>
              <w:pStyle w:val="null3"/>
            </w:pPr>
            <w:r>
              <w:rPr/>
              <w:t>65</w:t>
            </w:r>
          </w:p>
        </w:tc>
        <w:tc>
          <w:tcPr>
            <w:tcW w:type="dxa" w:w="2769"/>
          </w:tcPr>
          <w:p>
            <w:pPr>
              <w:pStyle w:val="null3"/>
              <w:jc w:val="both"/>
            </w:pPr>
            <w:r>
              <w:rPr>
                <w:rFonts w:ascii="宋体" w:hAnsi="宋体" w:cs="宋体" w:eastAsia="宋体"/>
                <w:b/>
                <w:sz w:val="24"/>
              </w:rPr>
              <w:t>（七）、数码听觉统合训练系统</w:t>
            </w:r>
          </w:p>
          <w:p>
            <w:pPr>
              <w:pStyle w:val="null3"/>
              <w:jc w:val="both"/>
            </w:pPr>
            <w:r>
              <w:rPr>
                <w:rFonts w:ascii="宋体" w:hAnsi="宋体" w:cs="宋体" w:eastAsia="宋体"/>
                <w:color w:val="000000"/>
                <w:sz w:val="24"/>
              </w:rPr>
              <w:t>1</w:t>
            </w:r>
            <w:r>
              <w:rPr>
                <w:rFonts w:ascii="宋体" w:hAnsi="宋体" w:cs="宋体" w:eastAsia="宋体"/>
                <w:sz w:val="21"/>
              </w:rPr>
              <w:t>、</w:t>
            </w:r>
            <w:r>
              <w:rPr>
                <w:rFonts w:ascii="宋体" w:hAnsi="宋体" w:cs="宋体" w:eastAsia="宋体"/>
                <w:color w:val="000000"/>
                <w:sz w:val="24"/>
              </w:rPr>
              <w:t>彩色触摸屏</w:t>
            </w:r>
            <w:r>
              <w:rPr>
                <w:rFonts w:ascii="宋体" w:hAnsi="宋体" w:cs="宋体" w:eastAsia="宋体"/>
                <w:sz w:val="24"/>
              </w:rPr>
              <w:t>≥</w:t>
            </w:r>
            <w:r>
              <w:rPr>
                <w:rFonts w:ascii="宋体" w:hAnsi="宋体" w:cs="宋体" w:eastAsia="宋体"/>
                <w:color w:val="000000"/>
                <w:sz w:val="24"/>
              </w:rPr>
              <w:t>10</w:t>
            </w:r>
            <w:r>
              <w:rPr>
                <w:rFonts w:ascii="宋体" w:hAnsi="宋体" w:cs="宋体" w:eastAsia="宋体"/>
                <w:color w:val="000000"/>
                <w:sz w:val="24"/>
              </w:rPr>
              <w:t>英</w:t>
            </w:r>
            <w:r>
              <w:rPr>
                <w:rFonts w:ascii="宋体" w:hAnsi="宋体" w:cs="宋体" w:eastAsia="宋体"/>
                <w:color w:val="000000"/>
                <w:sz w:val="24"/>
              </w:rPr>
              <w:t>寸；</w:t>
            </w:r>
          </w:p>
        </w:tc>
      </w:tr>
      <w:tr>
        <w:tc>
          <w:tcPr>
            <w:tcW w:type="dxa" w:w="2769"/>
          </w:tcPr>
          <w:p/>
        </w:tc>
        <w:tc>
          <w:tcPr>
            <w:tcW w:type="dxa" w:w="2769"/>
          </w:tcPr>
          <w:p>
            <w:pPr>
              <w:pStyle w:val="null3"/>
            </w:pPr>
            <w:r>
              <w:rPr/>
              <w:t>66</w:t>
            </w:r>
          </w:p>
        </w:tc>
        <w:tc>
          <w:tcPr>
            <w:tcW w:type="dxa" w:w="2769"/>
          </w:tcPr>
          <w:p>
            <w:pPr>
              <w:pStyle w:val="null3"/>
              <w:jc w:val="both"/>
            </w:pPr>
            <w:r>
              <w:rPr>
                <w:rFonts w:ascii="宋体" w:hAnsi="宋体" w:cs="宋体" w:eastAsia="宋体"/>
                <w:color w:val="000000"/>
                <w:sz w:val="24"/>
              </w:rPr>
              <w:t>2</w:t>
            </w:r>
            <w:r>
              <w:rPr>
                <w:rFonts w:ascii="宋体" w:hAnsi="宋体" w:cs="宋体" w:eastAsia="宋体"/>
                <w:sz w:val="21"/>
              </w:rPr>
              <w:t>、</w:t>
            </w:r>
            <w:r>
              <w:rPr>
                <w:rFonts w:ascii="宋体" w:hAnsi="宋体" w:cs="宋体" w:eastAsia="宋体"/>
                <w:color w:val="000000"/>
                <w:sz w:val="24"/>
              </w:rPr>
              <w:t>左右声道，独立控制，操作带提示音，触摸屏，自带锁屏功能；</w:t>
            </w:r>
          </w:p>
        </w:tc>
      </w:tr>
      <w:tr>
        <w:tc>
          <w:tcPr>
            <w:tcW w:type="dxa" w:w="2769"/>
          </w:tcPr>
          <w:p/>
        </w:tc>
        <w:tc>
          <w:tcPr>
            <w:tcW w:type="dxa" w:w="2769"/>
          </w:tcPr>
          <w:p>
            <w:pPr>
              <w:pStyle w:val="null3"/>
            </w:pPr>
            <w:r>
              <w:rPr/>
              <w:t>67</w:t>
            </w:r>
          </w:p>
        </w:tc>
        <w:tc>
          <w:tcPr>
            <w:tcW w:type="dxa" w:w="2769"/>
          </w:tcPr>
          <w:p>
            <w:pPr>
              <w:pStyle w:val="null3"/>
              <w:jc w:val="both"/>
            </w:pPr>
            <w:r>
              <w:rPr>
                <w:rFonts w:ascii="宋体" w:hAnsi="宋体" w:cs="宋体" w:eastAsia="宋体"/>
                <w:color w:val="000000"/>
                <w:sz w:val="24"/>
              </w:rPr>
              <w:t>3</w:t>
            </w:r>
            <w:r>
              <w:rPr>
                <w:rFonts w:ascii="宋体" w:hAnsi="宋体" w:cs="宋体" w:eastAsia="宋体"/>
                <w:sz w:val="21"/>
              </w:rPr>
              <w:t>、</w:t>
            </w:r>
            <w:r>
              <w:rPr>
                <w:rFonts w:ascii="宋体" w:hAnsi="宋体" w:cs="宋体" w:eastAsia="宋体"/>
                <w:color w:val="000000"/>
                <w:sz w:val="24"/>
              </w:rPr>
              <w:t>可进行年龄分组；</w:t>
            </w:r>
          </w:p>
        </w:tc>
      </w:tr>
      <w:tr>
        <w:tc>
          <w:tcPr>
            <w:tcW w:type="dxa" w:w="2769"/>
          </w:tcPr>
          <w:p/>
        </w:tc>
        <w:tc>
          <w:tcPr>
            <w:tcW w:type="dxa" w:w="2769"/>
          </w:tcPr>
          <w:p>
            <w:pPr>
              <w:pStyle w:val="null3"/>
            </w:pPr>
            <w:r>
              <w:rPr/>
              <w:t>68</w:t>
            </w:r>
          </w:p>
        </w:tc>
        <w:tc>
          <w:tcPr>
            <w:tcW w:type="dxa" w:w="2769"/>
          </w:tcPr>
          <w:p>
            <w:pPr>
              <w:pStyle w:val="null3"/>
              <w:jc w:val="both"/>
            </w:pPr>
            <w:r>
              <w:rPr>
                <w:rFonts w:ascii="宋体" w:hAnsi="宋体" w:cs="宋体" w:eastAsia="宋体"/>
                <w:color w:val="000000"/>
                <w:sz w:val="24"/>
              </w:rPr>
              <w:t>4</w:t>
            </w:r>
            <w:r>
              <w:rPr>
                <w:rFonts w:ascii="宋体" w:hAnsi="宋体" w:cs="宋体" w:eastAsia="宋体"/>
                <w:sz w:val="21"/>
              </w:rPr>
              <w:t>、</w:t>
            </w:r>
            <w:r>
              <w:rPr>
                <w:rFonts w:ascii="宋体" w:hAnsi="宋体" w:cs="宋体" w:eastAsia="宋体"/>
                <w:color w:val="000000"/>
                <w:sz w:val="24"/>
              </w:rPr>
              <w:t>高保真无线立体耳机，专为儿童设计，耳罩可拆卸，可充电或安装干电池；</w:t>
            </w:r>
          </w:p>
        </w:tc>
      </w:tr>
      <w:tr>
        <w:tc>
          <w:tcPr>
            <w:tcW w:type="dxa" w:w="2769"/>
          </w:tcPr>
          <w:p/>
        </w:tc>
        <w:tc>
          <w:tcPr>
            <w:tcW w:type="dxa" w:w="2769"/>
          </w:tcPr>
          <w:p>
            <w:pPr>
              <w:pStyle w:val="null3"/>
            </w:pPr>
            <w:r>
              <w:rPr/>
              <w:t>69</w:t>
            </w:r>
          </w:p>
        </w:tc>
        <w:tc>
          <w:tcPr>
            <w:tcW w:type="dxa" w:w="2769"/>
          </w:tcPr>
          <w:p>
            <w:pPr>
              <w:pStyle w:val="null3"/>
              <w:jc w:val="both"/>
            </w:pPr>
            <w:r>
              <w:rPr>
                <w:rFonts w:ascii="宋体" w:hAnsi="宋体" w:cs="宋体" w:eastAsia="宋体"/>
                <w:color w:val="000000"/>
                <w:sz w:val="24"/>
              </w:rPr>
              <w:t>5</w:t>
            </w:r>
            <w:r>
              <w:rPr>
                <w:rFonts w:ascii="宋体" w:hAnsi="宋体" w:cs="宋体" w:eastAsia="宋体"/>
                <w:sz w:val="21"/>
              </w:rPr>
              <w:t>、</w:t>
            </w:r>
            <w:r>
              <w:rPr>
                <w:rFonts w:ascii="宋体" w:hAnsi="宋体" w:cs="宋体" w:eastAsia="宋体"/>
                <w:color w:val="000000"/>
                <w:sz w:val="24"/>
              </w:rPr>
              <w:t>可设置模式</w:t>
            </w:r>
            <w:r>
              <w:rPr>
                <w:rFonts w:ascii="宋体" w:hAnsi="宋体" w:cs="宋体" w:eastAsia="宋体"/>
                <w:sz w:val="24"/>
              </w:rPr>
              <w:t>≥</w:t>
            </w:r>
            <w:r>
              <w:rPr>
                <w:rFonts w:ascii="宋体" w:hAnsi="宋体" w:cs="宋体" w:eastAsia="宋体"/>
                <w:sz w:val="24"/>
              </w:rPr>
              <w:t>2种：</w:t>
            </w:r>
          </w:p>
          <w:p>
            <w:pPr>
              <w:pStyle w:val="null3"/>
              <w:ind w:firstLine="480"/>
              <w:jc w:val="both"/>
            </w:pPr>
            <w:r>
              <w:rPr>
                <w:rFonts w:ascii="宋体" w:hAnsi="宋体" w:cs="宋体" w:eastAsia="宋体"/>
                <w:color w:val="000000"/>
                <w:sz w:val="24"/>
              </w:rPr>
              <w:t>模式</w:t>
            </w:r>
            <w:r>
              <w:rPr>
                <w:rFonts w:ascii="宋体" w:hAnsi="宋体" w:cs="宋体" w:eastAsia="宋体"/>
                <w:color w:val="000000"/>
                <w:sz w:val="24"/>
              </w:rPr>
              <w:t>1：过滤频点：不少于250HZ、500 HZ、750 HZ、1000 HZ、1500 HZ、2000 HZ、3000 HZ、4000 HZ、6000 HZ、8000 HZ、10000 HZ 、12000HZ  ±10%</w:t>
            </w:r>
            <w:r>
              <w:rPr>
                <w:rFonts w:ascii="宋体" w:hAnsi="宋体" w:cs="宋体" w:eastAsia="宋体"/>
                <w:color w:val="000000"/>
                <w:sz w:val="24"/>
              </w:rPr>
              <w:t>等</w:t>
            </w:r>
            <w:r>
              <w:rPr>
                <w:rFonts w:ascii="宋体" w:hAnsi="宋体" w:cs="宋体" w:eastAsia="宋体"/>
                <w:color w:val="000000"/>
                <w:sz w:val="24"/>
              </w:rPr>
              <w:t>；</w:t>
            </w:r>
          </w:p>
          <w:p>
            <w:pPr>
              <w:pStyle w:val="null3"/>
              <w:jc w:val="both"/>
            </w:pPr>
            <w:r>
              <w:rPr>
                <w:rFonts w:ascii="宋体" w:hAnsi="宋体" w:cs="宋体" w:eastAsia="宋体"/>
                <w:color w:val="000000"/>
                <w:sz w:val="24"/>
              </w:rPr>
              <w:t xml:space="preserve">    </w:t>
            </w:r>
            <w:r>
              <w:rPr>
                <w:rFonts w:ascii="宋体" w:hAnsi="宋体" w:cs="宋体" w:eastAsia="宋体"/>
                <w:color w:val="000000"/>
                <w:sz w:val="24"/>
              </w:rPr>
              <w:t>模式</w:t>
            </w:r>
            <w:r>
              <w:rPr>
                <w:rFonts w:ascii="宋体" w:hAnsi="宋体" w:cs="宋体" w:eastAsia="宋体"/>
                <w:color w:val="000000"/>
                <w:sz w:val="24"/>
              </w:rPr>
              <w:t>2：操作人员在1模式基础上，设有</w:t>
            </w:r>
            <w:r>
              <w:rPr>
                <w:rFonts w:ascii="宋体" w:hAnsi="宋体" w:cs="宋体" w:eastAsia="宋体"/>
                <w:sz w:val="24"/>
              </w:rPr>
              <w:t>≥</w:t>
            </w:r>
            <w:r>
              <w:rPr>
                <w:rFonts w:ascii="宋体" w:hAnsi="宋体" w:cs="宋体" w:eastAsia="宋体"/>
                <w:color w:val="000000"/>
                <w:sz w:val="24"/>
              </w:rPr>
              <w:t>20首曲目，可设定频点过滤或频点衰减；</w:t>
            </w:r>
          </w:p>
        </w:tc>
      </w:tr>
      <w:tr>
        <w:tc>
          <w:tcPr>
            <w:tcW w:type="dxa" w:w="2769"/>
          </w:tcPr>
          <w:p/>
        </w:tc>
        <w:tc>
          <w:tcPr>
            <w:tcW w:type="dxa" w:w="2769"/>
          </w:tcPr>
          <w:p>
            <w:pPr>
              <w:pStyle w:val="null3"/>
            </w:pPr>
            <w:r>
              <w:rPr/>
              <w:t>70</w:t>
            </w:r>
          </w:p>
        </w:tc>
        <w:tc>
          <w:tcPr>
            <w:tcW w:type="dxa" w:w="2769"/>
          </w:tcPr>
          <w:p>
            <w:pPr>
              <w:pStyle w:val="null3"/>
              <w:jc w:val="both"/>
            </w:pPr>
            <w:r>
              <w:rPr>
                <w:rFonts w:ascii="宋体" w:hAnsi="宋体" w:cs="宋体" w:eastAsia="宋体"/>
                <w:color w:val="000000"/>
                <w:sz w:val="24"/>
              </w:rPr>
              <w:t>6</w:t>
            </w:r>
            <w:r>
              <w:rPr>
                <w:rFonts w:ascii="宋体" w:hAnsi="宋体" w:cs="宋体" w:eastAsia="宋体"/>
                <w:sz w:val="21"/>
              </w:rPr>
              <w:t>、</w:t>
            </w:r>
            <w:r>
              <w:rPr>
                <w:rFonts w:ascii="宋体" w:hAnsi="宋体" w:cs="宋体" w:eastAsia="宋体"/>
                <w:color w:val="000000"/>
                <w:sz w:val="24"/>
              </w:rPr>
              <w:t>音频强度：</w:t>
            </w:r>
            <w:r>
              <w:rPr>
                <w:rFonts w:ascii="宋体" w:hAnsi="宋体" w:cs="宋体" w:eastAsia="宋体"/>
                <w:sz w:val="24"/>
              </w:rPr>
              <w:t>≥</w:t>
            </w:r>
            <w:r>
              <w:rPr>
                <w:rFonts w:ascii="宋体" w:hAnsi="宋体" w:cs="宋体" w:eastAsia="宋体"/>
                <w:color w:val="000000"/>
                <w:sz w:val="24"/>
              </w:rPr>
              <w:t>12个等级，+/-5dB，数字化控制；</w:t>
            </w:r>
          </w:p>
        </w:tc>
      </w:tr>
      <w:tr>
        <w:tc>
          <w:tcPr>
            <w:tcW w:type="dxa" w:w="2769"/>
          </w:tcPr>
          <w:p/>
        </w:tc>
        <w:tc>
          <w:tcPr>
            <w:tcW w:type="dxa" w:w="2769"/>
          </w:tcPr>
          <w:p>
            <w:pPr>
              <w:pStyle w:val="null3"/>
            </w:pPr>
            <w:r>
              <w:rPr/>
              <w:t>71</w:t>
            </w:r>
          </w:p>
        </w:tc>
        <w:tc>
          <w:tcPr>
            <w:tcW w:type="dxa" w:w="2769"/>
          </w:tcPr>
          <w:p>
            <w:pPr>
              <w:pStyle w:val="null3"/>
              <w:jc w:val="both"/>
            </w:pPr>
            <w:r>
              <w:rPr>
                <w:rFonts w:ascii="宋体" w:hAnsi="宋体" w:cs="宋体" w:eastAsia="宋体"/>
                <w:color w:val="000000"/>
                <w:sz w:val="24"/>
              </w:rPr>
              <w:t>7</w:t>
            </w:r>
            <w:r>
              <w:rPr>
                <w:rFonts w:ascii="宋体" w:hAnsi="宋体" w:cs="宋体" w:eastAsia="宋体"/>
                <w:sz w:val="21"/>
              </w:rPr>
              <w:t>、</w:t>
            </w:r>
            <w:r>
              <w:rPr>
                <w:rFonts w:ascii="宋体" w:hAnsi="宋体" w:cs="宋体" w:eastAsia="宋体"/>
                <w:color w:val="000000"/>
                <w:sz w:val="24"/>
              </w:rPr>
              <w:t>无线信号可以在</w:t>
            </w:r>
            <w:r>
              <w:rPr>
                <w:rFonts w:ascii="宋体" w:hAnsi="宋体" w:cs="宋体" w:eastAsia="宋体"/>
                <w:sz w:val="24"/>
              </w:rPr>
              <w:t>≥</w:t>
            </w:r>
            <w:r>
              <w:rPr>
                <w:rFonts w:ascii="宋体" w:hAnsi="宋体" w:cs="宋体" w:eastAsia="宋体"/>
                <w:color w:val="000000"/>
                <w:sz w:val="24"/>
              </w:rPr>
              <w:t>15米距离内接收；</w:t>
            </w:r>
          </w:p>
        </w:tc>
      </w:tr>
      <w:tr>
        <w:tc>
          <w:tcPr>
            <w:tcW w:type="dxa" w:w="2769"/>
          </w:tcPr>
          <w:p/>
        </w:tc>
        <w:tc>
          <w:tcPr>
            <w:tcW w:type="dxa" w:w="2769"/>
          </w:tcPr>
          <w:p>
            <w:pPr>
              <w:pStyle w:val="null3"/>
            </w:pPr>
            <w:r>
              <w:rPr/>
              <w:t>72</w:t>
            </w:r>
          </w:p>
        </w:tc>
        <w:tc>
          <w:tcPr>
            <w:tcW w:type="dxa" w:w="2769"/>
          </w:tcPr>
          <w:p>
            <w:pPr>
              <w:pStyle w:val="null3"/>
              <w:jc w:val="both"/>
            </w:pPr>
            <w:r>
              <w:rPr>
                <w:rFonts w:ascii="宋体" w:hAnsi="宋体" w:cs="宋体" w:eastAsia="宋体"/>
                <w:color w:val="000000"/>
                <w:sz w:val="24"/>
              </w:rPr>
              <w:t>8</w:t>
            </w:r>
            <w:r>
              <w:rPr>
                <w:rFonts w:ascii="宋体" w:hAnsi="宋体" w:cs="宋体" w:eastAsia="宋体"/>
                <w:sz w:val="21"/>
              </w:rPr>
              <w:t>、</w:t>
            </w:r>
            <w:r>
              <w:rPr>
                <w:rFonts w:ascii="宋体" w:hAnsi="宋体" w:cs="宋体" w:eastAsia="宋体"/>
                <w:color w:val="000000"/>
                <w:sz w:val="24"/>
              </w:rPr>
              <w:t>频率响应：</w:t>
            </w:r>
            <w:r>
              <w:rPr>
                <w:rFonts w:ascii="宋体" w:hAnsi="宋体" w:cs="宋体" w:eastAsia="宋体"/>
                <w:color w:val="000000"/>
                <w:sz w:val="24"/>
              </w:rPr>
              <w:t>10HZ-22000HZ；</w:t>
            </w:r>
          </w:p>
        </w:tc>
      </w:tr>
      <w:tr>
        <w:tc>
          <w:tcPr>
            <w:tcW w:type="dxa" w:w="2769"/>
          </w:tcPr>
          <w:p/>
        </w:tc>
        <w:tc>
          <w:tcPr>
            <w:tcW w:type="dxa" w:w="2769"/>
          </w:tcPr>
          <w:p>
            <w:pPr>
              <w:pStyle w:val="null3"/>
            </w:pPr>
            <w:r>
              <w:rPr/>
              <w:t>73</w:t>
            </w:r>
          </w:p>
        </w:tc>
        <w:tc>
          <w:tcPr>
            <w:tcW w:type="dxa" w:w="2769"/>
          </w:tcPr>
          <w:p>
            <w:pPr>
              <w:pStyle w:val="null3"/>
              <w:jc w:val="both"/>
            </w:pPr>
            <w:r>
              <w:rPr>
                <w:rFonts w:ascii="宋体" w:hAnsi="宋体" w:cs="宋体" w:eastAsia="宋体"/>
                <w:color w:val="000000"/>
                <w:sz w:val="24"/>
              </w:rPr>
              <w:t>9</w:t>
            </w:r>
            <w:r>
              <w:rPr>
                <w:rFonts w:ascii="宋体" w:hAnsi="宋体" w:cs="宋体" w:eastAsia="宋体"/>
                <w:sz w:val="21"/>
              </w:rPr>
              <w:t>、</w:t>
            </w:r>
            <w:r>
              <w:rPr>
                <w:rFonts w:ascii="宋体" w:hAnsi="宋体" w:cs="宋体" w:eastAsia="宋体"/>
                <w:color w:val="000000"/>
                <w:sz w:val="24"/>
              </w:rPr>
              <w:t>输出端口：多路无线耳机输出，可满足</w:t>
            </w:r>
            <w:r>
              <w:rPr>
                <w:rFonts w:ascii="宋体" w:hAnsi="宋体" w:cs="宋体" w:eastAsia="宋体"/>
                <w:sz w:val="24"/>
              </w:rPr>
              <w:t>≥</w:t>
            </w:r>
            <w:r>
              <w:rPr>
                <w:rFonts w:ascii="宋体" w:hAnsi="宋体" w:cs="宋体" w:eastAsia="宋体"/>
                <w:color w:val="000000"/>
                <w:sz w:val="24"/>
              </w:rPr>
              <w:t>3个儿童同时使用，也可根据用户需求再拓展；</w:t>
            </w:r>
          </w:p>
        </w:tc>
      </w:tr>
      <w:tr>
        <w:tc>
          <w:tcPr>
            <w:tcW w:type="dxa" w:w="2769"/>
          </w:tcPr>
          <w:p/>
        </w:tc>
        <w:tc>
          <w:tcPr>
            <w:tcW w:type="dxa" w:w="2769"/>
          </w:tcPr>
          <w:p>
            <w:pPr>
              <w:pStyle w:val="null3"/>
            </w:pPr>
            <w:r>
              <w:rPr/>
              <w:t>74</w:t>
            </w:r>
          </w:p>
        </w:tc>
        <w:tc>
          <w:tcPr>
            <w:tcW w:type="dxa" w:w="2769"/>
          </w:tcPr>
          <w:p>
            <w:pPr>
              <w:pStyle w:val="null3"/>
              <w:jc w:val="both"/>
            </w:pPr>
            <w:r>
              <w:rPr>
                <w:rFonts w:ascii="宋体" w:hAnsi="宋体" w:cs="宋体" w:eastAsia="宋体"/>
                <w:b/>
                <w:sz w:val="24"/>
              </w:rPr>
              <w:t>（八）、语言行为里程碑评估</w:t>
            </w:r>
          </w:p>
          <w:p>
            <w:pPr>
              <w:pStyle w:val="null3"/>
              <w:jc w:val="both"/>
            </w:pPr>
            <w:r>
              <w:rPr>
                <w:rFonts w:ascii="宋体" w:hAnsi="宋体" w:cs="宋体" w:eastAsia="宋体"/>
                <w:color w:val="000000"/>
                <w:sz w:val="24"/>
              </w:rPr>
              <w:t>1</w:t>
            </w:r>
            <w:r>
              <w:rPr>
                <w:rFonts w:ascii="宋体" w:hAnsi="宋体" w:cs="宋体" w:eastAsia="宋体"/>
                <w:sz w:val="21"/>
              </w:rPr>
              <w:t>、</w:t>
            </w:r>
            <w:r>
              <w:rPr>
                <w:rFonts w:ascii="宋体" w:hAnsi="宋体" w:cs="宋体" w:eastAsia="宋体"/>
                <w:color w:val="000000"/>
                <w:sz w:val="24"/>
              </w:rPr>
              <w:t>可进行儿童目前已经具备的语言及相关能力的评估；</w:t>
            </w:r>
          </w:p>
        </w:tc>
      </w:tr>
      <w:tr>
        <w:tc>
          <w:tcPr>
            <w:tcW w:type="dxa" w:w="2769"/>
          </w:tcPr>
          <w:p/>
        </w:tc>
        <w:tc>
          <w:tcPr>
            <w:tcW w:type="dxa" w:w="2769"/>
          </w:tcPr>
          <w:p>
            <w:pPr>
              <w:pStyle w:val="null3"/>
            </w:pPr>
            <w:r>
              <w:rPr/>
              <w:t>75</w:t>
            </w:r>
          </w:p>
        </w:tc>
        <w:tc>
          <w:tcPr>
            <w:tcW w:type="dxa" w:w="2769"/>
          </w:tcPr>
          <w:p>
            <w:pPr>
              <w:pStyle w:val="null3"/>
              <w:jc w:val="both"/>
            </w:pPr>
            <w:r>
              <w:rPr>
                <w:rFonts w:ascii="宋体" w:hAnsi="宋体" w:cs="宋体" w:eastAsia="宋体"/>
                <w:color w:val="000000"/>
                <w:sz w:val="24"/>
              </w:rPr>
              <w:t>2</w:t>
            </w:r>
            <w:r>
              <w:rPr>
                <w:rFonts w:ascii="宋体" w:hAnsi="宋体" w:cs="宋体" w:eastAsia="宋体"/>
                <w:sz w:val="21"/>
              </w:rPr>
              <w:t>、</w:t>
            </w:r>
            <w:r>
              <w:rPr>
                <w:rFonts w:ascii="宋体" w:hAnsi="宋体" w:cs="宋体" w:eastAsia="宋体"/>
                <w:color w:val="000000"/>
                <w:sz w:val="24"/>
              </w:rPr>
              <w:t>可进行</w:t>
            </w:r>
            <w:r>
              <w:rPr>
                <w:rFonts w:ascii="宋体" w:hAnsi="宋体" w:cs="宋体" w:eastAsia="宋体"/>
                <w:color w:val="000000"/>
                <w:sz w:val="24"/>
              </w:rPr>
              <w:t>≥24种孤独症或其他发展障碍儿童会面临的常见学习和语言获得障碍的评估；</w:t>
            </w:r>
          </w:p>
        </w:tc>
      </w:tr>
      <w:tr>
        <w:tc>
          <w:tcPr>
            <w:tcW w:type="dxa" w:w="2769"/>
          </w:tcPr>
          <w:p/>
        </w:tc>
        <w:tc>
          <w:tcPr>
            <w:tcW w:type="dxa" w:w="2769"/>
          </w:tcPr>
          <w:p>
            <w:pPr>
              <w:pStyle w:val="null3"/>
            </w:pPr>
            <w:r>
              <w:rPr/>
              <w:t>76</w:t>
            </w:r>
          </w:p>
        </w:tc>
        <w:tc>
          <w:tcPr>
            <w:tcW w:type="dxa" w:w="2769"/>
          </w:tcPr>
          <w:p>
            <w:pPr>
              <w:pStyle w:val="null3"/>
              <w:jc w:val="both"/>
            </w:pPr>
            <w:r>
              <w:rPr>
                <w:rFonts w:ascii="宋体" w:hAnsi="宋体" w:cs="宋体" w:eastAsia="宋体"/>
                <w:color w:val="000000"/>
                <w:sz w:val="24"/>
              </w:rPr>
              <w:t>3</w:t>
            </w:r>
            <w:r>
              <w:rPr>
                <w:rFonts w:ascii="宋体" w:hAnsi="宋体" w:cs="宋体" w:eastAsia="宋体"/>
                <w:sz w:val="21"/>
              </w:rPr>
              <w:t>、</w:t>
            </w:r>
            <w:r>
              <w:rPr>
                <w:rFonts w:ascii="宋体" w:hAnsi="宋体" w:cs="宋体" w:eastAsia="宋体"/>
                <w:color w:val="000000"/>
                <w:sz w:val="24"/>
              </w:rPr>
              <w:t>能帮助鉴别出儿童是否正在发生有意义的进步，以及是否已经具备在宽松的教学环境中学习所必须技能的能力；</w:t>
            </w:r>
          </w:p>
        </w:tc>
      </w:tr>
      <w:tr>
        <w:tc>
          <w:tcPr>
            <w:tcW w:type="dxa" w:w="2769"/>
          </w:tcPr>
          <w:p/>
        </w:tc>
        <w:tc>
          <w:tcPr>
            <w:tcW w:type="dxa" w:w="2769"/>
          </w:tcPr>
          <w:p>
            <w:pPr>
              <w:pStyle w:val="null3"/>
            </w:pPr>
            <w:r>
              <w:rPr/>
              <w:t>77</w:t>
            </w:r>
          </w:p>
        </w:tc>
        <w:tc>
          <w:tcPr>
            <w:tcW w:type="dxa" w:w="2769"/>
          </w:tcPr>
          <w:p>
            <w:pPr>
              <w:pStyle w:val="null3"/>
              <w:jc w:val="both"/>
            </w:pPr>
            <w:r>
              <w:rPr>
                <w:rFonts w:ascii="宋体" w:hAnsi="宋体" w:cs="宋体" w:eastAsia="宋体"/>
                <w:color w:val="000000"/>
                <w:sz w:val="24"/>
              </w:rPr>
              <w:t>4</w:t>
            </w:r>
            <w:r>
              <w:rPr>
                <w:rFonts w:ascii="宋体" w:hAnsi="宋体" w:cs="宋体" w:eastAsia="宋体"/>
                <w:sz w:val="21"/>
              </w:rPr>
              <w:t>、</w:t>
            </w:r>
            <w:r>
              <w:rPr>
                <w:rFonts w:ascii="宋体" w:hAnsi="宋体" w:cs="宋体" w:eastAsia="宋体"/>
                <w:color w:val="000000"/>
                <w:sz w:val="24"/>
              </w:rPr>
              <w:t>自动化筛查管理软件，应包含：</w:t>
            </w:r>
          </w:p>
          <w:p>
            <w:pPr>
              <w:pStyle w:val="null3"/>
              <w:jc w:val="both"/>
            </w:pPr>
            <w:r>
              <w:rPr>
                <w:rFonts w:ascii="宋体" w:hAnsi="宋体" w:cs="宋体" w:eastAsia="宋体"/>
                <w:color w:val="000000"/>
                <w:sz w:val="24"/>
              </w:rPr>
              <w:t>4.1</w:t>
            </w:r>
            <w:r>
              <w:rPr>
                <w:rFonts w:ascii="宋体" w:hAnsi="宋体" w:cs="宋体" w:eastAsia="宋体"/>
                <w:sz w:val="21"/>
              </w:rPr>
              <w:t>、</w:t>
            </w:r>
            <w:r>
              <w:rPr>
                <w:rFonts w:ascii="宋体" w:hAnsi="宋体" w:cs="宋体" w:eastAsia="宋体"/>
                <w:color w:val="000000"/>
                <w:sz w:val="24"/>
              </w:rPr>
              <w:t>评定人管理功能</w:t>
            </w:r>
            <w:r>
              <w:rPr>
                <w:rFonts w:ascii="宋体" w:hAnsi="宋体" w:cs="宋体" w:eastAsia="宋体"/>
                <w:color w:val="000000"/>
                <w:sz w:val="24"/>
              </w:rPr>
              <w:t>——增加评定人信息，支持评定人独立账号登录，同时实现评定数据互联互通，方便评定人员进行日常评估工作处理及档案检索；</w:t>
            </w:r>
          </w:p>
          <w:p>
            <w:pPr>
              <w:pStyle w:val="null3"/>
              <w:jc w:val="both"/>
            </w:pPr>
            <w:r>
              <w:rPr>
                <w:rFonts w:ascii="宋体" w:hAnsi="宋体" w:cs="宋体" w:eastAsia="宋体"/>
                <w:color w:val="000000"/>
                <w:sz w:val="24"/>
              </w:rPr>
              <w:t>4.2</w:t>
            </w:r>
            <w:r>
              <w:rPr>
                <w:rFonts w:ascii="宋体" w:hAnsi="宋体" w:cs="宋体" w:eastAsia="宋体"/>
                <w:sz w:val="21"/>
              </w:rPr>
              <w:t>、</w:t>
            </w:r>
            <w:r>
              <w:rPr>
                <w:rFonts w:ascii="宋体" w:hAnsi="宋体" w:cs="宋体" w:eastAsia="宋体"/>
                <w:color w:val="000000"/>
                <w:sz w:val="24"/>
              </w:rPr>
              <w:t>用户管理功能</w:t>
            </w:r>
            <w:r>
              <w:rPr>
                <w:rFonts w:ascii="宋体" w:hAnsi="宋体" w:cs="宋体" w:eastAsia="宋体"/>
                <w:color w:val="000000"/>
                <w:sz w:val="24"/>
              </w:rPr>
              <w:t>——建档筛查儿童，儿童基本信息管理（包含：姓名、性别、出生日期、民族、身份证号、孕周、分娩方式、出生身长、出生体重、出生头围、父母姓名及联系方式，户籍标识、居住地等），系统自动生成档案编号，方便后续筛查无需重复添加。多条件检索功能，可支持评定人通过多种条件检索用户；</w:t>
            </w:r>
          </w:p>
          <w:p>
            <w:pPr>
              <w:pStyle w:val="null3"/>
              <w:jc w:val="both"/>
            </w:pPr>
            <w:r>
              <w:rPr>
                <w:rFonts w:ascii="宋体" w:hAnsi="宋体" w:cs="宋体" w:eastAsia="宋体"/>
                <w:color w:val="000000"/>
                <w:sz w:val="24"/>
              </w:rPr>
              <w:t>4.3</w:t>
            </w:r>
            <w:r>
              <w:rPr>
                <w:rFonts w:ascii="宋体" w:hAnsi="宋体" w:cs="宋体" w:eastAsia="宋体"/>
                <w:sz w:val="21"/>
              </w:rPr>
              <w:t>、</w:t>
            </w:r>
            <w:r>
              <w:rPr>
                <w:rFonts w:ascii="宋体" w:hAnsi="宋体" w:cs="宋体" w:eastAsia="宋体"/>
                <w:color w:val="000000"/>
                <w:sz w:val="24"/>
              </w:rPr>
              <w:t>量表评估功能</w:t>
            </w:r>
            <w:r>
              <w:rPr>
                <w:rFonts w:ascii="宋体" w:hAnsi="宋体" w:cs="宋体" w:eastAsia="宋体"/>
                <w:color w:val="000000"/>
                <w:sz w:val="24"/>
              </w:rPr>
              <w:t>——评定人选择筛查儿童，系统自动是生成对应筛查内容，无需手工定义筛查范围，进入评估前系统提供筛查注意事项，同时要求评定人填写用户当前基本身体状态信息。筛查过程中如出现电脑断电或者其他非主观性突发情况，系统自动保存筛查记录，支持评定人重新进入系统完成之前记录，数据实现自动保存功能。筛查完成后系统自动生成筛查报告。系统可自动根据评估情况生成指导方案，同时支撑评定人对系统生成的指导方案根据临床判断进行调整和修改。系统可添加下次评估时间到报告指定位置，使得用户及时知晓下次评估计划；</w:t>
            </w:r>
          </w:p>
          <w:p>
            <w:pPr>
              <w:pStyle w:val="null3"/>
              <w:jc w:val="both"/>
            </w:pPr>
            <w:r>
              <w:rPr>
                <w:rFonts w:ascii="宋体" w:hAnsi="宋体" w:cs="宋体" w:eastAsia="宋体"/>
                <w:color w:val="000000"/>
                <w:sz w:val="24"/>
              </w:rPr>
              <w:t>4.4</w:t>
            </w:r>
            <w:r>
              <w:rPr>
                <w:rFonts w:ascii="宋体" w:hAnsi="宋体" w:cs="宋体" w:eastAsia="宋体"/>
                <w:sz w:val="21"/>
              </w:rPr>
              <w:t>、</w:t>
            </w:r>
            <w:r>
              <w:rPr>
                <w:rFonts w:ascii="宋体" w:hAnsi="宋体" w:cs="宋体" w:eastAsia="宋体"/>
                <w:color w:val="000000"/>
                <w:sz w:val="24"/>
              </w:rPr>
              <w:t>档案管理功能</w:t>
            </w:r>
            <w:r>
              <w:rPr>
                <w:rFonts w:ascii="宋体" w:hAnsi="宋体" w:cs="宋体" w:eastAsia="宋体"/>
                <w:color w:val="000000"/>
                <w:sz w:val="24"/>
              </w:rPr>
              <w:t>——评定人可通过多种条件进行档案检索及查看，同时可进行档案报告的打印及打印内容的设置选择；</w:t>
            </w:r>
          </w:p>
          <w:p>
            <w:pPr>
              <w:pStyle w:val="null3"/>
              <w:jc w:val="both"/>
            </w:pPr>
            <w:r>
              <w:rPr>
                <w:rFonts w:ascii="宋体" w:hAnsi="宋体" w:cs="宋体" w:eastAsia="宋体"/>
                <w:color w:val="000000"/>
                <w:sz w:val="24"/>
              </w:rPr>
              <w:t>4.5</w:t>
            </w:r>
            <w:r>
              <w:rPr>
                <w:rFonts w:ascii="宋体" w:hAnsi="宋体" w:cs="宋体" w:eastAsia="宋体"/>
                <w:sz w:val="21"/>
              </w:rPr>
              <w:t>、</w:t>
            </w:r>
            <w:r>
              <w:rPr>
                <w:rFonts w:ascii="宋体" w:hAnsi="宋体" w:cs="宋体" w:eastAsia="宋体"/>
                <w:color w:val="000000"/>
                <w:sz w:val="24"/>
              </w:rPr>
              <w:t>面管理功能</w:t>
            </w:r>
            <w:r>
              <w:rPr>
                <w:rFonts w:ascii="宋体" w:hAnsi="宋体" w:cs="宋体" w:eastAsia="宋体"/>
                <w:color w:val="000000"/>
                <w:sz w:val="24"/>
              </w:rPr>
              <w:t>——可进行单位基本信息设置及软件基本信息设置包括修改两者的名称，同时支持用户根据自主需求更换软件登录界面内容；</w:t>
            </w:r>
          </w:p>
          <w:p>
            <w:pPr>
              <w:pStyle w:val="null3"/>
              <w:jc w:val="both"/>
            </w:pPr>
            <w:r>
              <w:rPr>
                <w:rFonts w:ascii="宋体" w:hAnsi="宋体" w:cs="宋体" w:eastAsia="宋体"/>
                <w:color w:val="000000"/>
                <w:sz w:val="24"/>
              </w:rPr>
              <w:t>4.6</w:t>
            </w:r>
            <w:r>
              <w:rPr>
                <w:rFonts w:ascii="宋体" w:hAnsi="宋体" w:cs="宋体" w:eastAsia="宋体"/>
                <w:sz w:val="21"/>
              </w:rPr>
              <w:t>、</w:t>
            </w:r>
            <w:r>
              <w:rPr>
                <w:rFonts w:ascii="宋体" w:hAnsi="宋体" w:cs="宋体" w:eastAsia="宋体"/>
                <w:color w:val="000000"/>
                <w:sz w:val="24"/>
              </w:rPr>
              <w:t>还原功能</w:t>
            </w:r>
            <w:r>
              <w:rPr>
                <w:rFonts w:ascii="宋体" w:hAnsi="宋体" w:cs="宋体" w:eastAsia="宋体"/>
                <w:color w:val="000000"/>
                <w:sz w:val="24"/>
              </w:rPr>
              <w:t>——系统支持数据备份及恢复；</w:t>
            </w:r>
          </w:p>
          <w:p>
            <w:pPr>
              <w:pStyle w:val="null3"/>
              <w:jc w:val="both"/>
            </w:pPr>
          </w:p>
        </w:tc>
      </w:tr>
      <w:tr>
        <w:tc>
          <w:tcPr>
            <w:tcW w:type="dxa" w:w="2769"/>
          </w:tcPr>
          <w:p/>
        </w:tc>
        <w:tc>
          <w:tcPr>
            <w:tcW w:type="dxa" w:w="2769"/>
          </w:tcPr>
          <w:p>
            <w:pPr>
              <w:pStyle w:val="null3"/>
            </w:pPr>
            <w:r>
              <w:rPr/>
              <w:t>78</w:t>
            </w:r>
          </w:p>
        </w:tc>
        <w:tc>
          <w:tcPr>
            <w:tcW w:type="dxa" w:w="2769"/>
          </w:tcPr>
          <w:p>
            <w:pPr>
              <w:pStyle w:val="null3"/>
              <w:jc w:val="both"/>
            </w:pPr>
            <w:r>
              <w:rPr>
                <w:rFonts w:ascii="宋体" w:hAnsi="宋体" w:cs="宋体" w:eastAsia="宋体"/>
                <w:color w:val="000000"/>
                <w:sz w:val="24"/>
              </w:rPr>
              <w:t>5</w:t>
            </w:r>
            <w:r>
              <w:rPr>
                <w:rFonts w:ascii="宋体" w:hAnsi="宋体" w:cs="宋体" w:eastAsia="宋体"/>
                <w:color w:val="000000"/>
                <w:sz w:val="24"/>
              </w:rPr>
              <w:t>、</w:t>
            </w:r>
            <w:r>
              <w:rPr>
                <w:rFonts w:ascii="宋体" w:hAnsi="宋体" w:cs="宋体" w:eastAsia="宋体"/>
                <w:color w:val="000000"/>
                <w:sz w:val="24"/>
              </w:rPr>
              <w:t>产品硬件：</w:t>
            </w:r>
          </w:p>
          <w:p>
            <w:pPr>
              <w:pStyle w:val="null3"/>
              <w:jc w:val="both"/>
            </w:pPr>
            <w:r>
              <w:rPr>
                <w:rFonts w:ascii="宋体" w:hAnsi="宋体" w:cs="宋体" w:eastAsia="宋体"/>
                <w:color w:val="000000"/>
                <w:sz w:val="24"/>
              </w:rPr>
              <w:t>5</w:t>
            </w: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设备配置</w:t>
            </w:r>
            <w:r>
              <w:rPr>
                <w:rFonts w:ascii="宋体" w:hAnsi="宋体" w:cs="宋体" w:eastAsia="宋体"/>
                <w:color w:val="000000"/>
                <w:sz w:val="24"/>
              </w:rPr>
              <w:t>≥I</w:t>
            </w:r>
            <w:r>
              <w:rPr>
                <w:rFonts w:ascii="宋体" w:hAnsi="宋体" w:cs="宋体" w:eastAsia="宋体"/>
                <w:color w:val="000000"/>
                <w:sz w:val="24"/>
              </w:rPr>
              <w:t>5</w:t>
            </w:r>
            <w:r>
              <w:rPr>
                <w:rFonts w:ascii="宋体" w:hAnsi="宋体" w:cs="宋体" w:eastAsia="宋体"/>
                <w:color w:val="000000"/>
                <w:sz w:val="24"/>
              </w:rPr>
              <w:t>处理器、</w:t>
            </w:r>
            <w:r>
              <w:rPr>
                <w:rFonts w:ascii="宋体" w:hAnsi="宋体" w:cs="宋体" w:eastAsia="宋体"/>
                <w:color w:val="000000"/>
                <w:sz w:val="24"/>
              </w:rPr>
              <w:t>4G内存、500G硬盘；</w:t>
            </w:r>
          </w:p>
          <w:p>
            <w:pPr>
              <w:pStyle w:val="null3"/>
              <w:jc w:val="both"/>
            </w:pPr>
            <w:r>
              <w:rPr>
                <w:rFonts w:ascii="宋体" w:hAnsi="宋体" w:cs="宋体" w:eastAsia="宋体"/>
                <w:color w:val="000000"/>
                <w:sz w:val="24"/>
              </w:rPr>
              <w:t>5</w:t>
            </w:r>
            <w:r>
              <w:rPr>
                <w:rFonts w:ascii="宋体" w:hAnsi="宋体" w:cs="宋体" w:eastAsia="宋体"/>
                <w:color w:val="000000"/>
                <w:sz w:val="24"/>
              </w:rPr>
              <w:t>.2</w:t>
            </w:r>
            <w:r>
              <w:rPr>
                <w:rFonts w:ascii="宋体" w:hAnsi="宋体" w:cs="宋体" w:eastAsia="宋体"/>
                <w:color w:val="000000"/>
                <w:sz w:val="24"/>
              </w:rPr>
              <w:t>、</w:t>
            </w:r>
            <w:r>
              <w:rPr>
                <w:rFonts w:ascii="宋体" w:hAnsi="宋体" w:cs="宋体" w:eastAsia="宋体"/>
                <w:color w:val="000000"/>
                <w:sz w:val="24"/>
              </w:rPr>
              <w:t>配备彩色喷墨多功能一体机，彩色模式分辨率</w:t>
            </w:r>
            <w:r>
              <w:rPr>
                <w:rFonts w:ascii="宋体" w:hAnsi="宋体" w:cs="宋体" w:eastAsia="宋体"/>
                <w:color w:val="000000"/>
                <w:sz w:val="24"/>
              </w:rPr>
              <w:t>≥4800*1200dpi、黑白模式分辨率≥4800*1200dpi，支持照片打印，支持无边框打印；</w:t>
            </w:r>
          </w:p>
          <w:p>
            <w:pPr>
              <w:pStyle w:val="null3"/>
              <w:jc w:val="both"/>
            </w:pPr>
            <w:r>
              <w:rPr>
                <w:rFonts w:ascii="宋体" w:hAnsi="宋体" w:cs="宋体" w:eastAsia="宋体"/>
                <w:color w:val="000000"/>
                <w:sz w:val="24"/>
              </w:rPr>
              <w:t>5</w:t>
            </w:r>
            <w:r>
              <w:rPr>
                <w:rFonts w:ascii="宋体" w:hAnsi="宋体" w:cs="宋体" w:eastAsia="宋体"/>
                <w:color w:val="000000"/>
                <w:sz w:val="24"/>
              </w:rPr>
              <w:t>.</w:t>
            </w:r>
            <w:r>
              <w:rPr>
                <w:rFonts w:ascii="宋体" w:hAnsi="宋体" w:cs="宋体" w:eastAsia="宋体"/>
                <w:color w:val="000000"/>
                <w:sz w:val="24"/>
              </w:rPr>
              <w:t>3、</w:t>
            </w:r>
            <w:r>
              <w:rPr>
                <w:rFonts w:ascii="宋体" w:hAnsi="宋体" w:cs="宋体" w:eastAsia="宋体"/>
                <w:color w:val="000000"/>
                <w:sz w:val="24"/>
              </w:rPr>
              <w:t>框架为</w:t>
            </w:r>
            <w:r>
              <w:rPr>
                <w:rFonts w:ascii="宋体" w:hAnsi="宋体" w:cs="宋体" w:eastAsia="宋体"/>
                <w:color w:val="000000"/>
                <w:sz w:val="24"/>
              </w:rPr>
              <w:t>ABS材质，带4个可固定静音轮。</w:t>
            </w:r>
          </w:p>
        </w:tc>
      </w:tr>
      <w:tr>
        <w:tc>
          <w:tcPr>
            <w:tcW w:type="dxa" w:w="2769"/>
          </w:tcPr>
          <w:p/>
        </w:tc>
        <w:tc>
          <w:tcPr>
            <w:tcW w:type="dxa" w:w="2769"/>
          </w:tcPr>
          <w:p>
            <w:pPr>
              <w:pStyle w:val="null3"/>
            </w:pPr>
            <w:r>
              <w:rPr/>
              <w:t>79</w:t>
            </w:r>
          </w:p>
        </w:tc>
        <w:tc>
          <w:tcPr>
            <w:tcW w:type="dxa" w:w="2769"/>
          </w:tcPr>
          <w:p>
            <w:pPr>
              <w:pStyle w:val="null3"/>
              <w:jc w:val="both"/>
            </w:pPr>
            <w:r>
              <w:rPr>
                <w:rFonts w:ascii="宋体" w:hAnsi="宋体" w:cs="宋体" w:eastAsia="宋体"/>
                <w:b/>
                <w:sz w:val="24"/>
              </w:rPr>
              <w:t>（九）</w:t>
            </w:r>
            <w:r>
              <w:rPr>
                <w:rFonts w:ascii="宋体" w:hAnsi="宋体" w:cs="宋体" w:eastAsia="宋体"/>
                <w:b/>
                <w:color w:val="000000"/>
                <w:sz w:val="24"/>
              </w:rPr>
              <w:t>、</w:t>
            </w:r>
            <w:r>
              <w:rPr>
                <w:rFonts w:ascii="宋体" w:hAnsi="宋体" w:cs="宋体" w:eastAsia="宋体"/>
                <w:color w:val="000000"/>
                <w:sz w:val="27"/>
              </w:rPr>
              <w:t>感觉统合测评仪</w:t>
            </w:r>
          </w:p>
          <w:p>
            <w:pPr>
              <w:pStyle w:val="null3"/>
              <w:jc w:val="both"/>
            </w:pP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包括儿童信息管理系统、评估系统、训练</w:t>
            </w:r>
            <w:r>
              <w:rPr>
                <w:rFonts w:ascii="宋体" w:hAnsi="宋体" w:cs="宋体" w:eastAsia="宋体"/>
                <w:color w:val="000000"/>
                <w:sz w:val="24"/>
              </w:rPr>
              <w:t>建议系统。可将评估量表简单化，以计算机作为硬件平台来实现，对儿童的发展水平进行评估，充分了解儿童的发展水平、优势和不足，将评估结果作为编写其个性</w:t>
            </w:r>
            <w:r>
              <w:rPr>
                <w:rFonts w:ascii="宋体" w:hAnsi="宋体" w:cs="宋体" w:eastAsia="宋体"/>
                <w:sz w:val="24"/>
              </w:rPr>
              <w:t>化感觉统合训练计划的依据，帮助指导制定儿童的感觉统合训练目标和计划，同时提供科学的训练建议，便于儿童进行有针对性的训练；</w:t>
            </w:r>
          </w:p>
        </w:tc>
      </w:tr>
      <w:tr>
        <w:tc>
          <w:tcPr>
            <w:tcW w:type="dxa" w:w="2769"/>
          </w:tcPr>
          <w:p/>
        </w:tc>
        <w:tc>
          <w:tcPr>
            <w:tcW w:type="dxa" w:w="2769"/>
          </w:tcPr>
          <w:p>
            <w:pPr>
              <w:pStyle w:val="null3"/>
            </w:pPr>
            <w:r>
              <w:rPr/>
              <w:t>80</w:t>
            </w:r>
          </w:p>
        </w:tc>
        <w:tc>
          <w:tcPr>
            <w:tcW w:type="dxa" w:w="2769"/>
          </w:tcPr>
          <w:p>
            <w:pPr>
              <w:pStyle w:val="null3"/>
              <w:jc w:val="both"/>
            </w:pPr>
            <w:r>
              <w:rPr>
                <w:rFonts w:ascii="宋体" w:hAnsi="宋体" w:cs="宋体" w:eastAsia="宋体"/>
                <w:sz w:val="24"/>
              </w:rPr>
              <w:t>2</w:t>
            </w:r>
            <w:r>
              <w:rPr>
                <w:rFonts w:ascii="宋体" w:hAnsi="宋体" w:cs="宋体" w:eastAsia="宋体"/>
                <w:color w:val="000000"/>
                <w:sz w:val="24"/>
              </w:rPr>
              <w:t>、</w:t>
            </w:r>
            <w:r>
              <w:rPr>
                <w:rFonts w:ascii="宋体" w:hAnsi="宋体" w:cs="宋体" w:eastAsia="宋体"/>
                <w:sz w:val="24"/>
              </w:rPr>
              <w:t>可对儿童感觉统合能力进行全面评估，包括前庭平衡和大脑双侧分化、脑神经生理抑制困难、发育期运动障碍、视觉空间形态、本体觉（重力不安症）、工作压力情绪反应七个方面；</w:t>
            </w:r>
          </w:p>
        </w:tc>
      </w:tr>
      <w:tr>
        <w:tc>
          <w:tcPr>
            <w:tcW w:type="dxa" w:w="2769"/>
          </w:tcPr>
          <w:p/>
        </w:tc>
        <w:tc>
          <w:tcPr>
            <w:tcW w:type="dxa" w:w="2769"/>
          </w:tcPr>
          <w:p>
            <w:pPr>
              <w:pStyle w:val="null3"/>
            </w:pPr>
            <w:r>
              <w:rPr/>
              <w:t>81</w:t>
            </w:r>
          </w:p>
        </w:tc>
        <w:tc>
          <w:tcPr>
            <w:tcW w:type="dxa" w:w="2769"/>
          </w:tcPr>
          <w:p>
            <w:pPr>
              <w:pStyle w:val="null3"/>
              <w:jc w:val="both"/>
            </w:pPr>
            <w:r>
              <w:rPr>
                <w:rFonts w:ascii="宋体" w:hAnsi="宋体" w:cs="宋体" w:eastAsia="宋体"/>
                <w:sz w:val="24"/>
              </w:rPr>
              <w:t>3</w:t>
            </w:r>
            <w:r>
              <w:rPr>
                <w:rFonts w:ascii="宋体" w:hAnsi="宋体" w:cs="宋体" w:eastAsia="宋体"/>
                <w:color w:val="000000"/>
                <w:sz w:val="24"/>
              </w:rPr>
              <w:t>、</w:t>
            </w:r>
            <w:r>
              <w:rPr>
                <w:rFonts w:ascii="宋体" w:hAnsi="宋体" w:cs="宋体" w:eastAsia="宋体"/>
                <w:sz w:val="24"/>
              </w:rPr>
              <w:t>可对儿童康复历程进行科学的跟踪与分析；</w:t>
            </w:r>
          </w:p>
        </w:tc>
      </w:tr>
      <w:tr>
        <w:tc>
          <w:tcPr>
            <w:tcW w:type="dxa" w:w="2769"/>
          </w:tcPr>
          <w:p/>
        </w:tc>
        <w:tc>
          <w:tcPr>
            <w:tcW w:type="dxa" w:w="2769"/>
          </w:tcPr>
          <w:p>
            <w:pPr>
              <w:pStyle w:val="null3"/>
            </w:pPr>
            <w:r>
              <w:rPr/>
              <w:t>82</w:t>
            </w:r>
          </w:p>
        </w:tc>
        <w:tc>
          <w:tcPr>
            <w:tcW w:type="dxa" w:w="2769"/>
          </w:tcPr>
          <w:p>
            <w:pPr>
              <w:pStyle w:val="null3"/>
              <w:jc w:val="both"/>
            </w:pPr>
            <w:r>
              <w:rPr>
                <w:rFonts w:ascii="宋体" w:hAnsi="宋体" w:cs="宋体" w:eastAsia="宋体"/>
                <w:sz w:val="24"/>
              </w:rPr>
              <w:t>4</w:t>
            </w:r>
            <w:r>
              <w:rPr>
                <w:rFonts w:ascii="宋体" w:hAnsi="宋体" w:cs="宋体" w:eastAsia="宋体"/>
                <w:color w:val="000000"/>
                <w:sz w:val="24"/>
              </w:rPr>
              <w:t>、</w:t>
            </w:r>
            <w:r>
              <w:rPr>
                <w:rFonts w:ascii="宋体" w:hAnsi="宋体" w:cs="宋体" w:eastAsia="宋体"/>
                <w:sz w:val="24"/>
              </w:rPr>
              <w:t>可评估与教育康复训练相结合，在评估的基础上自动生成训练建议，为康复训练的实施提供科学参考；</w:t>
            </w:r>
          </w:p>
        </w:tc>
      </w:tr>
      <w:tr>
        <w:tc>
          <w:tcPr>
            <w:tcW w:type="dxa" w:w="2769"/>
          </w:tcPr>
          <w:p/>
        </w:tc>
        <w:tc>
          <w:tcPr>
            <w:tcW w:type="dxa" w:w="2769"/>
          </w:tcPr>
          <w:p>
            <w:pPr>
              <w:pStyle w:val="null3"/>
            </w:pPr>
            <w:r>
              <w:rPr/>
              <w:t>83</w:t>
            </w:r>
          </w:p>
        </w:tc>
        <w:tc>
          <w:tcPr>
            <w:tcW w:type="dxa" w:w="2769"/>
          </w:tcPr>
          <w:p>
            <w:pPr>
              <w:pStyle w:val="null3"/>
              <w:jc w:val="both"/>
            </w:pPr>
            <w:r>
              <w:rPr>
                <w:rFonts w:ascii="宋体" w:hAnsi="宋体" w:cs="宋体" w:eastAsia="宋体"/>
                <w:sz w:val="24"/>
              </w:rPr>
              <w:t>5</w:t>
            </w:r>
            <w:r>
              <w:rPr>
                <w:rFonts w:ascii="宋体" w:hAnsi="宋体" w:cs="宋体" w:eastAsia="宋体"/>
                <w:color w:val="000000"/>
                <w:sz w:val="24"/>
              </w:rPr>
              <w:t>、</w:t>
            </w:r>
            <w:r>
              <w:rPr>
                <w:rFonts w:ascii="宋体" w:hAnsi="宋体" w:cs="宋体" w:eastAsia="宋体"/>
                <w:sz w:val="24"/>
              </w:rPr>
              <w:t>感觉统合训练包括学校康复训练部分和家庭康复训练部分；</w:t>
            </w:r>
          </w:p>
        </w:tc>
      </w:tr>
      <w:tr>
        <w:tc>
          <w:tcPr>
            <w:tcW w:type="dxa" w:w="2769"/>
          </w:tcPr>
          <w:p/>
        </w:tc>
        <w:tc>
          <w:tcPr>
            <w:tcW w:type="dxa" w:w="2769"/>
          </w:tcPr>
          <w:p>
            <w:pPr>
              <w:pStyle w:val="null3"/>
            </w:pPr>
            <w:r>
              <w:rPr/>
              <w:t>84</w:t>
            </w:r>
          </w:p>
        </w:tc>
        <w:tc>
          <w:tcPr>
            <w:tcW w:type="dxa" w:w="2769"/>
          </w:tcPr>
          <w:p>
            <w:pPr>
              <w:pStyle w:val="null3"/>
              <w:jc w:val="both"/>
            </w:pPr>
            <w:r>
              <w:rPr>
                <w:rFonts w:ascii="宋体" w:hAnsi="宋体" w:cs="宋体" w:eastAsia="宋体"/>
                <w:sz w:val="24"/>
              </w:rPr>
              <w:t>6</w:t>
            </w:r>
            <w:r>
              <w:rPr>
                <w:rFonts w:ascii="宋体" w:hAnsi="宋体" w:cs="宋体" w:eastAsia="宋体"/>
                <w:color w:val="000000"/>
                <w:sz w:val="24"/>
              </w:rPr>
              <w:t>、</w:t>
            </w:r>
            <w:r>
              <w:rPr>
                <w:rFonts w:ascii="宋体" w:hAnsi="宋体" w:cs="宋体" w:eastAsia="宋体"/>
                <w:sz w:val="24"/>
              </w:rPr>
              <w:t>具有强大的数据库功能，可对所有个案信息进行添加、分析、查询；</w:t>
            </w:r>
          </w:p>
        </w:tc>
      </w:tr>
      <w:tr>
        <w:tc>
          <w:tcPr>
            <w:tcW w:type="dxa" w:w="2769"/>
          </w:tcPr>
          <w:p/>
        </w:tc>
        <w:tc>
          <w:tcPr>
            <w:tcW w:type="dxa" w:w="2769"/>
          </w:tcPr>
          <w:p>
            <w:pPr>
              <w:pStyle w:val="null3"/>
            </w:pPr>
            <w:r>
              <w:rPr/>
              <w:t>85</w:t>
            </w:r>
          </w:p>
        </w:tc>
        <w:tc>
          <w:tcPr>
            <w:tcW w:type="dxa" w:w="2769"/>
          </w:tcPr>
          <w:p>
            <w:pPr>
              <w:pStyle w:val="null3"/>
              <w:jc w:val="both"/>
            </w:pPr>
            <w:r>
              <w:rPr>
                <w:rFonts w:ascii="宋体" w:hAnsi="宋体" w:cs="宋体" w:eastAsia="宋体"/>
                <w:sz w:val="24"/>
              </w:rPr>
              <w:t>7</w:t>
            </w:r>
            <w:r>
              <w:rPr>
                <w:rFonts w:ascii="宋体" w:hAnsi="宋体" w:cs="宋体" w:eastAsia="宋体"/>
                <w:color w:val="000000"/>
                <w:sz w:val="24"/>
              </w:rPr>
              <w:t>、</w:t>
            </w:r>
            <w:r>
              <w:rPr>
                <w:rFonts w:ascii="宋体" w:hAnsi="宋体" w:cs="宋体" w:eastAsia="宋体"/>
                <w:sz w:val="24"/>
              </w:rPr>
              <w:t>硬件配置：</w:t>
            </w:r>
          </w:p>
          <w:p>
            <w:pPr>
              <w:pStyle w:val="null3"/>
              <w:jc w:val="both"/>
            </w:pPr>
            <w:r>
              <w:rPr>
                <w:rFonts w:ascii="宋体" w:hAnsi="宋体" w:cs="宋体" w:eastAsia="宋体"/>
                <w:sz w:val="24"/>
              </w:rPr>
              <w:t>7.1</w:t>
            </w:r>
            <w:r>
              <w:rPr>
                <w:rFonts w:ascii="宋体" w:hAnsi="宋体" w:cs="宋体" w:eastAsia="宋体"/>
                <w:color w:val="000000"/>
                <w:sz w:val="24"/>
              </w:rPr>
              <w:t>、</w:t>
            </w:r>
            <w:r>
              <w:rPr>
                <w:rFonts w:ascii="宋体" w:hAnsi="宋体" w:cs="宋体" w:eastAsia="宋体"/>
                <w:sz w:val="24"/>
              </w:rPr>
              <w:t>设备由电脑主机、键盘、鼠标、液晶显示器、音箱、打印机、工作台车组成；</w:t>
            </w:r>
            <w:r>
              <w:rPr>
                <w:rFonts w:ascii="宋体" w:hAnsi="宋体" w:cs="宋体" w:eastAsia="宋体"/>
                <w:sz w:val="24"/>
              </w:rPr>
              <w:t xml:space="preserve">  </w:t>
            </w:r>
          </w:p>
          <w:p>
            <w:pPr>
              <w:pStyle w:val="null3"/>
              <w:jc w:val="both"/>
            </w:pPr>
            <w:r>
              <w:rPr>
                <w:rFonts w:ascii="宋体" w:hAnsi="宋体" w:cs="宋体" w:eastAsia="宋体"/>
                <w:sz w:val="24"/>
              </w:rPr>
              <w:t>7.2</w:t>
            </w:r>
            <w:r>
              <w:rPr>
                <w:rFonts w:ascii="宋体" w:hAnsi="宋体" w:cs="宋体" w:eastAsia="宋体"/>
                <w:color w:val="000000"/>
                <w:sz w:val="24"/>
              </w:rPr>
              <w:t>、</w:t>
            </w:r>
            <w:r>
              <w:rPr>
                <w:rFonts w:ascii="宋体" w:hAnsi="宋体" w:cs="宋体" w:eastAsia="宋体"/>
                <w:sz w:val="24"/>
              </w:rPr>
              <w:t>电脑主机</w:t>
            </w:r>
            <w:r>
              <w:rPr>
                <w:rFonts w:ascii="宋体" w:hAnsi="宋体" w:cs="宋体" w:eastAsia="宋体"/>
                <w:sz w:val="24"/>
              </w:rPr>
              <w:t>CPU频率双核≥2.8GHz，内存≥4G，硬盘≥1000G；</w:t>
            </w:r>
          </w:p>
          <w:p>
            <w:pPr>
              <w:pStyle w:val="null3"/>
              <w:jc w:val="both"/>
            </w:pPr>
            <w:r>
              <w:rPr>
                <w:rFonts w:ascii="宋体" w:hAnsi="宋体" w:cs="宋体" w:eastAsia="宋体"/>
                <w:sz w:val="24"/>
              </w:rPr>
              <w:t>7.3</w:t>
            </w:r>
            <w:r>
              <w:rPr>
                <w:rFonts w:ascii="宋体" w:hAnsi="宋体" w:cs="宋体" w:eastAsia="宋体"/>
                <w:color w:val="000000"/>
                <w:sz w:val="24"/>
              </w:rPr>
              <w:t>、</w:t>
            </w:r>
            <w:r>
              <w:rPr>
                <w:rFonts w:ascii="宋体" w:hAnsi="宋体" w:cs="宋体" w:eastAsia="宋体"/>
                <w:sz w:val="24"/>
              </w:rPr>
              <w:t>显示器：尺寸</w:t>
            </w:r>
            <w:r>
              <w:rPr>
                <w:rFonts w:ascii="宋体" w:hAnsi="宋体" w:cs="宋体" w:eastAsia="宋体"/>
                <w:sz w:val="24"/>
              </w:rPr>
              <w:t>≥21</w:t>
            </w:r>
            <w:r>
              <w:rPr>
                <w:rFonts w:ascii="宋体" w:hAnsi="宋体" w:cs="宋体" w:eastAsia="宋体"/>
                <w:sz w:val="24"/>
              </w:rPr>
              <w:t>英</w:t>
            </w:r>
            <w:r>
              <w:rPr>
                <w:rFonts w:ascii="宋体" w:hAnsi="宋体" w:cs="宋体" w:eastAsia="宋体"/>
                <w:sz w:val="24"/>
              </w:rPr>
              <w:t>寸；</w:t>
            </w:r>
          </w:p>
          <w:p>
            <w:pPr>
              <w:pStyle w:val="null3"/>
              <w:jc w:val="both"/>
            </w:pPr>
            <w:r>
              <w:rPr>
                <w:rFonts w:ascii="宋体" w:hAnsi="宋体" w:cs="宋体" w:eastAsia="宋体"/>
                <w:sz w:val="24"/>
              </w:rPr>
              <w:t>7.4</w:t>
            </w:r>
            <w:r>
              <w:rPr>
                <w:rFonts w:ascii="宋体" w:hAnsi="宋体" w:cs="宋体" w:eastAsia="宋体"/>
                <w:color w:val="000000"/>
                <w:sz w:val="24"/>
              </w:rPr>
              <w:t>、</w:t>
            </w:r>
            <w:r>
              <w:rPr>
                <w:rFonts w:ascii="宋体" w:hAnsi="宋体" w:cs="宋体" w:eastAsia="宋体"/>
                <w:sz w:val="24"/>
              </w:rPr>
              <w:t>有源音箱：</w:t>
            </w:r>
            <w:r>
              <w:rPr>
                <w:rFonts w:ascii="宋体" w:hAnsi="宋体" w:cs="宋体" w:eastAsia="宋体"/>
                <w:sz w:val="24"/>
              </w:rPr>
              <w:t>2.0有源音箱，失真度（%）：≤0.5，信噪比：≥80dba，功率≥4W*2，声道：双声道；</w:t>
            </w:r>
          </w:p>
          <w:p>
            <w:pPr>
              <w:pStyle w:val="null3"/>
              <w:jc w:val="both"/>
            </w:pPr>
            <w:r>
              <w:rPr>
                <w:rFonts w:ascii="宋体" w:hAnsi="宋体" w:cs="宋体" w:eastAsia="宋体"/>
                <w:sz w:val="24"/>
              </w:rPr>
              <w:t>7.5</w:t>
            </w:r>
            <w:r>
              <w:rPr>
                <w:rFonts w:ascii="宋体" w:hAnsi="宋体" w:cs="宋体" w:eastAsia="宋体"/>
                <w:color w:val="000000"/>
                <w:sz w:val="24"/>
              </w:rPr>
              <w:t>、</w:t>
            </w:r>
            <w:r>
              <w:rPr>
                <w:rFonts w:ascii="宋体" w:hAnsi="宋体" w:cs="宋体" w:eastAsia="宋体"/>
                <w:sz w:val="24"/>
              </w:rPr>
              <w:t>打印机：黑白激光打印机，支持</w:t>
            </w:r>
            <w:r>
              <w:rPr>
                <w:rFonts w:ascii="宋体" w:hAnsi="宋体" w:cs="宋体" w:eastAsia="宋体"/>
                <w:sz w:val="24"/>
              </w:rPr>
              <w:t>A4打印，内存≥2MB，接口：高速USB2.0；</w:t>
            </w:r>
          </w:p>
          <w:p>
            <w:pPr>
              <w:pStyle w:val="null3"/>
              <w:jc w:val="both"/>
            </w:pPr>
            <w:r>
              <w:rPr>
                <w:rFonts w:ascii="宋体" w:hAnsi="宋体" w:cs="宋体" w:eastAsia="宋体"/>
                <w:sz w:val="24"/>
              </w:rPr>
              <w:t>7.6</w:t>
            </w:r>
            <w:r>
              <w:rPr>
                <w:rFonts w:ascii="宋体" w:hAnsi="宋体" w:cs="宋体" w:eastAsia="宋体"/>
                <w:color w:val="000000"/>
                <w:sz w:val="24"/>
              </w:rPr>
              <w:t>、</w:t>
            </w:r>
            <w:r>
              <w:rPr>
                <w:rFonts w:ascii="宋体" w:hAnsi="宋体" w:cs="宋体" w:eastAsia="宋体"/>
                <w:sz w:val="24"/>
              </w:rPr>
              <w:t>工作推车：</w:t>
            </w:r>
            <w:r>
              <w:rPr>
                <w:rFonts w:ascii="宋体" w:hAnsi="宋体" w:cs="宋体" w:eastAsia="宋体"/>
                <w:sz w:val="24"/>
              </w:rPr>
              <w:t>ABS材质。</w:t>
            </w:r>
          </w:p>
        </w:tc>
      </w:tr>
      <w:tr>
        <w:tc>
          <w:tcPr>
            <w:tcW w:type="dxa" w:w="2769"/>
          </w:tcPr>
          <w:p/>
        </w:tc>
        <w:tc>
          <w:tcPr>
            <w:tcW w:type="dxa" w:w="2769"/>
          </w:tcPr>
          <w:p>
            <w:pPr>
              <w:pStyle w:val="null3"/>
            </w:pPr>
            <w:r>
              <w:rPr/>
              <w:t>86</w:t>
            </w:r>
          </w:p>
        </w:tc>
        <w:tc>
          <w:tcPr>
            <w:tcW w:type="dxa" w:w="2769"/>
          </w:tcPr>
          <w:p>
            <w:pPr>
              <w:pStyle w:val="null3"/>
              <w:jc w:val="both"/>
            </w:pPr>
            <w:r>
              <w:rPr>
                <w:rFonts w:ascii="宋体" w:hAnsi="宋体" w:cs="宋体" w:eastAsia="宋体"/>
                <w:b/>
                <w:sz w:val="24"/>
              </w:rPr>
              <w:t>（十）、多感觉反馈式电子插板设备</w:t>
            </w:r>
          </w:p>
          <w:p>
            <w:pPr>
              <w:pStyle w:val="null3"/>
              <w:jc w:val="both"/>
            </w:pPr>
            <w:r>
              <w:rPr>
                <w:rFonts w:ascii="宋体" w:hAnsi="宋体" w:cs="宋体" w:eastAsia="宋体"/>
                <w:sz w:val="24"/>
              </w:rPr>
              <w:t>1</w:t>
            </w:r>
            <w:r>
              <w:rPr>
                <w:rFonts w:ascii="宋体" w:hAnsi="宋体" w:cs="宋体" w:eastAsia="宋体"/>
                <w:color w:val="000000"/>
                <w:sz w:val="24"/>
              </w:rPr>
              <w:t>、</w:t>
            </w:r>
            <w:r>
              <w:rPr>
                <w:rFonts w:ascii="宋体" w:hAnsi="宋体" w:cs="宋体" w:eastAsia="宋体"/>
                <w:sz w:val="24"/>
              </w:rPr>
              <w:t>系统包含主设备和辅设备，通过线缆连接通讯，实现多感觉反馈训练功能；</w:t>
            </w:r>
          </w:p>
        </w:tc>
      </w:tr>
      <w:tr>
        <w:tc>
          <w:tcPr>
            <w:tcW w:type="dxa" w:w="2769"/>
          </w:tcPr>
          <w:p/>
        </w:tc>
        <w:tc>
          <w:tcPr>
            <w:tcW w:type="dxa" w:w="2769"/>
          </w:tcPr>
          <w:p>
            <w:pPr>
              <w:pStyle w:val="null3"/>
            </w:pPr>
            <w:r>
              <w:rPr/>
              <w:t>87</w:t>
            </w:r>
          </w:p>
        </w:tc>
        <w:tc>
          <w:tcPr>
            <w:tcW w:type="dxa" w:w="2769"/>
          </w:tcPr>
          <w:p>
            <w:pPr>
              <w:pStyle w:val="null3"/>
              <w:jc w:val="both"/>
            </w:pPr>
            <w:r>
              <w:rPr>
                <w:rFonts w:ascii="宋体" w:hAnsi="宋体" w:cs="宋体" w:eastAsia="宋体"/>
                <w:sz w:val="24"/>
              </w:rPr>
              <w:t>2</w:t>
            </w:r>
            <w:r>
              <w:rPr>
                <w:rFonts w:ascii="宋体" w:hAnsi="宋体" w:cs="宋体" w:eastAsia="宋体"/>
                <w:color w:val="000000"/>
                <w:sz w:val="24"/>
              </w:rPr>
              <w:t>、</w:t>
            </w:r>
            <w:r>
              <w:rPr>
                <w:rFonts w:ascii="宋体" w:hAnsi="宋体" w:cs="宋体" w:eastAsia="宋体"/>
                <w:sz w:val="24"/>
              </w:rPr>
              <w:t>主设备和辅设备的面板可以分别独立切换，面板规格</w:t>
            </w:r>
            <w:r>
              <w:rPr>
                <w:rFonts w:ascii="宋体" w:hAnsi="宋体" w:cs="宋体" w:eastAsia="宋体"/>
                <w:sz w:val="24"/>
              </w:rPr>
              <w:t>≥2种，包含大孔径和中孔径；</w:t>
            </w:r>
          </w:p>
        </w:tc>
      </w:tr>
      <w:tr>
        <w:tc>
          <w:tcPr>
            <w:tcW w:type="dxa" w:w="2769"/>
          </w:tcPr>
          <w:p/>
        </w:tc>
        <w:tc>
          <w:tcPr>
            <w:tcW w:type="dxa" w:w="2769"/>
          </w:tcPr>
          <w:p>
            <w:pPr>
              <w:pStyle w:val="null3"/>
            </w:pPr>
            <w:r>
              <w:rPr/>
              <w:t>88</w:t>
            </w:r>
          </w:p>
        </w:tc>
        <w:tc>
          <w:tcPr>
            <w:tcW w:type="dxa" w:w="2769"/>
          </w:tcPr>
          <w:p>
            <w:pPr>
              <w:pStyle w:val="null3"/>
              <w:jc w:val="both"/>
            </w:pPr>
            <w:r>
              <w:rPr>
                <w:rFonts w:ascii="宋体" w:hAnsi="宋体" w:cs="宋体" w:eastAsia="宋体"/>
                <w:sz w:val="24"/>
              </w:rPr>
              <w:t>3</w:t>
            </w:r>
            <w:r>
              <w:rPr>
                <w:rFonts w:ascii="宋体" w:hAnsi="宋体" w:cs="宋体" w:eastAsia="宋体"/>
                <w:color w:val="000000"/>
                <w:sz w:val="24"/>
              </w:rPr>
              <w:t>、</w:t>
            </w:r>
            <w:r>
              <w:rPr>
                <w:rFonts w:ascii="宋体" w:hAnsi="宋体" w:cs="宋体" w:eastAsia="宋体"/>
                <w:sz w:val="24"/>
              </w:rPr>
              <w:t>大孔径面板的总孔数</w:t>
            </w:r>
            <w:r>
              <w:rPr>
                <w:rFonts w:ascii="宋体" w:hAnsi="宋体" w:cs="宋体" w:eastAsia="宋体"/>
                <w:sz w:val="24"/>
              </w:rPr>
              <w:t>≥2</w:t>
            </w:r>
            <w:r>
              <w:rPr>
                <w:rFonts w:ascii="宋体" w:hAnsi="宋体" w:cs="宋体" w:eastAsia="宋体"/>
                <w:sz w:val="24"/>
              </w:rPr>
              <w:t>5</w:t>
            </w:r>
            <w:r>
              <w:rPr>
                <w:rFonts w:ascii="宋体" w:hAnsi="宋体" w:cs="宋体" w:eastAsia="宋体"/>
                <w:sz w:val="24"/>
              </w:rPr>
              <w:t>个，内径</w:t>
            </w:r>
            <w:r>
              <w:rPr>
                <w:rFonts w:ascii="宋体" w:hAnsi="宋体" w:cs="宋体" w:eastAsia="宋体"/>
                <w:sz w:val="24"/>
              </w:rPr>
              <w:t>≥28(±0.5)mm，中孔径面板的总孔数≥80个，内径≥19(±0.5)mm；</w:t>
            </w:r>
          </w:p>
        </w:tc>
      </w:tr>
      <w:tr>
        <w:tc>
          <w:tcPr>
            <w:tcW w:type="dxa" w:w="2769"/>
          </w:tcPr>
          <w:p/>
        </w:tc>
        <w:tc>
          <w:tcPr>
            <w:tcW w:type="dxa" w:w="2769"/>
          </w:tcPr>
          <w:p>
            <w:pPr>
              <w:pStyle w:val="null3"/>
            </w:pPr>
            <w:r>
              <w:rPr/>
              <w:t>89</w:t>
            </w:r>
          </w:p>
        </w:tc>
        <w:tc>
          <w:tcPr>
            <w:tcW w:type="dxa" w:w="2769"/>
          </w:tcPr>
          <w:p>
            <w:pPr>
              <w:pStyle w:val="null3"/>
              <w:jc w:val="left"/>
            </w:pPr>
            <w:r>
              <w:rPr>
                <w:rFonts w:ascii="宋体" w:hAnsi="宋体" w:cs="宋体" w:eastAsia="宋体"/>
                <w:sz w:val="24"/>
              </w:rPr>
              <w:t>4</w:t>
            </w:r>
            <w:r>
              <w:rPr>
                <w:rFonts w:ascii="宋体" w:hAnsi="宋体" w:cs="宋体" w:eastAsia="宋体"/>
                <w:color w:val="000000"/>
                <w:sz w:val="24"/>
              </w:rPr>
              <w:t>、</w:t>
            </w:r>
            <w:r>
              <w:rPr>
                <w:rFonts w:ascii="宋体" w:hAnsi="宋体" w:cs="宋体" w:eastAsia="宋体"/>
                <w:sz w:val="24"/>
              </w:rPr>
              <w:t>系统应提供</w:t>
            </w:r>
            <w:r>
              <w:rPr>
                <w:rFonts w:ascii="宋体" w:hAnsi="宋体" w:cs="宋体" w:eastAsia="宋体"/>
                <w:sz w:val="24"/>
              </w:rPr>
              <w:t>≥2种插棍，大号插棍≥3个，中号插棍≥3个；</w:t>
            </w:r>
          </w:p>
        </w:tc>
      </w:tr>
      <w:tr>
        <w:tc>
          <w:tcPr>
            <w:tcW w:type="dxa" w:w="2769"/>
          </w:tcPr>
          <w:p/>
        </w:tc>
        <w:tc>
          <w:tcPr>
            <w:tcW w:type="dxa" w:w="2769"/>
          </w:tcPr>
          <w:p>
            <w:pPr>
              <w:pStyle w:val="null3"/>
            </w:pPr>
            <w:r>
              <w:rPr/>
              <w:t>90</w:t>
            </w:r>
          </w:p>
        </w:tc>
        <w:tc>
          <w:tcPr>
            <w:tcW w:type="dxa" w:w="2769"/>
          </w:tcPr>
          <w:p>
            <w:pPr>
              <w:pStyle w:val="null3"/>
              <w:jc w:val="left"/>
            </w:pPr>
            <w:r>
              <w:rPr>
                <w:rFonts w:ascii="宋体" w:hAnsi="宋体" w:cs="宋体" w:eastAsia="宋体"/>
                <w:sz w:val="24"/>
              </w:rPr>
              <w:t>5</w:t>
            </w:r>
            <w:r>
              <w:rPr>
                <w:rFonts w:ascii="宋体" w:hAnsi="宋体" w:cs="宋体" w:eastAsia="宋体"/>
                <w:color w:val="000000"/>
                <w:sz w:val="24"/>
              </w:rPr>
              <w:t>、</w:t>
            </w:r>
            <w:r>
              <w:rPr>
                <w:rFonts w:ascii="宋体" w:hAnsi="宋体" w:cs="宋体" w:eastAsia="宋体"/>
                <w:sz w:val="24"/>
              </w:rPr>
              <w:t>主设备和辅设备可通过</w:t>
            </w:r>
            <w:r>
              <w:rPr>
                <w:rFonts w:ascii="宋体" w:hAnsi="宋体" w:cs="宋体" w:eastAsia="宋体"/>
                <w:sz w:val="24"/>
              </w:rPr>
              <w:t>LED灯珠提供视觉反馈功能，且LED灯珠数量≥80个；</w:t>
            </w:r>
          </w:p>
        </w:tc>
      </w:tr>
      <w:tr>
        <w:tc>
          <w:tcPr>
            <w:tcW w:type="dxa" w:w="2769"/>
          </w:tcPr>
          <w:p/>
        </w:tc>
        <w:tc>
          <w:tcPr>
            <w:tcW w:type="dxa" w:w="2769"/>
          </w:tcPr>
          <w:p>
            <w:pPr>
              <w:pStyle w:val="null3"/>
            </w:pPr>
            <w:r>
              <w:rPr/>
              <w:t>91</w:t>
            </w:r>
          </w:p>
        </w:tc>
        <w:tc>
          <w:tcPr>
            <w:tcW w:type="dxa" w:w="2769"/>
          </w:tcPr>
          <w:p>
            <w:pPr>
              <w:pStyle w:val="null3"/>
              <w:jc w:val="left"/>
            </w:pPr>
            <w:r>
              <w:rPr>
                <w:rFonts w:ascii="宋体" w:hAnsi="宋体" w:cs="宋体" w:eastAsia="宋体"/>
                <w:sz w:val="24"/>
              </w:rPr>
              <w:t>6</w:t>
            </w:r>
            <w:r>
              <w:rPr>
                <w:rFonts w:ascii="宋体" w:hAnsi="宋体" w:cs="宋体" w:eastAsia="宋体"/>
                <w:color w:val="000000"/>
                <w:sz w:val="24"/>
              </w:rPr>
              <w:t>、</w:t>
            </w:r>
            <w:r>
              <w:rPr>
                <w:rFonts w:ascii="宋体" w:hAnsi="宋体" w:cs="宋体" w:eastAsia="宋体"/>
                <w:sz w:val="24"/>
              </w:rPr>
              <w:t>LED灯珠亮度≥9级可调；</w:t>
            </w:r>
          </w:p>
        </w:tc>
      </w:tr>
      <w:tr>
        <w:tc>
          <w:tcPr>
            <w:tcW w:type="dxa" w:w="2769"/>
          </w:tcPr>
          <w:p/>
        </w:tc>
        <w:tc>
          <w:tcPr>
            <w:tcW w:type="dxa" w:w="2769"/>
          </w:tcPr>
          <w:p>
            <w:pPr>
              <w:pStyle w:val="null3"/>
            </w:pPr>
            <w:r>
              <w:rPr/>
              <w:t>92</w:t>
            </w:r>
          </w:p>
        </w:tc>
        <w:tc>
          <w:tcPr>
            <w:tcW w:type="dxa" w:w="2769"/>
          </w:tcPr>
          <w:p>
            <w:pPr>
              <w:pStyle w:val="null3"/>
              <w:jc w:val="left"/>
            </w:pPr>
            <w:r>
              <w:rPr>
                <w:rFonts w:ascii="宋体" w:hAnsi="宋体" w:cs="宋体" w:eastAsia="宋体"/>
                <w:sz w:val="24"/>
              </w:rPr>
              <w:t>7</w:t>
            </w:r>
            <w:r>
              <w:rPr>
                <w:rFonts w:ascii="宋体" w:hAnsi="宋体" w:cs="宋体" w:eastAsia="宋体"/>
                <w:color w:val="000000"/>
                <w:sz w:val="24"/>
              </w:rPr>
              <w:t>、</w:t>
            </w:r>
            <w:r>
              <w:rPr>
                <w:rFonts w:ascii="宋体" w:hAnsi="宋体" w:cs="宋体" w:eastAsia="宋体"/>
                <w:sz w:val="24"/>
              </w:rPr>
              <w:t>主设备和辅设备应均能提供震动反馈功能；</w:t>
            </w:r>
          </w:p>
        </w:tc>
      </w:tr>
      <w:tr>
        <w:tc>
          <w:tcPr>
            <w:tcW w:type="dxa" w:w="2769"/>
          </w:tcPr>
          <w:p/>
        </w:tc>
        <w:tc>
          <w:tcPr>
            <w:tcW w:type="dxa" w:w="2769"/>
          </w:tcPr>
          <w:p>
            <w:pPr>
              <w:pStyle w:val="null3"/>
            </w:pPr>
            <w:r>
              <w:rPr/>
              <w:t>93</w:t>
            </w:r>
          </w:p>
        </w:tc>
        <w:tc>
          <w:tcPr>
            <w:tcW w:type="dxa" w:w="2769"/>
          </w:tcPr>
          <w:p>
            <w:pPr>
              <w:pStyle w:val="null3"/>
              <w:jc w:val="left"/>
            </w:pPr>
            <w:r>
              <w:rPr>
                <w:rFonts w:ascii="宋体" w:hAnsi="宋体" w:cs="宋体" w:eastAsia="宋体"/>
                <w:sz w:val="24"/>
              </w:rPr>
              <w:t>8</w:t>
            </w:r>
            <w:r>
              <w:rPr>
                <w:rFonts w:ascii="宋体" w:hAnsi="宋体" w:cs="宋体" w:eastAsia="宋体"/>
                <w:color w:val="000000"/>
                <w:sz w:val="24"/>
              </w:rPr>
              <w:t>、</w:t>
            </w:r>
            <w:r>
              <w:rPr>
                <w:rFonts w:ascii="宋体" w:hAnsi="宋体" w:cs="宋体" w:eastAsia="宋体"/>
                <w:sz w:val="24"/>
              </w:rPr>
              <w:t>主设备应内置独立扬声器，能提供听觉反馈功能；</w:t>
            </w:r>
          </w:p>
        </w:tc>
      </w:tr>
      <w:tr>
        <w:tc>
          <w:tcPr>
            <w:tcW w:type="dxa" w:w="2769"/>
          </w:tcPr>
          <w:p/>
        </w:tc>
        <w:tc>
          <w:tcPr>
            <w:tcW w:type="dxa" w:w="2769"/>
          </w:tcPr>
          <w:p>
            <w:pPr>
              <w:pStyle w:val="null3"/>
            </w:pPr>
            <w:r>
              <w:rPr/>
              <w:t>94</w:t>
            </w:r>
          </w:p>
        </w:tc>
        <w:tc>
          <w:tcPr>
            <w:tcW w:type="dxa" w:w="2769"/>
          </w:tcPr>
          <w:p>
            <w:pPr>
              <w:pStyle w:val="null3"/>
              <w:jc w:val="left"/>
            </w:pPr>
            <w:r>
              <w:rPr>
                <w:rFonts w:ascii="宋体" w:hAnsi="宋体" w:cs="宋体" w:eastAsia="宋体"/>
                <w:sz w:val="24"/>
              </w:rPr>
              <w:t>9</w:t>
            </w:r>
            <w:r>
              <w:rPr>
                <w:rFonts w:ascii="宋体" w:hAnsi="宋体" w:cs="宋体" w:eastAsia="宋体"/>
                <w:color w:val="000000"/>
                <w:sz w:val="24"/>
              </w:rPr>
              <w:t>、</w:t>
            </w:r>
            <w:r>
              <w:rPr>
                <w:rFonts w:ascii="宋体" w:hAnsi="宋体" w:cs="宋体" w:eastAsia="宋体"/>
                <w:sz w:val="24"/>
              </w:rPr>
              <w:t>系统应包含多种游戏场景，场景数量应</w:t>
            </w:r>
            <w:r>
              <w:rPr>
                <w:rFonts w:ascii="宋体" w:hAnsi="宋体" w:cs="宋体" w:eastAsia="宋体"/>
                <w:sz w:val="24"/>
              </w:rPr>
              <w:t>≥9个，包含≥5个控制类场景；四个插板类场景；且难度均≥5级可调；</w:t>
            </w:r>
          </w:p>
        </w:tc>
      </w:tr>
      <w:tr>
        <w:tc>
          <w:tcPr>
            <w:tcW w:type="dxa" w:w="2769"/>
          </w:tcPr>
          <w:p/>
        </w:tc>
        <w:tc>
          <w:tcPr>
            <w:tcW w:type="dxa" w:w="2769"/>
          </w:tcPr>
          <w:p>
            <w:pPr>
              <w:pStyle w:val="null3"/>
            </w:pPr>
            <w:r>
              <w:rPr/>
              <w:t>95</w:t>
            </w:r>
          </w:p>
        </w:tc>
        <w:tc>
          <w:tcPr>
            <w:tcW w:type="dxa" w:w="2769"/>
          </w:tcPr>
          <w:p>
            <w:pPr>
              <w:pStyle w:val="null3"/>
              <w:jc w:val="left"/>
            </w:pPr>
            <w:r>
              <w:rPr>
                <w:rFonts w:ascii="宋体" w:hAnsi="宋体" w:cs="宋体" w:eastAsia="宋体"/>
                <w:sz w:val="24"/>
              </w:rPr>
              <w:t>10</w:t>
            </w:r>
            <w:r>
              <w:rPr>
                <w:rFonts w:ascii="宋体" w:hAnsi="宋体" w:cs="宋体" w:eastAsia="宋体"/>
                <w:color w:val="000000"/>
                <w:sz w:val="24"/>
              </w:rPr>
              <w:t>、</w:t>
            </w:r>
            <w:r>
              <w:rPr>
                <w:rFonts w:ascii="宋体" w:hAnsi="宋体" w:cs="宋体" w:eastAsia="宋体"/>
                <w:sz w:val="24"/>
              </w:rPr>
              <w:t>系统应提供定制化训练功能，可支持项目、时间、难度等定制；</w:t>
            </w:r>
          </w:p>
        </w:tc>
      </w:tr>
      <w:tr>
        <w:tc>
          <w:tcPr>
            <w:tcW w:type="dxa" w:w="2769"/>
          </w:tcPr>
          <w:p/>
        </w:tc>
        <w:tc>
          <w:tcPr>
            <w:tcW w:type="dxa" w:w="2769"/>
          </w:tcPr>
          <w:p>
            <w:pPr>
              <w:pStyle w:val="null3"/>
            </w:pPr>
            <w:r>
              <w:rPr/>
              <w:t>96</w:t>
            </w:r>
          </w:p>
        </w:tc>
        <w:tc>
          <w:tcPr>
            <w:tcW w:type="dxa" w:w="2769"/>
          </w:tcPr>
          <w:p>
            <w:pPr>
              <w:pStyle w:val="null3"/>
              <w:jc w:val="left"/>
            </w:pPr>
            <w:r>
              <w:rPr>
                <w:rFonts w:ascii="宋体" w:hAnsi="宋体" w:cs="宋体" w:eastAsia="宋体"/>
                <w:sz w:val="24"/>
              </w:rPr>
              <w:t>11</w:t>
            </w:r>
            <w:r>
              <w:rPr>
                <w:rFonts w:ascii="宋体" w:hAnsi="宋体" w:cs="宋体" w:eastAsia="宋体"/>
                <w:color w:val="000000"/>
                <w:sz w:val="24"/>
              </w:rPr>
              <w:t>、</w:t>
            </w:r>
            <w:r>
              <w:rPr>
                <w:rFonts w:ascii="宋体" w:hAnsi="宋体" w:cs="宋体" w:eastAsia="宋体"/>
                <w:sz w:val="24"/>
              </w:rPr>
              <w:t>系统应具备计划管理功能，系统能按设定顺序执行项目；</w:t>
            </w:r>
          </w:p>
        </w:tc>
      </w:tr>
      <w:tr>
        <w:tc>
          <w:tcPr>
            <w:tcW w:type="dxa" w:w="2769"/>
          </w:tcPr>
          <w:p/>
        </w:tc>
        <w:tc>
          <w:tcPr>
            <w:tcW w:type="dxa" w:w="2769"/>
          </w:tcPr>
          <w:p>
            <w:pPr>
              <w:pStyle w:val="null3"/>
            </w:pPr>
            <w:r>
              <w:rPr/>
              <w:t>97</w:t>
            </w:r>
          </w:p>
        </w:tc>
        <w:tc>
          <w:tcPr>
            <w:tcW w:type="dxa" w:w="2769"/>
          </w:tcPr>
          <w:p>
            <w:pPr>
              <w:pStyle w:val="null3"/>
              <w:jc w:val="left"/>
            </w:pPr>
            <w:r>
              <w:rPr>
                <w:rFonts w:ascii="宋体" w:hAnsi="宋体" w:cs="宋体" w:eastAsia="宋体"/>
                <w:sz w:val="24"/>
              </w:rPr>
              <w:t>12</w:t>
            </w:r>
            <w:r>
              <w:rPr>
                <w:rFonts w:ascii="宋体" w:hAnsi="宋体" w:cs="宋体" w:eastAsia="宋体"/>
                <w:color w:val="000000"/>
                <w:sz w:val="24"/>
              </w:rPr>
              <w:t>、</w:t>
            </w:r>
            <w:r>
              <w:rPr>
                <w:rFonts w:ascii="宋体" w:hAnsi="宋体" w:cs="宋体" w:eastAsia="宋体"/>
                <w:sz w:val="24"/>
              </w:rPr>
              <w:t>内置锂电池，电池容量</w:t>
            </w:r>
            <w:r>
              <w:rPr>
                <w:rFonts w:ascii="宋体" w:hAnsi="宋体" w:cs="宋体" w:eastAsia="宋体"/>
                <w:sz w:val="24"/>
              </w:rPr>
              <w:t>≥10000mAh；</w:t>
            </w:r>
          </w:p>
        </w:tc>
      </w:tr>
      <w:tr>
        <w:tc>
          <w:tcPr>
            <w:tcW w:type="dxa" w:w="2769"/>
          </w:tcPr>
          <w:p/>
        </w:tc>
        <w:tc>
          <w:tcPr>
            <w:tcW w:type="dxa" w:w="2769"/>
          </w:tcPr>
          <w:p>
            <w:pPr>
              <w:pStyle w:val="null3"/>
            </w:pPr>
            <w:r>
              <w:rPr/>
              <w:t>98</w:t>
            </w:r>
          </w:p>
        </w:tc>
        <w:tc>
          <w:tcPr>
            <w:tcW w:type="dxa" w:w="2769"/>
          </w:tcPr>
          <w:p>
            <w:pPr>
              <w:pStyle w:val="null3"/>
              <w:jc w:val="left"/>
            </w:pPr>
            <w:r>
              <w:rPr>
                <w:rFonts w:ascii="宋体" w:hAnsi="宋体" w:cs="宋体" w:eastAsia="宋体"/>
                <w:sz w:val="24"/>
              </w:rPr>
              <w:t>13</w:t>
            </w:r>
            <w:r>
              <w:rPr>
                <w:rFonts w:ascii="宋体" w:hAnsi="宋体" w:cs="宋体" w:eastAsia="宋体"/>
                <w:color w:val="000000"/>
                <w:sz w:val="24"/>
              </w:rPr>
              <w:t>、</w:t>
            </w:r>
            <w:r>
              <w:rPr>
                <w:rFonts w:ascii="宋体" w:hAnsi="宋体" w:cs="宋体" w:eastAsia="宋体"/>
                <w:sz w:val="24"/>
              </w:rPr>
              <w:t>主设备应能够自动识别训练面板，且屏幕能显示对应型号的面板；</w:t>
            </w:r>
          </w:p>
        </w:tc>
      </w:tr>
      <w:tr>
        <w:tc>
          <w:tcPr>
            <w:tcW w:type="dxa" w:w="2769"/>
          </w:tcPr>
          <w:p/>
        </w:tc>
        <w:tc>
          <w:tcPr>
            <w:tcW w:type="dxa" w:w="2769"/>
          </w:tcPr>
          <w:p>
            <w:pPr>
              <w:pStyle w:val="null3"/>
            </w:pPr>
            <w:r>
              <w:rPr/>
              <w:t>99</w:t>
            </w:r>
          </w:p>
        </w:tc>
        <w:tc>
          <w:tcPr>
            <w:tcW w:type="dxa" w:w="2769"/>
          </w:tcPr>
          <w:p>
            <w:pPr>
              <w:pStyle w:val="null3"/>
              <w:jc w:val="left"/>
            </w:pPr>
            <w:r>
              <w:rPr>
                <w:rFonts w:ascii="宋体" w:hAnsi="宋体" w:cs="宋体" w:eastAsia="宋体"/>
                <w:sz w:val="24"/>
              </w:rPr>
              <w:t>14</w:t>
            </w:r>
            <w:r>
              <w:rPr>
                <w:rFonts w:ascii="宋体" w:hAnsi="宋体" w:cs="宋体" w:eastAsia="宋体"/>
                <w:sz w:val="24"/>
              </w:rPr>
              <w:t>、</w:t>
            </w:r>
            <w:r>
              <w:rPr>
                <w:rFonts w:ascii="宋体" w:hAnsi="宋体" w:cs="宋体" w:eastAsia="宋体"/>
                <w:sz w:val="24"/>
              </w:rPr>
              <w:t>主设备和辅设备均应采用</w:t>
            </w:r>
            <w:r>
              <w:rPr>
                <w:rFonts w:ascii="宋体" w:hAnsi="宋体" w:cs="宋体" w:eastAsia="宋体"/>
                <w:sz w:val="24"/>
              </w:rPr>
              <w:t>Type-c接口进行通讯或供电，支持边充电边使用功能。</w:t>
            </w:r>
          </w:p>
        </w:tc>
      </w:tr>
      <w:tr>
        <w:tc>
          <w:tcPr>
            <w:tcW w:type="dxa" w:w="2769"/>
          </w:tcPr>
          <w:p/>
        </w:tc>
        <w:tc>
          <w:tcPr>
            <w:tcW w:type="dxa" w:w="2769"/>
          </w:tcPr>
          <w:p>
            <w:pPr>
              <w:pStyle w:val="null3"/>
            </w:pPr>
            <w:r>
              <w:rPr/>
              <w:t>100</w:t>
            </w:r>
          </w:p>
        </w:tc>
        <w:tc>
          <w:tcPr>
            <w:tcW w:type="dxa" w:w="2769"/>
          </w:tcPr>
          <w:p>
            <w:pPr>
              <w:pStyle w:val="null3"/>
              <w:jc w:val="left"/>
            </w:pPr>
            <w:r>
              <w:rPr>
                <w:rFonts w:ascii="宋体" w:hAnsi="宋体" w:cs="宋体" w:eastAsia="宋体"/>
                <w:b/>
                <w:sz w:val="24"/>
              </w:rPr>
              <w:t>（十</w:t>
            </w:r>
            <w:r>
              <w:rPr>
                <w:rFonts w:ascii="宋体" w:hAnsi="宋体" w:cs="宋体" w:eastAsia="宋体"/>
                <w:b/>
                <w:sz w:val="24"/>
              </w:rPr>
              <w:t>一</w:t>
            </w:r>
            <w:r>
              <w:rPr>
                <w:rFonts w:ascii="宋体" w:hAnsi="宋体" w:cs="宋体" w:eastAsia="宋体"/>
                <w:b/>
                <w:sz w:val="24"/>
              </w:rPr>
              <w:t>）、专业面部图像分析系统设备</w:t>
            </w:r>
          </w:p>
          <w:p>
            <w:pPr>
              <w:pStyle w:val="null3"/>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系统内配置</w:t>
            </w:r>
            <w:r>
              <w:rPr>
                <w:rFonts w:ascii="宋体" w:hAnsi="宋体" w:cs="宋体" w:eastAsia="宋体"/>
                <w:sz w:val="24"/>
              </w:rPr>
              <w:t>≥4个拍照光源：</w:t>
            </w:r>
            <w:r>
              <w:rPr>
                <w:rFonts w:ascii="宋体" w:hAnsi="宋体" w:cs="宋体" w:eastAsia="宋体"/>
                <w:sz w:val="24"/>
              </w:rPr>
              <w:t>标准荧光相机、偏振光相机、可调氙气灯相机、紫外光相机；</w:t>
            </w:r>
          </w:p>
        </w:tc>
      </w:tr>
      <w:tr>
        <w:tc>
          <w:tcPr>
            <w:tcW w:type="dxa" w:w="2769"/>
          </w:tcPr>
          <w:p/>
        </w:tc>
        <w:tc>
          <w:tcPr>
            <w:tcW w:type="dxa" w:w="2769"/>
          </w:tcPr>
          <w:p>
            <w:pPr>
              <w:pStyle w:val="null3"/>
            </w:pPr>
            <w:r>
              <w:rPr/>
              <w:t>101</w:t>
            </w:r>
          </w:p>
        </w:tc>
        <w:tc>
          <w:tcPr>
            <w:tcW w:type="dxa" w:w="2769"/>
          </w:tcPr>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系统能自动对焦，自动进行白平衡校正；</w:t>
            </w:r>
          </w:p>
        </w:tc>
      </w:tr>
      <w:tr>
        <w:tc>
          <w:tcPr>
            <w:tcW w:type="dxa" w:w="2769"/>
          </w:tcPr>
          <w:p/>
        </w:tc>
        <w:tc>
          <w:tcPr>
            <w:tcW w:type="dxa" w:w="2769"/>
          </w:tcPr>
          <w:p>
            <w:pPr>
              <w:pStyle w:val="null3"/>
            </w:pPr>
            <w:r>
              <w:rPr/>
              <w:t>102</w:t>
            </w:r>
          </w:p>
        </w:tc>
        <w:tc>
          <w:tcPr>
            <w:tcW w:type="dxa" w:w="2769"/>
          </w:tcPr>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相机分辨率</w:t>
            </w:r>
            <w:r>
              <w:rPr>
                <w:rFonts w:ascii="宋体" w:hAnsi="宋体" w:cs="宋体" w:eastAsia="宋体"/>
                <w:sz w:val="24"/>
              </w:rPr>
              <w:t>≥</w:t>
            </w:r>
            <w:r>
              <w:rPr>
                <w:rFonts w:ascii="宋体" w:hAnsi="宋体" w:cs="宋体" w:eastAsia="宋体"/>
                <w:sz w:val="24"/>
              </w:rPr>
              <w:t>2400万像素；</w:t>
            </w:r>
          </w:p>
        </w:tc>
      </w:tr>
      <w:tr>
        <w:tc>
          <w:tcPr>
            <w:tcW w:type="dxa" w:w="2769"/>
          </w:tcPr>
          <w:p/>
        </w:tc>
        <w:tc>
          <w:tcPr>
            <w:tcW w:type="dxa" w:w="2769"/>
          </w:tcPr>
          <w:p>
            <w:pPr>
              <w:pStyle w:val="null3"/>
            </w:pPr>
            <w:r>
              <w:rPr/>
              <w:t>103</w:t>
            </w:r>
          </w:p>
        </w:tc>
        <w:tc>
          <w:tcPr>
            <w:tcW w:type="dxa" w:w="2769"/>
          </w:tcPr>
          <w:p>
            <w:pPr>
              <w:pStyle w:val="null3"/>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可量化分析皮肤表面和皮下斑点（黑色和棕色）；</w:t>
            </w:r>
          </w:p>
        </w:tc>
      </w:tr>
      <w:tr>
        <w:tc>
          <w:tcPr>
            <w:tcW w:type="dxa" w:w="2769"/>
          </w:tcPr>
          <w:p/>
        </w:tc>
        <w:tc>
          <w:tcPr>
            <w:tcW w:type="dxa" w:w="2769"/>
          </w:tcPr>
          <w:p>
            <w:pPr>
              <w:pStyle w:val="null3"/>
            </w:pPr>
            <w:r>
              <w:rPr/>
              <w:t>104</w:t>
            </w:r>
          </w:p>
        </w:tc>
        <w:tc>
          <w:tcPr>
            <w:tcW w:type="dxa" w:w="2769"/>
          </w:tcPr>
          <w:p>
            <w:pPr>
              <w:pStyle w:val="null3"/>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可量化分析皮肤血管性病变；</w:t>
            </w:r>
          </w:p>
        </w:tc>
      </w:tr>
      <w:tr>
        <w:tc>
          <w:tcPr>
            <w:tcW w:type="dxa" w:w="2769"/>
          </w:tcPr>
          <w:p/>
        </w:tc>
        <w:tc>
          <w:tcPr>
            <w:tcW w:type="dxa" w:w="2769"/>
          </w:tcPr>
          <w:p>
            <w:pPr>
              <w:pStyle w:val="null3"/>
            </w:pPr>
            <w:r>
              <w:rPr/>
              <w:t>105</w:t>
            </w:r>
          </w:p>
        </w:tc>
        <w:tc>
          <w:tcPr>
            <w:tcW w:type="dxa" w:w="2769"/>
          </w:tcPr>
          <w:p>
            <w:pPr>
              <w:pStyle w:val="null3"/>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可量化分析皮肤皱纹；</w:t>
            </w:r>
          </w:p>
        </w:tc>
      </w:tr>
      <w:tr>
        <w:tc>
          <w:tcPr>
            <w:tcW w:type="dxa" w:w="2769"/>
          </w:tcPr>
          <w:p/>
        </w:tc>
        <w:tc>
          <w:tcPr>
            <w:tcW w:type="dxa" w:w="2769"/>
          </w:tcPr>
          <w:p>
            <w:pPr>
              <w:pStyle w:val="null3"/>
            </w:pPr>
            <w:r>
              <w:rPr/>
              <w:t>106</w:t>
            </w:r>
          </w:p>
        </w:tc>
        <w:tc>
          <w:tcPr>
            <w:tcW w:type="dxa" w:w="2769"/>
          </w:tcPr>
          <w:p>
            <w:pPr>
              <w:pStyle w:val="null3"/>
              <w:jc w:val="both"/>
            </w:pPr>
            <w:r>
              <w:rPr>
                <w:rFonts w:ascii="宋体" w:hAnsi="宋体" w:cs="宋体" w:eastAsia="宋体"/>
                <w:sz w:val="24"/>
              </w:rPr>
              <w:t>7</w:t>
            </w:r>
            <w:r>
              <w:rPr>
                <w:rFonts w:ascii="宋体" w:hAnsi="宋体" w:cs="宋体" w:eastAsia="宋体"/>
                <w:sz w:val="24"/>
              </w:rPr>
              <w:t>、</w:t>
            </w:r>
            <w:r>
              <w:rPr>
                <w:rFonts w:ascii="宋体" w:hAnsi="宋体" w:cs="宋体" w:eastAsia="宋体"/>
                <w:sz w:val="24"/>
              </w:rPr>
              <w:t>可量化分析皮肤质地；</w:t>
            </w:r>
          </w:p>
        </w:tc>
      </w:tr>
      <w:tr>
        <w:tc>
          <w:tcPr>
            <w:tcW w:type="dxa" w:w="2769"/>
          </w:tcPr>
          <w:p/>
        </w:tc>
        <w:tc>
          <w:tcPr>
            <w:tcW w:type="dxa" w:w="2769"/>
          </w:tcPr>
          <w:p>
            <w:pPr>
              <w:pStyle w:val="null3"/>
            </w:pPr>
            <w:r>
              <w:rPr/>
              <w:t>107</w:t>
            </w:r>
          </w:p>
        </w:tc>
        <w:tc>
          <w:tcPr>
            <w:tcW w:type="dxa" w:w="2769"/>
          </w:tcPr>
          <w:p>
            <w:pPr>
              <w:pStyle w:val="null3"/>
              <w:jc w:val="both"/>
            </w:pPr>
            <w:r>
              <w:rPr>
                <w:rFonts w:ascii="宋体" w:hAnsi="宋体" w:cs="宋体" w:eastAsia="宋体"/>
                <w:sz w:val="24"/>
              </w:rPr>
              <w:t>8</w:t>
            </w:r>
            <w:r>
              <w:rPr>
                <w:rFonts w:ascii="宋体" w:hAnsi="宋体" w:cs="宋体" w:eastAsia="宋体"/>
                <w:sz w:val="24"/>
              </w:rPr>
              <w:t>、</w:t>
            </w:r>
            <w:r>
              <w:rPr>
                <w:rFonts w:ascii="宋体" w:hAnsi="宋体" w:cs="宋体" w:eastAsia="宋体"/>
                <w:sz w:val="24"/>
              </w:rPr>
              <w:t>可量化分析皮肤油脂分泌；</w:t>
            </w:r>
          </w:p>
        </w:tc>
      </w:tr>
      <w:tr>
        <w:tc>
          <w:tcPr>
            <w:tcW w:type="dxa" w:w="2769"/>
          </w:tcPr>
          <w:p/>
        </w:tc>
        <w:tc>
          <w:tcPr>
            <w:tcW w:type="dxa" w:w="2769"/>
          </w:tcPr>
          <w:p>
            <w:pPr>
              <w:pStyle w:val="null3"/>
            </w:pPr>
            <w:r>
              <w:rPr/>
              <w:t>108</w:t>
            </w:r>
          </w:p>
        </w:tc>
        <w:tc>
          <w:tcPr>
            <w:tcW w:type="dxa" w:w="2769"/>
          </w:tcPr>
          <w:p>
            <w:pPr>
              <w:pStyle w:val="null3"/>
              <w:jc w:val="both"/>
            </w:pPr>
            <w:r>
              <w:rPr>
                <w:rFonts w:ascii="宋体" w:hAnsi="宋体" w:cs="宋体" w:eastAsia="宋体"/>
                <w:sz w:val="24"/>
              </w:rPr>
              <w:t>9</w:t>
            </w:r>
            <w:r>
              <w:rPr>
                <w:rFonts w:ascii="宋体" w:hAnsi="宋体" w:cs="宋体" w:eastAsia="宋体"/>
                <w:sz w:val="24"/>
              </w:rPr>
              <w:t>、</w:t>
            </w:r>
            <w:r>
              <w:rPr>
                <w:rFonts w:ascii="宋体" w:hAnsi="宋体" w:cs="宋体" w:eastAsia="宋体"/>
                <w:sz w:val="24"/>
              </w:rPr>
              <w:t>能进行局部皮肤三维分析；</w:t>
            </w:r>
          </w:p>
        </w:tc>
      </w:tr>
      <w:tr>
        <w:tc>
          <w:tcPr>
            <w:tcW w:type="dxa" w:w="2769"/>
          </w:tcPr>
          <w:p/>
        </w:tc>
        <w:tc>
          <w:tcPr>
            <w:tcW w:type="dxa" w:w="2769"/>
          </w:tcPr>
          <w:p>
            <w:pPr>
              <w:pStyle w:val="null3"/>
            </w:pPr>
            <w:r>
              <w:rPr/>
              <w:t>109</w:t>
            </w:r>
          </w:p>
        </w:tc>
        <w:tc>
          <w:tcPr>
            <w:tcW w:type="dxa" w:w="2769"/>
          </w:tcPr>
          <w:p>
            <w:pPr>
              <w:pStyle w:val="null3"/>
              <w:jc w:val="both"/>
            </w:pPr>
            <w:r>
              <w:rPr>
                <w:rFonts w:ascii="宋体" w:hAnsi="宋体" w:cs="宋体" w:eastAsia="宋体"/>
                <w:sz w:val="24"/>
              </w:rPr>
              <w:t>10</w:t>
            </w:r>
            <w:r>
              <w:rPr>
                <w:rFonts w:ascii="宋体" w:hAnsi="宋体" w:cs="宋体" w:eastAsia="宋体"/>
                <w:sz w:val="24"/>
              </w:rPr>
              <w:t>、</w:t>
            </w:r>
            <w:r>
              <w:rPr>
                <w:rFonts w:ascii="宋体" w:hAnsi="宋体" w:cs="宋体" w:eastAsia="宋体"/>
                <w:sz w:val="24"/>
              </w:rPr>
              <w:t>能进行同龄人皮肤斑点、血管性病变、皱纹、质地和油脂分泌等指标比较，判断跟同龄人相比的皮肤状况；</w:t>
            </w:r>
          </w:p>
        </w:tc>
      </w:tr>
      <w:tr>
        <w:tc>
          <w:tcPr>
            <w:tcW w:type="dxa" w:w="2769"/>
          </w:tcPr>
          <w:p/>
        </w:tc>
        <w:tc>
          <w:tcPr>
            <w:tcW w:type="dxa" w:w="2769"/>
          </w:tcPr>
          <w:p>
            <w:pPr>
              <w:pStyle w:val="null3"/>
            </w:pPr>
            <w:r>
              <w:rPr/>
              <w:t>110</w:t>
            </w:r>
          </w:p>
        </w:tc>
        <w:tc>
          <w:tcPr>
            <w:tcW w:type="dxa" w:w="2769"/>
          </w:tcPr>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能测皮肤年龄；</w:t>
            </w:r>
          </w:p>
        </w:tc>
      </w:tr>
      <w:tr>
        <w:tc>
          <w:tcPr>
            <w:tcW w:type="dxa" w:w="2769"/>
          </w:tcPr>
          <w:p/>
        </w:tc>
        <w:tc>
          <w:tcPr>
            <w:tcW w:type="dxa" w:w="2769"/>
          </w:tcPr>
          <w:p>
            <w:pPr>
              <w:pStyle w:val="null3"/>
            </w:pPr>
            <w:r>
              <w:rPr/>
              <w:t>111</w:t>
            </w:r>
          </w:p>
        </w:tc>
        <w:tc>
          <w:tcPr>
            <w:tcW w:type="dxa" w:w="2769"/>
          </w:tcPr>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能检测皮肤肤色类型；</w:t>
            </w:r>
          </w:p>
        </w:tc>
      </w:tr>
      <w:tr>
        <w:tc>
          <w:tcPr>
            <w:tcW w:type="dxa" w:w="2769"/>
          </w:tcPr>
          <w:p/>
        </w:tc>
        <w:tc>
          <w:tcPr>
            <w:tcW w:type="dxa" w:w="2769"/>
          </w:tcPr>
          <w:p>
            <w:pPr>
              <w:pStyle w:val="null3"/>
            </w:pPr>
            <w:r>
              <w:rPr/>
              <w:t>112</w:t>
            </w:r>
          </w:p>
        </w:tc>
        <w:tc>
          <w:tcPr>
            <w:tcW w:type="dxa" w:w="2769"/>
          </w:tcPr>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能预测皮肤发展趋势；</w:t>
            </w:r>
          </w:p>
        </w:tc>
      </w:tr>
      <w:tr>
        <w:tc>
          <w:tcPr>
            <w:tcW w:type="dxa" w:w="2769"/>
          </w:tcPr>
          <w:p/>
        </w:tc>
        <w:tc>
          <w:tcPr>
            <w:tcW w:type="dxa" w:w="2769"/>
          </w:tcPr>
          <w:p>
            <w:pPr>
              <w:pStyle w:val="null3"/>
            </w:pPr>
            <w:r>
              <w:rPr/>
              <w:t>113</w:t>
            </w:r>
          </w:p>
        </w:tc>
        <w:tc>
          <w:tcPr>
            <w:tcW w:type="dxa" w:w="2769"/>
          </w:tcPr>
          <w:p>
            <w:pPr>
              <w:pStyle w:val="null3"/>
              <w:jc w:val="both"/>
            </w:pPr>
            <w:r>
              <w:rPr>
                <w:rFonts w:ascii="宋体" w:hAnsi="宋体" w:cs="宋体" w:eastAsia="宋体"/>
                <w:sz w:val="24"/>
              </w:rPr>
              <w:t>14</w:t>
            </w:r>
            <w:r>
              <w:rPr>
                <w:rFonts w:ascii="宋体" w:hAnsi="宋体" w:cs="宋体" w:eastAsia="宋体"/>
                <w:sz w:val="24"/>
              </w:rPr>
              <w:t>、</w:t>
            </w:r>
            <w:r>
              <w:rPr>
                <w:rFonts w:ascii="宋体" w:hAnsi="宋体" w:cs="宋体" w:eastAsia="宋体"/>
                <w:sz w:val="24"/>
              </w:rPr>
              <w:t>能模拟皮肤</w:t>
            </w:r>
            <w:r>
              <w:rPr>
                <w:rFonts w:ascii="宋体" w:hAnsi="宋体" w:cs="宋体" w:eastAsia="宋体"/>
                <w:sz w:val="24"/>
              </w:rPr>
              <w:t>18到80岁皮肤衰老情况；</w:t>
            </w:r>
          </w:p>
        </w:tc>
      </w:tr>
      <w:tr>
        <w:tc>
          <w:tcPr>
            <w:tcW w:type="dxa" w:w="2769"/>
          </w:tcPr>
          <w:p/>
        </w:tc>
        <w:tc>
          <w:tcPr>
            <w:tcW w:type="dxa" w:w="2769"/>
          </w:tcPr>
          <w:p>
            <w:pPr>
              <w:pStyle w:val="null3"/>
            </w:pPr>
            <w:r>
              <w:rPr/>
              <w:t>114</w:t>
            </w:r>
          </w:p>
        </w:tc>
        <w:tc>
          <w:tcPr>
            <w:tcW w:type="dxa" w:w="2769"/>
          </w:tcPr>
          <w:p>
            <w:pPr>
              <w:pStyle w:val="null3"/>
              <w:jc w:val="both"/>
            </w:pPr>
            <w:r>
              <w:rPr>
                <w:rFonts w:ascii="宋体" w:hAnsi="宋体" w:cs="宋体" w:eastAsia="宋体"/>
                <w:sz w:val="24"/>
              </w:rPr>
              <w:t>15</w:t>
            </w:r>
            <w:r>
              <w:rPr>
                <w:rFonts w:ascii="宋体" w:hAnsi="宋体" w:cs="宋体" w:eastAsia="宋体"/>
                <w:sz w:val="24"/>
              </w:rPr>
              <w:t>、</w:t>
            </w:r>
            <w:r>
              <w:rPr>
                <w:rFonts w:ascii="宋体" w:hAnsi="宋体" w:cs="宋体" w:eastAsia="宋体"/>
                <w:sz w:val="24"/>
              </w:rPr>
              <w:t>能模拟皮肤注射填充或提升紧致后的效果；</w:t>
            </w:r>
          </w:p>
        </w:tc>
      </w:tr>
      <w:tr>
        <w:tc>
          <w:tcPr>
            <w:tcW w:type="dxa" w:w="2769"/>
          </w:tcPr>
          <w:p/>
        </w:tc>
        <w:tc>
          <w:tcPr>
            <w:tcW w:type="dxa" w:w="2769"/>
          </w:tcPr>
          <w:p>
            <w:pPr>
              <w:pStyle w:val="null3"/>
            </w:pPr>
            <w:r>
              <w:rPr/>
              <w:t>115</w:t>
            </w:r>
          </w:p>
        </w:tc>
        <w:tc>
          <w:tcPr>
            <w:tcW w:type="dxa" w:w="2769"/>
          </w:tcPr>
          <w:p>
            <w:pPr>
              <w:pStyle w:val="null3"/>
              <w:jc w:val="both"/>
            </w:pPr>
            <w:r>
              <w:rPr>
                <w:rFonts w:ascii="宋体" w:hAnsi="宋体" w:cs="宋体" w:eastAsia="宋体"/>
                <w:sz w:val="24"/>
              </w:rPr>
              <w:t>16</w:t>
            </w:r>
            <w:r>
              <w:rPr>
                <w:rFonts w:ascii="宋体" w:hAnsi="宋体" w:cs="宋体" w:eastAsia="宋体"/>
                <w:sz w:val="24"/>
              </w:rPr>
              <w:t>、</w:t>
            </w:r>
            <w:r>
              <w:rPr>
                <w:rFonts w:ascii="宋体" w:hAnsi="宋体" w:cs="宋体" w:eastAsia="宋体"/>
                <w:sz w:val="24"/>
              </w:rPr>
              <w:t>具备</w:t>
            </w:r>
            <w:r>
              <w:rPr>
                <w:rFonts w:ascii="宋体" w:hAnsi="宋体" w:cs="宋体" w:eastAsia="宋体"/>
                <w:sz w:val="24"/>
              </w:rPr>
              <w:t>RBX图像处理技术；</w:t>
            </w:r>
          </w:p>
        </w:tc>
      </w:tr>
      <w:tr>
        <w:tc>
          <w:tcPr>
            <w:tcW w:type="dxa" w:w="2769"/>
          </w:tcPr>
          <w:p/>
        </w:tc>
        <w:tc>
          <w:tcPr>
            <w:tcW w:type="dxa" w:w="2769"/>
          </w:tcPr>
          <w:p>
            <w:pPr>
              <w:pStyle w:val="null3"/>
            </w:pPr>
            <w:r>
              <w:rPr/>
              <w:t>116</w:t>
            </w:r>
          </w:p>
        </w:tc>
        <w:tc>
          <w:tcPr>
            <w:tcW w:type="dxa" w:w="2769"/>
          </w:tcPr>
          <w:p>
            <w:pPr>
              <w:pStyle w:val="null3"/>
              <w:jc w:val="both"/>
            </w:pPr>
            <w:r>
              <w:rPr>
                <w:rFonts w:ascii="宋体" w:hAnsi="宋体" w:cs="宋体" w:eastAsia="宋体"/>
                <w:sz w:val="24"/>
              </w:rPr>
              <w:t>17</w:t>
            </w:r>
            <w:r>
              <w:rPr>
                <w:rFonts w:ascii="宋体" w:hAnsi="宋体" w:cs="宋体" w:eastAsia="宋体"/>
                <w:sz w:val="24"/>
              </w:rPr>
              <w:t>、</w:t>
            </w:r>
            <w:r>
              <w:rPr>
                <w:rFonts w:ascii="宋体" w:hAnsi="宋体" w:cs="宋体" w:eastAsia="宋体"/>
                <w:sz w:val="24"/>
              </w:rPr>
              <w:t>具备多光谱局部或全面部放大镜功能查看皮肤状况；</w:t>
            </w:r>
          </w:p>
        </w:tc>
      </w:tr>
      <w:tr>
        <w:tc>
          <w:tcPr>
            <w:tcW w:type="dxa" w:w="2769"/>
          </w:tcPr>
          <w:p/>
        </w:tc>
        <w:tc>
          <w:tcPr>
            <w:tcW w:type="dxa" w:w="2769"/>
          </w:tcPr>
          <w:p>
            <w:pPr>
              <w:pStyle w:val="null3"/>
            </w:pPr>
            <w:r>
              <w:rPr/>
              <w:t>117</w:t>
            </w:r>
          </w:p>
        </w:tc>
        <w:tc>
          <w:tcPr>
            <w:tcW w:type="dxa" w:w="2769"/>
          </w:tcPr>
          <w:p>
            <w:pPr>
              <w:pStyle w:val="null3"/>
              <w:jc w:val="both"/>
            </w:pPr>
            <w:r>
              <w:rPr>
                <w:rFonts w:ascii="宋体" w:hAnsi="宋体" w:cs="宋体" w:eastAsia="宋体"/>
                <w:sz w:val="24"/>
              </w:rPr>
              <w:t>18</w:t>
            </w:r>
            <w:r>
              <w:rPr>
                <w:rFonts w:ascii="宋体" w:hAnsi="宋体" w:cs="宋体" w:eastAsia="宋体"/>
                <w:sz w:val="24"/>
              </w:rPr>
              <w:t>、</w:t>
            </w:r>
            <w:r>
              <w:rPr>
                <w:rFonts w:ascii="宋体" w:hAnsi="宋体" w:cs="宋体" w:eastAsia="宋体"/>
                <w:sz w:val="24"/>
              </w:rPr>
              <w:t>可进行皮肤肤色类型分析：自动扫描分析病人的皮肤并进行肤色类型的区分，便于图像处理和特征分析；</w:t>
            </w:r>
          </w:p>
        </w:tc>
      </w:tr>
      <w:tr>
        <w:tc>
          <w:tcPr>
            <w:tcW w:type="dxa" w:w="2769"/>
          </w:tcPr>
          <w:p/>
        </w:tc>
        <w:tc>
          <w:tcPr>
            <w:tcW w:type="dxa" w:w="2769"/>
          </w:tcPr>
          <w:p>
            <w:pPr>
              <w:pStyle w:val="null3"/>
            </w:pPr>
            <w:r>
              <w:rPr/>
              <w:t>118</w:t>
            </w:r>
          </w:p>
        </w:tc>
        <w:tc>
          <w:tcPr>
            <w:tcW w:type="dxa" w:w="2769"/>
          </w:tcPr>
          <w:p>
            <w:pPr>
              <w:pStyle w:val="null3"/>
              <w:jc w:val="both"/>
            </w:pPr>
            <w:r>
              <w:rPr>
                <w:rFonts w:ascii="宋体" w:hAnsi="宋体" w:cs="宋体" w:eastAsia="宋体"/>
                <w:sz w:val="24"/>
              </w:rPr>
              <w:t>19</w:t>
            </w:r>
            <w:r>
              <w:rPr>
                <w:rFonts w:ascii="宋体" w:hAnsi="宋体" w:cs="宋体" w:eastAsia="宋体"/>
                <w:sz w:val="24"/>
              </w:rPr>
              <w:t>、</w:t>
            </w:r>
            <w:r>
              <w:rPr>
                <w:rFonts w:ascii="宋体" w:hAnsi="宋体" w:cs="宋体" w:eastAsia="宋体"/>
                <w:sz w:val="24"/>
              </w:rPr>
              <w:t>能与电脑相连，输出和打印分析图片和数据</w:t>
            </w:r>
          </w:p>
        </w:tc>
      </w:tr>
      <w:tr>
        <w:tc>
          <w:tcPr>
            <w:tcW w:type="dxa" w:w="2769"/>
          </w:tcPr>
          <w:p/>
        </w:tc>
        <w:tc>
          <w:tcPr>
            <w:tcW w:type="dxa" w:w="2769"/>
          </w:tcPr>
          <w:p>
            <w:pPr>
              <w:pStyle w:val="null3"/>
            </w:pPr>
            <w:r>
              <w:rPr/>
              <w:t>119</w:t>
            </w:r>
          </w:p>
        </w:tc>
        <w:tc>
          <w:tcPr>
            <w:tcW w:type="dxa" w:w="2769"/>
          </w:tcPr>
          <w:p>
            <w:pPr>
              <w:pStyle w:val="null3"/>
              <w:jc w:val="left"/>
            </w:pPr>
            <w:r>
              <w:rPr>
                <w:rFonts w:ascii="宋体" w:hAnsi="宋体" w:cs="宋体" w:eastAsia="宋体"/>
                <w:b/>
                <w:sz w:val="24"/>
              </w:rPr>
              <w:t>（十二）</w:t>
            </w:r>
            <w:r>
              <w:rPr>
                <w:rFonts w:ascii="宋体" w:hAnsi="宋体" w:cs="宋体" w:eastAsia="宋体"/>
                <w:b/>
                <w:sz w:val="24"/>
              </w:rPr>
              <w:t>、</w:t>
            </w:r>
            <w:r>
              <w:rPr>
                <w:rFonts w:ascii="宋体" w:hAnsi="宋体" w:cs="宋体" w:eastAsia="宋体"/>
                <w:b/>
                <w:color w:val="000000"/>
                <w:sz w:val="24"/>
              </w:rPr>
              <w:t>干眼治疗仪</w:t>
            </w:r>
            <w:r>
              <w:rPr>
                <w:rFonts w:ascii="宋体" w:hAnsi="宋体" w:cs="宋体" w:eastAsia="宋体"/>
                <w:b/>
                <w:sz w:val="24"/>
              </w:rPr>
              <w:t>设备</w:t>
            </w:r>
          </w:p>
          <w:p>
            <w:pPr>
              <w:pStyle w:val="null3"/>
              <w:jc w:val="both"/>
            </w:pPr>
            <w:r>
              <w:rPr>
                <w:rFonts w:ascii="宋体" w:hAnsi="宋体" w:cs="宋体" w:eastAsia="宋体"/>
                <w:color w:val="221E1F"/>
                <w:sz w:val="24"/>
              </w:rPr>
              <w:t>1</w:t>
            </w:r>
            <w:r>
              <w:rPr>
                <w:rFonts w:ascii="宋体" w:hAnsi="宋体" w:cs="宋体" w:eastAsia="宋体"/>
                <w:color w:val="221E1F"/>
                <w:sz w:val="24"/>
              </w:rPr>
              <w:t>、</w:t>
            </w:r>
            <w:r>
              <w:rPr>
                <w:rFonts w:ascii="宋体" w:hAnsi="宋体" w:cs="宋体" w:eastAsia="宋体"/>
                <w:color w:val="221E1F"/>
                <w:sz w:val="24"/>
              </w:rPr>
              <w:t>具备冷热雾化双模式；</w:t>
            </w:r>
          </w:p>
        </w:tc>
      </w:tr>
      <w:tr>
        <w:tc>
          <w:tcPr>
            <w:tcW w:type="dxa" w:w="2769"/>
          </w:tcPr>
          <w:p/>
        </w:tc>
        <w:tc>
          <w:tcPr>
            <w:tcW w:type="dxa" w:w="2769"/>
          </w:tcPr>
          <w:p>
            <w:pPr>
              <w:pStyle w:val="null3"/>
            </w:pPr>
            <w:r>
              <w:rPr/>
              <w:t>120</w:t>
            </w:r>
          </w:p>
        </w:tc>
        <w:tc>
          <w:tcPr>
            <w:tcW w:type="dxa" w:w="2769"/>
          </w:tcPr>
          <w:p>
            <w:pPr>
              <w:pStyle w:val="null3"/>
              <w:jc w:val="both"/>
            </w:pPr>
            <w:r>
              <w:rPr>
                <w:rFonts w:ascii="宋体" w:hAnsi="宋体" w:cs="宋体" w:eastAsia="宋体"/>
                <w:color w:val="221E1F"/>
                <w:sz w:val="24"/>
              </w:rPr>
              <w:t>2</w:t>
            </w:r>
            <w:r>
              <w:rPr>
                <w:rFonts w:ascii="宋体" w:hAnsi="宋体" w:cs="宋体" w:eastAsia="宋体"/>
                <w:color w:val="221E1F"/>
                <w:sz w:val="24"/>
              </w:rPr>
              <w:t>、</w:t>
            </w:r>
            <w:r>
              <w:rPr>
                <w:rFonts w:ascii="宋体" w:hAnsi="宋体" w:cs="宋体" w:eastAsia="宋体"/>
                <w:color w:val="221E1F"/>
                <w:sz w:val="24"/>
              </w:rPr>
              <w:t>具备参数记忆模式；</w:t>
            </w:r>
          </w:p>
        </w:tc>
      </w:tr>
      <w:tr>
        <w:tc>
          <w:tcPr>
            <w:tcW w:type="dxa" w:w="2769"/>
          </w:tcPr>
          <w:p/>
        </w:tc>
        <w:tc>
          <w:tcPr>
            <w:tcW w:type="dxa" w:w="2769"/>
          </w:tcPr>
          <w:p>
            <w:pPr>
              <w:pStyle w:val="null3"/>
            </w:pPr>
            <w:r>
              <w:rPr/>
              <w:t>121</w:t>
            </w:r>
          </w:p>
        </w:tc>
        <w:tc>
          <w:tcPr>
            <w:tcW w:type="dxa" w:w="2769"/>
          </w:tcPr>
          <w:p>
            <w:pPr>
              <w:pStyle w:val="null3"/>
              <w:jc w:val="both"/>
            </w:pPr>
            <w:r>
              <w:rPr>
                <w:rFonts w:ascii="宋体" w:hAnsi="宋体" w:cs="宋体" w:eastAsia="宋体"/>
                <w:color w:val="221E1F"/>
                <w:sz w:val="24"/>
              </w:rPr>
              <w:t>3</w:t>
            </w:r>
            <w:r>
              <w:rPr>
                <w:rFonts w:ascii="宋体" w:hAnsi="宋体" w:cs="宋体" w:eastAsia="宋体"/>
                <w:color w:val="221E1F"/>
                <w:sz w:val="24"/>
              </w:rPr>
              <w:t>、</w:t>
            </w:r>
            <w:r>
              <w:rPr>
                <w:rFonts w:ascii="宋体" w:hAnsi="宋体" w:cs="宋体" w:eastAsia="宋体"/>
                <w:color w:val="221E1F"/>
                <w:sz w:val="24"/>
              </w:rPr>
              <w:t>雾化率：</w:t>
            </w:r>
            <w:r>
              <w:rPr>
                <w:rFonts w:ascii="宋体" w:hAnsi="宋体" w:cs="宋体" w:eastAsia="宋体"/>
                <w:color w:val="221E1F"/>
                <w:sz w:val="24"/>
              </w:rPr>
              <w:t>≥</w:t>
            </w:r>
            <w:r>
              <w:rPr>
                <w:rFonts w:ascii="宋体" w:hAnsi="宋体" w:cs="宋体" w:eastAsia="宋体"/>
                <w:color w:val="221E1F"/>
                <w:sz w:val="24"/>
              </w:rPr>
              <w:t>180ml/h；</w:t>
            </w:r>
          </w:p>
        </w:tc>
      </w:tr>
      <w:tr>
        <w:tc>
          <w:tcPr>
            <w:tcW w:type="dxa" w:w="2769"/>
          </w:tcPr>
          <w:p/>
        </w:tc>
        <w:tc>
          <w:tcPr>
            <w:tcW w:type="dxa" w:w="2769"/>
          </w:tcPr>
          <w:p>
            <w:pPr>
              <w:pStyle w:val="null3"/>
            </w:pPr>
            <w:r>
              <w:rPr/>
              <w:t>122</w:t>
            </w:r>
          </w:p>
        </w:tc>
        <w:tc>
          <w:tcPr>
            <w:tcW w:type="dxa" w:w="2769"/>
          </w:tcPr>
          <w:p>
            <w:pPr>
              <w:pStyle w:val="null3"/>
              <w:jc w:val="both"/>
            </w:pPr>
            <w:r>
              <w:rPr>
                <w:rFonts w:ascii="宋体" w:hAnsi="宋体" w:cs="宋体" w:eastAsia="宋体"/>
                <w:color w:val="221E1F"/>
                <w:sz w:val="24"/>
              </w:rPr>
              <w:t>4</w:t>
            </w:r>
            <w:r>
              <w:rPr>
                <w:rFonts w:ascii="宋体" w:hAnsi="宋体" w:cs="宋体" w:eastAsia="宋体"/>
                <w:color w:val="221E1F"/>
                <w:sz w:val="24"/>
              </w:rPr>
              <w:t>、</w:t>
            </w:r>
            <w:r>
              <w:rPr>
                <w:rFonts w:ascii="宋体" w:hAnsi="宋体" w:cs="宋体" w:eastAsia="宋体"/>
                <w:color w:val="221E1F"/>
                <w:sz w:val="24"/>
              </w:rPr>
              <w:t>药液</w:t>
            </w:r>
            <w:r>
              <w:rPr>
                <w:rFonts w:ascii="宋体" w:hAnsi="宋体" w:cs="宋体" w:eastAsia="宋体"/>
                <w:color w:val="221E1F"/>
                <w:sz w:val="24"/>
              </w:rPr>
              <w:t>加热温度：</w:t>
            </w:r>
            <w:r>
              <w:rPr>
                <w:rFonts w:ascii="宋体" w:hAnsi="宋体" w:cs="宋体" w:eastAsia="宋体"/>
                <w:color w:val="221E1F"/>
                <w:sz w:val="24"/>
              </w:rPr>
              <w:t>85°C±10%，可调节，操作设置有语音提示；</w:t>
            </w:r>
          </w:p>
        </w:tc>
      </w:tr>
      <w:tr>
        <w:tc>
          <w:tcPr>
            <w:tcW w:type="dxa" w:w="2769"/>
          </w:tcPr>
          <w:p/>
        </w:tc>
        <w:tc>
          <w:tcPr>
            <w:tcW w:type="dxa" w:w="2769"/>
          </w:tcPr>
          <w:p>
            <w:pPr>
              <w:pStyle w:val="null3"/>
            </w:pPr>
            <w:r>
              <w:rPr/>
              <w:t>123</w:t>
            </w:r>
          </w:p>
        </w:tc>
        <w:tc>
          <w:tcPr>
            <w:tcW w:type="dxa" w:w="2769"/>
          </w:tcPr>
          <w:p>
            <w:pPr>
              <w:pStyle w:val="null3"/>
              <w:jc w:val="both"/>
            </w:pPr>
            <w:r>
              <w:rPr>
                <w:rFonts w:ascii="宋体" w:hAnsi="宋体" w:cs="宋体" w:eastAsia="宋体"/>
                <w:color w:val="221E1F"/>
                <w:sz w:val="24"/>
              </w:rPr>
              <w:t>5</w:t>
            </w:r>
            <w:r>
              <w:rPr>
                <w:rFonts w:ascii="宋体" w:hAnsi="宋体" w:cs="宋体" w:eastAsia="宋体"/>
                <w:color w:val="221E1F"/>
                <w:sz w:val="24"/>
              </w:rPr>
              <w:t>、</w:t>
            </w:r>
            <w:r>
              <w:rPr>
                <w:rFonts w:ascii="宋体" w:hAnsi="宋体" w:cs="宋体" w:eastAsia="宋体"/>
                <w:color w:val="221E1F"/>
                <w:sz w:val="24"/>
              </w:rPr>
              <w:t>治疗过程中实时监测，低于设置目标温度即可启动加热；</w:t>
            </w:r>
          </w:p>
        </w:tc>
      </w:tr>
      <w:tr>
        <w:tc>
          <w:tcPr>
            <w:tcW w:type="dxa" w:w="2769"/>
          </w:tcPr>
          <w:p/>
        </w:tc>
        <w:tc>
          <w:tcPr>
            <w:tcW w:type="dxa" w:w="2769"/>
          </w:tcPr>
          <w:p>
            <w:pPr>
              <w:pStyle w:val="null3"/>
            </w:pPr>
            <w:r>
              <w:rPr/>
              <w:t>124</w:t>
            </w:r>
          </w:p>
        </w:tc>
        <w:tc>
          <w:tcPr>
            <w:tcW w:type="dxa" w:w="2769"/>
          </w:tcPr>
          <w:p>
            <w:pPr>
              <w:pStyle w:val="null3"/>
              <w:jc w:val="both"/>
            </w:pPr>
            <w:r>
              <w:rPr>
                <w:rFonts w:ascii="宋体" w:hAnsi="宋体" w:cs="宋体" w:eastAsia="宋体"/>
                <w:color w:val="221E1F"/>
                <w:sz w:val="24"/>
              </w:rPr>
              <w:t>6</w:t>
            </w:r>
            <w:r>
              <w:rPr>
                <w:rFonts w:ascii="宋体" w:hAnsi="宋体" w:cs="宋体" w:eastAsia="宋体"/>
                <w:color w:val="221E1F"/>
                <w:sz w:val="24"/>
              </w:rPr>
              <w:t>、</w:t>
            </w:r>
            <w:r>
              <w:rPr>
                <w:rFonts w:ascii="宋体" w:hAnsi="宋体" w:cs="宋体" w:eastAsia="宋体"/>
                <w:color w:val="221E1F"/>
                <w:sz w:val="24"/>
              </w:rPr>
              <w:t>加热锅装水量：</w:t>
            </w:r>
            <w:r>
              <w:rPr>
                <w:rFonts w:ascii="宋体" w:hAnsi="宋体" w:cs="宋体" w:eastAsia="宋体"/>
                <w:color w:val="221E1F"/>
                <w:sz w:val="24"/>
              </w:rPr>
              <w:t>800ml±50 ml；</w:t>
            </w:r>
          </w:p>
        </w:tc>
      </w:tr>
      <w:tr>
        <w:tc>
          <w:tcPr>
            <w:tcW w:type="dxa" w:w="2769"/>
          </w:tcPr>
          <w:p/>
        </w:tc>
        <w:tc>
          <w:tcPr>
            <w:tcW w:type="dxa" w:w="2769"/>
          </w:tcPr>
          <w:p>
            <w:pPr>
              <w:pStyle w:val="null3"/>
            </w:pPr>
            <w:r>
              <w:rPr/>
              <w:t>125</w:t>
            </w:r>
          </w:p>
        </w:tc>
        <w:tc>
          <w:tcPr>
            <w:tcW w:type="dxa" w:w="2769"/>
          </w:tcPr>
          <w:p>
            <w:pPr>
              <w:pStyle w:val="null3"/>
              <w:jc w:val="both"/>
            </w:pPr>
            <w:r>
              <w:rPr>
                <w:rFonts w:ascii="宋体" w:hAnsi="宋体" w:cs="宋体" w:eastAsia="宋体"/>
                <w:color w:val="221E1F"/>
                <w:sz w:val="24"/>
              </w:rPr>
              <w:t>7</w:t>
            </w:r>
            <w:r>
              <w:rPr>
                <w:rFonts w:ascii="宋体" w:hAnsi="宋体" w:cs="宋体" w:eastAsia="宋体"/>
                <w:color w:val="221E1F"/>
                <w:sz w:val="24"/>
              </w:rPr>
              <w:t>、</w:t>
            </w:r>
            <w:r>
              <w:rPr>
                <w:rFonts w:ascii="宋体" w:hAnsi="宋体" w:cs="宋体" w:eastAsia="宋体"/>
                <w:color w:val="221E1F"/>
                <w:sz w:val="24"/>
              </w:rPr>
              <w:t>药渣过滤网直径：</w:t>
            </w:r>
            <w:r>
              <w:rPr>
                <w:rFonts w:ascii="宋体" w:hAnsi="宋体" w:cs="宋体" w:eastAsia="宋体"/>
                <w:color w:val="221E1F"/>
                <w:sz w:val="24"/>
              </w:rPr>
              <w:t>≤75um；</w:t>
            </w:r>
          </w:p>
        </w:tc>
      </w:tr>
      <w:tr>
        <w:tc>
          <w:tcPr>
            <w:tcW w:type="dxa" w:w="2769"/>
          </w:tcPr>
          <w:p/>
        </w:tc>
        <w:tc>
          <w:tcPr>
            <w:tcW w:type="dxa" w:w="2769"/>
          </w:tcPr>
          <w:p>
            <w:pPr>
              <w:pStyle w:val="null3"/>
            </w:pPr>
            <w:r>
              <w:rPr/>
              <w:t>126</w:t>
            </w:r>
          </w:p>
        </w:tc>
        <w:tc>
          <w:tcPr>
            <w:tcW w:type="dxa" w:w="2769"/>
          </w:tcPr>
          <w:p>
            <w:pPr>
              <w:pStyle w:val="null3"/>
              <w:jc w:val="both"/>
            </w:pPr>
            <w:r>
              <w:rPr>
                <w:rFonts w:ascii="宋体" w:hAnsi="宋体" w:cs="宋体" w:eastAsia="宋体"/>
                <w:color w:val="221E1F"/>
                <w:sz w:val="24"/>
              </w:rPr>
              <w:t>8</w:t>
            </w:r>
            <w:r>
              <w:rPr>
                <w:rFonts w:ascii="宋体" w:hAnsi="宋体" w:cs="宋体" w:eastAsia="宋体"/>
                <w:color w:val="221E1F"/>
                <w:sz w:val="24"/>
              </w:rPr>
              <w:t>、</w:t>
            </w:r>
            <w:r>
              <w:rPr>
                <w:rFonts w:ascii="宋体" w:hAnsi="宋体" w:cs="宋体" w:eastAsia="宋体"/>
                <w:color w:val="221E1F"/>
                <w:sz w:val="24"/>
              </w:rPr>
              <w:t>具有设备自洁功能；</w:t>
            </w:r>
          </w:p>
        </w:tc>
      </w:tr>
      <w:tr>
        <w:tc>
          <w:tcPr>
            <w:tcW w:type="dxa" w:w="2769"/>
          </w:tcPr>
          <w:p/>
        </w:tc>
        <w:tc>
          <w:tcPr>
            <w:tcW w:type="dxa" w:w="2769"/>
          </w:tcPr>
          <w:p>
            <w:pPr>
              <w:pStyle w:val="null3"/>
            </w:pPr>
            <w:r>
              <w:rPr/>
              <w:t>127</w:t>
            </w:r>
          </w:p>
        </w:tc>
        <w:tc>
          <w:tcPr>
            <w:tcW w:type="dxa" w:w="2769"/>
          </w:tcPr>
          <w:p>
            <w:pPr>
              <w:pStyle w:val="null3"/>
              <w:jc w:val="both"/>
            </w:pPr>
            <w:r>
              <w:rPr>
                <w:rFonts w:ascii="宋体" w:hAnsi="宋体" w:cs="宋体" w:eastAsia="宋体"/>
                <w:color w:val="221E1F"/>
                <w:sz w:val="24"/>
              </w:rPr>
              <w:t>9</w:t>
            </w:r>
            <w:r>
              <w:rPr>
                <w:rFonts w:ascii="宋体" w:hAnsi="宋体" w:cs="宋体" w:eastAsia="宋体"/>
                <w:color w:val="221E1F"/>
                <w:sz w:val="24"/>
              </w:rPr>
              <w:t>、</w:t>
            </w:r>
            <w:r>
              <w:rPr>
                <w:rFonts w:ascii="宋体" w:hAnsi="宋体" w:cs="宋体" w:eastAsia="宋体"/>
                <w:color w:val="221E1F"/>
                <w:sz w:val="24"/>
              </w:rPr>
              <w:t>正常工作时噪声：</w:t>
            </w:r>
            <w:r>
              <w:rPr>
                <w:rFonts w:ascii="宋体" w:hAnsi="宋体" w:cs="宋体" w:eastAsia="宋体"/>
                <w:color w:val="221E1F"/>
                <w:sz w:val="24"/>
              </w:rPr>
              <w:t>≤50dB；</w:t>
            </w:r>
          </w:p>
        </w:tc>
      </w:tr>
      <w:tr>
        <w:tc>
          <w:tcPr>
            <w:tcW w:type="dxa" w:w="2769"/>
          </w:tcPr>
          <w:p/>
        </w:tc>
        <w:tc>
          <w:tcPr>
            <w:tcW w:type="dxa" w:w="2769"/>
          </w:tcPr>
          <w:p>
            <w:pPr>
              <w:pStyle w:val="null3"/>
            </w:pPr>
            <w:r>
              <w:rPr/>
              <w:t>128</w:t>
            </w:r>
          </w:p>
        </w:tc>
        <w:tc>
          <w:tcPr>
            <w:tcW w:type="dxa" w:w="2769"/>
          </w:tcPr>
          <w:p>
            <w:pPr>
              <w:pStyle w:val="null3"/>
              <w:jc w:val="both"/>
            </w:pPr>
            <w:r>
              <w:rPr>
                <w:rFonts w:ascii="宋体" w:hAnsi="宋体" w:cs="宋体" w:eastAsia="宋体"/>
                <w:color w:val="221E1F"/>
                <w:sz w:val="24"/>
              </w:rPr>
              <w:t>10</w:t>
            </w:r>
            <w:r>
              <w:rPr>
                <w:rFonts w:ascii="宋体" w:hAnsi="宋体" w:cs="宋体" w:eastAsia="宋体"/>
                <w:color w:val="221E1F"/>
                <w:sz w:val="24"/>
              </w:rPr>
              <w:t>、</w:t>
            </w:r>
            <w:r>
              <w:rPr>
                <w:rFonts w:ascii="宋体" w:hAnsi="宋体" w:cs="宋体" w:eastAsia="宋体"/>
                <w:color w:val="221E1F"/>
                <w:sz w:val="24"/>
              </w:rPr>
              <w:t>治疗时间：</w:t>
            </w:r>
            <w:r>
              <w:rPr>
                <w:rFonts w:ascii="宋体" w:hAnsi="宋体" w:cs="宋体" w:eastAsia="宋体"/>
                <w:color w:val="221E1F"/>
                <w:sz w:val="24"/>
              </w:rPr>
              <w:t>5-60分钟，可调，操作设置有语音提示；治疗过程中可一键暂停；</w:t>
            </w:r>
          </w:p>
        </w:tc>
      </w:tr>
      <w:tr>
        <w:tc>
          <w:tcPr>
            <w:tcW w:type="dxa" w:w="2769"/>
          </w:tcPr>
          <w:p/>
        </w:tc>
        <w:tc>
          <w:tcPr>
            <w:tcW w:type="dxa" w:w="2769"/>
          </w:tcPr>
          <w:p>
            <w:pPr>
              <w:pStyle w:val="null3"/>
            </w:pPr>
            <w:r>
              <w:rPr/>
              <w:t>129</w:t>
            </w:r>
          </w:p>
        </w:tc>
        <w:tc>
          <w:tcPr>
            <w:tcW w:type="dxa" w:w="2769"/>
          </w:tcPr>
          <w:p>
            <w:pPr>
              <w:pStyle w:val="null3"/>
              <w:jc w:val="both"/>
            </w:pPr>
            <w:r>
              <w:rPr>
                <w:rFonts w:ascii="宋体" w:hAnsi="宋体" w:cs="宋体" w:eastAsia="宋体"/>
                <w:color w:val="221E1F"/>
                <w:sz w:val="24"/>
              </w:rPr>
              <w:t>11</w:t>
            </w:r>
            <w:r>
              <w:rPr>
                <w:rFonts w:ascii="宋体" w:hAnsi="宋体" w:cs="宋体" w:eastAsia="宋体"/>
                <w:color w:val="221E1F"/>
                <w:sz w:val="24"/>
              </w:rPr>
              <w:t>、</w:t>
            </w:r>
            <w:r>
              <w:rPr>
                <w:rFonts w:ascii="宋体" w:hAnsi="宋体" w:cs="宋体" w:eastAsia="宋体"/>
                <w:color w:val="221E1F"/>
                <w:sz w:val="24"/>
              </w:rPr>
              <w:t>低水位提示并可自动停机；</w:t>
            </w:r>
          </w:p>
        </w:tc>
      </w:tr>
      <w:tr>
        <w:tc>
          <w:tcPr>
            <w:tcW w:type="dxa" w:w="2769"/>
          </w:tcPr>
          <w:p/>
        </w:tc>
        <w:tc>
          <w:tcPr>
            <w:tcW w:type="dxa" w:w="2769"/>
          </w:tcPr>
          <w:p>
            <w:pPr>
              <w:pStyle w:val="null3"/>
            </w:pPr>
            <w:r>
              <w:rPr/>
              <w:t>130</w:t>
            </w:r>
          </w:p>
        </w:tc>
        <w:tc>
          <w:tcPr>
            <w:tcW w:type="dxa" w:w="2769"/>
          </w:tcPr>
          <w:p>
            <w:pPr>
              <w:pStyle w:val="null3"/>
              <w:jc w:val="both"/>
            </w:pPr>
            <w:r>
              <w:rPr>
                <w:rFonts w:ascii="宋体" w:hAnsi="宋体" w:cs="宋体" w:eastAsia="宋体"/>
                <w:color w:val="221E1F"/>
                <w:sz w:val="24"/>
              </w:rPr>
              <w:t>12</w:t>
            </w:r>
            <w:r>
              <w:rPr>
                <w:rFonts w:ascii="宋体" w:hAnsi="宋体" w:cs="宋体" w:eastAsia="宋体"/>
                <w:color w:val="221E1F"/>
                <w:sz w:val="24"/>
              </w:rPr>
              <w:t>、</w:t>
            </w:r>
            <w:r>
              <w:rPr>
                <w:rFonts w:ascii="宋体" w:hAnsi="宋体" w:cs="宋体" w:eastAsia="宋体"/>
                <w:color w:val="221E1F"/>
                <w:sz w:val="24"/>
              </w:rPr>
              <w:t>连续工作时间</w:t>
            </w:r>
            <w:r>
              <w:rPr>
                <w:rFonts w:ascii="宋体" w:hAnsi="宋体" w:cs="宋体" w:eastAsia="宋体"/>
                <w:color w:val="221E1F"/>
                <w:sz w:val="24"/>
              </w:rPr>
              <w:t>≧4小时。</w:t>
            </w:r>
          </w:p>
        </w:tc>
      </w:tr>
      <w:tr>
        <w:tc>
          <w:tcPr>
            <w:tcW w:type="dxa" w:w="2769"/>
          </w:tcPr>
          <w:p/>
        </w:tc>
        <w:tc>
          <w:tcPr>
            <w:tcW w:type="dxa" w:w="2769"/>
          </w:tcPr>
          <w:p>
            <w:pPr>
              <w:pStyle w:val="null3"/>
            </w:pPr>
            <w:r>
              <w:rPr/>
              <w:t>131</w:t>
            </w:r>
          </w:p>
        </w:tc>
        <w:tc>
          <w:tcPr>
            <w:tcW w:type="dxa" w:w="2769"/>
          </w:tcPr>
          <w:p>
            <w:pPr>
              <w:pStyle w:val="null3"/>
              <w:jc w:val="left"/>
            </w:pPr>
            <w:r>
              <w:rPr>
                <w:rFonts w:ascii="宋体" w:hAnsi="宋体" w:cs="宋体" w:eastAsia="宋体"/>
                <w:b/>
                <w:sz w:val="24"/>
              </w:rPr>
              <w:t>（十三）</w:t>
            </w:r>
            <w:r>
              <w:rPr>
                <w:rFonts w:ascii="宋体" w:hAnsi="宋体" w:cs="宋体" w:eastAsia="宋体"/>
                <w:b/>
                <w:sz w:val="24"/>
              </w:rPr>
              <w:t>、</w:t>
            </w:r>
            <w:r>
              <w:rPr>
                <w:rFonts w:ascii="宋体" w:hAnsi="宋体" w:cs="宋体" w:eastAsia="宋体"/>
                <w:b/>
                <w:sz w:val="24"/>
              </w:rPr>
              <w:t>视野计</w:t>
            </w:r>
            <w:r>
              <w:rPr>
                <w:rFonts w:ascii="宋体" w:hAnsi="宋体" w:cs="宋体" w:eastAsia="宋体"/>
                <w:b/>
                <w:sz w:val="24"/>
              </w:rPr>
              <w:t>设备</w:t>
            </w:r>
          </w:p>
          <w:p>
            <w:pPr>
              <w:pStyle w:val="null3"/>
              <w:jc w:val="both"/>
            </w:pPr>
            <w:r>
              <w:rPr>
                <w:rFonts w:ascii="宋体" w:hAnsi="宋体" w:cs="宋体" w:eastAsia="宋体"/>
                <w:color w:val="221E1F"/>
                <w:sz w:val="24"/>
              </w:rPr>
              <w:t>1</w:t>
            </w:r>
            <w:r>
              <w:rPr>
                <w:rFonts w:ascii="宋体" w:hAnsi="宋体" w:cs="宋体" w:eastAsia="宋体"/>
                <w:color w:val="221E1F"/>
                <w:sz w:val="24"/>
              </w:rPr>
              <w:t>、</w:t>
            </w:r>
            <w:r>
              <w:rPr>
                <w:rFonts w:ascii="宋体" w:hAnsi="宋体" w:cs="宋体" w:eastAsia="宋体"/>
                <w:color w:val="221E1F"/>
                <w:sz w:val="24"/>
              </w:rPr>
              <w:t>背屏球半径</w:t>
            </w:r>
            <w:r>
              <w:rPr>
                <w:rFonts w:ascii="宋体" w:hAnsi="宋体" w:cs="宋体" w:eastAsia="宋体"/>
                <w:color w:val="221E1F"/>
                <w:sz w:val="24"/>
              </w:rPr>
              <w:t>≧30cm；</w:t>
            </w:r>
          </w:p>
        </w:tc>
      </w:tr>
      <w:tr>
        <w:tc>
          <w:tcPr>
            <w:tcW w:type="dxa" w:w="2769"/>
          </w:tcPr>
          <w:p/>
        </w:tc>
        <w:tc>
          <w:tcPr>
            <w:tcW w:type="dxa" w:w="2769"/>
          </w:tcPr>
          <w:p>
            <w:pPr>
              <w:pStyle w:val="null3"/>
            </w:pPr>
            <w:r>
              <w:rPr/>
              <w:t>132</w:t>
            </w:r>
          </w:p>
        </w:tc>
        <w:tc>
          <w:tcPr>
            <w:tcW w:type="dxa" w:w="2769"/>
          </w:tcPr>
          <w:p>
            <w:pPr>
              <w:pStyle w:val="null3"/>
              <w:jc w:val="both"/>
            </w:pPr>
            <w:r>
              <w:rPr>
                <w:rFonts w:ascii="宋体" w:hAnsi="宋体" w:cs="宋体" w:eastAsia="宋体"/>
                <w:color w:val="221E1F"/>
                <w:sz w:val="24"/>
              </w:rPr>
              <w:t>2</w:t>
            </w:r>
            <w:r>
              <w:rPr>
                <w:rFonts w:ascii="宋体" w:hAnsi="宋体" w:cs="宋体" w:eastAsia="宋体"/>
                <w:color w:val="221E1F"/>
                <w:sz w:val="24"/>
              </w:rPr>
              <w:t>、</w:t>
            </w:r>
            <w:r>
              <w:rPr>
                <w:rFonts w:ascii="宋体" w:hAnsi="宋体" w:cs="宋体" w:eastAsia="宋体"/>
                <w:color w:val="221E1F"/>
                <w:sz w:val="24"/>
              </w:rPr>
              <w:t>背景亮度</w:t>
            </w:r>
            <w:r>
              <w:rPr>
                <w:rFonts w:ascii="宋体" w:hAnsi="宋体" w:cs="宋体" w:eastAsia="宋体"/>
                <w:color w:val="221E1F"/>
                <w:sz w:val="24"/>
              </w:rPr>
              <w:t>≧31 asb；</w:t>
            </w:r>
          </w:p>
        </w:tc>
      </w:tr>
      <w:tr>
        <w:tc>
          <w:tcPr>
            <w:tcW w:type="dxa" w:w="2769"/>
          </w:tcPr>
          <w:p>
            <w:pPr>
              <w:pStyle w:val="null3"/>
            </w:pPr>
            <w:r>
              <w:rPr/>
              <w:t>▲</w:t>
            </w:r>
          </w:p>
        </w:tc>
        <w:tc>
          <w:tcPr>
            <w:tcW w:type="dxa" w:w="2769"/>
          </w:tcPr>
          <w:p>
            <w:pPr>
              <w:pStyle w:val="null3"/>
            </w:pPr>
            <w:r>
              <w:rPr/>
              <w:t>133</w:t>
            </w:r>
          </w:p>
        </w:tc>
        <w:tc>
          <w:tcPr>
            <w:tcW w:type="dxa" w:w="2769"/>
          </w:tcPr>
          <w:p>
            <w:pPr>
              <w:pStyle w:val="null3"/>
              <w:jc w:val="both"/>
            </w:pPr>
            <w:r>
              <w:rPr>
                <w:rFonts w:ascii="宋体" w:hAnsi="宋体" w:cs="宋体" w:eastAsia="宋体"/>
                <w:color w:val="221E1F"/>
                <w:sz w:val="24"/>
              </w:rPr>
              <w:t>3</w:t>
            </w:r>
            <w:r>
              <w:rPr>
                <w:rFonts w:ascii="宋体" w:hAnsi="宋体" w:cs="宋体" w:eastAsia="宋体"/>
                <w:color w:val="221E1F"/>
                <w:sz w:val="24"/>
              </w:rPr>
              <w:t>、</w:t>
            </w:r>
            <w:r>
              <w:rPr>
                <w:rFonts w:ascii="宋体" w:hAnsi="宋体" w:cs="宋体" w:eastAsia="宋体"/>
                <w:color w:val="221E1F"/>
                <w:sz w:val="24"/>
              </w:rPr>
              <w:t>最大视标亮度</w:t>
            </w:r>
            <w:r>
              <w:rPr>
                <w:rFonts w:ascii="宋体" w:hAnsi="宋体" w:cs="宋体" w:eastAsia="宋体"/>
                <w:color w:val="221E1F"/>
                <w:sz w:val="24"/>
              </w:rPr>
              <w:t>≧1000 asb</w:t>
            </w:r>
          </w:p>
        </w:tc>
      </w:tr>
      <w:tr>
        <w:tc>
          <w:tcPr>
            <w:tcW w:type="dxa" w:w="2769"/>
          </w:tcPr>
          <w:p/>
        </w:tc>
        <w:tc>
          <w:tcPr>
            <w:tcW w:type="dxa" w:w="2769"/>
          </w:tcPr>
          <w:p>
            <w:pPr>
              <w:pStyle w:val="null3"/>
            </w:pPr>
            <w:r>
              <w:rPr/>
              <w:t>134</w:t>
            </w:r>
          </w:p>
        </w:tc>
        <w:tc>
          <w:tcPr>
            <w:tcW w:type="dxa" w:w="2769"/>
          </w:tcPr>
          <w:p>
            <w:pPr>
              <w:pStyle w:val="null3"/>
              <w:jc w:val="both"/>
            </w:pPr>
            <w:r>
              <w:rPr>
                <w:rFonts w:ascii="宋体" w:hAnsi="宋体" w:cs="宋体" w:eastAsia="宋体"/>
                <w:color w:val="221E1F"/>
                <w:sz w:val="24"/>
              </w:rPr>
              <w:t>4</w:t>
            </w:r>
            <w:r>
              <w:rPr>
                <w:rFonts w:ascii="宋体" w:hAnsi="宋体" w:cs="宋体" w:eastAsia="宋体"/>
                <w:color w:val="221E1F"/>
                <w:sz w:val="24"/>
              </w:rPr>
              <w:t>、</w:t>
            </w:r>
            <w:r>
              <w:rPr>
                <w:rFonts w:ascii="宋体" w:hAnsi="宋体" w:cs="宋体" w:eastAsia="宋体"/>
                <w:color w:val="221E1F"/>
                <w:sz w:val="24"/>
              </w:rPr>
              <w:t>刺激光符合</w:t>
            </w:r>
            <w:r>
              <w:rPr>
                <w:rFonts w:ascii="宋体" w:hAnsi="宋体" w:cs="宋体" w:eastAsia="宋体"/>
                <w:color w:val="221E1F"/>
                <w:sz w:val="24"/>
              </w:rPr>
              <w:t>Goldmann标准；</w:t>
            </w:r>
          </w:p>
        </w:tc>
      </w:tr>
      <w:tr>
        <w:tc>
          <w:tcPr>
            <w:tcW w:type="dxa" w:w="2769"/>
          </w:tcPr>
          <w:p>
            <w:pPr>
              <w:pStyle w:val="null3"/>
            </w:pPr>
            <w:r>
              <w:rPr/>
              <w:t>▲</w:t>
            </w:r>
          </w:p>
        </w:tc>
        <w:tc>
          <w:tcPr>
            <w:tcW w:type="dxa" w:w="2769"/>
          </w:tcPr>
          <w:p>
            <w:pPr>
              <w:pStyle w:val="null3"/>
            </w:pPr>
            <w:r>
              <w:rPr/>
              <w:t>135</w:t>
            </w:r>
          </w:p>
        </w:tc>
        <w:tc>
          <w:tcPr>
            <w:tcW w:type="dxa" w:w="2769"/>
          </w:tcPr>
          <w:p>
            <w:pPr>
              <w:pStyle w:val="null3"/>
              <w:jc w:val="both"/>
            </w:pPr>
            <w:r>
              <w:rPr>
                <w:rFonts w:ascii="宋体" w:hAnsi="宋体" w:cs="宋体" w:eastAsia="宋体"/>
                <w:color w:val="221E1F"/>
                <w:sz w:val="24"/>
              </w:rPr>
              <w:t>5</w:t>
            </w:r>
            <w:r>
              <w:rPr>
                <w:rFonts w:ascii="宋体" w:hAnsi="宋体" w:cs="宋体" w:eastAsia="宋体"/>
                <w:color w:val="221E1F"/>
                <w:sz w:val="24"/>
              </w:rPr>
              <w:t>、</w:t>
            </w:r>
            <w:r>
              <w:rPr>
                <w:rFonts w:ascii="宋体" w:hAnsi="宋体" w:cs="宋体" w:eastAsia="宋体"/>
                <w:color w:val="221E1F"/>
                <w:sz w:val="24"/>
              </w:rPr>
              <w:t>检查范围</w:t>
            </w:r>
            <w:r>
              <w:rPr>
                <w:rFonts w:ascii="宋体" w:hAnsi="宋体" w:cs="宋体" w:eastAsia="宋体"/>
                <w:color w:val="221E1F"/>
                <w:sz w:val="24"/>
              </w:rPr>
              <w:t>≧70°；</w:t>
            </w:r>
          </w:p>
        </w:tc>
      </w:tr>
      <w:tr>
        <w:tc>
          <w:tcPr>
            <w:tcW w:type="dxa" w:w="2769"/>
          </w:tcPr>
          <w:p/>
        </w:tc>
        <w:tc>
          <w:tcPr>
            <w:tcW w:type="dxa" w:w="2769"/>
          </w:tcPr>
          <w:p>
            <w:pPr>
              <w:pStyle w:val="null3"/>
            </w:pPr>
            <w:r>
              <w:rPr/>
              <w:t>136</w:t>
            </w:r>
          </w:p>
        </w:tc>
        <w:tc>
          <w:tcPr>
            <w:tcW w:type="dxa" w:w="2769"/>
          </w:tcPr>
          <w:p>
            <w:pPr>
              <w:pStyle w:val="null3"/>
              <w:jc w:val="both"/>
            </w:pPr>
            <w:r>
              <w:rPr>
                <w:rFonts w:ascii="宋体" w:hAnsi="宋体" w:cs="宋体" w:eastAsia="宋体"/>
                <w:color w:val="221E1F"/>
                <w:sz w:val="24"/>
              </w:rPr>
              <w:t>6</w:t>
            </w:r>
            <w:r>
              <w:rPr>
                <w:rFonts w:ascii="宋体" w:hAnsi="宋体" w:cs="宋体" w:eastAsia="宋体"/>
                <w:color w:val="221E1F"/>
                <w:sz w:val="24"/>
              </w:rPr>
              <w:t>、</w:t>
            </w:r>
            <w:r>
              <w:rPr>
                <w:rFonts w:ascii="宋体" w:hAnsi="宋体" w:cs="宋体" w:eastAsia="宋体"/>
                <w:color w:val="221E1F"/>
                <w:sz w:val="24"/>
              </w:rPr>
              <w:t>具备视频固视监控及盲点监控；</w:t>
            </w:r>
          </w:p>
        </w:tc>
      </w:tr>
      <w:tr>
        <w:tc>
          <w:tcPr>
            <w:tcW w:type="dxa" w:w="2769"/>
          </w:tcPr>
          <w:p/>
        </w:tc>
        <w:tc>
          <w:tcPr>
            <w:tcW w:type="dxa" w:w="2769"/>
          </w:tcPr>
          <w:p>
            <w:pPr>
              <w:pStyle w:val="null3"/>
            </w:pPr>
            <w:r>
              <w:rPr/>
              <w:t>137</w:t>
            </w:r>
          </w:p>
        </w:tc>
        <w:tc>
          <w:tcPr>
            <w:tcW w:type="dxa" w:w="2769"/>
          </w:tcPr>
          <w:p>
            <w:pPr>
              <w:pStyle w:val="null3"/>
              <w:jc w:val="both"/>
            </w:pPr>
            <w:r>
              <w:rPr>
                <w:rFonts w:ascii="宋体" w:hAnsi="宋体" w:cs="宋体" w:eastAsia="宋体"/>
                <w:color w:val="221E1F"/>
                <w:sz w:val="24"/>
              </w:rPr>
              <w:t>7</w:t>
            </w:r>
            <w:r>
              <w:rPr>
                <w:rFonts w:ascii="宋体" w:hAnsi="宋体" w:cs="宋体" w:eastAsia="宋体"/>
                <w:color w:val="221E1F"/>
                <w:sz w:val="24"/>
              </w:rPr>
              <w:t>、</w:t>
            </w:r>
            <w:r>
              <w:rPr>
                <w:rFonts w:ascii="宋体" w:hAnsi="宋体" w:cs="宋体" w:eastAsia="宋体"/>
                <w:color w:val="221E1F"/>
                <w:sz w:val="24"/>
              </w:rPr>
              <w:t>具备单点测量功能；</w:t>
            </w:r>
          </w:p>
        </w:tc>
      </w:tr>
      <w:tr>
        <w:tc>
          <w:tcPr>
            <w:tcW w:type="dxa" w:w="2769"/>
          </w:tcPr>
          <w:p/>
        </w:tc>
        <w:tc>
          <w:tcPr>
            <w:tcW w:type="dxa" w:w="2769"/>
          </w:tcPr>
          <w:p>
            <w:pPr>
              <w:pStyle w:val="null3"/>
            </w:pPr>
            <w:r>
              <w:rPr/>
              <w:t>138</w:t>
            </w:r>
          </w:p>
        </w:tc>
        <w:tc>
          <w:tcPr>
            <w:tcW w:type="dxa" w:w="2769"/>
          </w:tcPr>
          <w:p>
            <w:pPr>
              <w:pStyle w:val="null3"/>
              <w:jc w:val="both"/>
            </w:pPr>
            <w:r>
              <w:rPr>
                <w:rFonts w:ascii="宋体" w:hAnsi="宋体" w:cs="宋体" w:eastAsia="宋体"/>
                <w:color w:val="221E1F"/>
                <w:sz w:val="24"/>
              </w:rPr>
              <w:t>8</w:t>
            </w:r>
            <w:r>
              <w:rPr>
                <w:rFonts w:ascii="宋体" w:hAnsi="宋体" w:cs="宋体" w:eastAsia="宋体"/>
                <w:color w:val="221E1F"/>
                <w:sz w:val="24"/>
              </w:rPr>
              <w:t>、</w:t>
            </w:r>
            <w:r>
              <w:rPr>
                <w:rFonts w:ascii="宋体" w:hAnsi="宋体" w:cs="宋体" w:eastAsia="宋体"/>
                <w:color w:val="221E1F"/>
                <w:sz w:val="24"/>
              </w:rPr>
              <w:t>具备青光眼分级软件；</w:t>
            </w:r>
          </w:p>
        </w:tc>
      </w:tr>
      <w:tr>
        <w:tc>
          <w:tcPr>
            <w:tcW w:type="dxa" w:w="2769"/>
          </w:tcPr>
          <w:p/>
        </w:tc>
        <w:tc>
          <w:tcPr>
            <w:tcW w:type="dxa" w:w="2769"/>
          </w:tcPr>
          <w:p>
            <w:pPr>
              <w:pStyle w:val="null3"/>
            </w:pPr>
            <w:r>
              <w:rPr/>
              <w:t>139</w:t>
            </w:r>
          </w:p>
        </w:tc>
        <w:tc>
          <w:tcPr>
            <w:tcW w:type="dxa" w:w="2769"/>
          </w:tcPr>
          <w:p>
            <w:pPr>
              <w:pStyle w:val="null3"/>
              <w:jc w:val="both"/>
            </w:pPr>
            <w:r>
              <w:rPr>
                <w:rFonts w:ascii="宋体" w:hAnsi="宋体" w:cs="宋体" w:eastAsia="宋体"/>
                <w:color w:val="221E1F"/>
                <w:sz w:val="24"/>
              </w:rPr>
              <w:t>9</w:t>
            </w:r>
            <w:r>
              <w:rPr>
                <w:rFonts w:ascii="宋体" w:hAnsi="宋体" w:cs="宋体" w:eastAsia="宋体"/>
                <w:color w:val="221E1F"/>
                <w:sz w:val="24"/>
              </w:rPr>
              <w:t>、</w:t>
            </w:r>
            <w:r>
              <w:rPr>
                <w:rFonts w:ascii="宋体" w:hAnsi="宋体" w:cs="宋体" w:eastAsia="宋体"/>
                <w:color w:val="221E1F"/>
                <w:sz w:val="24"/>
              </w:rPr>
              <w:t>具备</w:t>
            </w:r>
            <w:r>
              <w:rPr>
                <w:rFonts w:ascii="宋体" w:hAnsi="宋体" w:cs="宋体" w:eastAsia="宋体"/>
                <w:color w:val="221E1F"/>
                <w:sz w:val="24"/>
              </w:rPr>
              <w:t>静态视野、动态视野、色觉视野检查；</w:t>
            </w:r>
          </w:p>
        </w:tc>
      </w:tr>
      <w:tr>
        <w:tc>
          <w:tcPr>
            <w:tcW w:type="dxa" w:w="2769"/>
          </w:tcPr>
          <w:p/>
        </w:tc>
        <w:tc>
          <w:tcPr>
            <w:tcW w:type="dxa" w:w="2769"/>
          </w:tcPr>
          <w:p>
            <w:pPr>
              <w:pStyle w:val="null3"/>
            </w:pPr>
            <w:r>
              <w:rPr/>
              <w:t>140</w:t>
            </w:r>
          </w:p>
        </w:tc>
        <w:tc>
          <w:tcPr>
            <w:tcW w:type="dxa" w:w="2769"/>
          </w:tcPr>
          <w:p>
            <w:pPr>
              <w:pStyle w:val="null3"/>
              <w:jc w:val="both"/>
            </w:pPr>
            <w:r>
              <w:rPr>
                <w:rFonts w:ascii="宋体" w:hAnsi="宋体" w:cs="宋体" w:eastAsia="宋体"/>
                <w:color w:val="221E1F"/>
                <w:sz w:val="24"/>
              </w:rPr>
              <w:t>10</w:t>
            </w:r>
            <w:r>
              <w:rPr>
                <w:rFonts w:ascii="宋体" w:hAnsi="宋体" w:cs="宋体" w:eastAsia="宋体"/>
                <w:color w:val="221E1F"/>
                <w:sz w:val="24"/>
              </w:rPr>
              <w:t>、</w:t>
            </w:r>
            <w:r>
              <w:rPr>
                <w:rFonts w:ascii="宋体" w:hAnsi="宋体" w:cs="宋体" w:eastAsia="宋体"/>
                <w:color w:val="221E1F"/>
                <w:sz w:val="24"/>
              </w:rPr>
              <w:t>具备</w:t>
            </w:r>
            <w:r>
              <w:rPr>
                <w:rFonts w:ascii="宋体" w:hAnsi="宋体" w:cs="宋体" w:eastAsia="宋体"/>
                <w:color w:val="221E1F"/>
                <w:sz w:val="24"/>
              </w:rPr>
              <w:t>动静态视野联合检查；</w:t>
            </w:r>
          </w:p>
        </w:tc>
      </w:tr>
      <w:tr>
        <w:tc>
          <w:tcPr>
            <w:tcW w:type="dxa" w:w="2769"/>
          </w:tcPr>
          <w:p/>
        </w:tc>
        <w:tc>
          <w:tcPr>
            <w:tcW w:type="dxa" w:w="2769"/>
          </w:tcPr>
          <w:p>
            <w:pPr>
              <w:pStyle w:val="null3"/>
            </w:pPr>
            <w:r>
              <w:rPr/>
              <w:t>141</w:t>
            </w:r>
          </w:p>
        </w:tc>
        <w:tc>
          <w:tcPr>
            <w:tcW w:type="dxa" w:w="2769"/>
          </w:tcPr>
          <w:p>
            <w:pPr>
              <w:pStyle w:val="null3"/>
              <w:jc w:val="both"/>
            </w:pPr>
            <w:r>
              <w:rPr>
                <w:rFonts w:ascii="宋体" w:hAnsi="宋体" w:cs="宋体" w:eastAsia="宋体"/>
                <w:color w:val="221E1F"/>
                <w:sz w:val="24"/>
              </w:rPr>
              <w:t>11</w:t>
            </w:r>
            <w:r>
              <w:rPr>
                <w:rFonts w:ascii="宋体" w:hAnsi="宋体" w:cs="宋体" w:eastAsia="宋体"/>
                <w:color w:val="221E1F"/>
                <w:sz w:val="24"/>
              </w:rPr>
              <w:t>、</w:t>
            </w:r>
            <w:r>
              <w:rPr>
                <w:rFonts w:ascii="宋体" w:hAnsi="宋体" w:cs="宋体" w:eastAsia="宋体"/>
                <w:color w:val="221E1F"/>
                <w:sz w:val="24"/>
              </w:rPr>
              <w:t>可出具国际通用检查报告；</w:t>
            </w:r>
          </w:p>
        </w:tc>
      </w:tr>
      <w:tr>
        <w:tc>
          <w:tcPr>
            <w:tcW w:type="dxa" w:w="2769"/>
          </w:tcPr>
          <w:p/>
        </w:tc>
        <w:tc>
          <w:tcPr>
            <w:tcW w:type="dxa" w:w="2769"/>
          </w:tcPr>
          <w:p>
            <w:pPr>
              <w:pStyle w:val="null3"/>
            </w:pPr>
            <w:r>
              <w:rPr/>
              <w:t>142</w:t>
            </w:r>
          </w:p>
        </w:tc>
        <w:tc>
          <w:tcPr>
            <w:tcW w:type="dxa" w:w="2769"/>
          </w:tcPr>
          <w:p>
            <w:pPr>
              <w:pStyle w:val="null3"/>
              <w:jc w:val="both"/>
            </w:pPr>
            <w:r>
              <w:rPr>
                <w:rFonts w:ascii="宋体" w:hAnsi="宋体" w:cs="宋体" w:eastAsia="宋体"/>
                <w:color w:val="221E1F"/>
                <w:sz w:val="24"/>
              </w:rPr>
              <w:t>12</w:t>
            </w:r>
            <w:r>
              <w:rPr>
                <w:rFonts w:ascii="宋体" w:hAnsi="宋体" w:cs="宋体" w:eastAsia="宋体"/>
                <w:color w:val="221E1F"/>
                <w:sz w:val="24"/>
              </w:rPr>
              <w:t>、</w:t>
            </w:r>
            <w:r>
              <w:rPr>
                <w:rFonts w:ascii="宋体" w:hAnsi="宋体" w:cs="宋体" w:eastAsia="宋体"/>
                <w:color w:val="221E1F"/>
                <w:sz w:val="24"/>
              </w:rPr>
              <w:t>设备不需要暗室；</w:t>
            </w:r>
          </w:p>
        </w:tc>
      </w:tr>
      <w:tr>
        <w:tc>
          <w:tcPr>
            <w:tcW w:type="dxa" w:w="2769"/>
          </w:tcPr>
          <w:p/>
        </w:tc>
        <w:tc>
          <w:tcPr>
            <w:tcW w:type="dxa" w:w="2769"/>
          </w:tcPr>
          <w:p>
            <w:pPr>
              <w:pStyle w:val="null3"/>
            </w:pPr>
            <w:r>
              <w:rPr/>
              <w:t>143</w:t>
            </w:r>
          </w:p>
        </w:tc>
        <w:tc>
          <w:tcPr>
            <w:tcW w:type="dxa" w:w="2769"/>
          </w:tcPr>
          <w:p>
            <w:pPr>
              <w:pStyle w:val="null3"/>
              <w:jc w:val="both"/>
            </w:pPr>
            <w:r>
              <w:rPr>
                <w:rFonts w:ascii="宋体" w:hAnsi="宋体" w:cs="宋体" w:eastAsia="宋体"/>
                <w:color w:val="221E1F"/>
                <w:sz w:val="24"/>
              </w:rPr>
              <w:t>13</w:t>
            </w:r>
            <w:r>
              <w:rPr>
                <w:rFonts w:ascii="宋体" w:hAnsi="宋体" w:cs="宋体" w:eastAsia="宋体"/>
                <w:color w:val="221E1F"/>
                <w:sz w:val="24"/>
              </w:rPr>
              <w:t>、</w:t>
            </w:r>
            <w:r>
              <w:rPr>
                <w:rFonts w:ascii="宋体" w:hAnsi="宋体" w:cs="宋体" w:eastAsia="宋体"/>
                <w:color w:val="221E1F"/>
                <w:sz w:val="24"/>
              </w:rPr>
              <w:t>可进行快速阈值检查，单眼检查</w:t>
            </w:r>
            <w:r>
              <w:rPr>
                <w:rFonts w:ascii="宋体" w:hAnsi="宋体" w:cs="宋体" w:eastAsia="宋体"/>
                <w:color w:val="221E1F"/>
                <w:sz w:val="24"/>
              </w:rPr>
              <w:t>≤36秒；</w:t>
            </w:r>
          </w:p>
        </w:tc>
      </w:tr>
      <w:tr>
        <w:tc>
          <w:tcPr>
            <w:tcW w:type="dxa" w:w="2769"/>
          </w:tcPr>
          <w:p/>
        </w:tc>
        <w:tc>
          <w:tcPr>
            <w:tcW w:type="dxa" w:w="2769"/>
          </w:tcPr>
          <w:p>
            <w:pPr>
              <w:pStyle w:val="null3"/>
            </w:pPr>
            <w:r>
              <w:rPr/>
              <w:t>144</w:t>
            </w:r>
          </w:p>
        </w:tc>
        <w:tc>
          <w:tcPr>
            <w:tcW w:type="dxa" w:w="2769"/>
          </w:tcPr>
          <w:p>
            <w:pPr>
              <w:pStyle w:val="null3"/>
              <w:jc w:val="both"/>
            </w:pPr>
            <w:r>
              <w:rPr>
                <w:rFonts w:ascii="宋体" w:hAnsi="宋体" w:cs="宋体" w:eastAsia="宋体"/>
                <w:color w:val="221E1F"/>
                <w:sz w:val="24"/>
              </w:rPr>
              <w:t>14</w:t>
            </w:r>
            <w:r>
              <w:rPr>
                <w:rFonts w:ascii="宋体" w:hAnsi="宋体" w:cs="宋体" w:eastAsia="宋体"/>
                <w:color w:val="221E1F"/>
                <w:sz w:val="24"/>
              </w:rPr>
              <w:t>、</w:t>
            </w:r>
            <w:r>
              <w:rPr>
                <w:rFonts w:ascii="宋体" w:hAnsi="宋体" w:cs="宋体" w:eastAsia="宋体"/>
                <w:color w:val="221E1F"/>
                <w:sz w:val="24"/>
              </w:rPr>
              <w:t>具备青光眼进展分析软件</w:t>
            </w:r>
            <w:r>
              <w:rPr>
                <w:rFonts w:ascii="宋体" w:hAnsi="宋体" w:cs="宋体" w:eastAsia="宋体"/>
                <w:color w:val="221E1F"/>
                <w:sz w:val="24"/>
              </w:rPr>
              <w:t>。</w:t>
            </w:r>
          </w:p>
        </w:tc>
      </w:tr>
      <w:tr>
        <w:tc>
          <w:tcPr>
            <w:tcW w:type="dxa" w:w="2769"/>
          </w:tcPr>
          <w:p/>
        </w:tc>
        <w:tc>
          <w:tcPr>
            <w:tcW w:type="dxa" w:w="2769"/>
          </w:tcPr>
          <w:p>
            <w:pPr>
              <w:pStyle w:val="null3"/>
            </w:pPr>
            <w:r>
              <w:rPr/>
              <w:t>145</w:t>
            </w:r>
          </w:p>
        </w:tc>
        <w:tc>
          <w:tcPr>
            <w:tcW w:type="dxa" w:w="2769"/>
          </w:tcPr>
          <w:p>
            <w:pPr>
              <w:pStyle w:val="null3"/>
              <w:jc w:val="left"/>
            </w:pPr>
            <w:r>
              <w:rPr>
                <w:rFonts w:ascii="宋体" w:hAnsi="宋体" w:cs="宋体" w:eastAsia="宋体"/>
                <w:b/>
                <w:sz w:val="24"/>
              </w:rPr>
              <w:t>（十四）、眼表综合分析仪设备</w:t>
            </w:r>
          </w:p>
          <w:p>
            <w:pPr>
              <w:pStyle w:val="null3"/>
              <w:jc w:val="left"/>
            </w:pPr>
            <w:r>
              <w:rPr>
                <w:rFonts w:ascii="宋体" w:hAnsi="宋体" w:cs="宋体" w:eastAsia="宋体"/>
                <w:sz w:val="24"/>
              </w:rPr>
              <w:t>1</w:t>
            </w:r>
            <w:r>
              <w:rPr>
                <w:rFonts w:ascii="宋体" w:hAnsi="宋体" w:cs="宋体" w:eastAsia="宋体"/>
                <w:color w:val="221E1F"/>
                <w:sz w:val="24"/>
              </w:rPr>
              <w:t>、</w:t>
            </w:r>
            <w:r>
              <w:rPr>
                <w:rFonts w:ascii="宋体" w:hAnsi="宋体" w:cs="宋体" w:eastAsia="宋体"/>
                <w:sz w:val="24"/>
              </w:rPr>
              <w:t>具备四种光源：</w:t>
            </w:r>
          </w:p>
          <w:p>
            <w:pPr>
              <w:pStyle w:val="null3"/>
              <w:ind w:firstLine="840"/>
              <w:jc w:val="left"/>
            </w:pPr>
            <w:r>
              <w:rPr>
                <w:rFonts w:ascii="宋体" w:hAnsi="宋体" w:cs="宋体" w:eastAsia="宋体"/>
                <w:sz w:val="24"/>
              </w:rPr>
              <w:t>白色光源</w:t>
            </w:r>
            <w:r>
              <w:rPr>
                <w:rFonts w:ascii="&quot;times new roman&quot;" w:hAnsi="&quot;times new roman&quot;" w:cs="&quot;times new roman&quot;" w:eastAsia="&quot;times new roman&quot;"/>
                <w:sz w:val="21"/>
              </w:rPr>
              <w:t xml:space="preserve">     </w:t>
            </w:r>
          </w:p>
          <w:p>
            <w:pPr>
              <w:pStyle w:val="null3"/>
              <w:ind w:firstLine="600"/>
              <w:jc w:val="left"/>
            </w:pPr>
            <w:r>
              <w:rPr>
                <w:rFonts w:ascii="宋体" w:hAnsi="宋体" w:cs="宋体" w:eastAsia="宋体"/>
                <w:sz w:val="24"/>
              </w:rPr>
              <w:t xml:space="preserve">  </w:t>
            </w:r>
            <w:r>
              <w:rPr>
                <w:rFonts w:ascii="宋体" w:hAnsi="宋体" w:cs="宋体" w:eastAsia="宋体"/>
                <w:sz w:val="24"/>
              </w:rPr>
              <w:t>红外光源</w:t>
            </w:r>
            <w:r>
              <w:rPr>
                <w:rFonts w:ascii="宋体" w:hAnsi="宋体" w:cs="宋体" w:eastAsia="宋体"/>
                <w:sz w:val="24"/>
              </w:rPr>
              <w:t xml:space="preserve">    </w:t>
            </w:r>
            <w:r>
              <w:rPr>
                <w:rFonts w:ascii="宋体" w:hAnsi="宋体" w:cs="宋体" w:eastAsia="宋体"/>
                <w:sz w:val="24"/>
              </w:rPr>
              <w:t>波长：</w:t>
            </w:r>
            <w:r>
              <w:rPr>
                <w:rFonts w:ascii="宋体" w:hAnsi="宋体" w:cs="宋体" w:eastAsia="宋体"/>
                <w:sz w:val="24"/>
              </w:rPr>
              <w:t>810nm ；</w:t>
            </w:r>
          </w:p>
          <w:p>
            <w:pPr>
              <w:pStyle w:val="null3"/>
              <w:ind w:firstLine="600"/>
              <w:jc w:val="left"/>
            </w:pPr>
            <w:r>
              <w:rPr>
                <w:rFonts w:ascii="宋体" w:hAnsi="宋体" w:cs="宋体" w:eastAsia="宋体"/>
                <w:sz w:val="24"/>
              </w:rPr>
              <w:t xml:space="preserve">  </w:t>
            </w:r>
            <w:r>
              <w:rPr>
                <w:rFonts w:ascii="宋体" w:hAnsi="宋体" w:cs="宋体" w:eastAsia="宋体"/>
                <w:sz w:val="24"/>
              </w:rPr>
              <w:t>红外光源</w:t>
            </w:r>
            <w:r>
              <w:rPr>
                <w:rFonts w:ascii="宋体" w:hAnsi="宋体" w:cs="宋体" w:eastAsia="宋体"/>
                <w:sz w:val="24"/>
              </w:rPr>
              <w:t xml:space="preserve">    </w:t>
            </w:r>
            <w:r>
              <w:rPr>
                <w:rFonts w:ascii="宋体" w:hAnsi="宋体" w:cs="宋体" w:eastAsia="宋体"/>
                <w:sz w:val="24"/>
              </w:rPr>
              <w:t>波长：</w:t>
            </w:r>
            <w:r>
              <w:rPr>
                <w:rFonts w:ascii="宋体" w:hAnsi="宋体" w:cs="宋体" w:eastAsia="宋体"/>
                <w:sz w:val="24"/>
              </w:rPr>
              <w:t>840nm ；</w:t>
            </w:r>
          </w:p>
          <w:p>
            <w:pPr>
              <w:pStyle w:val="null3"/>
              <w:ind w:firstLine="600"/>
              <w:jc w:val="left"/>
            </w:pPr>
            <w:r>
              <w:rPr>
                <w:rFonts w:ascii="宋体" w:hAnsi="宋体" w:cs="宋体" w:eastAsia="宋体"/>
                <w:sz w:val="24"/>
              </w:rPr>
              <w:t xml:space="preserve">  </w:t>
            </w:r>
            <w:r>
              <w:rPr>
                <w:rFonts w:ascii="宋体" w:hAnsi="宋体" w:cs="宋体" w:eastAsia="宋体"/>
                <w:sz w:val="24"/>
              </w:rPr>
              <w:t>钴蓝色光源</w:t>
            </w:r>
            <w:r>
              <w:rPr>
                <w:rFonts w:ascii="宋体" w:hAnsi="宋体" w:cs="宋体" w:eastAsia="宋体"/>
                <w:sz w:val="24"/>
              </w:rPr>
              <w:t xml:space="preserve">  </w:t>
            </w:r>
            <w:r>
              <w:rPr>
                <w:rFonts w:ascii="宋体" w:hAnsi="宋体" w:cs="宋体" w:eastAsia="宋体"/>
                <w:sz w:val="24"/>
              </w:rPr>
              <w:t>波长：</w:t>
            </w:r>
            <w:r>
              <w:rPr>
                <w:rFonts w:ascii="宋体" w:hAnsi="宋体" w:cs="宋体" w:eastAsia="宋体"/>
                <w:sz w:val="24"/>
              </w:rPr>
              <w:t>465nm ；</w:t>
            </w:r>
          </w:p>
        </w:tc>
      </w:tr>
      <w:tr>
        <w:tc>
          <w:tcPr>
            <w:tcW w:type="dxa" w:w="2769"/>
          </w:tcPr>
          <w:p/>
        </w:tc>
        <w:tc>
          <w:tcPr>
            <w:tcW w:type="dxa" w:w="2769"/>
          </w:tcPr>
          <w:p>
            <w:pPr>
              <w:pStyle w:val="null3"/>
            </w:pPr>
            <w:r>
              <w:rPr/>
              <w:t>146</w:t>
            </w:r>
          </w:p>
        </w:tc>
        <w:tc>
          <w:tcPr>
            <w:tcW w:type="dxa" w:w="2769"/>
          </w:tcPr>
          <w:p>
            <w:pPr>
              <w:pStyle w:val="null3"/>
              <w:jc w:val="left"/>
            </w:pPr>
            <w:r>
              <w:rPr>
                <w:rFonts w:ascii="宋体" w:hAnsi="宋体" w:cs="宋体" w:eastAsia="宋体"/>
                <w:b/>
                <w:sz w:val="24"/>
              </w:rPr>
              <w:t>2</w:t>
            </w:r>
            <w:r>
              <w:rPr>
                <w:rFonts w:ascii="宋体" w:hAnsi="宋体" w:cs="宋体" w:eastAsia="宋体"/>
                <w:b/>
                <w:color w:val="221E1F"/>
                <w:sz w:val="24"/>
              </w:rPr>
              <w:t>、</w:t>
            </w:r>
            <w:r>
              <w:rPr>
                <w:rFonts w:ascii="宋体" w:hAnsi="宋体" w:cs="宋体" w:eastAsia="宋体"/>
                <w:b/>
                <w:sz w:val="24"/>
              </w:rPr>
              <w:t>眼表干眼检查：</w:t>
            </w:r>
            <w:r>
              <w:rPr>
                <w:rFonts w:ascii="&quot;times new roman&quot;" w:hAnsi="&quot;times new roman&quot;" w:cs="&quot;times new roman&quot;" w:eastAsia="&quot;times new roman&quot;"/>
                <w:sz w:val="21"/>
              </w:rPr>
              <w:t xml:space="preserve">     </w:t>
            </w:r>
          </w:p>
          <w:p>
            <w:pPr>
              <w:pStyle w:val="null3"/>
              <w:spacing w:before="15"/>
              <w:jc w:val="left"/>
            </w:pPr>
            <w:r>
              <w:rPr>
                <w:rFonts w:ascii="宋体" w:hAnsi="宋体" w:cs="宋体" w:eastAsia="宋体"/>
                <w:sz w:val="24"/>
              </w:rPr>
              <w:t>2.1</w:t>
            </w:r>
            <w:r>
              <w:rPr>
                <w:rFonts w:ascii="宋体" w:hAnsi="宋体" w:cs="宋体" w:eastAsia="宋体"/>
                <w:color w:val="221E1F"/>
                <w:sz w:val="24"/>
              </w:rPr>
              <w:t>、</w:t>
            </w:r>
            <w:r>
              <w:rPr>
                <w:rFonts w:ascii="宋体" w:hAnsi="宋体" w:cs="宋体" w:eastAsia="宋体"/>
                <w:sz w:val="24"/>
              </w:rPr>
              <w:t>泪膜破裂时间测量：</w:t>
            </w:r>
            <w:r>
              <w:rPr>
                <w:rFonts w:ascii="宋体" w:hAnsi="宋体" w:cs="宋体" w:eastAsia="宋体"/>
                <w:sz w:val="24"/>
              </w:rPr>
              <w:t>≥20秒非侵入测量，具有红外光模式及可见光模式；</w:t>
            </w:r>
          </w:p>
        </w:tc>
      </w:tr>
      <w:tr>
        <w:tc>
          <w:tcPr>
            <w:tcW w:type="dxa" w:w="2769"/>
          </w:tcPr>
          <w:p>
            <w:pPr>
              <w:pStyle w:val="null3"/>
            </w:pPr>
            <w:r>
              <w:rPr/>
              <w:t>▲</w:t>
            </w:r>
          </w:p>
        </w:tc>
        <w:tc>
          <w:tcPr>
            <w:tcW w:type="dxa" w:w="2769"/>
          </w:tcPr>
          <w:p>
            <w:pPr>
              <w:pStyle w:val="null3"/>
            </w:pPr>
            <w:r>
              <w:rPr/>
              <w:t>147</w:t>
            </w:r>
          </w:p>
        </w:tc>
        <w:tc>
          <w:tcPr>
            <w:tcW w:type="dxa" w:w="2769"/>
          </w:tcPr>
          <w:p>
            <w:pPr>
              <w:pStyle w:val="null3"/>
              <w:jc w:val="both"/>
            </w:pPr>
            <w:r>
              <w:rPr>
                <w:rFonts w:ascii="宋体" w:hAnsi="宋体" w:cs="宋体" w:eastAsia="宋体"/>
                <w:sz w:val="24"/>
              </w:rPr>
              <w:t>2.2</w:t>
            </w:r>
            <w:r>
              <w:rPr>
                <w:rFonts w:ascii="宋体" w:hAnsi="宋体" w:cs="宋体" w:eastAsia="宋体"/>
                <w:color w:val="221E1F"/>
                <w:sz w:val="24"/>
              </w:rPr>
              <w:t>、</w:t>
            </w:r>
            <w:r>
              <w:rPr>
                <w:rFonts w:ascii="宋体" w:hAnsi="宋体" w:cs="宋体" w:eastAsia="宋体"/>
                <w:sz w:val="24"/>
              </w:rPr>
              <w:t>泪膜破裂时间测量：自动进行测量计时开始与停止，可提供任意破裂点的位置及破裂时间；</w:t>
            </w:r>
          </w:p>
        </w:tc>
      </w:tr>
      <w:tr>
        <w:tc>
          <w:tcPr>
            <w:tcW w:type="dxa" w:w="2769"/>
          </w:tcPr>
          <w:p/>
        </w:tc>
        <w:tc>
          <w:tcPr>
            <w:tcW w:type="dxa" w:w="2769"/>
          </w:tcPr>
          <w:p>
            <w:pPr>
              <w:pStyle w:val="null3"/>
            </w:pPr>
            <w:r>
              <w:rPr/>
              <w:t>148</w:t>
            </w:r>
          </w:p>
        </w:tc>
        <w:tc>
          <w:tcPr>
            <w:tcW w:type="dxa" w:w="2769"/>
          </w:tcPr>
          <w:p>
            <w:pPr>
              <w:pStyle w:val="null3"/>
              <w:spacing w:before="15"/>
              <w:jc w:val="left"/>
            </w:pPr>
            <w:r>
              <w:rPr>
                <w:rFonts w:ascii="宋体" w:hAnsi="宋体" w:cs="宋体" w:eastAsia="宋体"/>
                <w:sz w:val="24"/>
              </w:rPr>
              <w:t>2.3</w:t>
            </w:r>
            <w:r>
              <w:rPr>
                <w:rFonts w:ascii="宋体" w:hAnsi="宋体" w:cs="宋体" w:eastAsia="宋体"/>
                <w:color w:val="221E1F"/>
                <w:sz w:val="24"/>
              </w:rPr>
              <w:t>、</w:t>
            </w:r>
            <w:r>
              <w:rPr>
                <w:rFonts w:ascii="宋体" w:hAnsi="宋体" w:cs="宋体" w:eastAsia="宋体"/>
                <w:sz w:val="24"/>
              </w:rPr>
              <w:t>泪膜破裂时间测量：具有泪膜破裂百分比曲线图，干眼程度自动分级；</w:t>
            </w:r>
          </w:p>
          <w:p>
            <w:pPr>
              <w:pStyle w:val="null3"/>
              <w:spacing w:before="15"/>
              <w:jc w:val="left"/>
            </w:pPr>
            <w:r>
              <w:rPr>
                <w:rFonts w:ascii="宋体" w:hAnsi="宋体" w:cs="宋体" w:eastAsia="宋体"/>
                <w:color w:val="000000"/>
                <w:sz w:val="24"/>
              </w:rPr>
              <w:t>2.4</w:t>
            </w:r>
            <w:r>
              <w:rPr>
                <w:rFonts w:ascii="宋体" w:hAnsi="宋体" w:cs="宋体" w:eastAsia="宋体"/>
                <w:color w:val="221E1F"/>
                <w:sz w:val="24"/>
              </w:rPr>
              <w:t>、</w:t>
            </w:r>
            <w:r>
              <w:rPr>
                <w:rFonts w:ascii="宋体" w:hAnsi="宋体" w:cs="宋体" w:eastAsia="宋体"/>
                <w:sz w:val="24"/>
              </w:rPr>
              <w:t>泪液分泌量：</w:t>
            </w:r>
            <w:r>
              <w:rPr>
                <w:rFonts w:ascii="宋体" w:hAnsi="宋体" w:cs="宋体" w:eastAsia="宋体"/>
                <w:sz w:val="24"/>
              </w:rPr>
              <w:t>非侵入式泪河高度测量，具有红外光模式及可见光模式；</w:t>
            </w:r>
          </w:p>
          <w:p>
            <w:pPr>
              <w:pStyle w:val="null3"/>
              <w:spacing w:before="15"/>
              <w:jc w:val="left"/>
            </w:pPr>
            <w:r>
              <w:rPr>
                <w:rFonts w:ascii="宋体" w:hAnsi="宋体" w:cs="宋体" w:eastAsia="宋体"/>
                <w:color w:val="000000"/>
                <w:sz w:val="24"/>
              </w:rPr>
              <w:t>2.5</w:t>
            </w:r>
            <w:r>
              <w:rPr>
                <w:rFonts w:ascii="宋体" w:hAnsi="宋体" w:cs="宋体" w:eastAsia="宋体"/>
                <w:color w:val="221E1F"/>
                <w:sz w:val="24"/>
              </w:rPr>
              <w:t>、</w:t>
            </w:r>
            <w:r>
              <w:rPr>
                <w:rFonts w:ascii="宋体" w:hAnsi="宋体" w:cs="宋体" w:eastAsia="宋体"/>
                <w:sz w:val="24"/>
              </w:rPr>
              <w:t>泪液分泌量：</w:t>
            </w:r>
            <w:r>
              <w:rPr>
                <w:rFonts w:ascii="宋体" w:hAnsi="宋体" w:cs="宋体" w:eastAsia="宋体"/>
                <w:sz w:val="24"/>
              </w:rPr>
              <w:t>可测量</w:t>
            </w:r>
            <w:r>
              <w:rPr>
                <w:rFonts w:ascii="宋体" w:hAnsi="宋体" w:cs="宋体" w:eastAsia="宋体"/>
                <w:sz w:val="24"/>
              </w:rPr>
              <w:t>≥6个位置泪河高度，并可以观察泪河连续性；</w:t>
            </w:r>
          </w:p>
          <w:p>
            <w:pPr>
              <w:pStyle w:val="null3"/>
              <w:spacing w:before="15"/>
              <w:jc w:val="left"/>
            </w:pPr>
            <w:r>
              <w:rPr>
                <w:rFonts w:ascii="宋体" w:hAnsi="宋体" w:cs="宋体" w:eastAsia="宋体"/>
                <w:sz w:val="24"/>
              </w:rPr>
              <w:t>2.6</w:t>
            </w:r>
            <w:r>
              <w:rPr>
                <w:rFonts w:ascii="宋体" w:hAnsi="宋体" w:cs="宋体" w:eastAsia="宋体"/>
                <w:color w:val="221E1F"/>
                <w:sz w:val="24"/>
              </w:rPr>
              <w:t>、</w:t>
            </w:r>
            <w:r>
              <w:rPr>
                <w:rFonts w:ascii="宋体" w:hAnsi="宋体" w:cs="宋体" w:eastAsia="宋体"/>
                <w:sz w:val="24"/>
              </w:rPr>
              <w:t>可进行睑板腺拍摄，具备增强对比模式；</w:t>
            </w:r>
          </w:p>
          <w:p>
            <w:pPr>
              <w:pStyle w:val="null3"/>
              <w:spacing w:before="15"/>
              <w:jc w:val="left"/>
            </w:pPr>
            <w:r>
              <w:rPr>
                <w:rFonts w:ascii="宋体" w:hAnsi="宋体" w:cs="宋体" w:eastAsia="宋体"/>
                <w:sz w:val="24"/>
              </w:rPr>
              <w:t>2.7</w:t>
            </w:r>
            <w:r>
              <w:rPr>
                <w:rFonts w:ascii="宋体" w:hAnsi="宋体" w:cs="宋体" w:eastAsia="宋体"/>
                <w:color w:val="221E1F"/>
                <w:sz w:val="24"/>
              </w:rPr>
              <w:t>、</w:t>
            </w:r>
            <w:r>
              <w:rPr>
                <w:rFonts w:ascii="宋体" w:hAnsi="宋体" w:cs="宋体" w:eastAsia="宋体"/>
                <w:sz w:val="24"/>
              </w:rPr>
              <w:t>可进行脂质层观察评估，可观察全角膜情况并进行录像；</w:t>
            </w:r>
          </w:p>
          <w:p>
            <w:pPr>
              <w:pStyle w:val="null3"/>
              <w:jc w:val="left"/>
            </w:pPr>
            <w:r>
              <w:rPr>
                <w:rFonts w:ascii="宋体" w:hAnsi="宋体" w:cs="宋体" w:eastAsia="宋体"/>
                <w:sz w:val="24"/>
              </w:rPr>
              <w:t>2.8</w:t>
            </w:r>
            <w:r>
              <w:rPr>
                <w:rFonts w:ascii="宋体" w:hAnsi="宋体" w:cs="宋体" w:eastAsia="宋体"/>
                <w:color w:val="221E1F"/>
                <w:sz w:val="24"/>
              </w:rPr>
              <w:t>、</w:t>
            </w:r>
            <w:r>
              <w:rPr>
                <w:rFonts w:ascii="宋体" w:hAnsi="宋体" w:cs="宋体" w:eastAsia="宋体"/>
                <w:sz w:val="24"/>
              </w:rPr>
              <w:t>可进行角膜上皮完整性分析：荧光素钠染色观察，具备视频、图片模式；</w:t>
            </w:r>
          </w:p>
          <w:p>
            <w:pPr>
              <w:pStyle w:val="null3"/>
              <w:spacing w:before="15"/>
              <w:jc w:val="left"/>
            </w:pPr>
            <w:r>
              <w:rPr>
                <w:rFonts w:ascii="宋体" w:hAnsi="宋体" w:cs="宋体" w:eastAsia="宋体"/>
                <w:sz w:val="24"/>
              </w:rPr>
              <w:t>2.9</w:t>
            </w:r>
            <w:r>
              <w:rPr>
                <w:rFonts w:ascii="宋体" w:hAnsi="宋体" w:cs="宋体" w:eastAsia="宋体"/>
                <w:color w:val="221E1F"/>
                <w:sz w:val="24"/>
              </w:rPr>
              <w:t>、</w:t>
            </w:r>
            <w:r>
              <w:rPr>
                <w:rFonts w:ascii="宋体" w:hAnsi="宋体" w:cs="宋体" w:eastAsia="宋体"/>
                <w:sz w:val="24"/>
              </w:rPr>
              <w:t>炎症分析：具备眼红分析，自动分级，可提供结膜充血和睫状充血指标；</w:t>
            </w:r>
          </w:p>
        </w:tc>
      </w:tr>
      <w:tr>
        <w:tc>
          <w:tcPr>
            <w:tcW w:type="dxa" w:w="2769"/>
          </w:tcPr>
          <w:p>
            <w:pPr>
              <w:pStyle w:val="null3"/>
            </w:pPr>
            <w:r>
              <w:rPr/>
              <w:t>▲</w:t>
            </w:r>
          </w:p>
        </w:tc>
        <w:tc>
          <w:tcPr>
            <w:tcW w:type="dxa" w:w="2769"/>
          </w:tcPr>
          <w:p>
            <w:pPr>
              <w:pStyle w:val="null3"/>
            </w:pPr>
            <w:r>
              <w:rPr/>
              <w:t>149</w:t>
            </w:r>
          </w:p>
        </w:tc>
        <w:tc>
          <w:tcPr>
            <w:tcW w:type="dxa" w:w="2769"/>
          </w:tcPr>
          <w:p>
            <w:pPr>
              <w:pStyle w:val="null3"/>
              <w:jc w:val="both"/>
            </w:pPr>
            <w:r>
              <w:rPr>
                <w:rFonts w:ascii="宋体" w:hAnsi="宋体" w:cs="宋体" w:eastAsia="宋体"/>
                <w:sz w:val="24"/>
              </w:rPr>
              <w:t>2.10</w:t>
            </w:r>
            <w:r>
              <w:rPr>
                <w:rFonts w:ascii="宋体" w:hAnsi="宋体" w:cs="宋体" w:eastAsia="宋体"/>
                <w:color w:val="221E1F"/>
                <w:sz w:val="24"/>
              </w:rPr>
              <w:t>、</w:t>
            </w:r>
            <w:r>
              <w:rPr>
                <w:rFonts w:ascii="宋体" w:hAnsi="宋体" w:cs="宋体" w:eastAsia="宋体"/>
                <w:sz w:val="24"/>
              </w:rPr>
              <w:t>具有泪膜动力学评估检查功能；</w:t>
            </w:r>
          </w:p>
        </w:tc>
      </w:tr>
      <w:tr>
        <w:tc>
          <w:tcPr>
            <w:tcW w:type="dxa" w:w="2769"/>
          </w:tcPr>
          <w:p/>
        </w:tc>
        <w:tc>
          <w:tcPr>
            <w:tcW w:type="dxa" w:w="2769"/>
          </w:tcPr>
          <w:p>
            <w:pPr>
              <w:pStyle w:val="null3"/>
            </w:pPr>
            <w:r>
              <w:rPr/>
              <w:t>150</w:t>
            </w:r>
          </w:p>
        </w:tc>
        <w:tc>
          <w:tcPr>
            <w:tcW w:type="dxa" w:w="2769"/>
          </w:tcPr>
          <w:p>
            <w:pPr>
              <w:pStyle w:val="null3"/>
              <w:spacing w:before="15"/>
              <w:jc w:val="left"/>
            </w:pPr>
            <w:r>
              <w:rPr>
                <w:rFonts w:ascii="宋体" w:hAnsi="宋体" w:cs="宋体" w:eastAsia="宋体"/>
                <w:color w:val="000000"/>
                <w:sz w:val="24"/>
              </w:rPr>
              <w:t>2.11</w:t>
            </w:r>
            <w:r>
              <w:rPr>
                <w:rFonts w:ascii="宋体" w:hAnsi="宋体" w:cs="宋体" w:eastAsia="宋体"/>
                <w:color w:val="221E1F"/>
                <w:sz w:val="24"/>
              </w:rPr>
              <w:t>、</w:t>
            </w:r>
            <w:r>
              <w:rPr>
                <w:rFonts w:ascii="宋体" w:hAnsi="宋体" w:cs="宋体" w:eastAsia="宋体"/>
                <w:sz w:val="24"/>
              </w:rPr>
              <w:t>睑缘毛细血管检查：高清拍照，睑缘毛细血管扩张观察；</w:t>
            </w:r>
          </w:p>
          <w:p>
            <w:pPr>
              <w:pStyle w:val="null3"/>
              <w:spacing w:before="15"/>
              <w:jc w:val="left"/>
            </w:pPr>
            <w:r>
              <w:rPr>
                <w:rFonts w:ascii="宋体" w:hAnsi="宋体" w:cs="宋体" w:eastAsia="宋体"/>
                <w:color w:val="000000"/>
                <w:sz w:val="24"/>
              </w:rPr>
              <w:t>2.12</w:t>
            </w:r>
            <w:r>
              <w:rPr>
                <w:rFonts w:ascii="宋体" w:hAnsi="宋体" w:cs="宋体" w:eastAsia="宋体"/>
                <w:color w:val="221E1F"/>
                <w:sz w:val="24"/>
              </w:rPr>
              <w:t>、</w:t>
            </w:r>
            <w:r>
              <w:rPr>
                <w:rFonts w:ascii="宋体" w:hAnsi="宋体" w:cs="宋体" w:eastAsia="宋体"/>
                <w:sz w:val="24"/>
              </w:rPr>
              <w:t>睫毛检查：睫毛根部高清拍照评估，辅助诊断蠕形螨睑缘炎；</w:t>
            </w:r>
          </w:p>
          <w:p>
            <w:pPr>
              <w:pStyle w:val="null3"/>
              <w:spacing w:before="15"/>
              <w:jc w:val="left"/>
            </w:pPr>
            <w:r>
              <w:rPr>
                <w:rFonts w:ascii="宋体" w:hAnsi="宋体" w:cs="宋体" w:eastAsia="宋体"/>
                <w:sz w:val="24"/>
              </w:rPr>
              <w:t>2.13</w:t>
            </w:r>
            <w:r>
              <w:rPr>
                <w:rFonts w:ascii="宋体" w:hAnsi="宋体" w:cs="宋体" w:eastAsia="宋体"/>
                <w:color w:val="221E1F"/>
                <w:sz w:val="24"/>
              </w:rPr>
              <w:t>、</w:t>
            </w:r>
            <w:r>
              <w:rPr>
                <w:rFonts w:ascii="宋体" w:hAnsi="宋体" w:cs="宋体" w:eastAsia="宋体"/>
                <w:sz w:val="24"/>
              </w:rPr>
              <w:t>瞬目观察：提供瞬目状态高清录像，评估不完全眨眼；</w:t>
            </w:r>
          </w:p>
        </w:tc>
      </w:tr>
      <w:tr>
        <w:tc>
          <w:tcPr>
            <w:tcW w:type="dxa" w:w="2769"/>
          </w:tcPr>
          <w:p/>
        </w:tc>
        <w:tc>
          <w:tcPr>
            <w:tcW w:type="dxa" w:w="2769"/>
          </w:tcPr>
          <w:p>
            <w:pPr>
              <w:pStyle w:val="null3"/>
            </w:pPr>
            <w:r>
              <w:rPr/>
              <w:t>151</w:t>
            </w:r>
          </w:p>
        </w:tc>
        <w:tc>
          <w:tcPr>
            <w:tcW w:type="dxa" w:w="2769"/>
          </w:tcPr>
          <w:p>
            <w:pPr>
              <w:pStyle w:val="null3"/>
              <w:jc w:val="left"/>
            </w:pPr>
            <w:r>
              <w:rPr>
                <w:rFonts w:ascii="宋体" w:hAnsi="宋体" w:cs="宋体" w:eastAsia="宋体"/>
                <w:b/>
                <w:sz w:val="24"/>
              </w:rPr>
              <w:t>3</w:t>
            </w:r>
            <w:r>
              <w:rPr>
                <w:rFonts w:ascii="宋体" w:hAnsi="宋体" w:cs="宋体" w:eastAsia="宋体"/>
                <w:color w:val="221E1F"/>
                <w:sz w:val="24"/>
              </w:rPr>
              <w:t>、</w:t>
            </w:r>
            <w:r>
              <w:rPr>
                <w:rFonts w:ascii="宋体" w:hAnsi="宋体" w:cs="宋体" w:eastAsia="宋体"/>
                <w:b/>
                <w:sz w:val="24"/>
              </w:rPr>
              <w:t>干眼智能诊断平台：</w:t>
            </w:r>
          </w:p>
          <w:p>
            <w:pPr>
              <w:pStyle w:val="null3"/>
              <w:jc w:val="left"/>
            </w:pPr>
            <w:r>
              <w:rPr>
                <w:rFonts w:ascii="宋体" w:hAnsi="宋体" w:cs="宋体" w:eastAsia="宋体"/>
                <w:sz w:val="24"/>
              </w:rPr>
              <w:t>3.1</w:t>
            </w:r>
            <w:r>
              <w:rPr>
                <w:rFonts w:ascii="宋体" w:hAnsi="宋体" w:cs="宋体" w:eastAsia="宋体"/>
                <w:color w:val="221E1F"/>
                <w:sz w:val="24"/>
              </w:rPr>
              <w:t>、</w:t>
            </w:r>
            <w:r>
              <w:rPr>
                <w:rFonts w:ascii="宋体" w:hAnsi="宋体" w:cs="宋体" w:eastAsia="宋体"/>
                <w:sz w:val="24"/>
              </w:rPr>
              <w:t>个性化模式：可为不同科室</w:t>
            </w:r>
            <w:r>
              <w:rPr>
                <w:rFonts w:ascii="宋体" w:hAnsi="宋体" w:cs="宋体" w:eastAsia="宋体"/>
                <w:sz w:val="24"/>
              </w:rPr>
              <w:t>/医生使用提供定制化检查项目设置，提高检查效率；</w:t>
            </w:r>
          </w:p>
          <w:p>
            <w:pPr>
              <w:pStyle w:val="null3"/>
              <w:jc w:val="left"/>
            </w:pPr>
            <w:r>
              <w:rPr>
                <w:rFonts w:ascii="宋体" w:hAnsi="宋体" w:cs="宋体" w:eastAsia="宋体"/>
                <w:sz w:val="24"/>
              </w:rPr>
              <w:t>3.2</w:t>
            </w:r>
            <w:r>
              <w:rPr>
                <w:rFonts w:ascii="宋体" w:hAnsi="宋体" w:cs="宋体" w:eastAsia="宋体"/>
                <w:color w:val="221E1F"/>
                <w:sz w:val="24"/>
              </w:rPr>
              <w:t>、</w:t>
            </w:r>
            <w:r>
              <w:rPr>
                <w:rFonts w:ascii="宋体" w:hAnsi="宋体" w:cs="宋体" w:eastAsia="宋体"/>
                <w:sz w:val="24"/>
              </w:rPr>
              <w:t>双检查模式：具有自主检查模式及智能引导检查模式；</w:t>
            </w:r>
          </w:p>
          <w:p>
            <w:pPr>
              <w:pStyle w:val="null3"/>
              <w:jc w:val="left"/>
            </w:pPr>
            <w:r>
              <w:rPr>
                <w:rFonts w:ascii="宋体" w:hAnsi="宋体" w:cs="宋体" w:eastAsia="宋体"/>
                <w:sz w:val="24"/>
              </w:rPr>
              <w:t>3.3</w:t>
            </w:r>
            <w:r>
              <w:rPr>
                <w:rFonts w:ascii="宋体" w:hAnsi="宋体" w:cs="宋体" w:eastAsia="宋体"/>
                <w:color w:val="221E1F"/>
                <w:sz w:val="24"/>
              </w:rPr>
              <w:t>、</w:t>
            </w:r>
            <w:r>
              <w:rPr>
                <w:rFonts w:ascii="宋体" w:hAnsi="宋体" w:cs="宋体" w:eastAsia="宋体"/>
                <w:sz w:val="24"/>
              </w:rPr>
              <w:t>提供</w:t>
            </w:r>
            <w:r>
              <w:rPr>
                <w:rFonts w:ascii="宋体" w:hAnsi="宋体" w:cs="宋体" w:eastAsia="宋体"/>
                <w:sz w:val="24"/>
              </w:rPr>
              <w:t>≥2种报告模式，各检查项目图片及数据可自定义呈现；</w:t>
            </w:r>
          </w:p>
          <w:p>
            <w:pPr>
              <w:pStyle w:val="null3"/>
              <w:jc w:val="left"/>
            </w:pPr>
            <w:r>
              <w:rPr>
                <w:rFonts w:ascii="宋体" w:hAnsi="宋体" w:cs="宋体" w:eastAsia="宋体"/>
                <w:sz w:val="24"/>
              </w:rPr>
              <w:t>3.4</w:t>
            </w:r>
            <w:r>
              <w:rPr>
                <w:rFonts w:ascii="宋体" w:hAnsi="宋体" w:cs="宋体" w:eastAsia="宋体"/>
                <w:color w:val="221E1F"/>
                <w:sz w:val="24"/>
              </w:rPr>
              <w:t>、</w:t>
            </w:r>
            <w:r>
              <w:rPr>
                <w:rFonts w:ascii="宋体" w:hAnsi="宋体" w:cs="宋体" w:eastAsia="宋体"/>
                <w:sz w:val="24"/>
              </w:rPr>
              <w:t>检查模式切换时无需更换检查配件；</w:t>
            </w:r>
          </w:p>
        </w:tc>
      </w:tr>
      <w:tr>
        <w:tc>
          <w:tcPr>
            <w:tcW w:type="dxa" w:w="2769"/>
          </w:tcPr>
          <w:p/>
        </w:tc>
        <w:tc>
          <w:tcPr>
            <w:tcW w:type="dxa" w:w="2769"/>
          </w:tcPr>
          <w:p>
            <w:pPr>
              <w:pStyle w:val="null3"/>
            </w:pPr>
            <w:r>
              <w:rPr/>
              <w:t>152</w:t>
            </w:r>
          </w:p>
        </w:tc>
        <w:tc>
          <w:tcPr>
            <w:tcW w:type="dxa" w:w="2769"/>
          </w:tcPr>
          <w:p>
            <w:pPr>
              <w:pStyle w:val="null3"/>
              <w:jc w:val="left"/>
            </w:pPr>
            <w:r>
              <w:rPr>
                <w:rFonts w:ascii="宋体" w:hAnsi="宋体" w:cs="宋体" w:eastAsia="宋体"/>
                <w:b/>
                <w:sz w:val="24"/>
              </w:rPr>
              <w:t>4</w:t>
            </w:r>
            <w:r>
              <w:rPr>
                <w:rFonts w:ascii="宋体" w:hAnsi="宋体" w:cs="宋体" w:eastAsia="宋体"/>
                <w:color w:val="221E1F"/>
                <w:sz w:val="24"/>
              </w:rPr>
              <w:t>、</w:t>
            </w:r>
            <w:r>
              <w:rPr>
                <w:rFonts w:ascii="宋体" w:hAnsi="宋体" w:cs="宋体" w:eastAsia="宋体"/>
                <w:b/>
                <w:sz w:val="24"/>
              </w:rPr>
              <w:t>角膜地形图／波前像差分析：</w:t>
            </w:r>
          </w:p>
          <w:p>
            <w:pPr>
              <w:pStyle w:val="null3"/>
              <w:jc w:val="left"/>
            </w:pPr>
            <w:r>
              <w:rPr>
                <w:rFonts w:ascii="宋体" w:hAnsi="宋体" w:cs="宋体" w:eastAsia="宋体"/>
                <w:sz w:val="24"/>
              </w:rPr>
              <w:t>4.1</w:t>
            </w:r>
            <w:r>
              <w:rPr>
                <w:rFonts w:ascii="宋体" w:hAnsi="宋体" w:cs="宋体" w:eastAsia="宋体"/>
                <w:color w:val="221E1F"/>
                <w:sz w:val="24"/>
              </w:rPr>
              <w:t>、</w:t>
            </w:r>
            <w:r>
              <w:rPr>
                <w:rFonts w:ascii="宋体" w:hAnsi="宋体" w:cs="宋体" w:eastAsia="宋体"/>
                <w:sz w:val="24"/>
              </w:rPr>
              <w:t>测量范围：</w:t>
            </w:r>
            <w:r>
              <w:rPr>
                <w:rFonts w:ascii="宋体" w:hAnsi="宋体" w:cs="宋体" w:eastAsia="宋体"/>
                <w:sz w:val="24"/>
              </w:rPr>
              <w:t>3—3</w:t>
            </w:r>
            <w:r>
              <w:rPr>
                <w:rFonts w:ascii="宋体" w:hAnsi="宋体" w:cs="宋体" w:eastAsia="宋体"/>
                <w:sz w:val="24"/>
              </w:rPr>
              <w:t>5</w:t>
            </w:r>
            <w:r>
              <w:rPr>
                <w:rFonts w:ascii="宋体" w:hAnsi="宋体" w:cs="宋体" w:eastAsia="宋体"/>
                <w:sz w:val="24"/>
              </w:rPr>
              <w:t>mm；9—99D；</w:t>
            </w:r>
          </w:p>
          <w:p>
            <w:pPr>
              <w:pStyle w:val="null3"/>
              <w:jc w:val="left"/>
            </w:pPr>
            <w:r>
              <w:rPr>
                <w:rFonts w:ascii="宋体" w:hAnsi="宋体" w:cs="宋体" w:eastAsia="宋体"/>
                <w:sz w:val="24"/>
              </w:rPr>
              <w:t>4.2</w:t>
            </w:r>
            <w:r>
              <w:rPr>
                <w:rFonts w:ascii="宋体" w:hAnsi="宋体" w:cs="宋体" w:eastAsia="宋体"/>
                <w:color w:val="221E1F"/>
                <w:sz w:val="24"/>
              </w:rPr>
              <w:t>、</w:t>
            </w:r>
            <w:r>
              <w:rPr>
                <w:rFonts w:ascii="宋体" w:hAnsi="宋体" w:cs="宋体" w:eastAsia="宋体"/>
                <w:sz w:val="24"/>
              </w:rPr>
              <w:t>测量点数：</w:t>
            </w:r>
            <w:r>
              <w:rPr>
                <w:rFonts w:ascii="宋体" w:hAnsi="宋体" w:cs="宋体" w:eastAsia="宋体"/>
                <w:sz w:val="24"/>
              </w:rPr>
              <w:t>≥22000个；</w:t>
            </w:r>
          </w:p>
          <w:p>
            <w:pPr>
              <w:pStyle w:val="null3"/>
              <w:jc w:val="left"/>
            </w:pPr>
            <w:r>
              <w:rPr>
                <w:rFonts w:ascii="宋体" w:hAnsi="宋体" w:cs="宋体" w:eastAsia="宋体"/>
                <w:sz w:val="24"/>
              </w:rPr>
              <w:t>4.3</w:t>
            </w:r>
            <w:r>
              <w:rPr>
                <w:rFonts w:ascii="宋体" w:hAnsi="宋体" w:cs="宋体" w:eastAsia="宋体"/>
                <w:color w:val="221E1F"/>
                <w:sz w:val="24"/>
              </w:rPr>
              <w:t>、</w:t>
            </w:r>
            <w:r>
              <w:rPr>
                <w:rFonts w:ascii="宋体" w:hAnsi="宋体" w:cs="宋体" w:eastAsia="宋体"/>
                <w:sz w:val="24"/>
              </w:rPr>
              <w:t>测量环数：</w:t>
            </w:r>
            <w:r>
              <w:rPr>
                <w:rFonts w:ascii="宋体" w:hAnsi="宋体" w:cs="宋体" w:eastAsia="宋体"/>
                <w:sz w:val="24"/>
              </w:rPr>
              <w:t>≥20环；</w:t>
            </w:r>
          </w:p>
          <w:p>
            <w:pPr>
              <w:pStyle w:val="null3"/>
              <w:jc w:val="left"/>
            </w:pPr>
            <w:r>
              <w:rPr>
                <w:rFonts w:ascii="宋体" w:hAnsi="宋体" w:cs="宋体" w:eastAsia="宋体"/>
                <w:sz w:val="24"/>
              </w:rPr>
              <w:t>4.4</w:t>
            </w:r>
            <w:r>
              <w:rPr>
                <w:rFonts w:ascii="宋体" w:hAnsi="宋体" w:cs="宋体" w:eastAsia="宋体"/>
                <w:color w:val="221E1F"/>
                <w:sz w:val="24"/>
              </w:rPr>
              <w:t>、</w:t>
            </w:r>
            <w:r>
              <w:rPr>
                <w:rFonts w:ascii="宋体" w:hAnsi="宋体" w:cs="宋体" w:eastAsia="宋体"/>
                <w:sz w:val="24"/>
              </w:rPr>
              <w:t>测量精确度：</w:t>
            </w:r>
            <w:r>
              <w:rPr>
                <w:rFonts w:ascii="宋体" w:hAnsi="宋体" w:cs="宋体" w:eastAsia="宋体"/>
                <w:sz w:val="24"/>
              </w:rPr>
              <w:t>±0.1D；</w:t>
            </w:r>
          </w:p>
          <w:p>
            <w:pPr>
              <w:pStyle w:val="null3"/>
              <w:jc w:val="left"/>
            </w:pPr>
            <w:r>
              <w:rPr>
                <w:rFonts w:ascii="宋体" w:hAnsi="宋体" w:cs="宋体" w:eastAsia="宋体"/>
                <w:sz w:val="24"/>
              </w:rPr>
              <w:t>4.5</w:t>
            </w:r>
            <w:r>
              <w:rPr>
                <w:rFonts w:ascii="宋体" w:hAnsi="宋体" w:cs="宋体" w:eastAsia="宋体"/>
                <w:color w:val="221E1F"/>
                <w:sz w:val="24"/>
              </w:rPr>
              <w:t>、</w:t>
            </w:r>
            <w:r>
              <w:rPr>
                <w:rFonts w:ascii="宋体" w:hAnsi="宋体" w:cs="宋体" w:eastAsia="宋体"/>
                <w:sz w:val="24"/>
              </w:rPr>
              <w:t>具备角膜地形图（含</w:t>
            </w:r>
            <w:r>
              <w:rPr>
                <w:rFonts w:ascii="宋体" w:hAnsi="宋体" w:cs="宋体" w:eastAsia="宋体"/>
                <w:sz w:val="24"/>
              </w:rPr>
              <w:t>K 值/曲率半径、Ecc 值、角膜直径等参数）；</w:t>
            </w:r>
          </w:p>
          <w:p>
            <w:pPr>
              <w:pStyle w:val="null3"/>
              <w:jc w:val="left"/>
            </w:pPr>
            <w:r>
              <w:rPr>
                <w:rFonts w:ascii="宋体" w:hAnsi="宋体" w:cs="宋体" w:eastAsia="宋体"/>
                <w:sz w:val="24"/>
              </w:rPr>
              <w:t>4.6</w:t>
            </w:r>
            <w:r>
              <w:rPr>
                <w:rFonts w:ascii="宋体" w:hAnsi="宋体" w:cs="宋体" w:eastAsia="宋体"/>
                <w:color w:val="221E1F"/>
                <w:sz w:val="24"/>
              </w:rPr>
              <w:t>、</w:t>
            </w:r>
            <w:r>
              <w:rPr>
                <w:rFonts w:ascii="宋体" w:hAnsi="宋体" w:cs="宋体" w:eastAsia="宋体"/>
                <w:sz w:val="24"/>
              </w:rPr>
              <w:t>具备角膜曲率图、角膜屈光力图；</w:t>
            </w:r>
          </w:p>
          <w:p>
            <w:pPr>
              <w:pStyle w:val="null3"/>
              <w:jc w:val="left"/>
            </w:pPr>
            <w:r>
              <w:rPr>
                <w:rFonts w:ascii="宋体" w:hAnsi="宋体" w:cs="宋体" w:eastAsia="宋体"/>
                <w:sz w:val="24"/>
              </w:rPr>
              <w:t>4.7</w:t>
            </w:r>
            <w:r>
              <w:rPr>
                <w:rFonts w:ascii="宋体" w:hAnsi="宋体" w:cs="宋体" w:eastAsia="宋体"/>
                <w:color w:val="221E1F"/>
                <w:sz w:val="24"/>
              </w:rPr>
              <w:t>、</w:t>
            </w:r>
            <w:r>
              <w:rPr>
                <w:rFonts w:ascii="宋体" w:hAnsi="宋体" w:cs="宋体" w:eastAsia="宋体"/>
                <w:sz w:val="24"/>
              </w:rPr>
              <w:t>具备傅立叶分析、泽尼克分析功能；</w:t>
            </w:r>
          </w:p>
        </w:tc>
      </w:tr>
      <w:tr>
        <w:tc>
          <w:tcPr>
            <w:tcW w:type="dxa" w:w="2769"/>
          </w:tcPr>
          <w:p>
            <w:pPr>
              <w:pStyle w:val="null3"/>
            </w:pPr>
            <w:r>
              <w:rPr/>
              <w:t>▲</w:t>
            </w:r>
          </w:p>
        </w:tc>
        <w:tc>
          <w:tcPr>
            <w:tcW w:type="dxa" w:w="2769"/>
          </w:tcPr>
          <w:p>
            <w:pPr>
              <w:pStyle w:val="null3"/>
            </w:pPr>
            <w:r>
              <w:rPr/>
              <w:t>153</w:t>
            </w:r>
          </w:p>
        </w:tc>
        <w:tc>
          <w:tcPr>
            <w:tcW w:type="dxa" w:w="2769"/>
          </w:tcPr>
          <w:p>
            <w:pPr>
              <w:pStyle w:val="null3"/>
              <w:jc w:val="both"/>
            </w:pPr>
            <w:r>
              <w:rPr>
                <w:rFonts w:ascii="宋体" w:hAnsi="宋体" w:cs="宋体" w:eastAsia="宋体"/>
                <w:sz w:val="24"/>
              </w:rPr>
              <w:t>4.8</w:t>
            </w:r>
            <w:r>
              <w:rPr>
                <w:rFonts w:ascii="宋体" w:hAnsi="宋体" w:cs="宋体" w:eastAsia="宋体"/>
                <w:color w:val="221E1F"/>
                <w:sz w:val="24"/>
              </w:rPr>
              <w:t>、</w:t>
            </w:r>
            <w:r>
              <w:rPr>
                <w:rFonts w:ascii="宋体" w:hAnsi="宋体" w:cs="宋体" w:eastAsia="宋体"/>
                <w:sz w:val="24"/>
              </w:rPr>
              <w:t>具备圆锥角膜分级软件；</w:t>
            </w:r>
          </w:p>
        </w:tc>
      </w:tr>
      <w:tr>
        <w:tc>
          <w:tcPr>
            <w:tcW w:type="dxa" w:w="2769"/>
          </w:tcPr>
          <w:p/>
        </w:tc>
        <w:tc>
          <w:tcPr>
            <w:tcW w:type="dxa" w:w="2769"/>
          </w:tcPr>
          <w:p>
            <w:pPr>
              <w:pStyle w:val="null3"/>
            </w:pPr>
            <w:r>
              <w:rPr/>
              <w:t>154</w:t>
            </w:r>
          </w:p>
        </w:tc>
        <w:tc>
          <w:tcPr>
            <w:tcW w:type="dxa" w:w="2769"/>
          </w:tcPr>
          <w:p>
            <w:pPr>
              <w:pStyle w:val="null3"/>
              <w:jc w:val="left"/>
            </w:pPr>
            <w:r>
              <w:rPr>
                <w:rFonts w:ascii="宋体" w:hAnsi="宋体" w:cs="宋体" w:eastAsia="宋体"/>
                <w:sz w:val="24"/>
              </w:rPr>
              <w:t>4.9</w:t>
            </w:r>
            <w:r>
              <w:rPr>
                <w:rFonts w:ascii="宋体" w:hAnsi="宋体" w:cs="宋体" w:eastAsia="宋体"/>
                <w:color w:val="221E1F"/>
                <w:sz w:val="24"/>
              </w:rPr>
              <w:t>、</w:t>
            </w:r>
            <w:r>
              <w:rPr>
                <w:rFonts w:ascii="宋体" w:hAnsi="宋体" w:cs="宋体" w:eastAsia="宋体"/>
                <w:sz w:val="24"/>
              </w:rPr>
              <w:t>具备</w:t>
            </w:r>
            <w:r>
              <w:rPr>
                <w:rFonts w:ascii="宋体" w:hAnsi="宋体" w:cs="宋体" w:eastAsia="宋体"/>
                <w:sz w:val="24"/>
              </w:rPr>
              <w:t>接触镜适配软件，可模拟荧光素染色评估配合状态；</w:t>
            </w:r>
          </w:p>
          <w:p>
            <w:pPr>
              <w:pStyle w:val="null3"/>
              <w:jc w:val="left"/>
            </w:pPr>
            <w:r>
              <w:rPr>
                <w:rFonts w:ascii="宋体" w:hAnsi="宋体" w:cs="宋体" w:eastAsia="宋体"/>
                <w:sz w:val="24"/>
              </w:rPr>
              <w:t>4.10</w:t>
            </w:r>
            <w:r>
              <w:rPr>
                <w:rFonts w:ascii="宋体" w:hAnsi="宋体" w:cs="宋体" w:eastAsia="宋体"/>
                <w:color w:val="221E1F"/>
                <w:sz w:val="24"/>
              </w:rPr>
              <w:t>、</w:t>
            </w:r>
            <w:r>
              <w:rPr>
                <w:rFonts w:ascii="宋体" w:hAnsi="宋体" w:cs="宋体" w:eastAsia="宋体"/>
                <w:sz w:val="24"/>
              </w:rPr>
              <w:t>支持患者资料导出、导入。</w:t>
            </w:r>
          </w:p>
        </w:tc>
      </w:tr>
      <w:tr>
        <w:tc>
          <w:tcPr>
            <w:tcW w:type="dxa" w:w="2769"/>
          </w:tcPr>
          <w:p/>
        </w:tc>
        <w:tc>
          <w:tcPr>
            <w:tcW w:type="dxa" w:w="2769"/>
          </w:tcPr>
          <w:p>
            <w:pPr>
              <w:pStyle w:val="null3"/>
            </w:pPr>
            <w:r>
              <w:rPr/>
              <w:t>155</w:t>
            </w:r>
          </w:p>
        </w:tc>
        <w:tc>
          <w:tcPr>
            <w:tcW w:type="dxa" w:w="2769"/>
          </w:tcPr>
          <w:p>
            <w:pPr>
              <w:pStyle w:val="null3"/>
              <w:jc w:val="left"/>
            </w:pPr>
            <w:r>
              <w:rPr>
                <w:rFonts w:ascii="宋体" w:hAnsi="宋体" w:cs="宋体" w:eastAsia="宋体"/>
                <w:b/>
                <w:sz w:val="24"/>
              </w:rPr>
              <w:t>（十五）、</w:t>
            </w:r>
            <w:r>
              <w:rPr>
                <w:rFonts w:ascii="宋体" w:hAnsi="宋体" w:cs="宋体" w:eastAsia="宋体"/>
                <w:b/>
                <w:color w:val="000000"/>
                <w:sz w:val="24"/>
              </w:rPr>
              <w:t>手持单目裂隙灯</w:t>
            </w:r>
            <w:r>
              <w:rPr>
                <w:rFonts w:ascii="宋体" w:hAnsi="宋体" w:cs="宋体" w:eastAsia="宋体"/>
                <w:b/>
                <w:sz w:val="24"/>
              </w:rPr>
              <w:t>设备</w:t>
            </w:r>
          </w:p>
          <w:p>
            <w:pPr>
              <w:pStyle w:val="null3"/>
              <w:jc w:val="both"/>
            </w:pPr>
            <w:r>
              <w:rPr>
                <w:rFonts w:ascii="宋体" w:hAnsi="宋体" w:cs="宋体" w:eastAsia="宋体"/>
                <w:sz w:val="24"/>
              </w:rPr>
              <w:t>1</w:t>
            </w:r>
            <w:r>
              <w:rPr>
                <w:rFonts w:ascii="宋体" w:hAnsi="宋体" w:cs="宋体" w:eastAsia="宋体"/>
                <w:color w:val="221E1F"/>
                <w:sz w:val="24"/>
              </w:rPr>
              <w:t>、</w:t>
            </w:r>
            <w:r>
              <w:rPr>
                <w:rFonts w:ascii="宋体" w:hAnsi="宋体" w:cs="宋体" w:eastAsia="宋体"/>
                <w:sz w:val="24"/>
              </w:rPr>
              <w:t>观察系统：单目；</w:t>
            </w:r>
          </w:p>
        </w:tc>
      </w:tr>
      <w:tr>
        <w:tc>
          <w:tcPr>
            <w:tcW w:type="dxa" w:w="2769"/>
          </w:tcPr>
          <w:p/>
        </w:tc>
        <w:tc>
          <w:tcPr>
            <w:tcW w:type="dxa" w:w="2769"/>
          </w:tcPr>
          <w:p>
            <w:pPr>
              <w:pStyle w:val="null3"/>
            </w:pPr>
            <w:r>
              <w:rPr/>
              <w:t>156</w:t>
            </w:r>
          </w:p>
        </w:tc>
        <w:tc>
          <w:tcPr>
            <w:tcW w:type="dxa" w:w="2769"/>
          </w:tcPr>
          <w:p>
            <w:pPr>
              <w:pStyle w:val="null3"/>
              <w:jc w:val="both"/>
            </w:pPr>
            <w:r>
              <w:rPr>
                <w:rFonts w:ascii="宋体" w:hAnsi="宋体" w:cs="宋体" w:eastAsia="宋体"/>
                <w:sz w:val="24"/>
              </w:rPr>
              <w:t>2</w:t>
            </w:r>
            <w:r>
              <w:rPr>
                <w:rFonts w:ascii="宋体" w:hAnsi="宋体" w:cs="宋体" w:eastAsia="宋体"/>
                <w:color w:val="221E1F"/>
                <w:sz w:val="24"/>
              </w:rPr>
              <w:t>、</w:t>
            </w:r>
            <w:r>
              <w:rPr>
                <w:rFonts w:ascii="宋体" w:hAnsi="宋体" w:cs="宋体" w:eastAsia="宋体"/>
                <w:sz w:val="24"/>
              </w:rPr>
              <w:t>放大倍率：</w:t>
            </w:r>
            <w:r>
              <w:rPr>
                <w:rFonts w:ascii="宋体" w:hAnsi="宋体" w:cs="宋体" w:eastAsia="宋体"/>
                <w:sz w:val="24"/>
              </w:rPr>
              <w:t>≥ 6.25倍；</w:t>
            </w:r>
          </w:p>
        </w:tc>
      </w:tr>
      <w:tr>
        <w:tc>
          <w:tcPr>
            <w:tcW w:type="dxa" w:w="2769"/>
          </w:tcPr>
          <w:p/>
        </w:tc>
        <w:tc>
          <w:tcPr>
            <w:tcW w:type="dxa" w:w="2769"/>
          </w:tcPr>
          <w:p>
            <w:pPr>
              <w:pStyle w:val="null3"/>
            </w:pPr>
            <w:r>
              <w:rPr/>
              <w:t>157</w:t>
            </w:r>
          </w:p>
        </w:tc>
        <w:tc>
          <w:tcPr>
            <w:tcW w:type="dxa" w:w="2769"/>
          </w:tcPr>
          <w:p>
            <w:pPr>
              <w:pStyle w:val="null3"/>
              <w:jc w:val="both"/>
            </w:pPr>
            <w:r>
              <w:rPr>
                <w:rFonts w:ascii="宋体" w:hAnsi="宋体" w:cs="宋体" w:eastAsia="宋体"/>
                <w:sz w:val="24"/>
              </w:rPr>
              <w:t>3</w:t>
            </w:r>
            <w:r>
              <w:rPr>
                <w:rFonts w:ascii="宋体" w:hAnsi="宋体" w:cs="宋体" w:eastAsia="宋体"/>
                <w:color w:val="221E1F"/>
                <w:sz w:val="24"/>
              </w:rPr>
              <w:t>、</w:t>
            </w:r>
            <w:r>
              <w:rPr>
                <w:rFonts w:ascii="宋体" w:hAnsi="宋体" w:cs="宋体" w:eastAsia="宋体"/>
                <w:sz w:val="24"/>
              </w:rPr>
              <w:t>工作距离：</w:t>
            </w:r>
            <w:r>
              <w:rPr>
                <w:rFonts w:ascii="宋体" w:hAnsi="宋体" w:cs="宋体" w:eastAsia="宋体"/>
                <w:sz w:val="24"/>
              </w:rPr>
              <w:t>40mm±0.5mm；</w:t>
            </w:r>
          </w:p>
        </w:tc>
      </w:tr>
      <w:tr>
        <w:tc>
          <w:tcPr>
            <w:tcW w:type="dxa" w:w="2769"/>
          </w:tcPr>
          <w:p/>
        </w:tc>
        <w:tc>
          <w:tcPr>
            <w:tcW w:type="dxa" w:w="2769"/>
          </w:tcPr>
          <w:p>
            <w:pPr>
              <w:pStyle w:val="null3"/>
            </w:pPr>
            <w:r>
              <w:rPr/>
              <w:t>158</w:t>
            </w:r>
          </w:p>
        </w:tc>
        <w:tc>
          <w:tcPr>
            <w:tcW w:type="dxa" w:w="2769"/>
          </w:tcPr>
          <w:p>
            <w:pPr>
              <w:pStyle w:val="null3"/>
              <w:jc w:val="both"/>
            </w:pPr>
            <w:r>
              <w:rPr>
                <w:rFonts w:ascii="宋体" w:hAnsi="宋体" w:cs="宋体" w:eastAsia="宋体"/>
                <w:sz w:val="24"/>
              </w:rPr>
              <w:t>4</w:t>
            </w:r>
            <w:r>
              <w:rPr>
                <w:rFonts w:ascii="宋体" w:hAnsi="宋体" w:cs="宋体" w:eastAsia="宋体"/>
                <w:color w:val="221E1F"/>
                <w:sz w:val="24"/>
              </w:rPr>
              <w:t>、</w:t>
            </w:r>
            <w:r>
              <w:rPr>
                <w:rFonts w:ascii="宋体" w:hAnsi="宋体" w:cs="宋体" w:eastAsia="宋体"/>
                <w:sz w:val="24"/>
              </w:rPr>
              <w:t>裂隙：三种裂隙方式集成；</w:t>
            </w:r>
          </w:p>
          <w:p>
            <w:pPr>
              <w:pStyle w:val="null3"/>
              <w:jc w:val="both"/>
            </w:pPr>
            <w:r>
              <w:rPr>
                <w:rFonts w:ascii="宋体" w:hAnsi="宋体" w:cs="宋体" w:eastAsia="宋体"/>
                <w:sz w:val="24"/>
              </w:rPr>
              <w:t>4.1</w:t>
            </w:r>
            <w:r>
              <w:rPr>
                <w:rFonts w:ascii="宋体" w:hAnsi="宋体" w:cs="宋体" w:eastAsia="宋体"/>
                <w:color w:val="221E1F"/>
                <w:sz w:val="24"/>
              </w:rPr>
              <w:t>、</w:t>
            </w:r>
            <w:r>
              <w:rPr>
                <w:rFonts w:ascii="宋体" w:hAnsi="宋体" w:cs="宋体" w:eastAsia="宋体"/>
                <w:sz w:val="24"/>
              </w:rPr>
              <w:t>标准裂隙：</w:t>
            </w:r>
            <w:r>
              <w:rPr>
                <w:rFonts w:ascii="宋体" w:hAnsi="宋体" w:cs="宋体" w:eastAsia="宋体"/>
                <w:sz w:val="24"/>
              </w:rPr>
              <w:t>0.3×9mm±0.5 mm 适用于检查角膜固有质；</w:t>
            </w:r>
          </w:p>
          <w:p>
            <w:pPr>
              <w:pStyle w:val="null3"/>
              <w:jc w:val="both"/>
            </w:pPr>
            <w:r>
              <w:rPr>
                <w:rFonts w:ascii="宋体" w:hAnsi="宋体" w:cs="宋体" w:eastAsia="宋体"/>
                <w:sz w:val="24"/>
              </w:rPr>
              <w:t>4.2</w:t>
            </w:r>
            <w:r>
              <w:rPr>
                <w:rFonts w:ascii="宋体" w:hAnsi="宋体" w:cs="宋体" w:eastAsia="宋体"/>
                <w:color w:val="221E1F"/>
                <w:sz w:val="24"/>
              </w:rPr>
              <w:t>、</w:t>
            </w:r>
            <w:r>
              <w:rPr>
                <w:rFonts w:ascii="宋体" w:hAnsi="宋体" w:cs="宋体" w:eastAsia="宋体"/>
                <w:sz w:val="24"/>
              </w:rPr>
              <w:t>矩状裂隙：</w:t>
            </w:r>
            <w:r>
              <w:rPr>
                <w:rFonts w:ascii="宋体" w:hAnsi="宋体" w:cs="宋体" w:eastAsia="宋体"/>
                <w:sz w:val="24"/>
              </w:rPr>
              <w:t>1×5mm ±0.5 mm 适用于检查角膜表面；</w:t>
            </w:r>
          </w:p>
          <w:p>
            <w:pPr>
              <w:pStyle w:val="null3"/>
              <w:jc w:val="both"/>
            </w:pPr>
            <w:r>
              <w:rPr>
                <w:rFonts w:ascii="宋体" w:hAnsi="宋体" w:cs="宋体" w:eastAsia="宋体"/>
                <w:sz w:val="24"/>
              </w:rPr>
              <w:t>4.3</w:t>
            </w:r>
            <w:r>
              <w:rPr>
                <w:rFonts w:ascii="宋体" w:hAnsi="宋体" w:cs="宋体" w:eastAsia="宋体"/>
                <w:color w:val="221E1F"/>
                <w:sz w:val="24"/>
              </w:rPr>
              <w:t>、</w:t>
            </w:r>
            <w:r>
              <w:rPr>
                <w:rFonts w:ascii="宋体" w:hAnsi="宋体" w:cs="宋体" w:eastAsia="宋体"/>
                <w:sz w:val="24"/>
              </w:rPr>
              <w:t>盘状裂隙：</w:t>
            </w:r>
            <w:r>
              <w:rPr>
                <w:rFonts w:ascii="宋体" w:hAnsi="宋体" w:cs="宋体" w:eastAsia="宋体"/>
                <w:sz w:val="24"/>
              </w:rPr>
              <w:t>直径</w:t>
            </w:r>
            <w:r>
              <w:rPr>
                <w:rFonts w:ascii="宋体" w:hAnsi="宋体" w:cs="宋体" w:eastAsia="宋体"/>
                <w:sz w:val="24"/>
              </w:rPr>
              <w:t>3mm±0.5 mm 适用于检查前房；</w:t>
            </w:r>
          </w:p>
        </w:tc>
      </w:tr>
      <w:tr>
        <w:tc>
          <w:tcPr>
            <w:tcW w:type="dxa" w:w="2769"/>
          </w:tcPr>
          <w:p/>
        </w:tc>
        <w:tc>
          <w:tcPr>
            <w:tcW w:type="dxa" w:w="2769"/>
          </w:tcPr>
          <w:p>
            <w:pPr>
              <w:pStyle w:val="null3"/>
            </w:pPr>
            <w:r>
              <w:rPr/>
              <w:t>159</w:t>
            </w:r>
          </w:p>
        </w:tc>
        <w:tc>
          <w:tcPr>
            <w:tcW w:type="dxa" w:w="2769"/>
          </w:tcPr>
          <w:p>
            <w:pPr>
              <w:pStyle w:val="null3"/>
              <w:jc w:val="both"/>
            </w:pPr>
            <w:r>
              <w:rPr>
                <w:rFonts w:ascii="宋体" w:hAnsi="宋体" w:cs="宋体" w:eastAsia="宋体"/>
                <w:sz w:val="24"/>
              </w:rPr>
              <w:t>5</w:t>
            </w:r>
            <w:r>
              <w:rPr>
                <w:rFonts w:ascii="宋体" w:hAnsi="宋体" w:cs="宋体" w:eastAsia="宋体"/>
                <w:color w:val="221E1F"/>
                <w:sz w:val="24"/>
              </w:rPr>
              <w:t>、</w:t>
            </w:r>
            <w:r>
              <w:rPr>
                <w:rFonts w:ascii="宋体" w:hAnsi="宋体" w:cs="宋体" w:eastAsia="宋体"/>
                <w:sz w:val="24"/>
              </w:rPr>
              <w:t>滤光片：免赤光滤光片</w:t>
            </w:r>
            <w:r>
              <w:rPr>
                <w:rFonts w:ascii="宋体" w:hAnsi="宋体" w:cs="宋体" w:eastAsia="宋体"/>
                <w:sz w:val="24"/>
              </w:rPr>
              <w:t>钴蓝色滤光片</w:t>
            </w:r>
            <w:r>
              <w:rPr>
                <w:rFonts w:ascii="宋体" w:hAnsi="宋体" w:cs="宋体" w:eastAsia="宋体"/>
                <w:sz w:val="24"/>
              </w:rPr>
              <w:t>绿色滤光片</w:t>
            </w:r>
            <w:r>
              <w:rPr>
                <w:rFonts w:ascii="宋体" w:hAnsi="宋体" w:cs="宋体" w:eastAsia="宋体"/>
                <w:sz w:val="24"/>
              </w:rPr>
              <w:t>三组滤光片集成在一个拨盘；</w:t>
            </w:r>
          </w:p>
        </w:tc>
      </w:tr>
      <w:tr>
        <w:tc>
          <w:tcPr>
            <w:tcW w:type="dxa" w:w="2769"/>
          </w:tcPr>
          <w:p/>
        </w:tc>
        <w:tc>
          <w:tcPr>
            <w:tcW w:type="dxa" w:w="2769"/>
          </w:tcPr>
          <w:p>
            <w:pPr>
              <w:pStyle w:val="null3"/>
            </w:pPr>
            <w:r>
              <w:rPr/>
              <w:t>160</w:t>
            </w:r>
          </w:p>
        </w:tc>
        <w:tc>
          <w:tcPr>
            <w:tcW w:type="dxa" w:w="2769"/>
          </w:tcPr>
          <w:p>
            <w:pPr>
              <w:pStyle w:val="null3"/>
              <w:jc w:val="both"/>
            </w:pPr>
            <w:r>
              <w:rPr>
                <w:rFonts w:ascii="宋体" w:hAnsi="宋体" w:cs="宋体" w:eastAsia="宋体"/>
                <w:sz w:val="24"/>
              </w:rPr>
              <w:t>6</w:t>
            </w:r>
            <w:r>
              <w:rPr>
                <w:rFonts w:ascii="宋体" w:hAnsi="宋体" w:cs="宋体" w:eastAsia="宋体"/>
                <w:color w:val="221E1F"/>
                <w:sz w:val="24"/>
              </w:rPr>
              <w:t>、</w:t>
            </w:r>
            <w:r>
              <w:rPr>
                <w:rFonts w:ascii="宋体" w:hAnsi="宋体" w:cs="宋体" w:eastAsia="宋体"/>
                <w:sz w:val="24"/>
              </w:rPr>
              <w:t>观察角度：</w:t>
            </w:r>
            <w:r>
              <w:rPr>
                <w:rFonts w:ascii="宋体" w:hAnsi="宋体" w:cs="宋体" w:eastAsia="宋体"/>
                <w:sz w:val="24"/>
              </w:rPr>
              <w:t>≥以目镜光轴为中心左右±35度；</w:t>
            </w:r>
          </w:p>
        </w:tc>
      </w:tr>
      <w:tr>
        <w:tc>
          <w:tcPr>
            <w:tcW w:type="dxa" w:w="2769"/>
          </w:tcPr>
          <w:p>
            <w:pPr>
              <w:pStyle w:val="null3"/>
            </w:pPr>
            <w:r>
              <w:rPr/>
              <w:t>▲</w:t>
            </w:r>
          </w:p>
        </w:tc>
        <w:tc>
          <w:tcPr>
            <w:tcW w:type="dxa" w:w="2769"/>
          </w:tcPr>
          <w:p>
            <w:pPr>
              <w:pStyle w:val="null3"/>
            </w:pPr>
            <w:r>
              <w:rPr/>
              <w:t>161</w:t>
            </w:r>
          </w:p>
        </w:tc>
        <w:tc>
          <w:tcPr>
            <w:tcW w:type="dxa" w:w="2769"/>
          </w:tcPr>
          <w:p>
            <w:pPr>
              <w:pStyle w:val="null3"/>
              <w:jc w:val="both"/>
            </w:pPr>
            <w:r>
              <w:rPr>
                <w:rFonts w:ascii="宋体" w:hAnsi="宋体" w:cs="宋体" w:eastAsia="宋体"/>
                <w:sz w:val="24"/>
              </w:rPr>
              <w:t>7</w:t>
            </w:r>
            <w:r>
              <w:rPr>
                <w:rFonts w:ascii="宋体" w:hAnsi="宋体" w:cs="宋体" w:eastAsia="宋体"/>
                <w:color w:val="221E1F"/>
                <w:sz w:val="24"/>
              </w:rPr>
              <w:t>、</w:t>
            </w:r>
            <w:r>
              <w:rPr>
                <w:rFonts w:ascii="宋体" w:hAnsi="宋体" w:cs="宋体" w:eastAsia="宋体"/>
                <w:sz w:val="24"/>
              </w:rPr>
              <w:t>光源：</w:t>
            </w:r>
            <w:r>
              <w:rPr>
                <w:rFonts w:ascii="宋体" w:hAnsi="宋体" w:cs="宋体" w:eastAsia="宋体"/>
                <w:sz w:val="24"/>
              </w:rPr>
              <w:t>LED光源，不含对眼睛有害的蓝光光谱成分</w:t>
            </w:r>
          </w:p>
        </w:tc>
      </w:tr>
      <w:tr>
        <w:tc>
          <w:tcPr>
            <w:tcW w:type="dxa" w:w="2769"/>
          </w:tcPr>
          <w:p/>
        </w:tc>
        <w:tc>
          <w:tcPr>
            <w:tcW w:type="dxa" w:w="2769"/>
          </w:tcPr>
          <w:p>
            <w:pPr>
              <w:pStyle w:val="null3"/>
            </w:pPr>
            <w:r>
              <w:rPr/>
              <w:t>162</w:t>
            </w:r>
          </w:p>
        </w:tc>
        <w:tc>
          <w:tcPr>
            <w:tcW w:type="dxa" w:w="2769"/>
          </w:tcPr>
          <w:p>
            <w:pPr>
              <w:pStyle w:val="null3"/>
              <w:jc w:val="both"/>
            </w:pPr>
            <w:r>
              <w:rPr>
                <w:rFonts w:ascii="宋体" w:hAnsi="宋体" w:cs="宋体" w:eastAsia="宋体"/>
                <w:sz w:val="24"/>
              </w:rPr>
              <w:t>8</w:t>
            </w:r>
            <w:r>
              <w:rPr>
                <w:rFonts w:ascii="宋体" w:hAnsi="宋体" w:cs="宋体" w:eastAsia="宋体"/>
                <w:color w:val="221E1F"/>
                <w:sz w:val="24"/>
              </w:rPr>
              <w:t>、</w:t>
            </w:r>
            <w:r>
              <w:rPr>
                <w:rFonts w:ascii="宋体" w:hAnsi="宋体" w:cs="宋体" w:eastAsia="宋体"/>
                <w:sz w:val="24"/>
              </w:rPr>
              <w:t>光源使用寿命：</w:t>
            </w:r>
            <w:r>
              <w:rPr>
                <w:rFonts w:ascii="宋体" w:hAnsi="宋体" w:cs="宋体" w:eastAsia="宋体"/>
                <w:color w:val="000000"/>
                <w:sz w:val="24"/>
              </w:rPr>
              <w:t>≥</w:t>
            </w:r>
            <w:r>
              <w:rPr>
                <w:rFonts w:ascii="宋体" w:hAnsi="宋体" w:cs="宋体" w:eastAsia="宋体"/>
                <w:sz w:val="24"/>
              </w:rPr>
              <w:t>60000小时；</w:t>
            </w:r>
          </w:p>
        </w:tc>
      </w:tr>
      <w:tr>
        <w:tc>
          <w:tcPr>
            <w:tcW w:type="dxa" w:w="2769"/>
          </w:tcPr>
          <w:p/>
        </w:tc>
        <w:tc>
          <w:tcPr>
            <w:tcW w:type="dxa" w:w="2769"/>
          </w:tcPr>
          <w:p>
            <w:pPr>
              <w:pStyle w:val="null3"/>
            </w:pPr>
            <w:r>
              <w:rPr/>
              <w:t>163</w:t>
            </w:r>
          </w:p>
        </w:tc>
        <w:tc>
          <w:tcPr>
            <w:tcW w:type="dxa" w:w="2769"/>
          </w:tcPr>
          <w:p>
            <w:pPr>
              <w:pStyle w:val="null3"/>
              <w:jc w:val="both"/>
            </w:pPr>
            <w:r>
              <w:rPr>
                <w:rFonts w:ascii="宋体" w:hAnsi="宋体" w:cs="宋体" w:eastAsia="宋体"/>
                <w:sz w:val="24"/>
              </w:rPr>
              <w:t>9</w:t>
            </w:r>
            <w:r>
              <w:rPr>
                <w:rFonts w:ascii="宋体" w:hAnsi="宋体" w:cs="宋体" w:eastAsia="宋体"/>
                <w:color w:val="221E1F"/>
                <w:sz w:val="24"/>
              </w:rPr>
              <w:t>、</w:t>
            </w:r>
            <w:r>
              <w:rPr>
                <w:rFonts w:ascii="宋体" w:hAnsi="宋体" w:cs="宋体" w:eastAsia="宋体"/>
                <w:sz w:val="24"/>
              </w:rPr>
              <w:t>容量：连续照明</w:t>
            </w:r>
            <w:r>
              <w:rPr>
                <w:rFonts w:ascii="宋体" w:hAnsi="宋体" w:cs="宋体" w:eastAsia="宋体"/>
                <w:color w:val="000000"/>
                <w:sz w:val="24"/>
              </w:rPr>
              <w:t>≥</w:t>
            </w:r>
            <w:r>
              <w:rPr>
                <w:rFonts w:ascii="宋体" w:hAnsi="宋体" w:cs="宋体" w:eastAsia="宋体"/>
                <w:sz w:val="24"/>
              </w:rPr>
              <w:t>45分钟，每次充电常规使用</w:t>
            </w:r>
            <w:r>
              <w:rPr>
                <w:rFonts w:ascii="宋体" w:hAnsi="宋体" w:cs="宋体" w:eastAsia="宋体"/>
                <w:color w:val="000000"/>
                <w:sz w:val="24"/>
              </w:rPr>
              <w:t>≥</w:t>
            </w:r>
            <w:r>
              <w:rPr>
                <w:rFonts w:ascii="宋体" w:hAnsi="宋体" w:cs="宋体" w:eastAsia="宋体"/>
                <w:sz w:val="24"/>
              </w:rPr>
              <w:t>4 -8小时；</w:t>
            </w:r>
          </w:p>
        </w:tc>
      </w:tr>
      <w:tr>
        <w:tc>
          <w:tcPr>
            <w:tcW w:type="dxa" w:w="2769"/>
          </w:tcPr>
          <w:p/>
        </w:tc>
        <w:tc>
          <w:tcPr>
            <w:tcW w:type="dxa" w:w="2769"/>
          </w:tcPr>
          <w:p>
            <w:pPr>
              <w:pStyle w:val="null3"/>
            </w:pPr>
            <w:r>
              <w:rPr/>
              <w:t>164</w:t>
            </w:r>
          </w:p>
        </w:tc>
        <w:tc>
          <w:tcPr>
            <w:tcW w:type="dxa" w:w="2769"/>
          </w:tcPr>
          <w:p>
            <w:pPr>
              <w:pStyle w:val="null3"/>
              <w:jc w:val="both"/>
            </w:pPr>
            <w:r>
              <w:rPr>
                <w:rFonts w:ascii="宋体" w:hAnsi="宋体" w:cs="宋体" w:eastAsia="宋体"/>
                <w:sz w:val="24"/>
              </w:rPr>
              <w:t>10</w:t>
            </w:r>
            <w:r>
              <w:rPr>
                <w:rFonts w:ascii="宋体" w:hAnsi="宋体" w:cs="宋体" w:eastAsia="宋体"/>
                <w:color w:val="221E1F"/>
                <w:sz w:val="24"/>
              </w:rPr>
              <w:t>、</w:t>
            </w:r>
            <w:r>
              <w:rPr>
                <w:rFonts w:ascii="宋体" w:hAnsi="宋体" w:cs="宋体" w:eastAsia="宋体"/>
                <w:sz w:val="24"/>
              </w:rPr>
              <w:t>充电时间：</w:t>
            </w:r>
            <w:r>
              <w:rPr>
                <w:rFonts w:ascii="宋体" w:hAnsi="宋体" w:cs="宋体" w:eastAsia="宋体"/>
                <w:sz w:val="24"/>
              </w:rPr>
              <w:t>≤3小时，有电池充电过载保护设计</w:t>
            </w:r>
            <w:r>
              <w:rPr>
                <w:rFonts w:ascii="宋体" w:hAnsi="宋体" w:cs="宋体" w:eastAsia="宋体"/>
                <w:sz w:val="24"/>
              </w:rPr>
              <w:t>。</w:t>
            </w:r>
          </w:p>
        </w:tc>
      </w:tr>
      <w:tr>
        <w:tc>
          <w:tcPr>
            <w:tcW w:type="dxa" w:w="2769"/>
          </w:tcPr>
          <w:p/>
        </w:tc>
        <w:tc>
          <w:tcPr>
            <w:tcW w:type="dxa" w:w="2769"/>
          </w:tcPr>
          <w:p>
            <w:pPr>
              <w:pStyle w:val="null3"/>
            </w:pPr>
            <w:r>
              <w:rPr/>
              <w:t>165</w:t>
            </w:r>
          </w:p>
        </w:tc>
        <w:tc>
          <w:tcPr>
            <w:tcW w:type="dxa" w:w="2769"/>
          </w:tcPr>
          <w:p>
            <w:pPr>
              <w:pStyle w:val="null3"/>
              <w:jc w:val="left"/>
            </w:pPr>
            <w:r>
              <w:rPr>
                <w:rFonts w:ascii="宋体" w:hAnsi="宋体" w:cs="宋体" w:eastAsia="宋体"/>
                <w:b/>
                <w:sz w:val="24"/>
              </w:rPr>
              <w:t>（十六）、台式裂隙灯设备</w:t>
            </w:r>
          </w:p>
          <w:p>
            <w:pPr>
              <w:pStyle w:val="null3"/>
              <w:jc w:val="both"/>
            </w:pPr>
            <w:r>
              <w:rPr>
                <w:rFonts w:ascii="宋体" w:hAnsi="宋体" w:cs="宋体" w:eastAsia="宋体"/>
                <w:sz w:val="24"/>
              </w:rPr>
              <w:t>1</w:t>
            </w:r>
            <w:r>
              <w:rPr>
                <w:rFonts w:ascii="宋体" w:hAnsi="宋体" w:cs="宋体" w:eastAsia="宋体"/>
                <w:color w:val="221E1F"/>
                <w:sz w:val="24"/>
              </w:rPr>
              <w:t>、</w:t>
            </w:r>
            <w:r>
              <w:rPr>
                <w:rFonts w:ascii="宋体" w:hAnsi="宋体" w:cs="宋体" w:eastAsia="宋体"/>
                <w:sz w:val="24"/>
              </w:rPr>
              <w:t>改变倍率形式：转鼓式</w:t>
            </w:r>
            <w:r>
              <w:rPr>
                <w:rFonts w:ascii="宋体" w:hAnsi="宋体" w:cs="宋体" w:eastAsia="宋体"/>
                <w:color w:val="000000"/>
                <w:sz w:val="24"/>
              </w:rPr>
              <w:t>≥</w:t>
            </w:r>
            <w:r>
              <w:rPr>
                <w:rFonts w:ascii="宋体" w:hAnsi="宋体" w:cs="宋体" w:eastAsia="宋体"/>
                <w:sz w:val="24"/>
              </w:rPr>
              <w:t>5档变倍；</w:t>
            </w:r>
          </w:p>
        </w:tc>
      </w:tr>
      <w:tr>
        <w:tc>
          <w:tcPr>
            <w:tcW w:type="dxa" w:w="2769"/>
          </w:tcPr>
          <w:p/>
        </w:tc>
        <w:tc>
          <w:tcPr>
            <w:tcW w:type="dxa" w:w="2769"/>
          </w:tcPr>
          <w:p>
            <w:pPr>
              <w:pStyle w:val="null3"/>
            </w:pPr>
            <w:r>
              <w:rPr/>
              <w:t>166</w:t>
            </w:r>
          </w:p>
        </w:tc>
        <w:tc>
          <w:tcPr>
            <w:tcW w:type="dxa" w:w="2769"/>
          </w:tcPr>
          <w:p>
            <w:pPr>
              <w:pStyle w:val="null3"/>
              <w:jc w:val="both"/>
            </w:pPr>
            <w:r>
              <w:rPr>
                <w:rFonts w:ascii="宋体" w:hAnsi="宋体" w:cs="宋体" w:eastAsia="宋体"/>
                <w:sz w:val="24"/>
              </w:rPr>
              <w:t>2</w:t>
            </w:r>
            <w:r>
              <w:rPr>
                <w:rFonts w:ascii="宋体" w:hAnsi="宋体" w:cs="宋体" w:eastAsia="宋体"/>
                <w:color w:val="221E1F"/>
                <w:sz w:val="24"/>
              </w:rPr>
              <w:t>、</w:t>
            </w:r>
            <w:r>
              <w:rPr>
                <w:rFonts w:ascii="宋体" w:hAnsi="宋体" w:cs="宋体" w:eastAsia="宋体"/>
                <w:sz w:val="24"/>
              </w:rPr>
              <w:t>目镜：</w:t>
            </w:r>
            <w:r>
              <w:rPr>
                <w:rFonts w:ascii="宋体" w:hAnsi="宋体" w:cs="宋体" w:eastAsia="宋体"/>
                <w:color w:val="000000"/>
                <w:sz w:val="24"/>
              </w:rPr>
              <w:t>≥</w:t>
            </w:r>
            <w:r>
              <w:rPr>
                <w:rFonts w:ascii="宋体" w:hAnsi="宋体" w:cs="宋体" w:eastAsia="宋体"/>
                <w:sz w:val="24"/>
              </w:rPr>
              <w:t>12.5x；</w:t>
            </w:r>
          </w:p>
        </w:tc>
      </w:tr>
      <w:tr>
        <w:tc>
          <w:tcPr>
            <w:tcW w:type="dxa" w:w="2769"/>
          </w:tcPr>
          <w:p/>
        </w:tc>
        <w:tc>
          <w:tcPr>
            <w:tcW w:type="dxa" w:w="2769"/>
          </w:tcPr>
          <w:p>
            <w:pPr>
              <w:pStyle w:val="null3"/>
            </w:pPr>
            <w:r>
              <w:rPr/>
              <w:t>167</w:t>
            </w:r>
          </w:p>
        </w:tc>
        <w:tc>
          <w:tcPr>
            <w:tcW w:type="dxa" w:w="2769"/>
          </w:tcPr>
          <w:p>
            <w:pPr>
              <w:pStyle w:val="null3"/>
              <w:jc w:val="both"/>
            </w:pPr>
            <w:r>
              <w:rPr>
                <w:rFonts w:ascii="宋体" w:hAnsi="宋体" w:cs="宋体" w:eastAsia="宋体"/>
                <w:sz w:val="24"/>
              </w:rPr>
              <w:t>3</w:t>
            </w:r>
            <w:r>
              <w:rPr>
                <w:rFonts w:ascii="宋体" w:hAnsi="宋体" w:cs="宋体" w:eastAsia="宋体"/>
                <w:color w:val="221E1F"/>
                <w:sz w:val="24"/>
              </w:rPr>
              <w:t>、</w:t>
            </w:r>
            <w:r>
              <w:rPr>
                <w:rFonts w:ascii="宋体" w:hAnsi="宋体" w:cs="宋体" w:eastAsia="宋体"/>
                <w:sz w:val="24"/>
              </w:rPr>
              <w:t>总倍率及视场</w:t>
            </w:r>
            <w:r>
              <w:rPr>
                <w:rFonts w:ascii="宋体" w:hAnsi="宋体" w:cs="宋体" w:eastAsia="宋体"/>
                <w:sz w:val="24"/>
              </w:rPr>
              <w:t>：</w:t>
            </w:r>
            <w:r>
              <w:rPr>
                <w:rFonts w:ascii="宋体" w:hAnsi="宋体" w:cs="宋体" w:eastAsia="宋体"/>
                <w:color w:val="000000"/>
                <w:sz w:val="24"/>
              </w:rPr>
              <w:t>≥</w:t>
            </w:r>
            <w:r>
              <w:rPr>
                <w:rFonts w:ascii="宋体" w:hAnsi="宋体" w:cs="宋体" w:eastAsia="宋体"/>
                <w:sz w:val="24"/>
              </w:rPr>
              <w:t>6x（φ33mm）、10x（φ22.5mm）、16x（φ14mm）、25x（φ8.8mm）、40x（φ5.5mm）</w:t>
            </w:r>
            <w:r>
              <w:rPr>
                <w:rFonts w:ascii="宋体" w:hAnsi="宋体" w:cs="宋体" w:eastAsia="宋体"/>
                <w:sz w:val="24"/>
              </w:rPr>
              <w:t>等</w:t>
            </w:r>
            <w:r>
              <w:rPr>
                <w:rFonts w:ascii="宋体" w:hAnsi="宋体" w:cs="宋体" w:eastAsia="宋体"/>
                <w:sz w:val="24"/>
              </w:rPr>
              <w:t>；</w:t>
            </w:r>
          </w:p>
        </w:tc>
      </w:tr>
      <w:tr>
        <w:tc>
          <w:tcPr>
            <w:tcW w:type="dxa" w:w="2769"/>
          </w:tcPr>
          <w:p/>
        </w:tc>
        <w:tc>
          <w:tcPr>
            <w:tcW w:type="dxa" w:w="2769"/>
          </w:tcPr>
          <w:p>
            <w:pPr>
              <w:pStyle w:val="null3"/>
            </w:pPr>
            <w:r>
              <w:rPr/>
              <w:t>168</w:t>
            </w:r>
          </w:p>
        </w:tc>
        <w:tc>
          <w:tcPr>
            <w:tcW w:type="dxa" w:w="2769"/>
          </w:tcPr>
          <w:p>
            <w:pPr>
              <w:pStyle w:val="null3"/>
              <w:jc w:val="both"/>
            </w:pPr>
            <w:r>
              <w:rPr>
                <w:rFonts w:ascii="宋体" w:hAnsi="宋体" w:cs="宋体" w:eastAsia="宋体"/>
                <w:sz w:val="24"/>
              </w:rPr>
              <w:t>4</w:t>
            </w:r>
            <w:r>
              <w:rPr>
                <w:rFonts w:ascii="宋体" w:hAnsi="宋体" w:cs="宋体" w:eastAsia="宋体"/>
                <w:color w:val="221E1F"/>
                <w:sz w:val="24"/>
              </w:rPr>
              <w:t>、</w:t>
            </w:r>
            <w:r>
              <w:rPr>
                <w:rFonts w:ascii="宋体" w:hAnsi="宋体" w:cs="宋体" w:eastAsia="宋体"/>
                <w:sz w:val="24"/>
              </w:rPr>
              <w:t>瞳距调节范围：</w:t>
            </w:r>
            <w:r>
              <w:rPr>
                <w:rFonts w:ascii="宋体" w:hAnsi="宋体" w:cs="宋体" w:eastAsia="宋体"/>
                <w:sz w:val="24"/>
              </w:rPr>
              <w:t>55mm～75mm；</w:t>
            </w:r>
          </w:p>
        </w:tc>
      </w:tr>
      <w:tr>
        <w:tc>
          <w:tcPr>
            <w:tcW w:type="dxa" w:w="2769"/>
          </w:tcPr>
          <w:p/>
        </w:tc>
        <w:tc>
          <w:tcPr>
            <w:tcW w:type="dxa" w:w="2769"/>
          </w:tcPr>
          <w:p>
            <w:pPr>
              <w:pStyle w:val="null3"/>
            </w:pPr>
            <w:r>
              <w:rPr/>
              <w:t>169</w:t>
            </w:r>
          </w:p>
        </w:tc>
        <w:tc>
          <w:tcPr>
            <w:tcW w:type="dxa" w:w="2769"/>
          </w:tcPr>
          <w:p>
            <w:pPr>
              <w:pStyle w:val="null3"/>
              <w:jc w:val="both"/>
            </w:pPr>
            <w:r>
              <w:rPr>
                <w:rFonts w:ascii="宋体" w:hAnsi="宋体" w:cs="宋体" w:eastAsia="宋体"/>
                <w:sz w:val="24"/>
              </w:rPr>
              <w:t>5、</w:t>
            </w:r>
            <w:r>
              <w:rPr>
                <w:rFonts w:ascii="宋体" w:hAnsi="宋体" w:cs="宋体" w:eastAsia="宋体"/>
                <w:sz w:val="24"/>
              </w:rPr>
              <w:t>屈光度调节：－5D～+3D；</w:t>
            </w:r>
          </w:p>
        </w:tc>
      </w:tr>
      <w:tr>
        <w:tc>
          <w:tcPr>
            <w:tcW w:type="dxa" w:w="2769"/>
          </w:tcPr>
          <w:p/>
        </w:tc>
        <w:tc>
          <w:tcPr>
            <w:tcW w:type="dxa" w:w="2769"/>
          </w:tcPr>
          <w:p>
            <w:pPr>
              <w:pStyle w:val="null3"/>
            </w:pPr>
            <w:r>
              <w:rPr/>
              <w:t>170</w:t>
            </w:r>
          </w:p>
        </w:tc>
        <w:tc>
          <w:tcPr>
            <w:tcW w:type="dxa" w:w="2769"/>
          </w:tcPr>
          <w:p>
            <w:pPr>
              <w:pStyle w:val="null3"/>
              <w:jc w:val="both"/>
            </w:pPr>
            <w:r>
              <w:rPr>
                <w:rFonts w:ascii="宋体" w:hAnsi="宋体" w:cs="宋体" w:eastAsia="宋体"/>
                <w:sz w:val="24"/>
              </w:rPr>
              <w:t>6</w:t>
            </w:r>
            <w:r>
              <w:rPr>
                <w:rFonts w:ascii="宋体" w:hAnsi="宋体" w:cs="宋体" w:eastAsia="宋体"/>
                <w:sz w:val="24"/>
              </w:rPr>
              <w:t>.裂隙宽度 ：0mm～14mm；</w:t>
            </w:r>
          </w:p>
        </w:tc>
      </w:tr>
      <w:tr>
        <w:tc>
          <w:tcPr>
            <w:tcW w:type="dxa" w:w="2769"/>
          </w:tcPr>
          <w:p/>
        </w:tc>
        <w:tc>
          <w:tcPr>
            <w:tcW w:type="dxa" w:w="2769"/>
          </w:tcPr>
          <w:p>
            <w:pPr>
              <w:pStyle w:val="null3"/>
            </w:pPr>
            <w:r>
              <w:rPr/>
              <w:t>171</w:t>
            </w:r>
          </w:p>
        </w:tc>
        <w:tc>
          <w:tcPr>
            <w:tcW w:type="dxa" w:w="2769"/>
          </w:tcPr>
          <w:p>
            <w:pPr>
              <w:pStyle w:val="null3"/>
              <w:jc w:val="both"/>
            </w:pPr>
            <w:r>
              <w:rPr>
                <w:rFonts w:ascii="宋体" w:hAnsi="宋体" w:cs="宋体" w:eastAsia="宋体"/>
                <w:sz w:val="24"/>
              </w:rPr>
              <w:t>7</w:t>
            </w:r>
            <w:r>
              <w:rPr>
                <w:rFonts w:ascii="宋体" w:hAnsi="宋体" w:cs="宋体" w:eastAsia="宋体"/>
                <w:sz w:val="24"/>
              </w:rPr>
              <w:t>.裂隙高度：1mm～14mm连续可调；</w:t>
            </w:r>
          </w:p>
        </w:tc>
      </w:tr>
      <w:tr>
        <w:tc>
          <w:tcPr>
            <w:tcW w:type="dxa" w:w="2769"/>
          </w:tcPr>
          <w:p/>
        </w:tc>
        <w:tc>
          <w:tcPr>
            <w:tcW w:type="dxa" w:w="2769"/>
          </w:tcPr>
          <w:p>
            <w:pPr>
              <w:pStyle w:val="null3"/>
            </w:pPr>
            <w:r>
              <w:rPr/>
              <w:t>172</w:t>
            </w:r>
          </w:p>
        </w:tc>
        <w:tc>
          <w:tcPr>
            <w:tcW w:type="dxa" w:w="2769"/>
          </w:tcPr>
          <w:p>
            <w:pPr>
              <w:pStyle w:val="null3"/>
              <w:jc w:val="both"/>
            </w:pPr>
            <w:r>
              <w:rPr>
                <w:rFonts w:ascii="宋体" w:hAnsi="宋体" w:cs="宋体" w:eastAsia="宋体"/>
                <w:sz w:val="24"/>
              </w:rPr>
              <w:t>8</w:t>
            </w:r>
            <w:r>
              <w:rPr>
                <w:rFonts w:ascii="宋体" w:hAnsi="宋体" w:cs="宋体" w:eastAsia="宋体"/>
                <w:sz w:val="24"/>
              </w:rPr>
              <w:t>.裂隙角度：0°-180°旋转，垂直到水平方向连续可调；</w:t>
            </w:r>
          </w:p>
        </w:tc>
      </w:tr>
      <w:tr>
        <w:tc>
          <w:tcPr>
            <w:tcW w:type="dxa" w:w="2769"/>
          </w:tcPr>
          <w:p/>
        </w:tc>
        <w:tc>
          <w:tcPr>
            <w:tcW w:type="dxa" w:w="2769"/>
          </w:tcPr>
          <w:p>
            <w:pPr>
              <w:pStyle w:val="null3"/>
            </w:pPr>
            <w:r>
              <w:rPr/>
              <w:t>173</w:t>
            </w:r>
          </w:p>
        </w:tc>
        <w:tc>
          <w:tcPr>
            <w:tcW w:type="dxa" w:w="2769"/>
          </w:tcPr>
          <w:p>
            <w:pPr>
              <w:pStyle w:val="null3"/>
              <w:jc w:val="both"/>
            </w:pPr>
            <w:r>
              <w:rPr>
                <w:rFonts w:ascii="宋体" w:hAnsi="宋体" w:cs="宋体" w:eastAsia="宋体"/>
                <w:sz w:val="24"/>
              </w:rPr>
              <w:t>9</w:t>
            </w:r>
            <w:r>
              <w:rPr>
                <w:rFonts w:ascii="宋体" w:hAnsi="宋体" w:cs="宋体" w:eastAsia="宋体"/>
                <w:sz w:val="24"/>
              </w:rPr>
              <w:t>.裂隙倾斜：5°、10°、15°、20°，四档可调；</w:t>
            </w:r>
          </w:p>
        </w:tc>
      </w:tr>
      <w:tr>
        <w:tc>
          <w:tcPr>
            <w:tcW w:type="dxa" w:w="2769"/>
          </w:tcPr>
          <w:p/>
        </w:tc>
        <w:tc>
          <w:tcPr>
            <w:tcW w:type="dxa" w:w="2769"/>
          </w:tcPr>
          <w:p>
            <w:pPr>
              <w:pStyle w:val="null3"/>
            </w:pPr>
            <w:r>
              <w:rPr/>
              <w:t>174</w:t>
            </w:r>
          </w:p>
        </w:tc>
        <w:tc>
          <w:tcPr>
            <w:tcW w:type="dxa" w:w="2769"/>
          </w:tcPr>
          <w:p>
            <w:pPr>
              <w:pStyle w:val="null3"/>
              <w:jc w:val="both"/>
            </w:pPr>
            <w:r>
              <w:rPr>
                <w:rFonts w:ascii="宋体" w:hAnsi="宋体" w:cs="宋体" w:eastAsia="宋体"/>
                <w:sz w:val="24"/>
              </w:rPr>
              <w:t>1</w:t>
            </w:r>
            <w:r>
              <w:rPr>
                <w:rFonts w:ascii="宋体" w:hAnsi="宋体" w:cs="宋体" w:eastAsia="宋体"/>
                <w:sz w:val="24"/>
              </w:rPr>
              <w:t>0</w:t>
            </w:r>
            <w:r>
              <w:rPr>
                <w:rFonts w:ascii="宋体" w:hAnsi="宋体" w:cs="宋体" w:eastAsia="宋体"/>
                <w:sz w:val="24"/>
              </w:rPr>
              <w:t>.光斑直径 ：</w:t>
            </w:r>
            <w:r>
              <w:rPr>
                <w:rFonts w:ascii="宋体" w:hAnsi="宋体" w:cs="宋体" w:eastAsia="宋体"/>
                <w:color w:val="000000"/>
                <w:sz w:val="24"/>
              </w:rPr>
              <w:t>≥</w:t>
            </w:r>
            <w:r>
              <w:rPr>
                <w:rFonts w:ascii="宋体" w:hAnsi="宋体" w:cs="宋体" w:eastAsia="宋体"/>
                <w:sz w:val="24"/>
              </w:rPr>
              <w:t>φ14mm、φ10mm、φ5mm、φ2mm、φ1mm、φ0.2mm</w:t>
            </w:r>
            <w:r>
              <w:rPr>
                <w:rFonts w:ascii="宋体" w:hAnsi="宋体" w:cs="宋体" w:eastAsia="宋体"/>
                <w:sz w:val="24"/>
              </w:rPr>
              <w:t>等</w:t>
            </w:r>
            <w:r>
              <w:rPr>
                <w:rFonts w:ascii="宋体" w:hAnsi="宋体" w:cs="宋体" w:eastAsia="宋体"/>
                <w:sz w:val="24"/>
              </w:rPr>
              <w:t>；</w:t>
            </w:r>
          </w:p>
        </w:tc>
      </w:tr>
      <w:tr>
        <w:tc>
          <w:tcPr>
            <w:tcW w:type="dxa" w:w="2769"/>
          </w:tcPr>
          <w:p/>
        </w:tc>
        <w:tc>
          <w:tcPr>
            <w:tcW w:type="dxa" w:w="2769"/>
          </w:tcPr>
          <w:p>
            <w:pPr>
              <w:pStyle w:val="null3"/>
            </w:pPr>
            <w:r>
              <w:rPr/>
              <w:t>175</w:t>
            </w:r>
          </w:p>
        </w:tc>
        <w:tc>
          <w:tcPr>
            <w:tcW w:type="dxa" w:w="2769"/>
          </w:tcPr>
          <w:p>
            <w:pPr>
              <w:pStyle w:val="null3"/>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.滤色片：</w:t>
            </w:r>
            <w:r>
              <w:rPr>
                <w:rFonts w:ascii="宋体" w:hAnsi="宋体" w:cs="宋体" w:eastAsia="宋体"/>
                <w:color w:val="000000"/>
                <w:sz w:val="24"/>
              </w:rPr>
              <w:t>≥</w:t>
            </w:r>
            <w:r>
              <w:rPr>
                <w:rFonts w:ascii="宋体" w:hAnsi="宋体" w:cs="宋体" w:eastAsia="宋体"/>
                <w:sz w:val="24"/>
              </w:rPr>
              <w:t>隔热片、减光片、无赤片、钴兰片</w:t>
            </w:r>
            <w:r>
              <w:rPr>
                <w:rFonts w:ascii="宋体" w:hAnsi="宋体" w:cs="宋体" w:eastAsia="宋体"/>
                <w:sz w:val="24"/>
              </w:rPr>
              <w:t>等</w:t>
            </w:r>
            <w:r>
              <w:rPr>
                <w:rFonts w:ascii="宋体" w:hAnsi="宋体" w:cs="宋体" w:eastAsia="宋体"/>
                <w:sz w:val="24"/>
              </w:rPr>
              <w:t>；</w:t>
            </w:r>
          </w:p>
        </w:tc>
      </w:tr>
      <w:tr>
        <w:tc>
          <w:tcPr>
            <w:tcW w:type="dxa" w:w="2769"/>
          </w:tcPr>
          <w:p/>
        </w:tc>
        <w:tc>
          <w:tcPr>
            <w:tcW w:type="dxa" w:w="2769"/>
          </w:tcPr>
          <w:p>
            <w:pPr>
              <w:pStyle w:val="null3"/>
            </w:pPr>
            <w:r>
              <w:rPr/>
              <w:t>176</w:t>
            </w:r>
          </w:p>
        </w:tc>
        <w:tc>
          <w:tcPr>
            <w:tcW w:type="dxa" w:w="2769"/>
          </w:tcPr>
          <w:p>
            <w:pPr>
              <w:pStyle w:val="null3"/>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w:t>
            </w:r>
            <w:r>
              <w:rPr>
                <w:rFonts w:ascii="宋体" w:hAnsi="宋体" w:cs="宋体" w:eastAsia="宋体"/>
                <w:sz w:val="21"/>
              </w:rPr>
              <w:t>类型</w:t>
            </w:r>
            <w:r>
              <w:rPr>
                <w:rFonts w:ascii="宋体" w:hAnsi="宋体" w:cs="宋体" w:eastAsia="宋体"/>
                <w:sz w:val="21"/>
              </w:rPr>
              <w:t>：交角平行</w:t>
            </w:r>
            <w:r>
              <w:rPr>
                <w:rFonts w:ascii="宋体" w:hAnsi="宋体" w:cs="宋体" w:eastAsia="宋体"/>
                <w:sz w:val="21"/>
              </w:rPr>
              <w:t>式（伽利略型）</w:t>
            </w:r>
            <w:r>
              <w:rPr>
                <w:rFonts w:ascii="宋体" w:hAnsi="宋体" w:cs="宋体" w:eastAsia="宋体"/>
                <w:sz w:val="24"/>
              </w:rPr>
              <w:t>。</w:t>
            </w:r>
          </w:p>
          <w:p>
            <w:pPr>
              <w:pStyle w:val="null3"/>
              <w:jc w:val="both"/>
            </w:pPr>
            <w:r>
              <w:rPr>
                <w:rFonts w:ascii="宋体" w:hAnsi="宋体" w:cs="宋体" w:eastAsia="宋体"/>
                <w:sz w:val="21"/>
              </w:rPr>
              <w:t>13.补光方式</w:t>
            </w:r>
            <w:r>
              <w:rPr>
                <w:rFonts w:ascii="宋体" w:hAnsi="宋体" w:cs="宋体" w:eastAsia="宋体"/>
                <w:sz w:val="21"/>
              </w:rPr>
              <w:t>：</w:t>
            </w:r>
            <w:r>
              <w:rPr>
                <w:rFonts w:ascii="宋体" w:hAnsi="宋体" w:cs="宋体" w:eastAsia="宋体"/>
                <w:sz w:val="21"/>
              </w:rPr>
              <w:t>具有</w:t>
            </w:r>
            <w:r>
              <w:rPr>
                <w:rFonts w:ascii="宋体" w:hAnsi="宋体" w:cs="宋体" w:eastAsia="宋体"/>
                <w:sz w:val="21"/>
              </w:rPr>
              <w:t>背景光照明</w:t>
            </w:r>
            <w:r>
              <w:rPr>
                <w:rFonts w:ascii="宋体" w:hAnsi="宋体" w:cs="宋体" w:eastAsia="宋体"/>
                <w:sz w:val="21"/>
              </w:rPr>
              <w:t>功能</w:t>
            </w:r>
          </w:p>
          <w:p>
            <w:pPr>
              <w:pStyle w:val="null3"/>
              <w:jc w:val="both"/>
            </w:pPr>
            <w:r>
              <w:rPr>
                <w:rFonts w:ascii="宋体" w:hAnsi="宋体" w:cs="宋体" w:eastAsia="宋体"/>
                <w:sz w:val="21"/>
              </w:rPr>
              <w:t>14.</w:t>
            </w:r>
            <w:r>
              <w:rPr>
                <w:rFonts w:ascii="宋体" w:hAnsi="宋体" w:cs="宋体" w:eastAsia="宋体"/>
                <w:sz w:val="21"/>
              </w:rPr>
              <w:t>采集媒介</w:t>
            </w:r>
            <w:r>
              <w:rPr>
                <w:rFonts w:ascii="宋体" w:hAnsi="宋体" w:cs="宋体" w:eastAsia="宋体"/>
                <w:sz w:val="21"/>
              </w:rPr>
              <w:t>：</w:t>
            </w:r>
            <w:r>
              <w:rPr>
                <w:rFonts w:ascii="宋体" w:hAnsi="宋体" w:cs="宋体" w:eastAsia="宋体"/>
                <w:sz w:val="21"/>
              </w:rPr>
              <w:t>具有</w:t>
            </w:r>
            <w:r>
              <w:rPr>
                <w:rFonts w:ascii="宋体" w:hAnsi="宋体" w:cs="宋体" w:eastAsia="宋体"/>
                <w:sz w:val="21"/>
              </w:rPr>
              <w:t>单反相机</w:t>
            </w:r>
            <w:r>
              <w:rPr>
                <w:rFonts w:ascii="宋体" w:hAnsi="宋体" w:cs="宋体" w:eastAsia="宋体"/>
                <w:sz w:val="21"/>
              </w:rPr>
              <w:t>。</w:t>
            </w:r>
          </w:p>
          <w:p>
            <w:pPr>
              <w:pStyle w:val="null3"/>
              <w:jc w:val="both"/>
            </w:pPr>
            <w:r>
              <w:rPr>
                <w:rFonts w:ascii="宋体" w:hAnsi="宋体" w:cs="宋体" w:eastAsia="宋体"/>
                <w:sz w:val="21"/>
              </w:rPr>
              <w:t>15.</w:t>
            </w:r>
            <w:r>
              <w:rPr>
                <w:rFonts w:ascii="宋体" w:hAnsi="宋体" w:cs="宋体" w:eastAsia="宋体"/>
                <w:sz w:val="21"/>
              </w:rPr>
              <w:t>像素</w:t>
            </w:r>
            <w:r>
              <w:rPr>
                <w:rFonts w:ascii="宋体" w:hAnsi="宋体" w:cs="宋体" w:eastAsia="宋体"/>
                <w:sz w:val="21"/>
              </w:rPr>
              <w:t>：</w:t>
            </w:r>
            <w:r>
              <w:rPr>
                <w:rFonts w:ascii="宋体" w:hAnsi="宋体" w:cs="宋体" w:eastAsia="宋体"/>
                <w:sz w:val="21"/>
              </w:rPr>
              <w:t>≥</w:t>
            </w:r>
            <w:r>
              <w:rPr>
                <w:rFonts w:ascii="宋体" w:hAnsi="宋体" w:cs="宋体" w:eastAsia="宋体"/>
                <w:sz w:val="21"/>
              </w:rPr>
              <w:t>2420</w:t>
            </w:r>
            <w:r>
              <w:rPr>
                <w:rFonts w:ascii="宋体" w:hAnsi="宋体" w:cs="宋体" w:eastAsia="宋体"/>
                <w:sz w:val="21"/>
              </w:rPr>
              <w:t>万</w:t>
            </w:r>
            <w:r>
              <w:rPr>
                <w:rFonts w:ascii="宋体" w:hAnsi="宋体" w:cs="宋体" w:eastAsia="宋体"/>
                <w:sz w:val="21"/>
              </w:rPr>
              <w:t>。</w:t>
            </w:r>
          </w:p>
          <w:p>
            <w:pPr>
              <w:pStyle w:val="null3"/>
              <w:jc w:val="both"/>
            </w:pPr>
            <w:r>
              <w:rPr>
                <w:rFonts w:ascii="宋体" w:hAnsi="宋体" w:cs="宋体" w:eastAsia="宋体"/>
                <w:sz w:val="21"/>
              </w:rPr>
              <w:t>16.</w:t>
            </w:r>
            <w:r>
              <w:rPr>
                <w:rFonts w:ascii="宋体" w:hAnsi="宋体" w:cs="宋体" w:eastAsia="宋体"/>
                <w:sz w:val="21"/>
              </w:rPr>
              <w:t>显示方式</w:t>
            </w:r>
            <w:r>
              <w:rPr>
                <w:rFonts w:ascii="宋体" w:hAnsi="宋体" w:cs="宋体" w:eastAsia="宋体"/>
                <w:sz w:val="21"/>
              </w:rPr>
              <w:t>：</w:t>
            </w:r>
            <w:r>
              <w:rPr>
                <w:rFonts w:ascii="宋体" w:hAnsi="宋体" w:cs="宋体" w:eastAsia="宋体"/>
                <w:sz w:val="21"/>
              </w:rPr>
              <w:t>可在显示器</w:t>
            </w:r>
            <w:r>
              <w:rPr>
                <w:rFonts w:ascii="宋体" w:hAnsi="宋体" w:cs="宋体" w:eastAsia="宋体"/>
                <w:sz w:val="21"/>
              </w:rPr>
              <w:t>实时动态显示</w:t>
            </w:r>
            <w:r>
              <w:rPr>
                <w:rFonts w:ascii="宋体" w:hAnsi="宋体" w:cs="宋体" w:eastAsia="宋体"/>
                <w:sz w:val="21"/>
              </w:rPr>
              <w:t>。</w:t>
            </w:r>
          </w:p>
          <w:p>
            <w:pPr>
              <w:pStyle w:val="null3"/>
              <w:jc w:val="both"/>
            </w:pPr>
            <w:r>
              <w:rPr>
                <w:rFonts w:ascii="宋体" w:hAnsi="宋体" w:cs="宋体" w:eastAsia="宋体"/>
                <w:sz w:val="21"/>
              </w:rPr>
              <w:t>17.</w:t>
            </w:r>
            <w:r>
              <w:rPr>
                <w:rFonts w:ascii="宋体" w:hAnsi="宋体" w:cs="宋体" w:eastAsia="宋体"/>
                <w:sz w:val="21"/>
              </w:rPr>
              <w:t>升降</w:t>
            </w:r>
            <w:r>
              <w:rPr>
                <w:rFonts w:ascii="宋体" w:hAnsi="宋体" w:cs="宋体" w:eastAsia="宋体"/>
                <w:sz w:val="21"/>
              </w:rPr>
              <w:t>：</w:t>
            </w:r>
            <w:r>
              <w:rPr>
                <w:rFonts w:ascii="宋体" w:hAnsi="宋体" w:cs="宋体" w:eastAsia="宋体"/>
                <w:sz w:val="21"/>
              </w:rPr>
              <w:t>具有可升降工作台。</w:t>
            </w:r>
          </w:p>
          <w:p>
            <w:pPr>
              <w:pStyle w:val="null3"/>
              <w:jc w:val="both"/>
            </w:pPr>
            <w:r>
              <w:rPr>
                <w:rFonts w:ascii="宋体" w:hAnsi="宋体" w:cs="宋体" w:eastAsia="宋体"/>
                <w:sz w:val="21"/>
              </w:rPr>
              <w:t>18.</w:t>
            </w:r>
            <w:r>
              <w:rPr>
                <w:rFonts w:ascii="宋体" w:hAnsi="宋体" w:cs="宋体" w:eastAsia="宋体"/>
                <w:sz w:val="21"/>
              </w:rPr>
              <w:t>软件功能</w:t>
            </w:r>
            <w:r>
              <w:rPr>
                <w:rFonts w:ascii="宋体" w:hAnsi="宋体" w:cs="宋体" w:eastAsia="宋体"/>
                <w:sz w:val="21"/>
              </w:rPr>
              <w:t>：</w:t>
            </w:r>
            <w:r>
              <w:rPr>
                <w:rFonts w:ascii="宋体" w:hAnsi="宋体" w:cs="宋体" w:eastAsia="宋体"/>
                <w:sz w:val="21"/>
              </w:rPr>
              <w:t>具备</w:t>
            </w:r>
            <w:r>
              <w:rPr>
                <w:rFonts w:ascii="宋体" w:hAnsi="宋体" w:cs="宋体" w:eastAsia="宋体"/>
                <w:sz w:val="21"/>
              </w:rPr>
              <w:t>病历储存，图像处理，测量，诊察辅助等</w:t>
            </w:r>
            <w:r>
              <w:rPr>
                <w:rFonts w:ascii="宋体" w:hAnsi="宋体" w:cs="宋体" w:eastAsia="宋体"/>
                <w:sz w:val="21"/>
              </w:rPr>
              <w:t>工作。</w:t>
            </w:r>
          </w:p>
          <w:p>
            <w:pPr>
              <w:pStyle w:val="null3"/>
              <w:jc w:val="both"/>
            </w:pPr>
          </w:p>
        </w:tc>
      </w:tr>
      <w:tr>
        <w:tc>
          <w:tcPr>
            <w:tcW w:type="dxa" w:w="2769"/>
          </w:tcPr>
          <w:p/>
        </w:tc>
        <w:tc>
          <w:tcPr>
            <w:tcW w:type="dxa" w:w="2769"/>
          </w:tcPr>
          <w:p>
            <w:pPr>
              <w:pStyle w:val="null3"/>
            </w:pPr>
            <w:r>
              <w:rPr/>
              <w:t>177</w:t>
            </w:r>
          </w:p>
        </w:tc>
        <w:tc>
          <w:tcPr>
            <w:tcW w:type="dxa" w:w="2769"/>
          </w:tcPr>
          <w:p>
            <w:pPr>
              <w:pStyle w:val="null3"/>
              <w:jc w:val="left"/>
            </w:pPr>
            <w:r>
              <w:rPr>
                <w:rFonts w:ascii="宋体" w:hAnsi="宋体" w:cs="宋体" w:eastAsia="宋体"/>
                <w:b/>
                <w:sz w:val="24"/>
              </w:rPr>
              <w:t>（十七）、</w:t>
            </w:r>
            <w:r>
              <w:rPr>
                <w:rFonts w:ascii="宋体" w:hAnsi="宋体" w:cs="宋体" w:eastAsia="宋体"/>
                <w:b/>
                <w:sz w:val="24"/>
              </w:rPr>
              <w:t>CAM视觉刺激仪设备</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由主机、触摸笔、电源组成；</w:t>
            </w:r>
          </w:p>
        </w:tc>
      </w:tr>
      <w:tr>
        <w:tc>
          <w:tcPr>
            <w:tcW w:type="dxa" w:w="2769"/>
          </w:tcPr>
          <w:p/>
        </w:tc>
        <w:tc>
          <w:tcPr>
            <w:tcW w:type="dxa" w:w="2769"/>
          </w:tcPr>
          <w:p>
            <w:pPr>
              <w:pStyle w:val="null3"/>
            </w:pPr>
            <w:r>
              <w:rPr/>
              <w:t>178</w:t>
            </w:r>
          </w:p>
        </w:tc>
        <w:tc>
          <w:tcPr>
            <w:tcW w:type="dxa" w:w="2769"/>
          </w:tcPr>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屏幕</w:t>
            </w:r>
            <w:r>
              <w:rPr>
                <w:rFonts w:ascii="宋体" w:hAnsi="宋体" w:cs="宋体" w:eastAsia="宋体"/>
                <w:sz w:val="24"/>
              </w:rPr>
              <w:t>≥ 9.</w:t>
            </w:r>
            <w:r>
              <w:rPr>
                <w:rFonts w:ascii="宋体" w:hAnsi="宋体" w:cs="宋体" w:eastAsia="宋体"/>
                <w:sz w:val="24"/>
              </w:rPr>
              <w:t>5</w:t>
            </w:r>
            <w:r>
              <w:rPr>
                <w:rFonts w:ascii="宋体" w:hAnsi="宋体" w:cs="宋体" w:eastAsia="宋体"/>
                <w:sz w:val="24"/>
              </w:rPr>
              <w:t>英寸，分辨率</w:t>
            </w:r>
            <w:r>
              <w:rPr>
                <w:rFonts w:ascii="宋体" w:hAnsi="宋体" w:cs="宋体" w:eastAsia="宋体"/>
                <w:sz w:val="24"/>
              </w:rPr>
              <w:t>≥2048</w:t>
            </w:r>
            <w:r>
              <w:rPr>
                <w:rFonts w:ascii="宋体" w:hAnsi="宋体" w:cs="宋体" w:eastAsia="宋体"/>
                <w:sz w:val="24"/>
              </w:rPr>
              <w:t>×</w:t>
            </w:r>
            <w:r>
              <w:rPr>
                <w:rFonts w:ascii="宋体" w:hAnsi="宋体" w:cs="宋体" w:eastAsia="宋体"/>
                <w:sz w:val="24"/>
              </w:rPr>
              <w:t>1536；</w:t>
            </w:r>
          </w:p>
        </w:tc>
      </w:tr>
      <w:tr>
        <w:tc>
          <w:tcPr>
            <w:tcW w:type="dxa" w:w="2769"/>
          </w:tcPr>
          <w:p/>
        </w:tc>
        <w:tc>
          <w:tcPr>
            <w:tcW w:type="dxa" w:w="2769"/>
          </w:tcPr>
          <w:p>
            <w:pPr>
              <w:pStyle w:val="null3"/>
            </w:pPr>
            <w:r>
              <w:rPr/>
              <w:t>179</w:t>
            </w:r>
          </w:p>
        </w:tc>
        <w:tc>
          <w:tcPr>
            <w:tcW w:type="dxa" w:w="2769"/>
          </w:tcPr>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颜色光栅</w:t>
            </w:r>
            <w:r>
              <w:rPr>
                <w:rFonts w:ascii="宋体" w:hAnsi="宋体" w:cs="宋体" w:eastAsia="宋体"/>
                <w:sz w:val="24"/>
              </w:rPr>
              <w:t>≥3种；光栅宽度≥6种；</w:t>
            </w:r>
          </w:p>
        </w:tc>
      </w:tr>
      <w:tr>
        <w:tc>
          <w:tcPr>
            <w:tcW w:type="dxa" w:w="2769"/>
          </w:tcPr>
          <w:p/>
        </w:tc>
        <w:tc>
          <w:tcPr>
            <w:tcW w:type="dxa" w:w="2769"/>
          </w:tcPr>
          <w:p>
            <w:pPr>
              <w:pStyle w:val="null3"/>
            </w:pPr>
            <w:r>
              <w:rPr/>
              <w:t>180</w:t>
            </w:r>
          </w:p>
        </w:tc>
        <w:tc>
          <w:tcPr>
            <w:tcW w:type="dxa" w:w="2769"/>
          </w:tcPr>
          <w:p>
            <w:pPr>
              <w:pStyle w:val="null3"/>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光栅旋转方向：顺时针，逆时针</w:t>
            </w:r>
            <w:r>
              <w:rPr>
                <w:rFonts w:ascii="宋体" w:hAnsi="宋体" w:cs="宋体" w:eastAsia="宋体"/>
                <w:sz w:val="24"/>
              </w:rPr>
              <w:t>2种；</w:t>
            </w:r>
          </w:p>
        </w:tc>
      </w:tr>
      <w:tr>
        <w:tc>
          <w:tcPr>
            <w:tcW w:type="dxa" w:w="2769"/>
          </w:tcPr>
          <w:p/>
        </w:tc>
        <w:tc>
          <w:tcPr>
            <w:tcW w:type="dxa" w:w="2769"/>
          </w:tcPr>
          <w:p>
            <w:pPr>
              <w:pStyle w:val="null3"/>
            </w:pPr>
            <w:r>
              <w:rPr/>
              <w:t>181</w:t>
            </w:r>
          </w:p>
        </w:tc>
        <w:tc>
          <w:tcPr>
            <w:tcW w:type="dxa" w:w="2769"/>
          </w:tcPr>
          <w:p>
            <w:pPr>
              <w:pStyle w:val="null3"/>
              <w:jc w:val="both"/>
            </w:pPr>
            <w:r>
              <w:rPr>
                <w:rFonts w:ascii="宋体" w:hAnsi="宋体" w:cs="宋体" w:eastAsia="宋体"/>
                <w:sz w:val="24"/>
              </w:rPr>
              <w:t>5、</w:t>
            </w:r>
            <w:r>
              <w:rPr>
                <w:rFonts w:ascii="宋体" w:hAnsi="宋体" w:cs="宋体" w:eastAsia="宋体"/>
                <w:sz w:val="24"/>
              </w:rPr>
              <w:t>支持自定义图库；</w:t>
            </w:r>
          </w:p>
        </w:tc>
      </w:tr>
      <w:tr>
        <w:tc>
          <w:tcPr>
            <w:tcW w:type="dxa" w:w="2769"/>
          </w:tcPr>
          <w:p/>
        </w:tc>
        <w:tc>
          <w:tcPr>
            <w:tcW w:type="dxa" w:w="2769"/>
          </w:tcPr>
          <w:p>
            <w:pPr>
              <w:pStyle w:val="null3"/>
            </w:pPr>
            <w:r>
              <w:rPr/>
              <w:t>182</w:t>
            </w:r>
          </w:p>
        </w:tc>
        <w:tc>
          <w:tcPr>
            <w:tcW w:type="dxa" w:w="2769"/>
          </w:tcPr>
          <w:p>
            <w:pPr>
              <w:pStyle w:val="null3"/>
              <w:jc w:val="both"/>
            </w:pPr>
            <w:r>
              <w:rPr>
                <w:rFonts w:ascii="宋体" w:hAnsi="宋体" w:cs="宋体" w:eastAsia="宋体"/>
                <w:sz w:val="24"/>
              </w:rPr>
              <w:t>6、</w:t>
            </w:r>
            <w:r>
              <w:rPr>
                <w:rFonts w:ascii="宋体" w:hAnsi="宋体" w:cs="宋体" w:eastAsia="宋体"/>
                <w:sz w:val="24"/>
              </w:rPr>
              <w:t>支持音乐播放；</w:t>
            </w:r>
          </w:p>
        </w:tc>
      </w:tr>
      <w:tr>
        <w:tc>
          <w:tcPr>
            <w:tcW w:type="dxa" w:w="2769"/>
          </w:tcPr>
          <w:p/>
        </w:tc>
        <w:tc>
          <w:tcPr>
            <w:tcW w:type="dxa" w:w="2769"/>
          </w:tcPr>
          <w:p>
            <w:pPr>
              <w:pStyle w:val="null3"/>
            </w:pPr>
            <w:r>
              <w:rPr/>
              <w:t>183</w:t>
            </w:r>
          </w:p>
        </w:tc>
        <w:tc>
          <w:tcPr>
            <w:tcW w:type="dxa" w:w="2769"/>
          </w:tcPr>
          <w:p>
            <w:pPr>
              <w:pStyle w:val="null3"/>
              <w:jc w:val="both"/>
            </w:pPr>
            <w:r>
              <w:rPr>
                <w:rFonts w:ascii="宋体" w:hAnsi="宋体" w:cs="宋体" w:eastAsia="宋体"/>
                <w:sz w:val="24"/>
              </w:rPr>
              <w:t>7、</w:t>
            </w:r>
            <w:r>
              <w:rPr>
                <w:rFonts w:ascii="宋体" w:hAnsi="宋体" w:cs="宋体" w:eastAsia="宋体"/>
                <w:sz w:val="24"/>
              </w:rPr>
              <w:t>双图层技术，支持描图，可供描图的图形</w:t>
            </w:r>
            <w:r>
              <w:rPr>
                <w:rFonts w:ascii="宋体" w:hAnsi="宋体" w:cs="宋体" w:eastAsia="宋体"/>
                <w:sz w:val="24"/>
              </w:rPr>
              <w:t>≥11组，每组≥9幅。图形线条宽度≥2种；</w:t>
            </w:r>
          </w:p>
        </w:tc>
      </w:tr>
      <w:tr>
        <w:tc>
          <w:tcPr>
            <w:tcW w:type="dxa" w:w="2769"/>
          </w:tcPr>
          <w:p/>
        </w:tc>
        <w:tc>
          <w:tcPr>
            <w:tcW w:type="dxa" w:w="2769"/>
          </w:tcPr>
          <w:p>
            <w:pPr>
              <w:pStyle w:val="null3"/>
            </w:pPr>
            <w:r>
              <w:rPr/>
              <w:t>184</w:t>
            </w:r>
          </w:p>
        </w:tc>
        <w:tc>
          <w:tcPr>
            <w:tcW w:type="dxa" w:w="2769"/>
          </w:tcPr>
          <w:p>
            <w:pPr>
              <w:pStyle w:val="null3"/>
              <w:jc w:val="both"/>
            </w:pPr>
            <w:r>
              <w:rPr>
                <w:rFonts w:ascii="宋体" w:hAnsi="宋体" w:cs="宋体" w:eastAsia="宋体"/>
                <w:sz w:val="24"/>
              </w:rPr>
              <w:t>8、</w:t>
            </w:r>
            <w:r>
              <w:rPr>
                <w:rFonts w:ascii="宋体" w:hAnsi="宋体" w:cs="宋体" w:eastAsia="宋体"/>
                <w:sz w:val="24"/>
              </w:rPr>
              <w:t>自带近视力表；</w:t>
            </w:r>
          </w:p>
        </w:tc>
      </w:tr>
      <w:tr>
        <w:tc>
          <w:tcPr>
            <w:tcW w:type="dxa" w:w="2769"/>
          </w:tcPr>
          <w:p/>
        </w:tc>
        <w:tc>
          <w:tcPr>
            <w:tcW w:type="dxa" w:w="2769"/>
          </w:tcPr>
          <w:p>
            <w:pPr>
              <w:pStyle w:val="null3"/>
            </w:pPr>
            <w:r>
              <w:rPr/>
              <w:t>185</w:t>
            </w:r>
          </w:p>
        </w:tc>
        <w:tc>
          <w:tcPr>
            <w:tcW w:type="dxa" w:w="2769"/>
          </w:tcPr>
          <w:p>
            <w:pPr>
              <w:pStyle w:val="null3"/>
              <w:jc w:val="both"/>
            </w:pPr>
            <w:r>
              <w:rPr>
                <w:rFonts w:ascii="宋体" w:hAnsi="宋体" w:cs="宋体" w:eastAsia="宋体"/>
                <w:sz w:val="24"/>
              </w:rPr>
              <w:t>9、</w:t>
            </w:r>
            <w:r>
              <w:rPr>
                <w:rFonts w:ascii="宋体" w:hAnsi="宋体" w:cs="宋体" w:eastAsia="宋体"/>
                <w:sz w:val="24"/>
              </w:rPr>
              <w:t>支持多用户登录；</w:t>
            </w:r>
          </w:p>
        </w:tc>
      </w:tr>
      <w:tr>
        <w:tc>
          <w:tcPr>
            <w:tcW w:type="dxa" w:w="2769"/>
          </w:tcPr>
          <w:p/>
        </w:tc>
        <w:tc>
          <w:tcPr>
            <w:tcW w:type="dxa" w:w="2769"/>
          </w:tcPr>
          <w:p>
            <w:pPr>
              <w:pStyle w:val="null3"/>
            </w:pPr>
            <w:r>
              <w:rPr/>
              <w:t>186</w:t>
            </w:r>
          </w:p>
        </w:tc>
        <w:tc>
          <w:tcPr>
            <w:tcW w:type="dxa" w:w="2769"/>
          </w:tcPr>
          <w:p>
            <w:pPr>
              <w:pStyle w:val="null3"/>
              <w:jc w:val="both"/>
            </w:pPr>
            <w:r>
              <w:rPr>
                <w:rFonts w:ascii="宋体" w:hAnsi="宋体" w:cs="宋体" w:eastAsia="宋体"/>
                <w:sz w:val="24"/>
              </w:rPr>
              <w:t>1</w:t>
            </w:r>
            <w:r>
              <w:rPr>
                <w:rFonts w:ascii="宋体" w:hAnsi="宋体" w:cs="宋体" w:eastAsia="宋体"/>
                <w:sz w:val="24"/>
              </w:rPr>
              <w:t>0、</w:t>
            </w:r>
            <w:r>
              <w:rPr>
                <w:rFonts w:ascii="宋体" w:hAnsi="宋体" w:cs="宋体" w:eastAsia="宋体"/>
                <w:sz w:val="24"/>
              </w:rPr>
              <w:t>治疗记录可存储、导出。</w:t>
            </w:r>
          </w:p>
        </w:tc>
      </w:tr>
      <w:tr>
        <w:tc>
          <w:tcPr>
            <w:tcW w:type="dxa" w:w="2769"/>
          </w:tcPr>
          <w:p/>
        </w:tc>
        <w:tc>
          <w:tcPr>
            <w:tcW w:type="dxa" w:w="2769"/>
          </w:tcPr>
          <w:p>
            <w:pPr>
              <w:pStyle w:val="null3"/>
            </w:pPr>
            <w:r>
              <w:rPr/>
              <w:t>187</w:t>
            </w:r>
          </w:p>
        </w:tc>
        <w:tc>
          <w:tcPr>
            <w:tcW w:type="dxa" w:w="2769"/>
          </w:tcPr>
          <w:p>
            <w:pPr>
              <w:pStyle w:val="null3"/>
              <w:jc w:val="left"/>
            </w:pPr>
            <w:r>
              <w:rPr>
                <w:rFonts w:ascii="宋体" w:hAnsi="宋体" w:cs="宋体" w:eastAsia="宋体"/>
                <w:b/>
                <w:sz w:val="24"/>
              </w:rPr>
              <w:t>（十八）、离子导入治疗仪设备</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功能：离子导入、低频脉冲、温热功能（通道数</w:t>
            </w:r>
            <w:r>
              <w:rPr>
                <w:rFonts w:ascii="宋体" w:hAnsi="宋体" w:cs="宋体" w:eastAsia="宋体"/>
                <w:sz w:val="24"/>
              </w:rPr>
              <w:t>≥2）。</w:t>
            </w:r>
          </w:p>
        </w:tc>
      </w:tr>
      <w:tr>
        <w:tc>
          <w:tcPr>
            <w:tcW w:type="dxa" w:w="2769"/>
          </w:tcPr>
          <w:p/>
        </w:tc>
        <w:tc>
          <w:tcPr>
            <w:tcW w:type="dxa" w:w="2769"/>
          </w:tcPr>
          <w:p>
            <w:pPr>
              <w:pStyle w:val="null3"/>
            </w:pPr>
            <w:r>
              <w:rPr/>
              <w:t>188</w:t>
            </w:r>
          </w:p>
        </w:tc>
        <w:tc>
          <w:tcPr>
            <w:tcW w:type="dxa" w:w="2769"/>
          </w:tcPr>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性能指标：</w:t>
            </w:r>
          </w:p>
          <w:p>
            <w:pPr>
              <w:pStyle w:val="null3"/>
              <w:jc w:val="both"/>
            </w:pPr>
            <w:r>
              <w:rPr>
                <w:rFonts w:ascii="宋体" w:hAnsi="宋体" w:cs="宋体" w:eastAsia="宋体"/>
                <w:sz w:val="24"/>
              </w:rPr>
              <w:t>2.1</w:t>
            </w:r>
            <w:r>
              <w:rPr>
                <w:rFonts w:ascii="宋体" w:hAnsi="宋体" w:cs="宋体" w:eastAsia="宋体"/>
                <w:sz w:val="24"/>
              </w:rPr>
              <w:t>、</w:t>
            </w:r>
            <w:r>
              <w:rPr>
                <w:rFonts w:ascii="宋体" w:hAnsi="宋体" w:cs="宋体" w:eastAsia="宋体"/>
                <w:sz w:val="24"/>
              </w:rPr>
              <w:t>离子导入：</w:t>
            </w:r>
            <w:r>
              <w:rPr>
                <w:rFonts w:ascii="宋体" w:hAnsi="宋体" w:cs="宋体" w:eastAsia="宋体"/>
                <w:sz w:val="24"/>
              </w:rPr>
              <w:t>DC：≤60V，电流：≤5mA；</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低频脉冲：脉冲频率：</w:t>
            </w:r>
            <w:r>
              <w:rPr>
                <w:rFonts w:ascii="宋体" w:hAnsi="宋体" w:cs="宋体" w:eastAsia="宋体"/>
                <w:sz w:val="24"/>
              </w:rPr>
              <w:t>15Hz ±1 Hz；有效值电压：＞15V。</w:t>
            </w:r>
          </w:p>
          <w:p>
            <w:pPr>
              <w:pStyle w:val="null3"/>
              <w:jc w:val="both"/>
            </w:pPr>
            <w:r>
              <w:rPr>
                <w:rFonts w:ascii="宋体" w:hAnsi="宋体" w:cs="宋体" w:eastAsia="宋体"/>
                <w:sz w:val="24"/>
              </w:rPr>
              <w:t>2.3</w:t>
            </w:r>
            <w:r>
              <w:rPr>
                <w:rFonts w:ascii="宋体" w:hAnsi="宋体" w:cs="宋体" w:eastAsia="宋体"/>
                <w:sz w:val="24"/>
              </w:rPr>
              <w:t>、</w:t>
            </w:r>
            <w:r>
              <w:rPr>
                <w:rFonts w:ascii="宋体" w:hAnsi="宋体" w:cs="宋体" w:eastAsia="宋体"/>
                <w:sz w:val="24"/>
              </w:rPr>
              <w:t>温热温度：</w:t>
            </w:r>
            <w:r>
              <w:rPr>
                <w:rFonts w:ascii="宋体" w:hAnsi="宋体" w:cs="宋体" w:eastAsia="宋体"/>
                <w:sz w:val="24"/>
              </w:rPr>
              <w:t>40</w:t>
            </w:r>
            <w:r>
              <w:rPr>
                <w:rFonts w:ascii="宋体" w:hAnsi="宋体" w:cs="宋体" w:eastAsia="宋体"/>
                <w:sz w:val="24"/>
              </w:rPr>
              <w:t>℃～85℃。</w:t>
            </w:r>
          </w:p>
        </w:tc>
      </w:tr>
      <w:tr>
        <w:tc>
          <w:tcPr>
            <w:tcW w:type="dxa" w:w="2769"/>
          </w:tcPr>
          <w:p/>
        </w:tc>
        <w:tc>
          <w:tcPr>
            <w:tcW w:type="dxa" w:w="2769"/>
          </w:tcPr>
          <w:p>
            <w:pPr>
              <w:pStyle w:val="null3"/>
            </w:pPr>
            <w:r>
              <w:rPr/>
              <w:t>189</w:t>
            </w:r>
          </w:p>
        </w:tc>
        <w:tc>
          <w:tcPr>
            <w:tcW w:type="dxa" w:w="2769"/>
          </w:tcPr>
          <w:p>
            <w:pPr>
              <w:pStyle w:val="null3"/>
              <w:jc w:val="left"/>
            </w:pPr>
            <w:r>
              <w:rPr>
                <w:rFonts w:ascii="宋体" w:hAnsi="宋体" w:cs="宋体" w:eastAsia="宋体"/>
                <w:b/>
                <w:sz w:val="24"/>
              </w:rPr>
              <w:t>（十九）、检眼镜设备</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LED冷光源，光斑可选≥5种，包含大光阑、小光阑、裂隙、中心网格片、无赤滤片；</w:t>
            </w:r>
          </w:p>
        </w:tc>
      </w:tr>
      <w:tr>
        <w:tc>
          <w:tcPr>
            <w:tcW w:type="dxa" w:w="2769"/>
          </w:tcPr>
          <w:p/>
        </w:tc>
        <w:tc>
          <w:tcPr>
            <w:tcW w:type="dxa" w:w="2769"/>
          </w:tcPr>
          <w:p>
            <w:pPr>
              <w:pStyle w:val="null3"/>
            </w:pPr>
            <w:r>
              <w:rPr/>
              <w:t>190</w:t>
            </w:r>
          </w:p>
        </w:tc>
        <w:tc>
          <w:tcPr>
            <w:tcW w:type="dxa" w:w="2769"/>
          </w:tcPr>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色温：</w:t>
            </w:r>
            <w:r>
              <w:rPr>
                <w:rFonts w:ascii="宋体" w:hAnsi="宋体" w:cs="宋体" w:eastAsia="宋体"/>
                <w:sz w:val="24"/>
              </w:rPr>
              <w:t>3200K；</w:t>
            </w:r>
          </w:p>
        </w:tc>
      </w:tr>
      <w:tr>
        <w:tc>
          <w:tcPr>
            <w:tcW w:type="dxa" w:w="2769"/>
          </w:tcPr>
          <w:p/>
        </w:tc>
        <w:tc>
          <w:tcPr>
            <w:tcW w:type="dxa" w:w="2769"/>
          </w:tcPr>
          <w:p>
            <w:pPr>
              <w:pStyle w:val="null3"/>
            </w:pPr>
            <w:r>
              <w:rPr/>
              <w:t>191</w:t>
            </w:r>
          </w:p>
        </w:tc>
        <w:tc>
          <w:tcPr>
            <w:tcW w:type="dxa" w:w="2769"/>
          </w:tcPr>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无紫外线；</w:t>
            </w:r>
          </w:p>
        </w:tc>
      </w:tr>
      <w:tr>
        <w:tc>
          <w:tcPr>
            <w:tcW w:type="dxa" w:w="2769"/>
          </w:tcPr>
          <w:p/>
        </w:tc>
        <w:tc>
          <w:tcPr>
            <w:tcW w:type="dxa" w:w="2769"/>
          </w:tcPr>
          <w:p>
            <w:pPr>
              <w:pStyle w:val="null3"/>
            </w:pPr>
            <w:r>
              <w:rPr/>
              <w:t>192</w:t>
            </w:r>
          </w:p>
        </w:tc>
        <w:tc>
          <w:tcPr>
            <w:tcW w:type="dxa" w:w="2769"/>
          </w:tcPr>
          <w:p>
            <w:pPr>
              <w:pStyle w:val="null3"/>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有眼窝保护设计；</w:t>
            </w:r>
          </w:p>
        </w:tc>
      </w:tr>
      <w:tr>
        <w:tc>
          <w:tcPr>
            <w:tcW w:type="dxa" w:w="2769"/>
          </w:tcPr>
          <w:p/>
        </w:tc>
        <w:tc>
          <w:tcPr>
            <w:tcW w:type="dxa" w:w="2769"/>
          </w:tcPr>
          <w:p>
            <w:pPr>
              <w:pStyle w:val="null3"/>
            </w:pPr>
            <w:r>
              <w:rPr/>
              <w:t>193</w:t>
            </w:r>
          </w:p>
        </w:tc>
        <w:tc>
          <w:tcPr>
            <w:tcW w:type="dxa" w:w="2769"/>
          </w:tcPr>
          <w:p>
            <w:pPr>
              <w:pStyle w:val="null3"/>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屈光度补偿：</w:t>
            </w:r>
            <w:r>
              <w:rPr>
                <w:rFonts w:ascii="宋体" w:hAnsi="宋体" w:cs="宋体" w:eastAsia="宋体"/>
                <w:sz w:val="24"/>
              </w:rPr>
              <w:t>-35D～＋20D共24种屈光度；</w:t>
            </w:r>
          </w:p>
        </w:tc>
      </w:tr>
      <w:tr>
        <w:tc>
          <w:tcPr>
            <w:tcW w:type="dxa" w:w="2769"/>
          </w:tcPr>
          <w:p/>
        </w:tc>
        <w:tc>
          <w:tcPr>
            <w:tcW w:type="dxa" w:w="2769"/>
          </w:tcPr>
          <w:p>
            <w:pPr>
              <w:pStyle w:val="null3"/>
            </w:pPr>
            <w:r>
              <w:rPr/>
              <w:t>194</w:t>
            </w:r>
          </w:p>
        </w:tc>
        <w:tc>
          <w:tcPr>
            <w:tcW w:type="dxa" w:w="2769"/>
          </w:tcPr>
          <w:p>
            <w:pPr>
              <w:pStyle w:val="null3"/>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照度：</w:t>
            </w:r>
            <w:r>
              <w:rPr>
                <w:rFonts w:ascii="宋体" w:hAnsi="宋体" w:cs="宋体" w:eastAsia="宋体"/>
                <w:sz w:val="24"/>
              </w:rPr>
              <w:t>≥80L</w:t>
            </w:r>
            <w:r>
              <w:rPr>
                <w:rFonts w:ascii="宋体" w:hAnsi="宋体" w:cs="宋体" w:eastAsia="宋体"/>
                <w:sz w:val="24"/>
              </w:rPr>
              <w:t>u</w:t>
            </w:r>
            <w:r>
              <w:rPr>
                <w:rFonts w:ascii="宋体" w:hAnsi="宋体" w:cs="宋体" w:eastAsia="宋体"/>
                <w:sz w:val="24"/>
              </w:rPr>
              <w:t>x；</w:t>
            </w:r>
          </w:p>
        </w:tc>
      </w:tr>
      <w:tr>
        <w:tc>
          <w:tcPr>
            <w:tcW w:type="dxa" w:w="2769"/>
          </w:tcPr>
          <w:p/>
        </w:tc>
        <w:tc>
          <w:tcPr>
            <w:tcW w:type="dxa" w:w="2769"/>
          </w:tcPr>
          <w:p>
            <w:pPr>
              <w:pStyle w:val="null3"/>
            </w:pPr>
            <w:r>
              <w:rPr/>
              <w:t>195</w:t>
            </w:r>
          </w:p>
        </w:tc>
        <w:tc>
          <w:tcPr>
            <w:tcW w:type="dxa" w:w="2769"/>
          </w:tcPr>
          <w:p>
            <w:pPr>
              <w:pStyle w:val="null3"/>
              <w:jc w:val="both"/>
            </w:pPr>
            <w:r>
              <w:rPr>
                <w:rFonts w:ascii="宋体" w:hAnsi="宋体" w:cs="宋体" w:eastAsia="宋体"/>
                <w:sz w:val="24"/>
              </w:rPr>
              <w:t>7</w:t>
            </w:r>
            <w:r>
              <w:rPr>
                <w:rFonts w:ascii="宋体" w:hAnsi="宋体" w:cs="宋体" w:eastAsia="宋体"/>
                <w:sz w:val="24"/>
              </w:rPr>
              <w:t>、</w:t>
            </w:r>
            <w:r>
              <w:rPr>
                <w:rFonts w:ascii="宋体" w:hAnsi="宋体" w:cs="宋体" w:eastAsia="宋体"/>
                <w:sz w:val="24"/>
              </w:rPr>
              <w:t>显色指数：</w:t>
            </w:r>
            <w:r>
              <w:rPr>
                <w:rFonts w:ascii="宋体" w:hAnsi="宋体" w:cs="宋体" w:eastAsia="宋体"/>
                <w:sz w:val="24"/>
              </w:rPr>
              <w:t>≥90％。</w:t>
            </w:r>
          </w:p>
        </w:tc>
      </w:tr>
      <w:tr>
        <w:tc>
          <w:tcPr>
            <w:tcW w:type="dxa" w:w="2769"/>
          </w:tcPr>
          <w:p/>
        </w:tc>
        <w:tc>
          <w:tcPr>
            <w:tcW w:type="dxa" w:w="2769"/>
          </w:tcPr>
          <w:p>
            <w:pPr>
              <w:pStyle w:val="null3"/>
            </w:pPr>
            <w:r>
              <w:rPr/>
              <w:t>196</w:t>
            </w:r>
          </w:p>
        </w:tc>
        <w:tc>
          <w:tcPr>
            <w:tcW w:type="dxa" w:w="2769"/>
          </w:tcPr>
          <w:p>
            <w:pPr>
              <w:pStyle w:val="null3"/>
              <w:jc w:val="both"/>
            </w:pPr>
            <w:r>
              <w:rPr>
                <w:rFonts w:ascii="宋体" w:hAnsi="宋体" w:cs="宋体" w:eastAsia="宋体"/>
                <w:b/>
                <w:sz w:val="24"/>
              </w:rPr>
              <w:t>（二十）、镜片箱（</w:t>
            </w:r>
            <w:r>
              <w:rPr>
                <w:rFonts w:ascii="宋体" w:hAnsi="宋体" w:cs="宋体" w:eastAsia="宋体"/>
                <w:b/>
                <w:sz w:val="24"/>
              </w:rPr>
              <w:t>266片）</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标准装箱数：</w:t>
            </w:r>
            <w:r>
              <w:rPr>
                <w:rFonts w:ascii="宋体" w:hAnsi="宋体" w:cs="宋体" w:eastAsia="宋体"/>
                <w:sz w:val="24"/>
              </w:rPr>
              <w:t>266 (pcs)；</w:t>
            </w:r>
          </w:p>
        </w:tc>
      </w:tr>
      <w:tr>
        <w:tc>
          <w:tcPr>
            <w:tcW w:type="dxa" w:w="2769"/>
          </w:tcPr>
          <w:p/>
        </w:tc>
        <w:tc>
          <w:tcPr>
            <w:tcW w:type="dxa" w:w="2769"/>
          </w:tcPr>
          <w:p>
            <w:pPr>
              <w:pStyle w:val="null3"/>
            </w:pPr>
            <w:r>
              <w:rPr/>
              <w:t>197</w:t>
            </w:r>
          </w:p>
        </w:tc>
        <w:tc>
          <w:tcPr>
            <w:tcW w:type="dxa" w:w="2769"/>
          </w:tcPr>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测量范围：</w:t>
            </w:r>
            <w:r>
              <w:rPr>
                <w:rFonts w:ascii="宋体" w:hAnsi="宋体" w:cs="宋体" w:eastAsia="宋体"/>
                <w:sz w:val="24"/>
              </w:rPr>
              <w:t>sph：0.12-20.00DS；</w:t>
            </w:r>
          </w:p>
        </w:tc>
      </w:tr>
      <w:tr>
        <w:tc>
          <w:tcPr>
            <w:tcW w:type="dxa" w:w="2769"/>
          </w:tcPr>
          <w:p/>
        </w:tc>
        <w:tc>
          <w:tcPr>
            <w:tcW w:type="dxa" w:w="2769"/>
          </w:tcPr>
          <w:p>
            <w:pPr>
              <w:pStyle w:val="null3"/>
            </w:pPr>
            <w:r>
              <w:rPr/>
              <w:t>198</w:t>
            </w:r>
          </w:p>
        </w:tc>
        <w:tc>
          <w:tcPr>
            <w:tcW w:type="dxa" w:w="2769"/>
          </w:tcPr>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重量：</w:t>
            </w:r>
            <w:r>
              <w:rPr>
                <w:rFonts w:ascii="宋体" w:hAnsi="宋体" w:cs="宋体" w:eastAsia="宋体"/>
                <w:sz w:val="24"/>
              </w:rPr>
              <w:t>≤5.</w:t>
            </w:r>
            <w:r>
              <w:rPr>
                <w:rFonts w:ascii="宋体" w:hAnsi="宋体" w:cs="宋体" w:eastAsia="宋体"/>
                <w:sz w:val="24"/>
              </w:rPr>
              <w:t>0</w:t>
            </w:r>
            <w:r>
              <w:rPr>
                <w:rFonts w:ascii="宋体" w:hAnsi="宋体" w:cs="宋体" w:eastAsia="宋体"/>
                <w:sz w:val="24"/>
              </w:rPr>
              <w:t>kg；</w:t>
            </w:r>
          </w:p>
        </w:tc>
      </w:tr>
      <w:tr>
        <w:tc>
          <w:tcPr>
            <w:tcW w:type="dxa" w:w="2769"/>
          </w:tcPr>
          <w:p/>
        </w:tc>
        <w:tc>
          <w:tcPr>
            <w:tcW w:type="dxa" w:w="2769"/>
          </w:tcPr>
          <w:p>
            <w:pPr>
              <w:pStyle w:val="null3"/>
            </w:pPr>
            <w:r>
              <w:rPr/>
              <w:t>199</w:t>
            </w:r>
          </w:p>
        </w:tc>
        <w:tc>
          <w:tcPr>
            <w:tcW w:type="dxa" w:w="2769"/>
          </w:tcPr>
          <w:p>
            <w:pPr>
              <w:pStyle w:val="null3"/>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单片尺寸：外径</w:t>
            </w:r>
            <w:r>
              <w:rPr>
                <w:rFonts w:ascii="宋体" w:hAnsi="宋体" w:cs="宋体" w:eastAsia="宋体"/>
                <w:sz w:val="24"/>
              </w:rPr>
              <w:t>38mm，通光孔径36mm；</w:t>
            </w:r>
          </w:p>
        </w:tc>
      </w:tr>
      <w:tr>
        <w:tc>
          <w:tcPr>
            <w:tcW w:type="dxa" w:w="2769"/>
          </w:tcPr>
          <w:p/>
        </w:tc>
        <w:tc>
          <w:tcPr>
            <w:tcW w:type="dxa" w:w="2769"/>
          </w:tcPr>
          <w:p>
            <w:pPr>
              <w:pStyle w:val="null3"/>
            </w:pPr>
            <w:r>
              <w:rPr/>
              <w:t>200</w:t>
            </w:r>
          </w:p>
        </w:tc>
        <w:tc>
          <w:tcPr>
            <w:tcW w:type="dxa" w:w="2769"/>
          </w:tcPr>
          <w:p>
            <w:pPr>
              <w:pStyle w:val="null3"/>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PRISM：0.5-8.0。</w:t>
            </w:r>
          </w:p>
        </w:tc>
      </w:tr>
      <w:tr>
        <w:tc>
          <w:tcPr>
            <w:tcW w:type="dxa" w:w="2769"/>
          </w:tcPr>
          <w:p/>
        </w:tc>
        <w:tc>
          <w:tcPr>
            <w:tcW w:type="dxa" w:w="2769"/>
          </w:tcPr>
          <w:p>
            <w:pPr>
              <w:pStyle w:val="null3"/>
            </w:pPr>
            <w:r>
              <w:rPr/>
              <w:t>201</w:t>
            </w:r>
          </w:p>
        </w:tc>
        <w:tc>
          <w:tcPr>
            <w:tcW w:type="dxa" w:w="2769"/>
          </w:tcPr>
          <w:p>
            <w:pPr>
              <w:pStyle w:val="null3"/>
              <w:jc w:val="both"/>
            </w:pPr>
            <w:r>
              <w:rPr>
                <w:rFonts w:ascii="宋体" w:hAnsi="宋体" w:cs="宋体" w:eastAsia="宋体"/>
                <w:b/>
                <w:sz w:val="24"/>
              </w:rPr>
              <w:t>三、商务条款要求</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售后服务要求：</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设备验收合格后免费保修</w:t>
            </w:r>
            <w:r>
              <w:rPr>
                <w:rFonts w:ascii="宋体" w:hAnsi="宋体" w:cs="宋体" w:eastAsia="宋体"/>
                <w:sz w:val="24"/>
              </w:rPr>
              <w:t>≧1年，保修期满后免费维修，只收取材料成本费并保证零配件供应5年；</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免费培训操作人员</w:t>
            </w:r>
          </w:p>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维修响应时间</w:t>
            </w:r>
            <w:r>
              <w:rPr>
                <w:rFonts w:ascii="宋体" w:hAnsi="宋体" w:cs="宋体" w:eastAsia="宋体"/>
                <w:sz w:val="24"/>
              </w:rPr>
              <w:t>2小时，24小时到位；</w:t>
            </w:r>
          </w:p>
          <w:p>
            <w:pPr>
              <w:pStyle w:val="null3"/>
              <w:jc w:val="both"/>
            </w:pPr>
            <w:r>
              <w:rPr>
                <w:rFonts w:ascii="宋体" w:hAnsi="宋体" w:cs="宋体" w:eastAsia="宋体"/>
                <w:sz w:val="24"/>
              </w:rPr>
              <w:t>1.4</w:t>
            </w:r>
            <w:r>
              <w:rPr>
                <w:rFonts w:ascii="宋体" w:hAnsi="宋体" w:cs="宋体" w:eastAsia="宋体"/>
                <w:sz w:val="24"/>
              </w:rPr>
              <w:t>、</w:t>
            </w:r>
            <w:r>
              <w:rPr>
                <w:rFonts w:ascii="宋体" w:hAnsi="宋体" w:cs="宋体" w:eastAsia="宋体"/>
                <w:sz w:val="24"/>
              </w:rPr>
              <w:t>需要时全权负责设备与院方的</w:t>
            </w:r>
            <w:r>
              <w:rPr>
                <w:rFonts w:ascii="宋体" w:hAnsi="宋体" w:cs="宋体" w:eastAsia="宋体"/>
                <w:sz w:val="24"/>
              </w:rPr>
              <w:t>His、Lis、Pacs等网络对接事宜,并承担一切相关费用；</w:t>
            </w:r>
          </w:p>
          <w:p>
            <w:pPr>
              <w:pStyle w:val="null3"/>
              <w:jc w:val="both"/>
            </w:pPr>
            <w:r>
              <w:rPr>
                <w:rFonts w:ascii="宋体" w:hAnsi="宋体" w:cs="宋体" w:eastAsia="宋体"/>
                <w:sz w:val="24"/>
              </w:rPr>
              <w:t>1.5</w:t>
            </w:r>
            <w:r>
              <w:rPr>
                <w:rFonts w:ascii="宋体" w:hAnsi="宋体" w:cs="宋体" w:eastAsia="宋体"/>
                <w:sz w:val="24"/>
              </w:rPr>
              <w:t>、</w:t>
            </w:r>
            <w:r>
              <w:rPr>
                <w:rFonts w:ascii="宋体" w:hAnsi="宋体" w:cs="宋体" w:eastAsia="宋体"/>
                <w:sz w:val="24"/>
              </w:rPr>
              <w:t>设备配置的打印机，必须与下列耗材相适配：黑白：</w:t>
            </w:r>
            <w:r>
              <w:rPr>
                <w:rFonts w:ascii="宋体" w:hAnsi="宋体" w:cs="宋体" w:eastAsia="宋体"/>
                <w:sz w:val="24"/>
              </w:rPr>
              <w:t>388A；280A；2612A；192A。彩色：HP CE410系列；HP CF511系列；HP 950系列；HP 46系列。</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包装及其他要求</w:t>
            </w:r>
          </w:p>
          <w:p>
            <w:pPr>
              <w:pStyle w:val="null3"/>
              <w:jc w:val="both"/>
            </w:pPr>
            <w:r>
              <w:rPr>
                <w:rFonts w:ascii="宋体" w:hAnsi="宋体" w:cs="宋体" w:eastAsia="宋体"/>
                <w:sz w:val="24"/>
              </w:rPr>
              <w:t>2.1</w:t>
            </w:r>
            <w:r>
              <w:rPr>
                <w:rFonts w:ascii="宋体" w:hAnsi="宋体" w:cs="宋体" w:eastAsia="宋体"/>
                <w:sz w:val="24"/>
              </w:rPr>
              <w:t>、</w:t>
            </w:r>
            <w:r>
              <w:rPr>
                <w:rFonts w:ascii="宋体" w:hAnsi="宋体" w:cs="宋体" w:eastAsia="宋体"/>
                <w:sz w:val="24"/>
              </w:rPr>
              <w:t>符合出厂规范、包装完整无破损、满足长途运输要求；</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防雨、防潮、各种符号、标识清楚；</w:t>
            </w:r>
          </w:p>
          <w:p>
            <w:pPr>
              <w:pStyle w:val="null3"/>
              <w:jc w:val="both"/>
            </w:pPr>
            <w:r>
              <w:rPr>
                <w:rFonts w:ascii="宋体" w:hAnsi="宋体" w:cs="宋体" w:eastAsia="宋体"/>
                <w:sz w:val="24"/>
              </w:rPr>
              <w:t>2.3</w:t>
            </w:r>
            <w:r>
              <w:rPr>
                <w:rFonts w:ascii="宋体" w:hAnsi="宋体" w:cs="宋体" w:eastAsia="宋体"/>
                <w:sz w:val="24"/>
              </w:rPr>
              <w:t>、</w:t>
            </w:r>
            <w:r>
              <w:rPr>
                <w:rFonts w:ascii="宋体" w:hAnsi="宋体" w:cs="宋体" w:eastAsia="宋体"/>
                <w:sz w:val="24"/>
              </w:rPr>
              <w:t>必须为原装、全新产品，渠道合法；</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安装及验收要求</w:t>
            </w:r>
          </w:p>
          <w:p>
            <w:pPr>
              <w:pStyle w:val="null3"/>
              <w:jc w:val="both"/>
            </w:pPr>
            <w:r>
              <w:rPr>
                <w:rFonts w:ascii="宋体" w:hAnsi="宋体" w:cs="宋体" w:eastAsia="宋体"/>
                <w:sz w:val="24"/>
              </w:rPr>
              <w:t>3.1</w:t>
            </w:r>
            <w:r>
              <w:rPr>
                <w:rFonts w:ascii="宋体" w:hAnsi="宋体" w:cs="宋体" w:eastAsia="宋体"/>
                <w:sz w:val="24"/>
              </w:rPr>
              <w:t>、交货期：</w:t>
            </w:r>
          </w:p>
          <w:p>
            <w:pPr>
              <w:pStyle w:val="null3"/>
              <w:jc w:val="both"/>
            </w:pPr>
            <w:r>
              <w:rPr>
                <w:rFonts w:ascii="宋体" w:hAnsi="宋体" w:cs="宋体" w:eastAsia="宋体"/>
                <w:sz w:val="24"/>
              </w:rPr>
              <w:t>国产设备：合同签订之日起</w:t>
            </w:r>
            <w:r>
              <w:rPr>
                <w:rFonts w:ascii="宋体" w:hAnsi="宋体" w:cs="宋体" w:eastAsia="宋体"/>
                <w:sz w:val="24"/>
              </w:rPr>
              <w:t>30个日历日内</w:t>
            </w:r>
          </w:p>
          <w:p>
            <w:pPr>
              <w:pStyle w:val="null3"/>
              <w:jc w:val="both"/>
            </w:pPr>
            <w:r>
              <w:rPr>
                <w:rFonts w:ascii="宋体" w:hAnsi="宋体" w:cs="宋体" w:eastAsia="宋体"/>
                <w:sz w:val="24"/>
              </w:rPr>
              <w:t>进口设备：合同签订之日起</w:t>
            </w:r>
            <w:r>
              <w:rPr>
                <w:rFonts w:ascii="宋体" w:hAnsi="宋体" w:cs="宋体" w:eastAsia="宋体"/>
                <w:sz w:val="24"/>
              </w:rPr>
              <w:t>90个日历日内</w:t>
            </w:r>
          </w:p>
          <w:p>
            <w:pPr>
              <w:pStyle w:val="null3"/>
              <w:jc w:val="both"/>
            </w:pPr>
            <w:r>
              <w:rPr>
                <w:rFonts w:ascii="宋体" w:hAnsi="宋体" w:cs="宋体" w:eastAsia="宋体"/>
                <w:sz w:val="24"/>
              </w:rPr>
              <w:t>3.2</w:t>
            </w:r>
            <w:r>
              <w:rPr>
                <w:rFonts w:ascii="宋体" w:hAnsi="宋体" w:cs="宋体" w:eastAsia="宋体"/>
                <w:sz w:val="24"/>
              </w:rPr>
              <w:t>、</w:t>
            </w:r>
            <w:r>
              <w:rPr>
                <w:rFonts w:ascii="宋体" w:hAnsi="宋体" w:cs="宋体" w:eastAsia="宋体"/>
                <w:sz w:val="24"/>
              </w:rPr>
              <w:t>安装地点：采购人指定地点；</w:t>
            </w:r>
          </w:p>
          <w:p>
            <w:pPr>
              <w:pStyle w:val="null3"/>
              <w:jc w:val="both"/>
            </w:pPr>
            <w:r>
              <w:rPr>
                <w:rFonts w:ascii="宋体" w:hAnsi="宋体" w:cs="宋体" w:eastAsia="宋体"/>
                <w:sz w:val="24"/>
              </w:rPr>
              <w:t>3.3</w:t>
            </w:r>
            <w:r>
              <w:rPr>
                <w:rFonts w:ascii="宋体" w:hAnsi="宋体" w:cs="宋体" w:eastAsia="宋体"/>
                <w:sz w:val="24"/>
              </w:rPr>
              <w:t>、</w:t>
            </w:r>
            <w:r>
              <w:rPr>
                <w:rFonts w:ascii="宋体" w:hAnsi="宋体" w:cs="宋体" w:eastAsia="宋体"/>
                <w:sz w:val="24"/>
              </w:rPr>
              <w:t>安装完成时间：接用户通知后</w:t>
            </w:r>
            <w:r>
              <w:rPr>
                <w:rFonts w:ascii="宋体" w:hAnsi="宋体" w:cs="宋体" w:eastAsia="宋体"/>
                <w:sz w:val="24"/>
              </w:rPr>
              <w:t>5个工作日内全部调试完成；</w:t>
            </w:r>
          </w:p>
          <w:p>
            <w:pPr>
              <w:pStyle w:val="null3"/>
              <w:jc w:val="both"/>
            </w:pPr>
            <w:r>
              <w:rPr>
                <w:rFonts w:ascii="宋体" w:hAnsi="宋体" w:cs="宋体" w:eastAsia="宋体"/>
                <w:sz w:val="24"/>
              </w:rPr>
              <w:t>3.4</w:t>
            </w:r>
            <w:r>
              <w:rPr>
                <w:rFonts w:ascii="宋体" w:hAnsi="宋体" w:cs="宋体" w:eastAsia="宋体"/>
                <w:sz w:val="24"/>
              </w:rPr>
              <w:t>、</w:t>
            </w:r>
            <w:r>
              <w:rPr>
                <w:rFonts w:ascii="宋体" w:hAnsi="宋体" w:cs="宋体" w:eastAsia="宋体"/>
                <w:sz w:val="24"/>
              </w:rPr>
              <w:t>安装标准：符合国家有关安全技术标准；</w:t>
            </w:r>
          </w:p>
          <w:p>
            <w:pPr>
              <w:pStyle w:val="null3"/>
              <w:jc w:val="both"/>
            </w:pPr>
            <w:r>
              <w:rPr>
                <w:rFonts w:ascii="宋体" w:hAnsi="宋体" w:cs="宋体" w:eastAsia="宋体"/>
                <w:sz w:val="24"/>
              </w:rPr>
              <w:t>3.5</w:t>
            </w:r>
            <w:r>
              <w:rPr>
                <w:rFonts w:ascii="宋体" w:hAnsi="宋体" w:cs="宋体" w:eastAsia="宋体"/>
                <w:sz w:val="24"/>
              </w:rPr>
              <w:t>、</w:t>
            </w:r>
            <w:r>
              <w:rPr>
                <w:rFonts w:ascii="宋体" w:hAnsi="宋体" w:cs="宋体" w:eastAsia="宋体"/>
                <w:sz w:val="24"/>
              </w:rPr>
              <w:t>验收标准及费用：</w:t>
            </w:r>
          </w:p>
          <w:p>
            <w:pPr>
              <w:pStyle w:val="null3"/>
              <w:jc w:val="both"/>
            </w:pPr>
            <w:r>
              <w:rPr>
                <w:rFonts w:ascii="宋体" w:hAnsi="宋体" w:cs="宋体" w:eastAsia="宋体"/>
                <w:sz w:val="24"/>
              </w:rPr>
              <w:t>（</w:t>
            </w:r>
            <w:r>
              <w:rPr>
                <w:rFonts w:ascii="宋体" w:hAnsi="宋体" w:cs="宋体" w:eastAsia="宋体"/>
                <w:sz w:val="24"/>
              </w:rPr>
              <w:t>1）符合采购人与成交供应商签订的经济合同</w:t>
            </w:r>
          </w:p>
          <w:p>
            <w:pPr>
              <w:pStyle w:val="null3"/>
              <w:jc w:val="both"/>
            </w:pPr>
            <w:r>
              <w:rPr>
                <w:rFonts w:ascii="宋体" w:hAnsi="宋体" w:cs="宋体" w:eastAsia="宋体"/>
                <w:sz w:val="24"/>
              </w:rPr>
              <w:t>（</w:t>
            </w:r>
            <w:r>
              <w:rPr>
                <w:rFonts w:ascii="宋体" w:hAnsi="宋体" w:cs="宋体" w:eastAsia="宋体"/>
                <w:sz w:val="24"/>
              </w:rPr>
              <w:t>2）符合招标文件的技术要求、商务要求</w:t>
            </w:r>
          </w:p>
          <w:p>
            <w:pPr>
              <w:pStyle w:val="null3"/>
              <w:jc w:val="both"/>
            </w:pPr>
            <w:r>
              <w:rPr>
                <w:rFonts w:ascii="宋体" w:hAnsi="宋体" w:cs="宋体" w:eastAsia="宋体"/>
                <w:sz w:val="24"/>
              </w:rPr>
              <w:t>（</w:t>
            </w:r>
            <w:r>
              <w:rPr>
                <w:rFonts w:ascii="宋体" w:hAnsi="宋体" w:cs="宋体" w:eastAsia="宋体"/>
                <w:sz w:val="24"/>
              </w:rPr>
              <w:t>3）符合产品原样本技术数据</w:t>
            </w:r>
          </w:p>
          <w:p>
            <w:pPr>
              <w:pStyle w:val="null3"/>
              <w:jc w:val="both"/>
            </w:pPr>
            <w:r>
              <w:rPr>
                <w:rFonts w:ascii="宋体" w:hAnsi="宋体" w:cs="宋体" w:eastAsia="宋体"/>
                <w:sz w:val="24"/>
              </w:rPr>
              <w:t>（</w:t>
            </w:r>
            <w:r>
              <w:rPr>
                <w:rFonts w:ascii="宋体" w:hAnsi="宋体" w:cs="宋体" w:eastAsia="宋体"/>
                <w:sz w:val="24"/>
              </w:rPr>
              <w:t>4）符合国家有关技术规范和标准。所有安装、验收的手续及费用由供应商自行办理和承担，采购人提供相关辅助。</w:t>
            </w:r>
          </w:p>
          <w:p>
            <w:pPr>
              <w:pStyle w:val="null3"/>
            </w:pPr>
            <w:r>
              <w:rPr>
                <w:rFonts w:ascii="simsun" w:hAnsi="simsun" w:cs="simsun" w:eastAsia="simsun"/>
                <w:sz w:val="24"/>
              </w:rPr>
              <w:t>4 付款方式及结算要求</w:t>
            </w:r>
          </w:p>
          <w:p>
            <w:pPr>
              <w:pStyle w:val="null3"/>
            </w:pPr>
            <w:r>
              <w:rPr>
                <w:rFonts w:ascii="simsun" w:hAnsi="simsun" w:cs="simsun" w:eastAsia="simsun"/>
                <w:sz w:val="24"/>
              </w:rPr>
              <w:t>4.1 付款方式：分期付款：验收合格入库后支付90%，入库满一年后，设备运行正常，支付10%；</w:t>
            </w:r>
          </w:p>
          <w:p>
            <w:pPr>
              <w:pStyle w:val="null3"/>
            </w:pPr>
            <w:r>
              <w:rPr>
                <w:rFonts w:ascii="simsun" w:hAnsi="simsun" w:cs="simsun" w:eastAsia="simsun"/>
                <w:sz w:val="24"/>
              </w:rPr>
              <w:t>4.2 支付方式：银行转账；</w:t>
            </w:r>
          </w:p>
          <w:p>
            <w:pPr>
              <w:pStyle w:val="null3"/>
            </w:pPr>
            <w:r>
              <w:rPr>
                <w:rFonts w:ascii="simsun" w:hAnsi="simsun" w:cs="simsun" w:eastAsia="simsun"/>
                <w:sz w:val="24"/>
              </w:rPr>
              <w:t>4.3 结算要求：必须在验收合格后，供应商按规定提供符合税法规定的等额正式发票。</w:t>
            </w:r>
          </w:p>
        </w:tc>
      </w:tr>
    </w:tbl>
    <w:p>
      <w:pPr>
        <w:pStyle w:val="null3"/>
        <w:outlineLvl w:val="2"/>
      </w:pPr>
      <w:r>
        <w:rPr>
          <w:b/>
          <w:sz w:val="28"/>
        </w:rPr>
        <w:t>3.4商务要求</w:t>
      </w:r>
    </w:p>
    <w:p>
      <w:pPr>
        <w:pStyle w:val="null3"/>
        <w:outlineLvl w:val="3"/>
      </w:pPr>
      <w:r>
        <w:rPr>
          <w:b/>
          <w:sz w:val="24"/>
        </w:rPr>
        <w:t xml:space="preserve"> 3.4.1交货时间</w:t>
      </w:r>
    </w:p>
    <w:p>
      <w:pPr>
        <w:pStyle w:val="null3"/>
      </w:pPr>
      <w:r>
        <w:rPr/>
        <w:t>采购包1：</w:t>
      </w:r>
    </w:p>
    <w:p>
      <w:pPr>
        <w:pStyle w:val="null3"/>
      </w:pPr>
      <w:r>
        <w:rPr/>
        <w:t>国产设备：合同签订之日起30个日历日内；进口设备：合同签订之日起90个日历日内；安装完成时间：接用户通知后5个工作日内全部调试完成</w:t>
      </w:r>
    </w:p>
    <w:p>
      <w:pPr>
        <w:pStyle w:val="null3"/>
        <w:outlineLvl w:val="3"/>
      </w:pPr>
      <w:r>
        <w:rPr>
          <w:b/>
          <w:sz w:val="24"/>
        </w:rPr>
        <w:t>3.4.2交货地点</w:t>
      </w:r>
    </w:p>
    <w:p>
      <w:pPr>
        <w:pStyle w:val="null3"/>
      </w:pPr>
      <w:r>
        <w:rPr/>
        <w:t>采购包1：</w:t>
      </w:r>
    </w:p>
    <w:p>
      <w:pPr>
        <w:pStyle w:val="null3"/>
      </w:pPr>
      <w:r>
        <w:rPr/>
        <w:t>采购单位指定地点</w:t>
      </w:r>
    </w:p>
    <w:p>
      <w:pPr>
        <w:pStyle w:val="null3"/>
        <w:outlineLvl w:val="3"/>
      </w:pPr>
      <w:r>
        <w:rPr>
          <w:b/>
          <w:sz w:val="24"/>
        </w:rPr>
        <w:t>3.4.3支付方式</w:t>
      </w:r>
    </w:p>
    <w:p>
      <w:pPr>
        <w:pStyle w:val="null3"/>
      </w:pPr>
      <w:r>
        <w:rPr/>
        <w:t>采购包1：</w:t>
      </w:r>
    </w:p>
    <w:p>
      <w:pPr>
        <w:pStyle w:val="null3"/>
      </w:pPr>
      <w:r>
        <w:rPr/>
        <w:t>分期付款</w:t>
      </w:r>
    </w:p>
    <w:p>
      <w:pPr>
        <w:pStyle w:val="null3"/>
        <w:outlineLvl w:val="3"/>
      </w:pPr>
      <w:r>
        <w:rPr>
          <w:b/>
          <w:sz w:val="24"/>
        </w:rPr>
        <w:t>3.4.4支付约定</w:t>
      </w:r>
    </w:p>
    <w:p>
      <w:pPr>
        <w:pStyle w:val="null3"/>
      </w:pPr>
      <w:r>
        <w:rPr/>
        <w:t>采购包1：</w:t>
      </w:r>
      <w:r>
        <w:rPr/>
        <w:t xml:space="preserve"> 付款条件说明： </w:t>
      </w:r>
      <w:r>
        <w:rPr/>
        <w:t>验收合格且设备正常运行</w:t>
      </w:r>
      <w:r>
        <w:rPr/>
        <w:t xml:space="preserve"> ，达到付款条件起 </w:t>
      </w:r>
      <w:r>
        <w:rPr/>
        <w:t>30</w:t>
      </w:r>
      <w:r>
        <w:rPr/>
        <w:t xml:space="preserve"> 日内，支付合同总金额的 </w:t>
      </w:r>
      <w:r>
        <w:rPr/>
        <w:t>90.00</w:t>
      </w:r>
      <w:r>
        <w:rPr/>
        <w:t>%。</w:t>
      </w:r>
    </w:p>
    <w:p>
      <w:pPr>
        <w:pStyle w:val="null3"/>
      </w:pPr>
      <w:r>
        <w:rPr/>
        <w:t>采购包1：</w:t>
      </w:r>
      <w:r>
        <w:rPr/>
        <w:t xml:space="preserve"> 付款条件说明： </w:t>
      </w:r>
      <w:r>
        <w:rPr/>
        <w:t>设备正常运行满一年后</w:t>
      </w:r>
      <w:r>
        <w:rPr/>
        <w:t xml:space="preserve"> ，达到付款条件起 </w:t>
      </w:r>
      <w:r>
        <w:rPr/>
        <w:t>30</w:t>
      </w:r>
      <w:r>
        <w:rPr/>
        <w:t xml:space="preserve"> 日内，支付合同总金额的 </w:t>
      </w:r>
      <w:r>
        <w:rPr/>
        <w:t>10.00</w:t>
      </w:r>
      <w:r>
        <w:rPr/>
        <w:t>%。</w:t>
      </w:r>
    </w:p>
    <w:p>
      <w:pPr>
        <w:pStyle w:val="null3"/>
        <w:outlineLvl w:val="3"/>
      </w:pPr>
      <w:r>
        <w:rPr>
          <w:b/>
          <w:sz w:val="24"/>
        </w:rPr>
        <w:t>3.4.5验收标准和方法</w:t>
      </w:r>
    </w:p>
    <w:p>
      <w:pPr>
        <w:pStyle w:val="null3"/>
      </w:pPr>
      <w:r>
        <w:rPr/>
        <w:t>采购包1：</w:t>
      </w:r>
    </w:p>
    <w:p>
      <w:pPr>
        <w:pStyle w:val="null3"/>
      </w:pPr>
      <w:r>
        <w:rPr/>
        <w:t>根据招标文件及合同规定执行</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设备验收合格后免费保修≧1年，保修期满后免费维修，只收取材料成本费并保证零配件供应5年。</w:t>
      </w:r>
    </w:p>
    <w:p>
      <w:pPr>
        <w:pStyle w:val="null3"/>
        <w:outlineLvl w:val="3"/>
      </w:pPr>
      <w:r>
        <w:rPr>
          <w:b/>
          <w:sz w:val="24"/>
        </w:rPr>
        <w:t>3.4.8违约责任与解决争议的方法</w:t>
      </w:r>
    </w:p>
    <w:p>
      <w:pPr>
        <w:pStyle w:val="null3"/>
      </w:pPr>
      <w:r>
        <w:rPr/>
        <w:t>采购包1：</w:t>
      </w:r>
    </w:p>
    <w:p>
      <w:pPr>
        <w:pStyle w:val="null3"/>
      </w:pPr>
      <w:r>
        <w:rPr/>
        <w:t>根据招标文件及合同规定执行</w:t>
      </w:r>
    </w:p>
    <w:p>
      <w:pPr>
        <w:pStyle w:val="null3"/>
        <w:jc w:val="left"/>
        <w:outlineLvl w:val="2"/>
      </w:pPr>
      <w:r>
        <w:rPr>
          <w:b/>
          <w:sz w:val="28"/>
        </w:rPr>
        <w:t>3.5其他要求</w:t>
      </w:r>
    </w:p>
    <w:p>
      <w:pPr>
        <w:pStyle w:val="null3"/>
      </w:pPr>
      <w:r>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邮件签收时间应在递交电子响应文件截止时间之前，邮寄地址：西安市雁展路1111号莱安中心T6-15层，联系 人：宋新梁、王琦、张宇，联系电话：029-81206622/81206633-831/833）。 3、若电子响应文件与纸质响应文件不一致的，以电子响应文件为准；若正本和副本不一致，以正本为准。4、专业面部图像分析系统（最高限价：35万元/台）、视野计（最高限价：80万元/台）、眼表综合分析仪（最高限价:98万元/台）、手持单目裂隙灯（最高限价：4万元/台）已通过进口产品采购核准，允许采购进口产品，具体内容详见招标文件。5.1 付款方式：分期付款：验收合格入库后支付90%，入库满一年后，设备运行正常，支付10%；5.2 支付方式：银行转账；5.3 结算要求：必须在验收合格后，供应商按规定提供符合税法规定的等额正式发票。</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资格条件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资格条件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资格条件</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资格条件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资格条件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递交投标文件截止之日前6个月内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t>资格条件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提供递交投标文件截止之日前6个月内任意一个月的社会保障资金缴存单据或社保机构开具的社会保险参保缴费情况证明，依法不需要缴纳社会保障资金的单位应提供相关证明材料。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t>资格条件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资格条件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提供直接控股和管理关系清单。若与其他投标人存在单位负责人为同一人或者存在直接控股、管理关系的，则投标无效。</w:t>
            </w:r>
          </w:p>
        </w:tc>
        <w:tc>
          <w:tcPr>
            <w:tcW w:type="dxa" w:w="1661"/>
          </w:tcPr>
          <w:p>
            <w:pPr>
              <w:pStyle w:val="null3"/>
            </w:pPr>
            <w:r>
              <w:rPr/>
              <w:t>资格条件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资格条件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法定代表人授权书及被授权人身份证。（法定代表人直接投标只须提交其身份证原件）</w:t>
            </w:r>
          </w:p>
        </w:tc>
        <w:tc>
          <w:tcPr>
            <w:tcW w:type="dxa" w:w="1661"/>
          </w:tcPr>
          <w:p>
            <w:pPr>
              <w:pStyle w:val="null3"/>
            </w:pPr>
            <w:r>
              <w:rPr/>
              <w:t>资格条件</w:t>
            </w:r>
          </w:p>
        </w:tc>
      </w:tr>
      <w:tr>
        <w:tc>
          <w:tcPr>
            <w:tcW w:type="dxa" w:w="831"/>
          </w:tcPr>
          <w:p>
            <w:pPr>
              <w:pStyle w:val="null3"/>
            </w:pPr>
            <w:r>
              <w:rPr/>
              <w:t>9</w:t>
            </w:r>
          </w:p>
        </w:tc>
        <w:tc>
          <w:tcPr>
            <w:tcW w:type="dxa" w:w="2492"/>
          </w:tcPr>
          <w:p>
            <w:pPr>
              <w:pStyle w:val="null3"/>
            </w:pPr>
            <w:r>
              <w:rPr/>
              <w:t>行业资格要求</w:t>
            </w:r>
          </w:p>
        </w:tc>
        <w:tc>
          <w:tcPr>
            <w:tcW w:type="dxa" w:w="3322"/>
          </w:tcPr>
          <w:p>
            <w:pPr>
              <w:pStyle w:val="null3"/>
            </w:pPr>
            <w:r>
              <w:rPr/>
              <w:t>投标人为代理商的应出具医疗器械经营许可证（或医疗器械经营备案凭证）和制造厂商的医疗器械生产许可证（或医疗器械生产备案凭证）；投标人为制造厂商的应出具医疗器械生产许可证（或医疗器械生产备案凭证）。（进口产品不需提供医疗器械生产许可证）</w:t>
            </w:r>
          </w:p>
        </w:tc>
        <w:tc>
          <w:tcPr>
            <w:tcW w:type="dxa" w:w="1661"/>
          </w:tcPr>
          <w:p>
            <w:pPr>
              <w:pStyle w:val="null3"/>
            </w:pPr>
            <w:r>
              <w:rPr/>
              <w:t>资格条件</w:t>
            </w:r>
          </w:p>
        </w:tc>
      </w:tr>
      <w:tr>
        <w:tc>
          <w:tcPr>
            <w:tcW w:type="dxa" w:w="831"/>
          </w:tcPr>
          <w:p>
            <w:pPr>
              <w:pStyle w:val="null3"/>
            </w:pPr>
            <w:r>
              <w:rPr/>
              <w:t>10</w:t>
            </w:r>
          </w:p>
        </w:tc>
        <w:tc>
          <w:tcPr>
            <w:tcW w:type="dxa" w:w="2492"/>
          </w:tcPr>
          <w:p>
            <w:pPr>
              <w:pStyle w:val="null3"/>
            </w:pPr>
            <w:r>
              <w:rPr/>
              <w:t>产品资质要求</w:t>
            </w:r>
          </w:p>
        </w:tc>
        <w:tc>
          <w:tcPr>
            <w:tcW w:type="dxa" w:w="3322"/>
          </w:tcPr>
          <w:p>
            <w:pPr>
              <w:pStyle w:val="null3"/>
            </w:pPr>
            <w:r>
              <w:rPr/>
              <w:t>所投产品如属于医疗器械应出具医疗器械注册证或医疗器械备案凭证。</w:t>
            </w:r>
          </w:p>
        </w:tc>
        <w:tc>
          <w:tcPr>
            <w:tcW w:type="dxa" w:w="1661"/>
          </w:tcPr>
          <w:p>
            <w:pPr>
              <w:pStyle w:val="null3"/>
            </w:pPr>
            <w:r>
              <w:rPr/>
              <w:t>资格条件</w:t>
            </w:r>
          </w:p>
        </w:tc>
      </w:tr>
      <w:tr>
        <w:tc>
          <w:tcPr>
            <w:tcW w:type="dxa" w:w="831"/>
          </w:tcPr>
          <w:p>
            <w:pPr>
              <w:pStyle w:val="null3"/>
            </w:pPr>
            <w:r>
              <w:rPr/>
              <w:t>11</w:t>
            </w:r>
          </w:p>
        </w:tc>
        <w:tc>
          <w:tcPr>
            <w:tcW w:type="dxa" w:w="2492"/>
          </w:tcPr>
          <w:p>
            <w:pPr>
              <w:pStyle w:val="null3"/>
            </w:pPr>
            <w:r>
              <w:rPr/>
              <w:t>进口产品资质要求</w:t>
            </w:r>
          </w:p>
        </w:tc>
        <w:tc>
          <w:tcPr>
            <w:tcW w:type="dxa" w:w="3322"/>
          </w:tcPr>
          <w:p>
            <w:pPr>
              <w:pStyle w:val="null3"/>
            </w:pPr>
            <w:r>
              <w:rPr/>
              <w:t>若所投产品为进口产品，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资格条件</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《政府采购促进中小企业发展管理办法》的通知--财库〔2020〕46号；财政部司法部关于政府采购支持监狱企业发展有关问题的通知--财库[2014]68号 ；《财政部 发展改革委 生态环境部 市场监管总局关于调整优化节能产品 环境标志产品政府采购执行机制的通知》（财库〔2019〕9号）；《节能产品政府采购实施意见》--（财库[2004]185号） ；《环境标志产品政府采购实施的意见》--财库[2006]90号；《关于促进残疾人就业政府采购政策的通知》（财库[2017]141号）；《陕西省财政厅关于加快推进我省中小企业政府采购信用融资工作的通知》（陕财办采〔2020〕15 号）；《陕西省中小企业政府采购信用融资办法》陕财办采〔2018〕23号；《关于运用政府采购政策支持乡村产业振兴的通知》（财库〔2021〕19 号）；《关于进一步加大政府采购支持中小企业力度的通知》（财库〔2022〕19号）；《陕西省财政厅关于进一步落实政府采购支持中小企业相关政策的通知》（陕财办采〔2023〕3号）</w:t>
            </w:r>
          </w:p>
        </w:tc>
        <w:tc>
          <w:tcPr>
            <w:tcW w:type="dxa" w:w="1661"/>
          </w:tcPr>
          <w:p>
            <w:pPr>
              <w:pStyle w:val="null3"/>
            </w:pPr>
            <w:r>
              <w:rPr/>
              <w:t>中小企业声明函 残疾人福利性单位声明函 监狱企业的证明文件</w:t>
            </w:r>
          </w:p>
        </w:tc>
      </w:tr>
    </w:tbl>
    <w:p>
      <w:pPr>
        <w:pStyle w:val="null3"/>
      </w:pPr>
      <w:r>
        <w:rPr/>
        <w:t xml:space="preserve"> </w:t>
      </w:r>
    </w:p>
    <w:p>
      <w:pPr>
        <w:pStyle w:val="null3"/>
        <w:jc w:val="center"/>
        <w:outlineLvl w:val="1"/>
      </w:pPr>
      <w:r>
        <w:rPr>
          <w:b/>
          <w:sz w:val="36"/>
        </w:rPr>
        <w:t>第五章 评标办法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 评标方法</w:t>
      </w:r>
    </w:p>
    <w:p>
      <w:pPr>
        <w:pStyle w:val="null3"/>
      </w:pPr>
      <w:r>
        <w:rPr/>
        <w:t>采购包1：综合评分法</w:t>
      </w:r>
    </w:p>
    <w:p>
      <w:pPr>
        <w:pStyle w:val="null3"/>
        <w:outlineLvl w:val="2"/>
      </w:pPr>
      <w:r>
        <w:rPr>
          <w:b/>
          <w:sz w:val="28"/>
        </w:rPr>
        <w:t>5.4评标程序</w:t>
      </w:r>
    </w:p>
    <w:p>
      <w:pPr>
        <w:pStyle w:val="null3"/>
        <w:outlineLvl w:val="3"/>
      </w:pPr>
      <w:r>
        <w:rPr>
          <w:b/>
          <w:sz w:val="24"/>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w:t>
            </w:r>
          </w:p>
        </w:tc>
      </w:tr>
      <w:tr>
        <w:tc>
          <w:tcPr>
            <w:tcW w:type="dxa" w:w="831"/>
          </w:tcPr>
          <w:p>
            <w:pPr>
              <w:pStyle w:val="null3"/>
            </w:pPr>
            <w:r>
              <w:rPr/>
              <w:t>2</w:t>
            </w:r>
          </w:p>
        </w:tc>
        <w:tc>
          <w:tcPr>
            <w:tcW w:type="dxa" w:w="2492"/>
          </w:tcPr>
          <w:p>
            <w:pPr>
              <w:pStyle w:val="null3"/>
            </w:pPr>
            <w:r>
              <w:rPr/>
              <w:t>投标人名称与营业执照一致</w:t>
            </w:r>
          </w:p>
        </w:tc>
        <w:tc>
          <w:tcPr>
            <w:tcW w:type="dxa" w:w="3322"/>
          </w:tcPr>
          <w:p>
            <w:pPr>
              <w:pStyle w:val="null3"/>
            </w:pPr>
            <w:r>
              <w:rPr/>
              <w:t>投标人名称与营业执照一致</w:t>
            </w:r>
          </w:p>
        </w:tc>
        <w:tc>
          <w:tcPr>
            <w:tcW w:type="dxa" w:w="1661"/>
          </w:tcPr>
          <w:p>
            <w:pPr>
              <w:pStyle w:val="null3"/>
            </w:pPr>
            <w:r>
              <w:rPr/>
              <w:t>投标函 资格条件 投标文件封面</w:t>
            </w:r>
          </w:p>
        </w:tc>
      </w:tr>
      <w:tr>
        <w:tc>
          <w:tcPr>
            <w:tcW w:type="dxa" w:w="831"/>
          </w:tcPr>
          <w:p>
            <w:pPr>
              <w:pStyle w:val="null3"/>
            </w:pPr>
            <w:r>
              <w:rPr/>
              <w:t>3</w:t>
            </w:r>
          </w:p>
        </w:tc>
        <w:tc>
          <w:tcPr>
            <w:tcW w:type="dxa" w:w="2492"/>
          </w:tcPr>
          <w:p>
            <w:pPr>
              <w:pStyle w:val="null3"/>
            </w:pPr>
            <w:r>
              <w:rPr/>
              <w:t>投标文件按招标文件要求的计量单位、报价货币及签字盖章</w:t>
            </w:r>
          </w:p>
        </w:tc>
        <w:tc>
          <w:tcPr>
            <w:tcW w:type="dxa" w:w="3322"/>
          </w:tcPr>
          <w:p>
            <w:pPr>
              <w:pStyle w:val="null3"/>
            </w:pPr>
            <w:r>
              <w:rPr/>
              <w:t>投标文件按招标文件要求的计量单位、报价货币及签字盖章</w:t>
            </w:r>
          </w:p>
        </w:tc>
        <w:tc>
          <w:tcPr>
            <w:tcW w:type="dxa" w:w="1661"/>
          </w:tcPr>
          <w:p>
            <w:pPr>
              <w:pStyle w:val="null3"/>
            </w:pPr>
            <w:r>
              <w:rPr/>
              <w:t>开标一览表 分项报价表 投标函 标的清单</w:t>
            </w:r>
          </w:p>
        </w:tc>
      </w:tr>
      <w:tr>
        <w:tc>
          <w:tcPr>
            <w:tcW w:type="dxa" w:w="831"/>
          </w:tcPr>
          <w:p>
            <w:pPr>
              <w:pStyle w:val="null3"/>
            </w:pPr>
            <w:r>
              <w:rPr/>
              <w:t>4</w:t>
            </w:r>
          </w:p>
        </w:tc>
        <w:tc>
          <w:tcPr>
            <w:tcW w:type="dxa" w:w="2492"/>
          </w:tcPr>
          <w:p>
            <w:pPr>
              <w:pStyle w:val="null3"/>
            </w:pPr>
            <w:r>
              <w:rPr/>
              <w:t>投标有效期达到招标文件要求</w:t>
            </w:r>
          </w:p>
        </w:tc>
        <w:tc>
          <w:tcPr>
            <w:tcW w:type="dxa" w:w="3322"/>
          </w:tcPr>
          <w:p>
            <w:pPr>
              <w:pStyle w:val="null3"/>
            </w:pPr>
            <w:r>
              <w:rPr/>
              <w:t>投标有效期达到招标文件要求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符合法律、法规和招标文件中规定的其他实质性要求</w:t>
            </w:r>
          </w:p>
        </w:tc>
        <w:tc>
          <w:tcPr>
            <w:tcW w:type="dxa" w:w="3322"/>
          </w:tcPr>
          <w:p>
            <w:pPr>
              <w:pStyle w:val="null3"/>
            </w:pPr>
            <w:r>
              <w:rPr/>
              <w:t>符合法律、法规和招标文件中规定的其他实质性要求</w:t>
            </w:r>
          </w:p>
        </w:tc>
        <w:tc>
          <w:tcPr>
            <w:tcW w:type="dxa" w:w="1661"/>
          </w:tcPr>
          <w:p>
            <w:pPr>
              <w:pStyle w:val="null3"/>
            </w:pPr>
            <w:r>
              <w:rPr/>
              <w:t>产品技术参数表 商务应答表 供应商有必要说明的问题</w:t>
            </w:r>
          </w:p>
        </w:tc>
      </w:tr>
      <w:tr>
        <w:tc>
          <w:tcPr>
            <w:tcW w:type="dxa" w:w="831"/>
          </w:tcPr>
          <w:p>
            <w:pPr>
              <w:pStyle w:val="null3"/>
            </w:pPr>
            <w:r>
              <w:rPr/>
              <w:t>6</w:t>
            </w:r>
          </w:p>
        </w:tc>
        <w:tc>
          <w:tcPr>
            <w:tcW w:type="dxa" w:w="2492"/>
          </w:tcPr>
          <w:p>
            <w:pPr>
              <w:pStyle w:val="null3"/>
            </w:pPr>
            <w:r>
              <w:rPr/>
              <w:t>投标报价单价超过最高单价限价的按无效文件处理</w:t>
            </w:r>
          </w:p>
        </w:tc>
        <w:tc>
          <w:tcPr>
            <w:tcW w:type="dxa" w:w="3322"/>
          </w:tcPr>
          <w:p>
            <w:pPr>
              <w:pStyle w:val="null3"/>
            </w:pPr>
            <w:r>
              <w:rPr/>
              <w:t>投标报价单价超过最高单价限价的按无效文件处理</w:t>
            </w:r>
          </w:p>
        </w:tc>
        <w:tc>
          <w:tcPr>
            <w:tcW w:type="dxa" w:w="1661"/>
          </w:tcPr>
          <w:p>
            <w:pPr>
              <w:pStyle w:val="null3"/>
            </w:pPr>
            <w:r>
              <w:rPr/>
              <w:t>分项报价表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详细评审65.00分</w:t>
            </w:r>
          </w:p>
          <w:p>
            <w:pPr>
              <w:pStyle w:val="null3"/>
            </w:pPr>
            <w:r>
              <w:rPr/>
              <w:t>报价得分35.00分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投标产品的技术指标、参数、数量完全符合、满足招标文件要求，没有负偏离的计35分；“▲”号参数为重要技术指标，每负偏离一项扣1分；非“▲”号参数每负偏离一项扣0.5分，扣完为止。 备注： 1、提供响应产品的主要技术指标、参数的相应的证明材料（不限于产品彩页、测试报告、官网和功能截图等技术支持性文件资料），经评审专家审定得分。 2、所有产品完全复制招标文件技术指标要求的，给予10分扣分。</w:t>
            </w:r>
          </w:p>
        </w:tc>
        <w:tc>
          <w:tcPr>
            <w:tcW w:type="dxa" w:w="831"/>
          </w:tcPr>
          <w:p>
            <w:pPr>
              <w:pStyle w:val="null3"/>
              <w:jc w:val="right"/>
            </w:pPr>
            <w:r>
              <w:rPr/>
              <w:t>35.00</w:t>
            </w:r>
          </w:p>
        </w:tc>
        <w:tc>
          <w:tcPr>
            <w:tcW w:type="dxa" w:w="831"/>
          </w:tcPr>
          <w:p>
            <w:pPr>
              <w:pStyle w:val="null3"/>
            </w:pPr>
            <w:r>
              <w:rPr/>
              <w:t>客观</w:t>
            </w:r>
          </w:p>
        </w:tc>
        <w:tc>
          <w:tcPr>
            <w:tcW w:type="dxa" w:w="1661"/>
          </w:tcPr>
          <w:p>
            <w:pPr>
              <w:pStyle w:val="null3"/>
            </w:pPr>
            <w:r>
              <w:rPr/>
              <w:t>技术参数</w:t>
            </w:r>
          </w:p>
        </w:tc>
      </w:tr>
      <w:tr>
        <w:tc>
          <w:tcPr>
            <w:tcW w:type="dxa" w:w="831"/>
            <w:vMerge/>
          </w:tcPr>
          <w:p/>
        </w:tc>
        <w:tc>
          <w:tcPr>
            <w:tcW w:type="dxa" w:w="1661"/>
          </w:tcPr>
          <w:p>
            <w:pPr>
              <w:pStyle w:val="null3"/>
            </w:pPr>
            <w:r>
              <w:rPr/>
              <w:t>加分项</w:t>
            </w:r>
          </w:p>
        </w:tc>
        <w:tc>
          <w:tcPr>
            <w:tcW w:type="dxa" w:w="2492"/>
          </w:tcPr>
          <w:p>
            <w:pPr>
              <w:pStyle w:val="null3"/>
            </w:pPr>
            <w:r>
              <w:rPr/>
              <w:t>在基本分满分的基础上，所投产品技术参数经评审专家认定优于招标文件规定的相应技术指标、参数，并且有实质性能提升的（提供证明材料），根据响应程度进行相应加分，每一项正偏离加1分，最多加5分。未提供证明材料的不予加分。 备注： 1、提供响应产品的主要技术指标、参数的相应的证明材料（不限于产品彩页、测试报告、官网和功能截图等技术支持性文件资料），经评审专家审定得分。 2、所有产品完全复制招标文件技术指标要求的，给予10分扣分。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技术参数</w:t>
            </w:r>
          </w:p>
        </w:tc>
      </w:tr>
      <w:tr>
        <w:tc>
          <w:tcPr>
            <w:tcW w:type="dxa" w:w="831"/>
            <w:vMerge/>
          </w:tcPr>
          <w:p/>
        </w:tc>
        <w:tc>
          <w:tcPr>
            <w:tcW w:type="dxa" w:w="1661"/>
          </w:tcPr>
          <w:p>
            <w:pPr>
              <w:pStyle w:val="null3"/>
            </w:pPr>
            <w:r>
              <w:rPr/>
              <w:t>管理体系</w:t>
            </w:r>
          </w:p>
        </w:tc>
        <w:tc>
          <w:tcPr>
            <w:tcW w:type="dxa" w:w="2492"/>
          </w:tcPr>
          <w:p>
            <w:pPr>
              <w:pStyle w:val="null3"/>
            </w:pPr>
            <w:r>
              <w:rPr/>
              <w:t>投标人有完善的管理体系，针对本项目的实施组织机构、人员安排有具体方案，分工合理、责任明确，能确保项目顺利实施。按其响应程度计0.1-2分，未提供不计分。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管理体系</w:t>
            </w:r>
          </w:p>
        </w:tc>
      </w:tr>
      <w:tr>
        <w:tc>
          <w:tcPr>
            <w:tcW w:type="dxa" w:w="831"/>
            <w:vMerge/>
          </w:tcPr>
          <w:p/>
        </w:tc>
        <w:tc>
          <w:tcPr>
            <w:tcW w:type="dxa" w:w="1661"/>
          </w:tcPr>
          <w:p>
            <w:pPr>
              <w:pStyle w:val="null3"/>
            </w:pPr>
            <w:r>
              <w:rPr/>
              <w:t>供货安排</w:t>
            </w:r>
          </w:p>
        </w:tc>
        <w:tc>
          <w:tcPr>
            <w:tcW w:type="dxa" w:w="2492"/>
          </w:tcPr>
          <w:p>
            <w:pPr>
              <w:pStyle w:val="null3"/>
            </w:pPr>
            <w:r>
              <w:rPr/>
              <w:t>投标人针对本项目有具体的供货组织安排，从仓储、运输、派送措施等方面，提供详细的实施方案和供货计划表，能确保按期交货，根据其响应程度计0.1-3分，未提供不计分。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供货安排</w:t>
            </w:r>
          </w:p>
        </w:tc>
      </w:tr>
      <w:tr>
        <w:tc>
          <w:tcPr>
            <w:tcW w:type="dxa" w:w="831"/>
            <w:vMerge/>
          </w:tcPr>
          <w:p/>
        </w:tc>
        <w:tc>
          <w:tcPr>
            <w:tcW w:type="dxa" w:w="1661"/>
          </w:tcPr>
          <w:p>
            <w:pPr>
              <w:pStyle w:val="null3"/>
            </w:pPr>
            <w:r>
              <w:rPr/>
              <w:t>进货渠道</w:t>
            </w:r>
          </w:p>
        </w:tc>
        <w:tc>
          <w:tcPr>
            <w:tcW w:type="dxa" w:w="2492"/>
          </w:tcPr>
          <w:p>
            <w:pPr>
              <w:pStyle w:val="null3"/>
            </w:pPr>
            <w:r>
              <w:rPr/>
              <w:t>产品进货渠道正规，确保生产供应的产品无假货、水货、翻新货且无产权纠纷，提供所投产品的合法来源渠道证明文件，根据响应程度计0.1-2分。未提供来源渠道证明文件的不计分。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进货渠道</w:t>
            </w:r>
          </w:p>
        </w:tc>
      </w:tr>
      <w:tr>
        <w:tc>
          <w:tcPr>
            <w:tcW w:type="dxa" w:w="831"/>
            <w:vMerge/>
          </w:tcPr>
          <w:p/>
        </w:tc>
        <w:tc>
          <w:tcPr>
            <w:tcW w:type="dxa" w:w="1661"/>
          </w:tcPr>
          <w:p>
            <w:pPr>
              <w:pStyle w:val="null3"/>
            </w:pPr>
            <w:r>
              <w:rPr/>
              <w:t>技术工艺</w:t>
            </w:r>
          </w:p>
        </w:tc>
        <w:tc>
          <w:tcPr>
            <w:tcW w:type="dxa" w:w="2492"/>
          </w:tcPr>
          <w:p>
            <w:pPr>
              <w:pStyle w:val="null3"/>
            </w:pPr>
            <w:r>
              <w:rPr/>
              <w:t>所投产品技术工艺先进，性能稳定，具有较好的使用效果，质量保证完善，符合国际、国内相关标准或行业标准，能够提供质量保证承诺的，根据响应程度计0.1-3分，未提供不计分。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技术工艺</w:t>
            </w:r>
          </w:p>
        </w:tc>
      </w:tr>
      <w:tr>
        <w:tc>
          <w:tcPr>
            <w:tcW w:type="dxa" w:w="831"/>
            <w:vMerge/>
          </w:tcPr>
          <w:p/>
        </w:tc>
        <w:tc>
          <w:tcPr>
            <w:tcW w:type="dxa" w:w="1661"/>
          </w:tcPr>
          <w:p>
            <w:pPr>
              <w:pStyle w:val="null3"/>
            </w:pPr>
            <w:r>
              <w:rPr/>
              <w:t>业绩</w:t>
            </w:r>
          </w:p>
        </w:tc>
        <w:tc>
          <w:tcPr>
            <w:tcW w:type="dxa" w:w="2492"/>
          </w:tcPr>
          <w:p>
            <w:pPr>
              <w:pStyle w:val="null3"/>
            </w:pPr>
            <w:r>
              <w:rPr/>
              <w:t>提供投标人的2020年1月1日至今（以签订日期为准）类似项目业绩合同，每份计1分，满分5分。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售后服务</w:t>
            </w:r>
          </w:p>
        </w:tc>
        <w:tc>
          <w:tcPr>
            <w:tcW w:type="dxa" w:w="2492"/>
          </w:tcPr>
          <w:p>
            <w:pPr>
              <w:pStyle w:val="null3"/>
            </w:pPr>
            <w:r>
              <w:rPr/>
              <w:t>具有相应的技术支持及售后服务机构（提供有效的办公场所证明材料），对备品配件、设备发生故障后的补救措施，维修服务响应时限等售后服务，有明确的承诺且具体、切实可行，按其响应程度计0.1-4分，未提供不计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培训措施</w:t>
            </w:r>
          </w:p>
        </w:tc>
        <w:tc>
          <w:tcPr>
            <w:tcW w:type="dxa" w:w="2492"/>
          </w:tcPr>
          <w:p>
            <w:pPr>
              <w:pStyle w:val="null3"/>
            </w:pPr>
            <w:r>
              <w:rPr/>
              <w:t>对本项目具有可行的技术培训方案，培训采购人指定的技术人员和管理人员，制定培训课程计划表，培训内容应包括所提供产品的原理和技术性能、操作维护方法、安装调试、排除故障、安全保障等各个方面。确保培训后的人员应能熟练操作，了解产品结构、工作原理，并能排除一般故障。方案详细可行、针对性强的计0.1-4分，未提供不计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培训计划</w:t>
            </w:r>
          </w:p>
        </w:tc>
      </w:tr>
      <w:tr>
        <w:tc>
          <w:tcPr>
            <w:tcW w:type="dxa" w:w="831"/>
            <w:vMerge/>
          </w:tcPr>
          <w:p/>
        </w:tc>
        <w:tc>
          <w:tcPr>
            <w:tcW w:type="dxa" w:w="1661"/>
          </w:tcPr>
          <w:p>
            <w:pPr>
              <w:pStyle w:val="null3"/>
            </w:pPr>
            <w:r>
              <w:rPr/>
              <w:t>节能环保</w:t>
            </w:r>
          </w:p>
        </w:tc>
        <w:tc>
          <w:tcPr>
            <w:tcW w:type="dxa" w:w="2492"/>
          </w:tcPr>
          <w:p>
            <w:pPr>
              <w:pStyle w:val="null3"/>
            </w:pPr>
            <w:r>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t>2.00</w:t>
            </w:r>
          </w:p>
        </w:tc>
        <w:tc>
          <w:tcPr>
            <w:tcW w:type="dxa" w:w="831"/>
          </w:tcPr>
          <w:p>
            <w:pPr>
              <w:pStyle w:val="null3"/>
            </w:pPr>
            <w:r>
              <w:rPr/>
              <w:t>客观</w:t>
            </w:r>
          </w:p>
        </w:tc>
        <w:tc>
          <w:tcPr>
            <w:tcW w:type="dxa" w:w="1661"/>
          </w:tcPr>
          <w:p>
            <w:pPr>
              <w:pStyle w:val="null3"/>
            </w:pPr>
            <w:r>
              <w:rPr/>
              <w:t>节能环保</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t>35.00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中小企业声明函</w:t>
            </w:r>
          </w:p>
          <w:p>
            <w:pPr>
              <w:pStyle w:val="null3"/>
            </w:pPr>
            <w:r>
              <w:rPr/>
              <w:t>残疾人福利性单位声明函</w:t>
            </w:r>
          </w:p>
          <w:p>
            <w:pPr>
              <w:pStyle w:val="null3"/>
            </w:pPr>
            <w:r>
              <w:rPr/>
              <w:t>监狱企业的证明文件</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分项报价表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详见附件：供应商有必要说明的问题</w:t>
      </w:r>
    </w:p>
    <w:p>
      <w:pPr>
        <w:pStyle w:val="null3"/>
        <w:ind w:firstLine="960"/>
      </w:pPr>
      <w:r>
        <w:rPr/>
        <w:t>详见附件：资格条件</w:t>
      </w:r>
    </w:p>
    <w:p>
      <w:pPr>
        <w:pStyle w:val="null3"/>
        <w:ind w:firstLine="960"/>
      </w:pPr>
      <w:r>
        <w:rPr/>
        <w:t>详见附件：供货安排</w:t>
      </w:r>
    </w:p>
    <w:p>
      <w:pPr>
        <w:pStyle w:val="null3"/>
        <w:ind w:firstLine="960"/>
      </w:pPr>
      <w:r>
        <w:rPr/>
        <w:t>详见附件：管理体系</w:t>
      </w:r>
    </w:p>
    <w:p>
      <w:pPr>
        <w:pStyle w:val="null3"/>
        <w:ind w:firstLine="960"/>
      </w:pPr>
      <w:r>
        <w:rPr/>
        <w:t>详见附件：技术参数</w:t>
      </w:r>
    </w:p>
    <w:p>
      <w:pPr>
        <w:pStyle w:val="null3"/>
        <w:ind w:firstLine="960"/>
      </w:pPr>
      <w:r>
        <w:rPr/>
        <w:t>详见附件：技术工艺</w:t>
      </w:r>
    </w:p>
    <w:p>
      <w:pPr>
        <w:pStyle w:val="null3"/>
        <w:ind w:firstLine="960"/>
      </w:pPr>
      <w:r>
        <w:rPr/>
        <w:t>详见附件：节能环保</w:t>
      </w:r>
    </w:p>
    <w:p>
      <w:pPr>
        <w:pStyle w:val="null3"/>
        <w:ind w:firstLine="960"/>
      </w:pPr>
      <w:r>
        <w:rPr/>
        <w:t>详见附件：进货渠道</w:t>
      </w:r>
    </w:p>
    <w:p>
      <w:pPr>
        <w:pStyle w:val="null3"/>
        <w:ind w:firstLine="960"/>
      </w:pPr>
      <w:r>
        <w:rPr/>
        <w:t>详见附件：培训计划</w:t>
      </w:r>
    </w:p>
    <w:p>
      <w:pPr>
        <w:pStyle w:val="null3"/>
        <w:ind w:firstLine="960"/>
      </w:pPr>
      <w:r>
        <w:rPr/>
        <w:t>详见附件：售后服务</w:t>
      </w:r>
    </w:p>
    <w:p>
      <w:pPr>
        <w:pStyle w:val="null3"/>
        <w:ind w:firstLine="960"/>
      </w:pPr>
      <w:r>
        <w:rPr/>
        <w:t>详见附件：业绩</w:t>
      </w:r>
    </w:p>
    <w:p>
      <w:pPr>
        <w:pStyle w:val="null3"/>
      </w:pPr>
      <w:r>
        <w:rPr/>
        <w:t xml:space="preserve"> </w:t>
      </w:r>
    </w:p>
    <w:p>
      <w:pPr>
        <w:pStyle w:val="null3"/>
        <w:jc w:val="center"/>
        <w:outlineLvl w:val="1"/>
      </w:pPr>
      <w:r>
        <w:rPr>
          <w:b/>
          <w:sz w:val="36"/>
        </w:rPr>
        <w:t>第七章 拟签订合同文本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