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left="-359" w:leftChars="-171" w:firstLine="739" w:firstLineChars="200"/>
        <w:jc w:val="center"/>
        <w:rPr>
          <w:rFonts w:hint="eastAsia" w:ascii="宋体" w:hAnsi="宋体"/>
          <w:b/>
          <w:bCs/>
          <w:color w:val="000000"/>
          <w:spacing w:val="4"/>
          <w:sz w:val="24"/>
          <w:szCs w:val="32"/>
        </w:rPr>
      </w:pPr>
      <w:bookmarkStart w:id="0" w:name="_GoBack"/>
      <w:r>
        <w:rPr>
          <w:rFonts w:hint="eastAsia" w:ascii="宋体" w:hAnsi="宋体"/>
          <w:b/>
          <w:color w:val="000000"/>
          <w:spacing w:val="4"/>
          <w:sz w:val="36"/>
          <w:szCs w:val="36"/>
          <w:lang w:val="en-US" w:eastAsia="zh-CN"/>
        </w:rPr>
        <w:t>资格证明文件</w:t>
      </w:r>
      <w:bookmarkEnd w:id="0"/>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1.1、具有独立承担民事责任能力的法人、其他组织或自然人，并出具合法有效的营业执照或事业单位法人证书等国家规定的相关证明，自然人参与的提供其身份证明；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1.2、法人代表授权书（原件）；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2、提供2022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3.1、依法缴纳税收的良好记录（提供截止至开标时间12个月内任一月份的缴费凭据或完税证明，依法免税的单位应提供相关证明材料）；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3.2、依法缴纳社会保障资金的良好记录（提供截止至开标时间12个月内任一月份的缴费凭据或社保机构开具的社会保险参保缴费情况证明，依法不需要缴纳社会保障资金的单位应提供相关证明材料）；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4、参加政府采购活动前3年内在经营活动中没有重大违法记录的书面声明（原件）；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5、提供具有履行合同所必需的设备和专业技术能力的承诺函（原件）。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6、供应商信用信息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6.1查询渠道：“信用中国”网站（www.creditchina.gov.vn）、中国政府采购网（www.ccgp.gov.vn）；以现场查询为准。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6.2 截止时点：投标截止时间；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6.3 信用信息查询记录和证据留存的具体方式：网上查询结果打印。 </w:t>
      </w: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 xml:space="preserve">6.4 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 </w:t>
      </w:r>
    </w:p>
    <w:p>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7、供应商须具备投标产品相应的医疗器械销售资格及投标产品制造商相应的医疗器械生产资格；提供证明材料；</w:t>
      </w:r>
    </w:p>
    <w:p>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8、投标产品为医疗器械的须提供医疗器械备案凭证或注册证，提供证件复印件。</w:t>
      </w:r>
    </w:p>
    <w:p>
      <w:pPr>
        <w:numPr>
          <w:numId w:val="0"/>
        </w:numPr>
        <w:spacing w:line="440" w:lineRule="exact"/>
        <w:ind w:leftChars="0"/>
        <w:jc w:val="left"/>
        <w:rPr>
          <w:rFonts w:hint="eastAsia" w:ascii="宋体" w:hAnsi="宋体" w:eastAsia="宋体" w:cs="Times New Roman"/>
          <w:color w:val="000000"/>
          <w:spacing w:val="4"/>
          <w:sz w:val="24"/>
          <w:lang w:val="en-US" w:eastAsia="zh-CN"/>
        </w:rPr>
      </w:pPr>
    </w:p>
    <w:p>
      <w:pPr>
        <w:numPr>
          <w:numId w:val="0"/>
        </w:numPr>
        <w:spacing w:line="440" w:lineRule="exact"/>
        <w:ind w:leftChars="0"/>
        <w:jc w:val="left"/>
        <w:rPr>
          <w:rFonts w:hint="eastAsia" w:ascii="宋体" w:hAnsi="宋体" w:eastAsia="宋体" w:cs="Times New Roman"/>
          <w:color w:val="000000"/>
          <w:spacing w:val="4"/>
          <w:sz w:val="24"/>
          <w:lang w:val="en-US" w:eastAsia="zh-CN"/>
        </w:rPr>
      </w:pPr>
    </w:p>
    <w:p>
      <w:pPr>
        <w:numPr>
          <w:numId w:val="0"/>
        </w:numPr>
        <w:spacing w:line="440" w:lineRule="exact"/>
        <w:ind w:leftChars="0"/>
        <w:jc w:val="left"/>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t>注： 1、以上资格证明文件投标人必须完全提供，一项不合格即按照无效投标处理。 2、除注明原件外，均为复印件并须加盖投标人公章。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Y2U4YWI3ZWE5OWYwYjMzZjNiY2M4YTMxY2Q5ZTcifQ=="/>
  </w:docVars>
  <w:rsids>
    <w:rsidRoot w:val="4E4826AE"/>
    <w:rsid w:val="202D3756"/>
    <w:rsid w:val="269B7263"/>
    <w:rsid w:val="416A59DD"/>
    <w:rsid w:val="4E4826AE"/>
    <w:rsid w:val="61123452"/>
    <w:rsid w:val="614E7A33"/>
    <w:rsid w:val="69BC0A87"/>
    <w:rsid w:val="77CA1A97"/>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304</Words>
  <Characters>304</Characters>
  <Lines>0</Lines>
  <Paragraphs>0</Paragraphs>
  <TotalTime>4</TotalTime>
  <ScaleCrop>false</ScaleCrop>
  <LinksUpToDate>false</LinksUpToDate>
  <CharactersWithSpaces>363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2024-01-12T07:18:15Z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817135ECA9784E96B706F7C4E47BF934_13</vt:lpwstr>
  </property>
</Properties>
</file>