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before="210" w:after="210"/>
        <w:ind w:left="2640" w:right="600" w:hanging="1800"/>
        <w:rPr>
          <w:highlight w:val="none"/>
        </w:rPr>
      </w:pPr>
      <w:r>
        <w:rPr>
          <w:highlight w:val="none"/>
        </w:rPr>
        <w:t>投标方案</w:t>
      </w:r>
      <w:bookmarkStart w:id="0" w:name="_GoBack"/>
      <w:bookmarkEnd w:id="0"/>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按照招标文件的要求编制投标方案说明书，</w:t>
      </w:r>
      <w:r>
        <w:rPr>
          <w:rFonts w:ascii="宋体" w:hAnsi="宋体"/>
          <w:sz w:val="24"/>
          <w:szCs w:val="24"/>
          <w:highlight w:val="none"/>
        </w:rPr>
        <w:t>逐条对招标文件提出的</w:t>
      </w:r>
      <w:r>
        <w:rPr>
          <w:rFonts w:hint="eastAsia" w:ascii="宋体" w:hAnsi="宋体"/>
          <w:sz w:val="24"/>
          <w:szCs w:val="24"/>
          <w:highlight w:val="none"/>
        </w:rPr>
        <w:t>服务</w:t>
      </w:r>
      <w:r>
        <w:rPr>
          <w:rFonts w:ascii="宋体" w:hAnsi="宋体"/>
          <w:sz w:val="24"/>
          <w:szCs w:val="24"/>
          <w:highlight w:val="none"/>
        </w:rPr>
        <w:t>要求和商务要求进行应答，说明所提供的服务对招标的技术和商务要求是否做出了实质性响应并提供支持文件</w:t>
      </w:r>
      <w:r>
        <w:rPr>
          <w:rFonts w:hint="eastAsia" w:ascii="宋体" w:hAnsi="宋体"/>
          <w:sz w:val="24"/>
          <w:szCs w:val="24"/>
          <w:highlight w:val="none"/>
        </w:rPr>
        <w:t>。</w:t>
      </w:r>
      <w:r>
        <w:rPr>
          <w:rFonts w:hint="eastAsia" w:ascii="宋体" w:hAnsi="宋体"/>
          <w:b/>
          <w:sz w:val="24"/>
          <w:szCs w:val="24"/>
          <w:highlight w:val="none"/>
        </w:rPr>
        <w:t>包括但不限于以下内容</w:t>
      </w:r>
      <w:r>
        <w:rPr>
          <w:rFonts w:hint="eastAsia" w:ascii="宋体" w:hAnsi="宋体"/>
          <w:sz w:val="24"/>
          <w:szCs w:val="24"/>
          <w:highlight w:val="none"/>
        </w:rPr>
        <w:t>：</w:t>
      </w:r>
    </w:p>
    <w:p>
      <w:pPr>
        <w:spacing w:line="360" w:lineRule="auto"/>
        <w:ind w:left="959" w:leftChars="228" w:hanging="480" w:hangingChars="200"/>
        <w:rPr>
          <w:rFonts w:ascii="宋体" w:hAnsi="宋体"/>
          <w:sz w:val="24"/>
          <w:szCs w:val="24"/>
          <w:highlight w:val="none"/>
        </w:rPr>
      </w:pP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1技术响应说明书</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 xml:space="preserve">1.1 </w:t>
      </w:r>
      <w:r>
        <w:rPr>
          <w:rFonts w:hint="eastAsia" w:ascii="宋体" w:hAnsi="宋体"/>
          <w:sz w:val="24"/>
          <w:szCs w:val="24"/>
          <w:highlight w:val="none"/>
          <w:lang w:val="en-US" w:eastAsia="zh-CN"/>
        </w:rPr>
        <w:t>产品彩页或技术说明书</w:t>
      </w:r>
      <w:r>
        <w:rPr>
          <w:rFonts w:hint="eastAsia" w:ascii="宋体" w:hAnsi="宋体"/>
          <w:sz w:val="24"/>
          <w:szCs w:val="24"/>
          <w:highlight w:val="none"/>
        </w:rPr>
        <w:t>；</w:t>
      </w:r>
    </w:p>
    <w:p>
      <w:pPr>
        <w:spacing w:line="360" w:lineRule="auto"/>
        <w:ind w:firstLine="480" w:firstLineChars="200"/>
        <w:rPr>
          <w:rFonts w:hint="eastAsia" w:ascii="宋体" w:hAnsi="宋体" w:cs="Times New Roman"/>
          <w:sz w:val="24"/>
          <w:szCs w:val="24"/>
          <w:highlight w:val="none"/>
        </w:rPr>
      </w:pPr>
      <w:r>
        <w:rPr>
          <w:rFonts w:hint="eastAsia" w:ascii="宋体" w:hAnsi="宋体" w:cs="Times New Roman"/>
          <w:sz w:val="24"/>
          <w:szCs w:val="24"/>
          <w:highlight w:val="none"/>
        </w:rPr>
        <w:t>1.</w:t>
      </w:r>
      <w:r>
        <w:rPr>
          <w:rFonts w:hint="eastAsia" w:ascii="宋体" w:hAnsi="宋体" w:cs="Times New Roman"/>
          <w:sz w:val="24"/>
          <w:szCs w:val="24"/>
          <w:highlight w:val="none"/>
          <w:lang w:val="en-US" w:eastAsia="zh-CN"/>
        </w:rPr>
        <w:t>2</w:t>
      </w:r>
      <w:r>
        <w:rPr>
          <w:rFonts w:hint="eastAsia" w:ascii="宋体" w:hAnsi="宋体" w:cs="Times New Roman"/>
          <w:sz w:val="24"/>
          <w:szCs w:val="24"/>
          <w:highlight w:val="none"/>
        </w:rPr>
        <w:t xml:space="preserve"> </w:t>
      </w:r>
      <w:r>
        <w:rPr>
          <w:rFonts w:hint="eastAsia" w:ascii="宋体" w:hAnsi="宋体" w:cs="Times New Roman"/>
          <w:sz w:val="24"/>
          <w:szCs w:val="24"/>
          <w:highlight w:val="none"/>
          <w:lang w:val="en-US" w:eastAsia="zh-CN"/>
        </w:rPr>
        <w:t>产品响应及配置选型</w:t>
      </w:r>
      <w:r>
        <w:rPr>
          <w:rFonts w:hint="eastAsia" w:ascii="宋体" w:hAnsi="宋体" w:cs="Times New Roman"/>
          <w:sz w:val="24"/>
          <w:szCs w:val="24"/>
          <w:highlight w:val="none"/>
        </w:rPr>
        <w:t>；</w:t>
      </w:r>
    </w:p>
    <w:p>
      <w:pPr>
        <w:spacing w:line="360" w:lineRule="auto"/>
        <w:ind w:firstLine="480" w:firstLineChars="200"/>
        <w:rPr>
          <w:rFonts w:hint="eastAsia" w:ascii="宋体" w:hAnsi="宋体" w:cs="Times New Roman"/>
          <w:sz w:val="24"/>
          <w:szCs w:val="24"/>
          <w:highlight w:val="none"/>
        </w:rPr>
      </w:pPr>
      <w:r>
        <w:rPr>
          <w:rFonts w:hint="eastAsia" w:ascii="宋体" w:hAnsi="宋体" w:cs="Times New Roman"/>
          <w:sz w:val="24"/>
          <w:szCs w:val="24"/>
          <w:highlight w:val="none"/>
        </w:rPr>
        <w:t>1.</w:t>
      </w:r>
      <w:r>
        <w:rPr>
          <w:rFonts w:hint="eastAsia" w:ascii="宋体" w:hAnsi="宋体" w:cs="Times New Roman"/>
          <w:sz w:val="24"/>
          <w:szCs w:val="24"/>
          <w:highlight w:val="none"/>
          <w:lang w:val="en-US" w:eastAsia="zh-CN"/>
        </w:rPr>
        <w:t>3</w:t>
      </w:r>
      <w:r>
        <w:rPr>
          <w:rFonts w:hint="eastAsia" w:ascii="宋体" w:hAnsi="宋体" w:cs="Times New Roman"/>
          <w:sz w:val="24"/>
          <w:szCs w:val="24"/>
          <w:highlight w:val="none"/>
        </w:rPr>
        <w:t>售后服务</w:t>
      </w:r>
    </w:p>
    <w:p>
      <w:pPr>
        <w:spacing w:line="360" w:lineRule="auto"/>
        <w:ind w:firstLine="480" w:firstLineChars="200"/>
        <w:rPr>
          <w:rFonts w:hint="eastAsia" w:ascii="宋体" w:hAnsi="宋体" w:cs="Times New Roman"/>
          <w:sz w:val="24"/>
          <w:szCs w:val="24"/>
          <w:highlight w:val="none"/>
          <w:lang w:val="en-US" w:eastAsia="zh-CN"/>
        </w:rPr>
      </w:pPr>
      <w:r>
        <w:rPr>
          <w:rFonts w:hint="eastAsia" w:ascii="宋体" w:hAnsi="宋体" w:cs="Times New Roman"/>
          <w:sz w:val="24"/>
          <w:szCs w:val="24"/>
          <w:highlight w:val="none"/>
          <w:lang w:val="en-US" w:eastAsia="zh-CN"/>
        </w:rPr>
        <w:t>1.4质量保证；</w:t>
      </w:r>
    </w:p>
    <w:p>
      <w:pPr>
        <w:spacing w:line="360" w:lineRule="auto"/>
        <w:ind w:firstLine="480" w:firstLineChars="200"/>
        <w:rPr>
          <w:rFonts w:hint="default" w:ascii="宋体" w:hAnsi="宋体" w:cs="Times New Roman"/>
          <w:sz w:val="24"/>
          <w:szCs w:val="24"/>
          <w:highlight w:val="none"/>
          <w:lang w:val="en-US" w:eastAsia="zh-CN"/>
        </w:rPr>
      </w:pPr>
      <w:r>
        <w:rPr>
          <w:rFonts w:hint="eastAsia" w:ascii="宋体" w:hAnsi="宋体" w:cs="Times New Roman"/>
          <w:sz w:val="24"/>
          <w:szCs w:val="24"/>
          <w:highlight w:val="none"/>
          <w:lang w:val="en-US" w:eastAsia="zh-CN"/>
        </w:rPr>
        <w:t>1.5培训</w:t>
      </w:r>
    </w:p>
    <w:p>
      <w:pPr>
        <w:spacing w:line="360" w:lineRule="auto"/>
        <w:ind w:firstLine="480" w:firstLineChars="200"/>
        <w:rPr>
          <w:rFonts w:hint="eastAsia" w:ascii="宋体" w:hAnsi="宋体" w:cs="Times New Roman"/>
          <w:sz w:val="24"/>
          <w:szCs w:val="24"/>
          <w:highlight w:val="none"/>
          <w:lang w:val="en-US" w:eastAsia="zh-CN"/>
        </w:rPr>
      </w:pPr>
      <w:r>
        <w:rPr>
          <w:rFonts w:hint="eastAsia" w:ascii="宋体" w:hAnsi="宋体" w:cs="Times New Roman"/>
          <w:sz w:val="24"/>
          <w:szCs w:val="24"/>
          <w:highlight w:val="none"/>
          <w:lang w:val="en-US" w:eastAsia="zh-CN"/>
        </w:rPr>
        <w:t>1.6关键零部件及备品备件。</w:t>
      </w:r>
    </w:p>
    <w:p>
      <w:pPr>
        <w:spacing w:line="360" w:lineRule="auto"/>
        <w:ind w:firstLine="480" w:firstLineChars="200"/>
        <w:rPr>
          <w:rFonts w:hint="eastAsia" w:ascii="宋体" w:hAnsi="宋体" w:cs="Times New Roman"/>
          <w:sz w:val="24"/>
          <w:szCs w:val="24"/>
          <w:highlight w:val="none"/>
        </w:rPr>
      </w:pPr>
      <w:r>
        <w:rPr>
          <w:rFonts w:hint="eastAsia" w:ascii="宋体" w:hAnsi="宋体" w:cs="Times New Roman"/>
          <w:sz w:val="24"/>
          <w:szCs w:val="24"/>
          <w:highlight w:val="none"/>
        </w:rPr>
        <w:t>2商务响应文件</w:t>
      </w:r>
    </w:p>
    <w:p>
      <w:pPr>
        <w:ind w:left="2"/>
        <w:rPr>
          <w:rFonts w:hint="eastAsia" w:ascii="宋体" w:hAnsi="宋体"/>
          <w:color w:val="00000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1Y2U4YWI3ZWE5OWYwYjMzZjNiY2M4YTMxY2Q5ZTcifQ=="/>
  </w:docVars>
  <w:rsids>
    <w:rsidRoot w:val="4E4826AE"/>
    <w:rsid w:val="4E4826AE"/>
    <w:rsid w:val="7E2B0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line="240" w:lineRule="atLeast"/>
    </w:pPr>
    <w:rPr>
      <w:sz w:val="18"/>
      <w:szCs w:val="18"/>
    </w:rPr>
  </w:style>
  <w:style w:type="paragraph" w:customStyle="1" w:styleId="5">
    <w:name w:val="@标题"/>
    <w:basedOn w:val="1"/>
    <w:next w:val="6"/>
    <w:qFormat/>
    <w:uiPriority w:val="0"/>
    <w:pPr>
      <w:keepNext/>
      <w:spacing w:before="50" w:beforeLines="50" w:after="50" w:afterLines="50"/>
      <w:jc w:val="center"/>
      <w:outlineLvl w:val="1"/>
    </w:pPr>
    <w:rPr>
      <w:rFonts w:ascii="Calibri" w:hAnsi="Calibri" w:eastAsia="黑体"/>
      <w:kern w:val="32"/>
      <w:sz w:val="32"/>
    </w:rPr>
  </w:style>
  <w:style w:type="paragraph" w:customStyle="1" w:styleId="6">
    <w:name w:val="@正文"/>
    <w:basedOn w:val="7"/>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7">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159</Words>
  <Characters>171</Characters>
  <Lines>0</Lines>
  <Paragraphs>0</Paragraphs>
  <TotalTime>1</TotalTime>
  <ScaleCrop>false</ScaleCrop>
  <LinksUpToDate>false</LinksUpToDate>
  <CharactersWithSpaces>173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2024-01-12T06:45:00Z</dcterms:created>
  <dc:creator>夏日</dc:creator>
  <cp:lastModifiedBy>夏日</cp:lastModifiedBy>
  <dcterms:modified xsi:type="dcterms:W3CDTF">2024-01-12T07:01:03Z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6FD8522DD6064C35A5C36987EBB2ADAE_13</vt:lpwstr>
  </property>
</Properties>
</file>