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spacing w:before="312" w:beforeLines="100" w:after="312" w:afterLines="100"/>
        <w:jc w:val="center"/>
        <w:rPr>
          <w:rFonts w:hint="eastAsia" w:ascii="仿宋" w:hAnsi="仿宋" w:eastAsia="仿宋" w:cs="仿宋"/>
          <w:b/>
          <w:kern w:val="2"/>
          <w:sz w:val="44"/>
          <w:szCs w:val="44"/>
        </w:rPr>
      </w:pPr>
      <w:r>
        <w:rPr>
          <w:rFonts w:hint="eastAsia" w:ascii="仿宋" w:hAnsi="仿宋" w:eastAsia="仿宋" w:cs="仿宋"/>
          <w:b/>
          <w:kern w:val="2"/>
          <w:sz w:val="44"/>
          <w:szCs w:val="44"/>
        </w:rPr>
        <w:t>磁共振线圈采购项目合同</w:t>
      </w:r>
    </w:p>
    <w:p>
      <w:pPr>
        <w:keepNext/>
        <w:spacing w:before="312" w:beforeLines="100" w:after="312" w:afterLines="100"/>
        <w:jc w:val="center"/>
        <w:rPr>
          <w:rFonts w:hint="eastAsia" w:ascii="仿宋" w:hAnsi="仿宋" w:eastAsia="仿宋" w:cs="仿宋"/>
          <w:b/>
          <w:kern w:val="2"/>
          <w:sz w:val="36"/>
          <w:szCs w:val="36"/>
        </w:rPr>
      </w:pPr>
    </w:p>
    <w:p>
      <w:pPr>
        <w:keepNext/>
        <w:spacing w:before="312" w:beforeLines="100" w:after="312" w:afterLines="100"/>
        <w:jc w:val="center"/>
        <w:rPr>
          <w:rFonts w:hint="eastAsia" w:ascii="仿宋" w:hAnsi="仿宋" w:eastAsia="仿宋" w:cs="仿宋"/>
          <w:b/>
          <w:kern w:val="2"/>
          <w:sz w:val="36"/>
          <w:szCs w:val="36"/>
        </w:rPr>
      </w:pPr>
    </w:p>
    <w:p>
      <w:pPr>
        <w:keepNext/>
        <w:spacing w:before="312" w:beforeLines="100" w:after="312" w:afterLines="100"/>
        <w:jc w:val="center"/>
        <w:rPr>
          <w:rFonts w:hint="eastAsia" w:ascii="仿宋" w:hAnsi="仿宋" w:eastAsia="仿宋" w:cs="仿宋"/>
          <w:b/>
          <w:kern w:val="2"/>
          <w:sz w:val="36"/>
          <w:szCs w:val="36"/>
        </w:rPr>
      </w:pPr>
      <w:bookmarkStart w:id="7" w:name="_GoBack"/>
      <w:bookmarkEnd w:id="7"/>
    </w:p>
    <w:p>
      <w:pPr>
        <w:keepNext/>
        <w:spacing w:before="312" w:beforeLines="100" w:after="312" w:afterLines="100"/>
        <w:jc w:val="center"/>
        <w:rPr>
          <w:rFonts w:hint="eastAsia" w:ascii="仿宋" w:hAnsi="仿宋" w:eastAsia="仿宋" w:cs="仿宋"/>
          <w:b/>
          <w:kern w:val="2"/>
          <w:sz w:val="36"/>
          <w:szCs w:val="36"/>
        </w:rPr>
      </w:pPr>
    </w:p>
    <w:p>
      <w:pPr>
        <w:keepNext/>
        <w:spacing w:before="312" w:beforeLines="100" w:after="312" w:afterLines="100"/>
        <w:jc w:val="center"/>
        <w:rPr>
          <w:rFonts w:hint="eastAsia" w:ascii="仿宋" w:hAnsi="仿宋" w:eastAsia="仿宋" w:cs="仿宋"/>
          <w:b/>
          <w:kern w:val="2"/>
          <w:sz w:val="36"/>
          <w:szCs w:val="36"/>
        </w:rPr>
      </w:pPr>
      <w:r>
        <w:rPr>
          <w:rFonts w:hint="eastAsia" w:ascii="仿宋" w:hAnsi="仿宋" w:eastAsia="仿宋" w:cs="仿宋"/>
          <w:b/>
          <w:kern w:val="2"/>
          <w:sz w:val="36"/>
          <w:szCs w:val="36"/>
        </w:rPr>
        <w:t>（示范文本）</w:t>
      </w:r>
    </w:p>
    <w:p>
      <w:pPr>
        <w:pStyle w:val="5"/>
        <w:rPr>
          <w:rFonts w:hint="eastAsia" w:ascii="仿宋" w:hAnsi="仿宋" w:eastAsia="仿宋" w:cs="仿宋"/>
          <w:b/>
          <w:sz w:val="36"/>
          <w:szCs w:val="36"/>
        </w:rPr>
      </w:pPr>
    </w:p>
    <w:p>
      <w:pPr>
        <w:rPr>
          <w:rFonts w:hint="eastAsia" w:ascii="仿宋" w:hAnsi="仿宋" w:eastAsia="仿宋" w:cs="仿宋"/>
          <w:b/>
          <w:kern w:val="2"/>
          <w:sz w:val="36"/>
          <w:szCs w:val="36"/>
        </w:rPr>
      </w:pPr>
    </w:p>
    <w:p>
      <w:pPr>
        <w:pStyle w:val="5"/>
        <w:jc w:val="center"/>
        <w:rPr>
          <w:rFonts w:ascii="仿宋" w:hAnsi="仿宋" w:eastAsia="仿宋" w:cs="仿宋"/>
          <w:b/>
          <w:sz w:val="36"/>
          <w:szCs w:val="36"/>
        </w:rPr>
      </w:pPr>
      <w:r>
        <w:rPr>
          <w:rFonts w:hint="eastAsia" w:ascii="仿宋" w:hAnsi="仿宋" w:eastAsia="仿宋" w:cs="仿宋"/>
          <w:b/>
          <w:sz w:val="36"/>
          <w:szCs w:val="36"/>
        </w:rPr>
        <w:t>二〇二</w:t>
      </w:r>
      <w:r>
        <w:rPr>
          <w:rFonts w:hint="eastAsia" w:ascii="仿宋" w:hAnsi="仿宋" w:eastAsia="仿宋" w:cs="仿宋"/>
          <w:b/>
          <w:sz w:val="36"/>
          <w:szCs w:val="36"/>
          <w:lang w:eastAsia="zh-CN"/>
        </w:rPr>
        <w:t>四</w:t>
      </w:r>
      <w:r>
        <w:rPr>
          <w:rFonts w:hint="eastAsia" w:ascii="仿宋" w:hAnsi="仿宋" w:eastAsia="仿宋" w:cs="仿宋"/>
          <w:b/>
          <w:sz w:val="36"/>
          <w:szCs w:val="36"/>
        </w:rPr>
        <w:t>年    月</w:t>
      </w:r>
    </w:p>
    <w:p>
      <w:pPr>
        <w:rPr>
          <w:rFonts w:hint="eastAsia"/>
        </w:rPr>
      </w:pPr>
      <w:r>
        <w:rPr>
          <w:rFonts w:hint="eastAsia"/>
        </w:rPr>
        <w:br w:type="page"/>
      </w:r>
    </w:p>
    <w:p>
      <w:pPr>
        <w:adjustRightInd w:val="0"/>
        <w:snapToGrid w:val="0"/>
        <w:spacing w:line="540" w:lineRule="exact"/>
        <w:ind w:firstLine="482" w:firstLineChars="200"/>
        <w:rPr>
          <w:rFonts w:hint="eastAsia" w:ascii="仿宋" w:hAnsi="仿宋" w:eastAsia="仿宋" w:cs="仿宋"/>
          <w:b/>
          <w:szCs w:val="24"/>
          <w:u w:val="single"/>
        </w:rPr>
      </w:pPr>
      <w:r>
        <w:rPr>
          <w:rFonts w:hint="eastAsia" w:ascii="仿宋" w:hAnsi="仿宋" w:eastAsia="仿宋" w:cs="仿宋"/>
          <w:b/>
          <w:szCs w:val="24"/>
        </w:rPr>
        <w:t>采购人（全称）：</w:t>
      </w:r>
      <w:r>
        <w:rPr>
          <w:rFonts w:hint="eastAsia" w:ascii="仿宋" w:hAnsi="仿宋" w:eastAsia="仿宋" w:cs="仿宋"/>
          <w:b/>
          <w:szCs w:val="24"/>
          <w:u w:val="single"/>
        </w:rPr>
        <w:t xml:space="preserve">                        </w:t>
      </w:r>
    </w:p>
    <w:p>
      <w:pPr>
        <w:adjustRightInd w:val="0"/>
        <w:snapToGrid w:val="0"/>
        <w:spacing w:line="540" w:lineRule="exact"/>
        <w:ind w:firstLine="482" w:firstLineChars="200"/>
        <w:rPr>
          <w:rFonts w:hint="eastAsia" w:ascii="仿宋" w:hAnsi="仿宋" w:eastAsia="仿宋" w:cs="仿宋"/>
          <w:szCs w:val="24"/>
        </w:rPr>
      </w:pPr>
      <w:r>
        <w:rPr>
          <w:rFonts w:hint="eastAsia" w:ascii="仿宋" w:hAnsi="仿宋" w:eastAsia="仿宋" w:cs="仿宋"/>
          <w:b/>
          <w:szCs w:val="24"/>
        </w:rPr>
        <w:t>供应商（全称）：</w:t>
      </w:r>
      <w:r>
        <w:rPr>
          <w:rFonts w:hint="eastAsia" w:ascii="仿宋" w:hAnsi="仿宋" w:eastAsia="仿宋" w:cs="仿宋"/>
          <w:b/>
          <w:szCs w:val="24"/>
          <w:u w:val="single"/>
        </w:rPr>
        <w:t xml:space="preserve">                        </w:t>
      </w:r>
    </w:p>
    <w:p>
      <w:pPr>
        <w:adjustRightInd w:val="0"/>
        <w:snapToGrid w:val="0"/>
        <w:spacing w:line="540" w:lineRule="exact"/>
        <w:ind w:firstLine="480" w:firstLineChars="200"/>
        <w:rPr>
          <w:rFonts w:hint="eastAsia" w:ascii="仿宋" w:hAnsi="仿宋" w:eastAsia="仿宋" w:cs="仿宋"/>
          <w:szCs w:val="24"/>
          <w:u w:val="single"/>
        </w:rPr>
      </w:pPr>
      <w:r>
        <w:rPr>
          <w:rFonts w:hint="eastAsia" w:ascii="仿宋" w:hAnsi="仿宋" w:eastAsia="仿宋" w:cs="仿宋"/>
          <w:szCs w:val="24"/>
        </w:rPr>
        <w:t>根据《中华人民共和国民法典》及其他有关法律、法规，遵循平等、自愿、公平和诚信的原则，双方就下述项目范围与相关服务事项协商一致，订立本合同。</w:t>
      </w:r>
    </w:p>
    <w:p>
      <w:pPr>
        <w:spacing w:line="540" w:lineRule="exact"/>
        <w:rPr>
          <w:rFonts w:hint="eastAsia" w:ascii="仿宋" w:hAnsi="仿宋" w:eastAsia="仿宋" w:cs="仿宋"/>
          <w:b/>
          <w:szCs w:val="24"/>
        </w:rPr>
      </w:pPr>
      <w:r>
        <w:rPr>
          <w:rFonts w:hint="eastAsia" w:ascii="仿宋" w:hAnsi="仿宋" w:eastAsia="仿宋" w:cs="仿宋"/>
          <w:b/>
          <w:szCs w:val="24"/>
        </w:rPr>
        <w:t>一、项目概况</w:t>
      </w:r>
    </w:p>
    <w:p>
      <w:pPr>
        <w:adjustRightInd w:val="0"/>
        <w:snapToGrid w:val="0"/>
        <w:spacing w:line="540" w:lineRule="exact"/>
        <w:ind w:firstLine="475" w:firstLineChars="198"/>
        <w:rPr>
          <w:rFonts w:hint="eastAsia" w:ascii="仿宋" w:hAnsi="仿宋" w:eastAsia="仿宋" w:cs="仿宋"/>
          <w:szCs w:val="24"/>
          <w:u w:val="single"/>
        </w:rPr>
      </w:pPr>
      <w:r>
        <w:rPr>
          <w:rFonts w:hint="eastAsia" w:ascii="仿宋" w:hAnsi="仿宋" w:eastAsia="仿宋" w:cs="仿宋"/>
          <w:szCs w:val="24"/>
        </w:rPr>
        <w:t>1. 项目名称：</w:t>
      </w:r>
      <w:r>
        <w:rPr>
          <w:rFonts w:hint="eastAsia" w:ascii="仿宋" w:hAnsi="仿宋" w:eastAsia="仿宋" w:cs="仿宋"/>
          <w:szCs w:val="24"/>
          <w:u w:val="single"/>
        </w:rPr>
        <w:t>磁共振线圈采购项目；</w:t>
      </w:r>
    </w:p>
    <w:p>
      <w:pPr>
        <w:adjustRightInd w:val="0"/>
        <w:snapToGrid w:val="0"/>
        <w:spacing w:line="540" w:lineRule="exact"/>
        <w:ind w:firstLine="475" w:firstLineChars="198"/>
        <w:rPr>
          <w:rFonts w:hint="eastAsia" w:ascii="仿宋" w:hAnsi="仿宋" w:eastAsia="仿宋" w:cs="仿宋"/>
          <w:szCs w:val="24"/>
        </w:rPr>
      </w:pPr>
      <w:r>
        <w:rPr>
          <w:rFonts w:hint="eastAsia" w:ascii="仿宋" w:hAnsi="仿宋" w:eastAsia="仿宋" w:cs="仿宋"/>
          <w:szCs w:val="24"/>
        </w:rPr>
        <w:t>2. 项目地点：</w:t>
      </w:r>
      <w:r>
        <w:rPr>
          <w:rFonts w:hint="eastAsia" w:ascii="仿宋" w:hAnsi="仿宋" w:eastAsia="仿宋" w:cs="仿宋"/>
          <w:szCs w:val="24"/>
          <w:u w:val="single"/>
        </w:rPr>
        <w:t>西安医学院附属宝鸡医院；</w:t>
      </w:r>
    </w:p>
    <w:p>
      <w:pPr>
        <w:spacing w:line="540" w:lineRule="exact"/>
        <w:rPr>
          <w:rFonts w:hint="eastAsia" w:ascii="仿宋" w:hAnsi="仿宋" w:eastAsia="仿宋" w:cs="仿宋"/>
          <w:b/>
          <w:szCs w:val="24"/>
        </w:rPr>
      </w:pPr>
      <w:r>
        <w:rPr>
          <w:rFonts w:hint="eastAsia" w:ascii="仿宋" w:hAnsi="仿宋" w:eastAsia="仿宋" w:cs="仿宋"/>
          <w:b/>
          <w:szCs w:val="24"/>
        </w:rPr>
        <w:t>二、组成本合同的文件</w:t>
      </w:r>
    </w:p>
    <w:p>
      <w:pPr>
        <w:adjustRightInd w:val="0"/>
        <w:snapToGrid w:val="0"/>
        <w:spacing w:line="540" w:lineRule="exact"/>
        <w:ind w:firstLine="475" w:firstLineChars="198"/>
        <w:rPr>
          <w:rFonts w:hint="eastAsia" w:ascii="仿宋" w:hAnsi="仿宋" w:eastAsia="仿宋" w:cs="仿宋"/>
          <w:szCs w:val="24"/>
        </w:rPr>
      </w:pPr>
      <w:r>
        <w:rPr>
          <w:rFonts w:hint="eastAsia" w:ascii="仿宋" w:hAnsi="仿宋" w:eastAsia="仿宋" w:cs="仿宋"/>
          <w:szCs w:val="24"/>
        </w:rPr>
        <w:t>1. 协议书；</w:t>
      </w:r>
    </w:p>
    <w:p>
      <w:pPr>
        <w:adjustRightInd w:val="0"/>
        <w:snapToGrid w:val="0"/>
        <w:spacing w:line="540" w:lineRule="exact"/>
        <w:ind w:firstLine="475" w:firstLineChars="198"/>
        <w:rPr>
          <w:rFonts w:hint="eastAsia" w:ascii="仿宋" w:hAnsi="仿宋" w:eastAsia="仿宋" w:cs="仿宋"/>
          <w:szCs w:val="24"/>
        </w:rPr>
      </w:pPr>
      <w:r>
        <w:rPr>
          <w:rFonts w:hint="eastAsia" w:ascii="仿宋" w:hAnsi="仿宋" w:eastAsia="仿宋" w:cs="仿宋"/>
          <w:szCs w:val="24"/>
        </w:rPr>
        <w:t>2. 中标通知书、投标文件、招标文件、澄清、招标补充文件；</w:t>
      </w:r>
    </w:p>
    <w:p>
      <w:pPr>
        <w:adjustRightInd w:val="0"/>
        <w:snapToGrid w:val="0"/>
        <w:spacing w:line="540" w:lineRule="exact"/>
        <w:ind w:firstLine="480" w:firstLineChars="200"/>
        <w:rPr>
          <w:rFonts w:hint="eastAsia" w:ascii="仿宋" w:hAnsi="仿宋" w:eastAsia="仿宋" w:cs="仿宋"/>
          <w:szCs w:val="24"/>
        </w:rPr>
      </w:pPr>
      <w:r>
        <w:rPr>
          <w:rFonts w:hint="eastAsia" w:ascii="仿宋" w:hAnsi="仿宋" w:eastAsia="仿宋" w:cs="仿宋"/>
          <w:szCs w:val="24"/>
        </w:rPr>
        <w:t>3. 相关服务建议书；</w:t>
      </w:r>
    </w:p>
    <w:p>
      <w:pPr>
        <w:adjustRightInd w:val="0"/>
        <w:snapToGrid w:val="0"/>
        <w:spacing w:line="540" w:lineRule="exact"/>
        <w:rPr>
          <w:rFonts w:hint="eastAsia" w:ascii="仿宋" w:hAnsi="仿宋" w:eastAsia="仿宋" w:cs="仿宋"/>
          <w:szCs w:val="24"/>
        </w:rPr>
      </w:pPr>
      <w:r>
        <w:rPr>
          <w:rFonts w:hint="eastAsia" w:ascii="仿宋" w:hAnsi="仿宋" w:eastAsia="仿宋" w:cs="仿宋"/>
          <w:szCs w:val="24"/>
        </w:rPr>
        <w:t xml:space="preserve">    4. 附录，即：附表内相关服务的范围和内容；</w:t>
      </w:r>
    </w:p>
    <w:p>
      <w:pPr>
        <w:adjustRightInd w:val="0"/>
        <w:snapToGrid w:val="0"/>
        <w:spacing w:line="540" w:lineRule="exact"/>
        <w:ind w:firstLine="475" w:firstLineChars="198"/>
        <w:rPr>
          <w:rFonts w:hint="eastAsia" w:ascii="仿宋" w:hAnsi="仿宋" w:eastAsia="仿宋" w:cs="仿宋"/>
          <w:szCs w:val="24"/>
        </w:rPr>
      </w:pPr>
      <w:r>
        <w:rPr>
          <w:rFonts w:hint="eastAsia" w:ascii="仿宋" w:hAnsi="仿宋" w:eastAsia="仿宋" w:cs="仿宋"/>
          <w:szCs w:val="24"/>
        </w:rPr>
        <w:t>本合同签订后，双方依法签订的补充协议也是本合同文件的组成部分。</w:t>
      </w:r>
    </w:p>
    <w:p>
      <w:pPr>
        <w:spacing w:line="540" w:lineRule="exact"/>
        <w:rPr>
          <w:rFonts w:hint="eastAsia" w:ascii="仿宋" w:hAnsi="仿宋" w:eastAsia="仿宋" w:cs="仿宋"/>
          <w:b/>
          <w:szCs w:val="24"/>
        </w:rPr>
      </w:pPr>
      <w:r>
        <w:rPr>
          <w:rFonts w:hint="eastAsia" w:ascii="仿宋" w:hAnsi="仿宋" w:eastAsia="仿宋" w:cs="仿宋"/>
          <w:b/>
          <w:szCs w:val="24"/>
        </w:rPr>
        <w:t>三、合同金额</w:t>
      </w:r>
    </w:p>
    <w:p>
      <w:pPr>
        <w:adjustRightInd w:val="0"/>
        <w:snapToGrid w:val="0"/>
        <w:spacing w:line="540" w:lineRule="exact"/>
        <w:ind w:firstLine="475" w:firstLineChars="198"/>
        <w:rPr>
          <w:rFonts w:hint="eastAsia" w:ascii="仿宋" w:hAnsi="仿宋" w:eastAsia="仿宋" w:cs="仿宋"/>
          <w:szCs w:val="24"/>
        </w:rPr>
      </w:pPr>
      <w:r>
        <w:rPr>
          <w:rFonts w:hint="eastAsia" w:ascii="仿宋" w:hAnsi="仿宋" w:eastAsia="仿宋" w:cs="仿宋"/>
          <w:szCs w:val="24"/>
        </w:rPr>
        <w:t>合同金额（大写）：</w:t>
      </w:r>
      <w:r>
        <w:rPr>
          <w:rFonts w:hint="eastAsia" w:ascii="仿宋" w:hAnsi="仿宋" w:eastAsia="仿宋" w:cs="仿宋"/>
          <w:szCs w:val="24"/>
          <w:u w:val="single"/>
        </w:rPr>
        <w:t xml:space="preserve">                            </w:t>
      </w:r>
      <w:r>
        <w:rPr>
          <w:rFonts w:hint="eastAsia" w:ascii="仿宋" w:hAnsi="仿宋" w:eastAsia="仿宋" w:cs="仿宋"/>
          <w:szCs w:val="24"/>
        </w:rPr>
        <w:t>（¥        ）。</w:t>
      </w:r>
    </w:p>
    <w:p>
      <w:pPr>
        <w:adjustRightInd w:val="0"/>
        <w:snapToGrid w:val="0"/>
        <w:spacing w:line="540" w:lineRule="exact"/>
        <w:ind w:firstLine="475" w:firstLineChars="198"/>
        <w:rPr>
          <w:rFonts w:hint="eastAsia" w:ascii="仿宋" w:hAnsi="仿宋" w:eastAsia="仿宋" w:cs="仿宋"/>
          <w:szCs w:val="24"/>
        </w:rPr>
      </w:pPr>
      <w:r>
        <w:rPr>
          <w:rFonts w:hint="eastAsia" w:ascii="仿宋" w:hAnsi="仿宋" w:eastAsia="仿宋" w:cs="仿宋"/>
          <w:szCs w:val="24"/>
        </w:rPr>
        <w:t>合同总价即中标价，为一次性报价，不受市场价变化或实际工作量变化的影响。合同价格为含税价，供应商（中标人）提供产品所发生的一切税（包括增值税）费等都已包含于合同价款中。</w:t>
      </w:r>
    </w:p>
    <w:p>
      <w:pPr>
        <w:adjustRightInd w:val="0"/>
        <w:snapToGrid w:val="0"/>
        <w:spacing w:line="540" w:lineRule="exact"/>
        <w:rPr>
          <w:rFonts w:hint="eastAsia" w:ascii="仿宋" w:hAnsi="仿宋" w:eastAsia="仿宋" w:cs="仿宋"/>
          <w:b/>
          <w:szCs w:val="24"/>
        </w:rPr>
      </w:pPr>
      <w:r>
        <w:rPr>
          <w:rFonts w:hint="eastAsia" w:ascii="仿宋" w:hAnsi="仿宋" w:eastAsia="仿宋" w:cs="仿宋"/>
          <w:b/>
          <w:szCs w:val="24"/>
        </w:rPr>
        <w:t>四、结算方式</w:t>
      </w:r>
    </w:p>
    <w:p>
      <w:pPr>
        <w:spacing w:line="540" w:lineRule="exact"/>
        <w:rPr>
          <w:rFonts w:hint="eastAsia" w:ascii="仿宋" w:hAnsi="仿宋" w:eastAsia="仿宋" w:cs="仿宋"/>
          <w:szCs w:val="24"/>
          <w:highlight w:val="none"/>
        </w:rPr>
      </w:pPr>
      <w:r>
        <w:rPr>
          <w:rFonts w:hint="eastAsia" w:ascii="仿宋" w:hAnsi="仿宋" w:eastAsia="仿宋" w:cs="仿宋"/>
          <w:szCs w:val="24"/>
        </w:rPr>
        <w:t xml:space="preserve">   1.结算单位：银行转账，由采购人负责结算。在付款前，供应商必须开具与合同金</w:t>
      </w:r>
      <w:r>
        <w:rPr>
          <w:rFonts w:hint="eastAsia" w:ascii="仿宋" w:hAnsi="仿宋" w:eastAsia="仿宋" w:cs="仿宋"/>
          <w:szCs w:val="24"/>
          <w:highlight w:val="none"/>
        </w:rPr>
        <w:t>额相应的发票给采购人，附详细清单。</w:t>
      </w:r>
    </w:p>
    <w:p>
      <w:pPr>
        <w:spacing w:line="540" w:lineRule="exact"/>
        <w:rPr>
          <w:rFonts w:ascii="仿宋" w:hAnsi="仿宋" w:eastAsia="仿宋" w:cs="仿宋"/>
          <w:szCs w:val="24"/>
          <w:highlight w:val="none"/>
        </w:rPr>
      </w:pPr>
      <w:r>
        <w:rPr>
          <w:rFonts w:hint="eastAsia" w:ascii="仿宋" w:hAnsi="仿宋" w:eastAsia="仿宋" w:cs="仿宋"/>
          <w:szCs w:val="24"/>
          <w:highlight w:val="none"/>
        </w:rPr>
        <w:t xml:space="preserve">   2.付款方式：设备到货验收合格后90日内，支付合同总金额的50%；验收合格后6个月内支付剩余合同金额的40%；两年后支付剩余合同金额的10%。</w:t>
      </w:r>
    </w:p>
    <w:p>
      <w:pPr>
        <w:spacing w:line="520" w:lineRule="exact"/>
        <w:rPr>
          <w:rFonts w:ascii="仿宋" w:hAnsi="仿宋" w:eastAsia="仿宋" w:cs="仿宋"/>
          <w:b/>
          <w:szCs w:val="24"/>
          <w:highlight w:val="none"/>
        </w:rPr>
      </w:pPr>
      <w:r>
        <w:rPr>
          <w:rFonts w:hint="eastAsia" w:ascii="仿宋" w:hAnsi="仿宋" w:eastAsia="仿宋" w:cs="仿宋"/>
          <w:b/>
          <w:szCs w:val="24"/>
          <w:highlight w:val="none"/>
        </w:rPr>
        <w:t>五、交货期：合同签订后30个日历日内</w:t>
      </w:r>
    </w:p>
    <w:p>
      <w:pPr>
        <w:adjustRightInd w:val="0"/>
        <w:snapToGrid w:val="0"/>
        <w:spacing w:line="520" w:lineRule="exact"/>
        <w:rPr>
          <w:rFonts w:hint="eastAsia" w:ascii="仿宋" w:hAnsi="仿宋" w:eastAsia="仿宋" w:cs="仿宋"/>
          <w:b/>
          <w:szCs w:val="24"/>
        </w:rPr>
      </w:pPr>
      <w:r>
        <w:rPr>
          <w:rFonts w:hint="eastAsia" w:ascii="仿宋" w:hAnsi="仿宋" w:eastAsia="仿宋" w:cs="仿宋"/>
          <w:b/>
          <w:szCs w:val="24"/>
        </w:rPr>
        <w:t>六、质保期：2年</w:t>
      </w:r>
    </w:p>
    <w:p>
      <w:pPr>
        <w:adjustRightInd w:val="0"/>
        <w:snapToGrid w:val="0"/>
        <w:spacing w:line="520" w:lineRule="exact"/>
        <w:rPr>
          <w:rFonts w:hint="eastAsia" w:ascii="仿宋" w:hAnsi="仿宋" w:eastAsia="仿宋" w:cs="仿宋"/>
          <w:b/>
          <w:szCs w:val="24"/>
        </w:rPr>
      </w:pPr>
      <w:r>
        <w:rPr>
          <w:rFonts w:hint="eastAsia" w:ascii="仿宋" w:hAnsi="仿宋" w:eastAsia="仿宋" w:cs="仿宋"/>
          <w:b/>
          <w:szCs w:val="24"/>
        </w:rPr>
        <w:t>七、内容及要求</w:t>
      </w:r>
    </w:p>
    <w:p>
      <w:pPr>
        <w:spacing w:after="120"/>
        <w:jc w:val="center"/>
        <w:rPr>
          <w:rFonts w:hint="eastAsia" w:ascii="仿宋" w:hAnsi="仿宋" w:eastAsia="仿宋" w:cs="仿宋"/>
          <w:b/>
          <w:szCs w:val="24"/>
        </w:rPr>
      </w:pPr>
      <w:r>
        <w:rPr>
          <w:rFonts w:hint="eastAsia" w:ascii="仿宋" w:hAnsi="仿宋" w:eastAsia="仿宋" w:cs="仿宋"/>
          <w:b/>
          <w:szCs w:val="24"/>
        </w:rPr>
        <w:t>供货内容一览表</w:t>
      </w:r>
      <w:r>
        <w:rPr>
          <w:rFonts w:hint="eastAsia" w:ascii="仿宋" w:hAnsi="仿宋" w:eastAsia="仿宋" w:cs="仿宋"/>
          <w:szCs w:val="24"/>
        </w:rPr>
        <w:t xml:space="preserve">                                </w:t>
      </w:r>
    </w:p>
    <w:tbl>
      <w:tblPr>
        <w:tblStyle w:val="7"/>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675"/>
        <w:gridCol w:w="960"/>
        <w:gridCol w:w="1485"/>
        <w:gridCol w:w="1695"/>
        <w:gridCol w:w="825"/>
        <w:gridCol w:w="735"/>
        <w:gridCol w:w="1050"/>
        <w:gridCol w:w="1215"/>
        <w:gridCol w:w="90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noWrap w:val="0"/>
            <w:vAlign w:val="center"/>
          </w:tcPr>
          <w:p>
            <w:pPr>
              <w:spacing w:before="156" w:beforeLines="50" w:line="360" w:lineRule="auto"/>
              <w:jc w:val="center"/>
              <w:rPr>
                <w:rFonts w:hint="eastAsia" w:ascii="仿宋" w:hAnsi="仿宋" w:eastAsia="仿宋" w:cs="仿宋"/>
                <w:b/>
                <w:szCs w:val="24"/>
              </w:rPr>
            </w:pPr>
            <w:r>
              <w:rPr>
                <w:rFonts w:hint="eastAsia" w:ascii="仿宋" w:hAnsi="仿宋" w:eastAsia="仿宋" w:cs="仿宋"/>
                <w:b/>
                <w:szCs w:val="24"/>
              </w:rPr>
              <w:t>序号</w:t>
            </w:r>
          </w:p>
        </w:tc>
        <w:tc>
          <w:tcPr>
            <w:tcW w:w="960" w:type="dxa"/>
            <w:noWrap w:val="0"/>
            <w:vAlign w:val="center"/>
          </w:tcPr>
          <w:p>
            <w:pPr>
              <w:spacing w:before="156" w:beforeLines="50" w:line="360" w:lineRule="auto"/>
              <w:jc w:val="center"/>
              <w:rPr>
                <w:rFonts w:hint="eastAsia" w:ascii="仿宋" w:hAnsi="仿宋" w:eastAsia="仿宋" w:cs="仿宋"/>
                <w:b/>
                <w:szCs w:val="24"/>
              </w:rPr>
            </w:pPr>
            <w:r>
              <w:rPr>
                <w:rFonts w:hint="eastAsia" w:ascii="仿宋" w:hAnsi="仿宋" w:eastAsia="仿宋" w:cs="仿宋"/>
                <w:b/>
                <w:szCs w:val="24"/>
              </w:rPr>
              <w:t>名称</w:t>
            </w:r>
          </w:p>
        </w:tc>
        <w:tc>
          <w:tcPr>
            <w:tcW w:w="1485" w:type="dxa"/>
            <w:tcBorders>
              <w:right w:val="single" w:color="auto" w:sz="4" w:space="0"/>
            </w:tcBorders>
            <w:noWrap w:val="0"/>
            <w:vAlign w:val="center"/>
          </w:tcPr>
          <w:p>
            <w:pPr>
              <w:pStyle w:val="2"/>
              <w:adjustRightInd w:val="0"/>
              <w:snapToGrid w:val="0"/>
              <w:ind w:left="0"/>
              <w:jc w:val="center"/>
              <w:rPr>
                <w:rFonts w:hint="eastAsia" w:ascii="仿宋" w:hAnsi="仿宋" w:eastAsia="仿宋" w:cs="仿宋"/>
                <w:sz w:val="24"/>
                <w:szCs w:val="24"/>
                <w:lang w:val="en-US" w:eastAsia="zh-CN"/>
              </w:rPr>
            </w:pPr>
            <w:bookmarkStart w:id="0" w:name="_Toc16727"/>
            <w:r>
              <w:rPr>
                <w:rFonts w:hint="eastAsia" w:ascii="仿宋" w:hAnsi="仿宋" w:eastAsia="仿宋" w:cs="仿宋"/>
                <w:sz w:val="24"/>
                <w:szCs w:val="24"/>
                <w:lang w:val="en-US" w:eastAsia="zh-CN"/>
              </w:rPr>
              <w:t>品牌、规格及型号</w:t>
            </w:r>
            <w:bookmarkEnd w:id="0"/>
          </w:p>
        </w:tc>
        <w:tc>
          <w:tcPr>
            <w:tcW w:w="1695" w:type="dxa"/>
            <w:tcBorders>
              <w:left w:val="single" w:color="auto" w:sz="4" w:space="0"/>
            </w:tcBorders>
            <w:noWrap w:val="0"/>
            <w:vAlign w:val="center"/>
          </w:tcPr>
          <w:p>
            <w:pPr>
              <w:pStyle w:val="2"/>
              <w:adjustRightInd w:val="0"/>
              <w:snapToGrid w:val="0"/>
              <w:ind w:left="0"/>
              <w:jc w:val="center"/>
              <w:rPr>
                <w:rFonts w:hint="eastAsia" w:ascii="仿宋" w:hAnsi="仿宋" w:eastAsia="仿宋" w:cs="仿宋"/>
                <w:sz w:val="24"/>
                <w:szCs w:val="24"/>
                <w:highlight w:val="yellow"/>
                <w:lang w:val="en-US" w:eastAsia="zh-CN"/>
              </w:rPr>
            </w:pPr>
            <w:bookmarkStart w:id="1" w:name="_Toc20101"/>
            <w:r>
              <w:rPr>
                <w:rFonts w:hint="eastAsia" w:ascii="仿宋" w:hAnsi="仿宋" w:eastAsia="仿宋" w:cs="仿宋"/>
                <w:sz w:val="24"/>
                <w:szCs w:val="24"/>
                <w:lang w:val="en-US" w:eastAsia="zh-CN"/>
              </w:rPr>
              <w:t>原产地及制造厂名</w:t>
            </w:r>
            <w:bookmarkEnd w:id="1"/>
          </w:p>
        </w:tc>
        <w:tc>
          <w:tcPr>
            <w:tcW w:w="825" w:type="dxa"/>
            <w:tcBorders>
              <w:right w:val="single" w:color="auto" w:sz="4" w:space="0"/>
            </w:tcBorders>
            <w:noWrap w:val="0"/>
            <w:vAlign w:val="center"/>
          </w:tcPr>
          <w:p>
            <w:pPr>
              <w:pStyle w:val="2"/>
              <w:adjustRightInd w:val="0"/>
              <w:snapToGrid w:val="0"/>
              <w:ind w:left="0"/>
              <w:jc w:val="center"/>
              <w:rPr>
                <w:rFonts w:hint="eastAsia" w:ascii="仿宋" w:hAnsi="仿宋" w:eastAsia="仿宋" w:cs="仿宋"/>
                <w:sz w:val="24"/>
                <w:szCs w:val="24"/>
                <w:lang w:val="en-US" w:eastAsia="zh-CN"/>
              </w:rPr>
            </w:pPr>
            <w:bookmarkStart w:id="2" w:name="_Toc27118"/>
            <w:r>
              <w:rPr>
                <w:rFonts w:hint="eastAsia" w:ascii="仿宋" w:hAnsi="仿宋" w:eastAsia="仿宋" w:cs="仿宋"/>
                <w:sz w:val="24"/>
                <w:szCs w:val="24"/>
                <w:lang w:val="en-US" w:eastAsia="zh-CN"/>
              </w:rPr>
              <w:t>单价</w:t>
            </w:r>
            <w:bookmarkEnd w:id="2"/>
          </w:p>
        </w:tc>
        <w:tc>
          <w:tcPr>
            <w:tcW w:w="735" w:type="dxa"/>
            <w:tcBorders>
              <w:left w:val="single" w:color="auto" w:sz="4" w:space="0"/>
              <w:right w:val="single" w:color="auto" w:sz="4" w:space="0"/>
            </w:tcBorders>
            <w:noWrap w:val="0"/>
            <w:vAlign w:val="center"/>
          </w:tcPr>
          <w:p>
            <w:pPr>
              <w:pStyle w:val="2"/>
              <w:adjustRightInd w:val="0"/>
              <w:snapToGrid w:val="0"/>
              <w:ind w:left="0"/>
              <w:jc w:val="center"/>
              <w:rPr>
                <w:rFonts w:hint="eastAsia" w:ascii="仿宋" w:hAnsi="仿宋" w:eastAsia="仿宋" w:cs="仿宋"/>
                <w:sz w:val="24"/>
                <w:szCs w:val="24"/>
                <w:lang w:val="en-US" w:eastAsia="zh-CN"/>
              </w:rPr>
            </w:pPr>
            <w:bookmarkStart w:id="3" w:name="_Toc16584"/>
            <w:r>
              <w:rPr>
                <w:rFonts w:hint="eastAsia" w:ascii="仿宋" w:hAnsi="仿宋" w:eastAsia="仿宋" w:cs="仿宋"/>
                <w:sz w:val="24"/>
                <w:szCs w:val="24"/>
                <w:lang w:val="en-US" w:eastAsia="zh-CN"/>
              </w:rPr>
              <w:t>数量</w:t>
            </w:r>
            <w:bookmarkEnd w:id="3"/>
          </w:p>
        </w:tc>
        <w:tc>
          <w:tcPr>
            <w:tcW w:w="1050" w:type="dxa"/>
            <w:tcBorders>
              <w:left w:val="single" w:color="auto" w:sz="4" w:space="0"/>
            </w:tcBorders>
            <w:noWrap w:val="0"/>
            <w:vAlign w:val="center"/>
          </w:tcPr>
          <w:p>
            <w:pPr>
              <w:pStyle w:val="2"/>
              <w:ind w:left="0"/>
              <w:jc w:val="center"/>
              <w:rPr>
                <w:rFonts w:hint="eastAsia" w:ascii="仿宋" w:hAnsi="仿宋" w:eastAsia="仿宋" w:cs="仿宋"/>
                <w:sz w:val="24"/>
                <w:szCs w:val="24"/>
                <w:lang w:val="en-US" w:eastAsia="zh-CN"/>
              </w:rPr>
            </w:pPr>
            <w:bookmarkStart w:id="4" w:name="_Toc11050"/>
            <w:r>
              <w:rPr>
                <w:rFonts w:hint="eastAsia" w:ascii="仿宋" w:hAnsi="仿宋" w:eastAsia="仿宋" w:cs="仿宋"/>
                <w:sz w:val="24"/>
                <w:szCs w:val="24"/>
                <w:lang w:val="en-US" w:eastAsia="zh-CN"/>
              </w:rPr>
              <w:t>交付地点</w:t>
            </w:r>
            <w:bookmarkEnd w:id="4"/>
          </w:p>
        </w:tc>
        <w:tc>
          <w:tcPr>
            <w:tcW w:w="1215" w:type="dxa"/>
            <w:tcBorders>
              <w:right w:val="single" w:color="auto" w:sz="4" w:space="0"/>
            </w:tcBorders>
            <w:noWrap w:val="0"/>
            <w:vAlign w:val="center"/>
          </w:tcPr>
          <w:p>
            <w:pPr>
              <w:pStyle w:val="2"/>
              <w:ind w:left="0"/>
              <w:jc w:val="center"/>
              <w:rPr>
                <w:rFonts w:hint="eastAsia" w:ascii="仿宋" w:hAnsi="仿宋" w:eastAsia="仿宋" w:cs="仿宋"/>
                <w:sz w:val="24"/>
                <w:szCs w:val="24"/>
                <w:lang w:val="en-US" w:eastAsia="zh-CN"/>
              </w:rPr>
            </w:pPr>
            <w:bookmarkStart w:id="5" w:name="_Toc8351"/>
            <w:r>
              <w:rPr>
                <w:rFonts w:hint="eastAsia" w:ascii="仿宋" w:hAnsi="仿宋" w:eastAsia="仿宋" w:cs="仿宋"/>
                <w:sz w:val="24"/>
                <w:szCs w:val="24"/>
                <w:lang w:val="en-US" w:eastAsia="zh-CN"/>
              </w:rPr>
              <w:t>交付时间</w:t>
            </w:r>
            <w:bookmarkEnd w:id="5"/>
          </w:p>
        </w:tc>
        <w:tc>
          <w:tcPr>
            <w:tcW w:w="903" w:type="dxa"/>
            <w:tcBorders>
              <w:right w:val="single" w:color="auto" w:sz="4" w:space="0"/>
            </w:tcBorders>
            <w:noWrap w:val="0"/>
            <w:vAlign w:val="center"/>
          </w:tcPr>
          <w:p>
            <w:pPr>
              <w:pStyle w:val="2"/>
              <w:ind w:left="0"/>
              <w:jc w:val="center"/>
              <w:rPr>
                <w:rFonts w:hint="eastAsia" w:ascii="仿宋" w:hAnsi="仿宋" w:eastAsia="仿宋" w:cs="仿宋"/>
                <w:sz w:val="24"/>
                <w:szCs w:val="24"/>
                <w:lang w:val="en-US" w:eastAsia="zh-CN"/>
              </w:rPr>
            </w:pPr>
            <w:bookmarkStart w:id="6" w:name="_Toc24096"/>
            <w:r>
              <w:rPr>
                <w:rFonts w:hint="eastAsia" w:ascii="仿宋" w:hAnsi="仿宋" w:eastAsia="仿宋" w:cs="仿宋"/>
                <w:sz w:val="24"/>
                <w:szCs w:val="24"/>
                <w:lang w:val="en-US" w:eastAsia="zh-CN"/>
              </w:rPr>
              <w:t>备注</w:t>
            </w:r>
            <w:bookmarkEnd w:id="6"/>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noWrap w:val="0"/>
            <w:vAlign w:val="top"/>
          </w:tcPr>
          <w:p>
            <w:pPr>
              <w:spacing w:before="156" w:beforeLines="50" w:line="360" w:lineRule="auto"/>
              <w:jc w:val="center"/>
              <w:rPr>
                <w:rFonts w:hint="eastAsia" w:ascii="仿宋" w:hAnsi="仿宋" w:eastAsia="仿宋" w:cs="仿宋"/>
                <w:szCs w:val="24"/>
              </w:rPr>
            </w:pPr>
          </w:p>
        </w:tc>
        <w:tc>
          <w:tcPr>
            <w:tcW w:w="960" w:type="dxa"/>
            <w:noWrap w:val="0"/>
            <w:vAlign w:val="top"/>
          </w:tcPr>
          <w:p>
            <w:pPr>
              <w:spacing w:before="156" w:beforeLines="50" w:line="360" w:lineRule="auto"/>
              <w:jc w:val="center"/>
              <w:rPr>
                <w:rFonts w:hint="eastAsia" w:ascii="仿宋" w:hAnsi="仿宋" w:eastAsia="仿宋" w:cs="仿宋"/>
                <w:szCs w:val="24"/>
              </w:rPr>
            </w:pPr>
          </w:p>
        </w:tc>
        <w:tc>
          <w:tcPr>
            <w:tcW w:w="1485" w:type="dxa"/>
            <w:tcBorders>
              <w:right w:val="single" w:color="auto" w:sz="4" w:space="0"/>
            </w:tcBorders>
            <w:noWrap w:val="0"/>
            <w:vAlign w:val="top"/>
          </w:tcPr>
          <w:p>
            <w:pPr>
              <w:spacing w:before="156" w:beforeLines="50" w:line="360" w:lineRule="auto"/>
              <w:jc w:val="center"/>
              <w:rPr>
                <w:rFonts w:hint="eastAsia" w:ascii="仿宋" w:hAnsi="仿宋" w:eastAsia="仿宋" w:cs="仿宋"/>
                <w:szCs w:val="24"/>
              </w:rPr>
            </w:pPr>
          </w:p>
        </w:tc>
        <w:tc>
          <w:tcPr>
            <w:tcW w:w="1695" w:type="dxa"/>
            <w:tcBorders>
              <w:left w:val="single" w:color="auto" w:sz="4" w:space="0"/>
            </w:tcBorders>
            <w:noWrap w:val="0"/>
            <w:vAlign w:val="top"/>
          </w:tcPr>
          <w:p>
            <w:pPr>
              <w:spacing w:before="156" w:beforeLines="50" w:line="360" w:lineRule="auto"/>
              <w:jc w:val="center"/>
              <w:rPr>
                <w:rFonts w:hint="eastAsia" w:ascii="仿宋" w:hAnsi="仿宋" w:eastAsia="仿宋" w:cs="仿宋"/>
                <w:szCs w:val="24"/>
              </w:rPr>
            </w:pPr>
          </w:p>
        </w:tc>
        <w:tc>
          <w:tcPr>
            <w:tcW w:w="825" w:type="dxa"/>
            <w:tcBorders>
              <w:right w:val="single" w:color="auto" w:sz="4" w:space="0"/>
            </w:tcBorders>
            <w:noWrap w:val="0"/>
            <w:vAlign w:val="top"/>
          </w:tcPr>
          <w:p>
            <w:pPr>
              <w:spacing w:before="156" w:beforeLines="50" w:line="360" w:lineRule="auto"/>
              <w:jc w:val="center"/>
              <w:rPr>
                <w:rFonts w:hint="eastAsia" w:ascii="仿宋" w:hAnsi="仿宋" w:eastAsia="仿宋" w:cs="仿宋"/>
                <w:szCs w:val="24"/>
              </w:rPr>
            </w:pPr>
          </w:p>
        </w:tc>
        <w:tc>
          <w:tcPr>
            <w:tcW w:w="735" w:type="dxa"/>
            <w:tcBorders>
              <w:left w:val="single" w:color="auto" w:sz="4" w:space="0"/>
              <w:right w:val="single" w:color="auto" w:sz="4" w:space="0"/>
            </w:tcBorders>
            <w:noWrap w:val="0"/>
            <w:vAlign w:val="top"/>
          </w:tcPr>
          <w:p>
            <w:pPr>
              <w:spacing w:before="156" w:beforeLines="50" w:line="360" w:lineRule="auto"/>
              <w:jc w:val="center"/>
              <w:rPr>
                <w:rFonts w:hint="eastAsia" w:ascii="仿宋" w:hAnsi="仿宋" w:eastAsia="仿宋" w:cs="仿宋"/>
                <w:szCs w:val="24"/>
              </w:rPr>
            </w:pPr>
          </w:p>
        </w:tc>
        <w:tc>
          <w:tcPr>
            <w:tcW w:w="1050" w:type="dxa"/>
            <w:tcBorders>
              <w:left w:val="single" w:color="auto" w:sz="4" w:space="0"/>
            </w:tcBorders>
            <w:noWrap w:val="0"/>
            <w:vAlign w:val="top"/>
          </w:tcPr>
          <w:p>
            <w:pPr>
              <w:spacing w:before="156" w:beforeLines="50" w:line="360" w:lineRule="auto"/>
              <w:jc w:val="center"/>
              <w:rPr>
                <w:rFonts w:hint="eastAsia" w:ascii="仿宋" w:hAnsi="仿宋" w:eastAsia="仿宋" w:cs="仿宋"/>
                <w:szCs w:val="24"/>
              </w:rPr>
            </w:pPr>
          </w:p>
        </w:tc>
        <w:tc>
          <w:tcPr>
            <w:tcW w:w="1215" w:type="dxa"/>
            <w:tcBorders>
              <w:right w:val="single" w:color="auto" w:sz="4" w:space="0"/>
            </w:tcBorders>
            <w:noWrap w:val="0"/>
            <w:vAlign w:val="top"/>
          </w:tcPr>
          <w:p>
            <w:pPr>
              <w:spacing w:before="156" w:beforeLines="50" w:line="360" w:lineRule="auto"/>
              <w:jc w:val="center"/>
              <w:rPr>
                <w:rFonts w:hint="eastAsia" w:ascii="仿宋" w:hAnsi="仿宋" w:eastAsia="仿宋" w:cs="仿宋"/>
                <w:szCs w:val="24"/>
              </w:rPr>
            </w:pPr>
          </w:p>
        </w:tc>
        <w:tc>
          <w:tcPr>
            <w:tcW w:w="903" w:type="dxa"/>
            <w:tcBorders>
              <w:right w:val="single" w:color="auto" w:sz="4" w:space="0"/>
            </w:tcBorders>
            <w:noWrap w:val="0"/>
            <w:vAlign w:val="top"/>
          </w:tcPr>
          <w:p>
            <w:pPr>
              <w:spacing w:before="156" w:beforeLines="50" w:line="360" w:lineRule="auto"/>
              <w:jc w:val="center"/>
              <w:rPr>
                <w:rFonts w:hint="eastAsia" w:ascii="仿宋" w:hAnsi="仿宋" w:eastAsia="仿宋" w:cs="仿宋"/>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noWrap w:val="0"/>
            <w:vAlign w:val="top"/>
          </w:tcPr>
          <w:p>
            <w:pPr>
              <w:spacing w:before="156" w:beforeLines="50" w:line="360" w:lineRule="auto"/>
              <w:jc w:val="center"/>
              <w:rPr>
                <w:rFonts w:hint="eastAsia" w:ascii="仿宋" w:hAnsi="仿宋" w:eastAsia="仿宋" w:cs="仿宋"/>
                <w:szCs w:val="24"/>
              </w:rPr>
            </w:pPr>
          </w:p>
        </w:tc>
        <w:tc>
          <w:tcPr>
            <w:tcW w:w="960" w:type="dxa"/>
            <w:noWrap w:val="0"/>
            <w:vAlign w:val="top"/>
          </w:tcPr>
          <w:p>
            <w:pPr>
              <w:spacing w:before="156" w:beforeLines="50" w:line="360" w:lineRule="auto"/>
              <w:jc w:val="center"/>
              <w:rPr>
                <w:rFonts w:hint="eastAsia" w:ascii="仿宋" w:hAnsi="仿宋" w:eastAsia="仿宋" w:cs="仿宋"/>
                <w:szCs w:val="24"/>
              </w:rPr>
            </w:pPr>
          </w:p>
        </w:tc>
        <w:tc>
          <w:tcPr>
            <w:tcW w:w="1485" w:type="dxa"/>
            <w:tcBorders>
              <w:right w:val="single" w:color="auto" w:sz="4" w:space="0"/>
            </w:tcBorders>
            <w:noWrap w:val="0"/>
            <w:vAlign w:val="top"/>
          </w:tcPr>
          <w:p>
            <w:pPr>
              <w:spacing w:before="156" w:beforeLines="50" w:line="360" w:lineRule="auto"/>
              <w:jc w:val="center"/>
              <w:rPr>
                <w:rFonts w:hint="eastAsia" w:ascii="仿宋" w:hAnsi="仿宋" w:eastAsia="仿宋" w:cs="仿宋"/>
                <w:szCs w:val="24"/>
              </w:rPr>
            </w:pPr>
          </w:p>
        </w:tc>
        <w:tc>
          <w:tcPr>
            <w:tcW w:w="1695" w:type="dxa"/>
            <w:tcBorders>
              <w:left w:val="single" w:color="auto" w:sz="4" w:space="0"/>
            </w:tcBorders>
            <w:noWrap w:val="0"/>
            <w:vAlign w:val="top"/>
          </w:tcPr>
          <w:p>
            <w:pPr>
              <w:spacing w:before="156" w:beforeLines="50" w:line="360" w:lineRule="auto"/>
              <w:jc w:val="center"/>
              <w:rPr>
                <w:rFonts w:hint="eastAsia" w:ascii="仿宋" w:hAnsi="仿宋" w:eastAsia="仿宋" w:cs="仿宋"/>
                <w:szCs w:val="24"/>
              </w:rPr>
            </w:pPr>
          </w:p>
        </w:tc>
        <w:tc>
          <w:tcPr>
            <w:tcW w:w="825" w:type="dxa"/>
            <w:tcBorders>
              <w:right w:val="single" w:color="auto" w:sz="4" w:space="0"/>
            </w:tcBorders>
            <w:noWrap w:val="0"/>
            <w:vAlign w:val="top"/>
          </w:tcPr>
          <w:p>
            <w:pPr>
              <w:spacing w:before="156" w:beforeLines="50" w:line="360" w:lineRule="auto"/>
              <w:jc w:val="center"/>
              <w:rPr>
                <w:rFonts w:hint="eastAsia" w:ascii="仿宋" w:hAnsi="仿宋" w:eastAsia="仿宋" w:cs="仿宋"/>
                <w:szCs w:val="24"/>
              </w:rPr>
            </w:pPr>
          </w:p>
        </w:tc>
        <w:tc>
          <w:tcPr>
            <w:tcW w:w="735" w:type="dxa"/>
            <w:tcBorders>
              <w:left w:val="single" w:color="auto" w:sz="4" w:space="0"/>
              <w:right w:val="single" w:color="auto" w:sz="4" w:space="0"/>
            </w:tcBorders>
            <w:noWrap w:val="0"/>
            <w:vAlign w:val="top"/>
          </w:tcPr>
          <w:p>
            <w:pPr>
              <w:spacing w:before="156" w:beforeLines="50" w:line="360" w:lineRule="auto"/>
              <w:jc w:val="center"/>
              <w:rPr>
                <w:rFonts w:hint="eastAsia" w:ascii="仿宋" w:hAnsi="仿宋" w:eastAsia="仿宋" w:cs="仿宋"/>
                <w:szCs w:val="24"/>
              </w:rPr>
            </w:pPr>
          </w:p>
        </w:tc>
        <w:tc>
          <w:tcPr>
            <w:tcW w:w="1050" w:type="dxa"/>
            <w:tcBorders>
              <w:left w:val="single" w:color="auto" w:sz="4" w:space="0"/>
            </w:tcBorders>
            <w:noWrap w:val="0"/>
            <w:vAlign w:val="top"/>
          </w:tcPr>
          <w:p>
            <w:pPr>
              <w:spacing w:before="156" w:beforeLines="50" w:line="360" w:lineRule="auto"/>
              <w:jc w:val="center"/>
              <w:rPr>
                <w:rFonts w:hint="eastAsia" w:ascii="仿宋" w:hAnsi="仿宋" w:eastAsia="仿宋" w:cs="仿宋"/>
                <w:szCs w:val="24"/>
              </w:rPr>
            </w:pPr>
          </w:p>
        </w:tc>
        <w:tc>
          <w:tcPr>
            <w:tcW w:w="1215" w:type="dxa"/>
            <w:tcBorders>
              <w:right w:val="single" w:color="auto" w:sz="4" w:space="0"/>
            </w:tcBorders>
            <w:noWrap w:val="0"/>
            <w:vAlign w:val="top"/>
          </w:tcPr>
          <w:p>
            <w:pPr>
              <w:spacing w:before="156" w:beforeLines="50" w:line="360" w:lineRule="auto"/>
              <w:jc w:val="center"/>
              <w:rPr>
                <w:rFonts w:hint="eastAsia" w:ascii="仿宋" w:hAnsi="仿宋" w:eastAsia="仿宋" w:cs="仿宋"/>
                <w:szCs w:val="24"/>
              </w:rPr>
            </w:pPr>
          </w:p>
        </w:tc>
        <w:tc>
          <w:tcPr>
            <w:tcW w:w="903" w:type="dxa"/>
            <w:tcBorders>
              <w:right w:val="single" w:color="auto" w:sz="4" w:space="0"/>
            </w:tcBorders>
            <w:noWrap w:val="0"/>
            <w:vAlign w:val="top"/>
          </w:tcPr>
          <w:p>
            <w:pPr>
              <w:spacing w:before="156" w:beforeLines="50" w:line="360" w:lineRule="auto"/>
              <w:jc w:val="center"/>
              <w:rPr>
                <w:rFonts w:hint="eastAsia" w:ascii="仿宋" w:hAnsi="仿宋" w:eastAsia="仿宋" w:cs="仿宋"/>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noWrap w:val="0"/>
            <w:vAlign w:val="top"/>
          </w:tcPr>
          <w:p>
            <w:pPr>
              <w:spacing w:before="156" w:beforeLines="50" w:line="360" w:lineRule="auto"/>
              <w:jc w:val="center"/>
              <w:rPr>
                <w:rFonts w:hint="eastAsia" w:ascii="仿宋" w:hAnsi="仿宋" w:eastAsia="仿宋" w:cs="仿宋"/>
                <w:szCs w:val="24"/>
              </w:rPr>
            </w:pPr>
          </w:p>
        </w:tc>
        <w:tc>
          <w:tcPr>
            <w:tcW w:w="960" w:type="dxa"/>
            <w:noWrap w:val="0"/>
            <w:vAlign w:val="top"/>
          </w:tcPr>
          <w:p>
            <w:pPr>
              <w:spacing w:before="156" w:beforeLines="50" w:line="360" w:lineRule="auto"/>
              <w:jc w:val="center"/>
              <w:rPr>
                <w:rFonts w:hint="eastAsia" w:ascii="仿宋" w:hAnsi="仿宋" w:eastAsia="仿宋" w:cs="仿宋"/>
                <w:szCs w:val="24"/>
              </w:rPr>
            </w:pPr>
          </w:p>
        </w:tc>
        <w:tc>
          <w:tcPr>
            <w:tcW w:w="1485" w:type="dxa"/>
            <w:tcBorders>
              <w:right w:val="single" w:color="auto" w:sz="4" w:space="0"/>
            </w:tcBorders>
            <w:noWrap w:val="0"/>
            <w:vAlign w:val="top"/>
          </w:tcPr>
          <w:p>
            <w:pPr>
              <w:spacing w:before="156" w:beforeLines="50" w:line="360" w:lineRule="auto"/>
              <w:jc w:val="center"/>
              <w:rPr>
                <w:rFonts w:hint="eastAsia" w:ascii="仿宋" w:hAnsi="仿宋" w:eastAsia="仿宋" w:cs="仿宋"/>
                <w:szCs w:val="24"/>
              </w:rPr>
            </w:pPr>
          </w:p>
        </w:tc>
        <w:tc>
          <w:tcPr>
            <w:tcW w:w="1695" w:type="dxa"/>
            <w:tcBorders>
              <w:left w:val="single" w:color="auto" w:sz="4" w:space="0"/>
            </w:tcBorders>
            <w:noWrap w:val="0"/>
            <w:vAlign w:val="top"/>
          </w:tcPr>
          <w:p>
            <w:pPr>
              <w:spacing w:before="156" w:beforeLines="50" w:line="360" w:lineRule="auto"/>
              <w:jc w:val="center"/>
              <w:rPr>
                <w:rFonts w:hint="eastAsia" w:ascii="仿宋" w:hAnsi="仿宋" w:eastAsia="仿宋" w:cs="仿宋"/>
                <w:szCs w:val="24"/>
              </w:rPr>
            </w:pPr>
          </w:p>
        </w:tc>
        <w:tc>
          <w:tcPr>
            <w:tcW w:w="825" w:type="dxa"/>
            <w:tcBorders>
              <w:right w:val="single" w:color="auto" w:sz="4" w:space="0"/>
            </w:tcBorders>
            <w:noWrap w:val="0"/>
            <w:vAlign w:val="top"/>
          </w:tcPr>
          <w:p>
            <w:pPr>
              <w:spacing w:before="156" w:beforeLines="50" w:line="360" w:lineRule="auto"/>
              <w:jc w:val="center"/>
              <w:rPr>
                <w:rFonts w:hint="eastAsia" w:ascii="仿宋" w:hAnsi="仿宋" w:eastAsia="仿宋" w:cs="仿宋"/>
                <w:szCs w:val="24"/>
              </w:rPr>
            </w:pPr>
          </w:p>
        </w:tc>
        <w:tc>
          <w:tcPr>
            <w:tcW w:w="735" w:type="dxa"/>
            <w:tcBorders>
              <w:left w:val="single" w:color="auto" w:sz="4" w:space="0"/>
              <w:right w:val="single" w:color="auto" w:sz="4" w:space="0"/>
            </w:tcBorders>
            <w:noWrap w:val="0"/>
            <w:vAlign w:val="top"/>
          </w:tcPr>
          <w:p>
            <w:pPr>
              <w:spacing w:before="156" w:beforeLines="50" w:line="360" w:lineRule="auto"/>
              <w:jc w:val="center"/>
              <w:rPr>
                <w:rFonts w:hint="eastAsia" w:ascii="仿宋" w:hAnsi="仿宋" w:eastAsia="仿宋" w:cs="仿宋"/>
                <w:szCs w:val="24"/>
              </w:rPr>
            </w:pPr>
          </w:p>
        </w:tc>
        <w:tc>
          <w:tcPr>
            <w:tcW w:w="1050" w:type="dxa"/>
            <w:tcBorders>
              <w:left w:val="single" w:color="auto" w:sz="4" w:space="0"/>
            </w:tcBorders>
            <w:noWrap w:val="0"/>
            <w:vAlign w:val="top"/>
          </w:tcPr>
          <w:p>
            <w:pPr>
              <w:spacing w:before="156" w:beforeLines="50" w:line="360" w:lineRule="auto"/>
              <w:jc w:val="center"/>
              <w:rPr>
                <w:rFonts w:hint="eastAsia" w:ascii="仿宋" w:hAnsi="仿宋" w:eastAsia="仿宋" w:cs="仿宋"/>
                <w:szCs w:val="24"/>
              </w:rPr>
            </w:pPr>
          </w:p>
        </w:tc>
        <w:tc>
          <w:tcPr>
            <w:tcW w:w="1215" w:type="dxa"/>
            <w:tcBorders>
              <w:right w:val="single" w:color="auto" w:sz="4" w:space="0"/>
            </w:tcBorders>
            <w:noWrap w:val="0"/>
            <w:vAlign w:val="top"/>
          </w:tcPr>
          <w:p>
            <w:pPr>
              <w:spacing w:before="156" w:beforeLines="50" w:line="360" w:lineRule="auto"/>
              <w:jc w:val="center"/>
              <w:rPr>
                <w:rFonts w:hint="eastAsia" w:ascii="仿宋" w:hAnsi="仿宋" w:eastAsia="仿宋" w:cs="仿宋"/>
                <w:szCs w:val="24"/>
              </w:rPr>
            </w:pPr>
          </w:p>
        </w:tc>
        <w:tc>
          <w:tcPr>
            <w:tcW w:w="903" w:type="dxa"/>
            <w:tcBorders>
              <w:right w:val="single" w:color="auto" w:sz="4" w:space="0"/>
            </w:tcBorders>
            <w:noWrap w:val="0"/>
            <w:vAlign w:val="top"/>
          </w:tcPr>
          <w:p>
            <w:pPr>
              <w:spacing w:before="156" w:beforeLines="50" w:line="360" w:lineRule="auto"/>
              <w:jc w:val="center"/>
              <w:rPr>
                <w:rFonts w:hint="eastAsia" w:ascii="仿宋" w:hAnsi="仿宋" w:eastAsia="仿宋" w:cs="仿宋"/>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noWrap w:val="0"/>
            <w:vAlign w:val="top"/>
          </w:tcPr>
          <w:p>
            <w:pPr>
              <w:spacing w:before="156" w:beforeLines="50" w:line="360" w:lineRule="auto"/>
              <w:jc w:val="center"/>
              <w:rPr>
                <w:rFonts w:hint="eastAsia" w:ascii="仿宋" w:hAnsi="仿宋" w:eastAsia="仿宋" w:cs="仿宋"/>
                <w:szCs w:val="24"/>
              </w:rPr>
            </w:pPr>
          </w:p>
        </w:tc>
        <w:tc>
          <w:tcPr>
            <w:tcW w:w="960" w:type="dxa"/>
            <w:noWrap w:val="0"/>
            <w:vAlign w:val="top"/>
          </w:tcPr>
          <w:p>
            <w:pPr>
              <w:spacing w:before="156" w:beforeLines="50" w:line="360" w:lineRule="auto"/>
              <w:jc w:val="center"/>
              <w:rPr>
                <w:rFonts w:hint="eastAsia" w:ascii="仿宋" w:hAnsi="仿宋" w:eastAsia="仿宋" w:cs="仿宋"/>
                <w:szCs w:val="24"/>
              </w:rPr>
            </w:pPr>
          </w:p>
        </w:tc>
        <w:tc>
          <w:tcPr>
            <w:tcW w:w="1485" w:type="dxa"/>
            <w:tcBorders>
              <w:right w:val="single" w:color="auto" w:sz="4" w:space="0"/>
            </w:tcBorders>
            <w:noWrap w:val="0"/>
            <w:vAlign w:val="top"/>
          </w:tcPr>
          <w:p>
            <w:pPr>
              <w:spacing w:before="156" w:beforeLines="50" w:line="360" w:lineRule="auto"/>
              <w:jc w:val="center"/>
              <w:rPr>
                <w:rFonts w:hint="eastAsia" w:ascii="仿宋" w:hAnsi="仿宋" w:eastAsia="仿宋" w:cs="仿宋"/>
                <w:szCs w:val="24"/>
              </w:rPr>
            </w:pPr>
          </w:p>
        </w:tc>
        <w:tc>
          <w:tcPr>
            <w:tcW w:w="1695" w:type="dxa"/>
            <w:tcBorders>
              <w:left w:val="single" w:color="auto" w:sz="4" w:space="0"/>
            </w:tcBorders>
            <w:noWrap w:val="0"/>
            <w:vAlign w:val="top"/>
          </w:tcPr>
          <w:p>
            <w:pPr>
              <w:spacing w:before="156" w:beforeLines="50" w:line="360" w:lineRule="auto"/>
              <w:jc w:val="center"/>
              <w:rPr>
                <w:rFonts w:hint="eastAsia" w:ascii="仿宋" w:hAnsi="仿宋" w:eastAsia="仿宋" w:cs="仿宋"/>
                <w:szCs w:val="24"/>
              </w:rPr>
            </w:pPr>
          </w:p>
        </w:tc>
        <w:tc>
          <w:tcPr>
            <w:tcW w:w="825" w:type="dxa"/>
            <w:tcBorders>
              <w:right w:val="single" w:color="auto" w:sz="4" w:space="0"/>
            </w:tcBorders>
            <w:noWrap w:val="0"/>
            <w:vAlign w:val="top"/>
          </w:tcPr>
          <w:p>
            <w:pPr>
              <w:spacing w:before="156" w:beforeLines="50" w:line="360" w:lineRule="auto"/>
              <w:jc w:val="center"/>
              <w:rPr>
                <w:rFonts w:hint="eastAsia" w:ascii="仿宋" w:hAnsi="仿宋" w:eastAsia="仿宋" w:cs="仿宋"/>
                <w:szCs w:val="24"/>
              </w:rPr>
            </w:pPr>
          </w:p>
        </w:tc>
        <w:tc>
          <w:tcPr>
            <w:tcW w:w="735" w:type="dxa"/>
            <w:tcBorders>
              <w:left w:val="single" w:color="auto" w:sz="4" w:space="0"/>
              <w:right w:val="single" w:color="auto" w:sz="4" w:space="0"/>
            </w:tcBorders>
            <w:noWrap w:val="0"/>
            <w:vAlign w:val="top"/>
          </w:tcPr>
          <w:p>
            <w:pPr>
              <w:spacing w:before="156" w:beforeLines="50" w:line="360" w:lineRule="auto"/>
              <w:jc w:val="center"/>
              <w:rPr>
                <w:rFonts w:hint="eastAsia" w:ascii="仿宋" w:hAnsi="仿宋" w:eastAsia="仿宋" w:cs="仿宋"/>
                <w:szCs w:val="24"/>
              </w:rPr>
            </w:pPr>
          </w:p>
        </w:tc>
        <w:tc>
          <w:tcPr>
            <w:tcW w:w="1050" w:type="dxa"/>
            <w:tcBorders>
              <w:left w:val="single" w:color="auto" w:sz="4" w:space="0"/>
            </w:tcBorders>
            <w:noWrap w:val="0"/>
            <w:vAlign w:val="top"/>
          </w:tcPr>
          <w:p>
            <w:pPr>
              <w:spacing w:before="156" w:beforeLines="50" w:line="360" w:lineRule="auto"/>
              <w:jc w:val="center"/>
              <w:rPr>
                <w:rFonts w:hint="eastAsia" w:ascii="仿宋" w:hAnsi="仿宋" w:eastAsia="仿宋" w:cs="仿宋"/>
                <w:szCs w:val="24"/>
              </w:rPr>
            </w:pPr>
          </w:p>
        </w:tc>
        <w:tc>
          <w:tcPr>
            <w:tcW w:w="1215" w:type="dxa"/>
            <w:tcBorders>
              <w:right w:val="single" w:color="auto" w:sz="4" w:space="0"/>
            </w:tcBorders>
            <w:noWrap w:val="0"/>
            <w:vAlign w:val="top"/>
          </w:tcPr>
          <w:p>
            <w:pPr>
              <w:spacing w:before="156" w:beforeLines="50" w:line="360" w:lineRule="auto"/>
              <w:jc w:val="center"/>
              <w:rPr>
                <w:rFonts w:hint="eastAsia" w:ascii="仿宋" w:hAnsi="仿宋" w:eastAsia="仿宋" w:cs="仿宋"/>
                <w:szCs w:val="24"/>
              </w:rPr>
            </w:pPr>
          </w:p>
        </w:tc>
        <w:tc>
          <w:tcPr>
            <w:tcW w:w="903" w:type="dxa"/>
            <w:tcBorders>
              <w:right w:val="single" w:color="auto" w:sz="4" w:space="0"/>
            </w:tcBorders>
            <w:noWrap w:val="0"/>
            <w:vAlign w:val="top"/>
          </w:tcPr>
          <w:p>
            <w:pPr>
              <w:spacing w:before="156" w:beforeLines="50" w:line="360" w:lineRule="auto"/>
              <w:jc w:val="center"/>
              <w:rPr>
                <w:rFonts w:hint="eastAsia" w:ascii="仿宋" w:hAnsi="仿宋" w:eastAsia="仿宋" w:cs="仿宋"/>
                <w:szCs w:val="24"/>
              </w:rPr>
            </w:pPr>
          </w:p>
        </w:tc>
      </w:tr>
    </w:tbl>
    <w:p>
      <w:pPr>
        <w:spacing w:line="520" w:lineRule="exact"/>
        <w:rPr>
          <w:rFonts w:hint="eastAsia" w:ascii="仿宋" w:hAnsi="仿宋" w:eastAsia="仿宋" w:cs="仿宋"/>
          <w:szCs w:val="24"/>
        </w:rPr>
      </w:pPr>
      <w:r>
        <w:rPr>
          <w:rFonts w:hint="eastAsia" w:ascii="仿宋" w:hAnsi="仿宋" w:eastAsia="仿宋" w:cs="仿宋"/>
          <w:b/>
          <w:szCs w:val="24"/>
        </w:rPr>
        <w:t xml:space="preserve">八、运输、安装、调试要求 </w:t>
      </w:r>
    </w:p>
    <w:p>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1、供应商根据产品特性，自行选择运输及包装方式，承担一切运输费用，包括从生产厂到采购人指定交货地点所需的装卸、运输（含保险费）及其他一切费用。</w:t>
      </w:r>
    </w:p>
    <w:p>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2、由供应商安装、调试及试运行的进度计划表。</w:t>
      </w:r>
    </w:p>
    <w:p>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3、供应商应在合同规定的安装调试期内完成该项工作。如因供应商责任而造成延期，每超过一天按合同总价款的（1‰）支付采购人误期赔偿金，直至交货或提供服务结束为止，所有因延期而产生的费用由供应商承担。</w:t>
      </w:r>
    </w:p>
    <w:p>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4、安装和调试期间所发生的费用均由供应商负责。</w:t>
      </w:r>
    </w:p>
    <w:p>
      <w:pPr>
        <w:spacing w:line="520" w:lineRule="exact"/>
        <w:ind w:firstLine="480" w:firstLineChars="200"/>
        <w:rPr>
          <w:rFonts w:hint="eastAsia" w:ascii="仿宋" w:hAnsi="仿宋" w:eastAsia="仿宋" w:cs="仿宋"/>
          <w:szCs w:val="24"/>
        </w:rPr>
      </w:pPr>
      <w:r>
        <w:rPr>
          <w:rFonts w:hint="eastAsia" w:ascii="仿宋" w:hAnsi="仿宋" w:eastAsia="仿宋" w:cs="仿宋"/>
          <w:szCs w:val="24"/>
        </w:rPr>
        <w:t>5、供应商应对安装调试、整改等实施过程的安全负责，如发生人身伤亡、财产损失的由供应商负责解决并承担全部责任。</w:t>
      </w:r>
    </w:p>
    <w:p>
      <w:pPr>
        <w:spacing w:line="520" w:lineRule="exact"/>
        <w:rPr>
          <w:rFonts w:hint="eastAsia" w:ascii="仿宋" w:hAnsi="仿宋" w:eastAsia="仿宋" w:cs="仿宋"/>
          <w:b/>
          <w:szCs w:val="24"/>
        </w:rPr>
      </w:pPr>
      <w:r>
        <w:rPr>
          <w:rFonts w:hint="eastAsia" w:ascii="仿宋" w:hAnsi="仿宋" w:eastAsia="仿宋" w:cs="仿宋"/>
          <w:b/>
          <w:szCs w:val="24"/>
        </w:rPr>
        <w:t>九、技术支持</w:t>
      </w:r>
    </w:p>
    <w:p>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1、提供质保期内全年7×24小时的技术咨询服务。供应商怠于或无法提供技术支持的，采购人有权委托第三方处理，由此产生的费用和后果由供应商负责，费用直接从应付款或质保金中扣除。供应商指定的项目总协调人必须是供应商公司管理层人员。因供应商的人员变更原因所造成的任何项目质量、进度滞后的后果，由供应商承担。</w:t>
      </w:r>
    </w:p>
    <w:p>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2、供应商在项目实施过程中，质量保障人员、资源不足或者执行不力，给项目质量带来的风险超出采购人认定的允许范围时，采购人可终止本项目的合作并进行索赔。</w:t>
      </w:r>
    </w:p>
    <w:p>
      <w:pPr>
        <w:numPr>
          <w:ilvl w:val="0"/>
          <w:numId w:val="1"/>
        </w:numPr>
        <w:spacing w:line="520" w:lineRule="exact"/>
        <w:rPr>
          <w:rFonts w:hint="eastAsia" w:ascii="仿宋" w:hAnsi="仿宋" w:eastAsia="仿宋" w:cs="仿宋"/>
          <w:b/>
          <w:szCs w:val="24"/>
        </w:rPr>
      </w:pPr>
      <w:r>
        <w:rPr>
          <w:rFonts w:hint="eastAsia" w:ascii="仿宋" w:hAnsi="仿宋" w:eastAsia="仿宋" w:cs="仿宋"/>
          <w:b/>
          <w:szCs w:val="24"/>
        </w:rPr>
        <w:t>技术培训</w:t>
      </w:r>
    </w:p>
    <w:p>
      <w:pPr>
        <w:pStyle w:val="5"/>
        <w:spacing w:line="360" w:lineRule="auto"/>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应包括产品使用操作、保养、维修等培训内容。供应商需按采购人要求的时间为采购人免费培训技术人员若干名，培训服务以受培训人员熟练掌握相应技能为原则。在产品投入使用初期进行必要的跟踪指导，保障产品的稳定运行。投标产品需在培训基地培训的，供应商应按要求履行，培训产生的交通费、食宿费、培训费等均由供应商承担。</w:t>
      </w:r>
    </w:p>
    <w:p>
      <w:pPr>
        <w:numPr>
          <w:ilvl w:val="0"/>
          <w:numId w:val="1"/>
        </w:numPr>
        <w:spacing w:line="520" w:lineRule="exact"/>
        <w:rPr>
          <w:rFonts w:hint="eastAsia" w:ascii="仿宋" w:hAnsi="仿宋" w:eastAsia="仿宋" w:cs="仿宋"/>
          <w:b/>
          <w:szCs w:val="24"/>
        </w:rPr>
      </w:pPr>
      <w:r>
        <w:rPr>
          <w:rFonts w:hint="eastAsia" w:ascii="仿宋" w:hAnsi="仿宋" w:eastAsia="仿宋" w:cs="仿宋"/>
          <w:b/>
          <w:szCs w:val="24"/>
        </w:rPr>
        <w:t>技术资料要求</w:t>
      </w:r>
    </w:p>
    <w:p>
      <w:pPr>
        <w:pStyle w:val="6"/>
        <w:spacing w:line="360" w:lineRule="auto"/>
        <w:ind w:firstLine="480" w:firstLineChars="200"/>
        <w:rPr>
          <w:rFonts w:hint="eastAsia" w:ascii="仿宋" w:hAnsi="仿宋" w:eastAsia="仿宋" w:cs="仿宋"/>
          <w:kern w:val="0"/>
          <w:sz w:val="24"/>
          <w:szCs w:val="24"/>
        </w:rPr>
      </w:pPr>
      <w:r>
        <w:rPr>
          <w:rFonts w:hint="eastAsia" w:ascii="仿宋" w:hAnsi="仿宋" w:eastAsia="仿宋" w:cs="仿宋"/>
          <w:kern w:val="0"/>
          <w:sz w:val="24"/>
          <w:szCs w:val="24"/>
        </w:rPr>
        <w:t>供应商应向采购人提供全套中文技术资料一套，其费用包括在投标价格中：</w:t>
      </w:r>
    </w:p>
    <w:p>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1、完整的产品操作使用手册、说明书和维护、修理技术文件，图纸（线路图、原理图等）、保修卡等；</w:t>
      </w:r>
    </w:p>
    <w:p>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2、制造厂的检验、测试报告、产品检验合格证书，质量保证书等文件验收时须一并提供；</w:t>
      </w:r>
    </w:p>
    <w:p>
      <w:pPr>
        <w:pStyle w:val="4"/>
        <w:ind w:firstLine="480" w:firstLineChars="200"/>
        <w:rPr>
          <w:rFonts w:hint="eastAsia" w:ascii="仿宋" w:hAnsi="仿宋" w:eastAsia="仿宋" w:cs="仿宋"/>
          <w:kern w:val="0"/>
          <w:sz w:val="24"/>
        </w:rPr>
      </w:pPr>
      <w:r>
        <w:rPr>
          <w:rFonts w:hint="eastAsia" w:ascii="仿宋" w:hAnsi="仿宋" w:eastAsia="仿宋" w:cs="仿宋"/>
          <w:kern w:val="0"/>
          <w:sz w:val="24"/>
        </w:rPr>
        <w:t>3、产品验收标准；</w:t>
      </w:r>
    </w:p>
    <w:p>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4、技术说明书及必须的其它技术资料；</w:t>
      </w:r>
    </w:p>
    <w:p>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5、产品安装，调试、维修线路图及原理图；</w:t>
      </w:r>
    </w:p>
    <w:p>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6、零部件目录；</w:t>
      </w:r>
    </w:p>
    <w:p>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7、备品备件、易损件清单；</w:t>
      </w:r>
    </w:p>
    <w:p>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8、整体验收后提供验收报告；</w:t>
      </w:r>
    </w:p>
    <w:p>
      <w:pPr>
        <w:pStyle w:val="5"/>
        <w:ind w:firstLine="480" w:firstLineChars="200"/>
        <w:rPr>
          <w:rFonts w:hint="eastAsia" w:ascii="仿宋" w:hAnsi="仿宋" w:eastAsia="仿宋" w:cs="仿宋"/>
          <w:sz w:val="24"/>
          <w:szCs w:val="24"/>
        </w:rPr>
      </w:pPr>
      <w:r>
        <w:rPr>
          <w:rFonts w:hint="eastAsia" w:ascii="仿宋" w:hAnsi="仿宋" w:eastAsia="仿宋" w:cs="仿宋"/>
          <w:sz w:val="24"/>
          <w:szCs w:val="24"/>
        </w:rPr>
        <w:t>9、合同中要求的其他文件资料。</w:t>
      </w:r>
    </w:p>
    <w:p>
      <w:pPr>
        <w:numPr>
          <w:ilvl w:val="0"/>
          <w:numId w:val="1"/>
        </w:numPr>
        <w:spacing w:line="520" w:lineRule="exact"/>
        <w:rPr>
          <w:rFonts w:hint="eastAsia" w:ascii="仿宋" w:hAnsi="仿宋" w:eastAsia="仿宋" w:cs="仿宋"/>
          <w:b/>
          <w:szCs w:val="24"/>
        </w:rPr>
      </w:pPr>
      <w:r>
        <w:rPr>
          <w:rFonts w:hint="eastAsia" w:ascii="仿宋" w:hAnsi="仿宋" w:eastAsia="仿宋" w:cs="仿宋"/>
          <w:b/>
          <w:szCs w:val="24"/>
        </w:rPr>
        <w:t>质量保证</w:t>
      </w:r>
    </w:p>
    <w:p>
      <w:pPr>
        <w:spacing w:line="520" w:lineRule="exact"/>
        <w:ind w:firstLine="480" w:firstLineChars="200"/>
        <w:rPr>
          <w:rFonts w:hint="eastAsia" w:ascii="仿宋" w:hAnsi="仿宋" w:eastAsia="仿宋" w:cs="仿宋"/>
          <w:szCs w:val="24"/>
        </w:rPr>
      </w:pPr>
      <w:r>
        <w:rPr>
          <w:rFonts w:hint="eastAsia" w:ascii="仿宋" w:hAnsi="仿宋" w:eastAsia="仿宋" w:cs="仿宋"/>
          <w:szCs w:val="24"/>
        </w:rPr>
        <w:t>1、供应商提供的产品及材料必须保证质量可靠，进货渠道正常，配置合理齐全，应全面满足招标文件的要求，招标文件未明确要求的内容，供应商须按招标产品主流标准配置或以采购人的补充要求为准。所供产品工艺质量应严格按国家最新发布的规范标准执行，如发生质量问题由供应商承担全部责任。</w:t>
      </w:r>
    </w:p>
    <w:p>
      <w:pPr>
        <w:spacing w:line="520" w:lineRule="exact"/>
        <w:ind w:firstLine="480" w:firstLineChars="200"/>
        <w:rPr>
          <w:rFonts w:hint="eastAsia" w:ascii="仿宋" w:hAnsi="仿宋" w:eastAsia="仿宋" w:cs="仿宋"/>
          <w:szCs w:val="24"/>
        </w:rPr>
      </w:pPr>
      <w:r>
        <w:rPr>
          <w:rFonts w:hint="eastAsia" w:ascii="仿宋" w:hAnsi="仿宋" w:eastAsia="仿宋" w:cs="仿宋"/>
          <w:szCs w:val="24"/>
        </w:rPr>
        <w:t>2、供应商应保证所有产品的完好无损包括配套设施，如有缺漏、损坏，由供应商负责调换、补齐或赔偿。</w:t>
      </w:r>
    </w:p>
    <w:p>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3、采购人使用产品过程中因产品质量、产品缺陷及安装质量等造成人身伤亡、财产损失的，由供应商负责解决并承担全部责任。</w:t>
      </w:r>
    </w:p>
    <w:p>
      <w:pPr>
        <w:tabs>
          <w:tab w:val="left" w:pos="1080"/>
        </w:tabs>
        <w:spacing w:line="360" w:lineRule="auto"/>
        <w:ind w:firstLine="480" w:firstLineChars="200"/>
        <w:rPr>
          <w:rFonts w:hint="eastAsia" w:ascii="仿宋" w:hAnsi="仿宋" w:eastAsia="仿宋" w:cs="仿宋"/>
          <w:szCs w:val="24"/>
        </w:rPr>
      </w:pPr>
      <w:r>
        <w:rPr>
          <w:rFonts w:hint="eastAsia" w:ascii="仿宋" w:hAnsi="仿宋" w:eastAsia="仿宋" w:cs="仿宋"/>
          <w:szCs w:val="24"/>
        </w:rPr>
        <w:t>4、供应商应提供可承担维修职能的公司、全资分公司或办事处，并驻守多名维护技术人员，并提供地点、联系人（常驻工程师）及联系电话（服务热线），随时解答各种疑问（需提供相关证明材料）。</w:t>
      </w:r>
    </w:p>
    <w:p>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5、服务方式:现场服务，质保期内维修费用含在合同总价中（中标价格），提供终身维修（护）。在质量保证期内发生重大故障，维修工程师抵达现场时间≤8小时。产品实行“三包”，并承担由此产生的包装、运输等的一切费用。</w:t>
      </w:r>
    </w:p>
    <w:p>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6、质保期内:对用户的维护维修要求保证在2小时内做出维修响应。接到用户维修要求后，售后服务技术人员8小时内到达现场，但不可抗力因素（自然及环境因素）除外。在系统投入运行后，持续保证现场技术服务，在系统发生事故时，将积极采取一切积极手段和必要措施进行恢复，并向用户及时提供书面的事故原因分析和处理措施报告。系统需要加载新的应用或新的扩展时，应提供必要的技术帮助。整个系统在性能和功能上具有兼容性，应保证对整个系统负责，而不是对子系统或单独的设备。</w:t>
      </w:r>
    </w:p>
    <w:p>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质保期外：设备仪器发生故障，乙方维修工程师要在2小时内给予答复，24小时内到达用户所在地进行维修，仅收取基本材料费。用户需要对系统进行扩展或增加时，应以最优惠的价格提供。</w:t>
      </w:r>
    </w:p>
    <w:p>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7、对于存在质量问题或者短少的产品，供应商应在接到采购人的通知2个日历日内负责修复，调换、重新制作或补齐。</w:t>
      </w:r>
    </w:p>
    <w:p>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8、在最终验收后的质量保证期内，供应商应对设计、工艺或材料等的缺陷而产生的故障负责（负责解决并承担全部费用）。质保期满后如出现此类问题亦应负责。</w:t>
      </w:r>
    </w:p>
    <w:p>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9、供应商及所投产品的生产厂商应承诺质保期、维保期的售后服务条款（包括具体的服务内容、故障响应时间、响应方式、维修措施及时限、维护响应计划等方面），未提供任何质保期、维保期的售后服务条款或提供的内容不实的以不实质性满足招标文件要求对待。</w:t>
      </w:r>
    </w:p>
    <w:p>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10、对于未按约定提供质保服务的供应商或违约的供应商，采购人将拒绝其参加采购人单位的政府采购项目。且采购人有权委托第三方进行维修，所产生的费用由供应商承担。</w:t>
      </w:r>
    </w:p>
    <w:p>
      <w:pPr>
        <w:numPr>
          <w:ilvl w:val="0"/>
          <w:numId w:val="1"/>
        </w:numPr>
        <w:spacing w:line="520" w:lineRule="exact"/>
        <w:rPr>
          <w:rFonts w:hint="eastAsia" w:ascii="仿宋" w:hAnsi="仿宋" w:eastAsia="仿宋" w:cs="仿宋"/>
          <w:b/>
          <w:szCs w:val="24"/>
        </w:rPr>
      </w:pPr>
      <w:r>
        <w:rPr>
          <w:rFonts w:hint="eastAsia" w:ascii="仿宋" w:hAnsi="仿宋" w:eastAsia="仿宋" w:cs="仿宋"/>
          <w:b/>
          <w:szCs w:val="24"/>
        </w:rPr>
        <w:t>验收</w:t>
      </w:r>
    </w:p>
    <w:p>
      <w:pPr>
        <w:spacing w:line="360" w:lineRule="auto"/>
        <w:rPr>
          <w:rFonts w:hint="eastAsia" w:ascii="仿宋" w:hAnsi="仿宋" w:eastAsia="仿宋" w:cs="仿宋"/>
          <w:szCs w:val="24"/>
        </w:rPr>
      </w:pPr>
      <w:r>
        <w:rPr>
          <w:rFonts w:hint="eastAsia" w:ascii="仿宋" w:hAnsi="仿宋" w:eastAsia="仿宋" w:cs="仿宋"/>
          <w:szCs w:val="24"/>
        </w:rPr>
        <w:t xml:space="preserve">    由采购人对项目进行整体验收，供应商协助配合。其内容包括确认产品的产地、规格、型号和数量，对其产品技术指标、性能参数、样式、颜色、以及质量是否达到现行国家有关验收规范“合格”标准、是否按照采购人要求安装到位、是否按照采购人要求进行调试和提供相关培训、是否在规定时间内安装完毕、所有产品的配套包装是否完好无损等进行逐项检查。</w:t>
      </w:r>
    </w:p>
    <w:p>
      <w:pPr>
        <w:spacing w:line="520" w:lineRule="exact"/>
        <w:ind w:firstLine="480" w:firstLineChars="200"/>
        <w:rPr>
          <w:rFonts w:hint="eastAsia" w:ascii="仿宋" w:hAnsi="仿宋" w:eastAsia="仿宋" w:cs="仿宋"/>
          <w:szCs w:val="24"/>
        </w:rPr>
      </w:pPr>
      <w:r>
        <w:rPr>
          <w:rFonts w:hint="eastAsia" w:ascii="仿宋" w:hAnsi="仿宋" w:eastAsia="仿宋" w:cs="仿宋"/>
          <w:szCs w:val="24"/>
        </w:rPr>
        <w:t>所验产品的指标、性能参数最终验收达不到招标文件要求和投标文件承诺的，或在使用中发现采购人不能容忍的缺陷等，将视为产品验收不合格，供应商应在采购人要求的时间内无条件免费更换或退货。</w:t>
      </w:r>
    </w:p>
    <w:p>
      <w:pPr>
        <w:spacing w:line="520" w:lineRule="exact"/>
        <w:rPr>
          <w:rFonts w:hint="eastAsia" w:ascii="仿宋" w:hAnsi="仿宋" w:eastAsia="仿宋" w:cs="仿宋"/>
          <w:b/>
          <w:szCs w:val="24"/>
        </w:rPr>
      </w:pPr>
      <w:r>
        <w:rPr>
          <w:rFonts w:hint="eastAsia" w:ascii="仿宋" w:hAnsi="仿宋" w:eastAsia="仿宋" w:cs="仿宋"/>
          <w:b/>
          <w:szCs w:val="24"/>
        </w:rPr>
        <w:t>十四、保密</w:t>
      </w:r>
    </w:p>
    <w:p>
      <w:pPr>
        <w:tabs>
          <w:tab w:val="left" w:pos="1080"/>
        </w:tabs>
        <w:spacing w:line="520" w:lineRule="exact"/>
        <w:ind w:firstLine="360" w:firstLineChars="150"/>
        <w:rPr>
          <w:rFonts w:hint="eastAsia" w:ascii="仿宋" w:hAnsi="仿宋" w:eastAsia="仿宋" w:cs="仿宋"/>
          <w:szCs w:val="24"/>
        </w:rPr>
      </w:pPr>
      <w:r>
        <w:rPr>
          <w:rFonts w:hint="eastAsia" w:ascii="仿宋" w:hAnsi="仿宋" w:eastAsia="仿宋" w:cs="仿宋"/>
          <w:szCs w:val="24"/>
        </w:rPr>
        <w:t xml:space="preserve"> 对工作中了解到的采购人的技术、机密等进行严格保密，不得向他人泄漏。本合同的解除或终止不免除供应商应承担的保密义务。</w:t>
      </w:r>
    </w:p>
    <w:p>
      <w:pPr>
        <w:spacing w:line="520" w:lineRule="exact"/>
        <w:rPr>
          <w:rFonts w:hint="eastAsia" w:ascii="仿宋" w:hAnsi="仿宋" w:eastAsia="仿宋" w:cs="仿宋"/>
          <w:b/>
          <w:szCs w:val="24"/>
        </w:rPr>
      </w:pPr>
      <w:r>
        <w:rPr>
          <w:rFonts w:hint="eastAsia" w:ascii="仿宋" w:hAnsi="仿宋" w:eastAsia="仿宋" w:cs="仿宋"/>
          <w:b/>
          <w:szCs w:val="24"/>
        </w:rPr>
        <w:t>十五、知识产权</w:t>
      </w:r>
    </w:p>
    <w:p>
      <w:pPr>
        <w:spacing w:line="520" w:lineRule="exact"/>
        <w:rPr>
          <w:rFonts w:hint="eastAsia" w:ascii="仿宋" w:hAnsi="仿宋" w:eastAsia="仿宋" w:cs="仿宋"/>
          <w:szCs w:val="24"/>
        </w:rPr>
      </w:pPr>
      <w:r>
        <w:rPr>
          <w:rFonts w:hint="eastAsia" w:ascii="仿宋" w:hAnsi="仿宋" w:eastAsia="仿宋" w:cs="仿宋"/>
          <w:szCs w:val="24"/>
        </w:rPr>
        <w:t xml:space="preserve">    供应商应对所供产品具有或已取得合法知识产权，供应商应保证所供产品及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给采购人造成损失的，由供应商一并赔偿。</w:t>
      </w:r>
    </w:p>
    <w:p>
      <w:pPr>
        <w:spacing w:line="520" w:lineRule="exact"/>
        <w:rPr>
          <w:rFonts w:hint="eastAsia" w:ascii="仿宋" w:hAnsi="仿宋" w:eastAsia="仿宋" w:cs="仿宋"/>
          <w:b/>
          <w:szCs w:val="24"/>
        </w:rPr>
      </w:pPr>
      <w:r>
        <w:rPr>
          <w:rFonts w:hint="eastAsia" w:ascii="仿宋" w:hAnsi="仿宋" w:eastAsia="仿宋" w:cs="仿宋"/>
          <w:b/>
          <w:szCs w:val="24"/>
        </w:rPr>
        <w:t>十六、合同争议的解决</w:t>
      </w:r>
    </w:p>
    <w:p>
      <w:pPr>
        <w:spacing w:line="520" w:lineRule="exact"/>
        <w:rPr>
          <w:rFonts w:hint="eastAsia" w:ascii="仿宋" w:hAnsi="仿宋" w:eastAsia="仿宋" w:cs="仿宋"/>
          <w:szCs w:val="24"/>
        </w:rPr>
      </w:pPr>
      <w:r>
        <w:rPr>
          <w:rFonts w:hint="eastAsia" w:ascii="仿宋" w:hAnsi="仿宋" w:eastAsia="仿宋" w:cs="仿宋"/>
          <w:szCs w:val="24"/>
        </w:rPr>
        <w:t xml:space="preserve">    合同执行中发生争议的，当事人双方应协商解决。协商达不成一致时，可向当地行政仲裁机关申请仲裁或者向人民法院提请诉讼。</w:t>
      </w:r>
    </w:p>
    <w:p>
      <w:pPr>
        <w:numPr>
          <w:ilvl w:val="0"/>
          <w:numId w:val="2"/>
        </w:numPr>
        <w:spacing w:line="520" w:lineRule="exact"/>
        <w:jc w:val="left"/>
        <w:rPr>
          <w:rFonts w:hint="eastAsia" w:ascii="仿宋" w:hAnsi="仿宋" w:eastAsia="仿宋" w:cs="仿宋"/>
          <w:b/>
          <w:bCs/>
          <w:szCs w:val="24"/>
        </w:rPr>
      </w:pPr>
      <w:r>
        <w:rPr>
          <w:rFonts w:hint="eastAsia" w:ascii="仿宋" w:hAnsi="仿宋" w:eastAsia="仿宋" w:cs="仿宋"/>
          <w:b/>
          <w:bCs/>
          <w:szCs w:val="24"/>
        </w:rPr>
        <w:t>不可抗力情况下的免责约定</w:t>
      </w:r>
    </w:p>
    <w:p>
      <w:pPr>
        <w:spacing w:line="520" w:lineRule="exact"/>
        <w:jc w:val="left"/>
        <w:rPr>
          <w:rFonts w:hint="eastAsia" w:ascii="仿宋" w:hAnsi="仿宋" w:eastAsia="仿宋" w:cs="仿宋"/>
          <w:szCs w:val="24"/>
        </w:rPr>
      </w:pPr>
      <w:r>
        <w:rPr>
          <w:rFonts w:hint="eastAsia" w:ascii="仿宋" w:hAnsi="仿宋" w:eastAsia="仿宋" w:cs="仿宋"/>
          <w:szCs w:val="24"/>
        </w:rPr>
        <w:t xml:space="preserve">    双方约定不可抗力情况指：双方不可预见、不可避免、不可克服的客观情况，但不包括双方的违约或疏忽。这些事件包括但不限于：战争、严重火灾、洪水、台风、地震等。</w:t>
      </w:r>
    </w:p>
    <w:p>
      <w:pPr>
        <w:numPr>
          <w:ilvl w:val="0"/>
          <w:numId w:val="2"/>
        </w:numPr>
        <w:spacing w:line="520" w:lineRule="exact"/>
        <w:rPr>
          <w:rFonts w:hint="eastAsia" w:ascii="仿宋" w:hAnsi="仿宋" w:eastAsia="仿宋" w:cs="仿宋"/>
          <w:b/>
          <w:szCs w:val="24"/>
        </w:rPr>
      </w:pPr>
      <w:r>
        <w:rPr>
          <w:rFonts w:hint="eastAsia" w:ascii="仿宋" w:hAnsi="仿宋" w:eastAsia="仿宋" w:cs="仿宋"/>
          <w:b/>
          <w:szCs w:val="24"/>
        </w:rPr>
        <w:t>违约责任</w:t>
      </w:r>
    </w:p>
    <w:p>
      <w:pPr>
        <w:spacing w:line="520" w:lineRule="exact"/>
        <w:rPr>
          <w:rFonts w:hint="eastAsia" w:ascii="仿宋" w:hAnsi="仿宋" w:eastAsia="仿宋" w:cs="仿宋"/>
          <w:szCs w:val="24"/>
        </w:rPr>
      </w:pPr>
      <w:r>
        <w:rPr>
          <w:rFonts w:hint="eastAsia" w:ascii="仿宋" w:hAnsi="仿宋" w:eastAsia="仿宋" w:cs="仿宋"/>
          <w:szCs w:val="24"/>
        </w:rPr>
        <w:t xml:space="preserve">    依据《中华人民共和国民法典》、《中华人民共和国政府采购法》、《中华人民共和国政府采购法实施条例》的相关条款和本合同约定，中标供应商未全面履行合同义务或者发生违约，采购单位会同采购代理机构有权终止合同，依法向中标供应商进行经济索赔，并报请政府采购监督管理机关进行相应的行政处罚。采购单位违约的，应当赔偿给中标供应商造成的经济损失。</w:t>
      </w:r>
    </w:p>
    <w:p>
      <w:pPr>
        <w:spacing w:line="520" w:lineRule="exact"/>
        <w:rPr>
          <w:rFonts w:hint="eastAsia" w:ascii="仿宋" w:hAnsi="仿宋" w:eastAsia="仿宋" w:cs="仿宋"/>
          <w:szCs w:val="24"/>
        </w:rPr>
      </w:pPr>
      <w:r>
        <w:rPr>
          <w:rFonts w:hint="eastAsia" w:ascii="仿宋" w:hAnsi="仿宋" w:eastAsia="仿宋" w:cs="仿宋"/>
          <w:b/>
          <w:szCs w:val="24"/>
        </w:rPr>
        <w:t>十九、其他（</w:t>
      </w:r>
      <w:r>
        <w:rPr>
          <w:rFonts w:hint="eastAsia" w:ascii="仿宋" w:hAnsi="仿宋" w:eastAsia="仿宋" w:cs="仿宋"/>
          <w:szCs w:val="24"/>
        </w:rPr>
        <w:t>在合同中具体明确）</w:t>
      </w:r>
    </w:p>
    <w:p>
      <w:pPr>
        <w:spacing w:line="580" w:lineRule="exact"/>
        <w:rPr>
          <w:rFonts w:hint="eastAsia" w:ascii="仿宋" w:hAnsi="仿宋" w:eastAsia="仿宋" w:cs="仿宋"/>
          <w:b/>
          <w:szCs w:val="24"/>
        </w:rPr>
      </w:pPr>
      <w:r>
        <w:rPr>
          <w:rFonts w:hint="eastAsia" w:ascii="仿宋" w:hAnsi="仿宋" w:eastAsia="仿宋" w:cs="仿宋"/>
          <w:b/>
          <w:szCs w:val="24"/>
        </w:rPr>
        <w:t>二十、合同订立</w:t>
      </w:r>
    </w:p>
    <w:p>
      <w:pPr>
        <w:adjustRightInd w:val="0"/>
        <w:snapToGrid w:val="0"/>
        <w:spacing w:line="580" w:lineRule="exact"/>
        <w:ind w:firstLine="475" w:firstLineChars="198"/>
        <w:rPr>
          <w:rFonts w:hint="eastAsia" w:ascii="仿宋" w:hAnsi="仿宋" w:eastAsia="仿宋" w:cs="仿宋"/>
          <w:szCs w:val="24"/>
        </w:rPr>
      </w:pPr>
      <w:r>
        <w:rPr>
          <w:rFonts w:hint="eastAsia" w:ascii="仿宋" w:hAnsi="仿宋" w:eastAsia="仿宋" w:cs="仿宋"/>
          <w:szCs w:val="24"/>
        </w:rPr>
        <w:t>1. 订立时间：</w:t>
      </w:r>
      <w:r>
        <w:rPr>
          <w:rFonts w:hint="eastAsia" w:ascii="仿宋" w:hAnsi="仿宋" w:eastAsia="仿宋" w:cs="仿宋"/>
          <w:szCs w:val="24"/>
          <w:u w:val="single"/>
        </w:rPr>
        <w:t xml:space="preserve">          </w:t>
      </w:r>
      <w:r>
        <w:rPr>
          <w:rFonts w:hint="eastAsia" w:ascii="仿宋" w:hAnsi="仿宋" w:eastAsia="仿宋" w:cs="仿宋"/>
          <w:szCs w:val="24"/>
        </w:rPr>
        <w:t>年</w:t>
      </w:r>
      <w:r>
        <w:rPr>
          <w:rFonts w:hint="eastAsia" w:ascii="仿宋" w:hAnsi="仿宋" w:eastAsia="仿宋" w:cs="仿宋"/>
          <w:szCs w:val="24"/>
          <w:u w:val="single"/>
        </w:rPr>
        <w:t xml:space="preserve">       </w:t>
      </w:r>
      <w:r>
        <w:rPr>
          <w:rFonts w:hint="eastAsia" w:ascii="仿宋" w:hAnsi="仿宋" w:eastAsia="仿宋" w:cs="仿宋"/>
          <w:szCs w:val="24"/>
        </w:rPr>
        <w:t>月</w:t>
      </w:r>
      <w:r>
        <w:rPr>
          <w:rFonts w:hint="eastAsia" w:ascii="仿宋" w:hAnsi="仿宋" w:eastAsia="仿宋" w:cs="仿宋"/>
          <w:szCs w:val="24"/>
          <w:u w:val="single"/>
        </w:rPr>
        <w:t xml:space="preserve">      </w:t>
      </w:r>
      <w:r>
        <w:rPr>
          <w:rFonts w:hint="eastAsia" w:ascii="仿宋" w:hAnsi="仿宋" w:eastAsia="仿宋" w:cs="仿宋"/>
          <w:szCs w:val="24"/>
        </w:rPr>
        <w:t>日。</w:t>
      </w:r>
    </w:p>
    <w:p>
      <w:pPr>
        <w:adjustRightInd w:val="0"/>
        <w:snapToGrid w:val="0"/>
        <w:spacing w:line="580" w:lineRule="exact"/>
        <w:ind w:firstLine="475" w:firstLineChars="198"/>
        <w:rPr>
          <w:rFonts w:hint="eastAsia" w:ascii="仿宋" w:hAnsi="仿宋" w:eastAsia="仿宋" w:cs="仿宋"/>
          <w:szCs w:val="24"/>
        </w:rPr>
      </w:pPr>
      <w:r>
        <w:rPr>
          <w:rFonts w:hint="eastAsia" w:ascii="仿宋" w:hAnsi="仿宋" w:eastAsia="仿宋" w:cs="仿宋"/>
          <w:szCs w:val="24"/>
        </w:rPr>
        <w:t>2. 订立地点：</w:t>
      </w:r>
      <w:r>
        <w:rPr>
          <w:rFonts w:hint="eastAsia" w:ascii="仿宋" w:hAnsi="仿宋" w:eastAsia="仿宋" w:cs="仿宋"/>
          <w:szCs w:val="24"/>
          <w:u w:val="single"/>
        </w:rPr>
        <w:t xml:space="preserve">                                 </w:t>
      </w:r>
      <w:r>
        <w:rPr>
          <w:rFonts w:hint="eastAsia" w:ascii="仿宋" w:hAnsi="仿宋" w:eastAsia="仿宋" w:cs="仿宋"/>
          <w:szCs w:val="24"/>
        </w:rPr>
        <w:t>。</w:t>
      </w:r>
    </w:p>
    <w:p>
      <w:pPr>
        <w:tabs>
          <w:tab w:val="left" w:pos="980"/>
        </w:tabs>
        <w:kinsoku w:val="0"/>
        <w:spacing w:line="580" w:lineRule="exact"/>
        <w:ind w:firstLine="480" w:firstLineChars="200"/>
        <w:rPr>
          <w:rFonts w:hint="eastAsia" w:ascii="仿宋" w:hAnsi="仿宋" w:eastAsia="仿宋" w:cs="仿宋"/>
          <w:szCs w:val="24"/>
        </w:rPr>
      </w:pPr>
      <w:r>
        <w:rPr>
          <w:rFonts w:hint="eastAsia" w:ascii="仿宋" w:hAnsi="仿宋" w:eastAsia="仿宋" w:cs="仿宋"/>
          <w:szCs w:val="24"/>
        </w:rPr>
        <w:t>3. 本合同一式</w:t>
      </w:r>
      <w:r>
        <w:rPr>
          <w:rFonts w:hint="eastAsia" w:ascii="仿宋" w:hAnsi="仿宋" w:eastAsia="仿宋" w:cs="仿宋"/>
          <w:szCs w:val="24"/>
          <w:u w:val="single"/>
        </w:rPr>
        <w:t xml:space="preserve"> 伍 </w:t>
      </w:r>
      <w:r>
        <w:rPr>
          <w:rFonts w:hint="eastAsia" w:ascii="仿宋" w:hAnsi="仿宋" w:eastAsia="仿宋" w:cs="仿宋"/>
          <w:szCs w:val="24"/>
        </w:rPr>
        <w:t>份，具有同等法律效力，双方各执</w:t>
      </w:r>
      <w:r>
        <w:rPr>
          <w:rFonts w:hint="eastAsia" w:ascii="仿宋" w:hAnsi="仿宋" w:eastAsia="仿宋" w:cs="仿宋"/>
          <w:szCs w:val="24"/>
          <w:u w:val="single"/>
        </w:rPr>
        <w:t xml:space="preserve">   </w:t>
      </w:r>
      <w:r>
        <w:rPr>
          <w:rFonts w:hint="eastAsia" w:ascii="仿宋" w:hAnsi="仿宋" w:eastAsia="仿宋" w:cs="仿宋"/>
          <w:szCs w:val="24"/>
        </w:rPr>
        <w:t xml:space="preserve">份，采购代理机构存档 </w:t>
      </w:r>
      <w:r>
        <w:rPr>
          <w:rFonts w:hint="eastAsia" w:ascii="仿宋" w:hAnsi="仿宋" w:eastAsia="仿宋" w:cs="仿宋"/>
          <w:szCs w:val="24"/>
          <w:u w:val="single"/>
        </w:rPr>
        <w:t xml:space="preserve">壹 </w:t>
      </w:r>
      <w:r>
        <w:rPr>
          <w:rFonts w:hint="eastAsia" w:ascii="仿宋" w:hAnsi="仿宋" w:eastAsia="仿宋" w:cs="仿宋"/>
          <w:szCs w:val="24"/>
        </w:rPr>
        <w:t>份。各方签字盖章后生效，合同执行完毕自动失效。（合同的服务承诺则长期有效）。</w:t>
      </w:r>
    </w:p>
    <w:p>
      <w:pPr>
        <w:adjustRightInd w:val="0"/>
        <w:snapToGrid w:val="0"/>
        <w:spacing w:line="580" w:lineRule="exact"/>
        <w:ind w:firstLine="475" w:firstLineChars="198"/>
        <w:rPr>
          <w:rFonts w:hint="eastAsia" w:ascii="仿宋" w:hAnsi="仿宋" w:eastAsia="仿宋" w:cs="仿宋"/>
          <w:szCs w:val="24"/>
        </w:rPr>
      </w:pPr>
    </w:p>
    <w:p>
      <w:pPr>
        <w:adjustRightInd w:val="0"/>
        <w:snapToGrid w:val="0"/>
        <w:spacing w:line="400" w:lineRule="exact"/>
        <w:ind w:firstLine="475" w:firstLineChars="198"/>
        <w:rPr>
          <w:rFonts w:hint="eastAsia" w:ascii="仿宋" w:hAnsi="仿宋" w:eastAsia="仿宋" w:cs="仿宋"/>
          <w:szCs w:val="24"/>
        </w:rPr>
      </w:pPr>
      <w:r>
        <w:rPr>
          <w:rFonts w:hint="eastAsia" w:ascii="仿宋" w:hAnsi="仿宋" w:eastAsia="仿宋" w:cs="仿宋"/>
          <w:szCs w:val="24"/>
        </w:rPr>
        <w:t>采购人：</w:t>
      </w:r>
      <w:r>
        <w:rPr>
          <w:rFonts w:hint="eastAsia" w:ascii="仿宋" w:hAnsi="仿宋" w:eastAsia="仿宋" w:cs="仿宋"/>
          <w:szCs w:val="24"/>
          <w:u w:val="single"/>
        </w:rPr>
        <w:t xml:space="preserve">   （盖章）      </w:t>
      </w:r>
      <w:r>
        <w:rPr>
          <w:rFonts w:hint="eastAsia" w:ascii="仿宋" w:hAnsi="仿宋" w:eastAsia="仿宋" w:cs="仿宋"/>
          <w:szCs w:val="24"/>
        </w:rPr>
        <w:t xml:space="preserve">            供应商：</w:t>
      </w:r>
      <w:r>
        <w:rPr>
          <w:rFonts w:hint="eastAsia" w:ascii="仿宋" w:hAnsi="仿宋" w:eastAsia="仿宋" w:cs="仿宋"/>
          <w:szCs w:val="24"/>
          <w:u w:val="single"/>
        </w:rPr>
        <w:t xml:space="preserve">   （盖章）         </w:t>
      </w:r>
    </w:p>
    <w:p>
      <w:pPr>
        <w:adjustRightInd w:val="0"/>
        <w:snapToGrid w:val="0"/>
        <w:spacing w:line="400" w:lineRule="exact"/>
        <w:ind w:firstLine="475" w:firstLineChars="198"/>
        <w:rPr>
          <w:rFonts w:hint="eastAsia" w:ascii="仿宋" w:hAnsi="仿宋" w:eastAsia="仿宋" w:cs="仿宋"/>
          <w:szCs w:val="24"/>
          <w:u w:val="single"/>
        </w:rPr>
      </w:pPr>
      <w:r>
        <w:rPr>
          <w:rFonts w:hint="eastAsia" w:ascii="仿宋" w:hAnsi="仿宋" w:eastAsia="仿宋" w:cs="仿宋"/>
          <w:szCs w:val="24"/>
        </w:rPr>
        <w:t xml:space="preserve">地 址： </w:t>
      </w:r>
      <w:r>
        <w:rPr>
          <w:rFonts w:hint="eastAsia" w:ascii="仿宋" w:hAnsi="仿宋" w:eastAsia="仿宋" w:cs="仿宋"/>
          <w:szCs w:val="24"/>
          <w:u w:val="single"/>
        </w:rPr>
        <w:t xml:space="preserve">                  </w:t>
      </w:r>
      <w:r>
        <w:rPr>
          <w:rFonts w:hint="eastAsia" w:ascii="仿宋" w:hAnsi="仿宋" w:eastAsia="仿宋" w:cs="仿宋"/>
          <w:szCs w:val="24"/>
        </w:rPr>
        <w:t xml:space="preserve">           地  址：</w:t>
      </w:r>
      <w:r>
        <w:rPr>
          <w:rFonts w:hint="eastAsia" w:ascii="仿宋" w:hAnsi="仿宋" w:eastAsia="仿宋" w:cs="仿宋"/>
          <w:szCs w:val="24"/>
          <w:u w:val="single"/>
        </w:rPr>
        <w:t xml:space="preserve">                    </w:t>
      </w:r>
    </w:p>
    <w:p>
      <w:pPr>
        <w:adjustRightInd w:val="0"/>
        <w:snapToGrid w:val="0"/>
        <w:spacing w:line="400" w:lineRule="exact"/>
        <w:ind w:firstLine="480" w:firstLineChars="200"/>
        <w:rPr>
          <w:rFonts w:hint="eastAsia" w:ascii="仿宋" w:hAnsi="仿宋" w:eastAsia="仿宋" w:cs="仿宋"/>
          <w:szCs w:val="24"/>
        </w:rPr>
      </w:pPr>
      <w:r>
        <w:rPr>
          <w:rFonts w:hint="eastAsia" w:ascii="仿宋" w:hAnsi="仿宋" w:eastAsia="仿宋" w:cs="仿宋"/>
          <w:szCs w:val="24"/>
        </w:rPr>
        <w:t>邮政编码：</w:t>
      </w:r>
      <w:r>
        <w:rPr>
          <w:rFonts w:hint="eastAsia" w:ascii="仿宋" w:hAnsi="仿宋" w:eastAsia="仿宋" w:cs="仿宋"/>
          <w:szCs w:val="24"/>
          <w:u w:val="single"/>
        </w:rPr>
        <w:t xml:space="preserve">                 </w:t>
      </w:r>
      <w:r>
        <w:rPr>
          <w:rFonts w:hint="eastAsia" w:ascii="仿宋" w:hAnsi="仿宋" w:eastAsia="仿宋" w:cs="仿宋"/>
          <w:szCs w:val="24"/>
        </w:rPr>
        <w:t xml:space="preserve">          邮政编码：</w:t>
      </w:r>
      <w:r>
        <w:rPr>
          <w:rFonts w:hint="eastAsia" w:ascii="仿宋" w:hAnsi="仿宋" w:eastAsia="仿宋" w:cs="仿宋"/>
          <w:szCs w:val="24"/>
          <w:u w:val="single"/>
        </w:rPr>
        <w:t xml:space="preserve">                   </w:t>
      </w:r>
    </w:p>
    <w:p>
      <w:pPr>
        <w:adjustRightInd w:val="0"/>
        <w:snapToGrid w:val="0"/>
        <w:spacing w:line="400" w:lineRule="exact"/>
        <w:ind w:firstLine="475" w:firstLineChars="198"/>
        <w:rPr>
          <w:rFonts w:hint="eastAsia" w:ascii="仿宋" w:hAnsi="仿宋" w:eastAsia="仿宋" w:cs="仿宋"/>
          <w:szCs w:val="24"/>
        </w:rPr>
      </w:pPr>
      <w:r>
        <w:rPr>
          <w:rFonts w:hint="eastAsia" w:ascii="仿宋" w:hAnsi="仿宋" w:eastAsia="仿宋" w:cs="仿宋"/>
          <w:szCs w:val="24"/>
        </w:rPr>
        <w:t xml:space="preserve">法定代表人或其授权                   法定代表人或其授权 </w:t>
      </w:r>
    </w:p>
    <w:p>
      <w:pPr>
        <w:adjustRightInd w:val="0"/>
        <w:snapToGrid w:val="0"/>
        <w:spacing w:line="400" w:lineRule="exact"/>
        <w:ind w:firstLine="475" w:firstLineChars="198"/>
        <w:rPr>
          <w:rFonts w:hint="eastAsia" w:ascii="仿宋" w:hAnsi="仿宋" w:eastAsia="仿宋" w:cs="仿宋"/>
          <w:szCs w:val="24"/>
        </w:rPr>
      </w:pPr>
      <w:r>
        <w:rPr>
          <w:rFonts w:hint="eastAsia" w:ascii="仿宋" w:hAnsi="仿宋" w:eastAsia="仿宋" w:cs="仿宋"/>
          <w:szCs w:val="24"/>
        </w:rPr>
        <w:t>的代理人：</w:t>
      </w:r>
      <w:r>
        <w:rPr>
          <w:rFonts w:hint="eastAsia" w:ascii="仿宋" w:hAnsi="仿宋" w:eastAsia="仿宋" w:cs="仿宋"/>
          <w:szCs w:val="24"/>
          <w:u w:val="single"/>
        </w:rPr>
        <w:t xml:space="preserve">（签字）      </w:t>
      </w:r>
      <w:r>
        <w:rPr>
          <w:rFonts w:hint="eastAsia" w:ascii="仿宋" w:hAnsi="仿宋" w:eastAsia="仿宋" w:cs="仿宋"/>
          <w:szCs w:val="24"/>
        </w:rPr>
        <w:t xml:space="preserve">             的代理人：</w:t>
      </w:r>
      <w:r>
        <w:rPr>
          <w:rFonts w:hint="eastAsia" w:ascii="仿宋" w:hAnsi="仿宋" w:eastAsia="仿宋" w:cs="仿宋"/>
          <w:szCs w:val="24"/>
          <w:u w:val="single"/>
        </w:rPr>
        <w:t xml:space="preserve">（签字）           </w:t>
      </w:r>
    </w:p>
    <w:p>
      <w:pPr>
        <w:adjustRightInd w:val="0"/>
        <w:snapToGrid w:val="0"/>
        <w:spacing w:line="400" w:lineRule="exact"/>
        <w:ind w:firstLine="475" w:firstLineChars="198"/>
        <w:rPr>
          <w:rFonts w:hint="eastAsia" w:ascii="仿宋" w:hAnsi="仿宋" w:eastAsia="仿宋" w:cs="仿宋"/>
          <w:szCs w:val="24"/>
        </w:rPr>
      </w:pPr>
      <w:r>
        <w:rPr>
          <w:rFonts w:hint="eastAsia" w:ascii="仿宋" w:hAnsi="仿宋" w:eastAsia="仿宋" w:cs="仿宋"/>
          <w:szCs w:val="24"/>
        </w:rPr>
        <w:t>开户银行：</w:t>
      </w:r>
      <w:r>
        <w:rPr>
          <w:rFonts w:hint="eastAsia" w:ascii="仿宋" w:hAnsi="仿宋" w:eastAsia="仿宋" w:cs="仿宋"/>
          <w:szCs w:val="24"/>
          <w:u w:val="single"/>
        </w:rPr>
        <w:t xml:space="preserve">                 </w:t>
      </w:r>
      <w:r>
        <w:rPr>
          <w:rFonts w:hint="eastAsia" w:ascii="仿宋" w:hAnsi="仿宋" w:eastAsia="仿宋" w:cs="仿宋"/>
          <w:szCs w:val="24"/>
        </w:rPr>
        <w:t xml:space="preserve">          开户银行：</w:t>
      </w:r>
      <w:r>
        <w:rPr>
          <w:rFonts w:hint="eastAsia" w:ascii="仿宋" w:hAnsi="仿宋" w:eastAsia="仿宋" w:cs="仿宋"/>
          <w:szCs w:val="24"/>
          <w:u w:val="single"/>
        </w:rPr>
        <w:t xml:space="preserve">                   </w:t>
      </w:r>
    </w:p>
    <w:p>
      <w:pPr>
        <w:adjustRightInd w:val="0"/>
        <w:snapToGrid w:val="0"/>
        <w:spacing w:line="400" w:lineRule="exact"/>
        <w:ind w:firstLine="475" w:firstLineChars="198"/>
        <w:rPr>
          <w:rFonts w:hint="eastAsia" w:ascii="仿宋" w:hAnsi="仿宋" w:eastAsia="仿宋" w:cs="仿宋"/>
          <w:szCs w:val="24"/>
        </w:rPr>
      </w:pPr>
      <w:r>
        <w:rPr>
          <w:rFonts w:hint="eastAsia" w:ascii="仿宋" w:hAnsi="仿宋" w:eastAsia="仿宋" w:cs="仿宋"/>
          <w:szCs w:val="24"/>
        </w:rPr>
        <w:t>账号：</w:t>
      </w:r>
      <w:r>
        <w:rPr>
          <w:rFonts w:hint="eastAsia" w:ascii="仿宋" w:hAnsi="仿宋" w:eastAsia="仿宋" w:cs="仿宋"/>
          <w:szCs w:val="24"/>
          <w:u w:val="single"/>
        </w:rPr>
        <w:t xml:space="preserve">                      </w:t>
      </w:r>
      <w:r>
        <w:rPr>
          <w:rFonts w:hint="eastAsia" w:ascii="仿宋" w:hAnsi="仿宋" w:eastAsia="仿宋" w:cs="仿宋"/>
          <w:szCs w:val="24"/>
        </w:rPr>
        <w:t xml:space="preserve">         账号：</w:t>
      </w:r>
      <w:r>
        <w:rPr>
          <w:rFonts w:hint="eastAsia" w:ascii="仿宋" w:hAnsi="仿宋" w:eastAsia="仿宋" w:cs="仿宋"/>
          <w:szCs w:val="24"/>
          <w:u w:val="single"/>
        </w:rPr>
        <w:t xml:space="preserve">                       </w:t>
      </w:r>
      <w:r>
        <w:rPr>
          <w:rFonts w:hint="eastAsia" w:ascii="仿宋" w:hAnsi="仿宋" w:eastAsia="仿宋" w:cs="仿宋"/>
          <w:szCs w:val="24"/>
        </w:rPr>
        <w:t xml:space="preserve"> </w:t>
      </w:r>
    </w:p>
    <w:p>
      <w:pPr>
        <w:adjustRightInd w:val="0"/>
        <w:snapToGrid w:val="0"/>
        <w:spacing w:line="400" w:lineRule="exact"/>
        <w:ind w:firstLine="475" w:firstLineChars="198"/>
        <w:rPr>
          <w:rFonts w:hint="eastAsia" w:ascii="仿宋" w:hAnsi="仿宋" w:eastAsia="仿宋" w:cs="仿宋"/>
          <w:szCs w:val="24"/>
        </w:rPr>
      </w:pPr>
      <w:r>
        <w:rPr>
          <w:rFonts w:hint="eastAsia" w:ascii="仿宋" w:hAnsi="仿宋" w:eastAsia="仿宋" w:cs="仿宋"/>
          <w:szCs w:val="24"/>
        </w:rPr>
        <w:t>电话：</w:t>
      </w:r>
      <w:r>
        <w:rPr>
          <w:rFonts w:hint="eastAsia" w:ascii="仿宋" w:hAnsi="仿宋" w:eastAsia="仿宋" w:cs="仿宋"/>
          <w:szCs w:val="24"/>
          <w:u w:val="single"/>
        </w:rPr>
        <w:t xml:space="preserve">                      </w:t>
      </w:r>
      <w:r>
        <w:rPr>
          <w:rFonts w:hint="eastAsia" w:ascii="仿宋" w:hAnsi="仿宋" w:eastAsia="仿宋" w:cs="仿宋"/>
          <w:szCs w:val="24"/>
        </w:rPr>
        <w:t xml:space="preserve">         电话：</w:t>
      </w:r>
      <w:r>
        <w:rPr>
          <w:rFonts w:hint="eastAsia" w:ascii="仿宋" w:hAnsi="仿宋" w:eastAsia="仿宋" w:cs="仿宋"/>
          <w:szCs w:val="24"/>
          <w:u w:val="single"/>
        </w:rPr>
        <w:t xml:space="preserve">                       </w:t>
      </w:r>
    </w:p>
    <w:p>
      <w:pPr>
        <w:adjustRightInd w:val="0"/>
        <w:snapToGrid w:val="0"/>
        <w:spacing w:line="400" w:lineRule="exact"/>
        <w:ind w:firstLine="475" w:firstLineChars="198"/>
        <w:rPr>
          <w:rFonts w:hint="eastAsia" w:ascii="仿宋" w:hAnsi="仿宋" w:eastAsia="仿宋" w:cs="仿宋"/>
          <w:szCs w:val="24"/>
        </w:rPr>
      </w:pPr>
      <w:r>
        <w:rPr>
          <w:rFonts w:hint="eastAsia" w:ascii="仿宋" w:hAnsi="仿宋" w:eastAsia="仿宋" w:cs="仿宋"/>
          <w:szCs w:val="24"/>
        </w:rPr>
        <w:t>传真：</w:t>
      </w:r>
      <w:r>
        <w:rPr>
          <w:rFonts w:hint="eastAsia" w:ascii="仿宋" w:hAnsi="仿宋" w:eastAsia="仿宋" w:cs="仿宋"/>
          <w:szCs w:val="24"/>
          <w:u w:val="single"/>
        </w:rPr>
        <w:t xml:space="preserve">                      </w:t>
      </w:r>
      <w:r>
        <w:rPr>
          <w:rFonts w:hint="eastAsia" w:ascii="仿宋" w:hAnsi="仿宋" w:eastAsia="仿宋" w:cs="仿宋"/>
          <w:szCs w:val="24"/>
        </w:rPr>
        <w:t xml:space="preserve">         传真：</w:t>
      </w:r>
      <w:r>
        <w:rPr>
          <w:rFonts w:hint="eastAsia" w:ascii="仿宋" w:hAnsi="仿宋" w:eastAsia="仿宋" w:cs="仿宋"/>
          <w:szCs w:val="24"/>
          <w:u w:val="single"/>
        </w:rPr>
        <w:t xml:space="preserve">                       </w:t>
      </w:r>
    </w:p>
    <w:p>
      <w:pPr>
        <w:adjustRightInd w:val="0"/>
        <w:snapToGrid w:val="0"/>
        <w:spacing w:line="400" w:lineRule="exact"/>
        <w:ind w:firstLine="475" w:firstLineChars="198"/>
        <w:rPr>
          <w:rFonts w:hint="eastAsia" w:ascii="仿宋" w:hAnsi="仿宋" w:eastAsia="仿宋" w:cs="仿宋"/>
          <w:szCs w:val="24"/>
          <w:u w:val="single"/>
        </w:rPr>
      </w:pPr>
      <w:r>
        <w:rPr>
          <w:rFonts w:hint="eastAsia" w:ascii="仿宋" w:hAnsi="仿宋" w:eastAsia="仿宋" w:cs="仿宋"/>
          <w:szCs w:val="24"/>
        </w:rPr>
        <w:t>电子邮箱：</w:t>
      </w:r>
      <w:r>
        <w:rPr>
          <w:rFonts w:hint="eastAsia" w:ascii="仿宋" w:hAnsi="仿宋" w:eastAsia="仿宋" w:cs="仿宋"/>
          <w:szCs w:val="24"/>
          <w:u w:val="single"/>
        </w:rPr>
        <w:t xml:space="preserve">                 </w:t>
      </w:r>
      <w:r>
        <w:rPr>
          <w:rFonts w:hint="eastAsia" w:ascii="仿宋" w:hAnsi="仿宋" w:eastAsia="仿宋" w:cs="仿宋"/>
          <w:szCs w:val="24"/>
        </w:rPr>
        <w:t xml:space="preserve">          电子邮箱：</w:t>
      </w:r>
      <w:r>
        <w:rPr>
          <w:rFonts w:hint="eastAsia" w:ascii="仿宋" w:hAnsi="仿宋" w:eastAsia="仿宋" w:cs="仿宋"/>
          <w:szCs w:val="24"/>
          <w:u w:val="single"/>
        </w:rPr>
        <w:t xml:space="preserve">                   </w:t>
      </w:r>
    </w:p>
    <w:p>
      <w:pPr>
        <w:adjustRightInd w:val="0"/>
        <w:snapToGrid w:val="0"/>
        <w:spacing w:line="400" w:lineRule="exact"/>
        <w:ind w:firstLine="475" w:firstLineChars="198"/>
        <w:rPr>
          <w:rFonts w:hint="eastAsia" w:ascii="仿宋" w:hAnsi="仿宋" w:eastAsia="仿宋" w:cs="仿宋"/>
          <w:szCs w:val="24"/>
        </w:rPr>
      </w:pPr>
    </w:p>
    <w:p>
      <w:pPr>
        <w:adjustRightInd w:val="0"/>
        <w:snapToGrid w:val="0"/>
        <w:spacing w:line="400" w:lineRule="exact"/>
        <w:ind w:firstLine="475" w:firstLineChars="198"/>
        <w:rPr>
          <w:rFonts w:hint="eastAsia" w:ascii="仿宋" w:hAnsi="仿宋" w:eastAsia="仿宋" w:cs="仿宋"/>
          <w:szCs w:val="24"/>
        </w:rPr>
      </w:pPr>
      <w:r>
        <w:rPr>
          <w:rFonts w:hint="eastAsia" w:ascii="仿宋" w:hAnsi="仿宋" w:eastAsia="仿宋" w:cs="仿宋"/>
          <w:szCs w:val="24"/>
        </w:rPr>
        <w:t>鉴证方：</w:t>
      </w:r>
      <w:r>
        <w:rPr>
          <w:rFonts w:hint="eastAsia" w:ascii="仿宋" w:hAnsi="仿宋" w:eastAsia="仿宋" w:cs="仿宋"/>
          <w:szCs w:val="24"/>
          <w:u w:val="single"/>
        </w:rPr>
        <w:t xml:space="preserve">   （盖章）      </w:t>
      </w:r>
      <w:r>
        <w:rPr>
          <w:rFonts w:hint="eastAsia" w:ascii="仿宋" w:hAnsi="仿宋" w:eastAsia="仿宋" w:cs="仿宋"/>
          <w:szCs w:val="24"/>
        </w:rPr>
        <w:t xml:space="preserve">     </w:t>
      </w:r>
    </w:p>
    <w:p>
      <w:pPr>
        <w:adjustRightInd w:val="0"/>
        <w:snapToGrid w:val="0"/>
        <w:spacing w:line="400" w:lineRule="exact"/>
        <w:ind w:firstLine="475" w:firstLineChars="198"/>
        <w:rPr>
          <w:rFonts w:hint="eastAsia" w:ascii="仿宋" w:hAnsi="仿宋" w:eastAsia="仿宋" w:cs="仿宋"/>
          <w:szCs w:val="24"/>
          <w:u w:val="single"/>
        </w:rPr>
      </w:pPr>
      <w:r>
        <w:rPr>
          <w:rFonts w:hint="eastAsia" w:ascii="仿宋" w:hAnsi="仿宋" w:eastAsia="仿宋" w:cs="仿宋"/>
          <w:szCs w:val="24"/>
        </w:rPr>
        <w:t xml:space="preserve">地 址： </w:t>
      </w:r>
      <w:r>
        <w:rPr>
          <w:rFonts w:hint="eastAsia" w:ascii="仿宋" w:hAnsi="仿宋" w:eastAsia="仿宋" w:cs="仿宋"/>
          <w:szCs w:val="24"/>
          <w:u w:val="single"/>
        </w:rPr>
        <w:t xml:space="preserve">                  </w:t>
      </w:r>
      <w:r>
        <w:rPr>
          <w:rFonts w:hint="eastAsia" w:ascii="仿宋" w:hAnsi="仿宋" w:eastAsia="仿宋" w:cs="仿宋"/>
          <w:szCs w:val="24"/>
        </w:rPr>
        <w:t xml:space="preserve">    </w:t>
      </w:r>
    </w:p>
    <w:p>
      <w:pPr>
        <w:adjustRightInd w:val="0"/>
        <w:snapToGrid w:val="0"/>
        <w:spacing w:line="400" w:lineRule="exact"/>
        <w:ind w:firstLine="480" w:firstLineChars="200"/>
        <w:rPr>
          <w:rFonts w:hint="eastAsia" w:ascii="仿宋" w:hAnsi="仿宋" w:eastAsia="仿宋" w:cs="仿宋"/>
          <w:szCs w:val="24"/>
        </w:rPr>
      </w:pPr>
      <w:r>
        <w:rPr>
          <w:rFonts w:hint="eastAsia" w:ascii="仿宋" w:hAnsi="仿宋" w:eastAsia="仿宋" w:cs="仿宋"/>
          <w:szCs w:val="24"/>
        </w:rPr>
        <w:t>邮政编码：</w:t>
      </w:r>
      <w:r>
        <w:rPr>
          <w:rFonts w:hint="eastAsia" w:ascii="仿宋" w:hAnsi="仿宋" w:eastAsia="仿宋" w:cs="仿宋"/>
          <w:szCs w:val="24"/>
          <w:u w:val="single"/>
        </w:rPr>
        <w:t xml:space="preserve">                </w:t>
      </w:r>
      <w:r>
        <w:rPr>
          <w:rFonts w:hint="eastAsia" w:ascii="仿宋" w:hAnsi="仿宋" w:eastAsia="仿宋" w:cs="仿宋"/>
          <w:szCs w:val="24"/>
        </w:rPr>
        <w:t xml:space="preserve">            </w:t>
      </w:r>
    </w:p>
    <w:p>
      <w:pPr>
        <w:adjustRightInd w:val="0"/>
        <w:snapToGrid w:val="0"/>
        <w:spacing w:line="400" w:lineRule="exact"/>
        <w:ind w:firstLine="475" w:firstLineChars="198"/>
        <w:rPr>
          <w:rFonts w:hint="eastAsia" w:ascii="仿宋" w:hAnsi="仿宋" w:eastAsia="仿宋" w:cs="仿宋"/>
          <w:szCs w:val="24"/>
        </w:rPr>
      </w:pPr>
      <w:r>
        <w:rPr>
          <w:rFonts w:hint="eastAsia" w:ascii="仿宋" w:hAnsi="仿宋" w:eastAsia="仿宋" w:cs="仿宋"/>
          <w:szCs w:val="24"/>
        </w:rPr>
        <w:t>电话：</w:t>
      </w:r>
      <w:r>
        <w:rPr>
          <w:rFonts w:hint="eastAsia" w:ascii="仿宋" w:hAnsi="仿宋" w:eastAsia="仿宋" w:cs="仿宋"/>
          <w:szCs w:val="24"/>
          <w:u w:val="single"/>
        </w:rPr>
        <w:t xml:space="preserve">                    </w:t>
      </w:r>
      <w:r>
        <w:rPr>
          <w:rFonts w:hint="eastAsia" w:ascii="仿宋" w:hAnsi="仿宋" w:eastAsia="仿宋" w:cs="仿宋"/>
          <w:szCs w:val="24"/>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47DFF0"/>
    <w:multiLevelType w:val="singleLevel"/>
    <w:tmpl w:val="5847DFF0"/>
    <w:lvl w:ilvl="0" w:tentative="0">
      <w:start w:val="10"/>
      <w:numFmt w:val="chineseCounting"/>
      <w:suff w:val="nothing"/>
      <w:lvlText w:val="%1、"/>
      <w:lvlJc w:val="left"/>
    </w:lvl>
  </w:abstractNum>
  <w:abstractNum w:abstractNumId="1">
    <w:nsid w:val="58490119"/>
    <w:multiLevelType w:val="singleLevel"/>
    <w:tmpl w:val="58490119"/>
    <w:lvl w:ilvl="0" w:tentative="0">
      <w:start w:val="17"/>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yMTlmMDI2NjcwOTI4M2FiNzhkOWU5YWVkYzliZWIifQ=="/>
  </w:docVars>
  <w:rsids>
    <w:rsidRoot w:val="666D4CCE"/>
    <w:rsid w:val="15525AA8"/>
    <w:rsid w:val="666D4CC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宋体" w:hAnsi="Times New Roman" w:eastAsia="宋体" w:cs="Times New Roman"/>
      <w:sz w:val="24"/>
      <w:lang w:val="en-US" w:eastAsia="zh-CN" w:bidi="ar-SA"/>
    </w:rPr>
  </w:style>
  <w:style w:type="paragraph" w:styleId="2">
    <w:name w:val="heading 2"/>
    <w:basedOn w:val="1"/>
    <w:next w:val="3"/>
    <w:qFormat/>
    <w:uiPriority w:val="9"/>
    <w:pPr>
      <w:keepNext/>
      <w:keepLines/>
      <w:widowControl/>
      <w:spacing w:before="260" w:beforeLines="0" w:after="260" w:afterLines="0"/>
      <w:ind w:left="284"/>
      <w:jc w:val="left"/>
      <w:outlineLvl w:val="1"/>
    </w:pPr>
    <w:rPr>
      <w:rFonts w:ascii="Arial" w:hAnsi="Arial"/>
      <w:b/>
      <w:bCs/>
      <w:sz w:val="28"/>
      <w:szCs w:val="32"/>
    </w:rPr>
  </w:style>
  <w:style w:type="character" w:default="1" w:styleId="8">
    <w:name w:val="Default Paragraph Font"/>
    <w:autoRedefine/>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spacing w:line="300" w:lineRule="auto"/>
      <w:ind w:firstLine="420" w:firstLineChars="200"/>
    </w:pPr>
    <w:rPr>
      <w:rFonts w:ascii="Times New Roman"/>
      <w:kern w:val="2"/>
      <w:sz w:val="21"/>
      <w:szCs w:val="24"/>
    </w:rPr>
  </w:style>
  <w:style w:type="paragraph" w:styleId="4">
    <w:name w:val="annotation text"/>
    <w:basedOn w:val="1"/>
    <w:qFormat/>
    <w:uiPriority w:val="0"/>
    <w:pPr>
      <w:jc w:val="left"/>
    </w:pPr>
    <w:rPr>
      <w:rFonts w:ascii="Times New Roman"/>
      <w:kern w:val="2"/>
      <w:sz w:val="21"/>
      <w:szCs w:val="24"/>
    </w:rPr>
  </w:style>
  <w:style w:type="paragraph" w:styleId="5">
    <w:name w:val="Body Text"/>
    <w:basedOn w:val="1"/>
    <w:qFormat/>
    <w:uiPriority w:val="0"/>
    <w:pPr>
      <w:spacing w:after="120" w:afterLines="0"/>
    </w:pPr>
    <w:rPr>
      <w:rFonts w:ascii="Times New Roman"/>
      <w:kern w:val="2"/>
      <w:sz w:val="21"/>
    </w:rPr>
  </w:style>
  <w:style w:type="paragraph" w:styleId="6">
    <w:name w:val="Plain Text"/>
    <w:basedOn w:val="1"/>
    <w:qFormat/>
    <w:uiPriority w:val="0"/>
    <w:rPr>
      <w:rFonts w:hAnsi="Courier New"/>
      <w:kern w:val="2"/>
      <w:sz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2024-01-12T01:14:00Z</dcterms:created>
  <dc:creator>1</dc:creator>
  <cp:lastModifiedBy>1</cp:lastModifiedBy>
  <dcterms:modified xsi:type="dcterms:W3CDTF">2024-01-12T01:15:46Z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748F99E057E348F0BB5C2165C310DF5F_11</vt:lpwstr>
  </property>
</Properties>
</file>