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9E0B8">
      <w:pPr>
        <w:jc w:val="center"/>
        <w:rPr>
          <w:rFonts w:hint="eastAsia"/>
          <w:b/>
          <w:bCs/>
          <w:sz w:val="40"/>
          <w:szCs w:val="40"/>
          <w:lang w:val="en-US" w:eastAsia="zh-CN"/>
        </w:rPr>
      </w:pPr>
      <w:r>
        <w:rPr>
          <w:rFonts w:hint="eastAsia"/>
          <w:b/>
          <w:bCs/>
          <w:sz w:val="40"/>
          <w:szCs w:val="40"/>
          <w:lang w:val="en-US" w:eastAsia="zh-CN"/>
        </w:rPr>
        <w:t>采购内容及要求</w:t>
      </w:r>
    </w:p>
    <w:p w14:paraId="4D9306F7">
      <w:pPr>
        <w:pStyle w:val="2"/>
        <w:ind w:firstLine="562"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一、项目概况</w:t>
      </w:r>
    </w:p>
    <w:p w14:paraId="357D3CA1">
      <w:pPr>
        <w:pStyle w:val="2"/>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为深入贯彻党的二十届三中全会精神和省委十四届六次全会精神，加快实施新时代人</w:t>
      </w:r>
      <w:bookmarkStart w:id="0" w:name="_GoBack"/>
      <w:bookmarkEnd w:id="0"/>
      <w:r>
        <w:rPr>
          <w:rFonts w:hint="eastAsia" w:ascii="仿宋_GB2312" w:hAnsi="仿宋_GB2312" w:eastAsia="仿宋_GB2312" w:cs="仿宋_GB2312"/>
          <w:color w:val="auto"/>
          <w:sz w:val="28"/>
          <w:szCs w:val="28"/>
          <w:lang w:val="en-US" w:eastAsia="zh-CN"/>
        </w:rPr>
        <w:t>才强省战略，充分激发我省博士后青年人才和留学回国人才创新创造创业活力，经研究，举办第三届陕西省博士后创新创业大赛暨留学回国人员创新创业大赛（以下简称“大赛”）。通过此次大赛将打造博士后人才交流展示新平台，更好吸引人才、留住人才、用好人才，激发博士后创新创业潜能，充分发挥博士后人才队伍在推动我省经济社会高质量发展等方面的积极作用，推动我省产学研深度融合，贯通人才链、教育链、产业链、创新链。</w:t>
      </w:r>
    </w:p>
    <w:p w14:paraId="2F5989B8">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此次大赛由省人力资源和社会保障厅主办、西安市人社局和西咸新区管委会承办，大赛分设初赛及总决赛，总决赛拟于2024年11月下旬举行，大赛将以“智汇三秦、共创未来”为主题，并在大赛总决赛期间同步举办博士后及留学回国人员工作成果展示。</w:t>
      </w:r>
    </w:p>
    <w:p w14:paraId="2DA1228E">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b/>
          <w:bCs/>
          <w:color w:val="auto"/>
          <w:sz w:val="28"/>
          <w:szCs w:val="28"/>
          <w:lang w:val="en-US" w:eastAsia="zh-CN"/>
        </w:rPr>
        <w:t>二、赛事执行方案</w:t>
      </w:r>
    </w:p>
    <w:p w14:paraId="661E9220">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为做好陕西省第三届博士后创新创业大赛暨留学回国人员创新创业大赛相关工作，根据赛事总体方案，进一步明确目标任务、职责分工和有关要求，具体执行方案如下：</w:t>
      </w:r>
    </w:p>
    <w:p w14:paraId="4B210D06">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1、组织机构</w:t>
      </w:r>
    </w:p>
    <w:p w14:paraId="382B731C">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1.1 主办及承办单位</w:t>
      </w:r>
    </w:p>
    <w:p w14:paraId="46D4FC40">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主办单位：陕西省人力资源和社会保障厅</w:t>
      </w:r>
    </w:p>
    <w:p w14:paraId="5AD528F4">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承办单位：西安市人社局、西咸新区管委会</w:t>
      </w:r>
    </w:p>
    <w:p w14:paraId="6EBC68FB">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协办单位：暂定，以采购人最终提供的名单为准。</w:t>
      </w:r>
    </w:p>
    <w:p w14:paraId="077FCEA1">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承办单位：此次中标的执行机构</w:t>
      </w:r>
    </w:p>
    <w:p w14:paraId="77F00834">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活动地点：西咸新区范围内</w:t>
      </w:r>
    </w:p>
    <w:p w14:paraId="74783CE1">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1.2 大赛组委会及执委会</w:t>
      </w:r>
    </w:p>
    <w:p w14:paraId="310C0AD4">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省人社厅成立大赛组委会，主要负责统筹决策和部署推动大赛各项重点工作。西安市人社局和西咸新区管委会成立大赛执委会，联动协办单位负责具体落实赛事组织协调以及报名动员、技术实施、开闭幕式、新闻宣传、后勤保障等各项工作。</w:t>
      </w:r>
    </w:p>
    <w:p w14:paraId="34C0EF0E">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大赛评审委员会由知名行业专家、创业投资（孵化）机构负责人等有关人员组成，负责参赛项目的评选工作。</w:t>
      </w:r>
    </w:p>
    <w:p w14:paraId="7E6927E8">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2、赛事进度安排</w:t>
      </w:r>
    </w:p>
    <w:p w14:paraId="1AA14E90">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2.1 第一阶段：报名参赛</w:t>
      </w:r>
    </w:p>
    <w:p w14:paraId="545D4F90">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报名时间： 2024年11月上旬（暂定，具体时间按照组委会通知）</w:t>
      </w:r>
    </w:p>
    <w:p w14:paraId="0D753B1D">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主要内容：博士后研究人员参赛项目依托博士后设站单位申报，留学回国人员参赛项目依托留学回国人员管理服务单位申报。</w:t>
      </w:r>
    </w:p>
    <w:p w14:paraId="0071A791">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各博士后设站单位、留学回国人员管理服务单位分别负责对各自单位报名材料进行审核，对符合参赛条件且提交报名材料完整的项目确认参赛资格。</w:t>
      </w:r>
    </w:p>
    <w:p w14:paraId="11718732">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大赛组委会对报名材料进行复核，对符合参赛条件且提交报名材料完整的项目确认初赛参赛资格。</w:t>
      </w:r>
    </w:p>
    <w:p w14:paraId="3FE8B73E">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2.2 第二阶段：大赛初赛</w:t>
      </w:r>
    </w:p>
    <w:p w14:paraId="37E307D2">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初赛时间：2024年11月中旬（暂定，具体时间按照组委会通知）</w:t>
      </w:r>
    </w:p>
    <w:p w14:paraId="0DEB0418">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主要内容：邀请知名行业专家、创业投资机构、创业孵化机构等有关人员组成评审小组，对完成报名且通过资格审查的项目进行书面评审，评选出若干优秀项目进入总决赛（总决赛项目数量根据各组报名情况确定）。</w:t>
      </w:r>
    </w:p>
    <w:p w14:paraId="1A7F884C">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2.3 第三阶段：大赛总决赛及成果展</w:t>
      </w:r>
    </w:p>
    <w:p w14:paraId="47BB1839">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总决赛时间：2024年11月下旬（暂定，具体时间按照组委会通知）。</w:t>
      </w:r>
    </w:p>
    <w:p w14:paraId="202BB9C1">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主要内容：</w:t>
      </w:r>
    </w:p>
    <w:p w14:paraId="6CFFAF0B">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总决赛采用“现场答辩、当场亮分”的评选方式，比赛向公众开放，并通过网络平台等进行直播。</w:t>
      </w:r>
    </w:p>
    <w:p w14:paraId="17E5770C">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优秀博士后人才创新创业成果展示、优秀留学回国人员创新创业成果展示、往届博士后创新创业大赛获奖选手展示（国赛及省赛）</w:t>
      </w:r>
    </w:p>
    <w:p w14:paraId="226401F9">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2.4 总决算颁奖典礼</w:t>
      </w:r>
    </w:p>
    <w:p w14:paraId="6F3E803D">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时间：2024年11月底或12月初（暂定，具体时间按照组委会通知）</w:t>
      </w:r>
    </w:p>
    <w:p w14:paraId="236363AD">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主要内容：根据大赛总决赛评分结果评选出金银铜奖，并举行现场颁奖，同时邀请相关领导致谢幕词等。</w:t>
      </w:r>
    </w:p>
    <w:p w14:paraId="083C8B57">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w:t>
      </w:r>
      <w:r>
        <w:rPr>
          <w:rFonts w:hint="eastAsia" w:ascii="仿宋_GB2312" w:hAnsi="仿宋_GB2312" w:eastAsia="仿宋_GB2312" w:cs="仿宋_GB2312"/>
          <w:b/>
          <w:bCs/>
          <w:color w:val="auto"/>
          <w:sz w:val="28"/>
          <w:szCs w:val="28"/>
          <w:lang w:val="en-US" w:eastAsia="zh-CN"/>
        </w:rPr>
        <w:t>三、服务要求</w:t>
      </w:r>
    </w:p>
    <w:p w14:paraId="14049C09">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落实赛事组织协调工作、报名动员、技术实施、场馆使用、赛场布置、场地搭建、开闭幕式活动、专家咨询、新闻宣传、后勤保障等工作，同时全过程保障陕西省第三届博士后创新创业大赛活动，包括竟赛及展示展演场地，策划开闭幕式活动，按照大赛要求布置场地，根据项目路演活动计划搭建展示展演区域等。</w:t>
      </w:r>
    </w:p>
    <w:p w14:paraId="37F954B0">
      <w:pPr>
        <w:pStyle w:val="2"/>
        <w:ind w:firstLine="562"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四、工作实施保障</w:t>
      </w:r>
    </w:p>
    <w:p w14:paraId="131EEDFB">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1、人员组成：供应商需为采购人配备稳定专业的项目团队，团队专职人员数量，其中，项目负责人及客户对接人员，现场执行团队管理人员。团队人员的学历背景、工作经历须与创赛服务相关，并具有创新创业大赛项目从业经验。</w:t>
      </w:r>
    </w:p>
    <w:p w14:paraId="07CC4B8F">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2、项目联系：该团队须指定项目负责人，主要负责协调该项目的可用资源，监控各项工作的执行过程，保证项目正常运转及优良成果；</w:t>
      </w:r>
    </w:p>
    <w:p w14:paraId="08D15504">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3、职责分工：整体活动各环节需要执行团队、其他人员具体职责分工，以及执行团队在各活动中配置的团队人员和数量。</w:t>
      </w:r>
    </w:p>
    <w:p w14:paraId="581703F2">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4、服务保障：需提供优良的服务承诺和服务保障：具有完备的员工队伍和充足的人才资源等，能为此次大会提供24小时不降低标准的需求响应能力，关键团队保证提前集中办公，并提供足够办公场所。</w:t>
      </w:r>
    </w:p>
    <w:p w14:paraId="5CA3EF2D">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5、注意事项：活动全程人员统一管理、活动人员安全预案、活动全程各节点突发事件预案。</w:t>
      </w:r>
    </w:p>
    <w:p w14:paraId="4A084CBE">
      <w:pPr>
        <w:pStyle w:val="2"/>
        <w:ind w:firstLine="562"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五、其他要求</w:t>
      </w:r>
    </w:p>
    <w:p w14:paraId="32B4160F">
      <w:pPr>
        <w:pStyle w:val="2"/>
        <w:ind w:firstLine="560" w:firstLineChars="200"/>
        <w:rPr>
          <w:rFonts w:hint="eastAsia" w:ascii="仿宋" w:hAnsi="仿宋" w:eastAsia="仿宋" w:cs="仿宋"/>
          <w:sz w:val="28"/>
          <w:szCs w:val="28"/>
          <w:lang w:val="en-US" w:eastAsia="zh-CN"/>
        </w:rPr>
      </w:pPr>
      <w:r>
        <w:rPr>
          <w:rFonts w:hint="eastAsia" w:ascii="仿宋_GB2312" w:hAnsi="仿宋_GB2312" w:eastAsia="仿宋_GB2312" w:cs="仿宋_GB2312"/>
          <w:color w:val="auto"/>
          <w:sz w:val="28"/>
          <w:szCs w:val="28"/>
          <w:lang w:val="en-US" w:eastAsia="zh-CN"/>
        </w:rPr>
        <w:t>大会结束后，要形成整体总结报告。 </w:t>
      </w:r>
      <w:r>
        <w:rPr>
          <w:rFonts w:hint="eastAsia" w:ascii="仿宋" w:hAnsi="仿宋" w:eastAsia="仿宋" w:cs="仿宋"/>
          <w:sz w:val="28"/>
          <w:szCs w:val="28"/>
          <w:lang w:val="en-US" w:eastAsia="zh-CN"/>
        </w:rPr>
        <w:t> </w:t>
      </w:r>
    </w:p>
    <w:p w14:paraId="6EFDFF70">
      <w:pPr>
        <w:pStyle w:val="2"/>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汉仪雅酷黑简">
    <w:panose1 w:val="00020600040101010101"/>
    <w:charset w:val="86"/>
    <w:family w:val="auto"/>
    <w:pitch w:val="default"/>
    <w:sig w:usb0="A00002BF" w:usb1="1AC17CFA" w:usb2="00000016"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jMDgwYWJjZmNiM2YzZmU4MTk1ZjZmYmY1NWU1OTEifQ=="/>
  </w:docVars>
  <w:rsids>
    <w:rsidRoot w:val="156544DB"/>
    <w:rsid w:val="0F0915CA"/>
    <w:rsid w:val="0F0D2230"/>
    <w:rsid w:val="156544DB"/>
    <w:rsid w:val="17973CBE"/>
    <w:rsid w:val="1A0C2669"/>
    <w:rsid w:val="1C8A69A3"/>
    <w:rsid w:val="2B5B780D"/>
    <w:rsid w:val="309B3976"/>
    <w:rsid w:val="32483130"/>
    <w:rsid w:val="4DDF6C12"/>
    <w:rsid w:val="4E6D48BA"/>
    <w:rsid w:val="57106E4E"/>
    <w:rsid w:val="58BD4A03"/>
    <w:rsid w:val="6A160953"/>
    <w:rsid w:val="6DEE183F"/>
    <w:rsid w:val="72597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color w:val="993300"/>
      <w:sz w:val="24"/>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2075</Words>
  <Characters>2250</Characters>
  <Lines>0</Lines>
  <Paragraphs>0</Paragraphs>
  <TotalTime>3</TotalTime>
  <ScaleCrop>false</ScaleCrop>
  <LinksUpToDate>false</LinksUpToDate>
  <CharactersWithSpaces>2257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2024-06-19T09:46:00Z</dcterms:created>
  <dc:creator>rui</dc:creator>
  <cp:lastModifiedBy>R 13</cp:lastModifiedBy>
  <cp:lastPrinted>2024-06-21T06:12:00Z</cp:lastPrinted>
  <dcterms:modified xsi:type="dcterms:W3CDTF">2024-10-14T09:31:53Z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6784ADC9A1C24514B88A5236BDF15463_11</vt:lpwstr>
  </property>
</Properties>
</file>