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版本号：241017001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智慧校园一网通办平台建设项目-全流程数字化采购及智慧房产管理系统项目</w:t>
      </w:r>
    </w:p>
    <w:p>
      <w:pPr>
        <w:pStyle w:val="null3"/>
        <w:jc w:val="center"/>
        <w:outlineLvl w:val="2"/>
      </w:pPr>
      <w:r>
        <w:rPr>
          <w:sz w:val="28"/>
          <w:b/>
        </w:rPr>
        <w:t>采购项目编号：</w:t>
      </w:r>
      <w:r>
        <w:rPr>
          <w:sz w:val="28"/>
          <w:b/>
        </w:rPr>
        <w:t>ZHZB-2024（HW）034</w:t>
      </w:r>
      <w:r>
        <w:br/>
      </w:r>
      <w:r>
        <w:br/>
      </w:r>
      <w:r>
        <w:br/>
      </w:r>
    </w:p>
    <w:p>
      <w:pPr>
        <w:pStyle w:val="null3"/>
        <w:jc w:val="center"/>
        <w:outlineLvl w:val="2"/>
      </w:pPr>
      <w:r>
        <w:rPr>
          <w:sz w:val="28"/>
          <w:b/>
        </w:rPr>
        <w:t>陕西学前师范学院</w:t>
      </w:r>
    </w:p>
    <w:p>
      <w:pPr>
        <w:pStyle w:val="null3"/>
        <w:jc w:val="center"/>
        <w:outlineLvl w:val="2"/>
      </w:pPr>
      <w:r>
        <w:rPr>
          <w:sz w:val="28"/>
          <w:b/>
        </w:rPr>
        <w:t>陕西致恒招标代理有限公司</w:t>
      </w:r>
      <w:r>
        <w:rPr>
          <w:sz w:val="28"/>
          <w:b/>
        </w:rPr>
        <w:t>共同编制</w:t>
      </w:r>
    </w:p>
    <w:p>
      <w:pPr>
        <w:pStyle w:val="null3"/>
        <w:jc w:val="center"/>
        <w:outlineLvl w:val="2"/>
      </w:pPr>
      <w:r>
        <w:rPr>
          <w:sz w:val="28"/>
          <w:b/>
        </w:rPr>
        <w:t>2024年10月17日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陕西致恒招标代理有限公司</w:t>
      </w:r>
      <w:r>
        <w:rPr/>
        <w:t>（以下简称“代理机构”）受</w:t>
      </w:r>
      <w:r>
        <w:rPr/>
        <w:t>陕西学前师范学院</w:t>
      </w:r>
      <w:r>
        <w:rPr/>
        <w:t>委托，拟对</w:t>
      </w:r>
      <w:r>
        <w:rPr/>
        <w:t>智慧校园一网通办平台建设项目-全流程数字化采购及智慧房产管理系统项目</w:t>
      </w:r>
      <w:r>
        <w:rPr/>
        <w:t>进行国内公开招标，兹邀请符合本次招标要求的供应商参加投标。</w:t>
      </w:r>
    </w:p>
    <w:p>
      <w:pPr>
        <w:pStyle w:val="null3"/>
        <w:outlineLvl w:val="2"/>
      </w:pPr>
      <w:r>
        <w:rPr>
          <w:sz w:val="28"/>
          <w:b/>
        </w:rPr>
        <w:t>一、采购项目编号：</w:t>
      </w:r>
      <w:r>
        <w:rPr>
          <w:sz w:val="28"/>
          <w:b/>
        </w:rPr>
        <w:t>ZHZB-2024（HW）034</w:t>
      </w:r>
    </w:p>
    <w:p>
      <w:pPr>
        <w:pStyle w:val="null3"/>
        <w:outlineLvl w:val="2"/>
      </w:pPr>
      <w:r>
        <w:rPr>
          <w:sz w:val="28"/>
          <w:b/>
        </w:rPr>
        <w:t>二、采购项目名称：</w:t>
      </w:r>
      <w:r>
        <w:rPr>
          <w:sz w:val="28"/>
          <w:b/>
        </w:rPr>
        <w:t>智慧校园一网通办平台建设项目-全流程数字化采购及智慧房产管理系统项目</w:t>
      </w:r>
    </w:p>
    <w:p>
      <w:pPr>
        <w:pStyle w:val="null3"/>
        <w:outlineLvl w:val="2"/>
      </w:pPr>
      <w:r>
        <w:rPr>
          <w:sz w:val="28"/>
          <w:b/>
        </w:rPr>
        <w:t>三、招标项目简介</w:t>
      </w:r>
    </w:p>
    <w:p>
      <w:pPr>
        <w:pStyle w:val="null3"/>
        <w:ind w:firstLine="480"/>
      </w:pPr>
      <w:r>
        <w:rPr/>
        <w:t>通过本项目实施，总体上实现学校采购、房产的全生命周期线上管理，实现采购、房产管理业务的一站式办理。大幅提高全流程的管理效率，为规范管理采购及房产提升提供良好的信息平台和运行模式</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t>2、良好的商业信誉和健全的财务会计制度：2023年度经审计的财务报告或在2024年1月1日至今其基本开户银行出具的资信证明或财政部门认可的政府采购专业担保机构出具的投标担保函（以上三种形式的资料提供任何一种即可） 注：根据“【财办2022】32号”的规定，2022年后出具的审计报告须在注册会计师行业统一监管平台http://acc.mof.gov.cn/qrcapp/search.htmltimestamp=1709602157914)进行自动赋码验证，未赋码的视为审计报告无效。供应商需在项目电子化交易系统中按要求上传相应证明文件并进行电子签章。</w:t>
      </w:r>
    </w:p>
    <w:p>
      <w:pPr>
        <w:pStyle w:val="null3"/>
      </w:pPr>
      <w:r>
        <w:rPr/>
        <w:t>3、有依法缴纳税收和社会保障资金的良好记录：提供2024年1月1日至今任意时段的缴纳证明，供应商需在项目电子化交易系统中按要求上传相应证明文件并进行电子签章。</w:t>
      </w:r>
    </w:p>
    <w:p>
      <w:pPr>
        <w:pStyle w:val="null3"/>
      </w:pPr>
      <w:r>
        <w:rPr/>
        <w:t>4、书面声明：（1）参加政府采购活动前三年内，在经营活动中没有重大违法记录的书面声明；（2）提供具有履行本合同所必需的设备和专业技术能力的声明；供应商需在项目电子化交易系统中按要求上传相应证明文件并进行电子签章。</w:t>
      </w:r>
    </w:p>
    <w:p>
      <w:pPr>
        <w:pStyle w:val="null3"/>
      </w:pPr>
      <w:r>
        <w:rPr/>
        <w:t>5、法律、行政法规规定的其他条件：法定代表人直接参加投标的，须提供法定代表人身份证明(法人身份证原件备查）；法定代表人授权代表参加投标的，须提供法定代表人授权委托书(授权代表身份证原件备查）；供应商需在项目电子化交易系统中按要求上传相应证明文件并进行电子签章。</w:t>
      </w:r>
    </w:p>
    <w:p>
      <w:pPr>
        <w:pStyle w:val="null3"/>
      </w:pPr>
      <w:r>
        <w:rPr/>
        <w:t>6、供应商企业关系关联及联合体说明：1.本项目不接受联合体投标； 2.单位负责人为同一人或者存在直接控股、管理关系的不同供应商，不得参加同一合同项下的政府采购活动。供应商需在项目电子化交易系统中按要求上传相应证明文件并进行电子签章。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陕西学前师范学院</w:t>
      </w:r>
    </w:p>
    <w:p>
      <w:pPr>
        <w:pStyle w:val="null3"/>
      </w:pPr>
      <w:r>
        <w:rPr/>
        <w:t xml:space="preserve"> 地址： </w:t>
      </w:r>
      <w:r>
        <w:rPr/>
        <w:t>长安区神禾二路陕西学前师范学院</w:t>
      </w:r>
    </w:p>
    <w:p>
      <w:pPr>
        <w:pStyle w:val="null3"/>
      </w:pPr>
      <w:r>
        <w:rPr/>
        <w:t xml:space="preserve"> 邮编： </w:t>
      </w:r>
      <w:r>
        <w:rPr/>
        <w:t>710100</w:t>
      </w:r>
    </w:p>
    <w:p>
      <w:pPr>
        <w:pStyle w:val="null3"/>
      </w:pPr>
      <w:r>
        <w:rPr/>
        <w:t xml:space="preserve"> 联系人： </w:t>
      </w:r>
      <w:r>
        <w:rPr/>
        <w:t>杨扬</w:t>
      </w:r>
    </w:p>
    <w:p>
      <w:pPr>
        <w:pStyle w:val="null3"/>
      </w:pPr>
      <w:r>
        <w:rPr/>
        <w:t xml:space="preserve"> 联系电话： </w:t>
      </w:r>
      <w:r>
        <w:rPr/>
        <w:t>029-81530065</w:t>
      </w:r>
    </w:p>
    <w:p>
      <w:pPr>
        <w:pStyle w:val="null3"/>
        <w:outlineLvl w:val="2"/>
      </w:pPr>
      <w:r>
        <w:rPr>
          <w:sz w:val="28"/>
          <w:b/>
        </w:rPr>
        <w:t>代理机构：</w:t>
      </w:r>
      <w:r>
        <w:rPr>
          <w:sz w:val="28"/>
          <w:b/>
        </w:rPr>
        <w:t>陕西致恒招标代理有限公司</w:t>
      </w:r>
    </w:p>
    <w:p>
      <w:pPr>
        <w:pStyle w:val="null3"/>
      </w:pPr>
      <w:r>
        <w:rPr/>
        <w:t xml:space="preserve"> 地址： </w:t>
      </w:r>
      <w:r>
        <w:rPr/>
        <w:t>陕西省西安市未央区凤城一路东段百寰国际1幢1单元27层12704号房</w:t>
      </w:r>
    </w:p>
    <w:p>
      <w:pPr>
        <w:pStyle w:val="null3"/>
      </w:pPr>
      <w:r>
        <w:rPr/>
        <w:t xml:space="preserve"> 邮编： </w:t>
      </w:r>
      <w:r>
        <w:rPr/>
        <w:t>710016</w:t>
      </w:r>
    </w:p>
    <w:p>
      <w:pPr>
        <w:pStyle w:val="null3"/>
      </w:pPr>
      <w:r>
        <w:rPr/>
        <w:t xml:space="preserve"> 联系人： </w:t>
      </w:r>
      <w:r>
        <w:rPr/>
        <w:t>屈彤</w:t>
      </w:r>
    </w:p>
    <w:p>
      <w:pPr>
        <w:pStyle w:val="null3"/>
      </w:pPr>
      <w:r>
        <w:rPr/>
        <w:t xml:space="preserve"> 联系电话： </w:t>
      </w:r>
      <w:r>
        <w:rPr/>
        <w:t>13289892509</w:t>
      </w:r>
    </w:p>
    <w:p>
      <w:pPr>
        <w:pStyle w:val="null3"/>
        <w:outlineLvl w:val="2"/>
      </w:pPr>
      <w:r>
        <w:rPr>
          <w:sz w:val="28"/>
          <w:b/>
        </w:rPr>
        <w:t>采购监督机构：</w:t>
      </w:r>
      <w:r>
        <w:rPr>
          <w:sz w:val="28"/>
          <w:b/>
        </w:rPr>
        <w:t>财政厅政府采购管理处</w:t>
      </w:r>
    </w:p>
    <w:p>
      <w:pPr>
        <w:pStyle w:val="null3"/>
        <w:ind w:firstLine="480"/>
      </w:pPr>
      <w:r>
        <w:rPr/>
        <w:t>联系人：</w:t>
      </w:r>
      <w:r>
        <w:rPr/>
        <w:t>柴老师、张老师</w:t>
      </w:r>
    </w:p>
    <w:p>
      <w:pPr>
        <w:pStyle w:val="null3"/>
        <w:ind w:firstLine="480"/>
      </w:pPr>
      <w:r>
        <w:rPr/>
        <w:t>联系电话：</w:t>
      </w:r>
      <w:r>
        <w:rPr/>
        <w:t>029-87611715、029-68936154</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采购包1：520,000.00元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采购包1保证金金额：10,000.00元</w:t>
            </w:r>
          </w:p>
          <w:p>
            <w:pPr>
              <w:pStyle w:val="null3"/>
            </w:pPr>
            <w:r>
              <w:rPr/>
              <w:t>缴交渠道：电子保函,转账、支票、汇票等（需通过实体账户、户名及开户行信息）</w:t>
            </w:r>
          </w:p>
          <w:p>
            <w:pPr>
              <w:pStyle w:val="null3"/>
            </w:pPr>
            <w:r>
              <w:rPr/>
              <w:t>开户名称：陕西致恒招标代理有限公司</w:t>
            </w:r>
          </w:p>
          <w:p>
            <w:pPr>
              <w:pStyle w:val="null3"/>
            </w:pPr>
            <w:r>
              <w:rPr/>
              <w:t>开户银行：中国建设银行股份有限公司西安太华北路北段支行</w:t>
            </w:r>
          </w:p>
          <w:p>
            <w:pPr>
              <w:pStyle w:val="null3"/>
            </w:pPr>
            <w:r>
              <w:rPr/>
              <w:t>银行账号：61050110629600000259</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说明：1、要求提供，本项目履约保证金为合同金额的5%。 2、履约保证金交纳时间：中标后七日内需要交纳履约保证金。未在规定时间内缴纳履约保证金视为拒签合同，自动放弃中标资格。 3、履约保证金的缴纳形式：采用银行对公转账、电汇或者金融机构、担保机构出具的保函等非现金的形式对公形式交纳。 4、履约保证金的退还：项目验收合格后30个日历日内，无质量问题且不存在争议，一次性无息退还至中标人账户。 5、履约保证金收取单位名称：陕西学前师范学院。</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代理服务费收费标准：50万元以下委托项目按照定额6000元收取，50万及以上委托项目参照国家计委关于印发《招标代理服务收费管理暂行办法》的通知（计价格〔2002〕1980号）的标准下浮15%计取。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陕西学前师范学院</w:t>
      </w:r>
      <w:r>
        <w:rPr/>
        <w:t>和</w:t>
      </w:r>
      <w:r>
        <w:rPr/>
        <w:t>陕西致恒招标代理有限公司</w:t>
      </w:r>
      <w:r>
        <w:rPr/>
        <w:t>享有。对招标文件中供应商参加本次政府采购活动应当具备的条件，招标项目技术、服务、商务及其他要求，评标细则及标准由</w:t>
      </w:r>
      <w:r>
        <w:rPr/>
        <w:t>陕西学前师范学院</w:t>
      </w:r>
      <w:r>
        <w:rPr/>
        <w:t>负责解释。除上述招标文件内容，其他内容由</w:t>
      </w:r>
      <w:r>
        <w:rPr/>
        <w:t>陕西致恒招标代理有限公司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陕西学前师范学院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陕西致恒招标代理有限公司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60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项目验收分初验和终验: （1）初验：货物到达交货地点后，由使用单位根据合同对货物的名称、品牌、规格、型号、产地、数量进行检查。 （2）终验：所有货物安装完毕，正常使用10个日历日后，由验收小组进行验收，合格后签发《验收合格单》。 （3）验收依据 ①合同文本及合同补充文件（条款）。 ②产品的合法来源渠道证明文件。 ③公开招标文件。 ④中标供应商的投标文件。 ⑤合同货物清单。 ⑥生产厂家的企业资质、货物的执行标准。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陕西致恒招标代理有限公司</w:t>
      </w:r>
      <w:r>
        <w:rPr/>
        <w:t xml:space="preserve"> 负责答复；供应商对除采购需求外的采购文件的询问、质疑由</w:t>
      </w:r>
      <w:r>
        <w:rPr/>
        <w:t>陕西致恒招标代理有限公司</w:t>
      </w:r>
      <w:r>
        <w:rPr/>
        <w:t xml:space="preserve"> 负责答复；供应商对采购过程、采购结果的询问、质疑由 </w:t>
      </w:r>
      <w:r>
        <w:rPr/>
        <w:t>陕西致恒招标代理有限公司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联系人：屈彤</w:t>
      </w:r>
    </w:p>
    <w:p>
      <w:pPr>
        <w:pStyle w:val="null3"/>
      </w:pPr>
      <w:r>
        <w:rPr/>
        <w:t>联系电话：13289892509</w:t>
      </w:r>
    </w:p>
    <w:p>
      <w:pPr>
        <w:pStyle w:val="null3"/>
      </w:pPr>
      <w:r>
        <w:rPr/>
        <w:t>地址：西安市未央区北二环大明宫立交桥百寰国际2704室</w:t>
      </w:r>
    </w:p>
    <w:p>
      <w:pPr>
        <w:pStyle w:val="null3"/>
      </w:pPr>
      <w:r>
        <w:rPr/>
        <w:t>邮编：710016</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通过本项目实施，总体上实现学校采购、房产的全生命周期线上管理，实现采购、房产管理业务的一站式办理。大幅提高全流程的管理效率，为规范管理采购及房产提升提供良好的信息平台和运行模式</w:t>
      </w:r>
    </w:p>
    <w:p>
      <w:pPr>
        <w:pStyle w:val="null3"/>
        <w:outlineLvl w:val="2"/>
      </w:pPr>
      <w:r>
        <w:rPr>
          <w:sz w:val="28"/>
          <w:b/>
        </w:rPr>
        <w:t>3.2采购内容</w:t>
      </w:r>
    </w:p>
    <w:p>
      <w:pPr>
        <w:pStyle w:val="null3"/>
      </w:pPr>
      <w:r>
        <w:rPr/>
        <w:t>采购包1：</w:t>
      </w:r>
    </w:p>
    <w:p>
      <w:pPr>
        <w:pStyle w:val="null3"/>
      </w:pPr>
      <w:r>
        <w:rPr/>
        <w:t>采购包预算金额（元）: 520,000.00</w:t>
      </w:r>
    </w:p>
    <w:p>
      <w:pPr>
        <w:pStyle w:val="null3"/>
      </w:pPr>
      <w:r>
        <w:rPr/>
        <w:t>采购包最高限价（元）: 520,000.00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高校全流程数字化采购管理系统1套；高校智慧房产管理系统1套</w:t>
            </w:r>
          </w:p>
        </w:tc>
        <w:tc>
          <w:tcPr>
            <w:tcW w:type="dxa" w:w="831"/>
          </w:tcPr>
          <w:p>
            <w:pPr>
              <w:pStyle w:val="null3"/>
              <w:jc w:val="right"/>
            </w:pPr>
            <w:r>
              <w:rPr/>
              <w:t>1.00</w:t>
            </w:r>
          </w:p>
        </w:tc>
        <w:tc>
          <w:tcPr>
            <w:tcW w:type="dxa" w:w="831"/>
          </w:tcPr>
          <w:p>
            <w:pPr>
              <w:pStyle w:val="null3"/>
              <w:jc w:val="right"/>
            </w:pPr>
            <w:r>
              <w:rPr/>
              <w:t>520,000.00</w:t>
            </w:r>
          </w:p>
        </w:tc>
        <w:tc>
          <w:tcPr>
            <w:tcW w:type="dxa" w:w="831"/>
          </w:tcPr>
          <w:p>
            <w:pPr>
              <w:pStyle w:val="null3"/>
            </w:pPr>
            <w:r>
              <w:rPr/>
              <w:t>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标的名称：高校全流程数字化采购管理系统1套；高校智慧房产管理系统1套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center"/>
            </w:pPr>
            <w:r>
              <w:rPr>
                <w:rFonts w:ascii="宋体" w:hAnsi="宋体" w:cs="宋体" w:eastAsia="宋体"/>
                <w:sz w:val="28"/>
                <w:b/>
              </w:rPr>
              <w:t>第一部分</w:t>
            </w:r>
            <w:r>
              <w:rPr>
                <w:rFonts w:ascii="宋体" w:hAnsi="宋体" w:cs="宋体" w:eastAsia="宋体"/>
                <w:sz w:val="28"/>
                <w:b/>
              </w:rPr>
              <w:t>采购内容及技术要求</w:t>
            </w:r>
          </w:p>
          <w:p>
            <w:pPr>
              <w:pStyle w:val="null3"/>
              <w:jc w:val="center"/>
            </w:pPr>
            <w:r>
              <w:rPr>
                <w:rFonts w:ascii="宋体" w:hAnsi="宋体" w:cs="宋体" w:eastAsia="宋体"/>
                <w:sz w:val="28"/>
                <w:b/>
              </w:rPr>
              <w:t>一、全流程数字化采购管理系统（核心产品）</w:t>
            </w:r>
          </w:p>
          <w:p>
            <w:pPr>
              <w:pStyle w:val="null3"/>
              <w:jc w:val="both"/>
            </w:pPr>
            <w:r>
              <w:rPr>
                <w:rFonts w:ascii="宋体" w:hAnsi="宋体" w:cs="宋体" w:eastAsia="宋体"/>
                <w:sz w:val="28"/>
                <w:b/>
              </w:rPr>
              <w:t>（一）建设内容</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子系统名称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模块名称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功能简述</w:t>
                  </w:r>
                </w:p>
              </w:tc>
            </w:tr>
            <w:tr>
              <w:tc>
                <w:tcPr>
                  <w:tcW w:type="dxa" w:w="85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基础管理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r>
                    <w:rPr>
                      <w:rFonts w:ascii="宋体" w:hAnsi="宋体" w:cs="宋体" w:eastAsia="宋体"/>
                      <w:sz w:val="24"/>
                      <w:color w:val="000000"/>
                    </w:rPr>
                    <w:t>设置与维护</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w:t>
                  </w:r>
                  <w:r>
                    <w:rPr>
                      <w:rFonts w:ascii="宋体" w:hAnsi="宋体" w:cs="宋体" w:eastAsia="宋体"/>
                      <w:sz w:val="24"/>
                      <w:color w:val="000000"/>
                    </w:rPr>
                    <w:t>系统需支持至少三种登录方式</w:t>
                  </w:r>
                </w:p>
                <w:p>
                  <w:pPr>
                    <w:pStyle w:val="null3"/>
                  </w:pPr>
                  <w:r>
                    <w:rPr>
                      <w:rFonts w:ascii="宋体" w:hAnsi="宋体" w:cs="宋体" w:eastAsia="宋体"/>
                      <w:sz w:val="24"/>
                      <w:color w:val="000000"/>
                    </w:rPr>
                    <w:t>2.</w:t>
                  </w:r>
                  <w:r>
                    <w:rPr>
                      <w:rFonts w:ascii="宋体" w:hAnsi="宋体" w:cs="宋体" w:eastAsia="宋体"/>
                      <w:sz w:val="24"/>
                      <w:color w:val="000000"/>
                    </w:rPr>
                    <w:t>与学校统一身份认证系统对接与采用</w:t>
                  </w:r>
                  <w:r>
                    <w:rPr>
                      <w:rFonts w:ascii="宋体" w:hAnsi="宋体" w:cs="宋体" w:eastAsia="宋体"/>
                      <w:sz w:val="24"/>
                      <w:color w:val="000000"/>
                    </w:rPr>
                    <w:t>SSO支持单点登录；</w:t>
                  </w:r>
                </w:p>
                <w:p>
                  <w:pPr>
                    <w:pStyle w:val="null3"/>
                  </w:pPr>
                  <w:r>
                    <w:rPr>
                      <w:rFonts w:ascii="宋体" w:hAnsi="宋体" w:cs="宋体" w:eastAsia="宋体"/>
                      <w:sz w:val="24"/>
                      <w:color w:val="000000"/>
                    </w:rPr>
                    <w:t>3.</w:t>
                  </w:r>
                  <w:r>
                    <w:rPr>
                      <w:rFonts w:ascii="宋体" w:hAnsi="宋体" w:cs="宋体" w:eastAsia="宋体"/>
                      <w:sz w:val="24"/>
                      <w:color w:val="000000"/>
                    </w:rPr>
                    <w:t>支持微信或支付宝扫描认证登录；</w:t>
                  </w:r>
                </w:p>
                <w:p>
                  <w:pPr>
                    <w:pStyle w:val="null3"/>
                  </w:pPr>
                  <w:r>
                    <w:rPr>
                      <w:rFonts w:ascii="宋体" w:hAnsi="宋体" w:cs="宋体" w:eastAsia="宋体"/>
                      <w:sz w:val="24"/>
                      <w:color w:val="000000"/>
                    </w:rPr>
                    <w:t>4.</w:t>
                  </w:r>
                  <w:r>
                    <w:rPr>
                      <w:rFonts w:ascii="宋体" w:hAnsi="宋体" w:cs="宋体" w:eastAsia="宋体"/>
                      <w:sz w:val="24"/>
                      <w:color w:val="000000"/>
                    </w:rPr>
                    <w:t>支持</w:t>
                  </w:r>
                  <w:r>
                    <w:rPr>
                      <w:rFonts w:ascii="宋体" w:hAnsi="宋体" w:cs="宋体" w:eastAsia="宋体"/>
                      <w:sz w:val="24"/>
                      <w:color w:val="000000"/>
                    </w:rPr>
                    <w:t>“账号+密码”方式登录</w:t>
                  </w:r>
                  <w:r>
                    <w:br/>
                  </w:r>
                  <w:r>
                    <w:rPr>
                      <w:rFonts w:ascii="宋体" w:hAnsi="宋体" w:cs="宋体" w:eastAsia="宋体"/>
                      <w:sz w:val="24"/>
                      <w:color w:val="000000"/>
                    </w:rPr>
                    <w:t>5.</w:t>
                  </w:r>
                  <w:r>
                    <w:rPr>
                      <w:rFonts w:ascii="宋体" w:hAnsi="宋体" w:cs="宋体" w:eastAsia="宋体"/>
                      <w:sz w:val="24"/>
                      <w:color w:val="000000"/>
                    </w:rPr>
                    <w:t>支持对业务办理须知、系统通知公告内容的维护；</w:t>
                  </w:r>
                  <w:r>
                    <w:br/>
                  </w:r>
                  <w:r>
                    <w:rPr>
                      <w:rFonts w:ascii="宋体" w:hAnsi="宋体" w:cs="宋体" w:eastAsia="宋体"/>
                      <w:sz w:val="24"/>
                      <w:color w:val="000000"/>
                    </w:rPr>
                    <w:t>6</w:t>
                  </w:r>
                  <w:r>
                    <w:rPr>
                      <w:rFonts w:ascii="宋体" w:hAnsi="宋体" w:cs="宋体" w:eastAsia="宋体"/>
                      <w:sz w:val="24"/>
                      <w:color w:val="000000"/>
                    </w:rPr>
                    <w:t>.支持对业务流程的配置；</w:t>
                  </w:r>
                  <w:r>
                    <w:br/>
                  </w:r>
                  <w:r>
                    <w:rPr>
                      <w:rFonts w:ascii="宋体" w:hAnsi="宋体" w:cs="宋体" w:eastAsia="宋体"/>
                      <w:sz w:val="24"/>
                      <w:color w:val="000000"/>
                    </w:rPr>
                    <w:t>7</w:t>
                  </w:r>
                  <w:r>
                    <w:rPr>
                      <w:rFonts w:ascii="宋体" w:hAnsi="宋体" w:cs="宋体" w:eastAsia="宋体"/>
                      <w:sz w:val="24"/>
                      <w:color w:val="000000"/>
                    </w:rPr>
                    <w:t>.支持对业务单据模板的配置；</w:t>
                  </w:r>
                  <w:r>
                    <w:br/>
                  </w:r>
                  <w:r>
                    <w:rPr>
                      <w:rFonts w:ascii="宋体" w:hAnsi="宋体" w:cs="宋体" w:eastAsia="宋体"/>
                      <w:sz w:val="24"/>
                      <w:color w:val="000000"/>
                    </w:rPr>
                    <w:t>8</w:t>
                  </w:r>
                  <w:r>
                    <w:rPr>
                      <w:rFonts w:ascii="宋体" w:hAnsi="宋体" w:cs="宋体" w:eastAsia="宋体"/>
                      <w:sz w:val="24"/>
                      <w:color w:val="000000"/>
                    </w:rPr>
                    <w:t>.支持对数据字典的维护；</w:t>
                  </w:r>
                  <w:r>
                    <w:br/>
                  </w:r>
                  <w:r>
                    <w:rPr>
                      <w:rFonts w:ascii="宋体" w:hAnsi="宋体" w:cs="宋体" w:eastAsia="宋体"/>
                      <w:sz w:val="24"/>
                      <w:color w:val="000000"/>
                    </w:rPr>
                    <w:t>9</w:t>
                  </w:r>
                  <w:r>
                    <w:rPr>
                      <w:rFonts w:ascii="宋体" w:hAnsi="宋体" w:cs="宋体" w:eastAsia="宋体"/>
                      <w:sz w:val="24"/>
                      <w:color w:val="000000"/>
                    </w:rPr>
                    <w:t>.支持对人员授权的管理，含基于角色的授权、身份代理模式、业务待办模式、岗位交接业务办理；</w:t>
                  </w:r>
                  <w:r>
                    <w:br/>
                  </w:r>
                  <w:r>
                    <w:rPr>
                      <w:rFonts w:ascii="宋体" w:hAnsi="宋体" w:cs="宋体" w:eastAsia="宋体"/>
                      <w:sz w:val="24"/>
                      <w:color w:val="000000"/>
                    </w:rPr>
                    <w:t>10</w:t>
                  </w:r>
                  <w:r>
                    <w:rPr>
                      <w:rFonts w:ascii="宋体" w:hAnsi="宋体" w:cs="宋体" w:eastAsia="宋体"/>
                      <w:sz w:val="24"/>
                      <w:color w:val="000000"/>
                    </w:rPr>
                    <w:t>.支持提供用户日志，可对用户操作行为记录；支持按天对采购系统数据库（非文件备份）进行全库备份。</w:t>
                  </w:r>
                  <w:r>
                    <w:br/>
                  </w:r>
                  <w:r>
                    <w:rPr>
                      <w:rFonts w:ascii="宋体" w:hAnsi="宋体" w:cs="宋体" w:eastAsia="宋体"/>
                      <w:sz w:val="24"/>
                      <w:color w:val="000000"/>
                    </w:rPr>
                    <w:t>11</w:t>
                  </w:r>
                  <w:r>
                    <w:rPr>
                      <w:rFonts w:ascii="宋体" w:hAnsi="宋体" w:cs="宋体" w:eastAsia="宋体"/>
                      <w:sz w:val="24"/>
                      <w:color w:val="000000"/>
                    </w:rPr>
                    <w:t>.支持对系统页面表单字段名称、是否必填、是否显示、宽度、提示等配置；同时提供备用字段可按需使用。</w:t>
                  </w:r>
                  <w:r>
                    <w:br/>
                  </w:r>
                  <w:r>
                    <w:rPr>
                      <w:rFonts w:ascii="宋体" w:hAnsi="宋体" w:cs="宋体" w:eastAsia="宋体"/>
                      <w:sz w:val="24"/>
                      <w:color w:val="000000"/>
                    </w:rPr>
                    <w:t>12</w:t>
                  </w:r>
                  <w:r>
                    <w:rPr>
                      <w:rFonts w:ascii="宋体" w:hAnsi="宋体" w:cs="宋体" w:eastAsia="宋体"/>
                      <w:sz w:val="24"/>
                      <w:color w:val="000000"/>
                    </w:rPr>
                    <w:t>.提供帮助中心。可实现系统内意见的快速反馈，帮助中心专栏及系统站点地图，方便系统用户快速找到问题解决方案及业务办理的页面。</w:t>
                  </w:r>
                </w:p>
              </w:tc>
            </w:tr>
            <w:tr>
              <w:tc>
                <w:tcPr>
                  <w:tcW w:type="dxa" w:w="851"/>
                  <w:vMerge/>
                  <w:tcBorders>
                    <w:top w:val="none" w:color="000000" w:sz="4"/>
                    <w:left w:val="single" w:color="000000" w:sz="4"/>
                    <w:bottom w:val="non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r>
                    <w:rPr>
                      <w:rFonts w:ascii="宋体" w:hAnsi="宋体" w:cs="宋体" w:eastAsia="宋体"/>
                      <w:sz w:val="24"/>
                      <w:color w:val="000000"/>
                    </w:rPr>
                    <w:t>服务大厅</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提供面向教职工的采购业务集中办理入口，集成个人采购项目统计、个人待办事项、重要通知公告等。</w:t>
                  </w:r>
                </w:p>
              </w:tc>
            </w:tr>
            <w:tr>
              <w:tc>
                <w:tcPr>
                  <w:tcW w:type="dxa" w:w="851"/>
                  <w:vMerge/>
                  <w:tcBorders>
                    <w:top w:val="none" w:color="000000" w:sz="4"/>
                    <w:left w:val="single" w:color="000000" w:sz="4"/>
                    <w:bottom w:val="non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预算管理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支持预算导入、预算新建、预算调整、预算汇总，选择预算指标发起采购申请，</w:t>
                  </w:r>
                  <w:r>
                    <w:rPr>
                      <w:rFonts w:ascii="宋体" w:hAnsi="宋体" w:cs="宋体" w:eastAsia="宋体"/>
                      <w:sz w:val="24"/>
                    </w:rPr>
                    <w:t>查询预算执行情况。</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采购意向公开管理子系统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采购意向公开管理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1.支持在采购申请环节，根据规则自动识别需进行采购意向公开的项目，自动提示填写采购意向公开内容；</w:t>
                  </w:r>
                  <w:r>
                    <w:br/>
                  </w:r>
                  <w:r>
                    <w:rPr>
                      <w:rFonts w:ascii="宋体" w:hAnsi="宋体" w:cs="宋体" w:eastAsia="宋体"/>
                      <w:sz w:val="24"/>
                      <w:color w:val="000000"/>
                    </w:rPr>
                    <w:t>2.支持部门负责人自行添加采购意向公开或批量导入需公开的项目；</w:t>
                  </w:r>
                  <w:r>
                    <w:br/>
                  </w:r>
                  <w:r>
                    <w:rPr>
                      <w:rFonts w:ascii="宋体" w:hAnsi="宋体" w:cs="宋体" w:eastAsia="宋体"/>
                      <w:sz w:val="24"/>
                      <w:color w:val="000000"/>
                    </w:rPr>
                    <w:t>3.支持定制化审核流程；</w:t>
                  </w:r>
                  <w:r>
                    <w:br/>
                  </w:r>
                  <w:r>
                    <w:rPr>
                      <w:rFonts w:ascii="宋体" w:hAnsi="宋体" w:cs="宋体" w:eastAsia="宋体"/>
                      <w:sz w:val="24"/>
                      <w:color w:val="000000"/>
                    </w:rPr>
                    <w:t>4.支持汇集单位所有采购意向，按照待公开、已公开、无需公开分类管理；</w:t>
                  </w:r>
                  <w:r>
                    <w:br/>
                  </w:r>
                  <w:r>
                    <w:rPr>
                      <w:rFonts w:ascii="宋体" w:hAnsi="宋体" w:cs="宋体" w:eastAsia="宋体"/>
                      <w:sz w:val="24"/>
                      <w:color w:val="000000"/>
                    </w:rPr>
                    <w:t>5.支持按模板生成公开意向，一键发布信息门户或导出上传指定公开网站；</w:t>
                  </w:r>
                  <w:r>
                    <w:br/>
                  </w:r>
                  <w:r>
                    <w:rPr>
                      <w:rFonts w:ascii="宋体" w:hAnsi="宋体" w:cs="宋体" w:eastAsia="宋体"/>
                      <w:sz w:val="24"/>
                      <w:color w:val="000000"/>
                    </w:rPr>
                    <w:t>6.支持项目执行过程预警和公开项目的数据统计分析；</w:t>
                  </w:r>
                  <w:r>
                    <w:br/>
                  </w:r>
                  <w:r>
                    <w:rPr>
                      <w:rFonts w:ascii="宋体" w:hAnsi="宋体" w:cs="宋体" w:eastAsia="宋体"/>
                      <w:sz w:val="24"/>
                      <w:color w:val="000000"/>
                    </w:rPr>
                    <w:t>7.支持汇总导出采购意向公开相关数据。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采购公告管理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采购公告登记、结果公告登记、更正公告登记</w:t>
                  </w:r>
                </w:p>
                <w:p>
                  <w:pPr>
                    <w:pStyle w:val="null3"/>
                    <w:jc w:val="both"/>
                  </w:pPr>
                  <w:r>
                    <w:rPr>
                      <w:rFonts w:ascii="宋体" w:hAnsi="宋体" w:cs="宋体" w:eastAsia="宋体"/>
                      <w:sz w:val="24"/>
                    </w:rPr>
                    <w:t>预算通知、采购结果通知等系统内下达</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r>
                    <w:rPr>
                      <w:rFonts w:ascii="宋体" w:hAnsi="宋体" w:cs="宋体" w:eastAsia="宋体"/>
                      <w:sz w:val="24"/>
                      <w:color w:val="000000"/>
                    </w:rPr>
                    <w:t>采购申请管理子系统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采购申请及审批管理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color w:val="000000"/>
                    </w:rPr>
                    <w:t>一、采购申请填报</w:t>
                  </w:r>
                </w:p>
                <w:p>
                  <w:pPr>
                    <w:pStyle w:val="null3"/>
                    <w:jc w:val="both"/>
                  </w:pPr>
                  <w:r>
                    <w:rPr>
                      <w:rFonts w:ascii="宋体" w:hAnsi="宋体" w:cs="宋体" w:eastAsia="宋体"/>
                      <w:sz w:val="24"/>
                      <w:color w:val="000000"/>
                    </w:rPr>
                    <w:t>1.包含:采购申请、采购审批、采购中心分流的功能；</w:t>
                  </w:r>
                </w:p>
                <w:p>
                  <w:pPr>
                    <w:pStyle w:val="null3"/>
                    <w:jc w:val="both"/>
                  </w:pPr>
                  <w:r>
                    <w:rPr>
                      <w:rFonts w:ascii="宋体" w:hAnsi="宋体" w:cs="宋体" w:eastAsia="宋体"/>
                      <w:sz w:val="24"/>
                      <w:color w:val="000000"/>
                    </w:rPr>
                    <w:t>2.同时支持用户发起货物、服务、工程类采购申请；</w:t>
                  </w:r>
                </w:p>
                <w:p>
                  <w:pPr>
                    <w:pStyle w:val="null3"/>
                    <w:jc w:val="both"/>
                  </w:pPr>
                  <w:r>
                    <w:rPr>
                      <w:rFonts w:ascii="宋体" w:hAnsi="宋体" w:cs="宋体" w:eastAsia="宋体"/>
                      <w:sz w:val="24"/>
                      <w:color w:val="000000"/>
                    </w:rPr>
                    <w:t>3.同时支持用户依托已取得的预算项目采购明细发起采购申请；</w:t>
                  </w:r>
                </w:p>
                <w:p>
                  <w:pPr>
                    <w:pStyle w:val="null3"/>
                    <w:jc w:val="both"/>
                  </w:pPr>
                  <w:r>
                    <w:rPr>
                      <w:rFonts w:ascii="宋体" w:hAnsi="宋体" w:cs="宋体" w:eastAsia="宋体"/>
                      <w:sz w:val="24"/>
                      <w:color w:val="000000"/>
                    </w:rPr>
                    <w:t>4.支持政府采购目录选择,提供查询和检索的功能；</w:t>
                  </w:r>
                </w:p>
                <w:p>
                  <w:pPr>
                    <w:pStyle w:val="null3"/>
                    <w:jc w:val="both"/>
                  </w:pPr>
                  <w:r>
                    <w:rPr>
                      <w:rFonts w:ascii="宋体" w:hAnsi="宋体" w:cs="宋体" w:eastAsia="宋体"/>
                      <w:sz w:val="24"/>
                      <w:b/>
                      <w:color w:val="000000"/>
                    </w:rPr>
                    <w:t>二、主管部门审核采购申请</w:t>
                  </w:r>
                </w:p>
                <w:p>
                  <w:pPr>
                    <w:pStyle w:val="null3"/>
                    <w:jc w:val="both"/>
                  </w:pPr>
                  <w:r>
                    <w:rPr>
                      <w:rFonts w:ascii="宋体" w:hAnsi="宋体" w:cs="宋体" w:eastAsia="宋体"/>
                      <w:sz w:val="24"/>
                      <w:color w:val="000000"/>
                    </w:rPr>
                    <w:t>1.支持定制化审核流程；</w:t>
                  </w:r>
                </w:p>
                <w:p>
                  <w:pPr>
                    <w:pStyle w:val="null3"/>
                    <w:jc w:val="both"/>
                  </w:pPr>
                  <w:r>
                    <w:rPr>
                      <w:rFonts w:ascii="宋体" w:hAnsi="宋体" w:cs="宋体" w:eastAsia="宋体"/>
                      <w:sz w:val="24"/>
                      <w:color w:val="000000"/>
                    </w:rPr>
                    <w:t>2.支持在线汇总，采购中心可将通过审批的采购计划汇总，并导出符合格式要求的excel文件。</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采购计划管理子系统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r>
                    <w:rPr>
                      <w:rFonts w:ascii="宋体" w:hAnsi="宋体" w:cs="宋体" w:eastAsia="宋体"/>
                      <w:sz w:val="24"/>
                      <w:color w:val="000000"/>
                    </w:rPr>
                    <w:t>采购计划管理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color w:val="000000"/>
                    </w:rPr>
                    <w:t>一、项目拆合包</w:t>
                  </w:r>
                </w:p>
                <w:p>
                  <w:pPr>
                    <w:pStyle w:val="null3"/>
                    <w:jc w:val="both"/>
                  </w:pPr>
                  <w:r>
                    <w:rPr>
                      <w:rFonts w:ascii="宋体" w:hAnsi="宋体" w:cs="宋体" w:eastAsia="宋体"/>
                      <w:sz w:val="24"/>
                      <w:color w:val="000000"/>
                    </w:rPr>
                    <w:t>1.支持采购执行经办人对所负责的采购项目按一定规则进行拆包、合包；</w:t>
                  </w:r>
                </w:p>
                <w:p>
                  <w:pPr>
                    <w:pStyle w:val="null3"/>
                    <w:jc w:val="both"/>
                  </w:pPr>
                  <w:r>
                    <w:rPr>
                      <w:rFonts w:ascii="宋体" w:hAnsi="宋体" w:cs="宋体" w:eastAsia="宋体"/>
                      <w:sz w:val="24"/>
                      <w:color w:val="000000"/>
                    </w:rPr>
                    <w:t>2.支持与用户、业务主管部门进行网络化、交互式的制定采购文件；</w:t>
                  </w:r>
                </w:p>
                <w:p>
                  <w:pPr>
                    <w:pStyle w:val="null3"/>
                    <w:jc w:val="both"/>
                  </w:pPr>
                  <w:r>
                    <w:rPr>
                      <w:rFonts w:ascii="宋体" w:hAnsi="宋体" w:cs="宋体" w:eastAsia="宋体"/>
                      <w:sz w:val="24"/>
                      <w:b/>
                      <w:color w:val="000000"/>
                    </w:rPr>
                    <w:t>二、确定采购方式及经办人</w:t>
                  </w:r>
                </w:p>
                <w:p>
                  <w:pPr>
                    <w:pStyle w:val="null3"/>
                    <w:jc w:val="both"/>
                  </w:pPr>
                  <w:r>
                    <w:rPr>
                      <w:rFonts w:ascii="宋体" w:hAnsi="宋体" w:cs="宋体" w:eastAsia="宋体"/>
                      <w:sz w:val="24"/>
                      <w:color w:val="000000"/>
                    </w:rPr>
                    <w:t>1.支持采购项目根据业务规则自动分流，支持采购中心指派采购项目执行经办人；</w:t>
                  </w:r>
                </w:p>
                <w:p>
                  <w:pPr>
                    <w:pStyle w:val="null3"/>
                    <w:jc w:val="both"/>
                  </w:pPr>
                  <w:r>
                    <w:rPr>
                      <w:rFonts w:ascii="宋体" w:hAnsi="宋体" w:cs="宋体" w:eastAsia="宋体"/>
                      <w:sz w:val="24"/>
                      <w:color w:val="000000"/>
                    </w:rPr>
                    <w:t>2.支持系统根据规则默认采购方式或指定采购方式并审核；</w:t>
                  </w:r>
                </w:p>
                <w:p>
                  <w:pPr>
                    <w:pStyle w:val="null3"/>
                    <w:jc w:val="both"/>
                  </w:pPr>
                  <w:r>
                    <w:rPr>
                      <w:rFonts w:ascii="宋体" w:hAnsi="宋体" w:cs="宋体" w:eastAsia="宋体"/>
                      <w:sz w:val="24"/>
                      <w:color w:val="000000"/>
                    </w:rPr>
                    <w:t>3.支持的组织形式有政府集中采购、学校统一采购、校内分散采购。支持的采购方式有公开招标、邀请招标、竞争性谈判、竞争性磋商、单一来源、询价、自购备案、网上比选等；</w:t>
                  </w:r>
                </w:p>
                <w:p>
                  <w:pPr>
                    <w:pStyle w:val="null3"/>
                    <w:jc w:val="both"/>
                  </w:pPr>
                  <w:r>
                    <w:rPr>
                      <w:rFonts w:ascii="宋体" w:hAnsi="宋体" w:cs="宋体" w:eastAsia="宋体"/>
                      <w:sz w:val="24"/>
                      <w:color w:val="000000"/>
                    </w:rPr>
                    <w:t>6.支持按照指定规则为每个采购项目自动分配采购项目编号。</w:t>
                  </w:r>
                </w:p>
              </w:tc>
            </w:tr>
            <w:tr>
              <w:tc>
                <w:tcPr>
                  <w:tcW w:type="dxa" w:w="85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采购执行管理子系统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r>
                    <w:rPr>
                      <w:rFonts w:ascii="宋体" w:hAnsi="宋体" w:cs="宋体" w:eastAsia="宋体"/>
                      <w:sz w:val="24"/>
                      <w:color w:val="000000"/>
                    </w:rPr>
                    <w:t>委托代理采购</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color w:val="000000"/>
                    </w:rPr>
                    <w:t>一、校内模块：</w:t>
                  </w:r>
                  <w:r>
                    <w:br/>
                  </w:r>
                  <w:r>
                    <w:rPr>
                      <w:rFonts w:ascii="宋体" w:hAnsi="宋体" w:cs="宋体" w:eastAsia="宋体"/>
                      <w:sz w:val="24"/>
                      <w:color w:val="000000"/>
                    </w:rPr>
                    <w:t>1.支持每年更新招标代理机构名单；</w:t>
                  </w:r>
                  <w:r>
                    <w:br/>
                  </w:r>
                  <w:r>
                    <w:rPr>
                      <w:rFonts w:ascii="宋体" w:hAnsi="宋体" w:cs="宋体" w:eastAsia="宋体"/>
                      <w:sz w:val="24"/>
                      <w:color w:val="000000"/>
                    </w:rPr>
                    <w:t>2.支持每个项目选择代理机构并记录；</w:t>
                  </w:r>
                  <w:r>
                    <w:br/>
                  </w:r>
                  <w:r>
                    <w:rPr>
                      <w:rFonts w:ascii="宋体" w:hAnsi="宋体" w:cs="宋体" w:eastAsia="宋体"/>
                      <w:sz w:val="24"/>
                      <w:color w:val="000000"/>
                    </w:rPr>
                    <w:t>3.支持在线委托项目。</w:t>
                  </w:r>
                  <w:r>
                    <w:br/>
                  </w:r>
                  <w:r>
                    <w:rPr>
                      <w:rFonts w:ascii="宋体" w:hAnsi="宋体" w:cs="宋体" w:eastAsia="宋体"/>
                      <w:sz w:val="24"/>
                      <w:color w:val="000000"/>
                    </w:rPr>
                    <w:t>二、</w:t>
                  </w:r>
                  <w:r>
                    <w:rPr>
                      <w:rFonts w:ascii="宋体" w:hAnsi="宋体" w:cs="宋体" w:eastAsia="宋体"/>
                      <w:sz w:val="24"/>
                      <w:b/>
                      <w:color w:val="000000"/>
                    </w:rPr>
                    <w:t>代理机构端：</w:t>
                  </w:r>
                  <w:r>
                    <w:br/>
                  </w:r>
                  <w:r>
                    <w:rPr>
                      <w:rFonts w:ascii="宋体" w:hAnsi="宋体" w:cs="宋体" w:eastAsia="宋体"/>
                      <w:sz w:val="24"/>
                      <w:color w:val="000000"/>
                    </w:rPr>
                    <w:t>1.代理机构在线接单，并制作采购方案（允许代理机构WORD版本上传）</w:t>
                  </w:r>
                  <w:r>
                    <w:rPr>
                      <w:rFonts w:ascii="宋体" w:hAnsi="宋体" w:cs="宋体" w:eastAsia="宋体"/>
                      <w:sz w:val="24"/>
                      <w:color w:val="000000"/>
                    </w:rPr>
                    <w:t>；</w:t>
                  </w:r>
                  <w:r>
                    <w:br/>
                  </w:r>
                  <w:r>
                    <w:rPr>
                      <w:rFonts w:ascii="宋体" w:hAnsi="宋体" w:cs="宋体" w:eastAsia="宋体"/>
                      <w:sz w:val="24"/>
                      <w:color w:val="000000"/>
                    </w:rPr>
                    <w:t>2校内管理人员在线审核方案</w:t>
                  </w:r>
                  <w:r>
                    <w:rPr>
                      <w:rFonts w:ascii="宋体" w:hAnsi="宋体" w:cs="宋体" w:eastAsia="宋体"/>
                      <w:sz w:val="24"/>
                      <w:color w:val="000000"/>
                    </w:rPr>
                    <w:t>；</w:t>
                  </w:r>
                  <w:r>
                    <w:br/>
                  </w:r>
                  <w:r>
                    <w:rPr>
                      <w:rFonts w:ascii="宋体" w:hAnsi="宋体" w:cs="宋体" w:eastAsia="宋体"/>
                      <w:sz w:val="24"/>
                      <w:color w:val="000000"/>
                    </w:rPr>
                    <w:t>3.代理机构在线记录招标信息并填报、上传的所有信息将同步至校端并展示</w:t>
                  </w:r>
                  <w:r>
                    <w:rPr>
                      <w:rFonts w:ascii="宋体" w:hAnsi="宋体" w:cs="宋体" w:eastAsia="宋体"/>
                      <w:sz w:val="24"/>
                      <w:color w:val="000000"/>
                    </w:rPr>
                    <w:t>；</w:t>
                  </w:r>
                </w:p>
                <w:p>
                  <w:pPr>
                    <w:pStyle w:val="null3"/>
                    <w:jc w:val="both"/>
                  </w:pPr>
                  <w:r>
                    <w:rPr>
                      <w:rFonts w:ascii="宋体" w:hAnsi="宋体" w:cs="宋体" w:eastAsia="宋体"/>
                      <w:sz w:val="24"/>
                    </w:rPr>
                    <w:t>4、</w:t>
                  </w:r>
                  <w:r>
                    <w:rPr>
                      <w:rFonts w:ascii="宋体" w:hAnsi="宋体" w:cs="宋体" w:eastAsia="宋体"/>
                      <w:sz w:val="24"/>
                    </w:rPr>
                    <w:t>大型仪器论证登记、进口项目论证登记、单一来源项目论证登记、大型项目论证登记、论证审批（按论证类型不同流程）、论证项目查询</w:t>
                  </w:r>
                  <w:r>
                    <w:rPr>
                      <w:rFonts w:ascii="宋体" w:hAnsi="宋体" w:cs="宋体" w:eastAsia="宋体"/>
                      <w:sz w:val="24"/>
                    </w:rPr>
                    <w:t>；</w:t>
                  </w:r>
                </w:p>
                <w:p>
                  <w:pPr>
                    <w:pStyle w:val="null3"/>
                    <w:jc w:val="both"/>
                  </w:pPr>
                  <w:r>
                    <w:rPr>
                      <w:rFonts w:ascii="宋体" w:hAnsi="宋体" w:cs="宋体" w:eastAsia="宋体"/>
                      <w:sz w:val="24"/>
                    </w:rPr>
                    <w:t>5、</w:t>
                  </w:r>
                  <w:r>
                    <w:rPr>
                      <w:rFonts w:ascii="宋体" w:hAnsi="宋体" w:cs="宋体" w:eastAsia="宋体"/>
                      <w:sz w:val="24"/>
                    </w:rPr>
                    <w:t>采购结果录入、采购结果查询、中标单位联系人及联系方式</w:t>
                  </w:r>
                  <w:r>
                    <w:rPr>
                      <w:rFonts w:ascii="宋体" w:hAnsi="宋体" w:cs="宋体" w:eastAsia="宋体"/>
                      <w:sz w:val="24"/>
                    </w:rPr>
                    <w:t>。</w:t>
                  </w:r>
                </w:p>
              </w:tc>
            </w:tr>
            <w:tr>
              <w:tc>
                <w:tcPr>
                  <w:tcW w:type="dxa" w:w="851"/>
                  <w:vMerge/>
                  <w:tcBorders>
                    <w:top w:val="none" w:color="000000" w:sz="4"/>
                    <w:left w:val="single" w:color="000000" w:sz="4"/>
                    <w:bottom w:val="non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r>
                    <w:rPr>
                      <w:rFonts w:ascii="宋体" w:hAnsi="宋体" w:cs="宋体" w:eastAsia="宋体"/>
                      <w:sz w:val="24"/>
                      <w:color w:val="000000"/>
                    </w:rPr>
                    <w:t>网上竞价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333333"/>
                      <w:shd w:fill="FFFFFF" w:val="clear"/>
                    </w:rPr>
                    <w:t>一、</w:t>
                  </w:r>
                  <w:r>
                    <w:rPr>
                      <w:rFonts w:ascii="宋体" w:hAnsi="宋体" w:cs="宋体" w:eastAsia="宋体"/>
                      <w:sz w:val="24"/>
                      <w:b/>
                      <w:color w:val="000000"/>
                    </w:rPr>
                    <w:t>发布公告</w:t>
                  </w:r>
                  <w:r>
                    <w:br/>
                  </w:r>
                  <w:r>
                    <w:rPr>
                      <w:rFonts w:ascii="宋体" w:hAnsi="宋体" w:cs="宋体" w:eastAsia="宋体"/>
                      <w:sz w:val="24"/>
                      <w:color w:val="000000"/>
                    </w:rPr>
                    <w:t>1.系统支持自动\手动发布竞价公告；</w:t>
                  </w:r>
                  <w:r>
                    <w:br/>
                  </w:r>
                  <w:r>
                    <w:rPr>
                      <w:rFonts w:ascii="宋体" w:hAnsi="宋体" w:cs="宋体" w:eastAsia="宋体"/>
                      <w:sz w:val="24"/>
                      <w:color w:val="000000"/>
                    </w:rPr>
                    <w:t>2.支持供应商通过供应商业务子系统在线进行报价；</w:t>
                  </w:r>
                  <w:r>
                    <w:rPr>
                      <w:rFonts w:ascii="宋体" w:hAnsi="宋体" w:cs="宋体" w:eastAsia="宋体"/>
                      <w:sz w:val="24"/>
                      <w:color w:val="333333"/>
                      <w:shd w:fill="FFFFFF" w:val="clear"/>
                    </w:rPr>
                    <w:t>供应商可在竞价期间对已填写内容进行修改</w:t>
                  </w:r>
                  <w:r>
                    <w:rPr>
                      <w:rFonts w:ascii="宋体" w:hAnsi="宋体" w:cs="宋体" w:eastAsia="宋体"/>
                      <w:sz w:val="24"/>
                      <w:color w:val="333333"/>
                      <w:shd w:fill="FFFFFF" w:val="clear"/>
                    </w:rPr>
                    <w:t>；</w:t>
                  </w:r>
                </w:p>
                <w:p>
                  <w:pPr>
                    <w:pStyle w:val="null3"/>
                  </w:pPr>
                  <w:r>
                    <w:rPr>
                      <w:rFonts w:ascii="宋体" w:hAnsi="宋体" w:cs="宋体" w:eastAsia="宋体"/>
                      <w:sz w:val="24"/>
                      <w:color w:val="000000"/>
                    </w:rPr>
                    <w:t>3.竞价截止后，由用户进行选标，选标依照最低价原则，如有特殊情况，需详细说明。如有效报价不足3家的，系统支持自动延期；</w:t>
                  </w:r>
                </w:p>
                <w:p>
                  <w:pPr>
                    <w:pStyle w:val="null3"/>
                  </w:pPr>
                  <w:r>
                    <w:rPr>
                      <w:rFonts w:ascii="宋体" w:hAnsi="宋体" w:cs="宋体" w:eastAsia="宋体"/>
                      <w:sz w:val="24"/>
                      <w:color w:val="000000"/>
                    </w:rPr>
                    <w:t>4.系统需支持自动识别参与报名的供应商的</w:t>
                  </w:r>
                  <w:r>
                    <w:rPr>
                      <w:rFonts w:ascii="宋体" w:hAnsi="宋体" w:cs="宋体" w:eastAsia="宋体"/>
                      <w:sz w:val="24"/>
                      <w:color w:val="000000"/>
                    </w:rPr>
                    <w:t>ip地址，若发现异常则</w:t>
                  </w:r>
                  <w:r>
                    <w:rPr>
                      <w:rFonts w:ascii="宋体" w:hAnsi="宋体" w:cs="宋体" w:eastAsia="宋体"/>
                      <w:sz w:val="24"/>
                      <w:color w:val="000000"/>
                    </w:rPr>
                    <w:t>提示用户可能存在串标的情况</w:t>
                  </w:r>
                  <w:r>
                    <w:rPr>
                      <w:rFonts w:ascii="宋体" w:hAnsi="宋体" w:cs="宋体" w:eastAsia="宋体"/>
                      <w:sz w:val="24"/>
                      <w:color w:val="000000"/>
                    </w:rPr>
                    <w:t>。</w:t>
                  </w:r>
                </w:p>
                <w:p>
                  <w:pPr>
                    <w:pStyle w:val="null3"/>
                  </w:pPr>
                  <w:r>
                    <w:rPr>
                      <w:rFonts w:ascii="宋体" w:hAnsi="宋体" w:cs="宋体" w:eastAsia="宋体"/>
                      <w:sz w:val="24"/>
                      <w:b/>
                      <w:color w:val="000000"/>
                    </w:rPr>
                    <w:t>二、选标及审核</w:t>
                  </w:r>
                  <w:r>
                    <w:br/>
                  </w:r>
                  <w:r>
                    <w:rPr>
                      <w:rFonts w:ascii="宋体" w:hAnsi="宋体" w:cs="宋体" w:eastAsia="宋体"/>
                      <w:sz w:val="24"/>
                      <w:color w:val="000000"/>
                    </w:rPr>
                    <w:t>用户选标选择最低价可不审核，选择非最低价，需要说明理由并由主管部门审核；</w:t>
                  </w:r>
                  <w:r>
                    <w:br/>
                  </w:r>
                  <w:r>
                    <w:rPr>
                      <w:rFonts w:ascii="宋体" w:hAnsi="宋体" w:cs="宋体" w:eastAsia="宋体"/>
                      <w:sz w:val="24"/>
                      <w:b/>
                      <w:color w:val="000000"/>
                    </w:rPr>
                    <w:t>三、结果公布</w:t>
                  </w:r>
                  <w:r>
                    <w:br/>
                  </w:r>
                  <w:r>
                    <w:rPr>
                      <w:rFonts w:ascii="宋体" w:hAnsi="宋体" w:cs="宋体" w:eastAsia="宋体"/>
                      <w:sz w:val="24"/>
                      <w:color w:val="000000"/>
                    </w:rPr>
                    <w:t>支持系统发布成交公告。</w:t>
                  </w:r>
                </w:p>
              </w:tc>
            </w:tr>
            <w:tr>
              <w:tc>
                <w:tcPr>
                  <w:tcW w:type="dxa" w:w="851"/>
                  <w:vMerge/>
                  <w:tcBorders>
                    <w:top w:val="none" w:color="000000" w:sz="4"/>
                    <w:left w:val="single" w:color="000000" w:sz="4"/>
                    <w:bottom w:val="non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零星采购</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1.用户自购的采购的项目，支持在系统中同时录入采购申请及成交信息，审批完成后进行备案管理；</w:t>
                  </w:r>
                  <w:r>
                    <w:br/>
                  </w:r>
                  <w:r>
                    <w:rPr>
                      <w:rFonts w:ascii="宋体" w:hAnsi="宋体" w:cs="宋体" w:eastAsia="宋体"/>
                      <w:sz w:val="24"/>
                      <w:color w:val="000000"/>
                    </w:rPr>
                    <w:t>2.支持自购备案公示。</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采购合同管理子系统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合同拟审签</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color w:val="000000"/>
                    </w:rPr>
                    <w:t>一、合同申请</w:t>
                  </w:r>
                  <w:r>
                    <w:br/>
                  </w:r>
                  <w:r>
                    <w:rPr>
                      <w:rFonts w:ascii="宋体" w:hAnsi="宋体" w:cs="宋体" w:eastAsia="宋体"/>
                      <w:sz w:val="24"/>
                      <w:color w:val="000000"/>
                    </w:rPr>
                    <w:t>1.支持基于已经确定的采购成交结果数据,发起合同申请</w:t>
                  </w:r>
                  <w:r>
                    <w:rPr>
                      <w:rFonts w:ascii="宋体" w:hAnsi="宋体" w:cs="宋体" w:eastAsia="宋体"/>
                      <w:sz w:val="24"/>
                      <w:color w:val="000000"/>
                    </w:rPr>
                    <w:t>；</w:t>
                  </w:r>
                  <w:r>
                    <w:br/>
                  </w:r>
                  <w:r>
                    <w:rPr>
                      <w:rFonts w:ascii="宋体" w:hAnsi="宋体" w:cs="宋体" w:eastAsia="宋体"/>
                      <w:sz w:val="24"/>
                      <w:color w:val="000000"/>
                    </w:rPr>
                    <w:t>2.支持手动录入合同，发起合同申请</w:t>
                  </w:r>
                  <w:r>
                    <w:rPr>
                      <w:rFonts w:ascii="宋体" w:hAnsi="宋体" w:cs="宋体" w:eastAsia="宋体"/>
                      <w:sz w:val="24"/>
                      <w:color w:val="000000"/>
                    </w:rPr>
                    <w:t>；</w:t>
                  </w:r>
                  <w:r>
                    <w:br/>
                  </w:r>
                  <w:r>
                    <w:rPr>
                      <w:rFonts w:ascii="宋体" w:hAnsi="宋体" w:cs="宋体" w:eastAsia="宋体"/>
                      <w:sz w:val="24"/>
                      <w:color w:val="000000"/>
                    </w:rPr>
                    <w:t>3.支持采购申请人、中标供应商发起合同申请</w:t>
                  </w:r>
                  <w:r>
                    <w:rPr>
                      <w:rFonts w:ascii="宋体" w:hAnsi="宋体" w:cs="宋体" w:eastAsia="宋体"/>
                      <w:sz w:val="24"/>
                      <w:color w:val="000000"/>
                    </w:rPr>
                    <w:t>；</w:t>
                  </w:r>
                  <w:r>
                    <w:br/>
                  </w:r>
                  <w:r>
                    <w:rPr>
                      <w:rFonts w:ascii="宋体" w:hAnsi="宋体" w:cs="宋体" w:eastAsia="宋体"/>
                      <w:sz w:val="24"/>
                      <w:color w:val="000000"/>
                    </w:rPr>
                    <w:t>4.合同申请提交后，支持格式化数据+模板的形式自动生成合同文本</w:t>
                  </w:r>
                  <w:r>
                    <w:rPr>
                      <w:rFonts w:ascii="宋体" w:hAnsi="宋体" w:cs="宋体" w:eastAsia="宋体"/>
                      <w:sz w:val="24"/>
                      <w:color w:val="000000"/>
                    </w:rPr>
                    <w:t>；</w:t>
                  </w:r>
                  <w:r>
                    <w:br/>
                  </w:r>
                  <w:r>
                    <w:rPr>
                      <w:rFonts w:ascii="宋体" w:hAnsi="宋体" w:cs="宋体" w:eastAsia="宋体"/>
                      <w:sz w:val="24"/>
                      <w:color w:val="000000"/>
                    </w:rPr>
                    <w:t>二、</w:t>
                  </w:r>
                  <w:r>
                    <w:rPr>
                      <w:rFonts w:ascii="宋体" w:hAnsi="宋体" w:cs="宋体" w:eastAsia="宋体"/>
                      <w:sz w:val="24"/>
                      <w:b/>
                      <w:color w:val="000000"/>
                    </w:rPr>
                    <w:t>合同会签</w:t>
                  </w:r>
                  <w:r>
                    <w:br/>
                  </w:r>
                  <w:r>
                    <w:rPr>
                      <w:rFonts w:ascii="宋体" w:hAnsi="宋体" w:cs="宋体" w:eastAsia="宋体"/>
                      <w:sz w:val="24"/>
                      <w:color w:val="000000"/>
                    </w:rPr>
                    <w:t>1.支持在线会签，支持按不同归口部门定制化会签业务流程</w:t>
                  </w:r>
                  <w:r>
                    <w:rPr>
                      <w:rFonts w:ascii="宋体" w:hAnsi="宋体" w:cs="宋体" w:eastAsia="宋体"/>
                      <w:sz w:val="24"/>
                      <w:color w:val="000000"/>
                    </w:rPr>
                    <w:t>；</w:t>
                  </w:r>
                  <w:r>
                    <w:br/>
                  </w:r>
                  <w:r>
                    <w:rPr>
                      <w:rFonts w:ascii="宋体" w:hAnsi="宋体" w:cs="宋体" w:eastAsia="宋体"/>
                      <w:sz w:val="24"/>
                      <w:color w:val="000000"/>
                    </w:rPr>
                    <w:t>2.支持合同会签全过程记录，驳回后提交再会签审核也保留记录</w:t>
                  </w:r>
                  <w:r>
                    <w:rPr>
                      <w:rFonts w:ascii="宋体" w:hAnsi="宋体" w:cs="宋体" w:eastAsia="宋体"/>
                      <w:sz w:val="24"/>
                      <w:color w:val="000000"/>
                    </w:rPr>
                    <w:t>；</w:t>
                  </w:r>
                  <w:r>
                    <w:br/>
                  </w:r>
                  <w:r>
                    <w:rPr>
                      <w:rFonts w:ascii="宋体" w:hAnsi="宋体" w:cs="宋体" w:eastAsia="宋体"/>
                      <w:sz w:val="24"/>
                      <w:b/>
                      <w:color w:val="000000"/>
                    </w:rPr>
                    <w:t>三、</w:t>
                  </w:r>
                  <w:r>
                    <w:rPr>
                      <w:rFonts w:ascii="宋体" w:hAnsi="宋体" w:cs="宋体" w:eastAsia="宋体"/>
                      <w:sz w:val="24"/>
                      <w:b/>
                      <w:color w:val="000000"/>
                    </w:rPr>
                    <w:t>合同签署（线下签署</w:t>
                  </w:r>
                  <w:r>
                    <w:rPr>
                      <w:rFonts w:ascii="宋体" w:hAnsi="宋体" w:cs="宋体" w:eastAsia="宋体"/>
                      <w:sz w:val="24"/>
                      <w:b/>
                      <w:color w:val="000000"/>
                    </w:rPr>
                    <w:t>)</w:t>
                  </w:r>
                  <w:r>
                    <w:br/>
                  </w:r>
                  <w:r>
                    <w:rPr>
                      <w:rFonts w:ascii="宋体" w:hAnsi="宋体" w:cs="宋体" w:eastAsia="宋体"/>
                      <w:sz w:val="24"/>
                      <w:color w:val="000000"/>
                    </w:rPr>
                    <w:t>1</w:t>
                  </w:r>
                  <w:r>
                    <w:rPr>
                      <w:rFonts w:ascii="宋体" w:hAnsi="宋体" w:cs="宋体" w:eastAsia="宋体"/>
                      <w:sz w:val="24"/>
                      <w:color w:val="000000"/>
                    </w:rPr>
                    <w:t>.支持用户下载自动生成的合同,盖章并上传；</w:t>
                  </w:r>
                  <w:r>
                    <w:br/>
                  </w:r>
                  <w:r>
                    <w:rPr>
                      <w:rFonts w:ascii="宋体" w:hAnsi="宋体" w:cs="宋体" w:eastAsia="宋体"/>
                      <w:sz w:val="24"/>
                      <w:color w:val="000000"/>
                    </w:rPr>
                    <w:t>2</w:t>
                  </w:r>
                  <w:r>
                    <w:rPr>
                      <w:rFonts w:ascii="宋体" w:hAnsi="宋体" w:cs="宋体" w:eastAsia="宋体"/>
                      <w:sz w:val="24"/>
                      <w:color w:val="000000"/>
                    </w:rPr>
                    <w:t>.支持定制化合同签罢审核流程</w:t>
                  </w:r>
                  <w:r>
                    <w:rPr>
                      <w:rFonts w:ascii="宋体" w:hAnsi="宋体" w:cs="宋体" w:eastAsia="宋体"/>
                      <w:sz w:val="24"/>
                      <w:color w:val="000000"/>
                    </w:rPr>
                    <w:t>；</w:t>
                  </w:r>
                  <w:r>
                    <w:br/>
                  </w:r>
                  <w:r>
                    <w:rPr>
                      <w:rFonts w:ascii="宋体" w:hAnsi="宋体" w:cs="宋体" w:eastAsia="宋体"/>
                      <w:sz w:val="24"/>
                      <w:b/>
                      <w:color w:val="000000"/>
                    </w:rPr>
                    <w:t>四</w:t>
                  </w:r>
                  <w:r>
                    <w:rPr>
                      <w:rFonts w:ascii="宋体" w:hAnsi="宋体" w:cs="宋体" w:eastAsia="宋体"/>
                      <w:sz w:val="24"/>
                      <w:b/>
                      <w:color w:val="000000"/>
                    </w:rPr>
                    <w:t>、合同管理</w:t>
                  </w:r>
                  <w:r>
                    <w:br/>
                  </w:r>
                  <w:r>
                    <w:rPr>
                      <w:rFonts w:ascii="宋体" w:hAnsi="宋体" w:cs="宋体" w:eastAsia="宋体"/>
                      <w:sz w:val="24"/>
                      <w:color w:val="000000"/>
                    </w:rPr>
                    <w:t>1.支持对已生效合同汇总、变更操作</w:t>
                  </w:r>
                  <w:r>
                    <w:rPr>
                      <w:rFonts w:ascii="宋体" w:hAnsi="宋体" w:cs="宋体" w:eastAsia="宋体"/>
                      <w:sz w:val="24"/>
                      <w:color w:val="000000"/>
                    </w:rPr>
                    <w:t>；</w:t>
                  </w:r>
                  <w:r>
                    <w:br/>
                  </w:r>
                  <w:r>
                    <w:rPr>
                      <w:rFonts w:ascii="宋体" w:hAnsi="宋体" w:cs="宋体" w:eastAsia="宋体"/>
                      <w:sz w:val="24"/>
                      <w:b/>
                      <w:color w:val="000000"/>
                    </w:rPr>
                    <w:t>五、</w:t>
                  </w:r>
                  <w:r>
                    <w:rPr>
                      <w:rFonts w:ascii="宋体" w:hAnsi="宋体" w:cs="宋体" w:eastAsia="宋体"/>
                      <w:sz w:val="24"/>
                      <w:b/>
                      <w:color w:val="000000"/>
                    </w:rPr>
                    <w:t>合同模板管理</w:t>
                  </w:r>
                  <w:r>
                    <w:br/>
                  </w:r>
                  <w:r>
                    <w:rPr>
                      <w:rFonts w:ascii="宋体" w:hAnsi="宋体" w:cs="宋体" w:eastAsia="宋体"/>
                      <w:sz w:val="24"/>
                      <w:color w:val="000000"/>
                    </w:rPr>
                    <w:t>1</w:t>
                  </w:r>
                  <w:r>
                    <w:rPr>
                      <w:rFonts w:ascii="宋体" w:hAnsi="宋体" w:cs="宋体" w:eastAsia="宋体"/>
                      <w:sz w:val="24"/>
                      <w:color w:val="000000"/>
                    </w:rPr>
                    <w:t>.支持针对不同的合同类别设置标准的合同模板,模板中变量自定义，非变量区域保护，不可编辑</w:t>
                  </w:r>
                  <w:r>
                    <w:rPr>
                      <w:rFonts w:ascii="宋体" w:hAnsi="宋体" w:cs="宋体" w:eastAsia="宋体"/>
                      <w:sz w:val="24"/>
                      <w:color w:val="000000"/>
                    </w:rPr>
                    <w:t>；</w:t>
                  </w:r>
                  <w:r>
                    <w:br/>
                  </w:r>
                  <w:r>
                    <w:rPr>
                      <w:rFonts w:ascii="宋体" w:hAnsi="宋体" w:cs="宋体" w:eastAsia="宋体"/>
                      <w:sz w:val="24"/>
                      <w:color w:val="000000"/>
                    </w:rPr>
                    <w:t>2</w:t>
                  </w:r>
                  <w:r>
                    <w:rPr>
                      <w:rFonts w:ascii="宋体" w:hAnsi="宋体" w:cs="宋体" w:eastAsia="宋体"/>
                      <w:sz w:val="24"/>
                      <w:color w:val="000000"/>
                    </w:rPr>
                    <w:t>.合同数据填充后，自动生成加注二维码,防伪水印得PDF电子合同</w:t>
                  </w:r>
                  <w:r>
                    <w:rPr>
                      <w:rFonts w:ascii="宋体" w:hAnsi="宋体" w:cs="宋体" w:eastAsia="宋体"/>
                      <w:sz w:val="24"/>
                      <w:color w:val="000000"/>
                    </w:rPr>
                    <w:t>；</w:t>
                  </w:r>
                  <w:r>
                    <w:br/>
                  </w:r>
                  <w:r>
                    <w:rPr>
                      <w:rFonts w:ascii="宋体" w:hAnsi="宋体" w:cs="宋体" w:eastAsia="宋体"/>
                      <w:sz w:val="24"/>
                      <w:b/>
                      <w:color w:val="000000"/>
                    </w:rPr>
                    <w:t>六</w:t>
                  </w:r>
                  <w:r>
                    <w:rPr>
                      <w:rFonts w:ascii="宋体" w:hAnsi="宋体" w:cs="宋体" w:eastAsia="宋体"/>
                      <w:sz w:val="24"/>
                      <w:b/>
                      <w:color w:val="000000"/>
                    </w:rPr>
                    <w:t>、合同自动生成并提交合同</w:t>
                  </w:r>
                </w:p>
                <w:p>
                  <w:pPr>
                    <w:pStyle w:val="null3"/>
                    <w:jc w:val="both"/>
                  </w:pPr>
                  <w:r>
                    <w:rPr>
                      <w:rFonts w:ascii="宋体" w:hAnsi="宋体" w:cs="宋体" w:eastAsia="宋体"/>
                      <w:sz w:val="24"/>
                      <w:color w:val="000000"/>
                    </w:rPr>
                    <w:t>1.允许用户上传合同PDF、WORD版本</w:t>
                  </w:r>
                  <w:r>
                    <w:rPr>
                      <w:rFonts w:ascii="宋体" w:hAnsi="宋体" w:cs="宋体" w:eastAsia="宋体"/>
                      <w:sz w:val="24"/>
                      <w:color w:val="000000"/>
                    </w:rPr>
                    <w:t>；</w:t>
                  </w:r>
                </w:p>
                <w:p>
                  <w:pPr>
                    <w:pStyle w:val="null3"/>
                    <w:jc w:val="both"/>
                  </w:pPr>
                  <w:r>
                    <w:rPr>
                      <w:rFonts w:ascii="宋体" w:hAnsi="宋体" w:cs="宋体" w:eastAsia="宋体"/>
                      <w:sz w:val="24"/>
                      <w:color w:val="000000"/>
                    </w:rPr>
                    <w:t>2.需与资产系统对接，完成资产建账</w:t>
                  </w:r>
                  <w:r>
                    <w:rPr>
                      <w:rFonts w:ascii="宋体" w:hAnsi="宋体" w:cs="宋体" w:eastAsia="宋体"/>
                      <w:sz w:val="24"/>
                      <w:color w:val="000000"/>
                    </w:rPr>
                    <w:t>；</w:t>
                  </w:r>
                </w:p>
                <w:p>
                  <w:pPr>
                    <w:pStyle w:val="null3"/>
                    <w:jc w:val="both"/>
                  </w:pPr>
                  <w:r>
                    <w:rPr>
                      <w:rFonts w:ascii="宋体" w:hAnsi="宋体" w:cs="宋体" w:eastAsia="宋体"/>
                      <w:sz w:val="24"/>
                      <w:color w:val="000000"/>
                    </w:rPr>
                    <w:t>3.合同签订时限预警</w:t>
                  </w:r>
                  <w:r>
                    <w:rPr>
                      <w:rFonts w:ascii="宋体" w:hAnsi="宋体" w:cs="宋体" w:eastAsia="宋体"/>
                      <w:sz w:val="24"/>
                      <w:color w:val="000000"/>
                    </w:rPr>
                    <w:t>。</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采购验收管理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采购验收管理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验收登记、验收查询、验收后对接资产系统</w:t>
                  </w:r>
                </w:p>
                <w:p>
                  <w:pPr>
                    <w:pStyle w:val="null3"/>
                    <w:jc w:val="both"/>
                  </w:pPr>
                  <w:r>
                    <w:rPr>
                      <w:rFonts w:ascii="宋体" w:hAnsi="宋体" w:cs="宋体" w:eastAsia="宋体"/>
                      <w:sz w:val="24"/>
                    </w:rPr>
                    <w:t>需与统计报表关联</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采购档案管理子系统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采购档案管理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color w:val="000000"/>
                    </w:rPr>
                    <w:t>自动归档</w:t>
                  </w:r>
                  <w:r>
                    <w:br/>
                  </w:r>
                  <w:r>
                    <w:rPr>
                      <w:rFonts w:ascii="宋体" w:hAnsi="宋体" w:cs="宋体" w:eastAsia="宋体"/>
                      <w:sz w:val="24"/>
                      <w:color w:val="000000"/>
                    </w:rPr>
                    <w:t>1.归档系统设置每一类项目归档的文件；</w:t>
                  </w:r>
                  <w:r>
                    <w:br/>
                  </w:r>
                  <w:r>
                    <w:rPr>
                      <w:rFonts w:ascii="宋体" w:hAnsi="宋体" w:cs="宋体" w:eastAsia="宋体"/>
                      <w:sz w:val="24"/>
                      <w:color w:val="000000"/>
                    </w:rPr>
                    <w:t>2.系统自动根据采购环节的附件匹配自动归档。</w:t>
                  </w:r>
                </w:p>
                <w:p>
                  <w:pPr>
                    <w:pStyle w:val="null3"/>
                    <w:jc w:val="both"/>
                  </w:pPr>
                  <w:r>
                    <w:rPr>
                      <w:rFonts w:ascii="宋体" w:hAnsi="宋体" w:cs="宋体" w:eastAsia="宋体"/>
                      <w:sz w:val="24"/>
                      <w:color w:val="000000"/>
                    </w:rPr>
                    <w:t>3.</w:t>
                  </w:r>
                  <w:r>
                    <w:rPr>
                      <w:rFonts w:ascii="宋体" w:hAnsi="宋体" w:cs="宋体" w:eastAsia="宋体"/>
                      <w:sz w:val="24"/>
                      <w:color w:val="000000"/>
                    </w:rPr>
                    <w:t>采购业务历史数据导入系统归档，需保留原采购系统内项目基本信息及审核流程</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供应商管理子系统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供应商招募与注册管理</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color w:val="000000"/>
                    </w:rPr>
                    <w:t>一、供应商招募</w:t>
                  </w:r>
                  <w:r>
                    <w:br/>
                  </w:r>
                  <w:r>
                    <w:rPr>
                      <w:rFonts w:ascii="宋体" w:hAnsi="宋体" w:cs="宋体" w:eastAsia="宋体"/>
                      <w:sz w:val="24"/>
                      <w:color w:val="000000"/>
                    </w:rPr>
                    <w:t>1.支持邀请代理机构、协议供货商入驻；</w:t>
                  </w:r>
                  <w:r>
                    <w:br/>
                  </w:r>
                  <w:r>
                    <w:rPr>
                      <w:rFonts w:ascii="宋体" w:hAnsi="宋体" w:cs="宋体" w:eastAsia="宋体"/>
                      <w:sz w:val="24"/>
                      <w:color w:val="000000"/>
                    </w:rPr>
                    <w:t>2.支持校方主管人员对入驻供应商进行审核。</w:t>
                  </w:r>
                  <w:r>
                    <w:br/>
                  </w:r>
                  <w:r>
                    <w:rPr>
                      <w:rFonts w:ascii="宋体" w:hAnsi="宋体" w:cs="宋体" w:eastAsia="宋体"/>
                      <w:sz w:val="24"/>
                      <w:color w:val="000000"/>
                    </w:rPr>
                    <w:t>二、</w:t>
                  </w:r>
                  <w:r>
                    <w:rPr>
                      <w:rFonts w:ascii="宋体" w:hAnsi="宋体" w:cs="宋体" w:eastAsia="宋体"/>
                      <w:sz w:val="24"/>
                      <w:b/>
                      <w:color w:val="000000"/>
                    </w:rPr>
                    <w:t>供应商注册</w:t>
                  </w:r>
                  <w:r>
                    <w:br/>
                  </w:r>
                  <w:r>
                    <w:rPr>
                      <w:rFonts w:ascii="宋体" w:hAnsi="宋体" w:cs="宋体" w:eastAsia="宋体"/>
                      <w:sz w:val="24"/>
                      <w:color w:val="000000"/>
                    </w:rPr>
                    <w:t>支持供应商自行注册入库，注册信息支持审批。</w:t>
                  </w:r>
                  <w:r>
                    <w:br/>
                  </w:r>
                  <w:r>
                    <w:rPr>
                      <w:rFonts w:ascii="宋体" w:hAnsi="宋体" w:cs="宋体" w:eastAsia="宋体"/>
                      <w:sz w:val="24"/>
                      <w:color w:val="000000"/>
                    </w:rPr>
                    <w:t>三</w:t>
                  </w:r>
                  <w:r>
                    <w:rPr>
                      <w:rFonts w:ascii="宋体" w:hAnsi="宋体" w:cs="宋体" w:eastAsia="宋体"/>
                      <w:sz w:val="24"/>
                      <w:b/>
                      <w:color w:val="000000"/>
                    </w:rPr>
                    <w:t>供应商库</w:t>
                  </w:r>
                  <w:r>
                    <w:br/>
                  </w:r>
                  <w:r>
                    <w:rPr>
                      <w:rFonts w:ascii="宋体" w:hAnsi="宋体" w:cs="宋体" w:eastAsia="宋体"/>
                      <w:sz w:val="24"/>
                      <w:color w:val="000000"/>
                    </w:rPr>
                    <w:t>1.支持对供应商进行标签化管理；</w:t>
                  </w:r>
                  <w:r>
                    <w:br/>
                  </w:r>
                  <w:r>
                    <w:rPr>
                      <w:rFonts w:ascii="宋体" w:hAnsi="宋体" w:cs="宋体" w:eastAsia="宋体"/>
                      <w:sz w:val="24"/>
                      <w:color w:val="000000"/>
                    </w:rPr>
                    <w:t>2.支持对供应商进行管理和分类，可查看供应商基础信息，项目交易情况、历史评价、诚信情况、资质和资源。</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统计报表子系统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统计报表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color w:val="000000"/>
                    </w:rPr>
                    <w:t>支持定制化报表</w:t>
                  </w:r>
                  <w:r>
                    <w:rPr>
                      <w:rFonts w:ascii="宋体" w:hAnsi="宋体" w:cs="宋体" w:eastAsia="宋体"/>
                      <w:sz w:val="24"/>
                      <w:b/>
                      <w:color w:val="000000"/>
                    </w:rPr>
                    <w:t>(仅限数字采购产品线系统统计)</w:t>
                  </w:r>
                </w:p>
                <w:p>
                  <w:pPr>
                    <w:pStyle w:val="null3"/>
                    <w:numPr>
                      <w:ilvl w:val="0"/>
                      <w:numId w:val="1"/>
                    </w:numPr>
                    <w:jc w:val="both"/>
                  </w:pPr>
                  <w:r>
                    <w:rPr>
                      <w:rFonts w:ascii="宋体" w:hAnsi="宋体" w:cs="宋体" w:eastAsia="宋体"/>
                      <w:sz w:val="24"/>
                      <w:color w:val="000000"/>
                    </w:rPr>
                    <w:t>允许用户按年、按季度、按月，分类查询</w:t>
                  </w:r>
                  <w:r>
                    <w:rPr>
                      <w:rFonts w:ascii="宋体" w:hAnsi="宋体" w:cs="宋体" w:eastAsia="宋体"/>
                      <w:sz w:val="24"/>
                      <w:color w:val="000000"/>
                    </w:rPr>
                    <w:t>；</w:t>
                  </w:r>
                </w:p>
                <w:p>
                  <w:pPr>
                    <w:pStyle w:val="null3"/>
                    <w:numPr>
                      <w:ilvl w:val="0"/>
                      <w:numId w:val="1"/>
                    </w:numPr>
                    <w:jc w:val="both"/>
                  </w:pPr>
                  <w:r>
                    <w:rPr>
                      <w:rFonts w:ascii="宋体" w:hAnsi="宋体" w:cs="宋体" w:eastAsia="宋体"/>
                      <w:sz w:val="24"/>
                      <w:color w:val="000000"/>
                    </w:rPr>
                    <w:t>允许一键导出</w:t>
                  </w:r>
                  <w:r>
                    <w:rPr>
                      <w:rFonts w:ascii="宋体" w:hAnsi="宋体" w:cs="宋体" w:eastAsia="宋体"/>
                      <w:sz w:val="24"/>
                      <w:color w:val="000000"/>
                    </w:rPr>
                    <w:t>。</w:t>
                  </w:r>
                </w:p>
              </w:tc>
            </w:tr>
            <w:tr>
              <w:tc>
                <w:tcPr>
                  <w:tcW w:type="dxa" w:w="85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系统接口</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与数据中心数据共享</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需与学校数据中心对接，本地化建设，免费开放所有接口</w:t>
                  </w:r>
                </w:p>
              </w:tc>
            </w:tr>
            <w:tr>
              <w:tc>
                <w:tcPr>
                  <w:tcW w:type="dxa" w:w="851"/>
                  <w:vMerge/>
                  <w:tcBorders>
                    <w:top w:val="none" w:color="000000" w:sz="4"/>
                    <w:left w:val="single" w:color="000000" w:sz="4"/>
                    <w:bottom w:val="non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与统一身份认证对接</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支持开放与数字化校园基础平台的接口，完成与学校现有数字化校园整合工作，实现统一身份认证和单点登录。</w:t>
                  </w:r>
                </w:p>
              </w:tc>
            </w:tr>
            <w:tr>
              <w:tc>
                <w:tcPr>
                  <w:tcW w:type="dxa" w:w="851"/>
                  <w:vMerge/>
                  <w:tcBorders>
                    <w:top w:val="none" w:color="000000" w:sz="4"/>
                    <w:left w:val="single" w:color="000000" w:sz="4"/>
                    <w:bottom w:val="non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待办任务对接</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支持与用户统一审批平台对接，实现待办任务推送及点击办理。</w:t>
                  </w:r>
                </w:p>
              </w:tc>
            </w:tr>
            <w:tr>
              <w:tc>
                <w:tcPr>
                  <w:tcW w:type="dxa" w:w="851"/>
                  <w:vMerge/>
                  <w:tcBorders>
                    <w:top w:val="none" w:color="000000" w:sz="4"/>
                    <w:left w:val="single" w:color="000000" w:sz="4"/>
                    <w:bottom w:val="non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与资产系统对接</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1、支持将采购合同明细同步至资产系统，用于资产验收建账。</w:t>
                  </w:r>
                </w:p>
              </w:tc>
            </w:tr>
            <w:tr>
              <w:tc>
                <w:tcPr>
                  <w:tcW w:type="dxa" w:w="851"/>
                  <w:vMerge/>
                  <w:tcBorders>
                    <w:top w:val="none" w:color="000000" w:sz="4"/>
                    <w:left w:val="single" w:color="000000" w:sz="4"/>
                    <w:bottom w:val="non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站群对接</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1、需与学校及国资网站对接，完成公告等</w:t>
                  </w:r>
                  <w:r>
                    <w:rPr>
                      <w:rFonts w:ascii="宋体" w:hAnsi="宋体" w:cs="宋体" w:eastAsia="宋体"/>
                      <w:sz w:val="24"/>
                      <w:color w:val="000000"/>
                    </w:rPr>
                    <w:t>信息的</w:t>
                  </w:r>
                  <w:r>
                    <w:rPr>
                      <w:rFonts w:ascii="宋体" w:hAnsi="宋体" w:cs="宋体" w:eastAsia="宋体"/>
                      <w:sz w:val="24"/>
                      <w:color w:val="000000"/>
                    </w:rPr>
                    <w:t>自动发布</w:t>
                  </w:r>
                </w:p>
                <w:p>
                  <w:pPr>
                    <w:pStyle w:val="null3"/>
                    <w:jc w:val="both"/>
                  </w:pPr>
                  <w:r>
                    <w:rPr>
                      <w:rFonts w:ascii="宋体" w:hAnsi="宋体" w:cs="宋体" w:eastAsia="宋体"/>
                      <w:sz w:val="24"/>
                      <w:color w:val="000000"/>
                    </w:rPr>
                    <w:t>2、需建设采购专属站群，</w:t>
                  </w:r>
                </w:p>
              </w:tc>
            </w:tr>
          </w:tbl>
          <w:p>
            <w:pPr>
              <w:pStyle w:val="null3"/>
              <w:jc w:val="both"/>
            </w:pPr>
            <w:r>
              <w:rPr>
                <w:rFonts w:ascii="宋体" w:hAnsi="宋体" w:cs="宋体" w:eastAsia="宋体"/>
                <w:sz w:val="28"/>
                <w:b/>
              </w:rPr>
              <w:t>（</w:t>
            </w:r>
            <w:r>
              <w:rPr>
                <w:rFonts w:ascii="宋体" w:hAnsi="宋体" w:cs="宋体" w:eastAsia="宋体"/>
                <w:sz w:val="28"/>
                <w:b/>
              </w:rPr>
              <w:t>二</w:t>
            </w:r>
            <w:r>
              <w:rPr>
                <w:rFonts w:ascii="宋体" w:hAnsi="宋体" w:cs="宋体" w:eastAsia="宋体"/>
                <w:sz w:val="28"/>
                <w:b/>
              </w:rPr>
              <w:t>）</w:t>
            </w:r>
            <w:r>
              <w:rPr>
                <w:rFonts w:ascii="宋体" w:hAnsi="宋体" w:cs="宋体" w:eastAsia="宋体"/>
                <w:sz w:val="28"/>
                <w:b/>
              </w:rPr>
              <w:t>技术要求</w:t>
            </w:r>
          </w:p>
          <w:p>
            <w:pPr>
              <w:pStyle w:val="null3"/>
              <w:ind w:firstLine="480"/>
            </w:pPr>
            <w:r>
              <w:rPr>
                <w:rFonts w:ascii="宋体" w:hAnsi="宋体" w:cs="宋体" w:eastAsia="宋体"/>
                <w:sz w:val="24"/>
              </w:rPr>
              <w:t>1</w:t>
            </w:r>
            <w:r>
              <w:rPr>
                <w:rFonts w:ascii="times new roman, times, serif" w:hAnsi="times new roman, times, serif" w:cs="times new roman, times, serif" w:eastAsia="times new roman, times, serif"/>
                <w:sz w:val="24"/>
              </w:rPr>
              <w:t>.</w:t>
            </w:r>
            <w:r>
              <w:rPr>
                <w:rFonts w:ascii="宋体" w:hAnsi="宋体" w:cs="宋体" w:eastAsia="宋体"/>
                <w:sz w:val="24"/>
              </w:rPr>
              <w:t>系统采用三层</w:t>
            </w:r>
            <w:r>
              <w:rPr>
                <w:rFonts w:ascii="&quot;times new roman&quot;" w:hAnsi="&quot;times new roman&quot;" w:cs="&quot;times new roman&quot;" w:eastAsia="&quot;times new roman&quot;"/>
                <w:sz w:val="24"/>
              </w:rPr>
              <w:t>B/S</w:t>
            </w:r>
            <w:r>
              <w:rPr>
                <w:rFonts w:ascii="宋体" w:hAnsi="宋体" w:cs="宋体" w:eastAsia="宋体"/>
                <w:sz w:val="24"/>
              </w:rPr>
              <w:t>（浏览器</w:t>
            </w:r>
            <w:r>
              <w:rPr>
                <w:rFonts w:ascii="times new roman, times, serif" w:hAnsi="times new roman, times, serif" w:cs="times new roman, times, serif" w:eastAsia="times new roman, times, serif"/>
                <w:sz w:val="24"/>
              </w:rPr>
              <w:t>/</w:t>
            </w:r>
            <w:r>
              <w:rPr>
                <w:rFonts w:ascii="宋体" w:hAnsi="宋体" w:cs="宋体" w:eastAsia="宋体"/>
                <w:sz w:val="24"/>
              </w:rPr>
              <w:t>服务器模式）架构，系统基于</w:t>
            </w:r>
            <w:r>
              <w:rPr>
                <w:rFonts w:ascii="times new roman, times, serif" w:hAnsi="times new roman, times, serif" w:cs="times new roman, times, serif" w:eastAsia="times new roman, times, serif"/>
                <w:sz w:val="24"/>
              </w:rPr>
              <w:t>Web</w:t>
            </w:r>
            <w:r>
              <w:rPr>
                <w:rFonts w:ascii="宋体" w:hAnsi="宋体" w:cs="宋体" w:eastAsia="宋体"/>
                <w:sz w:val="24"/>
              </w:rPr>
              <w:t>技术开发，</w:t>
            </w:r>
            <w:r>
              <w:rPr>
                <w:rFonts w:ascii="宋体" w:hAnsi="宋体" w:cs="宋体" w:eastAsia="宋体"/>
                <w:sz w:val="24"/>
              </w:rPr>
              <w:t>利用浏览器进行使用和管理。系统需采用分布式架构设计</w:t>
            </w:r>
            <w:r>
              <w:rPr>
                <w:rFonts w:ascii="宋体" w:hAnsi="宋体" w:cs="宋体" w:eastAsia="宋体"/>
                <w:sz w:val="24"/>
              </w:rPr>
              <w:t>。</w:t>
            </w:r>
          </w:p>
          <w:p>
            <w:pPr>
              <w:pStyle w:val="null3"/>
              <w:ind w:firstLine="480"/>
            </w:pPr>
            <w:r>
              <w:rPr>
                <w:rFonts w:ascii="宋体" w:hAnsi="宋体" w:cs="宋体" w:eastAsia="宋体"/>
                <w:sz w:val="24"/>
              </w:rPr>
              <w:t>2</w:t>
            </w:r>
            <w:r>
              <w:rPr>
                <w:rFonts w:ascii="times new roman, times, serif" w:hAnsi="times new roman, times, serif" w:cs="times new roman, times, serif" w:eastAsia="times new roman, times, serif"/>
                <w:sz w:val="24"/>
              </w:rPr>
              <w:t>.</w:t>
            </w:r>
            <w:r>
              <w:rPr>
                <w:rFonts w:ascii="宋体" w:hAnsi="宋体" w:cs="宋体" w:eastAsia="宋体"/>
                <w:sz w:val="24"/>
              </w:rPr>
              <w:t>性能及易用、便捷性</w:t>
            </w:r>
          </w:p>
          <w:p>
            <w:pPr>
              <w:pStyle w:val="null3"/>
              <w:ind w:firstLine="480"/>
            </w:pPr>
            <w:r>
              <w:rPr>
                <w:rFonts w:ascii="宋体" w:hAnsi="宋体" w:cs="宋体" w:eastAsia="宋体"/>
                <w:sz w:val="24"/>
              </w:rPr>
              <w:t>系统不限用户数，需支持在线用户数</w:t>
            </w:r>
            <w:r>
              <w:rPr>
                <w:rFonts w:ascii="&quot;times new roman&quot;" w:hAnsi="&quot;times new roman&quot;" w:cs="&quot;times new roman&quot;" w:eastAsia="&quot;times new roman&quot;"/>
                <w:sz w:val="24"/>
              </w:rPr>
              <w:t>500</w:t>
            </w:r>
            <w:r>
              <w:rPr>
                <w:rFonts w:ascii="宋体" w:hAnsi="宋体" w:cs="宋体" w:eastAsia="宋体"/>
                <w:sz w:val="24"/>
              </w:rPr>
              <w:t>人以上。</w:t>
            </w:r>
            <w:r>
              <w:rPr>
                <w:rFonts w:ascii="宋体" w:hAnsi="宋体" w:cs="宋体" w:eastAsia="宋体"/>
                <w:sz w:val="24"/>
              </w:rPr>
              <w:t>系统保证客户端用</w:t>
            </w:r>
            <w:r>
              <w:rPr>
                <w:rFonts w:ascii="&quot;times new roman&quot;" w:hAnsi="&quot;times new roman&quot;" w:cs="&quot;times new roman&quot;" w:eastAsia="&quot;times new roman&quot;"/>
                <w:sz w:val="24"/>
              </w:rPr>
              <w:t>Windows 7</w:t>
            </w:r>
            <w:r>
              <w:rPr>
                <w:rFonts w:ascii="宋体" w:hAnsi="宋体" w:cs="宋体" w:eastAsia="宋体"/>
                <w:sz w:val="24"/>
              </w:rPr>
              <w:t>、</w:t>
            </w:r>
            <w:r>
              <w:rPr>
                <w:rFonts w:ascii="times new roman, times, serif" w:hAnsi="times new roman, times, serif" w:cs="times new roman, times, serif" w:eastAsia="times new roman, times, serif"/>
                <w:sz w:val="24"/>
              </w:rPr>
              <w:t>Windows 10</w:t>
            </w:r>
            <w:r>
              <w:rPr>
                <w:rFonts w:ascii="宋体" w:hAnsi="宋体" w:cs="宋体" w:eastAsia="宋体"/>
                <w:sz w:val="24"/>
              </w:rPr>
              <w:t>、</w:t>
            </w:r>
            <w:r>
              <w:rPr>
                <w:rFonts w:ascii="times new roman, times, serif" w:hAnsi="times new roman, times, serif" w:cs="times new roman, times, serif" w:eastAsia="times new roman, times, serif"/>
                <w:sz w:val="24"/>
              </w:rPr>
              <w:t>Windows11</w:t>
            </w:r>
            <w:r>
              <w:rPr>
                <w:rFonts w:ascii="宋体" w:hAnsi="宋体" w:cs="宋体" w:eastAsia="宋体"/>
                <w:sz w:val="24"/>
              </w:rPr>
              <w:t>等常用操作系统的正常使用，浏览器需支持</w:t>
            </w:r>
            <w:r>
              <w:rPr>
                <w:rFonts w:ascii="times new roman, times, serif" w:hAnsi="times new roman, times, serif" w:cs="times new roman, times, serif" w:eastAsia="times new roman, times, serif"/>
                <w:sz w:val="24"/>
              </w:rPr>
              <w:t>IE10.0</w:t>
            </w:r>
            <w:r>
              <w:rPr>
                <w:rFonts w:ascii="宋体" w:hAnsi="宋体" w:cs="宋体" w:eastAsia="宋体"/>
                <w:sz w:val="24"/>
              </w:rPr>
              <w:t>及以上版本，并需支持</w:t>
            </w:r>
            <w:r>
              <w:rPr>
                <w:rFonts w:ascii="times new roman, times, serif" w:hAnsi="times new roman, times, serif" w:cs="times new roman, times, serif" w:eastAsia="times new roman, times, serif"/>
                <w:sz w:val="24"/>
              </w:rPr>
              <w:t>Google Chrome</w:t>
            </w:r>
            <w:r>
              <w:rPr>
                <w:rFonts w:ascii="宋体" w:hAnsi="宋体" w:cs="宋体" w:eastAsia="宋体"/>
                <w:sz w:val="24"/>
              </w:rPr>
              <w:t>、</w:t>
            </w:r>
            <w:r>
              <w:rPr>
                <w:rFonts w:ascii="times new roman, times, serif" w:hAnsi="times new roman, times, serif" w:cs="times new roman, times, serif" w:eastAsia="times new roman, times, serif"/>
                <w:sz w:val="24"/>
              </w:rPr>
              <w:t>Firefox</w:t>
            </w:r>
            <w:r>
              <w:rPr>
                <w:rFonts w:ascii="宋体" w:hAnsi="宋体" w:cs="宋体" w:eastAsia="宋体"/>
                <w:sz w:val="24"/>
              </w:rPr>
              <w:t>、</w:t>
            </w:r>
            <w:r>
              <w:rPr>
                <w:rFonts w:ascii="times new roman, times, serif" w:hAnsi="times new roman, times, serif" w:cs="times new roman, times, serif" w:eastAsia="times new roman, times, serif"/>
                <w:sz w:val="24"/>
              </w:rPr>
              <w:t>360</w:t>
            </w:r>
            <w:r>
              <w:rPr>
                <w:rFonts w:ascii="宋体" w:hAnsi="宋体" w:cs="宋体" w:eastAsia="宋体"/>
                <w:sz w:val="24"/>
              </w:rPr>
              <w:t>等主流浏览器。</w:t>
            </w:r>
          </w:p>
          <w:p>
            <w:pPr>
              <w:pStyle w:val="null3"/>
              <w:ind w:firstLine="480"/>
            </w:pPr>
            <w:r>
              <w:rPr>
                <w:rFonts w:ascii="宋体" w:hAnsi="宋体" w:cs="宋体" w:eastAsia="宋体"/>
                <w:sz w:val="24"/>
              </w:rPr>
              <w:t>3</w:t>
            </w:r>
            <w:r>
              <w:rPr>
                <w:rFonts w:ascii="times new roman, times, serif" w:hAnsi="times new roman, times, serif" w:cs="times new roman, times, serif" w:eastAsia="times new roman, times, serif"/>
                <w:sz w:val="24"/>
              </w:rPr>
              <w:t>.</w:t>
            </w:r>
            <w:r>
              <w:rPr>
                <w:rFonts w:ascii="宋体" w:hAnsi="宋体" w:cs="宋体" w:eastAsia="宋体"/>
                <w:sz w:val="24"/>
              </w:rPr>
              <w:t>安全要求</w:t>
            </w:r>
          </w:p>
          <w:p>
            <w:pPr>
              <w:pStyle w:val="null3"/>
              <w:ind w:firstLine="480"/>
            </w:pPr>
            <w:r>
              <w:rPr>
                <w:rFonts w:ascii="宋体" w:hAnsi="宋体" w:cs="宋体" w:eastAsia="宋体"/>
                <w:sz w:val="24"/>
              </w:rPr>
              <w:t>系统需支持支持</w:t>
            </w:r>
            <w:r>
              <w:rPr>
                <w:rFonts w:ascii="&quot;times new roman&quot;" w:hAnsi="&quot;times new roman&quot;" w:cs="&quot;times new roman&quot;" w:eastAsia="&quot;times new roman&quot;"/>
                <w:sz w:val="24"/>
              </w:rPr>
              <w:t>HTTPS</w:t>
            </w:r>
            <w:r>
              <w:rPr>
                <w:rFonts w:ascii="宋体" w:hAnsi="宋体" w:cs="宋体" w:eastAsia="宋体"/>
                <w:sz w:val="24"/>
              </w:rPr>
              <w:t>安全链路传输。</w:t>
            </w:r>
            <w:r>
              <w:rPr>
                <w:rFonts w:ascii="宋体" w:hAnsi="宋体" w:cs="宋体" w:eastAsia="宋体"/>
                <w:sz w:val="24"/>
              </w:rPr>
              <w:t>系统需提供完整的用户访问日志审计功能。</w:t>
            </w:r>
          </w:p>
          <w:p>
            <w:pPr>
              <w:pStyle w:val="null3"/>
              <w:ind w:firstLine="480"/>
            </w:pPr>
            <w:r>
              <w:rPr>
                <w:rFonts w:ascii="宋体" w:hAnsi="宋体" w:cs="宋体" w:eastAsia="宋体"/>
                <w:sz w:val="24"/>
              </w:rPr>
              <w:t>4</w:t>
            </w:r>
            <w:r>
              <w:rPr>
                <w:rFonts w:ascii="times new roman, times, serif" w:hAnsi="times new roman, times, serif" w:cs="times new roman, times, serif" w:eastAsia="times new roman, times, serif"/>
                <w:sz w:val="24"/>
              </w:rPr>
              <w:t>.</w:t>
            </w:r>
            <w:r>
              <w:rPr>
                <w:rFonts w:ascii="宋体" w:hAnsi="宋体" w:cs="宋体" w:eastAsia="宋体"/>
                <w:sz w:val="24"/>
              </w:rPr>
              <w:t>系统需提供数据自动异地备份的机制（每天备份），确保数据安全</w:t>
            </w:r>
            <w:r>
              <w:rPr>
                <w:rFonts w:ascii="宋体" w:hAnsi="宋体" w:cs="宋体" w:eastAsia="宋体"/>
                <w:sz w:val="24"/>
              </w:rPr>
              <w:t>。</w:t>
            </w:r>
          </w:p>
          <w:p>
            <w:pPr>
              <w:pStyle w:val="null3"/>
              <w:ind w:firstLine="480"/>
            </w:pPr>
            <w:r>
              <w:rPr>
                <w:rFonts w:ascii="times new roman, times, serif" w:hAnsi="times new roman, times, serif" w:cs="times new roman, times, serif" w:eastAsia="times new roman, times, serif"/>
                <w:sz w:val="24"/>
              </w:rPr>
              <w:t>5.</w:t>
            </w:r>
            <w:r>
              <w:rPr>
                <w:rFonts w:ascii="宋体" w:hAnsi="宋体" w:cs="宋体" w:eastAsia="宋体"/>
                <w:sz w:val="24"/>
              </w:rPr>
              <w:t>免</w:t>
            </w:r>
            <w:r>
              <w:rPr>
                <w:rFonts w:ascii="times new roman, times, serif" w:hAnsi="times new roman, times, serif" w:cs="times new roman, times, serif" w:eastAsia="times new roman, times, serif"/>
                <w:sz w:val="24"/>
              </w:rPr>
              <w:t>4</w:t>
            </w:r>
            <w:r>
              <w:rPr>
                <w:rFonts w:ascii="宋体" w:hAnsi="宋体" w:cs="宋体" w:eastAsia="宋体"/>
                <w:sz w:val="24"/>
              </w:rPr>
              <w:t>年服务期</w:t>
            </w:r>
            <w:r>
              <w:rPr>
                <w:rFonts w:ascii="宋体" w:hAnsi="宋体" w:cs="宋体" w:eastAsia="宋体"/>
                <w:sz w:val="24"/>
              </w:rPr>
              <w:t>。</w:t>
            </w:r>
          </w:p>
          <w:p>
            <w:pPr>
              <w:pStyle w:val="null3"/>
              <w:jc w:val="center"/>
            </w:pPr>
            <w:r>
              <w:rPr>
                <w:rFonts w:ascii="宋体" w:hAnsi="宋体" w:cs="宋体" w:eastAsia="宋体"/>
                <w:sz w:val="28"/>
                <w:b/>
              </w:rPr>
              <w:t>二、房产管理系统</w:t>
            </w:r>
          </w:p>
          <w:p>
            <w:pPr>
              <w:pStyle w:val="null3"/>
              <w:jc w:val="both"/>
            </w:pPr>
            <w:r>
              <w:rPr>
                <w:rFonts w:ascii="宋体" w:hAnsi="宋体" w:cs="宋体" w:eastAsia="宋体"/>
                <w:sz w:val="28"/>
                <w:b/>
              </w:rPr>
              <w:t>（一）建设内容</w:t>
            </w:r>
          </w:p>
          <w:tbl>
            <w:tblPr>
              <w:tblInd w:type="dxa" w:w="135"/>
              <w:tblBorders>
                <w:top w:val="none" w:color="000000" w:sz="4"/>
                <w:left w:val="none" w:color="000000" w:sz="4"/>
                <w:bottom w:val="none" w:color="000000" w:sz="4"/>
                <w:right w:val="none" w:color="000000" w:sz="4"/>
                <w:insideH w:val="none"/>
                <w:insideV w:val="none"/>
              </w:tblBorders>
            </w:tblPr>
            <w:tblGrid>
              <w:gridCol w:w="373"/>
              <w:gridCol w:w="512"/>
              <w:gridCol w:w="2299"/>
            </w:tblGrid>
            <w:tr>
              <w:tc>
                <w:tcPr>
                  <w:tcW w:type="dxa" w:w="318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房产管理系统</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校园房产数据整理</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数据初始化</w:t>
                  </w:r>
                </w:p>
              </w:tc>
              <w:tc>
                <w:tcPr>
                  <w:tcW w:type="dxa" w:w="2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涉及现有各校区房屋数据的整理，使得整理后的房屋数据能够为房屋资产系统提供基础数据</w:t>
                  </w:r>
                  <w:r>
                    <w:rPr>
                      <w:rFonts w:ascii="宋体" w:hAnsi="宋体" w:cs="宋体" w:eastAsia="宋体"/>
                      <w:sz w:val="24"/>
                    </w:rPr>
                    <w:t>；</w:t>
                  </w:r>
                </w:p>
                <w:p>
                  <w:pPr>
                    <w:pStyle w:val="null3"/>
                    <w:jc w:val="left"/>
                  </w:pPr>
                  <w:r>
                    <w:rPr>
                      <w:rFonts w:ascii="宋体" w:hAnsi="宋体" w:cs="宋体" w:eastAsia="宋体"/>
                      <w:sz w:val="24"/>
                    </w:rPr>
                    <w:t>2.</w:t>
                  </w:r>
                  <w:r>
                    <w:rPr>
                      <w:rFonts w:ascii="宋体" w:hAnsi="宋体" w:cs="宋体" w:eastAsia="宋体"/>
                      <w:sz w:val="24"/>
                    </w:rPr>
                    <w:t>针对房屋资产梳理结果信息表信息能够进行批量上传，能够在系统中对整理完成的房屋数据进行编辑、编号、关联等</w:t>
                  </w:r>
                  <w:r>
                    <w:rPr>
                      <w:rFonts w:ascii="宋体" w:hAnsi="宋体" w:cs="宋体" w:eastAsia="宋体"/>
                      <w:sz w:val="24"/>
                    </w:rPr>
                    <w:t>；</w:t>
                  </w:r>
                </w:p>
                <w:p>
                  <w:pPr>
                    <w:pStyle w:val="null3"/>
                    <w:jc w:val="left"/>
                  </w:pPr>
                  <w:r>
                    <w:rPr>
                      <w:rFonts w:ascii="宋体" w:hAnsi="宋体" w:cs="宋体" w:eastAsia="宋体"/>
                      <w:sz w:val="24"/>
                    </w:rPr>
                    <w:t>3.</w:t>
                  </w:r>
                  <w:r>
                    <w:rPr>
                      <w:rFonts w:ascii="宋体" w:hAnsi="宋体" w:cs="宋体" w:eastAsia="宋体"/>
                      <w:sz w:val="24"/>
                    </w:rPr>
                    <w:t>提供标准数据</w:t>
                  </w:r>
                  <w:r>
                    <w:rPr>
                      <w:rFonts w:ascii="宋体" w:hAnsi="宋体" w:cs="宋体" w:eastAsia="宋体"/>
                      <w:sz w:val="24"/>
                    </w:rPr>
                    <w:t>EXCEL导入模板，支持土地、校区、楼栋、公共区域、房屋（公共用房、经营用房、周转房、教工住宅）等现有房屋资产数据的导入</w:t>
                  </w:r>
                  <w:r>
                    <w:rPr>
                      <w:rFonts w:ascii="宋体" w:hAnsi="宋体" w:cs="宋体" w:eastAsia="宋体"/>
                      <w:sz w:val="24"/>
                    </w:rPr>
                    <w:t>；</w:t>
                  </w:r>
                </w:p>
                <w:p>
                  <w:pPr>
                    <w:pStyle w:val="null3"/>
                    <w:jc w:val="left"/>
                  </w:pPr>
                  <w:r>
                    <w:rPr>
                      <w:rFonts w:ascii="宋体" w:hAnsi="宋体" w:cs="宋体" w:eastAsia="宋体"/>
                      <w:sz w:val="24"/>
                    </w:rPr>
                    <w:t>4.</w:t>
                  </w:r>
                  <w:r>
                    <w:rPr>
                      <w:rFonts w:ascii="宋体" w:hAnsi="宋体" w:cs="宋体" w:eastAsia="宋体"/>
                      <w:sz w:val="24"/>
                    </w:rPr>
                    <w:t>支持提供用户日志，可对用户操作行为记录；对房产系统数据库进行全库备份；</w:t>
                  </w:r>
                </w:p>
                <w:p>
                  <w:pPr>
                    <w:pStyle w:val="null3"/>
                    <w:jc w:val="left"/>
                  </w:pPr>
                  <w:r>
                    <w:rPr>
                      <w:rFonts w:ascii="宋体" w:hAnsi="宋体" w:cs="宋体" w:eastAsia="宋体"/>
                      <w:sz w:val="24"/>
                    </w:rPr>
                    <w:t>5.</w:t>
                  </w:r>
                  <w:r>
                    <w:rPr>
                      <w:rFonts w:ascii="宋体" w:hAnsi="宋体" w:cs="宋体" w:eastAsia="宋体"/>
                      <w:sz w:val="24"/>
                    </w:rPr>
                    <w:t>支持对人员授权的管理，含基于角色的授权、身份代理模式、业务待办模式、岗位交接业务办理；</w:t>
                  </w:r>
                </w:p>
                <w:p>
                  <w:pPr>
                    <w:pStyle w:val="null3"/>
                    <w:jc w:val="left"/>
                  </w:pPr>
                  <w:r>
                    <w:rPr>
                      <w:rFonts w:ascii="宋体" w:hAnsi="宋体" w:cs="宋体" w:eastAsia="宋体"/>
                      <w:sz w:val="24"/>
                    </w:rPr>
                    <w:t>6.</w:t>
                  </w:r>
                  <w:r>
                    <w:rPr>
                      <w:rFonts w:ascii="宋体" w:hAnsi="宋体" w:cs="宋体" w:eastAsia="宋体"/>
                      <w:sz w:val="24"/>
                    </w:rPr>
                    <w:t>提供面向教职工的房产业务集中办理入口，集成个人房屋信息查询、统计、个人待办事项、重要通知公告等；</w:t>
                  </w:r>
                </w:p>
              </w:tc>
            </w:tr>
            <w:tr>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房产基本信息管理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40"/>
                    <w:jc w:val="center"/>
                  </w:pPr>
                  <w:r>
                    <w:rPr>
                      <w:rFonts w:ascii="宋体" w:hAnsi="宋体" w:cs="宋体" w:eastAsia="宋体"/>
                      <w:sz w:val="24"/>
                    </w:rPr>
                    <w:t>土地管理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对宗地信息进行登记、查询、统计。包含所有土地的权属管理：宗地号、宗地名、图号、土地权利人名称、座落、权属性质、使用权类型、土地权利证书编号、取得土地时间、土地使用期限、用途、使用权面积、土地等级、宗地四至、测量情况、发证机关、所属校区等信息</w:t>
                  </w:r>
                  <w:r>
                    <w:rPr>
                      <w:rFonts w:ascii="宋体" w:hAnsi="宋体" w:cs="宋体" w:eastAsia="宋体"/>
                      <w:sz w:val="24"/>
                    </w:rPr>
                    <w:t>；</w:t>
                  </w:r>
                </w:p>
                <w:p>
                  <w:pPr>
                    <w:pStyle w:val="null3"/>
                    <w:jc w:val="left"/>
                  </w:pPr>
                  <w:r>
                    <w:rPr>
                      <w:rFonts w:ascii="宋体" w:hAnsi="宋体" w:cs="宋体" w:eastAsia="宋体"/>
                      <w:sz w:val="24"/>
                    </w:rPr>
                    <w:t>2.</w:t>
                  </w:r>
                  <w:r>
                    <w:rPr>
                      <w:rFonts w:ascii="宋体" w:hAnsi="宋体" w:cs="宋体" w:eastAsia="宋体"/>
                      <w:sz w:val="24"/>
                    </w:rPr>
                    <w:t>支持数据管理和维护；</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40"/>
                    <w:jc w:val="center"/>
                  </w:pPr>
                  <w:r>
                    <w:rPr>
                      <w:rFonts w:ascii="宋体" w:hAnsi="宋体" w:cs="宋体" w:eastAsia="宋体"/>
                      <w:sz w:val="24"/>
                    </w:rPr>
                    <w:t>校区管理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支持校区灵活定义编辑功能；</w:t>
                  </w:r>
                </w:p>
                <w:p>
                  <w:pPr>
                    <w:pStyle w:val="null3"/>
                    <w:jc w:val="left"/>
                  </w:pPr>
                  <w:r>
                    <w:rPr>
                      <w:rFonts w:ascii="宋体" w:hAnsi="宋体" w:cs="宋体" w:eastAsia="宋体"/>
                      <w:sz w:val="24"/>
                    </w:rPr>
                    <w:t>2.</w:t>
                  </w:r>
                  <w:r>
                    <w:rPr>
                      <w:rFonts w:ascii="宋体" w:hAnsi="宋体" w:cs="宋体" w:eastAsia="宋体"/>
                      <w:sz w:val="24"/>
                    </w:rPr>
                    <w:t>能够实现灵活定义列表化展现结果，展现指标能够支持灵活调整；</w:t>
                  </w:r>
                </w:p>
                <w:p>
                  <w:pPr>
                    <w:pStyle w:val="null3"/>
                    <w:jc w:val="left"/>
                  </w:pPr>
                  <w:r>
                    <w:rPr>
                      <w:rFonts w:ascii="宋体" w:hAnsi="宋体" w:cs="宋体" w:eastAsia="宋体"/>
                      <w:sz w:val="24"/>
                    </w:rPr>
                    <w:t>3.</w:t>
                  </w:r>
                  <w:r>
                    <w:rPr>
                      <w:rFonts w:ascii="宋体" w:hAnsi="宋体" w:cs="宋体" w:eastAsia="宋体"/>
                      <w:sz w:val="24"/>
                    </w:rPr>
                    <w:t>对应校区管理下的查询功能应支持自由组合查询同时支持各类查询；</w:t>
                  </w:r>
                </w:p>
                <w:p>
                  <w:pPr>
                    <w:pStyle w:val="null3"/>
                    <w:jc w:val="left"/>
                  </w:pPr>
                  <w:r>
                    <w:rPr>
                      <w:rFonts w:ascii="宋体" w:hAnsi="宋体" w:cs="宋体" w:eastAsia="宋体"/>
                      <w:sz w:val="24"/>
                    </w:rPr>
                    <w:t>4.</w:t>
                  </w:r>
                  <w:r>
                    <w:rPr>
                      <w:rFonts w:ascii="宋体" w:hAnsi="宋体" w:cs="宋体" w:eastAsia="宋体"/>
                      <w:sz w:val="24"/>
                    </w:rPr>
                    <w:t>校区支持详情单独展示，能够单独展示校区详细信息、附件信息；</w:t>
                  </w:r>
                </w:p>
                <w:p>
                  <w:pPr>
                    <w:pStyle w:val="null3"/>
                    <w:jc w:val="left"/>
                  </w:pPr>
                  <w:r>
                    <w:rPr>
                      <w:rFonts w:ascii="宋体" w:hAnsi="宋体" w:cs="宋体" w:eastAsia="宋体"/>
                      <w:sz w:val="24"/>
                    </w:rPr>
                    <w:t>5.</w:t>
                  </w:r>
                  <w:r>
                    <w:rPr>
                      <w:rFonts w:ascii="宋体" w:hAnsi="宋体" w:cs="宋体" w:eastAsia="宋体"/>
                      <w:sz w:val="24"/>
                    </w:rPr>
                    <w:t>涉及到校区字段指标信息应当包括基础信息、附件信息、变更记录、资产信息、实验室信息等，相应字段支持灵活拓展增加</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40"/>
                    <w:jc w:val="center"/>
                  </w:pPr>
                  <w:r>
                    <w:rPr>
                      <w:rFonts w:ascii="宋体" w:hAnsi="宋体" w:cs="宋体" w:eastAsia="宋体"/>
                      <w:sz w:val="24"/>
                    </w:rPr>
                    <w:t>楼栋管理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同校区管理实现逻辑控制关联；楼栋数据信息支持导入导出编辑操作；能够实现灵活定义列表化展现结果，展现指标能够支持灵活调整；对应楼栋下的查询功能应支持自由组合查询同时支持权限隔离；楼栋支持详情单独展示，涉及到楼栋字段指标信息应当包括基础信息、附件信息、变更信息、资产属性信息等，相应字段支持灵活拓展增加；与学校基础数据平台对接后，可与资产管理系统共享的楼栋相关信息关联</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r>
                    <w:rPr>
                      <w:rFonts w:ascii="宋体" w:hAnsi="宋体" w:cs="宋体" w:eastAsia="宋体"/>
                      <w:sz w:val="24"/>
                    </w:rPr>
                    <w:t>房间管理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房间管理同校区、楼栋管理实现逻辑控制关联；</w:t>
                  </w:r>
                </w:p>
                <w:p>
                  <w:pPr>
                    <w:pStyle w:val="null3"/>
                    <w:jc w:val="left"/>
                  </w:pPr>
                  <w:r>
                    <w:rPr>
                      <w:rFonts w:ascii="宋体" w:hAnsi="宋体" w:cs="宋体" w:eastAsia="宋体"/>
                      <w:sz w:val="24"/>
                    </w:rPr>
                    <w:t>2.</w:t>
                  </w:r>
                  <w:r>
                    <w:rPr>
                      <w:rFonts w:ascii="宋体" w:hAnsi="宋体" w:cs="宋体" w:eastAsia="宋体"/>
                      <w:sz w:val="24"/>
                    </w:rPr>
                    <w:t>房间信息支持导入导出编辑操作</w:t>
                  </w:r>
                  <w:r>
                    <w:rPr>
                      <w:rFonts w:ascii="宋体" w:hAnsi="宋体" w:cs="宋体" w:eastAsia="宋体"/>
                      <w:sz w:val="24"/>
                    </w:rPr>
                    <w:t>；</w:t>
                  </w:r>
                </w:p>
                <w:p>
                  <w:pPr>
                    <w:pStyle w:val="null3"/>
                    <w:jc w:val="left"/>
                  </w:pPr>
                  <w:r>
                    <w:rPr>
                      <w:rFonts w:ascii="宋体" w:hAnsi="宋体" w:cs="宋体" w:eastAsia="宋体"/>
                      <w:sz w:val="24"/>
                    </w:rPr>
                    <w:t>3.</w:t>
                  </w:r>
                  <w:r>
                    <w:rPr>
                      <w:rFonts w:ascii="宋体" w:hAnsi="宋体" w:cs="宋体" w:eastAsia="宋体"/>
                      <w:sz w:val="24"/>
                    </w:rPr>
                    <w:t>形成</w:t>
                  </w:r>
                  <w:r>
                    <w:rPr>
                      <w:rFonts w:ascii="宋体" w:hAnsi="宋体" w:cs="宋体" w:eastAsia="宋体"/>
                      <w:sz w:val="24"/>
                    </w:rPr>
                    <w:t>立体管理体系</w:t>
                  </w:r>
                  <w:r>
                    <w:rPr>
                      <w:rFonts w:ascii="宋体" w:hAnsi="宋体" w:cs="宋体" w:eastAsia="宋体"/>
                      <w:sz w:val="24"/>
                    </w:rPr>
                    <w:t>，</w:t>
                  </w:r>
                  <w:r>
                    <w:rPr>
                      <w:rFonts w:ascii="宋体" w:hAnsi="宋体" w:cs="宋体" w:eastAsia="宋体"/>
                      <w:sz w:val="24"/>
                    </w:rPr>
                    <w:t>落实实名制管理，</w:t>
                  </w:r>
                  <w:r>
                    <w:rPr>
                      <w:rFonts w:ascii="宋体" w:hAnsi="宋体" w:cs="宋体" w:eastAsia="宋体"/>
                      <w:sz w:val="24"/>
                    </w:rPr>
                    <w:t>实现房间基本信息的查看</w:t>
                  </w:r>
                  <w:r>
                    <w:rPr>
                      <w:rFonts w:ascii="宋体" w:hAnsi="宋体" w:cs="宋体" w:eastAsia="宋体"/>
                      <w:sz w:val="24"/>
                    </w:rPr>
                    <w:t>；</w:t>
                  </w:r>
                </w:p>
                <w:p>
                  <w:pPr>
                    <w:pStyle w:val="null3"/>
                    <w:jc w:val="left"/>
                  </w:pPr>
                  <w:r>
                    <w:rPr>
                      <w:rFonts w:ascii="宋体" w:hAnsi="宋体" w:cs="宋体" w:eastAsia="宋体"/>
                      <w:sz w:val="24"/>
                    </w:rPr>
                    <w:t>4.</w:t>
                  </w:r>
                  <w:r>
                    <w:rPr>
                      <w:rFonts w:ascii="宋体" w:hAnsi="宋体" w:cs="宋体" w:eastAsia="宋体"/>
                      <w:sz w:val="24"/>
                    </w:rPr>
                    <w:t>支持对办公用房使用人员进行管理，支持主管部门对办公用房配额标准、人员主</w:t>
                  </w:r>
                  <w:r>
                    <w:rPr>
                      <w:rFonts w:ascii="宋体" w:hAnsi="宋体" w:cs="宋体" w:eastAsia="宋体"/>
                      <w:sz w:val="24"/>
                    </w:rPr>
                    <w:t>/次要办公地点进行设置；</w:t>
                  </w:r>
                </w:p>
                <w:p>
                  <w:pPr>
                    <w:pStyle w:val="null3"/>
                    <w:jc w:val="left"/>
                  </w:pPr>
                  <w:r>
                    <w:rPr>
                      <w:rFonts w:ascii="宋体" w:hAnsi="宋体" w:cs="宋体" w:eastAsia="宋体"/>
                      <w:sz w:val="24"/>
                    </w:rPr>
                    <w:t>5.</w:t>
                  </w:r>
                  <w:r>
                    <w:rPr>
                      <w:rFonts w:ascii="宋体" w:hAnsi="宋体" w:cs="宋体" w:eastAsia="宋体"/>
                      <w:sz w:val="24"/>
                    </w:rPr>
                    <w:t>支持按人员统计全校教师办公公房定额使用情况。支持一人多地点办公、一人多使用单位、超标人员的快捷查询，对超标情况进行预警提醒；</w:t>
                  </w:r>
                </w:p>
                <w:p>
                  <w:pPr>
                    <w:pStyle w:val="null3"/>
                    <w:jc w:val="left"/>
                  </w:pPr>
                  <w:r>
                    <w:rPr>
                      <w:rFonts w:ascii="宋体" w:hAnsi="宋体" w:cs="宋体" w:eastAsia="宋体"/>
                      <w:sz w:val="24"/>
                    </w:rPr>
                    <w:t>6.</w:t>
                  </w:r>
                  <w:r>
                    <w:rPr>
                      <w:rFonts w:ascii="宋体" w:hAnsi="宋体" w:cs="宋体" w:eastAsia="宋体"/>
                      <w:sz w:val="24"/>
                    </w:rPr>
                    <w:t>支持与学校基础数据平台对接，实现与资产数据的关联。</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房产信息变动管理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基本信息变动</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支持对房间名称、用途分类、建筑面积、使用面积、使用人（与人员信息关联）、等基本信息进行编辑等；</w:t>
                  </w:r>
                </w:p>
                <w:p>
                  <w:pPr>
                    <w:pStyle w:val="null3"/>
                    <w:jc w:val="left"/>
                  </w:pPr>
                  <w:r>
                    <w:rPr>
                      <w:rFonts w:ascii="宋体" w:hAnsi="宋体" w:cs="宋体" w:eastAsia="宋体"/>
                      <w:sz w:val="24"/>
                    </w:rPr>
                    <w:t>2.</w:t>
                  </w:r>
                  <w:r>
                    <w:rPr>
                      <w:rFonts w:ascii="宋体" w:hAnsi="宋体" w:cs="宋体" w:eastAsia="宋体"/>
                      <w:sz w:val="24"/>
                    </w:rPr>
                    <w:t>支持二级单位提交用房、腾退申请业务，支持主管进行可调配房源管理，办理调配、腾退业务，监控公房使用情况，实现公房调配业务的线上办理；</w:t>
                  </w:r>
                </w:p>
                <w:p>
                  <w:pPr>
                    <w:pStyle w:val="null3"/>
                    <w:jc w:val="left"/>
                  </w:pPr>
                  <w:r>
                    <w:rPr>
                      <w:rFonts w:ascii="宋体" w:hAnsi="宋体" w:cs="宋体" w:eastAsia="宋体"/>
                      <w:sz w:val="24"/>
                    </w:rPr>
                    <w:t>3.</w:t>
                  </w:r>
                  <w:r>
                    <w:rPr>
                      <w:rFonts w:ascii="宋体" w:hAnsi="宋体" w:cs="宋体" w:eastAsia="宋体"/>
                      <w:sz w:val="24"/>
                    </w:rPr>
                    <w:t>对基本信息的变动相关操作形成完整流程记录，实现房间基本信息</w:t>
                  </w:r>
                </w:p>
                <w:p>
                  <w:pPr>
                    <w:pStyle w:val="null3"/>
                    <w:jc w:val="left"/>
                  </w:pPr>
                  <w:r>
                    <w:rPr>
                      <w:rFonts w:ascii="宋体" w:hAnsi="宋体" w:cs="宋体" w:eastAsia="宋体"/>
                      <w:sz w:val="24"/>
                    </w:rPr>
                    <w:t>4.</w:t>
                  </w:r>
                  <w:r>
                    <w:rPr>
                      <w:rFonts w:ascii="宋体" w:hAnsi="宋体" w:cs="宋体" w:eastAsia="宋体"/>
                      <w:sz w:val="24"/>
                    </w:rPr>
                    <w:t>变动前后数值的对比展现</w:t>
                  </w:r>
                  <w:r>
                    <w:rPr>
                      <w:rFonts w:ascii="宋体" w:hAnsi="宋体" w:cs="宋体" w:eastAsia="宋体"/>
                      <w:sz w:val="24"/>
                    </w:rPr>
                    <w:t>；</w:t>
                  </w:r>
                </w:p>
              </w:tc>
            </w:tr>
            <w:tr>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房屋使用管理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公房管理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公房申请审批：实现公用房流程化申请审批，即二级学院或个人可在线申请公用房，实现申请、审批、分配、打印全流程监管</w:t>
                  </w:r>
                  <w:r>
                    <w:rPr>
                      <w:rFonts w:ascii="宋体" w:hAnsi="宋体" w:cs="宋体" w:eastAsia="宋体"/>
                      <w:sz w:val="24"/>
                    </w:rPr>
                    <w:t>；</w:t>
                  </w:r>
                </w:p>
                <w:p>
                  <w:pPr>
                    <w:pStyle w:val="null3"/>
                    <w:jc w:val="left"/>
                  </w:pPr>
                  <w:r>
                    <w:rPr>
                      <w:rFonts w:ascii="宋体" w:hAnsi="宋体" w:cs="宋体" w:eastAsia="宋体"/>
                      <w:sz w:val="24"/>
                    </w:rPr>
                    <w:t>2.</w:t>
                  </w:r>
                  <w:r>
                    <w:rPr>
                      <w:rFonts w:ascii="宋体" w:hAnsi="宋体" w:cs="宋体" w:eastAsia="宋体"/>
                      <w:sz w:val="24"/>
                    </w:rPr>
                    <w:t>分配核查：可以单个房间、使用单位批量实现公用房的分配管理</w:t>
                  </w:r>
                  <w:r>
                    <w:rPr>
                      <w:rFonts w:ascii="宋体" w:hAnsi="宋体" w:cs="宋体" w:eastAsia="宋体"/>
                      <w:sz w:val="24"/>
                    </w:rPr>
                    <w:t>；</w:t>
                  </w:r>
                </w:p>
                <w:p>
                  <w:pPr>
                    <w:pStyle w:val="null3"/>
                    <w:jc w:val="left"/>
                  </w:pPr>
                  <w:r>
                    <w:rPr>
                      <w:rFonts w:ascii="宋体" w:hAnsi="宋体" w:cs="宋体" w:eastAsia="宋体"/>
                      <w:sz w:val="24"/>
                    </w:rPr>
                    <w:t>3.</w:t>
                  </w:r>
                  <w:r>
                    <w:rPr>
                      <w:rFonts w:ascii="宋体" w:hAnsi="宋体" w:cs="宋体" w:eastAsia="宋体"/>
                      <w:sz w:val="24"/>
                    </w:rPr>
                    <w:t>▲合同管理：针对公用房的出租出借情况进行管理，提供合同“快到期、已过期”自动提醒功能；可扫描上传合同原件、Word文档、Excel表格多媒体信息，可通过手机扫码上传附件，可针对即将到期的合同发送短信提醒</w:t>
                  </w:r>
                  <w:r>
                    <w:rPr>
                      <w:rFonts w:ascii="宋体" w:hAnsi="宋体" w:cs="宋体" w:eastAsia="宋体"/>
                      <w:sz w:val="24"/>
                    </w:rPr>
                    <w:t>；</w:t>
                  </w:r>
                </w:p>
                <w:p>
                  <w:pPr>
                    <w:pStyle w:val="null3"/>
                    <w:jc w:val="left"/>
                  </w:pPr>
                  <w:r>
                    <w:rPr>
                      <w:rFonts w:ascii="宋体" w:hAnsi="宋体" w:cs="宋体" w:eastAsia="宋体"/>
                      <w:sz w:val="24"/>
                    </w:rPr>
                    <w:t>4.</w:t>
                  </w:r>
                  <w:r>
                    <w:rPr>
                      <w:rFonts w:ascii="宋体" w:hAnsi="宋体" w:cs="宋体" w:eastAsia="宋体"/>
                      <w:sz w:val="24"/>
                    </w:rPr>
                    <w:t>变动管理：提供房屋使用人入住、变更、退房功能</w:t>
                  </w:r>
                  <w:r>
                    <w:rPr>
                      <w:rFonts w:ascii="宋体" w:hAnsi="宋体" w:cs="宋体" w:eastAsia="宋体"/>
                      <w:sz w:val="24"/>
                    </w:rPr>
                    <w:t>；</w:t>
                  </w:r>
                </w:p>
                <w:p>
                  <w:pPr>
                    <w:pStyle w:val="null3"/>
                    <w:jc w:val="left"/>
                  </w:pPr>
                  <w:r>
                    <w:rPr>
                      <w:rFonts w:ascii="宋体" w:hAnsi="宋体" w:cs="宋体" w:eastAsia="宋体"/>
                      <w:sz w:val="24"/>
                    </w:rPr>
                    <w:t>5.</w:t>
                  </w:r>
                  <w:r>
                    <w:rPr>
                      <w:rFonts w:ascii="宋体" w:hAnsi="宋体" w:cs="宋体" w:eastAsia="宋体"/>
                      <w:sz w:val="24"/>
                    </w:rPr>
                    <w:t>二级单位自主管理：二级管理员可以查询本单位的房产信息，允许进行房屋用途调整、使用人员调整、房屋申请和初审操作</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周转房</w:t>
                  </w:r>
                  <w:r>
                    <w:rPr>
                      <w:rFonts w:ascii="宋体" w:hAnsi="宋体" w:cs="宋体" w:eastAsia="宋体"/>
                      <w:sz w:val="24"/>
                    </w:rPr>
                    <w:t>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建立灵活的周转公寓管理方式。可以按照</w:t>
                  </w:r>
                  <w:r>
                    <w:rPr>
                      <w:rFonts w:ascii="宋体" w:hAnsi="宋体" w:cs="宋体" w:eastAsia="宋体"/>
                      <w:sz w:val="24"/>
                    </w:rPr>
                    <w:t>“成套、居室”进行周转公寓管理</w:t>
                  </w:r>
                  <w:r>
                    <w:rPr>
                      <w:rFonts w:ascii="宋体" w:hAnsi="宋体" w:cs="宋体" w:eastAsia="宋体"/>
                      <w:sz w:val="24"/>
                    </w:rPr>
                    <w:t>；</w:t>
                  </w:r>
                </w:p>
                <w:p>
                  <w:pPr>
                    <w:pStyle w:val="null3"/>
                    <w:jc w:val="left"/>
                  </w:pPr>
                  <w:r>
                    <w:rPr>
                      <w:rFonts w:ascii="宋体" w:hAnsi="宋体" w:cs="宋体" w:eastAsia="宋体"/>
                      <w:sz w:val="24"/>
                    </w:rPr>
                    <w:t>2.</w:t>
                  </w:r>
                  <w:r>
                    <w:rPr>
                      <w:rFonts w:ascii="宋体" w:hAnsi="宋体" w:cs="宋体" w:eastAsia="宋体"/>
                      <w:sz w:val="24"/>
                    </w:rPr>
                    <w:t>提供周转公寓的在线申请审批流程，具有申请、多级审批、房屋分配、合同生成（打印、签署）、提供同意、驳回等功能。</w:t>
                  </w:r>
                </w:p>
                <w:p>
                  <w:pPr>
                    <w:pStyle w:val="null3"/>
                    <w:jc w:val="left"/>
                  </w:pPr>
                  <w:r>
                    <w:rPr>
                      <w:rFonts w:ascii="宋体" w:hAnsi="宋体" w:cs="宋体" w:eastAsia="宋体"/>
                      <w:sz w:val="24"/>
                    </w:rPr>
                    <w:t>3.</w:t>
                  </w:r>
                  <w:r>
                    <w:rPr>
                      <w:rFonts w:ascii="宋体" w:hAnsi="宋体" w:cs="宋体" w:eastAsia="宋体"/>
                      <w:sz w:val="24"/>
                    </w:rPr>
                    <w:t>具有选房管理功能，包括：公寓介绍、房源发布（支持轮候选房、现房选房）、报名审核、选房查询等</w:t>
                  </w:r>
                  <w:r>
                    <w:rPr>
                      <w:rFonts w:ascii="宋体" w:hAnsi="宋体" w:cs="宋体" w:eastAsia="宋体"/>
                      <w:sz w:val="24"/>
                    </w:rPr>
                    <w:t>；</w:t>
                  </w:r>
                </w:p>
                <w:p>
                  <w:pPr>
                    <w:pStyle w:val="null3"/>
                    <w:jc w:val="left"/>
                  </w:pPr>
                  <w:r>
                    <w:rPr>
                      <w:rFonts w:ascii="宋体" w:hAnsi="宋体" w:cs="宋体" w:eastAsia="宋体"/>
                      <w:sz w:val="24"/>
                    </w:rPr>
                    <w:t>4.</w:t>
                  </w:r>
                  <w:r>
                    <w:rPr>
                      <w:rFonts w:ascii="宋体" w:hAnsi="宋体" w:cs="宋体" w:eastAsia="宋体"/>
                      <w:sz w:val="24"/>
                    </w:rPr>
                    <w:t>提供自主选房功能，住户可以自主提出续租、退房申请，系统提供在线审批功能</w:t>
                  </w:r>
                  <w:r>
                    <w:rPr>
                      <w:rFonts w:ascii="宋体" w:hAnsi="宋体" w:cs="宋体" w:eastAsia="宋体"/>
                      <w:sz w:val="24"/>
                    </w:rPr>
                    <w:t>；</w:t>
                  </w:r>
                </w:p>
                <w:p>
                  <w:pPr>
                    <w:pStyle w:val="null3"/>
                    <w:jc w:val="left"/>
                  </w:pPr>
                  <w:r>
                    <w:rPr>
                      <w:rFonts w:ascii="宋体" w:hAnsi="宋体" w:cs="宋体" w:eastAsia="宋体"/>
                      <w:sz w:val="24"/>
                    </w:rPr>
                    <w:t>5.</w:t>
                  </w:r>
                  <w:r>
                    <w:rPr>
                      <w:rFonts w:ascii="宋体" w:hAnsi="宋体" w:cs="宋体" w:eastAsia="宋体"/>
                      <w:sz w:val="24"/>
                    </w:rPr>
                    <w:t>提供租赁合同管理，具有合同签订、查阅历史合同功能</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w:t>
                  </w:r>
                  <w:r>
                    <w:rPr>
                      <w:rFonts w:ascii="宋体" w:hAnsi="宋体" w:cs="宋体" w:eastAsia="宋体"/>
                      <w:sz w:val="24"/>
                    </w:rPr>
                    <w:t>住宅管理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记录住宅的基本情况包含校区、楼栋、房号、楼层、竣工日期、启用时间等基本情况</w:t>
                  </w:r>
                  <w:r>
                    <w:rPr>
                      <w:rFonts w:ascii="宋体" w:hAnsi="宋体" w:cs="宋体" w:eastAsia="宋体"/>
                      <w:sz w:val="24"/>
                    </w:rPr>
                    <w:t>；</w:t>
                  </w:r>
                </w:p>
                <w:p>
                  <w:pPr>
                    <w:pStyle w:val="null3"/>
                    <w:jc w:val="left"/>
                  </w:pPr>
                  <w:r>
                    <w:rPr>
                      <w:rFonts w:ascii="宋体" w:hAnsi="宋体" w:cs="宋体" w:eastAsia="宋体"/>
                      <w:sz w:val="24"/>
                    </w:rPr>
                    <w:t>2.</w:t>
                  </w:r>
                  <w:r>
                    <w:rPr>
                      <w:rFonts w:ascii="宋体" w:hAnsi="宋体" w:cs="宋体" w:eastAsia="宋体"/>
                      <w:sz w:val="24"/>
                    </w:rPr>
                    <w:t>可登记住宅的住宅信息</w:t>
                  </w:r>
                  <w:r>
                    <w:rPr>
                      <w:rFonts w:ascii="宋体" w:hAnsi="宋体" w:cs="宋体" w:eastAsia="宋体"/>
                      <w:sz w:val="24"/>
                    </w:rPr>
                    <w:t>:登记教工住宅的单元、房屋产权证号、阳台面积、供暖面积等专用信息</w:t>
                  </w:r>
                  <w:r>
                    <w:rPr>
                      <w:rFonts w:ascii="宋体" w:hAnsi="宋体" w:cs="宋体" w:eastAsia="宋体"/>
                      <w:sz w:val="24"/>
                    </w:rPr>
                    <w:t>；</w:t>
                  </w:r>
                </w:p>
                <w:p>
                  <w:pPr>
                    <w:pStyle w:val="null3"/>
                    <w:jc w:val="left"/>
                  </w:pPr>
                  <w:r>
                    <w:rPr>
                      <w:rFonts w:ascii="宋体" w:hAnsi="宋体" w:cs="宋体" w:eastAsia="宋体"/>
                      <w:sz w:val="24"/>
                    </w:rPr>
                    <w:t>3.支持一人多套房查询；</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▲公房盘点</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新建盘点任务，管理员可以在系统中设置需要进行盘点的单位，明确盘点责任主体；管理员可以指定需要盘点的房产范围，包括具体的楼栋、房间等信息；根据设置的盘点单位和房产范围，系统生成具体的盘点任务</w:t>
                  </w:r>
                  <w:r>
                    <w:rPr>
                      <w:rFonts w:ascii="宋体" w:hAnsi="宋体" w:cs="宋体" w:eastAsia="宋体"/>
                      <w:sz w:val="24"/>
                    </w:rPr>
                    <w:t>；</w:t>
                  </w:r>
                </w:p>
                <w:p>
                  <w:pPr>
                    <w:pStyle w:val="null3"/>
                    <w:jc w:val="left"/>
                  </w:pPr>
                  <w:r>
                    <w:rPr>
                      <w:rFonts w:ascii="宋体" w:hAnsi="宋体" w:cs="宋体" w:eastAsia="宋体"/>
                      <w:sz w:val="24"/>
                    </w:rPr>
                    <w:t>2.</w:t>
                  </w:r>
                  <w:r>
                    <w:rPr>
                      <w:rFonts w:ascii="宋体" w:hAnsi="宋体" w:cs="宋体" w:eastAsia="宋体"/>
                      <w:sz w:val="24"/>
                    </w:rPr>
                    <w:t>盘点任务执行，系统显示所有待执行的盘点任务列表，供相关人员查看和选择；点击具体任务可以查看盘点任务的详细信息，包括盘点单位、房产范围、任务状态等；系统实时跟踪每个盘点任务的执行进度，管理人员可以查看任务的完成情况和存在的问题；盘点人员在执行盘点任务时，可以在系统中录入盘点信息，记录每一项资产的盘点结果</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查询与统计</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根据人员权限不同限制人员查询与统计的功能及访问的数据集。提供精确和模型查询及统计</w:t>
                  </w:r>
                  <w:r>
                    <w:rPr>
                      <w:rFonts w:ascii="宋体" w:hAnsi="宋体" w:cs="宋体" w:eastAsia="宋体"/>
                      <w:sz w:val="24"/>
                    </w:rPr>
                    <w:t>；</w:t>
                  </w:r>
                  <w:r>
                    <w:rPr>
                      <w:rFonts w:ascii="宋体" w:hAnsi="宋体" w:cs="宋体" w:eastAsia="宋体"/>
                      <w:sz w:val="24"/>
                    </w:rPr>
                    <w:t>包括但不限于按校区汇总、按楼宇汇总、按二级单位汇总、按房间单位查询汇总、按人员查询汇总</w:t>
                  </w:r>
                  <w:r>
                    <w:rPr>
                      <w:rFonts w:ascii="宋体" w:hAnsi="宋体" w:cs="宋体" w:eastAsia="宋体"/>
                      <w:sz w:val="24"/>
                    </w:rPr>
                    <w:t>；</w:t>
                  </w:r>
                  <w:r>
                    <w:rPr>
                      <w:rFonts w:ascii="宋体" w:hAnsi="宋体" w:cs="宋体" w:eastAsia="宋体"/>
                      <w:sz w:val="24"/>
                    </w:rPr>
                    <w:t>查询统计报表格式的自定义，查询及统计结果的展示及导出</w:t>
                  </w:r>
                  <w:r>
                    <w:rPr>
                      <w:rFonts w:ascii="宋体" w:hAnsi="宋体" w:cs="宋体" w:eastAsia="宋体"/>
                      <w:sz w:val="24"/>
                    </w:rPr>
                    <w:t>；</w:t>
                  </w:r>
                </w:p>
                <w:p>
                  <w:pPr>
                    <w:pStyle w:val="null3"/>
                    <w:jc w:val="left"/>
                  </w:pPr>
                  <w:r>
                    <w:rPr>
                      <w:rFonts w:ascii="宋体" w:hAnsi="宋体" w:cs="宋体" w:eastAsia="宋体"/>
                      <w:sz w:val="24"/>
                    </w:rPr>
                    <w:t>2.</w:t>
                  </w:r>
                  <w:r>
                    <w:rPr>
                      <w:rFonts w:ascii="宋体" w:hAnsi="宋体" w:cs="宋体" w:eastAsia="宋体"/>
                      <w:sz w:val="24"/>
                    </w:rPr>
                    <w:t>根据人员权限不同限制人员查询与统计的功能及访问的数据集。提供对空置房源、房屋数据历史查询（房屋变更操作、用户操作记录）、房屋资产查询（与资产系统及人员关联）等。查询报表格式的自定义，查询结果的展示及导出</w:t>
                  </w:r>
                  <w:r>
                    <w:rPr>
                      <w:rFonts w:ascii="宋体" w:hAnsi="宋体" w:cs="宋体" w:eastAsia="宋体"/>
                      <w:sz w:val="24"/>
                    </w:rPr>
                    <w:t>；</w:t>
                  </w:r>
                </w:p>
                <w:p>
                  <w:pPr>
                    <w:pStyle w:val="null3"/>
                    <w:jc w:val="left"/>
                  </w:pPr>
                  <w:r>
                    <w:rPr>
                      <w:rFonts w:ascii="宋体" w:hAnsi="宋体" w:cs="宋体" w:eastAsia="宋体"/>
                      <w:sz w:val="24"/>
                    </w:rPr>
                    <w:t>3.</w:t>
                  </w:r>
                  <w:r>
                    <w:rPr>
                      <w:rFonts w:ascii="宋体" w:hAnsi="宋体" w:cs="宋体" w:eastAsia="宋体"/>
                      <w:sz w:val="24"/>
                    </w:rPr>
                    <w:t>高基表的统计</w:t>
                  </w:r>
                </w:p>
                <w:p>
                  <w:pPr>
                    <w:pStyle w:val="null3"/>
                    <w:jc w:val="left"/>
                  </w:pPr>
                  <w:r>
                    <w:rPr>
                      <w:rFonts w:ascii="宋体" w:hAnsi="宋体" w:cs="宋体" w:eastAsia="宋体"/>
                      <w:sz w:val="24"/>
                    </w:rPr>
                    <w:t>自动提取数据并汇总输出标准格式统计报表，包括但不限于高基表</w:t>
                  </w:r>
                  <w:r>
                    <w:rPr>
                      <w:rFonts w:ascii="宋体" w:hAnsi="宋体" w:cs="宋体" w:eastAsia="宋体"/>
                      <w:sz w:val="24"/>
                    </w:rPr>
                    <w:t>5374、8388</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▲用户权限管理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实现对系统用户的灵活权限管理，系统管理员可根据人员工作及管理需要对用户房屋系统的权限进行精细化设置，支持按照功能资源、基础数据、组织机构进行授权，支持权限按照组织机构继承、支持权限追溯。用户登录与</w:t>
                  </w:r>
                  <w:r>
                    <w:rPr>
                      <w:rFonts w:ascii="宋体" w:hAnsi="宋体" w:cs="宋体" w:eastAsia="宋体"/>
                      <w:sz w:val="24"/>
                    </w:rPr>
                    <w:t>学校</w:t>
                  </w:r>
                  <w:r>
                    <w:rPr>
                      <w:rFonts w:ascii="宋体" w:hAnsi="宋体" w:cs="宋体" w:eastAsia="宋体"/>
                      <w:sz w:val="24"/>
                    </w:rPr>
                    <w:t>统一身份认证对接，登录成功后根据系统分配的权限进行操作</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消息机制管理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对各种申请、审批、反馈等建立消息机制，并在界面管理进行消息提醒展示，支持短信、电子邮件、企业微信的对接配置，支持消息模板的配置和消息黑名单的配置</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元数据管理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基础业务数据、工作流表单数据需通过数据建模的方式构建，用户可随时调整字段并保证系统的正常运行，字段类型要支持</w:t>
                  </w:r>
                  <w:r>
                    <w:rPr>
                      <w:rFonts w:ascii="宋体" w:hAnsi="宋体" w:cs="宋体" w:eastAsia="宋体"/>
                      <w:sz w:val="24"/>
                    </w:rPr>
                    <w:t>UUID型、字符型、整数型、数值型、日期型、文本型、布尔型，支持索引查看和缓存同步</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表单管理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支持自定义表单设计，可以对表单界面、规则、数据、可编辑字段、计算属性灵活设置，支持表单预览功能，满足学校对系统灵活性的要求</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▲工作流管理</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可以灵活配置不同业务的审批流程，支持可视化设计界面，设计界面需要支持剪切、复制、粘贴、删除、重做、撤销操作，审批节点需要支持允许选择下一审批人、参与这允许跳过，支持会签、加签和转交设置</w:t>
                  </w:r>
                  <w:r>
                    <w:rPr>
                      <w:rFonts w:ascii="宋体" w:hAnsi="宋体" w:cs="宋体" w:eastAsia="宋体"/>
                      <w:sz w:val="24"/>
                    </w:rPr>
                    <w:t>；</w:t>
                  </w:r>
                </w:p>
              </w:tc>
            </w:tr>
            <w:tr>
              <w:tc>
                <w:tcPr>
                  <w:tcW w:type="dxa" w:w="373"/>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系统配置</w:t>
                  </w:r>
                </w:p>
              </w:tc>
              <w:tc>
                <w:tcPr>
                  <w:tcW w:type="dxa" w:w="2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安全设置：支持设置密码最小长度、密码校验规则可以按照小写字母、大写字母、数字、特殊字符设置、支持设置禁止使用历史密码，密码过期天数要灵活可设置。</w:t>
                  </w:r>
                </w:p>
                <w:p>
                  <w:pPr>
                    <w:pStyle w:val="null3"/>
                    <w:jc w:val="left"/>
                  </w:pPr>
                  <w:r>
                    <w:rPr>
                      <w:rFonts w:ascii="宋体" w:hAnsi="宋体" w:cs="宋体" w:eastAsia="宋体"/>
                      <w:sz w:val="24"/>
                    </w:rPr>
                    <w:t>2.</w:t>
                  </w:r>
                  <w:r>
                    <w:rPr>
                      <w:rFonts w:ascii="宋体" w:hAnsi="宋体" w:cs="宋体" w:eastAsia="宋体"/>
                      <w:sz w:val="24"/>
                    </w:rPr>
                    <w:t>身份管理：需要支持多身份管理，即限制同一用户在同一组织下只能有一个身份，允许同一用户在同一组织下有多个身份，可以通过工作空间切换身份</w:t>
                  </w:r>
                  <w:r>
                    <w:rPr>
                      <w:rFonts w:ascii="宋体" w:hAnsi="宋体" w:cs="宋体" w:eastAsia="宋体"/>
                      <w:sz w:val="24"/>
                    </w:rPr>
                    <w:t>；</w:t>
                  </w:r>
                </w:p>
                <w:p>
                  <w:pPr>
                    <w:pStyle w:val="null3"/>
                    <w:jc w:val="left"/>
                  </w:pPr>
                  <w:r>
                    <w:rPr>
                      <w:rFonts w:ascii="宋体" w:hAnsi="宋体" w:cs="宋体" w:eastAsia="宋体"/>
                      <w:sz w:val="24"/>
                    </w:rPr>
                    <w:t>3.</w:t>
                  </w:r>
                  <w:r>
                    <w:rPr>
                      <w:rFonts w:ascii="宋体" w:hAnsi="宋体" w:cs="宋体" w:eastAsia="宋体"/>
                      <w:sz w:val="24"/>
                    </w:rPr>
                    <w:t>多界面方案：可以通过登录路径和界面方案标识关联确定界面方案，也可以每个界面方案使用独立的菜单树（通过界面方案和菜单权限确定界面方案）</w:t>
                  </w:r>
                  <w:r>
                    <w:rPr>
                      <w:rFonts w:ascii="宋体" w:hAnsi="宋体" w:cs="宋体" w:eastAsia="宋体"/>
                      <w:sz w:val="24"/>
                    </w:rPr>
                    <w:t>；</w:t>
                  </w:r>
                </w:p>
              </w:tc>
            </w:tr>
          </w:tbl>
          <w:p>
            <w:pPr>
              <w:pStyle w:val="null3"/>
              <w:jc w:val="both"/>
            </w:pPr>
            <w:r>
              <w:rPr>
                <w:rFonts w:ascii="宋体" w:hAnsi="宋体" w:cs="宋体" w:eastAsia="宋体"/>
                <w:sz w:val="28"/>
                <w:b/>
              </w:rPr>
              <w:t>（二）</w:t>
            </w:r>
            <w:r>
              <w:rPr>
                <w:rFonts w:ascii="宋体" w:hAnsi="宋体" w:cs="宋体" w:eastAsia="宋体"/>
                <w:sz w:val="28"/>
                <w:b/>
              </w:rPr>
              <w:t>技术要求</w:t>
            </w:r>
          </w:p>
          <w:p>
            <w:pPr>
              <w:pStyle w:val="null3"/>
              <w:ind w:left="360"/>
            </w:pPr>
            <w:r>
              <w:rPr>
                <w:rFonts w:ascii="宋体" w:hAnsi="宋体" w:cs="宋体" w:eastAsia="宋体"/>
                <w:sz w:val="24"/>
              </w:rPr>
              <w:t>1</w:t>
            </w:r>
            <w:r>
              <w:rPr>
                <w:rFonts w:ascii="times new roman, times, serif" w:hAnsi="times new roman, times, serif" w:cs="times new roman, times, serif" w:eastAsia="times new roman, times, serif"/>
                <w:sz w:val="24"/>
              </w:rPr>
              <w:t>.</w:t>
            </w:r>
            <w:r>
              <w:rPr>
                <w:rFonts w:ascii="宋体" w:hAnsi="宋体" w:cs="宋体" w:eastAsia="宋体"/>
                <w:sz w:val="24"/>
              </w:rPr>
              <w:t>系统采用三层</w:t>
            </w:r>
            <w:r>
              <w:rPr>
                <w:rFonts w:ascii="&quot;times new roman&quot;" w:hAnsi="&quot;times new roman&quot;" w:cs="&quot;times new roman&quot;" w:eastAsia="&quot;times new roman&quot;"/>
                <w:sz w:val="24"/>
              </w:rPr>
              <w:t>B/S</w:t>
            </w:r>
            <w:r>
              <w:rPr>
                <w:rFonts w:ascii="宋体" w:hAnsi="宋体" w:cs="宋体" w:eastAsia="宋体"/>
                <w:sz w:val="24"/>
              </w:rPr>
              <w:t>（浏览器</w:t>
            </w:r>
            <w:r>
              <w:rPr>
                <w:rFonts w:ascii="times new roman, times, serif" w:hAnsi="times new roman, times, serif" w:cs="times new roman, times, serif" w:eastAsia="times new roman, times, serif"/>
                <w:sz w:val="24"/>
              </w:rPr>
              <w:t>/</w:t>
            </w:r>
            <w:r>
              <w:rPr>
                <w:rFonts w:ascii="宋体" w:hAnsi="宋体" w:cs="宋体" w:eastAsia="宋体"/>
                <w:sz w:val="24"/>
              </w:rPr>
              <w:t>服务器模式）架构，系统基于</w:t>
            </w:r>
            <w:r>
              <w:rPr>
                <w:rFonts w:ascii="times new roman, times, serif" w:hAnsi="times new roman, times, serif" w:cs="times new roman, times, serif" w:eastAsia="times new roman, times, serif"/>
                <w:sz w:val="24"/>
              </w:rPr>
              <w:t>Web</w:t>
            </w:r>
            <w:r>
              <w:rPr>
                <w:rFonts w:ascii="宋体" w:hAnsi="宋体" w:cs="宋体" w:eastAsia="宋体"/>
                <w:sz w:val="24"/>
              </w:rPr>
              <w:t>技术开发，</w:t>
            </w:r>
            <w:r>
              <w:rPr>
                <w:rFonts w:ascii="宋体" w:hAnsi="宋体" w:cs="宋体" w:eastAsia="宋体"/>
                <w:sz w:val="24"/>
              </w:rPr>
              <w:t>利用浏览器进行使用和管理。系统需采用分布式架构设计</w:t>
            </w:r>
            <w:r>
              <w:rPr>
                <w:rFonts w:ascii="宋体" w:hAnsi="宋体" w:cs="宋体" w:eastAsia="宋体"/>
                <w:sz w:val="24"/>
              </w:rPr>
              <w:t>。</w:t>
            </w:r>
          </w:p>
          <w:p>
            <w:pPr>
              <w:pStyle w:val="null3"/>
              <w:ind w:left="360"/>
            </w:pPr>
            <w:r>
              <w:rPr>
                <w:rFonts w:ascii="宋体" w:hAnsi="宋体" w:cs="宋体" w:eastAsia="宋体"/>
                <w:sz w:val="24"/>
              </w:rPr>
              <w:t>2</w:t>
            </w:r>
            <w:r>
              <w:rPr>
                <w:rFonts w:ascii="times new roman, times, serif" w:hAnsi="times new roman, times, serif" w:cs="times new roman, times, serif" w:eastAsia="times new roman, times, serif"/>
                <w:sz w:val="24"/>
              </w:rPr>
              <w:t>.</w:t>
            </w:r>
            <w:r>
              <w:rPr>
                <w:rFonts w:ascii="宋体" w:hAnsi="宋体" w:cs="宋体" w:eastAsia="宋体"/>
                <w:sz w:val="24"/>
              </w:rPr>
              <w:t>性能及易用、便捷性</w:t>
            </w:r>
          </w:p>
          <w:p>
            <w:pPr>
              <w:pStyle w:val="null3"/>
            </w:pPr>
            <w:r>
              <w:rPr>
                <w:rFonts w:ascii="宋体" w:hAnsi="宋体" w:cs="宋体" w:eastAsia="宋体"/>
                <w:sz w:val="24"/>
              </w:rPr>
              <w:t>系统不限用户数，需支持在线用户数</w:t>
            </w:r>
            <w:r>
              <w:rPr>
                <w:rFonts w:ascii="times new roman, times, serif" w:hAnsi="times new roman, times, serif" w:cs="times new roman, times, serif" w:eastAsia="times new roman, times, serif"/>
                <w:sz w:val="24"/>
              </w:rPr>
              <w:t>100</w:t>
            </w:r>
            <w:r>
              <w:rPr>
                <w:rFonts w:ascii="宋体" w:hAnsi="宋体" w:cs="宋体" w:eastAsia="宋体"/>
                <w:sz w:val="24"/>
              </w:rPr>
              <w:t>人以上。</w:t>
            </w:r>
            <w:r>
              <w:rPr>
                <w:rFonts w:ascii="宋体" w:hAnsi="宋体" w:cs="宋体" w:eastAsia="宋体"/>
                <w:sz w:val="24"/>
              </w:rPr>
              <w:t>系统保证客户端用</w:t>
            </w:r>
            <w:r>
              <w:rPr>
                <w:rFonts w:ascii="&quot;times new roman&quot;" w:hAnsi="&quot;times new roman&quot;" w:cs="&quot;times new roman&quot;" w:eastAsia="&quot;times new roman&quot;"/>
                <w:sz w:val="24"/>
              </w:rPr>
              <w:t>Windows 7</w:t>
            </w:r>
            <w:r>
              <w:rPr>
                <w:rFonts w:ascii="宋体" w:hAnsi="宋体" w:cs="宋体" w:eastAsia="宋体"/>
                <w:sz w:val="24"/>
              </w:rPr>
              <w:t>、</w:t>
            </w:r>
            <w:r>
              <w:rPr>
                <w:rFonts w:ascii="times new roman, times, serif" w:hAnsi="times new roman, times, serif" w:cs="times new roman, times, serif" w:eastAsia="times new roman, times, serif"/>
                <w:sz w:val="24"/>
              </w:rPr>
              <w:t>Windows 10</w:t>
            </w:r>
            <w:r>
              <w:rPr>
                <w:rFonts w:ascii="宋体" w:hAnsi="宋体" w:cs="宋体" w:eastAsia="宋体"/>
                <w:sz w:val="24"/>
              </w:rPr>
              <w:t>、</w:t>
            </w:r>
            <w:r>
              <w:rPr>
                <w:rFonts w:ascii="times new roman, times, serif" w:hAnsi="times new roman, times, serif" w:cs="times new roman, times, serif" w:eastAsia="times new roman, times, serif"/>
                <w:sz w:val="24"/>
              </w:rPr>
              <w:t>Windows11</w:t>
            </w:r>
            <w:r>
              <w:rPr>
                <w:rFonts w:ascii="宋体" w:hAnsi="宋体" w:cs="宋体" w:eastAsia="宋体"/>
                <w:sz w:val="24"/>
              </w:rPr>
              <w:t>等常用操作系统的正常使用，浏览器需支持</w:t>
            </w:r>
            <w:r>
              <w:rPr>
                <w:rFonts w:ascii="times new roman, times, serif" w:hAnsi="times new roman, times, serif" w:cs="times new roman, times, serif" w:eastAsia="times new roman, times, serif"/>
                <w:sz w:val="24"/>
              </w:rPr>
              <w:t>IE10.0</w:t>
            </w:r>
            <w:r>
              <w:rPr>
                <w:rFonts w:ascii="宋体" w:hAnsi="宋体" w:cs="宋体" w:eastAsia="宋体"/>
                <w:sz w:val="24"/>
              </w:rPr>
              <w:t>及以上版本，并需支持</w:t>
            </w:r>
            <w:r>
              <w:rPr>
                <w:rFonts w:ascii="times new roman, times, serif" w:hAnsi="times new roman, times, serif" w:cs="times new roman, times, serif" w:eastAsia="times new roman, times, serif"/>
                <w:sz w:val="24"/>
              </w:rPr>
              <w:t>Google Chrome</w:t>
            </w:r>
            <w:r>
              <w:rPr>
                <w:rFonts w:ascii="宋体" w:hAnsi="宋体" w:cs="宋体" w:eastAsia="宋体"/>
                <w:sz w:val="24"/>
              </w:rPr>
              <w:t>、</w:t>
            </w:r>
            <w:r>
              <w:rPr>
                <w:rFonts w:ascii="times new roman, times, serif" w:hAnsi="times new roman, times, serif" w:cs="times new roman, times, serif" w:eastAsia="times new roman, times, serif"/>
                <w:sz w:val="24"/>
              </w:rPr>
              <w:t>Firefox</w:t>
            </w:r>
            <w:r>
              <w:rPr>
                <w:rFonts w:ascii="宋体" w:hAnsi="宋体" w:cs="宋体" w:eastAsia="宋体"/>
                <w:sz w:val="24"/>
              </w:rPr>
              <w:t>、</w:t>
            </w:r>
            <w:r>
              <w:rPr>
                <w:rFonts w:ascii="times new roman, times, serif" w:hAnsi="times new roman, times, serif" w:cs="times new roman, times, serif" w:eastAsia="times new roman, times, serif"/>
                <w:sz w:val="24"/>
              </w:rPr>
              <w:t>360</w:t>
            </w:r>
            <w:r>
              <w:rPr>
                <w:rFonts w:ascii="宋体" w:hAnsi="宋体" w:cs="宋体" w:eastAsia="宋体"/>
                <w:sz w:val="24"/>
              </w:rPr>
              <w:t>等主流浏览器。</w:t>
            </w:r>
          </w:p>
          <w:p>
            <w:pPr>
              <w:pStyle w:val="null3"/>
              <w:ind w:left="360"/>
            </w:pPr>
            <w:r>
              <w:rPr>
                <w:rFonts w:ascii="宋体" w:hAnsi="宋体" w:cs="宋体" w:eastAsia="宋体"/>
                <w:sz w:val="24"/>
              </w:rPr>
              <w:t>3</w:t>
            </w:r>
            <w:r>
              <w:rPr>
                <w:rFonts w:ascii="times new roman, times, serif" w:hAnsi="times new roman, times, serif" w:cs="times new roman, times, serif" w:eastAsia="times new roman, times, serif"/>
                <w:sz w:val="24"/>
              </w:rPr>
              <w:t>.</w:t>
            </w:r>
            <w:r>
              <w:rPr>
                <w:rFonts w:ascii="宋体" w:hAnsi="宋体" w:cs="宋体" w:eastAsia="宋体"/>
                <w:sz w:val="24"/>
              </w:rPr>
              <w:t>安全要求</w:t>
            </w:r>
          </w:p>
          <w:p>
            <w:pPr>
              <w:pStyle w:val="null3"/>
              <w:ind w:firstLine="480"/>
            </w:pPr>
            <w:r>
              <w:rPr>
                <w:rFonts w:ascii="宋体" w:hAnsi="宋体" w:cs="宋体" w:eastAsia="宋体"/>
                <w:sz w:val="24"/>
              </w:rPr>
              <w:t>系统需支持支持</w:t>
            </w:r>
            <w:r>
              <w:rPr>
                <w:rFonts w:ascii="&quot;times new roman&quot;" w:hAnsi="&quot;times new roman&quot;" w:cs="&quot;times new roman&quot;" w:eastAsia="&quot;times new roman&quot;"/>
                <w:sz w:val="24"/>
              </w:rPr>
              <w:t>HTTPS</w:t>
            </w:r>
            <w:r>
              <w:rPr>
                <w:rFonts w:ascii="宋体" w:hAnsi="宋体" w:cs="宋体" w:eastAsia="宋体"/>
                <w:sz w:val="24"/>
              </w:rPr>
              <w:t>安全链路传输。</w:t>
            </w:r>
            <w:r>
              <w:rPr>
                <w:rFonts w:ascii="宋体" w:hAnsi="宋体" w:cs="宋体" w:eastAsia="宋体"/>
                <w:sz w:val="24"/>
              </w:rPr>
              <w:t>系统需提供完整的用户访问日志</w:t>
            </w:r>
            <w:r>
              <w:rPr>
                <w:rFonts w:ascii="宋体" w:hAnsi="宋体" w:cs="宋体" w:eastAsia="宋体"/>
                <w:sz w:val="24"/>
              </w:rPr>
              <w:t>。</w:t>
            </w:r>
          </w:p>
          <w:p>
            <w:pPr>
              <w:pStyle w:val="null3"/>
              <w:ind w:left="360"/>
            </w:pPr>
            <w:r>
              <w:rPr>
                <w:rFonts w:ascii="宋体" w:hAnsi="宋体" w:cs="宋体" w:eastAsia="宋体"/>
                <w:sz w:val="24"/>
              </w:rPr>
              <w:t>4.审计功能。</w:t>
            </w:r>
          </w:p>
          <w:p>
            <w:pPr>
              <w:pStyle w:val="null3"/>
              <w:ind w:firstLine="480"/>
            </w:pPr>
            <w:r>
              <w:rPr>
                <w:rFonts w:ascii="宋体" w:hAnsi="宋体" w:cs="宋体" w:eastAsia="宋体"/>
                <w:sz w:val="24"/>
              </w:rPr>
              <w:t>系统需提供数据自动异地备份的机制（每天备份），确保数据安全</w:t>
            </w:r>
            <w:r>
              <w:rPr>
                <w:rFonts w:ascii="宋体" w:hAnsi="宋体" w:cs="宋体" w:eastAsia="宋体"/>
                <w:sz w:val="24"/>
              </w:rPr>
              <w:t>。</w:t>
            </w:r>
          </w:p>
          <w:p>
            <w:pPr>
              <w:pStyle w:val="null3"/>
              <w:ind w:firstLine="480"/>
            </w:pPr>
            <w:r>
              <w:rPr>
                <w:rFonts w:ascii="times new roman, times, serif" w:hAnsi="times new roman, times, serif" w:cs="times new roman, times, serif" w:eastAsia="times new roman, times, serif"/>
                <w:sz w:val="24"/>
              </w:rPr>
              <w:t>5.</w:t>
            </w:r>
            <w:r>
              <w:rPr>
                <w:rFonts w:ascii="宋体" w:hAnsi="宋体" w:cs="宋体" w:eastAsia="宋体"/>
                <w:sz w:val="24"/>
              </w:rPr>
              <w:t>免</w:t>
            </w:r>
            <w:r>
              <w:rPr>
                <w:rFonts w:ascii="times new roman, times, serif" w:hAnsi="times new roman, times, serif" w:cs="times new roman, times, serif" w:eastAsia="times new roman, times, serif"/>
                <w:sz w:val="24"/>
              </w:rPr>
              <w:t>4</w:t>
            </w:r>
            <w:r>
              <w:rPr>
                <w:rFonts w:ascii="宋体" w:hAnsi="宋体" w:cs="宋体" w:eastAsia="宋体"/>
                <w:sz w:val="24"/>
              </w:rPr>
              <w:t>年服务期</w:t>
            </w:r>
            <w:r>
              <w:rPr>
                <w:rFonts w:ascii="宋体" w:hAnsi="宋体" w:cs="宋体" w:eastAsia="宋体"/>
                <w:sz w:val="24"/>
              </w:rPr>
              <w:t>。</w:t>
            </w:r>
          </w:p>
          <w:p>
            <w:pPr>
              <w:pStyle w:val="null3"/>
              <w:jc w:val="center"/>
              <w:outlineLvl w:val="0"/>
            </w:pPr>
            <w:r>
              <w:rPr>
                <w:rFonts w:ascii="宋体" w:hAnsi="宋体" w:cs="宋体" w:eastAsia="宋体"/>
                <w:sz w:val="28"/>
                <w:b/>
              </w:rPr>
              <w:t>第二部分</w:t>
            </w:r>
            <w:r>
              <w:rPr>
                <w:rFonts w:ascii="宋体" w:hAnsi="宋体" w:cs="宋体" w:eastAsia="宋体"/>
                <w:sz w:val="28"/>
                <w:b/>
              </w:rPr>
              <w:t>商务要求</w:t>
            </w:r>
            <w:r>
              <w:rPr>
                <w:rFonts w:ascii="&quot;times new roman&quot;" w:hAnsi="&quot;times new roman&quot;" w:cs="&quot;times new roman&quot;" w:eastAsia="&quot;times new roman&quot;"/>
                <w:sz w:val="36"/>
                <w:b/>
              </w:rPr>
              <w:t xml:space="preserve"> </w:t>
            </w:r>
            <w:r>
              <w:rPr>
                <w:rFonts w:ascii="宋体" w:hAnsi="宋体" w:cs="宋体" w:eastAsia="宋体"/>
                <w:sz w:val="28"/>
                <w:b/>
              </w:rPr>
              <w:t>★</w:t>
            </w:r>
          </w:p>
          <w:p>
            <w:pPr>
              <w:pStyle w:val="null3"/>
              <w:ind w:firstLine="482"/>
              <w:jc w:val="both"/>
            </w:pPr>
            <w:r>
              <w:rPr>
                <w:rFonts w:ascii="宋体" w:hAnsi="宋体" w:cs="宋体" w:eastAsia="宋体"/>
                <w:sz w:val="24"/>
                <w:b/>
              </w:rPr>
              <w:t>一、交货期及地点：</w:t>
            </w:r>
          </w:p>
          <w:p>
            <w:pPr>
              <w:pStyle w:val="null3"/>
              <w:ind w:firstLine="600"/>
              <w:jc w:val="both"/>
            </w:pPr>
            <w:r>
              <w:rPr>
                <w:rFonts w:ascii="宋体" w:hAnsi="宋体" w:cs="宋体" w:eastAsia="宋体"/>
                <w:sz w:val="24"/>
                <w:color w:val="000000"/>
              </w:rPr>
              <w:t>1、 交货</w:t>
            </w:r>
            <w:r>
              <w:rPr>
                <w:rFonts w:ascii="宋体" w:hAnsi="宋体" w:cs="宋体" w:eastAsia="宋体"/>
                <w:sz w:val="24"/>
                <w:color w:val="000000"/>
              </w:rPr>
              <w:t>期：</w:t>
            </w:r>
            <w:r>
              <w:rPr>
                <w:rFonts w:ascii="宋体" w:hAnsi="宋体" w:cs="宋体" w:eastAsia="宋体"/>
                <w:sz w:val="24"/>
                <w:color w:val="000000"/>
              </w:rPr>
              <w:t>合同签订后</w:t>
            </w:r>
            <w:r>
              <w:rPr>
                <w:rFonts w:ascii="宋体" w:hAnsi="宋体" w:cs="宋体" w:eastAsia="宋体"/>
                <w:sz w:val="24"/>
                <w:color w:val="000000"/>
              </w:rPr>
              <w:t>30个日历天内完成供货</w:t>
            </w:r>
          </w:p>
          <w:p>
            <w:pPr>
              <w:pStyle w:val="null3"/>
              <w:ind w:firstLine="600"/>
              <w:jc w:val="both"/>
            </w:pPr>
            <w:r>
              <w:rPr>
                <w:rFonts w:ascii="宋体" w:hAnsi="宋体" w:cs="宋体" w:eastAsia="宋体"/>
                <w:sz w:val="24"/>
              </w:rPr>
              <w:t>2、 交货地点：采购人指定地点</w:t>
            </w:r>
          </w:p>
          <w:p>
            <w:pPr>
              <w:pStyle w:val="null3"/>
              <w:ind w:firstLine="482"/>
              <w:jc w:val="both"/>
            </w:pPr>
            <w:r>
              <w:rPr>
                <w:rFonts w:ascii="宋体" w:hAnsi="宋体" w:cs="宋体" w:eastAsia="宋体"/>
                <w:sz w:val="24"/>
                <w:b/>
              </w:rPr>
              <w:t>二、安装、调试及培训要求：</w:t>
            </w:r>
          </w:p>
          <w:p>
            <w:pPr>
              <w:pStyle w:val="null3"/>
              <w:ind w:firstLine="600"/>
              <w:jc w:val="both"/>
            </w:pPr>
            <w:r>
              <w:rPr>
                <w:rFonts w:ascii="宋体" w:hAnsi="宋体" w:cs="宋体" w:eastAsia="宋体"/>
                <w:sz w:val="24"/>
              </w:rPr>
              <w:t>安装、调试及培训：中标单位负责所有设备</w:t>
            </w:r>
            <w:r>
              <w:rPr>
                <w:rFonts w:ascii="宋体" w:hAnsi="宋体" w:cs="宋体" w:eastAsia="宋体"/>
                <w:sz w:val="24"/>
              </w:rPr>
              <w:t>及软件</w:t>
            </w:r>
            <w:r>
              <w:rPr>
                <w:rFonts w:ascii="宋体" w:hAnsi="宋体" w:cs="宋体" w:eastAsia="宋体"/>
                <w:sz w:val="24"/>
              </w:rPr>
              <w:t>的安装、调试、培训工作，所有</w:t>
            </w:r>
            <w:r>
              <w:rPr>
                <w:rFonts w:ascii="宋体" w:hAnsi="宋体" w:cs="宋体" w:eastAsia="宋体"/>
                <w:sz w:val="24"/>
              </w:rPr>
              <w:t>费用一次包死在总价内。安装调试完毕后，中标单位必须安排技术人员对使用单位的设备管理人员进行操作应用及维护保养方面的技能培训，使其掌握基本技能。</w:t>
            </w:r>
          </w:p>
          <w:p>
            <w:pPr>
              <w:pStyle w:val="null3"/>
              <w:ind w:firstLine="482"/>
              <w:jc w:val="both"/>
            </w:pPr>
            <w:r>
              <w:rPr>
                <w:rFonts w:ascii="宋体" w:hAnsi="宋体" w:cs="宋体" w:eastAsia="宋体"/>
                <w:sz w:val="24"/>
                <w:b/>
              </w:rPr>
              <w:t>三、付款方式：</w:t>
            </w:r>
          </w:p>
          <w:p>
            <w:pPr>
              <w:pStyle w:val="null3"/>
              <w:ind w:firstLine="480"/>
              <w:jc w:val="both"/>
            </w:pPr>
            <w:r>
              <w:rPr>
                <w:rFonts w:ascii="宋体" w:hAnsi="宋体" w:cs="宋体" w:eastAsia="宋体"/>
                <w:sz w:val="24"/>
              </w:rPr>
              <w:t>1、结算单位：采购人结算，在付款前必须开具等额发票给采购人。</w:t>
            </w:r>
          </w:p>
          <w:p>
            <w:pPr>
              <w:pStyle w:val="null3"/>
              <w:ind w:firstLine="480"/>
              <w:jc w:val="both"/>
            </w:pPr>
            <w:r>
              <w:rPr>
                <w:rFonts w:ascii="宋体" w:hAnsi="宋体" w:cs="宋体" w:eastAsia="宋体"/>
                <w:sz w:val="24"/>
              </w:rPr>
              <w:t>2、付款方式：合同签订后预付合同金额40%，所有标的物完成交付后60个日历日内向乙方支付剩余合同金额。</w:t>
            </w:r>
          </w:p>
          <w:p>
            <w:pPr>
              <w:pStyle w:val="null3"/>
              <w:ind w:firstLine="482"/>
              <w:jc w:val="both"/>
            </w:pPr>
            <w:r>
              <w:rPr>
                <w:rFonts w:ascii="宋体" w:hAnsi="宋体" w:cs="宋体" w:eastAsia="宋体"/>
                <w:sz w:val="24"/>
                <w:b/>
              </w:rPr>
              <w:t>四、验收</w:t>
            </w:r>
            <w:r>
              <w:rPr>
                <w:rFonts w:ascii="宋体" w:hAnsi="宋体" w:cs="宋体" w:eastAsia="宋体"/>
                <w:sz w:val="24"/>
                <w:b/>
              </w:rPr>
              <w:t>:</w:t>
            </w:r>
          </w:p>
          <w:p>
            <w:pPr>
              <w:pStyle w:val="null3"/>
              <w:ind w:firstLine="470"/>
              <w:jc w:val="both"/>
            </w:pPr>
            <w:r>
              <w:rPr>
                <w:rFonts w:ascii="宋体" w:hAnsi="宋体" w:cs="宋体" w:eastAsia="宋体"/>
                <w:sz w:val="24"/>
              </w:rPr>
              <w:t>验收方式及标准：</w:t>
            </w:r>
          </w:p>
          <w:p>
            <w:pPr>
              <w:pStyle w:val="null3"/>
              <w:ind w:firstLine="470"/>
              <w:jc w:val="both"/>
            </w:pPr>
            <w:r>
              <w:rPr>
                <w:rFonts w:ascii="宋体" w:hAnsi="宋体" w:cs="宋体" w:eastAsia="宋体"/>
                <w:sz w:val="24"/>
              </w:rPr>
              <w:t>项目验收分初验和终验</w:t>
            </w:r>
            <w:r>
              <w:rPr>
                <w:rFonts w:ascii="宋体" w:hAnsi="宋体" w:cs="宋体" w:eastAsia="宋体"/>
                <w:sz w:val="24"/>
              </w:rPr>
              <w:t>:</w:t>
            </w:r>
          </w:p>
          <w:p>
            <w:pPr>
              <w:pStyle w:val="null3"/>
              <w:ind w:firstLine="470"/>
              <w:jc w:val="both"/>
            </w:pPr>
            <w:r>
              <w:rPr>
                <w:rFonts w:ascii="宋体" w:hAnsi="宋体" w:cs="宋体" w:eastAsia="宋体"/>
                <w:sz w:val="24"/>
              </w:rPr>
              <w:t>（</w:t>
            </w:r>
            <w:r>
              <w:rPr>
                <w:rFonts w:ascii="宋体" w:hAnsi="宋体" w:cs="宋体" w:eastAsia="宋体"/>
                <w:sz w:val="24"/>
              </w:rPr>
              <w:t>1）初验：货物到达交货地点后，由使用单位根据合同对货物的名称、品牌、规格、型号、产地、数量进行检查。</w:t>
            </w:r>
          </w:p>
          <w:p>
            <w:pPr>
              <w:pStyle w:val="null3"/>
              <w:ind w:firstLine="470"/>
              <w:jc w:val="both"/>
            </w:pPr>
            <w:r>
              <w:rPr>
                <w:rFonts w:ascii="宋体" w:hAnsi="宋体" w:cs="宋体" w:eastAsia="宋体"/>
                <w:sz w:val="24"/>
              </w:rPr>
              <w:t>（</w:t>
            </w:r>
            <w:r>
              <w:rPr>
                <w:rFonts w:ascii="宋体" w:hAnsi="宋体" w:cs="宋体" w:eastAsia="宋体"/>
                <w:sz w:val="24"/>
              </w:rPr>
              <w:t>2）终验：所有货物安装完毕，正常使用10个日历日后，由验收小组进行验收，合格后签发《验收合格单》。</w:t>
            </w:r>
          </w:p>
          <w:p>
            <w:pPr>
              <w:pStyle w:val="null3"/>
              <w:ind w:firstLine="470"/>
              <w:jc w:val="both"/>
            </w:pPr>
            <w:r>
              <w:rPr>
                <w:rFonts w:ascii="宋体" w:hAnsi="宋体" w:cs="宋体" w:eastAsia="宋体"/>
                <w:sz w:val="24"/>
              </w:rPr>
              <w:t>（</w:t>
            </w:r>
            <w:r>
              <w:rPr>
                <w:rFonts w:ascii="宋体" w:hAnsi="宋体" w:cs="宋体" w:eastAsia="宋体"/>
                <w:sz w:val="24"/>
              </w:rPr>
              <w:t>3）验收依据</w:t>
            </w:r>
          </w:p>
          <w:p>
            <w:pPr>
              <w:pStyle w:val="null3"/>
              <w:ind w:firstLine="470"/>
              <w:jc w:val="both"/>
            </w:pPr>
            <w:r>
              <w:rPr>
                <w:rFonts w:ascii="宋体" w:hAnsi="宋体" w:cs="宋体" w:eastAsia="宋体"/>
                <w:sz w:val="24"/>
              </w:rPr>
              <w:t>①合同文本及合同补充文件（条款）。</w:t>
            </w:r>
          </w:p>
          <w:p>
            <w:pPr>
              <w:pStyle w:val="null3"/>
              <w:ind w:firstLine="470"/>
              <w:jc w:val="both"/>
            </w:pPr>
            <w:r>
              <w:rPr>
                <w:rFonts w:ascii="宋体" w:hAnsi="宋体" w:cs="宋体" w:eastAsia="宋体"/>
                <w:sz w:val="24"/>
              </w:rPr>
              <w:t>②产品的合法来源渠道证明文件。</w:t>
            </w:r>
          </w:p>
          <w:p>
            <w:pPr>
              <w:pStyle w:val="null3"/>
              <w:ind w:firstLine="470"/>
              <w:jc w:val="both"/>
            </w:pPr>
            <w:r>
              <w:rPr>
                <w:rFonts w:ascii="宋体" w:hAnsi="宋体" w:cs="宋体" w:eastAsia="宋体"/>
                <w:sz w:val="24"/>
              </w:rPr>
              <w:t>③公开招标文件。</w:t>
            </w:r>
          </w:p>
          <w:p>
            <w:pPr>
              <w:pStyle w:val="null3"/>
              <w:ind w:firstLine="470"/>
              <w:jc w:val="both"/>
            </w:pPr>
            <w:r>
              <w:rPr>
                <w:rFonts w:ascii="宋体" w:hAnsi="宋体" w:cs="宋体" w:eastAsia="宋体"/>
                <w:sz w:val="24"/>
              </w:rPr>
              <w:t>④中标供应商的投标文件。</w:t>
            </w:r>
          </w:p>
          <w:p>
            <w:pPr>
              <w:pStyle w:val="null3"/>
              <w:ind w:firstLine="470"/>
              <w:jc w:val="both"/>
            </w:pPr>
            <w:r>
              <w:rPr>
                <w:rFonts w:ascii="宋体" w:hAnsi="宋体" w:cs="宋体" w:eastAsia="宋体"/>
                <w:sz w:val="24"/>
              </w:rPr>
              <w:t>⑤合同货物清单。</w:t>
            </w:r>
          </w:p>
          <w:p>
            <w:pPr>
              <w:pStyle w:val="null3"/>
              <w:ind w:firstLine="470"/>
              <w:jc w:val="both"/>
            </w:pPr>
            <w:r>
              <w:rPr>
                <w:rFonts w:ascii="宋体" w:hAnsi="宋体" w:cs="宋体" w:eastAsia="宋体"/>
                <w:sz w:val="24"/>
              </w:rPr>
              <w:t>⑥生产厂家的企业资质、货物的执行标准。</w:t>
            </w:r>
          </w:p>
          <w:p>
            <w:pPr>
              <w:pStyle w:val="null3"/>
              <w:ind w:firstLine="482"/>
              <w:jc w:val="both"/>
            </w:pPr>
            <w:r>
              <w:rPr>
                <w:rFonts w:ascii="宋体" w:hAnsi="宋体" w:cs="宋体" w:eastAsia="宋体"/>
                <w:sz w:val="24"/>
                <w:b/>
              </w:rPr>
              <w:t>五、质量保证</w:t>
            </w:r>
          </w:p>
          <w:p>
            <w:pPr>
              <w:pStyle w:val="null3"/>
              <w:ind w:firstLine="472"/>
              <w:jc w:val="both"/>
            </w:pPr>
            <w:r>
              <w:rPr>
                <w:rFonts w:ascii="宋体" w:hAnsi="宋体" w:cs="宋体" w:eastAsia="宋体"/>
                <w:sz w:val="24"/>
                <w:b/>
                <w:color w:val="000000"/>
              </w:rPr>
              <w:t>1、质保期为</w:t>
            </w:r>
            <w:r>
              <w:rPr>
                <w:rFonts w:ascii="宋体" w:hAnsi="宋体" w:cs="宋体" w:eastAsia="宋体"/>
                <w:sz w:val="24"/>
                <w:b/>
                <w:color w:val="000000"/>
              </w:rPr>
              <w:t>：</w:t>
            </w:r>
            <w:r>
              <w:rPr>
                <w:rFonts w:ascii="宋体" w:hAnsi="宋体" w:cs="宋体" w:eastAsia="宋体"/>
                <w:sz w:val="24"/>
                <w:b/>
                <w:color w:val="000000"/>
              </w:rPr>
              <w:t>项目验收合格后不少于四年，</w:t>
            </w:r>
            <w:r>
              <w:rPr>
                <w:rFonts w:ascii="宋体" w:hAnsi="宋体" w:cs="宋体" w:eastAsia="宋体"/>
                <w:sz w:val="24"/>
              </w:rPr>
              <w:t>中标单位承诺的质保时间超过招标文件要求的，按其承诺时间质保。</w:t>
            </w:r>
          </w:p>
          <w:p>
            <w:pPr>
              <w:pStyle w:val="null3"/>
              <w:ind w:firstLine="470"/>
              <w:jc w:val="both"/>
            </w:pPr>
            <w:r>
              <w:rPr>
                <w:rFonts w:ascii="宋体" w:hAnsi="宋体" w:cs="宋体" w:eastAsia="宋体"/>
                <w:sz w:val="24"/>
              </w:rPr>
              <w:t>2、中标单位承诺的质保期起始时间为终验合格之日。</w:t>
            </w:r>
          </w:p>
          <w:p>
            <w:pPr>
              <w:pStyle w:val="null3"/>
              <w:ind w:firstLine="470"/>
              <w:jc w:val="both"/>
            </w:pPr>
            <w:r>
              <w:rPr>
                <w:rFonts w:ascii="宋体" w:hAnsi="宋体" w:cs="宋体" w:eastAsia="宋体"/>
                <w:sz w:val="24"/>
              </w:rPr>
              <w:t>3、质保期出现的质量问题由中标单位负责解决并承担所有费用。质保期后如需更换零部件，中标单位应以优惠价提供。</w:t>
            </w:r>
          </w:p>
          <w:p>
            <w:pPr>
              <w:pStyle w:val="null3"/>
              <w:ind w:firstLine="470"/>
              <w:jc w:val="both"/>
            </w:pPr>
            <w:r>
              <w:rPr>
                <w:rFonts w:ascii="宋体" w:hAnsi="宋体" w:cs="宋体" w:eastAsia="宋体"/>
                <w:sz w:val="24"/>
              </w:rPr>
              <w:t>4、供应商必须保证提供的产品是通过正常渠道获得、全新的、未使用过的合格产品；其有关知识产权、技术、专利、检验、商务等均要符合中华人民共和国有关法律、法规。</w:t>
            </w:r>
          </w:p>
          <w:p>
            <w:pPr>
              <w:pStyle w:val="null3"/>
              <w:ind w:firstLine="470"/>
              <w:jc w:val="both"/>
            </w:pPr>
            <w:r>
              <w:rPr>
                <w:rFonts w:ascii="宋体" w:hAnsi="宋体" w:cs="宋体" w:eastAsia="宋体"/>
                <w:sz w:val="24"/>
              </w:rPr>
              <w:t>5、产品的质量需符合现行国家及行业标准。</w:t>
            </w:r>
          </w:p>
          <w:p>
            <w:pPr>
              <w:pStyle w:val="null3"/>
              <w:ind w:firstLine="470"/>
              <w:jc w:val="both"/>
            </w:pPr>
            <w:r>
              <w:rPr>
                <w:rFonts w:ascii="宋体" w:hAnsi="宋体" w:cs="宋体" w:eastAsia="宋体"/>
                <w:sz w:val="24"/>
              </w:rPr>
              <w:t>6、产品使用期间，因产品质量问题引起的退换需在五个工作日内完成，由此产生的费用由供应商承担。</w:t>
            </w:r>
          </w:p>
          <w:p>
            <w:pPr>
              <w:pStyle w:val="null3"/>
              <w:ind w:firstLine="470"/>
              <w:jc w:val="both"/>
            </w:pPr>
            <w:r>
              <w:rPr>
                <w:rFonts w:ascii="宋体" w:hAnsi="宋体" w:cs="宋体" w:eastAsia="宋体"/>
                <w:sz w:val="24"/>
              </w:rPr>
              <w:t>7、项目验收后应提供4年免费质保服务，质保免费服务包括：运行维护、升级更新，涉及的软件维护维修备品备件由供应商提供。</w:t>
            </w:r>
            <w:r>
              <w:rPr>
                <w:rFonts w:ascii="宋体" w:hAnsi="宋体" w:cs="宋体" w:eastAsia="宋体"/>
                <w:sz w:val="24"/>
              </w:rPr>
              <w:t>质保期后，可采购年度运维服务。服务费不得高于合同金额</w:t>
            </w:r>
            <w:r>
              <w:rPr>
                <w:rFonts w:ascii="宋体" w:hAnsi="宋体" w:cs="宋体" w:eastAsia="宋体"/>
                <w:sz w:val="24"/>
              </w:rPr>
              <w:t>7%/年，经采购人商议后进行。</w:t>
            </w:r>
          </w:p>
          <w:p>
            <w:pPr>
              <w:pStyle w:val="null3"/>
              <w:ind w:firstLine="482"/>
              <w:jc w:val="both"/>
            </w:pPr>
            <w:r>
              <w:rPr>
                <w:rFonts w:ascii="宋体" w:hAnsi="宋体" w:cs="宋体" w:eastAsia="宋体"/>
                <w:sz w:val="24"/>
                <w:b/>
              </w:rPr>
              <w:t>六、合同实施：</w:t>
            </w:r>
          </w:p>
          <w:p>
            <w:pPr>
              <w:pStyle w:val="null3"/>
              <w:ind w:firstLine="480"/>
              <w:jc w:val="both"/>
            </w:pPr>
            <w:r>
              <w:rPr>
                <w:rFonts w:ascii="宋体" w:hAnsi="宋体" w:cs="宋体" w:eastAsia="宋体"/>
                <w:sz w:val="24"/>
              </w:rPr>
              <w:t>1 、中标单位应在合同签订后7个日历日内安排人员（项目组成人员简历表所列）与</w:t>
            </w:r>
            <w:r>
              <w:rPr>
                <w:rFonts w:ascii="宋体" w:hAnsi="宋体" w:cs="宋体" w:eastAsia="宋体"/>
                <w:sz w:val="24"/>
              </w:rPr>
              <w:t>采购人</w:t>
            </w:r>
            <w:r>
              <w:rPr>
                <w:rFonts w:ascii="宋体" w:hAnsi="宋体" w:cs="宋体" w:eastAsia="宋体"/>
                <w:sz w:val="24"/>
              </w:rPr>
              <w:t>就送货、安装、调试、培训等工作进行安排、部署。</w:t>
            </w:r>
          </w:p>
          <w:p>
            <w:pPr>
              <w:pStyle w:val="null3"/>
              <w:ind w:firstLine="480"/>
              <w:jc w:val="both"/>
            </w:pPr>
            <w:r>
              <w:rPr>
                <w:rFonts w:ascii="宋体" w:hAnsi="宋体" w:cs="宋体" w:eastAsia="宋体"/>
                <w:sz w:val="24"/>
              </w:rPr>
              <w:t>2 、若未能在交货期内完成合同规定的义务，由此对采购方造成的延误和一切损失，由中标单位承担和赔偿。</w:t>
            </w:r>
          </w:p>
          <w:p>
            <w:pPr>
              <w:pStyle w:val="null3"/>
              <w:ind w:firstLine="480"/>
              <w:jc w:val="both"/>
            </w:pPr>
            <w:r>
              <w:rPr>
                <w:rFonts w:ascii="宋体" w:hAnsi="宋体" w:cs="宋体" w:eastAsia="宋体"/>
                <w:sz w:val="24"/>
              </w:rPr>
              <w:t>3、售后服务要求：供方接到用户报修通知后，1小时内响应，8小时内电话做出维修方案，如8个小时内无法通过电话解决问题，供方派维修人员在接到报修后24个小时到达用户现场予以维修，直到解除故障为止。</w:t>
            </w:r>
          </w:p>
          <w:p>
            <w:pPr>
              <w:pStyle w:val="null3"/>
              <w:ind w:firstLine="482"/>
              <w:jc w:val="both"/>
            </w:pPr>
            <w:r>
              <w:rPr>
                <w:rFonts w:ascii="宋体" w:hAnsi="宋体" w:cs="宋体" w:eastAsia="宋体"/>
                <w:sz w:val="24"/>
                <w:b/>
              </w:rPr>
              <w:t>七、服务要求：</w:t>
            </w:r>
          </w:p>
          <w:p>
            <w:pPr>
              <w:pStyle w:val="null3"/>
              <w:ind w:firstLine="480"/>
              <w:jc w:val="both"/>
            </w:pPr>
            <w:r>
              <w:rPr>
                <w:rFonts w:ascii="宋体" w:hAnsi="宋体" w:cs="宋体" w:eastAsia="宋体"/>
                <w:sz w:val="24"/>
              </w:rPr>
              <w:t>1.项目建设期提供驻场技术方服务，服务质量达到国家和行业相关规范要求；应配备高水平技术团队，包括但不限于项目经理、项目实施人员、项目开发人员、项目测试人员。</w:t>
            </w:r>
          </w:p>
          <w:p>
            <w:pPr>
              <w:pStyle w:val="null3"/>
              <w:ind w:firstLine="480"/>
              <w:jc w:val="both"/>
            </w:pPr>
            <w:r>
              <w:rPr>
                <w:rFonts w:ascii="宋体" w:hAnsi="宋体" w:cs="宋体" w:eastAsia="宋体"/>
                <w:sz w:val="24"/>
              </w:rPr>
              <w:t>2.中标方须与学校签订《信息系统数据保密协议书》；无条件配合学校对其系统的等保定级、备案、测评和整改工作；数据资产归学校所有，未经学校书面授权，中标方不得擅自使用或提供给第三方。</w:t>
            </w:r>
          </w:p>
          <w:p>
            <w:pPr>
              <w:pStyle w:val="null3"/>
              <w:ind w:firstLine="480"/>
              <w:jc w:val="both"/>
            </w:pPr>
            <w:r>
              <w:rPr>
                <w:rFonts w:ascii="宋体" w:hAnsi="宋体" w:cs="宋体" w:eastAsia="宋体"/>
                <w:sz w:val="24"/>
              </w:rPr>
              <w:t>3.系统的数据标准须遵循《陕西学前师范学院信息系统数据标准》（https://nic.snsy.edu.cn/info/1025/1918.htm），并将新增加数据项的数据格式提供给学校，由学校审核后对《陕西学前师范学院信息系统数据标准》进行扩充后采用。</w:t>
            </w:r>
          </w:p>
          <w:p>
            <w:pPr>
              <w:pStyle w:val="null3"/>
              <w:ind w:firstLine="480"/>
              <w:jc w:val="both"/>
            </w:pPr>
            <w:r>
              <w:rPr>
                <w:rFonts w:ascii="宋体" w:hAnsi="宋体" w:cs="宋体" w:eastAsia="宋体"/>
                <w:sz w:val="24"/>
              </w:rPr>
              <w:t>4.系统相关功能（包含但不限于：用户认证、系统管理、消息推送、电子签章、业务流程等）必须无条件与学校的统一身份认证、堡垒机、融合门户、电子签章、学校企业微信移动端等平台对接集成，并免费进行接口开发及对接实施。</w:t>
            </w:r>
          </w:p>
          <w:p>
            <w:pPr>
              <w:pStyle w:val="null3"/>
              <w:ind w:firstLine="480"/>
              <w:jc w:val="both"/>
            </w:pPr>
            <w:r>
              <w:rPr>
                <w:rFonts w:ascii="宋体" w:hAnsi="宋体" w:cs="宋体" w:eastAsia="宋体"/>
                <w:sz w:val="24"/>
              </w:rPr>
              <w:t>5.须对学校的大数据平台及相关业务系统免费开放。无条件向学校开放其系统的数据库访问权限及提供数据结构、访问接口、中间件、数据字典等技术资料，并免费开发对接接口。无条件配合学校实施数据治理、流程对接等二次开发工作。</w:t>
            </w:r>
          </w:p>
          <w:p>
            <w:pPr>
              <w:pStyle w:val="null3"/>
              <w:ind w:firstLine="480"/>
              <w:jc w:val="both"/>
            </w:pPr>
            <w:r>
              <w:rPr>
                <w:rFonts w:ascii="宋体" w:hAnsi="宋体" w:cs="宋体" w:eastAsia="宋体"/>
                <w:sz w:val="24"/>
              </w:rPr>
              <w:t>6.为保证后期应用的便利性，各系统移动端功能须集成到学校企业微信移动端部署，避免使用专属APP小程序带来的融合及管理困难。</w:t>
            </w:r>
          </w:p>
          <w:p>
            <w:pPr>
              <w:pStyle w:val="null3"/>
              <w:ind w:firstLine="480"/>
              <w:jc w:val="both"/>
            </w:pPr>
            <w:r>
              <w:rPr>
                <w:rFonts w:ascii="宋体" w:hAnsi="宋体" w:cs="宋体" w:eastAsia="宋体"/>
                <w:sz w:val="24"/>
              </w:rPr>
              <w:t>7.对已有的数据实现迁移并完成数据校验。</w:t>
            </w:r>
          </w:p>
          <w:p>
            <w:pPr>
              <w:pStyle w:val="null3"/>
              <w:ind w:firstLine="480"/>
              <w:jc w:val="both"/>
            </w:pPr>
            <w:r>
              <w:rPr>
                <w:rFonts w:ascii="宋体" w:hAnsi="宋体" w:cs="宋体" w:eastAsia="宋体"/>
                <w:sz w:val="24"/>
              </w:rPr>
              <w:t>8.系统需支持在国产虚拟化平台、服务器操作系统和数据库上进行部署运行。目前学校已采购的系统：统一身份认证（金智）、堡垒机（网瑞达）、融合门户（金智）、电子签章（泛微网络科技股份有限公司）。</w:t>
            </w:r>
          </w:p>
          <w:p>
            <w:pPr>
              <w:pStyle w:val="null3"/>
              <w:ind w:firstLine="480"/>
              <w:jc w:val="both"/>
            </w:pPr>
            <w:r>
              <w:rPr>
                <w:rFonts w:ascii="宋体" w:hAnsi="宋体" w:cs="宋体" w:eastAsia="宋体"/>
                <w:sz w:val="24"/>
              </w:rPr>
              <w:t>9.完成系统二级等保定级、测评、整改和备案工作。</w:t>
            </w:r>
          </w:p>
          <w:p>
            <w:pPr>
              <w:pStyle w:val="null3"/>
              <w:ind w:firstLine="480"/>
              <w:jc w:val="both"/>
            </w:pPr>
            <w:r>
              <w:rPr>
                <w:rFonts w:ascii="宋体" w:hAnsi="宋体" w:cs="宋体" w:eastAsia="宋体"/>
                <w:sz w:val="24"/>
              </w:rPr>
              <w:t>10.供应商在中标后，须及时安排技术人员与采购人进行沟通。在项目实施进程中，严格依照采购人的要求搭建系统模块。若因采购人方面的原因导致系统功能模块需要进行调整，且调整范围在10%以内，中标人应无偿予以配合。</w:t>
            </w:r>
          </w:p>
          <w:p>
            <w:pPr>
              <w:pStyle w:val="null3"/>
              <w:ind w:firstLine="480"/>
              <w:jc w:val="both"/>
            </w:pPr>
            <w:r>
              <w:rPr>
                <w:rFonts w:ascii="宋体" w:hAnsi="宋体" w:cs="宋体" w:eastAsia="宋体"/>
                <w:sz w:val="24"/>
              </w:rPr>
              <w:t>1</w:t>
            </w:r>
            <w:r>
              <w:rPr>
                <w:rFonts w:ascii="宋体" w:hAnsi="宋体" w:cs="宋体" w:eastAsia="宋体"/>
                <w:sz w:val="24"/>
              </w:rPr>
              <w:t>1</w:t>
            </w:r>
            <w:r>
              <w:rPr>
                <w:rFonts w:ascii="宋体" w:hAnsi="宋体" w:cs="宋体" w:eastAsia="宋体"/>
                <w:sz w:val="24"/>
              </w:rPr>
              <w:t>.以上内容费用包含在本次报价中。</w:t>
            </w:r>
          </w:p>
          <w:p>
            <w:pPr>
              <w:pStyle w:val="null3"/>
              <w:ind w:firstLine="482"/>
              <w:jc w:val="both"/>
            </w:pPr>
            <w:r>
              <w:rPr>
                <w:rFonts w:ascii="宋体" w:hAnsi="宋体" w:cs="宋体" w:eastAsia="宋体"/>
                <w:sz w:val="24"/>
                <w:b/>
              </w:rPr>
              <w:t>八</w:t>
            </w:r>
            <w:r>
              <w:rPr>
                <w:rFonts w:ascii="宋体" w:hAnsi="宋体" w:cs="宋体" w:eastAsia="宋体"/>
                <w:sz w:val="24"/>
                <w:b/>
              </w:rPr>
              <w:t>、违约责任：</w:t>
            </w:r>
          </w:p>
          <w:p>
            <w:pPr>
              <w:pStyle w:val="null3"/>
              <w:ind w:firstLine="480"/>
              <w:jc w:val="both"/>
            </w:pPr>
            <w:r>
              <w:rPr>
                <w:rFonts w:ascii="宋体" w:hAnsi="宋体" w:cs="宋体" w:eastAsia="宋体"/>
                <w:sz w:val="24"/>
              </w:rPr>
              <w:t>1、按《中华人民共和国民法典》中的相关条款执行</w:t>
            </w:r>
            <w:r>
              <w:rPr>
                <w:rFonts w:ascii="宋体" w:hAnsi="宋体" w:cs="宋体" w:eastAsia="宋体"/>
                <w:sz w:val="24"/>
              </w:rPr>
              <w:t>；</w:t>
            </w:r>
          </w:p>
          <w:p>
            <w:pPr>
              <w:pStyle w:val="null3"/>
              <w:ind w:firstLine="480"/>
              <w:jc w:val="both"/>
            </w:pPr>
            <w:r>
              <w:rPr>
                <w:rFonts w:ascii="宋体" w:hAnsi="宋体" w:cs="宋体" w:eastAsia="宋体"/>
                <w:sz w:val="24"/>
              </w:rPr>
              <w:t>2、乙方未能按期履行合同或乙方未按合同要求提供设备或设备质量不能满足甲方要求，甲方有权单方面解除合同，乙方除应返还甲方已支付的款项外，还应承担本合同总金额20%的违约金，违约金不足以弥补损失的，乙方应予补足；</w:t>
            </w:r>
          </w:p>
          <w:p>
            <w:pPr>
              <w:pStyle w:val="null3"/>
              <w:ind w:firstLine="480"/>
              <w:jc w:val="both"/>
            </w:pPr>
            <w:r>
              <w:rPr>
                <w:rFonts w:ascii="宋体" w:hAnsi="宋体" w:cs="宋体" w:eastAsia="宋体"/>
                <w:sz w:val="24"/>
              </w:rPr>
              <w:t>3、交货期每逾期一天，乙方应向甲方支付合同总价款的5‰违约金。逾期超过15日的，甲方有单方面解除本合同，乙方除退还甲方已支付全部费用外还应按照合同总价的20%向甲方支付违约金。违约金不足以弥补损失的，乙方应予以补足。</w:t>
            </w:r>
          </w:p>
          <w:p>
            <w:pPr>
              <w:pStyle w:val="null3"/>
              <w:ind w:firstLine="480"/>
              <w:jc w:val="both"/>
            </w:pPr>
            <w:r>
              <w:rPr>
                <w:rFonts w:ascii="宋体" w:hAnsi="宋体" w:cs="宋体" w:eastAsia="宋体"/>
                <w:sz w:val="24"/>
              </w:rPr>
              <w:t>4、</w:t>
            </w:r>
            <w:r>
              <w:rPr>
                <w:rFonts w:ascii="宋体" w:hAnsi="宋体" w:cs="宋体" w:eastAsia="宋体"/>
                <w:sz w:val="24"/>
              </w:rPr>
              <w:t>未按合同要求提供产品或设备质量不能满足技术要求，采购方有权终止合同，并对</w:t>
            </w:r>
            <w:r>
              <w:rPr>
                <w:rFonts w:ascii="宋体" w:hAnsi="宋体" w:cs="宋体" w:eastAsia="宋体"/>
                <w:sz w:val="24"/>
              </w:rPr>
              <w:t>中标单位</w:t>
            </w:r>
            <w:r>
              <w:rPr>
                <w:rFonts w:ascii="宋体" w:hAnsi="宋体" w:cs="宋体" w:eastAsia="宋体"/>
                <w:sz w:val="24"/>
              </w:rPr>
              <w:t>违约行为进行追究，同时按《政府采购法》的有关规定进行处罚。</w:t>
            </w:r>
          </w:p>
          <w:p>
            <w:pPr>
              <w:pStyle w:val="null3"/>
              <w:ind w:firstLine="482"/>
              <w:jc w:val="both"/>
            </w:pPr>
            <w:r>
              <w:rPr>
                <w:rFonts w:ascii="宋体" w:hAnsi="宋体" w:cs="宋体" w:eastAsia="宋体"/>
                <w:sz w:val="24"/>
                <w:b/>
              </w:rPr>
              <w:t>注：商务要求为实质性要求，不得负偏离。</w:t>
            </w:r>
          </w:p>
          <w:p>
            <w:pPr>
              <w:pStyle w:val="null3"/>
              <w:jc w:val="both"/>
            </w:pPr>
            <w:r>
              <w:rPr>
                <w:rFonts w:ascii="&quot;times new roman&quot;" w:hAnsi="&quot;times new roman&quot;" w:cs="&quot;times new roman&quot;" w:eastAsia="&quot;times new roman&quot;"/>
                <w:sz w:val="24"/>
              </w:rPr>
              <w:t xml:space="preserve">                                                                     </w:t>
            </w:r>
          </w:p>
          <w:p>
            <w:pPr>
              <w:pStyle w:val="null3"/>
              <w:jc w:val="both"/>
            </w:pP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合同签订后30个日历天内完成供货</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w:t>
      </w:r>
      <w:r>
        <w:rPr/>
        <w:t xml:space="preserve"> ，达到付款条件起 </w:t>
      </w:r>
      <w:r>
        <w:rPr/>
        <w:t>30</w:t>
      </w:r>
      <w:r>
        <w:rPr/>
        <w:t xml:space="preserve"> 日内，支付合同总金额的 </w:t>
      </w:r>
      <w:r>
        <w:rPr/>
        <w:t>40.00</w:t>
      </w:r>
      <w:r>
        <w:rPr/>
        <w:t>%。</w:t>
      </w:r>
    </w:p>
    <w:p>
      <w:pPr>
        <w:pStyle w:val="null3"/>
      </w:pPr>
      <w:r>
        <w:rPr/>
        <w:t>采购包1：</w:t>
      </w:r>
      <w:r>
        <w:rPr/>
        <w:t xml:space="preserve"> 付款条件说明： </w:t>
      </w:r>
      <w:r>
        <w:rPr/>
        <w:t>所有标的物完成交付</w:t>
      </w:r>
      <w:r>
        <w:rPr/>
        <w:t xml:space="preserve"> ，达到付款条件起 </w:t>
      </w:r>
      <w:r>
        <w:rPr/>
        <w:t>60</w:t>
      </w:r>
      <w:r>
        <w:rPr/>
        <w:t xml:space="preserve"> 日内，支付合同总金额的 </w:t>
      </w:r>
      <w:r>
        <w:rPr/>
        <w:t>60.00</w:t>
      </w:r>
      <w:r>
        <w:rPr/>
        <w:t>%。</w:t>
      </w:r>
    </w:p>
    <w:p>
      <w:pPr>
        <w:pStyle w:val="null3"/>
        <w:outlineLvl w:val="3"/>
      </w:pPr>
      <w:r>
        <w:rPr>
          <w:sz w:val="24"/>
          <w:b/>
        </w:rPr>
        <w:t>3.4.5验收标准和方法</w:t>
      </w:r>
    </w:p>
    <w:p>
      <w:pPr>
        <w:pStyle w:val="null3"/>
      </w:pPr>
      <w:r>
        <w:rPr/>
        <w:t>采购包1：</w:t>
      </w:r>
    </w:p>
    <w:p>
      <w:pPr>
        <w:pStyle w:val="null3"/>
      </w:pPr>
      <w:r>
        <w:rPr/>
        <w:t>项目验收分初验和终验: （1）初验：货物到达交货地点后，由使用单位根据合同对货物的名称、品牌、规格、型号、产地、数量进行检查。 （2）终验：所有货物安装完毕，正常使用10个日历日后，由验收小组进行验收，合格后签发《验收合格单》。 （3）验收依据 ①合同文本及合同补充文件（条款）。 ②产品的合法来源渠道证明文件。 ③公开招标文件。 ④中标供应商的投标文件。 ⑤合同货物清单。 ⑥生产厂家的企业资质、货物的执行标准。</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1、质保期为：项目验收合格后不少于四年，中标单位承诺的质保时间超过招标文件要求的，按其承诺时间质保。 2、中标单位承诺的质保期起始时间为终验合格之日。 3、质保期出现的质量问题由中标单位负责解决并承担所有费用。质保期后如需更换零部件，中标单位应以优惠价提供。 4、供应商必须保证提供的产品是通过正常渠道获得、全新的、未使用过的合格产品；其有关知识产权、技术、专利、检验、商务等均要符合中华人民共和国有关法律、法规。 5、产品的质量需符合现行国家及行业标准。 6、产品使用期间，因产品质量问题引起的退换需在五个工作日内完成，由此产生的费用由供应商承担。 7、项目验收后应提供4年免费质保服务，质保免费服务包括：运行维护、升级更新，涉及的软件维护维修备品备件由供应商提供。质保期后，可采购年度运维服务。服务费不得高于合同金额7%/年，经采购人商议后进行。</w:t>
      </w:r>
    </w:p>
    <w:p>
      <w:pPr>
        <w:pStyle w:val="null3"/>
        <w:outlineLvl w:val="3"/>
      </w:pPr>
      <w:r>
        <w:rPr>
          <w:sz w:val="24"/>
          <w:b/>
        </w:rPr>
        <w:t>3.4.8违约责任与解决争议的方法</w:t>
      </w:r>
    </w:p>
    <w:p>
      <w:pPr>
        <w:pStyle w:val="null3"/>
      </w:pPr>
      <w:r>
        <w:rPr/>
        <w:t>采购包1：</w:t>
      </w:r>
    </w:p>
    <w:p>
      <w:pPr>
        <w:pStyle w:val="null3"/>
      </w:pPr>
      <w:r>
        <w:rPr/>
        <w:t>1、按《中华人民共和国民法典》中的相关条款执行； 2、乙方未能按期履行合同或乙方未按合同要求提供设备或设备质量不能满足甲方要求，甲方有权单方面解除合同，乙方除应返还甲方已支付的款项外，还应承担本合同总金额20%的违约金，违约金不足以弥补损失的，乙方应予补足； 3、交货期每逾期一天，乙方应向甲方支付合同总价款的5‰违约金。逾期超过15日的，甲方有单方面解除本合同，乙方除退还甲方已支付全部费用外还应按照合同总价的20%向甲方支付违约金。违约金不足以弥补损失的，乙方应予以补足。 4、未按合同要求提供产品或设备质量不能满足技术要求，采购方有权终止合同，并对中标单位违约行为进行追究，同时按《政府采购法》的有关规定进行处罚。</w:t>
      </w:r>
    </w:p>
    <w:p>
      <w:pPr>
        <w:pStyle w:val="null3"/>
        <w:jc w:val="left"/>
        <w:outlineLvl w:val="2"/>
      </w:pPr>
      <w:r>
        <w:rPr>
          <w:sz w:val="28"/>
          <w:b/>
        </w:rPr>
        <w:t>3.5其他要求</w:t>
      </w:r>
    </w:p>
    <w:p>
      <w:pPr>
        <w:pStyle w:val="null3"/>
      </w:pPr>
      <w:r>
        <w:rPr/>
        <w:t>注意：1、本项目供应商在项目电子化交易系统上传电子响应文件，同时，线下提交响应文件正本 壹 份、副本贰套。电子响应文件与纸质响应文件保持一致的，若不一致，以电子响应文件为准。 纸质文件提交时间：磋商当天，响应文件提交截止时间前。 纸质文件提交地点：西安市未央区北二环大明宫立交桥百寰国际2705室。 纸质文件装订及密封要求：胶装，可分册；正副本可单独密封，也可一起密封。密封信封上标明采购项目编号、项目名称、供应商全称、“正本”/“副本”/“电子版”等内容。密封处加盖单位章、法定代表人或其授权委托代理人签字或盖章。 2、本项目供应商须安排人员进行线上开标、解密、现场演示等工作，请供应商合理安排人员，不要耽误项目招投标事宜。</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资格证明文件 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独立承担民事责任的能力</w:t>
            </w:r>
          </w:p>
        </w:tc>
        <w:tc>
          <w:tcPr>
            <w:tcW w:type="dxa" w:w="3322"/>
          </w:tcPr>
          <w:p>
            <w:pPr>
              <w:pStyle w:val="null3"/>
            </w:pPr>
            <w:r>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良好的商业信誉和健全的财务会计制度</w:t>
            </w:r>
          </w:p>
        </w:tc>
        <w:tc>
          <w:tcPr>
            <w:tcW w:type="dxa" w:w="3322"/>
          </w:tcPr>
          <w:p>
            <w:pPr>
              <w:pStyle w:val="null3"/>
            </w:pPr>
            <w:r>
              <w:rPr/>
              <w:t>2023年度经审计的财务报告或在2024年1月1日至今其基本开户银行出具的资信证明或财政部门认可的政府采购专业担保机构出具的投标担保函（以上三种形式的资料提供任何一种即可） 注：根据“【财办2022】32号”的规定，2022年后出具的审计报告须在注册会计师行业统一监管平台http://acc.mof.gov.cn/qrcapp/search.htmltimestamp=1709602157914)进行自动赋码验证，未赋码的视为审计报告无效。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有依法缴纳税收和社会保障资金的良好记录</w:t>
            </w:r>
          </w:p>
        </w:tc>
        <w:tc>
          <w:tcPr>
            <w:tcW w:type="dxa" w:w="3322"/>
          </w:tcPr>
          <w:p>
            <w:pPr>
              <w:pStyle w:val="null3"/>
            </w:pPr>
            <w:r>
              <w:rPr/>
              <w:t>提供2024年1月1日至今任意时段的缴纳证明，供应商需在项目电子化交易系统中按要求上传相应证明文件并进行电子签章。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书面声明</w:t>
            </w:r>
          </w:p>
        </w:tc>
        <w:tc>
          <w:tcPr>
            <w:tcW w:type="dxa" w:w="3322"/>
          </w:tcPr>
          <w:p>
            <w:pPr>
              <w:pStyle w:val="null3"/>
            </w:pPr>
            <w:r>
              <w:rPr/>
              <w:t>（1）参加政府采购活动前三年内，在经营活动中没有重大违法记录的书面声明；（2）提供具有履行本合同所必需的设备和专业技术能力的声明；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法律、行政法规规定的其他条件</w:t>
            </w:r>
          </w:p>
        </w:tc>
        <w:tc>
          <w:tcPr>
            <w:tcW w:type="dxa" w:w="3322"/>
          </w:tcPr>
          <w:p>
            <w:pPr>
              <w:pStyle w:val="null3"/>
            </w:pPr>
            <w:r>
              <w:rPr/>
              <w:t>法定代表人直接参加投标的，须提供法定代表人身份证明(法人身份证原件备查）；法定代表人授权代表参加投标的，须提供法定代表人授权委托书(授权代表身份证原件备查）；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供应商企业关系关联及联合体说明</w:t>
            </w:r>
          </w:p>
        </w:tc>
        <w:tc>
          <w:tcPr>
            <w:tcW w:type="dxa" w:w="3322"/>
          </w:tcPr>
          <w:p>
            <w:pPr>
              <w:pStyle w:val="null3"/>
            </w:pPr>
            <w:r>
              <w:rPr/>
              <w:t>1.本项目不接受联合体投标； 2.单位负责人为同一人或者存在直接控股、管理关系的不同供应商，不得参加同一合同项下的政府采购活动。供应商需在项目电子化交易系统中按要求上传相应证明文件并进行电子签章。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t>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投标文件语言及有效期</w:t>
            </w:r>
          </w:p>
        </w:tc>
        <w:tc>
          <w:tcPr>
            <w:tcW w:type="dxa" w:w="3322"/>
          </w:tcPr>
          <w:p>
            <w:pPr>
              <w:pStyle w:val="null3"/>
            </w:pPr>
            <w:r>
              <w:rPr/>
              <w:t>投标文件语言及有效期符合招标文件要求。</w:t>
            </w:r>
          </w:p>
        </w:tc>
        <w:tc>
          <w:tcPr>
            <w:tcW w:type="dxa" w:w="1661"/>
          </w:tcPr>
          <w:p>
            <w:pPr>
              <w:pStyle w:val="null3"/>
            </w:pPr>
            <w:r>
              <w:rPr/>
              <w:t>开标一览表 投标分项报价表(1) 中小企业声明函 人员配置及责任制度 应急预案 演示docx 商务条款响应偏离表 产品技术参数表 资格证明文件 质量保证 供应商须提供的其他资料 售后服务 投标函 培训方案 残疾人福利性单位声明函 标的清单 投标文件封面 业绩docx 技术规格响应偏离表 监狱企业的证明文件 实施方案 信息安全保证</w:t>
            </w:r>
          </w:p>
        </w:tc>
      </w:tr>
      <w:tr>
        <w:tc>
          <w:tcPr>
            <w:tcW w:type="dxa" w:w="831"/>
          </w:tcPr>
          <w:p>
            <w:pPr>
              <w:pStyle w:val="null3"/>
            </w:pPr>
            <w:r>
              <w:rPr/>
              <w:t>3</w:t>
            </w:r>
          </w:p>
        </w:tc>
        <w:tc>
          <w:tcPr>
            <w:tcW w:type="dxa" w:w="2492"/>
          </w:tcPr>
          <w:p>
            <w:pPr>
              <w:pStyle w:val="null3"/>
            </w:pPr>
            <w:r>
              <w:rPr/>
              <w:t>投标文件签署、盖章</w:t>
            </w:r>
          </w:p>
        </w:tc>
        <w:tc>
          <w:tcPr>
            <w:tcW w:type="dxa" w:w="3322"/>
          </w:tcPr>
          <w:p>
            <w:pPr>
              <w:pStyle w:val="null3"/>
            </w:pPr>
            <w:r>
              <w:rPr/>
              <w:t>符合招标文件签字、盖章要求</w:t>
            </w:r>
          </w:p>
        </w:tc>
        <w:tc>
          <w:tcPr>
            <w:tcW w:type="dxa" w:w="1661"/>
          </w:tcPr>
          <w:p>
            <w:pPr>
              <w:pStyle w:val="null3"/>
            </w:pPr>
            <w:r>
              <w:rPr/>
              <w:t>开标一览表 投标分项报价表(1) 中小企业声明函 人员配置及责任制度 应急预案 演示docx 商务条款响应偏离表 产品技术参数表 资格证明文件 质量保证 供应商须提供的其他资料 售后服务 投标函 培训方案 残疾人福利性单位声明函 标的清单 投标文件封面 业绩docx 技术规格响应偏离表 监狱企业的证明文件 实施方案 信息安全保证</w:t>
            </w:r>
          </w:p>
        </w:tc>
      </w:tr>
      <w:tr>
        <w:tc>
          <w:tcPr>
            <w:tcW w:type="dxa" w:w="831"/>
          </w:tcPr>
          <w:p>
            <w:pPr>
              <w:pStyle w:val="null3"/>
            </w:pPr>
            <w:r>
              <w:rPr/>
              <w:t>4</w:t>
            </w:r>
          </w:p>
        </w:tc>
        <w:tc>
          <w:tcPr>
            <w:tcW w:type="dxa" w:w="2492"/>
          </w:tcPr>
          <w:p>
            <w:pPr>
              <w:pStyle w:val="null3"/>
            </w:pPr>
            <w:r>
              <w:rPr/>
              <w:t>投标报价</w:t>
            </w:r>
          </w:p>
        </w:tc>
        <w:tc>
          <w:tcPr>
            <w:tcW w:type="dxa" w:w="3322"/>
          </w:tcPr>
          <w:p>
            <w:pPr>
              <w:pStyle w:val="null3"/>
            </w:pPr>
            <w:r>
              <w:rPr/>
              <w:t>（1）投标报价符合唯一性要求： （2）开标一览表填写符合要求； （3）计量单位、报价货币均符合招标文件要求； （4）未超出采购预算或招标文件规定的最高限价。</w:t>
            </w:r>
          </w:p>
        </w:tc>
        <w:tc>
          <w:tcPr>
            <w:tcW w:type="dxa" w:w="1661"/>
          </w:tcPr>
          <w:p>
            <w:pPr>
              <w:pStyle w:val="null3"/>
            </w:pPr>
            <w:r>
              <w:rPr/>
              <w:t>开标一览表 投标分项报价表(1)</w:t>
            </w:r>
          </w:p>
        </w:tc>
      </w:tr>
      <w:tr>
        <w:tc>
          <w:tcPr>
            <w:tcW w:type="dxa" w:w="831"/>
          </w:tcPr>
          <w:p>
            <w:pPr>
              <w:pStyle w:val="null3"/>
            </w:pPr>
            <w:r>
              <w:rPr/>
              <w:t>5</w:t>
            </w:r>
          </w:p>
        </w:tc>
        <w:tc>
          <w:tcPr>
            <w:tcW w:type="dxa" w:w="2492"/>
          </w:tcPr>
          <w:p>
            <w:pPr>
              <w:pStyle w:val="null3"/>
            </w:pPr>
            <w:r>
              <w:rPr/>
              <w:t>保证金缴纳凭证</w:t>
            </w:r>
          </w:p>
        </w:tc>
        <w:tc>
          <w:tcPr>
            <w:tcW w:type="dxa" w:w="3322"/>
          </w:tcPr>
          <w:p>
            <w:pPr>
              <w:pStyle w:val="null3"/>
            </w:pPr>
            <w:r>
              <w:rPr/>
              <w:t>提供保证金转账凭证或财政部门认可的政府采购专业担保机构出具的投标担保函</w:t>
            </w:r>
          </w:p>
        </w:tc>
        <w:tc>
          <w:tcPr>
            <w:tcW w:type="dxa" w:w="1661"/>
          </w:tcPr>
          <w:p>
            <w:pPr>
              <w:pStyle w:val="null3"/>
            </w:pPr>
            <w:r>
              <w:rPr/>
              <w:t>供应商须提供的其他资料</w:t>
            </w:r>
          </w:p>
        </w:tc>
      </w:tr>
      <w:tr>
        <w:tc>
          <w:tcPr>
            <w:tcW w:type="dxa" w:w="831"/>
          </w:tcPr>
          <w:p>
            <w:pPr>
              <w:pStyle w:val="null3"/>
            </w:pPr>
            <w:r>
              <w:rPr/>
              <w:t>6</w:t>
            </w:r>
          </w:p>
        </w:tc>
        <w:tc>
          <w:tcPr>
            <w:tcW w:type="dxa" w:w="2492"/>
          </w:tcPr>
          <w:p>
            <w:pPr>
              <w:pStyle w:val="null3"/>
            </w:pPr>
            <w:r>
              <w:rPr/>
              <w:t>无其他招标文件或法规明确规定响应无效的事项</w:t>
            </w:r>
          </w:p>
        </w:tc>
        <w:tc>
          <w:tcPr>
            <w:tcW w:type="dxa" w:w="3322"/>
          </w:tcPr>
          <w:p>
            <w:pPr>
              <w:pStyle w:val="null3"/>
            </w:pPr>
            <w:r>
              <w:rPr/>
              <w:t>没有不符合招标文件规定的被视为无效响应的其他条款。</w:t>
            </w:r>
          </w:p>
        </w:tc>
        <w:tc>
          <w:tcPr>
            <w:tcW w:type="dxa" w:w="1661"/>
          </w:tcPr>
          <w:p>
            <w:pPr>
              <w:pStyle w:val="null3"/>
            </w:pPr>
            <w:r>
              <w:rPr/>
              <w:t>供应商须提供的其他资料 投标文件封面</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技术指标评审</w:t>
            </w:r>
          </w:p>
        </w:tc>
        <w:tc>
          <w:tcPr>
            <w:tcW w:type="dxa" w:w="2492"/>
          </w:tcPr>
          <w:p>
            <w:pPr>
              <w:pStyle w:val="null3"/>
            </w:pPr>
            <w:r>
              <w:rPr/>
              <w:t>软件功能满足招标文件要求，对软件需求逐条进行明确响应，其中▲项需提供相关证明材料（包括但不限于第三方检测报告、彩页、官网功能截图、软件系统截图等证明文件，未提供相关证明材料视为负偏离）。技术指标响应全部满足得基础分20分，每出现一项负偏离扣0.5分，扣完为止；</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产品技术参数表</w:t>
            </w:r>
          </w:p>
          <w:p>
            <w:pPr>
              <w:pStyle w:val="null3"/>
            </w:pPr>
            <w:r>
              <w:rPr/>
              <w:t>技术规格响应偏离表</w:t>
            </w:r>
          </w:p>
        </w:tc>
      </w:tr>
      <w:tr>
        <w:tc>
          <w:tcPr>
            <w:tcW w:type="dxa" w:w="831"/>
            <w:vMerge/>
          </w:tcPr>
          <w:p/>
        </w:tc>
        <w:tc>
          <w:tcPr>
            <w:tcW w:type="dxa" w:w="1661"/>
          </w:tcPr>
          <w:p>
            <w:pPr>
              <w:pStyle w:val="null3"/>
            </w:pPr>
            <w:r>
              <w:rPr/>
              <w:t>质量保证</w:t>
            </w:r>
          </w:p>
        </w:tc>
        <w:tc>
          <w:tcPr>
            <w:tcW w:type="dxa" w:w="2492"/>
          </w:tcPr>
          <w:p>
            <w:pPr>
              <w:pStyle w:val="null3"/>
            </w:pPr>
            <w:r>
              <w:rPr/>
              <w:t>一、评审内容 供应商需提供①项目实施的质量管理措施、②软件系统模块完整性保障措施、③软件系统流畅性保障措施、④安装、调试质量保证措施 二、评审标准 1、完整性：方案必须全面，对评审内容中的各项要求有详细描述； 2、可实施性：切合本项目实际情况，提出步骤清晰、合理的方案。 3、针对性：方案能够紧扣项目实际情况，内容科学合理。 三、赋分标准（满分6分） ①项目实施的质量管理措施：每完全满足一个评审标准得0.5分，满分1.5分。 ②软件系统模块完整性保障措施：每完全满足一个评审标准得0.5分，满分1.5分。 ③软件系统流畅性保障措施：每完全满足一个评审标准得0.5分，满分1.5分。 ④安装、调试质量保证措施：每完全满足一个评审标准得0.5分，满分1.5分。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质量保证</w:t>
            </w:r>
          </w:p>
        </w:tc>
      </w:tr>
      <w:tr>
        <w:tc>
          <w:tcPr>
            <w:tcW w:type="dxa" w:w="831"/>
            <w:vMerge/>
          </w:tcPr>
          <w:p/>
        </w:tc>
        <w:tc>
          <w:tcPr>
            <w:tcW w:type="dxa" w:w="1661"/>
          </w:tcPr>
          <w:p>
            <w:pPr>
              <w:pStyle w:val="null3"/>
            </w:pPr>
            <w:r>
              <w:rPr/>
              <w:t>实施方案</w:t>
            </w:r>
          </w:p>
        </w:tc>
        <w:tc>
          <w:tcPr>
            <w:tcW w:type="dxa" w:w="2492"/>
          </w:tcPr>
          <w:p>
            <w:pPr>
              <w:pStyle w:val="null3"/>
            </w:pPr>
            <w:r>
              <w:rPr/>
              <w:t>一、评审内容 供应商针对本项目需提供服务方案及实施计划，包括①实施节点安排及把控措施、②安装调试验收方案等 二、评审标准 1、完整性：方案必须全面，对评审内容中的各项要求有详细描述； 2、可实施性：切合本项目实际情况，提出步骤清晰、合理的方案。 3、针对性：方案能够紧扣项目实际情况，内容科学合理。 三、赋分标准（满分3分） ①实施节点安排及把控措施：每完全满足一个评审标准得0.5分，满分1.5分。 ②安装调试验收方案：每完全满足一个评审标准得0.5分，满分1.5分。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信息安全保障</w:t>
            </w:r>
          </w:p>
        </w:tc>
        <w:tc>
          <w:tcPr>
            <w:tcW w:type="dxa" w:w="2492"/>
          </w:tcPr>
          <w:p>
            <w:pPr>
              <w:pStyle w:val="null3"/>
            </w:pPr>
            <w:r>
              <w:rPr/>
              <w:t>一、评审内容 供应商需提供有服务方案及实施计划，包括供应商对本项目的①信息安全、保密措施、②该项目执行过程中，保证学校信息安全、师生隐私保护的详细计划③如发生意外信息泄露后的补救和赔偿承诺等 二、评审标准 1、完整性：方案必须全面，对评审内容中的各项要求有详细描述； 2、可实施性：切合本项目实际情况，提出步骤清晰、合理的方案。 3、针对性：方案能够紧扣项目实际情况，内容科学合理。 三、赋分标准（满分4.5分） ①信息安全、保密措施：每完全满足一个评审标准得0.5分，满分1.5分。 ②该项目执行过程中，保证学校信息安全、师生隐私保护的详细计划：每完全满足一个评审标准得0.5分，满分1.5分。 ③如发生意外信息泄露后的补救和赔偿承诺：每完全满足一个评审标准得0.5分，满分1.5分。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信息安全保证</w:t>
            </w:r>
          </w:p>
        </w:tc>
      </w:tr>
      <w:tr>
        <w:tc>
          <w:tcPr>
            <w:tcW w:type="dxa" w:w="831"/>
            <w:vMerge/>
          </w:tcPr>
          <w:p/>
        </w:tc>
        <w:tc>
          <w:tcPr>
            <w:tcW w:type="dxa" w:w="1661"/>
          </w:tcPr>
          <w:p>
            <w:pPr>
              <w:pStyle w:val="null3"/>
            </w:pPr>
            <w:r>
              <w:rPr/>
              <w:t>人员配置及责任制度</w:t>
            </w:r>
          </w:p>
        </w:tc>
        <w:tc>
          <w:tcPr>
            <w:tcW w:type="dxa" w:w="2492"/>
          </w:tcPr>
          <w:p>
            <w:pPr>
              <w:pStyle w:val="null3"/>
            </w:pPr>
            <w:r>
              <w:rPr/>
              <w:t>一、评审内容 供应商针对本次采购任务拟投入本项目的人员配置及责任制度情况，①人员配备齐全（例如项目经理、项目实施人员、项目开发人员、项目测试人员等人员）、②专业性强、③责任制度清晰、职责划分明确； 二、评审标准 1、完整性：内容全面，对评审内容中的各项要求有详细描述； 2、可实施性：切合本项目实际情况，提出清晰、合理的方案。 3、针对性：能够紧扣项目实际情况，内容科学合理。 三、赋分标准（满分4.5分） ①人员配备齐全：每完全满足一个评审标准得0.5分，满分1.5分。 ②专业性强：每完全满足一个评审标准得0.5分，满分1.5分。 ③责任制度清晰、职责划分明确：每完全满足一个评审标准得0.5分，满分1.5分。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人员配置及责任制度</w:t>
            </w:r>
          </w:p>
        </w:tc>
      </w:tr>
      <w:tr>
        <w:tc>
          <w:tcPr>
            <w:tcW w:type="dxa" w:w="831"/>
            <w:vMerge/>
          </w:tcPr>
          <w:p/>
        </w:tc>
        <w:tc>
          <w:tcPr>
            <w:tcW w:type="dxa" w:w="1661"/>
          </w:tcPr>
          <w:p>
            <w:pPr>
              <w:pStyle w:val="null3"/>
            </w:pPr>
            <w:r>
              <w:rPr/>
              <w:t>应急预案</w:t>
            </w:r>
          </w:p>
        </w:tc>
        <w:tc>
          <w:tcPr>
            <w:tcW w:type="dxa" w:w="2492"/>
          </w:tcPr>
          <w:p>
            <w:pPr>
              <w:pStyle w:val="null3"/>
            </w:pPr>
            <w:r>
              <w:rPr/>
              <w:t>一、评审内容 供应商针对本项目建立健全的系统软件运行服务保障应急预案，包括：①应急准备；②监测与预警；③应急处理及总结改进。 二、评审标准 1、完整性：方案必须全面，对评审内容中的各项要求有详细描述； 2、可实施性：切合本项目实际情况，提出步骤清晰、合理的方案。 3、针对性：方案能够紧扣项目实际情况，内容科学合理。 三、赋分标准（满分4.5分） ①应急准备：每完全满足一个评审标准得0.5分，满分1.5分。 ②监测与预警：每完全满足一个评审标准得0.5分，满分1.5分。 ③应急处理及总结改进：每完全满足一个评审标准得0.5分，满分1.5分。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应急预案</w:t>
            </w:r>
          </w:p>
        </w:tc>
      </w:tr>
      <w:tr>
        <w:tc>
          <w:tcPr>
            <w:tcW w:type="dxa" w:w="831"/>
            <w:vMerge/>
          </w:tcPr>
          <w:p/>
        </w:tc>
        <w:tc>
          <w:tcPr>
            <w:tcW w:type="dxa" w:w="1661"/>
          </w:tcPr>
          <w:p>
            <w:pPr>
              <w:pStyle w:val="null3"/>
            </w:pPr>
            <w:r>
              <w:rPr/>
              <w:t>售后服务</w:t>
            </w:r>
          </w:p>
        </w:tc>
        <w:tc>
          <w:tcPr>
            <w:tcW w:type="dxa" w:w="2492"/>
          </w:tcPr>
          <w:p>
            <w:pPr>
              <w:pStyle w:val="null3"/>
            </w:pPr>
            <w:r>
              <w:rPr/>
              <w:t>一、评审内容 供应商能够提供详细的售后服务方案，包括：①售后服务内容、②售后服务机构信息、③应急响应方案； 二、评审标准 1、完整性：方案必须全面，对评审内容中的各项要求有详细描述； 2、可实施性：切合本项目实际情况，提出步骤清晰、合理的方案。 3、针对性：方案能够紧扣项目实际情况，内容科学合理。 三、赋分标准（满分4.5分） ①售后服务内容：每完全满足一个评审标准得0.5分，满分1.5分。 ②售后服务机构信息：每完全满足一个评审标准得0.5分，满分1.5分。 ③应急响应方案：每完全满足一个评审标准得0.5分，满分1.5分。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培训方案</w:t>
            </w:r>
          </w:p>
        </w:tc>
        <w:tc>
          <w:tcPr>
            <w:tcW w:type="dxa" w:w="2492"/>
          </w:tcPr>
          <w:p>
            <w:pPr>
              <w:pStyle w:val="null3"/>
            </w:pPr>
            <w:r>
              <w:rPr/>
              <w:t>一、评审内容 供应商根据本项目实际需求提供技术培训方案，包括①软件的主要模块、用途，②日常使用操作与管理、常见故障的排除，紧急情况的处理，保证最终用户能够熟练操作和日常维护及简单故障的排除； 二、评审标准 1、完整性：方案必须全面，对评审内容中的各项要求有详细描述； 2、可实施性：切合本项目实际情况，提出步骤清晰、合理的方案。 3、针对性：方案能够紧扣项目实际情况，内容科学合理。 三、赋分标准（满分3分） ①软件的主要模块、用途：每完全满足一个评审标准得0.5分，满分1.5分。 ②日常使用操作与管理、常见故障的排除、紧急情况的处理：每完全满足一个评审标准得0.5分，满分1.5分。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培训方案</w:t>
            </w:r>
          </w:p>
        </w:tc>
      </w:tr>
      <w:tr>
        <w:tc>
          <w:tcPr>
            <w:tcW w:type="dxa" w:w="831"/>
            <w:vMerge/>
          </w:tcPr>
          <w:p/>
        </w:tc>
        <w:tc>
          <w:tcPr>
            <w:tcW w:type="dxa" w:w="1661"/>
          </w:tcPr>
          <w:p>
            <w:pPr>
              <w:pStyle w:val="null3"/>
            </w:pPr>
            <w:r>
              <w:rPr/>
              <w:t>业绩</w:t>
            </w:r>
          </w:p>
        </w:tc>
        <w:tc>
          <w:tcPr>
            <w:tcW w:type="dxa" w:w="2492"/>
          </w:tcPr>
          <w:p>
            <w:pPr>
              <w:pStyle w:val="null3"/>
            </w:pPr>
            <w:r>
              <w:rPr/>
              <w:t>供应商需提供2021年1月至今类似项目业绩（以合同签订日期为准，供应商所提供合同必须有签订日期，提供合同的关键页复印件加盖公章），每提供一个计1分，满分8分。</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业绩docx</w:t>
            </w:r>
          </w:p>
        </w:tc>
      </w:tr>
      <w:tr>
        <w:tc>
          <w:tcPr>
            <w:tcW w:type="dxa" w:w="831"/>
            <w:vMerge/>
          </w:tcPr>
          <w:p/>
        </w:tc>
        <w:tc>
          <w:tcPr>
            <w:tcW w:type="dxa" w:w="1661"/>
          </w:tcPr>
          <w:p>
            <w:pPr>
              <w:pStyle w:val="null3"/>
            </w:pPr>
            <w:r>
              <w:rPr/>
              <w:t>演示</w:t>
            </w:r>
          </w:p>
        </w:tc>
        <w:tc>
          <w:tcPr>
            <w:tcW w:type="dxa" w:w="2492"/>
          </w:tcPr>
          <w:p>
            <w:pPr>
              <w:pStyle w:val="null3"/>
            </w:pPr>
            <w:r>
              <w:rPr/>
              <w:t>提供软件功能演示（演示内容详见招标文件●标注内容）： 演示形式可以为PPT、静态页面或实际落地的用户案例。所提供的演示与技术要求描述相符，演示比较顺畅，每成功演示一项得2分，满分12分。不提供或提供的不能完全满足招标文件要求的不得分。 注：以上内容不演示不得分。演示设备及转换接口自备，现场只提供投影。演示时间不超过15分钟。</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演示docx</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满足招标文件要求且评审报价最低的报价为评标基准价，其价格分为满分。其他供应商的价格分统一按照下列公式计算： 投标报价得分=（评标基准价/投标报价）×价格权值。 符合招标文件规定的小微企业、监狱企业、残疾人福利企业优惠条件的供应商，价格给予10%的扣除，用扣除后的价格参与评审。</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详见附件：开标一览表</w:t>
      </w:r>
    </w:p>
    <w:p>
      <w:pPr>
        <w:pStyle w:val="null3"/>
        <w:ind w:firstLine="960"/>
      </w:pPr>
      <w:r>
        <w:rPr/>
        <w:t>详见附件：标的清单</w:t>
      </w:r>
    </w:p>
    <w:p>
      <w:pPr>
        <w:pStyle w:val="null3"/>
        <w:ind w:firstLine="960"/>
      </w:pPr>
      <w:r>
        <w:rPr/>
        <w:t>详见附件：商务条款响应偏离表</w:t>
      </w:r>
    </w:p>
    <w:p>
      <w:pPr>
        <w:pStyle w:val="null3"/>
        <w:ind w:firstLine="960"/>
      </w:pPr>
      <w:r>
        <w:rPr/>
        <w:t>详见附件：资格证明文件</w:t>
      </w:r>
    </w:p>
    <w:p>
      <w:pPr>
        <w:pStyle w:val="null3"/>
        <w:ind w:firstLine="960"/>
      </w:pPr>
      <w:r>
        <w:rPr/>
        <w:t>详见附件：投标分项报价表(1)</w:t>
      </w:r>
    </w:p>
    <w:p>
      <w:pPr>
        <w:pStyle w:val="null3"/>
        <w:ind w:firstLine="960"/>
      </w:pPr>
      <w:r>
        <w:rPr/>
        <w:t>详见附件：实施方案</w:t>
      </w:r>
    </w:p>
    <w:p>
      <w:pPr>
        <w:pStyle w:val="null3"/>
        <w:ind w:firstLine="960"/>
      </w:pPr>
      <w:r>
        <w:rPr/>
        <w:t>详见附件：信息安全保证</w:t>
      </w:r>
    </w:p>
    <w:p>
      <w:pPr>
        <w:pStyle w:val="null3"/>
        <w:ind w:firstLine="960"/>
      </w:pPr>
      <w:r>
        <w:rPr/>
        <w:t>详见附件：人员配置及责任制度</w:t>
      </w:r>
    </w:p>
    <w:p>
      <w:pPr>
        <w:pStyle w:val="null3"/>
        <w:ind w:firstLine="960"/>
      </w:pPr>
      <w:r>
        <w:rPr/>
        <w:t>详见附件：应急预案</w:t>
      </w:r>
    </w:p>
    <w:p>
      <w:pPr>
        <w:pStyle w:val="null3"/>
        <w:ind w:firstLine="960"/>
      </w:pPr>
      <w:r>
        <w:rPr/>
        <w:t>详见附件：培训方案</w:t>
      </w:r>
    </w:p>
    <w:p>
      <w:pPr>
        <w:pStyle w:val="null3"/>
        <w:ind w:firstLine="960"/>
      </w:pPr>
      <w:r>
        <w:rPr/>
        <w:t>详见附件：业绩docx</w:t>
      </w:r>
    </w:p>
    <w:p>
      <w:pPr>
        <w:pStyle w:val="null3"/>
        <w:ind w:firstLine="960"/>
      </w:pPr>
      <w:r>
        <w:rPr/>
        <w:t>详见附件：供应商须提供的其他资料</w:t>
      </w:r>
    </w:p>
    <w:p>
      <w:pPr>
        <w:pStyle w:val="null3"/>
        <w:ind w:firstLine="960"/>
      </w:pPr>
      <w:r>
        <w:rPr/>
        <w:t>详见附件：演示docx</w:t>
      </w:r>
    </w:p>
    <w:p>
      <w:pPr>
        <w:pStyle w:val="null3"/>
        <w:ind w:firstLine="960"/>
      </w:pPr>
      <w:r>
        <w:rPr/>
        <w:t>详见附件：质量保证</w:t>
      </w:r>
    </w:p>
    <w:p>
      <w:pPr>
        <w:pStyle w:val="null3"/>
        <w:ind w:firstLine="960"/>
      </w:pPr>
      <w:r>
        <w:rPr/>
        <w:t>详见附件：售后服务</w:t>
      </w:r>
    </w:p>
    <w:p>
      <w:pPr>
        <w:pStyle w:val="null3"/>
        <w:ind w:firstLine="960"/>
      </w:pPr>
      <w:r>
        <w:rPr/>
        <w:t>详见附件：技术规格响应偏离表</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