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职工餐厅餐饮服务采购项目（二次）</w:t>
      </w:r>
    </w:p>
    <w:p>
      <w:pPr>
        <w:pStyle w:val="null3"/>
        <w:jc w:val="center"/>
        <w:outlineLvl w:val="2"/>
      </w:pPr>
      <w:r>
        <w:rPr>
          <w:sz w:val="28"/>
          <w:b/>
        </w:rPr>
        <w:t>采购项目编号：</w:t>
      </w:r>
      <w:r>
        <w:rPr>
          <w:sz w:val="28"/>
          <w:b/>
        </w:rPr>
        <w:t>【KRDL】K2-2409271-02</w:t>
      </w:r>
      <w:r>
        <w:br/>
      </w:r>
      <w:r>
        <w:br/>
      </w:r>
      <w:r>
        <w:br/>
      </w:r>
    </w:p>
    <w:p>
      <w:pPr>
        <w:pStyle w:val="null3"/>
        <w:jc w:val="center"/>
        <w:outlineLvl w:val="2"/>
      </w:pPr>
      <w:r>
        <w:rPr>
          <w:sz w:val="28"/>
          <w:b/>
        </w:rPr>
        <w:t>陕西省计量科学研究院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陕西省计量科学研究院</w:t>
      </w:r>
      <w:r>
        <w:rPr/>
        <w:t>委托，拟对</w:t>
      </w:r>
      <w:r>
        <w:rPr/>
        <w:t>职工餐厅餐饮服务采购项目（二次）</w:t>
      </w:r>
      <w:r>
        <w:rPr/>
        <w:t>进行国内公开招标，兹邀请符合本次招标要求的供应商参加投标。</w:t>
      </w:r>
    </w:p>
    <w:p>
      <w:pPr>
        <w:pStyle w:val="null3"/>
        <w:outlineLvl w:val="2"/>
      </w:pPr>
      <w:r>
        <w:rPr>
          <w:sz w:val="28"/>
          <w:b/>
        </w:rPr>
        <w:t>一、采购项目编号：</w:t>
      </w:r>
      <w:r>
        <w:rPr>
          <w:sz w:val="28"/>
          <w:b/>
        </w:rPr>
        <w:t>【KRDL】K2-2409271-02</w:t>
      </w:r>
    </w:p>
    <w:p>
      <w:pPr>
        <w:pStyle w:val="null3"/>
        <w:outlineLvl w:val="2"/>
      </w:pPr>
      <w:r>
        <w:rPr>
          <w:sz w:val="28"/>
          <w:b/>
        </w:rPr>
        <w:t>二、采购项目名称：</w:t>
      </w:r>
      <w:r>
        <w:rPr>
          <w:sz w:val="28"/>
          <w:b/>
        </w:rPr>
        <w:t>职工餐厅餐饮服务采购项目（二次）</w:t>
      </w:r>
    </w:p>
    <w:p>
      <w:pPr>
        <w:pStyle w:val="null3"/>
        <w:outlineLvl w:val="2"/>
      </w:pPr>
      <w:r>
        <w:rPr>
          <w:sz w:val="28"/>
          <w:b/>
        </w:rPr>
        <w:t>三、招标项目简介</w:t>
      </w:r>
    </w:p>
    <w:p>
      <w:pPr>
        <w:pStyle w:val="null3"/>
        <w:ind w:firstLine="480"/>
      </w:pPr>
      <w:r>
        <w:rPr/>
        <w:t>为不断提高陕西省计量科学研究院后勤服务工作的效率和质量，提高后勤服务满意度，促进科研、管理及检定校准工作的有序开展和良性发展，从而更好的为全院干部职工提供更为优质的、便捷的、人性化的服务保障。为解决职工用餐，特实施本次陕西省计量科学研究院职工餐厅餐饮服务采购项目（二次），具体详见本项目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采购包1（职工餐厅餐饮服务采购项目）：属于专门面向中小企业采购。</w:t>
      </w:r>
    </w:p>
    <w:p>
      <w:pPr>
        <w:pStyle w:val="null3"/>
        <w:ind w:firstLine="480"/>
      </w:pPr>
      <w:r>
        <w:rPr/>
        <w:t>（三）本项目的特定资格要求：</w:t>
      </w:r>
    </w:p>
    <w:p>
      <w:pPr>
        <w:pStyle w:val="null3"/>
      </w:pPr>
      <w:r>
        <w:rPr/>
        <w:t>采购包1：</w:t>
      </w:r>
    </w:p>
    <w:p>
      <w:pPr>
        <w:pStyle w:val="null3"/>
      </w:pPr>
      <w:r>
        <w:rPr/>
        <w:t>1、主体资格：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p>
      <w:pPr>
        <w:pStyle w:val="null3"/>
      </w:pPr>
      <w:r>
        <w:rPr/>
        <w:t>2、财务状况报告：投标人提供 2023 年度经审计的财务会计报告（包括审计报告、资产负债表、利润表、现金流量表、 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t>3、税收缴纳证明：提供已缴纳的2024年7月1日以来至少一个月的纳税证明或完税证明（提供增值税、企业所得税至少一种），纳税证明或完税证明上应有代收机构或税务机关的公章或业务专用章。依法免税的供应商应提供相关文件证明；</w:t>
      </w:r>
    </w:p>
    <w:p>
      <w:pPr>
        <w:pStyle w:val="null3"/>
      </w:pPr>
      <w:r>
        <w:rPr/>
        <w:t>4、社保缴纳证明：提供已缴存的2024年7月1日以来至少一个月的社会保障资金缴存单据或社保机构开具的社会保险参保缴费情况证明。依法不需要缴纳社会保障资金的供应商应提供相关文件证明。</w:t>
      </w:r>
    </w:p>
    <w:p>
      <w:pPr>
        <w:pStyle w:val="null3"/>
      </w:pPr>
      <w:r>
        <w:rPr/>
        <w:t>5、书面声明（信用记录）：提供《供应商信用记录书面声明函》（按格式填写，提供原件）。参加本次政府采购活动前3年内在经营活动中没有重大违纪，以及未被列入失信被执行人、重大税收违法案件当事人名单、政府采购严重违法失信行为记录名单，不处于“中国政府采购网”记录的“政府采购严重违法失信行为记录名单 ”的书面声明。</w:t>
      </w:r>
    </w:p>
    <w:p>
      <w:pPr>
        <w:pStyle w:val="null3"/>
      </w:pPr>
      <w:r>
        <w:rPr/>
        <w:t>6、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t>7、提供具有履行服务合同所必需的设备和专业技术能力的承诺：提供具有履行服务合同所必需的设备和专业技术能力的承诺。</w:t>
      </w:r>
    </w:p>
    <w:p>
      <w:pPr>
        <w:pStyle w:val="null3"/>
      </w:pPr>
      <w:r>
        <w:rPr/>
        <w:t>8、投标人资格要求：提供有效的餐饮服务许可证或食品生产许可证或食品流通许可证或食品经营许可证。</w:t>
      </w:r>
    </w:p>
    <w:p>
      <w:pPr>
        <w:pStyle w:val="null3"/>
      </w:pPr>
      <w:r>
        <w:rPr/>
        <w:t>9、是否面向中小企业采购：本项目专门面向中小企业采购，供应商应为中型企业或小型企业或微型企业。</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陕西省计量科学研究院</w:t>
      </w:r>
    </w:p>
    <w:p>
      <w:pPr>
        <w:pStyle w:val="null3"/>
      </w:pPr>
      <w:r>
        <w:rPr/>
        <w:t xml:space="preserve"> 地址： </w:t>
      </w:r>
      <w:r>
        <w:rPr/>
        <w:t>西安市航天基地神舟六路</w:t>
      </w:r>
    </w:p>
    <w:p>
      <w:pPr>
        <w:pStyle w:val="null3"/>
      </w:pPr>
      <w:r>
        <w:rPr/>
        <w:t xml:space="preserve"> 邮编： </w:t>
      </w:r>
      <w:r>
        <w:rPr/>
        <w:t>710100</w:t>
      </w:r>
    </w:p>
    <w:p>
      <w:pPr>
        <w:pStyle w:val="null3"/>
      </w:pPr>
      <w:r>
        <w:rPr/>
        <w:t xml:space="preserve"> 联系人： </w:t>
      </w:r>
      <w:r>
        <w:rPr/>
        <w:t>陕西省计量科学研究院</w:t>
      </w:r>
    </w:p>
    <w:p>
      <w:pPr>
        <w:pStyle w:val="null3"/>
      </w:pPr>
      <w:r>
        <w:rPr/>
        <w:t xml:space="preserve"> 联系电话： </w:t>
      </w:r>
      <w:r>
        <w:rPr/>
        <w:t>85838133</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刘昆、韩咪</w:t>
      </w:r>
    </w:p>
    <w:p>
      <w:pPr>
        <w:pStyle w:val="null3"/>
      </w:pPr>
      <w:r>
        <w:rPr/>
        <w:t xml:space="preserve"> 联系电话： </w:t>
      </w:r>
      <w:r>
        <w:rPr/>
        <w:t>029-89581311、15829336226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说明：履约保证金为项目中标价5%，服务期间承包商如无违约行为服务期满后一次性无息返还。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857号）的有关规定标准向采购代理机构一次付清代理服务费。备注：在对采购代理服务费或者磋商保证金转账时需备注项目名称+招标代理服务费。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陕西省计量科学研究院</w:t>
      </w:r>
      <w:r>
        <w:rPr/>
        <w:t>和</w:t>
      </w:r>
      <w:r>
        <w:rPr/>
        <w:t>开瑞项目管理有限公司</w:t>
      </w:r>
      <w:r>
        <w:rPr/>
        <w:t>享有。对招标文件中供应商参加本次政府采购活动应当具备的条件，招标项目技术、服务、商务及其他要求，评标细则及标准由</w:t>
      </w:r>
      <w:r>
        <w:rPr/>
        <w:t>陕西省计量科学研究院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陕西省计量科学研究院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详见最终签订合同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联系人：刘昆、韩咪</w:t>
      </w:r>
    </w:p>
    <w:p>
      <w:pPr>
        <w:pStyle w:val="null3"/>
      </w:pPr>
      <w:r>
        <w:rPr/>
        <w:t>联系电话：02989581311、15829336226</w:t>
      </w:r>
    </w:p>
    <w:p>
      <w:pPr>
        <w:pStyle w:val="null3"/>
      </w:pPr>
      <w:r>
        <w:rPr/>
        <w:t>地址： 陕西省西安市莲湖区高新二路1号招商银行大厦19层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不断提高陕西省计量科学研究院后勤服务工作的效率和质量，提高后勤服务满意度，促进科研、管理及检定校准工作的有序开展和良性发展，从而更好的为全院干部职工提供更为优质的、便捷的、人性化的服务保障。为解决职工用餐，特实施本次陕西省计量科学研究院职工餐厅餐饮服务采购项目（二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1,400,000.00</w:t>
      </w:r>
    </w:p>
    <w:p>
      <w:pPr>
        <w:pStyle w:val="null3"/>
      </w:pPr>
      <w:r>
        <w:rPr/>
        <w:t>采购包最高限价（元）: 1,400,000.00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餐饮服务</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both"/>
            </w:pPr>
            <w:r>
              <w:rPr>
                <w:rFonts w:ascii="仿宋" w:hAnsi="仿宋" w:cs="仿宋" w:eastAsia="仿宋"/>
                <w:sz w:val="32"/>
                <w:b/>
              </w:rPr>
              <w:t>一</w:t>
            </w:r>
            <w:r>
              <w:rPr>
                <w:rFonts w:ascii="仿宋" w:hAnsi="仿宋" w:cs="仿宋" w:eastAsia="仿宋"/>
                <w:sz w:val="32"/>
                <w:b/>
              </w:rPr>
              <w:t>、采购要求</w:t>
            </w:r>
          </w:p>
          <w:p>
            <w:pPr>
              <w:pStyle w:val="null3"/>
              <w:ind w:firstLine="640"/>
              <w:jc w:val="both"/>
            </w:pPr>
            <w:r>
              <w:rPr>
                <w:rFonts w:ascii="仿宋" w:hAnsi="仿宋" w:cs="仿宋" w:eastAsia="仿宋"/>
                <w:sz w:val="32"/>
              </w:rPr>
              <w:t>(一) 项目实施背景</w:t>
            </w:r>
          </w:p>
          <w:p>
            <w:pPr>
              <w:pStyle w:val="null3"/>
              <w:jc w:val="both"/>
            </w:pPr>
            <w:r>
              <w:rPr>
                <w:rFonts w:ascii="仿宋" w:hAnsi="仿宋" w:cs="仿宋" w:eastAsia="仿宋"/>
                <w:sz w:val="32"/>
              </w:rPr>
              <w:t xml:space="preserve">    </w:t>
            </w:r>
            <w:r>
              <w:rPr>
                <w:rFonts w:ascii="仿宋" w:hAnsi="仿宋" w:cs="仿宋" w:eastAsia="仿宋"/>
                <w:sz w:val="32"/>
              </w:rPr>
              <w:t>1、职工餐厅主要保障工作日内职工早、午、晚餐，就餐人员400人</w:t>
            </w:r>
            <w:r>
              <w:rPr>
                <w:rFonts w:ascii="仿宋" w:hAnsi="仿宋" w:cs="仿宋" w:eastAsia="仿宋"/>
                <w:sz w:val="32"/>
              </w:rPr>
              <w:t>，</w:t>
            </w:r>
            <w:r>
              <w:rPr>
                <w:rFonts w:ascii="仿宋" w:hAnsi="仿宋" w:cs="仿宋" w:eastAsia="仿宋"/>
                <w:sz w:val="32"/>
              </w:rPr>
              <w:t>同时根据</w:t>
            </w:r>
            <w:r>
              <w:rPr>
                <w:rFonts w:ascii="仿宋" w:hAnsi="仿宋" w:cs="仿宋" w:eastAsia="仿宋"/>
                <w:sz w:val="32"/>
              </w:rPr>
              <w:t>采购人要求完成指定工作期间工作餐及公务</w:t>
            </w:r>
            <w:r>
              <w:rPr>
                <w:rFonts w:ascii="仿宋" w:hAnsi="仿宋" w:cs="仿宋" w:eastAsia="仿宋"/>
                <w:sz w:val="32"/>
              </w:rPr>
              <w:t>/业务</w:t>
            </w:r>
            <w:r>
              <w:rPr>
                <w:rFonts w:ascii="仿宋" w:hAnsi="仿宋" w:cs="仿宋" w:eastAsia="仿宋"/>
                <w:sz w:val="32"/>
              </w:rPr>
              <w:t>接待餐。</w:t>
            </w:r>
          </w:p>
          <w:p>
            <w:pPr>
              <w:pStyle w:val="null3"/>
              <w:jc w:val="both"/>
            </w:pPr>
            <w:r>
              <w:rPr>
                <w:rFonts w:ascii="仿宋" w:hAnsi="仿宋" w:cs="仿宋" w:eastAsia="仿宋"/>
                <w:sz w:val="32"/>
              </w:rPr>
              <w:t xml:space="preserve">    </w:t>
            </w:r>
            <w:r>
              <w:rPr>
                <w:rFonts w:ascii="仿宋" w:hAnsi="仿宋" w:cs="仿宋" w:eastAsia="仿宋"/>
                <w:sz w:val="32"/>
              </w:rPr>
              <w:t>2、陕西省计量科学研究院提供必要的厨房设施，餐盘碗筷一应俱全。水电气费用由采购人承担，承包商应本着节约、合理的原则用水用电,做到良好内控管理记录,接受考核。</w:t>
            </w:r>
          </w:p>
          <w:p>
            <w:pPr>
              <w:pStyle w:val="null3"/>
              <w:jc w:val="both"/>
            </w:pPr>
            <w:r>
              <w:rPr>
                <w:rFonts w:ascii="仿宋" w:hAnsi="仿宋" w:cs="仿宋" w:eastAsia="仿宋"/>
                <w:sz w:val="32"/>
              </w:rPr>
              <w:t xml:space="preserve">    </w:t>
            </w:r>
            <w:r>
              <w:rPr>
                <w:rFonts w:ascii="仿宋" w:hAnsi="仿宋" w:cs="仿宋" w:eastAsia="仿宋"/>
                <w:sz w:val="32"/>
              </w:rPr>
              <w:t>3、承包商提供人力资源及职工餐厅运营服务（包含但不限于人员招聘、培训、工装、住宿、</w:t>
            </w:r>
            <w:r>
              <w:rPr>
                <w:rFonts w:ascii="仿宋" w:hAnsi="仿宋" w:cs="仿宋" w:eastAsia="仿宋"/>
                <w:sz w:val="32"/>
              </w:rPr>
              <w:t>场地及人员保险、</w:t>
            </w:r>
            <w:r>
              <w:rPr>
                <w:rFonts w:ascii="仿宋" w:hAnsi="仿宋" w:cs="仿宋" w:eastAsia="仿宋"/>
                <w:sz w:val="32"/>
              </w:rPr>
              <w:t>日常餐厅整理管理，根据采购人需求安排日常工作日内早、午、晚餐，</w:t>
            </w:r>
            <w:r>
              <w:rPr>
                <w:rFonts w:ascii="仿宋" w:hAnsi="仿宋" w:cs="仿宋" w:eastAsia="仿宋"/>
                <w:sz w:val="32"/>
              </w:rPr>
              <w:t>指定工作期间工作餐</w:t>
            </w:r>
            <w:r>
              <w:rPr>
                <w:rFonts w:ascii="仿宋" w:hAnsi="仿宋" w:cs="仿宋" w:eastAsia="仿宋"/>
                <w:sz w:val="32"/>
              </w:rPr>
              <w:t>及接待餐服务）。</w:t>
            </w:r>
          </w:p>
          <w:p>
            <w:pPr>
              <w:pStyle w:val="null3"/>
              <w:ind w:firstLine="640"/>
              <w:jc w:val="both"/>
            </w:pPr>
            <w:r>
              <w:rPr>
                <w:rFonts w:ascii="仿宋" w:hAnsi="仿宋" w:cs="仿宋" w:eastAsia="仿宋"/>
                <w:sz w:val="32"/>
              </w:rPr>
              <w:t>4、本项目</w:t>
            </w:r>
            <w:r>
              <w:rPr>
                <w:rFonts w:ascii="仿宋" w:hAnsi="仿宋" w:cs="仿宋" w:eastAsia="仿宋"/>
                <w:sz w:val="32"/>
              </w:rPr>
              <w:t>费用包括人员成本、利润、税收及负担服务本项目所有员工的工资、奖金、福利、医疗、社保</w:t>
            </w:r>
            <w:r>
              <w:rPr>
                <w:rFonts w:ascii="仿宋" w:hAnsi="仿宋" w:cs="仿宋" w:eastAsia="仿宋"/>
                <w:sz w:val="32"/>
              </w:rPr>
              <w:t>、</w:t>
            </w:r>
            <w:r>
              <w:rPr>
                <w:rFonts w:ascii="仿宋" w:hAnsi="仿宋" w:cs="仿宋" w:eastAsia="仿宋"/>
                <w:sz w:val="32"/>
                <w:color w:val="000000"/>
              </w:rPr>
              <w:t>住宿</w:t>
            </w:r>
            <w:r>
              <w:rPr>
                <w:rFonts w:ascii="仿宋" w:hAnsi="仿宋" w:cs="仿宋" w:eastAsia="仿宋"/>
                <w:sz w:val="32"/>
              </w:rPr>
              <w:t>和交通等一切费用。</w:t>
            </w:r>
          </w:p>
          <w:p>
            <w:pPr>
              <w:pStyle w:val="null3"/>
              <w:ind w:firstLine="640"/>
              <w:jc w:val="both"/>
            </w:pPr>
            <w:r>
              <w:rPr>
                <w:rFonts w:ascii="仿宋" w:hAnsi="仿宋" w:cs="仿宋" w:eastAsia="仿宋"/>
                <w:sz w:val="32"/>
              </w:rPr>
              <w:t>（二）项目服务内容及工作要求</w:t>
            </w:r>
          </w:p>
          <w:p>
            <w:pPr>
              <w:pStyle w:val="null3"/>
              <w:jc w:val="both"/>
            </w:pPr>
            <w:r>
              <w:rPr>
                <w:rFonts w:ascii="仿宋" w:hAnsi="仿宋" w:cs="仿宋" w:eastAsia="仿宋"/>
                <w:sz w:val="32"/>
              </w:rPr>
              <w:t xml:space="preserve">     </w:t>
            </w:r>
            <w:r>
              <w:rPr>
                <w:rFonts w:ascii="仿宋" w:hAnsi="仿宋" w:cs="仿宋" w:eastAsia="仿宋"/>
                <w:sz w:val="32"/>
              </w:rPr>
              <w:t>1、服务内容</w:t>
            </w:r>
          </w:p>
          <w:p>
            <w:pPr>
              <w:pStyle w:val="null3"/>
              <w:ind w:firstLine="640"/>
              <w:jc w:val="both"/>
            </w:pPr>
            <w:r>
              <w:rPr>
                <w:rFonts w:ascii="仿宋" w:hAnsi="仿宋" w:cs="仿宋" w:eastAsia="仿宋"/>
                <w:sz w:val="32"/>
              </w:rPr>
              <w:t>（</w:t>
            </w:r>
            <w:r>
              <w:rPr>
                <w:rFonts w:ascii="仿宋" w:hAnsi="仿宋" w:cs="仿宋" w:eastAsia="仿宋"/>
                <w:sz w:val="32"/>
              </w:rPr>
              <w:t>1）承包商负责提供职工餐厅人力资源，制定菜（食）谱，并烹饪成品，按采购人工作时间要求提供自选早、午、晚餐及接待用餐。</w:t>
            </w:r>
          </w:p>
          <w:p>
            <w:pPr>
              <w:pStyle w:val="null3"/>
              <w:ind w:firstLine="640"/>
              <w:jc w:val="both"/>
            </w:pPr>
            <w:r>
              <w:rPr>
                <w:rFonts w:ascii="仿宋" w:hAnsi="仿宋" w:cs="仿宋" w:eastAsia="仿宋"/>
                <w:sz w:val="32"/>
              </w:rPr>
              <w:t>（</w:t>
            </w:r>
            <w:r>
              <w:rPr>
                <w:rFonts w:ascii="仿宋" w:hAnsi="仿宋" w:cs="仿宋" w:eastAsia="仿宋"/>
                <w:sz w:val="32"/>
              </w:rPr>
              <w:t>2）</w:t>
            </w:r>
            <w:r>
              <w:rPr>
                <w:rFonts w:ascii="仿宋" w:hAnsi="仿宋" w:cs="仿宋" w:eastAsia="仿宋"/>
                <w:sz w:val="32"/>
              </w:rPr>
              <w:t>三餐供应包含但不限于：</w:t>
            </w:r>
            <w:r>
              <w:rPr>
                <w:rFonts w:ascii="仿宋" w:hAnsi="仿宋" w:cs="仿宋" w:eastAsia="仿宋"/>
                <w:sz w:val="32"/>
              </w:rPr>
              <w:t>早餐供应纯奶</w:t>
            </w:r>
            <w:r>
              <w:rPr>
                <w:rFonts w:ascii="仿宋" w:hAnsi="仿宋" w:cs="仿宋" w:eastAsia="仿宋"/>
                <w:sz w:val="32"/>
              </w:rPr>
              <w:t>/酸奶、粥、糕点、蛋类、荤菜1种、素菜3种（含小菜）、包子/馒头；午餐大荤菜1种、小荤菜1种、素菜4种（含凉菜）、例汤1种、主食2种、小吃杂粮2种、水果1种；晚餐简餐。</w:t>
            </w:r>
          </w:p>
          <w:p>
            <w:pPr>
              <w:pStyle w:val="null3"/>
              <w:ind w:firstLine="640"/>
              <w:jc w:val="both"/>
            </w:pPr>
            <w:r>
              <w:rPr>
                <w:rFonts w:ascii="仿宋" w:hAnsi="仿宋" w:cs="仿宋" w:eastAsia="仿宋"/>
                <w:sz w:val="32"/>
              </w:rPr>
              <w:t>日常餐饮服务要求：</w:t>
            </w:r>
          </w:p>
          <w:p>
            <w:pPr>
              <w:pStyle w:val="null3"/>
              <w:ind w:firstLine="640"/>
              <w:jc w:val="both"/>
            </w:pPr>
            <w:r>
              <w:rPr>
                <w:rFonts w:ascii="仿宋" w:hAnsi="仿宋" w:cs="仿宋" w:eastAsia="仿宋"/>
                <w:sz w:val="32"/>
              </w:rPr>
              <w:t>①　供应饭菜应干净卫生、无杂物、无污物、无怪味等</w:t>
            </w:r>
            <w:r>
              <w:rPr>
                <w:rFonts w:ascii="仿宋" w:hAnsi="仿宋" w:cs="仿宋" w:eastAsia="仿宋"/>
                <w:sz w:val="32"/>
              </w:rPr>
              <w:t>，</w:t>
            </w:r>
            <w:r>
              <w:rPr>
                <w:rFonts w:ascii="仿宋" w:hAnsi="仿宋" w:cs="仿宋" w:eastAsia="仿宋"/>
                <w:sz w:val="32"/>
              </w:rPr>
              <w:t>出品菜式保证色、香、味俱全；</w:t>
            </w:r>
          </w:p>
          <w:p>
            <w:pPr>
              <w:pStyle w:val="null3"/>
              <w:ind w:firstLine="640"/>
              <w:jc w:val="both"/>
            </w:pPr>
            <w:r>
              <w:rPr>
                <w:rFonts w:ascii="仿宋" w:hAnsi="仿宋" w:cs="仿宋" w:eastAsia="仿宋"/>
                <w:sz w:val="32"/>
              </w:rPr>
              <w:t>②　定期更换和调整菜品花样，保证每日不重复；</w:t>
            </w:r>
          </w:p>
          <w:p>
            <w:pPr>
              <w:pStyle w:val="null3"/>
              <w:ind w:firstLine="640"/>
              <w:jc w:val="both"/>
            </w:pPr>
            <w:r>
              <w:rPr>
                <w:rFonts w:ascii="仿宋" w:hAnsi="仿宋" w:cs="仿宋" w:eastAsia="仿宋"/>
                <w:sz w:val="32"/>
              </w:rPr>
              <w:t>③　根据采购人意见和用餐人员意见，及时对出品、服务作出调整和改善。</w:t>
            </w:r>
          </w:p>
          <w:p>
            <w:pPr>
              <w:pStyle w:val="null3"/>
              <w:ind w:firstLine="640"/>
              <w:jc w:val="both"/>
            </w:pPr>
            <w:r>
              <w:rPr>
                <w:rFonts w:ascii="仿宋" w:hAnsi="仿宋" w:cs="仿宋" w:eastAsia="仿宋"/>
                <w:sz w:val="32"/>
              </w:rPr>
              <w:t>接待用餐（桌餐、自助餐）服务要求：</w:t>
            </w:r>
          </w:p>
          <w:p>
            <w:pPr>
              <w:pStyle w:val="null3"/>
              <w:ind w:firstLine="640"/>
              <w:jc w:val="both"/>
            </w:pPr>
            <w:r>
              <w:rPr>
                <w:rFonts w:ascii="仿宋" w:hAnsi="仿宋" w:cs="仿宋" w:eastAsia="仿宋"/>
                <w:sz w:val="32"/>
              </w:rPr>
              <w:t>①　根据采购人通知要求，提前做好接待餐工作准备；</w:t>
            </w:r>
          </w:p>
          <w:p>
            <w:pPr>
              <w:pStyle w:val="null3"/>
              <w:ind w:firstLine="640"/>
              <w:jc w:val="both"/>
            </w:pPr>
            <w:r>
              <w:rPr>
                <w:rFonts w:ascii="仿宋" w:hAnsi="仿宋" w:cs="仿宋" w:eastAsia="仿宋"/>
                <w:sz w:val="32"/>
              </w:rPr>
              <w:t>②　积极主动协调管理部门和人员备齐接待餐所需物品及食材；</w:t>
            </w:r>
          </w:p>
          <w:p>
            <w:pPr>
              <w:pStyle w:val="null3"/>
              <w:ind w:firstLine="640"/>
              <w:jc w:val="both"/>
            </w:pPr>
            <w:r>
              <w:rPr>
                <w:rFonts w:ascii="仿宋" w:hAnsi="仿宋" w:cs="仿宋" w:eastAsia="仿宋"/>
                <w:sz w:val="32"/>
              </w:rPr>
              <w:t>③　职工餐厅要严格按照就餐人数、标准、金额接待，不得超标准接待；</w:t>
            </w:r>
          </w:p>
          <w:p>
            <w:pPr>
              <w:pStyle w:val="null3"/>
              <w:ind w:firstLine="640"/>
              <w:jc w:val="both"/>
            </w:pPr>
            <w:r>
              <w:rPr>
                <w:rFonts w:ascii="仿宋" w:hAnsi="仿宋" w:cs="仿宋" w:eastAsia="仿宋"/>
                <w:sz w:val="32"/>
              </w:rPr>
              <w:t>④　提前对接待用餐房间进行清理打扫、摆放餐具；</w:t>
            </w:r>
          </w:p>
          <w:p>
            <w:pPr>
              <w:pStyle w:val="null3"/>
              <w:ind w:firstLine="640"/>
              <w:jc w:val="both"/>
            </w:pPr>
            <w:r>
              <w:rPr>
                <w:rFonts w:ascii="仿宋" w:hAnsi="仿宋" w:cs="仿宋" w:eastAsia="仿宋"/>
                <w:sz w:val="32"/>
              </w:rPr>
              <w:t>⑤　厨师按照接待餐标准订制菜单，出品菜式保证色、香、味俱全；</w:t>
            </w:r>
          </w:p>
          <w:p>
            <w:pPr>
              <w:pStyle w:val="null3"/>
              <w:ind w:firstLine="640"/>
              <w:jc w:val="both"/>
            </w:pPr>
            <w:r>
              <w:rPr>
                <w:rFonts w:ascii="仿宋" w:hAnsi="仿宋" w:cs="仿宋" w:eastAsia="仿宋"/>
                <w:sz w:val="32"/>
              </w:rPr>
              <w:t>⑥　根据用餐人员多少配备服务人员，在客人用餐期间做好服务工作，待客人用餐结束后收拾好卫生关好门窗。</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3）承包商负责餐厅域内的卫生清理、消毒、消防和内保等，保证餐厅环境卫生、整洁，并按采购人要求做好垃圾分类工作。餐厅工作人员下班前，要关好门窗，关闭电源开关，</w:t>
            </w:r>
            <w:r>
              <w:rPr>
                <w:rFonts w:ascii="仿宋" w:hAnsi="仿宋" w:cs="仿宋" w:eastAsia="仿宋"/>
                <w:sz w:val="32"/>
              </w:rPr>
              <w:t>燃气</w:t>
            </w:r>
            <w:r>
              <w:rPr>
                <w:rFonts w:ascii="仿宋" w:hAnsi="仿宋" w:cs="仿宋" w:eastAsia="仿宋"/>
                <w:sz w:val="32"/>
              </w:rPr>
              <w:t>开关等，管理人员要经常督促、检查，做好防盗工作。</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4）采购人将厨房及设备、设施交付承包商使用，承包商负责餐厅内设备日常使用、保养、管理，人为原因造成设备设施损坏由承包商负责维修、赔偿。</w:t>
            </w:r>
          </w:p>
          <w:p>
            <w:pPr>
              <w:pStyle w:val="null3"/>
              <w:ind w:firstLine="640"/>
              <w:jc w:val="both"/>
            </w:pPr>
            <w:r>
              <w:rPr>
                <w:rFonts w:ascii="仿宋" w:hAnsi="仿宋" w:cs="仿宋" w:eastAsia="仿宋"/>
                <w:sz w:val="32"/>
              </w:rPr>
              <w:t>（</w:t>
            </w:r>
            <w:r>
              <w:rPr>
                <w:rFonts w:ascii="仿宋" w:hAnsi="仿宋" w:cs="仿宋" w:eastAsia="仿宋"/>
                <w:sz w:val="32"/>
              </w:rPr>
              <w:t>5）职工餐厅以服务职工为主要职能，不以盈利为目的。要求承包商须按照国家相关文件精神，必须制定餐厅独立的账务体系，做到账目日清月结，规范餐厅财务的管理与核算。</w:t>
            </w:r>
          </w:p>
          <w:p>
            <w:pPr>
              <w:pStyle w:val="null3"/>
              <w:ind w:firstLine="640"/>
              <w:jc w:val="both"/>
            </w:pPr>
            <w:r>
              <w:rPr>
                <w:rFonts w:ascii="仿宋" w:hAnsi="仿宋" w:cs="仿宋" w:eastAsia="仿宋"/>
                <w:sz w:val="32"/>
              </w:rPr>
              <w:t>（</w:t>
            </w:r>
            <w:r>
              <w:rPr>
                <w:rFonts w:ascii="仿宋" w:hAnsi="仿宋" w:cs="仿宋" w:eastAsia="仿宋"/>
                <w:sz w:val="32"/>
              </w:rPr>
              <w:t>6）食材承包商由采购人选择，餐厅承包商负责保证每天食材需求量、品种、食品安全及质量要求等事宜，并配合采购人库管验收工作。</w:t>
            </w:r>
          </w:p>
          <w:p>
            <w:pPr>
              <w:pStyle w:val="null3"/>
              <w:jc w:val="both"/>
            </w:pPr>
            <w:r>
              <w:rPr>
                <w:rFonts w:ascii="仿宋" w:hAnsi="仿宋" w:cs="仿宋" w:eastAsia="仿宋"/>
                <w:sz w:val="32"/>
              </w:rPr>
              <w:t xml:space="preserve">     </w:t>
            </w:r>
            <w:r>
              <w:rPr>
                <w:rFonts w:ascii="仿宋" w:hAnsi="仿宋" w:cs="仿宋" w:eastAsia="仿宋"/>
                <w:sz w:val="32"/>
              </w:rPr>
              <w:t>2、工作要求</w:t>
            </w:r>
          </w:p>
          <w:p>
            <w:pPr>
              <w:pStyle w:val="null3"/>
              <w:ind w:firstLine="640"/>
              <w:jc w:val="both"/>
            </w:pPr>
            <w:r>
              <w:rPr>
                <w:rFonts w:ascii="仿宋" w:hAnsi="仿宋" w:cs="仿宋" w:eastAsia="仿宋"/>
                <w:sz w:val="32"/>
              </w:rPr>
              <w:t>（</w:t>
            </w:r>
            <w:r>
              <w:rPr>
                <w:rFonts w:ascii="仿宋" w:hAnsi="仿宋" w:cs="仿宋" w:eastAsia="仿宋"/>
                <w:sz w:val="32"/>
              </w:rPr>
              <w:t>1）承包商必须制定餐厅相关应急预案及处理方案，结合采购人院文化精神及行业监管部门要求制定相应的企业文化墙，费用自理。</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2）食堂场地、设施、人员安全由承包商自行负责，但必须接受采购人的安全管理及检查；承包商应当对合同履行过程中的安全负责，对合同履行中可能发生的安全事故承担法律责任，并承担最终的、全部的事故经济赔偿责任；且对因安全事故导致包括但不限于承包商（单位）员工和任何第三人等的人身损害承担全部赔偿责任。</w:t>
            </w:r>
          </w:p>
          <w:p>
            <w:pPr>
              <w:pStyle w:val="null3"/>
              <w:ind w:firstLine="640"/>
              <w:jc w:val="both"/>
            </w:pPr>
            <w:r>
              <w:rPr>
                <w:rFonts w:ascii="仿宋" w:hAnsi="仿宋" w:cs="仿宋" w:eastAsia="仿宋"/>
                <w:sz w:val="32"/>
              </w:rPr>
              <w:t>（</w:t>
            </w:r>
            <w:r>
              <w:rPr>
                <w:rFonts w:ascii="仿宋" w:hAnsi="仿宋" w:cs="仿宋" w:eastAsia="仿宋"/>
                <w:sz w:val="32"/>
              </w:rPr>
              <w:t>3）采购人指定专人与承包商联络，负责对职工就餐和接待就餐进行提前预定，对职工餐厅服务质量进行监督、反馈。</w:t>
            </w:r>
          </w:p>
          <w:p>
            <w:pPr>
              <w:pStyle w:val="null3"/>
              <w:ind w:firstLine="640"/>
              <w:jc w:val="both"/>
            </w:pPr>
            <w:r>
              <w:rPr>
                <w:rFonts w:ascii="仿宋" w:hAnsi="仿宋" w:cs="仿宋" w:eastAsia="仿宋"/>
                <w:sz w:val="32"/>
              </w:rPr>
              <w:t>（</w:t>
            </w:r>
            <w:r>
              <w:rPr>
                <w:rFonts w:ascii="仿宋" w:hAnsi="仿宋" w:cs="仿宋" w:eastAsia="仿宋"/>
                <w:sz w:val="32"/>
              </w:rPr>
              <w:t>4）承包商按规定严格把好储存关、加工关、留样关，特别是食品加工过程的卫生安全，保障食品安全。在合同期内违反国家法律和甲方的管理制度以及《食品安全法》相关规定，甲方有权进行处罚并要求乙方及时整改。</w:t>
            </w:r>
          </w:p>
          <w:p>
            <w:pPr>
              <w:pStyle w:val="null3"/>
              <w:ind w:firstLine="640"/>
              <w:jc w:val="both"/>
            </w:pPr>
            <w:r>
              <w:rPr>
                <w:rFonts w:ascii="仿宋" w:hAnsi="仿宋" w:cs="仿宋" w:eastAsia="仿宋"/>
                <w:sz w:val="32"/>
              </w:rPr>
              <w:t>（</w:t>
            </w:r>
            <w:r>
              <w:rPr>
                <w:rFonts w:ascii="仿宋" w:hAnsi="仿宋" w:cs="仿宋" w:eastAsia="仿宋"/>
                <w:sz w:val="32"/>
              </w:rPr>
              <w:t>5）采购人单位职工或其他人员因食用乙方提供的商品发生中毒、生病等情形的，承包商需承担所有相关责任，赔偿相应经济损失。情节严重的，采购人有权立即解除本合同，并参考相关法律追究责任。</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6）根据采购人需求，承包商应安排持有营养配餐员证书的营养配餐师制定周菜谱，做到营养搭配，一周菜品基本不重复，根据季节经常增加和变换花色品种，每周四中午12点前提交次周菜谱，经采购人审批后，承包商严格按照菜谱要求制作。若需要调整食品或食材配料，须提前1—2天通知采购人并得到采购人可调整的批复，承包商须将每周菜谱提前在餐厅信息栏公布。保存反映良好菜品和点心，每月研发新菜点。</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7）餐厅保持整洁、干净，每次用餐完毕后，工作人员需及时打扫卫生、清理垃圾；每周集中进行彻底清扫一遍；包括但不限于地面、墙壁、窗户、座椅等，餐厅卫生防疫、就餐环境必须达到食药监部门要求，</w:t>
            </w:r>
            <w:r>
              <w:rPr>
                <w:rFonts w:ascii="仿宋" w:hAnsi="仿宋" w:cs="仿宋" w:eastAsia="仿宋"/>
                <w:sz w:val="32"/>
              </w:rPr>
              <w:t>保证始终达到灭鼠灭蝇</w:t>
            </w:r>
            <w:r>
              <w:rPr>
                <w:rFonts w:ascii="仿宋" w:hAnsi="仿宋" w:cs="仿宋" w:eastAsia="仿宋"/>
                <w:sz w:val="32"/>
              </w:rPr>
              <w:t>等</w:t>
            </w:r>
            <w:r>
              <w:rPr>
                <w:rFonts w:ascii="仿宋" w:hAnsi="仿宋" w:cs="仿宋" w:eastAsia="仿宋"/>
                <w:sz w:val="32"/>
              </w:rPr>
              <w:t>“灭四害”</w:t>
            </w:r>
            <w:r>
              <w:rPr>
                <w:rFonts w:ascii="仿宋" w:hAnsi="仿宋" w:cs="仿宋" w:eastAsia="仿宋"/>
                <w:sz w:val="32"/>
              </w:rPr>
              <w:t>标准，负责餐厅排污管道疏通</w:t>
            </w:r>
            <w:r>
              <w:rPr>
                <w:rFonts w:ascii="仿宋" w:hAnsi="仿宋" w:cs="仿宋" w:eastAsia="仿宋"/>
                <w:sz w:val="32"/>
              </w:rPr>
              <w:t>及</w:t>
            </w:r>
            <w:r>
              <w:rPr>
                <w:rFonts w:ascii="仿宋" w:hAnsi="仿宋" w:cs="仿宋" w:eastAsia="仿宋"/>
                <w:sz w:val="32"/>
              </w:rPr>
              <w:t>“灭四害”工作</w:t>
            </w:r>
            <w:r>
              <w:rPr>
                <w:rFonts w:ascii="仿宋" w:hAnsi="仿宋" w:cs="仿宋" w:eastAsia="仿宋"/>
                <w:sz w:val="32"/>
              </w:rPr>
              <w:t>并承担费用。</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8）保持餐具、厨具和操作间卫生干净整洁，餐具用后应彻底清洗并及时消毒，平时存放在消毒柜中；生、熟菜板（刀）要分开，不能混用；餐具厨具不得外借,严防食物中毒，操作间每</w:t>
            </w:r>
            <w:r>
              <w:rPr>
                <w:rFonts w:ascii="仿宋" w:hAnsi="仿宋" w:cs="仿宋" w:eastAsia="仿宋"/>
                <w:sz w:val="32"/>
              </w:rPr>
              <w:t>周至少</w:t>
            </w:r>
            <w:r>
              <w:rPr>
                <w:rFonts w:ascii="仿宋" w:hAnsi="仿宋" w:cs="仿宋" w:eastAsia="仿宋"/>
                <w:sz w:val="32"/>
              </w:rPr>
              <w:t>彻底清理擦洗</w:t>
            </w:r>
            <w:r>
              <w:rPr>
                <w:rFonts w:ascii="仿宋" w:hAnsi="仿宋" w:cs="仿宋" w:eastAsia="仿宋"/>
                <w:sz w:val="32"/>
              </w:rPr>
              <w:t>1次。</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9）使用炊事器具或用具要严格遵守操作规程，防止事故发生；严禁带非工作人员进入厨房和库房，易燃、易爆物品要严格按规定放置，杜绝意外事故发生；定期对炊事器具、</w:t>
            </w:r>
            <w:r>
              <w:rPr>
                <w:rFonts w:ascii="仿宋" w:hAnsi="仿宋" w:cs="仿宋" w:eastAsia="仿宋"/>
                <w:sz w:val="32"/>
              </w:rPr>
              <w:t>天然气</w:t>
            </w:r>
            <w:r>
              <w:rPr>
                <w:rFonts w:ascii="仿宋" w:hAnsi="仿宋" w:cs="仿宋" w:eastAsia="仿宋"/>
                <w:sz w:val="32"/>
              </w:rPr>
              <w:t>灶定期进行维护；职工餐厅内的固定资产</w:t>
            </w:r>
            <w:r>
              <w:rPr>
                <w:rFonts w:ascii="仿宋" w:hAnsi="仿宋" w:cs="仿宋" w:eastAsia="仿宋"/>
                <w:sz w:val="32"/>
              </w:rPr>
              <w:t>(如餐桌餐椅、 电视等)及厨房设施设备负有日常管理责任，定期进行盘点，如因管理不善导致损坏、遗失，应照价赔偿。</w:t>
            </w:r>
          </w:p>
          <w:p>
            <w:pPr>
              <w:pStyle w:val="null3"/>
              <w:jc w:val="both"/>
            </w:pPr>
            <w:r>
              <w:rPr>
                <w:rFonts w:ascii="仿宋" w:hAnsi="仿宋" w:cs="仿宋" w:eastAsia="仿宋"/>
                <w:sz w:val="32"/>
              </w:rPr>
              <w:t xml:space="preserve">   </w:t>
            </w:r>
            <w:r>
              <w:rPr>
                <w:rFonts w:ascii="仿宋" w:hAnsi="仿宋" w:cs="仿宋" w:eastAsia="仿宋"/>
                <w:sz w:val="32"/>
              </w:rPr>
              <w:t>（</w:t>
            </w:r>
            <w:r>
              <w:rPr>
                <w:rFonts w:ascii="仿宋" w:hAnsi="仿宋" w:cs="仿宋" w:eastAsia="仿宋"/>
                <w:sz w:val="32"/>
              </w:rPr>
              <w:t>10）承包商承担职工餐厅域内的独立法律责任，须承担为本项目服务员工的工伤、生病住院、意外伤害</w:t>
            </w:r>
            <w:r>
              <w:rPr>
                <w:rFonts w:ascii="仿宋" w:hAnsi="仿宋" w:cs="仿宋" w:eastAsia="仿宋"/>
                <w:sz w:val="32"/>
              </w:rPr>
              <w:t>、</w:t>
            </w:r>
            <w:r>
              <w:rPr>
                <w:rFonts w:ascii="仿宋" w:hAnsi="仿宋" w:cs="仿宋" w:eastAsia="仿宋"/>
                <w:sz w:val="32"/>
              </w:rPr>
              <w:t>场地责任险</w:t>
            </w:r>
            <w:r>
              <w:rPr>
                <w:rFonts w:ascii="仿宋" w:hAnsi="仿宋" w:cs="仿宋" w:eastAsia="仿宋"/>
                <w:sz w:val="32"/>
              </w:rPr>
              <w:t>等费用。承包商安排到职工餐厅工作的人员与承包商存在劳动法律关系（包括劳动合同关系，工资保险关系和劳动用工手续等），与采购人仅存在合同管理关系，不存在劳动法律关系。</w:t>
            </w:r>
          </w:p>
          <w:p>
            <w:pPr>
              <w:pStyle w:val="null3"/>
              <w:ind w:firstLine="640"/>
              <w:jc w:val="both"/>
            </w:pPr>
            <w:r>
              <w:rPr>
                <w:rFonts w:ascii="仿宋" w:hAnsi="仿宋" w:cs="仿宋" w:eastAsia="仿宋"/>
                <w:sz w:val="32"/>
              </w:rPr>
              <w:t>（</w:t>
            </w:r>
            <w:r>
              <w:rPr>
                <w:rFonts w:ascii="仿宋" w:hAnsi="仿宋" w:cs="仿宋" w:eastAsia="仿宋"/>
                <w:sz w:val="32"/>
              </w:rPr>
              <w:t>11）</w:t>
            </w:r>
            <w:r>
              <w:rPr>
                <w:rFonts w:ascii="仿宋" w:hAnsi="仿宋" w:cs="仿宋" w:eastAsia="仿宋"/>
                <w:sz w:val="32"/>
              </w:rPr>
              <w:t>考核及评定：采取日常抽查与定期考核检查相结合的办法，具体考核内容详见后附考核表，</w:t>
            </w:r>
            <w:r>
              <w:rPr>
                <w:rFonts w:ascii="仿宋" w:hAnsi="仿宋" w:cs="仿宋" w:eastAsia="仿宋"/>
                <w:sz w:val="32"/>
              </w:rPr>
              <w:t>采购人每月对承包商进行考核评价，</w:t>
            </w:r>
            <w:r>
              <w:rPr>
                <w:rFonts w:ascii="仿宋" w:hAnsi="仿宋" w:cs="仿宋" w:eastAsia="仿宋"/>
                <w:sz w:val="32"/>
              </w:rPr>
              <w:t>考核结果作为付款依据。</w:t>
            </w:r>
            <w:r>
              <w:rPr>
                <w:rFonts w:ascii="仿宋" w:hAnsi="仿宋" w:cs="仿宋" w:eastAsia="仿宋"/>
                <w:sz w:val="32"/>
              </w:rPr>
              <w:t>每个月</w:t>
            </w:r>
            <w:r>
              <w:rPr>
                <w:rFonts w:ascii="仿宋" w:hAnsi="仿宋" w:cs="仿宋" w:eastAsia="仿宋"/>
                <w:sz w:val="32"/>
              </w:rPr>
              <w:t>末</w:t>
            </w:r>
            <w:r>
              <w:rPr>
                <w:rFonts w:ascii="仿宋" w:hAnsi="仿宋" w:cs="仿宋" w:eastAsia="仿宋"/>
                <w:sz w:val="32"/>
              </w:rPr>
              <w:t>，</w:t>
            </w:r>
            <w:r>
              <w:rPr>
                <w:rFonts w:ascii="仿宋" w:hAnsi="仿宋" w:cs="仿宋" w:eastAsia="仿宋"/>
                <w:sz w:val="32"/>
              </w:rPr>
              <w:t>甲方根据日常抽查情况及月末考核检查</w:t>
            </w:r>
            <w:r>
              <w:rPr>
                <w:rFonts w:ascii="仿宋" w:hAnsi="仿宋" w:cs="仿宋" w:eastAsia="仿宋"/>
                <w:sz w:val="32"/>
              </w:rPr>
              <w:t>对</w:t>
            </w:r>
            <w:r>
              <w:rPr>
                <w:rFonts w:ascii="仿宋" w:hAnsi="仿宋" w:cs="仿宋" w:eastAsia="仿宋"/>
                <w:sz w:val="32"/>
              </w:rPr>
              <w:t>承包商</w:t>
            </w:r>
            <w:r>
              <w:rPr>
                <w:rFonts w:ascii="仿宋" w:hAnsi="仿宋" w:cs="仿宋" w:eastAsia="仿宋"/>
                <w:sz w:val="32"/>
              </w:rPr>
              <w:t>团队进行</w:t>
            </w:r>
            <w:r>
              <w:rPr>
                <w:rFonts w:ascii="仿宋" w:hAnsi="仿宋" w:cs="仿宋" w:eastAsia="仿宋"/>
                <w:sz w:val="32"/>
              </w:rPr>
              <w:t>评分</w:t>
            </w:r>
            <w:r>
              <w:rPr>
                <w:rFonts w:ascii="仿宋" w:hAnsi="仿宋" w:cs="仿宋" w:eastAsia="仿宋"/>
                <w:sz w:val="32"/>
              </w:rPr>
              <w:t>，考核为优秀，全额支付本</w:t>
            </w:r>
            <w:r>
              <w:rPr>
                <w:rFonts w:ascii="仿宋" w:hAnsi="仿宋" w:cs="仿宋" w:eastAsia="仿宋"/>
                <w:sz w:val="32"/>
              </w:rPr>
              <w:t>月</w:t>
            </w:r>
            <w:r>
              <w:rPr>
                <w:rFonts w:ascii="仿宋" w:hAnsi="仿宋" w:cs="仿宋" w:eastAsia="仿宋"/>
                <w:sz w:val="32"/>
              </w:rPr>
              <w:t>约定支付的</w:t>
            </w:r>
            <w:r>
              <w:rPr>
                <w:rFonts w:ascii="仿宋" w:hAnsi="仿宋" w:cs="仿宋" w:eastAsia="仿宋"/>
                <w:sz w:val="32"/>
              </w:rPr>
              <w:t>劳务</w:t>
            </w:r>
            <w:r>
              <w:rPr>
                <w:rFonts w:ascii="仿宋" w:hAnsi="仿宋" w:cs="仿宋" w:eastAsia="仿宋"/>
                <w:sz w:val="32"/>
              </w:rPr>
              <w:t>费用；考核为合格，</w:t>
            </w:r>
            <w:r>
              <w:rPr>
                <w:rFonts w:ascii="仿宋" w:hAnsi="仿宋" w:cs="仿宋" w:eastAsia="仿宋"/>
                <w:sz w:val="32"/>
              </w:rPr>
              <w:t>对甲方提出的问题乙方组织及时整改的</w:t>
            </w:r>
            <w:r>
              <w:rPr>
                <w:rFonts w:ascii="仿宋" w:hAnsi="仿宋" w:cs="仿宋" w:eastAsia="仿宋"/>
                <w:sz w:val="32"/>
              </w:rPr>
              <w:t>全额支付本</w:t>
            </w:r>
            <w:r>
              <w:rPr>
                <w:rFonts w:ascii="仿宋" w:hAnsi="仿宋" w:cs="仿宋" w:eastAsia="仿宋"/>
                <w:sz w:val="32"/>
              </w:rPr>
              <w:t>月</w:t>
            </w:r>
            <w:r>
              <w:rPr>
                <w:rFonts w:ascii="仿宋" w:hAnsi="仿宋" w:cs="仿宋" w:eastAsia="仿宋"/>
                <w:sz w:val="32"/>
              </w:rPr>
              <w:t>约定支付的</w:t>
            </w:r>
            <w:r>
              <w:rPr>
                <w:rFonts w:ascii="仿宋" w:hAnsi="仿宋" w:cs="仿宋" w:eastAsia="仿宋"/>
                <w:sz w:val="32"/>
              </w:rPr>
              <w:t>劳务</w:t>
            </w:r>
            <w:r>
              <w:rPr>
                <w:rFonts w:ascii="仿宋" w:hAnsi="仿宋" w:cs="仿宋" w:eastAsia="仿宋"/>
                <w:sz w:val="32"/>
              </w:rPr>
              <w:t>费用</w:t>
            </w:r>
            <w:r>
              <w:rPr>
                <w:rFonts w:ascii="仿宋" w:hAnsi="仿宋" w:cs="仿宋" w:eastAsia="仿宋"/>
                <w:sz w:val="32"/>
              </w:rPr>
              <w:t>，</w:t>
            </w:r>
            <w:r>
              <w:rPr>
                <w:rFonts w:ascii="仿宋" w:hAnsi="仿宋" w:cs="仿宋" w:eastAsia="仿宋"/>
                <w:sz w:val="32"/>
              </w:rPr>
              <w:t>如乙方未按期及时整改的</w:t>
            </w:r>
            <w:r>
              <w:rPr>
                <w:rFonts w:ascii="仿宋" w:hAnsi="仿宋" w:cs="仿宋" w:eastAsia="仿宋"/>
                <w:sz w:val="32"/>
              </w:rPr>
              <w:t>支付本</w:t>
            </w:r>
            <w:r>
              <w:rPr>
                <w:rFonts w:ascii="仿宋" w:hAnsi="仿宋" w:cs="仿宋" w:eastAsia="仿宋"/>
                <w:sz w:val="32"/>
              </w:rPr>
              <w:t>月</w:t>
            </w:r>
            <w:r>
              <w:rPr>
                <w:rFonts w:ascii="仿宋" w:hAnsi="仿宋" w:cs="仿宋" w:eastAsia="仿宋"/>
                <w:sz w:val="32"/>
              </w:rPr>
              <w:t>约定支付的</w:t>
            </w:r>
            <w:r>
              <w:rPr>
                <w:rFonts w:ascii="仿宋" w:hAnsi="仿宋" w:cs="仿宋" w:eastAsia="仿宋"/>
                <w:sz w:val="32"/>
              </w:rPr>
              <w:t>80</w:t>
            </w:r>
            <w:r>
              <w:rPr>
                <w:rFonts w:ascii="仿宋" w:hAnsi="仿宋" w:cs="仿宋" w:eastAsia="仿宋"/>
                <w:sz w:val="32"/>
              </w:rPr>
              <w:t>%</w:t>
            </w:r>
            <w:r>
              <w:rPr>
                <w:rFonts w:ascii="仿宋" w:hAnsi="仿宋" w:cs="仿宋" w:eastAsia="仿宋"/>
                <w:sz w:val="32"/>
              </w:rPr>
              <w:t>劳务</w:t>
            </w:r>
            <w:r>
              <w:rPr>
                <w:rFonts w:ascii="仿宋" w:hAnsi="仿宋" w:cs="仿宋" w:eastAsia="仿宋"/>
                <w:sz w:val="32"/>
              </w:rPr>
              <w:t>费用；考核为不合格，支付本</w:t>
            </w:r>
            <w:r>
              <w:rPr>
                <w:rFonts w:ascii="仿宋" w:hAnsi="仿宋" w:cs="仿宋" w:eastAsia="仿宋"/>
                <w:sz w:val="32"/>
              </w:rPr>
              <w:t>月</w:t>
            </w:r>
            <w:r>
              <w:rPr>
                <w:rFonts w:ascii="仿宋" w:hAnsi="仿宋" w:cs="仿宋" w:eastAsia="仿宋"/>
                <w:sz w:val="32"/>
              </w:rPr>
              <w:t>约定支付的</w:t>
            </w:r>
            <w:r>
              <w:rPr>
                <w:rFonts w:ascii="仿宋" w:hAnsi="仿宋" w:cs="仿宋" w:eastAsia="仿宋"/>
                <w:sz w:val="32"/>
              </w:rPr>
              <w:t>50%</w:t>
            </w:r>
            <w:r>
              <w:rPr>
                <w:rFonts w:ascii="仿宋" w:hAnsi="仿宋" w:cs="仿宋" w:eastAsia="仿宋"/>
                <w:sz w:val="32"/>
              </w:rPr>
              <w:t>劳务</w:t>
            </w:r>
            <w:r>
              <w:rPr>
                <w:rFonts w:ascii="仿宋" w:hAnsi="仿宋" w:cs="仿宋" w:eastAsia="仿宋"/>
                <w:sz w:val="32"/>
              </w:rPr>
              <w:t>费用</w:t>
            </w:r>
            <w:r>
              <w:rPr>
                <w:rFonts w:ascii="仿宋" w:hAnsi="仿宋" w:cs="仿宋" w:eastAsia="仿宋"/>
                <w:sz w:val="32"/>
              </w:rPr>
              <w:t>；</w:t>
            </w:r>
            <w:r>
              <w:rPr>
                <w:rFonts w:ascii="仿宋" w:hAnsi="仿宋" w:cs="仿宋" w:eastAsia="仿宋"/>
                <w:sz w:val="32"/>
              </w:rPr>
              <w:t>累计三个月考核不合格甲方有权解除合同。</w:t>
            </w:r>
          </w:p>
          <w:p>
            <w:pPr>
              <w:pStyle w:val="null3"/>
              <w:ind w:firstLine="643"/>
              <w:jc w:val="both"/>
            </w:pPr>
            <w:r>
              <w:rPr>
                <w:rFonts w:ascii="仿宋" w:hAnsi="仿宋" w:cs="仿宋" w:eastAsia="仿宋"/>
                <w:sz w:val="32"/>
                <w:b/>
              </w:rPr>
              <w:t>二</w:t>
            </w:r>
            <w:r>
              <w:rPr>
                <w:rFonts w:ascii="仿宋" w:hAnsi="仿宋" w:cs="仿宋" w:eastAsia="仿宋"/>
                <w:sz w:val="32"/>
                <w:b/>
              </w:rPr>
              <w:t>、人员配置及其他要求</w:t>
            </w:r>
          </w:p>
          <w:p>
            <w:pPr>
              <w:pStyle w:val="null3"/>
              <w:ind w:firstLine="640"/>
              <w:jc w:val="both"/>
            </w:pPr>
            <w:r>
              <w:rPr>
                <w:rFonts w:ascii="仿宋" w:hAnsi="仿宋" w:cs="仿宋" w:eastAsia="仿宋"/>
                <w:sz w:val="32"/>
              </w:rPr>
              <w:t>1、承包商在服务期内为职工餐厅第一责任人，负责对接并接受行政区域内餐饮主管部门及其他相关职能管理部门的监管，一切责任由承包商自行承担。</w:t>
            </w:r>
          </w:p>
          <w:p>
            <w:pPr>
              <w:pStyle w:val="null3"/>
              <w:ind w:firstLine="640"/>
              <w:jc w:val="both"/>
            </w:pPr>
            <w:r>
              <w:rPr>
                <w:rFonts w:ascii="仿宋" w:hAnsi="仿宋" w:cs="仿宋" w:eastAsia="仿宋"/>
                <w:sz w:val="32"/>
              </w:rPr>
              <w:t>2、承包商的项目管理团队和工作人员的年龄和学历结构合理，应有完备的培训机制来保证员工队伍的总体素质，配合采购人工作对接，保障制度健全运行，管理科学稳定，运营规范顺畅，安全有序得力。所有人员须具有健康证且档案必须报备本单位，服从采购人监管和相关绩效考核。</w:t>
            </w:r>
          </w:p>
          <w:p>
            <w:pPr>
              <w:pStyle w:val="null3"/>
              <w:ind w:firstLine="640"/>
              <w:jc w:val="both"/>
            </w:pPr>
            <w:r>
              <w:rPr>
                <w:rFonts w:ascii="仿宋" w:hAnsi="仿宋" w:cs="仿宋" w:eastAsia="仿宋"/>
                <w:sz w:val="32"/>
              </w:rPr>
              <w:t>3、本项目人员不少于20人，年龄须在18-55岁之间。承包商应方案合理，人员配备充足，工作人员应统一着装。人员变更须经采购人协商同意后办理。工作人员周一至周五每天出勤率必须达到97%。未达到以上标准的视为违约，由承包费中扣除违约金 (扣除计算标准：缺勤天数×每天的人均工资)。</w:t>
            </w:r>
          </w:p>
          <w:p>
            <w:pPr>
              <w:pStyle w:val="null3"/>
              <w:jc w:val="both"/>
            </w:pPr>
            <w:r>
              <w:rPr>
                <w:rFonts w:ascii="仿宋" w:hAnsi="仿宋" w:cs="仿宋" w:eastAsia="仿宋"/>
                <w:sz w:val="32"/>
              </w:rPr>
              <w:t xml:space="preserve">    </w:t>
            </w:r>
            <w:r>
              <w:rPr>
                <w:rFonts w:ascii="仿宋" w:hAnsi="仿宋" w:cs="仿宋" w:eastAsia="仿宋"/>
                <w:sz w:val="32"/>
              </w:rPr>
              <w:t>4、本项目需配备专职厨师长1名，专职餐厅经理1名，持资格证营养师1名（可兼职），专职会计1名（需持有会计证），并根据需要配备红案厨师4名，白案厨师4名，</w:t>
            </w:r>
            <w:r>
              <w:rPr>
                <w:rFonts w:ascii="仿宋" w:hAnsi="仿宋" w:cs="仿宋" w:eastAsia="仿宋"/>
                <w:sz w:val="32"/>
              </w:rPr>
              <w:t>粗加工、</w:t>
            </w:r>
            <w:r>
              <w:rPr>
                <w:rFonts w:ascii="仿宋" w:hAnsi="仿宋" w:cs="仿宋" w:eastAsia="仿宋"/>
                <w:sz w:val="32"/>
              </w:rPr>
              <w:t>洗碗工、服务人员不少于</w:t>
            </w:r>
            <w:r>
              <w:rPr>
                <w:rFonts w:ascii="仿宋" w:hAnsi="仿宋" w:cs="仿宋" w:eastAsia="仿宋"/>
                <w:sz w:val="32"/>
              </w:rPr>
              <w:t>8人，厨师要求持有国家颁发的厨师等级证书及健康证。</w:t>
            </w:r>
          </w:p>
          <w:p>
            <w:pPr>
              <w:pStyle w:val="null3"/>
              <w:ind w:firstLine="640"/>
              <w:jc w:val="both"/>
            </w:pPr>
            <w:r>
              <w:rPr>
                <w:rFonts w:ascii="仿宋" w:hAnsi="仿宋" w:cs="仿宋" w:eastAsia="仿宋"/>
                <w:sz w:val="32"/>
              </w:rPr>
              <w:t>5、承包商为保障餐厅服务质量制定详细的各项管理制度和内部员工考评办法。管理制度和考评办法</w:t>
            </w:r>
            <w:r>
              <w:rPr>
                <w:rFonts w:ascii="仿宋" w:hAnsi="仿宋" w:cs="仿宋" w:eastAsia="仿宋"/>
                <w:sz w:val="32"/>
              </w:rPr>
              <w:t>要求</w:t>
            </w:r>
            <w:r>
              <w:rPr>
                <w:rFonts w:ascii="仿宋" w:hAnsi="仿宋" w:cs="仿宋" w:eastAsia="仿宋"/>
                <w:sz w:val="32"/>
              </w:rPr>
              <w:t>严密、规范、有效。</w:t>
            </w:r>
          </w:p>
          <w:p>
            <w:pPr>
              <w:pStyle w:val="null3"/>
              <w:ind w:firstLine="640"/>
              <w:jc w:val="both"/>
            </w:pPr>
            <w:r>
              <w:rPr>
                <w:rFonts w:ascii="仿宋" w:hAnsi="仿宋" w:cs="仿宋" w:eastAsia="仿宋"/>
                <w:sz w:val="32"/>
              </w:rPr>
              <w:t>6、承包商对聘用人员要严格政审，保证没有刑事犯罪记录及失信记录确保整治思想可靠、身体健康；五官端正、形象好、勤奋工作、责任心强、文明礼貌、言行规范、服务意识强，自觉遵守国家法律法规及采购人的各项规章制度，特别是保密制度。</w:t>
            </w:r>
          </w:p>
          <w:p>
            <w:pPr>
              <w:pStyle w:val="null3"/>
              <w:ind w:firstLine="640"/>
              <w:jc w:val="both"/>
            </w:pPr>
            <w:r>
              <w:rPr>
                <w:rFonts w:ascii="仿宋" w:hAnsi="仿宋" w:cs="仿宋" w:eastAsia="仿宋"/>
                <w:sz w:val="32"/>
              </w:rPr>
              <w:t>7、承包商应自行承担人员食宿费用，安排人员食宿场地。采购人不提供食宿场地，且承包商人员食宿场地安排不可在陕西省计量科学研究院全域空间范围内。</w:t>
            </w:r>
          </w:p>
        </w:tc>
      </w:tr>
    </w:tbl>
    <w:p>
      <w:pPr>
        <w:pStyle w:val="null3"/>
        <w:outlineLvl w:val="3"/>
      </w:pPr>
      <w:r>
        <w:rPr>
          <w:sz w:val="24"/>
          <w:b/>
        </w:rPr>
        <w:t>3.2.3人员配置要求</w:t>
      </w:r>
    </w:p>
    <w:p>
      <w:pPr>
        <w:pStyle w:val="null3"/>
      </w:pPr>
      <w:r>
        <w:rPr/>
        <w:t>采购包1：</w:t>
      </w:r>
    </w:p>
    <w:p>
      <w:pPr>
        <w:pStyle w:val="null3"/>
      </w:pPr>
      <w:r>
        <w:rPr/>
        <w:t>提供满足本项目服务需求的人员配置。</w:t>
      </w:r>
    </w:p>
    <w:p>
      <w:pPr>
        <w:pStyle w:val="null3"/>
        <w:outlineLvl w:val="3"/>
      </w:pPr>
      <w:r>
        <w:rPr>
          <w:sz w:val="24"/>
          <w:b/>
        </w:rPr>
        <w:t>3.2.4设施设备配置要求</w:t>
      </w:r>
    </w:p>
    <w:p>
      <w:pPr>
        <w:pStyle w:val="null3"/>
      </w:pPr>
      <w:r>
        <w:rPr/>
        <w:t>采购包1：</w:t>
      </w:r>
    </w:p>
    <w:p>
      <w:pPr>
        <w:pStyle w:val="null3"/>
      </w:pPr>
      <w:r>
        <w:rPr/>
        <w:t>提供满足本项目服务需求的设施设备。</w:t>
      </w:r>
    </w:p>
    <w:p>
      <w:pPr>
        <w:pStyle w:val="null3"/>
        <w:outlineLvl w:val="3"/>
      </w:pPr>
      <w:r>
        <w:rPr>
          <w:sz w:val="24"/>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陕西省计量科学研究院职工餐厅</w:t>
      </w:r>
    </w:p>
    <w:p>
      <w:pPr>
        <w:pStyle w:val="null3"/>
        <w:outlineLvl w:val="3"/>
      </w:pPr>
      <w:r>
        <w:rPr>
          <w:sz w:val="24"/>
          <w:b/>
        </w:rPr>
        <w:t>3.3.3考核（验收）标准和方法</w:t>
      </w:r>
    </w:p>
    <w:p>
      <w:pPr>
        <w:pStyle w:val="null3"/>
      </w:pPr>
      <w:r>
        <w:rPr/>
        <w:t>采购包1：</w:t>
      </w:r>
    </w:p>
    <w:p>
      <w:pPr>
        <w:pStyle w:val="null3"/>
      </w:pPr>
      <w:r>
        <w:rPr/>
        <w:t>应达到合格（达到国家强制性合格标准），具体参照招标人相关制度执行。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每个月末，招标人根据日常抽查情况及月末考核检查对承包商团队进行评分，考核为优秀，全额支付本月约定支付的劳务费用；考核为合格，对招标人提出的问题投标人组织及时整改的全额支付本月约定支付的劳务费用，如招标人未按期及时整改的支付本月约定支付的80%劳务费用；考核为不合格，支付本月约定支付的50%劳务费用；累计三个月考核不合格招标人有权解除合同</w:t>
      </w:r>
      <w:r>
        <w:rPr/>
        <w:t xml:space="preserve"> ，达到付款条件起 </w:t>
      </w:r>
      <w:r>
        <w:rPr/>
        <w:t>7</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详见最终签订合同</w:t>
      </w:r>
    </w:p>
    <w:p>
      <w:pPr>
        <w:pStyle w:val="null3"/>
        <w:jc w:val="left"/>
        <w:outlineLvl w:val="2"/>
      </w:pPr>
      <w:r>
        <w:rPr>
          <w:sz w:val="28"/>
          <w:b/>
        </w:rPr>
        <w:t>3.5其他要求</w:t>
      </w:r>
    </w:p>
    <w:p>
      <w:pPr>
        <w:pStyle w:val="null3"/>
      </w:pPr>
      <w:r>
        <w:rPr/>
        <w:t>1.本项目为专门面向中、小企业项目。 2.本项目采购预算及最高限价为： 大写：人民币壹佰肆拾万元整元整； 小写：1,400,000.00元（上述费用包括人员成本、利润、税收及负担服务本项目所有员工的工资、奖金、福利、医疗、社保、住宿和交通等一切费用。） 备注：投标报价超过高投标限价的，按照无效投标处理。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投标人提供 2023 年度经审计的财务会计报告（包括审计报告、资产负债表、利润表、现金流量表、 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2024年7月1日以来至少一个月的纳税证明或完税证明（提供增值税、企业所得税至少一种），纳税证明或完税证明上应有代收机构或税务机关的公章或业务专用章。依法免税的供应商应提供相关文件证明；</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提供已缴存的2024年7月1日以来至少一个月的社会保障资金缴存单据或社保机构开具的社会保险参保缴费情况证明。依法不需要缴纳社会保障资金的供应商应提供相关文件证明。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书面声明（信用记录）</w:t>
            </w:r>
          </w:p>
        </w:tc>
        <w:tc>
          <w:tcPr>
            <w:tcW w:type="dxa" w:w="3322"/>
          </w:tcPr>
          <w:p>
            <w:pPr>
              <w:pStyle w:val="null3"/>
            </w:pPr>
            <w:r>
              <w:rPr/>
              <w:t>提供《供应商信用记录书面声明函》（按格式填写，提供原件）。参加本次政府采购活动前3年内在经营活动中没有重大违纪，以及未被列入失信被执行人、重大税收违法案件当事人名单、政府采购严重违法失信行为记录名单，不处于“中国政府采购网”记录的“政府采购严重违法失信行为记录名单 ”的书面声明。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提供具有履行服务合同所必需的设备和专业技术能力的承诺</w:t>
            </w:r>
          </w:p>
        </w:tc>
        <w:tc>
          <w:tcPr>
            <w:tcW w:type="dxa" w:w="3322"/>
          </w:tcPr>
          <w:p>
            <w:pPr>
              <w:pStyle w:val="null3"/>
            </w:pPr>
            <w:r>
              <w:rPr/>
              <w:t>提供具有履行服务合同所必需的设备和专业技术能力的承诺。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投标人资格要求</w:t>
            </w:r>
          </w:p>
        </w:tc>
        <w:tc>
          <w:tcPr>
            <w:tcW w:type="dxa" w:w="3322"/>
          </w:tcPr>
          <w:p>
            <w:pPr>
              <w:pStyle w:val="null3"/>
            </w:pPr>
            <w:r>
              <w:rPr/>
              <w:t>提供有效的餐饮服务许可证或食品生产许可证或食品流通许可证或食品经营许可证。</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是否面向中小企业采购</w:t>
            </w:r>
          </w:p>
        </w:tc>
        <w:tc>
          <w:tcPr>
            <w:tcW w:type="dxa" w:w="3322"/>
          </w:tcPr>
          <w:p>
            <w:pPr>
              <w:pStyle w:val="null3"/>
            </w:pPr>
            <w:r>
              <w:rPr/>
              <w:t>本项目专门面向中小企业采购，供应商应为中型企业或小型企业或微型企业。</w:t>
            </w:r>
          </w:p>
        </w:tc>
        <w:tc>
          <w:tcPr>
            <w:tcW w:type="dxa" w:w="1661"/>
          </w:tcPr>
          <w:p>
            <w:pPr>
              <w:pStyle w:val="null3"/>
            </w:pPr>
            <w:r>
              <w:rPr/>
              <w:t>中小企业声明函 残疾人福利性单位声明函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是否按照招标文件的规定提交投标保证金的</w:t>
            </w:r>
          </w:p>
        </w:tc>
        <w:tc>
          <w:tcPr>
            <w:tcW w:type="dxa" w:w="3322"/>
          </w:tcPr>
          <w:p>
            <w:pPr>
              <w:pStyle w:val="null3"/>
            </w:pPr>
            <w:r>
              <w:rPr/>
              <w:t>按照招标文件的规定提交投标保证金的；</w:t>
            </w:r>
          </w:p>
        </w:tc>
        <w:tc>
          <w:tcPr>
            <w:tcW w:type="dxa" w:w="1661"/>
          </w:tcPr>
          <w:p>
            <w:pPr>
              <w:pStyle w:val="null3"/>
            </w:pPr>
            <w:r>
              <w:rPr/>
              <w:t>服务内容及服务邀请应答表 投标文件封面 项目服务实施方案</w:t>
            </w:r>
          </w:p>
        </w:tc>
      </w:tr>
      <w:tr>
        <w:tc>
          <w:tcPr>
            <w:tcW w:type="dxa" w:w="831"/>
          </w:tcPr>
          <w:p>
            <w:pPr>
              <w:pStyle w:val="null3"/>
            </w:pPr>
            <w:r>
              <w:rPr/>
              <w:t>3</w:t>
            </w:r>
          </w:p>
        </w:tc>
        <w:tc>
          <w:tcPr>
            <w:tcW w:type="dxa" w:w="2492"/>
          </w:tcPr>
          <w:p>
            <w:pPr>
              <w:pStyle w:val="null3"/>
            </w:pPr>
            <w:r>
              <w:rPr/>
              <w:t>投标文件是否按招标文件要求签署、盖章的</w:t>
            </w:r>
          </w:p>
        </w:tc>
        <w:tc>
          <w:tcPr>
            <w:tcW w:type="dxa" w:w="3322"/>
          </w:tcPr>
          <w:p>
            <w:pPr>
              <w:pStyle w:val="null3"/>
            </w:pPr>
            <w:r>
              <w:rPr/>
              <w:t>按招标文件要求签署、盖章的；</w:t>
            </w:r>
          </w:p>
        </w:tc>
        <w:tc>
          <w:tcPr>
            <w:tcW w:type="dxa" w:w="1661"/>
          </w:tcPr>
          <w:p>
            <w:pPr>
              <w:pStyle w:val="null3"/>
            </w:pPr>
            <w:r>
              <w:rPr/>
              <w:t>开标一览表 服务内容及服务邀请应答表 供应商应提交的相关资格证明文件 投标函 中小企业声明函 残疾人福利性单位声明函 商务应答表 标的清单 投标文件封面 监狱企业的证明文件 项目服务实施方案</w:t>
            </w:r>
          </w:p>
        </w:tc>
      </w:tr>
      <w:tr>
        <w:tc>
          <w:tcPr>
            <w:tcW w:type="dxa" w:w="831"/>
          </w:tcPr>
          <w:p>
            <w:pPr>
              <w:pStyle w:val="null3"/>
            </w:pPr>
            <w:r>
              <w:rPr/>
              <w:t>4</w:t>
            </w:r>
          </w:p>
        </w:tc>
        <w:tc>
          <w:tcPr>
            <w:tcW w:type="dxa" w:w="2492"/>
          </w:tcPr>
          <w:p>
            <w:pPr>
              <w:pStyle w:val="null3"/>
            </w:pPr>
            <w:r>
              <w:rPr/>
              <w:t>报价是否超过招标文件中规定的最高限价的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商务应答表 标的清单</w:t>
            </w:r>
          </w:p>
        </w:tc>
      </w:tr>
      <w:tr>
        <w:tc>
          <w:tcPr>
            <w:tcW w:type="dxa" w:w="831"/>
          </w:tcPr>
          <w:p>
            <w:pPr>
              <w:pStyle w:val="null3"/>
            </w:pPr>
            <w:r>
              <w:rPr/>
              <w:t>5</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开标一览表 供应商应提交的相关资格证明文件 服务内容及服务邀请应答表 中小企业声明函 商务应答表 项目服务实施方案</w:t>
            </w:r>
          </w:p>
        </w:tc>
      </w:tr>
      <w:tr>
        <w:tc>
          <w:tcPr>
            <w:tcW w:type="dxa" w:w="831"/>
          </w:tcPr>
          <w:p>
            <w:pPr>
              <w:pStyle w:val="null3"/>
            </w:pPr>
            <w:r>
              <w:rPr/>
              <w:t>6</w:t>
            </w:r>
          </w:p>
        </w:tc>
        <w:tc>
          <w:tcPr>
            <w:tcW w:type="dxa" w:w="2492"/>
          </w:tcPr>
          <w:p>
            <w:pPr>
              <w:pStyle w:val="null3"/>
            </w:pPr>
            <w:r>
              <w:rPr/>
              <w:t>是否发现法律、法规和招标文件规定的其他无效情形</w:t>
            </w:r>
          </w:p>
        </w:tc>
        <w:tc>
          <w:tcPr>
            <w:tcW w:type="dxa" w:w="3322"/>
          </w:tcPr>
          <w:p>
            <w:pPr>
              <w:pStyle w:val="null3"/>
            </w:pPr>
            <w:r>
              <w:rPr/>
              <w:t>未发现法律、法规和招标文件规定的其他无效情形。</w:t>
            </w:r>
          </w:p>
        </w:tc>
        <w:tc>
          <w:tcPr>
            <w:tcW w:type="dxa" w:w="1661"/>
          </w:tcPr>
          <w:p>
            <w:pPr>
              <w:pStyle w:val="null3"/>
            </w:pPr>
            <w:r>
              <w:rPr/>
              <w:t>开标一览表 服务内容及服务邀请应答表 供应商应提交的相关资格证明文件 投标函 中小企业声明函 商务应答表 标的清单 项目服务实施方案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食堂运营方案</w:t>
            </w:r>
          </w:p>
        </w:tc>
        <w:tc>
          <w:tcPr>
            <w:tcW w:type="dxa" w:w="2492"/>
          </w:tcPr>
          <w:p>
            <w:pPr>
              <w:pStyle w:val="null3"/>
            </w:pPr>
            <w:r>
              <w:rPr/>
              <w:t>根据投标人拟定关于本项目的总体服务方案及思路，评标委员会根据专业性、完善性、可操作性综合赋分： 服务方案科学合理、满足项目要求，合理性、针对性强得3.1-5分； 服务方案有一定的可行性，基本满足项目要求，具有一定的合理性、针对性得1.1-3分； 服务方案基本可行，合理性、针对性稍有欠缺的得0-1分。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食堂运营方案</w:t>
            </w:r>
          </w:p>
        </w:tc>
        <w:tc>
          <w:tcPr>
            <w:tcW w:type="dxa" w:w="2492"/>
          </w:tcPr>
          <w:p>
            <w:pPr>
              <w:pStyle w:val="null3"/>
            </w:pPr>
            <w:r>
              <w:rPr/>
              <w:t>根据投标人拟定关于保障服务质量的方案及保障措施，评标委员会根据其科学性、完善性、可操作性综合赋分： 保障措施科学合理、满足项目要求，合理性、针对性强得3.1-5分； 保障措施有一定的可行性，基本满足项目要求，具有一定的合理性、针对性得1.1-3分； 保障措施基本可行，合理性、针对性稍有欠缺的得0-1分。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食堂运营方案</w:t>
            </w:r>
          </w:p>
        </w:tc>
        <w:tc>
          <w:tcPr>
            <w:tcW w:type="dxa" w:w="2492"/>
          </w:tcPr>
          <w:p>
            <w:pPr>
              <w:pStyle w:val="null3"/>
            </w:pPr>
            <w:r>
              <w:rPr/>
              <w:t>根据投标人拟定关于保障食堂卫生质量（食品卫生，人员卫生，环境卫生，垃圾处理措施等）的服务方案及保障措施，评标委员会根据其科学性、完善性、可操作性综合赋分： 服务方案科学合理、满足项目要求，合理性、针对性强得3.1-5分； 服务方案有一定的可行性，基本满足项目要求，具有一定的合理性、针对性得1.1-3分； 服务方案基本可行，合理性、针对性稍有欠缺的得0-1分。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食堂运营方案</w:t>
            </w:r>
          </w:p>
        </w:tc>
        <w:tc>
          <w:tcPr>
            <w:tcW w:type="dxa" w:w="2492"/>
          </w:tcPr>
          <w:p>
            <w:pPr>
              <w:pStyle w:val="null3"/>
            </w:pPr>
            <w:r>
              <w:rPr/>
              <w:t>根据投标人拟定关于食堂消防、安全的服务方案及措施，评标委员会根据其科学性、完善性、可操作性综合赋分： 服务方案科学合理、满足项目要求，合理性、针对性强得3.1-5分； 服务方案有一定的可行性，基本满足项目要求，具有一定的合理性、针对性得1.1-3分； 服务方案基本可行，合理性、针对性稍有欠缺的得0-1分。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食堂运营方案</w:t>
            </w:r>
          </w:p>
        </w:tc>
        <w:tc>
          <w:tcPr>
            <w:tcW w:type="dxa" w:w="2492"/>
          </w:tcPr>
          <w:p>
            <w:pPr>
              <w:pStyle w:val="null3"/>
            </w:pPr>
            <w:r>
              <w:rPr/>
              <w:t>根据投标人拟定关于水、电、煤气等能耗管理，并制定和落实相关节能措施等方面的服务方案及措施，评标委员会根据其科学性、完善性、可操作性综合赋分： 服务方案科学合理、满足项目要求，合理性、针对性强得3.1-5分； 服务方案有一定的可行性，基本满足项目要求，具有一定的合理性、针对性得1.1-3分； 服务方案基本可行，合理性、针对性稍有欠缺的得0-1分。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食堂运营方案</w:t>
            </w:r>
          </w:p>
        </w:tc>
        <w:tc>
          <w:tcPr>
            <w:tcW w:type="dxa" w:w="2492"/>
          </w:tcPr>
          <w:p>
            <w:pPr>
              <w:pStyle w:val="null3"/>
            </w:pPr>
            <w:r>
              <w:rPr/>
              <w:t>根据投标人拟定关于服务设备及工具的维护及管理服务方案及措施，评标委员会根据其科学性、完善性、可操作性综合赋分： 服务方案科学合理、满足项目要求，合理性、针对性强得3.1-5分； 服务方案有一定的可行性，基本满足项目要求，具有一定的合理性、针对性得1.1-3分； 服务方案基本可行，合理性、针对性稍有欠缺的得0-1分。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服务人员配备</w:t>
            </w:r>
          </w:p>
        </w:tc>
        <w:tc>
          <w:tcPr>
            <w:tcW w:type="dxa" w:w="2492"/>
          </w:tcPr>
          <w:p>
            <w:pPr>
              <w:pStyle w:val="null3"/>
            </w:pPr>
            <w:r>
              <w:rPr/>
              <w:t>评标委员会根据提供的人员配备的响应情况（提供项目组人员名单（包括但不限于厨师长、厨师、仓管、保洁、勤杂工等）以及相关证件），同时根据分工的管理模式与配套措施的合理性、可行性、科学性评审后综合赋分： 人员数量充沛专业配备齐全，能完全满足本项目使用需求得3.1-5分； 人员专业配备相对齐全，能基本满足本项目使用需求得1.1-3分； 人员专业配备基本齐全，不能满足本项目使用需求得0-1分。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服务人员配备</w:t>
            </w:r>
          </w:p>
        </w:tc>
        <w:tc>
          <w:tcPr>
            <w:tcW w:type="dxa" w:w="2492"/>
          </w:tcPr>
          <w:p>
            <w:pPr>
              <w:pStyle w:val="null3"/>
            </w:pPr>
            <w:r>
              <w:rPr/>
              <w:t>根据其提供的人员考核，录用与考核淘汰机制、协调关系、服务意识、量化管理及标准运作等情况进行评审后综合赋分： 人员职责清晰，主要技术人员专业能力及综合素质均优秀得3.1-5分； 人员职责较清晰，主要技术人员综合技术能力较强得1.1-3分； 人员职责不够清晰，主要技术人员专业技术能力不足得0-1分。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服务人员配备</w:t>
            </w:r>
          </w:p>
        </w:tc>
        <w:tc>
          <w:tcPr>
            <w:tcW w:type="dxa" w:w="2492"/>
          </w:tcPr>
          <w:p>
            <w:pPr>
              <w:pStyle w:val="null3"/>
            </w:pPr>
            <w:r>
              <w:rPr/>
              <w:t>根据其提供的人员在岗管理制度，进行评审后综合赋分： 管理制度职责清晰，能完全满足本项目使用需求得2.1-3分； 管理制度职责较清晰，基本满足本项目使用需求得1.1-2分； 管理制度职责不够清晰，不能满足本项目使用需求得0-1分。 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服务人员配备</w:t>
            </w:r>
          </w:p>
        </w:tc>
        <w:tc>
          <w:tcPr>
            <w:tcW w:type="dxa" w:w="2492"/>
          </w:tcPr>
          <w:p>
            <w:pPr>
              <w:pStyle w:val="null3"/>
            </w:pPr>
            <w:r>
              <w:rPr/>
              <w:t>根据其提供的在岗人员不足情况，应急处理方案进行评审后综合赋分： 应急方案科学合理、满足项目要求，合理性、针对性强得1.1-2分； 应急方案基本可行，合理性、针对性稍有欠缺的得0-1分。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食品安全与成本控制</w:t>
            </w:r>
          </w:p>
        </w:tc>
        <w:tc>
          <w:tcPr>
            <w:tcW w:type="dxa" w:w="2492"/>
          </w:tcPr>
          <w:p>
            <w:pPr>
              <w:pStyle w:val="null3"/>
            </w:pPr>
            <w:r>
              <w:rPr/>
              <w:t>根据投标人提供的如何保障食堂食品质量以及食品安全事故为0拟定相关保障措施，评标委员会综合赋分： 保障措施完善、完全满足项目要求得2.1-3分； 保障措施较完善、基本满足项目要求得1.1-2分； 保障措施不够完善、不能满足项目要求得0-1分； 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食品安全与成本控制</w:t>
            </w:r>
          </w:p>
        </w:tc>
        <w:tc>
          <w:tcPr>
            <w:tcW w:type="dxa" w:w="2492"/>
          </w:tcPr>
          <w:p>
            <w:pPr>
              <w:pStyle w:val="null3"/>
            </w:pPr>
            <w:r>
              <w:rPr/>
              <w:t>根据投标人提供的如何保障每日菜品数量及标准达到采购人要求拟定相关保障措施，评标委员会综合赋分： 保障措施完善、完全满足项目要求得1.1-2分； 保障措施较完善、基本满足项目要求得0-1分；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食品安全与成本控</w:t>
            </w:r>
          </w:p>
        </w:tc>
        <w:tc>
          <w:tcPr>
            <w:tcW w:type="dxa" w:w="2492"/>
          </w:tcPr>
          <w:p>
            <w:pPr>
              <w:pStyle w:val="null3"/>
            </w:pPr>
            <w:r>
              <w:rPr/>
              <w:t>成本控制：投标人根据采购方的要求，科学、合理确定每周的自助餐食谱，认真确定食品原材料的采购需求，做好成本核算，在满足采购人需求的前提下严格控制成本，坚决杜绝浪费。评标委员会根据其科学性、完善性、可操作性综合赋分： 成本控制方案科学合理、满足项目要求，合理性、针对性强得3.1-5分； 成本控制方案有一定的可行性，基本满足项目要求，具有一定的合理性、针对性得1.1-3分； 成本控制方案基本可行，合理性、针对性稍有欠缺的得0-1分。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食品安全与成本控制</w:t>
            </w:r>
          </w:p>
        </w:tc>
        <w:tc>
          <w:tcPr>
            <w:tcW w:type="dxa" w:w="2492"/>
          </w:tcPr>
          <w:p>
            <w:pPr>
              <w:pStyle w:val="null3"/>
            </w:pPr>
            <w:r>
              <w:rPr/>
              <w:t>投标人拟定食品质量监控方案，评标委员会综合赋分： 食品质量监控方案科学合理、满足项目要求，合理性、针对性强得3.1-5分； 食品质量监控方案有一定的可行性，基本满足项目要求，具有一定的合理性、针对性得1.1-3分； 食品质量监控方案基本可行，合理性、针对性稍有欠缺的得0-1分。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服务承诺</w:t>
            </w:r>
          </w:p>
        </w:tc>
        <w:tc>
          <w:tcPr>
            <w:tcW w:type="dxa" w:w="2492"/>
          </w:tcPr>
          <w:p>
            <w:pPr>
              <w:pStyle w:val="null3"/>
            </w:pPr>
            <w:r>
              <w:rPr/>
              <w:t>投标人拟定在服务过程中确保食品安全事故、员工安全事故和其它安全事故均为“0”的承诺，提供得5分，未提供不得分。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p>
            <w:pPr>
              <w:pStyle w:val="null3"/>
            </w:pPr>
            <w:r>
              <w:rPr/>
              <w:t>项目服务实施方案</w:t>
            </w:r>
          </w:p>
        </w:tc>
      </w:tr>
      <w:tr>
        <w:tc>
          <w:tcPr>
            <w:tcW w:type="dxa" w:w="831"/>
            <w:vMerge/>
          </w:tcPr>
          <w:p/>
        </w:tc>
        <w:tc>
          <w:tcPr>
            <w:tcW w:type="dxa" w:w="1661"/>
          </w:tcPr>
          <w:p>
            <w:pPr>
              <w:pStyle w:val="null3"/>
            </w:pPr>
            <w:r>
              <w:rPr/>
              <w:t>类似业绩</w:t>
            </w:r>
          </w:p>
        </w:tc>
        <w:tc>
          <w:tcPr>
            <w:tcW w:type="dxa" w:w="2492"/>
          </w:tcPr>
          <w:p>
            <w:pPr>
              <w:pStyle w:val="null3"/>
            </w:pPr>
            <w:r>
              <w:rPr/>
              <w:t>投标人应在响应文件中提供自2021年9月1日起至今在国企事业单位或其它类型单位的类似食堂经营业绩证明材料，每提供一份业绩合同得5分，满分为15分。 备注：投标人应在响应文件中提供业绩合同复印件或扫描件且加盖单位公章，时间以合同签订时间为准。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服务内容及服务邀请应答表</w:t>
            </w:r>
          </w:p>
          <w:p>
            <w:pPr>
              <w:pStyle w:val="null3"/>
            </w:pPr>
            <w:r>
              <w:rPr/>
              <w:t>项目服务实施方案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投标报价采用低价优先法计算，即满足招标文件要求且投标报价最低的报价为评审基准价，其价格分为满分。其他投标人的价格分统一按照下列公式计算： 投标报价得分=（评审基准价/投标报价）×20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详见附件：项目服务实施方案</w:t>
      </w:r>
    </w:p>
    <w:p>
      <w:pPr>
        <w:pStyle w:val="null3"/>
        <w:ind w:firstLine="960"/>
      </w:pPr>
      <w:r>
        <w:rPr/>
        <w:t>详见附件：供应商应提交的相关资格证明文件</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