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B6FF5">
      <w:pPr>
        <w:jc w:val="center"/>
        <w:rPr>
          <w:rFonts w:hint="eastAsia" w:ascii="宋体" w:hAnsi="宋体"/>
        </w:rPr>
      </w:pPr>
      <w:r>
        <w:rPr>
          <w:rFonts w:hint="eastAsia" w:ascii="宋体" w:hAnsi="宋体"/>
          <w:b/>
          <w:sz w:val="24"/>
        </w:rPr>
        <w:t>政府采购合同</w:t>
      </w:r>
    </w:p>
    <w:p w14:paraId="5B7A122A">
      <w:pPr>
        <w:spacing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color w:val="auto"/>
          <w:sz w:val="24"/>
          <w:u w:val="single"/>
        </w:rPr>
        <w:t>陕西省财政厅政府采购管理处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2FF6AF2E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一、</w:t>
      </w:r>
      <w:r>
        <w:rPr>
          <w:rFonts w:hint="eastAsia" w:ascii="宋体" w:hAnsi="宋体"/>
          <w:b/>
          <w:sz w:val="24"/>
        </w:rPr>
        <w:t>合同内容</w:t>
      </w:r>
    </w:p>
    <w:p w14:paraId="5D82B343">
      <w:pPr>
        <w:spacing w:line="360" w:lineRule="auto"/>
        <w:ind w:firstLine="480" w:firstLineChars="200"/>
        <w:jc w:val="left"/>
        <w:rPr>
          <w:rFonts w:hint="eastAsia" w:ascii="宋体" w:hAnsi="宋体"/>
          <w:b w:val="0"/>
          <w:bCs/>
          <w:sz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lang w:val="en-US" w:eastAsia="zh-CN"/>
        </w:rPr>
        <w:t>陕西省教育考试院2024年陕西省普通高校专升本招生考试、成人高校招生考试网上评卷技术服务、教师资格考试条码印制服务项目</w:t>
      </w:r>
    </w:p>
    <w:p w14:paraId="3782C391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二、</w:t>
      </w:r>
      <w:r>
        <w:rPr>
          <w:rFonts w:hint="eastAsia" w:ascii="宋体" w:hAnsi="宋体"/>
          <w:b/>
          <w:sz w:val="24"/>
        </w:rPr>
        <w:t>合同价格</w:t>
      </w:r>
    </w:p>
    <w:p w14:paraId="7E388784">
      <w:pPr>
        <w:spacing w:line="360" w:lineRule="auto"/>
        <w:ind w:left="420" w:leftChars="200"/>
        <w:jc w:val="left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614E85B2">
      <w:pPr>
        <w:spacing w:line="360" w:lineRule="auto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说明：合同总价一次包死，不受市场价格变化的影响，并作为结算的唯一依据。</w:t>
      </w:r>
    </w:p>
    <w:p w14:paraId="6AE7984D"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三、</w:t>
      </w:r>
      <w:r>
        <w:rPr>
          <w:rFonts w:hint="eastAsia" w:ascii="宋体" w:hAnsi="宋体"/>
          <w:b/>
          <w:sz w:val="24"/>
        </w:rPr>
        <w:t>合同款项支付</w:t>
      </w:r>
    </w:p>
    <w:p w14:paraId="64F99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  <w:lang w:eastAsia="zh-CN"/>
        </w:rPr>
        <w:t>（</w:t>
      </w:r>
      <w:r>
        <w:rPr>
          <w:rFonts w:hint="eastAsia" w:ascii="宋体" w:hAnsi="宋体"/>
          <w:b w:val="0"/>
          <w:bCs/>
          <w:sz w:val="24"/>
          <w:lang w:val="en-US" w:eastAsia="zh-CN"/>
        </w:rPr>
        <w:t>一</w:t>
      </w:r>
      <w:r>
        <w:rPr>
          <w:rFonts w:hint="eastAsia" w:ascii="宋体" w:hAnsi="宋体"/>
          <w:b w:val="0"/>
          <w:bCs/>
          <w:sz w:val="24"/>
          <w:lang w:eastAsia="zh-CN"/>
        </w:rPr>
        <w:t>）</w:t>
      </w:r>
      <w:r>
        <w:rPr>
          <w:rFonts w:hint="eastAsia" w:ascii="宋体" w:hAnsi="宋体"/>
          <w:b w:val="0"/>
          <w:bCs/>
          <w:sz w:val="24"/>
        </w:rPr>
        <w:t>考试结束后，在甲方收到乙方开具的发票之后的15个工作日之内，以支票或者汇款方式支付乙方应得收入；</w:t>
      </w:r>
    </w:p>
    <w:p w14:paraId="08223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  <w:lang w:eastAsia="zh-CN"/>
        </w:rPr>
        <w:t>（</w:t>
      </w:r>
      <w:r>
        <w:rPr>
          <w:rFonts w:hint="eastAsia" w:ascii="宋体" w:hAnsi="宋体"/>
          <w:b w:val="0"/>
          <w:bCs/>
          <w:sz w:val="24"/>
          <w:lang w:val="en-US" w:eastAsia="zh-CN"/>
        </w:rPr>
        <w:t>二</w:t>
      </w:r>
      <w:r>
        <w:rPr>
          <w:rFonts w:hint="eastAsia" w:ascii="宋体" w:hAnsi="宋体"/>
          <w:b w:val="0"/>
          <w:bCs/>
          <w:sz w:val="24"/>
          <w:lang w:eastAsia="zh-CN"/>
        </w:rPr>
        <w:t>）</w:t>
      </w:r>
      <w:r>
        <w:rPr>
          <w:rFonts w:hint="eastAsia" w:ascii="宋体" w:hAnsi="宋体"/>
          <w:b w:val="0"/>
          <w:bCs/>
          <w:sz w:val="24"/>
        </w:rPr>
        <w:t>乙方提供的技术服务收入按照实际答题卡数量情况、条形码制作打印数量情况进行结算。</w:t>
      </w:r>
    </w:p>
    <w:p w14:paraId="1FA94A62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</w:t>
      </w:r>
      <w:r>
        <w:rPr>
          <w:rFonts w:hint="eastAsia" w:ascii="宋体" w:hAnsi="宋体"/>
          <w:b/>
          <w:sz w:val="24"/>
          <w:lang w:val="en-US" w:eastAsia="zh-CN"/>
        </w:rPr>
        <w:t>服务</w:t>
      </w:r>
      <w:r>
        <w:rPr>
          <w:rFonts w:hint="eastAsia" w:ascii="宋体" w:hAnsi="宋体"/>
          <w:b/>
          <w:sz w:val="24"/>
        </w:rPr>
        <w:t>条件</w:t>
      </w:r>
    </w:p>
    <w:p w14:paraId="4CBD8630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</w:t>
      </w:r>
      <w:r>
        <w:rPr>
          <w:rFonts w:hint="eastAsia" w:ascii="宋体" w:hAnsi="宋体"/>
          <w:sz w:val="24"/>
          <w:lang w:val="en-US" w:eastAsia="zh-CN"/>
        </w:rPr>
        <w:t>服务</w:t>
      </w:r>
      <w:r>
        <w:rPr>
          <w:rFonts w:hint="eastAsia" w:ascii="宋体" w:hAnsi="宋体"/>
          <w:sz w:val="24"/>
        </w:rPr>
        <w:t>地点：采购人指定地点。</w:t>
      </w:r>
    </w:p>
    <w:p w14:paraId="76411D0D">
      <w:pPr>
        <w:spacing w:line="360" w:lineRule="auto"/>
        <w:ind w:firstLine="480" w:firstLineChars="200"/>
        <w:jc w:val="lef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（二）</w:t>
      </w:r>
      <w:r>
        <w:rPr>
          <w:rFonts w:hint="eastAsia" w:ascii="宋体" w:hAnsi="宋体"/>
          <w:sz w:val="24"/>
          <w:lang w:val="en-US" w:eastAsia="zh-CN"/>
        </w:rPr>
        <w:t>服务期：</w:t>
      </w:r>
      <w:r>
        <w:rPr>
          <w:rFonts w:hint="eastAsia" w:ascii="宋体" w:hAnsi="宋体"/>
          <w:sz w:val="24"/>
          <w:highlight w:val="none"/>
          <w:lang w:val="en-US" w:eastAsia="zh-CN"/>
        </w:rPr>
        <w:t>自合同签订后至技术服务完成。</w:t>
      </w:r>
    </w:p>
    <w:p w14:paraId="5795FD2A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五</w:t>
      </w:r>
      <w:r>
        <w:rPr>
          <w:rFonts w:hint="eastAsia" w:ascii="宋体" w:hAnsi="宋体"/>
          <w:b/>
          <w:sz w:val="24"/>
        </w:rPr>
        <w:t>、质量保证</w:t>
      </w:r>
    </w:p>
    <w:p w14:paraId="61CD372E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（一）乙方应保证所提供的服务，符合合同规定的要求。如不符时，乙方应负全责并尽快处理解决，由此造成的损失和相关费用由乙方负责，甲方保留终止合同及索赔的权利。</w:t>
      </w:r>
    </w:p>
    <w:p w14:paraId="5FD55C66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（二）设计技术专利、应用软件专利等均应符合我国有关法律及行业标准，凡因以上问题与第三方发生的任何纠纷均与甲方无关。</w:t>
      </w:r>
    </w:p>
    <w:p w14:paraId="0C7E430C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（三）履行合同期间，乙方负责保证技术支持服务。</w:t>
      </w:r>
    </w:p>
    <w:p w14:paraId="2081E41A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（四）如果乙方提供的服务和解决方案不符合甲方要求，或在规定的时间内没有弥补缺陷，甲方有权采取一切必要的补救措施，由此产生的费用全部由乙方负责。</w:t>
      </w:r>
    </w:p>
    <w:p w14:paraId="5C142C54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六</w:t>
      </w:r>
      <w:r>
        <w:rPr>
          <w:rFonts w:hint="eastAsia" w:ascii="宋体" w:hAnsi="宋体"/>
          <w:b/>
          <w:sz w:val="24"/>
        </w:rPr>
        <w:t>、技术服务</w:t>
      </w:r>
    </w:p>
    <w:p w14:paraId="5840F060">
      <w:pPr>
        <w:spacing w:line="360" w:lineRule="auto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</w:p>
    <w:p w14:paraId="34588248">
      <w:pPr>
        <w:spacing w:line="360" w:lineRule="auto"/>
        <w:ind w:firstLine="482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（二）人员培训：</w:t>
      </w:r>
      <w:r>
        <w:rPr>
          <w:rFonts w:hint="eastAsia" w:ascii="宋体" w:hAnsi="宋体"/>
          <w:sz w:val="24"/>
        </w:rPr>
        <w:t>免费为使用单位培训操作人员至能达到操作要求。</w:t>
      </w:r>
    </w:p>
    <w:p w14:paraId="75F04736">
      <w:pPr>
        <w:spacing w:line="360" w:lineRule="auto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（三）服务承诺：</w:t>
      </w:r>
    </w:p>
    <w:p w14:paraId="07C17630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七</w:t>
      </w:r>
      <w:r>
        <w:rPr>
          <w:rFonts w:hint="eastAsia" w:ascii="宋体" w:hAnsi="宋体"/>
          <w:b/>
          <w:sz w:val="24"/>
        </w:rPr>
        <w:t>、违约责任</w:t>
      </w:r>
    </w:p>
    <w:p w14:paraId="7FF3BC2B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1035F0CA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sz w:val="24"/>
        </w:rPr>
        <w:t>（二）未按合同要求的提供产品或设备质量不能满足技术要求，</w:t>
      </w:r>
      <w:r>
        <w:rPr>
          <w:rFonts w:hint="eastAsia" w:ascii="宋体" w:hAnsi="宋体"/>
          <w:color w:val="auto"/>
          <w:sz w:val="24"/>
        </w:rPr>
        <w:t>采购人有权终止合同，甚至对供方违约行为进行追究。</w:t>
      </w:r>
    </w:p>
    <w:p w14:paraId="573A9EE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1D5C4BCE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八</w:t>
      </w:r>
      <w:r>
        <w:rPr>
          <w:rFonts w:hint="eastAsia" w:ascii="宋体" w:hAnsi="宋体"/>
          <w:b/>
          <w:sz w:val="24"/>
        </w:rPr>
        <w:t>、验收</w:t>
      </w:r>
    </w:p>
    <w:p w14:paraId="7F4C828C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验收合格须交接项目实施的全部资料，并填写政府采购项目验收报告单。验收须以合同、谈判及</w:t>
      </w:r>
      <w:r>
        <w:rPr>
          <w:rFonts w:ascii="宋体" w:hAnsi="宋体"/>
          <w:sz w:val="24"/>
        </w:rPr>
        <w:t>响应文件</w:t>
      </w:r>
      <w:r>
        <w:rPr>
          <w:rFonts w:hint="eastAsia" w:ascii="宋体" w:hAnsi="宋体"/>
          <w:sz w:val="24"/>
        </w:rPr>
        <w:t>、澄清、及国家相应的标准、规范等为依据。</w:t>
      </w:r>
    </w:p>
    <w:p w14:paraId="4219CC4B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九</w:t>
      </w:r>
      <w:r>
        <w:rPr>
          <w:rFonts w:hint="eastAsia" w:ascii="宋体" w:hAnsi="宋体"/>
          <w:b/>
          <w:sz w:val="24"/>
        </w:rPr>
        <w:t>、其他事项</w:t>
      </w:r>
    </w:p>
    <w:p w14:paraId="0160D8C0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</w:t>
      </w:r>
      <w:r>
        <w:rPr>
          <w:rFonts w:hint="eastAsia" w:ascii="宋体" w:hAnsi="宋体"/>
          <w:color w:val="auto"/>
          <w:sz w:val="24"/>
        </w:rPr>
        <w:t>）陕西省财政厅政府采购管理处在合</w:t>
      </w:r>
      <w:r>
        <w:rPr>
          <w:rFonts w:hint="eastAsia" w:ascii="宋体" w:hAnsi="宋体"/>
          <w:sz w:val="24"/>
        </w:rPr>
        <w:t>同的履行期间以及履行期后，可以随时检查项目的执行情况，对采购标准、采购内容进行调查核实，并对发现的问题进行处理。</w:t>
      </w:r>
    </w:p>
    <w:p w14:paraId="52E5F54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</w:t>
      </w:r>
      <w:r>
        <w:rPr>
          <w:rFonts w:ascii="宋体" w:hAnsi="宋体"/>
          <w:sz w:val="24"/>
        </w:rPr>
        <w:t>机构</w:t>
      </w:r>
      <w:r>
        <w:rPr>
          <w:rFonts w:hint="eastAsia" w:ascii="宋体" w:hAnsi="宋体"/>
          <w:sz w:val="24"/>
        </w:rPr>
        <w:t>一份，甲乙双方签字盖章后生效。</w:t>
      </w:r>
    </w:p>
    <w:p w14:paraId="37504C98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（三）单一来源采购文件、</w:t>
      </w:r>
      <w:r>
        <w:rPr>
          <w:rFonts w:ascii="宋体" w:hAnsi="宋体"/>
          <w:sz w:val="24"/>
        </w:rPr>
        <w:t>响应文件</w:t>
      </w:r>
      <w:r>
        <w:rPr>
          <w:rFonts w:hint="eastAsia" w:ascii="宋体" w:hAnsi="宋体"/>
          <w:bCs/>
          <w:sz w:val="24"/>
        </w:rPr>
        <w:t>也是合同的组成部分，合同中未约定的以</w:t>
      </w:r>
      <w:r>
        <w:rPr>
          <w:rFonts w:hint="eastAsia" w:ascii="宋体" w:hAnsi="宋体"/>
          <w:sz w:val="24"/>
        </w:rPr>
        <w:t>单一来源采购文件、</w:t>
      </w:r>
      <w:r>
        <w:rPr>
          <w:rFonts w:ascii="宋体" w:hAnsi="宋体"/>
          <w:sz w:val="24"/>
        </w:rPr>
        <w:t>响应文件</w:t>
      </w:r>
      <w:r>
        <w:rPr>
          <w:rFonts w:hint="eastAsia" w:ascii="宋体" w:hAnsi="宋体"/>
          <w:bCs/>
          <w:sz w:val="24"/>
        </w:rPr>
        <w:t>为准。</w:t>
      </w:r>
    </w:p>
    <w:p w14:paraId="70E31B77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55303A80">
      <w:pPr>
        <w:spacing w:line="360" w:lineRule="auto"/>
        <w:ind w:firstLine="600" w:firstLine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00C220E7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672853BF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4E70D45D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5B437FAC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地    址：</w:t>
      </w:r>
    </w:p>
    <w:p w14:paraId="3BE3E301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7EBE7A5D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2E2180C0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357C1E35">
      <w:pPr>
        <w:spacing w:line="360" w:lineRule="auto"/>
        <w:jc w:val="left"/>
        <w:rPr>
          <w:rFonts w:hint="eastAsia" w:ascii="宋体" w:hAnsi="宋体"/>
          <w:sz w:val="24"/>
        </w:rPr>
      </w:pPr>
    </w:p>
    <w:p w14:paraId="62235CC9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1905620C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7B19CB3E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1AECCECA">
      <w:pPr>
        <w:pStyle w:val="2"/>
        <w:rPr>
          <w:rFonts w:hint="eastAsia"/>
        </w:rPr>
      </w:pPr>
    </w:p>
    <w:p w14:paraId="6431D47D">
      <w:pPr>
        <w:spacing w:line="360" w:lineRule="auto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Cs/>
          <w:sz w:val="24"/>
        </w:rPr>
        <w:tab/>
      </w:r>
      <w:r>
        <w:rPr>
          <w:rFonts w:hint="eastAsia" w:ascii="宋体" w:hAnsi="宋体"/>
          <w:bCs/>
          <w:sz w:val="24"/>
        </w:rPr>
        <w:tab/>
      </w:r>
      <w:r>
        <w:rPr>
          <w:rFonts w:hint="eastAsia" w:ascii="宋体" w:hAnsi="宋体"/>
          <w:bCs/>
          <w:sz w:val="24"/>
        </w:rPr>
        <w:tab/>
      </w:r>
      <w:r>
        <w:rPr>
          <w:rFonts w:hint="eastAsia" w:ascii="宋体" w:hAnsi="宋体"/>
          <w:bCs/>
          <w:sz w:val="24"/>
        </w:rPr>
        <w:tab/>
      </w:r>
      <w:r>
        <w:rPr>
          <w:rFonts w:hint="eastAsia" w:ascii="宋体" w:hAnsi="宋体"/>
          <w:bCs/>
          <w:sz w:val="24"/>
        </w:rPr>
        <w:tab/>
      </w:r>
      <w:r>
        <w:rPr>
          <w:rFonts w:hint="eastAsia" w:ascii="宋体" w:hAnsi="宋体"/>
          <w:bCs/>
          <w:sz w:val="24"/>
        </w:rPr>
        <w:tab/>
      </w:r>
      <w:r>
        <w:rPr>
          <w:rFonts w:hint="eastAsia" w:ascii="宋体" w:hAnsi="宋体"/>
          <w:bCs/>
          <w:sz w:val="24"/>
          <w:lang w:val="en-US" w:eastAsia="zh-CN"/>
        </w:rPr>
        <w:t xml:space="preserve">              </w:t>
      </w:r>
      <w:r>
        <w:rPr>
          <w:rFonts w:hint="eastAsia" w:ascii="宋体" w:hAnsi="宋体"/>
          <w:bCs/>
          <w:sz w:val="24"/>
        </w:rPr>
        <w:t>签订日期：</w:t>
      </w:r>
      <w:r>
        <w:rPr>
          <w:rFonts w:hint="eastAsia" w:ascii="宋体" w:hAnsi="宋体"/>
          <w:sz w:val="24"/>
        </w:rPr>
        <w:t xml:space="preserve">   年   月   日</w:t>
      </w:r>
    </w:p>
    <w:p w14:paraId="74E6F0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41B47FF8"/>
    <w:rsid w:val="41B4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2024-10-24T06:39:00Z</dcterms:created>
  <dc:creator>白日梦</dc:creator>
  <cp:lastModifiedBy>白日梦</cp:lastModifiedBy>
  <dcterms:modified xsi:type="dcterms:W3CDTF">2024-10-24T06:40:03Z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5CD7E662AD0546F7BD32E9231A946E0C_11</vt:lpwstr>
  </property>
</Properties>
</file>