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版本号：241025001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牙科CT采购项目</w:t>
      </w:r>
    </w:p>
    <w:p>
      <w:pPr>
        <w:pStyle w:val="null3"/>
        <w:jc w:val="center"/>
        <w:outlineLvl w:val="2"/>
      </w:pPr>
      <w:r>
        <w:rPr>
          <w:sz w:val="28"/>
          <w:b/>
        </w:rPr>
        <w:t>采购项目编号：</w:t>
      </w:r>
      <w:r>
        <w:rPr>
          <w:sz w:val="28"/>
          <w:b/>
        </w:rPr>
        <w:t>SCZD2024-ZB-2229-001</w:t>
      </w:r>
      <w:r>
        <w:br/>
      </w:r>
      <w:r>
        <w:br/>
      </w:r>
      <w:r>
        <w:br/>
      </w:r>
    </w:p>
    <w:p>
      <w:pPr>
        <w:pStyle w:val="null3"/>
        <w:jc w:val="center"/>
        <w:outlineLvl w:val="2"/>
      </w:pPr>
      <w:r>
        <w:rPr>
          <w:sz w:val="28"/>
          <w:b/>
        </w:rPr>
        <w:t>陕西中医药大学第二附属医院</w:t>
      </w:r>
    </w:p>
    <w:p>
      <w:pPr>
        <w:pStyle w:val="null3"/>
        <w:jc w:val="center"/>
        <w:outlineLvl w:val="2"/>
      </w:pPr>
      <w:r>
        <w:rPr>
          <w:sz w:val="28"/>
          <w:b/>
        </w:rPr>
        <w:t>陕西省采购招标有限责任公司</w:t>
      </w:r>
      <w:r>
        <w:rPr>
          <w:sz w:val="28"/>
          <w:b/>
        </w:rPr>
        <w:t>共同编制</w:t>
      </w:r>
    </w:p>
    <w:p>
      <w:pPr>
        <w:pStyle w:val="null3"/>
        <w:jc w:val="center"/>
        <w:outlineLvl w:val="2"/>
      </w:pPr>
      <w:r>
        <w:rPr>
          <w:sz w:val="28"/>
          <w:b/>
        </w:rPr>
        <w:t>2024年10月25日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陕西省采购招标有限责任公司</w:t>
      </w:r>
      <w:r>
        <w:rPr/>
        <w:t>（以下简称“代理机构”）受</w:t>
      </w:r>
      <w:r>
        <w:rPr/>
        <w:t>陕西中医药大学第二附属医院</w:t>
      </w:r>
      <w:r>
        <w:rPr/>
        <w:t>委托，拟对</w:t>
      </w:r>
      <w:r>
        <w:rPr/>
        <w:t>牙科CT采购项目</w:t>
      </w:r>
      <w:r>
        <w:rPr/>
        <w:t>进行国内公开招标，兹邀请符合本次招标要求的供应商参加投标。</w:t>
      </w:r>
    </w:p>
    <w:p>
      <w:pPr>
        <w:pStyle w:val="null3"/>
        <w:outlineLvl w:val="2"/>
      </w:pPr>
      <w:r>
        <w:rPr>
          <w:sz w:val="28"/>
          <w:b/>
        </w:rPr>
        <w:t>一、采购项目编号：</w:t>
      </w:r>
      <w:r>
        <w:rPr>
          <w:sz w:val="28"/>
          <w:b/>
        </w:rPr>
        <w:t>SCZD2024-ZB-2229-001</w:t>
      </w:r>
    </w:p>
    <w:p>
      <w:pPr>
        <w:pStyle w:val="null3"/>
        <w:outlineLvl w:val="2"/>
      </w:pPr>
      <w:r>
        <w:rPr>
          <w:sz w:val="28"/>
          <w:b/>
        </w:rPr>
        <w:t>二、采购项目名称：</w:t>
      </w:r>
      <w:r>
        <w:rPr>
          <w:sz w:val="28"/>
          <w:b/>
        </w:rPr>
        <w:t>牙科CT采购项目</w:t>
      </w:r>
    </w:p>
    <w:p>
      <w:pPr>
        <w:pStyle w:val="null3"/>
        <w:outlineLvl w:val="2"/>
      </w:pPr>
      <w:r>
        <w:rPr>
          <w:sz w:val="28"/>
          <w:b/>
        </w:rPr>
        <w:t>三、招标项目简介</w:t>
      </w:r>
    </w:p>
    <w:p>
      <w:pPr>
        <w:pStyle w:val="null3"/>
        <w:ind w:firstLine="480"/>
      </w:pPr>
      <w:r>
        <w:rPr/>
        <w:t>陕西中医药大学第二附属医院牙科CT采购项目采购项目，支持拍摄小牙片功能，使用定位器对患者进行摆位，平行投照，在磷光片上进行成像等。</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投标人在递交投标文件截止时间前被“信用中国”网站（www.creditchina.gov.cn）和中国政府采购网（www.ccgp.gov.cn）上被列入失信被执行人、重大税收违法失信主体、政府采购严重违法失信行为记录名单的，不得参加投标； ：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t>2、投标人参加本项目的合法授权人授权委托书；：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p>
      <w:pPr>
        <w:pStyle w:val="null3"/>
      </w:pPr>
      <w:r>
        <w:rPr/>
        <w:t>3、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p>
      <w:pPr>
        <w:pStyle w:val="null3"/>
      </w:pPr>
      <w:r>
        <w:rPr/>
        <w:t>4、投标产品属于医疗器械管理的提供医疗器械注册证；：投标产品属于医疗器械管理的提供医疗器械注册证；</w:t>
      </w:r>
    </w:p>
    <w:p>
      <w:pPr>
        <w:pStyle w:val="null3"/>
      </w:pPr>
      <w:r>
        <w:rPr/>
        <w:t>5、供应商不得存在下列情形之一：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陕西中医药大学第二附属医院</w:t>
      </w:r>
    </w:p>
    <w:p>
      <w:pPr>
        <w:pStyle w:val="null3"/>
      </w:pPr>
      <w:r>
        <w:rPr/>
        <w:t xml:space="preserve"> 地址： </w:t>
      </w:r>
      <w:r>
        <w:rPr/>
        <w:t>西咸新区沣西新城龙台观路831号</w:t>
      </w:r>
    </w:p>
    <w:p>
      <w:pPr>
        <w:pStyle w:val="null3"/>
      </w:pPr>
      <w:r>
        <w:rPr/>
        <w:t xml:space="preserve"> 邮编： </w:t>
      </w:r>
      <w:r>
        <w:rPr/>
        <w:t>712000</w:t>
      </w:r>
    </w:p>
    <w:p>
      <w:pPr>
        <w:pStyle w:val="null3"/>
      </w:pPr>
      <w:r>
        <w:rPr/>
        <w:t xml:space="preserve"> 联系人： </w:t>
      </w:r>
      <w:r>
        <w:rPr/>
        <w:t>陕西中医药大学第二附属医院经办</w:t>
      </w:r>
    </w:p>
    <w:p>
      <w:pPr>
        <w:pStyle w:val="null3"/>
      </w:pPr>
      <w:r>
        <w:rPr/>
        <w:t xml:space="preserve"> 联系电话： </w:t>
      </w:r>
      <w:r>
        <w:rPr/>
        <w:t>029-33350559</w:t>
      </w:r>
    </w:p>
    <w:p>
      <w:pPr>
        <w:pStyle w:val="null3"/>
        <w:outlineLvl w:val="2"/>
      </w:pPr>
      <w:r>
        <w:rPr>
          <w:sz w:val="28"/>
          <w:b/>
        </w:rPr>
        <w:t>代理机构：</w:t>
      </w:r>
      <w:r>
        <w:rPr>
          <w:sz w:val="28"/>
          <w:b/>
        </w:rPr>
        <w:t>陕西省采购招标有限责任公司</w:t>
      </w:r>
    </w:p>
    <w:p>
      <w:pPr>
        <w:pStyle w:val="null3"/>
      </w:pPr>
      <w:r>
        <w:rPr/>
        <w:t xml:space="preserve"> 地址： </w:t>
      </w:r>
      <w:r>
        <w:rPr/>
        <w:t>西安市高新二路2号山西证券大厦八层</w:t>
      </w:r>
    </w:p>
    <w:p>
      <w:pPr>
        <w:pStyle w:val="null3"/>
      </w:pPr>
      <w:r>
        <w:rPr/>
        <w:t xml:space="preserve"> 邮编： </w:t>
      </w:r>
      <w:r>
        <w:rPr/>
        <w:t>710000</w:t>
      </w:r>
    </w:p>
    <w:p>
      <w:pPr>
        <w:pStyle w:val="null3"/>
      </w:pPr>
      <w:r>
        <w:rPr/>
        <w:t xml:space="preserve"> 联系人： </w:t>
      </w:r>
      <w:r>
        <w:rPr/>
        <w:t>罗琳、雷鹏</w:t>
      </w:r>
    </w:p>
    <w:p>
      <w:pPr>
        <w:pStyle w:val="null3"/>
      </w:pPr>
      <w:r>
        <w:rPr/>
        <w:t xml:space="preserve"> 联系电话： </w:t>
      </w:r>
      <w:r>
        <w:rPr/>
        <w:t>029-88497916</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采购包1：770,000.00元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采购包1保证金金额：15,000.00元</w:t>
            </w:r>
          </w:p>
          <w:p>
            <w:pPr>
              <w:pStyle w:val="null3"/>
            </w:pPr>
            <w:r>
              <w:rPr/>
              <w:t>缴交渠道：转账、支票、汇票等（需通过实体账户、户名及开户行信息）,电子保函</w:t>
            </w:r>
          </w:p>
          <w:p>
            <w:pPr>
              <w:pStyle w:val="null3"/>
            </w:pPr>
            <w:r>
              <w:rPr/>
              <w:t>开户名称：陕西省采购招标有限责任公司</w:t>
            </w:r>
          </w:p>
          <w:p>
            <w:pPr>
              <w:pStyle w:val="null3"/>
            </w:pPr>
            <w:r>
              <w:rPr/>
              <w:t>开户银行：中国银行西安南郊支行营业部</w:t>
            </w:r>
          </w:p>
          <w:p>
            <w:pPr>
              <w:pStyle w:val="null3"/>
            </w:pPr>
            <w:r>
              <w:rPr/>
              <w:t>银行账号：103261191938</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代理服务费收费标准：参照原国家计委计价格〔2002〕1980号文和国家发改委发改办价格〔2003〕857号文的计算方法按标准下浮50%收取。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陕西中医药大学第二附属医院</w:t>
      </w:r>
      <w:r>
        <w:rPr/>
        <w:t>和</w:t>
      </w:r>
      <w:r>
        <w:rPr/>
        <w:t>陕西省采购招标有限责任公司</w:t>
      </w:r>
      <w:r>
        <w:rPr/>
        <w:t>享有。对招标文件中供应商参加本次政府采购活动应当具备的条件，招标项目技术、服务、商务及其他要求，评标细则及标准由</w:t>
      </w:r>
      <w:r>
        <w:rPr/>
        <w:t>陕西中医药大学第二附属医院</w:t>
      </w:r>
      <w:r>
        <w:rPr/>
        <w:t>负责解释。除上述招标文件内容，其他内容由</w:t>
      </w:r>
      <w:r>
        <w:rPr/>
        <w:t>陕西省采购招标有限责任公司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陕西中医药大学第二附属医院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陕西省采购招标有限责任公司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详见拟签订采购合同文本</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陕西省采购招标有限责任公司</w:t>
      </w:r>
      <w:r>
        <w:rPr/>
        <w:t xml:space="preserve"> 负责答复；供应商对除采购需求外的采购文件的询问、质疑由</w:t>
      </w:r>
      <w:r>
        <w:rPr/>
        <w:t>陕西省采购招标有限责任公司</w:t>
      </w:r>
      <w:r>
        <w:rPr/>
        <w:t xml:space="preserve"> 负责答复；供应商对采购过程、采购结果的询问、质疑由 </w:t>
      </w:r>
      <w:r>
        <w:rPr/>
        <w:t>陕西省采购招标有限责任公司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联系人：马超、李萍</w:t>
      </w:r>
    </w:p>
    <w:p>
      <w:pPr>
        <w:pStyle w:val="null3"/>
      </w:pPr>
      <w:r>
        <w:rPr/>
        <w:t>联系电话：029-85235014</w:t>
      </w:r>
    </w:p>
    <w:p>
      <w:pPr>
        <w:pStyle w:val="null3"/>
      </w:pPr>
      <w:r>
        <w:rPr/>
        <w:t>地址：西安市高新二路山西证券大厦8楼综合办公室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牙科CT1套</w:t>
      </w:r>
    </w:p>
    <w:p>
      <w:pPr>
        <w:pStyle w:val="null3"/>
        <w:outlineLvl w:val="2"/>
      </w:pPr>
      <w:r>
        <w:rPr>
          <w:sz w:val="28"/>
          <w:b/>
        </w:rPr>
        <w:t>3.2采购内容</w:t>
      </w:r>
    </w:p>
    <w:p>
      <w:pPr>
        <w:pStyle w:val="null3"/>
      </w:pPr>
      <w:r>
        <w:rPr/>
        <w:t>采购包1：</w:t>
      </w:r>
    </w:p>
    <w:p>
      <w:pPr>
        <w:pStyle w:val="null3"/>
      </w:pPr>
      <w:r>
        <w:rPr/>
        <w:t>采购包预算金额（元）: 770,000.00</w:t>
      </w:r>
    </w:p>
    <w:p>
      <w:pPr>
        <w:pStyle w:val="null3"/>
      </w:pPr>
      <w:r>
        <w:rPr/>
        <w:t>采购包最高限价（元）: 770,000.00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牙科CT</w:t>
            </w:r>
          </w:p>
        </w:tc>
        <w:tc>
          <w:tcPr>
            <w:tcW w:type="dxa" w:w="831"/>
          </w:tcPr>
          <w:p>
            <w:pPr>
              <w:pStyle w:val="null3"/>
              <w:jc w:val="right"/>
            </w:pPr>
            <w:r>
              <w:rPr/>
              <w:t>1.00</w:t>
            </w:r>
          </w:p>
        </w:tc>
        <w:tc>
          <w:tcPr>
            <w:tcW w:type="dxa" w:w="831"/>
          </w:tcPr>
          <w:p>
            <w:pPr>
              <w:pStyle w:val="null3"/>
              <w:jc w:val="right"/>
            </w:pPr>
            <w:r>
              <w:rPr/>
              <w:t>770,000.00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标的名称：牙科CT</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4"/>
                <w:b/>
              </w:rPr>
              <w:t>1、X射线球管技术参数</w:t>
            </w:r>
          </w:p>
          <w:p>
            <w:pPr>
              <w:pStyle w:val="null3"/>
              <w:jc w:val="both"/>
            </w:pPr>
            <w:r>
              <w:rPr>
                <w:rFonts w:ascii="仿宋" w:hAnsi="仿宋" w:cs="仿宋" w:eastAsia="仿宋"/>
                <w:sz w:val="24"/>
              </w:rPr>
              <w:t>1.1 X射线束类型：锥形束</w:t>
            </w:r>
          </w:p>
          <w:p>
            <w:pPr>
              <w:pStyle w:val="null3"/>
              <w:jc w:val="both"/>
            </w:pPr>
            <w:r>
              <w:rPr>
                <w:rFonts w:ascii="仿宋" w:hAnsi="仿宋" w:cs="仿宋" w:eastAsia="仿宋"/>
                <w:sz w:val="24"/>
              </w:rPr>
              <w:t>1.2 阳极类型：固定阳极</w:t>
            </w:r>
          </w:p>
          <w:p>
            <w:pPr>
              <w:pStyle w:val="null3"/>
              <w:jc w:val="both"/>
            </w:pPr>
            <w:r>
              <w:rPr>
                <w:rFonts w:ascii="仿宋" w:hAnsi="仿宋" w:cs="仿宋" w:eastAsia="仿宋"/>
                <w:sz w:val="24"/>
              </w:rPr>
              <w:t>1.3 焦点大小：≤0.5mm</w:t>
            </w:r>
          </w:p>
          <w:p>
            <w:pPr>
              <w:pStyle w:val="null3"/>
              <w:jc w:val="both"/>
            </w:pPr>
            <w:r>
              <w:rPr>
                <w:rFonts w:ascii="仿宋" w:hAnsi="仿宋" w:cs="仿宋" w:eastAsia="仿宋"/>
                <w:sz w:val="24"/>
              </w:rPr>
              <w:t>1.4 球管热容量：≥30KJ</w:t>
            </w:r>
          </w:p>
          <w:p>
            <w:pPr>
              <w:pStyle w:val="null3"/>
              <w:jc w:val="both"/>
            </w:pPr>
            <w:r>
              <w:rPr>
                <w:rFonts w:ascii="仿宋" w:hAnsi="仿宋" w:cs="仿宋" w:eastAsia="仿宋"/>
                <w:sz w:val="24"/>
              </w:rPr>
              <w:t>1.5 球管总滤过：≥2.5mmAL</w:t>
            </w:r>
          </w:p>
          <w:p>
            <w:pPr>
              <w:pStyle w:val="null3"/>
              <w:jc w:val="both"/>
            </w:pPr>
            <w:r>
              <w:rPr>
                <w:rFonts w:ascii="仿宋" w:hAnsi="仿宋" w:cs="仿宋" w:eastAsia="仿宋"/>
                <w:sz w:val="24"/>
              </w:rPr>
              <w:t>1.6 曝光模式：脉冲曝光</w:t>
            </w:r>
          </w:p>
          <w:p>
            <w:pPr>
              <w:pStyle w:val="null3"/>
              <w:jc w:val="both"/>
            </w:pPr>
            <w:r>
              <w:rPr>
                <w:rFonts w:ascii="仿宋" w:hAnsi="仿宋" w:cs="仿宋" w:eastAsia="仿宋"/>
                <w:sz w:val="24"/>
              </w:rPr>
              <w:t>1.7 管电压：</w:t>
            </w:r>
          </w:p>
          <w:p>
            <w:pPr>
              <w:pStyle w:val="null3"/>
              <w:jc w:val="both"/>
            </w:pPr>
            <w:r>
              <w:rPr>
                <w:rFonts w:ascii="仿宋" w:hAnsi="仿宋" w:cs="仿宋" w:eastAsia="仿宋"/>
                <w:sz w:val="24"/>
              </w:rPr>
              <w:t>最高管电压：</w:t>
            </w:r>
            <w:r>
              <w:rPr>
                <w:rFonts w:ascii="仿宋" w:hAnsi="仿宋" w:cs="仿宋" w:eastAsia="仿宋"/>
                <w:sz w:val="24"/>
              </w:rPr>
              <w:t>≥100kV</w:t>
            </w:r>
          </w:p>
          <w:p>
            <w:pPr>
              <w:pStyle w:val="null3"/>
              <w:jc w:val="both"/>
            </w:pPr>
            <w:r>
              <w:rPr>
                <w:rFonts w:ascii="仿宋" w:hAnsi="仿宋" w:cs="仿宋" w:eastAsia="仿宋"/>
                <w:sz w:val="24"/>
              </w:rPr>
              <w:t>最小管电压：</w:t>
            </w:r>
            <w:r>
              <w:rPr>
                <w:rFonts w:ascii="仿宋" w:hAnsi="仿宋" w:cs="仿宋" w:eastAsia="仿宋"/>
                <w:sz w:val="24"/>
              </w:rPr>
              <w:t>≤60kV</w:t>
            </w:r>
          </w:p>
          <w:p>
            <w:pPr>
              <w:pStyle w:val="null3"/>
              <w:jc w:val="both"/>
            </w:pPr>
            <w:r>
              <w:rPr>
                <w:rFonts w:ascii="仿宋" w:hAnsi="仿宋" w:cs="仿宋" w:eastAsia="仿宋"/>
                <w:sz w:val="24"/>
              </w:rPr>
              <w:t>1.8 管电流：</w:t>
            </w:r>
          </w:p>
          <w:p>
            <w:pPr>
              <w:pStyle w:val="null3"/>
              <w:jc w:val="both"/>
            </w:pPr>
            <w:r>
              <w:rPr>
                <w:rFonts w:ascii="仿宋" w:hAnsi="仿宋" w:cs="仿宋" w:eastAsia="仿宋"/>
                <w:sz w:val="24"/>
              </w:rPr>
              <w:t>最高管电流：</w:t>
            </w:r>
            <w:r>
              <w:rPr>
                <w:rFonts w:ascii="仿宋" w:hAnsi="仿宋" w:cs="仿宋" w:eastAsia="仿宋"/>
                <w:sz w:val="24"/>
              </w:rPr>
              <w:t>≥10mA</w:t>
            </w:r>
          </w:p>
          <w:p>
            <w:pPr>
              <w:pStyle w:val="null3"/>
              <w:jc w:val="both"/>
            </w:pPr>
            <w:r>
              <w:rPr>
                <w:rFonts w:ascii="仿宋" w:hAnsi="仿宋" w:cs="仿宋" w:eastAsia="仿宋"/>
                <w:sz w:val="24"/>
              </w:rPr>
              <w:t>最小管电流：</w:t>
            </w:r>
            <w:r>
              <w:rPr>
                <w:rFonts w:ascii="仿宋" w:hAnsi="仿宋" w:cs="仿宋" w:eastAsia="仿宋"/>
                <w:sz w:val="24"/>
              </w:rPr>
              <w:t xml:space="preserve">≤2mA  </w:t>
            </w:r>
          </w:p>
          <w:p>
            <w:pPr>
              <w:pStyle w:val="null3"/>
              <w:jc w:val="both"/>
            </w:pPr>
            <w:r>
              <w:rPr>
                <w:rFonts w:ascii="仿宋" w:hAnsi="仿宋" w:cs="仿宋" w:eastAsia="仿宋"/>
                <w:sz w:val="24"/>
              </w:rPr>
              <w:t>1.9 曝光时间</w:t>
            </w:r>
            <w:r>
              <w:rPr>
                <w:rFonts w:ascii="仿宋" w:hAnsi="仿宋" w:cs="仿宋" w:eastAsia="仿宋"/>
                <w:sz w:val="24"/>
              </w:rPr>
              <w:t>：</w:t>
            </w:r>
            <w:r>
              <w:rPr>
                <w:rFonts w:ascii="仿宋" w:hAnsi="仿宋" w:cs="仿宋" w:eastAsia="仿宋"/>
                <w:sz w:val="24"/>
              </w:rPr>
              <w:t>CT成像最小加载时间≤10秒</w:t>
            </w:r>
          </w:p>
          <w:p>
            <w:pPr>
              <w:pStyle w:val="null3"/>
              <w:jc w:val="both"/>
            </w:pPr>
            <w:r>
              <w:rPr>
                <w:rFonts w:ascii="仿宋" w:hAnsi="仿宋" w:cs="仿宋" w:eastAsia="仿宋"/>
                <w:sz w:val="24"/>
              </w:rPr>
              <w:t>1.10</w:t>
            </w:r>
            <w:r>
              <w:rPr>
                <w:rFonts w:ascii="仿宋" w:hAnsi="仿宋" w:cs="仿宋" w:eastAsia="仿宋"/>
                <w:sz w:val="24"/>
              </w:rPr>
              <w:t>全景成像最小加载时间</w:t>
            </w:r>
            <w:r>
              <w:rPr>
                <w:rFonts w:ascii="仿宋" w:hAnsi="仿宋" w:cs="仿宋" w:eastAsia="仿宋"/>
                <w:sz w:val="24"/>
              </w:rPr>
              <w:t>≤</w:t>
            </w:r>
            <w:r>
              <w:rPr>
                <w:rFonts w:ascii="仿宋" w:hAnsi="仿宋" w:cs="仿宋" w:eastAsia="仿宋"/>
                <w:sz w:val="24"/>
              </w:rPr>
              <w:t>10</w:t>
            </w:r>
            <w:r>
              <w:rPr>
                <w:rFonts w:ascii="仿宋" w:hAnsi="仿宋" w:cs="仿宋" w:eastAsia="仿宋"/>
                <w:sz w:val="24"/>
              </w:rPr>
              <w:t>秒</w:t>
            </w:r>
          </w:p>
          <w:p>
            <w:pPr>
              <w:pStyle w:val="null3"/>
              <w:jc w:val="both"/>
            </w:pPr>
            <w:r>
              <w:rPr>
                <w:rFonts w:ascii="仿宋" w:hAnsi="仿宋" w:cs="仿宋" w:eastAsia="仿宋"/>
                <w:sz w:val="24"/>
              </w:rPr>
              <w:t>1.11</w:t>
            </w:r>
            <w:r>
              <w:rPr>
                <w:rFonts w:ascii="仿宋" w:hAnsi="仿宋" w:cs="仿宋" w:eastAsia="仿宋"/>
                <w:sz w:val="24"/>
              </w:rPr>
              <w:t>头侧成像最小加载时间</w:t>
            </w:r>
            <w:r>
              <w:rPr>
                <w:rFonts w:ascii="仿宋" w:hAnsi="仿宋" w:cs="仿宋" w:eastAsia="仿宋"/>
                <w:sz w:val="24"/>
              </w:rPr>
              <w:t>≤8秒</w:t>
            </w:r>
          </w:p>
          <w:p>
            <w:pPr>
              <w:pStyle w:val="null3"/>
              <w:jc w:val="both"/>
            </w:pPr>
            <w:r>
              <w:rPr>
                <w:rFonts w:ascii="仿宋" w:hAnsi="仿宋" w:cs="仿宋" w:eastAsia="仿宋"/>
                <w:sz w:val="24"/>
                <w:b/>
              </w:rPr>
              <w:t>2、CT/全景探测器技术参数</w:t>
            </w:r>
          </w:p>
          <w:p>
            <w:pPr>
              <w:pStyle w:val="null3"/>
              <w:jc w:val="both"/>
            </w:pPr>
            <w:r>
              <w:rPr>
                <w:rFonts w:ascii="仿宋" w:hAnsi="仿宋" w:cs="仿宋" w:eastAsia="仿宋"/>
                <w:sz w:val="24"/>
              </w:rPr>
              <w:t>2.1 CT/全景探测器共用，自动切换</w:t>
            </w:r>
          </w:p>
          <w:p>
            <w:pPr>
              <w:pStyle w:val="null3"/>
              <w:jc w:val="both"/>
            </w:pPr>
            <w:r>
              <w:rPr>
                <w:rFonts w:ascii="仿宋" w:hAnsi="仿宋" w:cs="仿宋" w:eastAsia="仿宋"/>
                <w:sz w:val="24"/>
              </w:rPr>
              <w:t>#2.2 探测器像素尺寸：</w:t>
            </w:r>
            <w:r>
              <w:rPr>
                <w:rFonts w:ascii="仿宋" w:hAnsi="仿宋" w:cs="仿宋" w:eastAsia="仿宋"/>
                <w:sz w:val="24"/>
              </w:rPr>
              <w:t>≤</w:t>
            </w:r>
            <w:r>
              <w:rPr>
                <w:rFonts w:ascii="仿宋" w:hAnsi="仿宋" w:cs="仿宋" w:eastAsia="仿宋"/>
                <w:sz w:val="24"/>
              </w:rPr>
              <w:t>100μm</w:t>
            </w:r>
          </w:p>
          <w:p>
            <w:pPr>
              <w:pStyle w:val="null3"/>
              <w:jc w:val="both"/>
            </w:pPr>
            <w:r>
              <w:rPr>
                <w:rFonts w:ascii="仿宋" w:hAnsi="仿宋" w:cs="仿宋" w:eastAsia="仿宋"/>
                <w:sz w:val="24"/>
              </w:rPr>
              <w:t>2.3 闪烁体：CsI+TFT</w:t>
            </w:r>
          </w:p>
          <w:p>
            <w:pPr>
              <w:pStyle w:val="null3"/>
              <w:jc w:val="both"/>
            </w:pPr>
            <w:r>
              <w:rPr>
                <w:rFonts w:ascii="仿宋" w:hAnsi="仿宋" w:cs="仿宋" w:eastAsia="仿宋"/>
                <w:sz w:val="24"/>
              </w:rPr>
              <w:t>2.4 探测器灰阶：≥16bit</w:t>
            </w:r>
          </w:p>
          <w:p>
            <w:pPr>
              <w:pStyle w:val="null3"/>
              <w:jc w:val="both"/>
            </w:pPr>
            <w:r>
              <w:rPr>
                <w:rFonts w:ascii="仿宋" w:hAnsi="仿宋" w:cs="仿宋" w:eastAsia="仿宋"/>
                <w:sz w:val="24"/>
                <w:b/>
              </w:rPr>
              <w:t>3、头颅侧位探测器技术参数</w:t>
            </w:r>
          </w:p>
          <w:p>
            <w:pPr>
              <w:pStyle w:val="null3"/>
              <w:jc w:val="both"/>
            </w:pPr>
            <w:r>
              <w:rPr>
                <w:rFonts w:ascii="仿宋" w:hAnsi="仿宋" w:cs="仿宋" w:eastAsia="仿宋"/>
                <w:sz w:val="24"/>
              </w:rPr>
              <w:t>3.1 探测器像素尺寸：</w:t>
            </w:r>
            <w:r>
              <w:rPr>
                <w:rFonts w:ascii="仿宋" w:hAnsi="仿宋" w:cs="仿宋" w:eastAsia="仿宋"/>
                <w:sz w:val="24"/>
              </w:rPr>
              <w:t>≤</w:t>
            </w:r>
            <w:r>
              <w:rPr>
                <w:rFonts w:ascii="仿宋" w:hAnsi="仿宋" w:cs="仿宋" w:eastAsia="仿宋"/>
                <w:sz w:val="24"/>
              </w:rPr>
              <w:t>100μm</w:t>
            </w:r>
          </w:p>
          <w:p>
            <w:pPr>
              <w:pStyle w:val="null3"/>
              <w:jc w:val="both"/>
            </w:pPr>
            <w:r>
              <w:rPr>
                <w:rFonts w:ascii="仿宋" w:hAnsi="仿宋" w:cs="仿宋" w:eastAsia="仿宋"/>
                <w:sz w:val="24"/>
              </w:rPr>
              <w:t>3.2 闪烁体：CsI+CMOS</w:t>
            </w:r>
          </w:p>
          <w:p>
            <w:pPr>
              <w:pStyle w:val="null3"/>
              <w:jc w:val="both"/>
            </w:pPr>
            <w:r>
              <w:rPr>
                <w:rFonts w:ascii="仿宋" w:hAnsi="仿宋" w:cs="仿宋" w:eastAsia="仿宋"/>
                <w:sz w:val="24"/>
              </w:rPr>
              <w:t>#</w:t>
            </w:r>
            <w:r>
              <w:rPr>
                <w:rFonts w:ascii="仿宋" w:hAnsi="仿宋" w:cs="仿宋" w:eastAsia="仿宋"/>
                <w:sz w:val="24"/>
              </w:rPr>
              <w:t>3.3 探测器灰阶：≥16bit</w:t>
            </w:r>
          </w:p>
          <w:p>
            <w:pPr>
              <w:pStyle w:val="null3"/>
              <w:jc w:val="both"/>
            </w:pPr>
            <w:r>
              <w:rPr>
                <w:rFonts w:ascii="仿宋" w:hAnsi="仿宋" w:cs="仿宋" w:eastAsia="仿宋"/>
                <w:sz w:val="24"/>
                <w:b/>
              </w:rPr>
              <w:t>4、成像性能</w:t>
            </w:r>
          </w:p>
          <w:p>
            <w:pPr>
              <w:pStyle w:val="null3"/>
              <w:jc w:val="both"/>
            </w:pPr>
            <w:r>
              <w:rPr>
                <w:rFonts w:ascii="仿宋" w:hAnsi="仿宋" w:cs="仿宋" w:eastAsia="仿宋"/>
                <w:sz w:val="24"/>
              </w:rPr>
              <w:t>4.1 CT扫描成像范围(FOV)：≥16×10cm</w:t>
            </w:r>
          </w:p>
          <w:p>
            <w:pPr>
              <w:pStyle w:val="null3"/>
              <w:jc w:val="both"/>
            </w:pPr>
            <w:r>
              <w:rPr>
                <w:rFonts w:ascii="仿宋" w:hAnsi="仿宋" w:cs="仿宋" w:eastAsia="仿宋"/>
                <w:sz w:val="24"/>
              </w:rPr>
              <w:t>#</w:t>
            </w:r>
            <w:r>
              <w:rPr>
                <w:rFonts w:ascii="仿宋" w:hAnsi="仿宋" w:cs="仿宋" w:eastAsia="仿宋"/>
                <w:sz w:val="24"/>
              </w:rPr>
              <w:t>4.2 CT图像重建时间：≤40s</w:t>
            </w:r>
          </w:p>
          <w:p>
            <w:pPr>
              <w:pStyle w:val="null3"/>
              <w:jc w:val="both"/>
            </w:pPr>
            <w:r>
              <w:rPr>
                <w:rFonts w:ascii="仿宋" w:hAnsi="仿宋" w:cs="仿宋" w:eastAsia="仿宋"/>
                <w:sz w:val="24"/>
              </w:rPr>
              <w:t>4.3 CT图像最小像素尺寸：≤75μm</w:t>
            </w:r>
          </w:p>
          <w:p>
            <w:pPr>
              <w:pStyle w:val="null3"/>
              <w:jc w:val="both"/>
            </w:pPr>
            <w:r>
              <w:rPr>
                <w:rFonts w:ascii="仿宋" w:hAnsi="仿宋" w:cs="仿宋" w:eastAsia="仿宋"/>
                <w:sz w:val="24"/>
              </w:rPr>
              <w:t>4.4 CT</w:t>
            </w:r>
            <w:r>
              <w:rPr>
                <w:rFonts w:ascii="仿宋" w:hAnsi="仿宋" w:cs="仿宋" w:eastAsia="仿宋"/>
                <w:sz w:val="24"/>
              </w:rPr>
              <w:t>图像</w:t>
            </w:r>
            <w:r>
              <w:rPr>
                <w:rFonts w:ascii="仿宋" w:hAnsi="仿宋" w:cs="仿宋" w:eastAsia="仿宋"/>
                <w:sz w:val="24"/>
              </w:rPr>
              <w:t>空间分辨率：</w:t>
            </w:r>
            <w:r>
              <w:rPr>
                <w:rFonts w:ascii="仿宋" w:hAnsi="仿宋" w:cs="仿宋" w:eastAsia="仿宋"/>
                <w:sz w:val="24"/>
              </w:rPr>
              <w:t>≥1.7LP/mm</w:t>
            </w:r>
          </w:p>
          <w:p>
            <w:pPr>
              <w:pStyle w:val="null3"/>
              <w:jc w:val="both"/>
            </w:pPr>
            <w:r>
              <w:rPr>
                <w:rFonts w:ascii="仿宋" w:hAnsi="仿宋" w:cs="仿宋" w:eastAsia="仿宋"/>
                <w:sz w:val="24"/>
              </w:rPr>
              <w:t>4.5 全景成像分辨率 :≥3.0LP/mm</w:t>
            </w:r>
          </w:p>
          <w:p>
            <w:pPr>
              <w:pStyle w:val="null3"/>
              <w:jc w:val="both"/>
            </w:pPr>
            <w:r>
              <w:rPr>
                <w:rFonts w:ascii="仿宋" w:hAnsi="仿宋" w:cs="仿宋" w:eastAsia="仿宋"/>
                <w:sz w:val="24"/>
              </w:rPr>
              <w:t>4.6 头颅成像分辨率 :≥2.8LP/mm</w:t>
            </w:r>
          </w:p>
          <w:p>
            <w:pPr>
              <w:pStyle w:val="null3"/>
              <w:jc w:val="both"/>
            </w:pPr>
            <w:r>
              <w:rPr>
                <w:rFonts w:ascii="仿宋" w:hAnsi="仿宋" w:cs="仿宋" w:eastAsia="仿宋"/>
                <w:sz w:val="24"/>
              </w:rPr>
              <w:t>4.7 模扫扫描成像范围（FOV）:≥</w:t>
            </w:r>
            <w:r>
              <w:rPr>
                <w:rFonts w:ascii="仿宋" w:hAnsi="仿宋" w:cs="仿宋" w:eastAsia="仿宋"/>
                <w:sz w:val="24"/>
              </w:rPr>
              <w:t>8*9CM</w:t>
            </w:r>
          </w:p>
          <w:p>
            <w:pPr>
              <w:pStyle w:val="null3"/>
              <w:jc w:val="both"/>
            </w:pPr>
            <w:r>
              <w:rPr>
                <w:rFonts w:ascii="仿宋" w:hAnsi="仿宋" w:cs="仿宋" w:eastAsia="仿宋"/>
                <w:sz w:val="24"/>
                <w:b/>
              </w:rPr>
              <w:t>5、机械性能及其他性能参数</w:t>
            </w:r>
          </w:p>
          <w:p>
            <w:pPr>
              <w:pStyle w:val="null3"/>
              <w:jc w:val="both"/>
            </w:pPr>
            <w:r>
              <w:rPr>
                <w:rFonts w:ascii="仿宋" w:hAnsi="仿宋" w:cs="仿宋" w:eastAsia="仿宋"/>
                <w:sz w:val="24"/>
              </w:rPr>
              <w:t>5.1</w:t>
            </w:r>
            <w:r>
              <w:rPr>
                <w:rFonts w:ascii="&quot;times new roman&quot;" w:hAnsi="&quot;times new roman&quot;" w:cs="&quot;times new roman&quot;" w:eastAsia="&quot;times new roman&quot;"/>
                <w:sz w:val="21"/>
              </w:rPr>
              <w:t xml:space="preserve"> </w:t>
            </w:r>
            <w:r>
              <w:rPr>
                <w:rFonts w:ascii="仿宋" w:hAnsi="仿宋" w:cs="仿宋" w:eastAsia="仿宋"/>
                <w:sz w:val="24"/>
              </w:rPr>
              <w:t>设备采用一体式立柱机身（非分段式）</w:t>
            </w:r>
          </w:p>
          <w:p>
            <w:pPr>
              <w:pStyle w:val="null3"/>
              <w:jc w:val="both"/>
            </w:pPr>
            <w:r>
              <w:rPr>
                <w:rFonts w:ascii="仿宋" w:hAnsi="仿宋" w:cs="仿宋" w:eastAsia="仿宋"/>
                <w:sz w:val="24"/>
              </w:rPr>
              <w:t>5.</w:t>
            </w:r>
            <w:r>
              <w:rPr>
                <w:rFonts w:ascii="仿宋" w:hAnsi="仿宋" w:cs="仿宋" w:eastAsia="仿宋"/>
                <w:sz w:val="24"/>
              </w:rPr>
              <w:t xml:space="preserve">2 </w:t>
            </w:r>
            <w:r>
              <w:rPr>
                <w:rFonts w:ascii="仿宋" w:hAnsi="仿宋" w:cs="仿宋" w:eastAsia="仿宋"/>
                <w:sz w:val="24"/>
              </w:rPr>
              <w:t>拍摄臂上升范围：</w:t>
            </w:r>
            <w:r>
              <w:rPr>
                <w:rFonts w:ascii="仿宋" w:hAnsi="仿宋" w:cs="仿宋" w:eastAsia="仿宋"/>
                <w:sz w:val="24"/>
              </w:rPr>
              <w:t>≥</w:t>
            </w:r>
            <w:r>
              <w:rPr>
                <w:rFonts w:ascii="仿宋" w:hAnsi="仿宋" w:cs="仿宋" w:eastAsia="仿宋"/>
                <w:sz w:val="24"/>
              </w:rPr>
              <w:t>680</w:t>
            </w:r>
            <w:r>
              <w:rPr>
                <w:rFonts w:ascii="仿宋" w:hAnsi="仿宋" w:cs="仿宋" w:eastAsia="仿宋"/>
                <w:sz w:val="24"/>
              </w:rPr>
              <w:t>mm</w:t>
            </w:r>
          </w:p>
          <w:p>
            <w:pPr>
              <w:pStyle w:val="null3"/>
              <w:jc w:val="both"/>
            </w:pPr>
            <w:r>
              <w:rPr>
                <w:rFonts w:ascii="仿宋" w:hAnsi="仿宋" w:cs="仿宋" w:eastAsia="仿宋"/>
                <w:sz w:val="24"/>
              </w:rPr>
              <w:t>5.</w:t>
            </w:r>
            <w:r>
              <w:rPr>
                <w:rFonts w:ascii="仿宋" w:hAnsi="仿宋" w:cs="仿宋" w:eastAsia="仿宋"/>
                <w:sz w:val="24"/>
              </w:rPr>
              <w:t xml:space="preserve">3 </w:t>
            </w:r>
            <w:r>
              <w:rPr>
                <w:rFonts w:ascii="仿宋" w:hAnsi="仿宋" w:cs="仿宋" w:eastAsia="仿宋"/>
                <w:sz w:val="24"/>
              </w:rPr>
              <w:t>CT和全景摆位及扫描过程中，受检者侧对立柱（非面向立柱站立），技师可正面观察定位激光线在受检者面部位置，无需镜面反射</w:t>
            </w:r>
          </w:p>
          <w:p>
            <w:pPr>
              <w:pStyle w:val="null3"/>
              <w:jc w:val="both"/>
            </w:pPr>
            <w:r>
              <w:rPr>
                <w:rFonts w:ascii="仿宋" w:hAnsi="仿宋" w:cs="仿宋" w:eastAsia="仿宋"/>
                <w:sz w:val="24"/>
              </w:rPr>
              <w:t>5.</w:t>
            </w:r>
            <w:r>
              <w:rPr>
                <w:rFonts w:ascii="仿宋" w:hAnsi="仿宋" w:cs="仿宋" w:eastAsia="仿宋"/>
                <w:sz w:val="24"/>
              </w:rPr>
              <w:t xml:space="preserve">4 </w:t>
            </w:r>
            <w:r>
              <w:rPr>
                <w:rFonts w:ascii="仿宋" w:hAnsi="仿宋" w:cs="仿宋" w:eastAsia="仿宋"/>
                <w:sz w:val="24"/>
              </w:rPr>
              <w:t>设备底座：</w:t>
            </w:r>
            <w:r>
              <w:rPr>
                <w:rFonts w:ascii="仿宋" w:hAnsi="仿宋" w:cs="仿宋" w:eastAsia="仿宋"/>
                <w:sz w:val="24"/>
              </w:rPr>
              <w:t>L型底座设计</w:t>
            </w:r>
          </w:p>
          <w:p>
            <w:pPr>
              <w:pStyle w:val="null3"/>
              <w:jc w:val="both"/>
            </w:pPr>
            <w:r>
              <w:rPr>
                <w:rFonts w:ascii="仿宋" w:hAnsi="仿宋" w:cs="仿宋" w:eastAsia="仿宋"/>
                <w:sz w:val="24"/>
              </w:rPr>
              <w:t>5.</w:t>
            </w:r>
            <w:r>
              <w:rPr>
                <w:rFonts w:ascii="仿宋" w:hAnsi="仿宋" w:cs="仿宋" w:eastAsia="仿宋"/>
                <w:sz w:val="24"/>
              </w:rPr>
              <w:t xml:space="preserve">5 </w:t>
            </w:r>
            <w:r>
              <w:rPr>
                <w:rFonts w:ascii="仿宋" w:hAnsi="仿宋" w:cs="仿宋" w:eastAsia="仿宋"/>
                <w:sz w:val="24"/>
              </w:rPr>
              <w:t>投照定位方式：立式或坐式</w:t>
            </w:r>
          </w:p>
          <w:p>
            <w:pPr>
              <w:pStyle w:val="null3"/>
              <w:jc w:val="both"/>
            </w:pPr>
            <w:r>
              <w:rPr>
                <w:rFonts w:ascii="仿宋" w:hAnsi="仿宋" w:cs="仿宋" w:eastAsia="仿宋"/>
                <w:sz w:val="24"/>
              </w:rPr>
              <w:t>#</w:t>
            </w:r>
            <w:r>
              <w:rPr>
                <w:rFonts w:ascii="仿宋" w:hAnsi="仿宋" w:cs="仿宋" w:eastAsia="仿宋"/>
                <w:sz w:val="24"/>
              </w:rPr>
              <w:t>5.</w:t>
            </w:r>
            <w:r>
              <w:rPr>
                <w:rFonts w:ascii="仿宋" w:hAnsi="仿宋" w:cs="仿宋" w:eastAsia="仿宋"/>
                <w:sz w:val="24"/>
              </w:rPr>
              <w:t xml:space="preserve">6 </w:t>
            </w:r>
            <w:r>
              <w:rPr>
                <w:rFonts w:ascii="仿宋" w:hAnsi="仿宋" w:cs="仿宋" w:eastAsia="仿宋"/>
                <w:sz w:val="24"/>
              </w:rPr>
              <w:t>鬓角夹运动方式：电动</w:t>
            </w:r>
          </w:p>
          <w:p>
            <w:pPr>
              <w:pStyle w:val="null3"/>
              <w:jc w:val="both"/>
            </w:pPr>
            <w:r>
              <w:rPr>
                <w:rFonts w:ascii="仿宋" w:hAnsi="仿宋" w:cs="仿宋" w:eastAsia="仿宋"/>
                <w:sz w:val="24"/>
              </w:rPr>
              <w:t>5.</w:t>
            </w:r>
            <w:r>
              <w:rPr>
                <w:rFonts w:ascii="仿宋" w:hAnsi="仿宋" w:cs="仿宋" w:eastAsia="仿宋"/>
                <w:sz w:val="24"/>
              </w:rPr>
              <w:t xml:space="preserve">7 </w:t>
            </w:r>
            <w:r>
              <w:rPr>
                <w:rFonts w:ascii="仿宋" w:hAnsi="仿宋" w:cs="仿宋" w:eastAsia="仿宋"/>
                <w:sz w:val="24"/>
              </w:rPr>
              <w:t>控制面板：</w:t>
            </w:r>
            <w:r>
              <w:rPr>
                <w:rFonts w:ascii="仿宋" w:hAnsi="仿宋" w:cs="仿宋" w:eastAsia="仿宋"/>
                <w:sz w:val="24"/>
              </w:rPr>
              <w:t>≥10英寸</w:t>
            </w:r>
          </w:p>
          <w:p>
            <w:pPr>
              <w:pStyle w:val="null3"/>
              <w:jc w:val="both"/>
            </w:pPr>
            <w:r>
              <w:rPr>
                <w:rFonts w:ascii="仿宋" w:hAnsi="仿宋" w:cs="仿宋" w:eastAsia="仿宋"/>
                <w:sz w:val="24"/>
              </w:rPr>
              <w:t>5.</w:t>
            </w:r>
            <w:r>
              <w:rPr>
                <w:rFonts w:ascii="仿宋" w:hAnsi="仿宋" w:cs="仿宋" w:eastAsia="仿宋"/>
                <w:sz w:val="24"/>
              </w:rPr>
              <w:t xml:space="preserve">8 </w:t>
            </w:r>
            <w:r>
              <w:rPr>
                <w:rFonts w:ascii="仿宋" w:hAnsi="仿宋" w:cs="仿宋" w:eastAsia="仿宋"/>
                <w:sz w:val="24"/>
              </w:rPr>
              <w:t>激光线定位：</w:t>
            </w:r>
            <w:r>
              <w:rPr>
                <w:rFonts w:ascii="仿宋" w:hAnsi="仿宋" w:cs="仿宋" w:eastAsia="仿宋"/>
                <w:sz w:val="24"/>
              </w:rPr>
              <w:t>≥3条</w:t>
            </w:r>
          </w:p>
          <w:p>
            <w:pPr>
              <w:pStyle w:val="null3"/>
              <w:jc w:val="both"/>
            </w:pPr>
            <w:r>
              <w:rPr>
                <w:rFonts w:ascii="仿宋" w:hAnsi="仿宋" w:cs="仿宋" w:eastAsia="仿宋"/>
                <w:sz w:val="24"/>
              </w:rPr>
              <w:t>5.</w:t>
            </w:r>
            <w:r>
              <w:rPr>
                <w:rFonts w:ascii="仿宋" w:hAnsi="仿宋" w:cs="仿宋" w:eastAsia="仿宋"/>
                <w:sz w:val="24"/>
              </w:rPr>
              <w:t xml:space="preserve">9 </w:t>
            </w:r>
            <w:r>
              <w:rPr>
                <w:rFonts w:ascii="仿宋" w:hAnsi="仿宋" w:cs="仿宋" w:eastAsia="仿宋"/>
                <w:sz w:val="24"/>
              </w:rPr>
              <w:t>头颅固定夹：耳点位置突出部分符合外耳道走向</w:t>
            </w:r>
          </w:p>
          <w:p>
            <w:pPr>
              <w:pStyle w:val="null3"/>
              <w:jc w:val="both"/>
            </w:pPr>
            <w:r>
              <w:rPr>
                <w:rFonts w:ascii="仿宋" w:hAnsi="仿宋" w:cs="仿宋" w:eastAsia="仿宋"/>
                <w:sz w:val="24"/>
              </w:rPr>
              <w:t>5.1</w:t>
            </w:r>
            <w:r>
              <w:rPr>
                <w:rFonts w:ascii="仿宋" w:hAnsi="仿宋" w:cs="仿宋" w:eastAsia="仿宋"/>
                <w:sz w:val="24"/>
              </w:rPr>
              <w:t xml:space="preserve">0 </w:t>
            </w:r>
            <w:r>
              <w:rPr>
                <w:rFonts w:ascii="仿宋" w:hAnsi="仿宋" w:cs="仿宋" w:eastAsia="仿宋"/>
                <w:sz w:val="24"/>
              </w:rPr>
              <w:t>头侧定位板：头侧摆位角度定位板（透明，线形指引）</w:t>
            </w:r>
          </w:p>
          <w:p>
            <w:pPr>
              <w:pStyle w:val="null3"/>
              <w:jc w:val="both"/>
            </w:pPr>
            <w:r>
              <w:rPr>
                <w:rFonts w:ascii="仿宋" w:hAnsi="仿宋" w:cs="仿宋" w:eastAsia="仿宋"/>
                <w:sz w:val="24"/>
              </w:rPr>
              <w:t>5.1</w:t>
            </w:r>
            <w:r>
              <w:rPr>
                <w:rFonts w:ascii="仿宋" w:hAnsi="仿宋" w:cs="仿宋" w:eastAsia="仿宋"/>
                <w:sz w:val="24"/>
              </w:rPr>
              <w:t xml:space="preserve">1 </w:t>
            </w:r>
            <w:r>
              <w:rPr>
                <w:rFonts w:ascii="仿宋" w:hAnsi="仿宋" w:cs="仿宋" w:eastAsia="仿宋"/>
                <w:sz w:val="24"/>
              </w:rPr>
              <w:t>三色设备指示灯：具备</w:t>
            </w:r>
          </w:p>
          <w:p>
            <w:pPr>
              <w:pStyle w:val="null3"/>
              <w:jc w:val="both"/>
            </w:pPr>
            <w:r>
              <w:rPr>
                <w:rFonts w:ascii="仿宋" w:hAnsi="仿宋" w:cs="仿宋" w:eastAsia="仿宋"/>
                <w:sz w:val="24"/>
              </w:rPr>
              <w:t>5.12</w:t>
            </w:r>
            <w:r>
              <w:rPr>
                <w:rFonts w:ascii="仿宋" w:hAnsi="仿宋" w:cs="仿宋" w:eastAsia="仿宋"/>
                <w:sz w:val="24"/>
              </w:rPr>
              <w:t>支持拍摄小牙片功能，使用定位器对患者进行摆位，平行投照，在磷光片上进行成像</w:t>
            </w:r>
          </w:p>
          <w:p>
            <w:pPr>
              <w:pStyle w:val="null3"/>
              <w:jc w:val="both"/>
            </w:pPr>
            <w:r>
              <w:rPr>
                <w:rFonts w:ascii="仿宋" w:hAnsi="仿宋" w:cs="仿宋" w:eastAsia="仿宋"/>
                <w:sz w:val="24"/>
                <w:b/>
              </w:rPr>
              <w:t>二</w:t>
            </w:r>
            <w:r>
              <w:rPr>
                <w:rFonts w:ascii="仿宋" w:hAnsi="仿宋" w:cs="仿宋" w:eastAsia="仿宋"/>
                <w:sz w:val="24"/>
                <w:b/>
              </w:rPr>
              <w:t>、</w:t>
            </w:r>
            <w:r>
              <w:rPr>
                <w:rFonts w:ascii="仿宋" w:hAnsi="仿宋" w:cs="仿宋" w:eastAsia="仿宋"/>
                <w:sz w:val="24"/>
                <w:b/>
              </w:rPr>
              <w:t>软件功能要求</w:t>
            </w:r>
          </w:p>
          <w:p>
            <w:pPr>
              <w:pStyle w:val="null3"/>
              <w:jc w:val="both"/>
            </w:pPr>
            <w:r>
              <w:rPr>
                <w:rFonts w:ascii="仿宋" w:hAnsi="仿宋" w:cs="仿宋" w:eastAsia="仿宋"/>
                <w:sz w:val="24"/>
                <w:b/>
              </w:rPr>
              <w:t>1</w:t>
            </w:r>
            <w:r>
              <w:rPr>
                <w:rFonts w:ascii="仿宋" w:hAnsi="仿宋" w:cs="仿宋" w:eastAsia="仿宋"/>
                <w:sz w:val="24"/>
                <w:b/>
              </w:rPr>
              <w:t>、</w:t>
            </w:r>
            <w:r>
              <w:rPr>
                <w:rFonts w:ascii="仿宋" w:hAnsi="仿宋" w:cs="仿宋" w:eastAsia="仿宋"/>
                <w:sz w:val="24"/>
                <w:b/>
              </w:rPr>
              <w:t>图像处理</w:t>
            </w:r>
            <w:r>
              <w:rPr>
                <w:rFonts w:ascii="仿宋" w:hAnsi="仿宋" w:cs="仿宋" w:eastAsia="仿宋"/>
                <w:sz w:val="24"/>
                <w:b/>
              </w:rPr>
              <w:t>功能</w:t>
            </w:r>
          </w:p>
          <w:p>
            <w:pPr>
              <w:pStyle w:val="null3"/>
              <w:jc w:val="both"/>
            </w:pPr>
            <w:r>
              <w:rPr>
                <w:rFonts w:ascii="仿宋" w:hAnsi="仿宋" w:cs="仿宋" w:eastAsia="仿宋"/>
                <w:sz w:val="24"/>
              </w:rPr>
              <w:t>1</w:t>
            </w:r>
            <w:r>
              <w:rPr>
                <w:rFonts w:ascii="仿宋" w:hAnsi="仿宋" w:cs="仿宋" w:eastAsia="仿宋"/>
                <w:sz w:val="24"/>
              </w:rPr>
              <w:t>.1基本功能</w:t>
            </w:r>
          </w:p>
          <w:p>
            <w:pPr>
              <w:pStyle w:val="null3"/>
              <w:jc w:val="both"/>
            </w:pPr>
            <w:r>
              <w:rPr>
                <w:rFonts w:ascii="仿宋" w:hAnsi="仿宋" w:cs="仿宋" w:eastAsia="仿宋"/>
                <w:sz w:val="24"/>
              </w:rPr>
              <w:t>1</w:t>
            </w:r>
            <w:r>
              <w:rPr>
                <w:rFonts w:ascii="仿宋" w:hAnsi="仿宋" w:cs="仿宋" w:eastAsia="仿宋"/>
                <w:sz w:val="24"/>
              </w:rPr>
              <w:t>.1.1</w:t>
            </w:r>
            <w:r>
              <w:rPr>
                <w:rFonts w:ascii="&quot;times new roman&quot;" w:hAnsi="&quot;times new roman&quot;" w:cs="&quot;times new roman&quot;" w:eastAsia="&quot;times new roman&quot;"/>
                <w:sz w:val="21"/>
              </w:rPr>
              <w:t xml:space="preserve"> </w:t>
            </w:r>
            <w:r>
              <w:rPr>
                <w:rFonts w:ascii="仿宋" w:hAnsi="仿宋" w:cs="仿宋" w:eastAsia="仿宋"/>
                <w:sz w:val="24"/>
              </w:rPr>
              <w:t>图像编辑工具：对比度调节，亮度调节，图像信息，移动、缩放，全景头侧可以进行翻转和旋转</w:t>
            </w:r>
          </w:p>
          <w:p>
            <w:pPr>
              <w:pStyle w:val="null3"/>
              <w:jc w:val="both"/>
            </w:pPr>
            <w:r>
              <w:rPr>
                <w:rFonts w:ascii="仿宋" w:hAnsi="仿宋" w:cs="仿宋" w:eastAsia="仿宋"/>
                <w:sz w:val="24"/>
              </w:rPr>
              <w:t>1</w:t>
            </w:r>
            <w:r>
              <w:rPr>
                <w:rFonts w:ascii="仿宋" w:hAnsi="仿宋" w:cs="仿宋" w:eastAsia="仿宋"/>
                <w:sz w:val="24"/>
              </w:rPr>
              <w:t>.1.2</w:t>
            </w:r>
            <w:r>
              <w:rPr>
                <w:rFonts w:ascii="&quot;times new roman&quot;" w:hAnsi="&quot;times new roman&quot;" w:cs="&quot;times new roman&quot;" w:eastAsia="&quot;times new roman&quot;"/>
                <w:sz w:val="21"/>
              </w:rPr>
              <w:t xml:space="preserve"> </w:t>
            </w:r>
            <w:r>
              <w:rPr>
                <w:rFonts w:ascii="仿宋" w:hAnsi="仿宋" w:cs="仿宋" w:eastAsia="仿宋"/>
                <w:sz w:val="24"/>
              </w:rPr>
              <w:t>测量工具：直线测量，折线连续测量，角度测量，骨密度测量</w:t>
            </w:r>
          </w:p>
          <w:p>
            <w:pPr>
              <w:pStyle w:val="null3"/>
              <w:jc w:val="both"/>
            </w:pPr>
            <w:r>
              <w:rPr>
                <w:rFonts w:ascii="仿宋" w:hAnsi="仿宋" w:cs="仿宋" w:eastAsia="仿宋"/>
                <w:sz w:val="24"/>
              </w:rPr>
              <w:t>1</w:t>
            </w:r>
            <w:r>
              <w:rPr>
                <w:rFonts w:ascii="仿宋" w:hAnsi="仿宋" w:cs="仿宋" w:eastAsia="仿宋"/>
                <w:sz w:val="24"/>
              </w:rPr>
              <w:t>.1.3</w:t>
            </w:r>
            <w:r>
              <w:rPr>
                <w:rFonts w:ascii="&quot;times new roman&quot;" w:hAnsi="&quot;times new roman&quot;" w:cs="&quot;times new roman&quot;" w:eastAsia="&quot;times new roman&quot;"/>
                <w:sz w:val="21"/>
              </w:rPr>
              <w:t xml:space="preserve"> </w:t>
            </w:r>
            <w:r>
              <w:rPr>
                <w:rFonts w:ascii="仿宋" w:hAnsi="仿宋" w:cs="仿宋" w:eastAsia="仿宋"/>
                <w:sz w:val="24"/>
              </w:rPr>
              <w:t>标注：在图像上添加箭头指向或椭圆圈选并注释，全景头侧提供方位标注</w:t>
            </w:r>
          </w:p>
          <w:p>
            <w:pPr>
              <w:pStyle w:val="null3"/>
              <w:jc w:val="both"/>
            </w:pPr>
            <w:r>
              <w:rPr>
                <w:rFonts w:ascii="仿宋" w:hAnsi="仿宋" w:cs="仿宋" w:eastAsia="仿宋"/>
                <w:sz w:val="24"/>
              </w:rPr>
              <w:t>1</w:t>
            </w:r>
            <w:r>
              <w:rPr>
                <w:rFonts w:ascii="仿宋" w:hAnsi="仿宋" w:cs="仿宋" w:eastAsia="仿宋"/>
                <w:sz w:val="24"/>
              </w:rPr>
              <w:t>.1.4</w:t>
            </w:r>
            <w:r>
              <w:rPr>
                <w:rFonts w:ascii="&quot;times new roman&quot;" w:hAnsi="&quot;times new roman&quot;" w:cs="&quot;times new roman&quot;" w:eastAsia="&quot;times new roman&quot;"/>
                <w:sz w:val="21"/>
              </w:rPr>
              <w:t xml:space="preserve"> </w:t>
            </w:r>
            <w:r>
              <w:rPr>
                <w:rFonts w:ascii="仿宋" w:hAnsi="仿宋" w:cs="仿宋" w:eastAsia="仿宋"/>
                <w:sz w:val="24"/>
              </w:rPr>
              <w:t>MPR</w:t>
            </w:r>
            <w:r>
              <w:rPr>
                <w:rFonts w:ascii="仿宋" w:hAnsi="仿宋" w:cs="仿宋" w:eastAsia="仿宋"/>
                <w:sz w:val="24"/>
              </w:rPr>
              <w:t>：</w:t>
            </w:r>
            <w:r>
              <w:rPr>
                <w:rFonts w:ascii="仿宋" w:hAnsi="仿宋" w:cs="仿宋" w:eastAsia="仿宋"/>
                <w:sz w:val="24"/>
              </w:rPr>
              <w:t>标准冠状面、矢状面、横断面图像，层厚可以任意调节</w:t>
            </w:r>
            <w:r>
              <w:rPr>
                <w:rFonts w:ascii="仿宋" w:hAnsi="仿宋" w:cs="仿宋" w:eastAsia="仿宋"/>
                <w:sz w:val="24"/>
              </w:rPr>
              <w:t xml:space="preserve">    </w:t>
            </w:r>
          </w:p>
          <w:p>
            <w:pPr>
              <w:pStyle w:val="null3"/>
              <w:jc w:val="both"/>
            </w:pPr>
            <w:r>
              <w:rPr>
                <w:rFonts w:ascii="仿宋" w:hAnsi="仿宋" w:cs="仿宋" w:eastAsia="仿宋"/>
                <w:sz w:val="24"/>
              </w:rPr>
              <w:t>1</w:t>
            </w:r>
            <w:r>
              <w:rPr>
                <w:rFonts w:ascii="仿宋" w:hAnsi="仿宋" w:cs="仿宋" w:eastAsia="仿宋"/>
                <w:sz w:val="24"/>
              </w:rPr>
              <w:t>.1.5 裁切窗口：对三维重建模型进行三维方向的裁切，对所选部位进行任意角度的观察</w:t>
            </w:r>
          </w:p>
          <w:p>
            <w:pPr>
              <w:pStyle w:val="null3"/>
              <w:jc w:val="both"/>
            </w:pPr>
            <w:r>
              <w:rPr>
                <w:rFonts w:ascii="仿宋" w:hAnsi="仿宋" w:cs="仿宋" w:eastAsia="仿宋"/>
                <w:sz w:val="24"/>
              </w:rPr>
              <w:t>1</w:t>
            </w:r>
            <w:r>
              <w:rPr>
                <w:rFonts w:ascii="仿宋" w:hAnsi="仿宋" w:cs="仿宋" w:eastAsia="仿宋"/>
                <w:sz w:val="24"/>
              </w:rPr>
              <w:t>.1.6</w:t>
            </w:r>
            <w:r>
              <w:rPr>
                <w:rFonts w:ascii="&quot;times new roman&quot;" w:hAnsi="&quot;times new roman&quot;" w:cs="&quot;times new roman&quot;" w:eastAsia="&quot;times new roman&quot;"/>
                <w:sz w:val="21"/>
              </w:rPr>
              <w:t xml:space="preserve"> </w:t>
            </w:r>
            <w:r>
              <w:rPr>
                <w:rFonts w:ascii="仿宋" w:hAnsi="仿宋" w:cs="仿宋" w:eastAsia="仿宋"/>
                <w:sz w:val="24"/>
              </w:rPr>
              <w:t>TMJ</w:t>
            </w:r>
            <w:r>
              <w:rPr>
                <w:rFonts w:ascii="仿宋" w:hAnsi="仿宋" w:cs="仿宋" w:eastAsia="仿宋"/>
                <w:sz w:val="24"/>
              </w:rPr>
              <w:t>：</w:t>
            </w:r>
            <w:r>
              <w:rPr>
                <w:rFonts w:ascii="仿宋" w:hAnsi="仿宋" w:cs="仿宋" w:eastAsia="仿宋"/>
                <w:sz w:val="24"/>
              </w:rPr>
              <w:t>颞下颌关节专用诊断切面，可以切换布局同时显示多张双侧关节影像，层厚、层距可以任意调节</w:t>
            </w:r>
          </w:p>
          <w:p>
            <w:pPr>
              <w:pStyle w:val="null3"/>
              <w:jc w:val="both"/>
            </w:pPr>
            <w:r>
              <w:rPr>
                <w:rFonts w:ascii="仿宋" w:hAnsi="仿宋" w:cs="仿宋" w:eastAsia="仿宋"/>
                <w:sz w:val="24"/>
              </w:rPr>
              <w:t>1</w:t>
            </w:r>
            <w:r>
              <w:rPr>
                <w:rFonts w:ascii="仿宋" w:hAnsi="仿宋" w:cs="仿宋" w:eastAsia="仿宋"/>
                <w:sz w:val="24"/>
              </w:rPr>
              <w:t>.1.7 牙弓描绘：提供牙弓手动描绘和自动描绘，并对裁切面位置进行细节调整</w:t>
            </w:r>
          </w:p>
          <w:p>
            <w:pPr>
              <w:pStyle w:val="null3"/>
              <w:jc w:val="both"/>
            </w:pPr>
            <w:r>
              <w:rPr>
                <w:rFonts w:ascii="仿宋" w:hAnsi="仿宋" w:cs="仿宋" w:eastAsia="仿宋"/>
                <w:sz w:val="24"/>
              </w:rPr>
              <w:t>1</w:t>
            </w:r>
            <w:r>
              <w:rPr>
                <w:rFonts w:ascii="仿宋" w:hAnsi="仿宋" w:cs="仿宋" w:eastAsia="仿宋"/>
                <w:sz w:val="24"/>
              </w:rPr>
              <w:t>.1.8</w:t>
            </w:r>
            <w:r>
              <w:rPr>
                <w:rFonts w:ascii="&quot;times new roman&quot;" w:hAnsi="&quot;times new roman&quot;" w:cs="&quot;times new roman&quot;" w:eastAsia="&quot;times new roman&quot;"/>
                <w:sz w:val="21"/>
              </w:rPr>
              <w:t xml:space="preserve"> </w:t>
            </w:r>
            <w:r>
              <w:rPr>
                <w:rFonts w:ascii="仿宋" w:hAnsi="仿宋" w:cs="仿宋" w:eastAsia="仿宋"/>
                <w:sz w:val="24"/>
              </w:rPr>
              <w:t>气道分析：气道分析功能进行呼吸道的空间测量，可以测定一段区域的气道容积和最狭窄位置的气道截面积</w:t>
            </w:r>
          </w:p>
          <w:p>
            <w:pPr>
              <w:pStyle w:val="null3"/>
              <w:jc w:val="both"/>
            </w:pPr>
            <w:r>
              <w:rPr>
                <w:rFonts w:ascii="&quot;times new roman&quot;" w:hAnsi="&quot;times new roman&quot;" w:cs="&quot;times new roman&quot;" w:eastAsia="&quot;times new roman&quot;"/>
                <w:sz w:val="21"/>
              </w:rPr>
              <w:t xml:space="preserve"> </w:t>
            </w:r>
          </w:p>
          <w:p>
            <w:pPr>
              <w:pStyle w:val="null3"/>
              <w:jc w:val="both"/>
            </w:pPr>
            <w:r>
              <w:rPr>
                <w:rFonts w:ascii="仿宋" w:hAnsi="仿宋" w:cs="仿宋" w:eastAsia="仿宋"/>
                <w:sz w:val="24"/>
                <w:b/>
              </w:rPr>
              <w:t>2</w:t>
            </w:r>
            <w:r>
              <w:rPr>
                <w:rFonts w:ascii="仿宋" w:hAnsi="仿宋" w:cs="仿宋" w:eastAsia="仿宋"/>
                <w:sz w:val="24"/>
                <w:b/>
              </w:rPr>
              <w:t>、</w:t>
            </w:r>
            <w:r>
              <w:rPr>
                <w:rFonts w:ascii="仿宋" w:hAnsi="仿宋" w:cs="仿宋" w:eastAsia="仿宋"/>
                <w:sz w:val="24"/>
                <w:b/>
              </w:rPr>
              <w:t>模拟种植</w:t>
            </w:r>
            <w:r>
              <w:rPr>
                <w:rFonts w:ascii="仿宋" w:hAnsi="仿宋" w:cs="仿宋" w:eastAsia="仿宋"/>
                <w:sz w:val="24"/>
                <w:b/>
              </w:rPr>
              <w:t>功能</w:t>
            </w:r>
            <w:r>
              <w:rPr>
                <w:rFonts w:ascii="仿宋" w:hAnsi="仿宋" w:cs="仿宋" w:eastAsia="仿宋"/>
                <w:sz w:val="24"/>
                <w:b/>
              </w:rPr>
              <w:t xml:space="preserve">  </w:t>
            </w:r>
          </w:p>
          <w:p>
            <w:pPr>
              <w:pStyle w:val="null3"/>
              <w:jc w:val="both"/>
            </w:pPr>
            <w:r>
              <w:rPr>
                <w:rFonts w:ascii="仿宋" w:hAnsi="仿宋" w:cs="仿宋" w:eastAsia="仿宋"/>
                <w:sz w:val="24"/>
              </w:rPr>
              <w:t>2</w:t>
            </w:r>
            <w:r>
              <w:rPr>
                <w:rFonts w:ascii="仿宋" w:hAnsi="仿宋" w:cs="仿宋" w:eastAsia="仿宋"/>
                <w:sz w:val="24"/>
              </w:rPr>
              <w:t>.1 下颌神经管着色、标记、直径选择及细节调整，且三维重建模型同步显示</w:t>
            </w:r>
          </w:p>
          <w:p>
            <w:pPr>
              <w:pStyle w:val="null3"/>
              <w:jc w:val="both"/>
            </w:pPr>
            <w:r>
              <w:rPr>
                <w:rFonts w:ascii="仿宋" w:hAnsi="仿宋" w:cs="仿宋" w:eastAsia="仿宋"/>
                <w:sz w:val="24"/>
              </w:rPr>
              <w:t>2</w:t>
            </w:r>
            <w:r>
              <w:rPr>
                <w:rFonts w:ascii="仿宋" w:hAnsi="仿宋" w:cs="仿宋" w:eastAsia="仿宋"/>
                <w:sz w:val="24"/>
              </w:rPr>
              <w:t>.2 植体中心：以植体为中心任意调节三个二维切面：轴状面、矢状面、冠状面，从而精准判断植体位置</w:t>
            </w:r>
          </w:p>
          <w:p>
            <w:pPr>
              <w:pStyle w:val="null3"/>
              <w:jc w:val="both"/>
            </w:pPr>
            <w:r>
              <w:rPr>
                <w:rFonts w:ascii="仿宋" w:hAnsi="仿宋" w:cs="仿宋" w:eastAsia="仿宋"/>
                <w:sz w:val="24"/>
              </w:rPr>
              <w:t>2</w:t>
            </w:r>
            <w:r>
              <w:rPr>
                <w:rFonts w:ascii="仿宋" w:hAnsi="仿宋" w:cs="仿宋" w:eastAsia="仿宋"/>
                <w:sz w:val="24"/>
              </w:rPr>
              <w:t>.3 植体周围骨密度：在3D种植体上显示与其周围一定区域内的骨组织密度范围，并用不同的颜色区分</w:t>
            </w:r>
          </w:p>
          <w:p>
            <w:pPr>
              <w:pStyle w:val="null3"/>
              <w:jc w:val="both"/>
            </w:pPr>
            <w:r>
              <w:rPr>
                <w:rFonts w:ascii="仿宋" w:hAnsi="仿宋" w:cs="仿宋" w:eastAsia="仿宋"/>
                <w:sz w:val="24"/>
              </w:rPr>
              <w:t>#2</w:t>
            </w:r>
            <w:r>
              <w:rPr>
                <w:rFonts w:ascii="仿宋" w:hAnsi="仿宋" w:cs="仿宋" w:eastAsia="仿宋"/>
                <w:sz w:val="24"/>
              </w:rPr>
              <w:t>.4模拟种植：可根据口腔情况模拟种植体，可选择</w:t>
            </w:r>
            <w:r>
              <w:rPr>
                <w:rFonts w:ascii="仿宋" w:hAnsi="仿宋" w:cs="仿宋" w:eastAsia="仿宋"/>
                <w:sz w:val="24"/>
              </w:rPr>
              <w:t>≥</w:t>
            </w:r>
            <w:r>
              <w:rPr>
                <w:rFonts w:ascii="仿宋" w:hAnsi="仿宋" w:cs="仿宋" w:eastAsia="仿宋"/>
                <w:sz w:val="24"/>
              </w:rPr>
              <w:t>13</w:t>
            </w:r>
            <w:r>
              <w:rPr>
                <w:rFonts w:ascii="仿宋" w:hAnsi="仿宋" w:cs="仿宋" w:eastAsia="仿宋"/>
                <w:sz w:val="24"/>
              </w:rPr>
              <w:t>0</w:t>
            </w:r>
            <w:r>
              <w:rPr>
                <w:rFonts w:ascii="仿宋" w:hAnsi="仿宋" w:cs="仿宋" w:eastAsia="仿宋"/>
                <w:sz w:val="24"/>
              </w:rPr>
              <w:t>种种植体厂家的种植体数据</w:t>
            </w:r>
          </w:p>
          <w:p>
            <w:pPr>
              <w:pStyle w:val="null3"/>
              <w:jc w:val="both"/>
            </w:pPr>
            <w:r>
              <w:rPr>
                <w:rFonts w:ascii="仿宋" w:hAnsi="仿宋" w:cs="仿宋" w:eastAsia="仿宋"/>
                <w:sz w:val="24"/>
              </w:rPr>
              <w:t>2</w:t>
            </w:r>
            <w:r>
              <w:rPr>
                <w:rFonts w:ascii="仿宋" w:hAnsi="仿宋" w:cs="仿宋" w:eastAsia="仿宋"/>
                <w:sz w:val="24"/>
              </w:rPr>
              <w:t>.5</w:t>
            </w:r>
            <w:r>
              <w:rPr>
                <w:rFonts w:ascii="&quot;times new roman&quot;" w:hAnsi="&quot;times new roman&quot;" w:cs="&quot;times new roman&quot;" w:eastAsia="&quot;times new roman&quot;"/>
                <w:sz w:val="21"/>
              </w:rPr>
              <w:t xml:space="preserve"> </w:t>
            </w:r>
            <w:r>
              <w:rPr>
                <w:rFonts w:ascii="仿宋" w:hAnsi="仿宋" w:cs="仿宋" w:eastAsia="仿宋"/>
                <w:sz w:val="24"/>
              </w:rPr>
              <w:t>CT术前术后对比：将治疗前后CT叠加或MPR平行显示，观察治疗前后的效果</w:t>
            </w:r>
          </w:p>
          <w:p>
            <w:pPr>
              <w:pStyle w:val="null3"/>
              <w:jc w:val="both"/>
            </w:pPr>
            <w:r>
              <w:rPr>
                <w:rFonts w:ascii="仿宋" w:hAnsi="仿宋" w:cs="仿宋" w:eastAsia="仿宋"/>
                <w:sz w:val="24"/>
                <w:b/>
              </w:rPr>
              <w:t>3</w:t>
            </w:r>
            <w:r>
              <w:rPr>
                <w:rFonts w:ascii="仿宋" w:hAnsi="仿宋" w:cs="仿宋" w:eastAsia="仿宋"/>
                <w:sz w:val="24"/>
                <w:b/>
              </w:rPr>
              <w:t>、</w:t>
            </w:r>
            <w:r>
              <w:rPr>
                <w:rFonts w:ascii="仿宋" w:hAnsi="仿宋" w:cs="仿宋" w:eastAsia="仿宋"/>
                <w:sz w:val="24"/>
                <w:b/>
              </w:rPr>
              <w:t>CT伪影去除功能</w:t>
            </w:r>
          </w:p>
          <w:p>
            <w:pPr>
              <w:pStyle w:val="null3"/>
              <w:jc w:val="both"/>
            </w:pPr>
            <w:r>
              <w:rPr>
                <w:rFonts w:ascii="仿宋" w:hAnsi="仿宋" w:cs="仿宋" w:eastAsia="仿宋"/>
                <w:sz w:val="24"/>
              </w:rPr>
              <w:t>3</w:t>
            </w:r>
            <w:r>
              <w:rPr>
                <w:rFonts w:ascii="仿宋" w:hAnsi="仿宋" w:cs="仿宋" w:eastAsia="仿宋"/>
                <w:sz w:val="24"/>
              </w:rPr>
              <w:t>.1 去除金属伪影：拍摄时可以选择去除金属伪影，也可在拍摄结束后，进行去金属伪影的二次重建</w:t>
            </w:r>
          </w:p>
          <w:p>
            <w:pPr>
              <w:pStyle w:val="null3"/>
              <w:jc w:val="both"/>
            </w:pPr>
            <w:r>
              <w:rPr>
                <w:rFonts w:ascii="仿宋" w:hAnsi="仿宋" w:cs="仿宋" w:eastAsia="仿宋"/>
                <w:sz w:val="24"/>
              </w:rPr>
              <w:t>3</w:t>
            </w:r>
            <w:r>
              <w:rPr>
                <w:rFonts w:ascii="仿宋" w:hAnsi="仿宋" w:cs="仿宋" w:eastAsia="仿宋"/>
                <w:sz w:val="24"/>
              </w:rPr>
              <w:t>.2 去除运动伪影：拍摄结束后，可进行去运动伪影的二次重建</w:t>
            </w:r>
          </w:p>
          <w:p>
            <w:pPr>
              <w:pStyle w:val="null3"/>
              <w:jc w:val="both"/>
            </w:pPr>
            <w:r>
              <w:rPr>
                <w:rFonts w:ascii="仿宋" w:hAnsi="仿宋" w:cs="仿宋" w:eastAsia="仿宋"/>
                <w:sz w:val="24"/>
              </w:rPr>
              <w:t>3</w:t>
            </w:r>
            <w:r>
              <w:rPr>
                <w:rFonts w:ascii="仿宋" w:hAnsi="仿宋" w:cs="仿宋" w:eastAsia="仿宋"/>
                <w:sz w:val="24"/>
              </w:rPr>
              <w:t>.3 平滑降噪：牙齿和软组织区域噪声去除</w:t>
            </w:r>
          </w:p>
          <w:p>
            <w:pPr>
              <w:pStyle w:val="null3"/>
              <w:jc w:val="both"/>
            </w:pPr>
            <w:r>
              <w:rPr>
                <w:rFonts w:ascii="仿宋" w:hAnsi="仿宋" w:cs="仿宋" w:eastAsia="仿宋"/>
                <w:sz w:val="24"/>
              </w:rPr>
              <w:t>3</w:t>
            </w:r>
            <w:r>
              <w:rPr>
                <w:rFonts w:ascii="仿宋" w:hAnsi="仿宋" w:cs="仿宋" w:eastAsia="仿宋"/>
                <w:sz w:val="24"/>
              </w:rPr>
              <w:t>.4</w:t>
            </w:r>
            <w:r>
              <w:rPr>
                <w:rFonts w:ascii="&quot;times new roman&quot;" w:hAnsi="&quot;times new roman&quot;" w:cs="&quot;times new roman&quot;" w:eastAsia="&quot;times new roman&quot;"/>
                <w:sz w:val="21"/>
              </w:rPr>
              <w:t xml:space="preserve"> </w:t>
            </w:r>
            <w:r>
              <w:rPr>
                <w:rFonts w:ascii="仿宋" w:hAnsi="仿宋" w:cs="仿宋" w:eastAsia="仿宋"/>
                <w:sz w:val="24"/>
              </w:rPr>
              <w:t>几何校正：将垂直方向的长度测量误差控制</w:t>
            </w:r>
            <w:r>
              <w:rPr>
                <w:rFonts w:ascii="仿宋" w:hAnsi="仿宋" w:cs="仿宋" w:eastAsia="仿宋"/>
                <w:sz w:val="24"/>
              </w:rPr>
              <w:t>在</w:t>
            </w:r>
            <w:r>
              <w:rPr>
                <w:rFonts w:ascii="仿宋" w:hAnsi="仿宋" w:cs="仿宋" w:eastAsia="仿宋"/>
                <w:sz w:val="24"/>
              </w:rPr>
              <w:t>≤5‰</w:t>
            </w:r>
            <w:r>
              <w:rPr>
                <w:rFonts w:ascii="仿宋" w:hAnsi="仿宋" w:cs="仿宋" w:eastAsia="仿宋"/>
                <w:sz w:val="24"/>
              </w:rPr>
              <w:t>，</w:t>
            </w:r>
            <w:r>
              <w:rPr>
                <w:rFonts w:ascii="仿宋" w:hAnsi="仿宋" w:cs="仿宋" w:eastAsia="仿宋"/>
                <w:sz w:val="24"/>
              </w:rPr>
              <w:t>特别是在种植体设计时的长度误差</w:t>
            </w:r>
          </w:p>
          <w:p>
            <w:pPr>
              <w:pStyle w:val="null3"/>
              <w:jc w:val="both"/>
            </w:pPr>
            <w:r>
              <w:rPr>
                <w:rFonts w:ascii="仿宋" w:hAnsi="仿宋" w:cs="仿宋" w:eastAsia="仿宋"/>
                <w:sz w:val="24"/>
              </w:rPr>
              <w:t>3</w:t>
            </w:r>
            <w:r>
              <w:rPr>
                <w:rFonts w:ascii="仿宋" w:hAnsi="仿宋" w:cs="仿宋" w:eastAsia="仿宋"/>
                <w:sz w:val="24"/>
              </w:rPr>
              <w:t>.5 骨头模式去噪：去除3D视图种牙齿模式下磨牙区的黑色锥状黑色阴影</w:t>
            </w:r>
          </w:p>
          <w:p>
            <w:pPr>
              <w:pStyle w:val="null3"/>
              <w:jc w:val="both"/>
            </w:pPr>
            <w:r>
              <w:rPr>
                <w:rFonts w:ascii="仿宋" w:hAnsi="仿宋" w:cs="仿宋" w:eastAsia="仿宋"/>
                <w:sz w:val="24"/>
                <w:b/>
              </w:rPr>
              <w:t>4</w:t>
            </w:r>
            <w:r>
              <w:rPr>
                <w:rFonts w:ascii="仿宋" w:hAnsi="仿宋" w:cs="仿宋" w:eastAsia="仿宋"/>
                <w:sz w:val="24"/>
                <w:b/>
              </w:rPr>
              <w:t>、</w:t>
            </w:r>
            <w:r>
              <w:rPr>
                <w:rFonts w:ascii="仿宋" w:hAnsi="仿宋" w:cs="仿宋" w:eastAsia="仿宋"/>
                <w:sz w:val="24"/>
                <w:b/>
              </w:rPr>
              <w:t>全景图像功能</w:t>
            </w:r>
          </w:p>
          <w:p>
            <w:pPr>
              <w:pStyle w:val="null3"/>
              <w:jc w:val="both"/>
            </w:pPr>
            <w:r>
              <w:rPr>
                <w:rFonts w:ascii="仿宋" w:hAnsi="仿宋" w:cs="仿宋" w:eastAsia="仿宋"/>
                <w:sz w:val="24"/>
              </w:rPr>
              <w:t>4</w:t>
            </w:r>
            <w:r>
              <w:rPr>
                <w:rFonts w:ascii="仿宋" w:hAnsi="仿宋" w:cs="仿宋" w:eastAsia="仿宋"/>
                <w:sz w:val="24"/>
              </w:rPr>
              <w:t>.1智能全景：一次拍摄获取</w:t>
            </w:r>
            <w:r>
              <w:rPr>
                <w:rFonts w:ascii="仿宋" w:hAnsi="仿宋" w:cs="仿宋" w:eastAsia="仿宋"/>
                <w:sz w:val="24"/>
              </w:rPr>
              <w:t>≥5</w:t>
            </w:r>
            <w:r>
              <w:rPr>
                <w:rFonts w:ascii="仿宋" w:hAnsi="仿宋" w:cs="仿宋" w:eastAsia="仿宋"/>
                <w:sz w:val="24"/>
              </w:rPr>
              <w:t>张全景影像</w:t>
            </w:r>
          </w:p>
          <w:p>
            <w:pPr>
              <w:pStyle w:val="null3"/>
              <w:jc w:val="both"/>
            </w:pPr>
            <w:r>
              <w:rPr>
                <w:rFonts w:ascii="仿宋" w:hAnsi="仿宋" w:cs="仿宋" w:eastAsia="仿宋"/>
                <w:sz w:val="24"/>
              </w:rPr>
              <w:t>4</w:t>
            </w:r>
            <w:r>
              <w:rPr>
                <w:rFonts w:ascii="仿宋" w:hAnsi="仿宋" w:cs="仿宋" w:eastAsia="仿宋"/>
                <w:sz w:val="24"/>
              </w:rPr>
              <w:t>.2 原始大小：显示影像自适应被压缩细节</w:t>
            </w:r>
          </w:p>
          <w:p>
            <w:pPr>
              <w:pStyle w:val="null3"/>
              <w:jc w:val="both"/>
            </w:pPr>
            <w:r>
              <w:rPr>
                <w:rFonts w:ascii="仿宋" w:hAnsi="仿宋" w:cs="仿宋" w:eastAsia="仿宋"/>
                <w:sz w:val="24"/>
              </w:rPr>
              <w:t>4</w:t>
            </w:r>
            <w:r>
              <w:rPr>
                <w:rFonts w:ascii="仿宋" w:hAnsi="仿宋" w:cs="仿宋" w:eastAsia="仿宋"/>
                <w:sz w:val="24"/>
              </w:rPr>
              <w:t>.3 反色：显示原始采集图像</w:t>
            </w:r>
          </w:p>
          <w:p>
            <w:pPr>
              <w:pStyle w:val="null3"/>
              <w:jc w:val="both"/>
            </w:pPr>
            <w:r>
              <w:rPr>
                <w:rFonts w:ascii="仿宋" w:hAnsi="仿宋" w:cs="仿宋" w:eastAsia="仿宋"/>
                <w:sz w:val="24"/>
              </w:rPr>
              <w:t>4</w:t>
            </w:r>
            <w:r>
              <w:rPr>
                <w:rFonts w:ascii="仿宋" w:hAnsi="仿宋" w:cs="仿宋" w:eastAsia="仿宋"/>
                <w:sz w:val="24"/>
              </w:rPr>
              <w:t>.4 选择感兴趣区域：降低非兴趣区显示效果</w:t>
            </w:r>
          </w:p>
          <w:p>
            <w:pPr>
              <w:pStyle w:val="null3"/>
              <w:jc w:val="both"/>
            </w:pPr>
            <w:r>
              <w:rPr>
                <w:rFonts w:ascii="仿宋" w:hAnsi="仿宋" w:cs="仿宋" w:eastAsia="仿宋"/>
                <w:sz w:val="24"/>
              </w:rPr>
              <w:t>#4</w:t>
            </w:r>
            <w:r>
              <w:rPr>
                <w:rFonts w:ascii="仿宋" w:hAnsi="仿宋" w:cs="仿宋" w:eastAsia="仿宋"/>
                <w:sz w:val="24"/>
              </w:rPr>
              <w:t>.5 组织透镜：选择部位进行放大观察，可以任意调整窗口尺寸和缩放比</w:t>
            </w:r>
          </w:p>
          <w:p>
            <w:pPr>
              <w:pStyle w:val="null3"/>
              <w:jc w:val="both"/>
            </w:pPr>
            <w:r>
              <w:rPr>
                <w:rFonts w:ascii="仿宋" w:hAnsi="仿宋" w:cs="仿宋" w:eastAsia="仿宋"/>
                <w:sz w:val="24"/>
              </w:rPr>
              <w:t>4</w:t>
            </w:r>
            <w:r>
              <w:rPr>
                <w:rFonts w:ascii="仿宋" w:hAnsi="仿宋" w:cs="仿宋" w:eastAsia="仿宋"/>
                <w:sz w:val="24"/>
              </w:rPr>
              <w:t xml:space="preserve">.6 </w:t>
            </w:r>
            <w:r>
              <w:rPr>
                <w:rFonts w:ascii="仿宋" w:hAnsi="仿宋" w:cs="仿宋" w:eastAsia="仿宋"/>
                <w:sz w:val="24"/>
              </w:rPr>
              <w:t>具备</w:t>
            </w:r>
            <w:r>
              <w:rPr>
                <w:rFonts w:ascii="仿宋" w:hAnsi="仿宋" w:cs="仿宋" w:eastAsia="仿宋"/>
                <w:sz w:val="24"/>
              </w:rPr>
              <w:t>伪彩</w:t>
            </w:r>
          </w:p>
          <w:p>
            <w:pPr>
              <w:pStyle w:val="null3"/>
              <w:jc w:val="both"/>
            </w:pPr>
            <w:r>
              <w:rPr>
                <w:rFonts w:ascii="仿宋" w:hAnsi="仿宋" w:cs="仿宋" w:eastAsia="仿宋"/>
                <w:sz w:val="24"/>
              </w:rPr>
              <w:t>#4</w:t>
            </w:r>
            <w:r>
              <w:rPr>
                <w:rFonts w:ascii="仿宋" w:hAnsi="仿宋" w:cs="仿宋" w:eastAsia="仿宋"/>
                <w:sz w:val="24"/>
              </w:rPr>
              <w:t>.7 拍摄区域选择：可选择前牙区、磨牙区、TMJ区域</w:t>
            </w:r>
          </w:p>
          <w:p>
            <w:pPr>
              <w:pStyle w:val="null3"/>
              <w:jc w:val="both"/>
            </w:pPr>
            <w:r>
              <w:rPr>
                <w:rFonts w:ascii="仿宋" w:hAnsi="仿宋" w:cs="仿宋" w:eastAsia="仿宋"/>
                <w:sz w:val="24"/>
                <w:b/>
              </w:rPr>
              <w:t>5</w:t>
            </w:r>
            <w:r>
              <w:rPr>
                <w:rFonts w:ascii="仿宋" w:hAnsi="仿宋" w:cs="仿宋" w:eastAsia="仿宋"/>
                <w:sz w:val="24"/>
                <w:b/>
              </w:rPr>
              <w:t>、</w:t>
            </w:r>
            <w:r>
              <w:rPr>
                <w:rFonts w:ascii="仿宋" w:hAnsi="仿宋" w:cs="仿宋" w:eastAsia="仿宋"/>
                <w:sz w:val="24"/>
                <w:b/>
              </w:rPr>
              <w:t>AI功能</w:t>
            </w:r>
          </w:p>
          <w:p>
            <w:pPr>
              <w:pStyle w:val="null3"/>
              <w:jc w:val="both"/>
            </w:pPr>
            <w:r>
              <w:rPr>
                <w:rFonts w:ascii="仿宋" w:hAnsi="仿宋" w:cs="仿宋" w:eastAsia="仿宋"/>
                <w:sz w:val="24"/>
              </w:rPr>
              <w:t>5</w:t>
            </w:r>
            <w:r>
              <w:rPr>
                <w:rFonts w:ascii="仿宋" w:hAnsi="仿宋" w:cs="仿宋" w:eastAsia="仿宋"/>
                <w:sz w:val="24"/>
              </w:rPr>
              <w:t>.1 AI牙齿分割：每颗牙齿单独分割</w:t>
            </w:r>
          </w:p>
          <w:p>
            <w:pPr>
              <w:pStyle w:val="null3"/>
              <w:jc w:val="both"/>
            </w:pPr>
            <w:r>
              <w:rPr>
                <w:rFonts w:ascii="仿宋" w:hAnsi="仿宋" w:cs="仿宋" w:eastAsia="仿宋"/>
                <w:sz w:val="24"/>
              </w:rPr>
              <w:t>5</w:t>
            </w:r>
            <w:r>
              <w:rPr>
                <w:rFonts w:ascii="仿宋" w:hAnsi="仿宋" w:cs="仿宋" w:eastAsia="仿宋"/>
                <w:sz w:val="24"/>
              </w:rPr>
              <w:t>.2 AI下颌骨分离：一键进行下颌骨提取，下颌骨</w:t>
            </w:r>
            <w:r>
              <w:rPr>
                <w:rFonts w:ascii="仿宋" w:hAnsi="仿宋" w:cs="仿宋" w:eastAsia="仿宋"/>
                <w:sz w:val="24"/>
              </w:rPr>
              <w:t>可</w:t>
            </w:r>
            <w:r>
              <w:rPr>
                <w:rFonts w:ascii="仿宋" w:hAnsi="仿宋" w:cs="仿宋" w:eastAsia="仿宋"/>
                <w:sz w:val="24"/>
              </w:rPr>
              <w:t>用不同颜色标定</w:t>
            </w:r>
          </w:p>
          <w:p>
            <w:pPr>
              <w:pStyle w:val="null3"/>
              <w:jc w:val="both"/>
            </w:pPr>
            <w:r>
              <w:rPr>
                <w:rFonts w:ascii="仿宋" w:hAnsi="仿宋" w:cs="仿宋" w:eastAsia="仿宋"/>
                <w:sz w:val="24"/>
              </w:rPr>
              <w:t>5</w:t>
            </w:r>
            <w:r>
              <w:rPr>
                <w:rFonts w:ascii="仿宋" w:hAnsi="仿宋" w:cs="仿宋" w:eastAsia="仿宋"/>
                <w:sz w:val="24"/>
              </w:rPr>
              <w:t>.3 AI头侧正畸标定：通过一键式AI头侧自动标定，生成患者的头影测量数据结果</w:t>
            </w:r>
          </w:p>
          <w:p>
            <w:pPr>
              <w:pStyle w:val="null3"/>
              <w:jc w:val="both"/>
            </w:pPr>
            <w:r>
              <w:rPr>
                <w:rFonts w:ascii="仿宋" w:hAnsi="仿宋" w:cs="仿宋" w:eastAsia="仿宋"/>
                <w:sz w:val="24"/>
              </w:rPr>
              <w:t>5</w:t>
            </w:r>
            <w:r>
              <w:rPr>
                <w:rFonts w:ascii="仿宋" w:hAnsi="仿宋" w:cs="仿宋" w:eastAsia="仿宋"/>
                <w:sz w:val="24"/>
              </w:rPr>
              <w:t>.4 AI神经管描绘：一键进行双侧下颌神经管的描绘</w:t>
            </w:r>
          </w:p>
          <w:p>
            <w:pPr>
              <w:pStyle w:val="null3"/>
              <w:jc w:val="both"/>
            </w:pPr>
            <w:r>
              <w:rPr>
                <w:rFonts w:ascii="仿宋" w:hAnsi="仿宋" w:cs="仿宋" w:eastAsia="仿宋"/>
                <w:sz w:val="24"/>
              </w:rPr>
              <w:t>5</w:t>
            </w:r>
            <w:r>
              <w:rPr>
                <w:rFonts w:ascii="仿宋" w:hAnsi="仿宋" w:cs="仿宋" w:eastAsia="仿宋"/>
                <w:sz w:val="24"/>
              </w:rPr>
              <w:t>.5 AI神经管预警：在模拟种植中，种植体靠近下颌神经管时，种植体会自动预警</w:t>
            </w:r>
          </w:p>
          <w:p>
            <w:pPr>
              <w:pStyle w:val="null3"/>
              <w:jc w:val="both"/>
            </w:pPr>
            <w:r>
              <w:rPr>
                <w:rFonts w:ascii="仿宋" w:hAnsi="仿宋" w:cs="仿宋" w:eastAsia="仿宋"/>
                <w:sz w:val="24"/>
                <w:b/>
              </w:rPr>
              <w:t>6</w:t>
            </w:r>
            <w:r>
              <w:rPr>
                <w:rFonts w:ascii="仿宋" w:hAnsi="仿宋" w:cs="仿宋" w:eastAsia="仿宋"/>
                <w:sz w:val="24"/>
                <w:b/>
              </w:rPr>
              <w:t>、</w:t>
            </w:r>
            <w:r>
              <w:rPr>
                <w:rFonts w:ascii="仿宋" w:hAnsi="仿宋" w:cs="仿宋" w:eastAsia="仿宋"/>
                <w:sz w:val="24"/>
                <w:b/>
              </w:rPr>
              <w:t>云功能</w:t>
            </w:r>
          </w:p>
          <w:p>
            <w:pPr>
              <w:pStyle w:val="null3"/>
              <w:jc w:val="both"/>
            </w:pPr>
            <w:r>
              <w:rPr>
                <w:rFonts w:ascii="仿宋" w:hAnsi="仿宋" w:cs="仿宋" w:eastAsia="仿宋"/>
                <w:sz w:val="24"/>
              </w:rPr>
              <w:t>6</w:t>
            </w:r>
            <w:r>
              <w:rPr>
                <w:rFonts w:ascii="仿宋" w:hAnsi="仿宋" w:cs="仿宋" w:eastAsia="仿宋"/>
                <w:sz w:val="24"/>
              </w:rPr>
              <w:t>.1</w:t>
            </w:r>
            <w:r>
              <w:rPr>
                <w:rFonts w:ascii="&quot;times new roman&quot;" w:hAnsi="&quot;times new roman&quot;" w:cs="&quot;times new roman&quot;" w:eastAsia="&quot;times new roman&quot;"/>
                <w:sz w:val="21"/>
              </w:rPr>
              <w:t xml:space="preserve"> </w:t>
            </w:r>
            <w:r>
              <w:rPr>
                <w:rFonts w:ascii="仿宋" w:hAnsi="仿宋" w:cs="仿宋" w:eastAsia="仿宋"/>
                <w:sz w:val="24"/>
              </w:rPr>
              <w:t>分机阅片方案：通过浏览器（不限制数量）打开</w:t>
            </w:r>
            <w:r>
              <w:rPr>
                <w:rFonts w:ascii="仿宋" w:hAnsi="仿宋" w:cs="仿宋" w:eastAsia="仿宋"/>
                <w:sz w:val="24"/>
              </w:rPr>
              <w:t>CT影像，进行影像阅片</w:t>
            </w:r>
          </w:p>
          <w:p>
            <w:pPr>
              <w:pStyle w:val="null3"/>
              <w:jc w:val="both"/>
            </w:pPr>
            <w:r>
              <w:rPr>
                <w:rFonts w:ascii="仿宋" w:hAnsi="仿宋" w:cs="仿宋" w:eastAsia="仿宋"/>
                <w:sz w:val="24"/>
              </w:rPr>
              <w:t>6</w:t>
            </w:r>
            <w:r>
              <w:rPr>
                <w:rFonts w:ascii="仿宋" w:hAnsi="仿宋" w:cs="仿宋" w:eastAsia="仿宋"/>
                <w:sz w:val="24"/>
              </w:rPr>
              <w:t>.2</w:t>
            </w:r>
            <w:r>
              <w:rPr>
                <w:rFonts w:ascii="&quot;times new roman&quot;" w:hAnsi="&quot;times new roman&quot;" w:cs="&quot;times new roman&quot;" w:eastAsia="&quot;times new roman&quot;"/>
                <w:sz w:val="21"/>
              </w:rPr>
              <w:t xml:space="preserve"> </w:t>
            </w:r>
            <w:r>
              <w:rPr>
                <w:rFonts w:ascii="仿宋" w:hAnsi="仿宋" w:cs="仿宋" w:eastAsia="仿宋"/>
                <w:sz w:val="24"/>
              </w:rPr>
              <w:t>云存储：无限制影像存储，影像存储云端备份</w:t>
            </w:r>
          </w:p>
          <w:p>
            <w:pPr>
              <w:pStyle w:val="null3"/>
              <w:jc w:val="both"/>
            </w:pPr>
            <w:r>
              <w:rPr>
                <w:rFonts w:ascii="仿宋" w:hAnsi="仿宋" w:cs="仿宋" w:eastAsia="仿宋"/>
                <w:sz w:val="24"/>
              </w:rPr>
              <w:t>6</w:t>
            </w:r>
            <w:r>
              <w:rPr>
                <w:rFonts w:ascii="仿宋" w:hAnsi="仿宋" w:cs="仿宋" w:eastAsia="仿宋"/>
                <w:sz w:val="24"/>
              </w:rPr>
              <w:t>.3</w:t>
            </w:r>
            <w:r>
              <w:rPr>
                <w:rFonts w:ascii="&quot;times new roman&quot;" w:hAnsi="&quot;times new roman&quot;" w:cs="&quot;times new roman&quot;" w:eastAsia="&quot;times new roman&quot;"/>
                <w:sz w:val="21"/>
              </w:rPr>
              <w:t xml:space="preserve"> </w:t>
            </w:r>
            <w:r>
              <w:rPr>
                <w:rFonts w:ascii="仿宋" w:hAnsi="仿宋" w:cs="仿宋" w:eastAsia="仿宋"/>
                <w:sz w:val="24"/>
              </w:rPr>
              <w:t>云阅片：随时随地阅片</w:t>
            </w:r>
          </w:p>
          <w:p>
            <w:pPr>
              <w:pStyle w:val="null3"/>
              <w:jc w:val="both"/>
            </w:pPr>
            <w:r>
              <w:rPr>
                <w:rFonts w:ascii="仿宋" w:hAnsi="仿宋" w:cs="仿宋" w:eastAsia="仿宋"/>
                <w:sz w:val="24"/>
              </w:rPr>
              <w:t>6</w:t>
            </w:r>
            <w:r>
              <w:rPr>
                <w:rFonts w:ascii="仿宋" w:hAnsi="仿宋" w:cs="仿宋" w:eastAsia="仿宋"/>
                <w:sz w:val="24"/>
              </w:rPr>
              <w:t>.4</w:t>
            </w:r>
            <w:r>
              <w:rPr>
                <w:rFonts w:ascii="仿宋" w:hAnsi="仿宋" w:cs="仿宋" w:eastAsia="仿宋"/>
                <w:sz w:val="24"/>
              </w:rPr>
              <w:t xml:space="preserve"> </w:t>
            </w:r>
            <w:r>
              <w:rPr>
                <w:rFonts w:ascii="仿宋" w:hAnsi="仿宋" w:cs="仿宋" w:eastAsia="仿宋"/>
                <w:sz w:val="24"/>
              </w:rPr>
              <w:t>支持</w:t>
            </w:r>
            <w:r>
              <w:rPr>
                <w:rFonts w:ascii="仿宋" w:hAnsi="仿宋" w:cs="仿宋" w:eastAsia="仿宋"/>
                <w:sz w:val="24"/>
              </w:rPr>
              <w:t>远程会诊</w:t>
            </w:r>
          </w:p>
          <w:p>
            <w:pPr>
              <w:pStyle w:val="null3"/>
              <w:jc w:val="both"/>
            </w:pPr>
            <w:r>
              <w:rPr>
                <w:rFonts w:ascii="仿宋" w:hAnsi="仿宋" w:cs="仿宋" w:eastAsia="仿宋"/>
                <w:sz w:val="24"/>
              </w:rPr>
              <w:t>6</w:t>
            </w:r>
            <w:r>
              <w:rPr>
                <w:rFonts w:ascii="仿宋" w:hAnsi="仿宋" w:cs="仿宋" w:eastAsia="仿宋"/>
                <w:sz w:val="24"/>
              </w:rPr>
              <w:t>.5</w:t>
            </w:r>
            <w:r>
              <w:rPr>
                <w:rFonts w:ascii="&quot;times new roman&quot;" w:hAnsi="&quot;times new roman&quot;" w:cs="&quot;times new roman&quot;" w:eastAsia="&quot;times new roman&quot;"/>
                <w:sz w:val="21"/>
              </w:rPr>
              <w:t xml:space="preserve"> </w:t>
            </w:r>
            <w:r>
              <w:rPr>
                <w:rFonts w:ascii="仿宋" w:hAnsi="仿宋" w:cs="仿宋" w:eastAsia="仿宋"/>
                <w:sz w:val="24"/>
              </w:rPr>
              <w:t>全景诊断报告：针对全景影像给出辅助诊断结论</w:t>
            </w:r>
          </w:p>
          <w:p>
            <w:pPr>
              <w:pStyle w:val="null3"/>
              <w:jc w:val="both"/>
            </w:pPr>
            <w:r>
              <w:rPr>
                <w:rFonts w:ascii="仿宋" w:hAnsi="仿宋" w:cs="仿宋" w:eastAsia="仿宋"/>
                <w:sz w:val="24"/>
              </w:rPr>
              <w:t>6</w:t>
            </w:r>
            <w:r>
              <w:rPr>
                <w:rFonts w:ascii="仿宋" w:hAnsi="仿宋" w:cs="仿宋" w:eastAsia="仿宋"/>
                <w:sz w:val="24"/>
              </w:rPr>
              <w:t>.6</w:t>
            </w:r>
            <w:r>
              <w:rPr>
                <w:rFonts w:ascii="&quot;times new roman&quot;" w:hAnsi="&quot;times new roman&quot;" w:cs="&quot;times new roman&quot;" w:eastAsia="&quot;times new roman&quot;"/>
                <w:sz w:val="21"/>
              </w:rPr>
              <w:t xml:space="preserve"> </w:t>
            </w:r>
            <w:r>
              <w:rPr>
                <w:rFonts w:ascii="仿宋" w:hAnsi="仿宋" w:cs="仿宋" w:eastAsia="仿宋"/>
                <w:sz w:val="24"/>
              </w:rPr>
              <w:t>头侧诊断报告：针对头侧影像标记出所有标记点，并对颈椎进行骨龄分析，对气道进行气道分析。</w:t>
            </w:r>
          </w:p>
          <w:p>
            <w:pPr>
              <w:pStyle w:val="null3"/>
              <w:jc w:val="both"/>
            </w:pPr>
            <w:r>
              <w:rPr>
                <w:rFonts w:ascii="仿宋" w:hAnsi="仿宋" w:cs="仿宋" w:eastAsia="仿宋"/>
                <w:sz w:val="24"/>
                <w:b/>
              </w:rPr>
              <w:t>7</w:t>
            </w:r>
            <w:r>
              <w:rPr>
                <w:rFonts w:ascii="仿宋" w:hAnsi="仿宋" w:cs="仿宋" w:eastAsia="仿宋"/>
                <w:sz w:val="24"/>
                <w:b/>
              </w:rPr>
              <w:t>、</w:t>
            </w:r>
            <w:r>
              <w:rPr>
                <w:rFonts w:ascii="仿宋" w:hAnsi="仿宋" w:cs="仿宋" w:eastAsia="仿宋"/>
                <w:sz w:val="24"/>
                <w:b/>
              </w:rPr>
              <w:t>头侧图像功能</w:t>
            </w:r>
          </w:p>
          <w:p>
            <w:pPr>
              <w:pStyle w:val="null3"/>
              <w:jc w:val="both"/>
            </w:pPr>
            <w:r>
              <w:rPr>
                <w:rFonts w:ascii="仿宋" w:hAnsi="仿宋" w:cs="仿宋" w:eastAsia="仿宋"/>
                <w:sz w:val="24"/>
              </w:rPr>
              <w:t>7</w:t>
            </w:r>
            <w:r>
              <w:rPr>
                <w:rFonts w:ascii="仿宋" w:hAnsi="仿宋" w:cs="仿宋" w:eastAsia="仿宋"/>
                <w:sz w:val="24"/>
              </w:rPr>
              <w:t>.1 原始大小：显示影像自适应被压缩细节</w:t>
            </w:r>
          </w:p>
          <w:p>
            <w:pPr>
              <w:pStyle w:val="null3"/>
              <w:jc w:val="both"/>
            </w:pPr>
            <w:r>
              <w:rPr>
                <w:rFonts w:ascii="仿宋" w:hAnsi="仿宋" w:cs="仿宋" w:eastAsia="仿宋"/>
                <w:sz w:val="24"/>
              </w:rPr>
              <w:t>7</w:t>
            </w:r>
            <w:r>
              <w:rPr>
                <w:rFonts w:ascii="仿宋" w:hAnsi="仿宋" w:cs="仿宋" w:eastAsia="仿宋"/>
                <w:sz w:val="24"/>
              </w:rPr>
              <w:t>.2 反色：显示原始采集图像</w:t>
            </w:r>
          </w:p>
          <w:p>
            <w:pPr>
              <w:pStyle w:val="null3"/>
              <w:jc w:val="both"/>
            </w:pPr>
            <w:r>
              <w:rPr>
                <w:rFonts w:ascii="仿宋" w:hAnsi="仿宋" w:cs="仿宋" w:eastAsia="仿宋"/>
                <w:sz w:val="24"/>
              </w:rPr>
              <w:t>7</w:t>
            </w:r>
            <w:r>
              <w:rPr>
                <w:rFonts w:ascii="仿宋" w:hAnsi="仿宋" w:cs="仿宋" w:eastAsia="仿宋"/>
                <w:sz w:val="24"/>
              </w:rPr>
              <w:t>.3 头影测量：内置多种测量方法，根据诊断需求选择对应的测量方法</w:t>
            </w:r>
          </w:p>
          <w:p>
            <w:pPr>
              <w:pStyle w:val="null3"/>
              <w:jc w:val="both"/>
            </w:pPr>
            <w:r>
              <w:rPr>
                <w:rFonts w:ascii="仿宋" w:hAnsi="仿宋" w:cs="仿宋" w:eastAsia="仿宋"/>
                <w:sz w:val="24"/>
              </w:rPr>
              <w:t>7</w:t>
            </w:r>
            <w:r>
              <w:rPr>
                <w:rFonts w:ascii="仿宋" w:hAnsi="仿宋" w:cs="仿宋" w:eastAsia="仿宋"/>
                <w:sz w:val="24"/>
              </w:rPr>
              <w:t>.4 选择感兴趣区域：降低</w:t>
            </w:r>
            <w:r>
              <w:rPr>
                <w:rFonts w:ascii="仿宋" w:hAnsi="仿宋" w:cs="仿宋" w:eastAsia="仿宋"/>
                <w:sz w:val="24"/>
              </w:rPr>
              <w:t>非兴趣区</w:t>
            </w:r>
            <w:r>
              <w:rPr>
                <w:rFonts w:ascii="仿宋" w:hAnsi="仿宋" w:cs="仿宋" w:eastAsia="仿宋"/>
                <w:sz w:val="24"/>
              </w:rPr>
              <w:t>显示效果</w:t>
            </w:r>
          </w:p>
          <w:p>
            <w:pPr>
              <w:pStyle w:val="null3"/>
              <w:jc w:val="both"/>
            </w:pPr>
            <w:r>
              <w:rPr>
                <w:rFonts w:ascii="仿宋" w:hAnsi="仿宋" w:cs="仿宋" w:eastAsia="仿宋"/>
                <w:sz w:val="24"/>
              </w:rPr>
              <w:t>7</w:t>
            </w:r>
            <w:r>
              <w:rPr>
                <w:rFonts w:ascii="仿宋" w:hAnsi="仿宋" w:cs="仿宋" w:eastAsia="仿宋"/>
                <w:sz w:val="24"/>
              </w:rPr>
              <w:t>.5 组织透镜：选择部位进行放大观察，可以任意调整窗口尺寸和缩放比</w:t>
            </w:r>
          </w:p>
          <w:p>
            <w:pPr>
              <w:pStyle w:val="null3"/>
              <w:jc w:val="both"/>
            </w:pPr>
            <w:r>
              <w:rPr>
                <w:rFonts w:ascii="仿宋" w:hAnsi="仿宋" w:cs="仿宋" w:eastAsia="仿宋"/>
                <w:sz w:val="24"/>
              </w:rPr>
              <w:t>7</w:t>
            </w:r>
            <w:r>
              <w:rPr>
                <w:rFonts w:ascii="仿宋" w:hAnsi="仿宋" w:cs="仿宋" w:eastAsia="仿宋"/>
                <w:sz w:val="24"/>
              </w:rPr>
              <w:t xml:space="preserve">.6 </w:t>
            </w:r>
            <w:r>
              <w:rPr>
                <w:rFonts w:ascii="仿宋" w:hAnsi="仿宋" w:cs="仿宋" w:eastAsia="仿宋"/>
                <w:sz w:val="24"/>
              </w:rPr>
              <w:t>具备</w:t>
            </w:r>
            <w:r>
              <w:rPr>
                <w:rFonts w:ascii="仿宋" w:hAnsi="仿宋" w:cs="仿宋" w:eastAsia="仿宋"/>
                <w:sz w:val="24"/>
              </w:rPr>
              <w:t>伪彩</w:t>
            </w:r>
          </w:p>
          <w:p>
            <w:pPr>
              <w:pStyle w:val="null3"/>
              <w:jc w:val="both"/>
            </w:pPr>
            <w:r>
              <w:rPr>
                <w:rFonts w:ascii="仿宋" w:hAnsi="仿宋" w:cs="仿宋" w:eastAsia="仿宋"/>
                <w:sz w:val="24"/>
                <w:b/>
              </w:rPr>
              <w:t>8</w:t>
            </w:r>
            <w:r>
              <w:rPr>
                <w:rFonts w:ascii="仿宋" w:hAnsi="仿宋" w:cs="仿宋" w:eastAsia="仿宋"/>
                <w:sz w:val="24"/>
                <w:b/>
              </w:rPr>
              <w:t>、数据管理功能</w:t>
            </w:r>
          </w:p>
          <w:p>
            <w:pPr>
              <w:pStyle w:val="null3"/>
              <w:jc w:val="both"/>
            </w:pPr>
            <w:r>
              <w:rPr>
                <w:rFonts w:ascii="仿宋" w:hAnsi="仿宋" w:cs="仿宋" w:eastAsia="仿宋"/>
                <w:sz w:val="24"/>
              </w:rPr>
              <w:t>8</w:t>
            </w:r>
            <w:r>
              <w:rPr>
                <w:rFonts w:ascii="仿宋" w:hAnsi="仿宋" w:cs="仿宋" w:eastAsia="仿宋"/>
                <w:sz w:val="24"/>
              </w:rPr>
              <w:t>.1 诊断报告：提供截图、报告编辑、打印功能</w:t>
            </w:r>
          </w:p>
          <w:p>
            <w:pPr>
              <w:pStyle w:val="null3"/>
              <w:jc w:val="both"/>
            </w:pPr>
            <w:r>
              <w:rPr>
                <w:rFonts w:ascii="仿宋" w:hAnsi="仿宋" w:cs="仿宋" w:eastAsia="仿宋"/>
                <w:sz w:val="24"/>
              </w:rPr>
              <w:t>8</w:t>
            </w:r>
            <w:r>
              <w:rPr>
                <w:rFonts w:ascii="仿宋" w:hAnsi="仿宋" w:cs="仿宋" w:eastAsia="仿宋"/>
                <w:sz w:val="24"/>
              </w:rPr>
              <w:t>.2 数据导出</w:t>
            </w:r>
            <w:r>
              <w:rPr>
                <w:rFonts w:ascii="仿宋" w:hAnsi="仿宋" w:cs="仿宋" w:eastAsia="仿宋"/>
                <w:sz w:val="24"/>
              </w:rPr>
              <w:t>：</w:t>
            </w:r>
            <w:r>
              <w:rPr>
                <w:rFonts w:ascii="仿宋" w:hAnsi="仿宋" w:cs="仿宋" w:eastAsia="仿宋"/>
                <w:sz w:val="24"/>
              </w:rPr>
              <w:t>可将患者信息、图像和软件整体导出到光盘和</w:t>
            </w:r>
            <w:r>
              <w:rPr>
                <w:rFonts w:ascii="仿宋" w:hAnsi="仿宋" w:cs="仿宋" w:eastAsia="仿宋"/>
                <w:sz w:val="24"/>
              </w:rPr>
              <w:t>U盘</w:t>
            </w:r>
          </w:p>
          <w:p>
            <w:pPr>
              <w:pStyle w:val="null3"/>
              <w:jc w:val="both"/>
            </w:pPr>
            <w:r>
              <w:rPr>
                <w:rFonts w:ascii="仿宋" w:hAnsi="仿宋" w:cs="仿宋" w:eastAsia="仿宋"/>
                <w:sz w:val="24"/>
              </w:rPr>
              <w:t>8</w:t>
            </w:r>
            <w:r>
              <w:rPr>
                <w:rFonts w:ascii="仿宋" w:hAnsi="仿宋" w:cs="仿宋" w:eastAsia="仿宋"/>
                <w:sz w:val="24"/>
              </w:rPr>
              <w:t>.3 患者数据管理：能够增加、编辑、删除患者个人信息</w:t>
            </w:r>
          </w:p>
          <w:p>
            <w:pPr>
              <w:pStyle w:val="null3"/>
              <w:jc w:val="both"/>
            </w:pPr>
            <w:r>
              <w:rPr>
                <w:rFonts w:ascii="仿宋" w:hAnsi="仿宋" w:cs="仿宋" w:eastAsia="仿宋"/>
                <w:sz w:val="24"/>
              </w:rPr>
              <w:t>8</w:t>
            </w:r>
            <w:r>
              <w:rPr>
                <w:rFonts w:ascii="仿宋" w:hAnsi="仿宋" w:cs="仿宋" w:eastAsia="仿宋"/>
                <w:sz w:val="24"/>
              </w:rPr>
              <w:t>.4 PACS接口：设备接口开放</w:t>
            </w:r>
            <w:r>
              <w:rPr>
                <w:rFonts w:ascii="仿宋" w:hAnsi="仿宋" w:cs="仿宋" w:eastAsia="仿宋"/>
                <w:sz w:val="24"/>
              </w:rPr>
              <w:t>，</w:t>
            </w:r>
            <w:r>
              <w:rPr>
                <w:rFonts w:ascii="仿宋" w:hAnsi="仿宋" w:cs="仿宋" w:eastAsia="仿宋"/>
                <w:sz w:val="24"/>
              </w:rPr>
              <w:t>负责</w:t>
            </w:r>
            <w:r>
              <w:rPr>
                <w:rFonts w:ascii="仿宋" w:hAnsi="仿宋" w:cs="仿宋" w:eastAsia="仿宋"/>
                <w:sz w:val="24"/>
              </w:rPr>
              <w:t>接入医院现有</w:t>
            </w:r>
            <w:r>
              <w:rPr>
                <w:rFonts w:ascii="仿宋" w:hAnsi="仿宋" w:cs="仿宋" w:eastAsia="仿宋"/>
                <w:sz w:val="24"/>
              </w:rPr>
              <w:t>PACS网络，提供存储、传输、远程打印、查询功能</w:t>
            </w:r>
          </w:p>
          <w:p>
            <w:pPr>
              <w:pStyle w:val="null3"/>
              <w:jc w:val="both"/>
            </w:pPr>
            <w:r>
              <w:rPr>
                <w:rFonts w:ascii="仿宋" w:hAnsi="仿宋" w:cs="仿宋" w:eastAsia="仿宋"/>
                <w:sz w:val="24"/>
              </w:rPr>
              <w:t>8</w:t>
            </w:r>
            <w:r>
              <w:rPr>
                <w:rFonts w:ascii="仿宋" w:hAnsi="仿宋" w:cs="仿宋" w:eastAsia="仿宋"/>
                <w:sz w:val="24"/>
              </w:rPr>
              <w:t>.5 图像格式：以标准DICOM3.0格式输出图像文件</w:t>
            </w:r>
          </w:p>
          <w:p>
            <w:pPr>
              <w:pStyle w:val="null3"/>
              <w:jc w:val="both"/>
            </w:pPr>
            <w:r>
              <w:rPr>
                <w:rFonts w:ascii="仿宋" w:hAnsi="仿宋" w:cs="仿宋" w:eastAsia="仿宋"/>
                <w:sz w:val="24"/>
              </w:rPr>
              <w:t>8</w:t>
            </w:r>
            <w:r>
              <w:rPr>
                <w:rFonts w:ascii="仿宋" w:hAnsi="仿宋" w:cs="仿宋" w:eastAsia="仿宋"/>
                <w:sz w:val="24"/>
              </w:rPr>
              <w:t>.6 没有PACS情况下，也能实现医院局域网自由传输，</w:t>
            </w:r>
            <w:r>
              <w:rPr>
                <w:rFonts w:ascii="仿宋" w:hAnsi="仿宋" w:cs="仿宋" w:eastAsia="仿宋"/>
                <w:sz w:val="24"/>
              </w:rPr>
              <w:t>支持</w:t>
            </w:r>
            <w:r>
              <w:rPr>
                <w:rFonts w:ascii="仿宋" w:hAnsi="仿宋" w:cs="仿宋" w:eastAsia="仿宋"/>
                <w:sz w:val="24"/>
              </w:rPr>
              <w:t>10台分机阅片</w:t>
            </w:r>
            <w:r>
              <w:rPr>
                <w:rFonts w:ascii="&quot;times new roman&quot;" w:hAnsi="&quot;times new roman&quot;" w:cs="&quot;times new roman&quot;" w:eastAsia="&quot;times new roman&quot;"/>
                <w:sz w:val="21"/>
              </w:rPr>
              <w:t xml:space="preserve"> </w:t>
            </w:r>
          </w:p>
          <w:p>
            <w:pPr>
              <w:pStyle w:val="null3"/>
              <w:jc w:val="both"/>
            </w:pPr>
            <w:r>
              <w:rPr>
                <w:rFonts w:ascii="仿宋" w:hAnsi="仿宋" w:cs="仿宋" w:eastAsia="仿宋"/>
                <w:sz w:val="24"/>
                <w:b/>
              </w:rPr>
              <w:t>三、工作站</w:t>
            </w:r>
            <w:r>
              <w:rPr>
                <w:rFonts w:ascii="仿宋" w:hAnsi="仿宋" w:cs="仿宋" w:eastAsia="仿宋"/>
                <w:sz w:val="24"/>
                <w:b/>
              </w:rPr>
              <w:t>及其他</w:t>
            </w:r>
            <w:r>
              <w:rPr>
                <w:rFonts w:ascii="仿宋" w:hAnsi="仿宋" w:cs="仿宋" w:eastAsia="仿宋"/>
                <w:sz w:val="24"/>
                <w:b/>
              </w:rPr>
              <w:t>配置要求</w:t>
            </w:r>
          </w:p>
          <w:p>
            <w:pPr>
              <w:pStyle w:val="null3"/>
              <w:jc w:val="both"/>
            </w:pPr>
            <w:r>
              <w:rPr>
                <w:rFonts w:ascii="仿宋" w:hAnsi="仿宋" w:cs="仿宋" w:eastAsia="仿宋"/>
                <w:sz w:val="24"/>
              </w:rPr>
              <w:t>1</w:t>
            </w:r>
            <w:r>
              <w:rPr>
                <w:rFonts w:ascii="&quot;times new roman&quot;" w:hAnsi="&quot;times new roman&quot;" w:cs="&quot;times new roman&quot;" w:eastAsia="&quot;times new roman&quot;"/>
                <w:sz w:val="21"/>
              </w:rPr>
              <w:t xml:space="preserve"> </w:t>
            </w:r>
            <w:r>
              <w:rPr>
                <w:rFonts w:ascii="仿宋" w:hAnsi="仿宋" w:cs="仿宋" w:eastAsia="仿宋"/>
                <w:sz w:val="24"/>
              </w:rPr>
              <w:t>CPU型号：Intel Core(TM)i5-12500 3.0-4.6GHz</w:t>
            </w:r>
          </w:p>
          <w:p>
            <w:pPr>
              <w:pStyle w:val="null3"/>
              <w:jc w:val="both"/>
            </w:pPr>
            <w:r>
              <w:rPr>
                <w:rFonts w:ascii="仿宋" w:hAnsi="仿宋" w:cs="仿宋" w:eastAsia="仿宋"/>
                <w:sz w:val="24"/>
              </w:rPr>
              <w:t>2</w:t>
            </w:r>
            <w:r>
              <w:rPr>
                <w:rFonts w:ascii="&quot;times new roman&quot;" w:hAnsi="&quot;times new roman&quot;" w:cs="&quot;times new roman&quot;" w:eastAsia="&quot;times new roman&quot;"/>
                <w:sz w:val="21"/>
              </w:rPr>
              <w:t xml:space="preserve"> </w:t>
            </w:r>
            <w:r>
              <w:rPr>
                <w:rFonts w:ascii="仿宋" w:hAnsi="仿宋" w:cs="仿宋" w:eastAsia="仿宋"/>
                <w:sz w:val="24"/>
              </w:rPr>
              <w:t>内存容量：</w:t>
            </w:r>
            <w:r>
              <w:rPr>
                <w:rFonts w:ascii="仿宋" w:hAnsi="仿宋" w:cs="仿宋" w:eastAsia="仿宋"/>
                <w:sz w:val="24"/>
              </w:rPr>
              <w:t>≥</w:t>
            </w:r>
            <w:r>
              <w:rPr>
                <w:rFonts w:ascii="仿宋" w:hAnsi="仿宋" w:cs="仿宋" w:eastAsia="仿宋"/>
                <w:sz w:val="24"/>
              </w:rPr>
              <w:t>16G DDR高速内存</w:t>
            </w:r>
          </w:p>
          <w:p>
            <w:pPr>
              <w:pStyle w:val="null3"/>
              <w:jc w:val="both"/>
            </w:pPr>
            <w:r>
              <w:rPr>
                <w:rFonts w:ascii="仿宋" w:hAnsi="仿宋" w:cs="仿宋" w:eastAsia="仿宋"/>
                <w:sz w:val="24"/>
              </w:rPr>
              <w:t>3</w:t>
            </w:r>
            <w:r>
              <w:rPr>
                <w:rFonts w:ascii="&quot;times new roman&quot;" w:hAnsi="&quot;times new roman&quot;" w:cs="&quot;times new roman&quot;" w:eastAsia="&quot;times new roman&quot;"/>
                <w:sz w:val="21"/>
              </w:rPr>
              <w:t xml:space="preserve"> </w:t>
            </w:r>
            <w:r>
              <w:rPr>
                <w:rFonts w:ascii="仿宋" w:hAnsi="仿宋" w:cs="仿宋" w:eastAsia="仿宋"/>
                <w:sz w:val="24"/>
              </w:rPr>
              <w:t>硬盘容量：</w:t>
            </w:r>
            <w:r>
              <w:rPr>
                <w:rFonts w:ascii="仿宋" w:hAnsi="仿宋" w:cs="仿宋" w:eastAsia="仿宋"/>
                <w:sz w:val="24"/>
              </w:rPr>
              <w:t>≥</w:t>
            </w:r>
            <w:r>
              <w:rPr>
                <w:rFonts w:ascii="仿宋" w:hAnsi="仿宋" w:cs="仿宋" w:eastAsia="仿宋"/>
                <w:sz w:val="24"/>
              </w:rPr>
              <w:t>1T高速机械硬盘+256GB固态硬盘</w:t>
            </w:r>
          </w:p>
          <w:p>
            <w:pPr>
              <w:pStyle w:val="null3"/>
              <w:jc w:val="both"/>
            </w:pPr>
            <w:r>
              <w:rPr>
                <w:rFonts w:ascii="仿宋" w:hAnsi="仿宋" w:cs="仿宋" w:eastAsia="仿宋"/>
                <w:sz w:val="24"/>
              </w:rPr>
              <w:t>4</w:t>
            </w:r>
            <w:r>
              <w:rPr>
                <w:rFonts w:ascii="&quot;times new roman&quot;" w:hAnsi="&quot;times new roman&quot;" w:cs="&quot;times new roman&quot;" w:eastAsia="&quot;times new roman&quot;"/>
                <w:sz w:val="21"/>
              </w:rPr>
              <w:t xml:space="preserve"> </w:t>
            </w:r>
            <w:r>
              <w:rPr>
                <w:rFonts w:ascii="仿宋" w:hAnsi="仿宋" w:cs="仿宋" w:eastAsia="仿宋"/>
                <w:sz w:val="24"/>
              </w:rPr>
              <w:t>独立显卡：显存</w:t>
            </w:r>
            <w:r>
              <w:rPr>
                <w:rFonts w:ascii="仿宋" w:hAnsi="仿宋" w:cs="仿宋" w:eastAsia="仿宋"/>
                <w:sz w:val="24"/>
              </w:rPr>
              <w:t>≥</w:t>
            </w:r>
            <w:r>
              <w:rPr>
                <w:rFonts w:ascii="仿宋" w:hAnsi="仿宋" w:cs="仿宋" w:eastAsia="仿宋"/>
                <w:sz w:val="24"/>
              </w:rPr>
              <w:t>6G</w:t>
            </w:r>
          </w:p>
          <w:p>
            <w:pPr>
              <w:pStyle w:val="null3"/>
              <w:jc w:val="both"/>
            </w:pPr>
            <w:r>
              <w:rPr>
                <w:rFonts w:ascii="仿宋" w:hAnsi="仿宋" w:cs="仿宋" w:eastAsia="仿宋"/>
                <w:sz w:val="24"/>
              </w:rPr>
              <w:t>5</w:t>
            </w:r>
            <w:r>
              <w:rPr>
                <w:rFonts w:ascii="&quot;times new roman&quot;" w:hAnsi="&quot;times new roman&quot;" w:cs="&quot;times new roman&quot;" w:eastAsia="&quot;times new roman&quot;"/>
                <w:sz w:val="21"/>
              </w:rPr>
              <w:t xml:space="preserve"> </w:t>
            </w:r>
            <w:r>
              <w:rPr>
                <w:rFonts w:ascii="仿宋" w:hAnsi="仿宋" w:cs="仿宋" w:eastAsia="仿宋"/>
                <w:sz w:val="24"/>
              </w:rPr>
              <w:t>显示器：</w:t>
            </w:r>
            <w:r>
              <w:rPr>
                <w:rFonts w:ascii="仿宋" w:hAnsi="仿宋" w:cs="仿宋" w:eastAsia="仿宋"/>
                <w:sz w:val="24"/>
              </w:rPr>
              <w:t>≥</w:t>
            </w:r>
            <w:r>
              <w:rPr>
                <w:rFonts w:ascii="仿宋" w:hAnsi="仿宋" w:cs="仿宋" w:eastAsia="仿宋"/>
                <w:sz w:val="24"/>
              </w:rPr>
              <w:t>1920X1080液晶</w:t>
            </w:r>
          </w:p>
          <w:p>
            <w:pPr>
              <w:pStyle w:val="null3"/>
              <w:jc w:val="both"/>
            </w:pPr>
            <w:r>
              <w:rPr>
                <w:rFonts w:ascii="仿宋" w:hAnsi="仿宋" w:cs="仿宋" w:eastAsia="仿宋"/>
                <w:sz w:val="24"/>
              </w:rPr>
              <w:t>6</w:t>
            </w:r>
            <w:r>
              <w:rPr>
                <w:rFonts w:ascii="&quot;times new roman&quot;" w:hAnsi="&quot;times new roman&quot;" w:cs="&quot;times new roman&quot;" w:eastAsia="&quot;times new roman&quot;"/>
                <w:sz w:val="21"/>
              </w:rPr>
              <w:t xml:space="preserve"> </w:t>
            </w:r>
            <w:r>
              <w:rPr>
                <w:rFonts w:ascii="仿宋" w:hAnsi="仿宋" w:cs="仿宋" w:eastAsia="仿宋"/>
                <w:sz w:val="24"/>
              </w:rPr>
              <w:t>网卡：</w:t>
            </w:r>
            <w:r>
              <w:rPr>
                <w:rFonts w:ascii="仿宋" w:hAnsi="仿宋" w:cs="仿宋" w:eastAsia="仿宋"/>
                <w:sz w:val="24"/>
              </w:rPr>
              <w:t>≥</w:t>
            </w:r>
            <w:r>
              <w:rPr>
                <w:rFonts w:ascii="仿宋" w:hAnsi="仿宋" w:cs="仿宋" w:eastAsia="仿宋"/>
                <w:sz w:val="24"/>
              </w:rPr>
              <w:t>1000M自适应网卡</w:t>
            </w:r>
          </w:p>
          <w:p>
            <w:pPr>
              <w:pStyle w:val="null3"/>
              <w:jc w:val="both"/>
            </w:pPr>
            <w:r>
              <w:rPr>
                <w:rFonts w:ascii="仿宋" w:hAnsi="仿宋" w:cs="仿宋" w:eastAsia="仿宋"/>
                <w:sz w:val="24"/>
              </w:rPr>
              <w:t>7患者防护服≥2套（含铅围脖、铅衣、铅围裙）</w:t>
            </w:r>
          </w:p>
          <w:p>
            <w:pPr>
              <w:pStyle w:val="null3"/>
              <w:jc w:val="both"/>
            </w:pPr>
            <w:r>
              <w:rPr>
                <w:rFonts w:ascii="仿宋" w:hAnsi="仿宋" w:cs="仿宋" w:eastAsia="仿宋"/>
                <w:sz w:val="24"/>
              </w:rPr>
              <w:t>#</w:t>
            </w:r>
            <w:r>
              <w:rPr>
                <w:rFonts w:ascii="仿宋" w:hAnsi="仿宋" w:cs="仿宋" w:eastAsia="仿宋"/>
                <w:sz w:val="24"/>
              </w:rPr>
              <w:t>8</w:t>
            </w:r>
            <w:r>
              <w:rPr>
                <w:rFonts w:ascii="仿宋" w:hAnsi="仿宋" w:cs="仿宋" w:eastAsia="仿宋"/>
                <w:sz w:val="24"/>
              </w:rPr>
              <w:t>设备整体使用年限：</w:t>
            </w:r>
            <w:r>
              <w:rPr>
                <w:rFonts w:ascii="仿宋" w:hAnsi="仿宋" w:cs="仿宋" w:eastAsia="仿宋"/>
                <w:sz w:val="24"/>
              </w:rPr>
              <w:t>≥15</w:t>
            </w:r>
            <w:r>
              <w:rPr>
                <w:rFonts w:ascii="仿宋" w:hAnsi="仿宋" w:cs="仿宋" w:eastAsia="仿宋"/>
                <w:sz w:val="24"/>
              </w:rPr>
              <w:t>年</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合同签订接采购人通知后30个日历日内</w:t>
      </w:r>
    </w:p>
    <w:p>
      <w:pPr>
        <w:pStyle w:val="null3"/>
        <w:outlineLvl w:val="3"/>
      </w:pPr>
      <w:r>
        <w:rPr>
          <w:sz w:val="24"/>
          <w:b/>
        </w:rPr>
        <w:t>3.4.2交货地点</w:t>
      </w:r>
    </w:p>
    <w:p>
      <w:pPr>
        <w:pStyle w:val="null3"/>
      </w:pPr>
      <w:r>
        <w:rPr/>
        <w:t>采购包1：</w:t>
      </w:r>
    </w:p>
    <w:p>
      <w:pPr>
        <w:pStyle w:val="null3"/>
      </w:pPr>
      <w:r>
        <w:rPr/>
        <w:t>陕西中医药大学第二附属医院指定地点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货到安装调试验收合格办理入库后，乙方于 3 个工作日内持全额正式税务发票向甲方提出支付</w:t>
      </w:r>
      <w:r>
        <w:rPr/>
        <w:t xml:space="preserve"> ，达到付款条件起 </w:t>
      </w:r>
      <w:r>
        <w:rPr/>
        <w:t>30</w:t>
      </w:r>
      <w:r>
        <w:rPr/>
        <w:t xml:space="preserve"> 日内，支付合同总金额的 </w:t>
      </w:r>
      <w:r>
        <w:rPr/>
        <w:t>65.00</w:t>
      </w:r>
      <w:r>
        <w:rPr/>
        <w:t>%。</w:t>
      </w:r>
    </w:p>
    <w:p>
      <w:pPr>
        <w:pStyle w:val="null3"/>
      </w:pPr>
      <w:r>
        <w:rPr/>
        <w:t>采购包1：</w:t>
      </w:r>
      <w:r>
        <w:rPr/>
        <w:t xml:space="preserve"> 付款条件说明： </w:t>
      </w:r>
      <w:r>
        <w:rPr/>
        <w:t>设备办理入库并正常运行3个月后，乙方提供的商品无故障等各种情况发生</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将于设备正常运转1年后，乙方就合同约定义务全部履行完毕后</w:t>
      </w:r>
      <w:r>
        <w:rPr/>
        <w:t xml:space="preserve"> ，达到付款条件起 </w:t>
      </w:r>
      <w:r>
        <w:rPr/>
        <w:t>30</w:t>
      </w:r>
      <w:r>
        <w:rPr/>
        <w:t xml:space="preserve"> 日内，支付合同总金额的 </w:t>
      </w:r>
      <w:r>
        <w:rPr/>
        <w:t>5.00</w:t>
      </w:r>
      <w:r>
        <w:rPr/>
        <w:t>%。</w:t>
      </w:r>
    </w:p>
    <w:p>
      <w:pPr>
        <w:pStyle w:val="null3"/>
        <w:outlineLvl w:val="3"/>
      </w:pPr>
      <w:r>
        <w:rPr>
          <w:sz w:val="24"/>
          <w:b/>
        </w:rPr>
        <w:t>3.4.5验收标准和方法</w:t>
      </w:r>
    </w:p>
    <w:p>
      <w:pPr>
        <w:pStyle w:val="null3"/>
      </w:pPr>
      <w:r>
        <w:rPr/>
        <w:t>采购包1：</w:t>
      </w:r>
    </w:p>
    <w:p>
      <w:pPr>
        <w:pStyle w:val="null3"/>
      </w:pPr>
      <w:r>
        <w:rPr/>
        <w:t>详见拟签订采购合同文本</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详见拟签订采购合同文本</w:t>
      </w:r>
    </w:p>
    <w:p>
      <w:pPr>
        <w:pStyle w:val="null3"/>
        <w:outlineLvl w:val="3"/>
      </w:pPr>
      <w:r>
        <w:rPr>
          <w:sz w:val="24"/>
          <w:b/>
        </w:rPr>
        <w:t>3.4.8违约责任与解决争议的方法</w:t>
      </w:r>
    </w:p>
    <w:p>
      <w:pPr>
        <w:pStyle w:val="null3"/>
      </w:pPr>
      <w:r>
        <w:rPr/>
        <w:t>采购包1：</w:t>
      </w:r>
    </w:p>
    <w:p>
      <w:pPr>
        <w:pStyle w:val="null3"/>
      </w:pPr>
      <w:r>
        <w:rPr/>
        <w:t>详见拟签订采购合同文本</w:t>
      </w:r>
    </w:p>
    <w:p>
      <w:pPr>
        <w:pStyle w:val="null3"/>
        <w:jc w:val="left"/>
        <w:outlineLvl w:val="2"/>
      </w:pPr>
      <w:r>
        <w:rPr>
          <w:sz w:val="28"/>
          <w:b/>
        </w:rPr>
        <w:t>3.5其他要求</w:t>
      </w:r>
    </w:p>
    <w:p>
      <w:pPr>
        <w:pStyle w:val="null3"/>
      </w:pPr>
      <w:r>
        <w:rPr/>
        <w:t>详见拟签订采购合同文本</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1、投标人合法注册的法人或其他组织的营业执照等证明文件，自然人的身份证明； 2、依法缴纳税收和社会保障资金的证明材料复印件； 3、具备履行合同所必需的设备和专业技术能力的承诺原件； 4、供应商参加政府采购活动前3年内在经营活动中没有重大违法记录的书面声明原件；</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供应商上一年度（2023年）经审计的财务报表复印件，或本年度银行出具的资信证明；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t>资格证明文件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3322"/>
          </w:tcPr>
          <w:p>
            <w:pPr>
              <w:pStyle w:val="null3"/>
            </w:pPr>
            <w:r>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投标人参加本项目的合法授权人授权委托书；</w:t>
            </w:r>
          </w:p>
        </w:tc>
        <w:tc>
          <w:tcPr>
            <w:tcW w:type="dxa" w:w="3322"/>
          </w:tcPr>
          <w:p>
            <w:pPr>
              <w:pStyle w:val="null3"/>
            </w:pPr>
            <w:r>
              <w:rPr/>
              <w:t>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3322"/>
          </w:tcPr>
          <w:p>
            <w:pPr>
              <w:pStyle w:val="null3"/>
            </w:pPr>
            <w:r>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投标产品属于医疗器械管理的提供医疗器械注册证；</w:t>
            </w:r>
          </w:p>
        </w:tc>
        <w:tc>
          <w:tcPr>
            <w:tcW w:type="dxa" w:w="3322"/>
          </w:tcPr>
          <w:p>
            <w:pPr>
              <w:pStyle w:val="null3"/>
            </w:pPr>
            <w:r>
              <w:rPr/>
              <w:t>投标产品属于医疗器械管理的提供医疗器械注册证；</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投标人的报价明显低于其他通过符合性审查投标人的报价，有可能影响产品质量或者不能诚信履约的，且投标人不能证明其报价合理性的</w:t>
            </w:r>
          </w:p>
        </w:tc>
        <w:tc>
          <w:tcPr>
            <w:tcW w:type="dxa" w:w="1661"/>
          </w:tcPr>
          <w:p>
            <w:pPr>
              <w:pStyle w:val="null3"/>
            </w:pPr>
            <w:r>
              <w:rPr/>
              <w:t>开标一览表 投标分项报价表 标的清单</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投标文件未按招标文件要求签署、盖章的</w:t>
            </w:r>
          </w:p>
        </w:tc>
        <w:tc>
          <w:tcPr>
            <w:tcW w:type="dxa" w:w="1661"/>
          </w:tcPr>
          <w:p>
            <w:pPr>
              <w:pStyle w:val="null3"/>
            </w:pPr>
            <w:r>
              <w:rPr/>
              <w:t>开标一览表 节能产品、环境标志产品明细表 资格证明文件 投标人参加政府采购活动承诺书 投标方案 投标函 中小企业声明函 残疾人福利性单位声明函 投标分项报价表 标的清单 封面及目录 监狱企业的证明文件</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投标人投标报价超出采购预算或最高限价的或单项最高限价</w:t>
            </w:r>
          </w:p>
        </w:tc>
        <w:tc>
          <w:tcPr>
            <w:tcW w:type="dxa" w:w="1661"/>
          </w:tcPr>
          <w:p>
            <w:pPr>
              <w:pStyle w:val="null3"/>
            </w:pPr>
            <w:r>
              <w:rPr/>
              <w:t>开标一览表 投标分项报价表 标的清单</w:t>
            </w:r>
          </w:p>
        </w:tc>
      </w:tr>
      <w:tr>
        <w:tc>
          <w:tcPr>
            <w:tcW w:type="dxa" w:w="831"/>
          </w:tcPr>
          <w:p>
            <w:pPr>
              <w:pStyle w:val="null3"/>
            </w:pPr>
            <w:r>
              <w:rPr/>
              <w:t>4</w:t>
            </w:r>
          </w:p>
        </w:tc>
        <w:tc>
          <w:tcPr>
            <w:tcW w:type="dxa" w:w="2492"/>
          </w:tcPr>
          <w:p>
            <w:pPr>
              <w:pStyle w:val="null3"/>
            </w:pPr>
            <w:r>
              <w:rPr/>
              <w:t>投标内容</w:t>
            </w:r>
          </w:p>
        </w:tc>
        <w:tc>
          <w:tcPr>
            <w:tcW w:type="dxa" w:w="3322"/>
          </w:tcPr>
          <w:p>
            <w:pPr>
              <w:pStyle w:val="null3"/>
            </w:pPr>
            <w:r>
              <w:rPr/>
              <w:t>投标内容出现漏项或数量与要求不符或投标内容的技术指标达不到招标文件要求，造成采购档次降低或影响采购性能、功能</w:t>
            </w:r>
          </w:p>
        </w:tc>
        <w:tc>
          <w:tcPr>
            <w:tcW w:type="dxa" w:w="1661"/>
          </w:tcPr>
          <w:p>
            <w:pPr>
              <w:pStyle w:val="null3"/>
            </w:pPr>
            <w:r>
              <w:rPr/>
              <w:t>投标方案 投标分项报价表 标的清单</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投标保证金未提交或金额、形式不符合招标文件要求的</w:t>
            </w:r>
          </w:p>
        </w:tc>
        <w:tc>
          <w:tcPr>
            <w:tcW w:type="dxa" w:w="1661"/>
          </w:tcPr>
          <w:p>
            <w:pPr>
              <w:pStyle w:val="null3"/>
            </w:pPr>
            <w:r>
              <w:rPr/>
              <w:t>投标方案</w:t>
            </w:r>
          </w:p>
        </w:tc>
      </w:tr>
      <w:tr>
        <w:tc>
          <w:tcPr>
            <w:tcW w:type="dxa" w:w="831"/>
          </w:tcPr>
          <w:p>
            <w:pPr>
              <w:pStyle w:val="null3"/>
            </w:pPr>
            <w:r>
              <w:rPr/>
              <w:t>6</w:t>
            </w:r>
          </w:p>
        </w:tc>
        <w:tc>
          <w:tcPr>
            <w:tcW w:type="dxa" w:w="2492"/>
          </w:tcPr>
          <w:p>
            <w:pPr>
              <w:pStyle w:val="null3"/>
            </w:pPr>
            <w:r>
              <w:rPr/>
              <w:t>其它情形</w:t>
            </w:r>
          </w:p>
        </w:tc>
        <w:tc>
          <w:tcPr>
            <w:tcW w:type="dxa" w:w="3322"/>
          </w:tcPr>
          <w:p>
            <w:pPr>
              <w:pStyle w:val="null3"/>
            </w:pPr>
            <w:r>
              <w:rPr/>
              <w:t>存在其它不符合法律法规或招标文件规定的投标无效条款</w:t>
            </w:r>
          </w:p>
        </w:tc>
        <w:tc>
          <w:tcPr>
            <w:tcW w:type="dxa" w:w="1661"/>
          </w:tcPr>
          <w:p>
            <w:pPr>
              <w:pStyle w:val="null3"/>
            </w:pPr>
            <w:r>
              <w:rPr/>
              <w:t>开标一览表 节能产品、环境标志产品明细表 投标方案 资格证明文件 投标人参加政府采购活动承诺书 投标函 中小企业声明函 残疾人福利性单位声明函 投标分项报价表 标的清单 封面及目录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节能、环境标志产品</w:t>
            </w:r>
          </w:p>
        </w:tc>
        <w:tc>
          <w:tcPr>
            <w:tcW w:type="dxa" w:w="2492"/>
          </w:tcPr>
          <w:p>
            <w:pPr>
              <w:pStyle w:val="null3"/>
            </w:pPr>
            <w:r>
              <w:rPr/>
              <w:t>投标产品为节能产品、环境标志产品清单中的产品，符合采购文件要求的，可优先采购。按其响应程度计0~2分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节能产品、环境标志产品明细表</w:t>
            </w:r>
          </w:p>
        </w:tc>
      </w:tr>
      <w:tr>
        <w:tc>
          <w:tcPr>
            <w:tcW w:type="dxa" w:w="831"/>
            <w:vMerge/>
          </w:tcPr>
          <w:p/>
        </w:tc>
        <w:tc>
          <w:tcPr>
            <w:tcW w:type="dxa" w:w="1661"/>
          </w:tcPr>
          <w:p>
            <w:pPr>
              <w:pStyle w:val="null3"/>
            </w:pPr>
            <w:r>
              <w:rPr/>
              <w:t>投标产品技术指标评审内容1</w:t>
            </w:r>
          </w:p>
        </w:tc>
        <w:tc>
          <w:tcPr>
            <w:tcW w:type="dxa" w:w="2492"/>
          </w:tcPr>
          <w:p>
            <w:pPr>
              <w:pStyle w:val="null3"/>
            </w:pPr>
            <w:r>
              <w:rPr/>
              <w:t>1、投标产品的技术指标评审：完全响应或优于得34分。“#”号技术指标参数一项不满足扣3分，非“#”号技术指标参数一项不满足扣1分，扣完为止（技术指标提供技术支持资料，并在技术偏离表“说明”栏中标明页码，未提供技术支持资料不得分）。</w:t>
            </w:r>
          </w:p>
        </w:tc>
        <w:tc>
          <w:tcPr>
            <w:tcW w:type="dxa" w:w="831"/>
          </w:tcPr>
          <w:p>
            <w:pPr>
              <w:pStyle w:val="null3"/>
              <w:jc w:val="right"/>
            </w:pPr>
            <w:r>
              <w:rPr/>
              <w:t>34.0000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投标产品技术指标评审内容2</w:t>
            </w:r>
          </w:p>
        </w:tc>
        <w:tc>
          <w:tcPr>
            <w:tcW w:type="dxa" w:w="2492"/>
          </w:tcPr>
          <w:p>
            <w:pPr>
              <w:pStyle w:val="null3"/>
            </w:pPr>
            <w:r>
              <w:rPr/>
              <w:t>2、投标产品附有完整的检验报告，整体表述一致，按其响应程度计0~4分，技术资料短缺或表述不一致的扣去相应得分。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投标产品的可靠性评审1</w:t>
            </w:r>
          </w:p>
        </w:tc>
        <w:tc>
          <w:tcPr>
            <w:tcW w:type="dxa" w:w="2492"/>
          </w:tcPr>
          <w:p>
            <w:pPr>
              <w:pStyle w:val="null3"/>
            </w:pPr>
            <w:r>
              <w:rPr/>
              <w:t>1、投标生产企业产品原材料、配件货源渠道正常，选材用料优良、有品质保证，提供相关证明材料，按其响应程度计0~5分。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投标产品的可靠性评审2</w:t>
            </w:r>
          </w:p>
        </w:tc>
        <w:tc>
          <w:tcPr>
            <w:tcW w:type="dxa" w:w="2492"/>
          </w:tcPr>
          <w:p>
            <w:pPr>
              <w:pStyle w:val="null3"/>
            </w:pPr>
            <w:r>
              <w:rPr/>
              <w:t>2、投标生产企业有完善的产品质量检测保障体系，产品性能稳定，具有较好的使用效果，并符合国内相关标准。按其响应程度计0~5分。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售后服务1</w:t>
            </w:r>
          </w:p>
        </w:tc>
        <w:tc>
          <w:tcPr>
            <w:tcW w:type="dxa" w:w="2492"/>
          </w:tcPr>
          <w:p>
            <w:pPr>
              <w:pStyle w:val="null3"/>
            </w:pPr>
            <w:r>
              <w:rPr/>
              <w:t>1、针对该项目提供具体可行的售后服务计划、售后服务措施、故障响应时间、服务人员保障等，以及其他附带产品服务承诺等，按其响应程度计0～5分；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售后服务2</w:t>
            </w:r>
          </w:p>
        </w:tc>
        <w:tc>
          <w:tcPr>
            <w:tcW w:type="dxa" w:w="2492"/>
          </w:tcPr>
          <w:p>
            <w:pPr>
              <w:pStyle w:val="null3"/>
            </w:pPr>
            <w:r>
              <w:rPr/>
              <w:t>2、具有可行的技术培训方案，保证使用单位能熟练操作维护和正常使用，列出详细的培训内容、培训方式等说明，按其响应程度计0～5分；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售后服务3</w:t>
            </w:r>
          </w:p>
        </w:tc>
        <w:tc>
          <w:tcPr>
            <w:tcW w:type="dxa" w:w="2492"/>
          </w:tcPr>
          <w:p>
            <w:pPr>
              <w:pStyle w:val="null3"/>
            </w:pPr>
            <w:r>
              <w:rPr/>
              <w:t>3、供应商对所投产品的供货计划、安装调试、安装方案及安装人员配备以保证采购人需求，根据具体承诺情况赋分计0～5分。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产品业绩</w:t>
            </w:r>
          </w:p>
        </w:tc>
        <w:tc>
          <w:tcPr>
            <w:tcW w:type="dxa" w:w="2492"/>
          </w:tcPr>
          <w:p>
            <w:pPr>
              <w:pStyle w:val="null3"/>
            </w:pPr>
            <w:r>
              <w:rPr/>
              <w:t>提供2021年以来（以合同签订时间为准）所投产品业绩，业绩以合同文件为依据，每提供一个业绩得1分，满分5分。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满足招标文件要求且投标价格最低的投标报价为评标基准价，其价格分为满分。其他投标人的价格分统一按照下列公式计算： 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投标分项报价表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详见附件：封面及目录</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详见附件：投标分项报价表</w:t>
      </w:r>
    </w:p>
    <w:p>
      <w:pPr>
        <w:pStyle w:val="null3"/>
        <w:ind w:firstLine="960"/>
      </w:pPr>
      <w:r>
        <w:rPr/>
        <w:t>详见附件：节能产品、环境标志产品明细表</w:t>
      </w:r>
    </w:p>
    <w:p>
      <w:pPr>
        <w:pStyle w:val="null3"/>
        <w:ind w:firstLine="960"/>
      </w:pPr>
      <w:r>
        <w:rPr/>
        <w:t>详见附件：资格证明文件</w:t>
      </w:r>
    </w:p>
    <w:p>
      <w:pPr>
        <w:pStyle w:val="null3"/>
        <w:ind w:firstLine="960"/>
      </w:pPr>
      <w:r>
        <w:rPr/>
        <w:t>详见附件：投标人参加政府采购活动承诺书</w:t>
      </w:r>
    </w:p>
    <w:p>
      <w:pPr>
        <w:pStyle w:val="null3"/>
        <w:ind w:firstLine="960"/>
      </w:pPr>
      <w:r>
        <w:rPr/>
        <w:t>详见附件：投标方案</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