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33" w:rsidRDefault="001E2933" w:rsidP="001E2933">
      <w:pPr>
        <w:pStyle w:val="null3"/>
        <w:rPr>
          <w:rFonts w:hint="default"/>
        </w:rPr>
      </w:pPr>
      <w:r>
        <w:t>采购包1：</w:t>
      </w:r>
    </w:p>
    <w:p w:rsidR="001E2933" w:rsidRDefault="001E2933" w:rsidP="001E2933">
      <w:pPr>
        <w:pStyle w:val="null3"/>
        <w:rPr>
          <w:rFonts w:hint="default"/>
        </w:rPr>
      </w:pPr>
      <w:r>
        <w:t>供应商报价不允许超过标的金额</w:t>
      </w:r>
    </w:p>
    <w:p w:rsidR="001E2933" w:rsidRDefault="001E2933" w:rsidP="001E2933">
      <w:pPr>
        <w:pStyle w:val="null3"/>
        <w:rPr>
          <w:rFonts w:hint="default"/>
        </w:rPr>
      </w:pPr>
      <w:r>
        <w:t>（招单价的）供应商报价不允许超过标的单价</w:t>
      </w:r>
    </w:p>
    <w:p w:rsidR="001E2933" w:rsidRDefault="001E2933" w:rsidP="001E2933">
      <w:pPr>
        <w:pStyle w:val="null3"/>
        <w:rPr>
          <w:rFonts w:hint="default"/>
        </w:rPr>
      </w:pPr>
      <w:r>
        <w:t>标的名称：电阻层析成像仪</w:t>
      </w:r>
    </w:p>
    <w:tbl>
      <w:tblPr>
        <w:tblW w:w="87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654"/>
      </w:tblGrid>
      <w:tr w:rsidR="001E2933" w:rsidTr="001E2933">
        <w:tc>
          <w:tcPr>
            <w:tcW w:w="534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参数性质</w:t>
            </w:r>
          </w:p>
        </w:tc>
        <w:tc>
          <w:tcPr>
            <w:tcW w:w="567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序号</w:t>
            </w:r>
          </w:p>
        </w:tc>
        <w:tc>
          <w:tcPr>
            <w:tcW w:w="7654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技术参数与性能指标</w:t>
            </w:r>
          </w:p>
        </w:tc>
      </w:tr>
      <w:tr w:rsidR="001E2933" w:rsidTr="001E2933">
        <w:tc>
          <w:tcPr>
            <w:tcW w:w="534" w:type="dxa"/>
          </w:tcPr>
          <w:p w:rsidR="001E2933" w:rsidRDefault="001E2933" w:rsidP="002B2758"/>
        </w:tc>
        <w:tc>
          <w:tcPr>
            <w:tcW w:w="567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7654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</w:t>
            </w:r>
          </w:p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 xml:space="preserve"> 电阻层析成像仪1套（最高限价807500.00元）</w:t>
            </w:r>
          </w:p>
          <w:tbl>
            <w:tblPr>
              <w:tblW w:w="0" w:type="auto"/>
              <w:tblInd w:w="150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0"/>
              <w:gridCol w:w="698"/>
              <w:gridCol w:w="4197"/>
              <w:gridCol w:w="1464"/>
              <w:gridCol w:w="459"/>
            </w:tblGrid>
            <w:tr w:rsidR="001E2933" w:rsidTr="001E293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产品名称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技术标准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配置要求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both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数量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电阻层析成像仪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rPr>
                      <w:rFonts w:hint="default"/>
                    </w:rPr>
                  </w:pPr>
                  <w:r>
                    <w:rPr>
                      <w:rFonts w:ascii="calibri, sans-serif" w:eastAsia="calibri, sans-serif" w:hAnsi="calibri, sans-serif" w:cs="calibri, sans-serif"/>
                      <w:sz w:val="24"/>
                    </w:rPr>
                    <w:t>★</w:t>
                  </w:r>
                  <w:r>
                    <w:rPr>
                      <w:rFonts w:ascii="宋体" w:eastAsia="宋体" w:hAnsi="宋体" w:cs="宋体"/>
                    </w:rPr>
                    <w:t>1、对高浓度料浆管道输运过程中的浓度分布、流速分布进行数据采集和显示，同时测试并显示8个测试截面的结果，每个截面至少16个电极。</w:t>
                  </w:r>
                </w:p>
                <w:p w:rsidR="001E2933" w:rsidRDefault="001E2933" w:rsidP="002B2758">
                  <w:pPr>
                    <w:pStyle w:val="null3"/>
                    <w:jc w:val="both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2、成像方式：2D 层析成像（浓度或电导率）、3D 与时间/平面图。</w:t>
                  </w:r>
                </w:p>
                <w:p w:rsidR="001E2933" w:rsidRDefault="001E2933" w:rsidP="002B2758">
                  <w:pPr>
                    <w:pStyle w:val="null3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3、分区数据（至少30个预设选项）数据导出格式：P2K，CSV（对于 MATLAB、Excel 和其他组件包），AVI（对于影片）</w:t>
                  </w:r>
                </w:p>
                <w:p w:rsidR="001E2933" w:rsidRDefault="001E2933" w:rsidP="002B2758">
                  <w:pPr>
                    <w:pStyle w:val="null3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4、软件算法：LBP，MSBP（标准） Tikhonov、Noser、Laplace、Landweber、3D（离线）</w:t>
                  </w:r>
                </w:p>
                <w:p w:rsidR="001E2933" w:rsidRDefault="001E2933" w:rsidP="002B2758">
                  <w:pPr>
                    <w:pStyle w:val="null3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5、电导率范围：0.1-500mS/cm</w:t>
                  </w:r>
                </w:p>
                <w:p w:rsidR="001E2933" w:rsidRDefault="001E2933" w:rsidP="002B2758">
                  <w:pPr>
                    <w:pStyle w:val="null3"/>
                    <w:jc w:val="both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图形输出：电导率、浓度、平均电阻率、径向/轴向电导率、 多个变量的 X-Y 图、单独像素跟踪（最多10个像素）。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数据采集传感器和载体与实验室管道和法兰规格匹配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1套</w:t>
                  </w:r>
                </w:p>
              </w:tc>
            </w:tr>
          </w:tbl>
          <w:p w:rsidR="001E2933" w:rsidRDefault="001E2933" w:rsidP="002B2758"/>
        </w:tc>
      </w:tr>
    </w:tbl>
    <w:p w:rsidR="001E2933" w:rsidRDefault="001E2933" w:rsidP="001E2933">
      <w:pPr>
        <w:pStyle w:val="null3"/>
        <w:rPr>
          <w:rFonts w:hint="default"/>
        </w:rPr>
      </w:pPr>
      <w:r>
        <w:t>标的名称：环管系统</w:t>
      </w:r>
    </w:p>
    <w:tbl>
      <w:tblPr>
        <w:tblW w:w="87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654"/>
      </w:tblGrid>
      <w:tr w:rsidR="001E2933" w:rsidTr="001E2933">
        <w:tc>
          <w:tcPr>
            <w:tcW w:w="534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参数性质</w:t>
            </w:r>
          </w:p>
        </w:tc>
        <w:tc>
          <w:tcPr>
            <w:tcW w:w="567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序号</w:t>
            </w:r>
          </w:p>
        </w:tc>
        <w:tc>
          <w:tcPr>
            <w:tcW w:w="7654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技术参数与性能指标</w:t>
            </w:r>
          </w:p>
        </w:tc>
      </w:tr>
      <w:tr w:rsidR="001E2933" w:rsidTr="001E2933">
        <w:tc>
          <w:tcPr>
            <w:tcW w:w="534" w:type="dxa"/>
          </w:tcPr>
          <w:p w:rsidR="001E2933" w:rsidRDefault="001E2933" w:rsidP="002B2758"/>
        </w:tc>
        <w:tc>
          <w:tcPr>
            <w:tcW w:w="567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7654" w:type="dxa"/>
          </w:tcPr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rPr>
                <w:b/>
              </w:rPr>
              <w:t>环管系统1套（最高限价216410.00元）</w:t>
            </w:r>
          </w:p>
          <w:tbl>
            <w:tblPr>
              <w:tblW w:w="0" w:type="auto"/>
              <w:tblInd w:w="150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739"/>
              <w:gridCol w:w="4525"/>
              <w:gridCol w:w="1068"/>
              <w:gridCol w:w="479"/>
            </w:tblGrid>
            <w:tr w:rsidR="001E2933" w:rsidTr="001E293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产品名称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技术标准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配置要求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both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</w:rPr>
                    <w:t>数量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渣浆泵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卧式渣浆泵，流量25-30方/h，扬程不小于70米，配2-55千瓦变频电机，填料密封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配套相应的法兰及连接件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压力变送器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both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量程0-1.0MPa，精度≤0.001MPa，带就地显示。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2个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差压变送器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0-10kPa，4-20mA带就地显示，最小显示精度≤0.5kPa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7个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电磁流量计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DN50，PN1.6，精度≤0.01m³/h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变频控制柜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柜体尺寸800*600*2200mm；变频器+PLC；55kW，S7-1200PLC；32DI,16DO,32AI,8AO；控制渣浆泵和接受测量仪表的信号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含编程及调试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电脑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处理器≥I7，内存≥16G，≥1T机械硬盘，≥24寸显示器。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配置正版办公套件和外设硬件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1台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振动传感器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0-10mm/S；精度：FS3%；一体型；4-20mA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4个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手持振动传感器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0-199.9mm/S；精度：FS5%；手持式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1个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超声波测厚仪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测试厚度0-20 mm，精度≤0.01mm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1台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表面形变测试仪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0-10mm，灵敏度0.1Hz，RS485信号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4台</w:t>
                  </w:r>
                </w:p>
              </w:tc>
            </w:tr>
            <w:tr w:rsidR="001E2933" w:rsidTr="001E2933">
              <w:tc>
                <w:tcPr>
                  <w:tcW w:w="0" w:type="auto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测试短管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铝管，壁厚10 mm，内径50 mm，长度100 mm，带法兰</w:t>
                  </w: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1E2933" w:rsidRDefault="001E2933" w:rsidP="002B2758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</w:rPr>
                    <w:t>10个</w:t>
                  </w:r>
                </w:p>
              </w:tc>
            </w:tr>
          </w:tbl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t xml:space="preserve"> </w:t>
            </w:r>
          </w:p>
          <w:p w:rsidR="001E2933" w:rsidRDefault="001E2933" w:rsidP="002B2758">
            <w:pPr>
              <w:pStyle w:val="null3"/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>其他要求：以上所有货物费用包含设备费、包装运输费、现场安装及调试费、相应的电线电缆费用及相应的环管改造费用。其中电线电缆约300米，环管改造约20米，管道内径50mm，壁厚≥10mm。</w:t>
            </w:r>
          </w:p>
        </w:tc>
      </w:tr>
    </w:tbl>
    <w:p w:rsidR="00DE4E23" w:rsidRPr="001E2933" w:rsidRDefault="00DE4E23"/>
    <w:sectPr w:rsidR="00DE4E23" w:rsidRPr="001E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88" w:rsidRDefault="00215188" w:rsidP="001E2933">
      <w:r>
        <w:separator/>
      </w:r>
    </w:p>
  </w:endnote>
  <w:endnote w:type="continuationSeparator" w:id="0">
    <w:p w:rsidR="00215188" w:rsidRDefault="00215188" w:rsidP="001E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sans-serif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88" w:rsidRDefault="00215188" w:rsidP="001E2933">
      <w:r>
        <w:separator/>
      </w:r>
    </w:p>
  </w:footnote>
  <w:footnote w:type="continuationSeparator" w:id="0">
    <w:p w:rsidR="00215188" w:rsidRDefault="00215188" w:rsidP="001E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FB"/>
    <w:rsid w:val="001E2933"/>
    <w:rsid w:val="00215188"/>
    <w:rsid w:val="00DE4E23"/>
    <w:rsid w:val="00E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933"/>
    <w:rPr>
      <w:sz w:val="18"/>
      <w:szCs w:val="18"/>
    </w:rPr>
  </w:style>
  <w:style w:type="paragraph" w:customStyle="1" w:styleId="null3">
    <w:name w:val="null3"/>
    <w:hidden/>
    <w:rsid w:val="001E2933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933"/>
    <w:rPr>
      <w:sz w:val="18"/>
      <w:szCs w:val="18"/>
    </w:rPr>
  </w:style>
  <w:style w:type="paragraph" w:customStyle="1" w:styleId="null3">
    <w:name w:val="null3"/>
    <w:hidden/>
    <w:rsid w:val="001E2933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2024-09-29T08:17:00Z</dcterms:created>
  <dcterms:modified xsi:type="dcterms:W3CDTF">2024-09-29T08:18:00Z</dcterms:modified>
</cp:coreProperties>
</file>