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EC599">
      <w:pPr>
        <w:pStyle w:val="4"/>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____________项目</w:t>
      </w:r>
    </w:p>
    <w:p w14:paraId="793646E4">
      <w:pPr>
        <w:pStyle w:val="4"/>
        <w:ind w:firstLine="560" w:firstLineChars="200"/>
        <w:rPr>
          <w:rFonts w:hint="eastAsia" w:ascii="仿宋" w:hAnsi="仿宋" w:eastAsia="仿宋" w:cs="仿宋"/>
          <w:sz w:val="28"/>
          <w:szCs w:val="28"/>
        </w:rPr>
      </w:pPr>
    </w:p>
    <w:p w14:paraId="55A1D653">
      <w:pPr>
        <w:pStyle w:val="4"/>
        <w:ind w:firstLine="560" w:firstLineChars="200"/>
        <w:rPr>
          <w:rFonts w:hint="eastAsia" w:ascii="仿宋" w:hAnsi="仿宋" w:eastAsia="仿宋" w:cs="仿宋"/>
          <w:sz w:val="28"/>
          <w:szCs w:val="28"/>
        </w:rPr>
      </w:pPr>
    </w:p>
    <w:p w14:paraId="74D458F2">
      <w:pPr>
        <w:pStyle w:val="4"/>
        <w:ind w:firstLine="560" w:firstLineChars="200"/>
        <w:rPr>
          <w:rFonts w:hint="eastAsia" w:ascii="仿宋" w:hAnsi="仿宋" w:eastAsia="仿宋" w:cs="仿宋"/>
          <w:sz w:val="28"/>
          <w:szCs w:val="28"/>
        </w:rPr>
      </w:pPr>
    </w:p>
    <w:p w14:paraId="68EE6EDD">
      <w:pPr>
        <w:pStyle w:val="4"/>
        <w:ind w:firstLine="560" w:firstLineChars="200"/>
        <w:rPr>
          <w:rFonts w:hint="eastAsia" w:ascii="仿宋" w:hAnsi="仿宋" w:eastAsia="仿宋" w:cs="仿宋"/>
          <w:sz w:val="28"/>
          <w:szCs w:val="28"/>
        </w:rPr>
      </w:pPr>
    </w:p>
    <w:p w14:paraId="4B80A9CF">
      <w:pPr>
        <w:pStyle w:val="3"/>
        <w:jc w:val="center"/>
        <w:rPr>
          <w:rFonts w:hint="eastAsia" w:ascii="仿宋" w:hAnsi="仿宋" w:eastAsia="仿宋" w:cs="仿宋"/>
          <w:sz w:val="28"/>
          <w:szCs w:val="28"/>
        </w:rPr>
      </w:pPr>
      <w:r>
        <w:rPr>
          <w:rFonts w:hint="eastAsia" w:ascii="仿宋" w:hAnsi="仿宋" w:eastAsia="仿宋" w:cs="仿宋"/>
          <w:sz w:val="28"/>
          <w:szCs w:val="28"/>
        </w:rPr>
        <w:t>合　　同</w:t>
      </w:r>
    </w:p>
    <w:p w14:paraId="5F9FABB4">
      <w:pPr>
        <w:pStyle w:val="4"/>
        <w:ind w:firstLine="560" w:firstLineChars="200"/>
        <w:rPr>
          <w:rFonts w:hint="eastAsia" w:ascii="仿宋" w:hAnsi="仿宋" w:eastAsia="仿宋" w:cs="仿宋"/>
          <w:sz w:val="28"/>
          <w:szCs w:val="28"/>
        </w:rPr>
      </w:pPr>
    </w:p>
    <w:p w14:paraId="3832D816">
      <w:pPr>
        <w:pStyle w:val="4"/>
        <w:ind w:firstLine="560" w:firstLineChars="200"/>
        <w:rPr>
          <w:rFonts w:hint="eastAsia" w:ascii="仿宋" w:hAnsi="仿宋" w:eastAsia="仿宋" w:cs="仿宋"/>
          <w:sz w:val="28"/>
          <w:szCs w:val="28"/>
        </w:rPr>
      </w:pPr>
    </w:p>
    <w:p w14:paraId="3D46909F">
      <w:pPr>
        <w:pStyle w:val="4"/>
        <w:ind w:firstLine="560" w:firstLineChars="200"/>
        <w:rPr>
          <w:rFonts w:hint="eastAsia" w:ascii="仿宋" w:hAnsi="仿宋" w:eastAsia="仿宋" w:cs="仿宋"/>
          <w:sz w:val="28"/>
          <w:szCs w:val="28"/>
        </w:rPr>
      </w:pPr>
    </w:p>
    <w:p w14:paraId="0B1E7851">
      <w:pPr>
        <w:pStyle w:val="4"/>
        <w:ind w:firstLine="560" w:firstLineChars="200"/>
        <w:rPr>
          <w:rFonts w:hint="eastAsia" w:ascii="仿宋" w:hAnsi="仿宋" w:eastAsia="仿宋" w:cs="仿宋"/>
          <w:sz w:val="28"/>
          <w:szCs w:val="28"/>
        </w:rPr>
      </w:pPr>
    </w:p>
    <w:p w14:paraId="1275FE03">
      <w:pPr>
        <w:pStyle w:val="4"/>
        <w:ind w:firstLine="1960" w:firstLineChars="700"/>
        <w:rPr>
          <w:rFonts w:hint="eastAsia" w:ascii="仿宋" w:hAnsi="仿宋" w:eastAsia="仿宋" w:cs="仿宋"/>
          <w:sz w:val="28"/>
          <w:szCs w:val="28"/>
        </w:rPr>
      </w:pPr>
      <w:r>
        <w:rPr>
          <w:rFonts w:hint="eastAsia" w:ascii="仿宋" w:hAnsi="仿宋" w:eastAsia="仿宋" w:cs="仿宋"/>
          <w:sz w:val="28"/>
          <w:szCs w:val="28"/>
        </w:rPr>
        <w:t>合同编号：____________________</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14:paraId="60AFB535">
      <w:pPr>
        <w:pStyle w:val="4"/>
        <w:ind w:firstLine="560" w:firstLineChars="200"/>
        <w:jc w:val="center"/>
        <w:rPr>
          <w:rFonts w:hint="eastAsia" w:ascii="仿宋" w:hAnsi="仿宋" w:eastAsia="仿宋" w:cs="仿宋"/>
          <w:sz w:val="28"/>
          <w:szCs w:val="28"/>
        </w:rPr>
      </w:pPr>
    </w:p>
    <w:p w14:paraId="566BB95C">
      <w:pPr>
        <w:pStyle w:val="4"/>
        <w:ind w:firstLine="1960" w:firstLineChars="700"/>
        <w:jc w:val="both"/>
        <w:rPr>
          <w:rFonts w:hint="eastAsia" w:ascii="仿宋" w:hAnsi="仿宋" w:eastAsia="仿宋" w:cs="仿宋"/>
          <w:sz w:val="28"/>
          <w:szCs w:val="28"/>
        </w:rPr>
      </w:pPr>
      <w:r>
        <w:rPr>
          <w:rFonts w:hint="eastAsia" w:ascii="仿宋" w:hAnsi="仿宋" w:eastAsia="仿宋" w:cs="仿宋"/>
          <w:sz w:val="28"/>
          <w:szCs w:val="28"/>
        </w:rPr>
        <w:t>甲　　方：____________________(采购人名称)</w:t>
      </w:r>
      <w:r>
        <w:rPr>
          <w:rFonts w:hint="eastAsia" w:ascii="仿宋" w:hAnsi="仿宋" w:eastAsia="仿宋" w:cs="仿宋"/>
          <w:sz w:val="28"/>
          <w:szCs w:val="28"/>
        </w:rPr>
        <w:tab/>
      </w:r>
    </w:p>
    <w:p w14:paraId="4FFA6C0F">
      <w:pPr>
        <w:pStyle w:val="4"/>
        <w:ind w:firstLine="560" w:firstLineChars="200"/>
        <w:jc w:val="center"/>
        <w:rPr>
          <w:rFonts w:hint="eastAsia" w:ascii="仿宋" w:hAnsi="仿宋" w:eastAsia="仿宋" w:cs="仿宋"/>
          <w:sz w:val="28"/>
          <w:szCs w:val="28"/>
        </w:rPr>
      </w:pPr>
    </w:p>
    <w:p w14:paraId="41D8A6ED">
      <w:pPr>
        <w:pStyle w:val="4"/>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　　方：____________________(成交供应商名称)</w:t>
      </w:r>
    </w:p>
    <w:p w14:paraId="0A7831E5">
      <w:pPr>
        <w:pStyle w:val="4"/>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28"/>
          <w:szCs w:val="28"/>
        </w:rPr>
      </w:pPr>
      <w:r>
        <w:rPr>
          <w:rFonts w:hint="eastAsia" w:ascii="仿宋" w:hAnsi="仿宋" w:eastAsia="仿宋" w:cs="仿宋"/>
          <w:sz w:val="32"/>
          <w:szCs w:val="32"/>
        </w:rPr>
        <w:br w:type="page"/>
      </w:r>
      <w:r>
        <w:rPr>
          <w:rFonts w:hint="eastAsia" w:ascii="仿宋" w:hAnsi="仿宋" w:eastAsia="仿宋" w:cs="仿宋"/>
          <w:sz w:val="28"/>
          <w:szCs w:val="28"/>
        </w:rPr>
        <w:t>根据《中华人民共和国政府采购法》、《中华人民共和国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等有关法律法规规定，____________(采购人名称)(以下简称：“甲方”)通过______采购(采购方式)确定______(中标供应商名称)(以下简称：“乙方”)为______项目(项目名称)的成交供应商。甲乙双方同意签署《______项目(项目名称)合同》(合同编号：______，以下简称：“合同”)。</w:t>
      </w:r>
    </w:p>
    <w:p w14:paraId="029226F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1.合同文件</w:t>
      </w:r>
    </w:p>
    <w:p w14:paraId="4B163175">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下列文件是构成本合同不可分割的部分：</w:t>
      </w:r>
    </w:p>
    <w:p w14:paraId="56A3819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(1)合同条款；</w:t>
      </w:r>
    </w:p>
    <w:p w14:paraId="3C40042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(2)成交通知书；</w:t>
      </w:r>
    </w:p>
    <w:p w14:paraId="0B4EACDB">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(3)采购文件；</w:t>
      </w:r>
    </w:p>
    <w:p w14:paraId="5C91C50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(4)响应文件；</w:t>
      </w:r>
    </w:p>
    <w:p w14:paraId="6723064B">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(5)其他(根据实际情况需要增加的内容)。</w:t>
      </w:r>
    </w:p>
    <w:p w14:paraId="4FC1E8E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2.合同主要标的及数量</w:t>
      </w:r>
    </w:p>
    <w:p w14:paraId="379613B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乙方应按照合同的规定，提供本项目《单一来源采购文件》中有关要求的产品及服务，包括但不限于以下内容：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658"/>
        <w:gridCol w:w="995"/>
        <w:gridCol w:w="1657"/>
        <w:gridCol w:w="995"/>
        <w:gridCol w:w="995"/>
        <w:gridCol w:w="996"/>
        <w:gridCol w:w="995"/>
      </w:tblGrid>
      <w:tr w14:paraId="3852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noWrap w:val="0"/>
            <w:vAlign w:val="center"/>
          </w:tcPr>
          <w:p w14:paraId="73066687">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1658" w:type="dxa"/>
            <w:noWrap w:val="0"/>
            <w:vAlign w:val="center"/>
          </w:tcPr>
          <w:p w14:paraId="0CEF5C51">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货物名称</w:t>
            </w:r>
          </w:p>
        </w:tc>
        <w:tc>
          <w:tcPr>
            <w:tcW w:w="995" w:type="dxa"/>
            <w:noWrap w:val="0"/>
            <w:vAlign w:val="center"/>
          </w:tcPr>
          <w:p w14:paraId="6529FB2E">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品牌</w:t>
            </w:r>
          </w:p>
        </w:tc>
        <w:tc>
          <w:tcPr>
            <w:tcW w:w="1657" w:type="dxa"/>
            <w:noWrap w:val="0"/>
            <w:vAlign w:val="center"/>
          </w:tcPr>
          <w:p w14:paraId="3BE9B9C0">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型号规格</w:t>
            </w:r>
          </w:p>
        </w:tc>
        <w:tc>
          <w:tcPr>
            <w:tcW w:w="995" w:type="dxa"/>
            <w:noWrap w:val="0"/>
            <w:vAlign w:val="center"/>
          </w:tcPr>
          <w:p w14:paraId="6C591A40">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单价</w:t>
            </w:r>
          </w:p>
        </w:tc>
        <w:tc>
          <w:tcPr>
            <w:tcW w:w="995" w:type="dxa"/>
            <w:noWrap w:val="0"/>
            <w:vAlign w:val="center"/>
          </w:tcPr>
          <w:p w14:paraId="372AE2F4">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数量</w:t>
            </w:r>
          </w:p>
        </w:tc>
        <w:tc>
          <w:tcPr>
            <w:tcW w:w="996" w:type="dxa"/>
            <w:noWrap w:val="0"/>
            <w:vAlign w:val="center"/>
          </w:tcPr>
          <w:p w14:paraId="3C19F2F1">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小计</w:t>
            </w:r>
          </w:p>
        </w:tc>
        <w:tc>
          <w:tcPr>
            <w:tcW w:w="995" w:type="dxa"/>
            <w:noWrap w:val="0"/>
            <w:vAlign w:val="center"/>
          </w:tcPr>
          <w:p w14:paraId="3EF65C8B">
            <w:pPr>
              <w:pStyle w:val="4"/>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tc>
      </w:tr>
      <w:tr w14:paraId="7586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noWrap w:val="0"/>
            <w:vAlign w:val="center"/>
          </w:tcPr>
          <w:p w14:paraId="11BDE421">
            <w:pPr>
              <w:pStyle w:val="4"/>
              <w:jc w:val="center"/>
              <w:rPr>
                <w:rFonts w:hint="eastAsia" w:ascii="仿宋" w:hAnsi="仿宋" w:eastAsia="仿宋" w:cs="仿宋"/>
                <w:sz w:val="24"/>
                <w:szCs w:val="24"/>
                <w:lang w:val="en-US" w:eastAsia="zh-CN"/>
              </w:rPr>
            </w:pPr>
          </w:p>
        </w:tc>
        <w:tc>
          <w:tcPr>
            <w:tcW w:w="1658" w:type="dxa"/>
            <w:noWrap w:val="0"/>
            <w:vAlign w:val="center"/>
          </w:tcPr>
          <w:p w14:paraId="45221F43">
            <w:pPr>
              <w:pStyle w:val="4"/>
              <w:jc w:val="center"/>
              <w:rPr>
                <w:rFonts w:hint="eastAsia" w:ascii="仿宋" w:hAnsi="仿宋" w:eastAsia="仿宋" w:cs="仿宋"/>
                <w:sz w:val="24"/>
                <w:szCs w:val="24"/>
                <w:lang w:val="en-US" w:eastAsia="zh-CN"/>
              </w:rPr>
            </w:pPr>
          </w:p>
        </w:tc>
        <w:tc>
          <w:tcPr>
            <w:tcW w:w="995" w:type="dxa"/>
            <w:noWrap w:val="0"/>
            <w:vAlign w:val="center"/>
          </w:tcPr>
          <w:p w14:paraId="1957C60B">
            <w:pPr>
              <w:pStyle w:val="4"/>
              <w:jc w:val="center"/>
              <w:rPr>
                <w:rFonts w:hint="eastAsia" w:ascii="仿宋" w:hAnsi="仿宋" w:eastAsia="仿宋" w:cs="仿宋"/>
                <w:sz w:val="24"/>
                <w:szCs w:val="24"/>
                <w:lang w:val="en-US" w:eastAsia="zh-CN"/>
              </w:rPr>
            </w:pPr>
          </w:p>
        </w:tc>
        <w:tc>
          <w:tcPr>
            <w:tcW w:w="1657" w:type="dxa"/>
            <w:noWrap w:val="0"/>
            <w:vAlign w:val="center"/>
          </w:tcPr>
          <w:p w14:paraId="06AD69AF">
            <w:pPr>
              <w:pStyle w:val="4"/>
              <w:jc w:val="center"/>
              <w:rPr>
                <w:rFonts w:hint="eastAsia" w:ascii="仿宋" w:hAnsi="仿宋" w:eastAsia="仿宋" w:cs="仿宋"/>
                <w:sz w:val="24"/>
                <w:szCs w:val="24"/>
                <w:lang w:val="en-US" w:eastAsia="zh-CN"/>
              </w:rPr>
            </w:pPr>
          </w:p>
        </w:tc>
        <w:tc>
          <w:tcPr>
            <w:tcW w:w="995" w:type="dxa"/>
            <w:noWrap w:val="0"/>
            <w:vAlign w:val="center"/>
          </w:tcPr>
          <w:p w14:paraId="13C52A2B">
            <w:pPr>
              <w:pStyle w:val="4"/>
              <w:jc w:val="center"/>
              <w:rPr>
                <w:rFonts w:hint="eastAsia" w:ascii="仿宋" w:hAnsi="仿宋" w:eastAsia="仿宋" w:cs="仿宋"/>
                <w:sz w:val="24"/>
                <w:szCs w:val="24"/>
                <w:lang w:val="en-US" w:eastAsia="zh-CN"/>
              </w:rPr>
            </w:pPr>
          </w:p>
        </w:tc>
        <w:tc>
          <w:tcPr>
            <w:tcW w:w="995" w:type="dxa"/>
            <w:noWrap w:val="0"/>
            <w:vAlign w:val="center"/>
          </w:tcPr>
          <w:p w14:paraId="03D3CA84">
            <w:pPr>
              <w:pStyle w:val="4"/>
              <w:jc w:val="center"/>
              <w:rPr>
                <w:rFonts w:hint="eastAsia" w:ascii="仿宋" w:hAnsi="仿宋" w:eastAsia="仿宋" w:cs="仿宋"/>
                <w:sz w:val="24"/>
                <w:szCs w:val="24"/>
                <w:lang w:val="en-US" w:eastAsia="zh-CN"/>
              </w:rPr>
            </w:pPr>
          </w:p>
        </w:tc>
        <w:tc>
          <w:tcPr>
            <w:tcW w:w="996" w:type="dxa"/>
            <w:noWrap w:val="0"/>
            <w:vAlign w:val="center"/>
          </w:tcPr>
          <w:p w14:paraId="64B04E22">
            <w:pPr>
              <w:pStyle w:val="4"/>
              <w:jc w:val="center"/>
              <w:rPr>
                <w:rFonts w:hint="eastAsia" w:ascii="仿宋" w:hAnsi="仿宋" w:eastAsia="仿宋" w:cs="仿宋"/>
                <w:sz w:val="24"/>
                <w:szCs w:val="24"/>
                <w:lang w:val="en-US" w:eastAsia="zh-CN"/>
              </w:rPr>
            </w:pPr>
          </w:p>
        </w:tc>
        <w:tc>
          <w:tcPr>
            <w:tcW w:w="995" w:type="dxa"/>
            <w:noWrap w:val="0"/>
            <w:vAlign w:val="center"/>
          </w:tcPr>
          <w:p w14:paraId="3397D3DE">
            <w:pPr>
              <w:pStyle w:val="4"/>
              <w:jc w:val="center"/>
              <w:rPr>
                <w:rFonts w:hint="eastAsia" w:ascii="仿宋" w:hAnsi="仿宋" w:eastAsia="仿宋" w:cs="仿宋"/>
                <w:sz w:val="24"/>
                <w:szCs w:val="24"/>
                <w:lang w:val="en-US" w:eastAsia="zh-CN"/>
              </w:rPr>
            </w:pPr>
          </w:p>
        </w:tc>
      </w:tr>
      <w:tr w14:paraId="5F4A3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noWrap w:val="0"/>
            <w:vAlign w:val="center"/>
          </w:tcPr>
          <w:p w14:paraId="77F02E56">
            <w:pPr>
              <w:pStyle w:val="4"/>
              <w:jc w:val="center"/>
              <w:rPr>
                <w:rFonts w:hint="eastAsia" w:ascii="仿宋" w:hAnsi="仿宋" w:eastAsia="仿宋" w:cs="仿宋"/>
                <w:sz w:val="24"/>
                <w:szCs w:val="24"/>
                <w:lang w:val="en-US" w:eastAsia="zh-CN"/>
              </w:rPr>
            </w:pPr>
          </w:p>
        </w:tc>
        <w:tc>
          <w:tcPr>
            <w:tcW w:w="1658" w:type="dxa"/>
            <w:noWrap w:val="0"/>
            <w:vAlign w:val="center"/>
          </w:tcPr>
          <w:p w14:paraId="2D3B9014">
            <w:pPr>
              <w:pStyle w:val="4"/>
              <w:jc w:val="center"/>
              <w:rPr>
                <w:rFonts w:hint="eastAsia" w:ascii="仿宋" w:hAnsi="仿宋" w:eastAsia="仿宋" w:cs="仿宋"/>
                <w:sz w:val="24"/>
                <w:szCs w:val="24"/>
                <w:lang w:val="en-US" w:eastAsia="zh-CN"/>
              </w:rPr>
            </w:pPr>
          </w:p>
        </w:tc>
        <w:tc>
          <w:tcPr>
            <w:tcW w:w="995" w:type="dxa"/>
            <w:noWrap w:val="0"/>
            <w:vAlign w:val="center"/>
          </w:tcPr>
          <w:p w14:paraId="722F95E8">
            <w:pPr>
              <w:pStyle w:val="4"/>
              <w:jc w:val="center"/>
              <w:rPr>
                <w:rFonts w:hint="eastAsia" w:ascii="仿宋" w:hAnsi="仿宋" w:eastAsia="仿宋" w:cs="仿宋"/>
                <w:sz w:val="24"/>
                <w:szCs w:val="24"/>
                <w:lang w:val="en-US" w:eastAsia="zh-CN"/>
              </w:rPr>
            </w:pPr>
          </w:p>
        </w:tc>
        <w:tc>
          <w:tcPr>
            <w:tcW w:w="1657" w:type="dxa"/>
            <w:noWrap w:val="0"/>
            <w:vAlign w:val="center"/>
          </w:tcPr>
          <w:p w14:paraId="25CA5A98">
            <w:pPr>
              <w:pStyle w:val="4"/>
              <w:jc w:val="center"/>
              <w:rPr>
                <w:rFonts w:hint="eastAsia" w:ascii="仿宋" w:hAnsi="仿宋" w:eastAsia="仿宋" w:cs="仿宋"/>
                <w:sz w:val="24"/>
                <w:szCs w:val="24"/>
                <w:lang w:val="en-US" w:eastAsia="zh-CN"/>
              </w:rPr>
            </w:pPr>
          </w:p>
        </w:tc>
        <w:tc>
          <w:tcPr>
            <w:tcW w:w="995" w:type="dxa"/>
            <w:noWrap w:val="0"/>
            <w:vAlign w:val="center"/>
          </w:tcPr>
          <w:p w14:paraId="5F2A178D">
            <w:pPr>
              <w:pStyle w:val="4"/>
              <w:jc w:val="center"/>
              <w:rPr>
                <w:rFonts w:hint="eastAsia" w:ascii="仿宋" w:hAnsi="仿宋" w:eastAsia="仿宋" w:cs="仿宋"/>
                <w:sz w:val="24"/>
                <w:szCs w:val="24"/>
                <w:lang w:val="en-US" w:eastAsia="zh-CN"/>
              </w:rPr>
            </w:pPr>
          </w:p>
        </w:tc>
        <w:tc>
          <w:tcPr>
            <w:tcW w:w="995" w:type="dxa"/>
            <w:noWrap w:val="0"/>
            <w:vAlign w:val="center"/>
          </w:tcPr>
          <w:p w14:paraId="04D75031">
            <w:pPr>
              <w:pStyle w:val="4"/>
              <w:jc w:val="center"/>
              <w:rPr>
                <w:rFonts w:hint="eastAsia" w:ascii="仿宋" w:hAnsi="仿宋" w:eastAsia="仿宋" w:cs="仿宋"/>
                <w:sz w:val="24"/>
                <w:szCs w:val="24"/>
                <w:lang w:val="en-US" w:eastAsia="zh-CN"/>
              </w:rPr>
            </w:pPr>
          </w:p>
        </w:tc>
        <w:tc>
          <w:tcPr>
            <w:tcW w:w="996" w:type="dxa"/>
            <w:noWrap w:val="0"/>
            <w:vAlign w:val="center"/>
          </w:tcPr>
          <w:p w14:paraId="62BA500A">
            <w:pPr>
              <w:pStyle w:val="4"/>
              <w:jc w:val="center"/>
              <w:rPr>
                <w:rFonts w:hint="eastAsia" w:ascii="仿宋" w:hAnsi="仿宋" w:eastAsia="仿宋" w:cs="仿宋"/>
                <w:sz w:val="24"/>
                <w:szCs w:val="24"/>
                <w:lang w:val="en-US" w:eastAsia="zh-CN"/>
              </w:rPr>
            </w:pPr>
          </w:p>
        </w:tc>
        <w:tc>
          <w:tcPr>
            <w:tcW w:w="995" w:type="dxa"/>
            <w:noWrap w:val="0"/>
            <w:vAlign w:val="center"/>
          </w:tcPr>
          <w:p w14:paraId="3B987E3F">
            <w:pPr>
              <w:pStyle w:val="4"/>
              <w:jc w:val="center"/>
              <w:rPr>
                <w:rFonts w:hint="eastAsia" w:ascii="仿宋" w:hAnsi="仿宋" w:eastAsia="仿宋" w:cs="仿宋"/>
                <w:sz w:val="24"/>
                <w:szCs w:val="24"/>
                <w:lang w:val="en-US" w:eastAsia="zh-CN"/>
              </w:rPr>
            </w:pPr>
          </w:p>
        </w:tc>
      </w:tr>
      <w:tr w14:paraId="23C9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noWrap w:val="0"/>
            <w:vAlign w:val="center"/>
          </w:tcPr>
          <w:p w14:paraId="4C1C883C">
            <w:pPr>
              <w:pStyle w:val="4"/>
              <w:jc w:val="center"/>
              <w:rPr>
                <w:rFonts w:hint="eastAsia" w:ascii="仿宋" w:hAnsi="仿宋" w:eastAsia="仿宋" w:cs="仿宋"/>
                <w:sz w:val="24"/>
                <w:szCs w:val="24"/>
                <w:lang w:val="en-US" w:eastAsia="zh-CN"/>
              </w:rPr>
            </w:pPr>
          </w:p>
        </w:tc>
        <w:tc>
          <w:tcPr>
            <w:tcW w:w="1658" w:type="dxa"/>
            <w:noWrap w:val="0"/>
            <w:vAlign w:val="center"/>
          </w:tcPr>
          <w:p w14:paraId="7B55F979">
            <w:pPr>
              <w:pStyle w:val="4"/>
              <w:jc w:val="center"/>
              <w:rPr>
                <w:rFonts w:hint="eastAsia" w:ascii="仿宋" w:hAnsi="仿宋" w:eastAsia="仿宋" w:cs="仿宋"/>
                <w:sz w:val="24"/>
                <w:szCs w:val="24"/>
                <w:lang w:val="en-US" w:eastAsia="zh-CN"/>
              </w:rPr>
            </w:pPr>
          </w:p>
        </w:tc>
        <w:tc>
          <w:tcPr>
            <w:tcW w:w="995" w:type="dxa"/>
            <w:noWrap w:val="0"/>
            <w:vAlign w:val="center"/>
          </w:tcPr>
          <w:p w14:paraId="5D9E5183">
            <w:pPr>
              <w:pStyle w:val="4"/>
              <w:jc w:val="center"/>
              <w:rPr>
                <w:rFonts w:hint="eastAsia" w:ascii="仿宋" w:hAnsi="仿宋" w:eastAsia="仿宋" w:cs="仿宋"/>
                <w:sz w:val="24"/>
                <w:szCs w:val="24"/>
                <w:lang w:val="en-US" w:eastAsia="zh-CN"/>
              </w:rPr>
            </w:pPr>
          </w:p>
        </w:tc>
        <w:tc>
          <w:tcPr>
            <w:tcW w:w="1657" w:type="dxa"/>
            <w:noWrap w:val="0"/>
            <w:vAlign w:val="center"/>
          </w:tcPr>
          <w:p w14:paraId="38DBFD80">
            <w:pPr>
              <w:pStyle w:val="4"/>
              <w:jc w:val="center"/>
              <w:rPr>
                <w:rFonts w:hint="eastAsia" w:ascii="仿宋" w:hAnsi="仿宋" w:eastAsia="仿宋" w:cs="仿宋"/>
                <w:sz w:val="24"/>
                <w:szCs w:val="24"/>
                <w:lang w:val="en-US" w:eastAsia="zh-CN"/>
              </w:rPr>
            </w:pPr>
          </w:p>
        </w:tc>
        <w:tc>
          <w:tcPr>
            <w:tcW w:w="995" w:type="dxa"/>
            <w:noWrap w:val="0"/>
            <w:vAlign w:val="center"/>
          </w:tcPr>
          <w:p w14:paraId="4B529925">
            <w:pPr>
              <w:pStyle w:val="4"/>
              <w:jc w:val="center"/>
              <w:rPr>
                <w:rFonts w:hint="eastAsia" w:ascii="仿宋" w:hAnsi="仿宋" w:eastAsia="仿宋" w:cs="仿宋"/>
                <w:sz w:val="24"/>
                <w:szCs w:val="24"/>
                <w:lang w:val="en-US" w:eastAsia="zh-CN"/>
              </w:rPr>
            </w:pPr>
          </w:p>
        </w:tc>
        <w:tc>
          <w:tcPr>
            <w:tcW w:w="995" w:type="dxa"/>
            <w:noWrap w:val="0"/>
            <w:vAlign w:val="center"/>
          </w:tcPr>
          <w:p w14:paraId="3D2351A3">
            <w:pPr>
              <w:pStyle w:val="4"/>
              <w:jc w:val="center"/>
              <w:rPr>
                <w:rFonts w:hint="eastAsia" w:ascii="仿宋" w:hAnsi="仿宋" w:eastAsia="仿宋" w:cs="仿宋"/>
                <w:sz w:val="24"/>
                <w:szCs w:val="24"/>
                <w:lang w:val="en-US" w:eastAsia="zh-CN"/>
              </w:rPr>
            </w:pPr>
          </w:p>
        </w:tc>
        <w:tc>
          <w:tcPr>
            <w:tcW w:w="996" w:type="dxa"/>
            <w:noWrap w:val="0"/>
            <w:vAlign w:val="center"/>
          </w:tcPr>
          <w:p w14:paraId="26988CDC">
            <w:pPr>
              <w:pStyle w:val="4"/>
              <w:jc w:val="center"/>
              <w:rPr>
                <w:rFonts w:hint="eastAsia" w:ascii="仿宋" w:hAnsi="仿宋" w:eastAsia="仿宋" w:cs="仿宋"/>
                <w:sz w:val="24"/>
                <w:szCs w:val="24"/>
                <w:lang w:val="en-US" w:eastAsia="zh-CN"/>
              </w:rPr>
            </w:pPr>
          </w:p>
        </w:tc>
        <w:tc>
          <w:tcPr>
            <w:tcW w:w="995" w:type="dxa"/>
            <w:noWrap w:val="0"/>
            <w:vAlign w:val="center"/>
          </w:tcPr>
          <w:p w14:paraId="6D6E5638">
            <w:pPr>
              <w:pStyle w:val="4"/>
              <w:jc w:val="center"/>
              <w:rPr>
                <w:rFonts w:hint="eastAsia" w:ascii="仿宋" w:hAnsi="仿宋" w:eastAsia="仿宋" w:cs="仿宋"/>
                <w:sz w:val="24"/>
                <w:szCs w:val="24"/>
                <w:lang w:val="en-US" w:eastAsia="zh-CN"/>
              </w:rPr>
            </w:pPr>
          </w:p>
        </w:tc>
      </w:tr>
      <w:tr w14:paraId="7AAC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noWrap w:val="0"/>
            <w:vAlign w:val="center"/>
          </w:tcPr>
          <w:p w14:paraId="250C9DC3">
            <w:pPr>
              <w:pStyle w:val="4"/>
              <w:jc w:val="center"/>
              <w:rPr>
                <w:rFonts w:hint="eastAsia" w:ascii="仿宋" w:hAnsi="仿宋" w:eastAsia="仿宋" w:cs="仿宋"/>
                <w:sz w:val="24"/>
                <w:szCs w:val="24"/>
                <w:lang w:val="en-US" w:eastAsia="zh-CN"/>
              </w:rPr>
            </w:pPr>
          </w:p>
        </w:tc>
        <w:tc>
          <w:tcPr>
            <w:tcW w:w="1658" w:type="dxa"/>
            <w:noWrap w:val="0"/>
            <w:vAlign w:val="center"/>
          </w:tcPr>
          <w:p w14:paraId="73B68565">
            <w:pPr>
              <w:pStyle w:val="4"/>
              <w:jc w:val="center"/>
              <w:rPr>
                <w:rFonts w:hint="eastAsia" w:ascii="仿宋" w:hAnsi="仿宋" w:eastAsia="仿宋" w:cs="仿宋"/>
                <w:sz w:val="24"/>
                <w:szCs w:val="24"/>
                <w:lang w:val="en-US" w:eastAsia="zh-CN"/>
              </w:rPr>
            </w:pPr>
          </w:p>
        </w:tc>
        <w:tc>
          <w:tcPr>
            <w:tcW w:w="995" w:type="dxa"/>
            <w:noWrap w:val="0"/>
            <w:vAlign w:val="center"/>
          </w:tcPr>
          <w:p w14:paraId="6610F5F9">
            <w:pPr>
              <w:pStyle w:val="4"/>
              <w:jc w:val="center"/>
              <w:rPr>
                <w:rFonts w:hint="eastAsia" w:ascii="仿宋" w:hAnsi="仿宋" w:eastAsia="仿宋" w:cs="仿宋"/>
                <w:sz w:val="24"/>
                <w:szCs w:val="24"/>
                <w:lang w:val="en-US" w:eastAsia="zh-CN"/>
              </w:rPr>
            </w:pPr>
          </w:p>
        </w:tc>
        <w:tc>
          <w:tcPr>
            <w:tcW w:w="1657" w:type="dxa"/>
            <w:noWrap w:val="0"/>
            <w:vAlign w:val="center"/>
          </w:tcPr>
          <w:p w14:paraId="53D67828">
            <w:pPr>
              <w:pStyle w:val="4"/>
              <w:jc w:val="center"/>
              <w:rPr>
                <w:rFonts w:hint="eastAsia" w:ascii="仿宋" w:hAnsi="仿宋" w:eastAsia="仿宋" w:cs="仿宋"/>
                <w:sz w:val="24"/>
                <w:szCs w:val="24"/>
                <w:lang w:val="en-US" w:eastAsia="zh-CN"/>
              </w:rPr>
            </w:pPr>
          </w:p>
        </w:tc>
        <w:tc>
          <w:tcPr>
            <w:tcW w:w="995" w:type="dxa"/>
            <w:noWrap w:val="0"/>
            <w:vAlign w:val="center"/>
          </w:tcPr>
          <w:p w14:paraId="3C63A074">
            <w:pPr>
              <w:pStyle w:val="4"/>
              <w:jc w:val="center"/>
              <w:rPr>
                <w:rFonts w:hint="eastAsia" w:ascii="仿宋" w:hAnsi="仿宋" w:eastAsia="仿宋" w:cs="仿宋"/>
                <w:sz w:val="24"/>
                <w:szCs w:val="24"/>
                <w:lang w:val="en-US" w:eastAsia="zh-CN"/>
              </w:rPr>
            </w:pPr>
          </w:p>
        </w:tc>
        <w:tc>
          <w:tcPr>
            <w:tcW w:w="995" w:type="dxa"/>
            <w:noWrap w:val="0"/>
            <w:vAlign w:val="center"/>
          </w:tcPr>
          <w:p w14:paraId="6FC233E2">
            <w:pPr>
              <w:pStyle w:val="4"/>
              <w:jc w:val="center"/>
              <w:rPr>
                <w:rFonts w:hint="eastAsia" w:ascii="仿宋" w:hAnsi="仿宋" w:eastAsia="仿宋" w:cs="仿宋"/>
                <w:sz w:val="24"/>
                <w:szCs w:val="24"/>
                <w:lang w:val="en-US" w:eastAsia="zh-CN"/>
              </w:rPr>
            </w:pPr>
          </w:p>
        </w:tc>
        <w:tc>
          <w:tcPr>
            <w:tcW w:w="996" w:type="dxa"/>
            <w:noWrap w:val="0"/>
            <w:vAlign w:val="center"/>
          </w:tcPr>
          <w:p w14:paraId="1D50D166">
            <w:pPr>
              <w:pStyle w:val="4"/>
              <w:jc w:val="center"/>
              <w:rPr>
                <w:rFonts w:hint="eastAsia" w:ascii="仿宋" w:hAnsi="仿宋" w:eastAsia="仿宋" w:cs="仿宋"/>
                <w:sz w:val="24"/>
                <w:szCs w:val="24"/>
                <w:lang w:val="en-US" w:eastAsia="zh-CN"/>
              </w:rPr>
            </w:pPr>
          </w:p>
        </w:tc>
        <w:tc>
          <w:tcPr>
            <w:tcW w:w="995" w:type="dxa"/>
            <w:noWrap w:val="0"/>
            <w:vAlign w:val="center"/>
          </w:tcPr>
          <w:p w14:paraId="18C41D46">
            <w:pPr>
              <w:pStyle w:val="4"/>
              <w:jc w:val="center"/>
              <w:rPr>
                <w:rFonts w:hint="eastAsia" w:ascii="仿宋" w:hAnsi="仿宋" w:eastAsia="仿宋" w:cs="仿宋"/>
                <w:sz w:val="24"/>
                <w:szCs w:val="24"/>
                <w:lang w:val="en-US" w:eastAsia="zh-CN"/>
              </w:rPr>
            </w:pPr>
          </w:p>
        </w:tc>
      </w:tr>
      <w:tr w14:paraId="693A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noWrap w:val="0"/>
            <w:vAlign w:val="center"/>
          </w:tcPr>
          <w:p w14:paraId="2886A4BA">
            <w:pPr>
              <w:pStyle w:val="4"/>
              <w:jc w:val="center"/>
              <w:rPr>
                <w:rFonts w:hint="eastAsia" w:ascii="仿宋" w:hAnsi="仿宋" w:eastAsia="仿宋" w:cs="仿宋"/>
                <w:sz w:val="24"/>
                <w:szCs w:val="24"/>
                <w:lang w:val="en-US" w:eastAsia="zh-CN"/>
              </w:rPr>
            </w:pPr>
          </w:p>
        </w:tc>
        <w:tc>
          <w:tcPr>
            <w:tcW w:w="1658" w:type="dxa"/>
            <w:noWrap w:val="0"/>
            <w:vAlign w:val="center"/>
          </w:tcPr>
          <w:p w14:paraId="472BF3A3">
            <w:pPr>
              <w:pStyle w:val="4"/>
              <w:jc w:val="center"/>
              <w:rPr>
                <w:rFonts w:hint="eastAsia" w:ascii="仿宋" w:hAnsi="仿宋" w:eastAsia="仿宋" w:cs="仿宋"/>
                <w:sz w:val="24"/>
                <w:szCs w:val="24"/>
                <w:lang w:val="en-US" w:eastAsia="zh-CN"/>
              </w:rPr>
            </w:pPr>
          </w:p>
        </w:tc>
        <w:tc>
          <w:tcPr>
            <w:tcW w:w="995" w:type="dxa"/>
            <w:noWrap w:val="0"/>
            <w:vAlign w:val="center"/>
          </w:tcPr>
          <w:p w14:paraId="7065696B">
            <w:pPr>
              <w:pStyle w:val="4"/>
              <w:jc w:val="center"/>
              <w:rPr>
                <w:rFonts w:hint="eastAsia" w:ascii="仿宋" w:hAnsi="仿宋" w:eastAsia="仿宋" w:cs="仿宋"/>
                <w:sz w:val="24"/>
                <w:szCs w:val="24"/>
                <w:lang w:val="en-US" w:eastAsia="zh-CN"/>
              </w:rPr>
            </w:pPr>
          </w:p>
        </w:tc>
        <w:tc>
          <w:tcPr>
            <w:tcW w:w="1657" w:type="dxa"/>
            <w:noWrap w:val="0"/>
            <w:vAlign w:val="center"/>
          </w:tcPr>
          <w:p w14:paraId="5E68583A">
            <w:pPr>
              <w:pStyle w:val="4"/>
              <w:jc w:val="center"/>
              <w:rPr>
                <w:rFonts w:hint="eastAsia" w:ascii="仿宋" w:hAnsi="仿宋" w:eastAsia="仿宋" w:cs="仿宋"/>
                <w:sz w:val="24"/>
                <w:szCs w:val="24"/>
                <w:lang w:val="en-US" w:eastAsia="zh-CN"/>
              </w:rPr>
            </w:pPr>
          </w:p>
        </w:tc>
        <w:tc>
          <w:tcPr>
            <w:tcW w:w="995" w:type="dxa"/>
            <w:noWrap w:val="0"/>
            <w:vAlign w:val="center"/>
          </w:tcPr>
          <w:p w14:paraId="38A58A9C">
            <w:pPr>
              <w:pStyle w:val="4"/>
              <w:jc w:val="center"/>
              <w:rPr>
                <w:rFonts w:hint="eastAsia" w:ascii="仿宋" w:hAnsi="仿宋" w:eastAsia="仿宋" w:cs="仿宋"/>
                <w:sz w:val="24"/>
                <w:szCs w:val="24"/>
                <w:lang w:val="en-US" w:eastAsia="zh-CN"/>
              </w:rPr>
            </w:pPr>
          </w:p>
        </w:tc>
        <w:tc>
          <w:tcPr>
            <w:tcW w:w="995" w:type="dxa"/>
            <w:noWrap w:val="0"/>
            <w:vAlign w:val="center"/>
          </w:tcPr>
          <w:p w14:paraId="4FDC997B">
            <w:pPr>
              <w:pStyle w:val="4"/>
              <w:jc w:val="center"/>
              <w:rPr>
                <w:rFonts w:hint="eastAsia" w:ascii="仿宋" w:hAnsi="仿宋" w:eastAsia="仿宋" w:cs="仿宋"/>
                <w:sz w:val="24"/>
                <w:szCs w:val="24"/>
                <w:lang w:val="en-US" w:eastAsia="zh-CN"/>
              </w:rPr>
            </w:pPr>
          </w:p>
        </w:tc>
        <w:tc>
          <w:tcPr>
            <w:tcW w:w="996" w:type="dxa"/>
            <w:noWrap w:val="0"/>
            <w:vAlign w:val="center"/>
          </w:tcPr>
          <w:p w14:paraId="5AD726D9">
            <w:pPr>
              <w:pStyle w:val="4"/>
              <w:jc w:val="center"/>
              <w:rPr>
                <w:rFonts w:hint="eastAsia" w:ascii="仿宋" w:hAnsi="仿宋" w:eastAsia="仿宋" w:cs="仿宋"/>
                <w:sz w:val="24"/>
                <w:szCs w:val="24"/>
                <w:lang w:val="en-US" w:eastAsia="zh-CN"/>
              </w:rPr>
            </w:pPr>
          </w:p>
        </w:tc>
        <w:tc>
          <w:tcPr>
            <w:tcW w:w="995" w:type="dxa"/>
            <w:noWrap w:val="0"/>
            <w:vAlign w:val="center"/>
          </w:tcPr>
          <w:p w14:paraId="082FB81C">
            <w:pPr>
              <w:pStyle w:val="4"/>
              <w:jc w:val="center"/>
              <w:rPr>
                <w:rFonts w:hint="eastAsia" w:ascii="仿宋" w:hAnsi="仿宋" w:eastAsia="仿宋" w:cs="仿宋"/>
                <w:sz w:val="24"/>
                <w:szCs w:val="24"/>
                <w:lang w:val="en-US" w:eastAsia="zh-CN"/>
              </w:rPr>
            </w:pPr>
          </w:p>
        </w:tc>
      </w:tr>
      <w:tr w14:paraId="7B37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5" w:type="dxa"/>
            <w:gridSpan w:val="4"/>
            <w:noWrap w:val="0"/>
            <w:vAlign w:val="center"/>
          </w:tcPr>
          <w:p w14:paraId="24645834">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合计</w:t>
            </w:r>
          </w:p>
        </w:tc>
        <w:tc>
          <w:tcPr>
            <w:tcW w:w="995" w:type="dxa"/>
            <w:noWrap w:val="0"/>
            <w:vAlign w:val="center"/>
          </w:tcPr>
          <w:p w14:paraId="0F79F520">
            <w:pPr>
              <w:pStyle w:val="4"/>
              <w:jc w:val="center"/>
              <w:rPr>
                <w:rFonts w:hint="eastAsia" w:ascii="仿宋" w:hAnsi="仿宋" w:eastAsia="仿宋" w:cs="仿宋"/>
                <w:sz w:val="24"/>
                <w:szCs w:val="24"/>
                <w:lang w:val="en-US" w:eastAsia="zh-CN"/>
              </w:rPr>
            </w:pPr>
          </w:p>
        </w:tc>
        <w:tc>
          <w:tcPr>
            <w:tcW w:w="995" w:type="dxa"/>
            <w:noWrap w:val="0"/>
            <w:vAlign w:val="center"/>
          </w:tcPr>
          <w:p w14:paraId="78E81F15">
            <w:pPr>
              <w:pStyle w:val="4"/>
              <w:jc w:val="center"/>
              <w:rPr>
                <w:rFonts w:hint="eastAsia" w:ascii="仿宋" w:hAnsi="仿宋" w:eastAsia="仿宋" w:cs="仿宋"/>
                <w:sz w:val="24"/>
                <w:szCs w:val="24"/>
                <w:lang w:val="en-US" w:eastAsia="zh-CN"/>
              </w:rPr>
            </w:pPr>
          </w:p>
        </w:tc>
        <w:tc>
          <w:tcPr>
            <w:tcW w:w="996" w:type="dxa"/>
            <w:noWrap w:val="0"/>
            <w:vAlign w:val="center"/>
          </w:tcPr>
          <w:p w14:paraId="608EC187">
            <w:pPr>
              <w:pStyle w:val="4"/>
              <w:jc w:val="center"/>
              <w:rPr>
                <w:rFonts w:hint="eastAsia" w:ascii="仿宋" w:hAnsi="仿宋" w:eastAsia="仿宋" w:cs="仿宋"/>
                <w:sz w:val="24"/>
                <w:szCs w:val="24"/>
                <w:lang w:val="en-US" w:eastAsia="zh-CN"/>
              </w:rPr>
            </w:pPr>
          </w:p>
        </w:tc>
        <w:tc>
          <w:tcPr>
            <w:tcW w:w="995" w:type="dxa"/>
            <w:noWrap w:val="0"/>
            <w:vAlign w:val="center"/>
          </w:tcPr>
          <w:p w14:paraId="0106CA0A">
            <w:pPr>
              <w:pStyle w:val="4"/>
              <w:jc w:val="center"/>
              <w:rPr>
                <w:rFonts w:hint="eastAsia" w:ascii="仿宋" w:hAnsi="仿宋" w:eastAsia="仿宋" w:cs="仿宋"/>
                <w:sz w:val="24"/>
                <w:szCs w:val="24"/>
                <w:lang w:val="en-US" w:eastAsia="zh-CN"/>
              </w:rPr>
            </w:pPr>
          </w:p>
        </w:tc>
      </w:tr>
    </w:tbl>
    <w:p w14:paraId="3E2AD95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3.合同总金额及付款方式</w:t>
      </w:r>
    </w:p>
    <w:p w14:paraId="28E0BCC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sz w:val="28"/>
          <w:szCs w:val="28"/>
        </w:rPr>
        <w:t>3.1本合同总金额为人民币______元(</w:t>
      </w:r>
      <w:r>
        <w:rPr>
          <w:rFonts w:hint="eastAsia" w:ascii="仿宋" w:hAnsi="仿宋" w:eastAsia="仿宋" w:cs="仿宋"/>
          <w:sz w:val="28"/>
          <w:szCs w:val="28"/>
          <w:lang w:eastAsia="zh-CN"/>
        </w:rPr>
        <w:t>¥</w:t>
      </w:r>
      <w:r>
        <w:rPr>
          <w:rFonts w:hint="eastAsia" w:ascii="仿宋" w:hAnsi="仿宋" w:eastAsia="仿宋" w:cs="仿宋"/>
          <w:sz w:val="28"/>
          <w:szCs w:val="28"/>
        </w:rPr>
        <w:t>______)</w:t>
      </w:r>
      <w:r>
        <w:rPr>
          <w:rFonts w:hint="eastAsia" w:ascii="仿宋" w:hAnsi="仿宋" w:eastAsia="仿宋" w:cs="仿宋"/>
          <w:color w:val="auto"/>
          <w:sz w:val="28"/>
          <w:szCs w:val="28"/>
        </w:rPr>
        <w:t>。本项目包括但不限于税费、运输、保险、安装、调试、技术支持、质量保障、售后服务、培训和合同中规定乙方应承担的其他义务的费用均已由乙方计入本合同总金额中。</w:t>
      </w:r>
    </w:p>
    <w:p w14:paraId="0AB44AC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3.2付款方式</w:t>
      </w:r>
    </w:p>
    <w:p w14:paraId="5D841B7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3.3 履约保证金</w:t>
      </w:r>
    </w:p>
    <w:p w14:paraId="4E9600F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4.合同签订地：______</w:t>
      </w:r>
    </w:p>
    <w:p w14:paraId="7BAA62C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5.合同生效</w:t>
      </w:r>
    </w:p>
    <w:p w14:paraId="4B4FA54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本合同一式肆份，甲方执贰份、乙方执壹份。在甲、乙方签字盖章，并甲方收到乙方提交的履约保证金后生效。</w:t>
      </w:r>
    </w:p>
    <w:p w14:paraId="712236C9">
      <w:pPr>
        <w:pStyle w:val="4"/>
        <w:ind w:firstLine="640" w:firstLineChars="200"/>
        <w:rPr>
          <w:rFonts w:hint="eastAsia" w:ascii="仿宋" w:hAnsi="仿宋" w:eastAsia="仿宋" w:cs="仿宋"/>
          <w:sz w:val="32"/>
          <w:szCs w:val="32"/>
        </w:rPr>
      </w:pPr>
      <w:r>
        <w:rPr>
          <w:rFonts w:hint="eastAsia" w:ascii="仿宋" w:hAnsi="仿宋" w:eastAsia="仿宋" w:cs="仿宋"/>
          <w:sz w:val="32"/>
          <w:szCs w:val="32"/>
        </w:rPr>
        <w:br w:type="page"/>
      </w:r>
    </w:p>
    <w:tbl>
      <w:tblPr>
        <w:tblStyle w:val="5"/>
        <w:tblW w:w="8804" w:type="dxa"/>
        <w:tblInd w:w="93" w:type="dxa"/>
        <w:tblLayout w:type="fixed"/>
        <w:tblCellMar>
          <w:top w:w="0" w:type="dxa"/>
          <w:left w:w="108" w:type="dxa"/>
          <w:bottom w:w="0" w:type="dxa"/>
          <w:right w:w="108" w:type="dxa"/>
        </w:tblCellMar>
      </w:tblPr>
      <w:tblGrid>
        <w:gridCol w:w="4551"/>
        <w:gridCol w:w="4253"/>
      </w:tblGrid>
      <w:tr w14:paraId="65F3D317">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2AA472A3">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3B46687D">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乙  方</w:t>
            </w:r>
          </w:p>
        </w:tc>
      </w:tr>
      <w:tr w14:paraId="367A85C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446AA12">
            <w:pPr>
              <w:widowControl/>
              <w:spacing w:line="24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c>
          <w:tcPr>
            <w:tcW w:w="4253" w:type="dxa"/>
            <w:tcBorders>
              <w:top w:val="nil"/>
              <w:left w:val="nil"/>
              <w:bottom w:val="nil"/>
              <w:right w:val="single" w:color="auto" w:sz="8" w:space="0"/>
            </w:tcBorders>
            <w:noWrap w:val="0"/>
            <w:vAlign w:val="center"/>
          </w:tcPr>
          <w:p w14:paraId="69B5BF6C">
            <w:pPr>
              <w:widowControl/>
              <w:spacing w:line="24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（盖章）</w:t>
            </w:r>
          </w:p>
        </w:tc>
      </w:tr>
      <w:tr w14:paraId="745D66F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5401FEA">
            <w:pPr>
              <w:widowControl/>
              <w:spacing w:line="24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5D196229">
            <w:pPr>
              <w:widowControl/>
              <w:spacing w:line="240" w:lineRule="auto"/>
              <w:jc w:val="center"/>
              <w:rPr>
                <w:rFonts w:hint="eastAsia" w:ascii="仿宋" w:hAnsi="仿宋" w:eastAsia="仿宋" w:cs="仿宋"/>
                <w:color w:val="000000"/>
                <w:kern w:val="0"/>
                <w:sz w:val="24"/>
                <w:szCs w:val="24"/>
              </w:rPr>
            </w:pPr>
          </w:p>
        </w:tc>
      </w:tr>
      <w:tr w14:paraId="3AF72DA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61331FF">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c>
          <w:tcPr>
            <w:tcW w:w="4253" w:type="dxa"/>
            <w:tcBorders>
              <w:top w:val="nil"/>
              <w:left w:val="nil"/>
              <w:bottom w:val="single" w:color="auto" w:sz="8" w:space="0"/>
              <w:right w:val="single" w:color="auto" w:sz="8" w:space="0"/>
            </w:tcBorders>
            <w:noWrap w:val="0"/>
            <w:vAlign w:val="center"/>
          </w:tcPr>
          <w:p w14:paraId="73FA3461">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tc>
      </w:tr>
      <w:tr w14:paraId="3EBA0CB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8BECEE8">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c>
          <w:tcPr>
            <w:tcW w:w="4253" w:type="dxa"/>
            <w:tcBorders>
              <w:top w:val="nil"/>
              <w:left w:val="nil"/>
              <w:bottom w:val="single" w:color="auto" w:sz="8" w:space="0"/>
              <w:right w:val="single" w:color="auto" w:sz="8" w:space="0"/>
            </w:tcBorders>
            <w:noWrap w:val="0"/>
            <w:vAlign w:val="center"/>
          </w:tcPr>
          <w:p w14:paraId="2B7D91F8">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邮编：</w:t>
            </w:r>
          </w:p>
        </w:tc>
      </w:tr>
      <w:tr w14:paraId="62B32051">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64D3D97">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0891EA6A">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r>
      <w:tr w14:paraId="36BD45C4">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7B0CADA">
            <w:pPr>
              <w:widowControl/>
              <w:spacing w:line="24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7D0E83A7">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被授权代表：（签字）</w:t>
            </w:r>
          </w:p>
        </w:tc>
      </w:tr>
      <w:tr w14:paraId="443BD78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73B0886">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c>
          <w:tcPr>
            <w:tcW w:w="4253" w:type="dxa"/>
            <w:tcBorders>
              <w:top w:val="nil"/>
              <w:left w:val="nil"/>
              <w:bottom w:val="single" w:color="auto" w:sz="8" w:space="0"/>
              <w:right w:val="single" w:color="auto" w:sz="8" w:space="0"/>
            </w:tcBorders>
            <w:noWrap w:val="0"/>
            <w:vAlign w:val="center"/>
          </w:tcPr>
          <w:p w14:paraId="7D46CCBB">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tc>
      </w:tr>
      <w:tr w14:paraId="0895A935">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C99C00F">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4253" w:type="dxa"/>
            <w:tcBorders>
              <w:top w:val="nil"/>
              <w:left w:val="nil"/>
              <w:bottom w:val="single" w:color="auto" w:sz="8" w:space="0"/>
              <w:right w:val="single" w:color="auto" w:sz="8" w:space="0"/>
            </w:tcBorders>
            <w:noWrap w:val="0"/>
            <w:vAlign w:val="center"/>
          </w:tcPr>
          <w:p w14:paraId="53B2C509">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r>
      <w:tr w14:paraId="16621EDA">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13B6599">
            <w:pPr>
              <w:widowControl/>
              <w:spacing w:line="24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31A8AFA4">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开户银行：</w:t>
            </w:r>
          </w:p>
        </w:tc>
      </w:tr>
      <w:tr w14:paraId="16751555">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9F18BF6">
            <w:pPr>
              <w:widowControl/>
              <w:spacing w:line="240" w:lineRule="auto"/>
              <w:jc w:val="left"/>
              <w:rPr>
                <w:rFonts w:hint="eastAsia" w:ascii="仿宋" w:hAnsi="仿宋" w:eastAsia="仿宋" w:cs="仿宋"/>
                <w:color w:val="000000"/>
                <w:kern w:val="0"/>
                <w:sz w:val="24"/>
                <w:szCs w:val="24"/>
              </w:rPr>
            </w:pPr>
          </w:p>
        </w:tc>
        <w:tc>
          <w:tcPr>
            <w:tcW w:w="4253" w:type="dxa"/>
            <w:tcBorders>
              <w:top w:val="nil"/>
              <w:left w:val="nil"/>
              <w:bottom w:val="single" w:color="auto" w:sz="8" w:space="0"/>
              <w:right w:val="single" w:color="auto" w:sz="8" w:space="0"/>
            </w:tcBorders>
            <w:noWrap w:val="0"/>
            <w:vAlign w:val="center"/>
          </w:tcPr>
          <w:p w14:paraId="4CB06E02">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账号:</w:t>
            </w:r>
          </w:p>
        </w:tc>
      </w:tr>
      <w:tr w14:paraId="448810C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970F094">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57B75927">
            <w:pPr>
              <w:widowControl/>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日期：     年   月   日</w:t>
            </w:r>
          </w:p>
        </w:tc>
      </w:tr>
    </w:tbl>
    <w:p w14:paraId="41FD858E">
      <w:pPr>
        <w:pStyle w:val="4"/>
        <w:ind w:firstLine="420" w:firstLineChars="200"/>
        <w:rPr>
          <w:rFonts w:hint="eastAsia" w:ascii="仿宋" w:hAnsi="仿宋" w:eastAsia="仿宋" w:cs="仿宋"/>
        </w:rPr>
      </w:pPr>
      <w:r>
        <w:rPr>
          <w:rFonts w:hint="eastAsia" w:ascii="仿宋" w:hAnsi="仿宋" w:eastAsia="仿宋" w:cs="仿宋"/>
        </w:rPr>
        <w:t>　　</w:t>
      </w:r>
    </w:p>
    <w:p w14:paraId="69D435F2">
      <w:pPr>
        <w:pStyle w:val="4"/>
        <w:rPr>
          <w:rFonts w:hint="eastAsia" w:ascii="仿宋" w:hAnsi="仿宋" w:eastAsia="仿宋" w:cs="仿宋"/>
          <w:sz w:val="28"/>
          <w:szCs w:val="28"/>
        </w:rPr>
      </w:pPr>
      <w:r>
        <w:rPr>
          <w:rFonts w:hint="eastAsia" w:ascii="仿宋" w:hAnsi="仿宋" w:eastAsia="仿宋" w:cs="仿宋"/>
          <w:sz w:val="32"/>
          <w:szCs w:val="32"/>
        </w:rPr>
        <w:br w:type="page"/>
      </w:r>
      <w:r>
        <w:rPr>
          <w:rFonts w:hint="eastAsia" w:ascii="仿宋" w:hAnsi="仿宋" w:eastAsia="仿宋" w:cs="仿宋"/>
          <w:sz w:val="28"/>
          <w:szCs w:val="28"/>
        </w:rPr>
        <w:t>一、合同条款</w:t>
      </w:r>
    </w:p>
    <w:p w14:paraId="393B78E4">
      <w:pPr>
        <w:pStyle w:val="4"/>
        <w:ind w:firstLine="560" w:firstLineChars="200"/>
        <w:jc w:val="center"/>
        <w:rPr>
          <w:rFonts w:hint="eastAsia" w:ascii="仿宋" w:hAnsi="仿宋" w:eastAsia="仿宋" w:cs="仿宋"/>
          <w:sz w:val="28"/>
          <w:szCs w:val="28"/>
        </w:rPr>
      </w:pPr>
      <w:r>
        <w:rPr>
          <w:rFonts w:hint="eastAsia" w:ascii="仿宋" w:hAnsi="仿宋" w:eastAsia="仿宋" w:cs="仿宋"/>
          <w:sz w:val="28"/>
          <w:szCs w:val="28"/>
        </w:rPr>
        <w:t>合同条款前附表</w:t>
      </w: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6DCD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6E2FEF">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8558" w:type="dxa"/>
            <w:noWrap w:val="0"/>
            <w:vAlign w:val="center"/>
          </w:tcPr>
          <w:p w14:paraId="70AD08A8">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内容</w:t>
            </w:r>
          </w:p>
        </w:tc>
      </w:tr>
      <w:tr w14:paraId="198B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C2FF74D">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8558" w:type="dxa"/>
            <w:noWrap w:val="0"/>
            <w:vAlign w:val="center"/>
          </w:tcPr>
          <w:p w14:paraId="15F7A90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合同名称：</w:t>
            </w:r>
          </w:p>
          <w:p w14:paraId="22B52A6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合同编号：</w:t>
            </w:r>
          </w:p>
        </w:tc>
      </w:tr>
      <w:tr w14:paraId="1365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66E53E4D">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8558" w:type="dxa"/>
            <w:noWrap w:val="0"/>
            <w:vAlign w:val="center"/>
          </w:tcPr>
          <w:p w14:paraId="15CB7130">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甲方名称：</w:t>
            </w:r>
          </w:p>
        </w:tc>
      </w:tr>
      <w:tr w14:paraId="3A70E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AA4217D">
            <w:pPr>
              <w:pStyle w:val="4"/>
              <w:jc w:val="center"/>
              <w:rPr>
                <w:rFonts w:hint="eastAsia" w:ascii="仿宋" w:hAnsi="仿宋" w:eastAsia="仿宋" w:cs="仿宋"/>
                <w:sz w:val="24"/>
                <w:szCs w:val="24"/>
                <w:lang w:val="en-US" w:eastAsia="zh-CN"/>
              </w:rPr>
            </w:pPr>
          </w:p>
        </w:tc>
        <w:tc>
          <w:tcPr>
            <w:tcW w:w="8558" w:type="dxa"/>
            <w:noWrap w:val="0"/>
            <w:vAlign w:val="center"/>
          </w:tcPr>
          <w:p w14:paraId="58A2B53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甲方地址：</w:t>
            </w:r>
          </w:p>
        </w:tc>
      </w:tr>
      <w:tr w14:paraId="7043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627FE8F">
            <w:pPr>
              <w:pStyle w:val="4"/>
              <w:jc w:val="center"/>
              <w:rPr>
                <w:rFonts w:hint="eastAsia" w:ascii="仿宋" w:hAnsi="仿宋" w:eastAsia="仿宋" w:cs="仿宋"/>
                <w:sz w:val="24"/>
                <w:szCs w:val="24"/>
                <w:lang w:val="en-US" w:eastAsia="zh-CN"/>
              </w:rPr>
            </w:pPr>
          </w:p>
        </w:tc>
        <w:tc>
          <w:tcPr>
            <w:tcW w:w="8558" w:type="dxa"/>
            <w:noWrap w:val="0"/>
            <w:vAlign w:val="center"/>
          </w:tcPr>
          <w:p w14:paraId="4D1F6CE7">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甲方联系人：　　　　电话：</w:t>
            </w:r>
          </w:p>
        </w:tc>
      </w:tr>
      <w:tr w14:paraId="6ACD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1FF5E08">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8558" w:type="dxa"/>
            <w:noWrap w:val="0"/>
            <w:vAlign w:val="center"/>
          </w:tcPr>
          <w:p w14:paraId="213A0AAD">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乙方名称：</w:t>
            </w:r>
          </w:p>
        </w:tc>
      </w:tr>
      <w:tr w14:paraId="4D5D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BDE7A3F">
            <w:pPr>
              <w:pStyle w:val="4"/>
              <w:jc w:val="center"/>
              <w:rPr>
                <w:rFonts w:hint="eastAsia" w:ascii="仿宋" w:hAnsi="仿宋" w:eastAsia="仿宋" w:cs="仿宋"/>
                <w:sz w:val="24"/>
                <w:szCs w:val="24"/>
                <w:lang w:val="en-US" w:eastAsia="zh-CN"/>
              </w:rPr>
            </w:pPr>
          </w:p>
        </w:tc>
        <w:tc>
          <w:tcPr>
            <w:tcW w:w="8558" w:type="dxa"/>
            <w:noWrap w:val="0"/>
            <w:vAlign w:val="center"/>
          </w:tcPr>
          <w:p w14:paraId="5DEF0FAD">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乙方地址：</w:t>
            </w:r>
          </w:p>
        </w:tc>
      </w:tr>
      <w:tr w14:paraId="0525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7A5AF9E">
            <w:pPr>
              <w:pStyle w:val="4"/>
              <w:jc w:val="center"/>
              <w:rPr>
                <w:rFonts w:hint="eastAsia" w:ascii="仿宋" w:hAnsi="仿宋" w:eastAsia="仿宋" w:cs="仿宋"/>
                <w:sz w:val="24"/>
                <w:szCs w:val="24"/>
                <w:lang w:val="en-US" w:eastAsia="zh-CN"/>
              </w:rPr>
            </w:pPr>
          </w:p>
        </w:tc>
        <w:tc>
          <w:tcPr>
            <w:tcW w:w="8558" w:type="dxa"/>
            <w:noWrap w:val="0"/>
            <w:vAlign w:val="center"/>
          </w:tcPr>
          <w:p w14:paraId="75CA53E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乙方联系人：　　　　电话：</w:t>
            </w:r>
          </w:p>
        </w:tc>
      </w:tr>
      <w:tr w14:paraId="0866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FFD6C22">
            <w:pPr>
              <w:pStyle w:val="4"/>
              <w:jc w:val="center"/>
              <w:rPr>
                <w:rFonts w:hint="eastAsia" w:ascii="仿宋" w:hAnsi="仿宋" w:eastAsia="仿宋" w:cs="仿宋"/>
                <w:sz w:val="24"/>
                <w:szCs w:val="24"/>
                <w:lang w:val="en-US" w:eastAsia="zh-CN"/>
              </w:rPr>
            </w:pPr>
          </w:p>
        </w:tc>
        <w:tc>
          <w:tcPr>
            <w:tcW w:w="8558" w:type="dxa"/>
            <w:noWrap w:val="0"/>
            <w:vAlign w:val="center"/>
          </w:tcPr>
          <w:p w14:paraId="2E37FC67">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乙方开户银行名称：</w:t>
            </w:r>
          </w:p>
          <w:p w14:paraId="38469134">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账号：</w:t>
            </w:r>
          </w:p>
        </w:tc>
      </w:tr>
      <w:tr w14:paraId="4018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A986496">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8558" w:type="dxa"/>
            <w:noWrap w:val="0"/>
            <w:vAlign w:val="center"/>
          </w:tcPr>
          <w:p w14:paraId="381AF7D9">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合同金额：</w:t>
            </w:r>
          </w:p>
        </w:tc>
      </w:tr>
      <w:tr w14:paraId="3846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8A51829">
            <w:pPr>
              <w:pStyle w:val="4"/>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5</w:t>
            </w:r>
          </w:p>
        </w:tc>
        <w:tc>
          <w:tcPr>
            <w:tcW w:w="8558" w:type="dxa"/>
            <w:noWrap w:val="0"/>
            <w:vAlign w:val="center"/>
          </w:tcPr>
          <w:p w14:paraId="5C3E748D">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包装要求：落实《关于印发〈商品包装政府采购需求标准（试行）〉〈快递包装政府采购需求标准（试行）〉》（财办库〔2020〕123号）</w:t>
            </w:r>
          </w:p>
        </w:tc>
      </w:tr>
      <w:tr w14:paraId="6CF9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82D7D0">
            <w:pPr>
              <w:pStyle w:val="4"/>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6</w:t>
            </w:r>
          </w:p>
        </w:tc>
        <w:tc>
          <w:tcPr>
            <w:tcW w:w="8558" w:type="dxa"/>
            <w:noWrap w:val="0"/>
            <w:vAlign w:val="center"/>
          </w:tcPr>
          <w:p w14:paraId="643F3B4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交货时间及地点：</w:t>
            </w:r>
          </w:p>
        </w:tc>
      </w:tr>
      <w:tr w14:paraId="402D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EA06F11">
            <w:pPr>
              <w:pStyle w:val="4"/>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7</w:t>
            </w:r>
          </w:p>
        </w:tc>
        <w:tc>
          <w:tcPr>
            <w:tcW w:w="8558" w:type="dxa"/>
            <w:noWrap w:val="0"/>
            <w:vAlign w:val="center"/>
          </w:tcPr>
          <w:p w14:paraId="6B242B6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质量保证期：</w:t>
            </w:r>
          </w:p>
        </w:tc>
      </w:tr>
      <w:tr w14:paraId="7E68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094E41">
            <w:pPr>
              <w:pStyle w:val="4"/>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8</w:t>
            </w:r>
          </w:p>
        </w:tc>
        <w:tc>
          <w:tcPr>
            <w:tcW w:w="8558" w:type="dxa"/>
            <w:noWrap w:val="0"/>
            <w:vAlign w:val="center"/>
          </w:tcPr>
          <w:p w14:paraId="252D6701">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验收方式及标准：</w:t>
            </w:r>
          </w:p>
        </w:tc>
      </w:tr>
      <w:tr w14:paraId="5F8C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FBD222">
            <w:pPr>
              <w:pStyle w:val="4"/>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9</w:t>
            </w:r>
          </w:p>
        </w:tc>
        <w:tc>
          <w:tcPr>
            <w:tcW w:w="8558" w:type="dxa"/>
            <w:noWrap w:val="0"/>
            <w:vAlign w:val="center"/>
          </w:tcPr>
          <w:p w14:paraId="0B682C73">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付款方式：</w:t>
            </w:r>
          </w:p>
        </w:tc>
      </w:tr>
      <w:tr w14:paraId="3095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93E7E98">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8558" w:type="dxa"/>
            <w:noWrap w:val="0"/>
            <w:vAlign w:val="center"/>
          </w:tcPr>
          <w:p w14:paraId="1287355F">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履约保证金及其返还：</w:t>
            </w:r>
          </w:p>
        </w:tc>
      </w:tr>
      <w:tr w14:paraId="0CB9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8B97CE6">
            <w:pPr>
              <w:pStyle w:val="4"/>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8558" w:type="dxa"/>
            <w:noWrap w:val="0"/>
            <w:vAlign w:val="center"/>
          </w:tcPr>
          <w:p w14:paraId="74672949">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□违约金约定：</w:t>
            </w:r>
          </w:p>
          <w:p w14:paraId="2D22A4E1">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□损失赔偿约定：</w:t>
            </w:r>
          </w:p>
        </w:tc>
      </w:tr>
      <w:tr w14:paraId="029E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FA390B0">
            <w:pPr>
              <w:pStyle w:val="4"/>
              <w:jc w:val="center"/>
              <w:rPr>
                <w:rFonts w:hint="default"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11</w:t>
            </w:r>
          </w:p>
        </w:tc>
        <w:tc>
          <w:tcPr>
            <w:tcW w:w="8558" w:type="dxa"/>
            <w:noWrap w:val="0"/>
            <w:vAlign w:val="center"/>
          </w:tcPr>
          <w:p w14:paraId="31FEB887">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误期赔偿费约定：如果乙方没有按照合同规定的时间交货和提供服务，甲方有权从货款或履约保证金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14:paraId="24A2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9793C14">
            <w:pPr>
              <w:pStyle w:val="4"/>
              <w:jc w:val="center"/>
              <w:rPr>
                <w:rFonts w:hint="default"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12</w:t>
            </w:r>
          </w:p>
        </w:tc>
        <w:tc>
          <w:tcPr>
            <w:tcW w:w="8558" w:type="dxa"/>
            <w:noWrap w:val="0"/>
            <w:vAlign w:val="center"/>
          </w:tcPr>
          <w:p w14:paraId="634845D4">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合同履行期限：合同生效之日起3个月完成系统升级改造并通过终验，售后服务期：终验合格之日起3年。</w:t>
            </w:r>
          </w:p>
        </w:tc>
      </w:tr>
      <w:tr w14:paraId="3B69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5598D182">
            <w:pPr>
              <w:pStyle w:val="4"/>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8558" w:type="dxa"/>
            <w:noWrap w:val="0"/>
            <w:vAlign w:val="center"/>
          </w:tcPr>
          <w:p w14:paraId="3B9349F8">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合同纠纷的解决方式：</w:t>
            </w:r>
          </w:p>
          <w:p w14:paraId="390CD791">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首先通过双方协商解决，协商解决不成，则通过以下途径之一解决纠纷(请在方框内画“√”选择)：</w:t>
            </w:r>
          </w:p>
          <w:p w14:paraId="58AFF88D">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□提请______仲裁委员会按照仲裁程序在______(仲裁地)仲裁</w:t>
            </w:r>
          </w:p>
          <w:p w14:paraId="448EC1D3">
            <w:pPr>
              <w:pStyle w:val="4"/>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□向甲方住所地人民法院提起诉讼</w:t>
            </w:r>
          </w:p>
        </w:tc>
      </w:tr>
    </w:tbl>
    <w:p w14:paraId="0D2274C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1.定义</w:t>
      </w:r>
    </w:p>
    <w:p w14:paraId="15A404C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本合同下列术语应解释为：</w:t>
      </w:r>
    </w:p>
    <w:p w14:paraId="349A51E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　“甲方”是指采购人。</w:t>
      </w:r>
    </w:p>
    <w:p w14:paraId="18FCE80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　“乙方”是指成交供应商。</w:t>
      </w:r>
    </w:p>
    <w:p w14:paraId="33EF9AF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　“合同”系指甲乙双方签署的、合同中载明的甲乙双方所达成的协议，包括所有的附件、附录和上述文件所提到的构成合同的所有文件。</w:t>
      </w:r>
    </w:p>
    <w:p w14:paraId="6F81503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　“货物”是指根据本合同规定，乙方按照采购、响应文件，向甲方提供符合要求的全部产品，包括一切设备、机械、仪器仪表、备品备件、工具及与信息处理和交流有关的硬件、软件以及所有有关的文件等。</w:t>
      </w:r>
    </w:p>
    <w:p w14:paraId="7DEA373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5</w:t>
      </w:r>
      <w:r>
        <w:rPr>
          <w:rFonts w:hint="eastAsia" w:ascii="仿宋" w:hAnsi="仿宋" w:eastAsia="仿宋" w:cs="仿宋"/>
          <w:sz w:val="28"/>
          <w:szCs w:val="28"/>
        </w:rPr>
        <w:t>　“服务”是指根据本合同规定，乙方承担与货物有关的相关服务，包括但不限于运输、保险、安装、调试、技术支持、质量保障、售后服务、培训和合同中规定乙方应承担的其他义务。</w:t>
      </w:r>
    </w:p>
    <w:p w14:paraId="0EA5A33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6</w:t>
      </w:r>
      <w:r>
        <w:rPr>
          <w:rFonts w:hint="eastAsia" w:ascii="仿宋" w:hAnsi="仿宋" w:eastAsia="仿宋" w:cs="仿宋"/>
          <w:sz w:val="28"/>
          <w:szCs w:val="28"/>
        </w:rPr>
        <w:t>　除非特别指出，“天”均为自然天。</w:t>
      </w:r>
    </w:p>
    <w:p w14:paraId="5842C0E5">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　合同标的标准</w:t>
      </w:r>
    </w:p>
    <w:p w14:paraId="20AA221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bookmarkStart w:id="1" w:name="_GoBack"/>
      <w:bookmarkEnd w:id="1"/>
      <w:r>
        <w:rPr>
          <w:rFonts w:hint="eastAsia" w:ascii="仿宋" w:hAnsi="仿宋" w:eastAsia="仿宋" w:cs="仿宋"/>
          <w:sz w:val="28"/>
          <w:szCs w:val="28"/>
        </w:rPr>
        <w:t>　乙方为甲方交付的货物及服务应符合招标文件所述的内容，如果没有提及适用标准，则应符合相应的国家标准。这些标准必须是有关机构发布的最新版本的标准。</w:t>
      </w:r>
    </w:p>
    <w:p w14:paraId="27DF690B">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　除非技术要求中另有规定，计量单位均采用中华人民共和国法定计量单位。</w:t>
      </w:r>
    </w:p>
    <w:p w14:paraId="57B9B90B">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　货物还应符合国家有关安全、环保、卫生的相关规定。</w:t>
      </w:r>
    </w:p>
    <w:p w14:paraId="092AF5E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　质量保证</w:t>
      </w:r>
    </w:p>
    <w:p w14:paraId="0812D36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3.1　乙方应保证所供货物是全新的、未使用过的，并完全符合或高于合同要求的质量、规格和技术性能的要求。</w:t>
      </w:r>
    </w:p>
    <w:p w14:paraId="000B17DD">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74CEFAE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63D19F4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3.4　在质量保证期内所发现的缺陷，甲方应尽快以书面形式通知乙方。</w:t>
      </w:r>
    </w:p>
    <w:p w14:paraId="259FE3B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3.5　乙方收到通知后应在本合同规定的响应时间内以合理的速度免费维修或更换有缺陷的货物或部件。</w:t>
      </w:r>
    </w:p>
    <w:p w14:paraId="7063732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3.6　在质量保证期内，如果货物的质量或规格与合同不符，或证实货物是有缺陷的，包括潜在的缺陷或使用不符合要求的材料等，甲方可以根据本合同第10.1条规定以书面形式向乙方提出补救措施或索赔。</w:t>
      </w:r>
    </w:p>
    <w:p w14:paraId="3483284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3.7　乙方在约定的时间内未能弥补缺陷，甲方可采取必要的补救措施，但其风险和费用将由乙方承担，甲方根据合同规定对乙方行使的其他权利不受影响。</w:t>
      </w:r>
    </w:p>
    <w:p w14:paraId="4A7DBFB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3.8　本合同的质量保证期见合同条款前附表。</w:t>
      </w:r>
    </w:p>
    <w:p w14:paraId="7C77962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4.包装要求</w:t>
      </w:r>
    </w:p>
    <w:p w14:paraId="4E74B08D">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4.1　除合同另有规定外，乙方提供的全部货物均应按标准保护措施进行包装，这类包装应适应于远距离运输、防潮、防震、防锈和防野蛮装卸，以确保货物安全无损运抵指定现场。</w:t>
      </w:r>
    </w:p>
    <w:p w14:paraId="709378D5">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4.2　乙方应承担由于其包装或防护措施不当而引起的货物损坏和丢失的任何损失责任和费用。</w:t>
      </w:r>
    </w:p>
    <w:p w14:paraId="747114F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4.3　每一个包装箱内应附一份详细装箱单和质量证书。</w:t>
      </w:r>
    </w:p>
    <w:p w14:paraId="6416114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5.知识产权</w:t>
      </w:r>
    </w:p>
    <w:p w14:paraId="358A899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5.1　乙方应保证所提供的货物及服务免受第三方提出侵犯其知识产权(专利权、商标权、版权等)的起诉。如果甲方在使用乙方货物或货物的任何一部分过程中，第三方提出货物侵犯其专利权、工业设计权、使用权等知识产权，乙方应当修正以避免侵权。</w:t>
      </w:r>
    </w:p>
    <w:p w14:paraId="0F36CC35">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44121E7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3A65CDBB">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6.权利瑕疵担保</w:t>
      </w:r>
    </w:p>
    <w:p w14:paraId="590009D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6.1　乙方保证对其出售的货物享有合法的权利。</w:t>
      </w:r>
    </w:p>
    <w:p w14:paraId="65B7ACB8">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　乙方保证在其出售的货物上不存在任何未曾向甲方透露的担保物权，如抵押权、质押权、留置权等。</w:t>
      </w:r>
    </w:p>
    <w:p w14:paraId="7410A5B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6.3　如甲方使用该货物构成上述侵权的，则由乙方承担全部责任。</w:t>
      </w:r>
    </w:p>
    <w:p w14:paraId="0896833D">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7.保密义务</w:t>
      </w:r>
    </w:p>
    <w:p w14:paraId="0479DC6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7.1　甲乙双方在采购和履行合同过程中所获悉的对方属于保密的内容，双方均有保密义务。</w:t>
      </w:r>
    </w:p>
    <w:p w14:paraId="17FB1E7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8.履约保证金</w:t>
      </w:r>
    </w:p>
    <w:p w14:paraId="46C3F10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8.1　</w:t>
      </w:r>
      <w:r>
        <w:rPr>
          <w:rFonts w:hint="eastAsia" w:ascii="仿宋" w:hAnsi="仿宋" w:eastAsia="仿宋" w:cs="仿宋"/>
          <w:sz w:val="28"/>
          <w:szCs w:val="28"/>
          <w:highlight w:val="none"/>
        </w:rPr>
        <w:t>乙方应在签署合同前，以银行转账等非现金形式向甲方提供。</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以银行、保险公司出具保函形式提交履约保证金的，</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不得拒收</w:t>
      </w:r>
      <w:r>
        <w:rPr>
          <w:rFonts w:hint="eastAsia" w:ascii="仿宋" w:hAnsi="仿宋" w:eastAsia="仿宋" w:cs="仿宋"/>
          <w:sz w:val="28"/>
          <w:szCs w:val="28"/>
          <w:highlight w:val="none"/>
          <w:lang w:eastAsia="zh-CN"/>
        </w:rPr>
        <w:t>。</w:t>
      </w:r>
    </w:p>
    <w:p w14:paraId="7B12361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8.2　履约保证金具体金额及返还要求见合同条款前附表。</w:t>
      </w:r>
    </w:p>
    <w:p w14:paraId="52BA217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8.3　如乙方未能履行合同规定的义务，甲方有权按照本合同的约定从履约保证金中进行相应扣除。乙方应在甲方扣除履约保证金后15天内，及时补充扣除部分金额。</w:t>
      </w:r>
    </w:p>
    <w:p w14:paraId="565E76F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8.4　乙方不履行合同，或者履行合同义务不符合约定使得合同目的不能实现，履约保证金不予退还，给甲方造成的损失超过履约保证金数额的，还应当对超过部分予以赔偿。</w:t>
      </w:r>
    </w:p>
    <w:p w14:paraId="406AACA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9.交货与验收</w:t>
      </w:r>
    </w:p>
    <w:p w14:paraId="59242BD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9.1　交货地点：合同条款前附表指定地点。</w:t>
      </w:r>
    </w:p>
    <w:p w14:paraId="7C8D614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9.2　交货时间：合同条款前附表指定时间。</w:t>
      </w:r>
    </w:p>
    <w:p w14:paraId="35CE8FB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9.3　甲方在收到乙方交付的货物后应当及时组织验收。</w:t>
      </w:r>
    </w:p>
    <w:p w14:paraId="46F8E0D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9.4　</w:t>
      </w:r>
      <w:r>
        <w:rPr>
          <w:rFonts w:hint="eastAsia" w:ascii="仿宋" w:hAnsi="仿宋" w:eastAsia="仿宋" w:cs="仿宋"/>
          <w:sz w:val="28"/>
          <w:szCs w:val="28"/>
          <w:lang w:eastAsia="zh-CN"/>
        </w:rPr>
        <w:t>货物的包装：符合出厂规范及符合《商品包装政府采购需求标准（试行）《快递包装政府采购需求标准（试行）》，包装完整无破损，防雨、防潮等各种符号标识清楚，进口设备应具有原产国标识且标识清楚。</w:t>
      </w:r>
      <w:r>
        <w:rPr>
          <w:rFonts w:hint="eastAsia" w:ascii="仿宋" w:hAnsi="仿宋" w:eastAsia="仿宋" w:cs="仿宋"/>
          <w:sz w:val="28"/>
          <w:szCs w:val="28"/>
        </w:rPr>
        <w:t>货物的表面瑕疵，甲方应在验收时当面提出；对质量问题有异议的应在安装调试时进行记录。</w:t>
      </w:r>
    </w:p>
    <w:p w14:paraId="725EE47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9.5　在验收过程中发现数量不足或有质量、技术等问题，乙方应按照合同要求采取补足、更换或退货等处理措施，并承担由此发生的一切费用和损失。</w:t>
      </w:r>
    </w:p>
    <w:p w14:paraId="4DD1A0C8">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9.6　甲方对货物进行检查验收合格后，应当及时履行验收手续。</w:t>
      </w:r>
    </w:p>
    <w:p w14:paraId="127C67C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9.7　大型或者复杂的货物采购项目，甲方可以邀请国家认可的质量检测机构参加验收工作，并由其出具验收报告。</w:t>
      </w:r>
    </w:p>
    <w:p w14:paraId="4C446DF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9.8  在履约验收环节，乙方须按照</w:t>
      </w:r>
      <w:r>
        <w:rPr>
          <w:rFonts w:hint="eastAsia" w:ascii="仿宋" w:hAnsi="仿宋" w:eastAsia="仿宋" w:cs="仿宋"/>
          <w:sz w:val="28"/>
          <w:szCs w:val="28"/>
          <w:lang w:eastAsia="zh-CN"/>
        </w:rPr>
        <w:t>《商品包装政府采购需求标准（试行）《快递包装政府采购需求标准（试行）》的环保要求出具检测报告。</w:t>
      </w:r>
    </w:p>
    <w:p w14:paraId="65D2275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10.违约责任</w:t>
      </w:r>
    </w:p>
    <w:p w14:paraId="38BDE93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10.1　质量缺陷的补救措施和索赔</w:t>
      </w:r>
    </w:p>
    <w:p w14:paraId="4B54E4A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1D11C778">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61BA14D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②根据货物的质量状况以及甲方所遭受的损失，经过甲乙双方商定降低货物的价格。</w:t>
      </w:r>
    </w:p>
    <w:p w14:paraId="3D4CC0F6">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26CF92B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44B550E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10.2　迟延交货的违约责任</w:t>
      </w:r>
    </w:p>
    <w:p w14:paraId="4D2380E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(1)乙方应按照本合同规定的时间、地点交货和提供服务。</w:t>
      </w:r>
    </w:p>
    <w:p w14:paraId="618E672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0DAAE78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除甲乙双方另有约定外，如果乙方没有按照合同规定的时间交货和提供服务，甲方有权从货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A70678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(4)如果乙方迟延交货超过30日，甲方有权终止全部或部分合同，并依其认为适当的条件和方法购买与未交货物类似的货物，乙方应负担购买类似货物所超出的费用。但是，乙方应继续执行合同中未终止的部分。</w:t>
      </w:r>
    </w:p>
    <w:p w14:paraId="178A4B6D">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10.3　未履行合同义务的违约责任</w:t>
      </w:r>
    </w:p>
    <w:p w14:paraId="22779D4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(1)守约方有权终止全部或部分合同。</w:t>
      </w:r>
    </w:p>
    <w:p w14:paraId="20A62D1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bookmarkStart w:id="0" w:name="_Hlk535571753"/>
      <w:r>
        <w:rPr>
          <w:rFonts w:hint="eastAsia" w:ascii="仿宋" w:hAnsi="仿宋" w:eastAsia="仿宋" w:cs="仿宋"/>
          <w:sz w:val="28"/>
          <w:szCs w:val="28"/>
        </w:rPr>
        <w:t>乙方违约，甲方没收全额履约保证金。</w:t>
      </w:r>
      <w:bookmarkEnd w:id="0"/>
    </w:p>
    <w:p w14:paraId="7402B12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(3)由违约一方支付违约金，违约金标准见合同条款前附表(各单位可根据实际情况自行约定)。</w:t>
      </w:r>
    </w:p>
    <w:p w14:paraId="2ED0F00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(4)违约金不足以弥补守约方实际损失、可预见或者应当预见的损失，由违约方全额予以赔偿。</w:t>
      </w:r>
    </w:p>
    <w:p w14:paraId="2B6485E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11.不可抗力</w:t>
      </w:r>
    </w:p>
    <w:p w14:paraId="6C99D3E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11.1　如果合同双方因不可抗力而导致合同实施延误或合同无法实施，不应该承担误期赔偿或不能履行合同义务的责任。</w:t>
      </w:r>
    </w:p>
    <w:p w14:paraId="40AE4C7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11.2　本条所述的“不可抗力”系指那些双方不可预见、不可避免、不可克服的客观情况，但不包括双方的违约或疏忽。这些事件包括但不限于：战争、严重火灾、洪水、台风、地震等。</w:t>
      </w:r>
    </w:p>
    <w:p w14:paraId="7C94991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3F00A9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12.合同纠纷的解决方式</w:t>
      </w:r>
    </w:p>
    <w:p w14:paraId="627F19B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12.1　合同各方应通过友好协商，解决在执行合同过程中所发生的或与合同有关的一切争端。如协商30日内(根据实际情况设定)不能解决，可以按合同规定的方式提起仲裁或诉讼。</w:t>
      </w:r>
    </w:p>
    <w:p w14:paraId="4A9F28A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12.2　仲裁裁决应为最终裁决，对双方均具有约束力。</w:t>
      </w:r>
    </w:p>
    <w:p w14:paraId="5AAAB2F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12.3　仲裁费除仲裁机关另有裁决外应由败诉方负担。</w:t>
      </w:r>
    </w:p>
    <w:p w14:paraId="64832FC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12.4　诉讼应由甲方住所地人民法院管辖。财产保全担保保险费、财产保全申请费、律师代理费、差旅费、评估费、鉴定费诉讼费等与仲裁或诉讼活动相关费用应由败诉方负担。</w:t>
      </w:r>
    </w:p>
    <w:p w14:paraId="1C415DEE">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12.5　如仲裁或诉讼事项不影响合同其他部分的履行，则在仲裁或诉讼期间，除正在进行仲裁或诉讼的部分外，合同的其他部分应继续执行。</w:t>
      </w:r>
    </w:p>
    <w:p w14:paraId="34B8FA4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13.合同修改或变更</w:t>
      </w:r>
    </w:p>
    <w:p w14:paraId="34A85C6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13.1　如无重大变故，甲方双方不得擅自变更合同。</w:t>
      </w:r>
    </w:p>
    <w:p w14:paraId="1715628B">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13.2　如确需变更合同，甲乙双方应签署书面变更协议。变更协议为本合同不可分割的一部分。</w:t>
      </w:r>
    </w:p>
    <w:p w14:paraId="6825372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13.3　在不改变合同其他条款的前提下，甲方有权在合同价款10%的范围内追加与合同标的相同的货物或服务，并就此与乙方签订补充合同，乙方不得拒绝。</w:t>
      </w:r>
    </w:p>
    <w:p w14:paraId="498BD3A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14.合同中止</w:t>
      </w:r>
    </w:p>
    <w:p w14:paraId="7FC5B07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14.1　合同在履行过程中，因采购计划调整，甲方可以要求中止履行，待计划确定后继续履行；合同履行过程中因供应商就采购过程或结果提起投诉的，甲方认为有必要或财政部责令中止的，应当中止合同的履行。</w:t>
      </w:r>
    </w:p>
    <w:p w14:paraId="1B8CA88D">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15.违约终止合同</w:t>
      </w:r>
    </w:p>
    <w:p w14:paraId="141EFF2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15.1　若出现如下情形，在甲方对乙方违约行为而采取的任何补救措施不受影响的情况下，甲方可向乙方发出书面通知书，提出终止部分或全部合同：</w:t>
      </w:r>
    </w:p>
    <w:p w14:paraId="7608C64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(1)如果乙方未能在合同规定的期限或甲方同意延长的期限内提供货物或服务；</w:t>
      </w:r>
    </w:p>
    <w:p w14:paraId="1857D126">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(2)如果乙方未能履行合同规定的其他任何义务，出现两次服务达不到承诺标准情况，甲方有权终止合同；</w:t>
      </w:r>
    </w:p>
    <w:p w14:paraId="09D2394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(3)如果甲方认为乙方在本合同的竞争或实施中有腐败和欺诈行为。</w:t>
      </w:r>
    </w:p>
    <w:p w14:paraId="46973BB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2A4C685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16.破产终止合同</w:t>
      </w:r>
    </w:p>
    <w:p w14:paraId="0E44C9D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16.1　如果乙方破产或无清偿能力，甲方可在任何时候以书面形式通知乙方终止合同而不给乙方补偿。</w:t>
      </w:r>
    </w:p>
    <w:p w14:paraId="62F41552">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16.2　该终止行为将不损害或影响甲方已经采取或将要采取的任何行动或补救措施的权利。</w:t>
      </w:r>
    </w:p>
    <w:p w14:paraId="0EB5DC1F">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17.其他终止合同情况</w:t>
      </w:r>
    </w:p>
    <w:p w14:paraId="02ADA4A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　若合同继续履行将给甲方造成重大损失的，甲方可以终止合同而不给予乙方任何补偿。</w:t>
      </w:r>
    </w:p>
    <w:p w14:paraId="752F296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乙方在执行合同的过程中发生重大事故，对履行合同有直接影响的，甲方可以终止合同而不给予乙方任何补偿。</w:t>
      </w:r>
    </w:p>
    <w:p w14:paraId="3774CB38">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甲方因重大变故取消或部分取消原来的采购任务，导致合同全部或部分内容无须继续履行的，可以终止合同而不给予乙方任何补偿。</w:t>
      </w:r>
    </w:p>
    <w:p w14:paraId="1BE997E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18.合同转让和分包</w:t>
      </w:r>
    </w:p>
    <w:p w14:paraId="077CC38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　乙方不得以任何形式将合同转包，或部分或全部转让其应履行的合同义务。</w:t>
      </w:r>
    </w:p>
    <w:p w14:paraId="5D963E53">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　除经甲方事先书面同意外，乙方不得以任何形式将合同分包。</w:t>
      </w:r>
    </w:p>
    <w:p w14:paraId="519317A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19.适用法律</w:t>
      </w:r>
    </w:p>
    <w:p w14:paraId="5131148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19.1　本合同适用中华人民共和国现行法律、行政法规和规章，如合同条款与法律、行政法规和规章不一致的，按照法律、行政法规和规章修改本合同。</w:t>
      </w:r>
    </w:p>
    <w:p w14:paraId="22345971">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20.合同语言</w:t>
      </w:r>
    </w:p>
    <w:p w14:paraId="336A9D7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本合同语言为中文。</w:t>
      </w:r>
    </w:p>
    <w:p w14:paraId="7F72D434">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　双方交换的与合同有关的信件和其他文件应用合同语言书写。</w:t>
      </w:r>
    </w:p>
    <w:p w14:paraId="618631DA">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21.合同生效</w:t>
      </w:r>
    </w:p>
    <w:p w14:paraId="4AC01F2C">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本合同应在双方签字盖章和甲方收到乙方提供的履约保证金后生效。</w:t>
      </w:r>
    </w:p>
    <w:p w14:paraId="10C1F720">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22.合同效力</w:t>
      </w:r>
    </w:p>
    <w:p w14:paraId="44E2F14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除本合同和甲乙双方书面签署的补充协议外，其他任何形式的双方约定和往来函件均不具有法律效力，对本项目无约束力。</w:t>
      </w:r>
    </w:p>
    <w:p w14:paraId="46630499">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23.检查和审计</w:t>
      </w:r>
    </w:p>
    <w:p w14:paraId="65A61F5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23.1在本合同的履行过程中，甲方有权对乙方的合同履约情况进行阶段性检查，并对乙方</w:t>
      </w:r>
      <w:r>
        <w:rPr>
          <w:rFonts w:hint="eastAsia" w:ascii="仿宋" w:hAnsi="仿宋" w:eastAsia="仿宋" w:cs="仿宋"/>
          <w:sz w:val="28"/>
          <w:szCs w:val="28"/>
          <w:lang w:eastAsia="zh-CN"/>
        </w:rPr>
        <w:t>协商</w:t>
      </w:r>
      <w:r>
        <w:rPr>
          <w:rFonts w:hint="eastAsia" w:ascii="仿宋" w:hAnsi="仿宋" w:eastAsia="仿宋" w:cs="仿宋"/>
          <w:sz w:val="28"/>
          <w:szCs w:val="28"/>
        </w:rPr>
        <w:t>时提供的相关资料进行复核。</w:t>
      </w:r>
    </w:p>
    <w:p w14:paraId="2050FEC7">
      <w:pPr>
        <w:pStyle w:val="4"/>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23.2　在本合同的履行过程中，如果甲乙双方发生争议或者乙方没有按照合同约定履行义务，乙方应允许甲方检查乙方与实施本合同有关的账户和记录，并由甲方指定的审计人员对其进行审计。</w:t>
      </w:r>
    </w:p>
    <w:p w14:paraId="28CE904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48D0BA5"/>
    <w:rsid w:val="44560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4901</Words>
  <Characters>5330</Characters>
  <Lines>0</Lines>
  <Paragraphs>0</Paragraphs>
  <TotalTime>3</TotalTime>
  <ScaleCrop>false</ScaleCrop>
  <LinksUpToDate>false</LinksUpToDate>
  <CharactersWithSpaces>5458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2024-04-22T04:35:00Z</dcterms:created>
  <dc:creator>admin</dc:creator>
  <cp:lastModifiedBy>puppet</cp:lastModifiedBy>
  <dcterms:modified xsi:type="dcterms:W3CDTF">2024-10-31T09:13:41Z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C8471AB0A182424F806368DD8D7FE15D_12</vt:lpwstr>
  </property>
</Properties>
</file>