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A0E0CD">
      <w:pPr>
        <w:pStyle w:val="5"/>
        <w:jc w:val="center"/>
        <w:outlineLvl w:val="1"/>
        <w:rPr>
          <w:rFonts w:hint="default"/>
          <w:highlight w:val="none"/>
        </w:rPr>
      </w:pPr>
      <w:r>
        <w:rPr>
          <w:b/>
          <w:sz w:val="36"/>
          <w:highlight w:val="none"/>
        </w:rPr>
        <w:t>第七章拟签订采购合同文本</w:t>
      </w:r>
    </w:p>
    <w:p w14:paraId="70B6CB2D">
      <w:pPr>
        <w:spacing w:line="336" w:lineRule="auto"/>
        <w:ind w:firstLine="480" w:firstLineChars="200"/>
        <w:rPr>
          <w:rFonts w:hint="eastAsia" w:ascii="宋体" w:hAnsi="宋体" w:cs="宋体"/>
          <w:sz w:val="24"/>
          <w:highlight w:val="none"/>
          <w:u w:val="single"/>
        </w:rPr>
      </w:pPr>
      <w:r>
        <w:rPr>
          <w:rFonts w:hint="eastAsia" w:ascii="宋体" w:hAnsi="宋体" w:cs="宋体"/>
          <w:sz w:val="24"/>
          <w:highlight w:val="none"/>
        </w:rPr>
        <w:t>采购人（甲方）：</w:t>
      </w:r>
      <w:r>
        <w:rPr>
          <w:rFonts w:hint="eastAsia" w:ascii="宋体" w:hAnsi="宋体" w:cs="宋体"/>
          <w:sz w:val="24"/>
          <w:highlight w:val="none"/>
          <w:u w:val="single"/>
        </w:rPr>
        <w:t xml:space="preserve">                          </w:t>
      </w:r>
    </w:p>
    <w:p w14:paraId="74C2692C">
      <w:pPr>
        <w:spacing w:line="336" w:lineRule="auto"/>
        <w:ind w:firstLine="480" w:firstLineChars="200"/>
        <w:rPr>
          <w:rFonts w:hint="eastAsia" w:ascii="宋体" w:hAnsi="宋体" w:cs="宋体"/>
          <w:sz w:val="24"/>
          <w:highlight w:val="none"/>
          <w:u w:val="single"/>
        </w:rPr>
      </w:pPr>
      <w:r>
        <w:rPr>
          <w:rFonts w:hint="eastAsia" w:ascii="宋体" w:hAnsi="宋体" w:cs="宋体"/>
          <w:sz w:val="24"/>
          <w:highlight w:val="none"/>
        </w:rPr>
        <w:t>供应商（乙方）：</w:t>
      </w:r>
      <w:r>
        <w:rPr>
          <w:rFonts w:hint="eastAsia" w:ascii="宋体" w:hAnsi="宋体" w:cs="宋体"/>
          <w:sz w:val="24"/>
          <w:highlight w:val="none"/>
          <w:u w:val="single"/>
        </w:rPr>
        <w:t xml:space="preserve">                          </w:t>
      </w:r>
    </w:p>
    <w:p w14:paraId="5D14942F">
      <w:pPr>
        <w:spacing w:line="336" w:lineRule="auto"/>
        <w:ind w:firstLine="600" w:firstLineChars="250"/>
        <w:rPr>
          <w:rFonts w:hint="eastAsia" w:ascii="宋体" w:hAnsi="宋体" w:cs="宋体"/>
          <w:sz w:val="24"/>
          <w:highlight w:val="none"/>
        </w:rPr>
      </w:pPr>
      <w:r>
        <w:rPr>
          <w:rFonts w:hint="eastAsia" w:ascii="宋体" w:hAnsi="宋体" w:cs="宋体"/>
          <w:sz w:val="24"/>
          <w:highlight w:val="none"/>
        </w:rPr>
        <w:t>陕西省健康教育中心2024年陕西日报《百姓健康》专版版面费项目（项目编号：</w:t>
      </w:r>
      <w:r>
        <w:rPr>
          <w:rFonts w:hint="eastAsia" w:ascii="宋体" w:hAnsi="宋体" w:cs="宋体"/>
          <w:sz w:val="24"/>
          <w:highlight w:val="none"/>
          <w:lang w:val="zh-CN"/>
        </w:rPr>
        <w:t>KY2024-1-311</w:t>
      </w:r>
      <w:r>
        <w:rPr>
          <w:rFonts w:hint="eastAsia" w:ascii="宋体" w:hAnsi="宋体" w:cs="宋体"/>
          <w:sz w:val="24"/>
          <w:highlight w:val="none"/>
        </w:rPr>
        <w:t>）由</w:t>
      </w:r>
      <w:r>
        <w:rPr>
          <w:rFonts w:hint="eastAsia" w:ascii="宋体" w:hAnsi="宋体" w:cs="宋体"/>
          <w:bCs/>
          <w:sz w:val="24"/>
          <w:highlight w:val="none"/>
        </w:rPr>
        <w:t>陕西开源招标有限公司组织单一来源采购，(以下简称“甲方”)确定（以下简称“乙方”）为本项目的成交供应商。</w:t>
      </w:r>
    </w:p>
    <w:p w14:paraId="07DC0C67">
      <w:pPr>
        <w:autoSpaceDE w:val="0"/>
        <w:autoSpaceDN w:val="0"/>
        <w:adjustRightInd w:val="0"/>
        <w:spacing w:line="360" w:lineRule="auto"/>
        <w:ind w:firstLine="480" w:firstLineChars="200"/>
        <w:rPr>
          <w:rStyle w:val="6"/>
          <w:rFonts w:hint="eastAsia" w:ascii="宋体" w:hAnsi="宋体" w:cs="宋体"/>
          <w:highlight w:val="none"/>
        </w:rPr>
      </w:pPr>
      <w:r>
        <w:rPr>
          <w:rFonts w:hint="eastAsia" w:ascii="宋体" w:hAnsi="宋体" w:cs="宋体"/>
          <w:bCs/>
          <w:sz w:val="24"/>
          <w:highlight w:val="none"/>
        </w:rPr>
        <w:t>依据《中华人民共和国民法典》和《中华人民共和国政府采购法》，经双方协商按下述条款和条件签署本合同。</w:t>
      </w:r>
    </w:p>
    <w:p w14:paraId="1CEA304A">
      <w:pPr>
        <w:autoSpaceDE w:val="0"/>
        <w:autoSpaceDN w:val="0"/>
        <w:adjustRightInd w:val="0"/>
        <w:spacing w:line="360" w:lineRule="auto"/>
        <w:ind w:firstLine="482" w:firstLineChars="200"/>
        <w:rPr>
          <w:rFonts w:hint="eastAsia" w:ascii="宋体" w:hAnsi="宋体" w:cs="宋体"/>
          <w:b/>
          <w:sz w:val="24"/>
          <w:highlight w:val="none"/>
        </w:rPr>
      </w:pPr>
      <w:r>
        <w:rPr>
          <w:rFonts w:hint="eastAsia" w:ascii="宋体" w:hAnsi="宋体" w:cs="宋体"/>
          <w:b/>
          <w:sz w:val="24"/>
          <w:highlight w:val="none"/>
        </w:rPr>
        <w:t>一、合同价款</w:t>
      </w:r>
    </w:p>
    <w:p w14:paraId="02150459">
      <w:pPr>
        <w:autoSpaceDE w:val="0"/>
        <w:autoSpaceDN w:val="0"/>
        <w:adjustRightInd w:val="0"/>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（一）合同总价款为人民币（大写）xxxx（￥xxxx元）。</w:t>
      </w:r>
    </w:p>
    <w:p w14:paraId="7AA9B81C">
      <w:pPr>
        <w:autoSpaceDE w:val="0"/>
        <w:autoSpaceDN w:val="0"/>
        <w:adjustRightInd w:val="0"/>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（二）合同总价包括：宣传版面费、技术服务及其它费用。</w:t>
      </w:r>
    </w:p>
    <w:p w14:paraId="41F5EF03">
      <w:pPr>
        <w:autoSpaceDE w:val="0"/>
        <w:autoSpaceDN w:val="0"/>
        <w:adjustRightInd w:val="0"/>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（三）合同总价一次性包死，不受市场价格变化因素的影响。</w:t>
      </w:r>
    </w:p>
    <w:p w14:paraId="643BBDC9">
      <w:pPr>
        <w:autoSpaceDE w:val="0"/>
        <w:autoSpaceDN w:val="0"/>
        <w:adjustRightInd w:val="0"/>
        <w:spacing w:line="360" w:lineRule="auto"/>
        <w:ind w:firstLine="482" w:firstLineChars="200"/>
        <w:rPr>
          <w:rFonts w:hint="eastAsia" w:ascii="宋体" w:hAnsi="宋体" w:cs="宋体"/>
          <w:b/>
          <w:sz w:val="24"/>
          <w:highlight w:val="none"/>
        </w:rPr>
      </w:pPr>
      <w:r>
        <w:rPr>
          <w:rFonts w:hint="eastAsia" w:ascii="宋体" w:hAnsi="宋体" w:cs="宋体"/>
          <w:b/>
          <w:sz w:val="24"/>
          <w:highlight w:val="none"/>
        </w:rPr>
        <w:t>二、款项结算</w:t>
      </w:r>
    </w:p>
    <w:p w14:paraId="66945210">
      <w:pPr>
        <w:autoSpaceDE w:val="0"/>
        <w:autoSpaceDN w:val="0"/>
        <w:adjustRightInd w:val="0"/>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采购包1：合同签订后，此项目服务期为2024年度，由于财政资金下达时间晚，为保证工作连续性正常运行，采用先招标，前期费用需乙方先行垫付，待财政资金下达后再支付，达到付款条件起30日内，支付合同总金额的70.00%；在项目期结束并满足甲方全部要求后，经验收合格支付剩余尾款，如未达到上述要求，按最终完成的比例，达到付款条件起30日内，支付合同总金额的30.00%。</w:t>
      </w:r>
    </w:p>
    <w:p w14:paraId="68F814DC">
      <w:pPr>
        <w:autoSpaceDE w:val="0"/>
        <w:autoSpaceDN w:val="0"/>
        <w:adjustRightInd w:val="0"/>
        <w:spacing w:line="360" w:lineRule="auto"/>
        <w:ind w:firstLine="482" w:firstLineChars="200"/>
        <w:rPr>
          <w:rFonts w:hint="eastAsia" w:ascii="宋体" w:hAnsi="宋体" w:cs="宋体"/>
          <w:b/>
          <w:sz w:val="24"/>
          <w:highlight w:val="none"/>
        </w:rPr>
      </w:pPr>
      <w:r>
        <w:rPr>
          <w:rFonts w:hint="eastAsia" w:ascii="宋体" w:hAnsi="宋体" w:cs="宋体"/>
          <w:b/>
          <w:sz w:val="24"/>
          <w:highlight w:val="none"/>
        </w:rPr>
        <w:t>三、服务条件</w:t>
      </w:r>
    </w:p>
    <w:p w14:paraId="77D78D5C">
      <w:pPr>
        <w:autoSpaceDE w:val="0"/>
        <w:autoSpaceDN w:val="0"/>
        <w:adjustRightInd w:val="0"/>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（一）服务地点：陕西省健康教育中心指定地点。</w:t>
      </w:r>
    </w:p>
    <w:p w14:paraId="59652217">
      <w:pPr>
        <w:autoSpaceDE w:val="0"/>
        <w:autoSpaceDN w:val="0"/>
        <w:adjustRightInd w:val="0"/>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（二）服务期：合同签订后5个月。</w:t>
      </w:r>
    </w:p>
    <w:p w14:paraId="5784FFA6">
      <w:pPr>
        <w:autoSpaceDE w:val="0"/>
        <w:autoSpaceDN w:val="0"/>
        <w:adjustRightInd w:val="0"/>
        <w:spacing w:line="360" w:lineRule="auto"/>
        <w:ind w:firstLine="482" w:firstLineChars="200"/>
        <w:rPr>
          <w:rFonts w:hint="eastAsia" w:ascii="宋体" w:hAnsi="宋体" w:cs="宋体"/>
          <w:b/>
          <w:sz w:val="24"/>
          <w:highlight w:val="none"/>
        </w:rPr>
      </w:pPr>
      <w:r>
        <w:rPr>
          <w:rFonts w:hint="eastAsia" w:ascii="宋体" w:hAnsi="宋体" w:cs="宋体"/>
          <w:b/>
          <w:sz w:val="24"/>
          <w:highlight w:val="none"/>
        </w:rPr>
        <w:t>四、知识产权</w:t>
      </w:r>
    </w:p>
    <w:p w14:paraId="083991AD">
      <w:pPr>
        <w:autoSpaceDE w:val="0"/>
        <w:autoSpaceDN w:val="0"/>
        <w:adjustRightInd w:val="0"/>
        <w:spacing w:line="360" w:lineRule="auto"/>
        <w:ind w:firstLine="480" w:firstLineChars="200"/>
        <w:rPr>
          <w:rFonts w:hint="eastAsia" w:ascii="宋体" w:hAnsi="宋体" w:cs="宋体"/>
          <w:bCs/>
          <w:sz w:val="24"/>
        </w:rPr>
      </w:pPr>
      <w:r>
        <w:rPr>
          <w:rFonts w:hint="eastAsia" w:ascii="宋体" w:hAnsi="宋体" w:cs="宋体"/>
          <w:bCs/>
          <w:sz w:val="24"/>
        </w:rPr>
        <w:t>乙方应保证所提供的服务全部或其任何一部分均不会侵犯任何第三方的专利权、商标权或著作权等合法权益。</w:t>
      </w:r>
    </w:p>
    <w:p w14:paraId="076D1AEF">
      <w:pPr>
        <w:autoSpaceDE w:val="0"/>
        <w:autoSpaceDN w:val="0"/>
        <w:adjustRightInd w:val="0"/>
        <w:spacing w:line="360" w:lineRule="auto"/>
        <w:ind w:firstLine="480" w:firstLineChars="200"/>
        <w:rPr>
          <w:rFonts w:hint="eastAsia" w:ascii="宋体" w:hAnsi="宋体" w:cs="宋体"/>
          <w:bCs/>
          <w:sz w:val="24"/>
        </w:rPr>
      </w:pPr>
      <w:r>
        <w:rPr>
          <w:rFonts w:hint="eastAsia" w:ascii="宋体" w:hAnsi="宋体" w:cs="宋体"/>
          <w:bCs/>
          <w:sz w:val="24"/>
        </w:rPr>
        <w:t>本项目产品交付后，该产品的知识产权归采购人所有。</w:t>
      </w:r>
    </w:p>
    <w:p w14:paraId="27E31993">
      <w:pPr>
        <w:autoSpaceDE w:val="0"/>
        <w:autoSpaceDN w:val="0"/>
        <w:adjustRightInd w:val="0"/>
        <w:spacing w:line="360" w:lineRule="auto"/>
        <w:ind w:firstLine="482" w:firstLineChars="200"/>
        <w:rPr>
          <w:rFonts w:hint="eastAsia" w:ascii="宋体" w:hAnsi="宋体" w:cs="宋体"/>
          <w:b/>
          <w:sz w:val="24"/>
        </w:rPr>
      </w:pPr>
      <w:r>
        <w:rPr>
          <w:rFonts w:hint="eastAsia" w:ascii="宋体" w:hAnsi="宋体" w:cs="宋体"/>
          <w:b/>
          <w:sz w:val="24"/>
        </w:rPr>
        <w:t>五、质量保障</w:t>
      </w:r>
    </w:p>
    <w:p w14:paraId="2ECB033B">
      <w:pPr>
        <w:autoSpaceDE w:val="0"/>
        <w:autoSpaceDN w:val="0"/>
        <w:adjustRightInd w:val="0"/>
        <w:spacing w:line="360" w:lineRule="auto"/>
        <w:ind w:firstLine="480" w:firstLineChars="200"/>
        <w:rPr>
          <w:rFonts w:hint="eastAsia" w:ascii="宋体" w:hAnsi="宋体" w:cs="宋体"/>
          <w:bCs/>
          <w:sz w:val="24"/>
        </w:rPr>
      </w:pPr>
      <w:r>
        <w:rPr>
          <w:rFonts w:hint="eastAsia" w:ascii="宋体" w:hAnsi="宋体" w:cs="宋体"/>
          <w:bCs/>
          <w:sz w:val="24"/>
        </w:rPr>
        <w:t>（一）乙方保证所提供的服务有保障措施，包括组织保障、人员保障、产品保障，并完全按照相应文件计划、安排、配置进行；</w:t>
      </w:r>
    </w:p>
    <w:p w14:paraId="3AC62EE0">
      <w:pPr>
        <w:autoSpaceDE w:val="0"/>
        <w:autoSpaceDN w:val="0"/>
        <w:adjustRightInd w:val="0"/>
        <w:spacing w:line="360" w:lineRule="auto"/>
        <w:ind w:firstLine="480" w:firstLineChars="200"/>
        <w:rPr>
          <w:rFonts w:hint="eastAsia" w:ascii="宋体" w:hAnsi="宋体" w:cs="宋体"/>
          <w:bCs/>
          <w:sz w:val="24"/>
        </w:rPr>
      </w:pPr>
      <w:r>
        <w:rPr>
          <w:rFonts w:hint="eastAsia" w:ascii="宋体" w:hAnsi="宋体" w:cs="宋体"/>
          <w:bCs/>
          <w:sz w:val="24"/>
        </w:rPr>
        <w:t>（二）乙方要以严肃认真、及时准确、高度负责的态度和行为，为甲方提供优质高效的服务。</w:t>
      </w:r>
    </w:p>
    <w:p w14:paraId="002ADD58">
      <w:pPr>
        <w:autoSpaceDE w:val="0"/>
        <w:autoSpaceDN w:val="0"/>
        <w:adjustRightInd w:val="0"/>
        <w:spacing w:line="360" w:lineRule="auto"/>
        <w:ind w:firstLine="480" w:firstLineChars="200"/>
        <w:rPr>
          <w:rFonts w:hint="eastAsia" w:ascii="宋体" w:hAnsi="宋体" w:cs="宋体"/>
          <w:bCs/>
          <w:sz w:val="24"/>
        </w:rPr>
      </w:pPr>
      <w:r>
        <w:rPr>
          <w:rFonts w:hint="eastAsia" w:ascii="宋体" w:hAnsi="宋体" w:cs="宋体"/>
          <w:bCs/>
          <w:sz w:val="24"/>
        </w:rPr>
        <w:t>（三）乙方应委派专人与甲方保持紧密联系，进行沟通交流，积极配合甲方的工作，甲方有权对乙方进行的版面内容提出修改意见和建议，乙方应据此修改、调整。</w:t>
      </w:r>
    </w:p>
    <w:p w14:paraId="1AFD5189">
      <w:pPr>
        <w:autoSpaceDE w:val="0"/>
        <w:autoSpaceDN w:val="0"/>
        <w:adjustRightInd w:val="0"/>
        <w:spacing w:line="360" w:lineRule="auto"/>
        <w:ind w:firstLine="482" w:firstLineChars="200"/>
        <w:rPr>
          <w:rFonts w:hint="eastAsia" w:ascii="宋体" w:hAnsi="宋体" w:cs="宋体"/>
          <w:b/>
          <w:sz w:val="24"/>
        </w:rPr>
      </w:pPr>
      <w:r>
        <w:rPr>
          <w:rFonts w:hint="eastAsia" w:ascii="宋体" w:hAnsi="宋体" w:cs="宋体"/>
          <w:b/>
          <w:sz w:val="24"/>
        </w:rPr>
        <w:t>六、甲方的权利和义务</w:t>
      </w:r>
    </w:p>
    <w:p w14:paraId="703D6B13">
      <w:pPr>
        <w:autoSpaceDE w:val="0"/>
        <w:autoSpaceDN w:val="0"/>
        <w:adjustRightInd w:val="0"/>
        <w:spacing w:line="360" w:lineRule="auto"/>
        <w:ind w:firstLine="480" w:firstLineChars="200"/>
        <w:rPr>
          <w:rFonts w:hint="eastAsia" w:ascii="宋体" w:hAnsi="宋体" w:cs="宋体"/>
          <w:bCs/>
          <w:sz w:val="24"/>
        </w:rPr>
      </w:pPr>
      <w:r>
        <w:rPr>
          <w:rFonts w:hint="eastAsia" w:ascii="宋体" w:hAnsi="宋体" w:cs="宋体"/>
          <w:bCs/>
          <w:sz w:val="24"/>
        </w:rPr>
        <w:t>（一）甲方有权对合同规定范围内乙方的服务行为进行监督和检查，拥有监管权。有权定期核对乙方提供服务所配备的人员数量。对甲方认为不合理的部分有权下达整改通知书，并要求乙方限期整改。</w:t>
      </w:r>
    </w:p>
    <w:p w14:paraId="4E20DB37">
      <w:pPr>
        <w:autoSpaceDE w:val="0"/>
        <w:autoSpaceDN w:val="0"/>
        <w:adjustRightInd w:val="0"/>
        <w:spacing w:line="360" w:lineRule="auto"/>
        <w:ind w:firstLine="480" w:firstLineChars="200"/>
        <w:rPr>
          <w:rFonts w:hint="eastAsia" w:ascii="宋体" w:hAnsi="宋体" w:cs="宋体"/>
          <w:bCs/>
          <w:sz w:val="24"/>
        </w:rPr>
      </w:pPr>
      <w:r>
        <w:rPr>
          <w:rFonts w:hint="eastAsia" w:ascii="宋体" w:hAnsi="宋体" w:cs="宋体"/>
          <w:bCs/>
          <w:sz w:val="24"/>
        </w:rPr>
        <w:t>（二）甲方有权依据双方签订的考评办法对乙方提供的服务进行定期考评。当考评结果未达到标准时，有权依据考评办法约定的数额扣除履约保证金。</w:t>
      </w:r>
    </w:p>
    <w:p w14:paraId="6AB1842B">
      <w:pPr>
        <w:autoSpaceDE w:val="0"/>
        <w:autoSpaceDN w:val="0"/>
        <w:adjustRightInd w:val="0"/>
        <w:spacing w:line="360" w:lineRule="auto"/>
        <w:ind w:firstLine="480" w:firstLineChars="200"/>
        <w:rPr>
          <w:rFonts w:hint="eastAsia" w:ascii="宋体" w:hAnsi="宋体" w:cs="宋体"/>
          <w:bCs/>
          <w:sz w:val="24"/>
        </w:rPr>
      </w:pPr>
      <w:r>
        <w:rPr>
          <w:rFonts w:hint="eastAsia" w:ascii="宋体" w:hAnsi="宋体" w:cs="宋体"/>
          <w:bCs/>
          <w:sz w:val="24"/>
        </w:rPr>
        <w:t>（三）负责检查监督乙方管理工作的实施及制度的执行情况。</w:t>
      </w:r>
    </w:p>
    <w:p w14:paraId="4D732BEB">
      <w:pPr>
        <w:autoSpaceDE w:val="0"/>
        <w:autoSpaceDN w:val="0"/>
        <w:adjustRightInd w:val="0"/>
        <w:spacing w:line="360" w:lineRule="auto"/>
        <w:ind w:firstLine="480" w:firstLineChars="200"/>
        <w:rPr>
          <w:rFonts w:hint="eastAsia" w:ascii="宋体" w:hAnsi="宋体" w:cs="宋体"/>
          <w:bCs/>
          <w:sz w:val="24"/>
        </w:rPr>
      </w:pPr>
      <w:r>
        <w:rPr>
          <w:rFonts w:hint="eastAsia" w:ascii="宋体" w:hAnsi="宋体" w:cs="宋体"/>
          <w:bCs/>
          <w:sz w:val="24"/>
        </w:rPr>
        <w:t>（四）根据本合同规定，按时向乙方支付应付服务费用。</w:t>
      </w:r>
    </w:p>
    <w:p w14:paraId="04BA8D75">
      <w:pPr>
        <w:autoSpaceDE w:val="0"/>
        <w:autoSpaceDN w:val="0"/>
        <w:adjustRightInd w:val="0"/>
        <w:spacing w:line="360" w:lineRule="auto"/>
        <w:ind w:firstLine="480" w:firstLineChars="200"/>
        <w:rPr>
          <w:rFonts w:hint="eastAsia" w:ascii="宋体" w:hAnsi="宋体" w:cs="宋体"/>
          <w:bCs/>
          <w:sz w:val="24"/>
        </w:rPr>
      </w:pPr>
      <w:r>
        <w:rPr>
          <w:rFonts w:hint="eastAsia" w:ascii="宋体" w:hAnsi="宋体" w:cs="宋体"/>
          <w:bCs/>
          <w:sz w:val="24"/>
        </w:rPr>
        <w:t>（五）国家法律、法规所规定由甲方承担的其它责任。</w:t>
      </w:r>
    </w:p>
    <w:p w14:paraId="04CF4E51">
      <w:pPr>
        <w:autoSpaceDE w:val="0"/>
        <w:autoSpaceDN w:val="0"/>
        <w:adjustRightInd w:val="0"/>
        <w:spacing w:line="360" w:lineRule="auto"/>
        <w:ind w:firstLine="482" w:firstLineChars="200"/>
        <w:rPr>
          <w:rFonts w:hint="eastAsia" w:ascii="宋体" w:hAnsi="宋体" w:cs="宋体"/>
          <w:b/>
          <w:sz w:val="24"/>
        </w:rPr>
      </w:pPr>
      <w:r>
        <w:rPr>
          <w:rFonts w:hint="eastAsia" w:ascii="宋体" w:hAnsi="宋体" w:cs="宋体"/>
          <w:b/>
          <w:sz w:val="24"/>
        </w:rPr>
        <w:t>七、乙方的权利和义务</w:t>
      </w:r>
    </w:p>
    <w:p w14:paraId="14487774">
      <w:pPr>
        <w:autoSpaceDE w:val="0"/>
        <w:autoSpaceDN w:val="0"/>
        <w:adjustRightInd w:val="0"/>
        <w:spacing w:line="360" w:lineRule="auto"/>
        <w:ind w:firstLine="480" w:firstLineChars="200"/>
        <w:rPr>
          <w:rFonts w:hint="eastAsia" w:ascii="宋体" w:hAnsi="宋体" w:cs="宋体"/>
          <w:bCs/>
          <w:sz w:val="24"/>
        </w:rPr>
      </w:pPr>
      <w:r>
        <w:rPr>
          <w:rFonts w:hint="eastAsia" w:ascii="宋体" w:hAnsi="宋体" w:cs="宋体"/>
          <w:bCs/>
          <w:sz w:val="24"/>
        </w:rPr>
        <w:t>（一）对本合同规定的委托服务范围内的项目享有管理权及服务义务。</w:t>
      </w:r>
    </w:p>
    <w:p w14:paraId="4E013F06">
      <w:pPr>
        <w:autoSpaceDE w:val="0"/>
        <w:autoSpaceDN w:val="0"/>
        <w:adjustRightInd w:val="0"/>
        <w:spacing w:line="360" w:lineRule="auto"/>
        <w:ind w:firstLine="480" w:firstLineChars="200"/>
        <w:rPr>
          <w:rFonts w:hint="eastAsia" w:ascii="宋体" w:hAnsi="宋体" w:cs="宋体"/>
          <w:bCs/>
          <w:sz w:val="24"/>
        </w:rPr>
      </w:pPr>
      <w:r>
        <w:rPr>
          <w:rFonts w:hint="eastAsia" w:ascii="宋体" w:hAnsi="宋体" w:cs="宋体"/>
          <w:bCs/>
          <w:sz w:val="24"/>
        </w:rPr>
        <w:t>（二）根据本合同的规定向甲方收取相关服务费用，并有权在本项目管理范围内管理及合理使用。</w:t>
      </w:r>
    </w:p>
    <w:p w14:paraId="3CF6E340">
      <w:pPr>
        <w:autoSpaceDE w:val="0"/>
        <w:autoSpaceDN w:val="0"/>
        <w:adjustRightInd w:val="0"/>
        <w:spacing w:line="360" w:lineRule="auto"/>
        <w:ind w:firstLine="480" w:firstLineChars="200"/>
        <w:rPr>
          <w:rFonts w:hint="eastAsia" w:ascii="宋体" w:hAnsi="宋体" w:cs="宋体"/>
          <w:bCs/>
          <w:sz w:val="24"/>
        </w:rPr>
      </w:pPr>
      <w:r>
        <w:rPr>
          <w:rFonts w:hint="eastAsia" w:ascii="宋体" w:hAnsi="宋体" w:cs="宋体"/>
          <w:bCs/>
          <w:sz w:val="24"/>
        </w:rPr>
        <w:t>（三）及时向甲方通告本项目服务范围内有关服务的重大事项，及时配合处理投诉。</w:t>
      </w:r>
    </w:p>
    <w:p w14:paraId="727BBC93">
      <w:pPr>
        <w:autoSpaceDE w:val="0"/>
        <w:autoSpaceDN w:val="0"/>
        <w:adjustRightInd w:val="0"/>
        <w:spacing w:line="360" w:lineRule="auto"/>
        <w:ind w:firstLine="480" w:firstLineChars="200"/>
        <w:rPr>
          <w:rFonts w:hint="eastAsia" w:ascii="宋体" w:hAnsi="宋体" w:cs="宋体"/>
          <w:bCs/>
          <w:sz w:val="24"/>
        </w:rPr>
      </w:pPr>
      <w:r>
        <w:rPr>
          <w:rFonts w:hint="eastAsia" w:ascii="宋体" w:hAnsi="宋体" w:cs="宋体"/>
          <w:bCs/>
          <w:sz w:val="24"/>
        </w:rPr>
        <w:t>（四）接受项目行业管理部门及政府有关部门的指导，接受甲方的监督。</w:t>
      </w:r>
    </w:p>
    <w:p w14:paraId="66B16074">
      <w:pPr>
        <w:autoSpaceDE w:val="0"/>
        <w:autoSpaceDN w:val="0"/>
        <w:adjustRightInd w:val="0"/>
        <w:spacing w:line="360" w:lineRule="auto"/>
        <w:ind w:firstLine="480" w:firstLineChars="200"/>
        <w:rPr>
          <w:rFonts w:hint="eastAsia" w:ascii="宋体" w:hAnsi="宋体" w:cs="宋体"/>
          <w:bCs/>
          <w:sz w:val="24"/>
        </w:rPr>
      </w:pPr>
      <w:r>
        <w:rPr>
          <w:rFonts w:hint="eastAsia" w:ascii="宋体" w:hAnsi="宋体" w:cs="宋体"/>
          <w:bCs/>
          <w:sz w:val="24"/>
        </w:rPr>
        <w:t>（五）国家法律、法规所规定由乙方承担的其它责任。</w:t>
      </w:r>
    </w:p>
    <w:p w14:paraId="593214FC">
      <w:pPr>
        <w:autoSpaceDE w:val="0"/>
        <w:autoSpaceDN w:val="0"/>
        <w:adjustRightInd w:val="0"/>
        <w:spacing w:line="360" w:lineRule="auto"/>
        <w:ind w:firstLine="482" w:firstLineChars="200"/>
        <w:rPr>
          <w:rFonts w:hint="eastAsia" w:ascii="宋体" w:hAnsi="宋体" w:cs="宋体"/>
          <w:b/>
          <w:sz w:val="24"/>
        </w:rPr>
      </w:pPr>
      <w:r>
        <w:rPr>
          <w:rFonts w:hint="eastAsia" w:ascii="宋体" w:hAnsi="宋体" w:cs="宋体"/>
          <w:b/>
          <w:sz w:val="24"/>
        </w:rPr>
        <w:t>八、验收</w:t>
      </w:r>
    </w:p>
    <w:p w14:paraId="6E494601">
      <w:pPr>
        <w:autoSpaceDE w:val="0"/>
        <w:autoSpaceDN w:val="0"/>
        <w:adjustRightInd w:val="0"/>
        <w:spacing w:line="360" w:lineRule="auto"/>
        <w:ind w:firstLine="480" w:firstLineChars="200"/>
        <w:rPr>
          <w:rFonts w:hint="eastAsia" w:ascii="宋体" w:hAnsi="宋体" w:cs="宋体"/>
          <w:bCs/>
          <w:sz w:val="24"/>
        </w:rPr>
      </w:pPr>
      <w:r>
        <w:rPr>
          <w:rFonts w:hint="eastAsia" w:ascii="宋体" w:hAnsi="宋体" w:cs="宋体"/>
          <w:bCs/>
          <w:sz w:val="24"/>
        </w:rPr>
        <w:t>（一）由采购人实施验收。</w:t>
      </w:r>
    </w:p>
    <w:p w14:paraId="32322021">
      <w:pPr>
        <w:autoSpaceDE w:val="0"/>
        <w:autoSpaceDN w:val="0"/>
        <w:adjustRightInd w:val="0"/>
        <w:spacing w:line="360" w:lineRule="auto"/>
        <w:ind w:firstLine="480" w:firstLineChars="200"/>
        <w:rPr>
          <w:rFonts w:hint="eastAsia" w:ascii="宋体" w:hAnsi="宋体" w:cs="宋体"/>
          <w:bCs/>
          <w:sz w:val="24"/>
        </w:rPr>
      </w:pPr>
      <w:r>
        <w:rPr>
          <w:rFonts w:hint="eastAsia" w:ascii="宋体" w:hAnsi="宋体" w:cs="宋体"/>
          <w:bCs/>
          <w:sz w:val="24"/>
        </w:rPr>
        <w:t>（二）验收依据：验收须以合同、单一来源采购文件、响应文件、澄清、及国家相应的标准、规范等为依据。</w:t>
      </w:r>
    </w:p>
    <w:p w14:paraId="6637A576">
      <w:pPr>
        <w:autoSpaceDE w:val="0"/>
        <w:autoSpaceDN w:val="0"/>
        <w:adjustRightInd w:val="0"/>
        <w:spacing w:line="360" w:lineRule="auto"/>
        <w:ind w:firstLine="482" w:firstLineChars="200"/>
        <w:rPr>
          <w:rFonts w:hint="eastAsia" w:ascii="宋体" w:hAnsi="宋体" w:cs="宋体"/>
          <w:b/>
          <w:sz w:val="24"/>
        </w:rPr>
      </w:pPr>
      <w:r>
        <w:rPr>
          <w:rFonts w:hint="eastAsia" w:ascii="宋体" w:hAnsi="宋体" w:cs="宋体"/>
          <w:b/>
          <w:sz w:val="24"/>
        </w:rPr>
        <w:t>九、合同争议的解决</w:t>
      </w:r>
    </w:p>
    <w:p w14:paraId="0B72B366">
      <w:pPr>
        <w:autoSpaceDE w:val="0"/>
        <w:autoSpaceDN w:val="0"/>
        <w:adjustRightInd w:val="0"/>
        <w:spacing w:line="360" w:lineRule="auto"/>
        <w:ind w:firstLine="480" w:firstLineChars="200"/>
        <w:rPr>
          <w:rFonts w:hint="eastAsia" w:ascii="宋体" w:hAnsi="宋体" w:cs="宋体"/>
          <w:bCs/>
          <w:sz w:val="24"/>
        </w:rPr>
      </w:pPr>
      <w:r>
        <w:rPr>
          <w:rFonts w:hint="eastAsia" w:ascii="宋体" w:hAnsi="宋体" w:cs="宋体"/>
          <w:bCs/>
          <w:sz w:val="24"/>
        </w:rPr>
        <w:t>合同执行中发生争议的，当事人双方应协商解决，协商达不成一致时，可向人民法院提请诉讼。</w:t>
      </w:r>
    </w:p>
    <w:p w14:paraId="64AEA500">
      <w:pPr>
        <w:autoSpaceDE w:val="0"/>
        <w:autoSpaceDN w:val="0"/>
        <w:adjustRightInd w:val="0"/>
        <w:spacing w:line="360" w:lineRule="auto"/>
        <w:ind w:firstLine="482" w:firstLineChars="200"/>
        <w:rPr>
          <w:rFonts w:hint="eastAsia" w:ascii="宋体" w:hAnsi="宋体" w:cs="宋体"/>
          <w:b/>
          <w:sz w:val="24"/>
        </w:rPr>
      </w:pPr>
      <w:r>
        <w:rPr>
          <w:rFonts w:hint="eastAsia" w:ascii="宋体" w:hAnsi="宋体" w:cs="宋体"/>
          <w:b/>
          <w:sz w:val="24"/>
        </w:rPr>
        <w:t>十、违约责任</w:t>
      </w:r>
    </w:p>
    <w:p w14:paraId="203EFB48">
      <w:pPr>
        <w:autoSpaceDE w:val="0"/>
        <w:autoSpaceDN w:val="0"/>
        <w:adjustRightInd w:val="0"/>
        <w:spacing w:line="360" w:lineRule="auto"/>
        <w:ind w:firstLine="480" w:firstLineChars="200"/>
        <w:rPr>
          <w:rFonts w:hint="eastAsia" w:ascii="宋体" w:hAnsi="宋体" w:cs="宋体"/>
          <w:bCs/>
          <w:sz w:val="24"/>
        </w:rPr>
      </w:pPr>
      <w:r>
        <w:rPr>
          <w:rFonts w:hint="eastAsia" w:ascii="宋体" w:hAnsi="宋体" w:cs="宋体"/>
          <w:bCs/>
          <w:sz w:val="24"/>
        </w:rPr>
        <w:t>依据《中华人民共和国民法典》、《中华人民共和国政府采购法》的相关条款和本合同约定，成交供应商未全面履行合同义务或者发生违约，采购人会同采购代理机构有权终止合同，依法向成交供应商进行经济索赔，并报请政府采购监督管理机关进行相应的行政处罚。采购人违约的，应当赔偿给成交供应商造成的经济损失。</w:t>
      </w:r>
    </w:p>
    <w:p w14:paraId="52327F55">
      <w:pPr>
        <w:autoSpaceDE w:val="0"/>
        <w:autoSpaceDN w:val="0"/>
        <w:adjustRightInd w:val="0"/>
        <w:spacing w:line="360" w:lineRule="auto"/>
        <w:ind w:firstLine="482" w:firstLineChars="200"/>
        <w:rPr>
          <w:rFonts w:hint="eastAsia" w:ascii="宋体" w:hAnsi="宋体" w:cs="宋体"/>
          <w:b/>
          <w:sz w:val="24"/>
        </w:rPr>
      </w:pPr>
      <w:r>
        <w:rPr>
          <w:rFonts w:hint="eastAsia" w:ascii="宋体" w:hAnsi="宋体" w:cs="宋体"/>
          <w:b/>
          <w:sz w:val="24"/>
        </w:rPr>
        <w:t>十一、其他事项</w:t>
      </w:r>
    </w:p>
    <w:p w14:paraId="6B311389">
      <w:pPr>
        <w:autoSpaceDE w:val="0"/>
        <w:autoSpaceDN w:val="0"/>
        <w:adjustRightInd w:val="0"/>
        <w:spacing w:line="360" w:lineRule="auto"/>
        <w:ind w:firstLine="480" w:firstLineChars="200"/>
        <w:rPr>
          <w:rFonts w:hint="eastAsia" w:ascii="宋体" w:hAnsi="宋体" w:cs="宋体"/>
          <w:bCs/>
          <w:sz w:val="24"/>
        </w:rPr>
      </w:pPr>
      <w:r>
        <w:rPr>
          <w:rFonts w:hint="eastAsia" w:ascii="宋体" w:hAnsi="宋体" w:cs="宋体"/>
          <w:bCs/>
          <w:sz w:val="24"/>
        </w:rPr>
        <w:t>（一）合同一经签订，不得擅自变更、中止或者终止合同。对确需变更、调整或者中止、终止合同的，应按规定履行相应的手续。</w:t>
      </w:r>
    </w:p>
    <w:p w14:paraId="2A7BDE8D">
      <w:pPr>
        <w:autoSpaceDE w:val="0"/>
        <w:autoSpaceDN w:val="0"/>
        <w:adjustRightInd w:val="0"/>
        <w:spacing w:line="360" w:lineRule="auto"/>
        <w:ind w:firstLine="480" w:firstLineChars="200"/>
        <w:rPr>
          <w:rFonts w:hint="eastAsia" w:ascii="宋体" w:hAnsi="宋体" w:cs="宋体"/>
          <w:bCs/>
          <w:sz w:val="24"/>
        </w:rPr>
      </w:pPr>
      <w:r>
        <w:rPr>
          <w:rFonts w:hint="eastAsia" w:ascii="宋体" w:hAnsi="宋体" w:cs="宋体"/>
          <w:bCs/>
          <w:sz w:val="24"/>
        </w:rPr>
        <w:t>（二）本合同一式陆份，甲方、乙方各执叁份。甲、乙签字盖章后生效，合同执行完毕自动失效（合同的服务承诺则长期有效）。</w:t>
      </w:r>
    </w:p>
    <w:p w14:paraId="3F470295">
      <w:pPr>
        <w:autoSpaceDE w:val="0"/>
        <w:autoSpaceDN w:val="0"/>
        <w:adjustRightInd w:val="0"/>
        <w:spacing w:line="360" w:lineRule="auto"/>
        <w:ind w:firstLine="480" w:firstLineChars="200"/>
        <w:rPr>
          <w:rFonts w:hint="eastAsia" w:ascii="宋体" w:hAnsi="宋体" w:cs="宋体"/>
          <w:bCs/>
          <w:sz w:val="24"/>
        </w:rPr>
      </w:pPr>
      <w:r>
        <w:rPr>
          <w:rFonts w:hint="eastAsia" w:ascii="宋体" w:hAnsi="宋体" w:cs="宋体"/>
          <w:bCs/>
          <w:sz w:val="24"/>
        </w:rPr>
        <w:t>（三）合同未尽事宜，由甲、乙双方协商确认后，签订补充协议，与原合同具有同等法律效力。</w:t>
      </w:r>
    </w:p>
    <w:p w14:paraId="009DFCFB">
      <w:pPr>
        <w:autoSpaceDE w:val="0"/>
        <w:autoSpaceDN w:val="0"/>
        <w:adjustRightInd w:val="0"/>
        <w:spacing w:line="360" w:lineRule="auto"/>
        <w:ind w:firstLine="480" w:firstLineChars="200"/>
        <w:rPr>
          <w:rFonts w:hint="eastAsia" w:ascii="宋体" w:hAnsi="宋体" w:cs="宋体"/>
          <w:bCs/>
          <w:sz w:val="24"/>
        </w:rPr>
      </w:pPr>
      <w:r>
        <w:rPr>
          <w:rFonts w:hint="eastAsia" w:ascii="宋体" w:hAnsi="宋体" w:cs="宋体"/>
          <w:bCs/>
          <w:sz w:val="24"/>
        </w:rPr>
        <w:t>（四）本合同按照中华人民共和国的现行法律进行解释。</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35"/>
        <w:gridCol w:w="4084"/>
      </w:tblGrid>
      <w:tr w14:paraId="35BD4A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4935" w:type="dxa"/>
            <w:shd w:val="clear" w:color="auto" w:fill="D8D8D8"/>
            <w:vAlign w:val="center"/>
          </w:tcPr>
          <w:p w14:paraId="72A00B4A">
            <w:pPr>
              <w:spacing w:line="360" w:lineRule="auto"/>
              <w:jc w:val="center"/>
              <w:rPr>
                <w:rFonts w:hint="eastAsia" w:ascii="宋体" w:hAnsi="宋体" w:cs="宋体"/>
                <w:b/>
                <w:color w:val="000000"/>
                <w:sz w:val="24"/>
              </w:rPr>
            </w:pPr>
            <w:r>
              <w:rPr>
                <w:rFonts w:hint="eastAsia" w:ascii="宋体" w:hAnsi="宋体" w:cs="宋体"/>
                <w:b/>
                <w:color w:val="000000"/>
                <w:sz w:val="24"/>
              </w:rPr>
              <w:t>甲方</w:t>
            </w:r>
          </w:p>
        </w:tc>
        <w:tc>
          <w:tcPr>
            <w:tcW w:w="4084" w:type="dxa"/>
            <w:shd w:val="clear" w:color="auto" w:fill="D8D8D8"/>
            <w:vAlign w:val="center"/>
          </w:tcPr>
          <w:p w14:paraId="43F8C77A">
            <w:pPr>
              <w:spacing w:line="360" w:lineRule="auto"/>
              <w:jc w:val="center"/>
              <w:rPr>
                <w:rFonts w:hint="eastAsia" w:ascii="宋体" w:hAnsi="宋体" w:cs="宋体"/>
                <w:b/>
                <w:color w:val="000000"/>
                <w:sz w:val="24"/>
              </w:rPr>
            </w:pPr>
            <w:r>
              <w:rPr>
                <w:rFonts w:hint="eastAsia" w:ascii="宋体" w:hAnsi="宋体" w:cs="宋体"/>
                <w:b/>
                <w:color w:val="000000"/>
                <w:sz w:val="24"/>
              </w:rPr>
              <w:t>乙方</w:t>
            </w:r>
          </w:p>
        </w:tc>
      </w:tr>
      <w:tr w14:paraId="789589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5" w:hRule="atLeast"/>
          <w:jc w:val="center"/>
        </w:trPr>
        <w:tc>
          <w:tcPr>
            <w:tcW w:w="4935" w:type="dxa"/>
            <w:vAlign w:val="center"/>
          </w:tcPr>
          <w:p w14:paraId="445CCBAD">
            <w:pPr>
              <w:spacing w:line="360" w:lineRule="auto"/>
              <w:rPr>
                <w:rFonts w:hint="eastAsia" w:ascii="宋体" w:hAnsi="宋体" w:cs="宋体"/>
                <w:color w:val="000000"/>
                <w:sz w:val="24"/>
              </w:rPr>
            </w:pPr>
            <w:r>
              <w:rPr>
                <w:rFonts w:hint="eastAsia" w:ascii="宋体" w:hAnsi="宋体" w:cs="宋体"/>
                <w:color w:val="000000"/>
                <w:sz w:val="24"/>
              </w:rPr>
              <w:t>采购人</w:t>
            </w:r>
          </w:p>
          <w:p w14:paraId="2BC45CC3">
            <w:pPr>
              <w:spacing w:line="360" w:lineRule="auto"/>
              <w:rPr>
                <w:rFonts w:hint="eastAsia" w:ascii="宋体" w:hAnsi="宋体" w:cs="宋体"/>
                <w:color w:val="000000"/>
                <w:sz w:val="24"/>
              </w:rPr>
            </w:pPr>
            <w:r>
              <w:rPr>
                <w:rFonts w:hint="eastAsia" w:ascii="宋体" w:hAnsi="宋体" w:cs="宋体"/>
                <w:color w:val="000000"/>
                <w:sz w:val="24"/>
              </w:rPr>
              <w:t>（公章）</w:t>
            </w:r>
          </w:p>
        </w:tc>
        <w:tc>
          <w:tcPr>
            <w:tcW w:w="4084" w:type="dxa"/>
            <w:vAlign w:val="center"/>
          </w:tcPr>
          <w:p w14:paraId="2664472C">
            <w:pPr>
              <w:spacing w:line="360" w:lineRule="auto"/>
              <w:rPr>
                <w:rFonts w:hint="eastAsia" w:ascii="宋体" w:hAnsi="宋体" w:cs="宋体"/>
                <w:color w:val="000000"/>
                <w:sz w:val="24"/>
              </w:rPr>
            </w:pPr>
            <w:r>
              <w:rPr>
                <w:rFonts w:hint="eastAsia" w:ascii="宋体" w:hAnsi="宋体" w:cs="宋体"/>
                <w:color w:val="000000"/>
                <w:sz w:val="24"/>
              </w:rPr>
              <w:t>成交供应商</w:t>
            </w:r>
          </w:p>
          <w:p w14:paraId="659278C7">
            <w:pPr>
              <w:spacing w:line="360" w:lineRule="auto"/>
              <w:rPr>
                <w:rFonts w:hint="eastAsia" w:ascii="宋体" w:hAnsi="宋体" w:cs="宋体"/>
                <w:color w:val="000000"/>
                <w:sz w:val="24"/>
              </w:rPr>
            </w:pPr>
            <w:r>
              <w:rPr>
                <w:rFonts w:hint="eastAsia" w:ascii="宋体" w:hAnsi="宋体" w:cs="宋体"/>
                <w:color w:val="000000"/>
                <w:sz w:val="24"/>
              </w:rPr>
              <w:t>（公章）</w:t>
            </w:r>
          </w:p>
        </w:tc>
      </w:tr>
      <w:tr w14:paraId="1EEEB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4935" w:type="dxa"/>
            <w:vAlign w:val="center"/>
          </w:tcPr>
          <w:p w14:paraId="582E763C">
            <w:pPr>
              <w:spacing w:line="360" w:lineRule="auto"/>
              <w:rPr>
                <w:rFonts w:hint="eastAsia" w:ascii="宋体" w:hAnsi="宋体" w:cs="宋体"/>
                <w:color w:val="000000"/>
                <w:sz w:val="24"/>
              </w:rPr>
            </w:pPr>
            <w:r>
              <w:rPr>
                <w:rFonts w:hint="eastAsia" w:ascii="宋体" w:hAnsi="宋体" w:cs="宋体"/>
                <w:color w:val="000000"/>
                <w:sz w:val="24"/>
              </w:rPr>
              <w:t>地址：</w:t>
            </w:r>
          </w:p>
        </w:tc>
        <w:tc>
          <w:tcPr>
            <w:tcW w:w="4084" w:type="dxa"/>
            <w:vAlign w:val="center"/>
          </w:tcPr>
          <w:p w14:paraId="471B35EF">
            <w:pPr>
              <w:spacing w:line="360" w:lineRule="auto"/>
              <w:rPr>
                <w:rFonts w:hint="eastAsia" w:ascii="宋体" w:hAnsi="宋体" w:cs="宋体"/>
                <w:color w:val="000000"/>
                <w:sz w:val="24"/>
              </w:rPr>
            </w:pPr>
            <w:r>
              <w:rPr>
                <w:rFonts w:hint="eastAsia" w:ascii="宋体" w:hAnsi="宋体" w:cs="宋体"/>
                <w:color w:val="000000"/>
                <w:sz w:val="24"/>
              </w:rPr>
              <w:t>地址：</w:t>
            </w:r>
          </w:p>
        </w:tc>
      </w:tr>
      <w:tr w14:paraId="3E873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4935" w:type="dxa"/>
            <w:vAlign w:val="center"/>
          </w:tcPr>
          <w:p w14:paraId="72A588B1">
            <w:pPr>
              <w:spacing w:line="360" w:lineRule="auto"/>
              <w:rPr>
                <w:rFonts w:hint="eastAsia" w:ascii="宋体" w:hAnsi="宋体" w:cs="宋体"/>
                <w:color w:val="000000"/>
                <w:sz w:val="24"/>
              </w:rPr>
            </w:pPr>
            <w:r>
              <w:rPr>
                <w:rFonts w:hint="eastAsia" w:ascii="宋体" w:hAnsi="宋体" w:cs="宋体"/>
                <w:color w:val="000000"/>
                <w:sz w:val="24"/>
              </w:rPr>
              <w:t>邮编：</w:t>
            </w:r>
          </w:p>
        </w:tc>
        <w:tc>
          <w:tcPr>
            <w:tcW w:w="4084" w:type="dxa"/>
            <w:vAlign w:val="center"/>
          </w:tcPr>
          <w:p w14:paraId="10B63DB0">
            <w:pPr>
              <w:spacing w:line="360" w:lineRule="auto"/>
              <w:rPr>
                <w:rFonts w:hint="eastAsia" w:ascii="宋体" w:hAnsi="宋体" w:cs="宋体"/>
                <w:color w:val="000000"/>
                <w:sz w:val="24"/>
              </w:rPr>
            </w:pPr>
            <w:r>
              <w:rPr>
                <w:rFonts w:hint="eastAsia" w:ascii="宋体" w:hAnsi="宋体" w:cs="宋体"/>
                <w:color w:val="000000"/>
                <w:sz w:val="24"/>
              </w:rPr>
              <w:t>邮编：</w:t>
            </w:r>
          </w:p>
        </w:tc>
      </w:tr>
      <w:tr w14:paraId="132EE0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4935" w:type="dxa"/>
            <w:vAlign w:val="center"/>
          </w:tcPr>
          <w:p w14:paraId="2C5BBF4E">
            <w:pPr>
              <w:spacing w:line="360" w:lineRule="auto"/>
              <w:rPr>
                <w:rFonts w:hint="eastAsia" w:ascii="宋体" w:hAnsi="宋体" w:cs="宋体"/>
                <w:color w:val="000000"/>
                <w:sz w:val="24"/>
              </w:rPr>
            </w:pPr>
            <w:r>
              <w:rPr>
                <w:rFonts w:hint="eastAsia" w:ascii="宋体" w:hAnsi="宋体" w:cs="宋体"/>
                <w:color w:val="000000"/>
                <w:sz w:val="24"/>
              </w:rPr>
              <w:t>法定代表人：</w:t>
            </w:r>
          </w:p>
        </w:tc>
        <w:tc>
          <w:tcPr>
            <w:tcW w:w="4084" w:type="dxa"/>
            <w:vAlign w:val="center"/>
          </w:tcPr>
          <w:p w14:paraId="0A894639">
            <w:pPr>
              <w:spacing w:line="360" w:lineRule="auto"/>
              <w:rPr>
                <w:rFonts w:hint="eastAsia" w:ascii="宋体" w:hAnsi="宋体" w:cs="宋体"/>
                <w:color w:val="000000"/>
                <w:sz w:val="24"/>
              </w:rPr>
            </w:pPr>
            <w:r>
              <w:rPr>
                <w:rFonts w:hint="eastAsia" w:ascii="宋体" w:hAnsi="宋体" w:cs="宋体"/>
                <w:color w:val="000000"/>
                <w:sz w:val="24"/>
              </w:rPr>
              <w:t>法定代表人：</w:t>
            </w:r>
          </w:p>
        </w:tc>
      </w:tr>
      <w:tr w14:paraId="3DDF08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4935" w:type="dxa"/>
            <w:vAlign w:val="center"/>
          </w:tcPr>
          <w:p w14:paraId="24173C19">
            <w:pPr>
              <w:spacing w:line="360" w:lineRule="auto"/>
              <w:rPr>
                <w:rFonts w:hint="eastAsia" w:ascii="宋体" w:hAnsi="宋体" w:cs="宋体"/>
                <w:color w:val="000000"/>
                <w:sz w:val="24"/>
              </w:rPr>
            </w:pPr>
            <w:r>
              <w:rPr>
                <w:rFonts w:hint="eastAsia" w:ascii="宋体" w:hAnsi="宋体" w:cs="宋体"/>
                <w:color w:val="000000"/>
                <w:sz w:val="24"/>
              </w:rPr>
              <w:t>负责人：（签字）</w:t>
            </w:r>
          </w:p>
        </w:tc>
        <w:tc>
          <w:tcPr>
            <w:tcW w:w="4084" w:type="dxa"/>
            <w:vAlign w:val="center"/>
          </w:tcPr>
          <w:p w14:paraId="21463C57">
            <w:pPr>
              <w:spacing w:line="360" w:lineRule="auto"/>
              <w:rPr>
                <w:rFonts w:hint="eastAsia" w:ascii="宋体" w:hAnsi="宋体" w:cs="宋体"/>
                <w:color w:val="000000"/>
                <w:sz w:val="24"/>
              </w:rPr>
            </w:pPr>
            <w:r>
              <w:rPr>
                <w:rFonts w:hint="eastAsia" w:ascii="宋体" w:hAnsi="宋体" w:cs="宋体"/>
                <w:color w:val="000000"/>
                <w:sz w:val="24"/>
              </w:rPr>
              <w:t>负责人：（签字）</w:t>
            </w:r>
          </w:p>
        </w:tc>
      </w:tr>
      <w:tr w14:paraId="6FC4F5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4935" w:type="dxa"/>
            <w:vAlign w:val="center"/>
          </w:tcPr>
          <w:p w14:paraId="580C0137">
            <w:pPr>
              <w:spacing w:line="360" w:lineRule="auto"/>
              <w:rPr>
                <w:rFonts w:hint="eastAsia" w:ascii="宋体" w:hAnsi="宋体" w:cs="宋体"/>
                <w:color w:val="000000"/>
                <w:sz w:val="24"/>
              </w:rPr>
            </w:pPr>
            <w:r>
              <w:rPr>
                <w:rFonts w:hint="eastAsia" w:ascii="宋体" w:hAnsi="宋体" w:cs="宋体"/>
                <w:color w:val="000000"/>
                <w:sz w:val="24"/>
              </w:rPr>
              <w:t>电话：</w:t>
            </w:r>
          </w:p>
        </w:tc>
        <w:tc>
          <w:tcPr>
            <w:tcW w:w="4084" w:type="dxa"/>
            <w:vAlign w:val="center"/>
          </w:tcPr>
          <w:p w14:paraId="09A9205A">
            <w:pPr>
              <w:spacing w:line="360" w:lineRule="auto"/>
              <w:rPr>
                <w:rFonts w:hint="eastAsia" w:ascii="宋体" w:hAnsi="宋体" w:cs="宋体"/>
                <w:color w:val="000000"/>
                <w:sz w:val="24"/>
              </w:rPr>
            </w:pPr>
            <w:r>
              <w:rPr>
                <w:rFonts w:hint="eastAsia" w:ascii="宋体" w:hAnsi="宋体" w:cs="宋体"/>
                <w:color w:val="000000"/>
                <w:sz w:val="24"/>
              </w:rPr>
              <w:t>电话：</w:t>
            </w:r>
          </w:p>
        </w:tc>
      </w:tr>
      <w:tr w14:paraId="4A14BD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4935" w:type="dxa"/>
            <w:vAlign w:val="center"/>
          </w:tcPr>
          <w:p w14:paraId="1ABBB2B3">
            <w:pPr>
              <w:spacing w:line="360" w:lineRule="auto"/>
              <w:rPr>
                <w:rFonts w:hint="eastAsia" w:ascii="宋体" w:hAnsi="宋体" w:cs="宋体"/>
                <w:color w:val="000000"/>
                <w:sz w:val="24"/>
              </w:rPr>
            </w:pPr>
            <w:r>
              <w:rPr>
                <w:rFonts w:hint="eastAsia" w:ascii="宋体" w:hAnsi="宋体" w:cs="宋体"/>
                <w:color w:val="000000"/>
                <w:sz w:val="24"/>
              </w:rPr>
              <w:t>传真：</w:t>
            </w:r>
          </w:p>
        </w:tc>
        <w:tc>
          <w:tcPr>
            <w:tcW w:w="4084" w:type="dxa"/>
            <w:vAlign w:val="center"/>
          </w:tcPr>
          <w:p w14:paraId="46198F6F">
            <w:pPr>
              <w:spacing w:line="360" w:lineRule="auto"/>
              <w:rPr>
                <w:rFonts w:hint="eastAsia" w:ascii="宋体" w:hAnsi="宋体" w:cs="宋体"/>
                <w:color w:val="000000"/>
                <w:sz w:val="24"/>
              </w:rPr>
            </w:pPr>
            <w:r>
              <w:rPr>
                <w:rFonts w:hint="eastAsia" w:ascii="宋体" w:hAnsi="宋体" w:cs="宋体"/>
                <w:color w:val="000000"/>
                <w:sz w:val="24"/>
              </w:rPr>
              <w:t>传真：</w:t>
            </w:r>
          </w:p>
        </w:tc>
      </w:tr>
      <w:tr w14:paraId="734AF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4935" w:type="dxa"/>
            <w:vAlign w:val="center"/>
          </w:tcPr>
          <w:p w14:paraId="09496835">
            <w:pPr>
              <w:spacing w:line="360" w:lineRule="auto"/>
              <w:rPr>
                <w:rFonts w:hint="eastAsia" w:ascii="宋体" w:hAnsi="宋体" w:cs="宋体"/>
                <w:color w:val="000000"/>
                <w:sz w:val="24"/>
              </w:rPr>
            </w:pPr>
          </w:p>
        </w:tc>
        <w:tc>
          <w:tcPr>
            <w:tcW w:w="4084" w:type="dxa"/>
            <w:vAlign w:val="center"/>
          </w:tcPr>
          <w:p w14:paraId="1274AB6D">
            <w:pPr>
              <w:spacing w:line="360" w:lineRule="auto"/>
              <w:rPr>
                <w:rFonts w:hint="eastAsia" w:ascii="宋体" w:hAnsi="宋体" w:cs="宋体"/>
                <w:color w:val="000000"/>
                <w:sz w:val="24"/>
              </w:rPr>
            </w:pPr>
            <w:r>
              <w:rPr>
                <w:rFonts w:hint="eastAsia" w:ascii="宋体" w:hAnsi="宋体" w:cs="宋体"/>
                <w:color w:val="000000"/>
                <w:sz w:val="24"/>
              </w:rPr>
              <w:t>开户银行：</w:t>
            </w:r>
          </w:p>
        </w:tc>
      </w:tr>
      <w:tr w14:paraId="54FFED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4935" w:type="dxa"/>
            <w:vAlign w:val="center"/>
          </w:tcPr>
          <w:p w14:paraId="21AE7A07">
            <w:pPr>
              <w:spacing w:line="360" w:lineRule="auto"/>
              <w:rPr>
                <w:rFonts w:hint="eastAsia" w:ascii="宋体" w:hAnsi="宋体" w:cs="宋体"/>
                <w:color w:val="000000"/>
                <w:sz w:val="24"/>
              </w:rPr>
            </w:pPr>
          </w:p>
        </w:tc>
        <w:tc>
          <w:tcPr>
            <w:tcW w:w="4084" w:type="dxa"/>
            <w:vAlign w:val="center"/>
          </w:tcPr>
          <w:p w14:paraId="353B498E">
            <w:pPr>
              <w:spacing w:line="360" w:lineRule="auto"/>
              <w:rPr>
                <w:rFonts w:hint="eastAsia" w:ascii="宋体" w:hAnsi="宋体" w:cs="宋体"/>
                <w:color w:val="000000"/>
                <w:sz w:val="24"/>
              </w:rPr>
            </w:pPr>
            <w:r>
              <w:rPr>
                <w:rFonts w:hint="eastAsia" w:ascii="宋体" w:hAnsi="宋体" w:cs="宋体"/>
                <w:color w:val="000000"/>
                <w:sz w:val="24"/>
              </w:rPr>
              <w:t>账号：</w:t>
            </w:r>
          </w:p>
        </w:tc>
      </w:tr>
      <w:tr w14:paraId="69A9F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jc w:val="center"/>
        </w:trPr>
        <w:tc>
          <w:tcPr>
            <w:tcW w:w="4935" w:type="dxa"/>
            <w:vAlign w:val="center"/>
          </w:tcPr>
          <w:p w14:paraId="437ABC59">
            <w:pPr>
              <w:spacing w:line="360" w:lineRule="auto"/>
              <w:rPr>
                <w:rFonts w:hint="eastAsia" w:ascii="宋体" w:hAnsi="宋体" w:cs="宋体"/>
                <w:color w:val="000000"/>
                <w:sz w:val="24"/>
              </w:rPr>
            </w:pPr>
            <w:r>
              <w:rPr>
                <w:rFonts w:hint="eastAsia" w:ascii="宋体" w:hAnsi="宋体" w:cs="宋体"/>
                <w:color w:val="000000"/>
                <w:sz w:val="24"/>
              </w:rPr>
              <w:t>日期：年月日</w:t>
            </w:r>
          </w:p>
        </w:tc>
        <w:tc>
          <w:tcPr>
            <w:tcW w:w="4084" w:type="dxa"/>
            <w:vAlign w:val="center"/>
          </w:tcPr>
          <w:p w14:paraId="571ECFD0">
            <w:pPr>
              <w:spacing w:line="360" w:lineRule="auto"/>
              <w:rPr>
                <w:rFonts w:hint="eastAsia" w:ascii="宋体" w:hAnsi="宋体" w:cs="宋体"/>
                <w:color w:val="000000"/>
                <w:sz w:val="24"/>
              </w:rPr>
            </w:pPr>
            <w:r>
              <w:rPr>
                <w:rFonts w:hint="eastAsia" w:ascii="宋体" w:hAnsi="宋体" w:cs="宋体"/>
                <w:color w:val="000000"/>
                <w:sz w:val="24"/>
              </w:rPr>
              <w:t>日期：年月日</w:t>
            </w:r>
          </w:p>
        </w:tc>
      </w:tr>
    </w:tbl>
    <w:p w14:paraId="2E572A03">
      <w:pPr>
        <w:spacing w:line="336" w:lineRule="auto"/>
        <w:ind w:firstLine="480" w:firstLineChars="200"/>
        <w:rPr>
          <w:rFonts w:hint="eastAsia" w:ascii="仿宋" w:hAnsi="仿宋" w:eastAsia="仿宋"/>
          <w:sz w:val="24"/>
        </w:rPr>
      </w:pPr>
    </w:p>
    <w:p w14:paraId="54565D0D">
      <w:pPr>
        <w:pStyle w:val="5"/>
        <w:rPr>
          <w:rFonts w:hint="default"/>
        </w:rPr>
      </w:pPr>
      <w:r>
        <w:br w:type="textWrapping"/>
      </w:r>
    </w:p>
    <w:p w14:paraId="563BC8A6">
      <w:bookmarkStart w:id="0" w:name="_GoBack"/>
      <w:bookmarkEnd w:id="0"/>
    </w:p>
    <w:sectPr>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lhY2U2OWM3ZDdiYjk2OWQ4ZmViODcxMmM3ZmFlNGIifQ=="/>
  </w:docVars>
  <w:rsids>
    <w:rsidRoot w:val="791F00B4"/>
    <w:rsid w:val="791F00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next w:val="1"/>
    <w:qFormat/>
    <w:uiPriority w:val="0"/>
    <w:pPr>
      <w:widowControl w:val="0"/>
      <w:tabs>
        <w:tab w:val="center" w:pos="4153"/>
        <w:tab w:val="right" w:pos="8306"/>
      </w:tabs>
      <w:snapToGrid w:val="0"/>
    </w:pPr>
    <w:rPr>
      <w:rFonts w:ascii="Times New Roman" w:hAnsi="Times New Roman" w:eastAsia="宋体" w:cs="Times New Roman"/>
      <w:kern w:val="2"/>
      <w:sz w:val="18"/>
      <w:lang w:val="en-US" w:eastAsia="zh-CN" w:bidi="ar-SA"/>
    </w:rPr>
  </w:style>
  <w:style w:type="paragraph" w:customStyle="1" w:styleId="5">
    <w:name w:val="null3"/>
    <w:hidden/>
    <w:qFormat/>
    <w:uiPriority w:val="0"/>
    <w:rPr>
      <w:rFonts w:hint="eastAsia" w:asciiTheme="minorHAnsi" w:hAnsiTheme="minorHAnsi" w:eastAsiaTheme="minorEastAsia" w:cstheme="minorBidi"/>
      <w:lang w:val="en-US" w:eastAsia="zh-Hans" w:bidi="ar-SA"/>
    </w:rPr>
  </w:style>
  <w:style w:type="character" w:customStyle="1" w:styleId="6">
    <w:name w:val="NormalCharacter"/>
    <w:semiHidden/>
    <w:qFormat/>
    <w:uiPriority w:val="0"/>
    <w:rPr>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2024-10-09T08:54:00Z</dcterms:created>
  <dc:creator>～果Fruit%Tiramisu</dc:creator>
  <cp:lastModifiedBy>～果Fruit%Tiramisu</cp:lastModifiedBy>
  <dcterms:modified xsi:type="dcterms:W3CDTF">2024-10-09T08:54:20Z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2C5C82DA5607420D8A8FF0CE6CCF001E_11</vt:lpwstr>
  </property>
</Properties>
</file>