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轮椅、坐便椅、气垫床采购</w:t>
      </w:r>
    </w:p>
    <w:p>
      <w:pPr>
        <w:pStyle w:val="null3"/>
        <w:jc w:val="center"/>
        <w:outlineLvl w:val="2"/>
      </w:pPr>
      <w:r>
        <w:rPr>
          <w:sz w:val="28"/>
          <w:b/>
        </w:rPr>
        <w:t>采购项目编号：</w:t>
      </w:r>
      <w:r>
        <w:rPr>
          <w:sz w:val="28"/>
          <w:b/>
        </w:rPr>
        <w:t>ZJZBSX-241029-10725</w:t>
      </w:r>
      <w:r>
        <w:br/>
      </w:r>
      <w:r>
        <w:br/>
      </w:r>
      <w:r>
        <w:br/>
      </w:r>
    </w:p>
    <w:p>
      <w:pPr>
        <w:pStyle w:val="null3"/>
        <w:jc w:val="center"/>
        <w:outlineLvl w:val="2"/>
      </w:pPr>
      <w:r>
        <w:rPr>
          <w:sz w:val="28"/>
          <w:b/>
        </w:rPr>
        <w:t>陕西省康复辅助器具中心</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2024年11月12日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陕西中经招标有限公司</w:t>
      </w:r>
      <w:r>
        <w:rPr/>
        <w:t>（以下简称“代理机构”）受</w:t>
      </w:r>
      <w:r>
        <w:rPr/>
        <w:t>陕西省康复辅助器具中心</w:t>
      </w:r>
      <w:r>
        <w:rPr/>
        <w:t>委托，拟对</w:t>
      </w:r>
      <w:r>
        <w:rPr/>
        <w:t>轮椅、坐便椅、气垫床采购</w:t>
      </w:r>
      <w:r>
        <w:rPr/>
        <w:t>进行国内公开招标，兹邀请符合本次招标要求的供应商参加投标。</w:t>
      </w:r>
    </w:p>
    <w:p>
      <w:pPr>
        <w:pStyle w:val="null3"/>
        <w:outlineLvl w:val="2"/>
      </w:pPr>
      <w:r>
        <w:rPr>
          <w:sz w:val="28"/>
          <w:b/>
        </w:rPr>
        <w:t>一、采购项目编号：</w:t>
      </w:r>
      <w:r>
        <w:rPr>
          <w:sz w:val="28"/>
          <w:b/>
        </w:rPr>
        <w:t>ZJZBSX-241029-10725</w:t>
      </w:r>
    </w:p>
    <w:p>
      <w:pPr>
        <w:pStyle w:val="null3"/>
        <w:outlineLvl w:val="2"/>
      </w:pPr>
      <w:r>
        <w:rPr>
          <w:sz w:val="28"/>
          <w:b/>
        </w:rPr>
        <w:t>二、采购项目名称：</w:t>
      </w:r>
      <w:r>
        <w:rPr>
          <w:sz w:val="28"/>
          <w:b/>
        </w:rPr>
        <w:t>轮椅、坐便椅、气垫床采购</w:t>
      </w:r>
    </w:p>
    <w:p>
      <w:pPr>
        <w:pStyle w:val="null3"/>
        <w:outlineLvl w:val="2"/>
      </w:pPr>
      <w:r>
        <w:rPr>
          <w:sz w:val="28"/>
          <w:b/>
        </w:rPr>
        <w:t>三、招标项目简介</w:t>
      </w:r>
    </w:p>
    <w:p>
      <w:pPr>
        <w:pStyle w:val="null3"/>
        <w:ind w:firstLine="480"/>
      </w:pPr>
      <w:r>
        <w:rPr/>
        <w:t>陕西省康复辅助器具中心轮椅、坐便椅、气垫床采购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t>2、法定代表人（负责人）委托授权书\身份证明：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供应商需在项目电子化交易系统中按要求上传相应证明文件并进行电子签章。</w:t>
      </w:r>
    </w:p>
    <w:p>
      <w:pPr>
        <w:pStyle w:val="null3"/>
      </w:pPr>
      <w:r>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t>4、税收缴纳证明：提供2023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t>5、社会保障资金缴纳证明：提供2023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t>7、专业技术能力证明承诺函：具备履行合同所必需的设备和专业技术能力的证明材料（由投标人根据项目需求提供说明材料或者承诺）；供应商需在项目电子化交易系统中按要求上传相应证明文件并进行电子签章。</w:t>
      </w:r>
    </w:p>
    <w:p>
      <w:pPr>
        <w:pStyle w:val="null3"/>
      </w:pPr>
      <w:r>
        <w:rPr/>
        <w:t>8、特殊资质：供应商为代理商的须提供《医疗器械经营许可证》（或医疗器械经营备案凭证）及生产厂家的《医疗器械生产许可证》（或医疗器械生产备案凭证）复印件和所投产品的《医疗器械产品注册证》复印件；供应商为制造厂家应出具《医疗器械生产许可证》（或医疗器械生产备案凭证）和所投产品《医疗器械产品注册证》；供应商需在项目电子化交易系统中按要求上传相应证明文件并进行电子签章。</w:t>
      </w:r>
    </w:p>
    <w:p>
      <w:pPr>
        <w:pStyle w:val="null3"/>
      </w:pPr>
      <w:r>
        <w:rPr/>
        <w:t>采购包2：</w:t>
      </w:r>
    </w:p>
    <w:p>
      <w:pPr>
        <w:pStyle w:val="null3"/>
      </w:pPr>
      <w:r>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t>2、法定代表人（负责人）委托授权书\身份证明：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供应商需在项目电子化交易系统中按要求上传相应证明文件并进行电子签章。</w:t>
      </w:r>
    </w:p>
    <w:p>
      <w:pPr>
        <w:pStyle w:val="null3"/>
      </w:pPr>
      <w:r>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t>4、税收缴纳证明：提供2023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t>5、社会保障资金缴纳证明：提供2023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t>7、专业技术能力证明承诺函：具备履行合同所必需的设备和专业技术能力的证明材料（由投标人根据项目需求提供说明材料或者承诺）；供应商需在项目电子化交易系统中按要求上传相应证明文件并进行电子签章。</w:t>
      </w:r>
    </w:p>
    <w:p>
      <w:pPr>
        <w:pStyle w:val="null3"/>
      </w:pPr>
      <w:r>
        <w:rPr/>
        <w:t>8、特殊资质：供应商为代理商的须提供《医疗器械经营许可证》（或医疗器械经营备案凭证）及生产厂家的《医疗器械生产许可证》（或医疗器械生产备案凭证）复印件和所投产品的《医疗器械产品注册证》复印件；供应商为制造厂家应出具《医疗器械生产许可证》（或医疗器械生产备案凭证）和所投产品《医疗器械产品注册证》；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陕西省康复辅助器具中心</w:t>
      </w:r>
    </w:p>
    <w:p>
      <w:pPr>
        <w:pStyle w:val="null3"/>
      </w:pPr>
      <w:r>
        <w:rPr/>
        <w:t xml:space="preserve"> 地址： </w:t>
      </w:r>
      <w:r>
        <w:rPr/>
        <w:t>西安市长乐西路118号</w:t>
      </w:r>
    </w:p>
    <w:p>
      <w:pPr>
        <w:pStyle w:val="null3"/>
      </w:pPr>
      <w:r>
        <w:rPr/>
        <w:t xml:space="preserve"> 邮编： </w:t>
      </w:r>
      <w:r>
        <w:rPr/>
        <w:t>/</w:t>
      </w:r>
    </w:p>
    <w:p>
      <w:pPr>
        <w:pStyle w:val="null3"/>
      </w:pPr>
      <w:r>
        <w:rPr/>
        <w:t xml:space="preserve"> 联系人： </w:t>
      </w:r>
      <w:r>
        <w:rPr/>
        <w:t>陕西省康复辅助器具中心经办</w:t>
      </w:r>
    </w:p>
    <w:p>
      <w:pPr>
        <w:pStyle w:val="null3"/>
      </w:pPr>
      <w:r>
        <w:rPr/>
        <w:t xml:space="preserve"> 联系电话： </w:t>
      </w:r>
      <w:r>
        <w:rPr/>
        <w:t>15353521009</w:t>
      </w:r>
    </w:p>
    <w:p>
      <w:pPr>
        <w:pStyle w:val="null3"/>
        <w:outlineLvl w:val="2"/>
      </w:pPr>
      <w:r>
        <w:rPr>
          <w:sz w:val="28"/>
          <w:b/>
        </w:rPr>
        <w:t>代理机构：</w:t>
      </w:r>
      <w:r>
        <w:rPr>
          <w:sz w:val="28"/>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张锦、王婷</w:t>
      </w:r>
    </w:p>
    <w:p>
      <w:pPr>
        <w:pStyle w:val="null3"/>
      </w:pPr>
      <w:r>
        <w:rPr/>
        <w:t xml:space="preserve"> 联系电话： </w:t>
      </w:r>
      <w:r>
        <w:rPr/>
        <w:t>029-87888601转8003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采购包1：1,396,280.00元</w:t>
            </w:r>
          </w:p>
          <w:p>
            <w:pPr>
              <w:pStyle w:val="null3"/>
            </w:pPr>
            <w:r>
              <w:rPr/>
              <w:t>采购包2：444,420.00元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采购包1保证金金额：27,000.00元</w:t>
            </w:r>
          </w:p>
          <w:p>
            <w:pPr>
              <w:pStyle w:val="null3"/>
            </w:pPr>
            <w:r>
              <w:rPr/>
              <w:t>采购包2保证金金额：8,800.00元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代理服务费收费标准：收费标准参照中华人民共和国国家计划委员会计价格[2002]1980号文计算收取。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陕西省康复辅助器具中心</w:t>
      </w:r>
      <w:r>
        <w:rPr/>
        <w:t>和</w:t>
      </w:r>
      <w:r>
        <w:rPr/>
        <w:t>陕西中经招标有限公司</w:t>
      </w:r>
      <w:r>
        <w:rPr/>
        <w:t>享有。对招标文件中供应商参加本次政府采购活动应当具备的条件，招标项目技术、服务、商务及其他要求，评标细则及标准由</w:t>
      </w:r>
      <w:r>
        <w:rPr/>
        <w:t>陕西省康复辅助器具中心</w:t>
      </w:r>
      <w:r>
        <w:rPr/>
        <w:t>负责解释。除上述招标文件内容，其他内容由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陕西省康复辅助器具中心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按照国家相关标准，招标文件要求及采购合同约定执行</w:t>
      </w:r>
    </w:p>
    <w:p>
      <w:pPr>
        <w:pStyle w:val="null3"/>
      </w:pPr>
      <w:r>
        <w:rPr/>
        <w:t>采购包2：</w:t>
      </w:r>
    </w:p>
    <w:p>
      <w:pPr>
        <w:pStyle w:val="null3"/>
      </w:pPr>
      <w:r>
        <w:rPr/>
        <w:t>按照国家相关标准，招标文件要求及采购合同约定执行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联系人：张锦、王婷</w:t>
      </w:r>
    </w:p>
    <w:p>
      <w:pPr>
        <w:pStyle w:val="null3"/>
      </w:pPr>
      <w:r>
        <w:rPr/>
        <w:t>联系电话：029-87888601转8003（877581736@qq.com）</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陕西省康复辅助器具中心轮椅、坐便椅、气垫床采购</w:t>
      </w:r>
    </w:p>
    <w:p>
      <w:pPr>
        <w:pStyle w:val="null3"/>
        <w:outlineLvl w:val="2"/>
      </w:pPr>
      <w:r>
        <w:rPr>
          <w:sz w:val="28"/>
          <w:b/>
        </w:rPr>
        <w:t>3.2采购内容</w:t>
      </w:r>
    </w:p>
    <w:p>
      <w:pPr>
        <w:pStyle w:val="null3"/>
      </w:pPr>
      <w:r>
        <w:rPr/>
        <w:t>采购包1：</w:t>
      </w:r>
    </w:p>
    <w:p>
      <w:pPr>
        <w:pStyle w:val="null3"/>
      </w:pPr>
      <w:r>
        <w:rPr/>
        <w:t>采购包预算金额（元）: 1,396,280.00</w:t>
      </w:r>
    </w:p>
    <w:p>
      <w:pPr>
        <w:pStyle w:val="null3"/>
      </w:pPr>
      <w:r>
        <w:rPr/>
        <w:t>采购包最高限价（元）: 1,396,280.00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轮椅、坐便椅一批</w:t>
            </w:r>
          </w:p>
        </w:tc>
        <w:tc>
          <w:tcPr>
            <w:tcW w:type="dxa" w:w="831"/>
          </w:tcPr>
          <w:p>
            <w:pPr>
              <w:pStyle w:val="null3"/>
              <w:jc w:val="right"/>
            </w:pPr>
            <w:r>
              <w:rPr/>
              <w:t>1.00</w:t>
            </w:r>
          </w:p>
        </w:tc>
        <w:tc>
          <w:tcPr>
            <w:tcW w:type="dxa" w:w="831"/>
          </w:tcPr>
          <w:p>
            <w:pPr>
              <w:pStyle w:val="null3"/>
              <w:jc w:val="right"/>
            </w:pPr>
            <w:r>
              <w:rPr/>
              <w:t>1,396,280.00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444,420.00</w:t>
      </w:r>
    </w:p>
    <w:p>
      <w:pPr>
        <w:pStyle w:val="null3"/>
      </w:pPr>
      <w:r>
        <w:rPr/>
        <w:t>采购包最高限价（元）: 444,420.00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气垫床一批</w:t>
            </w:r>
          </w:p>
        </w:tc>
        <w:tc>
          <w:tcPr>
            <w:tcW w:type="dxa" w:w="831"/>
          </w:tcPr>
          <w:p>
            <w:pPr>
              <w:pStyle w:val="null3"/>
              <w:jc w:val="right"/>
            </w:pPr>
            <w:r>
              <w:rPr/>
              <w:t>823.00</w:t>
            </w:r>
          </w:p>
        </w:tc>
        <w:tc>
          <w:tcPr>
            <w:tcW w:type="dxa" w:w="831"/>
          </w:tcPr>
          <w:p>
            <w:pPr>
              <w:pStyle w:val="null3"/>
              <w:jc w:val="right"/>
            </w:pPr>
            <w:r>
              <w:rPr/>
              <w:t>444,420.00</w:t>
            </w:r>
          </w:p>
        </w:tc>
        <w:tc>
          <w:tcPr>
            <w:tcW w:type="dxa" w:w="831"/>
          </w:tcPr>
          <w:p>
            <w:pPr>
              <w:pStyle w:val="null3"/>
            </w:pPr>
            <w:r>
              <w:rPr/>
              <w:t>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标的名称：轮椅、坐便椅一批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7"/>
              <w:gridCol w:w="181"/>
              <w:gridCol w:w="198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参数性质</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 xml:space="preserve"> </w:t>
                  </w:r>
                  <w:r>
                    <w:rPr>
                      <w:rFonts w:ascii="宋体" w:hAnsi="宋体" w:cs="宋体" w:eastAsia="宋体"/>
                      <w:sz w:val="24"/>
                    </w:rPr>
                    <w:t>技术参数与性能指标</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一、采购清单</w:t>
                  </w:r>
                </w:p>
                <w:p>
                  <w:pPr>
                    <w:pStyle w:val="null3"/>
                    <w:ind w:left="420"/>
                    <w:jc w:val="both"/>
                  </w:pPr>
                  <w:r>
                    <w:rPr>
                      <w:rFonts w:ascii="仿宋" w:hAnsi="仿宋" w:cs="仿宋" w:eastAsia="仿宋"/>
                      <w:sz w:val="24"/>
                    </w:rPr>
                    <w:t>采购清单及产品主要规格参数、数量</w:t>
                  </w:r>
                </w:p>
                <w:tbl>
                  <w:tblPr>
                    <w:tblBorders>
                      <w:top w:val="none" w:color="000000" w:sz="4"/>
                      <w:left w:val="none" w:color="000000" w:sz="4"/>
                      <w:bottom w:val="none" w:color="000000" w:sz="4"/>
                      <w:right w:val="none" w:color="000000" w:sz="4"/>
                      <w:insideH w:val="none"/>
                      <w:insideV w:val="none"/>
                    </w:tblBorders>
                  </w:tblPr>
                  <w:tblGrid>
                    <w:gridCol w:w="199"/>
                    <w:gridCol w:w="506"/>
                    <w:gridCol w:w="397"/>
                    <w:gridCol w:w="668"/>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货物名称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数量（辆/台）</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★单价最高限价（元）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四轮标准轮椅</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1528</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坐便椅</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1175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r>
                </w:tbl>
                <w:p>
                  <w:pPr>
                    <w:pStyle w:val="null3"/>
                    <w:jc w:val="both"/>
                  </w:p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二、技术参数</w:t>
                  </w:r>
                </w:p>
                <w:tbl>
                  <w:tblPr>
                    <w:tblBorders>
                      <w:top w:val="none" w:color="000000" w:sz="4"/>
                      <w:left w:val="none" w:color="000000" w:sz="4"/>
                      <w:bottom w:val="none" w:color="000000" w:sz="4"/>
                      <w:right w:val="none" w:color="000000" w:sz="4"/>
                      <w:insideH w:val="none"/>
                      <w:insideV w:val="none"/>
                    </w:tblBorders>
                  </w:tblPr>
                  <w:tblGrid>
                    <w:gridCol w:w="179"/>
                    <w:gridCol w:w="375"/>
                    <w:gridCol w:w="1216"/>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项目名称</w:t>
                        </w:r>
                      </w:p>
                    </w:tc>
                    <w:tc>
                      <w:tcPr>
                        <w:tcW w:type="dxa" w:w="1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 xml:space="preserve"> </w:t>
                        </w:r>
                        <w:r>
                          <w:rPr>
                            <w:rFonts w:ascii="宋体" w:hAnsi="宋体" w:cs="宋体" w:eastAsia="宋体"/>
                            <w:sz w:val="24"/>
                          </w:rPr>
                          <w:t>技术参数与性能指标</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四轮标准轮椅</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产品应符合国家或行业标准。</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r>
                          <w:rPr>
                            <w:rFonts w:ascii="宋体" w:hAnsi="宋体" w:cs="宋体" w:eastAsia="宋体"/>
                            <w:sz w:val="24"/>
                          </w:rPr>
                          <w:t>靠背角度完全按照人体腰部生理弯曲度来设计，靠背安装可折式后把手。</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r>
                          <w:rPr>
                            <w:rFonts w:ascii="宋体" w:hAnsi="宋体" w:cs="宋体" w:eastAsia="宋体"/>
                            <w:sz w:val="24"/>
                          </w:rPr>
                          <w:t>脚踏架可拆可折叠。</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r>
                          <w:rPr>
                            <w:rFonts w:ascii="宋体" w:hAnsi="宋体" w:cs="宋体" w:eastAsia="宋体"/>
                            <w:sz w:val="24"/>
                          </w:rPr>
                          <w:t>可折叠式车架。</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w:t>
                        </w:r>
                        <w:r>
                          <w:rPr>
                            <w:rFonts w:ascii="宋体" w:hAnsi="宋体" w:cs="宋体" w:eastAsia="宋体"/>
                            <w:sz w:val="24"/>
                          </w:rPr>
                          <w:t>座垫/靠垫：采用高密度牛津布车缝成型，抗拉强度高。</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r>
                          <w:rPr>
                            <w:rFonts w:ascii="宋体" w:hAnsi="宋体" w:cs="宋体" w:eastAsia="宋体"/>
                            <w:sz w:val="24"/>
                          </w:rPr>
                          <w:t>前置≥7英吋PVC万向前轮，铝制前叉，配高强度塑料轮毂，前轮配置高强度金属前叉；后置≥20英吋钢丝钢圈PU轮胎。</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w:t>
                        </w:r>
                        <w:r>
                          <w:rPr>
                            <w:rFonts w:ascii="宋体" w:hAnsi="宋体" w:cs="宋体" w:eastAsia="宋体"/>
                            <w:sz w:val="24"/>
                          </w:rPr>
                          <w:t>扶手可翻可升降。</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w:t>
                        </w:r>
                        <w:r>
                          <w:rPr>
                            <w:rFonts w:ascii="宋体" w:hAnsi="宋体" w:cs="宋体" w:eastAsia="宋体"/>
                            <w:sz w:val="24"/>
                          </w:rPr>
                          <w:t>参考尺寸：总长1140mm±50mm，总宽700mm±50mm。</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w:t>
                        </w:r>
                        <w:r>
                          <w:rPr>
                            <w:rFonts w:ascii="宋体" w:hAnsi="宋体" w:cs="宋体" w:eastAsia="宋体"/>
                            <w:sz w:val="24"/>
                          </w:rPr>
                          <w:t>承重≥100KG。</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w:t>
                        </w:r>
                        <w:r>
                          <w:rPr>
                            <w:rFonts w:ascii="宋体" w:hAnsi="宋体" w:cs="宋体" w:eastAsia="宋体"/>
                            <w:sz w:val="24"/>
                          </w:rPr>
                          <w:t>车架选用航钛高强度特种铝型材焊接而成；具有强度高；重量轻的特性，表面经烤漆处理后具有不褪色、防锈能力强，安全性能高，铝制双工字架坚固耐用等特点。</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坐便椅</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椅架采用A3钢焊接而成。</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r>
                          <w:rPr>
                            <w:rFonts w:ascii="宋体" w:hAnsi="宋体" w:cs="宋体" w:eastAsia="宋体"/>
                            <w:sz w:val="24"/>
                          </w:rPr>
                          <w:t>厕桶和吹塑座板采用环保工程塑料材料。</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r>
                          <w:rPr>
                            <w:rFonts w:ascii="宋体" w:hAnsi="宋体" w:cs="宋体" w:eastAsia="宋体"/>
                            <w:sz w:val="24"/>
                          </w:rPr>
                          <w:t>四脚都套有耐磨防滑胶脚。</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r>
                          <w:rPr>
                            <w:rFonts w:ascii="宋体" w:hAnsi="宋体" w:cs="宋体" w:eastAsia="宋体"/>
                            <w:sz w:val="24"/>
                          </w:rPr>
                          <w:t>座板厕孔根据人体坐姿而设计。</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桶托与厕桶配合顺畅，方便用户灵活安装和抽出厕桶。</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r>
                          <w:rPr>
                            <w:rFonts w:ascii="宋体" w:hAnsi="宋体" w:cs="宋体" w:eastAsia="宋体"/>
                            <w:sz w:val="24"/>
                          </w:rPr>
                          <w:t>扶手偏心设计符合人体手部摆放要求。</w:t>
                        </w:r>
                      </w:p>
                    </w:tc>
                  </w:tr>
                  <w:tr>
                    <w:tc>
                      <w:tcPr>
                        <w:tcW w:type="dxa" w:w="179"/>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r>
                          <w:rPr>
                            <w:rFonts w:ascii="宋体" w:hAnsi="宋体" w:cs="宋体" w:eastAsia="宋体"/>
                            <w:sz w:val="24"/>
                          </w:rPr>
                          <w:t>双十字折叠式方便携带出行，且能节省占用空间位置。</w:t>
                        </w:r>
                      </w:p>
                    </w:tc>
                  </w:tr>
                </w:tbl>
                <w:p>
                  <w:pPr>
                    <w:pStyle w:val="null3"/>
                    <w:jc w:val="both"/>
                  </w:p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三、样品提供要求</w:t>
                  </w:r>
                </w:p>
                <w:p>
                  <w:pPr>
                    <w:pStyle w:val="null3"/>
                    <w:jc w:val="both"/>
                  </w:pPr>
                  <w:r>
                    <w:rPr>
                      <w:rFonts w:ascii="宋体" w:hAnsi="宋体" w:cs="宋体" w:eastAsia="宋体"/>
                      <w:sz w:val="24"/>
                      <w:color w:val="000000"/>
                    </w:rPr>
                    <w:t>1.</w:t>
                  </w:r>
                  <w:r>
                    <w:rPr>
                      <w:rFonts w:ascii="宋体" w:hAnsi="宋体" w:cs="宋体" w:eastAsia="宋体"/>
                      <w:sz w:val="24"/>
                      <w:color w:val="000000"/>
                    </w:rPr>
                    <w:t>提供样品的名称及数量：提供轮椅、坐便椅各一辆/台，评审现场对样品进行破环性检验（若需要），后果由投标人承担。</w:t>
                  </w:r>
                </w:p>
                <w:p>
                  <w:pPr>
                    <w:pStyle w:val="null3"/>
                    <w:jc w:val="both"/>
                  </w:pPr>
                  <w:r>
                    <w:rPr>
                      <w:rFonts w:ascii="宋体" w:hAnsi="宋体" w:cs="宋体" w:eastAsia="宋体"/>
                      <w:sz w:val="24"/>
                      <w:color w:val="000000"/>
                    </w:rPr>
                    <w:t>2.</w:t>
                  </w:r>
                  <w:r>
                    <w:rPr>
                      <w:rFonts w:ascii="宋体" w:hAnsi="宋体" w:cs="宋体" w:eastAsia="宋体"/>
                      <w:sz w:val="24"/>
                      <w:color w:val="000000"/>
                    </w:rPr>
                    <w:t>样品的提交时间：投标截止时间前，过时不收。</w:t>
                  </w:r>
                </w:p>
                <w:p>
                  <w:pPr>
                    <w:pStyle w:val="null3"/>
                    <w:jc w:val="both"/>
                  </w:pPr>
                  <w:r>
                    <w:rPr>
                      <w:rFonts w:ascii="宋体" w:hAnsi="宋体" w:cs="宋体" w:eastAsia="宋体"/>
                      <w:sz w:val="24"/>
                      <w:color w:val="000000"/>
                    </w:rPr>
                    <w:t>3.</w:t>
                  </w:r>
                  <w:r>
                    <w:rPr>
                      <w:rFonts w:ascii="宋体" w:hAnsi="宋体" w:cs="宋体" w:eastAsia="宋体"/>
                      <w:sz w:val="24"/>
                      <w:color w:val="000000"/>
                    </w:rPr>
                    <w:t>样品的提交地点：</w:t>
                  </w:r>
                  <w:r>
                    <w:rPr>
                      <w:rFonts w:ascii="宋体" w:hAnsi="宋体" w:cs="宋体" w:eastAsia="宋体"/>
                      <w:sz w:val="24"/>
                      <w:color w:val="000000"/>
                      <w:shd w:fill="FFFFFF" w:val="clear"/>
                    </w:rPr>
                    <w:t>西安市长安北路8B陕西高速大厦16楼（省体育场东门向北50米浙商银行南侧门上16楼）第一会议室。</w:t>
                  </w:r>
                </w:p>
                <w:p>
                  <w:pPr>
                    <w:pStyle w:val="null3"/>
                  </w:pPr>
                  <w:r>
                    <w:rPr>
                      <w:rFonts w:ascii="宋体" w:hAnsi="宋体" w:cs="宋体" w:eastAsia="宋体"/>
                      <w:sz w:val="24"/>
                      <w:color w:val="000000"/>
                    </w:rPr>
                    <w:t>4.</w:t>
                  </w:r>
                  <w:r>
                    <w:rPr>
                      <w:rFonts w:ascii="宋体" w:hAnsi="宋体" w:cs="宋体" w:eastAsia="宋体"/>
                      <w:sz w:val="24"/>
                      <w:color w:val="000000"/>
                    </w:rPr>
                    <w:t>样品封装：样品统一由纸箱封装，封装箱上张贴投标单位名称及所提交样品的清单数量。</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标的名称：气垫床一批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2"/>
              <w:gridCol w:w="178"/>
              <w:gridCol w:w="1963"/>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参数性质</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 xml:space="preserve"> </w:t>
                  </w:r>
                  <w:r>
                    <w:rPr>
                      <w:rFonts w:ascii="宋体" w:hAnsi="宋体" w:cs="宋体" w:eastAsia="宋体"/>
                      <w:sz w:val="24"/>
                    </w:rPr>
                    <w:t>技术参数与性能指标</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一、采购清单</w:t>
                  </w:r>
                </w:p>
                <w:p>
                  <w:pPr>
                    <w:pStyle w:val="null3"/>
                    <w:ind w:left="420"/>
                    <w:jc w:val="both"/>
                  </w:pPr>
                  <w:r>
                    <w:rPr>
                      <w:rFonts w:ascii="仿宋" w:hAnsi="仿宋" w:cs="仿宋" w:eastAsia="仿宋"/>
                      <w:sz w:val="24"/>
                    </w:rPr>
                    <w:t>采购清单及产品主要规格参数、数量</w:t>
                  </w:r>
                </w:p>
                <w:tbl>
                  <w:tblPr>
                    <w:tblBorders>
                      <w:top w:val="none" w:color="000000" w:sz="4"/>
                      <w:left w:val="none" w:color="000000" w:sz="4"/>
                      <w:bottom w:val="none" w:color="000000" w:sz="4"/>
                      <w:right w:val="none" w:color="000000" w:sz="4"/>
                      <w:insideH w:val="none"/>
                      <w:insideV w:val="none"/>
                    </w:tblBorders>
                  </w:tblPr>
                  <w:tblGrid>
                    <w:gridCol w:w="247"/>
                    <w:gridCol w:w="406"/>
                    <w:gridCol w:w="441"/>
                    <w:gridCol w:w="653"/>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数量（套）</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r>
                          <w:rPr>
                            <w:rFonts w:ascii="宋体" w:hAnsi="宋体" w:cs="宋体" w:eastAsia="宋体"/>
                            <w:sz w:val="24"/>
                            <w:b/>
                          </w:rPr>
                          <w:t>单价最高限价（元）</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气垫床</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540</w:t>
                        </w:r>
                      </w:p>
                    </w:tc>
                  </w:tr>
                </w:tbl>
                <w:p>
                  <w:pPr>
                    <w:pStyle w:val="null3"/>
                    <w:jc w:val="both"/>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二、技术参数</w:t>
                  </w:r>
                </w:p>
                <w:tbl>
                  <w:tblPr>
                    <w:tblBorders>
                      <w:top w:val="none" w:color="000000" w:sz="4"/>
                      <w:left w:val="none" w:color="000000" w:sz="4"/>
                      <w:bottom w:val="none" w:color="000000" w:sz="4"/>
                      <w:right w:val="none" w:color="000000" w:sz="4"/>
                      <w:insideH w:val="none"/>
                      <w:insideV w:val="none"/>
                    </w:tblBorders>
                  </w:tblPr>
                  <w:tblGrid>
                    <w:gridCol w:w="176"/>
                    <w:gridCol w:w="318"/>
                    <w:gridCol w:w="125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项目名称</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技术参数与性能指标</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气垫床</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采用纯PVC材质。</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r>
                          <w:rPr>
                            <w:rFonts w:ascii="宋体" w:hAnsi="宋体" w:cs="宋体" w:eastAsia="宋体"/>
                            <w:sz w:val="24"/>
                          </w:rPr>
                          <w:t>工艺流程（一次性成型，非拼接）。</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r>
                          <w:rPr>
                            <w:rFonts w:ascii="宋体" w:hAnsi="宋体" w:cs="宋体" w:eastAsia="宋体"/>
                            <w:sz w:val="24"/>
                          </w:rPr>
                          <w:t>配备底部拉带完美链接床垫。</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r>
                          <w:rPr>
                            <w:rFonts w:ascii="宋体" w:hAnsi="宋体" w:cs="宋体" w:eastAsia="宋体"/>
                            <w:sz w:val="24"/>
                          </w:rPr>
                          <w:t>连接管条不易损坏、破损、打折。</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w:t>
                        </w:r>
                        <w:r>
                          <w:rPr>
                            <w:rFonts w:ascii="宋体" w:hAnsi="宋体" w:cs="宋体" w:eastAsia="宋体"/>
                            <w:sz w:val="24"/>
                          </w:rPr>
                          <w:t>拉带采用高周波机热合而成。</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r>
                          <w:rPr>
                            <w:rFonts w:ascii="宋体" w:hAnsi="宋体" w:cs="宋体" w:eastAsia="宋体"/>
                            <w:sz w:val="24"/>
                          </w:rPr>
                          <w:t>配备有CPR快速放气功能，用于急救、抢救等紧急状态。</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w:t>
                        </w:r>
                        <w:r>
                          <w:rPr>
                            <w:rFonts w:ascii="宋体" w:hAnsi="宋体" w:cs="宋体" w:eastAsia="宋体"/>
                            <w:sz w:val="24"/>
                          </w:rPr>
                          <w:t>头枕外ABC三管循坏交替，降低身体平均受压；配有头枕功能，头枕的三管独立工作不交替。</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w:t>
                        </w:r>
                        <w:r>
                          <w:rPr>
                            <w:rFonts w:ascii="宋体" w:hAnsi="宋体" w:cs="宋体" w:eastAsia="宋体"/>
                            <w:sz w:val="24"/>
                          </w:rPr>
                          <w:t>整体床罩全身包裹。</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w:t>
                        </w:r>
                        <w:r>
                          <w:rPr>
                            <w:rFonts w:ascii="宋体" w:hAnsi="宋体" w:cs="宋体" w:eastAsia="宋体"/>
                            <w:sz w:val="24"/>
                          </w:rPr>
                          <w:t>拉链式床罩，可拆卸及清洗。</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w:t>
                        </w:r>
                        <w:r>
                          <w:rPr>
                            <w:rFonts w:ascii="宋体" w:hAnsi="宋体" w:cs="宋体" w:eastAsia="宋体"/>
                            <w:sz w:val="24"/>
                          </w:rPr>
                          <w:t>床垫侧设有固定电源线的收线带。</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11.</w:t>
                        </w:r>
                        <w:r>
                          <w:rPr>
                            <w:rFonts w:ascii="宋体" w:hAnsi="宋体" w:cs="宋体" w:eastAsia="宋体"/>
                            <w:sz w:val="24"/>
                          </w:rPr>
                          <w:t>配有可拆解式床板挂钩。</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12.</w:t>
                        </w:r>
                        <w:r>
                          <w:rPr>
                            <w:rFonts w:ascii="宋体" w:hAnsi="宋体" w:cs="宋体" w:eastAsia="宋体"/>
                            <w:sz w:val="24"/>
                          </w:rPr>
                          <w:t>工作噪音≤30分贝。</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13.</w:t>
                        </w:r>
                        <w:r>
                          <w:rPr>
                            <w:rFonts w:ascii="宋体" w:hAnsi="宋体" w:cs="宋体" w:eastAsia="宋体"/>
                            <w:sz w:val="24"/>
                          </w:rPr>
                          <w:t>压力范围：30mmhg-120mmhg可调。</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14.</w:t>
                        </w:r>
                        <w:r>
                          <w:rPr>
                            <w:rFonts w:ascii="宋体" w:hAnsi="宋体" w:cs="宋体" w:eastAsia="宋体"/>
                            <w:sz w:val="24"/>
                          </w:rPr>
                          <w:t>出气量：≥5-7升/分钟。</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w:t>
                        </w:r>
                        <w:r>
                          <w:rPr>
                            <w:rFonts w:ascii="宋体" w:hAnsi="宋体" w:cs="宋体" w:eastAsia="宋体"/>
                            <w:sz w:val="24"/>
                          </w:rPr>
                          <w:t>空气循环时间：12-15 分钟。</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16.</w:t>
                        </w:r>
                        <w:r>
                          <w:rPr>
                            <w:rFonts w:ascii="宋体" w:hAnsi="宋体" w:cs="宋体" w:eastAsia="宋体"/>
                            <w:sz w:val="24"/>
                          </w:rPr>
                          <w:t>主机材质：防火ABS。</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17.</w:t>
                        </w:r>
                        <w:r>
                          <w:rPr>
                            <w:rFonts w:ascii="宋体" w:hAnsi="宋体" w:cs="宋体" w:eastAsia="宋体"/>
                            <w:sz w:val="24"/>
                          </w:rPr>
                          <w:t>尺寸：200x90x11.5厘米±5cm。</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18.</w:t>
                        </w:r>
                        <w:r>
                          <w:rPr>
                            <w:rFonts w:ascii="宋体" w:hAnsi="宋体" w:cs="宋体" w:eastAsia="宋体"/>
                            <w:sz w:val="24"/>
                          </w:rPr>
                          <w:t>最大承载重量：≥170公斤。</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19.</w:t>
                        </w:r>
                        <w:r>
                          <w:rPr>
                            <w:rFonts w:ascii="宋体" w:hAnsi="宋体" w:cs="宋体" w:eastAsia="宋体"/>
                            <w:sz w:val="24"/>
                          </w:rPr>
                          <w:t>气囊数：≥18气囊。</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w:t>
                        </w:r>
                        <w:r>
                          <w:rPr>
                            <w:rFonts w:ascii="宋体" w:hAnsi="宋体" w:cs="宋体" w:eastAsia="宋体"/>
                            <w:sz w:val="24"/>
                          </w:rPr>
                          <w:t>功率：220V /50HZ。</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21.</w:t>
                        </w:r>
                        <w:r>
                          <w:rPr>
                            <w:rFonts w:ascii="宋体" w:hAnsi="宋体" w:cs="宋体" w:eastAsia="宋体"/>
                            <w:sz w:val="24"/>
                          </w:rPr>
                          <w:t>喷孔：激光喷孔。</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22.</w:t>
                        </w:r>
                        <w:r>
                          <w:rPr>
                            <w:rFonts w:ascii="宋体" w:hAnsi="宋体" w:cs="宋体" w:eastAsia="宋体"/>
                            <w:sz w:val="24"/>
                          </w:rPr>
                          <w:t>单管形式：独立单体式。</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23.</w:t>
                        </w:r>
                        <w:r>
                          <w:rPr>
                            <w:rFonts w:ascii="宋体" w:hAnsi="宋体" w:cs="宋体" w:eastAsia="宋体"/>
                            <w:sz w:val="24"/>
                          </w:rPr>
                          <w:t>报警：具有低压、高压异常时声光报警。</w:t>
                        </w:r>
                      </w:p>
                    </w:tc>
                  </w:tr>
                  <w:tr>
                    <w:tc>
                      <w:tcPr>
                        <w:tcW w:type="dxa" w:w="1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24.</w:t>
                        </w:r>
                        <w:r>
                          <w:rPr>
                            <w:rFonts w:ascii="宋体" w:hAnsi="宋体" w:cs="宋体" w:eastAsia="宋体"/>
                            <w:sz w:val="24"/>
                          </w:rPr>
                          <w:t>过滤棉：可更换型。</w:t>
                        </w:r>
                      </w:p>
                    </w:tc>
                  </w:tr>
                </w:tbl>
                <w:p>
                  <w:pPr>
                    <w:pStyle w:val="null3"/>
                    <w:jc w:val="both"/>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三、样品提供要求</w:t>
                  </w:r>
                </w:p>
                <w:p>
                  <w:pPr>
                    <w:pStyle w:val="null3"/>
                    <w:jc w:val="both"/>
                  </w:pPr>
                  <w:r>
                    <w:rPr>
                      <w:rFonts w:ascii="宋体" w:hAnsi="宋体" w:cs="宋体" w:eastAsia="宋体"/>
                      <w:sz w:val="24"/>
                      <w:color w:val="000000"/>
                    </w:rPr>
                    <w:t>1.</w:t>
                  </w:r>
                  <w:r>
                    <w:rPr>
                      <w:rFonts w:ascii="宋体" w:hAnsi="宋体" w:cs="宋体" w:eastAsia="宋体"/>
                      <w:sz w:val="24"/>
                      <w:color w:val="000000"/>
                    </w:rPr>
                    <w:t>提供样品的名称及数量：提供气垫床一套；评审现场对样品进行破环性检验（若需要），后果由投标人承担。</w:t>
                  </w:r>
                </w:p>
                <w:p>
                  <w:pPr>
                    <w:pStyle w:val="null3"/>
                    <w:jc w:val="both"/>
                  </w:pPr>
                  <w:r>
                    <w:rPr>
                      <w:rFonts w:ascii="宋体" w:hAnsi="宋体" w:cs="宋体" w:eastAsia="宋体"/>
                      <w:sz w:val="24"/>
                      <w:color w:val="000000"/>
                    </w:rPr>
                    <w:t>2.</w:t>
                  </w:r>
                  <w:r>
                    <w:rPr>
                      <w:rFonts w:ascii="宋体" w:hAnsi="宋体" w:cs="宋体" w:eastAsia="宋体"/>
                      <w:sz w:val="24"/>
                      <w:color w:val="000000"/>
                    </w:rPr>
                    <w:t>样品的提交时间：投标截止时间前，过时不收。</w:t>
                  </w:r>
                </w:p>
                <w:p>
                  <w:pPr>
                    <w:pStyle w:val="null3"/>
                    <w:jc w:val="both"/>
                  </w:pPr>
                  <w:r>
                    <w:rPr>
                      <w:rFonts w:ascii="宋体" w:hAnsi="宋体" w:cs="宋体" w:eastAsia="宋体"/>
                      <w:sz w:val="24"/>
                      <w:color w:val="000000"/>
                    </w:rPr>
                    <w:t>3.</w:t>
                  </w:r>
                  <w:r>
                    <w:rPr>
                      <w:rFonts w:ascii="宋体" w:hAnsi="宋体" w:cs="宋体" w:eastAsia="宋体"/>
                      <w:sz w:val="24"/>
                      <w:color w:val="000000"/>
                    </w:rPr>
                    <w:t>样品的提交地点：</w:t>
                  </w:r>
                  <w:r>
                    <w:rPr>
                      <w:rFonts w:ascii="宋体" w:hAnsi="宋体" w:cs="宋体" w:eastAsia="宋体"/>
                      <w:sz w:val="24"/>
                      <w:color w:val="000000"/>
                      <w:shd w:fill="FFFFFF" w:val="clear"/>
                    </w:rPr>
                    <w:t>西安市长安北路8B陕西高速大厦16楼（省体育场东门向北50米浙商银行南侧门上16楼）第一会议室。</w:t>
                  </w:r>
                </w:p>
                <w:p>
                  <w:pPr>
                    <w:pStyle w:val="null3"/>
                  </w:pPr>
                  <w:r>
                    <w:rPr>
                      <w:rFonts w:ascii="宋体" w:hAnsi="宋体" w:cs="宋体" w:eastAsia="宋体"/>
                      <w:sz w:val="24"/>
                      <w:color w:val="000000"/>
                    </w:rPr>
                    <w:t>4.</w:t>
                  </w:r>
                  <w:r>
                    <w:rPr>
                      <w:rFonts w:ascii="宋体" w:hAnsi="宋体" w:cs="宋体" w:eastAsia="宋体"/>
                      <w:sz w:val="24"/>
                      <w:color w:val="000000"/>
                    </w:rPr>
                    <w:t>样品封装：样品统一由纸箱封装，封装箱上张贴投标单位名称及所提交样品的清单数量。</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合同签订后60个日历天内完成供货、验收并交付使用。</w:t>
      </w:r>
    </w:p>
    <w:p>
      <w:pPr>
        <w:pStyle w:val="null3"/>
      </w:pPr>
      <w:r>
        <w:rPr/>
        <w:t>采购包2：</w:t>
      </w:r>
    </w:p>
    <w:p>
      <w:pPr>
        <w:pStyle w:val="null3"/>
      </w:pPr>
      <w:r>
        <w:rPr/>
        <w:t>合同签订后60个日历天内完成供货、验收并交付使用。</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货物配送安装结束</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所有项目验收完成</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合同签订后</w:t>
      </w:r>
      <w:r>
        <w:rPr/>
        <w:t xml:space="preserve"> ，达到付款条件起 </w:t>
      </w:r>
      <w:r>
        <w:rPr/>
        <w:t>15</w:t>
      </w:r>
      <w:r>
        <w:rPr/>
        <w:t xml:space="preserve"> 日内，支付合同总金额的 </w:t>
      </w:r>
      <w:r>
        <w:rPr/>
        <w:t>10.00</w:t>
      </w:r>
      <w:r>
        <w:rPr/>
        <w:t>%。</w:t>
      </w:r>
    </w:p>
    <w:p>
      <w:pPr>
        <w:pStyle w:val="null3"/>
      </w:pPr>
      <w:r>
        <w:rPr/>
        <w:t>采购包2：</w:t>
      </w:r>
      <w:r>
        <w:rPr/>
        <w:t xml:space="preserve"> 付款条件说明： </w:t>
      </w:r>
      <w:r>
        <w:rPr/>
        <w:t>货物配送安装结束</w:t>
      </w:r>
      <w:r>
        <w:rPr/>
        <w:t xml:space="preserve"> ，达到付款条件起 </w:t>
      </w:r>
      <w:r>
        <w:rPr/>
        <w:t>15</w:t>
      </w:r>
      <w:r>
        <w:rPr/>
        <w:t xml:space="preserve"> 日内，支付合同总金额的 </w:t>
      </w:r>
      <w:r>
        <w:rPr/>
        <w:t>50.00</w:t>
      </w:r>
      <w:r>
        <w:rPr/>
        <w:t>%。</w:t>
      </w:r>
    </w:p>
    <w:p>
      <w:pPr>
        <w:pStyle w:val="null3"/>
      </w:pPr>
      <w:r>
        <w:rPr/>
        <w:t>采购包2：</w:t>
      </w:r>
      <w:r>
        <w:rPr/>
        <w:t xml:space="preserve"> 付款条件说明： </w:t>
      </w:r>
      <w:r>
        <w:rPr/>
        <w:t>所有项目验收完成</w:t>
      </w:r>
      <w:r>
        <w:rPr/>
        <w:t xml:space="preserve"> ，达到付款条件起 </w:t>
      </w:r>
      <w:r>
        <w:rPr/>
        <w:t>15</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1、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 2、验收不合格的投标人，必须在接到通知后7个日历日内确保货物通过验收。如接到通知后7个日历日内验收仍不合格，采购人可提出索赔或取消其供货合同。 3、验收依据： （1）合同文本及合同补充文件（条款）； （2）产品的合法来源渠道证明文件、响应功能证明材料； （3）招标文件； （4）投标人的投标文件； （5）辅助器具配置清单；</w:t>
      </w:r>
    </w:p>
    <w:p>
      <w:pPr>
        <w:pStyle w:val="null3"/>
      </w:pPr>
      <w:r>
        <w:rPr/>
        <w:t>采购包2：</w:t>
      </w:r>
    </w:p>
    <w:p>
      <w:pPr>
        <w:pStyle w:val="null3"/>
      </w:pPr>
      <w:r>
        <w:rPr/>
        <w:t>1、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 2、验收不合格的投标人，必须在接到通知后7个日历日内确保货物通过验收。如接到通知后7个日历日内验收仍不合格，采购人可提出索赔或取消其供货合同。 3、验收依据： （1）合同文本及合同补充文件（条款）； （2）产品的合法来源渠道证明文件、响应功能证明材料； （3）招标文件； （4）投标人的投标文件； （5）辅助器具配置清单；</w:t>
      </w:r>
    </w:p>
    <w:p>
      <w:pPr>
        <w:pStyle w:val="null3"/>
        <w:outlineLvl w:val="3"/>
      </w:pPr>
      <w:r>
        <w:rPr>
          <w:sz w:val="24"/>
          <w:b/>
        </w:rPr>
        <w:t>3.4.6包装方式及运输</w:t>
      </w:r>
    </w:p>
    <w:p>
      <w:pPr>
        <w:pStyle w:val="null3"/>
      </w:pPr>
      <w:r>
        <w:rPr/>
        <w:t>采购包1：</w:t>
      </w:r>
    </w:p>
    <w:p>
      <w:pPr>
        <w:pStyle w:val="null3"/>
      </w:pPr>
      <w:r>
        <w:rPr/>
        <w:t>1、包装：应采取防潮、防晒、防腐蚀、防震动及防止其它损坏的必要措施。中标人应承担由于其包装或防护措施不妥而引起的辅助器具锈蚀、损坏和丢失等任何损失造成的责任或费用。 2、运输：本项目在西安、延安、榆林、宝鸡、渭南、杨凌六个地区实施，所有货物运送到区县指定地点。运杂费一次包死在总价内，包括生产厂到指定地点所需的装卸、运输（含保险费）、现场保管费、二次倒运费、吊装费等费用。 3、安装、调试及培训：投标人负责所有设备的安装、调试、培训工作，投标人区县安装调试过程中的人员、车辆、差旅所有费用一次包死在总价内。每套设备安装调试完毕后，投标人必须安排技术人员对使用单位的设备管理人员进行操作应用及维护保养方面的技能培训，使其掌握基本技能。</w:t>
      </w:r>
    </w:p>
    <w:p>
      <w:pPr>
        <w:pStyle w:val="null3"/>
      </w:pPr>
      <w:r>
        <w:rPr/>
        <w:t>采购包2：</w:t>
      </w:r>
    </w:p>
    <w:p>
      <w:pPr>
        <w:pStyle w:val="null3"/>
      </w:pPr>
      <w:r>
        <w:rPr/>
        <w:t>1、包装：应采取防潮、防晒、防腐蚀、防震动及防止其它损坏的必要措施。中标人应承担由于其包装或防护措施不妥而引起的辅助器具锈蚀、损坏和丢失等任何损失造成的责任或费用。 2、运输：本项目在西安、延安、榆林、宝鸡、渭南、杨凌六个地区实施，所有货物运送到区县指定地点。运杂费一次包死在总价内，包括生产厂到指定地点所需的装卸、运输（含保险费）、现场保管费、二次倒运费、吊装费等费用。 3、安装、调试及培训：投标人负责所有设备的安装、调试、培训工作，投标人区县安装调试过程中的人员、车辆、差旅所有费用一次包死在总价内。每套设备安装调试完毕后，投标人必须安排技术人员对使用单位的设备管理人员进行操作应用及维护保养方面的技能培训，使其掌握基本技能。</w:t>
      </w:r>
    </w:p>
    <w:p>
      <w:pPr>
        <w:pStyle w:val="null3"/>
        <w:outlineLvl w:val="3"/>
      </w:pPr>
      <w:r>
        <w:rPr>
          <w:sz w:val="24"/>
          <w:b/>
        </w:rPr>
        <w:t>3.4.7质量保修范围和保修期</w:t>
      </w:r>
    </w:p>
    <w:p>
      <w:pPr>
        <w:pStyle w:val="null3"/>
      </w:pPr>
      <w:r>
        <w:rPr/>
        <w:t>采购包1：</w:t>
      </w:r>
    </w:p>
    <w:p>
      <w:pPr>
        <w:pStyle w:val="null3"/>
      </w:pPr>
      <w:r>
        <w:rPr/>
        <w:t>1、产品主要零部件保修期为三年。 2、中标人承诺的质保时间超过招标文件要求的，按其承诺时间质保。 3、中标人承诺的质保期起始时间为终验合格之日。 4、所有辅助器具质量必须符合国家有关规范和相关政策。所有设备及辅材必须是未使用过的新产品，质量优良、渠道正当，配置合理。 5、质保期出现的质量问题由中标人负责解决并承担所有费用。质保期后如需更换零部件，中标人应以优惠价提供。</w:t>
      </w:r>
    </w:p>
    <w:p>
      <w:pPr>
        <w:pStyle w:val="null3"/>
      </w:pPr>
      <w:r>
        <w:rPr/>
        <w:t>采购包2：</w:t>
      </w:r>
    </w:p>
    <w:p>
      <w:pPr>
        <w:pStyle w:val="null3"/>
      </w:pPr>
      <w:r>
        <w:rPr/>
        <w:t>1、产品主要零部件保修期为三年。 2、中标人承诺的质保时间超过招标文件要求的，按其承诺时间质保。 3、中标人承诺的质保期起始时间为终验合格之日。 4、所有辅助器具质量必须符合国家有关规范和相关政策。所有设备及辅材必须是未使用过的新产品，质量优良、渠道正当，配置合理。 5、质保期出现的质量问题由中标人负责解决并承担所有费用。质保期后如需更换零部件，中标人应以优惠价提供。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1、按招标文件《中华人民共和国民法典》中的相关条款执行。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采购包2：</w:t>
      </w:r>
    </w:p>
    <w:p>
      <w:pPr>
        <w:pStyle w:val="null3"/>
      </w:pPr>
      <w:r>
        <w:rPr/>
        <w:t>1、按招标文件《中华人民共和国民法典》中的相关条款执行。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售后服务：（1）来电咨询的售后服务需求即时解答处理。（2）省内出现问题需要上门售后服务的，应在4个工作日内响应委派专业人员上门解决处理问题。（3）质保期结束前，进行必要的全面保养维护，确保正常运行。（4）质保期后如需更换零部件，投标人应以优惠价提供。 2.合同实施：（1）投标人应在合同签订后7个日历日内安排人员（项目组成人员简历表所列）与使用单位就送货、培训等工作进行安排、部署。（2）若未能在交付期内完成合同规定的义务，由此对采购人造成的延误和一切损失，由投标人承担和赔偿。 3.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线下递交文件地点：陕西省西安市碑林区长安北路8B高速经纬大厦16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1.资格证明资料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1.资格证明资料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1.资格证明资料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1.资格证明资料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2</w:t>
            </w:r>
          </w:p>
        </w:tc>
        <w:tc>
          <w:tcPr>
            <w:tcW w:type="dxa" w:w="2492"/>
          </w:tcPr>
          <w:p>
            <w:pPr>
              <w:pStyle w:val="null3"/>
            </w:pPr>
            <w:r>
              <w:rPr/>
              <w:t>法定代表人（负责人）委托授权书\身份证明</w:t>
            </w:r>
          </w:p>
        </w:tc>
        <w:tc>
          <w:tcPr>
            <w:tcW w:type="dxa" w:w="3322"/>
          </w:tcPr>
          <w:p>
            <w:pPr>
              <w:pStyle w:val="null3"/>
            </w:pPr>
            <w:r>
              <w:rPr/>
              <w:t>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7</w:t>
            </w:r>
          </w:p>
        </w:tc>
        <w:tc>
          <w:tcPr>
            <w:tcW w:type="dxa" w:w="2492"/>
          </w:tcPr>
          <w:p>
            <w:pPr>
              <w:pStyle w:val="null3"/>
            </w:pPr>
            <w:r>
              <w:rPr/>
              <w:t>专业技术能力证明承诺函</w:t>
            </w:r>
          </w:p>
        </w:tc>
        <w:tc>
          <w:tcPr>
            <w:tcW w:type="dxa" w:w="3322"/>
          </w:tcPr>
          <w:p>
            <w:pPr>
              <w:pStyle w:val="null3"/>
            </w:pPr>
            <w:r>
              <w:rPr/>
              <w:t>具备履行合同所必需的设备和专业技术能力的证明材料（由投标人根据项目需求提供说明材料或者承诺）；供应商需在项目电子化交易系统中按要求上传相应证明文件并进行电子签章。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为代理商的须提供《医疗器械经营许可证》（或医疗器械经营备案凭证）及生产厂家的《医疗器械生产许可证》（或医疗器械生产备案凭证）复印件和所投产品的《医疗器械产品注册证》复印件；供应商为制造厂家应出具《医疗器械生产许可证》（或医疗器械生产备案凭证）和所投产品《医疗器械产品注册证》；供应商需在项目电子化交易系统中按要求上传相应证明文件并进行电子签章。</w:t>
            </w:r>
          </w:p>
        </w:tc>
        <w:tc>
          <w:tcPr>
            <w:tcW w:type="dxa" w:w="1661"/>
          </w:tcPr>
          <w:p>
            <w:pPr>
              <w:pStyle w:val="null3"/>
            </w:pPr>
            <w:r>
              <w:rPr/>
              <w:t>1.资格证明资料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2</w:t>
            </w:r>
          </w:p>
        </w:tc>
        <w:tc>
          <w:tcPr>
            <w:tcW w:type="dxa" w:w="2492"/>
          </w:tcPr>
          <w:p>
            <w:pPr>
              <w:pStyle w:val="null3"/>
            </w:pPr>
            <w:r>
              <w:rPr/>
              <w:t>法定代表人（负责人）委托授权书\身份证明</w:t>
            </w:r>
          </w:p>
        </w:tc>
        <w:tc>
          <w:tcPr>
            <w:tcW w:type="dxa" w:w="3322"/>
          </w:tcPr>
          <w:p>
            <w:pPr>
              <w:pStyle w:val="null3"/>
            </w:pPr>
            <w:r>
              <w:rPr/>
              <w:t>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7</w:t>
            </w:r>
          </w:p>
        </w:tc>
        <w:tc>
          <w:tcPr>
            <w:tcW w:type="dxa" w:w="2492"/>
          </w:tcPr>
          <w:p>
            <w:pPr>
              <w:pStyle w:val="null3"/>
            </w:pPr>
            <w:r>
              <w:rPr/>
              <w:t>专业技术能力证明承诺函</w:t>
            </w:r>
          </w:p>
        </w:tc>
        <w:tc>
          <w:tcPr>
            <w:tcW w:type="dxa" w:w="3322"/>
          </w:tcPr>
          <w:p>
            <w:pPr>
              <w:pStyle w:val="null3"/>
            </w:pPr>
            <w:r>
              <w:rPr/>
              <w:t>具备履行合同所必需的设备和专业技术能力的证明材料（由投标人根据项目需求提供说明材料或者承诺）；供应商需在项目电子化交易系统中按要求上传相应证明文件并进行电子签章。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为代理商的须提供《医疗器械经营许可证》（或医疗器械经营备案凭证）及生产厂家的《医疗器械生产许可证》（或医疗器械生产备案凭证）复印件和所投产品的《医疗器械产品注册证》复印件；供应商为制造厂家应出具《医疗器械生产许可证》（或医疗器械生产备案凭证）和所投产品《医疗器械产品注册证》；供应商需在项目电子化交易系统中按要求上传相应证明文件并进行电子签章。</w:t>
            </w:r>
          </w:p>
        </w:tc>
        <w:tc>
          <w:tcPr>
            <w:tcW w:type="dxa" w:w="1661"/>
          </w:tcPr>
          <w:p>
            <w:pPr>
              <w:pStyle w:val="null3"/>
            </w:pPr>
            <w:r>
              <w:rPr/>
              <w:t>1.资格证明资料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 的，评标委员会将其作为无效投标处理。</w:t>
            </w:r>
          </w:p>
        </w:tc>
        <w:tc>
          <w:tcPr>
            <w:tcW w:type="dxa" w:w="1661"/>
          </w:tcPr>
          <w:p>
            <w:pPr>
              <w:pStyle w:val="null3"/>
            </w:pPr>
            <w:r>
              <w:rPr/>
              <w:t>开标一览表 5.拒绝政府采购领域商业贿赂承诺书 标的清单</w:t>
            </w:r>
          </w:p>
        </w:tc>
      </w:tr>
      <w:tr>
        <w:tc>
          <w:tcPr>
            <w:tcW w:type="dxa" w:w="831"/>
          </w:tcPr>
          <w:p>
            <w:pPr>
              <w:pStyle w:val="null3"/>
            </w:pPr>
            <w:r>
              <w:rPr/>
              <w:t>2</w:t>
            </w:r>
          </w:p>
        </w:tc>
        <w:tc>
          <w:tcPr>
            <w:tcW w:type="dxa" w:w="2492"/>
          </w:tcPr>
          <w:p>
            <w:pPr>
              <w:pStyle w:val="null3"/>
            </w:pPr>
            <w:r>
              <w:rPr/>
              <w:t>投标人名称字章</w:t>
            </w:r>
          </w:p>
        </w:tc>
        <w:tc>
          <w:tcPr>
            <w:tcW w:type="dxa" w:w="3322"/>
          </w:tcPr>
          <w:p>
            <w:pPr>
              <w:pStyle w:val="null3"/>
            </w:pPr>
            <w:r>
              <w:rPr/>
              <w:t>投标人名称字章是否一致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投标有效期是否满足招标文件最低要求的</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投标报价是否唯一有效或投标报价超过采购预算的</w:t>
            </w:r>
          </w:p>
        </w:tc>
        <w:tc>
          <w:tcPr>
            <w:tcW w:type="dxa" w:w="1661"/>
          </w:tcPr>
          <w:p>
            <w:pPr>
              <w:pStyle w:val="null3"/>
            </w:pPr>
            <w:r>
              <w:rPr/>
              <w:t>开标一览表 标的清单 2.分项报价表</w:t>
            </w:r>
          </w:p>
        </w:tc>
      </w:tr>
      <w:tr>
        <w:tc>
          <w:tcPr>
            <w:tcW w:type="dxa" w:w="831"/>
          </w:tcPr>
          <w:p>
            <w:pPr>
              <w:pStyle w:val="null3"/>
            </w:pPr>
            <w:r>
              <w:rPr/>
              <w:t>6</w:t>
            </w:r>
          </w:p>
        </w:tc>
        <w:tc>
          <w:tcPr>
            <w:tcW w:type="dxa" w:w="2492"/>
          </w:tcPr>
          <w:p>
            <w:pPr>
              <w:pStyle w:val="null3"/>
            </w:pPr>
            <w:r>
              <w:rPr/>
              <w:t>商务要求满足实质性要求</w:t>
            </w:r>
          </w:p>
        </w:tc>
        <w:tc>
          <w:tcPr>
            <w:tcW w:type="dxa" w:w="3322"/>
          </w:tcPr>
          <w:p>
            <w:pPr>
              <w:pStyle w:val="null3"/>
            </w:pPr>
            <w:r>
              <w:rPr/>
              <w:t>商务要求是否满足实质性要求的（质保期小于招标要求、付款方式不响应招标要求，交货期不满足招标要求）</w:t>
            </w:r>
          </w:p>
        </w:tc>
        <w:tc>
          <w:tcPr>
            <w:tcW w:type="dxa" w:w="1661"/>
          </w:tcPr>
          <w:p>
            <w:pPr>
              <w:pStyle w:val="null3"/>
            </w:pPr>
            <w:r>
              <w:rPr/>
              <w:t>4.商务响应表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 的，评标委员会将其作为无效投标处理。</w:t>
            </w:r>
          </w:p>
        </w:tc>
        <w:tc>
          <w:tcPr>
            <w:tcW w:type="dxa" w:w="1661"/>
          </w:tcPr>
          <w:p>
            <w:pPr>
              <w:pStyle w:val="null3"/>
            </w:pPr>
            <w:r>
              <w:rPr/>
              <w:t>开标一览表 5.拒绝政府采购领域商业贿赂承诺书 标的清单</w:t>
            </w:r>
          </w:p>
        </w:tc>
      </w:tr>
      <w:tr>
        <w:tc>
          <w:tcPr>
            <w:tcW w:type="dxa" w:w="831"/>
          </w:tcPr>
          <w:p>
            <w:pPr>
              <w:pStyle w:val="null3"/>
            </w:pPr>
            <w:r>
              <w:rPr/>
              <w:t>2</w:t>
            </w:r>
          </w:p>
        </w:tc>
        <w:tc>
          <w:tcPr>
            <w:tcW w:type="dxa" w:w="2492"/>
          </w:tcPr>
          <w:p>
            <w:pPr>
              <w:pStyle w:val="null3"/>
            </w:pPr>
            <w:r>
              <w:rPr/>
              <w:t>投标人名称字章</w:t>
            </w:r>
          </w:p>
        </w:tc>
        <w:tc>
          <w:tcPr>
            <w:tcW w:type="dxa" w:w="3322"/>
          </w:tcPr>
          <w:p>
            <w:pPr>
              <w:pStyle w:val="null3"/>
            </w:pPr>
            <w:r>
              <w:rPr/>
              <w:t>投标人名称字章是否一致</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投标文件的签字盖章</w:t>
            </w:r>
          </w:p>
        </w:tc>
        <w:tc>
          <w:tcPr>
            <w:tcW w:type="dxa" w:w="3322"/>
          </w:tcPr>
          <w:p>
            <w:pPr>
              <w:pStyle w:val="null3"/>
            </w:pPr>
            <w:r>
              <w:rPr/>
              <w:t>投标文件的签字盖章是否按照招标文件要求进行的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投标有效期是否满足招标文件最低要求的</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投标报价是否唯一有效或投标报价超过采购预算的</w:t>
            </w:r>
          </w:p>
        </w:tc>
        <w:tc>
          <w:tcPr>
            <w:tcW w:type="dxa" w:w="1661"/>
          </w:tcPr>
          <w:p>
            <w:pPr>
              <w:pStyle w:val="null3"/>
            </w:pPr>
            <w:r>
              <w:rPr/>
              <w:t>开标一览表 2.分项报价表 标的清单</w:t>
            </w:r>
          </w:p>
        </w:tc>
      </w:tr>
      <w:tr>
        <w:tc>
          <w:tcPr>
            <w:tcW w:type="dxa" w:w="831"/>
          </w:tcPr>
          <w:p>
            <w:pPr>
              <w:pStyle w:val="null3"/>
            </w:pPr>
            <w:r>
              <w:rPr/>
              <w:t>6</w:t>
            </w:r>
          </w:p>
        </w:tc>
        <w:tc>
          <w:tcPr>
            <w:tcW w:type="dxa" w:w="2492"/>
          </w:tcPr>
          <w:p>
            <w:pPr>
              <w:pStyle w:val="null3"/>
            </w:pPr>
            <w:r>
              <w:rPr/>
              <w:t>商务要求满足实质性要求</w:t>
            </w:r>
          </w:p>
        </w:tc>
        <w:tc>
          <w:tcPr>
            <w:tcW w:type="dxa" w:w="3322"/>
          </w:tcPr>
          <w:p>
            <w:pPr>
              <w:pStyle w:val="null3"/>
            </w:pPr>
            <w:r>
              <w:rPr/>
              <w:t>商务要求是否满足实质性要求的（质保期小于招标要求、付款方式不响应招标要求，交货期不满足招标要求）</w:t>
            </w:r>
          </w:p>
        </w:tc>
        <w:tc>
          <w:tcPr>
            <w:tcW w:type="dxa" w:w="1661"/>
          </w:tcPr>
          <w:p>
            <w:pPr>
              <w:pStyle w:val="null3"/>
            </w:pPr>
            <w:r>
              <w:rPr/>
              <w:t>4.商务响应表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技术参数及性能</w:t>
            </w:r>
          </w:p>
        </w:tc>
        <w:tc>
          <w:tcPr>
            <w:tcW w:type="dxa" w:w="2492"/>
          </w:tcPr>
          <w:p>
            <w:pPr>
              <w:pStyle w:val="null3"/>
            </w:pPr>
            <w:r>
              <w:rPr/>
              <w:t>所供产品选型科学合理、技术先进，技术参数清晰明确，符合使用要求，技术指标和性能完全满足招标文件要求的得17分，有一项不满足扣1分，扣完为止。需提供佐证材料（不限于产品说明书、公开发行的宣传页、官网产品参数截图、第三方的检测报告等，说明书、宣传页可以采用扫描件或复印件，均需加盖公章为有效）。未提供或不能说明产品参数的对应参数项为负偏离。 备注：投标人投标文件中需提供所投产品说明书或公开发行的宣传页或官网产品参数截图或第三方的检测报告等技术支持性文件（资料））或其他相关证明材料，否则评标过程中的量化不利风险由投标人自行承担。（技术参数需逐一响应，并按技术参数项逐条提供所投产品参数的产品说明书或公开发行的宣传页或官网产品参数截图或第三方的检测报告等技术支持性文件（资料））或其他相关证明材料，未提供证明材料的视为不响应。）</w:t>
            </w:r>
          </w:p>
        </w:tc>
        <w:tc>
          <w:tcPr>
            <w:tcW w:type="dxa" w:w="831"/>
          </w:tcPr>
          <w:p>
            <w:pPr>
              <w:pStyle w:val="null3"/>
              <w:jc w:val="right"/>
            </w:pPr>
            <w:r>
              <w:rPr/>
              <w:t>17.0000</w:t>
            </w:r>
          </w:p>
        </w:tc>
        <w:tc>
          <w:tcPr>
            <w:tcW w:type="dxa" w:w="831"/>
          </w:tcPr>
          <w:p>
            <w:pPr>
              <w:pStyle w:val="null3"/>
            </w:pPr>
            <w:r>
              <w:rPr/>
              <w:t>客观</w:t>
            </w:r>
          </w:p>
        </w:tc>
        <w:tc>
          <w:tcPr>
            <w:tcW w:type="dxa" w:w="1661"/>
          </w:tcPr>
          <w:p>
            <w:pPr>
              <w:pStyle w:val="null3"/>
            </w:pPr>
            <w:r>
              <w:rPr/>
              <w:t>3.技术响应表</w:t>
            </w:r>
          </w:p>
          <w:p>
            <w:pPr>
              <w:pStyle w:val="null3"/>
            </w:pPr>
            <w:r>
              <w:rPr/>
              <w:t>1.技术参数及性能</w:t>
            </w:r>
          </w:p>
        </w:tc>
      </w:tr>
      <w:tr>
        <w:tc>
          <w:tcPr>
            <w:tcW w:type="dxa" w:w="831"/>
            <w:vMerge/>
          </w:tcPr>
          <w:p/>
        </w:tc>
        <w:tc>
          <w:tcPr>
            <w:tcW w:type="dxa" w:w="1661"/>
          </w:tcPr>
          <w:p>
            <w:pPr>
              <w:pStyle w:val="null3"/>
            </w:pPr>
            <w:r>
              <w:rPr/>
              <w:t>供货实施方案</w:t>
            </w:r>
          </w:p>
        </w:tc>
        <w:tc>
          <w:tcPr>
            <w:tcW w:type="dxa" w:w="2492"/>
          </w:tcPr>
          <w:p>
            <w:pPr>
              <w:pStyle w:val="null3"/>
            </w:pPr>
            <w:r>
              <w:rPr/>
              <w:t>针对本项目提供供货实施方案。内容包含：①备货方案及措施；②运输、配送方案及措施；③应急方案及措施；④各环节人力及资金投入方案；⑤自验收措施。评审专家根据（1.完整性：方案必须全面，对评审内容中的各项要求有详细描述；2.可实施性：切合本项目实际情况，提出步骤清晰、合理的方案；3.针对性：方案能够紧扣项目实际情况，内容科学合理。）进行赋分：以上5项内容根据评审依据每项计0.1-2分，未提供不计分。本项共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2.供货实施方案</w:t>
            </w:r>
          </w:p>
        </w:tc>
      </w:tr>
      <w:tr>
        <w:tc>
          <w:tcPr>
            <w:tcW w:type="dxa" w:w="831"/>
            <w:vMerge/>
          </w:tcPr>
          <w:p/>
        </w:tc>
        <w:tc>
          <w:tcPr>
            <w:tcW w:type="dxa" w:w="1661"/>
          </w:tcPr>
          <w:p>
            <w:pPr>
              <w:pStyle w:val="null3"/>
            </w:pPr>
            <w:r>
              <w:rPr/>
              <w:t>人员组织</w:t>
            </w:r>
          </w:p>
        </w:tc>
        <w:tc>
          <w:tcPr>
            <w:tcW w:type="dxa" w:w="2492"/>
          </w:tcPr>
          <w:p>
            <w:pPr>
              <w:pStyle w:val="null3"/>
            </w:pPr>
            <w:r>
              <w:rPr/>
              <w:t>拟派本项目服务团队的总人数、各类管理人员和服务人员具备相关服务经验等以及服务团队综合实力与项目需求的吻合程度以及偏差情况打分。①各位各岗位人员配备的全面性（0-1分）；②岗位设置和作息管理的合理合规性（0-1分）；③各类人员的专业性或类似工作经验的优势（0-1分）；④维持团队人员稳定性的方案及人员补充的预案（0-1分）。 注：提供拟派的本项目团队人员需提供由本公司缴纳最近半年内任意连续三个月的社保或劳务合同证明材料。</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3.人员组织</w:t>
            </w:r>
          </w:p>
        </w:tc>
      </w:tr>
      <w:tr>
        <w:tc>
          <w:tcPr>
            <w:tcW w:type="dxa" w:w="831"/>
            <w:vMerge/>
          </w:tcPr>
          <w:p/>
        </w:tc>
        <w:tc>
          <w:tcPr>
            <w:tcW w:type="dxa" w:w="1661"/>
          </w:tcPr>
          <w:p>
            <w:pPr>
              <w:pStyle w:val="null3"/>
            </w:pPr>
            <w:r>
              <w:rPr/>
              <w:t>质量保证</w:t>
            </w:r>
          </w:p>
        </w:tc>
        <w:tc>
          <w:tcPr>
            <w:tcW w:type="dxa" w:w="2492"/>
          </w:tcPr>
          <w:p>
            <w:pPr>
              <w:pStyle w:val="null3"/>
            </w:pPr>
            <w:r>
              <w:rPr/>
              <w:t>根据项目实际需求，提供质量保证方案。内容包含：①质量管理制度；②设计、工艺、加工、检验能力；③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0.1-3分，未提供不计分。本项共计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4.质量保证</w:t>
            </w:r>
          </w:p>
        </w:tc>
      </w:tr>
      <w:tr>
        <w:tc>
          <w:tcPr>
            <w:tcW w:type="dxa" w:w="831"/>
            <w:vMerge/>
          </w:tcPr>
          <w:p/>
        </w:tc>
        <w:tc>
          <w:tcPr>
            <w:tcW w:type="dxa" w:w="1661"/>
          </w:tcPr>
          <w:p>
            <w:pPr>
              <w:pStyle w:val="null3"/>
            </w:pPr>
            <w:r>
              <w:rPr/>
              <w:t>合法来源渠道</w:t>
            </w:r>
          </w:p>
        </w:tc>
        <w:tc>
          <w:tcPr>
            <w:tcW w:type="dxa" w:w="2492"/>
          </w:tcPr>
          <w:p>
            <w:pPr>
              <w:pStyle w:val="null3"/>
            </w:pPr>
            <w:r>
              <w:rPr/>
              <w:t>提供所投产品的合法来源渠道证明文件（包括但不限于产品制造商授权或销售协议或代理协议或原厂授权或制造商产品商标证明或产品技术说明书等），每提供一个产品的证明文件计2分，最多得4分。以证明材料扫描件或复印件为计分依据。</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5.合法来源渠道</w:t>
            </w:r>
          </w:p>
        </w:tc>
      </w:tr>
      <w:tr>
        <w:tc>
          <w:tcPr>
            <w:tcW w:type="dxa" w:w="831"/>
            <w:vMerge/>
          </w:tcPr>
          <w:p/>
        </w:tc>
        <w:tc>
          <w:tcPr>
            <w:tcW w:type="dxa" w:w="1661"/>
          </w:tcPr>
          <w:p>
            <w:pPr>
              <w:pStyle w:val="null3"/>
            </w:pPr>
            <w:r>
              <w:rPr/>
              <w:t>投标样品</w:t>
            </w:r>
          </w:p>
        </w:tc>
        <w:tc>
          <w:tcPr>
            <w:tcW w:type="dxa" w:w="2492"/>
          </w:tcPr>
          <w:p>
            <w:pPr>
              <w:pStyle w:val="null3"/>
            </w:pPr>
            <w:r>
              <w:rPr/>
              <w:t>根据所供样品的整体质量、设计合理、工艺先进、操作简单、外形的光洁度、满足适配需求等方面进行综合评价面料、工艺、款式和舒适度等进行赋分，赋分标准：（1）整体质量计0-4分；（2）工艺计0-3分；（3）款式设计0-4分；（4）舒适度及专业程度计0-4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6..样品</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提供售后服务方案，方案包括：①售后物力、人力保障；②有详细的在产品发生不同类型质量问题后的到达现场时间、解决故障时间、补救措施；③具有明确的售后服务承诺。评审专家依据（1、完整性：方案必须全面，对评审内容中的各项要求有详细描述；2、可实施性：切合本标段实际情况，提出步骤清晰、合理的方案；3、针对性：方案能够紧扣标段实际情况，内容科学合理。）进行评审，以上3项内容根据评审依据每项计0.1-2分，未提供不计分。本项共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7.售后服务方案</w:t>
            </w:r>
          </w:p>
        </w:tc>
      </w:tr>
      <w:tr>
        <w:tc>
          <w:tcPr>
            <w:tcW w:type="dxa" w:w="831"/>
            <w:vMerge/>
          </w:tcPr>
          <w:p/>
        </w:tc>
        <w:tc>
          <w:tcPr>
            <w:tcW w:type="dxa" w:w="1661"/>
          </w:tcPr>
          <w:p>
            <w:pPr>
              <w:pStyle w:val="null3"/>
            </w:pPr>
            <w:r>
              <w:rPr/>
              <w:t>业绩</w:t>
            </w:r>
          </w:p>
        </w:tc>
        <w:tc>
          <w:tcPr>
            <w:tcW w:type="dxa" w:w="2492"/>
          </w:tcPr>
          <w:p>
            <w:pPr>
              <w:pStyle w:val="null3"/>
            </w:pPr>
            <w:r>
              <w:rPr/>
              <w:t>提供自2021年1月1日至开标前（以签订合同时间为准）的类似产品业绩合同(限于供应商自己实施的)，每提供一个类似业绩合同完整复印件得1分，最高得5分。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为评标基准价，其价格分为满分。其他供应商的价格分统一按照下列公式计算：投标报价得分=（评标基准价/投标报价）×价格权值（即30%）×100（注：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技术参数及性能</w:t>
            </w:r>
          </w:p>
        </w:tc>
        <w:tc>
          <w:tcPr>
            <w:tcW w:type="dxa" w:w="2492"/>
          </w:tcPr>
          <w:p>
            <w:pPr>
              <w:pStyle w:val="null3"/>
            </w:pPr>
            <w:r>
              <w:rPr/>
              <w:t>所供产品选型科学合理、技术先进，技术参数清晰明确，符合使用要求，技术指标和性能完全满足招标文件要求的得24分，有一项不满足扣1分，扣完为止。需提供佐证材料（不限于产品说明书、公开发行的宣传页、官网产品参数截图、第三方的检测报告等，说明书、宣传页可以采用扫描件或复印件，均需加盖公章为有效）。未提供或不能说明产品参数的对应参数项为负偏离。 备注：投标人投标文件中需提供所投产品说明书或公开发行的宣传页或官网产品参数截图或第三方的检测报告等技术支持性文件（资料））或其他相关证明材料，否则评标过程中的量化不利风险由投标人自行承担。（技术参数需逐一响应，并按技术参数项逐条提供所投产品参数的产品说明书或公开发行的宣传页或官网产品参数截图或第三方的检测报告等技术支持性文件（资料））或其他相关证明材料，未提供证明材料的视为不响应。）</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3.技术响应表</w:t>
            </w:r>
          </w:p>
          <w:p>
            <w:pPr>
              <w:pStyle w:val="null3"/>
            </w:pPr>
            <w:r>
              <w:rPr/>
              <w:t>1.技术参数及性能</w:t>
            </w:r>
          </w:p>
        </w:tc>
      </w:tr>
      <w:tr>
        <w:tc>
          <w:tcPr>
            <w:tcW w:type="dxa" w:w="831"/>
            <w:vMerge/>
          </w:tcPr>
          <w:p/>
        </w:tc>
        <w:tc>
          <w:tcPr>
            <w:tcW w:type="dxa" w:w="1661"/>
          </w:tcPr>
          <w:p>
            <w:pPr>
              <w:pStyle w:val="null3"/>
            </w:pPr>
            <w:r>
              <w:rPr/>
              <w:t>供货实施方案</w:t>
            </w:r>
          </w:p>
        </w:tc>
        <w:tc>
          <w:tcPr>
            <w:tcW w:type="dxa" w:w="2492"/>
          </w:tcPr>
          <w:p>
            <w:pPr>
              <w:pStyle w:val="null3"/>
            </w:pPr>
            <w:r>
              <w:rPr/>
              <w:t>针对本项目提供供货实施方案。内容包含：①备货方案及措施；②运输、配送方案及措施；③应急方案及措施；④各环节人力及资金投入方案；⑤自验收措施。评审专家根据（1.完整性：方案必须全面，对评审内容中的各项要求有详细描述；2.可实施性：切合本项目实际情况，提出步骤清晰、合理的方案；3.针对性：方案能够紧扣项目实际情况，内容科学合理。）进行赋分：以上5项内容根据评审依据每项计0.1-2分，未提供不计分。本项共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2.供货实施方案</w:t>
            </w:r>
          </w:p>
        </w:tc>
      </w:tr>
      <w:tr>
        <w:tc>
          <w:tcPr>
            <w:tcW w:type="dxa" w:w="831"/>
            <w:vMerge/>
          </w:tcPr>
          <w:p/>
        </w:tc>
        <w:tc>
          <w:tcPr>
            <w:tcW w:type="dxa" w:w="1661"/>
          </w:tcPr>
          <w:p>
            <w:pPr>
              <w:pStyle w:val="null3"/>
            </w:pPr>
            <w:r>
              <w:rPr/>
              <w:t>人员组织</w:t>
            </w:r>
          </w:p>
        </w:tc>
        <w:tc>
          <w:tcPr>
            <w:tcW w:type="dxa" w:w="2492"/>
          </w:tcPr>
          <w:p>
            <w:pPr>
              <w:pStyle w:val="null3"/>
            </w:pPr>
            <w:r>
              <w:rPr/>
              <w:t>拟派本项目服务团队的总人数、各类管理人员和服务人员具备相关服务经验等以及服务团队综合实力与项目需求的吻合程度以及偏差情况打分。①各位各岗位人员配备的全面性（0-1分）；②岗位设置和作息管理的合理合规性（0-1分）；③各类人员的专业性或类似工作经验的优势（0-1分）；④维持团队人员稳定性的方案及人员补充的预案（0-1分）。 注：提供拟派的本项目团队人员需提供由本公司缴纳最近半年内任意连续三个月的社保或劳务合同证明材料。</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3.人员组织</w:t>
            </w:r>
          </w:p>
        </w:tc>
      </w:tr>
      <w:tr>
        <w:tc>
          <w:tcPr>
            <w:tcW w:type="dxa" w:w="831"/>
            <w:vMerge/>
          </w:tcPr>
          <w:p/>
        </w:tc>
        <w:tc>
          <w:tcPr>
            <w:tcW w:type="dxa" w:w="1661"/>
          </w:tcPr>
          <w:p>
            <w:pPr>
              <w:pStyle w:val="null3"/>
            </w:pPr>
            <w:r>
              <w:rPr/>
              <w:t>质量保证</w:t>
            </w:r>
          </w:p>
        </w:tc>
        <w:tc>
          <w:tcPr>
            <w:tcW w:type="dxa" w:w="2492"/>
          </w:tcPr>
          <w:p>
            <w:pPr>
              <w:pStyle w:val="null3"/>
            </w:pPr>
            <w:r>
              <w:rPr/>
              <w:t>根据项目实际需求，提供质量保证方案。内容包含：①质量管理制度；②设计、工艺、加工、检验能力；③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0.1-3分，未提供不计分。本项共计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4.质量保证</w:t>
            </w:r>
          </w:p>
        </w:tc>
      </w:tr>
      <w:tr>
        <w:tc>
          <w:tcPr>
            <w:tcW w:type="dxa" w:w="831"/>
            <w:vMerge/>
          </w:tcPr>
          <w:p/>
        </w:tc>
        <w:tc>
          <w:tcPr>
            <w:tcW w:type="dxa" w:w="1661"/>
          </w:tcPr>
          <w:p>
            <w:pPr>
              <w:pStyle w:val="null3"/>
            </w:pPr>
            <w:r>
              <w:rPr/>
              <w:t>合法来源渠道</w:t>
            </w:r>
          </w:p>
        </w:tc>
        <w:tc>
          <w:tcPr>
            <w:tcW w:type="dxa" w:w="2492"/>
          </w:tcPr>
          <w:p>
            <w:pPr>
              <w:pStyle w:val="null3"/>
            </w:pPr>
            <w:r>
              <w:rPr/>
              <w:t>提供所投产品的合法来源渠道证明文件（包括但不限于产品制造商授权或销售协议或代理协议或原厂授权或制造商产品商标证明或产品技术说明书等），提供产品的证明文件计2分，最多得2分。以证明材料扫描件或复印件为计分依据。</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5.合法来源渠道</w:t>
            </w:r>
          </w:p>
        </w:tc>
      </w:tr>
      <w:tr>
        <w:tc>
          <w:tcPr>
            <w:tcW w:type="dxa" w:w="831"/>
            <w:vMerge/>
          </w:tcPr>
          <w:p/>
        </w:tc>
        <w:tc>
          <w:tcPr>
            <w:tcW w:type="dxa" w:w="1661"/>
          </w:tcPr>
          <w:p>
            <w:pPr>
              <w:pStyle w:val="null3"/>
            </w:pPr>
            <w:r>
              <w:rPr/>
              <w:t>投标样品</w:t>
            </w:r>
          </w:p>
        </w:tc>
        <w:tc>
          <w:tcPr>
            <w:tcW w:type="dxa" w:w="2492"/>
          </w:tcPr>
          <w:p>
            <w:pPr>
              <w:pStyle w:val="null3"/>
            </w:pPr>
            <w:r>
              <w:rPr/>
              <w:t>根据所供样品的整体质量、设计合理、工艺先进、操作简单、外形的光洁度、满足适配需求等方面进行综合评价面料、工艺、款式和舒适度等进行赋分，赋分标准：（1）整体质量计0-2.5分；（2）工艺计0-2.5分；（3）款式设计0-2.5分；（4）舒适度及专业程度计0-2.5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6..样品</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提供售后服务方案，方案包括：①售后物力、人力保障；②有详细的在产品发生不同类型质量问题后的到达现场时间、解决故障时间、补救措施；③具有明确的售后服务承诺。评审专家依据（1、完整性：方案必须全面，对评审内容中的各项要求有详细描述；2、可实施性：切合本标段实际情况，提出步骤清晰、合理的方案；3、针对性：方案能够紧扣标段实际情况，内容科学合理。）进行评审，以上3项内容根据评审依据每项计0.1-2分，未提供不计分。本项共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7.售后服务方案</w:t>
            </w:r>
          </w:p>
        </w:tc>
      </w:tr>
      <w:tr>
        <w:tc>
          <w:tcPr>
            <w:tcW w:type="dxa" w:w="831"/>
            <w:vMerge/>
          </w:tcPr>
          <w:p/>
        </w:tc>
        <w:tc>
          <w:tcPr>
            <w:tcW w:type="dxa" w:w="1661"/>
          </w:tcPr>
          <w:p>
            <w:pPr>
              <w:pStyle w:val="null3"/>
            </w:pPr>
            <w:r>
              <w:rPr/>
              <w:t>业绩</w:t>
            </w:r>
          </w:p>
        </w:tc>
        <w:tc>
          <w:tcPr>
            <w:tcW w:type="dxa" w:w="2492"/>
          </w:tcPr>
          <w:p>
            <w:pPr>
              <w:pStyle w:val="null3"/>
            </w:pPr>
            <w:r>
              <w:rPr/>
              <w:t>提供自2021年1月1日至开标前（以签订合同时间为准）的类似产品业绩合同(限于供应商自己实施的)，每提供一个类似业绩合同完整复印件得1分，最高得5分。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报价为评标基准价，其价格分为满分。其他供应商的价格分统一按照下列公式计算：投标报价得分=（评标基准价/投标报价）×价格权值（即30%）×100（注：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详见附件：1.资格证明资料</w:t>
      </w:r>
    </w:p>
    <w:p>
      <w:pPr>
        <w:pStyle w:val="null3"/>
        <w:ind w:firstLine="960"/>
      </w:pPr>
      <w:r>
        <w:rPr/>
        <w:t>详见附件：2.分项报价表</w:t>
      </w:r>
    </w:p>
    <w:p>
      <w:pPr>
        <w:pStyle w:val="null3"/>
        <w:ind w:firstLine="960"/>
      </w:pPr>
      <w:r>
        <w:rPr/>
        <w:t>详见附件：3.技术响应表</w:t>
      </w:r>
    </w:p>
    <w:p>
      <w:pPr>
        <w:pStyle w:val="null3"/>
        <w:ind w:firstLine="960"/>
      </w:pPr>
      <w:r>
        <w:rPr/>
        <w:t>详见附件：4.商务响应表</w:t>
      </w:r>
    </w:p>
    <w:p>
      <w:pPr>
        <w:pStyle w:val="null3"/>
        <w:ind w:firstLine="960"/>
      </w:pPr>
      <w:r>
        <w:rPr/>
        <w:t>详见附件：5.拒绝政府采购领域商业贿赂承诺书</w:t>
      </w:r>
    </w:p>
    <w:p>
      <w:pPr>
        <w:pStyle w:val="null3"/>
        <w:ind w:firstLine="960"/>
      </w:pPr>
      <w:r>
        <w:rPr/>
        <w:t>详见附件：1.技术参数及性能</w:t>
      </w:r>
    </w:p>
    <w:p>
      <w:pPr>
        <w:pStyle w:val="null3"/>
        <w:ind w:firstLine="960"/>
      </w:pPr>
      <w:r>
        <w:rPr/>
        <w:t>详见附件：2.供货实施方案</w:t>
      </w:r>
    </w:p>
    <w:p>
      <w:pPr>
        <w:pStyle w:val="null3"/>
        <w:ind w:firstLine="960"/>
      </w:pPr>
      <w:r>
        <w:rPr/>
        <w:t>详见附件：3.人员组织</w:t>
      </w:r>
    </w:p>
    <w:p>
      <w:pPr>
        <w:pStyle w:val="null3"/>
        <w:ind w:firstLine="960"/>
      </w:pPr>
      <w:r>
        <w:rPr/>
        <w:t>详见附件：4.质量保证</w:t>
      </w:r>
    </w:p>
    <w:p>
      <w:pPr>
        <w:pStyle w:val="null3"/>
        <w:ind w:firstLine="960"/>
      </w:pPr>
      <w:r>
        <w:rPr/>
        <w:t>详见附件：5.合法来源渠道</w:t>
      </w:r>
    </w:p>
    <w:p>
      <w:pPr>
        <w:pStyle w:val="null3"/>
        <w:ind w:firstLine="960"/>
      </w:pPr>
      <w:r>
        <w:rPr/>
        <w:t>详见附件：6..样品</w:t>
      </w:r>
    </w:p>
    <w:p>
      <w:pPr>
        <w:pStyle w:val="null3"/>
        <w:ind w:firstLine="960"/>
      </w:pPr>
      <w:r>
        <w:rPr/>
        <w:t>详见附件：7.售后服务方案</w:t>
      </w:r>
    </w:p>
    <w:p>
      <w:pPr>
        <w:pStyle w:val="null3"/>
        <w:ind w:firstLine="960"/>
      </w:pPr>
      <w:r>
        <w:rPr/>
        <w:t>详见附件：8.业绩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详见附件：1.资格证明资料</w:t>
      </w:r>
    </w:p>
    <w:p>
      <w:pPr>
        <w:pStyle w:val="null3"/>
        <w:ind w:firstLine="960"/>
      </w:pPr>
      <w:r>
        <w:rPr/>
        <w:t>详见附件：2.分项报价表</w:t>
      </w:r>
    </w:p>
    <w:p>
      <w:pPr>
        <w:pStyle w:val="null3"/>
        <w:ind w:firstLine="960"/>
      </w:pPr>
      <w:r>
        <w:rPr/>
        <w:t>详见附件：3.技术响应表</w:t>
      </w:r>
    </w:p>
    <w:p>
      <w:pPr>
        <w:pStyle w:val="null3"/>
        <w:ind w:firstLine="960"/>
      </w:pPr>
      <w:r>
        <w:rPr/>
        <w:t>详见附件：4.商务响应表</w:t>
      </w:r>
    </w:p>
    <w:p>
      <w:pPr>
        <w:pStyle w:val="null3"/>
        <w:ind w:firstLine="960"/>
      </w:pPr>
      <w:r>
        <w:rPr/>
        <w:t>详见附件：5.拒绝政府采购领域商业贿赂承诺书</w:t>
      </w:r>
    </w:p>
    <w:p>
      <w:pPr>
        <w:pStyle w:val="null3"/>
        <w:ind w:firstLine="960"/>
      </w:pPr>
      <w:r>
        <w:rPr/>
        <w:t>详见附件：1.技术参数及性能</w:t>
      </w:r>
    </w:p>
    <w:p>
      <w:pPr>
        <w:pStyle w:val="null3"/>
        <w:ind w:firstLine="960"/>
      </w:pPr>
      <w:r>
        <w:rPr/>
        <w:t>详见附件：2.供货实施方案</w:t>
      </w:r>
    </w:p>
    <w:p>
      <w:pPr>
        <w:pStyle w:val="null3"/>
        <w:ind w:firstLine="960"/>
      </w:pPr>
      <w:r>
        <w:rPr/>
        <w:t>详见附件：3.人员组织</w:t>
      </w:r>
    </w:p>
    <w:p>
      <w:pPr>
        <w:pStyle w:val="null3"/>
        <w:ind w:firstLine="960"/>
      </w:pPr>
      <w:r>
        <w:rPr/>
        <w:t>详见附件：4.质量保证</w:t>
      </w:r>
    </w:p>
    <w:p>
      <w:pPr>
        <w:pStyle w:val="null3"/>
        <w:ind w:firstLine="960"/>
      </w:pPr>
      <w:r>
        <w:rPr/>
        <w:t>详见附件：5.合法来源渠道</w:t>
      </w:r>
    </w:p>
    <w:p>
      <w:pPr>
        <w:pStyle w:val="null3"/>
        <w:ind w:firstLine="960"/>
      </w:pPr>
      <w:r>
        <w:rPr/>
        <w:t>详见附件：6..样品</w:t>
      </w:r>
    </w:p>
    <w:p>
      <w:pPr>
        <w:pStyle w:val="null3"/>
        <w:ind w:firstLine="960"/>
      </w:pPr>
      <w:r>
        <w:rPr/>
        <w:t>详见附件：7.售后服务方案</w:t>
      </w:r>
    </w:p>
    <w:p>
      <w:pPr>
        <w:pStyle w:val="null3"/>
        <w:ind w:firstLine="960"/>
      </w:pPr>
      <w:r>
        <w:rPr/>
        <w:t>详见附件：8.业绩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详见附件：合同文本-货物.docx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