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hAnsi="仿宋" w:eastAsia="仿宋"/>
          <w:highlight w:val="none"/>
        </w:rPr>
      </w:pPr>
      <w:bookmarkStart w:id="0" w:name="_Toc16944"/>
      <w:bookmarkStart w:id="1" w:name="_Toc16207"/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Start w:id="2" w:name="_GoBack"/>
      <w:bookmarkEnd w:id="2"/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拟派项目组人员名单</w:t>
      </w:r>
      <w:bookmarkEnd w:id="0"/>
      <w:bookmarkEnd w:id="1"/>
    </w:p>
    <w:p>
      <w:pPr>
        <w:pStyle w:val="4"/>
        <w:rPr>
          <w:rFonts w:hint="eastAsia" w:ascii="仿宋" w:hAnsi="仿宋" w:eastAsia="仿宋"/>
          <w:color w:val="000000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335"/>
        <w:gridCol w:w="1071"/>
        <w:gridCol w:w="1071"/>
        <w:gridCol w:w="1042"/>
        <w:gridCol w:w="1037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姓名</w:t>
            </w: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年龄</w:t>
            </w: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职务</w:t>
            </w: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职称</w:t>
            </w: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学历</w:t>
            </w: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拟担任的工作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_GB2312"/>
          <w:color w:val="000000"/>
          <w:sz w:val="24"/>
          <w:highlight w:val="none"/>
        </w:rPr>
      </w:pPr>
      <w:r>
        <w:rPr>
          <w:rFonts w:hint="eastAsia" w:ascii="仿宋" w:hAnsi="仿宋" w:eastAsia="仿宋" w:cs="仿宋_GB2312"/>
          <w:color w:val="000000"/>
          <w:sz w:val="24"/>
          <w:highlight w:val="none"/>
        </w:rPr>
        <w:t>注：后附相关证明资料。</w:t>
      </w:r>
    </w:p>
    <w:p>
      <w:pPr>
        <w:rPr>
          <w:rFonts w:hint="eastAsia" w:ascii="仿宋" w:hAnsi="仿宋" w:eastAsia="仿宋"/>
          <w:color w:val="000000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EE95BE9"/>
    <w:rsid w:val="0EE95BE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  <w:style w:type="paragraph" w:styleId="4">
    <w:name w:val="Body Text"/>
    <w:basedOn w:val="1"/>
    <w:next w:val="1"/>
    <w:qFormat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2024-02-28T08:48:00Z</dcterms:created>
  <dc:creator>admin</dc:creator>
  <cp:lastModifiedBy>admin</cp:lastModifiedBy>
  <dcterms:modified xsi:type="dcterms:W3CDTF">2024-02-28T08:48:52Z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B69580837BED4322BFC62D0EE8BE048B_11</vt:lpwstr>
  </property>
</Properties>
</file>