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4529" w:type="pct"/>
        <w:jc w:val="center"/>
        <w:tblLayout w:type="fixed"/>
        <w:tblCellMar>
          <w:top w:w="0" w:type="dxa"/>
          <w:left w:w="108" w:type="dxa"/>
          <w:bottom w:w="0" w:type="dxa"/>
          <w:right w:w="108" w:type="dxa"/>
        </w:tblCellMar>
      </w:tblPr>
      <w:tblGrid>
        <w:gridCol w:w="513"/>
        <w:gridCol w:w="1268"/>
        <w:gridCol w:w="4911"/>
        <w:gridCol w:w="513"/>
        <w:gridCol w:w="513"/>
      </w:tblGrid>
      <w:tr w14:paraId="4F5F504A">
        <w:tblPrEx>
          <w:tblCellMar>
            <w:top w:w="0" w:type="dxa"/>
            <w:left w:w="108" w:type="dxa"/>
            <w:bottom w:w="0" w:type="dxa"/>
            <w:right w:w="108" w:type="dxa"/>
          </w:tblCellMar>
        </w:tblPrEx>
        <w:trPr>
          <w:trHeight w:val="330"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FFFFFF"/>
            <w:vAlign w:val="center"/>
          </w:tcPr>
          <w:p w14:paraId="25848F5F">
            <w:pPr>
              <w:widowControl/>
              <w:jc w:val="center"/>
              <w:textAlignment w:val="center"/>
              <w:rPr>
                <w:rFonts w:hint="eastAsia" w:ascii="微软雅黑" w:hAnsi="微软雅黑" w:eastAsia="微软雅黑" w:cs="微软雅黑"/>
                <w:b/>
                <w:bCs/>
                <w:sz w:val="20"/>
              </w:rPr>
            </w:pPr>
            <w:r>
              <w:rPr>
                <w:rFonts w:hint="eastAsia" w:ascii="微软雅黑" w:hAnsi="微软雅黑" w:eastAsia="微软雅黑" w:cs="微软雅黑"/>
                <w:b/>
                <w:bCs/>
                <w:sz w:val="20"/>
              </w:rPr>
              <w:t>序号</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73EAA9B7">
            <w:pPr>
              <w:widowControl/>
              <w:jc w:val="center"/>
              <w:textAlignment w:val="center"/>
              <w:rPr>
                <w:rFonts w:hint="eastAsia" w:ascii="微软雅黑" w:hAnsi="微软雅黑" w:eastAsia="微软雅黑" w:cs="微软雅黑"/>
                <w:b/>
                <w:bCs/>
                <w:sz w:val="20"/>
              </w:rPr>
            </w:pPr>
            <w:r>
              <w:rPr>
                <w:rFonts w:hint="eastAsia" w:ascii="微软雅黑" w:hAnsi="微软雅黑" w:eastAsia="微软雅黑" w:cs="微软雅黑"/>
                <w:b/>
                <w:bCs/>
                <w:kern w:val="0"/>
                <w:sz w:val="20"/>
                <w:lang w:bidi="ar"/>
              </w:rPr>
              <w:t>产品名称</w:t>
            </w:r>
          </w:p>
        </w:tc>
        <w:tc>
          <w:tcPr>
            <w:tcW w:w="3181" w:type="pct"/>
            <w:tcBorders>
              <w:top w:val="single" w:color="auto" w:sz="4" w:space="0"/>
              <w:left w:val="single" w:color="auto" w:sz="4" w:space="0"/>
              <w:bottom w:val="single" w:color="auto" w:sz="4" w:space="0"/>
              <w:right w:val="single" w:color="auto" w:sz="4" w:space="0"/>
            </w:tcBorders>
            <w:shd w:val="clear" w:color="auto" w:fill="FFFFFF"/>
            <w:vAlign w:val="center"/>
          </w:tcPr>
          <w:p w14:paraId="1F9107A6">
            <w:pPr>
              <w:widowControl/>
              <w:jc w:val="center"/>
              <w:textAlignment w:val="center"/>
              <w:rPr>
                <w:rFonts w:hint="eastAsia" w:ascii="微软雅黑" w:hAnsi="微软雅黑" w:eastAsia="微软雅黑" w:cs="微软雅黑"/>
                <w:b/>
                <w:bCs/>
                <w:sz w:val="20"/>
              </w:rPr>
            </w:pPr>
            <w:r>
              <w:rPr>
                <w:rFonts w:hint="eastAsia" w:ascii="微软雅黑" w:hAnsi="微软雅黑" w:eastAsia="微软雅黑" w:cs="微软雅黑"/>
                <w:b/>
                <w:bCs/>
                <w:kern w:val="0"/>
                <w:sz w:val="20"/>
                <w:lang w:bidi="ar"/>
              </w:rPr>
              <w:t>技术参数要求</w:t>
            </w:r>
          </w:p>
        </w:tc>
        <w:tc>
          <w:tcPr>
            <w:tcW w:w="332" w:type="pct"/>
            <w:tcBorders>
              <w:top w:val="single" w:color="000000" w:sz="4" w:space="0"/>
              <w:left w:val="single" w:color="auto" w:sz="4" w:space="0"/>
              <w:bottom w:val="single" w:color="000000" w:sz="4" w:space="0"/>
              <w:right w:val="single" w:color="000000" w:sz="4" w:space="0"/>
            </w:tcBorders>
            <w:shd w:val="clear" w:color="auto" w:fill="FFFFFF"/>
            <w:vAlign w:val="center"/>
          </w:tcPr>
          <w:p w14:paraId="3077E003">
            <w:pPr>
              <w:widowControl/>
              <w:jc w:val="center"/>
              <w:textAlignment w:val="center"/>
              <w:rPr>
                <w:rFonts w:hint="eastAsia" w:ascii="微软雅黑" w:hAnsi="微软雅黑" w:eastAsia="微软雅黑" w:cs="微软雅黑"/>
                <w:b/>
                <w:bCs/>
                <w:sz w:val="20"/>
              </w:rPr>
            </w:pPr>
            <w:r>
              <w:rPr>
                <w:rFonts w:hint="eastAsia" w:ascii="微软雅黑" w:hAnsi="微软雅黑" w:eastAsia="微软雅黑" w:cs="微软雅黑"/>
                <w:b/>
                <w:bCs/>
                <w:kern w:val="0"/>
                <w:sz w:val="20"/>
                <w:lang w:bidi="ar"/>
              </w:rPr>
              <w:t>数量</w:t>
            </w:r>
          </w:p>
        </w:tc>
        <w:tc>
          <w:tcPr>
            <w:tcW w:w="3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3D067">
            <w:pPr>
              <w:widowControl/>
              <w:jc w:val="center"/>
              <w:textAlignment w:val="center"/>
              <w:rPr>
                <w:rFonts w:hint="eastAsia" w:ascii="微软雅黑" w:hAnsi="微软雅黑" w:eastAsia="微软雅黑" w:cs="微软雅黑"/>
                <w:b/>
                <w:bCs/>
                <w:sz w:val="20"/>
              </w:rPr>
            </w:pPr>
            <w:r>
              <w:rPr>
                <w:rFonts w:hint="eastAsia" w:ascii="微软雅黑" w:hAnsi="微软雅黑" w:eastAsia="微软雅黑" w:cs="微软雅黑"/>
                <w:b/>
                <w:bCs/>
                <w:kern w:val="0"/>
                <w:sz w:val="20"/>
                <w:lang w:bidi="ar"/>
              </w:rPr>
              <w:t>单位</w:t>
            </w:r>
          </w:p>
        </w:tc>
      </w:tr>
      <w:tr w14:paraId="13C7108C">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21E1D170">
            <w:pPr>
              <w:widowControl/>
              <w:jc w:val="center"/>
              <w:textAlignment w:val="center"/>
              <w:rPr>
                <w:rFonts w:hint="eastAsia" w:ascii="宋体" w:hAnsi="宋体" w:cs="宋体"/>
                <w:b/>
                <w:bCs/>
                <w:sz w:val="18"/>
                <w:szCs w:val="18"/>
              </w:rPr>
            </w:pPr>
            <w:r>
              <w:rPr>
                <w:rFonts w:hint="eastAsia" w:ascii="宋体" w:hAnsi="宋体" w:cs="宋体"/>
                <w:b/>
                <w:bCs/>
                <w:kern w:val="0"/>
                <w:sz w:val="18"/>
                <w:szCs w:val="18"/>
                <w:lang w:bidi="ar"/>
              </w:rPr>
              <w:t>一、大教室</w:t>
            </w:r>
          </w:p>
        </w:tc>
      </w:tr>
      <w:tr w14:paraId="63D4F73F">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0AB6FD70">
            <w:pPr>
              <w:widowControl/>
              <w:jc w:val="center"/>
              <w:textAlignment w:val="center"/>
              <w:rPr>
                <w:rFonts w:hint="eastAsia" w:ascii="宋体" w:hAnsi="宋体" w:cs="宋体"/>
                <w:b/>
                <w:bCs/>
                <w:sz w:val="18"/>
                <w:szCs w:val="18"/>
              </w:rPr>
            </w:pPr>
            <w:r>
              <w:rPr>
                <w:rFonts w:hint="eastAsia" w:ascii="宋体" w:hAnsi="宋体" w:cs="宋体"/>
                <w:b/>
                <w:bCs/>
                <w:kern w:val="0"/>
                <w:sz w:val="18"/>
                <w:szCs w:val="18"/>
                <w:lang w:bidi="ar"/>
              </w:rPr>
              <w:t>1.基础设施、教学硬件及云桌面设备</w:t>
            </w:r>
          </w:p>
        </w:tc>
      </w:tr>
      <w:tr w14:paraId="05E12851">
        <w:tblPrEx>
          <w:tblCellMar>
            <w:top w:w="0" w:type="dxa"/>
            <w:left w:w="108" w:type="dxa"/>
            <w:bottom w:w="0" w:type="dxa"/>
            <w:right w:w="108" w:type="dxa"/>
          </w:tblCellMar>
        </w:tblPrEx>
        <w:trPr>
          <w:trHeight w:val="346"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9C39B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1386B80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教学AI算力设备</w:t>
            </w:r>
          </w:p>
        </w:tc>
        <w:tc>
          <w:tcPr>
            <w:tcW w:w="3181" w:type="pct"/>
            <w:tcBorders>
              <w:top w:val="single" w:color="auto" w:sz="4" w:space="0"/>
              <w:left w:val="single" w:color="auto" w:sz="4" w:space="0"/>
              <w:bottom w:val="single" w:color="auto" w:sz="4" w:space="0"/>
              <w:right w:val="single" w:color="auto" w:sz="4" w:space="0"/>
            </w:tcBorders>
            <w:vAlign w:val="center"/>
          </w:tcPr>
          <w:p w14:paraId="62A1145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1.处理器：配置≥2颗处理器，处理器主频≥2.3GHz，最大睿频频率≥3.4GHz  ，内核数≥40，总线程数≥80，缓存≥60 MB， UPI Speed≥11 GT/s；</w:t>
            </w:r>
          </w:p>
          <w:p w14:paraId="69FF1C9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2.内存：配置≥16根64GB ECC≥3200内存；</w:t>
            </w:r>
          </w:p>
          <w:p w14:paraId="7BA418A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3.硬盘：配置≥4*4T SSD及≥6*8T SATA；</w:t>
            </w:r>
          </w:p>
          <w:p w14:paraId="02206AA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4.RAID卡：配置≥1块RAID卡，带电容保护，支持RAID 0/1/5/6；</w:t>
            </w:r>
          </w:p>
          <w:p w14:paraId="1E7D715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5.网络接口：≥4个千兆网络接口，≥2个双口万兆网络接口（满配SFP+光模块）；</w:t>
            </w:r>
          </w:p>
          <w:p w14:paraId="51EE991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▲6.GPU：配置≥6块GPU卡，CUDA Core≥10700 CUDA 核心，≥48 GB显存，基本频率≥1400 MHz，超频频率≥1800 MHz，显存频率≥2000 MHz GDDR6X，显存位宽≥380bit，单精度性能≥38，Tensor 性能≥308；</w:t>
            </w:r>
          </w:p>
          <w:p w14:paraId="329116E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▲7.PCIE扩展：配置6个GPU后还剩≥6个插槽，内置2个标准RAID卡插槽，支持一键拓扑切换满足不同AI应用需求；</w:t>
            </w:r>
          </w:p>
          <w:p w14:paraId="5311944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8.电源：冗余电源模块≥2200W*4，能源转换率≥95%，N+1冗余电源；</w:t>
            </w:r>
          </w:p>
          <w:p w14:paraId="489ECD9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9.需提供所使用产品的第三方出具的可靠性测试报告，可靠性测试报告包含（关键配置测试、可靠性测试、环境测试等测试项目）。  </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1BFF89A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3 </w:t>
            </w:r>
          </w:p>
        </w:tc>
        <w:tc>
          <w:tcPr>
            <w:tcW w:w="332" w:type="pct"/>
            <w:tcBorders>
              <w:top w:val="single" w:color="000000" w:sz="4" w:space="0"/>
              <w:left w:val="single" w:color="000000" w:sz="4" w:space="0"/>
              <w:bottom w:val="single" w:color="000000" w:sz="4" w:space="0"/>
              <w:right w:val="single" w:color="000000" w:sz="4" w:space="0"/>
            </w:tcBorders>
            <w:vAlign w:val="center"/>
          </w:tcPr>
          <w:p w14:paraId="1D1495C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388A86BC">
        <w:tblPrEx>
          <w:tblCellMar>
            <w:top w:w="0" w:type="dxa"/>
            <w:left w:w="108" w:type="dxa"/>
            <w:bottom w:w="0" w:type="dxa"/>
            <w:right w:w="108" w:type="dxa"/>
          </w:tblCellMar>
        </w:tblPrEx>
        <w:trPr>
          <w:trHeight w:val="897"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2C5BBF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0CF3DC3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多媒体教学软件</w:t>
            </w:r>
          </w:p>
        </w:tc>
        <w:tc>
          <w:tcPr>
            <w:tcW w:w="3181" w:type="pct"/>
            <w:tcBorders>
              <w:top w:val="single" w:color="auto" w:sz="4" w:space="0"/>
              <w:left w:val="single" w:color="auto" w:sz="4" w:space="0"/>
              <w:bottom w:val="single" w:color="auto" w:sz="4" w:space="0"/>
              <w:right w:val="single" w:color="auto" w:sz="4" w:space="0"/>
            </w:tcBorders>
            <w:vAlign w:val="center"/>
          </w:tcPr>
          <w:p w14:paraId="1D3A2DAE">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1.支持IPV4、IPV6网络环境下安装和正常使用，支持windows 7 32位/64位，windows10 64位、windows11 64位操作系统；</w:t>
            </w:r>
          </w:p>
          <w:p w14:paraId="42B20428">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2.支持屏幕广播功能，能够实现两种接收模式，包括学生全屏/窗口模式接收教师机广播的画面，全屏状态锁定学生鼠标和键盘；</w:t>
            </w:r>
          </w:p>
          <w:p w14:paraId="5A5BEA8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3.屏幕广播支持区域广播方式，教师端可选取一块区域广播给学生机；</w:t>
            </w:r>
          </w:p>
          <w:p w14:paraId="70A911D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4.支持影音广播，支持视频的切换、暂停，支持点击进度条任意地方以改变视频播放进度；</w:t>
            </w:r>
          </w:p>
          <w:p w14:paraId="3B09F1F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5.终端可直接接收屏幕广播内容，终端关闭虚拟桌面仍可同步广播教师机屏幕和视频，不会中断教学；</w:t>
            </w:r>
          </w:p>
          <w:p w14:paraId="4FE2ABC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6.支持遥控转播；</w:t>
            </w:r>
          </w:p>
          <w:p w14:paraId="08AC08D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7.支持终端监视功能，可监视多个终端,可设置每屏终端机的数量以及终端机屏幕轮循的时间间隔；</w:t>
            </w:r>
          </w:p>
          <w:p w14:paraId="2EC2FFF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8.具备游戏互动教学功能，支持击鼓传花，电子抢答、在线考试等方式；</w:t>
            </w:r>
          </w:p>
          <w:p w14:paraId="51C3A971">
            <w:pPr>
              <w:widowControl/>
              <w:jc w:val="left"/>
              <w:textAlignment w:val="center"/>
              <w:rPr>
                <w:rFonts w:hint="eastAsia" w:ascii="宋体" w:hAnsi="宋体" w:cs="宋体"/>
                <w:sz w:val="18"/>
                <w:szCs w:val="18"/>
              </w:rPr>
            </w:pPr>
            <w:r>
              <w:rPr>
                <w:rFonts w:hint="eastAsia" w:ascii="宋体" w:hAnsi="宋体" w:cs="宋体"/>
                <w:kern w:val="0"/>
                <w:sz w:val="18"/>
                <w:szCs w:val="18"/>
                <w:lang w:bidi="ar"/>
              </w:rPr>
              <w:t>9.支持对终端的黑屏控制。</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32FCEAD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55 </w:t>
            </w:r>
          </w:p>
        </w:tc>
        <w:tc>
          <w:tcPr>
            <w:tcW w:w="332" w:type="pct"/>
            <w:tcBorders>
              <w:top w:val="single" w:color="000000" w:sz="4" w:space="0"/>
              <w:left w:val="single" w:color="000000" w:sz="4" w:space="0"/>
              <w:bottom w:val="single" w:color="000000" w:sz="4" w:space="0"/>
              <w:right w:val="single" w:color="000000" w:sz="4" w:space="0"/>
            </w:tcBorders>
            <w:vAlign w:val="center"/>
          </w:tcPr>
          <w:p w14:paraId="6CE32C0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点</w:t>
            </w:r>
          </w:p>
        </w:tc>
      </w:tr>
      <w:tr w14:paraId="6F6280FA">
        <w:tblPrEx>
          <w:tblCellMar>
            <w:top w:w="0" w:type="dxa"/>
            <w:left w:w="108" w:type="dxa"/>
            <w:bottom w:w="0" w:type="dxa"/>
            <w:right w:w="108" w:type="dxa"/>
          </w:tblCellMar>
        </w:tblPrEx>
        <w:trPr>
          <w:trHeight w:val="27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4785912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24EF81F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显卡虚拟化部署授权</w:t>
            </w:r>
          </w:p>
        </w:tc>
        <w:tc>
          <w:tcPr>
            <w:tcW w:w="3181" w:type="pct"/>
            <w:tcBorders>
              <w:top w:val="single" w:color="auto" w:sz="4" w:space="0"/>
              <w:left w:val="single" w:color="auto" w:sz="4" w:space="0"/>
              <w:bottom w:val="single" w:color="auto" w:sz="4" w:space="0"/>
              <w:right w:val="single" w:color="auto" w:sz="4" w:space="0"/>
            </w:tcBorders>
            <w:vAlign w:val="center"/>
          </w:tcPr>
          <w:p w14:paraId="060FCFB1">
            <w:pPr>
              <w:widowControl/>
              <w:jc w:val="left"/>
              <w:textAlignment w:val="center"/>
              <w:rPr>
                <w:rFonts w:hint="eastAsia" w:ascii="宋体" w:hAnsi="宋体" w:cs="宋体"/>
                <w:sz w:val="18"/>
                <w:szCs w:val="18"/>
              </w:rPr>
            </w:pPr>
            <w:r>
              <w:rPr>
                <w:rFonts w:hint="eastAsia" w:ascii="宋体" w:hAnsi="宋体" w:cs="宋体"/>
                <w:kern w:val="0"/>
                <w:sz w:val="18"/>
                <w:szCs w:val="18"/>
                <w:lang w:bidi="ar"/>
              </w:rPr>
              <w:t>vws授权 显卡虚拟化部署，显卡虚拟化部署授权 vws授权永久许可，显卡授权5年远程技术支持、软件升级，教学、算力设备全部显卡虚拟化部署；</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12A3A4D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55 </w:t>
            </w:r>
          </w:p>
        </w:tc>
        <w:tc>
          <w:tcPr>
            <w:tcW w:w="332" w:type="pct"/>
            <w:tcBorders>
              <w:top w:val="single" w:color="000000" w:sz="4" w:space="0"/>
              <w:left w:val="single" w:color="000000" w:sz="4" w:space="0"/>
              <w:bottom w:val="single" w:color="000000" w:sz="4" w:space="0"/>
              <w:right w:val="single" w:color="000000" w:sz="4" w:space="0"/>
            </w:tcBorders>
            <w:vAlign w:val="center"/>
          </w:tcPr>
          <w:p w14:paraId="09FA88E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点</w:t>
            </w:r>
          </w:p>
        </w:tc>
      </w:tr>
      <w:tr w14:paraId="2A99DD85">
        <w:tblPrEx>
          <w:tblCellMar>
            <w:top w:w="0" w:type="dxa"/>
            <w:left w:w="108" w:type="dxa"/>
            <w:bottom w:w="0" w:type="dxa"/>
            <w:right w:w="108" w:type="dxa"/>
          </w:tblCellMar>
        </w:tblPrEx>
        <w:trPr>
          <w:trHeight w:val="202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74F11B9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w:t>
            </w:r>
          </w:p>
        </w:tc>
        <w:tc>
          <w:tcPr>
            <w:tcW w:w="821" w:type="pct"/>
            <w:tcBorders>
              <w:top w:val="single" w:color="auto" w:sz="4" w:space="0"/>
              <w:left w:val="single" w:color="auto" w:sz="4" w:space="0"/>
              <w:bottom w:val="single" w:color="auto" w:sz="4" w:space="0"/>
              <w:right w:val="single" w:color="auto" w:sz="4" w:space="0"/>
            </w:tcBorders>
            <w:vAlign w:val="center"/>
          </w:tcPr>
          <w:p w14:paraId="12D83C0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教师机（含27寸显示器）</w:t>
            </w:r>
          </w:p>
        </w:tc>
        <w:tc>
          <w:tcPr>
            <w:tcW w:w="3181" w:type="pct"/>
            <w:tcBorders>
              <w:top w:val="single" w:color="auto" w:sz="4" w:space="0"/>
              <w:left w:val="single" w:color="auto" w:sz="4" w:space="0"/>
              <w:bottom w:val="single" w:color="auto" w:sz="4" w:space="0"/>
              <w:right w:val="single" w:color="auto" w:sz="4" w:space="0"/>
            </w:tcBorders>
            <w:vAlign w:val="center"/>
          </w:tcPr>
          <w:p w14:paraId="57884FD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硬件需求：</w:t>
            </w:r>
          </w:p>
          <w:p w14:paraId="22F5798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1.CPU：不低于Core i7-13700 2.1G 16C；</w:t>
            </w:r>
          </w:p>
          <w:p w14:paraId="518AF79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2.内存： ≥16GB DDR4 3200 UDIMM ，四个内存插槽；</w:t>
            </w:r>
          </w:p>
          <w:p w14:paraId="0DC35D5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3.硬盘： ≥1T SSD M.2 2280 G4 TLC OP；</w:t>
            </w:r>
          </w:p>
          <w:p w14:paraId="4842304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4.显卡： ≥4GB独立显卡；</w:t>
            </w:r>
          </w:p>
          <w:p w14:paraId="4EBA2D9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5.声卡：集成HD Audio，支持5.1声道；</w:t>
            </w:r>
          </w:p>
          <w:p w14:paraId="51C548C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6.网卡：集成10M/100/1000MB自适应网卡；</w:t>
            </w:r>
          </w:p>
          <w:p w14:paraId="1B812DDB">
            <w:pPr>
              <w:widowControl/>
              <w:jc w:val="left"/>
              <w:textAlignment w:val="center"/>
              <w:rPr>
                <w:rFonts w:hint="eastAsia" w:ascii="宋体" w:hAnsi="宋体" w:cs="宋体"/>
                <w:sz w:val="18"/>
                <w:szCs w:val="18"/>
              </w:rPr>
            </w:pPr>
            <w:r>
              <w:rPr>
                <w:rFonts w:hint="eastAsia" w:ascii="宋体" w:hAnsi="宋体" w:cs="宋体"/>
                <w:kern w:val="0"/>
                <w:sz w:val="18"/>
                <w:szCs w:val="18"/>
                <w:lang w:bidi="ar"/>
              </w:rPr>
              <w:t>7.显示器：≥27寸</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355B5C1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6F1B5F4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368634B2">
        <w:tblPrEx>
          <w:tblCellMar>
            <w:top w:w="0" w:type="dxa"/>
            <w:left w:w="108" w:type="dxa"/>
            <w:bottom w:w="0" w:type="dxa"/>
            <w:right w:w="108" w:type="dxa"/>
          </w:tblCellMar>
        </w:tblPrEx>
        <w:trPr>
          <w:trHeight w:val="276"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7572C60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w:t>
            </w:r>
          </w:p>
        </w:tc>
        <w:tc>
          <w:tcPr>
            <w:tcW w:w="821" w:type="pct"/>
            <w:tcBorders>
              <w:top w:val="single" w:color="auto" w:sz="4" w:space="0"/>
              <w:left w:val="single" w:color="auto" w:sz="4" w:space="0"/>
              <w:bottom w:val="single" w:color="auto" w:sz="4" w:space="0"/>
              <w:right w:val="single" w:color="auto" w:sz="4" w:space="0"/>
            </w:tcBorders>
            <w:vAlign w:val="center"/>
          </w:tcPr>
          <w:p w14:paraId="6B3991F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学生一体机</w:t>
            </w:r>
          </w:p>
        </w:tc>
        <w:tc>
          <w:tcPr>
            <w:tcW w:w="3181" w:type="pct"/>
            <w:tcBorders>
              <w:top w:val="single" w:color="auto" w:sz="4" w:space="0"/>
              <w:left w:val="single" w:color="auto" w:sz="4" w:space="0"/>
              <w:bottom w:val="single" w:color="auto" w:sz="4" w:space="0"/>
              <w:right w:val="single" w:color="auto" w:sz="4" w:space="0"/>
            </w:tcBorders>
            <w:vAlign w:val="center"/>
          </w:tcPr>
          <w:p w14:paraId="0B29E90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1.≥27英寸一体机；</w:t>
            </w:r>
          </w:p>
          <w:p w14:paraId="1503D7B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2.Inter N95及以上处理器；</w:t>
            </w:r>
          </w:p>
          <w:p w14:paraId="63E028B3">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3.内存≥16G；</w:t>
            </w:r>
          </w:p>
          <w:p w14:paraId="1BA06DA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4.固态硬盘≥512G；</w:t>
            </w:r>
          </w:p>
          <w:p w14:paraId="40F71EF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5.接口：HDMI、网口、音频口、扬声器；</w:t>
            </w:r>
          </w:p>
          <w:p w14:paraId="5B037F0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6.分辨率≥1080p；</w:t>
            </w:r>
          </w:p>
          <w:p w14:paraId="12592983">
            <w:pPr>
              <w:widowControl/>
              <w:jc w:val="left"/>
              <w:textAlignment w:val="center"/>
              <w:rPr>
                <w:rFonts w:hint="eastAsia" w:ascii="宋体" w:hAnsi="宋体" w:cs="宋体"/>
                <w:sz w:val="18"/>
                <w:szCs w:val="18"/>
              </w:rPr>
            </w:pPr>
            <w:r>
              <w:rPr>
                <w:rFonts w:hint="eastAsia" w:ascii="宋体" w:hAnsi="宋体" w:cs="宋体"/>
                <w:kern w:val="0"/>
                <w:sz w:val="18"/>
                <w:szCs w:val="18"/>
                <w:lang w:bidi="ar"/>
              </w:rPr>
              <w:t>7.配套有线键鼠；</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698AC11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20 </w:t>
            </w:r>
          </w:p>
        </w:tc>
        <w:tc>
          <w:tcPr>
            <w:tcW w:w="332" w:type="pct"/>
            <w:tcBorders>
              <w:top w:val="single" w:color="000000" w:sz="4" w:space="0"/>
              <w:left w:val="single" w:color="000000" w:sz="4" w:space="0"/>
              <w:bottom w:val="single" w:color="000000" w:sz="4" w:space="0"/>
              <w:right w:val="single" w:color="000000" w:sz="4" w:space="0"/>
            </w:tcBorders>
            <w:vAlign w:val="center"/>
          </w:tcPr>
          <w:p w14:paraId="1EB1B82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6B5F58F1">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5A07C391">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2、实验教学系统</w:t>
            </w:r>
          </w:p>
        </w:tc>
      </w:tr>
      <w:tr w14:paraId="52B31920">
        <w:tblPrEx>
          <w:tblCellMar>
            <w:top w:w="0" w:type="dxa"/>
            <w:left w:w="108" w:type="dxa"/>
            <w:bottom w:w="0" w:type="dxa"/>
            <w:right w:w="108" w:type="dxa"/>
          </w:tblCellMar>
        </w:tblPrEx>
        <w:trPr>
          <w:trHeight w:val="3221"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F8EA4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393164D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开放式教学科研平台</w:t>
            </w:r>
          </w:p>
        </w:tc>
        <w:tc>
          <w:tcPr>
            <w:tcW w:w="3181" w:type="pct"/>
            <w:tcBorders>
              <w:top w:val="single" w:color="auto" w:sz="4" w:space="0"/>
              <w:left w:val="single" w:color="auto" w:sz="4" w:space="0"/>
              <w:bottom w:val="single" w:color="auto" w:sz="4" w:space="0"/>
              <w:right w:val="single" w:color="auto" w:sz="4" w:space="0"/>
            </w:tcBorders>
            <w:vAlign w:val="center"/>
          </w:tcPr>
          <w:p w14:paraId="4F4AEB0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一、系统特征特征：</w:t>
            </w:r>
          </w:p>
          <w:p w14:paraId="5A12731B">
            <w:pPr>
              <w:widowControl/>
              <w:jc w:val="left"/>
              <w:textAlignment w:val="center"/>
              <w:rPr>
                <w:rFonts w:hint="eastAsia" w:ascii="宋体" w:hAnsi="宋体" w:cs="宋体"/>
                <w:b/>
                <w:bCs/>
                <w:kern w:val="0"/>
                <w:sz w:val="18"/>
                <w:szCs w:val="18"/>
                <w:lang w:bidi="ar"/>
              </w:rPr>
            </w:pPr>
            <w:r>
              <w:rPr>
                <w:rFonts w:hint="eastAsia" w:ascii="宋体" w:hAnsi="宋体" w:cs="宋体"/>
                <w:b/>
                <w:bCs/>
                <w:kern w:val="0"/>
                <w:sz w:val="18"/>
                <w:szCs w:val="18"/>
                <w:lang w:bidi="ar"/>
              </w:rPr>
              <w:t>平台需支持以下应用功能1.学生使用个人笔记本上课；2.网页接入专属线上孪生实验室；3.全无线连接；4.在线实验教学广播到云屏；5.云屏、笔记本分类广播；6.学生跟屏同屏实操；7.教学实操实时轮播，实时检查排错；8.个人作业空间；9.多专业切换线上教室；10.线上教室接入数据采集统计；11.统一身份认证，单点登录；（提供视频演示）</w:t>
            </w:r>
          </w:p>
          <w:p w14:paraId="04A87D5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二、系统应用</w:t>
            </w:r>
          </w:p>
          <w:p w14:paraId="421A4B5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1.支持在平台上查看服务器和虚拟机的运行详细情况，包括服务器和虚拟桌面的CPU占用率、内存占用率、磁盘读写速度、网络流量、进程资源占用率；   </w:t>
            </w:r>
          </w:p>
          <w:p w14:paraId="5EC175A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支持控制节点HA，配置两台主控时采用主备模式，当主控服务器故障，备控服务器自动完成接管，虚拟桌面零中断，执行HA切换前后，所有终端连接服务器的网络配置无需更改；HA触发的敏感时间可精细化到秒并可配置；</w:t>
            </w:r>
          </w:p>
          <w:p w14:paraId="3B02DA1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3.支持服务器修复与替换；</w:t>
            </w:r>
          </w:p>
          <w:p w14:paraId="5C1B33A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▲4.WEB管理平台上可支持多网卡绑定，支持activebackup、broadcast、roundrobin、random、loadbalance、lacp等6种常用的bond模式；</w:t>
            </w:r>
          </w:p>
          <w:p w14:paraId="1C8CDB1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▲5.支持系统数据库的备份，保障平台数据库安全性；</w:t>
            </w:r>
          </w:p>
          <w:p w14:paraId="53FA488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6.支持集群负载均衡；</w:t>
            </w:r>
          </w:p>
          <w:p w14:paraId="6E969FB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7.具备集群访问控制，可限制单个或多个端口访问的IP地址段；</w:t>
            </w:r>
          </w:p>
          <w:p w14:paraId="3340B5D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8.支持显卡虚拟化，满足图形图像软件的运行；</w:t>
            </w:r>
          </w:p>
          <w:p w14:paraId="5333BFB3">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9.支持WinXP/Win7/Win8/Win10等Windows系统、Ubuntu/Redhat等Linux系统，中标麒麟等国产操作系统，Windows server2008/2012等服务器系统的发布；.</w:t>
            </w:r>
          </w:p>
          <w:p w14:paraId="419ADEF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10.支持系统环境的批量部署及在线回收；</w:t>
            </w:r>
          </w:p>
          <w:p w14:paraId="3B4FE1D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11.支持在WEB管理平台上直接对服务器SSD硬盘进行性能测试，可获取SSD硬盘16K随机读、顺序写数值；          </w:t>
            </w:r>
          </w:p>
          <w:p w14:paraId="2802054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12.支持windows系统下的屏幕水印功能，可设置水印显示位置、字体大小、颜色、透明度，可设置显示内容，包括桌面计算机名，终端序号，桌面IP地址，MAC地址，还原方式等信息，还可自定义显示内容，进入系统后，桌面右上角可置顶显示设置的信息水印；</w:t>
            </w:r>
          </w:p>
          <w:p w14:paraId="1807611E">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13.支持个人桌面镜像分层技术，可直接在管理平台设置分层空间大小，用于存储用户系统盘产生的数据，个人桌面模板统一更新时，可保留个性化教学办公数据；</w:t>
            </w:r>
          </w:p>
          <w:p w14:paraId="5D1ABFA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14.支持设定公共的硬件模板，包括CPU核数、内存、系统盘容量、数据盘容量；</w:t>
            </w:r>
          </w:p>
          <w:p w14:paraId="2DA987A3">
            <w:pPr>
              <w:widowControl/>
              <w:jc w:val="left"/>
              <w:textAlignment w:val="center"/>
              <w:rPr>
                <w:rFonts w:hint="eastAsia" w:ascii="宋体" w:hAnsi="宋体" w:cs="宋体"/>
                <w:kern w:val="0"/>
                <w:sz w:val="18"/>
                <w:szCs w:val="18"/>
                <w:lang w:bidi="ar"/>
              </w:rPr>
            </w:pPr>
            <w:r>
              <w:rPr>
                <w:rFonts w:hint="eastAsia" w:ascii="宋体" w:hAnsi="宋体" w:cs="宋体"/>
                <w:b/>
                <w:bCs/>
                <w:kern w:val="0"/>
                <w:sz w:val="18"/>
                <w:szCs w:val="18"/>
                <w:lang w:bidi="ar"/>
              </w:rPr>
              <w:t xml:space="preserve">15.支持模板分享链接，管理员可以将编辑模板的链接分享给需要编辑模板的用户，在浏览器中直接输入链接地址即可对模板进行编辑，支持分享日期、分享链接的失效期设置（提供视频演示）；  </w:t>
            </w:r>
            <w:r>
              <w:rPr>
                <w:rFonts w:hint="eastAsia" w:ascii="宋体" w:hAnsi="宋体" w:cs="宋体"/>
                <w:kern w:val="0"/>
                <w:sz w:val="18"/>
                <w:szCs w:val="18"/>
                <w:lang w:bidi="ar"/>
              </w:rPr>
              <w:t xml:space="preserve">   </w:t>
            </w:r>
          </w:p>
          <w:p w14:paraId="70A8005A">
            <w:pPr>
              <w:widowControl/>
              <w:jc w:val="left"/>
              <w:textAlignment w:val="center"/>
              <w:rPr>
                <w:rFonts w:hint="eastAsia" w:ascii="宋体" w:hAnsi="宋体" w:cs="宋体"/>
                <w:kern w:val="0"/>
                <w:sz w:val="18"/>
                <w:szCs w:val="18"/>
                <w:lang w:bidi="ar"/>
              </w:rPr>
            </w:pPr>
            <w:r>
              <w:rPr>
                <w:rFonts w:hint="eastAsia" w:ascii="宋体" w:hAnsi="宋体" w:cs="宋体"/>
                <w:b/>
                <w:bCs/>
                <w:kern w:val="0"/>
                <w:sz w:val="18"/>
                <w:szCs w:val="18"/>
                <w:lang w:bidi="ar"/>
              </w:rPr>
              <w:t xml:space="preserve">16.无需依赖第三方软件或脚本，即可在管理台编辑学期课表，可设置学期开始和结束时间、单双周安排、每节课起始时间，可直接将不同桌面拖拽到课表中，与各个课程时间对应，桌面环境根据课表时间自动启动（提供视频演示）。  </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3170970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11CB9D7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03D8A05A">
        <w:tblPrEx>
          <w:tblCellMar>
            <w:top w:w="0" w:type="dxa"/>
            <w:left w:w="108" w:type="dxa"/>
            <w:bottom w:w="0" w:type="dxa"/>
            <w:right w:w="108" w:type="dxa"/>
          </w:tblCellMar>
        </w:tblPrEx>
        <w:trPr>
          <w:trHeight w:val="358"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1638A1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22AC23D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开放式教学接入系统</w:t>
            </w:r>
          </w:p>
        </w:tc>
        <w:tc>
          <w:tcPr>
            <w:tcW w:w="3181" w:type="pct"/>
            <w:tcBorders>
              <w:top w:val="single" w:color="auto" w:sz="4" w:space="0"/>
              <w:left w:val="single" w:color="auto" w:sz="4" w:space="0"/>
              <w:bottom w:val="single" w:color="auto" w:sz="4" w:space="0"/>
              <w:right w:val="single" w:color="auto" w:sz="4" w:space="0"/>
            </w:tcBorders>
            <w:vAlign w:val="center"/>
          </w:tcPr>
          <w:p w14:paraId="21164A2B">
            <w:pPr>
              <w:widowControl/>
              <w:jc w:val="left"/>
              <w:textAlignment w:val="center"/>
              <w:rPr>
                <w:rFonts w:hint="eastAsia" w:ascii="宋体" w:hAnsi="宋体" w:cs="宋体"/>
                <w:sz w:val="18"/>
                <w:szCs w:val="18"/>
              </w:rPr>
            </w:pPr>
            <w:r>
              <w:rPr>
                <w:rFonts w:hint="eastAsia" w:ascii="宋体" w:hAnsi="宋体" w:cs="宋体"/>
                <w:sz w:val="18"/>
                <w:szCs w:val="18"/>
              </w:rPr>
              <w:t>1.支持管理员管理底层资源的管理，包括服务器、存储、网络、模板、桌面（VDI、VOI、IDV）等资源，管理员可对教室及桌面资源的线上开放或发布，支持管理员进行教室开放、桌面发布、模板开放、申请审批等管理操作；学生/授课老师使用，可提供线上教室/个人桌面（包括服务桌面）的访问使用，及教室预约、个性化桌面申请等功能；</w:t>
            </w:r>
          </w:p>
          <w:p w14:paraId="5BC27C3D">
            <w:pPr>
              <w:widowControl/>
              <w:jc w:val="left"/>
              <w:textAlignment w:val="center"/>
              <w:rPr>
                <w:rFonts w:hint="eastAsia" w:ascii="宋体" w:hAnsi="宋体" w:cs="宋体"/>
                <w:sz w:val="18"/>
                <w:szCs w:val="18"/>
              </w:rPr>
            </w:pPr>
            <w:r>
              <w:rPr>
                <w:rFonts w:hint="eastAsia" w:ascii="宋体" w:hAnsi="宋体" w:cs="宋体"/>
                <w:sz w:val="18"/>
                <w:szCs w:val="18"/>
              </w:rPr>
              <w:t>2.支持设立虚拟教室，主要用于构建纯云端线上VDI类型桌面教室；</w:t>
            </w:r>
          </w:p>
          <w:p w14:paraId="1D700067">
            <w:pPr>
              <w:widowControl/>
              <w:jc w:val="left"/>
              <w:textAlignment w:val="center"/>
              <w:rPr>
                <w:rFonts w:hint="eastAsia" w:ascii="宋体" w:hAnsi="宋体" w:cs="宋体"/>
                <w:sz w:val="18"/>
                <w:szCs w:val="18"/>
              </w:rPr>
            </w:pPr>
            <w:r>
              <w:rPr>
                <w:rFonts w:hint="eastAsia" w:ascii="宋体" w:hAnsi="宋体" w:cs="宋体"/>
                <w:sz w:val="18"/>
                <w:szCs w:val="18"/>
              </w:rPr>
              <w:t>3.支持教室开放，将线下教室或虚拟教室引入后开放至用户门户可见，指定用户登录后在可用时间段内即可在线上使用该教室桌面环境；</w:t>
            </w:r>
          </w:p>
          <w:p w14:paraId="431F1815">
            <w:pPr>
              <w:widowControl/>
              <w:jc w:val="left"/>
              <w:textAlignment w:val="center"/>
              <w:rPr>
                <w:rFonts w:hint="eastAsia" w:ascii="宋体" w:hAnsi="宋体" w:cs="宋体"/>
                <w:sz w:val="18"/>
                <w:szCs w:val="18"/>
              </w:rPr>
            </w:pPr>
            <w:r>
              <w:rPr>
                <w:rFonts w:hint="eastAsia" w:ascii="宋体" w:hAnsi="宋体" w:cs="宋体"/>
                <w:sz w:val="18"/>
                <w:szCs w:val="18"/>
              </w:rPr>
              <w:t>4.支持教室开放计划，可指定计划名称、开放时间段、开放形式（指定对象、邀请链接）等基本元素，单个教室支持多个教室开放计划，支持同时为多个教室新增相同的开放计划，满足批量开放需要；</w:t>
            </w:r>
          </w:p>
          <w:p w14:paraId="3CFDDD59">
            <w:pPr>
              <w:widowControl/>
              <w:jc w:val="left"/>
              <w:textAlignment w:val="center"/>
              <w:rPr>
                <w:rFonts w:hint="eastAsia" w:ascii="宋体" w:hAnsi="宋体" w:cs="宋体"/>
                <w:sz w:val="18"/>
                <w:szCs w:val="18"/>
              </w:rPr>
            </w:pPr>
            <w:r>
              <w:rPr>
                <w:rFonts w:hint="eastAsia" w:ascii="宋体" w:hAnsi="宋体" w:cs="宋体"/>
                <w:sz w:val="18"/>
                <w:szCs w:val="18"/>
              </w:rPr>
              <w:t>5.支持教室预约开启/关闭；</w:t>
            </w:r>
          </w:p>
          <w:p w14:paraId="41D62685">
            <w:pPr>
              <w:widowControl/>
              <w:jc w:val="left"/>
              <w:textAlignment w:val="center"/>
              <w:rPr>
                <w:rFonts w:hint="eastAsia" w:ascii="宋体" w:hAnsi="宋体" w:cs="宋体"/>
                <w:sz w:val="18"/>
                <w:szCs w:val="18"/>
              </w:rPr>
            </w:pPr>
            <w:r>
              <w:rPr>
                <w:rFonts w:hint="eastAsia" w:ascii="宋体" w:hAnsi="宋体" w:cs="宋体"/>
                <w:sz w:val="18"/>
                <w:szCs w:val="18"/>
              </w:rPr>
              <w:t>6.支持教室策略：保障线上桌面的合理分配及回收，开放教室时默认开启有教室策略，即可设置当桌面断开链接XX分钟后，终端允许被分配给其他账号使用；</w:t>
            </w:r>
          </w:p>
          <w:p w14:paraId="4AB9538A">
            <w:pPr>
              <w:widowControl/>
              <w:jc w:val="left"/>
              <w:textAlignment w:val="center"/>
              <w:rPr>
                <w:rFonts w:hint="eastAsia" w:ascii="宋体" w:hAnsi="宋体" w:cs="宋体"/>
                <w:sz w:val="18"/>
                <w:szCs w:val="18"/>
              </w:rPr>
            </w:pPr>
            <w:r>
              <w:rPr>
                <w:rFonts w:hint="eastAsia" w:ascii="宋体" w:hAnsi="宋体" w:cs="宋体"/>
                <w:kern w:val="0"/>
                <w:sz w:val="18"/>
                <w:szCs w:val="18"/>
                <w:lang w:bidi="ar"/>
              </w:rPr>
              <w:t>▲</w:t>
            </w:r>
            <w:r>
              <w:rPr>
                <w:rFonts w:hint="eastAsia" w:ascii="宋体" w:hAnsi="宋体" w:cs="宋体"/>
                <w:sz w:val="18"/>
                <w:szCs w:val="18"/>
              </w:rPr>
              <w:t>7.支持桌面发布：支持将服务桌面引入并发布给指定用户，发布时需同时指定服务有效期（起止时间）和可用时间段，用户在服务有效期内可见分配的服务桌面，在可用时间段内可使用该桌面；</w:t>
            </w:r>
          </w:p>
          <w:p w14:paraId="3438AF9B">
            <w:pPr>
              <w:widowControl/>
              <w:jc w:val="left"/>
              <w:textAlignment w:val="center"/>
              <w:rPr>
                <w:rFonts w:hint="eastAsia" w:ascii="宋体" w:hAnsi="宋体" w:cs="宋体"/>
                <w:sz w:val="18"/>
                <w:szCs w:val="18"/>
              </w:rPr>
            </w:pPr>
            <w:r>
              <w:rPr>
                <w:rFonts w:hint="eastAsia" w:ascii="宋体" w:hAnsi="宋体" w:cs="宋体"/>
                <w:sz w:val="18"/>
                <w:szCs w:val="18"/>
              </w:rPr>
              <w:t>8.支持多专业教师模板开放：支持将模板（VDI 教学模板、融合模板、个人模板）引入并开放给指定用户，开放后，用户可在用户门户可见该模板环境，按需选择所需模板环境提交桌面申请。</w:t>
            </w:r>
          </w:p>
          <w:p w14:paraId="2F18BADD">
            <w:pPr>
              <w:widowControl/>
              <w:jc w:val="left"/>
              <w:textAlignment w:val="center"/>
              <w:rPr>
                <w:rFonts w:hint="eastAsia" w:ascii="宋体" w:hAnsi="宋体" w:cs="宋体"/>
                <w:sz w:val="18"/>
                <w:szCs w:val="18"/>
              </w:rPr>
            </w:pPr>
            <w:r>
              <w:rPr>
                <w:rFonts w:hint="eastAsia" w:ascii="宋体" w:hAnsi="宋体" w:cs="宋体"/>
                <w:sz w:val="18"/>
                <w:szCs w:val="18"/>
              </w:rPr>
              <w:t>9.支持审批功能：支持手动/自动审批，具有自动审批策略，符合自动审批策略的申请单系统会自动通过并为用户创建所需桌面；</w:t>
            </w:r>
          </w:p>
          <w:p w14:paraId="1FEFE443">
            <w:pPr>
              <w:widowControl/>
              <w:jc w:val="left"/>
              <w:textAlignment w:val="center"/>
              <w:rPr>
                <w:rFonts w:hint="eastAsia" w:ascii="宋体" w:hAnsi="宋体" w:cs="宋体"/>
                <w:sz w:val="18"/>
                <w:szCs w:val="18"/>
              </w:rPr>
            </w:pPr>
            <w:r>
              <w:rPr>
                <w:rFonts w:hint="eastAsia" w:ascii="宋体" w:hAnsi="宋体" w:cs="宋体"/>
                <w:sz w:val="18"/>
                <w:szCs w:val="18"/>
              </w:rPr>
              <w:t>10.支持用户个人空间：用户的个人空间，提供开放教室、我的桌面和我的网盘三类服务，可在开放教室中查看或链接开放教室环境进行使用，可在我的桌面中使用个人专属的伴随式桌面（个人桌面或服务桌面），可在我的网盘中使用个人云盘服务。</w:t>
            </w:r>
          </w:p>
          <w:p w14:paraId="20327E2C">
            <w:pPr>
              <w:widowControl/>
              <w:jc w:val="left"/>
              <w:textAlignment w:val="center"/>
              <w:rPr>
                <w:rFonts w:hint="eastAsia" w:ascii="宋体" w:hAnsi="宋体" w:cs="宋体"/>
                <w:sz w:val="18"/>
                <w:szCs w:val="18"/>
              </w:rPr>
            </w:pPr>
            <w:r>
              <w:rPr>
                <w:rFonts w:hint="eastAsia" w:ascii="宋体" w:hAnsi="宋体" w:cs="宋体"/>
                <w:sz w:val="18"/>
                <w:szCs w:val="18"/>
              </w:rPr>
              <w:t>11.支持教室预览：用户可在选择开放教室页面的可见教室，点击进入教室后即可使用教室内的桌面环境。</w:t>
            </w:r>
          </w:p>
          <w:p w14:paraId="5C55F043">
            <w:pPr>
              <w:widowControl/>
              <w:jc w:val="left"/>
              <w:textAlignment w:val="center"/>
              <w:rPr>
                <w:rFonts w:hint="eastAsia" w:ascii="宋体" w:hAnsi="宋体" w:cs="宋体"/>
                <w:sz w:val="18"/>
                <w:szCs w:val="18"/>
              </w:rPr>
            </w:pPr>
            <w:r>
              <w:rPr>
                <w:rFonts w:hint="eastAsia" w:ascii="宋体" w:hAnsi="宋体" w:cs="宋体"/>
                <w:kern w:val="0"/>
                <w:sz w:val="18"/>
                <w:szCs w:val="18"/>
                <w:lang w:bidi="ar"/>
              </w:rPr>
              <w:t>▲</w:t>
            </w:r>
            <w:r>
              <w:rPr>
                <w:rFonts w:hint="eastAsia" w:ascii="宋体" w:hAnsi="宋体" w:cs="宋体"/>
                <w:sz w:val="18"/>
                <w:szCs w:val="18"/>
              </w:rPr>
              <w:t>12.支持邀请进入教室：访客仅可通过邀请链接+邀请码进入开放教室；</w:t>
            </w:r>
          </w:p>
          <w:p w14:paraId="3B797829">
            <w:pPr>
              <w:widowControl/>
              <w:jc w:val="left"/>
              <w:textAlignment w:val="center"/>
              <w:rPr>
                <w:rFonts w:hint="eastAsia" w:ascii="宋体" w:hAnsi="宋体" w:cs="宋体"/>
                <w:b/>
                <w:bCs/>
                <w:sz w:val="18"/>
                <w:szCs w:val="18"/>
              </w:rPr>
            </w:pPr>
            <w:r>
              <w:rPr>
                <w:rFonts w:hint="eastAsia" w:ascii="宋体" w:hAnsi="宋体" w:cs="宋体"/>
                <w:b/>
                <w:bCs/>
                <w:sz w:val="18"/>
                <w:szCs w:val="18"/>
              </w:rPr>
              <w:t>13.支持预约：支持教室预约功能，针对开放预约的教室，用户可以查看可预约时间段，在可预约时间段内对教室提前预约，并对自己的预约单进行查看和取消等操作，保障教学资源的充分利用（</w:t>
            </w:r>
            <w:r>
              <w:rPr>
                <w:rFonts w:hint="eastAsia" w:ascii="宋体" w:hAnsi="宋体" w:cs="宋体"/>
                <w:b/>
                <w:bCs/>
                <w:kern w:val="0"/>
                <w:sz w:val="18"/>
                <w:szCs w:val="18"/>
                <w:lang w:bidi="ar"/>
              </w:rPr>
              <w:t>提供视频演示</w:t>
            </w:r>
            <w:r>
              <w:rPr>
                <w:rFonts w:hint="eastAsia" w:ascii="宋体" w:hAnsi="宋体" w:cs="宋体"/>
                <w:b/>
                <w:bCs/>
                <w:sz w:val="18"/>
                <w:szCs w:val="18"/>
              </w:rPr>
              <w:t>）；</w:t>
            </w:r>
          </w:p>
          <w:p w14:paraId="53342339">
            <w:pPr>
              <w:widowControl/>
              <w:jc w:val="left"/>
              <w:textAlignment w:val="center"/>
              <w:rPr>
                <w:rFonts w:hint="eastAsia" w:ascii="宋体" w:hAnsi="宋体" w:cs="宋体"/>
                <w:sz w:val="18"/>
                <w:szCs w:val="18"/>
              </w:rPr>
            </w:pPr>
            <w:r>
              <w:rPr>
                <w:rFonts w:hint="eastAsia" w:ascii="宋体" w:hAnsi="宋体" w:cs="宋体"/>
                <w:sz w:val="18"/>
                <w:szCs w:val="18"/>
              </w:rPr>
              <w:t>14.支持桌面申请：用户可在该界面挑选桌面库内的桌面模板提交桌面创建申请，并进行撤回申请、修改申请、删除等操作；桌面申请审批通过后，即可在我的桌面处使用申请获取的个人桌面；</w:t>
            </w:r>
          </w:p>
          <w:p w14:paraId="4F22544B">
            <w:pPr>
              <w:widowControl/>
              <w:jc w:val="left"/>
              <w:textAlignment w:val="center"/>
              <w:rPr>
                <w:rFonts w:hint="eastAsia" w:ascii="宋体" w:hAnsi="宋体" w:cs="宋体"/>
                <w:sz w:val="18"/>
                <w:szCs w:val="18"/>
              </w:rPr>
            </w:pPr>
            <w:r>
              <w:rPr>
                <w:rFonts w:hint="eastAsia" w:ascii="宋体" w:hAnsi="宋体" w:cs="宋体"/>
                <w:b/>
                <w:bCs/>
                <w:sz w:val="18"/>
                <w:szCs w:val="18"/>
              </w:rPr>
              <w:t>15.支持桌面定制申请：当桌面库中不具备用户所需要的桌面模板时，允许用户提交桌面定制申请，定制信息包括CPU、内存、存储、使用时间，支持用户填写预使用桌面的操作系统和所需软件（</w:t>
            </w:r>
            <w:r>
              <w:rPr>
                <w:rFonts w:hint="eastAsia" w:ascii="宋体" w:hAnsi="宋体" w:cs="宋体"/>
                <w:b/>
                <w:bCs/>
                <w:kern w:val="0"/>
                <w:sz w:val="18"/>
                <w:szCs w:val="18"/>
                <w:lang w:bidi="ar"/>
              </w:rPr>
              <w:t>提供视频演示</w:t>
            </w:r>
            <w:r>
              <w:rPr>
                <w:rFonts w:hint="eastAsia" w:ascii="宋体" w:hAnsi="宋体" w:cs="宋体"/>
                <w:b/>
                <w:bCs/>
                <w:sz w:val="18"/>
                <w:szCs w:val="18"/>
              </w:rPr>
              <w:t>）。</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01F7D81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55 </w:t>
            </w:r>
          </w:p>
        </w:tc>
        <w:tc>
          <w:tcPr>
            <w:tcW w:w="332" w:type="pct"/>
            <w:tcBorders>
              <w:top w:val="single" w:color="000000" w:sz="4" w:space="0"/>
              <w:left w:val="single" w:color="000000" w:sz="4" w:space="0"/>
              <w:bottom w:val="single" w:color="000000" w:sz="4" w:space="0"/>
              <w:right w:val="single" w:color="000000" w:sz="4" w:space="0"/>
            </w:tcBorders>
            <w:vAlign w:val="center"/>
          </w:tcPr>
          <w:p w14:paraId="5720763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点</w:t>
            </w:r>
          </w:p>
        </w:tc>
      </w:tr>
      <w:tr w14:paraId="1207705C">
        <w:tblPrEx>
          <w:tblCellMar>
            <w:top w:w="0" w:type="dxa"/>
            <w:left w:w="108" w:type="dxa"/>
            <w:bottom w:w="0" w:type="dxa"/>
            <w:right w:w="108" w:type="dxa"/>
          </w:tblCellMar>
        </w:tblPrEx>
        <w:trPr>
          <w:trHeight w:val="9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E23C5C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2A11D59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分布式存储管理软件</w:t>
            </w:r>
          </w:p>
        </w:tc>
        <w:tc>
          <w:tcPr>
            <w:tcW w:w="3181" w:type="pct"/>
            <w:tcBorders>
              <w:top w:val="single" w:color="auto" w:sz="4" w:space="0"/>
              <w:left w:val="single" w:color="auto" w:sz="4" w:space="0"/>
              <w:bottom w:val="single" w:color="auto" w:sz="4" w:space="0"/>
              <w:right w:val="single" w:color="auto" w:sz="4" w:space="0"/>
            </w:tcBorders>
            <w:vAlign w:val="center"/>
          </w:tcPr>
          <w:p w14:paraId="5F52F81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1.本次提供的分布式存储为国产自主虚拟化品牌，非OEM产品，需提供软件著作权。</w:t>
            </w:r>
          </w:p>
          <w:p w14:paraId="503DB04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支持将每个资源服务器节点上的本地磁盘整合为可横向水平扩展的超融合分布式存储池，可创建2副本或3副本，保证虚拟机数据的安全性和可靠性；支持系统推荐配置、手动配置磁盘组两种方式，其中系统推荐配置方式只需要填入卷组的大小和节点，系统自动选择，支持通过iSCSI协议为虚拟机提供本地存储I/O能力；提供可视化的分布式存储管理视图；</w:t>
            </w:r>
          </w:p>
          <w:p w14:paraId="34C80DC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▲3.支持对分布式存储的使用趋势进行监控，包含IO次数趋势、IO吞吐趋势、IO时延趋势、存储使用趋势等，刷新频率支持1分钟、10分钟1小时、24小时等，实时监控分布式存储卷组使用情况；</w:t>
            </w:r>
          </w:p>
          <w:p w14:paraId="5CADCB1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▲4.支持对分布式存储数据进行数据平衡策略设置，包含按每天、每周、每月、自定义周期并设置执行时间，进行数据的均衡操作</w:t>
            </w:r>
          </w:p>
          <w:p w14:paraId="74CA079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5.支持对分布式存储裂脑文件进行自动修复策略配置，保证文件安全性，默认自动开启该功能，并支持手动开启或关闭该功能；</w:t>
            </w:r>
          </w:p>
          <w:p w14:paraId="3875CC8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6.支持磁盘热备机制，支持新增热备盘和替换热备盘功能；</w:t>
            </w:r>
          </w:p>
          <w:p w14:paraId="4BBB3B7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7.支持对分布式存储相关操作的日志收集和统一存储；</w:t>
            </w:r>
          </w:p>
          <w:p w14:paraId="64B9F653">
            <w:pPr>
              <w:widowControl/>
              <w:jc w:val="left"/>
              <w:textAlignment w:val="center"/>
              <w:rPr>
                <w:rFonts w:hint="eastAsia" w:ascii="宋体" w:hAnsi="宋体" w:cs="宋体"/>
                <w:sz w:val="18"/>
                <w:szCs w:val="18"/>
              </w:rPr>
            </w:pPr>
            <w:r>
              <w:rPr>
                <w:rFonts w:hint="eastAsia" w:ascii="宋体" w:hAnsi="宋体" w:cs="宋体"/>
                <w:kern w:val="0"/>
                <w:sz w:val="18"/>
                <w:szCs w:val="18"/>
                <w:lang w:bidi="ar"/>
              </w:rPr>
              <w:t>8.支持分布式存储卷详情展示，包含存储卷总存储空间容量、已分配存储空间大小、副本数、存储用途、磁盘组信息（包含：节点IP、磁盘名、磁盘类型、容量、用途、状态、卷可利用空间）、数据平衡策略、裂脑文件列表信息展示。</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099706C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3 </w:t>
            </w:r>
          </w:p>
        </w:tc>
        <w:tc>
          <w:tcPr>
            <w:tcW w:w="332" w:type="pct"/>
            <w:tcBorders>
              <w:top w:val="single" w:color="000000" w:sz="4" w:space="0"/>
              <w:left w:val="single" w:color="000000" w:sz="4" w:space="0"/>
              <w:bottom w:val="single" w:color="000000" w:sz="4" w:space="0"/>
              <w:right w:val="single" w:color="000000" w:sz="4" w:space="0"/>
            </w:tcBorders>
            <w:vAlign w:val="center"/>
          </w:tcPr>
          <w:p w14:paraId="0635237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点</w:t>
            </w:r>
          </w:p>
        </w:tc>
      </w:tr>
      <w:tr w14:paraId="7753697B">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5A396F0F">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3、网络 安全部分</w:t>
            </w:r>
          </w:p>
        </w:tc>
      </w:tr>
      <w:tr w14:paraId="6C656A31">
        <w:tblPrEx>
          <w:tblCellMar>
            <w:top w:w="0" w:type="dxa"/>
            <w:left w:w="108" w:type="dxa"/>
            <w:bottom w:w="0" w:type="dxa"/>
            <w:right w:w="108" w:type="dxa"/>
          </w:tblCellMar>
        </w:tblPrEx>
        <w:trPr>
          <w:trHeight w:val="157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600FB31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5AE0AE0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24口交换机</w:t>
            </w:r>
          </w:p>
        </w:tc>
        <w:tc>
          <w:tcPr>
            <w:tcW w:w="3181" w:type="pct"/>
            <w:tcBorders>
              <w:top w:val="single" w:color="auto" w:sz="4" w:space="0"/>
              <w:left w:val="single" w:color="auto" w:sz="4" w:space="0"/>
              <w:bottom w:val="single" w:color="auto" w:sz="4" w:space="0"/>
              <w:right w:val="single" w:color="auto" w:sz="4" w:space="0"/>
            </w:tcBorders>
            <w:vAlign w:val="center"/>
          </w:tcPr>
          <w:p w14:paraId="381E005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1.≥24 个10/100/1000BASE-T以太网端口，4个万兆SFP+（满配）；</w:t>
            </w:r>
          </w:p>
          <w:p w14:paraId="18D45F8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2.交换容量≥330Gbps/3.0Tbps；</w:t>
            </w:r>
          </w:p>
          <w:p w14:paraId="2A6CD01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3.包转发率≥105Mpps；</w:t>
            </w:r>
          </w:p>
          <w:p w14:paraId="5E9DC8C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4.支持 SmartLink 树型拓朴和 SmartLink 多实例，提供主备链路的毫秒级保护；</w:t>
            </w:r>
          </w:p>
          <w:p w14:paraId="29818F1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5.支持智能以太保护 SEP 协议；</w:t>
            </w:r>
          </w:p>
          <w:p w14:paraId="043E3B5D">
            <w:pPr>
              <w:widowControl/>
              <w:jc w:val="left"/>
              <w:textAlignment w:val="center"/>
              <w:rPr>
                <w:rFonts w:hint="eastAsia" w:ascii="宋体" w:hAnsi="宋体" w:cs="宋体"/>
                <w:sz w:val="18"/>
                <w:szCs w:val="18"/>
              </w:rPr>
            </w:pPr>
            <w:r>
              <w:rPr>
                <w:rFonts w:hint="eastAsia" w:ascii="宋体" w:hAnsi="宋体" w:cs="宋体"/>
                <w:kern w:val="0"/>
                <w:sz w:val="18"/>
                <w:szCs w:val="18"/>
                <w:lang w:bidi="ar"/>
              </w:rPr>
              <w:t>6.支持 L2（Layer 2）~L4（Layer 4）包过滤功能，提供基于源 MAC 地址、目的 MAC 地址、源 IP 地址、目的 IP 地址、TCP/UDP 协议源/目的端口号、协议、VLAN 的包过滤功能。</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169485A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2 </w:t>
            </w:r>
          </w:p>
        </w:tc>
        <w:tc>
          <w:tcPr>
            <w:tcW w:w="332" w:type="pct"/>
            <w:tcBorders>
              <w:top w:val="single" w:color="000000" w:sz="4" w:space="0"/>
              <w:left w:val="single" w:color="000000" w:sz="4" w:space="0"/>
              <w:bottom w:val="single" w:color="000000" w:sz="4" w:space="0"/>
              <w:right w:val="single" w:color="000000" w:sz="4" w:space="0"/>
            </w:tcBorders>
            <w:noWrap/>
            <w:vAlign w:val="center"/>
          </w:tcPr>
          <w:p w14:paraId="3AFC278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65E4BBD3">
        <w:tblPrEx>
          <w:tblCellMar>
            <w:top w:w="0" w:type="dxa"/>
            <w:left w:w="108" w:type="dxa"/>
            <w:bottom w:w="0" w:type="dxa"/>
            <w:right w:w="108" w:type="dxa"/>
          </w:tblCellMar>
        </w:tblPrEx>
        <w:trPr>
          <w:trHeight w:val="270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4D6361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3DAA14D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企业级路由器（内置防火墙）</w:t>
            </w:r>
          </w:p>
        </w:tc>
        <w:tc>
          <w:tcPr>
            <w:tcW w:w="3181" w:type="pct"/>
            <w:tcBorders>
              <w:top w:val="single" w:color="auto" w:sz="4" w:space="0"/>
              <w:left w:val="single" w:color="auto" w:sz="4" w:space="0"/>
              <w:bottom w:val="single" w:color="auto" w:sz="4" w:space="0"/>
              <w:right w:val="single" w:color="auto" w:sz="4" w:space="0"/>
            </w:tcBorders>
            <w:vAlign w:val="center"/>
          </w:tcPr>
          <w:p w14:paraId="62D1E4E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1.广域网接口 ≥1个GE COMBO+1个GE电+1个GE光（其中2个WAN口支持切换为LAN）；</w:t>
            </w:r>
          </w:p>
          <w:p w14:paraId="0AFD9BD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2.局域网接口 ≥4个10/100/1000M LAN口(3个LAN口支持切换为WAN)；</w:t>
            </w:r>
          </w:p>
          <w:p w14:paraId="4043D35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3.其它端口 ≥1个USB2.0接口；</w:t>
            </w:r>
          </w:p>
          <w:p w14:paraId="14EF340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功能参数：</w:t>
            </w:r>
          </w:p>
          <w:p w14:paraId="5C78E9BE">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1.内置防火墙；</w:t>
            </w:r>
          </w:p>
          <w:p w14:paraId="4E80E3F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2.支持基于源目的地址、端口定义防火墙过滤策略；</w:t>
            </w:r>
          </w:p>
          <w:p w14:paraId="16A8AA1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3.支持MAC地址过滤功能，支持MAC地址黑白名单；</w:t>
            </w:r>
          </w:p>
          <w:p w14:paraId="30022D43">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4.支持HTTP和HTTPS协议URL过滤，网站黑白名单，关键字模糊匹配；</w:t>
            </w:r>
          </w:p>
          <w:p w14:paraId="0894EFC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5.支持HTTP下载文件过滤功能；</w:t>
            </w:r>
          </w:p>
          <w:p w14:paraId="707C0C5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 xml:space="preserve"> 6.支持ARP扫描、ARP检测、ARP防护等功能；</w:t>
            </w:r>
          </w:p>
          <w:p w14:paraId="0C6DFA97">
            <w:pPr>
              <w:widowControl/>
              <w:jc w:val="left"/>
              <w:textAlignment w:val="center"/>
              <w:rPr>
                <w:rFonts w:hint="eastAsia" w:ascii="宋体" w:hAnsi="宋体" w:cs="宋体"/>
                <w:sz w:val="18"/>
                <w:szCs w:val="18"/>
              </w:rPr>
            </w:pPr>
            <w:r>
              <w:rPr>
                <w:rFonts w:hint="eastAsia" w:ascii="宋体" w:hAnsi="宋体" w:cs="宋体"/>
                <w:kern w:val="0"/>
                <w:sz w:val="18"/>
                <w:szCs w:val="18"/>
                <w:lang w:bidi="ar"/>
              </w:rPr>
              <w:t xml:space="preserve"> 7.支持DDoS攻击防范和统计；</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44803AF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noWrap/>
            <w:vAlign w:val="center"/>
          </w:tcPr>
          <w:p w14:paraId="3BA950E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0D8E4BBD">
        <w:tblPrEx>
          <w:tblCellMar>
            <w:top w:w="0" w:type="dxa"/>
            <w:left w:w="108" w:type="dxa"/>
            <w:bottom w:w="0" w:type="dxa"/>
            <w:right w:w="108" w:type="dxa"/>
          </w:tblCellMar>
        </w:tblPrEx>
        <w:trPr>
          <w:trHeight w:val="142"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115880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03B6BD6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精密空调（恒温恒湿）</w:t>
            </w:r>
          </w:p>
        </w:tc>
        <w:tc>
          <w:tcPr>
            <w:tcW w:w="3181" w:type="pct"/>
            <w:tcBorders>
              <w:top w:val="single" w:color="auto" w:sz="4" w:space="0"/>
              <w:left w:val="single" w:color="auto" w:sz="4" w:space="0"/>
              <w:bottom w:val="single" w:color="auto" w:sz="4" w:space="0"/>
              <w:right w:val="single" w:color="auto" w:sz="4" w:space="0"/>
            </w:tcBorders>
            <w:vAlign w:val="center"/>
          </w:tcPr>
          <w:p w14:paraId="6FFE015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1.机房空调主要技术参数要求，制冷量≥5.8kW，显冷量≥5.2kW，风量≥1900m³/h，加热量≥3kW，加湿量≥3kg/h，上送风；</w:t>
            </w:r>
          </w:p>
          <w:p w14:paraId="7A4B2B6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2.温度精度：17℃-28℃±1℃，湿度精度：40%-60%±5%，温湿度波动超限发出报警信号；</w:t>
            </w:r>
          </w:p>
          <w:p w14:paraId="1E6152C7">
            <w:pPr>
              <w:widowControl/>
              <w:jc w:val="left"/>
              <w:textAlignment w:val="center"/>
              <w:rPr>
                <w:rFonts w:hint="eastAsia" w:ascii="宋体" w:hAnsi="宋体" w:cs="宋体"/>
                <w:kern w:val="0"/>
                <w:sz w:val="18"/>
                <w:szCs w:val="18"/>
                <w:lang w:bidi="ar"/>
              </w:rPr>
            </w:pPr>
            <w:r>
              <w:rPr>
                <w:rFonts w:ascii="宋体" w:hAnsi="宋体" w:cs="宋体"/>
                <w:kern w:val="0"/>
                <w:sz w:val="18"/>
                <w:szCs w:val="18"/>
                <w:lang w:bidi="ar"/>
              </w:rPr>
              <w:t>3</w:t>
            </w:r>
            <w:r>
              <w:rPr>
                <w:rFonts w:hint="eastAsia" w:ascii="宋体" w:hAnsi="宋体" w:cs="宋体"/>
                <w:kern w:val="0"/>
                <w:sz w:val="18"/>
                <w:szCs w:val="18"/>
                <w:lang w:bidi="ar"/>
              </w:rPr>
              <w:t>.电源要求：电压</w:t>
            </w:r>
            <w:r>
              <w:rPr>
                <w:rFonts w:ascii="宋体" w:hAnsi="宋体" w:cs="宋体"/>
                <w:kern w:val="0"/>
                <w:sz w:val="18"/>
                <w:szCs w:val="18"/>
                <w:lang w:bidi="ar"/>
              </w:rPr>
              <w:t>220±10%</w:t>
            </w:r>
            <w:r>
              <w:rPr>
                <w:rFonts w:hint="eastAsia" w:ascii="宋体" w:hAnsi="宋体" w:cs="宋体"/>
                <w:kern w:val="0"/>
                <w:sz w:val="18"/>
                <w:szCs w:val="18"/>
                <w:lang w:bidi="ar"/>
              </w:rPr>
              <w:t>，频率</w:t>
            </w:r>
            <w:r>
              <w:rPr>
                <w:rFonts w:ascii="宋体" w:hAnsi="宋体" w:cs="宋体"/>
                <w:kern w:val="0"/>
                <w:sz w:val="18"/>
                <w:szCs w:val="18"/>
                <w:lang w:bidi="ar"/>
              </w:rPr>
              <w:t>50HZ2Hz</w:t>
            </w:r>
            <w:r>
              <w:rPr>
                <w:rFonts w:hint="eastAsia" w:ascii="宋体" w:hAnsi="宋体" w:cs="宋体"/>
                <w:kern w:val="0"/>
                <w:sz w:val="18"/>
                <w:szCs w:val="18"/>
                <w:lang w:bidi="ar"/>
              </w:rPr>
              <w:t>；</w:t>
            </w:r>
          </w:p>
          <w:p w14:paraId="5186319F">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4.机房空调具有高效节能性，能效比≥3.0；</w:t>
            </w:r>
          </w:p>
          <w:p w14:paraId="3F2DA3E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5.实现故障诊断，告警记录功能，具有自动保护，自动恢复，自动重启动等功能；</w:t>
            </w:r>
          </w:p>
          <w:p w14:paraId="55FA8D8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6.机房空调具有过欠压保护、频率保护等电源保护功能，当空调机组的输入电源因故障恢复正常后,空调机组应能自动启动；</w:t>
            </w:r>
          </w:p>
          <w:p w14:paraId="0A85685E">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7.机房专用空调制冷系统采用R410A环保制冷剂；</w:t>
            </w:r>
          </w:p>
          <w:p w14:paraId="67F5780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8.机房空调采用金属框架可清洗并反复使用空气过滤器，过滤效率达到G4标准，须具有过滤网脏堵报警功能；</w:t>
            </w:r>
          </w:p>
          <w:p w14:paraId="70219F3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9.采用≥4英寸彩色触摸屏，能显示温湿度曲线，具有图形显示机组内各组件的运行状态的功能，应具有大容量的故障报警记录储存的功能，可储存和显示当前和历史报警信息；</w:t>
            </w:r>
          </w:p>
          <w:p w14:paraId="1D0D3CB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10.标配RS485接口，可进行远程监控，实现远程开关机、状态查看、参数设置、告警查看等功能；</w:t>
            </w:r>
          </w:p>
          <w:p w14:paraId="759AFF7B">
            <w:pPr>
              <w:widowControl/>
              <w:jc w:val="left"/>
              <w:textAlignment w:val="center"/>
              <w:rPr>
                <w:rFonts w:hint="eastAsia" w:ascii="宋体" w:hAnsi="宋体" w:cs="宋体"/>
                <w:sz w:val="18"/>
                <w:szCs w:val="18"/>
              </w:rPr>
            </w:pPr>
            <w:r>
              <w:rPr>
                <w:rFonts w:hint="eastAsia" w:ascii="宋体" w:hAnsi="宋体" w:cs="宋体"/>
                <w:kern w:val="0"/>
                <w:sz w:val="18"/>
                <w:szCs w:val="18"/>
                <w:lang w:bidi="ar"/>
              </w:rPr>
              <w:t>11.精密空调标准配置漏水报警功能，在发生漏水时发出报警。</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5087000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6FF4A17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48D0DCDE">
        <w:tblPrEx>
          <w:tblCellMar>
            <w:top w:w="0" w:type="dxa"/>
            <w:left w:w="108" w:type="dxa"/>
            <w:bottom w:w="0" w:type="dxa"/>
            <w:right w:w="108" w:type="dxa"/>
          </w:tblCellMar>
        </w:tblPrEx>
        <w:trPr>
          <w:trHeight w:val="9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718B3E6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w:t>
            </w:r>
          </w:p>
        </w:tc>
        <w:tc>
          <w:tcPr>
            <w:tcW w:w="821" w:type="pct"/>
            <w:tcBorders>
              <w:top w:val="single" w:color="auto" w:sz="4" w:space="0"/>
              <w:left w:val="single" w:color="auto" w:sz="4" w:space="0"/>
              <w:bottom w:val="single" w:color="auto" w:sz="4" w:space="0"/>
              <w:right w:val="single" w:color="auto" w:sz="4" w:space="0"/>
            </w:tcBorders>
            <w:vAlign w:val="center"/>
          </w:tcPr>
          <w:p w14:paraId="617E137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UPS（20KVA）</w:t>
            </w:r>
          </w:p>
        </w:tc>
        <w:tc>
          <w:tcPr>
            <w:tcW w:w="3181" w:type="pct"/>
            <w:tcBorders>
              <w:top w:val="single" w:color="auto" w:sz="4" w:space="0"/>
              <w:left w:val="single" w:color="auto" w:sz="4" w:space="0"/>
              <w:bottom w:val="single" w:color="auto" w:sz="4" w:space="0"/>
              <w:right w:val="single" w:color="auto" w:sz="4" w:space="0"/>
            </w:tcBorders>
            <w:vAlign w:val="center"/>
          </w:tcPr>
          <w:p w14:paraId="4D8E4DA6">
            <w:pPr>
              <w:widowControl/>
              <w:jc w:val="left"/>
              <w:textAlignment w:val="center"/>
              <w:rPr>
                <w:rFonts w:hint="eastAsia" w:ascii="宋体" w:hAnsi="宋体" w:cs="宋体"/>
                <w:sz w:val="18"/>
                <w:szCs w:val="18"/>
              </w:rPr>
            </w:pPr>
            <w:r>
              <w:rPr>
                <w:rFonts w:hint="eastAsia" w:ascii="宋体" w:hAnsi="宋体" w:cs="宋体"/>
                <w:sz w:val="18"/>
                <w:szCs w:val="18"/>
              </w:rPr>
              <w:t>1.三进单出高频UPS，总功率≥20KVA，塔式安装，要求采用全数字DSP控制技术，智能双变换纯在线式。</w:t>
            </w:r>
          </w:p>
          <w:p w14:paraId="0CF7F2AA">
            <w:pPr>
              <w:widowControl/>
              <w:jc w:val="left"/>
              <w:textAlignment w:val="center"/>
              <w:rPr>
                <w:rFonts w:hint="eastAsia" w:ascii="宋体" w:hAnsi="宋体" w:cs="宋体"/>
                <w:sz w:val="18"/>
                <w:szCs w:val="18"/>
              </w:rPr>
            </w:pPr>
            <w:r>
              <w:rPr>
                <w:rFonts w:hint="eastAsia" w:ascii="宋体" w:hAnsi="宋体" w:cs="宋体"/>
                <w:sz w:val="18"/>
                <w:szCs w:val="18"/>
              </w:rPr>
              <w:t>2.UPS系统输入功率因数≥0.99，输出功率因数≥0.9。</w:t>
            </w:r>
          </w:p>
          <w:p w14:paraId="60E61B15">
            <w:pPr>
              <w:widowControl/>
              <w:jc w:val="left"/>
              <w:textAlignment w:val="center"/>
              <w:rPr>
                <w:rFonts w:hint="eastAsia" w:ascii="宋体" w:hAnsi="宋体" w:cs="宋体"/>
                <w:sz w:val="18"/>
                <w:szCs w:val="18"/>
              </w:rPr>
            </w:pPr>
            <w:r>
              <w:rPr>
                <w:rFonts w:hint="eastAsia" w:ascii="宋体" w:hAnsi="宋体" w:cs="宋体"/>
                <w:sz w:val="18"/>
                <w:szCs w:val="18"/>
              </w:rPr>
              <w:t>3.输入交流电压范围207-475VAC，输入频率40-70Hz,依据电网频率自动选择同步范围。</w:t>
            </w:r>
          </w:p>
          <w:p w14:paraId="495B1231">
            <w:pPr>
              <w:widowControl/>
              <w:jc w:val="left"/>
              <w:textAlignment w:val="center"/>
              <w:rPr>
                <w:rFonts w:hint="eastAsia" w:ascii="宋体" w:hAnsi="宋体" w:cs="宋体"/>
                <w:sz w:val="18"/>
                <w:szCs w:val="18"/>
              </w:rPr>
            </w:pPr>
            <w:r>
              <w:rPr>
                <w:rFonts w:hint="eastAsia" w:ascii="宋体" w:hAnsi="宋体" w:cs="宋体"/>
                <w:sz w:val="18"/>
                <w:szCs w:val="18"/>
              </w:rPr>
              <w:t>4.整机效率≥92%。</w:t>
            </w:r>
          </w:p>
          <w:p w14:paraId="5587BFBE">
            <w:pPr>
              <w:widowControl/>
              <w:jc w:val="left"/>
              <w:textAlignment w:val="center"/>
              <w:rPr>
                <w:rFonts w:hint="eastAsia" w:ascii="宋体" w:hAnsi="宋体" w:cs="宋体"/>
                <w:sz w:val="18"/>
                <w:szCs w:val="18"/>
              </w:rPr>
            </w:pPr>
            <w:r>
              <w:rPr>
                <w:rFonts w:hint="eastAsia" w:ascii="宋体" w:hAnsi="宋体" w:cs="宋体"/>
                <w:sz w:val="18"/>
                <w:szCs w:val="18"/>
              </w:rPr>
              <w:t>5.输出电压精度220V±1％，输出频率精度50Hz±0.1Hz（电池模式）。</w:t>
            </w:r>
          </w:p>
          <w:p w14:paraId="2AA8D916">
            <w:pPr>
              <w:widowControl/>
              <w:jc w:val="left"/>
              <w:textAlignment w:val="center"/>
              <w:rPr>
                <w:rFonts w:hint="eastAsia" w:ascii="宋体" w:hAnsi="宋体" w:cs="宋体"/>
                <w:sz w:val="18"/>
                <w:szCs w:val="18"/>
              </w:rPr>
            </w:pPr>
            <w:r>
              <w:rPr>
                <w:rFonts w:hint="eastAsia" w:ascii="宋体" w:hAnsi="宋体" w:cs="宋体"/>
                <w:sz w:val="18"/>
                <w:szCs w:val="18"/>
              </w:rPr>
              <w:t>6.市电模式转电池模式：0毫秒。</w:t>
            </w:r>
          </w:p>
          <w:p w14:paraId="054FEAA8">
            <w:pPr>
              <w:widowControl/>
              <w:jc w:val="left"/>
              <w:textAlignment w:val="center"/>
              <w:rPr>
                <w:rFonts w:hint="eastAsia" w:ascii="宋体" w:hAnsi="宋体" w:cs="宋体"/>
                <w:sz w:val="18"/>
                <w:szCs w:val="18"/>
              </w:rPr>
            </w:pPr>
            <w:r>
              <w:rPr>
                <w:rFonts w:hint="eastAsia" w:ascii="宋体" w:hAnsi="宋体" w:cs="宋体"/>
                <w:sz w:val="18"/>
                <w:szCs w:val="18"/>
              </w:rPr>
              <w:t>7.直流输入电压192V。</w:t>
            </w:r>
          </w:p>
          <w:p w14:paraId="55150603">
            <w:pPr>
              <w:widowControl/>
              <w:jc w:val="left"/>
              <w:textAlignment w:val="center"/>
              <w:rPr>
                <w:rFonts w:hint="eastAsia" w:ascii="宋体" w:hAnsi="宋体" w:cs="宋体"/>
                <w:sz w:val="18"/>
                <w:szCs w:val="18"/>
              </w:rPr>
            </w:pPr>
            <w:r>
              <w:rPr>
                <w:rFonts w:hint="eastAsia" w:ascii="宋体" w:hAnsi="宋体" w:cs="宋体"/>
                <w:sz w:val="18"/>
                <w:szCs w:val="18"/>
              </w:rPr>
              <w:t>8.采用智能化电池管理方案，UPS具有定期对电池组进行自动浮充、均充转换及电池组放电记录功能。</w:t>
            </w:r>
          </w:p>
          <w:p w14:paraId="20CEAC45">
            <w:pPr>
              <w:widowControl/>
              <w:jc w:val="left"/>
              <w:textAlignment w:val="center"/>
              <w:rPr>
                <w:rFonts w:hint="eastAsia" w:ascii="宋体" w:hAnsi="宋体" w:cs="宋体"/>
                <w:sz w:val="18"/>
                <w:szCs w:val="18"/>
              </w:rPr>
            </w:pPr>
            <w:r>
              <w:rPr>
                <w:rFonts w:hint="eastAsia" w:ascii="宋体" w:hAnsi="宋体" w:cs="宋体"/>
                <w:sz w:val="18"/>
                <w:szCs w:val="18"/>
              </w:rPr>
              <w:t>9.要求采用三电平整流技术。</w:t>
            </w:r>
          </w:p>
          <w:p w14:paraId="5785C0E5">
            <w:pPr>
              <w:widowControl/>
              <w:jc w:val="left"/>
              <w:textAlignment w:val="center"/>
              <w:rPr>
                <w:rFonts w:hint="eastAsia" w:ascii="宋体" w:hAnsi="宋体" w:cs="宋体"/>
                <w:sz w:val="18"/>
                <w:szCs w:val="18"/>
              </w:rPr>
            </w:pPr>
            <w:r>
              <w:rPr>
                <w:rFonts w:hint="eastAsia" w:ascii="宋体" w:hAnsi="宋体" w:cs="宋体"/>
                <w:sz w:val="18"/>
                <w:szCs w:val="18"/>
              </w:rPr>
              <w:t xml:space="preserve">10.需要采用智能的人机界面，LCD液晶显示器，LCD+LED面板,显示输入电压、频率，输出电压、频率，负载大小，电池可待机时间、当前状态、历史记录、故障告警等UPS运行指标。 </w:t>
            </w:r>
          </w:p>
          <w:p w14:paraId="210258C7">
            <w:pPr>
              <w:widowControl/>
              <w:jc w:val="left"/>
              <w:textAlignment w:val="center"/>
              <w:rPr>
                <w:rFonts w:hint="eastAsia" w:ascii="宋体" w:hAnsi="宋体" w:cs="宋体"/>
                <w:sz w:val="18"/>
                <w:szCs w:val="18"/>
              </w:rPr>
            </w:pPr>
            <w:r>
              <w:rPr>
                <w:rFonts w:hint="eastAsia" w:ascii="宋体" w:hAnsi="宋体" w:cs="宋体"/>
                <w:sz w:val="18"/>
                <w:szCs w:val="18"/>
              </w:rPr>
              <w:t>11.UPS标准配置RS232通信接口，可选配SNMP卡，以实现UPS远程监控功能，可实现遥测：输入电压，直流电压，电池电压，输出电压，输出电流，输出频率，输出负载，工作方式等；遥信：输入电源故障，整流器故障，逆变器故障，旁路故障，过载、电池故障、过温故障等信息。</w:t>
            </w:r>
          </w:p>
          <w:p w14:paraId="3E6A6B59">
            <w:pPr>
              <w:widowControl/>
              <w:jc w:val="left"/>
              <w:textAlignment w:val="center"/>
              <w:rPr>
                <w:rFonts w:hint="eastAsia" w:ascii="宋体" w:hAnsi="宋体" w:cs="宋体"/>
                <w:sz w:val="18"/>
                <w:szCs w:val="18"/>
              </w:rPr>
            </w:pPr>
            <w:r>
              <w:rPr>
                <w:rFonts w:hint="eastAsia" w:ascii="宋体" w:hAnsi="宋体" w:cs="宋体"/>
                <w:sz w:val="18"/>
                <w:szCs w:val="18"/>
              </w:rPr>
              <w:t>12.UPS应具有输入零火接错保护功能，能发出声光告警并转为蓄电池组供电。</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22E2F85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3F83801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0A7EAFC7">
        <w:tblPrEx>
          <w:tblCellMar>
            <w:top w:w="0" w:type="dxa"/>
            <w:left w:w="108" w:type="dxa"/>
            <w:bottom w:w="0" w:type="dxa"/>
            <w:right w:w="108" w:type="dxa"/>
          </w:tblCellMar>
        </w:tblPrEx>
        <w:trPr>
          <w:trHeight w:val="112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30B70DA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w:t>
            </w:r>
          </w:p>
        </w:tc>
        <w:tc>
          <w:tcPr>
            <w:tcW w:w="821" w:type="pct"/>
            <w:tcBorders>
              <w:top w:val="single" w:color="auto" w:sz="4" w:space="0"/>
              <w:left w:val="single" w:color="auto" w:sz="4" w:space="0"/>
              <w:bottom w:val="single" w:color="auto" w:sz="4" w:space="0"/>
              <w:right w:val="single" w:color="auto" w:sz="4" w:space="0"/>
            </w:tcBorders>
            <w:vAlign w:val="center"/>
          </w:tcPr>
          <w:p w14:paraId="1CA1E20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电池组</w:t>
            </w:r>
          </w:p>
        </w:tc>
        <w:tc>
          <w:tcPr>
            <w:tcW w:w="3181" w:type="pct"/>
            <w:tcBorders>
              <w:top w:val="single" w:color="auto" w:sz="4" w:space="0"/>
              <w:left w:val="single" w:color="auto" w:sz="4" w:space="0"/>
              <w:bottom w:val="single" w:color="auto" w:sz="4" w:space="0"/>
              <w:right w:val="single" w:color="auto" w:sz="4" w:space="0"/>
            </w:tcBorders>
            <w:vAlign w:val="center"/>
          </w:tcPr>
          <w:p w14:paraId="787EDD3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32节 12V100AH电池，含电池柜、电池连接线</w:t>
            </w:r>
          </w:p>
          <w:p w14:paraId="47D0E2A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1.蓄电池密封反应效率应≥97%。</w:t>
            </w:r>
          </w:p>
          <w:p w14:paraId="7A419923">
            <w:pPr>
              <w:widowControl/>
              <w:jc w:val="left"/>
              <w:textAlignment w:val="center"/>
              <w:rPr>
                <w:rFonts w:hint="eastAsia" w:ascii="宋体" w:hAnsi="宋体" w:cs="宋体"/>
                <w:sz w:val="18"/>
                <w:szCs w:val="18"/>
              </w:rPr>
            </w:pPr>
            <w:r>
              <w:rPr>
                <w:rFonts w:hint="eastAsia" w:ascii="宋体" w:hAnsi="宋体" w:cs="宋体"/>
                <w:kern w:val="0"/>
                <w:sz w:val="18"/>
                <w:szCs w:val="18"/>
                <w:lang w:bidi="ar"/>
              </w:rPr>
              <w:t>2.蓄电池静置28天容量保存率应≥98%。</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1EE586A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32 </w:t>
            </w:r>
          </w:p>
        </w:tc>
        <w:tc>
          <w:tcPr>
            <w:tcW w:w="332" w:type="pct"/>
            <w:tcBorders>
              <w:top w:val="single" w:color="000000" w:sz="4" w:space="0"/>
              <w:left w:val="single" w:color="000000" w:sz="4" w:space="0"/>
              <w:bottom w:val="single" w:color="000000" w:sz="4" w:space="0"/>
              <w:right w:val="single" w:color="000000" w:sz="4" w:space="0"/>
            </w:tcBorders>
            <w:vAlign w:val="center"/>
          </w:tcPr>
          <w:p w14:paraId="31CAE9E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节</w:t>
            </w:r>
          </w:p>
        </w:tc>
      </w:tr>
      <w:tr w14:paraId="01B32303">
        <w:tblPrEx>
          <w:tblCellMar>
            <w:top w:w="0" w:type="dxa"/>
            <w:left w:w="108" w:type="dxa"/>
            <w:bottom w:w="0" w:type="dxa"/>
            <w:right w:w="108" w:type="dxa"/>
          </w:tblCellMar>
        </w:tblPrEx>
        <w:trPr>
          <w:trHeight w:val="27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A888A0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6</w:t>
            </w:r>
          </w:p>
        </w:tc>
        <w:tc>
          <w:tcPr>
            <w:tcW w:w="821" w:type="pct"/>
            <w:tcBorders>
              <w:top w:val="single" w:color="auto" w:sz="4" w:space="0"/>
              <w:left w:val="single" w:color="auto" w:sz="4" w:space="0"/>
              <w:bottom w:val="single" w:color="auto" w:sz="4" w:space="0"/>
              <w:right w:val="single" w:color="auto" w:sz="4" w:space="0"/>
            </w:tcBorders>
            <w:vAlign w:val="center"/>
          </w:tcPr>
          <w:p w14:paraId="66FE8B0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网线</w:t>
            </w:r>
          </w:p>
        </w:tc>
        <w:tc>
          <w:tcPr>
            <w:tcW w:w="3181" w:type="pct"/>
            <w:tcBorders>
              <w:top w:val="single" w:color="auto" w:sz="4" w:space="0"/>
              <w:left w:val="single" w:color="auto" w:sz="4" w:space="0"/>
              <w:bottom w:val="single" w:color="auto" w:sz="4" w:space="0"/>
              <w:right w:val="single" w:color="auto" w:sz="4" w:space="0"/>
            </w:tcBorders>
            <w:vAlign w:val="center"/>
          </w:tcPr>
          <w:p w14:paraId="77B5D5F5">
            <w:pPr>
              <w:widowControl/>
              <w:jc w:val="left"/>
              <w:textAlignment w:val="center"/>
              <w:rPr>
                <w:rFonts w:hint="eastAsia" w:ascii="宋体" w:hAnsi="宋体" w:cs="宋体"/>
                <w:sz w:val="18"/>
                <w:szCs w:val="18"/>
              </w:rPr>
            </w:pPr>
            <w:r>
              <w:rPr>
                <w:rFonts w:hint="eastAsia" w:ascii="宋体" w:hAnsi="宋体" w:cs="宋体"/>
                <w:kern w:val="0"/>
                <w:sz w:val="18"/>
                <w:szCs w:val="18"/>
                <w:lang w:bidi="ar"/>
              </w:rPr>
              <w:t>超六类屏蔽网线 300米</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4467941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3 </w:t>
            </w:r>
          </w:p>
        </w:tc>
        <w:tc>
          <w:tcPr>
            <w:tcW w:w="332" w:type="pct"/>
            <w:tcBorders>
              <w:top w:val="single" w:color="000000" w:sz="4" w:space="0"/>
              <w:left w:val="single" w:color="000000" w:sz="4" w:space="0"/>
              <w:bottom w:val="single" w:color="000000" w:sz="4" w:space="0"/>
              <w:right w:val="single" w:color="000000" w:sz="4" w:space="0"/>
            </w:tcBorders>
            <w:vAlign w:val="center"/>
          </w:tcPr>
          <w:p w14:paraId="313BF2D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卷</w:t>
            </w:r>
          </w:p>
        </w:tc>
      </w:tr>
      <w:tr w14:paraId="681D7B67">
        <w:tblPrEx>
          <w:tblCellMar>
            <w:top w:w="0" w:type="dxa"/>
            <w:left w:w="108" w:type="dxa"/>
            <w:bottom w:w="0" w:type="dxa"/>
            <w:right w:w="108" w:type="dxa"/>
          </w:tblCellMar>
        </w:tblPrEx>
        <w:trPr>
          <w:trHeight w:val="27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40DF6CD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w:t>
            </w:r>
          </w:p>
        </w:tc>
        <w:tc>
          <w:tcPr>
            <w:tcW w:w="821" w:type="pct"/>
            <w:tcBorders>
              <w:top w:val="single" w:color="auto" w:sz="4" w:space="0"/>
              <w:left w:val="single" w:color="auto" w:sz="4" w:space="0"/>
              <w:bottom w:val="single" w:color="auto" w:sz="4" w:space="0"/>
              <w:right w:val="single" w:color="auto" w:sz="4" w:space="0"/>
            </w:tcBorders>
            <w:vAlign w:val="center"/>
          </w:tcPr>
          <w:p w14:paraId="39BCA1D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机柜</w:t>
            </w:r>
          </w:p>
        </w:tc>
        <w:tc>
          <w:tcPr>
            <w:tcW w:w="3181" w:type="pct"/>
            <w:tcBorders>
              <w:top w:val="single" w:color="auto" w:sz="4" w:space="0"/>
              <w:left w:val="single" w:color="auto" w:sz="4" w:space="0"/>
              <w:bottom w:val="single" w:color="auto" w:sz="4" w:space="0"/>
              <w:right w:val="single" w:color="auto" w:sz="4" w:space="0"/>
            </w:tcBorders>
            <w:vAlign w:val="center"/>
          </w:tcPr>
          <w:p w14:paraId="2BF17281">
            <w:pPr>
              <w:widowControl/>
              <w:jc w:val="left"/>
              <w:textAlignment w:val="center"/>
              <w:rPr>
                <w:rFonts w:hint="eastAsia" w:ascii="宋体" w:hAnsi="宋体" w:cs="宋体"/>
                <w:sz w:val="18"/>
                <w:szCs w:val="18"/>
              </w:rPr>
            </w:pPr>
            <w:r>
              <w:rPr>
                <w:rFonts w:hint="eastAsia" w:ascii="宋体" w:hAnsi="宋体" w:cs="宋体"/>
                <w:kern w:val="0"/>
                <w:sz w:val="18"/>
                <w:szCs w:val="18"/>
                <w:lang w:bidi="ar"/>
              </w:rPr>
              <w:t>42U 标准服务器机柜 自带PDU</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018852A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508E9F4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29850C3B">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10F1DBFD">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4、教学系统</w:t>
            </w:r>
          </w:p>
        </w:tc>
      </w:tr>
      <w:tr w14:paraId="4D982F2B">
        <w:tblPrEx>
          <w:tblCellMar>
            <w:top w:w="0" w:type="dxa"/>
            <w:left w:w="108" w:type="dxa"/>
            <w:bottom w:w="0" w:type="dxa"/>
            <w:right w:w="108" w:type="dxa"/>
          </w:tblCellMar>
        </w:tblPrEx>
        <w:trPr>
          <w:trHeight w:val="61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788F7AF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38279DB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交互式智能平板</w:t>
            </w:r>
          </w:p>
        </w:tc>
        <w:tc>
          <w:tcPr>
            <w:tcW w:w="3181" w:type="pct"/>
            <w:tcBorders>
              <w:top w:val="single" w:color="auto" w:sz="4" w:space="0"/>
              <w:left w:val="single" w:color="auto" w:sz="4" w:space="0"/>
              <w:bottom w:val="single" w:color="auto" w:sz="4" w:space="0"/>
              <w:right w:val="single" w:color="auto" w:sz="4" w:space="0"/>
            </w:tcBorders>
            <w:vAlign w:val="center"/>
          </w:tcPr>
          <w:p w14:paraId="2C48F19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（一）整机参数</w:t>
            </w:r>
          </w:p>
          <w:p w14:paraId="352DC038">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1.前框后壳均采用铝合金金属材质，阳极氧化表面工艺。超窄边框，圆角设计。</w:t>
            </w:r>
          </w:p>
          <w:p w14:paraId="032EE74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2.声音播放：音箱式前置喇叭，扬声器总功率≥40W。</w:t>
            </w:r>
          </w:p>
          <w:p w14:paraId="0234686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3.液晶显示模组采用铝镁合金金属材料设计，热扩散系数≥80㎜^2/S。</w:t>
            </w:r>
          </w:p>
          <w:p w14:paraId="4523BE3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4.钢化玻璃贴合有防爆膜，具有防飞溅功能；玻璃可承受≥100MPA的外应力冲击，玻璃不会破碎。</w:t>
            </w:r>
          </w:p>
          <w:p w14:paraId="3A23901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5.在屏幕上任意取三个测试点，连续遮挡10个以上的红外发射灯管，不影响正常书写使用。</w:t>
            </w:r>
          </w:p>
          <w:p w14:paraId="1202685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（二）显示与屏幕</w:t>
            </w:r>
          </w:p>
          <w:p w14:paraId="0DD83E9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1.主屏显示尺寸≥98英寸，显示比例为16:9，A型规格屏幕，屏幕图像分辨率≥3840×2160；屏幕亮度≥500cd/㎡，对比度≥5000:1，屏幕可视角度≥178°。</w:t>
            </w:r>
          </w:p>
          <w:p w14:paraId="754B0A6D">
            <w:pPr>
              <w:widowControl/>
              <w:jc w:val="left"/>
              <w:textAlignment w:val="center"/>
              <w:rPr>
                <w:rFonts w:hint="eastAsia" w:ascii="宋体" w:hAnsi="宋体" w:cs="宋体"/>
                <w:kern w:val="0"/>
                <w:sz w:val="18"/>
                <w:szCs w:val="18"/>
                <w:lang w:bidi="ar"/>
              </w:rPr>
            </w:pPr>
            <w:r>
              <w:rPr>
                <w:rFonts w:ascii="宋体" w:hAnsi="宋体" w:cs="宋体"/>
                <w:kern w:val="0"/>
                <w:sz w:val="18"/>
                <w:szCs w:val="18"/>
                <w:lang w:bidi="ar"/>
              </w:rPr>
              <w:t>2</w:t>
            </w:r>
            <w:r>
              <w:rPr>
                <w:rFonts w:hint="eastAsia" w:ascii="宋体" w:hAnsi="宋体" w:cs="宋体"/>
                <w:kern w:val="0"/>
                <w:sz w:val="18"/>
                <w:szCs w:val="18"/>
                <w:lang w:bidi="ar"/>
              </w:rPr>
              <w:t>.色彩度</w:t>
            </w:r>
            <w:r>
              <w:rPr>
                <w:rFonts w:ascii="宋体" w:hAnsi="宋体" w:cs="宋体"/>
                <w:kern w:val="0"/>
                <w:sz w:val="18"/>
                <w:szCs w:val="18"/>
                <w:lang w:bidi="ar"/>
              </w:rPr>
              <w:t>24bit</w:t>
            </w:r>
            <w:r>
              <w:rPr>
                <w:rFonts w:hint="eastAsia" w:ascii="宋体" w:hAnsi="宋体" w:cs="宋体"/>
                <w:kern w:val="0"/>
                <w:sz w:val="18"/>
                <w:szCs w:val="18"/>
                <w:lang w:bidi="ar"/>
              </w:rPr>
              <w:t>。</w:t>
            </w:r>
          </w:p>
          <w:p w14:paraId="50AFDB53">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3.扫描速度首点≤2ms，连续点≤2ms，触摸响应时间≤4ms。</w:t>
            </w:r>
          </w:p>
          <w:p w14:paraId="43EC612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4.中间屏幕具有高光过滤及防眩光效果，在表面不能形成反射影像，不影响可视画面。采用3.2mm厚度防炫光、防划伤钢化玻璃，透光率≥99%，表面硬度不低于莫氏8级。</w:t>
            </w:r>
          </w:p>
          <w:p w14:paraId="3F34B90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（三）按键接口</w:t>
            </w:r>
          </w:p>
          <w:p w14:paraId="4D89F3A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1.电源按键带有指示灯并具有整机关机、OPS开/关机、节能三键合一功能。一键黑屏节能，节能环保≥95%。OPS电脑配置要求：I5及以上处理器，≥8G内存，≥128G固态硬盘；</w:t>
            </w:r>
          </w:p>
          <w:p w14:paraId="1931FD6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2.前置实体按键≥5个。</w:t>
            </w:r>
          </w:p>
          <w:p w14:paraId="7192BE18">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3.前置接口：USB3.0≥2个，HDMI IN≥1个，TYPE-C≥1个。</w:t>
            </w:r>
          </w:p>
          <w:p w14:paraId="55BDA2C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4.设备能自动识别并切换到最新接入的信号源通道，且断开后能回到上一通道，自动跳转前支持选择确认，待确认后在跳转。在无操作或无信号输入时，整机自动进入待机节能的功能。</w:t>
            </w:r>
          </w:p>
          <w:p w14:paraId="4187CD5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5.安卓主板内置双路WIFI，无线协议支持WIFI：802.11 b/g/n，AP：802.11 a/b/g/n/ac。工作频率支持2.4Ghz和5Ghz，蓝牙模块工作距离不低于12米。</w:t>
            </w:r>
          </w:p>
          <w:p w14:paraId="48D4B41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（四）安卓系统</w:t>
            </w:r>
          </w:p>
          <w:p w14:paraId="615537B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1.安卓系统内部缓存容量≥2G，内部储存容量≥16G，安卓版本不低于Android9.0。</w:t>
            </w:r>
          </w:p>
          <w:p w14:paraId="1533D40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2.安卓主板具有自带无线AP网络共享功能，满足支持不低于50个用户终端在线网络连接，不得附加额外无线AP网络设备或者热点软件来实现。</w:t>
            </w:r>
          </w:p>
          <w:p w14:paraId="056F48C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3.支持调节左右声道平衡。</w:t>
            </w:r>
          </w:p>
          <w:p w14:paraId="70BE0D0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4.无需借助PC，整机可进行硬件自检。</w:t>
            </w:r>
          </w:p>
          <w:p w14:paraId="5E781BA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5.支持显示窗口一键下移，并可以进行正常使用触摸。</w:t>
            </w:r>
          </w:p>
          <w:p w14:paraId="21997F2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6.具备智能护眼功能。</w:t>
            </w:r>
          </w:p>
          <w:p w14:paraId="6402363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7.自动调节亮度功能。</w:t>
            </w:r>
          </w:p>
          <w:p w14:paraId="6120A30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8.隐藏式菜单功能：整机在任意通道下，采用左右双侧边栏虚拟设计，可打开批注、运行列表、子菜单等，使用快捷应用区可选功能不少于10个。</w:t>
            </w:r>
          </w:p>
          <w:p w14:paraId="032DE5FE">
            <w:pPr>
              <w:widowControl/>
              <w:jc w:val="left"/>
              <w:textAlignment w:val="center"/>
            </w:pPr>
            <w:r>
              <w:rPr>
                <w:rFonts w:hint="eastAsia" w:ascii="宋体" w:hAnsi="宋体" w:cs="宋体"/>
                <w:kern w:val="0"/>
                <w:sz w:val="18"/>
                <w:szCs w:val="18"/>
                <w:lang w:bidi="ar"/>
              </w:rPr>
              <w:t>9.整机嵌入式安卓系统下互动白板支持十笔或以上书写及手势擦除且白板软件页面内容可二维码扫描分享，支持根据需要自行选择任意页面分享或全部页面分享。</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146F74B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7572956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66E7D99F">
        <w:tblPrEx>
          <w:tblCellMar>
            <w:top w:w="0" w:type="dxa"/>
            <w:left w:w="108" w:type="dxa"/>
            <w:bottom w:w="0" w:type="dxa"/>
            <w:right w:w="108" w:type="dxa"/>
          </w:tblCellMar>
        </w:tblPrEx>
        <w:trPr>
          <w:trHeight w:val="22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4528E01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297171B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功放</w:t>
            </w:r>
          </w:p>
        </w:tc>
        <w:tc>
          <w:tcPr>
            <w:tcW w:w="3181" w:type="pct"/>
            <w:tcBorders>
              <w:top w:val="single" w:color="auto" w:sz="4" w:space="0"/>
              <w:left w:val="single" w:color="auto" w:sz="4" w:space="0"/>
              <w:bottom w:val="single" w:color="auto" w:sz="4" w:space="0"/>
              <w:right w:val="single" w:color="auto" w:sz="4" w:space="0"/>
            </w:tcBorders>
            <w:vAlign w:val="center"/>
          </w:tcPr>
          <w:p w14:paraId="56F595A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1.具有≥四路话筒输入，独立控制音量、音调（插口带DC+6V 电源)；</w:t>
            </w:r>
          </w:p>
          <w:p w14:paraId="2345C4C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2.本机设置反馈、混响调节功能，且能对话筒、线路的音调、音量，独立调节；</w:t>
            </w:r>
          </w:p>
          <w:p w14:paraId="4B5BC6D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3.频率响应：线路输入20Hz-20KHz 话筒50Hz-18KHz 线路；</w:t>
            </w:r>
          </w:p>
          <w:p w14:paraId="50C64D6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4.音调控制：高音10KHz±12dB 低音100Hz±12dB 话筒；</w:t>
            </w:r>
          </w:p>
          <w:p w14:paraId="4544328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5.额定输入电平：话筒15mV（非平衡）线路200mV；</w:t>
            </w:r>
          </w:p>
          <w:p w14:paraId="2B6A741E">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6.额定输出电平： 线路0.775V；</w:t>
            </w:r>
          </w:p>
          <w:p w14:paraId="5E88C908">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7.失真度： ≤0.03%；</w:t>
            </w:r>
          </w:p>
          <w:p w14:paraId="76B4893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8.信噪比： ≥85dB(A 计权)；</w:t>
            </w:r>
          </w:p>
          <w:p w14:paraId="1484B4D6">
            <w:pPr>
              <w:widowControl/>
              <w:jc w:val="left"/>
              <w:textAlignment w:val="center"/>
              <w:rPr>
                <w:rFonts w:hint="eastAsia" w:ascii="宋体" w:hAnsi="宋体" w:cs="宋体"/>
                <w:sz w:val="18"/>
                <w:szCs w:val="18"/>
              </w:rPr>
            </w:pPr>
            <w:r>
              <w:rPr>
                <w:rFonts w:hint="eastAsia" w:ascii="宋体" w:hAnsi="宋体" w:cs="宋体"/>
                <w:kern w:val="0"/>
                <w:sz w:val="18"/>
                <w:szCs w:val="18"/>
                <w:lang w:bidi="ar"/>
              </w:rPr>
              <w:t>9.输出功率： ≥2×120W/8Ω。</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2179BE4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47AA3AA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6706A24E">
        <w:tblPrEx>
          <w:tblCellMar>
            <w:top w:w="0" w:type="dxa"/>
            <w:left w:w="108" w:type="dxa"/>
            <w:bottom w:w="0" w:type="dxa"/>
            <w:right w:w="108" w:type="dxa"/>
          </w:tblCellMar>
        </w:tblPrEx>
        <w:trPr>
          <w:trHeight w:val="98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3778DA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5EB2E8E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音箱</w:t>
            </w:r>
          </w:p>
        </w:tc>
        <w:tc>
          <w:tcPr>
            <w:tcW w:w="3181" w:type="pct"/>
            <w:tcBorders>
              <w:top w:val="single" w:color="auto" w:sz="4" w:space="0"/>
              <w:left w:val="single" w:color="auto" w:sz="4" w:space="0"/>
              <w:bottom w:val="single" w:color="auto" w:sz="4" w:space="0"/>
              <w:right w:val="single" w:color="auto" w:sz="4" w:space="0"/>
            </w:tcBorders>
            <w:vAlign w:val="center"/>
          </w:tcPr>
          <w:p w14:paraId="7B0EC45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1.采用一只低音单元，一只高音；</w:t>
            </w:r>
          </w:p>
          <w:p w14:paraId="34FE7F7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2.标准支架安装模式（配置万能安装支架)；</w:t>
            </w:r>
          </w:p>
          <w:p w14:paraId="62C33339">
            <w:pPr>
              <w:widowControl/>
              <w:jc w:val="left"/>
              <w:textAlignment w:val="center"/>
              <w:rPr>
                <w:rFonts w:hint="eastAsia" w:ascii="宋体" w:hAnsi="宋体" w:cs="宋体"/>
                <w:sz w:val="18"/>
                <w:szCs w:val="18"/>
              </w:rPr>
            </w:pPr>
            <w:r>
              <w:rPr>
                <w:rFonts w:hint="eastAsia" w:ascii="宋体" w:hAnsi="宋体" w:cs="宋体"/>
                <w:kern w:val="0"/>
                <w:sz w:val="18"/>
                <w:szCs w:val="18"/>
                <w:lang w:bidi="ar"/>
              </w:rPr>
              <w:t xml:space="preserve">3.频率响应：不劣于 60Hz-20kHz  驱动器：LF:1X 8″,HF: 1 X 3″  标称功率：≥80W  标称阻抗：8Ω 灵敏度：≥ 89dB/1W/1M  最大声压级（峰值）：≥114dB  分频器：1.8KHz   覆盖角度： ≥90°H x 50°V  箱体型式：倒相式. </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097B0D1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114E4DB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对</w:t>
            </w:r>
          </w:p>
        </w:tc>
      </w:tr>
      <w:tr w14:paraId="4B3E4843">
        <w:tblPrEx>
          <w:tblCellMar>
            <w:top w:w="0" w:type="dxa"/>
            <w:left w:w="108" w:type="dxa"/>
            <w:bottom w:w="0" w:type="dxa"/>
            <w:right w:w="108" w:type="dxa"/>
          </w:tblCellMar>
        </w:tblPrEx>
        <w:trPr>
          <w:trHeight w:val="29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3B7FAB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w:t>
            </w:r>
          </w:p>
        </w:tc>
        <w:tc>
          <w:tcPr>
            <w:tcW w:w="821" w:type="pct"/>
            <w:tcBorders>
              <w:top w:val="single" w:color="auto" w:sz="4" w:space="0"/>
              <w:left w:val="single" w:color="auto" w:sz="4" w:space="0"/>
              <w:bottom w:val="single" w:color="auto" w:sz="4" w:space="0"/>
              <w:right w:val="single" w:color="auto" w:sz="4" w:space="0"/>
            </w:tcBorders>
            <w:vAlign w:val="center"/>
          </w:tcPr>
          <w:p w14:paraId="3C3DFC4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无线话筒</w:t>
            </w:r>
          </w:p>
        </w:tc>
        <w:tc>
          <w:tcPr>
            <w:tcW w:w="3181" w:type="pct"/>
            <w:tcBorders>
              <w:top w:val="single" w:color="auto" w:sz="4" w:space="0"/>
              <w:left w:val="single" w:color="auto" w:sz="4" w:space="0"/>
              <w:bottom w:val="single" w:color="auto" w:sz="4" w:space="0"/>
              <w:right w:val="single" w:color="auto" w:sz="4" w:space="0"/>
            </w:tcBorders>
            <w:vAlign w:val="center"/>
          </w:tcPr>
          <w:p w14:paraId="75D2496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1.2 通道UHF 无线网络，每通道内置 ≥200 个频率可选；</w:t>
            </w:r>
          </w:p>
          <w:p w14:paraId="284EF47A">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2.内置高级扫频功能；</w:t>
            </w:r>
          </w:p>
          <w:p w14:paraId="2B66C32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3.采用数字音码锁定技术，有效阻隔使用环境中的杂讯干扰，内置三级功率调节；</w:t>
            </w:r>
          </w:p>
          <w:p w14:paraId="47AA2C24">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4.背光式LED 显示屏指示了RF 和AF 信号强度，电池状态，分集通道指示（A/B），频率，频率组/频道等工作状态；</w:t>
            </w:r>
          </w:p>
          <w:p w14:paraId="725534A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5.采用红外线自动对频（IR）技术，ACT自动选频；</w:t>
            </w:r>
          </w:p>
          <w:p w14:paraId="73393E6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6.配对方式：DSP 智能扫描，自动匹配或红外对频；</w:t>
            </w:r>
          </w:p>
          <w:p w14:paraId="598D6DB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7.动态范围：≥70dB 失真：≤0.08% ；音频频率响应：不劣于40~18,000Hz，（+1 dB，-3 dB）；</w:t>
            </w:r>
          </w:p>
          <w:p w14:paraId="1AA0BDFD">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8.信噪比：≥82dB；</w:t>
            </w:r>
          </w:p>
          <w:p w14:paraId="690540D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9.满幅输入：80mVrms ，满幅输出： 870mVrms；</w:t>
            </w:r>
          </w:p>
          <w:p w14:paraId="30EB405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10.数据速率：2 Mbps；</w:t>
            </w:r>
          </w:p>
          <w:p w14:paraId="0F3916B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11.最大工作距离：室内≥30m；</w:t>
            </w:r>
          </w:p>
          <w:p w14:paraId="006D858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12.天线连接：外置鞭状天线手持麦克风和会议单元可混合使用；</w:t>
            </w:r>
          </w:p>
          <w:p w14:paraId="273386ED">
            <w:pPr>
              <w:widowControl/>
              <w:jc w:val="left"/>
              <w:textAlignment w:val="center"/>
              <w:rPr>
                <w:rFonts w:hint="eastAsia" w:ascii="宋体" w:hAnsi="宋体" w:cs="宋体"/>
                <w:sz w:val="18"/>
                <w:szCs w:val="18"/>
              </w:rPr>
            </w:pPr>
            <w:r>
              <w:rPr>
                <w:rFonts w:hint="eastAsia" w:ascii="宋体" w:hAnsi="宋体" w:cs="宋体"/>
                <w:kern w:val="0"/>
                <w:sz w:val="18"/>
                <w:szCs w:val="18"/>
                <w:lang w:bidi="ar"/>
              </w:rPr>
              <w:t>13.输出功率：高功率约≥30MW，低功率约3≥MW。</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092A8F3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2BC29BA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70935B7B">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7C413189">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5、办公家具集成</w:t>
            </w:r>
          </w:p>
        </w:tc>
      </w:tr>
      <w:tr w14:paraId="681D123C">
        <w:tblPrEx>
          <w:tblCellMar>
            <w:top w:w="0" w:type="dxa"/>
            <w:left w:w="108" w:type="dxa"/>
            <w:bottom w:w="0" w:type="dxa"/>
            <w:right w:w="108" w:type="dxa"/>
          </w:tblCellMar>
        </w:tblPrEx>
        <w:trPr>
          <w:trHeight w:val="22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22FD18B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2ED827A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学生异形桌椅</w:t>
            </w:r>
          </w:p>
        </w:tc>
        <w:tc>
          <w:tcPr>
            <w:tcW w:w="3181" w:type="pct"/>
            <w:tcBorders>
              <w:top w:val="single" w:color="auto" w:sz="4" w:space="0"/>
              <w:left w:val="single" w:color="auto" w:sz="4" w:space="0"/>
              <w:bottom w:val="single" w:color="auto" w:sz="4" w:space="0"/>
              <w:right w:val="single" w:color="auto" w:sz="4" w:space="0"/>
            </w:tcBorders>
            <w:vAlign w:val="center"/>
          </w:tcPr>
          <w:p w14:paraId="6879EB3C">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异形桌  能座26席位</w:t>
            </w:r>
            <w:r>
              <w:rPr>
                <w:rFonts w:hint="eastAsia" w:ascii="宋体" w:hAnsi="宋体" w:cs="宋体"/>
                <w:kern w:val="0"/>
                <w:sz w:val="18"/>
                <w:szCs w:val="18"/>
                <w:lang w:bidi="ar"/>
              </w:rPr>
              <w:br w:type="textWrapping"/>
            </w:r>
            <w:r>
              <w:rPr>
                <w:rFonts w:hint="eastAsia" w:ascii="宋体" w:hAnsi="宋体" w:cs="宋体"/>
                <w:kern w:val="0"/>
                <w:sz w:val="18"/>
                <w:szCs w:val="18"/>
                <w:lang w:bidi="ar"/>
              </w:rPr>
              <w:t>台架：台脚采用50*15*1.1MM扁管一次弯管成型，封板采用≥0.8mm冷轧钢板折弯成型；</w:t>
            </w:r>
            <w:r>
              <w:rPr>
                <w:rFonts w:hint="eastAsia" w:ascii="宋体" w:hAnsi="宋体" w:cs="宋体"/>
                <w:kern w:val="0"/>
                <w:sz w:val="18"/>
                <w:szCs w:val="18"/>
                <w:lang w:bidi="ar"/>
              </w:rPr>
              <w:br w:type="textWrapping"/>
            </w:r>
            <w:r>
              <w:rPr>
                <w:rFonts w:hint="eastAsia" w:ascii="宋体" w:hAnsi="宋体" w:cs="宋体"/>
                <w:kern w:val="0"/>
                <w:sz w:val="18"/>
                <w:szCs w:val="18"/>
                <w:lang w:bidi="ar"/>
              </w:rPr>
              <w:t xml:space="preserve">台架整体外表经酸洗、磷化、静电喷涂工艺。台面有出线孔 台面底部有金属线槽 ； </w:t>
            </w:r>
            <w:r>
              <w:rPr>
                <w:rFonts w:hint="eastAsia" w:ascii="宋体" w:hAnsi="宋体" w:cs="宋体"/>
                <w:kern w:val="0"/>
                <w:sz w:val="18"/>
                <w:szCs w:val="18"/>
                <w:lang w:bidi="ar"/>
              </w:rPr>
              <w:br w:type="textWrapping"/>
            </w:r>
            <w:r>
              <w:rPr>
                <w:rFonts w:hint="eastAsia" w:ascii="宋体" w:hAnsi="宋体" w:cs="宋体"/>
                <w:kern w:val="0"/>
                <w:sz w:val="18"/>
                <w:szCs w:val="18"/>
                <w:lang w:bidi="ar"/>
              </w:rPr>
              <w:t>台面：采用≥25mm厚三聚氰胺板,≥1.5mm厚PVC本色封边；</w:t>
            </w:r>
          </w:p>
          <w:p w14:paraId="686C5490">
            <w:pPr>
              <w:widowControl/>
              <w:jc w:val="left"/>
              <w:textAlignment w:val="center"/>
              <w:rPr>
                <w:rFonts w:hint="eastAsia" w:ascii="宋体" w:hAnsi="宋体" w:cs="宋体"/>
                <w:sz w:val="18"/>
                <w:szCs w:val="18"/>
              </w:rPr>
            </w:pPr>
            <w:r>
              <w:rPr>
                <w:rFonts w:hint="eastAsia" w:ascii="宋体" w:hAnsi="宋体" w:cs="宋体"/>
                <w:kern w:val="0"/>
                <w:sz w:val="18"/>
                <w:szCs w:val="18"/>
                <w:lang w:bidi="ar"/>
              </w:rPr>
              <w:t>椅子</w:t>
            </w:r>
            <w:r>
              <w:rPr>
                <w:rFonts w:hint="eastAsia" w:ascii="宋体" w:hAnsi="宋体" w:cs="宋体"/>
                <w:kern w:val="0"/>
                <w:sz w:val="18"/>
                <w:szCs w:val="18"/>
                <w:lang w:bidi="ar"/>
              </w:rPr>
              <w:br w:type="textWrapping"/>
            </w:r>
            <w:r>
              <w:rPr>
                <w:rFonts w:hint="eastAsia" w:ascii="宋体" w:hAnsi="宋体" w:cs="宋体"/>
                <w:kern w:val="0"/>
                <w:sz w:val="18"/>
                <w:szCs w:val="18"/>
                <w:lang w:bidi="ar"/>
              </w:rPr>
              <w:t>1.宽约450mm、高约930mm 深约490mm ；</w:t>
            </w:r>
            <w:r>
              <w:rPr>
                <w:rFonts w:hint="eastAsia" w:ascii="宋体" w:hAnsi="宋体" w:cs="宋体"/>
                <w:kern w:val="0"/>
                <w:sz w:val="18"/>
                <w:szCs w:val="18"/>
                <w:lang w:bidi="ar"/>
              </w:rPr>
              <w:br w:type="textWrapping"/>
            </w:r>
            <w:r>
              <w:rPr>
                <w:rFonts w:hint="eastAsia" w:ascii="宋体" w:hAnsi="宋体" w:cs="宋体"/>
                <w:kern w:val="0"/>
                <w:sz w:val="18"/>
                <w:szCs w:val="18"/>
                <w:lang w:bidi="ar"/>
              </w:rPr>
              <w:t>2.扶手：固定尼龙扶手；</w:t>
            </w:r>
            <w:r>
              <w:rPr>
                <w:rFonts w:hint="eastAsia" w:ascii="宋体" w:hAnsi="宋体" w:cs="宋体"/>
                <w:kern w:val="0"/>
                <w:sz w:val="18"/>
                <w:szCs w:val="18"/>
                <w:lang w:bidi="ar"/>
              </w:rPr>
              <w:br w:type="textWrapping"/>
            </w:r>
            <w:r>
              <w:rPr>
                <w:rFonts w:hint="eastAsia" w:ascii="宋体" w:hAnsi="宋体" w:cs="宋体"/>
                <w:kern w:val="0"/>
                <w:sz w:val="18"/>
                <w:szCs w:val="18"/>
                <w:lang w:bidi="ar"/>
              </w:rPr>
              <w:t>3.靠背：高复合透气；</w:t>
            </w:r>
            <w:r>
              <w:rPr>
                <w:rFonts w:hint="eastAsia" w:ascii="宋体" w:hAnsi="宋体" w:cs="宋体"/>
                <w:kern w:val="0"/>
                <w:sz w:val="18"/>
                <w:szCs w:val="18"/>
                <w:lang w:bidi="ar"/>
              </w:rPr>
              <w:br w:type="textWrapping"/>
            </w:r>
            <w:r>
              <w:rPr>
                <w:rFonts w:hint="eastAsia" w:ascii="宋体" w:hAnsi="宋体" w:cs="宋体"/>
                <w:kern w:val="0"/>
                <w:sz w:val="18"/>
                <w:szCs w:val="18"/>
                <w:lang w:bidi="ar"/>
              </w:rPr>
              <w:t>4.椅角：钢制角；</w:t>
            </w:r>
            <w:r>
              <w:rPr>
                <w:rFonts w:hint="eastAsia" w:ascii="宋体" w:hAnsi="宋体" w:cs="宋体"/>
                <w:kern w:val="0"/>
                <w:sz w:val="18"/>
                <w:szCs w:val="18"/>
                <w:lang w:bidi="ar"/>
              </w:rPr>
              <w:br w:type="textWrapping"/>
            </w:r>
            <w:r>
              <w:rPr>
                <w:rFonts w:hint="eastAsia" w:ascii="宋体" w:hAnsi="宋体" w:cs="宋体"/>
                <w:kern w:val="0"/>
                <w:sz w:val="18"/>
                <w:szCs w:val="18"/>
                <w:lang w:bidi="ar"/>
              </w:rPr>
              <w:t>5.底座：高弹海绵；</w:t>
            </w:r>
          </w:p>
        </w:tc>
        <w:tc>
          <w:tcPr>
            <w:tcW w:w="332" w:type="pct"/>
            <w:tcBorders>
              <w:top w:val="single" w:color="000000" w:sz="4" w:space="0"/>
              <w:left w:val="single" w:color="auto" w:sz="4" w:space="0"/>
              <w:bottom w:val="single" w:color="000000" w:sz="4" w:space="0"/>
              <w:right w:val="single" w:color="000000" w:sz="4" w:space="0"/>
            </w:tcBorders>
            <w:vAlign w:val="center"/>
          </w:tcPr>
          <w:p w14:paraId="35A52E9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6347508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17738E78">
        <w:tblPrEx>
          <w:tblCellMar>
            <w:top w:w="0" w:type="dxa"/>
            <w:left w:w="108" w:type="dxa"/>
            <w:bottom w:w="0" w:type="dxa"/>
            <w:right w:w="108" w:type="dxa"/>
          </w:tblCellMar>
        </w:tblPrEx>
        <w:trPr>
          <w:trHeight w:val="22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765DF6E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379A1B6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方形桌椅</w:t>
            </w:r>
          </w:p>
        </w:tc>
        <w:tc>
          <w:tcPr>
            <w:tcW w:w="3181" w:type="pct"/>
            <w:tcBorders>
              <w:top w:val="single" w:color="auto" w:sz="4" w:space="0"/>
              <w:left w:val="single" w:color="auto" w:sz="4" w:space="0"/>
              <w:bottom w:val="single" w:color="auto" w:sz="4" w:space="0"/>
              <w:right w:val="single" w:color="auto" w:sz="4" w:space="0"/>
            </w:tcBorders>
            <w:vAlign w:val="center"/>
          </w:tcPr>
          <w:p w14:paraId="54D77699">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长 4000mm 宽1800mm 24席座位；</w:t>
            </w:r>
            <w:r>
              <w:rPr>
                <w:rFonts w:hint="eastAsia" w:ascii="宋体" w:hAnsi="宋体" w:cs="宋体"/>
                <w:kern w:val="0"/>
                <w:sz w:val="18"/>
                <w:szCs w:val="18"/>
                <w:lang w:bidi="ar"/>
              </w:rPr>
              <w:br w:type="textWrapping"/>
            </w:r>
            <w:r>
              <w:rPr>
                <w:rFonts w:hint="eastAsia" w:ascii="宋体" w:hAnsi="宋体" w:cs="宋体"/>
                <w:kern w:val="0"/>
                <w:sz w:val="18"/>
                <w:szCs w:val="18"/>
                <w:lang w:bidi="ar"/>
              </w:rPr>
              <w:t>台架：台脚采用50*15*1.1MM扁管一次弯管成型，封板采用≥0.8mm冷轧钢板折弯成型；</w:t>
            </w:r>
            <w:r>
              <w:rPr>
                <w:rFonts w:hint="eastAsia" w:ascii="宋体" w:hAnsi="宋体" w:cs="宋体"/>
                <w:kern w:val="0"/>
                <w:sz w:val="18"/>
                <w:szCs w:val="18"/>
                <w:lang w:bidi="ar"/>
              </w:rPr>
              <w:br w:type="textWrapping"/>
            </w:r>
            <w:r>
              <w:rPr>
                <w:rFonts w:hint="eastAsia" w:ascii="宋体" w:hAnsi="宋体" w:cs="宋体"/>
                <w:kern w:val="0"/>
                <w:sz w:val="18"/>
                <w:szCs w:val="18"/>
                <w:lang w:bidi="ar"/>
              </w:rPr>
              <w:t>台架整体外表经酸洗、磷化、静电喷涂工艺。台面有出线孔 台面底部有金属线槽  ；</w:t>
            </w:r>
            <w:r>
              <w:rPr>
                <w:rFonts w:hint="eastAsia" w:ascii="宋体" w:hAnsi="宋体" w:cs="宋体"/>
                <w:kern w:val="0"/>
                <w:sz w:val="18"/>
                <w:szCs w:val="18"/>
                <w:lang w:bidi="ar"/>
              </w:rPr>
              <w:br w:type="textWrapping"/>
            </w:r>
            <w:r>
              <w:rPr>
                <w:rFonts w:hint="eastAsia" w:ascii="宋体" w:hAnsi="宋体" w:cs="宋体"/>
                <w:kern w:val="0"/>
                <w:sz w:val="18"/>
                <w:szCs w:val="18"/>
                <w:lang w:bidi="ar"/>
              </w:rPr>
              <w:t>台面：采用≥25mm厚三聚氰胺板,≥1.5mm厚PVC本色封边；</w:t>
            </w:r>
          </w:p>
          <w:p w14:paraId="41B93FF3">
            <w:pPr>
              <w:widowControl/>
              <w:jc w:val="left"/>
              <w:textAlignment w:val="center"/>
              <w:rPr>
                <w:rFonts w:hint="eastAsia" w:ascii="宋体" w:hAnsi="宋体" w:cs="宋体"/>
                <w:sz w:val="18"/>
                <w:szCs w:val="18"/>
              </w:rPr>
            </w:pPr>
            <w:r>
              <w:rPr>
                <w:rFonts w:hint="eastAsia" w:ascii="宋体" w:hAnsi="宋体" w:cs="宋体"/>
                <w:kern w:val="0"/>
                <w:sz w:val="18"/>
                <w:szCs w:val="18"/>
                <w:lang w:bidi="ar"/>
              </w:rPr>
              <w:t>椅子</w:t>
            </w:r>
            <w:r>
              <w:rPr>
                <w:rFonts w:hint="eastAsia" w:ascii="宋体" w:hAnsi="宋体" w:cs="宋体"/>
                <w:kern w:val="0"/>
                <w:sz w:val="18"/>
                <w:szCs w:val="18"/>
                <w:lang w:bidi="ar"/>
              </w:rPr>
              <w:br w:type="textWrapping"/>
            </w:r>
            <w:r>
              <w:rPr>
                <w:rFonts w:hint="eastAsia" w:ascii="宋体" w:hAnsi="宋体" w:cs="宋体"/>
                <w:kern w:val="0"/>
                <w:sz w:val="18"/>
                <w:szCs w:val="18"/>
                <w:lang w:bidi="ar"/>
              </w:rPr>
              <w:t>1.宽约450mm、高约930mm 深约490mm ；</w:t>
            </w:r>
            <w:r>
              <w:rPr>
                <w:rFonts w:hint="eastAsia" w:ascii="宋体" w:hAnsi="宋体" w:cs="宋体"/>
                <w:kern w:val="0"/>
                <w:sz w:val="18"/>
                <w:szCs w:val="18"/>
                <w:lang w:bidi="ar"/>
              </w:rPr>
              <w:br w:type="textWrapping"/>
            </w:r>
            <w:r>
              <w:rPr>
                <w:rFonts w:hint="eastAsia" w:ascii="宋体" w:hAnsi="宋体" w:cs="宋体"/>
                <w:kern w:val="0"/>
                <w:sz w:val="18"/>
                <w:szCs w:val="18"/>
                <w:lang w:bidi="ar"/>
              </w:rPr>
              <w:t>2.扶手：固定尼龙扶手；</w:t>
            </w:r>
            <w:r>
              <w:rPr>
                <w:rFonts w:hint="eastAsia" w:ascii="宋体" w:hAnsi="宋体" w:cs="宋体"/>
                <w:kern w:val="0"/>
                <w:sz w:val="18"/>
                <w:szCs w:val="18"/>
                <w:lang w:bidi="ar"/>
              </w:rPr>
              <w:br w:type="textWrapping"/>
            </w:r>
            <w:r>
              <w:rPr>
                <w:rFonts w:hint="eastAsia" w:ascii="宋体" w:hAnsi="宋体" w:cs="宋体"/>
                <w:kern w:val="0"/>
                <w:sz w:val="18"/>
                <w:szCs w:val="18"/>
                <w:lang w:bidi="ar"/>
              </w:rPr>
              <w:t>3.靠背：高复合透气；</w:t>
            </w:r>
            <w:r>
              <w:rPr>
                <w:rFonts w:hint="eastAsia" w:ascii="宋体" w:hAnsi="宋体" w:cs="宋体"/>
                <w:kern w:val="0"/>
                <w:sz w:val="18"/>
                <w:szCs w:val="18"/>
                <w:lang w:bidi="ar"/>
              </w:rPr>
              <w:br w:type="textWrapping"/>
            </w:r>
            <w:r>
              <w:rPr>
                <w:rFonts w:hint="eastAsia" w:ascii="宋体" w:hAnsi="宋体" w:cs="宋体"/>
                <w:kern w:val="0"/>
                <w:sz w:val="18"/>
                <w:szCs w:val="18"/>
                <w:lang w:bidi="ar"/>
              </w:rPr>
              <w:t>4.椅角：钢制角；</w:t>
            </w:r>
            <w:r>
              <w:rPr>
                <w:rFonts w:hint="eastAsia" w:ascii="宋体" w:hAnsi="宋体" w:cs="宋体"/>
                <w:kern w:val="0"/>
                <w:sz w:val="18"/>
                <w:szCs w:val="18"/>
                <w:lang w:bidi="ar"/>
              </w:rPr>
              <w:br w:type="textWrapping"/>
            </w:r>
            <w:r>
              <w:rPr>
                <w:rFonts w:hint="eastAsia" w:ascii="宋体" w:hAnsi="宋体" w:cs="宋体"/>
                <w:kern w:val="0"/>
                <w:sz w:val="18"/>
                <w:szCs w:val="18"/>
                <w:lang w:bidi="ar"/>
              </w:rPr>
              <w:t>5.底座：高弹海绵；</w:t>
            </w:r>
          </w:p>
        </w:tc>
        <w:tc>
          <w:tcPr>
            <w:tcW w:w="332" w:type="pct"/>
            <w:tcBorders>
              <w:top w:val="single" w:color="000000" w:sz="4" w:space="0"/>
              <w:left w:val="single" w:color="auto" w:sz="4" w:space="0"/>
              <w:bottom w:val="single" w:color="000000" w:sz="4" w:space="0"/>
              <w:right w:val="single" w:color="000000" w:sz="4" w:space="0"/>
            </w:tcBorders>
            <w:vAlign w:val="center"/>
          </w:tcPr>
          <w:p w14:paraId="4C62B7F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59937C2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10081452">
        <w:tblPrEx>
          <w:tblCellMar>
            <w:top w:w="0" w:type="dxa"/>
            <w:left w:w="108" w:type="dxa"/>
            <w:bottom w:w="0" w:type="dxa"/>
            <w:right w:w="108" w:type="dxa"/>
          </w:tblCellMar>
        </w:tblPrEx>
        <w:trPr>
          <w:trHeight w:val="180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0F75F57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1B17F4C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教师桌椅</w:t>
            </w:r>
          </w:p>
        </w:tc>
        <w:tc>
          <w:tcPr>
            <w:tcW w:w="3181" w:type="pct"/>
            <w:tcBorders>
              <w:top w:val="single" w:color="auto" w:sz="4" w:space="0"/>
              <w:left w:val="single" w:color="auto" w:sz="4" w:space="0"/>
              <w:bottom w:val="single" w:color="auto" w:sz="4" w:space="0"/>
              <w:right w:val="single" w:color="auto" w:sz="4" w:space="0"/>
            </w:tcBorders>
            <w:vAlign w:val="center"/>
          </w:tcPr>
          <w:p w14:paraId="38EE3AC7">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桌子</w:t>
            </w:r>
            <w:r>
              <w:rPr>
                <w:rFonts w:hint="eastAsia" w:ascii="宋体" w:hAnsi="宋体" w:cs="宋体"/>
                <w:kern w:val="0"/>
                <w:sz w:val="18"/>
                <w:szCs w:val="18"/>
                <w:lang w:bidi="ar"/>
              </w:rPr>
              <w:br w:type="textWrapping"/>
            </w:r>
            <w:r>
              <w:rPr>
                <w:rFonts w:hint="eastAsia" w:ascii="宋体" w:hAnsi="宋体" w:cs="宋体"/>
                <w:kern w:val="0"/>
                <w:sz w:val="18"/>
                <w:szCs w:val="18"/>
                <w:lang w:bidi="ar"/>
              </w:rPr>
              <w:t>2mm-1.5mm厚度优质冷轧钢板（光洁平整无锈迹），激光切割数控折弯精加工制作而成，表面经去尘、除油、打磨抛光后采用喷枪自动静电喷塑处理</w:t>
            </w:r>
          </w:p>
          <w:p w14:paraId="4FD44F88">
            <w:pPr>
              <w:widowControl/>
              <w:jc w:val="left"/>
              <w:textAlignment w:val="center"/>
              <w:rPr>
                <w:rFonts w:hint="eastAsia" w:ascii="宋体" w:hAnsi="宋体" w:cs="宋体"/>
                <w:sz w:val="18"/>
                <w:szCs w:val="18"/>
              </w:rPr>
            </w:pPr>
            <w:r>
              <w:rPr>
                <w:rFonts w:hint="eastAsia" w:ascii="宋体" w:hAnsi="宋体" w:cs="宋体"/>
                <w:kern w:val="0"/>
                <w:sz w:val="18"/>
                <w:szCs w:val="18"/>
                <w:lang w:bidi="ar"/>
              </w:rPr>
              <w:t>规格：多媒体讲台桌长1600mm 宽700mm 高1030mm；</w:t>
            </w:r>
            <w:r>
              <w:rPr>
                <w:rFonts w:hint="eastAsia" w:ascii="宋体" w:hAnsi="宋体" w:cs="宋体"/>
                <w:kern w:val="0"/>
                <w:sz w:val="18"/>
                <w:szCs w:val="18"/>
                <w:lang w:bidi="ar"/>
              </w:rPr>
              <w:br w:type="textWrapping"/>
            </w:r>
            <w:r>
              <w:rPr>
                <w:rFonts w:hint="eastAsia" w:ascii="宋体" w:hAnsi="宋体" w:cs="宋体"/>
                <w:kern w:val="0"/>
                <w:sz w:val="18"/>
                <w:szCs w:val="18"/>
                <w:lang w:bidi="ar"/>
              </w:rPr>
              <w:t>椅子</w:t>
            </w:r>
            <w:r>
              <w:rPr>
                <w:rFonts w:hint="eastAsia" w:ascii="宋体" w:hAnsi="宋体" w:cs="宋体"/>
                <w:kern w:val="0"/>
                <w:sz w:val="18"/>
                <w:szCs w:val="18"/>
                <w:lang w:bidi="ar"/>
              </w:rPr>
              <w:br w:type="textWrapping"/>
            </w:r>
            <w:r>
              <w:rPr>
                <w:rFonts w:hint="eastAsia" w:ascii="宋体" w:hAnsi="宋体" w:cs="宋体"/>
                <w:kern w:val="0"/>
                <w:sz w:val="18"/>
                <w:szCs w:val="18"/>
                <w:lang w:bidi="ar"/>
              </w:rPr>
              <w:t>1.转椅 ：长660*宽560*高1150mm；</w:t>
            </w:r>
            <w:r>
              <w:rPr>
                <w:rFonts w:hint="eastAsia" w:ascii="宋体" w:hAnsi="宋体" w:cs="宋体"/>
                <w:kern w:val="0"/>
                <w:sz w:val="18"/>
                <w:szCs w:val="18"/>
                <w:lang w:bidi="ar"/>
              </w:rPr>
              <w:br w:type="textWrapping"/>
            </w:r>
            <w:r>
              <w:rPr>
                <w:rFonts w:hint="eastAsia" w:ascii="宋体" w:hAnsi="宋体" w:cs="宋体"/>
                <w:kern w:val="0"/>
                <w:sz w:val="18"/>
                <w:szCs w:val="18"/>
                <w:lang w:bidi="ar"/>
              </w:rPr>
              <w:t>2.材质：pvc框架 定型海绵 麻绒面料+网布。</w:t>
            </w:r>
          </w:p>
        </w:tc>
        <w:tc>
          <w:tcPr>
            <w:tcW w:w="332" w:type="pct"/>
            <w:tcBorders>
              <w:top w:val="single" w:color="000000" w:sz="4" w:space="0"/>
              <w:left w:val="single" w:color="auto" w:sz="4" w:space="0"/>
              <w:bottom w:val="single" w:color="000000" w:sz="4" w:space="0"/>
              <w:right w:val="single" w:color="000000" w:sz="4" w:space="0"/>
            </w:tcBorders>
            <w:vAlign w:val="center"/>
          </w:tcPr>
          <w:p w14:paraId="466CD19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080DA7B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02FF5F72">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4B98987A">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6、教室设备迁移及线路改造部分</w:t>
            </w:r>
          </w:p>
        </w:tc>
      </w:tr>
      <w:tr w14:paraId="1AE0B734">
        <w:tblPrEx>
          <w:tblCellMar>
            <w:top w:w="0" w:type="dxa"/>
            <w:left w:w="108" w:type="dxa"/>
            <w:bottom w:w="0" w:type="dxa"/>
            <w:right w:w="108" w:type="dxa"/>
          </w:tblCellMar>
        </w:tblPrEx>
        <w:trPr>
          <w:trHeight w:val="4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B63938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2BAD77C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场地改造</w:t>
            </w:r>
          </w:p>
        </w:tc>
        <w:tc>
          <w:tcPr>
            <w:tcW w:w="3181" w:type="pct"/>
            <w:tcBorders>
              <w:top w:val="single" w:color="auto" w:sz="4" w:space="0"/>
              <w:left w:val="single" w:color="auto" w:sz="4" w:space="0"/>
              <w:bottom w:val="single" w:color="auto" w:sz="4" w:space="0"/>
              <w:right w:val="single" w:color="auto" w:sz="4" w:space="0"/>
            </w:tcBorders>
            <w:vAlign w:val="center"/>
          </w:tcPr>
          <w:p w14:paraId="2F17A41A">
            <w:pPr>
              <w:widowControl/>
              <w:jc w:val="left"/>
              <w:textAlignment w:val="center"/>
              <w:rPr>
                <w:rFonts w:hint="eastAsia" w:ascii="宋体" w:hAnsi="宋体" w:cs="宋体"/>
                <w:sz w:val="18"/>
                <w:szCs w:val="18"/>
              </w:rPr>
            </w:pPr>
            <w:r>
              <w:rPr>
                <w:rFonts w:hint="eastAsia" w:ascii="宋体" w:hAnsi="宋体" w:cs="宋体"/>
                <w:kern w:val="0"/>
                <w:sz w:val="18"/>
                <w:szCs w:val="18"/>
                <w:lang w:bidi="ar"/>
              </w:rPr>
              <w:t>原有教室实施（桌椅、电脑 机柜等）拆除迁移，现有环境提升改造达到多媒体教室场地建设需求 机柜安装区域做隔音消音处理 ，电器部分BV4/2.5平方电源线  桥架线管 灯具 插座  开关 配电箱等；</w:t>
            </w:r>
          </w:p>
        </w:tc>
        <w:tc>
          <w:tcPr>
            <w:tcW w:w="332" w:type="pct"/>
            <w:tcBorders>
              <w:top w:val="single" w:color="000000" w:sz="4" w:space="0"/>
              <w:left w:val="single" w:color="auto" w:sz="4" w:space="0"/>
              <w:bottom w:val="single" w:color="000000" w:sz="4" w:space="0"/>
              <w:right w:val="single" w:color="000000" w:sz="4" w:space="0"/>
            </w:tcBorders>
            <w:vAlign w:val="center"/>
          </w:tcPr>
          <w:p w14:paraId="7AB44CB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5AF7106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项</w:t>
            </w:r>
          </w:p>
        </w:tc>
      </w:tr>
      <w:tr w14:paraId="64E363DB">
        <w:tblPrEx>
          <w:tblCellMar>
            <w:top w:w="0" w:type="dxa"/>
            <w:left w:w="108" w:type="dxa"/>
            <w:bottom w:w="0" w:type="dxa"/>
            <w:right w:w="108" w:type="dxa"/>
          </w:tblCellMar>
        </w:tblPrEx>
        <w:trPr>
          <w:trHeight w:val="27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684AEC3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7BA47A0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空调</w:t>
            </w:r>
          </w:p>
        </w:tc>
        <w:tc>
          <w:tcPr>
            <w:tcW w:w="3181" w:type="pct"/>
            <w:tcBorders>
              <w:top w:val="single" w:color="auto" w:sz="4" w:space="0"/>
              <w:left w:val="single" w:color="auto" w:sz="4" w:space="0"/>
              <w:bottom w:val="single" w:color="auto" w:sz="4" w:space="0"/>
              <w:right w:val="single" w:color="auto" w:sz="4" w:space="0"/>
            </w:tcBorders>
            <w:vAlign w:val="center"/>
          </w:tcPr>
          <w:p w14:paraId="774DE7E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3P柜机空调  室外高空安装；制冷量：≥7000W；制热量≥8800W；</w:t>
            </w:r>
          </w:p>
        </w:tc>
        <w:tc>
          <w:tcPr>
            <w:tcW w:w="332" w:type="pct"/>
            <w:tcBorders>
              <w:top w:val="single" w:color="000000" w:sz="4" w:space="0"/>
              <w:left w:val="single" w:color="auto" w:sz="4" w:space="0"/>
              <w:bottom w:val="single" w:color="000000" w:sz="4" w:space="0"/>
              <w:right w:val="single" w:color="000000" w:sz="4" w:space="0"/>
            </w:tcBorders>
            <w:vAlign w:val="center"/>
          </w:tcPr>
          <w:p w14:paraId="5CC2360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332" w:type="pct"/>
            <w:tcBorders>
              <w:top w:val="single" w:color="000000" w:sz="4" w:space="0"/>
              <w:left w:val="single" w:color="000000" w:sz="4" w:space="0"/>
              <w:bottom w:val="single" w:color="000000" w:sz="4" w:space="0"/>
              <w:right w:val="single" w:color="000000" w:sz="4" w:space="0"/>
            </w:tcBorders>
            <w:vAlign w:val="center"/>
          </w:tcPr>
          <w:p w14:paraId="02AE333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04E1F95B">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3D976466">
            <w:pPr>
              <w:widowControl/>
              <w:jc w:val="center"/>
              <w:textAlignment w:val="center"/>
              <w:rPr>
                <w:rFonts w:hint="eastAsia" w:ascii="宋体" w:hAnsi="宋体" w:cs="宋体"/>
                <w:b/>
                <w:bCs/>
                <w:sz w:val="18"/>
                <w:szCs w:val="18"/>
              </w:rPr>
            </w:pPr>
            <w:r>
              <w:rPr>
                <w:rFonts w:hint="eastAsia" w:ascii="宋体" w:hAnsi="宋体" w:cs="宋体"/>
                <w:b/>
                <w:bCs/>
                <w:kern w:val="0"/>
                <w:sz w:val="18"/>
                <w:szCs w:val="18"/>
                <w:lang w:bidi="ar"/>
              </w:rPr>
              <w:t>二、小教室</w:t>
            </w:r>
          </w:p>
        </w:tc>
      </w:tr>
      <w:tr w14:paraId="3774593A">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6563D1A9">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1.利旧部分及电器线路部分改造</w:t>
            </w:r>
          </w:p>
        </w:tc>
      </w:tr>
      <w:tr w14:paraId="0024F1D2">
        <w:tblPrEx>
          <w:tblCellMar>
            <w:top w:w="0" w:type="dxa"/>
            <w:left w:w="108" w:type="dxa"/>
            <w:bottom w:w="0" w:type="dxa"/>
            <w:right w:w="108" w:type="dxa"/>
          </w:tblCellMar>
        </w:tblPrEx>
        <w:trPr>
          <w:trHeight w:val="4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773691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34231E2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原有设施拆除 迁移</w:t>
            </w:r>
          </w:p>
        </w:tc>
        <w:tc>
          <w:tcPr>
            <w:tcW w:w="3181" w:type="pct"/>
            <w:tcBorders>
              <w:top w:val="single" w:color="auto" w:sz="4" w:space="0"/>
              <w:left w:val="single" w:color="auto" w:sz="4" w:space="0"/>
              <w:bottom w:val="single" w:color="auto" w:sz="4" w:space="0"/>
              <w:right w:val="single" w:color="auto" w:sz="4" w:space="0"/>
            </w:tcBorders>
            <w:vAlign w:val="center"/>
          </w:tcPr>
          <w:p w14:paraId="05A035F8">
            <w:pPr>
              <w:widowControl/>
              <w:jc w:val="left"/>
              <w:textAlignment w:val="center"/>
              <w:rPr>
                <w:rFonts w:hint="eastAsia" w:ascii="宋体" w:hAnsi="宋体" w:cs="宋体"/>
                <w:sz w:val="18"/>
                <w:szCs w:val="18"/>
              </w:rPr>
            </w:pPr>
            <w:r>
              <w:rPr>
                <w:rFonts w:hint="eastAsia" w:ascii="宋体" w:hAnsi="宋体" w:cs="宋体"/>
                <w:kern w:val="0"/>
                <w:sz w:val="18"/>
                <w:szCs w:val="18"/>
                <w:lang w:bidi="ar"/>
              </w:rPr>
              <w:t xml:space="preserve"> 原有教室设备拆除迁移 ，大教室设备（桌椅 电脑机柜等）搬迁至此处进行安装调试，小教室、楼道 两间办公室现有环境根据使用部门需求提升改造，小教室环境改造达到多媒体教室场地建设需求 电器部分BV4/2.5平方电源线 网络布线  桥架线管 灯具 插座  开关 配电箱等；</w:t>
            </w:r>
          </w:p>
        </w:tc>
        <w:tc>
          <w:tcPr>
            <w:tcW w:w="332" w:type="pct"/>
            <w:tcBorders>
              <w:top w:val="single" w:color="000000" w:sz="4" w:space="0"/>
              <w:left w:val="single" w:color="auto" w:sz="4" w:space="0"/>
              <w:bottom w:val="single" w:color="000000" w:sz="4" w:space="0"/>
              <w:right w:val="single" w:color="000000" w:sz="4" w:space="0"/>
            </w:tcBorders>
            <w:vAlign w:val="center"/>
          </w:tcPr>
          <w:p w14:paraId="7C9235A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67C82EF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项</w:t>
            </w:r>
          </w:p>
        </w:tc>
      </w:tr>
      <w:tr w14:paraId="6F7D2CA4">
        <w:tblPrEx>
          <w:tblCellMar>
            <w:top w:w="0" w:type="dxa"/>
            <w:left w:w="108" w:type="dxa"/>
            <w:bottom w:w="0" w:type="dxa"/>
            <w:right w:w="108" w:type="dxa"/>
          </w:tblCellMar>
        </w:tblPrEx>
        <w:trPr>
          <w:trHeight w:val="27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5C1A3F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0C9C6C2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空调</w:t>
            </w:r>
          </w:p>
        </w:tc>
        <w:tc>
          <w:tcPr>
            <w:tcW w:w="3181" w:type="pct"/>
            <w:tcBorders>
              <w:top w:val="single" w:color="auto" w:sz="4" w:space="0"/>
              <w:left w:val="single" w:color="auto" w:sz="4" w:space="0"/>
              <w:bottom w:val="single" w:color="auto" w:sz="4" w:space="0"/>
              <w:right w:val="single" w:color="auto" w:sz="4" w:space="0"/>
            </w:tcBorders>
            <w:vAlign w:val="center"/>
          </w:tcPr>
          <w:p w14:paraId="5457EB0D">
            <w:pPr>
              <w:widowControl/>
              <w:jc w:val="left"/>
              <w:textAlignment w:val="center"/>
              <w:rPr>
                <w:rFonts w:hint="eastAsia" w:ascii="宋体" w:hAnsi="宋体" w:cs="宋体"/>
                <w:sz w:val="18"/>
                <w:szCs w:val="18"/>
              </w:rPr>
            </w:pPr>
            <w:r>
              <w:rPr>
                <w:rFonts w:hint="eastAsia" w:ascii="宋体" w:hAnsi="宋体" w:cs="宋体"/>
                <w:kern w:val="0"/>
                <w:sz w:val="18"/>
                <w:szCs w:val="18"/>
                <w:lang w:bidi="ar"/>
              </w:rPr>
              <w:t>3P柜机空调、 室外高空安装；制冷量：≥7000W；制热量≥8800W；</w:t>
            </w:r>
          </w:p>
        </w:tc>
        <w:tc>
          <w:tcPr>
            <w:tcW w:w="332" w:type="pct"/>
            <w:tcBorders>
              <w:top w:val="single" w:color="000000" w:sz="4" w:space="0"/>
              <w:left w:val="single" w:color="auto" w:sz="4" w:space="0"/>
              <w:bottom w:val="single" w:color="000000" w:sz="4" w:space="0"/>
              <w:right w:val="single" w:color="000000" w:sz="4" w:space="0"/>
            </w:tcBorders>
            <w:vAlign w:val="center"/>
          </w:tcPr>
          <w:p w14:paraId="57121A2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332" w:type="pct"/>
            <w:tcBorders>
              <w:top w:val="single" w:color="000000" w:sz="4" w:space="0"/>
              <w:left w:val="single" w:color="000000" w:sz="4" w:space="0"/>
              <w:bottom w:val="single" w:color="000000" w:sz="4" w:space="0"/>
              <w:right w:val="single" w:color="000000" w:sz="4" w:space="0"/>
            </w:tcBorders>
            <w:vAlign w:val="center"/>
          </w:tcPr>
          <w:p w14:paraId="0C5761F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2AFF723C">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39374261">
            <w:pPr>
              <w:widowControl/>
              <w:jc w:val="left"/>
              <w:textAlignment w:val="center"/>
              <w:rPr>
                <w:rFonts w:hint="eastAsia" w:ascii="宋体" w:hAnsi="宋体" w:cs="宋体"/>
                <w:b/>
                <w:bCs/>
                <w:sz w:val="18"/>
                <w:szCs w:val="18"/>
              </w:rPr>
            </w:pPr>
            <w:r>
              <w:rPr>
                <w:rFonts w:hint="eastAsia" w:ascii="宋体" w:hAnsi="宋体" w:cs="宋体"/>
                <w:b/>
                <w:bCs/>
                <w:kern w:val="0"/>
                <w:sz w:val="18"/>
                <w:szCs w:val="18"/>
                <w:lang w:bidi="ar"/>
              </w:rPr>
              <w:t>2.音箱扩声 显示系统</w:t>
            </w:r>
          </w:p>
        </w:tc>
      </w:tr>
      <w:tr w14:paraId="50E85A81">
        <w:tblPrEx>
          <w:tblCellMar>
            <w:top w:w="0" w:type="dxa"/>
            <w:left w:w="108" w:type="dxa"/>
            <w:bottom w:w="0" w:type="dxa"/>
            <w:right w:w="108" w:type="dxa"/>
          </w:tblCellMar>
        </w:tblPrEx>
        <w:trPr>
          <w:trHeight w:val="90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4E1DD3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vAlign w:val="center"/>
          </w:tcPr>
          <w:p w14:paraId="2D4871D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平面教学白板</w:t>
            </w:r>
          </w:p>
        </w:tc>
        <w:tc>
          <w:tcPr>
            <w:tcW w:w="3181" w:type="pct"/>
            <w:tcBorders>
              <w:top w:val="single" w:color="auto" w:sz="4" w:space="0"/>
              <w:left w:val="single" w:color="auto" w:sz="4" w:space="0"/>
              <w:bottom w:val="single" w:color="auto" w:sz="4" w:space="0"/>
              <w:right w:val="single" w:color="auto" w:sz="4" w:space="0"/>
            </w:tcBorders>
            <w:vAlign w:val="center"/>
          </w:tcPr>
          <w:p w14:paraId="253BA5C2">
            <w:pPr>
              <w:widowControl/>
              <w:jc w:val="left"/>
              <w:textAlignment w:val="center"/>
              <w:rPr>
                <w:rFonts w:hint="eastAsia" w:ascii="宋体" w:hAnsi="宋体" w:cs="宋体"/>
                <w:sz w:val="18"/>
                <w:szCs w:val="18"/>
              </w:rPr>
            </w:pPr>
            <w:r>
              <w:rPr>
                <w:rFonts w:hint="eastAsia" w:ascii="宋体" w:hAnsi="宋体" w:cs="宋体"/>
                <w:kern w:val="0"/>
                <w:sz w:val="18"/>
                <w:szCs w:val="18"/>
                <w:lang w:bidi="ar"/>
              </w:rPr>
              <w:t>1.平面固定教学白板；</w:t>
            </w:r>
            <w:r>
              <w:rPr>
                <w:rFonts w:hint="eastAsia" w:ascii="宋体" w:hAnsi="宋体" w:cs="宋体"/>
                <w:kern w:val="0"/>
                <w:sz w:val="18"/>
                <w:szCs w:val="18"/>
                <w:lang w:bidi="ar"/>
              </w:rPr>
              <w:br w:type="textWrapping"/>
            </w:r>
            <w:r>
              <w:rPr>
                <w:rFonts w:hint="eastAsia" w:ascii="宋体" w:hAnsi="宋体" w:cs="宋体"/>
                <w:kern w:val="0"/>
                <w:sz w:val="18"/>
                <w:szCs w:val="18"/>
                <w:lang w:bidi="ar"/>
              </w:rPr>
              <w:t>2.整板外框尺寸≥4200mm*1200mm；</w:t>
            </w:r>
            <w:r>
              <w:rPr>
                <w:rFonts w:hint="eastAsia" w:ascii="宋体" w:hAnsi="宋体" w:cs="宋体"/>
                <w:kern w:val="0"/>
                <w:sz w:val="18"/>
                <w:szCs w:val="18"/>
                <w:lang w:bidi="ar"/>
              </w:rPr>
              <w:br w:type="textWrapping"/>
            </w:r>
            <w:r>
              <w:rPr>
                <w:rFonts w:hint="eastAsia" w:ascii="宋体" w:hAnsi="宋体" w:cs="宋体"/>
                <w:kern w:val="0"/>
                <w:sz w:val="18"/>
                <w:szCs w:val="18"/>
                <w:lang w:bidi="ar"/>
              </w:rPr>
              <w:t>3.白色亚光板面，水性笔书写；</w:t>
            </w:r>
            <w:r>
              <w:rPr>
                <w:rFonts w:hint="eastAsia" w:ascii="宋体" w:hAnsi="宋体" w:cs="宋体"/>
                <w:kern w:val="0"/>
                <w:sz w:val="18"/>
                <w:szCs w:val="18"/>
                <w:lang w:bidi="ar"/>
              </w:rPr>
              <w:br w:type="textWrapping"/>
            </w:r>
            <w:r>
              <w:rPr>
                <w:rFonts w:hint="eastAsia" w:ascii="宋体" w:hAnsi="宋体" w:cs="宋体"/>
                <w:kern w:val="0"/>
                <w:sz w:val="18"/>
                <w:szCs w:val="18"/>
                <w:lang w:bidi="ar"/>
              </w:rPr>
              <w:t>4.具有底部托板 配套水性笔 板擦；</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66B538B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7D4E400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个</w:t>
            </w:r>
          </w:p>
        </w:tc>
      </w:tr>
      <w:tr w14:paraId="6F48012E">
        <w:tblPrEx>
          <w:tblCellMar>
            <w:top w:w="0" w:type="dxa"/>
            <w:left w:w="108" w:type="dxa"/>
            <w:bottom w:w="0" w:type="dxa"/>
            <w:right w:w="108" w:type="dxa"/>
          </w:tblCellMar>
        </w:tblPrEx>
        <w:trPr>
          <w:trHeight w:val="2250"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1FBC9C5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vAlign w:val="center"/>
          </w:tcPr>
          <w:p w14:paraId="7F5E2DE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功放</w:t>
            </w:r>
          </w:p>
        </w:tc>
        <w:tc>
          <w:tcPr>
            <w:tcW w:w="3181" w:type="pct"/>
            <w:tcBorders>
              <w:top w:val="single" w:color="auto" w:sz="4" w:space="0"/>
              <w:left w:val="single" w:color="auto" w:sz="4" w:space="0"/>
              <w:bottom w:val="single" w:color="auto" w:sz="4" w:space="0"/>
              <w:right w:val="single" w:color="auto" w:sz="4" w:space="0"/>
            </w:tcBorders>
            <w:vAlign w:val="center"/>
          </w:tcPr>
          <w:p w14:paraId="3E994D16">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1.具有≥四路话筒输入，独立控制音量、音调（插口带DC+6V 电源)；</w:t>
            </w:r>
          </w:p>
          <w:p w14:paraId="46C534D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2.本机设置反馈、混响调节功能，且能对话筒、线路的音调、音量，独立调节；</w:t>
            </w:r>
          </w:p>
          <w:p w14:paraId="0661650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3.频率响应：线路输入20Hz-20KHz 话筒50Hz-18KHz 线路；</w:t>
            </w:r>
          </w:p>
          <w:p w14:paraId="369B1BA8">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4.音调控制：高音10KHz±12dB 低音100Hz±12dB 话筒；</w:t>
            </w:r>
          </w:p>
          <w:p w14:paraId="0F63CF1B">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5.额定输入电平：话筒15mV（非平衡）线路200mV；</w:t>
            </w:r>
          </w:p>
          <w:p w14:paraId="0DB0BA0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6.额定输出电平： 线路0.775V；</w:t>
            </w:r>
          </w:p>
          <w:p w14:paraId="522584E2">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7.失真度： ≤0.03%；</w:t>
            </w:r>
          </w:p>
          <w:p w14:paraId="24525E1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8.信噪比： ≥85dB(A 计权)；</w:t>
            </w:r>
          </w:p>
          <w:p w14:paraId="14568797">
            <w:pPr>
              <w:widowControl/>
              <w:jc w:val="left"/>
              <w:textAlignment w:val="center"/>
              <w:rPr>
                <w:rFonts w:hint="eastAsia" w:ascii="宋体" w:hAnsi="宋体" w:cs="宋体"/>
                <w:sz w:val="18"/>
                <w:szCs w:val="18"/>
              </w:rPr>
            </w:pPr>
            <w:r>
              <w:rPr>
                <w:rFonts w:hint="eastAsia" w:ascii="宋体" w:hAnsi="宋体" w:cs="宋体"/>
                <w:kern w:val="0"/>
                <w:sz w:val="18"/>
                <w:szCs w:val="18"/>
                <w:lang w:bidi="ar"/>
              </w:rPr>
              <w:t>9.输出功率： ≥2×120W/8Ω；</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737287D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5E7C424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r>
      <w:tr w14:paraId="665C8FBC">
        <w:tblPrEx>
          <w:tblCellMar>
            <w:top w:w="0" w:type="dxa"/>
            <w:left w:w="108" w:type="dxa"/>
            <w:bottom w:w="0" w:type="dxa"/>
            <w:right w:w="108" w:type="dxa"/>
          </w:tblCellMar>
        </w:tblPrEx>
        <w:trPr>
          <w:trHeight w:val="112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D19810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vAlign w:val="center"/>
          </w:tcPr>
          <w:p w14:paraId="021C81C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音箱</w:t>
            </w:r>
          </w:p>
        </w:tc>
        <w:tc>
          <w:tcPr>
            <w:tcW w:w="3181" w:type="pct"/>
            <w:tcBorders>
              <w:top w:val="single" w:color="auto" w:sz="4" w:space="0"/>
              <w:left w:val="single" w:color="auto" w:sz="4" w:space="0"/>
              <w:bottom w:val="single" w:color="auto" w:sz="4" w:space="0"/>
              <w:right w:val="single" w:color="auto" w:sz="4" w:space="0"/>
            </w:tcBorders>
            <w:vAlign w:val="center"/>
          </w:tcPr>
          <w:p w14:paraId="7C1B00E1">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1.采用一只低音单元，一只高音；</w:t>
            </w:r>
          </w:p>
          <w:p w14:paraId="32A9ADC5">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2.标准支架安装模式（配置万能安装支架)；</w:t>
            </w:r>
          </w:p>
          <w:p w14:paraId="0C737E14">
            <w:pPr>
              <w:widowControl/>
              <w:jc w:val="left"/>
              <w:textAlignment w:val="center"/>
              <w:rPr>
                <w:rFonts w:hint="eastAsia" w:ascii="宋体" w:hAnsi="宋体" w:cs="宋体"/>
                <w:sz w:val="18"/>
                <w:szCs w:val="18"/>
              </w:rPr>
            </w:pPr>
            <w:r>
              <w:rPr>
                <w:rFonts w:hint="eastAsia" w:ascii="宋体" w:hAnsi="宋体" w:cs="宋体"/>
                <w:kern w:val="0"/>
                <w:sz w:val="18"/>
                <w:szCs w:val="18"/>
                <w:lang w:bidi="ar"/>
              </w:rPr>
              <w:t xml:space="preserve">3.频率响应：不劣于 60Hz-20kHz  驱动器：LF:1X 8″,HF: 1 X 3″  标称功率：≥80W  标称阻抗：8Ω 灵敏度：≥ 89dB/1W/1M  最大声压级（峰值）：≥114dB  分频器：1.8KHz   覆盖角度： ≥90°H x 50°V  箱体型式：倒相式. </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78223B0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25843CC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对</w:t>
            </w:r>
          </w:p>
        </w:tc>
      </w:tr>
      <w:tr w14:paraId="3FD2C2AC">
        <w:tblPrEx>
          <w:tblCellMar>
            <w:top w:w="0" w:type="dxa"/>
            <w:left w:w="108" w:type="dxa"/>
            <w:bottom w:w="0" w:type="dxa"/>
            <w:right w:w="108" w:type="dxa"/>
          </w:tblCellMar>
        </w:tblPrEx>
        <w:trPr>
          <w:trHeight w:val="985" w:hRule="atLeast"/>
          <w:jc w:val="center"/>
        </w:trPr>
        <w:tc>
          <w:tcPr>
            <w:tcW w:w="332" w:type="pct"/>
            <w:tcBorders>
              <w:top w:val="single" w:color="auto" w:sz="4" w:space="0"/>
              <w:left w:val="single" w:color="auto" w:sz="4" w:space="0"/>
              <w:bottom w:val="single" w:color="auto" w:sz="4" w:space="0"/>
              <w:right w:val="single" w:color="auto" w:sz="4" w:space="0"/>
            </w:tcBorders>
            <w:noWrap/>
            <w:vAlign w:val="center"/>
          </w:tcPr>
          <w:p w14:paraId="5598DAF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w:t>
            </w:r>
          </w:p>
        </w:tc>
        <w:tc>
          <w:tcPr>
            <w:tcW w:w="821" w:type="pct"/>
            <w:tcBorders>
              <w:top w:val="single" w:color="auto" w:sz="4" w:space="0"/>
              <w:left w:val="single" w:color="auto" w:sz="4" w:space="0"/>
              <w:bottom w:val="single" w:color="auto" w:sz="4" w:space="0"/>
              <w:right w:val="single" w:color="auto" w:sz="4" w:space="0"/>
            </w:tcBorders>
            <w:vAlign w:val="center"/>
          </w:tcPr>
          <w:p w14:paraId="020AAC5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无线话筒</w:t>
            </w:r>
          </w:p>
        </w:tc>
        <w:tc>
          <w:tcPr>
            <w:tcW w:w="3181" w:type="pct"/>
            <w:tcBorders>
              <w:top w:val="single" w:color="auto" w:sz="4" w:space="0"/>
              <w:left w:val="single" w:color="auto" w:sz="4" w:space="0"/>
              <w:bottom w:val="single" w:color="auto" w:sz="4" w:space="0"/>
              <w:right w:val="single" w:color="auto" w:sz="4" w:space="0"/>
            </w:tcBorders>
            <w:vAlign w:val="center"/>
          </w:tcPr>
          <w:p w14:paraId="57E538CF">
            <w:pPr>
              <w:widowControl/>
              <w:jc w:val="left"/>
              <w:rPr>
                <w:rFonts w:hint="eastAsia" w:ascii="宋体" w:hAnsi="宋体" w:cs="宋体"/>
                <w:kern w:val="0"/>
                <w:sz w:val="18"/>
                <w:szCs w:val="18"/>
                <w:lang w:bidi="ar"/>
              </w:rPr>
            </w:pPr>
            <w:r>
              <w:rPr>
                <w:rFonts w:hint="eastAsia" w:ascii="宋体" w:hAnsi="宋体" w:cs="宋体"/>
                <w:kern w:val="0"/>
                <w:sz w:val="18"/>
                <w:szCs w:val="18"/>
                <w:lang w:bidi="ar"/>
              </w:rPr>
              <w:t>1. 2 通道UHF 无线网络，每通道内置 ≥200 个频率可选；</w:t>
            </w:r>
          </w:p>
          <w:p w14:paraId="4F146B31">
            <w:pPr>
              <w:widowControl/>
              <w:jc w:val="left"/>
              <w:rPr>
                <w:rFonts w:hint="eastAsia" w:ascii="宋体" w:hAnsi="宋体" w:cs="宋体"/>
                <w:kern w:val="0"/>
                <w:sz w:val="18"/>
                <w:szCs w:val="18"/>
                <w:lang w:bidi="ar"/>
              </w:rPr>
            </w:pPr>
            <w:r>
              <w:rPr>
                <w:rFonts w:hint="eastAsia" w:ascii="宋体" w:hAnsi="宋体" w:cs="宋体"/>
                <w:kern w:val="0"/>
                <w:sz w:val="18"/>
                <w:szCs w:val="18"/>
                <w:lang w:bidi="ar"/>
              </w:rPr>
              <w:t>2.内置高级扫频功能；</w:t>
            </w:r>
          </w:p>
          <w:p w14:paraId="30C6BE51">
            <w:pPr>
              <w:widowControl/>
              <w:jc w:val="left"/>
              <w:rPr>
                <w:rFonts w:hint="eastAsia" w:ascii="宋体" w:hAnsi="宋体" w:cs="宋体"/>
                <w:kern w:val="0"/>
                <w:sz w:val="18"/>
                <w:szCs w:val="18"/>
                <w:lang w:bidi="ar"/>
              </w:rPr>
            </w:pPr>
            <w:r>
              <w:rPr>
                <w:rFonts w:hint="eastAsia" w:ascii="宋体" w:hAnsi="宋体" w:cs="宋体"/>
                <w:kern w:val="0"/>
                <w:sz w:val="18"/>
                <w:szCs w:val="18"/>
                <w:lang w:bidi="ar"/>
              </w:rPr>
              <w:t>3.采用数字音码锁定技术，有效阻隔使用环境中的杂讯干扰，内置三级功率调节；</w:t>
            </w:r>
          </w:p>
          <w:p w14:paraId="6A353735">
            <w:pPr>
              <w:widowControl/>
              <w:jc w:val="left"/>
              <w:rPr>
                <w:rFonts w:hint="eastAsia" w:ascii="宋体" w:hAnsi="宋体" w:cs="宋体"/>
                <w:kern w:val="0"/>
                <w:sz w:val="18"/>
                <w:szCs w:val="18"/>
                <w:lang w:bidi="ar"/>
              </w:rPr>
            </w:pPr>
            <w:r>
              <w:rPr>
                <w:rFonts w:hint="eastAsia" w:ascii="宋体" w:hAnsi="宋体" w:cs="宋体"/>
                <w:kern w:val="0"/>
                <w:sz w:val="18"/>
                <w:szCs w:val="18"/>
                <w:lang w:bidi="ar"/>
              </w:rPr>
              <w:t>4.背光式LED 显示屏指示了RF 和AF 信号强度，电池状态，分集通道指示（A/B），频率，频率组/频道等工作状态；</w:t>
            </w:r>
          </w:p>
          <w:p w14:paraId="18B5C73A">
            <w:pPr>
              <w:widowControl/>
              <w:jc w:val="left"/>
              <w:rPr>
                <w:rFonts w:hint="eastAsia" w:ascii="宋体" w:hAnsi="宋体" w:cs="宋体"/>
                <w:kern w:val="0"/>
                <w:sz w:val="18"/>
                <w:szCs w:val="18"/>
                <w:lang w:bidi="ar"/>
              </w:rPr>
            </w:pPr>
            <w:r>
              <w:rPr>
                <w:rFonts w:hint="eastAsia" w:ascii="宋体" w:hAnsi="宋体" w:cs="宋体"/>
                <w:kern w:val="0"/>
                <w:sz w:val="18"/>
                <w:szCs w:val="18"/>
                <w:lang w:bidi="ar"/>
              </w:rPr>
              <w:t>5.采用红外线自动对频（IR）技术，ACT自动选频；</w:t>
            </w:r>
          </w:p>
          <w:p w14:paraId="098B2544">
            <w:pPr>
              <w:widowControl/>
              <w:jc w:val="left"/>
              <w:rPr>
                <w:rFonts w:hint="eastAsia" w:ascii="宋体" w:hAnsi="宋体" w:cs="宋体"/>
                <w:kern w:val="0"/>
                <w:sz w:val="18"/>
                <w:szCs w:val="18"/>
                <w:lang w:bidi="ar"/>
              </w:rPr>
            </w:pPr>
            <w:r>
              <w:rPr>
                <w:rFonts w:hint="eastAsia" w:ascii="宋体" w:hAnsi="宋体" w:cs="宋体"/>
                <w:kern w:val="0"/>
                <w:sz w:val="18"/>
                <w:szCs w:val="18"/>
                <w:lang w:bidi="ar"/>
              </w:rPr>
              <w:t>6.配对方式：DSP 智能扫描，自动匹配或红外对频；</w:t>
            </w:r>
          </w:p>
          <w:p w14:paraId="369DBAC3">
            <w:r>
              <w:rPr>
                <w:rFonts w:hint="eastAsia" w:ascii="宋体" w:hAnsi="宋体" w:cs="宋体"/>
                <w:kern w:val="0"/>
                <w:sz w:val="18"/>
                <w:szCs w:val="18"/>
                <w:lang w:bidi="ar"/>
              </w:rPr>
              <w:t>7.动态范围：≥70dB 失真：≤0.08% ；</w:t>
            </w:r>
          </w:p>
          <w:p w14:paraId="027203FB">
            <w:pPr>
              <w:widowControl/>
              <w:jc w:val="left"/>
              <w:rPr>
                <w:rFonts w:hint="eastAsia" w:ascii="宋体" w:hAnsi="宋体" w:cs="宋体"/>
                <w:kern w:val="0"/>
                <w:sz w:val="18"/>
                <w:szCs w:val="18"/>
                <w:lang w:bidi="ar"/>
              </w:rPr>
            </w:pPr>
            <w:r>
              <w:rPr>
                <w:rFonts w:hint="eastAsia" w:ascii="宋体" w:hAnsi="宋体" w:cs="宋体"/>
                <w:kern w:val="0"/>
                <w:sz w:val="18"/>
                <w:szCs w:val="18"/>
                <w:lang w:bidi="ar"/>
              </w:rPr>
              <w:t>音频频率响应：不劣于40~18,000Hz，（+1 dB，-3 dB）；</w:t>
            </w:r>
          </w:p>
          <w:p w14:paraId="1A5C34AC">
            <w:pPr>
              <w:widowControl/>
              <w:jc w:val="left"/>
              <w:rPr>
                <w:rFonts w:hint="eastAsia" w:ascii="宋体" w:hAnsi="宋体" w:cs="宋体"/>
                <w:kern w:val="0"/>
                <w:sz w:val="18"/>
                <w:szCs w:val="18"/>
                <w:lang w:bidi="ar"/>
              </w:rPr>
            </w:pPr>
            <w:r>
              <w:rPr>
                <w:rFonts w:hint="eastAsia" w:ascii="宋体" w:hAnsi="宋体" w:cs="宋体"/>
                <w:kern w:val="0"/>
                <w:sz w:val="18"/>
                <w:szCs w:val="18"/>
                <w:lang w:bidi="ar"/>
              </w:rPr>
              <w:t>8.信噪比：≥82dB；</w:t>
            </w:r>
          </w:p>
          <w:p w14:paraId="441738EF">
            <w:pPr>
              <w:widowControl/>
              <w:jc w:val="left"/>
              <w:rPr>
                <w:rFonts w:hint="eastAsia" w:ascii="宋体" w:hAnsi="宋体" w:cs="宋体"/>
                <w:kern w:val="0"/>
                <w:sz w:val="18"/>
                <w:szCs w:val="18"/>
                <w:lang w:bidi="ar"/>
              </w:rPr>
            </w:pPr>
            <w:r>
              <w:rPr>
                <w:rFonts w:hint="eastAsia" w:ascii="宋体" w:hAnsi="宋体" w:cs="宋体"/>
                <w:kern w:val="0"/>
                <w:sz w:val="18"/>
                <w:szCs w:val="18"/>
                <w:lang w:bidi="ar"/>
              </w:rPr>
              <w:t>9.满幅输入：80mVrms ，满幅输出： 870mVrms；</w:t>
            </w:r>
          </w:p>
          <w:p w14:paraId="645D3AA0">
            <w:pPr>
              <w:widowControl/>
              <w:jc w:val="left"/>
              <w:rPr>
                <w:rFonts w:hint="eastAsia" w:ascii="宋体" w:hAnsi="宋体" w:cs="宋体"/>
                <w:kern w:val="0"/>
                <w:sz w:val="18"/>
                <w:szCs w:val="18"/>
                <w:lang w:bidi="ar"/>
              </w:rPr>
            </w:pPr>
            <w:r>
              <w:rPr>
                <w:rFonts w:hint="eastAsia" w:ascii="宋体" w:hAnsi="宋体" w:cs="宋体"/>
                <w:kern w:val="0"/>
                <w:sz w:val="18"/>
                <w:szCs w:val="18"/>
                <w:lang w:bidi="ar"/>
              </w:rPr>
              <w:t>10.数据速率：2 Mbps；</w:t>
            </w:r>
          </w:p>
          <w:p w14:paraId="7BCD3343">
            <w:pPr>
              <w:widowControl/>
              <w:jc w:val="left"/>
              <w:rPr>
                <w:rFonts w:hint="eastAsia" w:ascii="宋体" w:hAnsi="宋体" w:cs="宋体"/>
                <w:kern w:val="0"/>
                <w:sz w:val="18"/>
                <w:szCs w:val="18"/>
                <w:lang w:bidi="ar"/>
              </w:rPr>
            </w:pPr>
            <w:r>
              <w:rPr>
                <w:rFonts w:hint="eastAsia" w:ascii="宋体" w:hAnsi="宋体" w:cs="宋体"/>
                <w:kern w:val="0"/>
                <w:sz w:val="18"/>
                <w:szCs w:val="18"/>
                <w:lang w:bidi="ar"/>
              </w:rPr>
              <w:t>11.最大工作距离：室内≥30m；</w:t>
            </w:r>
          </w:p>
          <w:p w14:paraId="2649CEC1">
            <w:pPr>
              <w:widowControl/>
              <w:jc w:val="left"/>
              <w:rPr>
                <w:rFonts w:hint="eastAsia" w:ascii="宋体" w:hAnsi="宋体" w:cs="宋体"/>
                <w:kern w:val="0"/>
                <w:sz w:val="18"/>
                <w:szCs w:val="18"/>
                <w:lang w:bidi="ar"/>
              </w:rPr>
            </w:pPr>
            <w:r>
              <w:rPr>
                <w:rFonts w:hint="eastAsia" w:ascii="宋体" w:hAnsi="宋体" w:cs="宋体"/>
                <w:kern w:val="0"/>
                <w:sz w:val="18"/>
                <w:szCs w:val="18"/>
                <w:lang w:bidi="ar"/>
              </w:rPr>
              <w:t>12.天线连接：外置鞭状天线手持麦克风和会议单元可混合使用；</w:t>
            </w:r>
          </w:p>
          <w:p w14:paraId="3F7951BB">
            <w:pPr>
              <w:widowControl/>
              <w:jc w:val="left"/>
              <w:rPr>
                <w:rFonts w:hint="eastAsia" w:ascii="宋体" w:hAnsi="宋体" w:cs="宋体"/>
                <w:sz w:val="18"/>
                <w:szCs w:val="18"/>
              </w:rPr>
            </w:pPr>
            <w:r>
              <w:rPr>
                <w:rFonts w:hint="eastAsia" w:ascii="宋体" w:hAnsi="宋体" w:cs="宋体"/>
                <w:kern w:val="0"/>
                <w:sz w:val="18"/>
                <w:szCs w:val="18"/>
                <w:lang w:bidi="ar"/>
              </w:rPr>
              <w:t>13.输出功率：高功率约≥30MW，低功率约3≥MW。</w:t>
            </w:r>
          </w:p>
        </w:tc>
        <w:tc>
          <w:tcPr>
            <w:tcW w:w="332" w:type="pct"/>
            <w:tcBorders>
              <w:top w:val="single" w:color="000000" w:sz="4" w:space="0"/>
              <w:left w:val="single" w:color="auto" w:sz="4" w:space="0"/>
              <w:bottom w:val="single" w:color="000000" w:sz="4" w:space="0"/>
              <w:right w:val="single" w:color="000000" w:sz="4" w:space="0"/>
            </w:tcBorders>
            <w:noWrap/>
            <w:vAlign w:val="center"/>
          </w:tcPr>
          <w:p w14:paraId="2B29273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 xml:space="preserve">1 </w:t>
            </w:r>
          </w:p>
        </w:tc>
        <w:tc>
          <w:tcPr>
            <w:tcW w:w="332" w:type="pct"/>
            <w:tcBorders>
              <w:top w:val="single" w:color="000000" w:sz="4" w:space="0"/>
              <w:left w:val="single" w:color="000000" w:sz="4" w:space="0"/>
              <w:bottom w:val="single" w:color="000000" w:sz="4" w:space="0"/>
              <w:right w:val="single" w:color="000000" w:sz="4" w:space="0"/>
            </w:tcBorders>
            <w:vAlign w:val="center"/>
          </w:tcPr>
          <w:p w14:paraId="2A6DC6C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4F838D6B">
        <w:tblPrEx>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0C4D2722">
            <w:pPr>
              <w:widowControl/>
              <w:jc w:val="center"/>
              <w:textAlignment w:val="center"/>
              <w:rPr>
                <w:rFonts w:hint="eastAsia" w:ascii="宋体" w:hAnsi="宋体" w:cs="宋体"/>
                <w:b/>
                <w:bCs/>
                <w:sz w:val="18"/>
                <w:szCs w:val="18"/>
              </w:rPr>
            </w:pPr>
            <w:r>
              <w:rPr>
                <w:rFonts w:hint="eastAsia" w:ascii="宋体" w:hAnsi="宋体" w:cs="宋体"/>
                <w:b/>
                <w:bCs/>
                <w:kern w:val="0"/>
                <w:sz w:val="18"/>
                <w:szCs w:val="18"/>
                <w:lang w:bidi="ar"/>
              </w:rPr>
              <w:t>三、AIGC智能内容生产系统</w:t>
            </w:r>
          </w:p>
        </w:tc>
      </w:tr>
      <w:tr w14:paraId="7640D3C0">
        <w:tblPrEx>
          <w:tblCellMar>
            <w:top w:w="0" w:type="dxa"/>
            <w:left w:w="108" w:type="dxa"/>
            <w:bottom w:w="0" w:type="dxa"/>
            <w:right w:w="108" w:type="dxa"/>
          </w:tblCellMar>
        </w:tblPrEx>
        <w:trPr>
          <w:trHeight w:val="2925"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7284B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24CAB54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AI文字生产平台</w:t>
            </w:r>
          </w:p>
        </w:tc>
        <w:tc>
          <w:tcPr>
            <w:tcW w:w="3181" w:type="pct"/>
            <w:tcBorders>
              <w:top w:val="single" w:color="auto" w:sz="4" w:space="0"/>
              <w:left w:val="single" w:color="auto" w:sz="4" w:space="0"/>
              <w:bottom w:val="single" w:color="auto" w:sz="4" w:space="0"/>
              <w:right w:val="single" w:color="auto" w:sz="4" w:space="0"/>
            </w:tcBorders>
            <w:vAlign w:val="center"/>
          </w:tcPr>
          <w:p w14:paraId="373BAD25">
            <w:pPr>
              <w:widowControl/>
              <w:jc w:val="left"/>
              <w:textAlignment w:val="center"/>
              <w:rPr>
                <w:rStyle w:val="5"/>
                <w:rFonts w:hint="default"/>
                <w:color w:val="auto"/>
                <w:lang w:bidi="ar"/>
              </w:rPr>
            </w:pPr>
            <w:r>
              <w:rPr>
                <w:rStyle w:val="5"/>
                <w:rFonts w:hint="default"/>
                <w:color w:val="auto"/>
                <w:lang w:bidi="ar"/>
              </w:rPr>
              <w:t>1</w:t>
            </w:r>
            <w:r>
              <w:rPr>
                <w:rStyle w:val="5"/>
                <w:color w:val="auto"/>
                <w:lang w:bidi="ar"/>
              </w:rPr>
              <w:t>.</w:t>
            </w:r>
            <w:r>
              <w:rPr>
                <w:rStyle w:val="5"/>
                <w:rFonts w:hint="default"/>
                <w:color w:val="auto"/>
                <w:lang w:bidi="ar"/>
              </w:rPr>
              <w:t>平台支持用户信息管理设置；</w:t>
            </w:r>
          </w:p>
          <w:p w14:paraId="526EB7F7">
            <w:pPr>
              <w:widowControl/>
              <w:jc w:val="left"/>
              <w:textAlignment w:val="center"/>
              <w:rPr>
                <w:rStyle w:val="5"/>
                <w:rFonts w:hint="default"/>
                <w:color w:val="auto"/>
                <w:lang w:bidi="ar"/>
              </w:rPr>
            </w:pPr>
            <w:r>
              <w:rPr>
                <w:rStyle w:val="5"/>
                <w:rFonts w:hint="default"/>
                <w:color w:val="auto"/>
                <w:lang w:bidi="ar"/>
              </w:rPr>
              <w:t>2</w:t>
            </w:r>
            <w:r>
              <w:rPr>
                <w:rStyle w:val="5"/>
                <w:color w:val="auto"/>
                <w:lang w:bidi="ar"/>
              </w:rPr>
              <w:t>.</w:t>
            </w:r>
            <w:r>
              <w:rPr>
                <w:rStyle w:val="5"/>
                <w:rFonts w:hint="default"/>
                <w:color w:val="auto"/>
                <w:lang w:bidi="ar"/>
              </w:rPr>
              <w:t>自动文本生成：平台能够通过自然语言处理技术自动生成文章、段落或其他文本内容，满足用户特定需求。</w:t>
            </w:r>
          </w:p>
          <w:p w14:paraId="2EF5B1CF">
            <w:pPr>
              <w:widowControl/>
              <w:jc w:val="left"/>
              <w:textAlignment w:val="center"/>
              <w:rPr>
                <w:rStyle w:val="5"/>
                <w:rFonts w:hint="default"/>
                <w:color w:val="auto"/>
                <w:lang w:bidi="ar"/>
              </w:rPr>
            </w:pPr>
            <w:r>
              <w:rPr>
                <w:rStyle w:val="5"/>
                <w:rFonts w:hint="default"/>
                <w:color w:val="auto"/>
                <w:lang w:bidi="ar"/>
              </w:rPr>
              <w:t>3</w:t>
            </w:r>
            <w:r>
              <w:rPr>
                <w:rStyle w:val="5"/>
                <w:color w:val="auto"/>
                <w:lang w:bidi="ar"/>
              </w:rPr>
              <w:t>.</w:t>
            </w:r>
            <w:r>
              <w:rPr>
                <w:rStyle w:val="5"/>
                <w:rFonts w:hint="default"/>
                <w:color w:val="auto"/>
                <w:lang w:bidi="ar"/>
              </w:rPr>
              <w:t>支持根据文章主题、关键字自动生成语法流畅的文章、段落；</w:t>
            </w:r>
          </w:p>
          <w:p w14:paraId="7CF8FEC1">
            <w:pPr>
              <w:widowControl/>
              <w:jc w:val="left"/>
              <w:textAlignment w:val="center"/>
              <w:rPr>
                <w:rStyle w:val="5"/>
                <w:rFonts w:hint="default"/>
                <w:color w:val="auto"/>
                <w:lang w:bidi="ar"/>
              </w:rPr>
            </w:pPr>
            <w:r>
              <w:rPr>
                <w:rStyle w:val="5"/>
                <w:rFonts w:hint="default"/>
                <w:color w:val="auto"/>
                <w:lang w:bidi="ar"/>
              </w:rPr>
              <w:t>4</w:t>
            </w:r>
            <w:r>
              <w:rPr>
                <w:rStyle w:val="5"/>
                <w:color w:val="auto"/>
                <w:lang w:bidi="ar"/>
              </w:rPr>
              <w:t>.</w:t>
            </w:r>
            <w:r>
              <w:rPr>
                <w:rStyle w:val="5"/>
                <w:rFonts w:hint="default"/>
                <w:color w:val="auto"/>
                <w:lang w:bidi="ar"/>
              </w:rPr>
              <w:t>支持录入特定品牌、产品描述、受众、特色、预生成数量等信息，一键自动生成文案内容</w:t>
            </w:r>
          </w:p>
          <w:p w14:paraId="3F5B03E9">
            <w:pPr>
              <w:widowControl/>
              <w:jc w:val="left"/>
              <w:textAlignment w:val="center"/>
              <w:rPr>
                <w:rStyle w:val="5"/>
                <w:rFonts w:hint="default"/>
                <w:color w:val="auto"/>
                <w:lang w:bidi="ar"/>
              </w:rPr>
            </w:pPr>
            <w:r>
              <w:rPr>
                <w:rStyle w:val="5"/>
                <w:rFonts w:hint="default"/>
                <w:color w:val="auto"/>
                <w:lang w:bidi="ar"/>
              </w:rPr>
              <w:t>5</w:t>
            </w:r>
            <w:r>
              <w:rPr>
                <w:rStyle w:val="5"/>
                <w:color w:val="auto"/>
                <w:lang w:bidi="ar"/>
              </w:rPr>
              <w:t>.</w:t>
            </w:r>
            <w:r>
              <w:rPr>
                <w:rStyle w:val="5"/>
                <w:rFonts w:hint="default"/>
                <w:color w:val="auto"/>
                <w:lang w:bidi="ar"/>
              </w:rPr>
              <w:t>支持对素材、内容针对标题进行全局检索，点击可跳转至对应素材列表；</w:t>
            </w:r>
          </w:p>
          <w:p w14:paraId="493DED52">
            <w:pPr>
              <w:widowControl/>
              <w:jc w:val="left"/>
              <w:textAlignment w:val="center"/>
              <w:rPr>
                <w:rStyle w:val="5"/>
                <w:rFonts w:hint="default"/>
                <w:color w:val="auto"/>
                <w:lang w:bidi="ar"/>
              </w:rPr>
            </w:pPr>
            <w:r>
              <w:rPr>
                <w:rStyle w:val="5"/>
                <w:rFonts w:hint="default"/>
                <w:color w:val="auto"/>
                <w:lang w:bidi="ar"/>
              </w:rPr>
              <w:t>6</w:t>
            </w:r>
            <w:r>
              <w:rPr>
                <w:rStyle w:val="5"/>
                <w:color w:val="auto"/>
                <w:lang w:bidi="ar"/>
              </w:rPr>
              <w:t>.</w:t>
            </w:r>
            <w:r>
              <w:rPr>
                <w:rStyle w:val="5"/>
                <w:rFonts w:hint="default"/>
                <w:color w:val="auto"/>
                <w:lang w:bidi="ar"/>
              </w:rPr>
              <w:t>关键词：生成的文章，支持自动生成目录、文章提要、关键字，高频词等；</w:t>
            </w:r>
          </w:p>
          <w:p w14:paraId="38FEF286">
            <w:pPr>
              <w:widowControl/>
              <w:jc w:val="left"/>
              <w:textAlignment w:val="center"/>
              <w:rPr>
                <w:rStyle w:val="5"/>
                <w:rFonts w:hint="default"/>
                <w:color w:val="auto"/>
                <w:lang w:bidi="ar"/>
              </w:rPr>
            </w:pPr>
            <w:r>
              <w:rPr>
                <w:rStyle w:val="5"/>
                <w:rFonts w:hint="default"/>
                <w:color w:val="auto"/>
                <w:lang w:bidi="ar"/>
              </w:rPr>
              <w:t>▲7</w:t>
            </w:r>
            <w:r>
              <w:rPr>
                <w:rStyle w:val="5"/>
                <w:color w:val="auto"/>
                <w:lang w:bidi="ar"/>
              </w:rPr>
              <w:t>.</w:t>
            </w:r>
            <w:r>
              <w:rPr>
                <w:rStyle w:val="5"/>
                <w:rFonts w:hint="default"/>
                <w:color w:val="auto"/>
                <w:lang w:bidi="ar"/>
              </w:rPr>
              <w:t>多语言支持： 能够生成多种语言的文本内容，以满足不同地区和用户的语言需求；</w:t>
            </w:r>
          </w:p>
          <w:p w14:paraId="73E35204">
            <w:pPr>
              <w:widowControl/>
              <w:jc w:val="left"/>
              <w:textAlignment w:val="center"/>
              <w:rPr>
                <w:rStyle w:val="5"/>
                <w:rFonts w:hint="default"/>
                <w:color w:val="auto"/>
                <w:lang w:bidi="ar"/>
              </w:rPr>
            </w:pPr>
            <w:r>
              <w:rPr>
                <w:rStyle w:val="5"/>
                <w:rFonts w:hint="default"/>
                <w:color w:val="auto"/>
                <w:lang w:bidi="ar"/>
              </w:rPr>
              <w:t>8</w:t>
            </w:r>
            <w:r>
              <w:rPr>
                <w:rStyle w:val="5"/>
                <w:color w:val="auto"/>
                <w:lang w:bidi="ar"/>
              </w:rPr>
              <w:t>.</w:t>
            </w:r>
            <w:r>
              <w:rPr>
                <w:rStyle w:val="5"/>
                <w:rFonts w:hint="default"/>
                <w:color w:val="auto"/>
                <w:lang w:bidi="ar"/>
              </w:rPr>
              <w:t>段落和结构优化： 支持大篇幅文章中的重点段落和语句进行重新归纳和编辑，生成缩编文章，将几千字的通稿，自动缩编成几百字的简讯；</w:t>
            </w:r>
          </w:p>
          <w:p w14:paraId="09952F2C">
            <w:pPr>
              <w:widowControl/>
              <w:jc w:val="left"/>
              <w:textAlignment w:val="center"/>
              <w:rPr>
                <w:rStyle w:val="5"/>
                <w:rFonts w:hint="default"/>
                <w:color w:val="auto"/>
                <w:lang w:bidi="ar"/>
              </w:rPr>
            </w:pPr>
            <w:r>
              <w:rPr>
                <w:rStyle w:val="5"/>
                <w:rFonts w:hint="default"/>
                <w:color w:val="auto"/>
                <w:lang w:bidi="ar"/>
              </w:rPr>
              <w:t>9</w:t>
            </w:r>
            <w:r>
              <w:rPr>
                <w:rStyle w:val="5"/>
                <w:color w:val="auto"/>
                <w:lang w:bidi="ar"/>
              </w:rPr>
              <w:t>.</w:t>
            </w:r>
            <w:r>
              <w:rPr>
                <w:rStyle w:val="5"/>
                <w:rFonts w:hint="default"/>
                <w:color w:val="auto"/>
                <w:lang w:bidi="ar"/>
              </w:rPr>
              <w:t>实时预览和编辑： 用户可以在平台上实时预览生成的文本内容，并进行编辑和调整，以满足其需求；</w:t>
            </w:r>
          </w:p>
          <w:p w14:paraId="3553099A">
            <w:pPr>
              <w:widowControl/>
              <w:jc w:val="left"/>
              <w:textAlignment w:val="center"/>
              <w:rPr>
                <w:rStyle w:val="5"/>
                <w:rFonts w:hint="default"/>
                <w:color w:val="auto"/>
                <w:lang w:bidi="ar"/>
              </w:rPr>
            </w:pPr>
            <w:r>
              <w:rPr>
                <w:rStyle w:val="5"/>
                <w:rFonts w:hint="default"/>
                <w:color w:val="auto"/>
                <w:lang w:bidi="ar"/>
              </w:rPr>
              <w:t>10</w:t>
            </w:r>
            <w:r>
              <w:rPr>
                <w:rStyle w:val="5"/>
                <w:color w:val="auto"/>
                <w:lang w:bidi="ar"/>
              </w:rPr>
              <w:t>.</w:t>
            </w:r>
            <w:r>
              <w:rPr>
                <w:rStyle w:val="5"/>
                <w:rFonts w:hint="default"/>
                <w:color w:val="auto"/>
                <w:lang w:bidi="ar"/>
              </w:rPr>
              <w:t>主题定制： 用户可以指定生成内容的主题或领域，确保生成的文本与特定领域或行业相关；</w:t>
            </w:r>
          </w:p>
          <w:p w14:paraId="00D4D171">
            <w:pPr>
              <w:widowControl/>
              <w:jc w:val="left"/>
              <w:textAlignment w:val="center"/>
              <w:rPr>
                <w:rStyle w:val="5"/>
                <w:rFonts w:hint="default"/>
                <w:color w:val="auto"/>
                <w:lang w:bidi="ar"/>
              </w:rPr>
            </w:pPr>
            <w:r>
              <w:rPr>
                <w:rStyle w:val="5"/>
                <w:rFonts w:hint="default"/>
                <w:color w:val="auto"/>
                <w:lang w:bidi="ar"/>
              </w:rPr>
              <w:t>11</w:t>
            </w:r>
            <w:r>
              <w:rPr>
                <w:rStyle w:val="5"/>
                <w:color w:val="auto"/>
                <w:lang w:bidi="ar"/>
              </w:rPr>
              <w:t>.</w:t>
            </w:r>
            <w:r>
              <w:rPr>
                <w:rStyle w:val="5"/>
                <w:rFonts w:hint="default"/>
                <w:color w:val="auto"/>
                <w:lang w:bidi="ar"/>
              </w:rPr>
              <w:t>支持现有文章进行语法及通顺度的自动润色；</w:t>
            </w:r>
          </w:p>
          <w:p w14:paraId="2748E269">
            <w:pPr>
              <w:widowControl/>
              <w:jc w:val="left"/>
              <w:textAlignment w:val="center"/>
              <w:rPr>
                <w:rStyle w:val="5"/>
                <w:rFonts w:hint="default"/>
                <w:color w:val="auto"/>
                <w:lang w:bidi="ar"/>
              </w:rPr>
            </w:pPr>
            <w:r>
              <w:rPr>
                <w:rStyle w:val="5"/>
                <w:rFonts w:hint="default"/>
                <w:color w:val="auto"/>
                <w:lang w:bidi="ar"/>
              </w:rPr>
              <w:t>12</w:t>
            </w:r>
            <w:r>
              <w:rPr>
                <w:rStyle w:val="5"/>
                <w:color w:val="auto"/>
                <w:lang w:bidi="ar"/>
              </w:rPr>
              <w:t>.</w:t>
            </w:r>
            <w:r>
              <w:rPr>
                <w:rStyle w:val="5"/>
                <w:rFonts w:hint="default"/>
                <w:color w:val="auto"/>
                <w:lang w:bidi="ar"/>
              </w:rPr>
              <w:t>支持快速复制功能，对于生成的文本内容，可以快速复制至其他应用场景；</w:t>
            </w:r>
          </w:p>
          <w:p w14:paraId="3314DFF1">
            <w:pPr>
              <w:widowControl/>
              <w:jc w:val="left"/>
              <w:textAlignment w:val="center"/>
              <w:rPr>
                <w:rFonts w:hint="eastAsia" w:ascii="宋体" w:hAnsi="宋体" w:cs="宋体"/>
                <w:sz w:val="18"/>
                <w:szCs w:val="18"/>
              </w:rPr>
            </w:pPr>
            <w:r>
              <w:rPr>
                <w:rStyle w:val="5"/>
                <w:rFonts w:hint="default"/>
                <w:color w:val="auto"/>
                <w:lang w:bidi="ar"/>
              </w:rPr>
              <w:t>13</w:t>
            </w:r>
            <w:r>
              <w:rPr>
                <w:rStyle w:val="5"/>
                <w:color w:val="auto"/>
                <w:lang w:bidi="ar"/>
              </w:rPr>
              <w:t>.</w:t>
            </w:r>
            <w:r>
              <w:rPr>
                <w:rStyle w:val="5"/>
                <w:rFonts w:hint="default"/>
                <w:color w:val="auto"/>
                <w:lang w:bidi="ar"/>
              </w:rPr>
              <w:t>支持自由设置屏蔽词，以保障生成图像的内容安全；</w:t>
            </w:r>
          </w:p>
        </w:tc>
        <w:tc>
          <w:tcPr>
            <w:tcW w:w="332" w:type="pct"/>
            <w:tcBorders>
              <w:top w:val="single" w:color="000000" w:sz="4" w:space="0"/>
              <w:left w:val="single" w:color="auto" w:sz="4" w:space="0"/>
              <w:bottom w:val="single" w:color="000000" w:sz="4" w:space="0"/>
              <w:right w:val="single" w:color="000000" w:sz="4" w:space="0"/>
            </w:tcBorders>
            <w:vAlign w:val="center"/>
          </w:tcPr>
          <w:p w14:paraId="4FFD812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190D7D3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7CB9030F">
        <w:tblPrEx>
          <w:tblCellMar>
            <w:top w:w="0" w:type="dxa"/>
            <w:left w:w="108" w:type="dxa"/>
            <w:bottom w:w="0" w:type="dxa"/>
            <w:right w:w="108" w:type="dxa"/>
          </w:tblCellMar>
        </w:tblPrEx>
        <w:trPr>
          <w:trHeight w:val="5400"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6D46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348BA4E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AI图文生产平台</w:t>
            </w:r>
          </w:p>
        </w:tc>
        <w:tc>
          <w:tcPr>
            <w:tcW w:w="3181" w:type="pct"/>
            <w:tcBorders>
              <w:top w:val="single" w:color="auto" w:sz="4" w:space="0"/>
              <w:left w:val="single" w:color="auto" w:sz="4" w:space="0"/>
              <w:bottom w:val="single" w:color="auto" w:sz="4" w:space="0"/>
              <w:right w:val="single" w:color="auto" w:sz="4" w:space="0"/>
            </w:tcBorders>
            <w:vAlign w:val="center"/>
          </w:tcPr>
          <w:p w14:paraId="47B3EAB2">
            <w:pPr>
              <w:widowControl/>
              <w:jc w:val="left"/>
              <w:textAlignment w:val="center"/>
              <w:rPr>
                <w:rFonts w:hint="eastAsia" w:ascii="宋体" w:hAnsi="宋体" w:cs="宋体"/>
                <w:sz w:val="18"/>
                <w:szCs w:val="18"/>
              </w:rPr>
            </w:pPr>
            <w:r>
              <w:rPr>
                <w:rStyle w:val="6"/>
                <w:rFonts w:hint="default"/>
                <w:color w:val="auto"/>
                <w:lang w:bidi="ar"/>
              </w:rPr>
              <w:t>1</w:t>
            </w:r>
            <w:r>
              <w:rPr>
                <w:rStyle w:val="6"/>
                <w:color w:val="auto"/>
                <w:lang w:bidi="ar"/>
              </w:rPr>
              <w:t>.</w:t>
            </w:r>
            <w:r>
              <w:rPr>
                <w:rStyle w:val="6"/>
                <w:rFonts w:hint="default"/>
                <w:color w:val="auto"/>
                <w:lang w:bidi="ar"/>
              </w:rPr>
              <w:t>平台支持文生图：输入文字描述，通过AI能力实现文字对应场景的图片生成，支持生成后的图片下载导出；</w:t>
            </w:r>
            <w:r>
              <w:rPr>
                <w:rStyle w:val="6"/>
                <w:rFonts w:hint="default"/>
                <w:color w:val="auto"/>
                <w:lang w:bidi="ar"/>
              </w:rPr>
              <w:br w:type="textWrapping"/>
            </w:r>
            <w:r>
              <w:rPr>
                <w:rStyle w:val="6"/>
                <w:rFonts w:hint="default"/>
                <w:color w:val="auto"/>
                <w:lang w:bidi="ar"/>
              </w:rPr>
              <w:t>2</w:t>
            </w:r>
            <w:r>
              <w:rPr>
                <w:rStyle w:val="6"/>
                <w:color w:val="auto"/>
                <w:lang w:bidi="ar"/>
              </w:rPr>
              <w:t>.</w:t>
            </w:r>
            <w:r>
              <w:rPr>
                <w:rStyle w:val="6"/>
                <w:rFonts w:hint="default"/>
                <w:color w:val="auto"/>
                <w:lang w:bidi="ar"/>
              </w:rPr>
              <w:t>支持图生图：输入参考图片，以及文字描述，通过AI能力实现对应图片生成，支持生成后的图片下载导出；</w:t>
            </w:r>
            <w:r>
              <w:rPr>
                <w:rStyle w:val="6"/>
                <w:rFonts w:hint="default"/>
                <w:color w:val="auto"/>
                <w:lang w:bidi="ar"/>
              </w:rPr>
              <w:br w:type="textWrapping"/>
            </w:r>
            <w:r>
              <w:rPr>
                <w:rStyle w:val="6"/>
                <w:rFonts w:hint="default"/>
                <w:color w:val="auto"/>
                <w:lang w:bidi="ar"/>
              </w:rPr>
              <w:t>3</w:t>
            </w:r>
            <w:r>
              <w:rPr>
                <w:rStyle w:val="6"/>
                <w:color w:val="auto"/>
                <w:lang w:bidi="ar"/>
              </w:rPr>
              <w:t>.</w:t>
            </w:r>
            <w:r>
              <w:rPr>
                <w:rStyle w:val="6"/>
                <w:rFonts w:hint="default"/>
                <w:color w:val="auto"/>
                <w:lang w:bidi="ar"/>
              </w:rPr>
              <w:t>关键词优化： 生成的文章，支持自动生成目录、文章提要、关键字，高频词等；</w:t>
            </w:r>
            <w:r>
              <w:rPr>
                <w:rStyle w:val="5"/>
                <w:rFonts w:hint="default"/>
                <w:color w:val="auto"/>
                <w:lang w:bidi="ar"/>
              </w:rPr>
              <w:br w:type="textWrapping"/>
            </w:r>
            <w:r>
              <w:rPr>
                <w:rStyle w:val="5"/>
                <w:rFonts w:hint="default"/>
                <w:color w:val="auto"/>
                <w:lang w:bidi="ar"/>
              </w:rPr>
              <w:t>4</w:t>
            </w:r>
            <w:r>
              <w:rPr>
                <w:rStyle w:val="5"/>
                <w:color w:val="auto"/>
                <w:lang w:bidi="ar"/>
              </w:rPr>
              <w:t>.</w:t>
            </w:r>
            <w:r>
              <w:rPr>
                <w:rStyle w:val="5"/>
                <w:rFonts w:hint="default"/>
                <w:color w:val="auto"/>
                <w:lang w:bidi="ar"/>
              </w:rPr>
              <w:t>支持多语言文本： 能够生成多种语言、语法的文本内容，以满足不同地区和用户的语言需求。</w:t>
            </w:r>
            <w:r>
              <w:rPr>
                <w:rStyle w:val="5"/>
                <w:rFonts w:hint="default"/>
                <w:color w:val="auto"/>
                <w:lang w:bidi="ar"/>
              </w:rPr>
              <w:br w:type="textWrapping"/>
            </w:r>
            <w:r>
              <w:rPr>
                <w:rStyle w:val="6"/>
                <w:rFonts w:hint="default"/>
                <w:color w:val="auto"/>
                <w:lang w:bidi="ar"/>
              </w:rPr>
              <w:t>5</w:t>
            </w:r>
            <w:r>
              <w:rPr>
                <w:rStyle w:val="6"/>
                <w:color w:val="auto"/>
                <w:lang w:bidi="ar"/>
              </w:rPr>
              <w:t>.</w:t>
            </w:r>
            <w:r>
              <w:rPr>
                <w:rStyle w:val="6"/>
                <w:rFonts w:hint="default"/>
                <w:color w:val="auto"/>
                <w:lang w:bidi="ar"/>
              </w:rPr>
              <w:t>支持内容分类管理；</w:t>
            </w:r>
            <w:r>
              <w:rPr>
                <w:rStyle w:val="5"/>
                <w:rFonts w:hint="default"/>
                <w:color w:val="auto"/>
                <w:lang w:bidi="ar"/>
              </w:rPr>
              <w:br w:type="textWrapping"/>
            </w:r>
            <w:r>
              <w:rPr>
                <w:rStyle w:val="5"/>
                <w:rFonts w:hint="default"/>
                <w:color w:val="auto"/>
                <w:lang w:bidi="ar"/>
              </w:rPr>
              <w:t>6</w:t>
            </w:r>
            <w:r>
              <w:rPr>
                <w:rStyle w:val="5"/>
                <w:color w:val="auto"/>
                <w:lang w:bidi="ar"/>
              </w:rPr>
              <w:t>.</w:t>
            </w:r>
            <w:r>
              <w:rPr>
                <w:rStyle w:val="5"/>
                <w:rFonts w:hint="default"/>
                <w:color w:val="auto"/>
                <w:lang w:bidi="ar"/>
              </w:rPr>
              <w:t>实时预览和编辑： 内容的全文检索及分类检索，支持内容的预览；</w:t>
            </w:r>
            <w:r>
              <w:rPr>
                <w:rStyle w:val="5"/>
                <w:rFonts w:hint="default"/>
                <w:color w:val="auto"/>
                <w:lang w:bidi="ar"/>
              </w:rPr>
              <w:br w:type="textWrapping"/>
            </w:r>
            <w:r>
              <w:rPr>
                <w:rStyle w:val="6"/>
                <w:rFonts w:hint="default"/>
                <w:color w:val="auto"/>
                <w:lang w:bidi="ar"/>
              </w:rPr>
              <w:t>7</w:t>
            </w:r>
            <w:r>
              <w:rPr>
                <w:rStyle w:val="6"/>
                <w:color w:val="auto"/>
                <w:lang w:bidi="ar"/>
              </w:rPr>
              <w:t>.</w:t>
            </w:r>
            <w:r>
              <w:rPr>
                <w:rStyle w:val="6"/>
                <w:rFonts w:hint="default"/>
                <w:color w:val="auto"/>
                <w:lang w:bidi="ar"/>
              </w:rPr>
              <w:t>主题风格：提供写实、水墨、赛博朋克、水彩等不低于50种风格选择；</w:t>
            </w:r>
            <w:r>
              <w:rPr>
                <w:rStyle w:val="5"/>
                <w:rFonts w:hint="default"/>
                <w:color w:val="auto"/>
                <w:lang w:bidi="ar"/>
              </w:rPr>
              <w:br w:type="textWrapping"/>
            </w:r>
            <w:r>
              <w:rPr>
                <w:rStyle w:val="6"/>
                <w:rFonts w:hint="default"/>
                <w:color w:val="auto"/>
                <w:lang w:bidi="ar"/>
              </w:rPr>
              <w:t>8</w:t>
            </w:r>
            <w:r>
              <w:rPr>
                <w:rStyle w:val="6"/>
                <w:color w:val="auto"/>
                <w:lang w:bidi="ar"/>
              </w:rPr>
              <w:t>.</w:t>
            </w:r>
            <w:r>
              <w:rPr>
                <w:rStyle w:val="6"/>
                <w:rFonts w:hint="default"/>
                <w:color w:val="auto"/>
                <w:lang w:bidi="ar"/>
              </w:rPr>
              <w:t>支持自由设置屏蔽词，以保障生成图像的内容安全；</w:t>
            </w:r>
            <w:r>
              <w:rPr>
                <w:rStyle w:val="5"/>
                <w:rFonts w:hint="default"/>
                <w:color w:val="auto"/>
                <w:lang w:bidi="ar"/>
              </w:rPr>
              <w:br w:type="textWrapping"/>
            </w:r>
            <w:r>
              <w:rPr>
                <w:rStyle w:val="5"/>
                <w:rFonts w:hint="default"/>
                <w:color w:val="auto"/>
                <w:lang w:bidi="ar"/>
              </w:rPr>
              <w:t>9</w:t>
            </w:r>
            <w:r>
              <w:rPr>
                <w:rStyle w:val="5"/>
                <w:color w:val="auto"/>
                <w:lang w:bidi="ar"/>
              </w:rPr>
              <w:t>.</w:t>
            </w:r>
            <w:r>
              <w:rPr>
                <w:rStyle w:val="5"/>
                <w:rFonts w:hint="default"/>
                <w:color w:val="auto"/>
                <w:lang w:bidi="ar"/>
              </w:rPr>
              <w:t>需提供厂家AIGC人工智能生产系统软件著作权证书；</w:t>
            </w:r>
            <w:r>
              <w:rPr>
                <w:rStyle w:val="5"/>
                <w:rFonts w:hint="default"/>
                <w:color w:val="auto"/>
                <w:lang w:bidi="ar"/>
              </w:rPr>
              <w:br w:type="textWrapping"/>
            </w:r>
            <w:r>
              <w:rPr>
                <w:rStyle w:val="5"/>
                <w:rFonts w:hint="default"/>
                <w:color w:val="auto"/>
                <w:lang w:bidi="ar"/>
              </w:rPr>
              <w:t>一、文生图</w:t>
            </w:r>
            <w:r>
              <w:rPr>
                <w:rStyle w:val="5"/>
                <w:rFonts w:hint="default"/>
                <w:color w:val="auto"/>
                <w:lang w:bidi="ar"/>
              </w:rPr>
              <w:br w:type="textWrapping"/>
            </w:r>
            <w:r>
              <w:rPr>
                <w:rStyle w:val="5"/>
                <w:color w:val="auto"/>
                <w:lang w:bidi="ar"/>
              </w:rPr>
              <w:t>1.</w:t>
            </w:r>
            <w:r>
              <w:rPr>
                <w:rStyle w:val="5"/>
                <w:rFonts w:hint="default"/>
                <w:color w:val="auto"/>
                <w:lang w:bidi="ar"/>
              </w:rPr>
              <w:t>选择风格：人像、3D动漫、写实、水彩、二次元、设计、通用V3、MJ风格、肖像、通用V5、卡通等不少于11种风格可选；</w:t>
            </w:r>
            <w:r>
              <w:rPr>
                <w:rStyle w:val="5"/>
                <w:rFonts w:hint="default"/>
                <w:color w:val="auto"/>
                <w:lang w:bidi="ar"/>
              </w:rPr>
              <w:br w:type="textWrapping"/>
            </w:r>
            <w:r>
              <w:rPr>
                <w:rStyle w:val="5"/>
                <w:b/>
                <w:bCs/>
                <w:color w:val="auto"/>
                <w:lang w:bidi="ar"/>
              </w:rPr>
              <w:t>2.</w:t>
            </w:r>
            <w:r>
              <w:rPr>
                <w:rStyle w:val="5"/>
                <w:rFonts w:hint="default"/>
                <w:b/>
                <w:bCs/>
                <w:color w:val="auto"/>
                <w:lang w:bidi="ar"/>
              </w:rPr>
              <w:t>关键词描述：描述你想要生成的图片；</w:t>
            </w:r>
            <w:r>
              <w:rPr>
                <w:rStyle w:val="5"/>
                <w:b/>
                <w:bCs/>
                <w:color w:val="auto"/>
                <w:lang w:bidi="ar"/>
              </w:rPr>
              <w:t>（提供现场演示）</w:t>
            </w:r>
            <w:r>
              <w:rPr>
                <w:rStyle w:val="5"/>
                <w:rFonts w:hint="default"/>
                <w:color w:val="auto"/>
                <w:lang w:bidi="ar"/>
              </w:rPr>
              <w:br w:type="textWrapping"/>
            </w:r>
            <w:r>
              <w:rPr>
                <w:rStyle w:val="5"/>
                <w:color w:val="auto"/>
                <w:lang w:bidi="ar"/>
              </w:rPr>
              <w:t>3.</w:t>
            </w:r>
            <w:r>
              <w:rPr>
                <w:rStyle w:val="5"/>
                <w:rFonts w:hint="default"/>
                <w:color w:val="auto"/>
                <w:lang w:bidi="ar"/>
              </w:rPr>
              <w:t>基本生成数量、宽度、高度设定，高级参数选择及调整；</w:t>
            </w:r>
            <w:r>
              <w:rPr>
                <w:rStyle w:val="5"/>
                <w:rFonts w:hint="default"/>
                <w:color w:val="auto"/>
                <w:lang w:bidi="ar"/>
              </w:rPr>
              <w:br w:type="textWrapping"/>
            </w:r>
            <w:r>
              <w:rPr>
                <w:rStyle w:val="5"/>
                <w:color w:val="auto"/>
                <w:lang w:bidi="ar"/>
              </w:rPr>
              <w:t>4.</w:t>
            </w:r>
            <w:r>
              <w:rPr>
                <w:rStyle w:val="5"/>
                <w:rFonts w:hint="default"/>
                <w:color w:val="auto"/>
                <w:lang w:bidi="ar"/>
              </w:rPr>
              <w:t>立即生成及大幅展示界面；</w:t>
            </w:r>
            <w:r>
              <w:rPr>
                <w:rStyle w:val="5"/>
                <w:rFonts w:hint="default"/>
                <w:color w:val="auto"/>
                <w:lang w:bidi="ar"/>
              </w:rPr>
              <w:br w:type="textWrapping"/>
            </w:r>
            <w:r>
              <w:rPr>
                <w:rStyle w:val="5"/>
                <w:color w:val="auto"/>
                <w:lang w:bidi="ar"/>
              </w:rPr>
              <w:t>5.</w:t>
            </w:r>
            <w:r>
              <w:rPr>
                <w:rStyle w:val="5"/>
                <w:rFonts w:hint="default"/>
                <w:color w:val="auto"/>
                <w:lang w:bidi="ar"/>
              </w:rPr>
              <w:t>文生图数量、频次等不限时长；</w:t>
            </w:r>
            <w:r>
              <w:rPr>
                <w:rStyle w:val="5"/>
                <w:rFonts w:hint="default"/>
                <w:color w:val="auto"/>
                <w:lang w:bidi="ar"/>
              </w:rPr>
              <w:br w:type="textWrapping"/>
            </w:r>
            <w:r>
              <w:rPr>
                <w:rStyle w:val="5"/>
                <w:rFonts w:hint="default"/>
                <w:color w:val="auto"/>
                <w:lang w:bidi="ar"/>
              </w:rPr>
              <w:t>二、图生图</w:t>
            </w:r>
            <w:r>
              <w:rPr>
                <w:rStyle w:val="5"/>
                <w:rFonts w:hint="default"/>
                <w:color w:val="auto"/>
                <w:lang w:bidi="ar"/>
              </w:rPr>
              <w:br w:type="textWrapping"/>
            </w:r>
            <w:r>
              <w:rPr>
                <w:rStyle w:val="5"/>
                <w:color w:val="auto"/>
                <w:lang w:bidi="ar"/>
              </w:rPr>
              <w:t>1.</w:t>
            </w:r>
            <w:r>
              <w:rPr>
                <w:rStyle w:val="5"/>
                <w:rFonts w:hint="default"/>
                <w:color w:val="auto"/>
                <w:lang w:bidi="ar"/>
              </w:rPr>
              <w:t>选择风格：现实、拟人、通用V3、唯美、通用V6、梦幻、照片等不少于6种风格可选；</w:t>
            </w:r>
            <w:r>
              <w:rPr>
                <w:rStyle w:val="5"/>
                <w:rFonts w:hint="default"/>
                <w:color w:val="auto"/>
                <w:lang w:bidi="ar"/>
              </w:rPr>
              <w:br w:type="textWrapping"/>
            </w:r>
            <w:r>
              <w:rPr>
                <w:rStyle w:val="5"/>
                <w:color w:val="auto"/>
                <w:lang w:bidi="ar"/>
              </w:rPr>
              <w:t>2.</w:t>
            </w:r>
            <w:r>
              <w:rPr>
                <w:rStyle w:val="5"/>
                <w:rFonts w:hint="default"/>
                <w:color w:val="auto"/>
                <w:lang w:bidi="ar"/>
              </w:rPr>
              <w:t>参考图：点击或拖拽图片上传参考图；</w:t>
            </w:r>
            <w:r>
              <w:rPr>
                <w:rStyle w:val="5"/>
                <w:rFonts w:hint="default"/>
                <w:color w:val="auto"/>
                <w:lang w:bidi="ar"/>
              </w:rPr>
              <w:br w:type="textWrapping"/>
            </w:r>
            <w:r>
              <w:rPr>
                <w:rStyle w:val="5"/>
                <w:b/>
                <w:bCs/>
                <w:color w:val="auto"/>
                <w:lang w:bidi="ar"/>
              </w:rPr>
              <w:t>3.</w:t>
            </w:r>
            <w:r>
              <w:rPr>
                <w:rStyle w:val="5"/>
                <w:rFonts w:hint="default"/>
                <w:b/>
                <w:bCs/>
                <w:color w:val="auto"/>
                <w:lang w:bidi="ar"/>
              </w:rPr>
              <w:t>关键词描述：描述你想要生成的图片；</w:t>
            </w:r>
            <w:r>
              <w:rPr>
                <w:rStyle w:val="5"/>
                <w:b/>
                <w:bCs/>
                <w:color w:val="auto"/>
                <w:lang w:bidi="ar"/>
              </w:rPr>
              <w:t>（提供现场演示）</w:t>
            </w:r>
            <w:r>
              <w:rPr>
                <w:rStyle w:val="5"/>
                <w:rFonts w:hint="default"/>
                <w:color w:val="auto"/>
                <w:lang w:bidi="ar"/>
              </w:rPr>
              <w:br w:type="textWrapping"/>
            </w:r>
            <w:r>
              <w:rPr>
                <w:rStyle w:val="5"/>
                <w:color w:val="auto"/>
                <w:lang w:bidi="ar"/>
              </w:rPr>
              <w:t>4.</w:t>
            </w:r>
            <w:r>
              <w:rPr>
                <w:rStyle w:val="5"/>
                <w:rFonts w:hint="default"/>
                <w:color w:val="auto"/>
                <w:lang w:bidi="ar"/>
              </w:rPr>
              <w:t>反向提示词：根据需求输入或自动生成反向提示词；</w:t>
            </w:r>
            <w:r>
              <w:rPr>
                <w:rStyle w:val="5"/>
                <w:rFonts w:hint="default"/>
                <w:color w:val="auto"/>
                <w:lang w:bidi="ar"/>
              </w:rPr>
              <w:br w:type="textWrapping"/>
            </w:r>
            <w:r>
              <w:rPr>
                <w:rStyle w:val="5"/>
                <w:color w:val="auto"/>
                <w:lang w:bidi="ar"/>
              </w:rPr>
              <w:t>5.</w:t>
            </w:r>
            <w:r>
              <w:rPr>
                <w:rStyle w:val="5"/>
                <w:rFonts w:hint="default"/>
                <w:color w:val="auto"/>
                <w:lang w:bidi="ar"/>
              </w:rPr>
              <w:t>基本生成数量、宽度、高度设定，高级参数选择及调整；</w:t>
            </w:r>
            <w:r>
              <w:rPr>
                <w:rStyle w:val="5"/>
                <w:rFonts w:hint="default"/>
                <w:color w:val="auto"/>
                <w:lang w:bidi="ar"/>
              </w:rPr>
              <w:br w:type="textWrapping"/>
            </w:r>
            <w:r>
              <w:rPr>
                <w:rStyle w:val="5"/>
                <w:color w:val="auto"/>
                <w:lang w:bidi="ar"/>
              </w:rPr>
              <w:t>6.</w:t>
            </w:r>
            <w:r>
              <w:rPr>
                <w:rStyle w:val="5"/>
                <w:rFonts w:hint="default"/>
                <w:color w:val="auto"/>
                <w:lang w:bidi="ar"/>
              </w:rPr>
              <w:t>立即生成及大幅展示界面；</w:t>
            </w:r>
            <w:r>
              <w:rPr>
                <w:rStyle w:val="5"/>
                <w:rFonts w:hint="default"/>
                <w:color w:val="auto"/>
                <w:lang w:bidi="ar"/>
              </w:rPr>
              <w:br w:type="textWrapping"/>
            </w:r>
            <w:r>
              <w:rPr>
                <w:rStyle w:val="5"/>
                <w:color w:val="auto"/>
                <w:lang w:bidi="ar"/>
              </w:rPr>
              <w:t>7.</w:t>
            </w:r>
            <w:r>
              <w:rPr>
                <w:rStyle w:val="5"/>
                <w:rFonts w:hint="default"/>
                <w:color w:val="auto"/>
                <w:lang w:bidi="ar"/>
              </w:rPr>
              <w:t>图生图数量、频次等不限时长</w:t>
            </w:r>
            <w:r>
              <w:rPr>
                <w:rStyle w:val="5"/>
                <w:color w:val="auto"/>
                <w:lang w:bidi="ar"/>
              </w:rPr>
              <w:t>。</w:t>
            </w:r>
          </w:p>
        </w:tc>
        <w:tc>
          <w:tcPr>
            <w:tcW w:w="332" w:type="pct"/>
            <w:tcBorders>
              <w:top w:val="single" w:color="000000" w:sz="4" w:space="0"/>
              <w:left w:val="single" w:color="auto" w:sz="4" w:space="0"/>
              <w:bottom w:val="single" w:color="000000" w:sz="4" w:space="0"/>
              <w:right w:val="single" w:color="000000" w:sz="4" w:space="0"/>
            </w:tcBorders>
            <w:vAlign w:val="center"/>
          </w:tcPr>
          <w:p w14:paraId="6333594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2DE0B41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r w14:paraId="51333771">
        <w:tblPrEx>
          <w:tblCellMar>
            <w:top w:w="0" w:type="dxa"/>
            <w:left w:w="108" w:type="dxa"/>
            <w:bottom w:w="0" w:type="dxa"/>
            <w:right w:w="108" w:type="dxa"/>
          </w:tblCellMar>
        </w:tblPrEx>
        <w:trPr>
          <w:trHeight w:val="1835"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92F9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821" w:type="pct"/>
            <w:tcBorders>
              <w:top w:val="single" w:color="auto" w:sz="4" w:space="0"/>
              <w:left w:val="single" w:color="auto" w:sz="4" w:space="0"/>
              <w:bottom w:val="single" w:color="auto" w:sz="4" w:space="0"/>
              <w:right w:val="single" w:color="auto" w:sz="4" w:space="0"/>
            </w:tcBorders>
            <w:shd w:val="clear" w:color="auto" w:fill="FFFFFF"/>
            <w:vAlign w:val="center"/>
          </w:tcPr>
          <w:p w14:paraId="0B34194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AI视频生产平台</w:t>
            </w:r>
          </w:p>
        </w:tc>
        <w:tc>
          <w:tcPr>
            <w:tcW w:w="3181" w:type="pct"/>
            <w:tcBorders>
              <w:top w:val="single" w:color="auto" w:sz="4" w:space="0"/>
              <w:left w:val="single" w:color="auto" w:sz="4" w:space="0"/>
              <w:bottom w:val="single" w:color="auto" w:sz="4" w:space="0"/>
              <w:right w:val="single" w:color="auto" w:sz="4" w:space="0"/>
            </w:tcBorders>
            <w:vAlign w:val="center"/>
          </w:tcPr>
          <w:p w14:paraId="67617E50">
            <w:pPr>
              <w:widowControl/>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视频创作</w:t>
            </w:r>
            <w:r>
              <w:rPr>
                <w:rFonts w:hint="eastAsia" w:ascii="宋体" w:hAnsi="宋体" w:cs="宋体"/>
                <w:kern w:val="0"/>
                <w:sz w:val="18"/>
                <w:szCs w:val="18"/>
                <w:lang w:bidi="ar"/>
              </w:rPr>
              <w:br w:type="textWrapping"/>
            </w:r>
            <w:r>
              <w:rPr>
                <w:rFonts w:hint="eastAsia" w:ascii="宋体" w:hAnsi="宋体" w:cs="宋体"/>
                <w:kern w:val="0"/>
                <w:sz w:val="18"/>
                <w:szCs w:val="18"/>
                <w:lang w:bidi="ar"/>
              </w:rPr>
              <w:t>1.支持横/竖屏各画幅比例视频的转码输入与输出；</w:t>
            </w:r>
            <w:r>
              <w:rPr>
                <w:rFonts w:hint="eastAsia" w:ascii="宋体" w:hAnsi="宋体" w:cs="宋体"/>
                <w:kern w:val="0"/>
                <w:sz w:val="18"/>
                <w:szCs w:val="18"/>
                <w:lang w:bidi="ar"/>
              </w:rPr>
              <w:br w:type="textWrapping"/>
            </w:r>
            <w:r>
              <w:rPr>
                <w:rFonts w:hint="eastAsia" w:ascii="宋体" w:hAnsi="宋体" w:cs="宋体"/>
                <w:kern w:val="0"/>
                <w:sz w:val="18"/>
                <w:szCs w:val="18"/>
                <w:lang w:bidi="ar"/>
              </w:rPr>
              <w:t>2.抽取内容的音频或视频内容，形成纯视频/音频文件；</w:t>
            </w:r>
            <w:r>
              <w:rPr>
                <w:rFonts w:hint="eastAsia" w:ascii="宋体" w:hAnsi="宋体" w:cs="宋体"/>
                <w:kern w:val="0"/>
                <w:sz w:val="18"/>
                <w:szCs w:val="18"/>
                <w:lang w:bidi="ar"/>
              </w:rPr>
              <w:br w:type="textWrapping"/>
            </w:r>
            <w:r>
              <w:rPr>
                <w:rFonts w:hint="eastAsia" w:ascii="宋体" w:hAnsi="宋体" w:cs="宋体"/>
                <w:kern w:val="0"/>
                <w:sz w:val="18"/>
                <w:szCs w:val="18"/>
                <w:lang w:bidi="ar"/>
              </w:rPr>
              <w:t>3.自定义转码任务的输出码率、分辨率、编码方式等各视音频参数；</w:t>
            </w:r>
            <w:r>
              <w:rPr>
                <w:rFonts w:hint="eastAsia" w:ascii="宋体" w:hAnsi="宋体" w:cs="宋体"/>
                <w:kern w:val="0"/>
                <w:sz w:val="18"/>
                <w:szCs w:val="18"/>
                <w:lang w:bidi="ar"/>
              </w:rPr>
              <w:br w:type="textWrapping"/>
            </w:r>
            <w:r>
              <w:rPr>
                <w:rFonts w:hint="eastAsia" w:ascii="宋体" w:hAnsi="宋体" w:cs="宋体"/>
                <w:kern w:val="0"/>
                <w:sz w:val="18"/>
                <w:szCs w:val="18"/>
                <w:lang w:bidi="ar"/>
              </w:rPr>
              <w:t>4.支持视频中叠加多颜色、多字体、各大小的文字水印；</w:t>
            </w:r>
            <w:r>
              <w:rPr>
                <w:rFonts w:hint="eastAsia" w:ascii="宋体" w:hAnsi="宋体" w:cs="宋体"/>
                <w:kern w:val="0"/>
                <w:sz w:val="18"/>
                <w:szCs w:val="18"/>
                <w:lang w:bidi="ar"/>
              </w:rPr>
              <w:br w:type="textWrapping"/>
            </w:r>
            <w:r>
              <w:rPr>
                <w:rFonts w:hint="eastAsia" w:ascii="宋体" w:hAnsi="宋体" w:cs="宋体"/>
                <w:kern w:val="0"/>
                <w:sz w:val="18"/>
                <w:szCs w:val="18"/>
                <w:lang w:bidi="ar"/>
              </w:rPr>
              <w:t>5.支持视频中叠加JPG、PNG、BMP、JPEG图片水印；</w:t>
            </w:r>
            <w:r>
              <w:rPr>
                <w:rFonts w:hint="eastAsia" w:ascii="宋体" w:hAnsi="宋体" w:cs="宋体"/>
                <w:kern w:val="0"/>
                <w:sz w:val="18"/>
                <w:szCs w:val="18"/>
                <w:lang w:bidi="ar"/>
              </w:rPr>
              <w:br w:type="textWrapping"/>
            </w:r>
            <w:r>
              <w:rPr>
                <w:rFonts w:hint="eastAsia" w:ascii="宋体" w:hAnsi="宋体" w:cs="宋体"/>
                <w:kern w:val="0"/>
                <w:sz w:val="18"/>
                <w:szCs w:val="18"/>
                <w:lang w:bidi="ar"/>
              </w:rPr>
              <w:t>6.支持视频内容中截取多张画面，拼接形成GIF动图；</w:t>
            </w:r>
            <w:r>
              <w:rPr>
                <w:rFonts w:hint="eastAsia" w:ascii="宋体" w:hAnsi="宋体" w:cs="宋体"/>
                <w:kern w:val="0"/>
                <w:sz w:val="18"/>
                <w:szCs w:val="18"/>
                <w:lang w:bidi="ar"/>
              </w:rPr>
              <w:br w:type="textWrapping"/>
            </w:r>
            <w:r>
              <w:rPr>
                <w:rFonts w:hint="eastAsia" w:ascii="宋体" w:hAnsi="宋体" w:cs="宋体"/>
                <w:kern w:val="0"/>
                <w:sz w:val="18"/>
                <w:szCs w:val="18"/>
                <w:lang w:bidi="ar"/>
              </w:rPr>
              <w:t>7.支持平台内部与外部系统的数据迁移、传输；</w:t>
            </w:r>
            <w:r>
              <w:rPr>
                <w:rFonts w:hint="eastAsia" w:ascii="宋体" w:hAnsi="宋体" w:cs="宋体"/>
                <w:kern w:val="0"/>
                <w:sz w:val="18"/>
                <w:szCs w:val="18"/>
                <w:lang w:bidi="ar"/>
              </w:rPr>
              <w:br w:type="textWrapping"/>
            </w:r>
            <w:r>
              <w:rPr>
                <w:rFonts w:hint="eastAsia" w:ascii="宋体" w:hAnsi="宋体" w:cs="宋体"/>
                <w:kern w:val="0"/>
                <w:sz w:val="18"/>
                <w:szCs w:val="18"/>
                <w:lang w:bidi="ar"/>
              </w:rPr>
              <w:t>8.支持针对编辑时间线的素材打包合成；</w:t>
            </w:r>
            <w:r>
              <w:rPr>
                <w:rFonts w:hint="eastAsia" w:ascii="宋体" w:hAnsi="宋体" w:cs="宋体"/>
                <w:kern w:val="0"/>
                <w:sz w:val="18"/>
                <w:szCs w:val="18"/>
                <w:lang w:bidi="ar"/>
              </w:rPr>
              <w:br w:type="textWrapping"/>
            </w:r>
            <w:r>
              <w:rPr>
                <w:rFonts w:hint="eastAsia" w:ascii="宋体" w:hAnsi="宋体" w:cs="宋体"/>
                <w:kern w:val="0"/>
                <w:sz w:val="18"/>
                <w:szCs w:val="18"/>
                <w:lang w:bidi="ar"/>
              </w:rPr>
              <w:t>9.支持对媒体文件的一致性验证；</w:t>
            </w:r>
            <w:r>
              <w:rPr>
                <w:rFonts w:hint="eastAsia" w:ascii="宋体" w:hAnsi="宋体" w:cs="宋体"/>
                <w:kern w:val="0"/>
                <w:sz w:val="18"/>
                <w:szCs w:val="18"/>
                <w:lang w:bidi="ar"/>
              </w:rPr>
              <w:br w:type="textWrapping"/>
            </w:r>
            <w:r>
              <w:rPr>
                <w:rFonts w:hint="eastAsia" w:ascii="宋体" w:hAnsi="宋体" w:cs="宋体"/>
                <w:kern w:val="0"/>
                <w:sz w:val="18"/>
                <w:szCs w:val="18"/>
                <w:lang w:bidi="ar"/>
              </w:rPr>
              <w:t>10.提供文件传输加速服务；</w:t>
            </w:r>
            <w:r>
              <w:rPr>
                <w:rFonts w:hint="eastAsia" w:ascii="宋体" w:hAnsi="宋体" w:cs="宋体"/>
                <w:kern w:val="0"/>
                <w:sz w:val="18"/>
                <w:szCs w:val="18"/>
                <w:lang w:bidi="ar"/>
              </w:rPr>
              <w:br w:type="textWrapping"/>
            </w:r>
            <w:r>
              <w:rPr>
                <w:rFonts w:hint="eastAsia" w:ascii="宋体" w:hAnsi="宋体" w:cs="宋体"/>
                <w:kern w:val="0"/>
                <w:sz w:val="18"/>
                <w:szCs w:val="18"/>
                <w:lang w:bidi="ar"/>
              </w:rPr>
              <w:t>11.提供流媒体服务，支持内容点播服务；</w:t>
            </w:r>
            <w:r>
              <w:rPr>
                <w:rFonts w:hint="eastAsia" w:ascii="宋体" w:hAnsi="宋体" w:cs="宋体"/>
                <w:kern w:val="0"/>
                <w:sz w:val="18"/>
                <w:szCs w:val="18"/>
                <w:lang w:bidi="ar"/>
              </w:rPr>
              <w:br w:type="textWrapping"/>
            </w:r>
            <w:r>
              <w:rPr>
                <w:rFonts w:hint="eastAsia" w:ascii="宋体" w:hAnsi="宋体" w:cs="宋体"/>
                <w:kern w:val="0"/>
                <w:sz w:val="18"/>
                <w:szCs w:val="18"/>
                <w:lang w:bidi="ar"/>
              </w:rPr>
              <w:t>12.支持不少于2路并发授权；</w:t>
            </w:r>
            <w:r>
              <w:rPr>
                <w:rFonts w:hint="eastAsia" w:ascii="宋体" w:hAnsi="宋体" w:cs="宋体"/>
                <w:kern w:val="0"/>
                <w:sz w:val="18"/>
                <w:szCs w:val="18"/>
                <w:lang w:bidi="ar"/>
              </w:rPr>
              <w:br w:type="textWrapping"/>
            </w:r>
            <w:r>
              <w:rPr>
                <w:rFonts w:hint="eastAsia" w:ascii="宋体" w:hAnsi="宋体" w:cs="宋体"/>
                <w:kern w:val="0"/>
                <w:sz w:val="18"/>
                <w:szCs w:val="18"/>
                <w:lang w:bidi="ar"/>
              </w:rPr>
              <w:t>13.本地化部署图像重建引擎，支撑AI视频修复功能。</w:t>
            </w:r>
          </w:p>
          <w:p w14:paraId="18D3D9B4">
            <w:pPr>
              <w:widowControl/>
              <w:jc w:val="left"/>
              <w:textAlignment w:val="center"/>
              <w:rPr>
                <w:rFonts w:hint="eastAsia" w:ascii="宋体" w:hAnsi="宋体" w:cs="宋体"/>
                <w:sz w:val="18"/>
                <w:szCs w:val="18"/>
              </w:rPr>
            </w:pPr>
            <w:r>
              <w:rPr>
                <w:rFonts w:hint="eastAsia" w:ascii="宋体" w:hAnsi="宋体" w:cs="宋体"/>
                <w:kern w:val="0"/>
                <w:sz w:val="18"/>
                <w:szCs w:val="18"/>
                <w:lang w:bidi="ar"/>
              </w:rPr>
              <w:t>14.系统支持提高视频的分辨率和比特率，将低分辨率的视频转化成更高分辨率的视频，最高支持还原至高清4K。</w:t>
            </w:r>
          </w:p>
        </w:tc>
        <w:tc>
          <w:tcPr>
            <w:tcW w:w="332" w:type="pct"/>
            <w:tcBorders>
              <w:top w:val="single" w:color="000000" w:sz="4" w:space="0"/>
              <w:left w:val="single" w:color="auto" w:sz="4" w:space="0"/>
              <w:bottom w:val="single" w:color="000000" w:sz="4" w:space="0"/>
              <w:right w:val="single" w:color="000000" w:sz="4" w:space="0"/>
            </w:tcBorders>
            <w:vAlign w:val="center"/>
          </w:tcPr>
          <w:p w14:paraId="0685C5E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34A9758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套</w:t>
            </w:r>
          </w:p>
        </w:tc>
      </w:tr>
    </w:tbl>
    <w:p w14:paraId="2D51DF1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NjczN2Q1OTVkMWNkMTQxODAzYzYyZWYzMjAxZjgifQ=="/>
  </w:docVars>
  <w:rsids>
    <w:rsidRoot w:val="47500268"/>
    <w:rsid w:val="47500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color w:val="993300"/>
      <w:kern w:val="0"/>
      <w:sz w:val="24"/>
      <w:szCs w:val="24"/>
    </w:rPr>
  </w:style>
  <w:style w:type="character" w:customStyle="1" w:styleId="5">
    <w:name w:val="font71"/>
    <w:qFormat/>
    <w:uiPriority w:val="0"/>
    <w:rPr>
      <w:rFonts w:hint="eastAsia" w:ascii="宋体" w:hAnsi="宋体" w:eastAsia="宋体" w:cs="宋体"/>
      <w:color w:val="000000"/>
      <w:sz w:val="18"/>
      <w:szCs w:val="18"/>
      <w:u w:val="none"/>
    </w:rPr>
  </w:style>
  <w:style w:type="character" w:customStyle="1" w:styleId="6">
    <w:name w:val="font8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2024-11-11T12:46:00Z</dcterms:created>
  <dc:creator>®</dc:creator>
  <cp:lastModifiedBy>®</cp:lastModifiedBy>
  <dcterms:modified xsi:type="dcterms:W3CDTF">2024-11-11T12:46:20Z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4D07DA0F72AA4F72B866D31C40FFB8AB_11</vt:lpwstr>
  </property>
</Properties>
</file>