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C0B11">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西北大学购货合同</w:t>
      </w:r>
    </w:p>
    <w:p w14:paraId="71347FF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（进口合同模板）</w:t>
      </w:r>
    </w:p>
    <w:p w14:paraId="00F2228C">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14:paraId="1D79B8B9">
      <w:pPr>
        <w:spacing w:line="360" w:lineRule="auto"/>
        <w:ind w:firstLine="480" w:firstLineChars="200"/>
        <w:rPr>
          <w:rFonts w:hint="eastAsia" w:ascii="宋体" w:hAnsi="宋体" w:eastAsia="宋体" w:cs="宋体"/>
          <w:color w:val="auto"/>
          <w:sz w:val="24"/>
          <w:szCs w:val="24"/>
          <w:highlight w:val="none"/>
        </w:rPr>
      </w:pPr>
    </w:p>
    <w:p w14:paraId="5ABAEC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）经双方协商达成如下技术合同条款：</w:t>
      </w:r>
    </w:p>
    <w:p w14:paraId="63C4B3A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一、合同内容</w:t>
      </w:r>
    </w:p>
    <w:p w14:paraId="716F6598">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乙方按本合同中确定的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名称、型号与规格、产地、数量及配套内容进行供货；乙方按时将</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运送到甲方指定的地点，负责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的安装与调试，达到正常使用；乙方负责为甲方培训操作、维护人员，质保期内负责指导</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的操作使用和保养维修，做好售后服务工作。甲方在乙方完成合同明确规定的责任和义务后，按合同要求付给乙方相应的货款。</w:t>
      </w:r>
    </w:p>
    <w:p w14:paraId="345B1536">
      <w:pPr>
        <w:numPr>
          <w:ilvl w:val="0"/>
          <w:numId w:val="1"/>
        </w:num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购置清单（人民币）</w:t>
      </w:r>
    </w:p>
    <w:tbl>
      <w:tblPr>
        <w:tblStyle w:val="5"/>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81"/>
        <w:gridCol w:w="1423"/>
        <w:gridCol w:w="1665"/>
        <w:gridCol w:w="699"/>
        <w:gridCol w:w="704"/>
        <w:gridCol w:w="1423"/>
        <w:gridCol w:w="1424"/>
      </w:tblGrid>
      <w:tr w14:paraId="751040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6446DE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名称</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1F36584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型号与规格</w:t>
            </w:r>
          </w:p>
        </w:tc>
        <w:tc>
          <w:tcPr>
            <w:tcW w:w="977" w:type="pct"/>
            <w:tcBorders>
              <w:top w:val="single" w:color="auto" w:sz="4" w:space="0"/>
              <w:left w:val="single" w:color="auto" w:sz="4" w:space="0"/>
              <w:bottom w:val="single" w:color="auto" w:sz="4" w:space="0"/>
              <w:right w:val="single" w:color="auto" w:sz="4" w:space="0"/>
            </w:tcBorders>
            <w:noWrap w:val="0"/>
            <w:vAlign w:val="center"/>
          </w:tcPr>
          <w:p w14:paraId="2F6F8BE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生产商、产地</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670B49F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7A6C40B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9EBB5C7">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EE531B3">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总价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r>
      <w:tr w14:paraId="15D2C2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top"/>
          </w:tcPr>
          <w:p w14:paraId="2D2265C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1DB0AEBE">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top"/>
          </w:tcPr>
          <w:p w14:paraId="3DC7A6F4">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5846177D">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76B99D2E">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13F8B6A1">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5EEAF51E">
            <w:pPr>
              <w:spacing w:line="360" w:lineRule="auto"/>
              <w:rPr>
                <w:rFonts w:hint="eastAsia" w:ascii="宋体" w:hAnsi="宋体" w:eastAsia="宋体" w:cs="宋体"/>
                <w:color w:val="auto"/>
                <w:sz w:val="24"/>
                <w:szCs w:val="24"/>
                <w:highlight w:val="none"/>
              </w:rPr>
            </w:pPr>
          </w:p>
        </w:tc>
      </w:tr>
      <w:tr w14:paraId="184FC2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1AF58CF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78C2D94">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center"/>
          </w:tcPr>
          <w:p w14:paraId="15E05183">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776F2A7F">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06B1B880">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329CCC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1849DAC0">
            <w:pPr>
              <w:spacing w:line="360" w:lineRule="auto"/>
              <w:rPr>
                <w:rFonts w:hint="eastAsia" w:ascii="宋体" w:hAnsi="宋体" w:eastAsia="宋体" w:cs="宋体"/>
                <w:color w:val="auto"/>
                <w:sz w:val="24"/>
                <w:szCs w:val="24"/>
                <w:highlight w:val="none"/>
              </w:rPr>
            </w:pPr>
          </w:p>
        </w:tc>
      </w:tr>
      <w:tr w14:paraId="1B1153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328" w:type="pct"/>
            <w:gridSpan w:val="5"/>
            <w:tcBorders>
              <w:top w:val="single" w:color="auto" w:sz="4" w:space="0"/>
              <w:left w:val="single" w:color="auto" w:sz="4" w:space="0"/>
              <w:bottom w:val="single" w:color="auto" w:sz="4" w:space="0"/>
              <w:right w:val="single" w:color="auto" w:sz="4" w:space="0"/>
            </w:tcBorders>
            <w:noWrap w:val="0"/>
            <w:vAlign w:val="center"/>
          </w:tcPr>
          <w:p w14:paraId="1F9173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合计金额（大写）：</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527683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A293627">
            <w:pPr>
              <w:spacing w:line="360" w:lineRule="auto"/>
              <w:rPr>
                <w:rFonts w:hint="eastAsia" w:ascii="宋体" w:hAnsi="宋体" w:eastAsia="宋体" w:cs="宋体"/>
                <w:color w:val="auto"/>
                <w:sz w:val="24"/>
                <w:szCs w:val="24"/>
                <w:highlight w:val="none"/>
              </w:rPr>
            </w:pPr>
          </w:p>
        </w:tc>
      </w:tr>
    </w:tbl>
    <w:p w14:paraId="2237EDA6">
      <w:pPr>
        <w:spacing w:line="360" w:lineRule="auto"/>
        <w:ind w:left="556" w:leftChars="200" w:hanging="136" w:hangingChars="5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到达西北大学指定</w:t>
      </w:r>
      <w:r>
        <w:rPr>
          <w:rFonts w:hint="eastAsia" w:ascii="宋体" w:hAnsi="宋体" w:eastAsia="宋体" w:cs="宋体"/>
          <w:color w:val="auto"/>
          <w:sz w:val="24"/>
          <w:szCs w:val="24"/>
          <w:highlight w:val="none"/>
          <w:lang w:val="en-US" w:eastAsia="zh-CN"/>
        </w:rPr>
        <w:t>地点</w:t>
      </w:r>
      <w:r>
        <w:rPr>
          <w:rFonts w:hint="eastAsia" w:ascii="宋体" w:hAnsi="宋体" w:eastAsia="宋体" w:cs="宋体"/>
          <w:color w:val="auto"/>
          <w:sz w:val="24"/>
          <w:szCs w:val="24"/>
          <w:highlight w:val="none"/>
        </w:rPr>
        <w:t>价格（大写）：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25CD39F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到达使用地点、验收合格达到正常使用条件前的所有费用，包括但不限于以下费用：</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价值、安装调试费、国内外运杂费（含保险）、仓储保管费、技术培训费、检测费、施工费、人工费、进口业务</w:t>
      </w:r>
      <w:r>
        <w:rPr>
          <w:rFonts w:hint="eastAsia" w:ascii="宋体" w:hAnsi="宋体" w:eastAsia="宋体" w:cs="宋体"/>
          <w:color w:val="auto"/>
          <w:sz w:val="24"/>
          <w:szCs w:val="24"/>
          <w:highlight w:val="none"/>
          <w:lang w:val="en-US" w:eastAsia="zh-CN"/>
        </w:rPr>
        <w:t>相关费用（</w:t>
      </w:r>
      <w:r>
        <w:rPr>
          <w:rFonts w:hint="eastAsia" w:ascii="宋体" w:hAnsi="宋体" w:eastAsia="宋体" w:cs="宋体"/>
          <w:color w:val="auto"/>
          <w:sz w:val="24"/>
          <w:szCs w:val="24"/>
          <w:highlight w:val="none"/>
        </w:rPr>
        <w:t>按合同金额的</w:t>
      </w:r>
      <w:r>
        <w:rPr>
          <w:rFonts w:hint="eastAsia" w:ascii="宋体" w:hAnsi="宋体" w:eastAsia="宋体" w:cs="宋体"/>
          <w:color w:val="auto"/>
          <w:sz w:val="24"/>
          <w:szCs w:val="24"/>
          <w:highlight w:val="none"/>
          <w:lang w:val="en-US" w:eastAsia="zh-CN"/>
        </w:rPr>
        <w:t>0.77</w:t>
      </w:r>
      <w:r>
        <w:rPr>
          <w:rFonts w:hint="eastAsia" w:ascii="宋体" w:hAnsi="宋体" w:eastAsia="宋体" w:cs="宋体"/>
          <w:color w:val="auto"/>
          <w:sz w:val="24"/>
          <w:szCs w:val="24"/>
          <w:highlight w:val="none"/>
        </w:rPr>
        <w:t>%收取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包括外贸代理公司进口业务</w:t>
      </w:r>
      <w:r>
        <w:rPr>
          <w:rFonts w:hint="eastAsia" w:ascii="宋体" w:hAnsi="宋体" w:eastAsia="宋体" w:cs="宋体"/>
          <w:color w:val="auto"/>
          <w:sz w:val="24"/>
          <w:szCs w:val="24"/>
          <w:highlight w:val="none"/>
        </w:rPr>
        <w:t>代理费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国内外银行手续费、报关费、商检费</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及进口</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按国家政策征收的一切税费（按国家政策规定甲方可以享受的免税部分除外）等。</w:t>
      </w:r>
    </w:p>
    <w:p w14:paraId="0ADF3E9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4、本合同总额不受市场价格及外汇汇率变化的影响，在合同不发生变更时作为付款结算的依据。</w:t>
      </w:r>
    </w:p>
    <w:p w14:paraId="26B011A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二、交货时间及交货地点</w:t>
      </w:r>
    </w:p>
    <w:p w14:paraId="1C0904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1、交货时间为本合同生效后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天内到货，到货地点为西安西北大学××××学院（系）</w:t>
      </w:r>
      <w:r>
        <w:rPr>
          <w:rFonts w:hint="eastAsia" w:ascii="宋体" w:hAnsi="宋体" w:eastAsia="宋体" w:cs="宋体"/>
          <w:color w:val="auto"/>
          <w:sz w:val="24"/>
          <w:szCs w:val="24"/>
          <w:highlight w:val="none"/>
          <w:lang w:val="en-US" w:eastAsia="zh-CN"/>
        </w:rPr>
        <w:t>指定地点</w:t>
      </w:r>
      <w:r>
        <w:rPr>
          <w:rFonts w:hint="eastAsia" w:ascii="宋体" w:hAnsi="宋体" w:eastAsia="宋体" w:cs="宋体"/>
          <w:color w:val="auto"/>
          <w:sz w:val="24"/>
          <w:szCs w:val="24"/>
          <w:highlight w:val="none"/>
        </w:rPr>
        <w:t>。</w:t>
      </w:r>
    </w:p>
    <w:p w14:paraId="5F75A8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的运输方式由乙方自行选择，但包装必须符合国际标准或行业标准，满足航空、铁路或公路运输以及</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装卸要求，保证使用人收到的是无任何损伤的</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。否则，因此造成的损失由乙方自行承担。</w:t>
      </w:r>
    </w:p>
    <w:p w14:paraId="0CA6F5B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eastAsia="zh-CN"/>
        </w:rPr>
        <w:t>货物</w:t>
      </w:r>
      <w:r>
        <w:rPr>
          <w:rFonts w:hint="eastAsia" w:ascii="宋体" w:hAnsi="宋体" w:eastAsia="宋体" w:cs="宋体"/>
          <w:b/>
          <w:color w:val="auto"/>
          <w:sz w:val="24"/>
          <w:szCs w:val="24"/>
          <w:highlight w:val="none"/>
        </w:rPr>
        <w:t>质量保证</w:t>
      </w:r>
    </w:p>
    <w:p w14:paraId="5A1234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1、乙方必须保证所提供的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是合同规定厂家制造的、崭新的、未曾使用过的合格</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w:t>
      </w:r>
    </w:p>
    <w:p w14:paraId="42D8B3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必须等同或优于合同技术指标要求，并能按国际标准（行业标准）检测调试和验收，确保</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技术指标满足使用要求。</w:t>
      </w:r>
    </w:p>
    <w:p w14:paraId="1296FE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质量保修期为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年。质量保修期内乙方免费维修，包括</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的零配件及国内不能解决的故障需要返回生产厂维修时所发生的一切费用。质量保期满后，乙方负责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的终身维修。甲方如需更换</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的零配件，乙方只收取零配件的成本费，并由乙方负责更换。</w:t>
      </w:r>
    </w:p>
    <w:p w14:paraId="58C24CD8">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四、技术服务承诺</w:t>
      </w:r>
    </w:p>
    <w:p w14:paraId="2AA4D002">
      <w:pPr>
        <w:pStyle w:val="4"/>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1、乙方负责提供</w:t>
      </w:r>
      <w:r>
        <w:rPr>
          <w:rFonts w:hint="eastAsia" w:ascii="宋体" w:hAnsi="宋体" w:eastAsia="宋体" w:cs="宋体"/>
          <w:color w:val="auto"/>
          <w:kern w:val="2"/>
          <w:sz w:val="24"/>
          <w:szCs w:val="24"/>
          <w:highlight w:val="none"/>
          <w:lang w:val="en-US" w:eastAsia="zh-CN" w:bidi="ar-SA"/>
        </w:rPr>
        <w:t>货物相应的技</w:t>
      </w:r>
      <w:r>
        <w:rPr>
          <w:rFonts w:hint="eastAsia" w:ascii="宋体" w:hAnsi="宋体" w:eastAsia="宋体" w:cs="宋体"/>
          <w:color w:val="auto"/>
          <w:sz w:val="24"/>
          <w:szCs w:val="24"/>
          <w:highlight w:val="none"/>
        </w:rPr>
        <w:t>术资料，包括产品合格证、产品保修单、安装使用及维护说明书以及运输装箱清单等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外文资料需同时提供中文翻译文本</w:t>
      </w:r>
      <w:r>
        <w:rPr>
          <w:rFonts w:hint="eastAsia" w:ascii="宋体" w:hAnsi="宋体" w:eastAsia="宋体" w:cs="宋体"/>
          <w:color w:val="auto"/>
          <w:sz w:val="24"/>
          <w:szCs w:val="24"/>
          <w:highlight w:val="none"/>
        </w:rPr>
        <w:t>。</w:t>
      </w:r>
    </w:p>
    <w:p w14:paraId="068E5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2、人员培训：乙方免费为甲方培训使用人员。培训内容包括：操作、维护、简单维修等。</w:t>
      </w:r>
    </w:p>
    <w:p w14:paraId="76E058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到货后，由乙方技术人员会同甲方和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在甲方现场免费安装调试。</w:t>
      </w:r>
    </w:p>
    <w:p w14:paraId="09B762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4、售后服务：质量保修期内乙方对甲方提出的服务响应不得超出（ 48 ）小时，并派人到现场排除故障或制订解决方案。</w:t>
      </w:r>
    </w:p>
    <w:p w14:paraId="1E56E43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五、验收方法及标准</w:t>
      </w:r>
    </w:p>
    <w:p w14:paraId="47707511">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验收分初次开箱验收和学校最终验收两个阶段，以最终验收为准。</w:t>
      </w:r>
    </w:p>
    <w:p w14:paraId="70BB4581">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2、货物</w:t>
      </w:r>
      <w:r>
        <w:rPr>
          <w:rFonts w:hint="eastAsia" w:ascii="宋体" w:hAnsi="宋体" w:eastAsia="宋体" w:cs="宋体"/>
          <w:color w:val="auto"/>
          <w:sz w:val="24"/>
          <w:szCs w:val="24"/>
          <w:highlight w:val="none"/>
        </w:rPr>
        <w:t>到货后，甲方、乙方双方共同开箱验收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如属于</w:t>
      </w:r>
      <w:r>
        <w:rPr>
          <w:rFonts w:hint="eastAsia" w:ascii="宋体" w:hAnsi="宋体" w:eastAsia="宋体" w:cs="宋体"/>
          <w:color w:val="auto"/>
          <w:sz w:val="24"/>
          <w:szCs w:val="24"/>
          <w:highlight w:val="none"/>
        </w:rPr>
        <w:t>检验检疫法检目录</w:t>
      </w:r>
      <w:r>
        <w:rPr>
          <w:rFonts w:hint="eastAsia" w:ascii="宋体" w:hAnsi="宋体" w:eastAsia="宋体" w:cs="宋体"/>
          <w:color w:val="auto"/>
          <w:sz w:val="24"/>
          <w:szCs w:val="24"/>
          <w:highlight w:val="none"/>
          <w:lang w:val="en-US" w:eastAsia="zh-CN"/>
        </w:rPr>
        <w:t>内货物，由甲乙双方</w:t>
      </w:r>
      <w:r>
        <w:rPr>
          <w:rFonts w:hint="eastAsia" w:ascii="宋体" w:hAnsi="宋体" w:eastAsia="宋体" w:cs="宋体"/>
          <w:color w:val="auto"/>
          <w:sz w:val="24"/>
          <w:szCs w:val="24"/>
          <w:highlight w:val="none"/>
        </w:rPr>
        <w:t>会同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共同开箱验收。在检查</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原产地、规格、型号、配置符合合同要求后，由乙方负责安装调试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甲方（使用单位）先进行技术验收（乙方协助），验收以国际标准或以合同文本中描述的有关技术要求为准。</w:t>
      </w:r>
    </w:p>
    <w:p w14:paraId="264BF0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学校根据使用单位技术验收结果，组织有关专家进行的最终验收。</w:t>
      </w:r>
    </w:p>
    <w:p w14:paraId="4869FF8B">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六、合同款项支付方式</w:t>
      </w:r>
    </w:p>
    <w:p w14:paraId="47EE3A7A">
      <w:pPr>
        <w:spacing w:line="360" w:lineRule="auto"/>
        <w:ind w:firstLine="480" w:firstLineChars="200"/>
        <w:rPr>
          <w:rFonts w:hint="eastAsia" w:ascii="宋体" w:hAnsi="宋体" w:eastAsia="宋体" w:cs="宋体"/>
          <w:color w:val="auto"/>
          <w:sz w:val="24"/>
          <w:szCs w:val="24"/>
          <w:highlight w:val="none"/>
        </w:rPr>
      </w:pPr>
      <w:r>
        <w:rPr>
          <w:rFonts w:ascii="宋体" w:hAnsi="宋体"/>
          <w:sz w:val="24"/>
          <w:highlight w:val="none"/>
        </w:rPr>
        <w:t>合同生效后，由甲方通过进出口业务代理公司向乙方开出100%信用证，待设备到货、安装调试、并经学校组织验收合格后，由甲方通知进出口业务代理公司向乙方解汇。</w:t>
      </w:r>
    </w:p>
    <w:p w14:paraId="6D79001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七、违约责任</w:t>
      </w:r>
    </w:p>
    <w:p w14:paraId="77E025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1、合同生效后，甲乙双方应按合同规定认真履约，合同履约责任只涉及合同甲乙双方，不考虑第三方因素。</w:t>
      </w:r>
    </w:p>
    <w:p w14:paraId="0EC35E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不合格</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与合同不符；（3）不能按合同履约；（4）</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验收不合格。如乙方的合同履约保证金不足以弥补甲方损失时，甲方有权要求乙方继续承担赔偿责任</w:t>
      </w:r>
      <w:r>
        <w:rPr>
          <w:rFonts w:hint="eastAsia" w:ascii="宋体" w:hAnsi="宋体" w:eastAsia="宋体" w:cs="宋体"/>
          <w:color w:val="auto"/>
          <w:sz w:val="24"/>
          <w:szCs w:val="24"/>
          <w:highlight w:val="none"/>
          <w:lang w:eastAsia="zh-CN"/>
        </w:rPr>
        <w:t>。</w:t>
      </w:r>
    </w:p>
    <w:p w14:paraId="7C5406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3、乙方对所供</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出现的问题推委、拖延，（48）小时未作出服务响应，应接受甲方的合理处罚。并且，甲方有权拒绝乙方以后参加学校竞标。</w:t>
      </w:r>
    </w:p>
    <w:p w14:paraId="099CB7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4、合同履约过程中，甲方应积极配合乙方进行</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验收以及验收前的外围配套等工作。否则，因此导致</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不能按期验收时，不能追究乙方责任；正常情况下应在</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验收合格后15天内按规定向乙方付款，最长时间不能超过30天。否则，每超过一周应向乙方支付合同应付款3‰的滞纳金。</w:t>
      </w:r>
    </w:p>
    <w:p w14:paraId="2C87DA1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八、其它事项</w:t>
      </w:r>
    </w:p>
    <w:p w14:paraId="04DB4F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1、合同经双方签字盖章后生效。本合同一式柒份，甲方执伍份（</w:t>
      </w:r>
      <w:r>
        <w:rPr>
          <w:rFonts w:hint="eastAsia" w:ascii="宋体" w:hAnsi="宋体" w:eastAsia="宋体" w:cs="宋体"/>
          <w:color w:val="auto"/>
          <w:sz w:val="24"/>
          <w:szCs w:val="24"/>
          <w:highlight w:val="none"/>
          <w:lang w:val="en-US" w:eastAsia="zh-CN"/>
        </w:rPr>
        <w:t>采招</w:t>
      </w:r>
      <w:r>
        <w:rPr>
          <w:rFonts w:hint="eastAsia" w:ascii="宋体" w:hAnsi="宋体" w:eastAsia="宋体" w:cs="宋体"/>
          <w:color w:val="auto"/>
          <w:sz w:val="24"/>
          <w:szCs w:val="24"/>
          <w:highlight w:val="none"/>
        </w:rPr>
        <w:t>办1份，财</w:t>
      </w:r>
      <w:r>
        <w:rPr>
          <w:rFonts w:hint="eastAsia" w:ascii="宋体" w:hAnsi="宋体" w:eastAsia="宋体" w:cs="宋体"/>
          <w:color w:val="auto"/>
          <w:sz w:val="24"/>
          <w:szCs w:val="24"/>
          <w:highlight w:val="none"/>
          <w:lang w:val="en-US" w:eastAsia="zh-CN"/>
        </w:rPr>
        <w:t>资部</w:t>
      </w:r>
      <w:r>
        <w:rPr>
          <w:rFonts w:hint="eastAsia" w:ascii="宋体" w:hAnsi="宋体" w:eastAsia="宋体" w:cs="宋体"/>
          <w:color w:val="auto"/>
          <w:sz w:val="24"/>
          <w:szCs w:val="24"/>
          <w:highlight w:val="none"/>
        </w:rPr>
        <w:t>2份，使用单位2份），乙方执壹份，招标公司执壹份，执行完毕后自行失效。</w:t>
      </w:r>
    </w:p>
    <w:p w14:paraId="4A13FD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2、下述文件为本合同的一部分，并与本合同一起阅读和解释，且具有同等法律效力：</w:t>
      </w:r>
    </w:p>
    <w:p w14:paraId="2D73481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①合同附件1：产品功能要求、技术规格及配置详单；</w:t>
      </w:r>
    </w:p>
    <w:p w14:paraId="3361DAA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②合同附件2：补充条款（如果有）；</w:t>
      </w:r>
    </w:p>
    <w:p w14:paraId="24F23A7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③合同附件3：澄清函及最终报价和承诺（如果有）；</w:t>
      </w:r>
    </w:p>
    <w:p w14:paraId="17CE10A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④招标文件；</w:t>
      </w:r>
    </w:p>
    <w:p w14:paraId="124522E6">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⑤投标文件；</w:t>
      </w:r>
    </w:p>
    <w:p w14:paraId="55CBA3EF">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⑥进出口代理协议；</w:t>
      </w:r>
    </w:p>
    <w:p w14:paraId="66BC7A4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⑦中标通知书。</w:t>
      </w:r>
    </w:p>
    <w:p w14:paraId="6DCB93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3、在本合同执行过程中，甲、乙双方协商签订的补充合同与原合同具有同等法律效力。</w:t>
      </w:r>
    </w:p>
    <w:p w14:paraId="6B3131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4、未尽事宜，双方协商解决。</w:t>
      </w:r>
    </w:p>
    <w:p w14:paraId="35E929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5、合同签订地点：西安.西北大学</w:t>
      </w:r>
    </w:p>
    <w:p w14:paraId="0A2F9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6、合同签订时间：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B99D3EC">
      <w:pPr>
        <w:spacing w:line="360" w:lineRule="auto"/>
        <w:ind w:firstLine="555"/>
        <w:rPr>
          <w:rFonts w:hint="eastAsia" w:ascii="宋体" w:hAnsi="宋体" w:eastAsia="宋体" w:cs="宋体"/>
          <w:b/>
          <w:color w:val="auto"/>
          <w:sz w:val="24"/>
          <w:szCs w:val="24"/>
          <w:highlight w:val="none"/>
        </w:rPr>
      </w:pPr>
    </w:p>
    <w:p w14:paraId="1346C484">
      <w:pPr>
        <w:spacing w:line="360" w:lineRule="auto"/>
        <w:ind w:firstLine="555"/>
        <w:rPr>
          <w:rFonts w:hint="eastAsia" w:ascii="宋体" w:hAnsi="宋体" w:eastAsia="宋体" w:cs="宋体"/>
          <w:b/>
          <w:color w:val="auto"/>
          <w:sz w:val="24"/>
          <w:szCs w:val="24"/>
          <w:highlight w:val="none"/>
        </w:rPr>
      </w:pPr>
    </w:p>
    <w:p w14:paraId="776B9D70">
      <w:pPr>
        <w:spacing w:line="360" w:lineRule="auto"/>
        <w:ind w:firstLine="55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    方                                      乙    方（全填）</w:t>
      </w:r>
    </w:p>
    <w:p w14:paraId="69C6AC48">
      <w:pPr>
        <w:spacing w:line="360" w:lineRule="auto"/>
        <w:ind w:firstLine="56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单位名称（盖章）：                             单位名称（盖章）：</w:t>
      </w:r>
    </w:p>
    <w:p w14:paraId="6BDFEF13">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29022D7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法定代表人：（盖章/签字）</w:t>
      </w:r>
    </w:p>
    <w:p w14:paraId="6B87E1BC">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                           委托代理人：（签字）</w:t>
      </w:r>
    </w:p>
    <w:p w14:paraId="0D0271B8">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电话：</w:t>
      </w:r>
    </w:p>
    <w:p w14:paraId="18A6F74E">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14:paraId="5CB6B373">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　　　　　　　　　　　　　　　　　　　　邮编：</w:t>
      </w:r>
    </w:p>
    <w:p w14:paraId="417EE6A3">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开户银行及账号：</w:t>
      </w:r>
    </w:p>
    <w:p w14:paraId="35C410EA">
      <w:pPr>
        <w:spacing w:line="360" w:lineRule="auto"/>
        <w:ind w:firstLine="570"/>
        <w:rPr>
          <w:rFonts w:hint="eastAsia" w:ascii="宋体" w:hAnsi="宋体" w:eastAsia="宋体" w:cs="宋体"/>
          <w:color w:val="auto"/>
          <w:sz w:val="24"/>
          <w:szCs w:val="24"/>
          <w:highlight w:val="none"/>
        </w:rPr>
      </w:pPr>
    </w:p>
    <w:p w14:paraId="708D093D">
      <w:pPr>
        <w:spacing w:line="360" w:lineRule="auto"/>
        <w:ind w:firstLine="56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p>
    <w:p w14:paraId="331EFD0A">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p w14:paraId="11C213A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0EFF824D">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00000000"/>
    <w:rsid w:val="6F356B5B"/>
    <w:rsid w:val="7BE95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Indent 2"/>
    <w:basedOn w:val="1"/>
    <w:qFormat/>
    <w:uiPriority w:val="0"/>
    <w:pPr>
      <w:spacing w:after="120" w:afterLines="0" w:line="480" w:lineRule="auto"/>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2024-07-18T05:01:00Z</dcterms:created>
  <dc:creator>PC</dc:creator>
  <cp:lastModifiedBy>张娜</cp:lastModifiedBy>
  <dcterms:modified xsi:type="dcterms:W3CDTF">2024-11-13T07:19:15Z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AAEBA777F8D04F0381BC2193CE700DC3_12</vt:lpwstr>
  </property>
</Properties>
</file>