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bookmarkStart w:id="0" w:name="_GoBack"/>
      <w:r>
        <w:rPr>
          <w:rFonts w:hint="eastAsia"/>
          <w:b/>
          <w:bCs/>
          <w:sz w:val="24"/>
          <w:szCs w:val="24"/>
          <w:highlight w:val="none"/>
        </w:rPr>
        <w:t>定期预防性检查及评估方案</w:t>
      </w:r>
    </w:p>
    <w:bookmarkEnd w:id="0"/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针对本项目提供定期预防性检查及评估方案</w:t>
      </w:r>
    </w:p>
    <w:p/>
    <w:p/>
    <w:p/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68430B"/>
    <w:rsid w:val="1568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2024-11-14T17:02:00Z</dcterms:created>
  <dc:creator>开瑞</dc:creator>
  <cp:lastModifiedBy>开瑞</cp:lastModifiedBy>
  <dcterms:modified xsi:type="dcterms:W3CDTF">2024-11-14T17:03:02Z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F6E37E28D679478D9B51344DFFA1A8D4_11</vt:lpwstr>
  </property>
</Properties>
</file>