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（各投标人根据采购内容及</w:t>
      </w:r>
      <w:r>
        <w:rPr>
          <w:rFonts w:hint="eastAsia" w:ascii="宋体" w:hAnsi="宋体"/>
          <w:b/>
          <w:sz w:val="24"/>
          <w:lang w:val="en-US" w:eastAsia="zh-CN"/>
        </w:rPr>
        <w:t>评分标准</w:t>
      </w:r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）</w:t>
      </w:r>
    </w:p>
    <w:p>
      <w:pPr>
        <w:pStyle w:val="6"/>
        <w:spacing w:line="360" w:lineRule="auto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510576FA"/>
    <w:rsid w:val="54101856"/>
    <w:rsid w:val="6B3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1456</Words>
  <Characters>1464</Characters>
  <Lines>0</Lines>
  <Paragraphs>0</Paragraphs>
  <TotalTime>0</TotalTime>
  <ScaleCrop>false</ScaleCrop>
  <LinksUpToDate>false</LinksUpToDate>
  <CharactersWithSpaces>1464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2024-07-01T07:34:43Z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63D5D42AE00148C4927C26FC4EAF09A4_12</vt:lpwstr>
  </property>
</Properties>
</file>