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呼吸道多病原监测测序试剂耗材采购(二次)</w:t>
      </w:r>
    </w:p>
    <w:p>
      <w:pPr>
        <w:pStyle w:val="null3"/>
        <w:jc w:val="center"/>
        <w:outlineLvl w:val="2"/>
      </w:pPr>
      <w:r>
        <w:rPr>
          <w:sz w:val="28"/>
          <w:b/>
        </w:rPr>
        <w:t>采购项目编号：</w:t>
      </w:r>
      <w:r>
        <w:rPr>
          <w:sz w:val="28"/>
          <w:b/>
        </w:rPr>
        <w:t>【KRDL】K1-2410168</w:t>
      </w:r>
      <w:r>
        <w:br/>
      </w:r>
      <w:r>
        <w:br/>
      </w:r>
      <w:r>
        <w:br/>
      </w:r>
    </w:p>
    <w:p>
      <w:pPr>
        <w:pStyle w:val="null3"/>
        <w:jc w:val="center"/>
        <w:outlineLvl w:val="2"/>
      </w:pPr>
      <w:r>
        <w:rPr>
          <w:sz w:val="28"/>
          <w:b/>
        </w:rPr>
        <w:t>陕西省疾病预防控制中心</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2024年11月18日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陕西省疾病预防控制中心</w:t>
      </w:r>
      <w:r>
        <w:rPr/>
        <w:t>委托，拟对</w:t>
      </w:r>
      <w:r>
        <w:rPr/>
        <w:t>呼吸道多病原监测测序试剂耗材采购(二次)</w:t>
      </w:r>
      <w:r>
        <w:rPr/>
        <w:t>进行国内公开招标，兹邀请符合本次招标要求的供应商参加投标。</w:t>
      </w:r>
    </w:p>
    <w:p>
      <w:pPr>
        <w:pStyle w:val="null3"/>
        <w:outlineLvl w:val="2"/>
      </w:pPr>
      <w:r>
        <w:rPr>
          <w:sz w:val="28"/>
          <w:b/>
        </w:rPr>
        <w:t>一、采购项目编号：</w:t>
      </w:r>
      <w:r>
        <w:rPr>
          <w:sz w:val="28"/>
          <w:b/>
        </w:rPr>
        <w:t>【KRDL】K1-2410168</w:t>
      </w:r>
    </w:p>
    <w:p>
      <w:pPr>
        <w:pStyle w:val="null3"/>
        <w:outlineLvl w:val="2"/>
      </w:pPr>
      <w:r>
        <w:rPr>
          <w:sz w:val="28"/>
          <w:b/>
        </w:rPr>
        <w:t>二、采购项目名称：</w:t>
      </w:r>
      <w:r>
        <w:rPr>
          <w:sz w:val="28"/>
          <w:b/>
        </w:rPr>
        <w:t>呼吸道多病原监测测序试剂耗材采购(二次)</w:t>
      </w:r>
    </w:p>
    <w:p>
      <w:pPr>
        <w:pStyle w:val="null3"/>
        <w:outlineLvl w:val="2"/>
      </w:pPr>
      <w:r>
        <w:rPr>
          <w:sz w:val="28"/>
          <w:b/>
        </w:rPr>
        <w:t>三、招标项目简介</w:t>
      </w:r>
    </w:p>
    <w:p>
      <w:pPr>
        <w:pStyle w:val="null3"/>
        <w:ind w:firstLine="480"/>
      </w:pPr>
      <w:r>
        <w:rPr/>
        <w:t>本项目拟对陕西省疾病预防控制中心呼吸道多病原监测测序试剂耗材采购，具体以招标文件及答疑文件等文件所涵盖的全部内容为准。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企业信用查询：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2、资质证书：投标人为代理商的，所投产品如属于医疗器械的须提供《医疗器械经营许可证》或《医疗器械经营备案凭证》；及所投医疗器械产品在有效期内的《医疗器械注册证》或《医疗器械产品备案凭证》； 投标人为制造商的，所投产品如属于医疗器械的须提供《医疗器械生产许可证》或《医疗器械生产企业登记表》；及所投医疗器械产品在有效期内的《医疗器械注册证》或《医疗器械产品备案凭证》； 所投产品不属于医疗器械的须提供相应的书面声明材料（格式自拟）；</w:t>
      </w:r>
    </w:p>
    <w:p>
      <w:pPr>
        <w:pStyle w:val="null3"/>
      </w:pPr>
      <w:r>
        <w:rPr/>
        <w:t>3、授权代表：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陕西省疾病预防控制中心</w:t>
      </w:r>
    </w:p>
    <w:p>
      <w:pPr>
        <w:pStyle w:val="null3"/>
      </w:pPr>
      <w:r>
        <w:rPr/>
        <w:t xml:space="preserve"> 地址： </w:t>
      </w:r>
      <w:r>
        <w:rPr/>
        <w:t>陕西省碑林区和平门外建东街3号</w:t>
      </w:r>
    </w:p>
    <w:p>
      <w:pPr>
        <w:pStyle w:val="null3"/>
      </w:pPr>
      <w:r>
        <w:rPr/>
        <w:t xml:space="preserve"> 邮编： </w:t>
      </w:r>
      <w:r>
        <w:rPr/>
        <w:t>710000</w:t>
      </w:r>
    </w:p>
    <w:p>
      <w:pPr>
        <w:pStyle w:val="null3"/>
      </w:pPr>
      <w:r>
        <w:rPr/>
        <w:t xml:space="preserve"> 联系人： </w:t>
      </w:r>
      <w:r>
        <w:rPr/>
        <w:t>宋斌</w:t>
      </w:r>
    </w:p>
    <w:p>
      <w:pPr>
        <w:pStyle w:val="null3"/>
      </w:pPr>
      <w:r>
        <w:rPr/>
        <w:t xml:space="preserve"> 联系电话： </w:t>
      </w:r>
      <w:r>
        <w:rPr/>
        <w:t>029-82475996</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汪帆、王昭、蔺玉栋</w:t>
      </w:r>
    </w:p>
    <w:p>
      <w:pPr>
        <w:pStyle w:val="null3"/>
      </w:pPr>
      <w:r>
        <w:rPr/>
        <w:t xml:space="preserve"> 联系电话： </w:t>
      </w:r>
      <w:r>
        <w:rPr/>
        <w:t>029-89569197、13227071208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采购包1：1,442,200.00元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采购包1保证金金额：10,001.00元</w:t>
            </w:r>
          </w:p>
          <w:p>
            <w:pPr>
              <w:pStyle w:val="null3"/>
            </w:pPr>
            <w:r>
              <w:rPr/>
              <w:t>缴交渠道：转账、支票、汇票等（需通过实体账户、户名及开户行信息）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陕西省疾病预防控制中心</w:t>
      </w:r>
      <w:r>
        <w:rPr/>
        <w:t>和</w:t>
      </w:r>
      <w:r>
        <w:rPr/>
        <w:t>开瑞项目管理有限公司</w:t>
      </w:r>
      <w:r>
        <w:rPr/>
        <w:t>享有。对招标文件中供应商参加本次政府采购活动应当具备的条件，招标项目技术、服务、商务及其他要求，评标细则及标准由</w:t>
      </w:r>
      <w:r>
        <w:rPr/>
        <w:t>陕西省疾病预防控制中心</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按照招标文件及采购人要求执行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联系人：蔺玉栋</w:t>
      </w:r>
    </w:p>
    <w:p>
      <w:pPr>
        <w:pStyle w:val="null3"/>
      </w:pPr>
      <w:r>
        <w:rPr/>
        <w:t>联系电话：13227071208</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本项目拟对陕西省疾病预防控制中心呼吸道多病原监测测序试剂耗材采购，具体以招标文件及答疑文件等文件所涵盖的全部内容为准。</w:t>
      </w:r>
    </w:p>
    <w:p>
      <w:pPr>
        <w:pStyle w:val="null3"/>
        <w:outlineLvl w:val="2"/>
      </w:pPr>
      <w:r>
        <w:rPr>
          <w:sz w:val="28"/>
          <w:b/>
        </w:rPr>
        <w:t>3.2采购内容</w:t>
      </w:r>
    </w:p>
    <w:p>
      <w:pPr>
        <w:pStyle w:val="null3"/>
      </w:pPr>
      <w:r>
        <w:rPr/>
        <w:t>采购包1：</w:t>
      </w:r>
    </w:p>
    <w:p>
      <w:pPr>
        <w:pStyle w:val="null3"/>
      </w:pPr>
      <w:r>
        <w:rPr/>
        <w:t>采购包预算金额（元）: 1,442,200.00</w:t>
      </w:r>
    </w:p>
    <w:p>
      <w:pPr>
        <w:pStyle w:val="null3"/>
      </w:pPr>
      <w:r>
        <w:rPr/>
        <w:t>采购包最高限价（元）: 1,442,200.00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呼吸道多病原检测试剂</w:t>
            </w:r>
          </w:p>
        </w:tc>
        <w:tc>
          <w:tcPr>
            <w:tcW w:type="dxa" w:w="831"/>
          </w:tcPr>
          <w:p>
            <w:pPr>
              <w:pStyle w:val="null3"/>
              <w:jc w:val="right"/>
            </w:pPr>
            <w:r>
              <w:rPr/>
              <w:t>1.00</w:t>
            </w:r>
          </w:p>
        </w:tc>
        <w:tc>
          <w:tcPr>
            <w:tcW w:type="dxa" w:w="831"/>
          </w:tcPr>
          <w:p>
            <w:pPr>
              <w:pStyle w:val="null3"/>
              <w:jc w:val="right"/>
            </w:pPr>
            <w:r>
              <w:rPr/>
              <w:t>1,442,200.00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标的名称：呼吸道多病原检测试剂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4"/>
              <w:gridCol w:w="398"/>
              <w:gridCol w:w="198"/>
              <w:gridCol w:w="176"/>
              <w:gridCol w:w="111"/>
              <w:gridCol w:w="1535"/>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产品名称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规格</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单位</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数量</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技术参数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42重呼吸道多病原微流体芯片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10块/盒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1.包含42重及以上呼吸道多病原微流体芯片。</w:t>
                  </w:r>
                </w:p>
                <w:p>
                  <w:pPr>
                    <w:pStyle w:val="null3"/>
                    <w:jc w:val="left"/>
                  </w:pPr>
                  <w:r>
                    <w:rPr>
                      <w:rFonts w:ascii="宋体" w:hAnsi="宋体" w:cs="宋体" w:eastAsia="宋体"/>
                      <w:sz w:val="20"/>
                      <w:color w:val="000000"/>
                    </w:rPr>
                    <w:t>2.采用微流体技术的空间多重检测芯片，兼容ABI 荧光检测平台Q7。</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23重呼吸道多重病原核酸荧光PCR检测试剂（样本进结果出）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24次/盒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24</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1.包含23重或以上呼吸道多病原检测预分装荧光PCR试剂；</w:t>
                  </w:r>
                </w:p>
                <w:p>
                  <w:pPr>
                    <w:pStyle w:val="null3"/>
                    <w:jc w:val="left"/>
                  </w:pPr>
                  <w:r>
                    <w:rPr>
                      <w:rFonts w:ascii="宋体" w:hAnsi="宋体" w:cs="宋体" w:eastAsia="宋体"/>
                      <w:sz w:val="20"/>
                      <w:color w:val="000000"/>
                    </w:rPr>
                    <w:t>2.兼容天隆的多病原自动检测平台Panall 8000，试剂支持自动提取核酸；</w:t>
                  </w:r>
                </w:p>
                <w:p>
                  <w:pPr>
                    <w:pStyle w:val="null3"/>
                    <w:jc w:val="left"/>
                  </w:pPr>
                  <w:r>
                    <w:rPr>
                      <w:rFonts w:ascii="宋体" w:hAnsi="宋体" w:cs="宋体" w:eastAsia="宋体"/>
                      <w:sz w:val="20"/>
                      <w:color w:val="000000"/>
                    </w:rPr>
                    <w:t>3.检测的病原种类至少包含甲型流感病毒、乙型流感病毒、腺病毒、呼吸道合胞病毒、副流感病毒、人偏肺病毒鼻病毒、冠状病毒、博卡病毒、肠道病毒、肺炎支原体、肺炎链球菌、新型冠状病毒、A族溶血性链球菌、百日咳杆菌；</w:t>
                  </w:r>
                </w:p>
                <w:p>
                  <w:pPr>
                    <w:pStyle w:val="null3"/>
                    <w:jc w:val="left"/>
                  </w:pPr>
                  <w:r>
                    <w:rPr>
                      <w:rFonts w:ascii="宋体" w:hAnsi="宋体" w:cs="宋体" w:eastAsia="宋体"/>
                      <w:sz w:val="20"/>
                      <w:color w:val="000000"/>
                    </w:rPr>
                    <w:t>4.国家呼吸道多病原方案公布后试剂的病原种类需包括最新国家方案所列的基本与扩展病原，并可以提供更换试剂至最新方案版本</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TaqMan™ Fast Virus 1-Step Multiplex Master Mix for qPCR</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5X1mL</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用于微流体芯片的专用病毒扩增体系</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高频物种</w:t>
                  </w:r>
                  <w:r>
                    <w:rPr>
                      <w:rFonts w:ascii="宋体" w:hAnsi="宋体" w:cs="宋体" w:eastAsia="宋体"/>
                      <w:sz w:val="20"/>
                      <w:color w:val="000000"/>
                    </w:rPr>
                    <w:t>(人、大鼠、小鼠、食蟹猴等)的rRNA去除试剂盒</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96次/套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人</w:t>
                  </w:r>
                  <w:r>
                    <w:rPr>
                      <w:rFonts w:ascii="宋体" w:hAnsi="宋体" w:cs="宋体" w:eastAsia="宋体"/>
                      <w:sz w:val="20"/>
                      <w:color w:val="000000"/>
                    </w:rPr>
                    <w:t>/小鼠/大鼠核糖体RNA去除试剂盒Ribo-clean rRNA Depletion Kit Mega (Prevalent Species)</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带磁珠的人</w:t>
                  </w:r>
                  <w:r>
                    <w:rPr>
                      <w:rFonts w:ascii="宋体" w:hAnsi="宋体" w:cs="宋体" w:eastAsia="宋体"/>
                      <w:sz w:val="20"/>
                      <w:color w:val="000000"/>
                    </w:rPr>
                    <w:t>/小鼠/大鼠核糖体RNA去除试剂盒</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96次/套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宿主核糖体</w:t>
                  </w:r>
                  <w:r>
                    <w:rPr>
                      <w:rFonts w:ascii="宋体" w:hAnsi="宋体" w:cs="宋体" w:eastAsia="宋体"/>
                      <w:sz w:val="20"/>
                      <w:color w:val="000000"/>
                    </w:rPr>
                    <w:t>RNA去除试剂盒</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Q5® High-Fidelity 2X Master Mix（高保真热启动）</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500次/套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高保真热启动</w:t>
                  </w:r>
                  <w:r>
                    <w:rPr>
                      <w:rFonts w:ascii="宋体" w:hAnsi="宋体" w:cs="宋体" w:eastAsia="宋体"/>
                      <w:sz w:val="20"/>
                      <w:color w:val="000000"/>
                    </w:rPr>
                    <w:t>DNA扩增预混液，无需再进行试剂配置</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SuperScript™ IV VILO™ Master Mix高效反转录体系</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500次/套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高效反转录体系，无需再进行试剂配置</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w:t>
                  </w:r>
                  <w:r>
                    <w:rPr>
                      <w:rFonts w:ascii="宋体" w:hAnsi="宋体" w:cs="宋体" w:eastAsia="宋体"/>
                      <w:sz w:val="20"/>
                      <w:color w:val="000000"/>
                    </w:rPr>
                    <w:t>DNA投入量的转座酶法DNA建库试剂盒</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96次/套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用于高产量的扩增子样本建库</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重组鼠源</w:t>
                  </w:r>
                  <w:r>
                    <w:rPr>
                      <w:rFonts w:ascii="宋体" w:hAnsi="宋体" w:cs="宋体" w:eastAsia="宋体"/>
                      <w:sz w:val="20"/>
                      <w:color w:val="000000"/>
                    </w:rPr>
                    <w:t>Rnase酶抑制剂</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2000U</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支</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30</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RNA酶抑制剂，活性单位＞30U/uL</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华大</w:t>
                  </w:r>
                  <w:r>
                    <w:rPr>
                      <w:rFonts w:ascii="宋体" w:hAnsi="宋体" w:cs="宋体" w:eastAsia="宋体"/>
                      <w:sz w:val="20"/>
                      <w:color w:val="000000"/>
                    </w:rPr>
                    <w:t>/Illumina双平台RNA建库试剂盒</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38000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可用于华大</w:t>
                  </w:r>
                  <w:r>
                    <w:rPr>
                      <w:rFonts w:ascii="宋体" w:hAnsi="宋体" w:cs="宋体" w:eastAsia="宋体"/>
                      <w:sz w:val="20"/>
                      <w:color w:val="000000"/>
                    </w:rPr>
                    <w:t>/Illumina双平台的宏转录组建库试剂</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1型DNA酶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1000U</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支</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去除</w:t>
                  </w:r>
                  <w:r>
                    <w:rPr>
                      <w:rFonts w:ascii="宋体" w:hAnsi="宋体" w:cs="宋体" w:eastAsia="宋体"/>
                      <w:sz w:val="20"/>
                      <w:color w:val="000000"/>
                    </w:rPr>
                    <w:t>RNA样本中的DNA，提高部分病原检测效率，改进RNA测序质量</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Bst 3.0DNA聚合酶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500次/套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5</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环介导等温扩增（</w:t>
                  </w:r>
                  <w:r>
                    <w:rPr>
                      <w:rFonts w:ascii="宋体" w:hAnsi="宋体" w:cs="宋体" w:eastAsia="宋体"/>
                      <w:sz w:val="20"/>
                      <w:color w:val="000000"/>
                    </w:rPr>
                    <w:t>LAMP）、DNA双链补齐的等温DNA聚合酶</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呼吸道常见定植菌核糖体</w:t>
                  </w:r>
                  <w:r>
                    <w:rPr>
                      <w:rFonts w:ascii="宋体" w:hAnsi="宋体" w:cs="宋体" w:eastAsia="宋体"/>
                      <w:sz w:val="20"/>
                      <w:color w:val="000000"/>
                    </w:rPr>
                    <w:t>RNA去除试剂盒</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24次/套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细菌核糖体</w:t>
                  </w:r>
                  <w:r>
                    <w:rPr>
                      <w:rFonts w:ascii="宋体" w:hAnsi="宋体" w:cs="宋体" w:eastAsia="宋体"/>
                      <w:sz w:val="20"/>
                      <w:color w:val="000000"/>
                    </w:rPr>
                    <w:t>RNA去除试剂盒，同时可兼容立克次氏体蓝藻等多种物种的rRNA去除</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呼吸道多病原全基因组探针杂交捕获建库试剂盒</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24次/套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可以同时捕获冠状病毒（</w:t>
                  </w:r>
                  <w:r>
                    <w:rPr>
                      <w:rFonts w:ascii="宋体" w:hAnsi="宋体" w:cs="宋体" w:eastAsia="宋体"/>
                      <w:sz w:val="20"/>
                      <w:color w:val="000000"/>
                    </w:rPr>
                    <w:t>229E /HKU1/ NL63/ OC43)、肠病毒（A/B/C/D组）、流感病毒（甲/乙）、博卡病毒、人腺病毒（B/C/D/E组）、偏肺病毒、副流感病毒（1/2/3/4型）、鼻病毒（A/B/C）、星状病毒、腮腺炎病毒、麻疹病毒、风疹病毒、新冠病毒、合胞病毒、水痘带状疱疹病毒、SARS病毒、诺如病毒、登革热病毒、轮状病毒等病毒全基因组并建库的试剂盒</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ONT连接法多样本辅助建库试剂盒</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24次/套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适配</w:t>
                  </w:r>
                  <w:r>
                    <w:rPr>
                      <w:rFonts w:ascii="宋体" w:hAnsi="宋体" w:cs="宋体" w:eastAsia="宋体"/>
                      <w:sz w:val="20"/>
                      <w:color w:val="000000"/>
                    </w:rPr>
                    <w:t>ONT测序仪</w:t>
                  </w:r>
                </w:p>
                <w:p>
                  <w:pPr>
                    <w:pStyle w:val="null3"/>
                    <w:jc w:val="left"/>
                  </w:pPr>
                  <w:r>
                    <w:rPr>
                      <w:rFonts w:ascii="宋体" w:hAnsi="宋体" w:cs="宋体" w:eastAsia="宋体"/>
                      <w:sz w:val="20"/>
                      <w:color w:val="000000"/>
                    </w:rPr>
                    <w:t xml:space="preserve">2. </w:t>
                  </w:r>
                  <w:r>
                    <w:rPr>
                      <w:rFonts w:ascii="宋体" w:hAnsi="宋体" w:cs="宋体" w:eastAsia="宋体"/>
                      <w:sz w:val="20"/>
                      <w:color w:val="000000"/>
                    </w:rPr>
                    <w:t>24个barcode</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NGS测序标签试剂盒（96indexs）</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192T/盒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用于</w:t>
                  </w:r>
                  <w:r>
                    <w:rPr>
                      <w:rFonts w:ascii="宋体" w:hAnsi="宋体" w:cs="宋体" w:eastAsia="宋体"/>
                      <w:sz w:val="20"/>
                      <w:color w:val="000000"/>
                    </w:rPr>
                    <w:t>Illumina MiniSeq平台的文库构建</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DNA纯化磁珠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60mL</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回收率、文库大小和</w:t>
                  </w:r>
                  <w:r>
                    <w:rPr>
                      <w:rFonts w:ascii="宋体" w:hAnsi="宋体" w:cs="宋体" w:eastAsia="宋体"/>
                      <w:sz w:val="20"/>
                      <w:color w:val="000000"/>
                    </w:rPr>
                    <w:t>AMPure XP Beads一致</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无</w:t>
                  </w:r>
                  <w:r>
                    <w:rPr>
                      <w:rFonts w:ascii="宋体" w:hAnsi="宋体" w:cs="宋体" w:eastAsia="宋体"/>
                      <w:sz w:val="20"/>
                      <w:color w:val="000000"/>
                    </w:rPr>
                    <w:t>RNA酶去离子水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5mL</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支</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100</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无</w:t>
                  </w:r>
                  <w:r>
                    <w:rPr>
                      <w:rFonts w:ascii="宋体" w:hAnsi="宋体" w:cs="宋体" w:eastAsia="宋体"/>
                      <w:sz w:val="20"/>
                      <w:color w:val="000000"/>
                    </w:rPr>
                    <w:t>RNA酶去离子水</w:t>
                  </w:r>
                </w:p>
              </w:tc>
            </w:tr>
          </w:tbl>
          <w:p>
            <w:pPr>
              <w:pStyle w:val="null3"/>
              <w:jc w:val="both"/>
            </w:pPr>
            <w:r>
              <w:rPr>
                <w:rFonts w:ascii="宋体" w:hAnsi="宋体" w:cs="宋体" w:eastAsia="宋体"/>
                <w:sz w:val="20"/>
                <w:color w:val="000000"/>
              </w:rPr>
              <w:t>采购包</w:t>
            </w:r>
            <w:r>
              <w:rPr>
                <w:rFonts w:ascii="宋体" w:hAnsi="宋体" w:cs="宋体" w:eastAsia="宋体"/>
                <w:sz w:val="20"/>
                <w:color w:val="000000"/>
              </w:rPr>
              <w:t>1核心产品：ONT连接法多样本辅助建库试剂盒</w:t>
            </w:r>
          </w:p>
          <w:p>
            <w:pPr>
              <w:pStyle w:val="null3"/>
              <w:jc w:val="both"/>
            </w:pPr>
            <w:r>
              <w:rPr/>
              <w:t xml:space="preserve"> </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1"/>
                <w:shd w:fill="FFFFFF" w:val="clear"/>
              </w:rPr>
              <w:t>采购包</w:t>
            </w:r>
            <w:r>
              <w:rPr>
                <w:rFonts w:ascii="宋体" w:hAnsi="宋体" w:cs="宋体" w:eastAsia="宋体"/>
                <w:sz w:val="21"/>
                <w:shd w:fill="FFFFFF" w:val="clear"/>
              </w:rPr>
              <w:t xml:space="preserve">1  </w:t>
            </w:r>
            <w:r>
              <w:rPr>
                <w:rFonts w:ascii="宋体" w:hAnsi="宋体" w:cs="宋体" w:eastAsia="宋体"/>
                <w:sz w:val="21"/>
                <w:shd w:fill="FFFFFF" w:val="clear"/>
              </w:rPr>
              <w:t>单价限价及数量：</w:t>
            </w:r>
          </w:p>
          <w:tbl>
            <w:tblPr>
              <w:tblInd w:type="dxa" w:w="90"/>
              <w:tblBorders>
                <w:top w:val="none" w:color="000000" w:sz="4"/>
                <w:left w:val="none" w:color="000000" w:sz="4"/>
                <w:bottom w:val="none" w:color="000000" w:sz="4"/>
                <w:right w:val="none" w:color="000000" w:sz="4"/>
                <w:insideH w:val="none"/>
                <w:insideV w:val="none"/>
              </w:tblBorders>
            </w:tblPr>
            <w:tblGrid>
              <w:gridCol w:w="254"/>
              <w:gridCol w:w="1100"/>
              <w:gridCol w:w="284"/>
              <w:gridCol w:w="191"/>
              <w:gridCol w:w="186"/>
              <w:gridCol w:w="262"/>
              <w:gridCol w:w="265"/>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1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产品名称</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规格</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单位</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数量</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最高限价单价</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最高限价总价</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42重呼吸道多病原微流体芯片</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10块/盒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盒</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55000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55000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23重呼吸道多重病原核酸荧光PCR检测试剂（样本进结果出）</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24次/盒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盒</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15500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372000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TaqMan™ Fast Virus 1-Step Multiplex Master Mix for qPCR</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5X1mL</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20000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40000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高频物种</w:t>
                  </w:r>
                  <w:r>
                    <w:rPr>
                      <w:rFonts w:ascii="宋体" w:hAnsi="宋体" w:cs="宋体" w:eastAsia="宋体"/>
                      <w:sz w:val="21"/>
                    </w:rPr>
                    <w:t>(人、大鼠、小鼠、食蟹猴等)的rRNA去除试剂盒</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96次/套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48000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96000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带磁珠的人</w:t>
                  </w:r>
                  <w:r>
                    <w:rPr>
                      <w:rFonts w:ascii="宋体" w:hAnsi="宋体" w:cs="宋体" w:eastAsia="宋体"/>
                      <w:sz w:val="21"/>
                    </w:rPr>
                    <w:t>/小鼠/大鼠核糖体RNA去除试剂盒</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96次/套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50000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100000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Q5® High-Fidelity 2X Master Mix（高保真热启动）</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500次/套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7200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72000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SuperScript™ IV VILO™ Master Mix高效反转录体系</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500次/套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65000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195000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高</w:t>
                  </w:r>
                  <w:r>
                    <w:rPr>
                      <w:rFonts w:ascii="宋体" w:hAnsi="宋体" w:cs="宋体" w:eastAsia="宋体"/>
                      <w:sz w:val="21"/>
                    </w:rPr>
                    <w:t>DNA投入量的转座酶法DNA建库试剂盒</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96次/套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24000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48000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重组鼠源</w:t>
                  </w:r>
                  <w:r>
                    <w:rPr>
                      <w:rFonts w:ascii="宋体" w:hAnsi="宋体" w:cs="宋体" w:eastAsia="宋体"/>
                      <w:sz w:val="21"/>
                    </w:rPr>
                    <w:t>Rnase酶抑制剂</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2000U</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支</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华大</w:t>
                  </w:r>
                  <w:r>
                    <w:rPr>
                      <w:rFonts w:ascii="宋体" w:hAnsi="宋体" w:cs="宋体" w:eastAsia="宋体"/>
                      <w:sz w:val="21"/>
                    </w:rPr>
                    <w:t>/Illumina双平台RNA建库试剂盒</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38000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38000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38000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1型DNA酶</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1000U</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支</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500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5000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Bst 3.0DNA聚合酶</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500次/套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15000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呼吸道常见定植菌核糖体</w:t>
                  </w:r>
                  <w:r>
                    <w:rPr>
                      <w:rFonts w:ascii="宋体" w:hAnsi="宋体" w:cs="宋体" w:eastAsia="宋体"/>
                      <w:sz w:val="21"/>
                    </w:rPr>
                    <w:t>RNA去除试剂盒</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24次/套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17300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34600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呼吸道多病原全基因组探针杂交捕获建库试剂盒</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24次/套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39000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78000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ONT连接法多样本辅助建库试剂</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24次/套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20000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200000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NGS测序标签试剂盒（96indexs）</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192T/盒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盒</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15000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60000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DNA纯化磁珠</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60mL</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瓶</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6400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25600</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无</w:t>
                  </w:r>
                  <w:r>
                    <w:rPr>
                      <w:rFonts w:ascii="宋体" w:hAnsi="宋体" w:cs="宋体" w:eastAsia="宋体"/>
                      <w:sz w:val="21"/>
                    </w:rPr>
                    <w:t>RNA酶去离子水</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5mL</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支</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100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5000</w:t>
                  </w:r>
                </w:p>
              </w:tc>
            </w:tr>
          </w:tbl>
          <w:p>
            <w:pPr>
              <w:pStyle w:val="null3"/>
              <w:jc w:val="left"/>
            </w:pPr>
            <w:r>
              <w:rPr>
                <w:rFonts w:ascii="宋体" w:hAnsi="宋体" w:cs="宋体" w:eastAsia="宋体"/>
                <w:sz w:val="21"/>
                <w:shd w:fill="FFFFFF" w:val="clear"/>
              </w:rPr>
              <w:t>备注：（</w:t>
            </w:r>
            <w:r>
              <w:rPr>
                <w:rFonts w:ascii="宋体" w:hAnsi="宋体" w:cs="宋体" w:eastAsia="宋体"/>
                <w:sz w:val="21"/>
                <w:shd w:fill="FFFFFF" w:val="clear"/>
              </w:rPr>
              <w:t>1）本采购包最高投标限价单价以上表</w:t>
            </w:r>
            <w:r>
              <w:rPr>
                <w:rFonts w:ascii="宋体" w:hAnsi="宋体" w:cs="宋体" w:eastAsia="宋体"/>
                <w:sz w:val="21"/>
                <w:shd w:fill="FFFFFF" w:val="clear"/>
              </w:rPr>
              <w:t>内容</w:t>
            </w:r>
            <w:r>
              <w:rPr>
                <w:rFonts w:ascii="宋体" w:hAnsi="宋体" w:cs="宋体" w:eastAsia="宋体"/>
                <w:sz w:val="21"/>
                <w:shd w:fill="FFFFFF" w:val="clear"/>
              </w:rPr>
              <w:t>为准，最高投标限价总价为：</w:t>
            </w:r>
            <w:r>
              <w:rPr>
                <w:rFonts w:ascii="宋体" w:hAnsi="宋体" w:cs="宋体" w:eastAsia="宋体"/>
                <w:sz w:val="21"/>
                <w:shd w:fill="FFFFFF" w:val="clear"/>
              </w:rPr>
              <w:t>1442200.00元。</w:t>
            </w:r>
          </w:p>
          <w:p>
            <w:pPr>
              <w:pStyle w:val="null3"/>
              <w:jc w:val="left"/>
            </w:pPr>
            <w:r>
              <w:rPr>
                <w:rFonts w:ascii="宋体" w:hAnsi="宋体" w:cs="宋体" w:eastAsia="宋体"/>
                <w:sz w:val="21"/>
                <w:shd w:fill="FFFFFF" w:val="clear"/>
              </w:rPr>
              <w:t>（</w:t>
            </w:r>
            <w:r>
              <w:rPr>
                <w:rFonts w:ascii="宋体" w:hAnsi="宋体" w:cs="宋体" w:eastAsia="宋体"/>
                <w:sz w:val="21"/>
                <w:shd w:fill="FFFFFF" w:val="clear"/>
              </w:rPr>
              <w:t>2</w:t>
            </w:r>
            <w:r>
              <w:rPr>
                <w:rFonts w:ascii="宋体" w:hAnsi="宋体" w:cs="宋体" w:eastAsia="宋体"/>
                <w:sz w:val="21"/>
                <w:shd w:fill="FFFFFF" w:val="clear"/>
              </w:rPr>
              <w:t>）</w:t>
            </w:r>
            <w:r>
              <w:rPr>
                <w:rFonts w:ascii="宋体" w:hAnsi="宋体" w:cs="宋体" w:eastAsia="宋体"/>
                <w:sz w:val="21"/>
                <w:shd w:fill="FFFFFF" w:val="clear"/>
              </w:rPr>
              <w:t>投标报价要求：各投标人在投标时以填报总价及单价的形式自主填报投标报价，</w:t>
            </w:r>
            <w:r>
              <w:rPr>
                <w:rFonts w:ascii="宋体" w:hAnsi="宋体" w:cs="宋体" w:eastAsia="宋体"/>
                <w:sz w:val="21"/>
                <w:shd w:fill="FFFFFF" w:val="clear"/>
              </w:rPr>
              <w:t>以所填报的总价参与价格分的评审。结算时以各投标人在投标文件中填报的单价为准，按实际供货量据实结算，但最终结算金额不超过本项目采购预算及最高限价。</w:t>
            </w:r>
          </w:p>
          <w:p>
            <w:pPr>
              <w:pStyle w:val="null3"/>
              <w:jc w:val="left"/>
            </w:pPr>
            <w:r>
              <w:rPr>
                <w:rFonts w:ascii="宋体" w:hAnsi="宋体" w:cs="宋体" w:eastAsia="宋体"/>
                <w:sz w:val="21"/>
                <w:shd w:fill="FFFFFF" w:val="clear"/>
              </w:rPr>
              <w:t>（3）</w:t>
            </w:r>
            <w:r>
              <w:rPr>
                <w:rFonts w:ascii="宋体" w:hAnsi="宋体" w:cs="宋体" w:eastAsia="宋体"/>
                <w:sz w:val="21"/>
                <w:shd w:fill="FFFFFF" w:val="clear"/>
              </w:rPr>
              <w:t>各</w:t>
            </w:r>
            <w:r>
              <w:rPr>
                <w:rFonts w:ascii="宋体" w:hAnsi="宋体" w:cs="宋体" w:eastAsia="宋体"/>
                <w:sz w:val="21"/>
                <w:shd w:fill="FFFFFF" w:val="clear"/>
              </w:rPr>
              <w:t>投标人所填报的总价及单价</w:t>
            </w:r>
            <w:r>
              <w:rPr>
                <w:rFonts w:ascii="宋体" w:hAnsi="宋体" w:cs="宋体" w:eastAsia="宋体"/>
                <w:sz w:val="21"/>
                <w:shd w:fill="FFFFFF" w:val="clear"/>
              </w:rPr>
              <w:t>均不得超出本项目的最高投标限价（单价及总价）</w:t>
            </w:r>
            <w:r>
              <w:rPr>
                <w:rFonts w:ascii="宋体" w:hAnsi="宋体" w:cs="宋体" w:eastAsia="宋体"/>
                <w:sz w:val="21"/>
                <w:shd w:fill="FFFFFF" w:val="clear"/>
              </w:rPr>
              <w:t>，所填报产品数量须按照招标文件要求执行，</w:t>
            </w:r>
            <w:r>
              <w:rPr>
                <w:rFonts w:ascii="宋体" w:hAnsi="宋体" w:cs="宋体" w:eastAsia="宋体"/>
                <w:sz w:val="21"/>
                <w:shd w:fill="FFFFFF" w:val="clear"/>
              </w:rPr>
              <w:t>按格式部分</w:t>
            </w:r>
            <w:r>
              <w:rPr>
                <w:rFonts w:ascii="宋体" w:hAnsi="宋体" w:cs="宋体" w:eastAsia="宋体"/>
                <w:sz w:val="21"/>
                <w:shd w:fill="FFFFFF" w:val="clear"/>
              </w:rPr>
              <w:t>“分项报价单”内容进行填报</w:t>
            </w:r>
            <w:r>
              <w:rPr>
                <w:rFonts w:ascii="宋体" w:hAnsi="宋体" w:cs="宋体" w:eastAsia="宋体"/>
                <w:sz w:val="21"/>
                <w:shd w:fill="FFFFFF" w:val="clear"/>
              </w:rPr>
              <w:t>，否则将按照无效投标处理。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合同签订之日起，接到采购人通知30个日历日内完成交付。</w:t>
      </w:r>
    </w:p>
    <w:p>
      <w:pPr>
        <w:pStyle w:val="null3"/>
        <w:outlineLvl w:val="3"/>
      </w:pPr>
      <w:r>
        <w:rPr>
          <w:sz w:val="24"/>
          <w:b/>
        </w:rPr>
        <w:t>3.4.2交货地点</w:t>
      </w:r>
    </w:p>
    <w:p>
      <w:pPr>
        <w:pStyle w:val="null3"/>
      </w:pPr>
      <w:r>
        <w:rPr/>
        <w:t>采购包1：</w:t>
      </w:r>
    </w:p>
    <w:p>
      <w:pPr>
        <w:pStyle w:val="null3"/>
      </w:pPr>
      <w:r>
        <w:rPr/>
        <w:t>陕西省疾病预防控制中心指定地点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供应商所供货物到达采购人指定地点后经双方验收合格后，采购人进行结算。在付款前，供应商开具全额发票给采购人。采购人收到发票后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按照招标文件要求执行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按照招标文件要求执行</w:t>
      </w:r>
    </w:p>
    <w:p>
      <w:pPr>
        <w:pStyle w:val="null3"/>
        <w:outlineLvl w:val="3"/>
      </w:pPr>
      <w:r>
        <w:rPr>
          <w:sz w:val="24"/>
          <w:b/>
        </w:rPr>
        <w:t>3.4.8违约责任与解决争议的方法</w:t>
      </w:r>
    </w:p>
    <w:p>
      <w:pPr>
        <w:pStyle w:val="null3"/>
      </w:pPr>
      <w:r>
        <w:rPr/>
        <w:t>采购包1：</w:t>
      </w:r>
    </w:p>
    <w:p>
      <w:pPr>
        <w:pStyle w:val="null3"/>
      </w:pPr>
      <w:r>
        <w:rPr/>
        <w:t>按照招标文件要求执行</w:t>
      </w:r>
    </w:p>
    <w:p>
      <w:pPr>
        <w:pStyle w:val="null3"/>
        <w:jc w:val="left"/>
        <w:outlineLvl w:val="2"/>
      </w:pPr>
      <w:r>
        <w:rPr>
          <w:sz w:val="28"/>
          <w:b/>
        </w:rPr>
        <w:t>3.5其他要求</w:t>
      </w:r>
    </w:p>
    <w:p>
      <w:pPr>
        <w:pStyle w:val="null3"/>
      </w:pPr>
      <w:r>
        <w:rPr/>
        <w:t>（1）采购包1核心产品：ONT连接法多样本辅助建库试剂盒； （2）采购包2核心产品：腺病毒全基因组扩增试剂盒。</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应具有独立承担民事责任的能力且具备向采购人提供相关货物的企业法人、事业法人、其他组织,企业法人应提供合法有效的营业执照等证明文件，事业法人应提供合法有效的事业单位法人证等证明文件，其他组织应提供合法有效的证明文件(扫描件或复印件加盖供应商公章)同时提供满足政府采购法第二十二条规定的承诺函，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企业信用查询</w:t>
            </w:r>
          </w:p>
        </w:tc>
        <w:tc>
          <w:tcPr>
            <w:tcW w:type="dxa" w:w="3322"/>
          </w:tcPr>
          <w:p>
            <w:pPr>
              <w:pStyle w:val="null3"/>
            </w:pPr>
            <w:r>
              <w:rPr/>
              <w:t>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投标人为代理商的，所投产品如属于医疗器械的须提供《医疗器械经营许可证》或《医疗器械经营备案凭证》；及所投医疗器械产品在有效期内的《医疗器械注册证》或《医疗器械产品备案凭证》； 投标人为制造商的，所投产品如属于医疗器械的须提供《医疗器械生产许可证》或《医疗器械生产企业登记表》；及所投医疗器械产品在有效期内的《医疗器械注册证》或《医疗器械产品备案凭证》； 所投产品不属于医疗器械的须提供相应的书面声明材料（格式自拟）；</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授权代表</w:t>
            </w:r>
          </w:p>
        </w:tc>
        <w:tc>
          <w:tcPr>
            <w:tcW w:type="dxa" w:w="3322"/>
          </w:tcPr>
          <w:p>
            <w:pPr>
              <w:pStyle w:val="null3"/>
            </w:pPr>
            <w:r>
              <w:rPr/>
              <w:t>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本采购包非专门面向中小企业采购</w:t>
            </w:r>
          </w:p>
        </w:tc>
        <w:tc>
          <w:tcPr>
            <w:tcW w:type="dxa" w:w="3322"/>
          </w:tcPr>
          <w:p>
            <w:pPr>
              <w:pStyle w:val="null3"/>
            </w:pPr>
            <w:r>
              <w:rPr/>
              <w:t>本采购包非专门面向中小企业采购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报价明细表（采购包1） 标的清单</w:t>
            </w:r>
          </w:p>
        </w:tc>
      </w:tr>
      <w:tr>
        <w:tc>
          <w:tcPr>
            <w:tcW w:type="dxa" w:w="831"/>
          </w:tcPr>
          <w:p>
            <w:pPr>
              <w:pStyle w:val="null3"/>
            </w:pPr>
            <w:r>
              <w:rPr/>
              <w:t>2</w:t>
            </w:r>
          </w:p>
        </w:tc>
        <w:tc>
          <w:tcPr>
            <w:tcW w:type="dxa" w:w="2492"/>
          </w:tcPr>
          <w:p>
            <w:pPr>
              <w:pStyle w:val="null3"/>
            </w:pPr>
            <w:r>
              <w:rPr/>
              <w:t>投标保证金</w:t>
            </w:r>
          </w:p>
        </w:tc>
        <w:tc>
          <w:tcPr>
            <w:tcW w:type="dxa" w:w="3322"/>
          </w:tcPr>
          <w:p>
            <w:pPr>
              <w:pStyle w:val="null3"/>
            </w:pPr>
            <w:r>
              <w:rPr/>
              <w:t>按照招标文件的规定提交投标保证金</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投标文件按招标文件要求签署、盖章</w:t>
            </w:r>
          </w:p>
        </w:tc>
        <w:tc>
          <w:tcPr>
            <w:tcW w:type="dxa" w:w="3322"/>
          </w:tcPr>
          <w:p>
            <w:pPr>
              <w:pStyle w:val="null3"/>
            </w:pPr>
            <w:r>
              <w:rPr/>
              <w:t>投标文件按招标文件要求签署、盖章</w:t>
            </w:r>
          </w:p>
        </w:tc>
        <w:tc>
          <w:tcPr>
            <w:tcW w:type="dxa" w:w="1661"/>
          </w:tcPr>
          <w:p>
            <w:pPr>
              <w:pStyle w:val="null3"/>
            </w:pPr>
            <w:r>
              <w:rPr/>
              <w:t>开标一览表 产品技术参数表 报价明细表（采购包1） 投标函 中小企业声明函 商务应答表 标的清单 投标文件封面 投标人应提交的相关资格证明材料 实施方案</w:t>
            </w:r>
          </w:p>
        </w:tc>
      </w:tr>
      <w:tr>
        <w:tc>
          <w:tcPr>
            <w:tcW w:type="dxa" w:w="831"/>
          </w:tcPr>
          <w:p>
            <w:pPr>
              <w:pStyle w:val="null3"/>
            </w:pPr>
            <w:r>
              <w:rPr/>
              <w:t>4</w:t>
            </w:r>
          </w:p>
        </w:tc>
        <w:tc>
          <w:tcPr>
            <w:tcW w:type="dxa" w:w="2492"/>
          </w:tcPr>
          <w:p>
            <w:pPr>
              <w:pStyle w:val="null3"/>
            </w:pPr>
            <w:r>
              <w:rPr/>
              <w:t>投标报价未超过招标文件中规定的最高限价</w:t>
            </w:r>
          </w:p>
        </w:tc>
        <w:tc>
          <w:tcPr>
            <w:tcW w:type="dxa" w:w="3322"/>
          </w:tcPr>
          <w:p>
            <w:pPr>
              <w:pStyle w:val="null3"/>
            </w:pPr>
            <w:r>
              <w:rPr/>
              <w:t>投标报价不得超过招标文件中规定的最高限价</w:t>
            </w:r>
          </w:p>
        </w:tc>
        <w:tc>
          <w:tcPr>
            <w:tcW w:type="dxa" w:w="1661"/>
          </w:tcPr>
          <w:p>
            <w:pPr>
              <w:pStyle w:val="null3"/>
            </w:pPr>
            <w:r>
              <w:rPr/>
              <w:t>开标一览表 报价明细表（采购包1） 标的清单 投标文件封面</w:t>
            </w:r>
          </w:p>
        </w:tc>
      </w:tr>
      <w:tr>
        <w:tc>
          <w:tcPr>
            <w:tcW w:type="dxa" w:w="831"/>
          </w:tcPr>
          <w:p>
            <w:pPr>
              <w:pStyle w:val="null3"/>
            </w:pPr>
            <w:r>
              <w:rPr/>
              <w:t>5</w:t>
            </w:r>
          </w:p>
        </w:tc>
        <w:tc>
          <w:tcPr>
            <w:tcW w:type="dxa" w:w="2492"/>
          </w:tcPr>
          <w:p>
            <w:pPr>
              <w:pStyle w:val="null3"/>
            </w:pPr>
            <w:r>
              <w:rPr/>
              <w:t>投标文件不得含有采购人不能接受的附加条件的或其他情形</w:t>
            </w:r>
          </w:p>
        </w:tc>
        <w:tc>
          <w:tcPr>
            <w:tcW w:type="dxa" w:w="3322"/>
          </w:tcPr>
          <w:p>
            <w:pPr>
              <w:pStyle w:val="null3"/>
            </w:pPr>
            <w:r>
              <w:rPr/>
              <w:t>投标文件不得含有采购人不能接受的附加条件的或其他情形</w:t>
            </w:r>
          </w:p>
        </w:tc>
        <w:tc>
          <w:tcPr>
            <w:tcW w:type="dxa" w:w="1661"/>
          </w:tcPr>
          <w:p>
            <w:pPr>
              <w:pStyle w:val="null3"/>
            </w:pPr>
            <w:r>
              <w:rPr/>
              <w:t>开标一览表 产品技术参数表 报价明细表（采购包1） 投标函 商务应答表 标的清单 投标文件封面 投标人应提交的相关资格证明材料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w:t>
            </w:r>
          </w:p>
        </w:tc>
        <w:tc>
          <w:tcPr>
            <w:tcW w:type="dxa" w:w="2492"/>
          </w:tcPr>
          <w:p>
            <w:pPr>
              <w:pStyle w:val="null3"/>
            </w:pPr>
            <w:r>
              <w:rPr/>
              <w:t>投标人对所投产品技术参数逐条进行明确响应，并提供相关证明材料。 投标人所投产品技术参数完全响应招标文件要求的，得20分； 一般技术指标每有一项存在负偏离的扣1分，扣完为止。 备注： 1.证明材料要求：不论是否偏离，均应提供相关证明材料。证明材料以检测报告作为评审依据，若检测报告中无法体现的技术参数或未要求提供检测报告的须提供由制造商加盖公章的产品证明材料（包括但不限于投标人出具的产品技术说明书或产品彩页、使用说明书、第三方出具的检验报告或证明等技术指标和参数证明或支持文件等）。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3.投标人需对所提供内容的真实性负责，如有虚假，将依法承担相应责任。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标的清单</w:t>
            </w:r>
          </w:p>
          <w:p>
            <w:pPr>
              <w:pStyle w:val="null3"/>
            </w:pPr>
            <w:r>
              <w:rPr/>
              <w:t>报价明细表（采购包1）</w:t>
            </w:r>
          </w:p>
        </w:tc>
      </w:tr>
      <w:tr>
        <w:tc>
          <w:tcPr>
            <w:tcW w:type="dxa" w:w="831"/>
            <w:vMerge/>
          </w:tcPr>
          <w:p/>
        </w:tc>
        <w:tc>
          <w:tcPr>
            <w:tcW w:type="dxa" w:w="1661"/>
          </w:tcPr>
          <w:p>
            <w:pPr>
              <w:pStyle w:val="null3"/>
            </w:pPr>
            <w:r>
              <w:rPr/>
              <w:t>实施方案（供货组织安排，包括仓储、运输、交付等内容）</w:t>
            </w:r>
          </w:p>
        </w:tc>
        <w:tc>
          <w:tcPr>
            <w:tcW w:type="dxa" w:w="2492"/>
          </w:tcPr>
          <w:p>
            <w:pPr>
              <w:pStyle w:val="null3"/>
            </w:pPr>
            <w:r>
              <w:rPr/>
              <w:t>供货组织安排，包括仓储、运输、交付方案内容全面详细、阐述条理清晰详尽、完全符合本项目采购需求，能有效保障本项目实施的得1.1-2分。 供货组织安排，包括仓储、运输、交付方案内容不够详细、阐述条理不清晰、符合本项目基本要求得0-1分。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实施方案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实施方案（实施步骤、进度计划和保证措施）</w:t>
            </w:r>
          </w:p>
        </w:tc>
        <w:tc>
          <w:tcPr>
            <w:tcW w:type="dxa" w:w="2492"/>
          </w:tcPr>
          <w:p>
            <w:pPr>
              <w:pStyle w:val="null3"/>
            </w:pPr>
            <w:r>
              <w:rPr/>
              <w:t>实施步骤、进度计划和保证措施方案内容全面详细、阐述条理清晰详尽、完全符合本项目采购需求，能有效保障本项目实施的得1.1-2分。 实施步骤、进度计划和保证措施方案内容不够详细、阐述条理不清晰、符合本项目基本要求得0-1分。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实施方案（安全控制方案及质量措施）</w:t>
            </w:r>
          </w:p>
        </w:tc>
        <w:tc>
          <w:tcPr>
            <w:tcW w:type="dxa" w:w="2492"/>
          </w:tcPr>
          <w:p>
            <w:pPr>
              <w:pStyle w:val="null3"/>
            </w:pPr>
            <w:r>
              <w:rPr/>
              <w:t>安全控制方案及质量措施方案内容全面详细、阐述条理清晰详尽、完全符合本项目采购需求，能有效保障本项目实施的得1.1-2分。 安全控制方案及质量措施方案内容不够详细、阐述条理不清晰、符合本项目基本要求得0-1分。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实施方案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实施方案（组织机构人员配置、协调能力）</w:t>
            </w:r>
          </w:p>
        </w:tc>
        <w:tc>
          <w:tcPr>
            <w:tcW w:type="dxa" w:w="2492"/>
          </w:tcPr>
          <w:p>
            <w:pPr>
              <w:pStyle w:val="null3"/>
            </w:pPr>
            <w:r>
              <w:rPr/>
              <w:t>组织机构人员配置、协调能力方案内容全面详细、阐述条理清晰详尽、完全符合本项目采购需求，能有效保障本项目实施的得1.1-2分。 组织机构人员配置、协调能力方案内容不够详细、阐述条理不清晰、符合本项目基本要求得0-1分。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实施方案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实施方案（验收方案）</w:t>
            </w:r>
          </w:p>
        </w:tc>
        <w:tc>
          <w:tcPr>
            <w:tcW w:type="dxa" w:w="2492"/>
          </w:tcPr>
          <w:p>
            <w:pPr>
              <w:pStyle w:val="null3"/>
            </w:pPr>
            <w:r>
              <w:rPr/>
              <w:t>验收方案内容全面详细、阐述条理清晰详尽、完全符合本项目采购需求，能有效保障本项目实施的得1.1-2分。 验收方案内容不够详细、阐述条理不清晰、符合本项目基本要求得0-1分。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试剂应用方案及配套的技术支持</w:t>
            </w:r>
          </w:p>
        </w:tc>
        <w:tc>
          <w:tcPr>
            <w:tcW w:type="dxa" w:w="2492"/>
          </w:tcPr>
          <w:p>
            <w:pPr>
              <w:pStyle w:val="null3"/>
            </w:pPr>
            <w:r>
              <w:rPr/>
              <w:t>投标人提供针对本项目的试剂应用方案及配套的技术支持与服务，确保试剂在应用过程中达到检测的最优效果，并能与采购需求中检验检测试剂所包含的相关系统、平台等功能匹配、产品适宜度满足采购要求。 试剂应用方案及配套的技术支持与服务方案完整详尽、合理可行，完全符合采购人试剂应用需求，计3-5分； 试剂应用方案及配套的技术支持与服务方案基本完整、合理可行，基本符合采购人应用需求，计1-3分； 试剂应用方案及配套的技术支持与服务方案一般、可行性较差、缺项较多，无法满足采购人应用需求，计0-1分； 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质量保证（产品来源渠道）</w:t>
            </w:r>
          </w:p>
        </w:tc>
        <w:tc>
          <w:tcPr>
            <w:tcW w:type="dxa" w:w="2492"/>
          </w:tcPr>
          <w:p>
            <w:pPr>
              <w:pStyle w:val="null3"/>
            </w:pPr>
            <w:r>
              <w:rPr/>
              <w:t>所投产品货源渠道来源正规，能提供本采购包全部产品来源渠道合法的证明文件。产品供货渠道正常、货物来源质量有保证，检验手续完善、合法有效，无产权纠纷，根据所提供的证明材料情况（如为经销商须提供销售协议、代理协议、原厂授权等证明材料），提供上述材料或能证明完整的授权链的得10分，每缺一项扣1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质量保证（产品质量承诺）</w:t>
            </w:r>
          </w:p>
        </w:tc>
        <w:tc>
          <w:tcPr>
            <w:tcW w:type="dxa" w:w="2492"/>
          </w:tcPr>
          <w:p>
            <w:pPr>
              <w:pStyle w:val="null3"/>
            </w:pPr>
            <w:r>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得5分，未提供或提供不全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售后服务（售后服务能力）</w:t>
            </w:r>
          </w:p>
        </w:tc>
        <w:tc>
          <w:tcPr>
            <w:tcW w:type="dxa" w:w="2492"/>
          </w:tcPr>
          <w:p>
            <w:pPr>
              <w:pStyle w:val="null3"/>
            </w:pPr>
            <w:r>
              <w:rPr/>
              <w:t>投标人具有售后服务能力（包括本地化服务能力、技术支持能力、在线沟通协助能力等） 1.根据投标人提供的本地化服务能力证明材料（包括但不限于本地化服务网点分布、本地化服务内容等方面）由评审委员会横向比较综合赋0-2分； 2.根据投标人提供的技术支持能力、在线沟通协助能力证明材料（包括但不限于技术咨询服务响应时间、产品售后的更换及时性等方面）由评审委员会横向比较综合赋0-1分；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售后服务（售后服务方案）</w:t>
            </w:r>
          </w:p>
        </w:tc>
        <w:tc>
          <w:tcPr>
            <w:tcW w:type="dxa" w:w="2492"/>
          </w:tcPr>
          <w:p>
            <w:pPr>
              <w:pStyle w:val="null3"/>
            </w:pPr>
            <w:r>
              <w:rPr/>
              <w:t>投标人提供针对本项目的售后服务方案，方案包括但不限于： 1.针对项目提供的专属售后服务； 针对项目提供的专属售后服务全面详细、阐述条理清晰详尽、完全符合本项目采购需求，能有效保障本项目实施的得1.1-2分。 针对项目提供的专属售后服务内容不够详细、阐述条理不清晰、符合本项目基本要求得0-1分。 2.拟投入售后服务人员配置情况； 拟投入售后服务人员配置情况人员充足、组织架构清晰、完全符合本项目采购需求，能有效保障本项目实施的得1.1-2分。 拟投入售后服务人员配置情况人员基本满足要求、组织架构分配略有欠缺、仅能满足基本要求得0-1分。 3.售后服务质量承诺及保障措施等； 售后服务质量承诺及保障措施阐述条理清晰详尽、完全符合本项目采购需求，能有效保障本项目实施的得1.1-2分。 售后服务质量承诺及保障措施不够详细、阐述条理不清晰、符合本项目基本要求得0-1分。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投标人提供针对本项目的人员培训方案确保使用单位能熟练操作和正常使用拟供产品，针对特殊产品的使用方法均做出详细说明，确保产品使用无障碍。 列出详细的人员培训内容、人员培训方式等得3分； 培训方案内容满足基本要求的得2分；培训方案内容有缺项得1分；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其他承诺</w:t>
            </w:r>
          </w:p>
        </w:tc>
        <w:tc>
          <w:tcPr>
            <w:tcW w:type="dxa" w:w="2492"/>
          </w:tcPr>
          <w:p>
            <w:pPr>
              <w:pStyle w:val="null3"/>
            </w:pPr>
            <w:r>
              <w:rPr/>
              <w:t>投标人提供针对本项目的产品服务及售后承诺，投标人提供的承诺能从多方面阐述并有助于招标人减少使用成本、减少日常使用损耗、提高日常工作效率得2分，未提供的或者内容说明有缺陷的不得分。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实施方案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投标人业绩：提供投标人2021年1月1日至今（以合同签订日期为准）类似项目业绩合同，每份得2分，满分6分，说明：合同内容以加盖投标人公章的完整合同复印件为准。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报价明细表（采购包1）</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开标一览表 报价明细表（采购包1）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详见附件：报价明细表（采购包1）</w:t>
      </w:r>
    </w:p>
    <w:p>
      <w:pPr>
        <w:pStyle w:val="null3"/>
        <w:ind w:firstLine="960"/>
      </w:pPr>
      <w:r>
        <w:rPr/>
        <w:t>详见附件：实施方案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