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文物保护项目咨询评估项目</w:t>
      </w:r>
    </w:p>
    <w:p>
      <w:pPr>
        <w:pStyle w:val="null3"/>
        <w:jc w:val="center"/>
        <w:outlineLvl w:val="2"/>
      </w:pPr>
      <w:r>
        <w:rPr>
          <w:sz w:val="28"/>
          <w:b/>
        </w:rPr>
        <w:t>采购项目编号：</w:t>
      </w:r>
      <w:r>
        <w:rPr>
          <w:sz w:val="28"/>
          <w:b/>
        </w:rPr>
        <w:t>KY2024-3-271.</w:t>
      </w:r>
      <w:r>
        <w:br/>
      </w:r>
      <w:r>
        <w:br/>
      </w:r>
      <w:r>
        <w:br/>
      </w:r>
    </w:p>
    <w:p>
      <w:pPr>
        <w:pStyle w:val="null3"/>
        <w:jc w:val="center"/>
        <w:outlineLvl w:val="2"/>
      </w:pPr>
      <w:r>
        <w:rPr>
          <w:sz w:val="28"/>
          <w:b/>
        </w:rPr>
        <w:t>陕西省文物局机关</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陕西省文物局机关</w:t>
      </w:r>
      <w:r>
        <w:rPr/>
        <w:t>委托，拟对</w:t>
      </w:r>
      <w:r>
        <w:rPr/>
        <w:t>文物保护项目咨询评估项目</w:t>
      </w:r>
      <w:r>
        <w:rPr/>
        <w:t>采用竞争性磋商采购方式进行采购，兹邀请供应商参加本项目的竞争性磋商。</w:t>
      </w:r>
    </w:p>
    <w:p>
      <w:pPr>
        <w:pStyle w:val="null3"/>
        <w:outlineLvl w:val="2"/>
      </w:pPr>
      <w:r>
        <w:rPr>
          <w:sz w:val="28"/>
          <w:b/>
        </w:rPr>
        <w:t>一、项目编号：</w:t>
      </w:r>
      <w:r>
        <w:rPr>
          <w:sz w:val="28"/>
          <w:b/>
        </w:rPr>
        <w:t>KY2024-3-271.</w:t>
      </w:r>
    </w:p>
    <w:p>
      <w:pPr>
        <w:pStyle w:val="null3"/>
        <w:outlineLvl w:val="2"/>
      </w:pPr>
      <w:r>
        <w:rPr>
          <w:sz w:val="28"/>
          <w:b/>
        </w:rPr>
        <w:t>二、项目名称：</w:t>
      </w:r>
      <w:r>
        <w:rPr>
          <w:sz w:val="28"/>
          <w:b/>
        </w:rPr>
        <w:t>文物保护项目咨询评估项目</w:t>
      </w:r>
    </w:p>
    <w:p>
      <w:pPr>
        <w:pStyle w:val="null3"/>
        <w:outlineLvl w:val="2"/>
      </w:pPr>
      <w:r>
        <w:rPr>
          <w:sz w:val="28"/>
          <w:b/>
        </w:rPr>
        <w:t>三、磋商项目简介</w:t>
      </w:r>
    </w:p>
    <w:p>
      <w:pPr>
        <w:pStyle w:val="null3"/>
        <w:ind w:firstLine="480"/>
      </w:pPr>
      <w:r>
        <w:rPr/>
        <w:t>为贯彻落实党中央国务院关于“进一步简政放权，深化行政审批制度改革”精神，提升博物馆陈列展示及文物保护水平，推动文物保护项目管理制度的改革创新，实现博物馆陈列展示及文物保护项目行政审批和技术评估的分离，博物馆陈列展示及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博物馆陈列展示及文物保护项目管理工作的实际情况，组织相关专家对陈列展示内容及形式设计方案、文物保护技术方案、陈列展示及文物保护项目竣工验收进行技术评估，确保项目评估工作质量和效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采购包1（文物保护工程咨询评估）：属于专门面向中小企业采购。</w:t>
      </w:r>
    </w:p>
    <w:p>
      <w:pPr>
        <w:pStyle w:val="null3"/>
      </w:pPr>
      <w:r>
        <w:rPr/>
        <w:t>采购包2（博物馆陈列展览以及可移动文物修复数字化预防性保护项目咨询评估）：属于专门面向中小企业采购。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8、授权书：法定代表人授权书及被授权人身份证</w:t>
      </w:r>
    </w:p>
    <w:p>
      <w:pPr>
        <w:pStyle w:val="null3"/>
      </w:pPr>
      <w:r>
        <w:rPr/>
        <w:t>9、中小企业声明函：提供中小企业声明函。（本项目为专门面向中、小、微型企业采购项目）</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t>6、控股管理关系：控股管理关系：提供直接控股和管理关系清单。若与其他供应商存在单位负责人为同一人或者存在直接控股、管理关系的，则投标无效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8、授权书：法定代表人授权书及被授权人身份证</w:t>
      </w:r>
    </w:p>
    <w:p>
      <w:pPr>
        <w:pStyle w:val="null3"/>
      </w:pPr>
      <w:r>
        <w:rPr/>
        <w:t>9、中小企业声明函：提供中小企业声明函。（本项目为专门面向中、小、微型企业采购项目）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陕西省文物局机关</w:t>
      </w:r>
    </w:p>
    <w:p>
      <w:pPr>
        <w:pStyle w:val="null3"/>
      </w:pPr>
      <w:r>
        <w:rPr/>
        <w:t xml:space="preserve"> 地址： </w:t>
      </w:r>
      <w:r>
        <w:rPr/>
        <w:t>西安市雁塔区雁塔西路193号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029-85360115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 xml:space="preserve"> 张娜、李瑞洁、戈迪</w:t>
      </w:r>
    </w:p>
    <w:p>
      <w:pPr>
        <w:pStyle w:val="null3"/>
      </w:pPr>
      <w:r>
        <w:rPr/>
        <w:t xml:space="preserve"> 联系电话： </w:t>
      </w:r>
      <w:r>
        <w:rPr/>
        <w:t>029-81206622/81206633-835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采购包1：2,640,000.00元</w:t>
            </w:r>
          </w:p>
          <w:p>
            <w:pPr>
              <w:pStyle w:val="null3"/>
            </w:pPr>
            <w:r>
              <w:rPr/>
              <w:t>采购包2：280,000.00元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采购包1保证金金额：50,000.00元</w:t>
            </w:r>
          </w:p>
          <w:p>
            <w:pPr>
              <w:pStyle w:val="null3"/>
            </w:pPr>
            <w:r>
              <w:rPr/>
              <w:t>采购包2保证金金额：5,000.00元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银行账号：86113010750181501003761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陕西省文物局机关</w:t>
      </w:r>
      <w:r>
        <w:rPr/>
        <w:t>和</w:t>
      </w:r>
      <w:r>
        <w:rPr/>
        <w:t>陕西开源招标有限公司</w:t>
      </w:r>
      <w:r>
        <w:rPr/>
        <w:t>享有。对磋商文件中供应商参加本次政府采购活动应当具备的条件，磋商项目技术、服务、商务及其他要求，评审细则及标准由</w:t>
      </w:r>
      <w:r>
        <w:rPr/>
        <w:t>陕西省文物局机关</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陕西省文物局机关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按磋商文件、投标文件及合同约定执行</w:t>
      </w:r>
    </w:p>
    <w:p>
      <w:pPr>
        <w:pStyle w:val="null3"/>
      </w:pPr>
      <w:r>
        <w:rPr/>
        <w:t>采购包2：</w:t>
      </w:r>
    </w:p>
    <w:p>
      <w:pPr>
        <w:pStyle w:val="null3"/>
      </w:pPr>
      <w:r>
        <w:rPr/>
        <w:t>按磋商文件、投标文件及合同约定执行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联系人：张娜、李瑞洁、戈迪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贯彻落实党中央国务院关于“进一步简政放权，深化行政审批制度改革”精神，提升博物馆陈列展示及文物保护水平，推动文物保护项目管理制度的改革创新，实现博物馆陈列展示及文物保护项目行政审批和技术评估的分离，博物馆陈列展示及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博物馆陈列展示及文物保护项目管理工作的实际情况，组织相关专家对陈列展示内容及形式设计方案、文物保护技术方案、陈列展示及文物保护项目竣工验收进行技术评估，确保项目评估工作质量和效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2,640,000.00</w:t>
      </w:r>
    </w:p>
    <w:p>
      <w:pPr>
        <w:pStyle w:val="null3"/>
      </w:pPr>
      <w:r>
        <w:rPr/>
        <w:t>采购包最高限价（元）: 2,640,000.00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文物保护工程咨询评估</w:t>
            </w:r>
          </w:p>
        </w:tc>
        <w:tc>
          <w:tcPr>
            <w:tcW w:type="dxa" w:w="831"/>
          </w:tcPr>
          <w:p>
            <w:pPr>
              <w:pStyle w:val="null3"/>
              <w:jc w:val="right"/>
            </w:pPr>
            <w:r>
              <w:rPr/>
              <w:t>1.00</w:t>
            </w:r>
          </w:p>
        </w:tc>
        <w:tc>
          <w:tcPr>
            <w:tcW w:type="dxa" w:w="831"/>
          </w:tcPr>
          <w:p>
            <w:pPr>
              <w:pStyle w:val="null3"/>
              <w:jc w:val="right"/>
            </w:pPr>
            <w:r>
              <w:rPr/>
              <w:t>2,640,000.00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280,000.00</w:t>
      </w:r>
    </w:p>
    <w:p>
      <w:pPr>
        <w:pStyle w:val="null3"/>
      </w:pPr>
      <w:r>
        <w:rPr/>
        <w:t>采购包最高限价（元）: 280,000.00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博物馆陈列展览以及可移动文物修复数字化预防性保护项目咨询评估</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标的名称：文物保护工程咨询评估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一、项目背景 为贯彻落实党中央国务院关于“进一步简政放权，深化行政审批制度改革”精神，推动文物保护项目管理制度的改革创新，实现文物保护项目行政审批和技术评估的分离，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文物保护项目管理工作的实际情况，组织相关专家对项目的立项计划书、文物保护工程技术方案、文物保护工程项目竣工验收进行技术评估，确保项目评估工作质量和效率。</w:t>
            </w:r>
          </w:p>
          <w:p>
            <w:pPr>
              <w:pStyle w:val="null3"/>
            </w:pPr>
            <w:r>
              <w:rPr/>
              <w:t>二、项目内容 （一）项目立项计划书评审 采取集中会审、现场审核或专家函审等方式，及时组织项目立项报告评审或者项目计划确认。不同意立项的项目，明确项目暂缓原因或项目《计划书》存在的问题。 （二）项目技术方案评审 采取专家集中会审、现场审核或专家函审等形式组织设计方案评审。每位专家针对项目设计方案、现场勘查报告、风险评估报告、设计说明、设计方案图纸、工程概（预）算进行总体评价，分别提出具体意见和建议,并形成项目评审意见。 （三）竣工验收评估 采取专家现场验收形式，对国家或省级文物行政部门批准实施的文物保护工程、消防、安防、防雷以及科技保护等项目，按照规定程序及时组织验收，形成验收意见，并作出合格或不合格的验收结论。</w:t>
            </w:r>
          </w:p>
          <w:p>
            <w:pPr>
              <w:pStyle w:val="null3"/>
            </w:pPr>
            <w:r>
              <w:rPr/>
              <w:t>三、服务技术要求 （一）成交供应商应按国家技术规范、标准、规程及采购人提出的要求，完成文物保护单位文物保护项目咨询评估报告，并对其负责。 （二）供应商提供服务时，服务要求应按不低于国家、省、市有关部门规定的质量标准执行。 （三）咨询评估机构不得从事与其审核范围相同的文物项目方案编制及工程实施工作。 （四）评估工作应遵循客观、公正、科学的原则，对文物保护项目进行咨询评估，提出明确的修改意见，出具同意或否决的评估结论，形成评估报告，并对评估报告负责。 （五）评估机构应依据项目的实际情况独立出具评估结论，不受其他机构或个人影响，不接受与评估相关各方提供的其他利益；评估机构应严格按照规定流程、时限进行评估工作，确保评估工作的质量和时效性；评估机构应严格执行评估回避制度和评估保密制度。与评估工作存在利害关系者应主动申明并予以回避，未经授权或许可，不应擅自泄露评估资料、专家姓名等有关评估信息；评估机构出具的评估意见应具体、科学、合理、有可操作性，评估机构对评估意见及评估结论负责。</w:t>
            </w:r>
          </w:p>
          <w:p>
            <w:pPr>
              <w:pStyle w:val="null3"/>
            </w:pPr>
            <w:r>
              <w:rPr/>
              <w:t>四、其他要求 项目完成时间：30个工作日内完成，对修改后的技术方案或整改后的工程再次评估，一般不应超过20个工作日。</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标的名称：博物馆陈列展览以及可移动文物修复数字化预防性保护项目咨询评估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一、项目背景 为贯彻落实党中央国务院关于“进一步简政放权，深化行政审批制度改革”精神，提升博物馆陈列展示及文物保护水平，推动文物保护项目管理制度的改革创新，实现博物馆陈列展示及文物保护项目行政审批和技术评估的分离，博物馆陈列展示及文物保护项目技术评估工作由专业评估咨询机构承担。围绕工程立项、方案报审、施工组织、竣工验收等环节，咨询评估机构根据《中华人民共和国文物保护法》《中华人民共和国文物保护法实施条例》《文物保护工程管理办法》等有关规章制度，结合我省博物馆陈列展示及文物保护项目管理工作的实际情况，组织相关专家对陈列展示内容及形式设计方案、文物保护技术方案、陈列展示及文物保护项目竣工验收进行技术评估，确保项目评估工作质量和效率。 二、项目内容 （一）博物馆陈列展示方案评审 采取集中会审、现场审核或专家函审等方式，及时组织专家对陈列展示方案进行评审或者项目计划确认。不同意立项的项目，明确项目暂缓原因或项目《计划书》存在的问题。 （二）可移动文物保护修复及数字化项目评审 采取专家集中会审、现场审核或专家函审等形式组织设计方案评审。每位专家针对项目设计方案、现场勘查报告、风险评估报告、设计说明、设计方案图纸、工程概（预）算进行总体评价，分别提出具体意见和建议,并形成项目评审意见。 （三）竣工验收评估 采取专家现场验收形式，对国家或省级文物行政部门批准实施项目，对立项报告、设计方案、经费文件、开工批复文件、施工合同、监理合同、施工方案、施工图等多个内容资料进行评定，按照规定程序及时组织验收，形成验收意见，并作出合格或不合格的验收结论。</w:t>
            </w:r>
          </w:p>
          <w:p>
            <w:pPr>
              <w:pStyle w:val="null3"/>
            </w:pPr>
            <w:r>
              <w:rPr/>
              <w:t>三、服务技术要求 （一）成交供应商应按国家技术规范、标准、规程及采购人提出的要求，完成文物保护单位文物保护项目咨询评估报告，并对其负责。 （二）供应商提供服务时，服务要求应按不低于国家、省、市有关部门规定的质量标准执行。 （三）咨询评估机构不得从事与其审核范围相同的文物项目方案编制及工程实施工作。 （四）评估工作应遵循客观、公正、科学的原则，对文物保护项目进行咨询评估，提出明确的修改意见，出具同意或否决的评估结论，形成评估报告，并对评估报告负责。 （五）评估机构应依据项目的实际情况独立出具评估结论，不受其他机构或个人影响，不接受与评估相关各方提供的其他利益；评估机构应严格按照规定流程、时限进行评估工作，确保评估工作的质量和时效性；评估机构应严格执行评估回避制度和评估保密制度。与评估工作存在利害关系者应主动申明并予以回避，未经授权或许可，不应擅自泄露评估资料、专家姓名等有关评估信息；评估机构出具的评估意见应具体、科学、合理、有可操作性，评估机构对评估意见及评估结论负责。</w:t>
            </w:r>
          </w:p>
          <w:p>
            <w:pPr>
              <w:pStyle w:val="null3"/>
            </w:pPr>
            <w:r>
              <w:rPr/>
              <w:t>四、其他要求 项目完成时间：30个工作日内完成，对修改后的技术方案或整改后的工程再次评估，一般不应超过20个工作日。</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pPr>
      <w:r>
        <w:rPr/>
        <w:t>采购包2：</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pPr>
      <w:r>
        <w:rPr/>
        <w:t>采购包2：</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自合同签订之日起到2025年6月30日止。单个咨询评估事项应在提交30历日内完成，对修改后的技术方案或整改后的工程再次评估，一般不应超过20个工作日。</w:t>
      </w:r>
    </w:p>
    <w:p>
      <w:pPr>
        <w:pStyle w:val="null3"/>
      </w:pPr>
      <w:r>
        <w:rPr/>
        <w:t>采购包2：</w:t>
      </w:r>
    </w:p>
    <w:p>
      <w:pPr>
        <w:pStyle w:val="null3"/>
      </w:pPr>
      <w:r>
        <w:rPr/>
        <w:t>自合同签订之日起到2025年6月30日止。单个咨询评估事项应在提交30历日内完成，对修改后的技术方案或整改后的工程再次评估，一般不应超过20个工作日。</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通过检验的项目成果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pPr>
      <w:r>
        <w:rPr/>
        <w:t>采购包2：</w:t>
      </w:r>
    </w:p>
    <w:p>
      <w:pPr>
        <w:pStyle w:val="null3"/>
      </w:pPr>
      <w:r>
        <w:rPr/>
        <w:t>通过检验的项目成果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合同签订后</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t>采购包2：</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sz w:val="28"/>
          <w:b/>
        </w:rPr>
        <w:t>3.4其他要求</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李瑞洁，联系电话：029-81206622/81206633-835）。 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残疾人福利性单位声明函 中小企业声明函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供应商认为有必要说明的问题</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供应商认为有必要说明的问题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供应商资格条件证明文件 供应商认为有必要说明的问题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服务内容及服务邀请应答表 供应商认为有必要说明的问题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服务内容及服务邀请应答表 供应商认为有必要说明的问题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授权书</w:t>
            </w:r>
          </w:p>
        </w:tc>
        <w:tc>
          <w:tcPr>
            <w:tcW w:type="dxa" w:w="3322"/>
          </w:tcPr>
          <w:p>
            <w:pPr>
              <w:pStyle w:val="null3"/>
            </w:pPr>
            <w:r>
              <w:rPr/>
              <w:t>法定代表人授权书及被授权人身份证</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供应商资格条件证明文件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控股管理关系：提供直接控股和管理关系清单。若与其他供应商存在单位负责人为同一人或者存在直接控股、管理关系的，则投标无效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授权书</w:t>
            </w:r>
          </w:p>
        </w:tc>
        <w:tc>
          <w:tcPr>
            <w:tcW w:type="dxa" w:w="3322"/>
          </w:tcPr>
          <w:p>
            <w:pPr>
              <w:pStyle w:val="null3"/>
            </w:pPr>
            <w:r>
              <w:rPr/>
              <w:t>法定代表人授权书及被授权人身份证</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分项报价表 商务应答表 标的清单 报价表 响应函</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响应文件封面 供应商资格条件证明文件 分项报价表 中小企业声明函 残疾人福利性单位声明函 标的清单 报价表 响应函 监狱企业的证明文件</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响应文件按磋商文件要求的数量、计量单位、报价货币及签字盖章</w:t>
            </w:r>
          </w:p>
        </w:tc>
        <w:tc>
          <w:tcPr>
            <w:tcW w:type="dxa" w:w="1661"/>
          </w:tcPr>
          <w:p>
            <w:pPr>
              <w:pStyle w:val="null3"/>
            </w:pPr>
            <w:r>
              <w:rPr/>
              <w:t>响应文件封面 供应商资格条件证明文件 服务内容及服务邀请应答表 分项报价表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响应文件的有效期达到磋商文件要求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响应文件封面 供应商认为有必要说明的问题 分项报价表 中小企业声明函 残疾人福利性单位声明函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供应商认为有必要说明的问题 标的清单 报价表 响应函</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响应文件封面 供应商资格条件证明文件 分项报价表 中小企业声明函 残疾人福利性单位声明函 商务应答表 标的清单 报价表 响应函 监狱企业的证明文件</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响应文件按磋商文件要求的数量、计量单位、报价货币及签字盖章</w:t>
            </w:r>
          </w:p>
        </w:tc>
        <w:tc>
          <w:tcPr>
            <w:tcW w:type="dxa" w:w="1661"/>
          </w:tcPr>
          <w:p>
            <w:pPr>
              <w:pStyle w:val="null3"/>
            </w:pPr>
            <w:r>
              <w:rPr/>
              <w:t>响应文件封面 供应商资格条件证明文件 服务内容及服务邀请应答表 分项报价表 中小企业声明函 残疾人福利性单位声明函 商务应答表 标的清单 报价表 响应函 监狱企业的证明文件</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响应文件的有效期达到磋商文件要求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w:t>
            </w:r>
          </w:p>
        </w:tc>
        <w:tc>
          <w:tcPr>
            <w:tcW w:type="dxa" w:w="1661"/>
          </w:tcPr>
          <w:p>
            <w:pPr>
              <w:pStyle w:val="null3"/>
            </w:pPr>
            <w:r>
              <w:rPr/>
              <w:t>响应文件封面 分项报价表 中小企业声明函 残疾人福利性单位声明函 标的清单 报价表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项目整体认知</w:t>
            </w:r>
          </w:p>
        </w:tc>
        <w:tc>
          <w:tcPr>
            <w:tcW w:type="dxa" w:w="2492"/>
          </w:tcPr>
          <w:p>
            <w:pPr>
              <w:pStyle w:val="null3"/>
            </w:pPr>
            <w:r>
              <w:rPr/>
              <w:t>供应商充分了解项目需求和实施特点，理解本项目的采购需求，有文物保护意识，了解文化背景等，项目整体认知思路清晰，提供针对本项目的实施方案，列明实施步骤。 1、思路清晰、方案完善完全满足采购需求的计10-15分； 2、了解项目需求，方案较完整，能基本保证项目实施的计5-9.99分； 对项目需求了解不清晰，方案有缺项的计0-4.99分；未提供不计分。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详细评审---项目整体认知</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1、供应商针对项目服务方案所涉及的从前期准备到提交最终成果阶段的工作程序全面完整，拟采用的方法选择科学、合理、可操作性强计10-15分； 2、方案所涉及的工作程序和拟采用的方法存在内容一般或方法一般，但具有一定可操作性的计5-9.99分； 工作程序和方法内容不完整或方法不合理，可操作性一般的计0-4.99分；未提供不计分。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详细评审---服务方案</w:t>
            </w:r>
          </w:p>
        </w:tc>
      </w:tr>
      <w:tr>
        <w:tc>
          <w:tcPr>
            <w:tcW w:type="dxa" w:w="831"/>
            <w:vMerge/>
          </w:tcPr>
          <w:p/>
        </w:tc>
        <w:tc>
          <w:tcPr>
            <w:tcW w:type="dxa" w:w="1661"/>
          </w:tcPr>
          <w:p>
            <w:pPr>
              <w:pStyle w:val="null3"/>
            </w:pPr>
            <w:r>
              <w:rPr/>
              <w:t>保证措施</w:t>
            </w:r>
          </w:p>
        </w:tc>
        <w:tc>
          <w:tcPr>
            <w:tcW w:type="dxa" w:w="2492"/>
          </w:tcPr>
          <w:p>
            <w:pPr>
              <w:pStyle w:val="null3"/>
            </w:pPr>
            <w:r>
              <w:rPr/>
              <w:t>1、提供项目实施的进度安排及按时完成工作内容的保证措施，措施合理，可行性强：计5分； 2、措施较合理，可行性较强：计3分； 3、措施不合理，可行性较差：计1分；未提供不计分。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详细评审---保证措施</w:t>
            </w:r>
          </w:p>
        </w:tc>
      </w:tr>
      <w:tr>
        <w:tc>
          <w:tcPr>
            <w:tcW w:type="dxa" w:w="831"/>
            <w:vMerge/>
          </w:tcPr>
          <w:p/>
        </w:tc>
        <w:tc>
          <w:tcPr>
            <w:tcW w:type="dxa" w:w="1661"/>
          </w:tcPr>
          <w:p>
            <w:pPr>
              <w:pStyle w:val="null3"/>
            </w:pPr>
            <w:r>
              <w:rPr/>
              <w:t>应急预案</w:t>
            </w:r>
          </w:p>
        </w:tc>
        <w:tc>
          <w:tcPr>
            <w:tcW w:type="dxa" w:w="2492"/>
          </w:tcPr>
          <w:p>
            <w:pPr>
              <w:pStyle w:val="null3"/>
            </w:pPr>
            <w:r>
              <w:rPr/>
              <w:t>供应商提供针对本项目服务期间可能发生的突发事件的具有应急预案及解决方案。 1、方案完善、合理、可实施性强的，计5分； 2、方案基本完整、可行，可实施性一般的，计3分 3、方案简单，方案内容空泛的，计1分；未提供不计分。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详细评审---应急预案</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供应商针对本项目提出合理化建议：按其响应程度，1、提供的建议贴合实际，具有很强的借鉴性和可操作性计5分； 2、提供的建议合理，但可操作性不强计3分； 3、提供的建议不符合本项内容，借鉴意义较少一般计1分；未提供不计分。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保密制度与保密措施</w:t>
            </w:r>
          </w:p>
        </w:tc>
        <w:tc>
          <w:tcPr>
            <w:tcW w:type="dxa" w:w="2492"/>
          </w:tcPr>
          <w:p>
            <w:pPr>
              <w:pStyle w:val="null3"/>
            </w:pPr>
            <w:r>
              <w:rPr/>
              <w:t>供应商针对本次项目有具体的保密制度与保密措施。1、制度完善，措施完整、科学可行计5分； 2、制度和实施性一般计3分； 3、制度有缺陷，无法实施计1分；未提供不计分。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详细评审---保密制度与保密措施</w:t>
            </w:r>
          </w:p>
        </w:tc>
      </w:tr>
      <w:tr>
        <w:tc>
          <w:tcPr>
            <w:tcW w:type="dxa" w:w="831"/>
            <w:vMerge/>
          </w:tcPr>
          <w:p/>
        </w:tc>
        <w:tc>
          <w:tcPr>
            <w:tcW w:type="dxa" w:w="1661"/>
          </w:tcPr>
          <w:p>
            <w:pPr>
              <w:pStyle w:val="null3"/>
            </w:pPr>
            <w:r>
              <w:rPr/>
              <w:t>项目负责人</w:t>
            </w:r>
          </w:p>
        </w:tc>
        <w:tc>
          <w:tcPr>
            <w:tcW w:type="dxa" w:w="2492"/>
          </w:tcPr>
          <w:p>
            <w:pPr>
              <w:pStyle w:val="null3"/>
            </w:pPr>
            <w:r>
              <w:rPr/>
              <w:t>1、供应商拟派项目负责人具有高级职称，计3分； 2、项目负责人具有管理经验和从事相关行业的经历计2分。 备注：需提供项目负责人职称证、身份证等证明材 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详细评审---项目负责人</w:t>
            </w:r>
          </w:p>
        </w:tc>
      </w:tr>
      <w:tr>
        <w:tc>
          <w:tcPr>
            <w:tcW w:type="dxa" w:w="831"/>
            <w:vMerge/>
          </w:tcPr>
          <w:p/>
        </w:tc>
        <w:tc>
          <w:tcPr>
            <w:tcW w:type="dxa" w:w="1661"/>
          </w:tcPr>
          <w:p>
            <w:pPr>
              <w:pStyle w:val="null3"/>
            </w:pPr>
            <w:r>
              <w:rPr/>
              <w:t>人员配备</w:t>
            </w:r>
          </w:p>
        </w:tc>
        <w:tc>
          <w:tcPr>
            <w:tcW w:type="dxa" w:w="2492"/>
          </w:tcPr>
          <w:p>
            <w:pPr>
              <w:pStyle w:val="null3"/>
            </w:pPr>
            <w:r>
              <w:rPr/>
              <w:t>供应商提供针对本项目拟投入的工作组成员(不含项目负责人)的情况说明及经验能力证明材料。 1、结构合理，项目成员具备实施经验，且成员问分工明确、职责清晰、任务具体得5分。 2、结构简单，项目成员间分工粗略得3分。 3、未提供的不计分。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详细评审---人员配备</w:t>
            </w:r>
          </w:p>
        </w:tc>
      </w:tr>
      <w:tr>
        <w:tc>
          <w:tcPr>
            <w:tcW w:type="dxa" w:w="831"/>
            <w:vMerge/>
          </w:tcPr>
          <w:p/>
        </w:tc>
        <w:tc>
          <w:tcPr>
            <w:tcW w:type="dxa" w:w="1661"/>
          </w:tcPr>
          <w:p>
            <w:pPr>
              <w:pStyle w:val="null3"/>
            </w:pPr>
            <w:r>
              <w:rPr/>
              <w:t>实施保障</w:t>
            </w:r>
          </w:p>
        </w:tc>
        <w:tc>
          <w:tcPr>
            <w:tcW w:type="dxa" w:w="2492"/>
          </w:tcPr>
          <w:p>
            <w:pPr>
              <w:pStyle w:val="null3"/>
            </w:pPr>
            <w:r>
              <w:rPr/>
              <w:t>供应商针对项目提供实施的进度安排，提供评估完成时间的保证措施承诺函。 1、项目实施的进度安排合理、承诺函内容完整得 7-10分。 2、项目实施的进度安排简单，承诺函内容简单得3-6.99分。 3、项目实施的进度安排、承诺函内容有缺项得0-2.99分。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详细评审---实施保障</w:t>
            </w:r>
          </w:p>
        </w:tc>
      </w:tr>
      <w:tr>
        <w:tc>
          <w:tcPr>
            <w:tcW w:type="dxa" w:w="831"/>
            <w:vMerge/>
          </w:tcPr>
          <w:p/>
        </w:tc>
        <w:tc>
          <w:tcPr>
            <w:tcW w:type="dxa" w:w="1661"/>
          </w:tcPr>
          <w:p>
            <w:pPr>
              <w:pStyle w:val="null3"/>
            </w:pPr>
            <w:r>
              <w:rPr/>
              <w:t>服务保障实效</w:t>
            </w:r>
          </w:p>
        </w:tc>
        <w:tc>
          <w:tcPr>
            <w:tcW w:type="dxa" w:w="2492"/>
          </w:tcPr>
          <w:p>
            <w:pPr>
              <w:pStyle w:val="null3"/>
            </w:pPr>
            <w:r>
              <w:rPr/>
              <w:t>供应商针对项目提供服务保障实效方案。 1、有专业的技术团队进行技术支持，服务响应快、时效有保障、可实施性强，得5分。 2、售后服务方案能简单阐述服务方式，响应时间、解决时限长，得3分。 3、售后服务方案不合理，计1分。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详细评审---服务保障实效</w:t>
            </w:r>
          </w:p>
        </w:tc>
      </w:tr>
      <w:tr>
        <w:tc>
          <w:tcPr>
            <w:tcW w:type="dxa" w:w="831"/>
            <w:vMerge/>
          </w:tcPr>
          <w:p/>
        </w:tc>
        <w:tc>
          <w:tcPr>
            <w:tcW w:type="dxa" w:w="1661"/>
          </w:tcPr>
          <w:p>
            <w:pPr>
              <w:pStyle w:val="null3"/>
            </w:pPr>
            <w:r>
              <w:rPr/>
              <w:t>业绩</w:t>
            </w:r>
          </w:p>
        </w:tc>
        <w:tc>
          <w:tcPr>
            <w:tcW w:type="dxa" w:w="2492"/>
          </w:tcPr>
          <w:p>
            <w:pPr>
              <w:pStyle w:val="null3"/>
            </w:pPr>
            <w:r>
              <w:rPr/>
              <w:t>提供供应商的2021年11月1日（以签订日期为准）至今类似项目业绩合同，每份计3分，满分15分。 注：需提供项目合同或协议的关键页（包括但不限于合同首尾页、项目内容页，签字盖章页）扫描件，加盖公章。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项目整体认知</w:t>
            </w:r>
          </w:p>
        </w:tc>
        <w:tc>
          <w:tcPr>
            <w:tcW w:type="dxa" w:w="2492"/>
          </w:tcPr>
          <w:p>
            <w:pPr>
              <w:pStyle w:val="null3"/>
            </w:pPr>
            <w:r>
              <w:rPr/>
              <w:t>供应商充分了解项目需求和实施特点，理解本项目的采购需求，有文物保护意识，了解文化背景等，项目整体认知思路清晰，提供针对本项目的实施方案，列明实施步骤。 1、思路清晰、方案完善完全满足采购需求的计10-15分； 2、了解项目需求，方案较完整，能基本保证项目实施的计5-9.99分； 3、对项目需求了解不清晰，方案有缺项的计0-4.99分；未提供不计分。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详细评审---项目整体认知</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1、供应商针对项目服务方案所涉及的从前期准备到提交最终成果阶段的工作程序全面完整，拟采用的方法选择科学、合理、可操作性强计10-15分； 2、方案所涉及的工作程序和拟采用的方法存在内容一般或方法一般，但具有一定可操作性的计5-9.99分； 3、工作程序和方法内容不完整或方法不合理，可操作性一般的计0-4.99分；未提供不计分。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详细评审---服务方案</w:t>
            </w:r>
          </w:p>
        </w:tc>
      </w:tr>
      <w:tr>
        <w:tc>
          <w:tcPr>
            <w:tcW w:type="dxa" w:w="831"/>
            <w:vMerge/>
          </w:tcPr>
          <w:p/>
        </w:tc>
        <w:tc>
          <w:tcPr>
            <w:tcW w:type="dxa" w:w="1661"/>
          </w:tcPr>
          <w:p>
            <w:pPr>
              <w:pStyle w:val="null3"/>
            </w:pPr>
            <w:r>
              <w:rPr/>
              <w:t>保证措施</w:t>
            </w:r>
          </w:p>
        </w:tc>
        <w:tc>
          <w:tcPr>
            <w:tcW w:type="dxa" w:w="2492"/>
          </w:tcPr>
          <w:p>
            <w:pPr>
              <w:pStyle w:val="null3"/>
            </w:pPr>
            <w:r>
              <w:rPr/>
              <w:t>1、提供项目实施的进度安排及按时完成工作内容的保证措施，措施合理，可行性强：计5分； 2、措施较合理，可行性较强：计3分； 3、措施不合理，可行性较差：计1分；未提供不计分。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详细评审---保证措施</w:t>
            </w:r>
          </w:p>
        </w:tc>
      </w:tr>
      <w:tr>
        <w:tc>
          <w:tcPr>
            <w:tcW w:type="dxa" w:w="831"/>
            <w:vMerge/>
          </w:tcPr>
          <w:p/>
        </w:tc>
        <w:tc>
          <w:tcPr>
            <w:tcW w:type="dxa" w:w="1661"/>
          </w:tcPr>
          <w:p>
            <w:pPr>
              <w:pStyle w:val="null3"/>
            </w:pPr>
            <w:r>
              <w:rPr/>
              <w:t>应急预案</w:t>
            </w:r>
          </w:p>
        </w:tc>
        <w:tc>
          <w:tcPr>
            <w:tcW w:type="dxa" w:w="2492"/>
          </w:tcPr>
          <w:p>
            <w:pPr>
              <w:pStyle w:val="null3"/>
            </w:pPr>
            <w:r>
              <w:rPr/>
              <w:t>供应商提供针对本项目服务期间可能发生的突发事件的具有应急预案及解决方案。 1、方案完善、合理、可实施性强的，计5分； 2、方案基本完整、可行，可实施性一般的，计3分； 3、方案简单，方案内容空泛的，计1分；未提供不计分。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详细评审---应急预案</w:t>
            </w:r>
          </w:p>
        </w:tc>
      </w:tr>
      <w:tr>
        <w:tc>
          <w:tcPr>
            <w:tcW w:type="dxa" w:w="831"/>
            <w:vMerge/>
          </w:tcPr>
          <w:p/>
        </w:tc>
        <w:tc>
          <w:tcPr>
            <w:tcW w:type="dxa" w:w="1661"/>
          </w:tcPr>
          <w:p>
            <w:pPr>
              <w:pStyle w:val="null3"/>
            </w:pPr>
            <w:r>
              <w:rPr/>
              <w:t>合理化建议</w:t>
            </w:r>
          </w:p>
        </w:tc>
        <w:tc>
          <w:tcPr>
            <w:tcW w:type="dxa" w:w="2492"/>
          </w:tcPr>
          <w:p>
            <w:pPr>
              <w:pStyle w:val="null3"/>
            </w:pPr>
            <w:r>
              <w:rPr/>
              <w:t>1、供应商针对本项目提出合理化建议：按其响应程度，提供的建议贴合实际，具有很强的借鉴性和可操作性计5分； 2、提供的建议合理，但可操作性不强计3分； 3、提供的建议不符合本项内容，借鉴意义较少一般计1分；未提供不计分。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详细评审---合理化建议</w:t>
            </w:r>
          </w:p>
        </w:tc>
      </w:tr>
      <w:tr>
        <w:tc>
          <w:tcPr>
            <w:tcW w:type="dxa" w:w="831"/>
            <w:vMerge/>
          </w:tcPr>
          <w:p/>
        </w:tc>
        <w:tc>
          <w:tcPr>
            <w:tcW w:type="dxa" w:w="1661"/>
          </w:tcPr>
          <w:p>
            <w:pPr>
              <w:pStyle w:val="null3"/>
            </w:pPr>
            <w:r>
              <w:rPr/>
              <w:t>保密制度与保密措施</w:t>
            </w:r>
          </w:p>
        </w:tc>
        <w:tc>
          <w:tcPr>
            <w:tcW w:type="dxa" w:w="2492"/>
          </w:tcPr>
          <w:p>
            <w:pPr>
              <w:pStyle w:val="null3"/>
            </w:pPr>
            <w:r>
              <w:rPr/>
              <w:t>1、供应商针对本次项目有具体的保密制度与保密措施。制度完善，措施完整、科学可行计5分； 2、制度和实施性一般计3分； 制度有缺陷，无法实施计1分；未提供不计分。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详细评审---保密制度与保密措施</w:t>
            </w:r>
          </w:p>
        </w:tc>
      </w:tr>
      <w:tr>
        <w:tc>
          <w:tcPr>
            <w:tcW w:type="dxa" w:w="831"/>
            <w:vMerge/>
          </w:tcPr>
          <w:p/>
        </w:tc>
        <w:tc>
          <w:tcPr>
            <w:tcW w:type="dxa" w:w="1661"/>
          </w:tcPr>
          <w:p>
            <w:pPr>
              <w:pStyle w:val="null3"/>
            </w:pPr>
            <w:r>
              <w:rPr/>
              <w:t>项目负责人</w:t>
            </w:r>
          </w:p>
        </w:tc>
        <w:tc>
          <w:tcPr>
            <w:tcW w:type="dxa" w:w="2492"/>
          </w:tcPr>
          <w:p>
            <w:pPr>
              <w:pStyle w:val="null3"/>
            </w:pPr>
            <w:r>
              <w:rPr/>
              <w:t>1、供应商拟派项目负责人具有高级职称，计3分； 2、项目负责人具有管理经验和从事相关行业的经历计2分。 备注：需提供项目负责人职称证、身份证等证明材 料；</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详细评审---项目负责人</w:t>
            </w:r>
          </w:p>
        </w:tc>
      </w:tr>
      <w:tr>
        <w:tc>
          <w:tcPr>
            <w:tcW w:type="dxa" w:w="831"/>
            <w:vMerge/>
          </w:tcPr>
          <w:p/>
        </w:tc>
        <w:tc>
          <w:tcPr>
            <w:tcW w:type="dxa" w:w="1661"/>
          </w:tcPr>
          <w:p>
            <w:pPr>
              <w:pStyle w:val="null3"/>
            </w:pPr>
            <w:r>
              <w:rPr/>
              <w:t>人员配备</w:t>
            </w:r>
          </w:p>
        </w:tc>
        <w:tc>
          <w:tcPr>
            <w:tcW w:type="dxa" w:w="2492"/>
          </w:tcPr>
          <w:p>
            <w:pPr>
              <w:pStyle w:val="null3"/>
            </w:pPr>
            <w:r>
              <w:rPr/>
              <w:t>供应商提供针对本项目拟投入的工作组成员(不含项目负责人)的情况说明及经验能力证明材料。 1、结构合理，项目成员具备实施经验，且成员问分工明确、职责清晰、任务具体得5分。 2、结构简单，项目成员间分工粗略得3分。 3、未提供的不计分。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详细评审---人员配备</w:t>
            </w:r>
          </w:p>
        </w:tc>
      </w:tr>
      <w:tr>
        <w:tc>
          <w:tcPr>
            <w:tcW w:type="dxa" w:w="831"/>
            <w:vMerge/>
          </w:tcPr>
          <w:p/>
        </w:tc>
        <w:tc>
          <w:tcPr>
            <w:tcW w:type="dxa" w:w="1661"/>
          </w:tcPr>
          <w:p>
            <w:pPr>
              <w:pStyle w:val="null3"/>
            </w:pPr>
            <w:r>
              <w:rPr/>
              <w:t>实施保障</w:t>
            </w:r>
          </w:p>
        </w:tc>
        <w:tc>
          <w:tcPr>
            <w:tcW w:type="dxa" w:w="2492"/>
          </w:tcPr>
          <w:p>
            <w:pPr>
              <w:pStyle w:val="null3"/>
            </w:pPr>
            <w:r>
              <w:rPr/>
              <w:t>供应商针对项目提供实施的进度安排，提供评估完成时间的保证措施承诺函。 1、项目实施的进度安排合理、承诺函内容完整得 7-10分。 2、项目实施的进度安排简单，承诺函内容简单得3-6.99分。 3、项目实施的进度安排、承诺函内容有缺项得0-2.99分。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详细评审---实施保障</w:t>
            </w:r>
          </w:p>
        </w:tc>
      </w:tr>
      <w:tr>
        <w:tc>
          <w:tcPr>
            <w:tcW w:type="dxa" w:w="831"/>
            <w:vMerge/>
          </w:tcPr>
          <w:p/>
        </w:tc>
        <w:tc>
          <w:tcPr>
            <w:tcW w:type="dxa" w:w="1661"/>
          </w:tcPr>
          <w:p>
            <w:pPr>
              <w:pStyle w:val="null3"/>
            </w:pPr>
            <w:r>
              <w:rPr/>
              <w:t>服务保障实效</w:t>
            </w:r>
          </w:p>
        </w:tc>
        <w:tc>
          <w:tcPr>
            <w:tcW w:type="dxa" w:w="2492"/>
          </w:tcPr>
          <w:p>
            <w:pPr>
              <w:pStyle w:val="null3"/>
            </w:pPr>
            <w:r>
              <w:rPr/>
              <w:t>供应商针对项目提供服务保障实效方案。 1、有专业的技术团队进行技术支持，服务响应快、时效有保障、可实施性强，得5分。 2、售后服务方案能简单阐述服务方式，响应时间、解决时限长，得3分。 3、售后服务方案不合理，计1分。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详细评审---服务保障实效</w:t>
            </w:r>
          </w:p>
        </w:tc>
      </w:tr>
      <w:tr>
        <w:tc>
          <w:tcPr>
            <w:tcW w:type="dxa" w:w="831"/>
            <w:vMerge/>
          </w:tcPr>
          <w:p/>
        </w:tc>
        <w:tc>
          <w:tcPr>
            <w:tcW w:type="dxa" w:w="1661"/>
          </w:tcPr>
          <w:p>
            <w:pPr>
              <w:pStyle w:val="null3"/>
            </w:pPr>
            <w:r>
              <w:rPr/>
              <w:t>业绩</w:t>
            </w:r>
          </w:p>
        </w:tc>
        <w:tc>
          <w:tcPr>
            <w:tcW w:type="dxa" w:w="2492"/>
          </w:tcPr>
          <w:p>
            <w:pPr>
              <w:pStyle w:val="null3"/>
            </w:pPr>
            <w:r>
              <w:rPr/>
              <w:t>提供供应商的2021年11月1日（以签订日期为准）至今类似项目业绩合同，每份计3分，满分15分。 注：需提供项目合同或协议的关键页（包括但不限于合同首尾页、项目内容页，签字盖章页）扫描件，加盖公章。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详细评审--业绩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详见附件：供应商认为有必要说明的问题</w:t>
      </w:r>
    </w:p>
    <w:p>
      <w:pPr>
        <w:pStyle w:val="null3"/>
        <w:ind w:firstLine="960"/>
      </w:pPr>
      <w:r>
        <w:rPr/>
        <w:t>详见附件：供应商资格条件证明文件</w:t>
      </w:r>
    </w:p>
    <w:p>
      <w:pPr>
        <w:pStyle w:val="null3"/>
        <w:ind w:firstLine="960"/>
      </w:pPr>
      <w:r>
        <w:rPr/>
        <w:t>详见附件：详细评审---保密制度与保密措施</w:t>
      </w:r>
    </w:p>
    <w:p>
      <w:pPr>
        <w:pStyle w:val="null3"/>
        <w:ind w:firstLine="960"/>
      </w:pPr>
      <w:r>
        <w:rPr/>
        <w:t>详见附件：详细评审---保证措施</w:t>
      </w:r>
    </w:p>
    <w:p>
      <w:pPr>
        <w:pStyle w:val="null3"/>
        <w:ind w:firstLine="960"/>
      </w:pPr>
      <w:r>
        <w:rPr/>
        <w:t>详见附件：详细评审---服务保障实效</w:t>
      </w:r>
    </w:p>
    <w:p>
      <w:pPr>
        <w:pStyle w:val="null3"/>
        <w:ind w:firstLine="960"/>
      </w:pPr>
      <w:r>
        <w:rPr/>
        <w:t>详见附件：详细评审---服务方案</w:t>
      </w:r>
    </w:p>
    <w:p>
      <w:pPr>
        <w:pStyle w:val="null3"/>
        <w:ind w:firstLine="960"/>
      </w:pPr>
      <w:r>
        <w:rPr/>
        <w:t>详见附件：详细评审---合理化建议</w:t>
      </w:r>
    </w:p>
    <w:p>
      <w:pPr>
        <w:pStyle w:val="null3"/>
        <w:ind w:firstLine="960"/>
      </w:pPr>
      <w:r>
        <w:rPr/>
        <w:t>详见附件：详细评审---人员配备</w:t>
      </w:r>
    </w:p>
    <w:p>
      <w:pPr>
        <w:pStyle w:val="null3"/>
        <w:ind w:firstLine="960"/>
      </w:pPr>
      <w:r>
        <w:rPr/>
        <w:t>详见附件：详细评审---实施保障</w:t>
      </w:r>
    </w:p>
    <w:p>
      <w:pPr>
        <w:pStyle w:val="null3"/>
        <w:ind w:firstLine="960"/>
      </w:pPr>
      <w:r>
        <w:rPr/>
        <w:t>详见附件：详细评审---项目负责人</w:t>
      </w:r>
    </w:p>
    <w:p>
      <w:pPr>
        <w:pStyle w:val="null3"/>
        <w:ind w:firstLine="960"/>
      </w:pPr>
      <w:r>
        <w:rPr/>
        <w:t>详见附件：详细评审---项目整体认知</w:t>
      </w:r>
    </w:p>
    <w:p>
      <w:pPr>
        <w:pStyle w:val="null3"/>
        <w:ind w:firstLine="960"/>
      </w:pPr>
      <w:r>
        <w:rPr/>
        <w:t>详见附件：详细评审--业绩</w:t>
      </w:r>
    </w:p>
    <w:p>
      <w:pPr>
        <w:pStyle w:val="null3"/>
        <w:ind w:firstLine="960"/>
      </w:pPr>
      <w:r>
        <w:rPr/>
        <w:t>详见附件：详细评审---应急预案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详见附件：供应商认为有必要说明的问题</w:t>
      </w:r>
    </w:p>
    <w:p>
      <w:pPr>
        <w:pStyle w:val="null3"/>
        <w:ind w:firstLine="960"/>
      </w:pPr>
      <w:r>
        <w:rPr/>
        <w:t>详见附件：供应商资格条件证明文件</w:t>
      </w:r>
    </w:p>
    <w:p>
      <w:pPr>
        <w:pStyle w:val="null3"/>
        <w:ind w:firstLine="960"/>
      </w:pPr>
      <w:r>
        <w:rPr/>
        <w:t>详见附件：详细评审---保密制度与保密措施</w:t>
      </w:r>
    </w:p>
    <w:p>
      <w:pPr>
        <w:pStyle w:val="null3"/>
        <w:ind w:firstLine="960"/>
      </w:pPr>
      <w:r>
        <w:rPr/>
        <w:t>详见附件：详细评审---保证措施</w:t>
      </w:r>
    </w:p>
    <w:p>
      <w:pPr>
        <w:pStyle w:val="null3"/>
        <w:ind w:firstLine="960"/>
      </w:pPr>
      <w:r>
        <w:rPr/>
        <w:t>详见附件：详细评审---服务保障实效</w:t>
      </w:r>
    </w:p>
    <w:p>
      <w:pPr>
        <w:pStyle w:val="null3"/>
        <w:ind w:firstLine="960"/>
      </w:pPr>
      <w:r>
        <w:rPr/>
        <w:t>详见附件：详细评审---服务方案</w:t>
      </w:r>
    </w:p>
    <w:p>
      <w:pPr>
        <w:pStyle w:val="null3"/>
        <w:ind w:firstLine="960"/>
      </w:pPr>
      <w:r>
        <w:rPr/>
        <w:t>详见附件：详细评审---合理化建议</w:t>
      </w:r>
    </w:p>
    <w:p>
      <w:pPr>
        <w:pStyle w:val="null3"/>
        <w:ind w:firstLine="960"/>
      </w:pPr>
      <w:r>
        <w:rPr/>
        <w:t>详见附件：详细评审---人员配备</w:t>
      </w:r>
    </w:p>
    <w:p>
      <w:pPr>
        <w:pStyle w:val="null3"/>
        <w:ind w:firstLine="960"/>
      </w:pPr>
      <w:r>
        <w:rPr/>
        <w:t>详见附件：详细评审---实施保障</w:t>
      </w:r>
    </w:p>
    <w:p>
      <w:pPr>
        <w:pStyle w:val="null3"/>
        <w:ind w:firstLine="960"/>
      </w:pPr>
      <w:r>
        <w:rPr/>
        <w:t>详见附件：详细评审---项目负责人</w:t>
      </w:r>
    </w:p>
    <w:p>
      <w:pPr>
        <w:pStyle w:val="null3"/>
        <w:ind w:firstLine="960"/>
      </w:pPr>
      <w:r>
        <w:rPr/>
        <w:t>详见附件：详细评审---项目整体认知</w:t>
      </w:r>
    </w:p>
    <w:p>
      <w:pPr>
        <w:pStyle w:val="null3"/>
        <w:ind w:firstLine="960"/>
      </w:pPr>
      <w:r>
        <w:rPr/>
        <w:t>详见附件：详细评审--业绩</w:t>
      </w:r>
    </w:p>
    <w:p>
      <w:pPr>
        <w:pStyle w:val="null3"/>
        <w:ind w:firstLine="960"/>
      </w:pPr>
      <w:r>
        <w:rPr/>
        <w:t>详见附件：详细评审---应急预案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