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6A79B8">
      <w:pPr>
        <w:tabs>
          <w:tab w:val="left" w:pos="840"/>
        </w:tabs>
        <w:spacing w:line="360" w:lineRule="auto"/>
        <w:ind w:firstLine="422" w:firstLineChars="200"/>
        <w:jc w:val="left"/>
        <w:rPr>
          <w:rFonts w:hint="eastAsia" w:ascii="宋体" w:hAnsi="宋体" w:eastAsia="宋体" w:cs="宋体"/>
          <w:b/>
          <w:bCs/>
          <w:color w:val="000000"/>
          <w:kern w:val="28"/>
          <w:szCs w:val="21"/>
        </w:rPr>
      </w:pPr>
      <w:r>
        <w:rPr>
          <w:rFonts w:hint="eastAsia" w:ascii="宋体" w:hAnsi="宋体" w:eastAsia="宋体" w:cs="宋体"/>
          <w:b/>
          <w:bCs/>
          <w:color w:val="000000"/>
          <w:kern w:val="28"/>
          <w:szCs w:val="21"/>
        </w:rPr>
        <w:t>需方(甲方)：西安医学院第一附属医院</w:t>
      </w:r>
    </w:p>
    <w:p w14:paraId="561BB0A8">
      <w:pPr>
        <w:tabs>
          <w:tab w:val="left" w:pos="840"/>
        </w:tabs>
        <w:spacing w:line="360" w:lineRule="auto"/>
        <w:ind w:firstLine="420" w:firstLineChars="200"/>
        <w:jc w:val="left"/>
        <w:rPr>
          <w:rFonts w:hint="eastAsia" w:ascii="宋体" w:hAnsi="宋体" w:eastAsia="宋体" w:cs="宋体"/>
          <w:color w:val="000000"/>
          <w:kern w:val="28"/>
          <w:szCs w:val="21"/>
          <w:lang w:eastAsia="zh-CN"/>
        </w:rPr>
      </w:pPr>
      <w:r>
        <w:rPr>
          <w:rFonts w:hint="eastAsia" w:ascii="宋体" w:hAnsi="宋体" w:eastAsia="宋体" w:cs="宋体"/>
          <w:color w:val="000000"/>
          <w:kern w:val="28"/>
          <w:szCs w:val="21"/>
        </w:rPr>
        <w:t>地      址：</w:t>
      </w:r>
      <w:r>
        <w:rPr>
          <w:rFonts w:hint="eastAsia" w:ascii="宋体" w:hAnsi="宋体" w:eastAsia="宋体" w:cs="宋体"/>
          <w:color w:val="000000"/>
          <w:kern w:val="28"/>
          <w:szCs w:val="21"/>
          <w:lang w:val="en-US" w:eastAsia="zh-CN"/>
        </w:rPr>
        <w:t xml:space="preserve"> </w:t>
      </w:r>
    </w:p>
    <w:p w14:paraId="4824D55A">
      <w:pPr>
        <w:tabs>
          <w:tab w:val="left" w:pos="840"/>
        </w:tabs>
        <w:spacing w:line="360" w:lineRule="auto"/>
        <w:ind w:firstLine="420" w:firstLineChars="200"/>
        <w:jc w:val="left"/>
        <w:rPr>
          <w:rFonts w:hint="eastAsia" w:ascii="宋体" w:hAnsi="宋体" w:eastAsia="宋体" w:cs="宋体"/>
          <w:color w:val="000000"/>
          <w:kern w:val="28"/>
          <w:szCs w:val="21"/>
          <w:lang w:eastAsia="zh-CN"/>
        </w:rPr>
      </w:pPr>
      <w:r>
        <w:rPr>
          <w:rFonts w:hint="eastAsia" w:ascii="宋体" w:hAnsi="宋体" w:eastAsia="宋体" w:cs="宋体"/>
          <w:color w:val="000000"/>
          <w:kern w:val="28"/>
          <w:szCs w:val="21"/>
        </w:rPr>
        <w:t>电      话：</w:t>
      </w:r>
      <w:r>
        <w:rPr>
          <w:rFonts w:hint="eastAsia" w:ascii="宋体" w:hAnsi="宋体" w:eastAsia="宋体" w:cs="宋体"/>
          <w:color w:val="000000"/>
          <w:kern w:val="28"/>
          <w:szCs w:val="21"/>
          <w:lang w:val="en-US" w:eastAsia="zh-CN"/>
        </w:rPr>
        <w:t xml:space="preserve"> </w:t>
      </w:r>
    </w:p>
    <w:p w14:paraId="1AD863ED">
      <w:pPr>
        <w:tabs>
          <w:tab w:val="left" w:pos="840"/>
        </w:tabs>
        <w:spacing w:line="360" w:lineRule="auto"/>
        <w:ind w:firstLine="420" w:firstLineChars="200"/>
        <w:jc w:val="left"/>
        <w:rPr>
          <w:rFonts w:hint="eastAsia" w:ascii="宋体" w:hAnsi="宋体" w:eastAsia="宋体" w:cs="宋体"/>
          <w:color w:val="000000"/>
          <w:kern w:val="28"/>
          <w:szCs w:val="21"/>
          <w:lang w:eastAsia="zh-CN"/>
        </w:rPr>
      </w:pPr>
      <w:r>
        <w:rPr>
          <w:rFonts w:hint="eastAsia" w:ascii="宋体" w:hAnsi="宋体" w:eastAsia="宋体" w:cs="宋体"/>
          <w:color w:val="000000"/>
          <w:kern w:val="28"/>
          <w:szCs w:val="21"/>
        </w:rPr>
        <w:t>邮      编：</w:t>
      </w:r>
      <w:r>
        <w:rPr>
          <w:rFonts w:hint="eastAsia" w:ascii="宋体" w:hAnsi="宋体" w:eastAsia="宋体" w:cs="宋体"/>
          <w:color w:val="000000"/>
          <w:kern w:val="28"/>
          <w:szCs w:val="21"/>
          <w:lang w:val="en-US" w:eastAsia="zh-CN"/>
        </w:rPr>
        <w:t xml:space="preserve"> </w:t>
      </w:r>
    </w:p>
    <w:p w14:paraId="75AA0DEE">
      <w:pPr>
        <w:tabs>
          <w:tab w:val="left" w:pos="840"/>
        </w:tabs>
        <w:spacing w:line="360" w:lineRule="auto"/>
        <w:ind w:firstLine="422" w:firstLineChars="200"/>
        <w:jc w:val="left"/>
        <w:rPr>
          <w:rFonts w:hint="eastAsia" w:ascii="宋体" w:hAnsi="宋体" w:eastAsia="宋体" w:cs="宋体"/>
          <w:b/>
          <w:bCs/>
          <w:color w:val="000000"/>
          <w:kern w:val="28"/>
          <w:szCs w:val="21"/>
        </w:rPr>
      </w:pPr>
      <w:r>
        <w:rPr>
          <w:rFonts w:hint="eastAsia" w:ascii="宋体" w:hAnsi="宋体" w:eastAsia="宋体" w:cs="宋体"/>
          <w:b/>
          <w:bCs/>
          <w:color w:val="000000"/>
          <w:kern w:val="28"/>
          <w:szCs w:val="21"/>
        </w:rPr>
        <w:t xml:space="preserve">供方(乙方)： </w:t>
      </w:r>
    </w:p>
    <w:p w14:paraId="50A5E3C8">
      <w:pPr>
        <w:tabs>
          <w:tab w:val="left" w:pos="840"/>
        </w:tabs>
        <w:spacing w:line="360" w:lineRule="auto"/>
        <w:ind w:firstLine="420" w:firstLineChars="200"/>
        <w:jc w:val="left"/>
        <w:rPr>
          <w:rFonts w:hint="eastAsia" w:ascii="宋体" w:hAnsi="宋体" w:eastAsia="宋体" w:cs="宋体"/>
          <w:color w:val="000000"/>
          <w:kern w:val="28"/>
          <w:szCs w:val="21"/>
        </w:rPr>
      </w:pPr>
      <w:r>
        <w:rPr>
          <w:rFonts w:hint="eastAsia" w:ascii="宋体" w:hAnsi="宋体" w:eastAsia="宋体" w:cs="宋体"/>
          <w:color w:val="000000"/>
          <w:kern w:val="28"/>
          <w:szCs w:val="21"/>
        </w:rPr>
        <w:t xml:space="preserve">地      址： </w:t>
      </w:r>
    </w:p>
    <w:p w14:paraId="44DA3B7C">
      <w:pPr>
        <w:tabs>
          <w:tab w:val="left" w:pos="840"/>
        </w:tabs>
        <w:spacing w:line="360" w:lineRule="auto"/>
        <w:ind w:firstLine="420" w:firstLineChars="200"/>
        <w:jc w:val="left"/>
        <w:rPr>
          <w:rFonts w:hint="eastAsia" w:ascii="宋体" w:hAnsi="宋体" w:eastAsia="宋体" w:cs="宋体"/>
          <w:color w:val="000000"/>
          <w:kern w:val="28"/>
          <w:szCs w:val="21"/>
        </w:rPr>
      </w:pPr>
      <w:r>
        <w:rPr>
          <w:rFonts w:hint="eastAsia" w:ascii="宋体" w:hAnsi="宋体" w:eastAsia="宋体" w:cs="宋体"/>
          <w:color w:val="000000"/>
          <w:kern w:val="28"/>
          <w:szCs w:val="21"/>
        </w:rPr>
        <w:t xml:space="preserve">电      话：    </w:t>
      </w:r>
    </w:p>
    <w:p w14:paraId="3431E825">
      <w:pPr>
        <w:tabs>
          <w:tab w:val="left" w:pos="840"/>
        </w:tabs>
        <w:spacing w:line="360" w:lineRule="auto"/>
        <w:ind w:firstLine="420" w:firstLineChars="200"/>
        <w:jc w:val="left"/>
        <w:rPr>
          <w:rFonts w:hint="eastAsia" w:ascii="宋体" w:hAnsi="宋体" w:eastAsia="宋体" w:cs="宋体"/>
          <w:color w:val="000000"/>
          <w:kern w:val="28"/>
          <w:szCs w:val="21"/>
        </w:rPr>
      </w:pPr>
      <w:r>
        <w:rPr>
          <w:rFonts w:hint="eastAsia" w:ascii="宋体" w:hAnsi="宋体" w:eastAsia="宋体" w:cs="宋体"/>
          <w:color w:val="000000"/>
          <w:kern w:val="28"/>
          <w:szCs w:val="21"/>
        </w:rPr>
        <w:t>邮      编：</w:t>
      </w:r>
    </w:p>
    <w:p w14:paraId="363DAA7D">
      <w:pPr>
        <w:tabs>
          <w:tab w:val="left" w:pos="840"/>
        </w:tabs>
        <w:spacing w:line="360" w:lineRule="auto"/>
        <w:ind w:firstLine="420" w:firstLineChars="200"/>
        <w:jc w:val="left"/>
        <w:rPr>
          <w:rFonts w:hint="eastAsia" w:ascii="宋体" w:hAnsi="宋体" w:eastAsia="宋体" w:cs="宋体"/>
          <w:color w:val="000000"/>
          <w:kern w:val="28"/>
          <w:szCs w:val="21"/>
        </w:rPr>
      </w:pPr>
      <w:r>
        <w:rPr>
          <w:rFonts w:hint="eastAsia" w:ascii="宋体" w:hAnsi="宋体" w:eastAsia="宋体" w:cs="宋体"/>
          <w:color w:val="000000"/>
          <w:kern w:val="28"/>
          <w:szCs w:val="21"/>
        </w:rPr>
        <w:t>联  系  人：</w:t>
      </w:r>
    </w:p>
    <w:p w14:paraId="76EA1856">
      <w:pPr>
        <w:tabs>
          <w:tab w:val="left" w:pos="840"/>
        </w:tabs>
        <w:spacing w:line="360" w:lineRule="auto"/>
        <w:ind w:firstLine="420" w:firstLineChars="200"/>
        <w:jc w:val="left"/>
        <w:rPr>
          <w:rFonts w:hint="eastAsia" w:ascii="宋体" w:hAnsi="宋体" w:eastAsia="宋体" w:cs="宋体"/>
          <w:color w:val="000000"/>
          <w:kern w:val="28"/>
          <w:szCs w:val="21"/>
          <w:u w:val="single"/>
        </w:rPr>
      </w:pPr>
      <w:r>
        <w:rPr>
          <w:rFonts w:hint="eastAsia" w:ascii="宋体" w:hAnsi="宋体" w:eastAsia="宋体" w:cs="宋体"/>
          <w:color w:val="000000"/>
          <w:kern w:val="28"/>
          <w:szCs w:val="21"/>
        </w:rPr>
        <w:t>联系人手机：</w:t>
      </w:r>
    </w:p>
    <w:p w14:paraId="14EEA641">
      <w:pPr>
        <w:tabs>
          <w:tab w:val="left" w:pos="840"/>
        </w:tabs>
        <w:spacing w:line="360" w:lineRule="auto"/>
        <w:ind w:firstLine="420" w:firstLineChars="200"/>
        <w:jc w:val="left"/>
        <w:rPr>
          <w:rFonts w:hint="eastAsia" w:ascii="宋体" w:hAnsi="宋体" w:eastAsia="宋体" w:cs="宋体"/>
          <w:b/>
          <w:bCs/>
          <w:color w:val="000000"/>
          <w:kern w:val="28"/>
          <w:szCs w:val="21"/>
        </w:rPr>
      </w:pPr>
      <w:r>
        <w:rPr>
          <w:rFonts w:hint="eastAsia" w:ascii="宋体" w:hAnsi="宋体" w:eastAsia="宋体" w:cs="宋体"/>
          <w:color w:val="000000"/>
          <w:kern w:val="28"/>
          <w:szCs w:val="21"/>
        </w:rPr>
        <w:t xml:space="preserve"> </w:t>
      </w:r>
      <w:r>
        <w:rPr>
          <w:rFonts w:hint="eastAsia" w:ascii="宋体" w:hAnsi="宋体" w:eastAsia="宋体" w:cs="宋体"/>
          <w:b/>
          <w:bCs/>
          <w:color w:val="000000"/>
          <w:kern w:val="28"/>
          <w:szCs w:val="21"/>
        </w:rPr>
        <w:t>签约地点：西安市莲湖区</w:t>
      </w:r>
    </w:p>
    <w:p w14:paraId="537822CB">
      <w:pPr>
        <w:pStyle w:val="2"/>
        <w:spacing w:line="360" w:lineRule="auto"/>
        <w:ind w:left="0" w:leftChars="0" w:firstLine="420" w:firstLineChars="200"/>
        <w:rPr>
          <w:rFonts w:hint="eastAsia" w:ascii="宋体" w:hAnsi="宋体" w:eastAsia="宋体" w:cs="宋体"/>
          <w:szCs w:val="21"/>
        </w:rPr>
      </w:pPr>
      <w:r>
        <w:rPr>
          <w:rFonts w:hint="eastAsia" w:ascii="宋体" w:hAnsi="宋体" w:eastAsia="宋体" w:cs="宋体"/>
          <w:szCs w:val="21"/>
        </w:rPr>
        <w:t>根据《中华人民共和国民法典》的规定和</w:t>
      </w:r>
      <w:r>
        <w:rPr>
          <w:rFonts w:hint="eastAsia" w:ascii="宋体" w:hAnsi="宋体" w:eastAsia="宋体" w:cs="宋体"/>
          <w:kern w:val="28"/>
          <w:szCs w:val="21"/>
        </w:rPr>
        <w:t>西安医学院第一附属医院</w:t>
      </w:r>
      <w:r>
        <w:rPr>
          <w:rFonts w:hint="eastAsia" w:ascii="宋体" w:hAnsi="宋体" w:eastAsia="宋体" w:cs="宋体"/>
          <w:szCs w:val="21"/>
        </w:rPr>
        <w:t>需求，本着平等互利、协商一致的原则，经甲乙双方友好协商，特订立本合同，共同遵守。</w:t>
      </w:r>
    </w:p>
    <w:p w14:paraId="62941517">
      <w:pPr>
        <w:pStyle w:val="2"/>
        <w:spacing w:line="360" w:lineRule="auto"/>
        <w:ind w:left="590" w:leftChars="0" w:firstLine="0" w:firstLineChars="0"/>
        <w:rPr>
          <w:rFonts w:hint="eastAsia" w:ascii="宋体" w:hAnsi="宋体" w:eastAsia="宋体" w:cs="宋体"/>
          <w:b/>
          <w:bCs/>
          <w:szCs w:val="21"/>
        </w:rPr>
      </w:pPr>
      <w:r>
        <w:rPr>
          <w:rFonts w:hint="eastAsia" w:ascii="宋体" w:hAnsi="宋体" w:eastAsia="宋体" w:cs="宋体"/>
          <w:b/>
          <w:bCs/>
          <w:szCs w:val="21"/>
        </w:rPr>
        <w:t>一、</w:t>
      </w:r>
      <w:r>
        <w:rPr>
          <w:rFonts w:hint="eastAsia" w:ascii="宋体" w:hAnsi="宋体" w:eastAsia="宋体" w:cs="宋体"/>
          <w:szCs w:val="21"/>
        </w:rPr>
        <w:t>标的</w:t>
      </w:r>
      <w:r>
        <w:rPr>
          <w:rFonts w:hint="eastAsia" w:ascii="宋体" w:hAnsi="宋体" w:eastAsia="宋体" w:cs="宋体"/>
          <w:b/>
          <w:bCs/>
          <w:szCs w:val="21"/>
        </w:rPr>
        <w:t>名称、规格型号、</w:t>
      </w:r>
      <w:r>
        <w:rPr>
          <w:rFonts w:hint="eastAsia" w:ascii="宋体" w:hAnsi="宋体" w:eastAsia="宋体" w:cs="宋体"/>
          <w:szCs w:val="21"/>
        </w:rPr>
        <w:t>注册证号、</w:t>
      </w:r>
      <w:r>
        <w:rPr>
          <w:rFonts w:hint="eastAsia" w:ascii="宋体" w:hAnsi="宋体" w:eastAsia="宋体" w:cs="宋体"/>
          <w:b/>
          <w:bCs/>
          <w:szCs w:val="21"/>
        </w:rPr>
        <w:t>制造厂商、数量、价款</w:t>
      </w:r>
    </w:p>
    <w:tbl>
      <w:tblPr>
        <w:tblStyle w:val="3"/>
        <w:tblpPr w:leftFromText="180" w:rightFromText="180" w:vertAnchor="text" w:horzAnchor="margin" w:tblpY="12"/>
        <w:tblOverlap w:val="never"/>
        <w:tblW w:w="87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526"/>
        <w:gridCol w:w="736"/>
        <w:gridCol w:w="1138"/>
        <w:gridCol w:w="1207"/>
        <w:gridCol w:w="974"/>
        <w:gridCol w:w="1030"/>
        <w:gridCol w:w="942"/>
        <w:gridCol w:w="1108"/>
      </w:tblGrid>
      <w:tr w14:paraId="6D559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atLeast"/>
        </w:trPr>
        <w:tc>
          <w:tcPr>
            <w:tcW w:w="1084" w:type="dxa"/>
            <w:vAlign w:val="center"/>
          </w:tcPr>
          <w:p w14:paraId="0CB928A1">
            <w:pPr>
              <w:pStyle w:val="2"/>
              <w:spacing w:line="360" w:lineRule="auto"/>
              <w:ind w:left="0" w:leftChars="0" w:firstLine="0" w:firstLineChars="0"/>
              <w:jc w:val="center"/>
              <w:rPr>
                <w:rFonts w:hint="eastAsia" w:ascii="宋体" w:hAnsi="宋体" w:eastAsia="宋体" w:cs="宋体"/>
                <w:szCs w:val="21"/>
              </w:rPr>
            </w:pPr>
            <w:r>
              <w:rPr>
                <w:rFonts w:hint="eastAsia" w:ascii="宋体" w:hAnsi="宋体" w:eastAsia="宋体" w:cs="宋体"/>
                <w:szCs w:val="21"/>
              </w:rPr>
              <w:t>标的名称</w:t>
            </w:r>
          </w:p>
        </w:tc>
        <w:tc>
          <w:tcPr>
            <w:tcW w:w="1262" w:type="dxa"/>
            <w:gridSpan w:val="2"/>
            <w:vAlign w:val="center"/>
          </w:tcPr>
          <w:p w14:paraId="1BBB0766">
            <w:pPr>
              <w:pStyle w:val="2"/>
              <w:spacing w:line="360" w:lineRule="auto"/>
              <w:ind w:left="0" w:leftChars="0" w:firstLine="0" w:firstLineChars="0"/>
              <w:jc w:val="center"/>
              <w:rPr>
                <w:rFonts w:hint="eastAsia" w:ascii="宋体" w:hAnsi="宋体" w:eastAsia="宋体" w:cs="宋体"/>
                <w:szCs w:val="21"/>
              </w:rPr>
            </w:pPr>
            <w:r>
              <w:rPr>
                <w:rFonts w:hint="eastAsia" w:ascii="宋体" w:hAnsi="宋体" w:eastAsia="宋体" w:cs="宋体"/>
                <w:szCs w:val="21"/>
              </w:rPr>
              <w:t>品牌及规格型号</w:t>
            </w:r>
          </w:p>
        </w:tc>
        <w:tc>
          <w:tcPr>
            <w:tcW w:w="1138" w:type="dxa"/>
            <w:vAlign w:val="center"/>
          </w:tcPr>
          <w:p w14:paraId="5F268CFD">
            <w:pPr>
              <w:pStyle w:val="2"/>
              <w:spacing w:line="360" w:lineRule="auto"/>
              <w:ind w:left="0" w:leftChars="0" w:firstLine="0" w:firstLineChars="0"/>
              <w:jc w:val="center"/>
              <w:rPr>
                <w:rFonts w:hint="eastAsia" w:ascii="宋体" w:hAnsi="宋体" w:eastAsia="宋体" w:cs="宋体"/>
                <w:szCs w:val="21"/>
              </w:rPr>
            </w:pPr>
            <w:r>
              <w:rPr>
                <w:rFonts w:hint="eastAsia" w:ascii="宋体" w:hAnsi="宋体" w:eastAsia="宋体" w:cs="宋体"/>
                <w:szCs w:val="21"/>
              </w:rPr>
              <w:t>注册证号</w:t>
            </w:r>
          </w:p>
        </w:tc>
        <w:tc>
          <w:tcPr>
            <w:tcW w:w="1207" w:type="dxa"/>
            <w:vAlign w:val="center"/>
          </w:tcPr>
          <w:p w14:paraId="09EF2177">
            <w:pPr>
              <w:pStyle w:val="2"/>
              <w:spacing w:line="360" w:lineRule="auto"/>
              <w:ind w:left="0" w:leftChars="0" w:firstLine="0" w:firstLineChars="0"/>
              <w:jc w:val="center"/>
              <w:rPr>
                <w:rFonts w:hint="eastAsia" w:ascii="宋体" w:hAnsi="宋体" w:eastAsia="宋体" w:cs="宋体"/>
                <w:szCs w:val="21"/>
              </w:rPr>
            </w:pPr>
            <w:r>
              <w:rPr>
                <w:rFonts w:hint="eastAsia" w:ascii="宋体" w:hAnsi="宋体" w:eastAsia="宋体" w:cs="宋体"/>
                <w:szCs w:val="21"/>
              </w:rPr>
              <w:t>产地及制造厂商</w:t>
            </w:r>
          </w:p>
        </w:tc>
        <w:tc>
          <w:tcPr>
            <w:tcW w:w="974" w:type="dxa"/>
            <w:vAlign w:val="center"/>
          </w:tcPr>
          <w:p w14:paraId="39157A04">
            <w:pPr>
              <w:pStyle w:val="2"/>
              <w:spacing w:line="360" w:lineRule="auto"/>
              <w:ind w:left="0" w:leftChars="0" w:firstLine="0" w:firstLineChars="0"/>
              <w:jc w:val="center"/>
              <w:rPr>
                <w:rFonts w:hint="eastAsia" w:ascii="宋体" w:hAnsi="宋体" w:eastAsia="宋体" w:cs="宋体"/>
                <w:szCs w:val="21"/>
              </w:rPr>
            </w:pPr>
            <w:r>
              <w:rPr>
                <w:rFonts w:hint="eastAsia" w:ascii="宋体" w:hAnsi="宋体" w:eastAsia="宋体" w:cs="宋体"/>
                <w:szCs w:val="21"/>
              </w:rPr>
              <w:t>数量</w:t>
            </w:r>
          </w:p>
        </w:tc>
        <w:tc>
          <w:tcPr>
            <w:tcW w:w="1030" w:type="dxa"/>
            <w:vAlign w:val="center"/>
          </w:tcPr>
          <w:p w14:paraId="775774AE">
            <w:pPr>
              <w:pStyle w:val="2"/>
              <w:spacing w:line="360" w:lineRule="auto"/>
              <w:ind w:left="0" w:leftChars="0" w:firstLine="0" w:firstLineChars="0"/>
              <w:jc w:val="center"/>
              <w:rPr>
                <w:rFonts w:hint="eastAsia" w:ascii="宋体" w:hAnsi="宋体" w:eastAsia="宋体" w:cs="宋体"/>
                <w:szCs w:val="21"/>
              </w:rPr>
            </w:pPr>
            <w:r>
              <w:rPr>
                <w:rFonts w:hint="eastAsia" w:ascii="宋体" w:hAnsi="宋体" w:eastAsia="宋体" w:cs="宋体"/>
                <w:szCs w:val="21"/>
              </w:rPr>
              <w:t>单位</w:t>
            </w:r>
          </w:p>
        </w:tc>
        <w:tc>
          <w:tcPr>
            <w:tcW w:w="942" w:type="dxa"/>
            <w:vAlign w:val="center"/>
          </w:tcPr>
          <w:p w14:paraId="45AEE715">
            <w:pPr>
              <w:pStyle w:val="2"/>
              <w:spacing w:line="360" w:lineRule="auto"/>
              <w:ind w:left="0" w:leftChars="0" w:firstLine="0" w:firstLineChars="0"/>
              <w:jc w:val="center"/>
              <w:rPr>
                <w:rFonts w:hint="eastAsia" w:ascii="宋体" w:hAnsi="宋体" w:eastAsia="宋体" w:cs="宋体"/>
                <w:szCs w:val="21"/>
              </w:rPr>
            </w:pPr>
            <w:r>
              <w:rPr>
                <w:rFonts w:hint="eastAsia" w:ascii="宋体" w:hAnsi="宋体" w:eastAsia="宋体" w:cs="宋体"/>
                <w:szCs w:val="21"/>
              </w:rPr>
              <w:t>单价</w:t>
            </w:r>
          </w:p>
        </w:tc>
        <w:tc>
          <w:tcPr>
            <w:tcW w:w="1108" w:type="dxa"/>
            <w:vAlign w:val="center"/>
          </w:tcPr>
          <w:p w14:paraId="5ABFA6A8">
            <w:pPr>
              <w:pStyle w:val="2"/>
              <w:spacing w:line="360" w:lineRule="auto"/>
              <w:ind w:left="0" w:leftChars="0" w:firstLine="0" w:firstLineChars="0"/>
              <w:jc w:val="center"/>
              <w:rPr>
                <w:rFonts w:hint="eastAsia" w:ascii="宋体" w:hAnsi="宋体" w:eastAsia="宋体" w:cs="宋体"/>
                <w:szCs w:val="21"/>
              </w:rPr>
            </w:pPr>
            <w:r>
              <w:rPr>
                <w:rFonts w:hint="eastAsia" w:ascii="宋体" w:hAnsi="宋体" w:eastAsia="宋体" w:cs="宋体"/>
                <w:szCs w:val="21"/>
              </w:rPr>
              <w:t>小计</w:t>
            </w:r>
          </w:p>
        </w:tc>
      </w:tr>
      <w:tr w14:paraId="28ACE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6" w:hRule="atLeast"/>
        </w:trPr>
        <w:tc>
          <w:tcPr>
            <w:tcW w:w="1084" w:type="dxa"/>
            <w:vAlign w:val="center"/>
          </w:tcPr>
          <w:p w14:paraId="6A950F60">
            <w:pPr>
              <w:pStyle w:val="2"/>
              <w:spacing w:line="360" w:lineRule="auto"/>
              <w:ind w:left="0" w:leftChars="0" w:firstLine="0" w:firstLineChars="0"/>
              <w:jc w:val="center"/>
              <w:rPr>
                <w:rFonts w:hint="eastAsia" w:ascii="宋体" w:hAnsi="宋体" w:eastAsia="宋体" w:cs="宋体"/>
                <w:szCs w:val="21"/>
              </w:rPr>
            </w:pPr>
          </w:p>
        </w:tc>
        <w:tc>
          <w:tcPr>
            <w:tcW w:w="1262" w:type="dxa"/>
            <w:gridSpan w:val="2"/>
            <w:vAlign w:val="center"/>
          </w:tcPr>
          <w:p w14:paraId="239D1EA4">
            <w:pPr>
              <w:pStyle w:val="2"/>
              <w:spacing w:line="360" w:lineRule="auto"/>
              <w:ind w:left="0" w:leftChars="0" w:firstLine="0" w:firstLineChars="0"/>
              <w:jc w:val="center"/>
              <w:rPr>
                <w:rFonts w:hint="eastAsia" w:ascii="宋体" w:hAnsi="宋体" w:eastAsia="宋体" w:cs="宋体"/>
                <w:szCs w:val="21"/>
              </w:rPr>
            </w:pPr>
          </w:p>
        </w:tc>
        <w:tc>
          <w:tcPr>
            <w:tcW w:w="1138" w:type="dxa"/>
            <w:vAlign w:val="center"/>
          </w:tcPr>
          <w:p w14:paraId="6538F286">
            <w:pPr>
              <w:pStyle w:val="2"/>
              <w:spacing w:line="360" w:lineRule="auto"/>
              <w:ind w:left="0" w:leftChars="0" w:firstLine="0" w:firstLineChars="0"/>
              <w:jc w:val="center"/>
              <w:rPr>
                <w:rFonts w:hint="eastAsia" w:ascii="宋体" w:hAnsi="宋体" w:eastAsia="宋体" w:cs="宋体"/>
                <w:szCs w:val="21"/>
              </w:rPr>
            </w:pPr>
          </w:p>
        </w:tc>
        <w:tc>
          <w:tcPr>
            <w:tcW w:w="1207" w:type="dxa"/>
            <w:vAlign w:val="center"/>
          </w:tcPr>
          <w:p w14:paraId="08D76423">
            <w:pPr>
              <w:pStyle w:val="2"/>
              <w:spacing w:line="360" w:lineRule="auto"/>
              <w:ind w:left="0" w:leftChars="0" w:firstLine="0" w:firstLineChars="0"/>
              <w:jc w:val="center"/>
              <w:rPr>
                <w:rFonts w:hint="eastAsia" w:ascii="宋体" w:hAnsi="宋体" w:eastAsia="宋体" w:cs="宋体"/>
                <w:szCs w:val="21"/>
              </w:rPr>
            </w:pPr>
          </w:p>
        </w:tc>
        <w:tc>
          <w:tcPr>
            <w:tcW w:w="974" w:type="dxa"/>
            <w:vAlign w:val="center"/>
          </w:tcPr>
          <w:p w14:paraId="7A73B48F">
            <w:pPr>
              <w:pStyle w:val="2"/>
              <w:spacing w:line="360" w:lineRule="auto"/>
              <w:ind w:left="0" w:leftChars="0" w:firstLine="0" w:firstLineChars="0"/>
              <w:jc w:val="center"/>
              <w:rPr>
                <w:rFonts w:hint="eastAsia" w:ascii="宋体" w:hAnsi="宋体" w:eastAsia="宋体" w:cs="宋体"/>
                <w:szCs w:val="21"/>
              </w:rPr>
            </w:pPr>
          </w:p>
        </w:tc>
        <w:tc>
          <w:tcPr>
            <w:tcW w:w="1030" w:type="dxa"/>
            <w:vAlign w:val="center"/>
          </w:tcPr>
          <w:p w14:paraId="676933A5">
            <w:pPr>
              <w:pStyle w:val="2"/>
              <w:spacing w:line="360" w:lineRule="auto"/>
              <w:ind w:left="0" w:leftChars="0" w:firstLine="0" w:firstLineChars="0"/>
              <w:jc w:val="center"/>
              <w:rPr>
                <w:rFonts w:hint="eastAsia" w:ascii="宋体" w:hAnsi="宋体" w:eastAsia="宋体" w:cs="宋体"/>
                <w:szCs w:val="21"/>
              </w:rPr>
            </w:pPr>
          </w:p>
        </w:tc>
        <w:tc>
          <w:tcPr>
            <w:tcW w:w="942" w:type="dxa"/>
            <w:vAlign w:val="center"/>
          </w:tcPr>
          <w:p w14:paraId="458E4610">
            <w:pPr>
              <w:pStyle w:val="2"/>
              <w:spacing w:line="360" w:lineRule="auto"/>
              <w:ind w:left="0" w:leftChars="0" w:firstLine="0" w:firstLineChars="0"/>
              <w:jc w:val="center"/>
              <w:rPr>
                <w:rFonts w:hint="eastAsia" w:ascii="宋体" w:hAnsi="宋体" w:eastAsia="宋体" w:cs="宋体"/>
                <w:szCs w:val="21"/>
              </w:rPr>
            </w:pPr>
          </w:p>
        </w:tc>
        <w:tc>
          <w:tcPr>
            <w:tcW w:w="1108" w:type="dxa"/>
            <w:vAlign w:val="center"/>
          </w:tcPr>
          <w:p w14:paraId="21976351">
            <w:pPr>
              <w:pStyle w:val="2"/>
              <w:spacing w:line="360" w:lineRule="auto"/>
              <w:ind w:left="0" w:leftChars="0" w:firstLine="0" w:firstLineChars="0"/>
              <w:jc w:val="center"/>
              <w:rPr>
                <w:rFonts w:hint="eastAsia" w:ascii="宋体" w:hAnsi="宋体" w:eastAsia="宋体" w:cs="宋体"/>
                <w:szCs w:val="21"/>
              </w:rPr>
            </w:pPr>
          </w:p>
        </w:tc>
      </w:tr>
      <w:tr w14:paraId="75C9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trPr>
        <w:tc>
          <w:tcPr>
            <w:tcW w:w="1084" w:type="dxa"/>
            <w:vMerge w:val="restart"/>
            <w:vAlign w:val="center"/>
          </w:tcPr>
          <w:p w14:paraId="5A0015D1">
            <w:pPr>
              <w:pStyle w:val="2"/>
              <w:spacing w:line="360" w:lineRule="auto"/>
              <w:ind w:left="0" w:leftChars="0" w:firstLine="0" w:firstLineChars="0"/>
              <w:jc w:val="center"/>
              <w:rPr>
                <w:rFonts w:hint="eastAsia" w:ascii="宋体" w:hAnsi="宋体" w:eastAsia="宋体" w:cs="宋体"/>
                <w:szCs w:val="21"/>
              </w:rPr>
            </w:pPr>
            <w:r>
              <w:rPr>
                <w:rFonts w:hint="eastAsia" w:ascii="宋体" w:hAnsi="宋体" w:eastAsia="宋体" w:cs="宋体"/>
                <w:szCs w:val="21"/>
              </w:rPr>
              <w:t>总价</w:t>
            </w:r>
          </w:p>
        </w:tc>
        <w:tc>
          <w:tcPr>
            <w:tcW w:w="526" w:type="dxa"/>
          </w:tcPr>
          <w:p w14:paraId="4495B32B">
            <w:pPr>
              <w:pStyle w:val="2"/>
              <w:spacing w:line="360" w:lineRule="auto"/>
              <w:ind w:left="0" w:leftChars="0" w:firstLine="0" w:firstLineChars="0"/>
              <w:rPr>
                <w:rFonts w:hint="eastAsia" w:ascii="宋体" w:hAnsi="宋体" w:eastAsia="宋体" w:cs="宋体"/>
                <w:szCs w:val="21"/>
              </w:rPr>
            </w:pPr>
          </w:p>
        </w:tc>
        <w:tc>
          <w:tcPr>
            <w:tcW w:w="7135" w:type="dxa"/>
            <w:gridSpan w:val="7"/>
          </w:tcPr>
          <w:p w14:paraId="1E0ECC4B">
            <w:pPr>
              <w:pStyle w:val="2"/>
              <w:spacing w:line="360" w:lineRule="auto"/>
              <w:ind w:left="0" w:leftChars="0" w:firstLine="0" w:firstLineChars="0"/>
              <w:rPr>
                <w:rFonts w:hint="eastAsia" w:ascii="宋体" w:hAnsi="宋体" w:eastAsia="宋体" w:cs="宋体"/>
                <w:szCs w:val="21"/>
                <w:u w:val="single"/>
              </w:rPr>
            </w:pPr>
            <w:r>
              <w:rPr>
                <w:rFonts w:hint="eastAsia" w:ascii="宋体" w:hAnsi="宋体" w:eastAsia="宋体" w:cs="宋体"/>
                <w:szCs w:val="21"/>
              </w:rPr>
              <w:t>（小写）</w:t>
            </w:r>
            <w:r>
              <w:rPr>
                <w:rFonts w:hint="eastAsia" w:ascii="宋体" w:hAnsi="宋体" w:eastAsia="宋体" w:cs="宋体"/>
                <w:szCs w:val="21"/>
                <w:u w:val="single"/>
              </w:rPr>
              <w:t>￥     元</w:t>
            </w:r>
          </w:p>
        </w:tc>
      </w:tr>
      <w:tr w14:paraId="36299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9" w:hRule="atLeast"/>
        </w:trPr>
        <w:tc>
          <w:tcPr>
            <w:tcW w:w="1084" w:type="dxa"/>
            <w:vMerge w:val="continue"/>
          </w:tcPr>
          <w:p w14:paraId="41E43AA3">
            <w:pPr>
              <w:pStyle w:val="2"/>
              <w:spacing w:line="360" w:lineRule="auto"/>
              <w:ind w:left="0" w:leftChars="0" w:firstLine="0" w:firstLineChars="0"/>
              <w:rPr>
                <w:rFonts w:hint="eastAsia" w:ascii="宋体" w:hAnsi="宋体" w:eastAsia="宋体" w:cs="宋体"/>
                <w:szCs w:val="21"/>
              </w:rPr>
            </w:pPr>
          </w:p>
        </w:tc>
        <w:tc>
          <w:tcPr>
            <w:tcW w:w="526" w:type="dxa"/>
          </w:tcPr>
          <w:p w14:paraId="66DD9F05">
            <w:pPr>
              <w:pStyle w:val="2"/>
              <w:spacing w:line="360" w:lineRule="auto"/>
              <w:ind w:left="0" w:leftChars="0" w:firstLine="0" w:firstLineChars="0"/>
              <w:rPr>
                <w:rFonts w:hint="eastAsia" w:ascii="宋体" w:hAnsi="宋体" w:eastAsia="宋体" w:cs="宋体"/>
                <w:b/>
                <w:bCs/>
                <w:szCs w:val="21"/>
              </w:rPr>
            </w:pPr>
          </w:p>
        </w:tc>
        <w:tc>
          <w:tcPr>
            <w:tcW w:w="7135" w:type="dxa"/>
            <w:gridSpan w:val="7"/>
          </w:tcPr>
          <w:p w14:paraId="6BD0099C">
            <w:pPr>
              <w:pStyle w:val="2"/>
              <w:spacing w:line="360" w:lineRule="auto"/>
              <w:ind w:left="0" w:leftChars="0" w:firstLine="0" w:firstLineChars="0"/>
              <w:rPr>
                <w:rFonts w:hint="eastAsia" w:ascii="宋体" w:hAnsi="宋体" w:eastAsia="宋体" w:cs="宋体"/>
                <w:b/>
                <w:bCs/>
                <w:szCs w:val="21"/>
                <w:u w:val="single"/>
              </w:rPr>
            </w:pPr>
            <w:r>
              <w:rPr>
                <w:rFonts w:hint="eastAsia" w:ascii="宋体" w:hAnsi="宋体" w:eastAsia="宋体" w:cs="宋体"/>
                <w:b/>
                <w:bCs/>
                <w:szCs w:val="21"/>
              </w:rPr>
              <w:t>（大写）</w:t>
            </w:r>
            <w:r>
              <w:rPr>
                <w:rFonts w:hint="eastAsia" w:ascii="宋体" w:hAnsi="宋体" w:eastAsia="宋体" w:cs="宋体"/>
                <w:b/>
                <w:bCs/>
                <w:szCs w:val="21"/>
                <w:u w:val="single"/>
              </w:rPr>
              <w:t xml:space="preserve">               </w:t>
            </w:r>
          </w:p>
        </w:tc>
      </w:tr>
    </w:tbl>
    <w:p w14:paraId="668E31F8">
      <w:pPr>
        <w:pStyle w:val="2"/>
        <w:spacing w:line="360" w:lineRule="auto"/>
        <w:ind w:left="0" w:leftChars="0" w:firstLine="420" w:firstLineChars="200"/>
        <w:rPr>
          <w:rFonts w:hint="eastAsia" w:ascii="宋体" w:hAnsi="宋体" w:eastAsia="宋体" w:cs="宋体"/>
          <w:szCs w:val="21"/>
        </w:rPr>
      </w:pPr>
      <w:r>
        <w:rPr>
          <w:rFonts w:hint="eastAsia" w:ascii="宋体" w:hAnsi="宋体" w:eastAsia="宋体" w:cs="宋体"/>
          <w:szCs w:val="21"/>
        </w:rPr>
        <w:t>说明：1、本合同价格为最终结算价格，包括安装、</w:t>
      </w:r>
      <w:r>
        <w:rPr>
          <w:rFonts w:hint="eastAsia" w:ascii="宋体" w:hAnsi="宋体" w:eastAsia="宋体" w:cs="宋体"/>
          <w:color w:val="auto"/>
          <w:szCs w:val="21"/>
        </w:rPr>
        <w:t>调试正常运行、验</w:t>
      </w:r>
      <w:r>
        <w:rPr>
          <w:rFonts w:hint="eastAsia" w:ascii="宋体" w:hAnsi="宋体" w:eastAsia="宋体" w:cs="宋体"/>
          <w:szCs w:val="21"/>
        </w:rPr>
        <w:t xml:space="preserve">收合格后的价格（含保修费、零备件和运杂费、保险费、安装费、验收费、人员培训费、关税及进口环节增值税等所有税费及其它一切费用）。   </w:t>
      </w:r>
    </w:p>
    <w:p w14:paraId="43ED5231">
      <w:pPr>
        <w:pStyle w:val="2"/>
        <w:spacing w:line="360" w:lineRule="auto"/>
        <w:ind w:left="0" w:leftChars="0" w:firstLine="420" w:firstLineChars="200"/>
        <w:rPr>
          <w:rFonts w:hint="eastAsia" w:ascii="宋体" w:hAnsi="宋体" w:eastAsia="宋体" w:cs="宋体"/>
          <w:szCs w:val="21"/>
        </w:rPr>
      </w:pPr>
      <w:r>
        <w:rPr>
          <w:rFonts w:hint="eastAsia" w:ascii="宋体" w:hAnsi="宋体" w:eastAsia="宋体" w:cs="宋体"/>
          <w:szCs w:val="21"/>
        </w:rPr>
        <w:t>2、设备配置：详见招标文件、设备配置清单、装箱单及产品彩页（含增配件）。</w:t>
      </w:r>
    </w:p>
    <w:p w14:paraId="32C5FA63">
      <w:pPr>
        <w:pStyle w:val="2"/>
        <w:spacing w:line="360" w:lineRule="auto"/>
        <w:ind w:left="562" w:leftChars="0" w:firstLine="0" w:firstLineChars="0"/>
        <w:rPr>
          <w:rFonts w:hint="eastAsia" w:ascii="宋体" w:hAnsi="宋体" w:eastAsia="宋体" w:cs="宋体"/>
          <w:b/>
          <w:bCs/>
          <w:szCs w:val="21"/>
        </w:rPr>
      </w:pPr>
      <w:r>
        <w:rPr>
          <w:rFonts w:hint="eastAsia" w:ascii="宋体" w:hAnsi="宋体" w:eastAsia="宋体" w:cs="宋体"/>
          <w:b/>
          <w:bCs/>
          <w:szCs w:val="21"/>
        </w:rPr>
        <w:t>二、交货、安装的期限和地点</w:t>
      </w:r>
    </w:p>
    <w:p w14:paraId="629BC849">
      <w:pPr>
        <w:pStyle w:val="2"/>
        <w:spacing w:line="360" w:lineRule="auto"/>
        <w:ind w:left="0" w:leftChars="0" w:firstLine="420" w:firstLineChars="200"/>
        <w:rPr>
          <w:rFonts w:hint="eastAsia" w:ascii="宋体" w:hAnsi="宋体" w:eastAsia="宋体" w:cs="宋体"/>
          <w:color w:val="FF0000"/>
          <w:szCs w:val="21"/>
          <w:lang w:val="en-GB"/>
        </w:rPr>
      </w:pPr>
      <w:r>
        <w:rPr>
          <w:rFonts w:hint="eastAsia" w:ascii="宋体" w:hAnsi="宋体" w:eastAsia="宋体" w:cs="宋体"/>
          <w:szCs w:val="21"/>
        </w:rPr>
        <w:t>（一）交货期：</w:t>
      </w:r>
      <w:r>
        <w:rPr>
          <w:rFonts w:hint="eastAsia" w:ascii="宋体" w:hAnsi="宋体" w:eastAsia="宋体" w:cs="宋体"/>
          <w:szCs w:val="21"/>
          <w:lang w:val="en-GB"/>
        </w:rPr>
        <w:t>合同签订之日起</w:t>
      </w:r>
      <w:r>
        <w:rPr>
          <w:rFonts w:hint="eastAsia" w:ascii="宋体" w:hAnsi="宋体" w:eastAsia="宋体" w:cs="宋体"/>
          <w:color w:val="auto"/>
          <w:szCs w:val="21"/>
          <w:u w:val="single"/>
        </w:rPr>
        <w:t xml:space="preserve">    </w:t>
      </w:r>
      <w:r>
        <w:rPr>
          <w:rFonts w:hint="eastAsia" w:ascii="宋体" w:hAnsi="宋体" w:eastAsia="宋体" w:cs="宋体"/>
          <w:color w:val="auto"/>
          <w:szCs w:val="21"/>
          <w:lang w:val="en-GB"/>
        </w:rPr>
        <w:t>个日历日内。</w:t>
      </w:r>
    </w:p>
    <w:p w14:paraId="0E7141A8">
      <w:pPr>
        <w:pStyle w:val="2"/>
        <w:spacing w:line="360" w:lineRule="auto"/>
        <w:ind w:left="0" w:leftChars="0" w:firstLine="420" w:firstLineChars="200"/>
        <w:rPr>
          <w:rFonts w:hint="eastAsia" w:ascii="宋体" w:hAnsi="宋体" w:eastAsia="宋体" w:cs="宋体"/>
          <w:szCs w:val="21"/>
        </w:rPr>
      </w:pPr>
      <w:r>
        <w:rPr>
          <w:rFonts w:hint="eastAsia" w:ascii="宋体" w:hAnsi="宋体" w:eastAsia="宋体" w:cs="宋体"/>
          <w:szCs w:val="21"/>
        </w:rPr>
        <w:t>（二）交货及安装地点：西安市未央区阿房二路医学院第一附属医院沣东医院内。</w:t>
      </w:r>
    </w:p>
    <w:p w14:paraId="42D36986">
      <w:pPr>
        <w:pStyle w:val="2"/>
        <w:spacing w:line="360" w:lineRule="auto"/>
        <w:ind w:left="0" w:leftChars="0" w:firstLine="420" w:firstLineChars="200"/>
        <w:rPr>
          <w:rFonts w:hint="eastAsia" w:ascii="宋体" w:hAnsi="宋体" w:eastAsia="宋体" w:cs="宋体"/>
          <w:szCs w:val="21"/>
        </w:rPr>
      </w:pPr>
      <w:r>
        <w:rPr>
          <w:rFonts w:hint="eastAsia" w:ascii="宋体" w:hAnsi="宋体" w:eastAsia="宋体" w:cs="宋体"/>
          <w:szCs w:val="21"/>
        </w:rPr>
        <w:t>（三）安装完成时间：接甲方通知后</w:t>
      </w:r>
      <w:r>
        <w:rPr>
          <w:rFonts w:hint="eastAsia" w:ascii="宋体" w:hAnsi="宋体" w:eastAsia="宋体" w:cs="宋体"/>
          <w:szCs w:val="21"/>
          <w:u w:val="single"/>
        </w:rPr>
        <w:t xml:space="preserve">    </w:t>
      </w:r>
      <w:r>
        <w:rPr>
          <w:rFonts w:hint="eastAsia" w:ascii="宋体" w:hAnsi="宋体" w:eastAsia="宋体" w:cs="宋体"/>
          <w:szCs w:val="21"/>
        </w:rPr>
        <w:t>个工作日内全部调试完成，并可正常使用。</w:t>
      </w:r>
    </w:p>
    <w:p w14:paraId="32B33C2A">
      <w:pPr>
        <w:pStyle w:val="2"/>
        <w:spacing w:line="360" w:lineRule="auto"/>
        <w:ind w:left="0" w:leftChars="0" w:firstLine="422" w:firstLineChars="200"/>
        <w:rPr>
          <w:rFonts w:hint="eastAsia" w:ascii="宋体" w:hAnsi="宋体" w:eastAsia="宋体" w:cs="宋体"/>
          <w:b/>
          <w:bCs/>
          <w:szCs w:val="21"/>
        </w:rPr>
      </w:pPr>
      <w:r>
        <w:rPr>
          <w:rFonts w:hint="eastAsia" w:ascii="宋体" w:hAnsi="宋体" w:eastAsia="宋体" w:cs="宋体"/>
          <w:b/>
          <w:bCs/>
          <w:szCs w:val="21"/>
        </w:rPr>
        <w:t>三、验收标准和方法</w:t>
      </w:r>
    </w:p>
    <w:p w14:paraId="69714DAD">
      <w:pPr>
        <w:pStyle w:val="2"/>
        <w:spacing w:line="360" w:lineRule="auto"/>
        <w:ind w:left="0" w:leftChars="0" w:firstLine="420" w:firstLineChars="0"/>
        <w:rPr>
          <w:rFonts w:hint="eastAsia" w:ascii="宋体" w:hAnsi="宋体" w:eastAsia="宋体" w:cs="宋体"/>
          <w:szCs w:val="21"/>
        </w:rPr>
      </w:pPr>
      <w:r>
        <w:rPr>
          <w:rFonts w:hint="eastAsia" w:ascii="宋体" w:hAnsi="宋体" w:eastAsia="宋体" w:cs="宋体"/>
          <w:szCs w:val="21"/>
        </w:rPr>
        <w:t>（一）验收标准</w:t>
      </w:r>
    </w:p>
    <w:p w14:paraId="5FC42A5A">
      <w:pPr>
        <w:pStyle w:val="2"/>
        <w:spacing w:line="360" w:lineRule="auto"/>
        <w:ind w:left="0" w:leftChars="0" w:firstLine="420" w:firstLineChars="200"/>
        <w:rPr>
          <w:rFonts w:hint="eastAsia" w:ascii="宋体" w:hAnsi="宋体" w:eastAsia="宋体" w:cs="宋体"/>
          <w:szCs w:val="21"/>
        </w:rPr>
      </w:pPr>
      <w:r>
        <w:rPr>
          <w:rFonts w:hint="eastAsia" w:ascii="宋体" w:hAnsi="宋体" w:eastAsia="宋体" w:cs="宋体"/>
          <w:szCs w:val="21"/>
        </w:rPr>
        <w:t>1、包装：符合出厂规范及符合《商品包装政府采购需求标准（试行）》、《快递包装政府采购需求标准（试行）》,包装完整无破损，防雨、防潮等各种符号标识清楚，进口设备应具有原产国标识且标识清楚。</w:t>
      </w:r>
    </w:p>
    <w:p w14:paraId="7476A8D7">
      <w:pPr>
        <w:pStyle w:val="2"/>
        <w:spacing w:line="360" w:lineRule="auto"/>
        <w:ind w:left="0" w:leftChars="0" w:firstLine="420" w:firstLineChars="200"/>
        <w:rPr>
          <w:rFonts w:hint="eastAsia" w:ascii="宋体" w:hAnsi="宋体" w:eastAsia="宋体" w:cs="宋体"/>
          <w:szCs w:val="21"/>
        </w:rPr>
      </w:pPr>
      <w:r>
        <w:rPr>
          <w:rFonts w:hint="eastAsia" w:ascii="宋体" w:hAnsi="宋体" w:eastAsia="宋体" w:cs="宋体"/>
          <w:szCs w:val="21"/>
        </w:rPr>
        <w:t>2、安装：符合本合同项下产品的全部相关国家安全技术标准及甲方要求。</w:t>
      </w:r>
    </w:p>
    <w:p w14:paraId="0ED013E5">
      <w:pPr>
        <w:pStyle w:val="2"/>
        <w:spacing w:line="360" w:lineRule="auto"/>
        <w:ind w:left="0" w:leftChars="0" w:firstLine="420" w:firstLineChars="200"/>
        <w:rPr>
          <w:rFonts w:hint="eastAsia" w:ascii="宋体" w:hAnsi="宋体" w:eastAsia="宋体" w:cs="宋体"/>
          <w:szCs w:val="21"/>
        </w:rPr>
      </w:pPr>
      <w:r>
        <w:rPr>
          <w:rFonts w:hint="eastAsia" w:ascii="宋体" w:hAnsi="宋体" w:eastAsia="宋体" w:cs="宋体"/>
          <w:szCs w:val="21"/>
        </w:rPr>
        <w:t>3、产品：</w:t>
      </w:r>
    </w:p>
    <w:p w14:paraId="7A3D8184">
      <w:pPr>
        <w:pStyle w:val="2"/>
        <w:spacing w:line="360" w:lineRule="auto"/>
        <w:ind w:left="0" w:leftChars="0" w:firstLine="420" w:firstLineChars="200"/>
        <w:rPr>
          <w:rFonts w:hint="eastAsia" w:ascii="宋体" w:hAnsi="宋体" w:eastAsia="宋体" w:cs="宋体"/>
          <w:szCs w:val="21"/>
        </w:rPr>
      </w:pPr>
      <w:r>
        <w:rPr>
          <w:rFonts w:hint="eastAsia" w:ascii="宋体" w:hAnsi="宋体" w:eastAsia="宋体" w:cs="宋体"/>
          <w:szCs w:val="21"/>
        </w:rPr>
        <w:t>（1）必须为原装、全新、合格产品，渠道合法</w:t>
      </w:r>
    </w:p>
    <w:p w14:paraId="424DF24D">
      <w:pPr>
        <w:pStyle w:val="2"/>
        <w:spacing w:line="360" w:lineRule="auto"/>
        <w:ind w:left="0" w:leftChars="0" w:firstLine="420" w:firstLineChars="200"/>
        <w:rPr>
          <w:rFonts w:hint="eastAsia" w:ascii="宋体" w:hAnsi="宋体" w:eastAsia="宋体" w:cs="宋体"/>
          <w:szCs w:val="21"/>
        </w:rPr>
      </w:pPr>
      <w:r>
        <w:rPr>
          <w:rFonts w:hint="eastAsia" w:ascii="宋体" w:hAnsi="宋体" w:eastAsia="宋体" w:cs="宋体"/>
          <w:szCs w:val="21"/>
        </w:rPr>
        <w:t>（2）符合供方与需方签订的合同</w:t>
      </w:r>
    </w:p>
    <w:p w14:paraId="311D8F79">
      <w:pPr>
        <w:pStyle w:val="2"/>
        <w:spacing w:line="360" w:lineRule="auto"/>
        <w:ind w:left="0" w:leftChars="0" w:firstLine="420" w:firstLineChars="200"/>
        <w:rPr>
          <w:rFonts w:hint="eastAsia" w:ascii="宋体" w:hAnsi="宋体" w:eastAsia="宋体" w:cs="宋体"/>
          <w:szCs w:val="21"/>
        </w:rPr>
      </w:pPr>
      <w:r>
        <w:rPr>
          <w:rFonts w:hint="eastAsia" w:ascii="宋体" w:hAnsi="宋体" w:eastAsia="宋体" w:cs="宋体"/>
          <w:szCs w:val="21"/>
        </w:rPr>
        <w:t>（3）符合招、投标文件的技术要求</w:t>
      </w:r>
    </w:p>
    <w:p w14:paraId="6C14E9F4">
      <w:pPr>
        <w:pStyle w:val="2"/>
        <w:spacing w:line="360" w:lineRule="auto"/>
        <w:ind w:left="0" w:leftChars="0" w:firstLine="420" w:firstLineChars="200"/>
        <w:rPr>
          <w:rFonts w:hint="eastAsia" w:ascii="宋体" w:hAnsi="宋体" w:eastAsia="宋体" w:cs="宋体"/>
          <w:szCs w:val="21"/>
        </w:rPr>
      </w:pPr>
      <w:r>
        <w:rPr>
          <w:rFonts w:hint="eastAsia" w:ascii="宋体" w:hAnsi="宋体" w:eastAsia="宋体" w:cs="宋体"/>
          <w:szCs w:val="21"/>
        </w:rPr>
        <w:t>（4）符合产品原样本技术数据</w:t>
      </w:r>
    </w:p>
    <w:p w14:paraId="5A1B4BB3">
      <w:pPr>
        <w:spacing w:line="360" w:lineRule="auto"/>
        <w:ind w:firstLine="304" w:firstLineChars="145"/>
        <w:rPr>
          <w:rFonts w:hint="eastAsia" w:ascii="宋体" w:hAnsi="宋体" w:eastAsia="宋体" w:cs="宋体"/>
          <w:szCs w:val="21"/>
        </w:rPr>
      </w:pPr>
      <w:r>
        <w:rPr>
          <w:rFonts w:hint="eastAsia" w:ascii="宋体" w:hAnsi="宋体" w:eastAsia="宋体" w:cs="宋体"/>
          <w:szCs w:val="21"/>
        </w:rPr>
        <w:t>（5）符合国家有关技术规范要求和安全、环保、节能等强制性标准,</w:t>
      </w:r>
      <w:r>
        <w:rPr>
          <w:rFonts w:hint="eastAsia" w:ascii="宋体" w:hAnsi="宋体" w:eastAsia="宋体" w:cs="宋体"/>
          <w:szCs w:val="21"/>
        </w:rPr>
        <w:t xml:space="preserve"> 验收的手续及费用由投标单位自行办理和承担，招标单位提供相关辅助。</w:t>
      </w:r>
    </w:p>
    <w:p w14:paraId="47C803A9">
      <w:pPr>
        <w:pStyle w:val="2"/>
        <w:spacing w:line="360" w:lineRule="auto"/>
        <w:ind w:left="0" w:leftChars="0" w:firstLine="420" w:firstLineChars="200"/>
        <w:rPr>
          <w:rFonts w:hint="eastAsia" w:ascii="宋体" w:hAnsi="宋体" w:eastAsia="宋体" w:cs="宋体"/>
          <w:szCs w:val="21"/>
        </w:rPr>
      </w:pPr>
      <w:r>
        <w:rPr>
          <w:rFonts w:hint="eastAsia" w:ascii="宋体" w:hAnsi="宋体" w:eastAsia="宋体" w:cs="宋体"/>
          <w:szCs w:val="21"/>
        </w:rPr>
        <w:t>（6）产品单证齐全（质量合格证、装箱清单、操作手册和维修手册等，如为进口产品，交货前须提供原产地证明、原厂生产检验合格证和海关手续等）。</w:t>
      </w:r>
    </w:p>
    <w:p w14:paraId="578C5897">
      <w:pPr>
        <w:pStyle w:val="2"/>
        <w:spacing w:line="360" w:lineRule="auto"/>
        <w:ind w:left="0" w:leftChars="0" w:firstLine="420" w:firstLineChars="200"/>
        <w:rPr>
          <w:rFonts w:hint="eastAsia" w:ascii="宋体" w:hAnsi="宋体" w:eastAsia="宋体" w:cs="宋体"/>
          <w:szCs w:val="21"/>
        </w:rPr>
      </w:pPr>
      <w:r>
        <w:rPr>
          <w:rFonts w:hint="eastAsia" w:ascii="宋体" w:hAnsi="宋体" w:eastAsia="宋体" w:cs="宋体"/>
          <w:szCs w:val="21"/>
        </w:rPr>
        <w:t>（二）验收方法</w:t>
      </w:r>
    </w:p>
    <w:p w14:paraId="47E9E139">
      <w:pPr>
        <w:pStyle w:val="2"/>
        <w:tabs>
          <w:tab w:val="left" w:pos="360"/>
        </w:tabs>
        <w:spacing w:line="360" w:lineRule="auto"/>
        <w:ind w:left="0" w:leftChars="0" w:firstLine="420" w:firstLineChars="200"/>
        <w:rPr>
          <w:rFonts w:hint="eastAsia" w:ascii="宋体" w:hAnsi="宋体" w:eastAsia="宋体" w:cs="宋体"/>
          <w:szCs w:val="21"/>
        </w:rPr>
      </w:pPr>
      <w:r>
        <w:rPr>
          <w:rFonts w:hint="eastAsia" w:ascii="宋体" w:hAnsi="宋体" w:eastAsia="宋体" w:cs="宋体"/>
          <w:szCs w:val="21"/>
        </w:rPr>
        <w:t>甲乙双方共同进行验收或依照有关法规、文件规定，由国家质量检验、商检等部门共同进行验收。所有安装、验收的手续由乙方办理并承担费用，甲方提供相关辅助。设备正常运行15个工作日后，经甲方通知，自通知送达之日起三日内，双方共同进行验收，甲方向乙方出具验收合格书面证明文件，视为设备验收合格。乙方逾期未到场或拒绝到场验收的，甲方可自行验收。</w:t>
      </w:r>
    </w:p>
    <w:p w14:paraId="2F440E01">
      <w:pPr>
        <w:pStyle w:val="2"/>
        <w:tabs>
          <w:tab w:val="left" w:pos="360"/>
        </w:tabs>
        <w:spacing w:line="360" w:lineRule="auto"/>
        <w:ind w:left="0" w:leftChars="0" w:firstLine="420" w:firstLineChars="200"/>
        <w:rPr>
          <w:rFonts w:hint="eastAsia" w:ascii="宋体" w:hAnsi="宋体" w:eastAsia="宋体" w:cs="宋体"/>
          <w:szCs w:val="21"/>
        </w:rPr>
      </w:pPr>
      <w:r>
        <w:rPr>
          <w:rFonts w:hint="eastAsia" w:ascii="宋体" w:hAnsi="宋体" w:eastAsia="宋体" w:cs="宋体"/>
          <w:szCs w:val="21"/>
        </w:rPr>
        <w:t>验收过程中发现设备存在瑕疵或质量问题的，乙方应无条件配合甲方进行维修、更换或退货工作，因此给甲方造成损失的，乙方就全部损失承担赔偿责任。</w:t>
      </w:r>
    </w:p>
    <w:p w14:paraId="6F8ABAB5">
      <w:pPr>
        <w:pStyle w:val="2"/>
        <w:tabs>
          <w:tab w:val="left" w:pos="360"/>
        </w:tabs>
        <w:spacing w:line="360" w:lineRule="auto"/>
        <w:ind w:left="0" w:leftChars="0" w:firstLine="420" w:firstLineChars="200"/>
        <w:rPr>
          <w:rFonts w:hint="eastAsia" w:ascii="宋体" w:hAnsi="宋体" w:eastAsia="宋体" w:cs="宋体"/>
          <w:szCs w:val="21"/>
        </w:rPr>
      </w:pPr>
      <w:r>
        <w:rPr>
          <w:rFonts w:hint="eastAsia" w:ascii="宋体" w:hAnsi="宋体" w:eastAsia="宋体" w:cs="宋体"/>
          <w:szCs w:val="21"/>
        </w:rPr>
        <w:t>在履约验收环节，乙方须按照《商品包装政府采购需求标准（试行）》、《快递包装政府采购需求标准（试行）》的环保要求出具检测报告。</w:t>
      </w:r>
    </w:p>
    <w:p w14:paraId="47078A58">
      <w:pPr>
        <w:pStyle w:val="2"/>
        <w:spacing w:line="360" w:lineRule="auto"/>
        <w:ind w:left="562" w:leftChars="0" w:firstLine="0" w:firstLineChars="0"/>
        <w:rPr>
          <w:rFonts w:hint="eastAsia" w:ascii="宋体" w:hAnsi="宋体" w:eastAsia="宋体" w:cs="宋体"/>
          <w:b/>
          <w:bCs/>
          <w:szCs w:val="21"/>
        </w:rPr>
      </w:pPr>
      <w:r>
        <w:rPr>
          <w:rFonts w:hint="eastAsia" w:ascii="宋体" w:hAnsi="宋体" w:eastAsia="宋体" w:cs="宋体"/>
          <w:b/>
          <w:bCs/>
          <w:szCs w:val="21"/>
        </w:rPr>
        <w:t>四、售后服务及保修</w:t>
      </w:r>
    </w:p>
    <w:p w14:paraId="26DCA238">
      <w:pPr>
        <w:pStyle w:val="2"/>
        <w:spacing w:line="360" w:lineRule="auto"/>
        <w:ind w:left="0" w:leftChars="0" w:firstLine="420" w:firstLineChars="200"/>
        <w:rPr>
          <w:rFonts w:hint="eastAsia" w:ascii="宋体" w:hAnsi="宋体" w:eastAsia="宋体" w:cs="宋体"/>
          <w:szCs w:val="21"/>
        </w:rPr>
      </w:pPr>
      <w:r>
        <w:rPr>
          <w:rFonts w:hint="eastAsia" w:ascii="宋体" w:hAnsi="宋体" w:eastAsia="宋体" w:cs="宋体"/>
          <w:szCs w:val="21"/>
        </w:rPr>
        <w:t>（一）到货及安装：所有设备均由乙方免费送货上门并安装调试。</w:t>
      </w:r>
    </w:p>
    <w:p w14:paraId="3094EC3A">
      <w:pPr>
        <w:pStyle w:val="2"/>
        <w:spacing w:line="360" w:lineRule="auto"/>
        <w:ind w:left="0" w:leftChars="0" w:firstLine="420" w:firstLineChars="200"/>
        <w:rPr>
          <w:rFonts w:hint="eastAsia" w:ascii="宋体" w:hAnsi="宋体" w:eastAsia="宋体" w:cs="宋体"/>
          <w:szCs w:val="21"/>
          <w:u w:val="single"/>
        </w:rPr>
      </w:pPr>
      <w:r>
        <w:rPr>
          <w:rFonts w:hint="eastAsia" w:ascii="宋体" w:hAnsi="宋体" w:eastAsia="宋体" w:cs="宋体"/>
          <w:szCs w:val="21"/>
        </w:rPr>
        <w:t>（二）包修及保修：所有设备（整机含探头）自验收合格之日（甲方出具书面验收合格证明文件落款之日）起包修</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年。包修期满后维修不收取服务费，只收取材料成本费并且保证零配件供应</w:t>
      </w:r>
      <w:r>
        <w:rPr>
          <w:rFonts w:hint="eastAsia" w:ascii="宋体" w:hAnsi="宋体" w:eastAsia="宋体" w:cs="宋体"/>
          <w:szCs w:val="21"/>
          <w:u w:val="single"/>
          <w:lang w:val="en-US" w:eastAsia="zh-CN"/>
        </w:rPr>
        <w:t>10</w:t>
      </w:r>
      <w:r>
        <w:rPr>
          <w:rFonts w:hint="eastAsia" w:ascii="宋体" w:hAnsi="宋体" w:eastAsia="宋体" w:cs="宋体"/>
          <w:szCs w:val="21"/>
        </w:rPr>
        <w:t>年</w:t>
      </w:r>
      <w:r>
        <w:rPr>
          <w:rFonts w:hint="eastAsia" w:ascii="宋体" w:hAnsi="宋体" w:eastAsia="宋体" w:cs="宋体"/>
          <w:szCs w:val="21"/>
        </w:rPr>
        <w:t>。</w:t>
      </w:r>
    </w:p>
    <w:p w14:paraId="75C48C0A">
      <w:pPr>
        <w:pStyle w:val="2"/>
        <w:spacing w:line="360" w:lineRule="auto"/>
        <w:ind w:left="0" w:leftChars="0" w:firstLine="420" w:firstLineChars="200"/>
        <w:rPr>
          <w:rFonts w:hint="eastAsia" w:ascii="宋体" w:hAnsi="宋体" w:eastAsia="宋体" w:cs="宋体"/>
          <w:color w:val="auto"/>
          <w:szCs w:val="21"/>
        </w:rPr>
      </w:pPr>
      <w:r>
        <w:rPr>
          <w:rFonts w:hint="eastAsia" w:ascii="宋体" w:hAnsi="宋体" w:eastAsia="宋体" w:cs="宋体"/>
          <w:szCs w:val="21"/>
        </w:rPr>
        <w:t>（三）维修服务：响应时间</w:t>
      </w:r>
      <w:r>
        <w:rPr>
          <w:rFonts w:hint="eastAsia" w:ascii="宋体" w:hAnsi="宋体" w:eastAsia="宋体" w:cs="宋体"/>
          <w:szCs w:val="21"/>
          <w:u w:val="single"/>
        </w:rPr>
        <w:t xml:space="preserve"> 1 </w:t>
      </w:r>
      <w:r>
        <w:rPr>
          <w:rFonts w:hint="eastAsia" w:ascii="宋体" w:hAnsi="宋体" w:eastAsia="宋体" w:cs="宋体"/>
          <w:szCs w:val="21"/>
        </w:rPr>
        <w:t>小时，</w:t>
      </w:r>
      <w:r>
        <w:rPr>
          <w:rFonts w:hint="eastAsia" w:ascii="宋体" w:hAnsi="宋体" w:eastAsia="宋体" w:cs="宋体"/>
          <w:szCs w:val="21"/>
          <w:u w:val="single"/>
        </w:rPr>
        <w:t>4</w:t>
      </w:r>
      <w:r>
        <w:rPr>
          <w:rFonts w:hint="eastAsia" w:ascii="宋体" w:hAnsi="宋体" w:eastAsia="宋体" w:cs="宋体"/>
          <w:szCs w:val="21"/>
        </w:rPr>
        <w:t>小时内到场进行维修，</w:t>
      </w:r>
      <w:r>
        <w:rPr>
          <w:rFonts w:hint="eastAsia" w:ascii="宋体" w:hAnsi="宋体" w:eastAsia="宋体" w:cs="宋体"/>
          <w:szCs w:val="21"/>
          <w:u w:val="single"/>
        </w:rPr>
        <w:t>24</w:t>
      </w:r>
      <w:r>
        <w:rPr>
          <w:rFonts w:hint="eastAsia" w:ascii="宋体" w:hAnsi="宋体" w:eastAsia="宋体" w:cs="宋体"/>
          <w:szCs w:val="21"/>
        </w:rPr>
        <w:t>小时内修复，如果超过</w:t>
      </w:r>
      <w:r>
        <w:rPr>
          <w:rFonts w:hint="eastAsia" w:ascii="宋体" w:hAnsi="宋体" w:eastAsia="宋体" w:cs="宋体"/>
          <w:szCs w:val="21"/>
          <w:u w:val="single"/>
        </w:rPr>
        <w:t>48</w:t>
      </w:r>
      <w:r>
        <w:rPr>
          <w:rFonts w:hint="eastAsia" w:ascii="宋体" w:hAnsi="宋体" w:eastAsia="宋体" w:cs="宋体"/>
          <w:szCs w:val="21"/>
        </w:rPr>
        <w:t>小时不能修复，提供同档次的备用机。质保期间，若同一硬件壹个月内连续2次出现同一故障（非人为情况），</w:t>
      </w:r>
      <w:r>
        <w:rPr>
          <w:rFonts w:hint="eastAsia" w:ascii="宋体" w:hAnsi="宋体" w:eastAsia="宋体" w:cs="宋体"/>
          <w:color w:val="auto"/>
          <w:szCs w:val="21"/>
        </w:rPr>
        <w:t>乙方无条件为甲方无偿更换为同一档次机器。</w:t>
      </w:r>
    </w:p>
    <w:p w14:paraId="207C86DA">
      <w:pPr>
        <w:pStyle w:val="2"/>
        <w:spacing w:line="360" w:lineRule="auto"/>
        <w:ind w:left="0" w:leftChars="0" w:firstLine="420" w:firstLineChars="200"/>
        <w:rPr>
          <w:rFonts w:hint="eastAsia" w:ascii="宋体" w:hAnsi="宋体" w:eastAsia="宋体" w:cs="宋体"/>
          <w:szCs w:val="21"/>
        </w:rPr>
      </w:pPr>
      <w:r>
        <w:rPr>
          <w:rFonts w:hint="eastAsia" w:ascii="宋体" w:hAnsi="宋体" w:eastAsia="宋体" w:cs="宋体"/>
          <w:szCs w:val="21"/>
        </w:rPr>
        <w:t>（四）每</w:t>
      </w:r>
      <w:r>
        <w:rPr>
          <w:rFonts w:hint="eastAsia" w:ascii="宋体" w:hAnsi="宋体" w:eastAsia="宋体" w:cs="宋体"/>
          <w:szCs w:val="21"/>
          <w:lang w:val="en-US" w:eastAsia="zh-CN"/>
        </w:rPr>
        <w:t>半年</w:t>
      </w:r>
      <w:r>
        <w:rPr>
          <w:rFonts w:hint="eastAsia" w:ascii="宋体" w:hAnsi="宋体" w:eastAsia="宋体" w:cs="宋体"/>
          <w:szCs w:val="21"/>
        </w:rPr>
        <w:t>免费上门对设备进行专业的保养和维护不少于两次。</w:t>
      </w:r>
    </w:p>
    <w:p w14:paraId="2F50592F">
      <w:pPr>
        <w:pStyle w:val="2"/>
        <w:spacing w:line="360" w:lineRule="auto"/>
        <w:ind w:left="0" w:leftChars="0" w:firstLine="420" w:firstLineChars="200"/>
        <w:rPr>
          <w:rFonts w:hint="eastAsia" w:ascii="宋体" w:hAnsi="宋体" w:eastAsia="宋体" w:cs="宋体"/>
          <w:szCs w:val="21"/>
        </w:rPr>
      </w:pPr>
      <w:r>
        <w:rPr>
          <w:rFonts w:hint="eastAsia" w:ascii="宋体" w:hAnsi="宋体" w:eastAsia="宋体" w:cs="宋体"/>
          <w:szCs w:val="21"/>
        </w:rPr>
        <w:t>（五）售后服务部门（单位）</w:t>
      </w:r>
    </w:p>
    <w:p w14:paraId="63A1349A">
      <w:pPr>
        <w:tabs>
          <w:tab w:val="left" w:pos="840"/>
        </w:tabs>
        <w:spacing w:line="360" w:lineRule="auto"/>
        <w:ind w:firstLine="420" w:firstLineChars="200"/>
        <w:jc w:val="left"/>
        <w:rPr>
          <w:rFonts w:hint="eastAsia" w:ascii="宋体" w:hAnsi="宋体" w:eastAsia="宋体" w:cs="宋体"/>
          <w:b/>
          <w:bCs/>
          <w:szCs w:val="21"/>
          <w:u w:val="single"/>
        </w:rPr>
      </w:pPr>
      <w:r>
        <w:rPr>
          <w:rFonts w:hint="eastAsia" w:ascii="宋体" w:hAnsi="宋体" w:eastAsia="宋体" w:cs="宋体"/>
          <w:szCs w:val="21"/>
        </w:rPr>
        <w:t xml:space="preserve">名  称： </w:t>
      </w:r>
    </w:p>
    <w:p w14:paraId="23F12CBD">
      <w:pPr>
        <w:tabs>
          <w:tab w:val="left" w:pos="840"/>
        </w:tabs>
        <w:spacing w:line="360" w:lineRule="auto"/>
        <w:ind w:firstLine="420" w:firstLineChars="200"/>
        <w:jc w:val="left"/>
        <w:rPr>
          <w:rFonts w:hint="eastAsia" w:ascii="宋体" w:hAnsi="宋体" w:eastAsia="宋体" w:cs="宋体"/>
          <w:color w:val="000000"/>
          <w:kern w:val="28"/>
          <w:szCs w:val="21"/>
        </w:rPr>
      </w:pPr>
      <w:r>
        <w:rPr>
          <w:rFonts w:hint="eastAsia" w:ascii="宋体" w:hAnsi="宋体" w:eastAsia="宋体" w:cs="宋体"/>
          <w:szCs w:val="21"/>
        </w:rPr>
        <w:t xml:space="preserve">地  址： </w:t>
      </w:r>
    </w:p>
    <w:p w14:paraId="3D96844F">
      <w:pPr>
        <w:tabs>
          <w:tab w:val="left" w:pos="840"/>
        </w:tabs>
        <w:spacing w:line="360" w:lineRule="auto"/>
        <w:ind w:firstLine="420" w:firstLineChars="200"/>
        <w:jc w:val="left"/>
        <w:rPr>
          <w:rFonts w:hint="eastAsia" w:ascii="宋体" w:hAnsi="宋体" w:eastAsia="宋体" w:cs="宋体"/>
          <w:szCs w:val="21"/>
          <w:u w:val="single"/>
        </w:rPr>
      </w:pPr>
      <w:r>
        <w:rPr>
          <w:rFonts w:hint="eastAsia" w:ascii="宋体" w:hAnsi="宋体" w:eastAsia="宋体" w:cs="宋体"/>
          <w:szCs w:val="21"/>
        </w:rPr>
        <w:t xml:space="preserve">联系人： </w:t>
      </w:r>
    </w:p>
    <w:p w14:paraId="3A5294B8">
      <w:pPr>
        <w:tabs>
          <w:tab w:val="left" w:pos="840"/>
        </w:tabs>
        <w:spacing w:line="360" w:lineRule="auto"/>
        <w:ind w:firstLine="420" w:firstLineChars="200"/>
        <w:jc w:val="left"/>
        <w:rPr>
          <w:rFonts w:hint="eastAsia" w:ascii="宋体" w:hAnsi="宋体" w:eastAsia="宋体" w:cs="宋体"/>
          <w:color w:val="000000"/>
          <w:kern w:val="28"/>
          <w:szCs w:val="21"/>
        </w:rPr>
      </w:pPr>
      <w:r>
        <w:rPr>
          <w:rFonts w:hint="eastAsia" w:ascii="宋体" w:hAnsi="宋体" w:eastAsia="宋体" w:cs="宋体"/>
          <w:szCs w:val="21"/>
        </w:rPr>
        <w:t>电  话：</w:t>
      </w:r>
      <w:r>
        <w:rPr>
          <w:rFonts w:hint="eastAsia" w:ascii="宋体" w:hAnsi="宋体" w:eastAsia="宋体" w:cs="宋体"/>
          <w:color w:val="000000"/>
          <w:kern w:val="28"/>
          <w:szCs w:val="21"/>
        </w:rPr>
        <w:t xml:space="preserve"> </w:t>
      </w:r>
    </w:p>
    <w:p w14:paraId="3A67A19A">
      <w:pPr>
        <w:tabs>
          <w:tab w:val="left" w:pos="840"/>
        </w:tabs>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六）开机率：包修期内，设备年开机率达到98％，故障率低于2％。累计停机时长每满24小时一次，包修期顺延5个工作日（停机时长24小时，包修期顺延5个工作日，停机时长48小时，包修期顺延10个工作日，以此类推）。</w:t>
      </w:r>
    </w:p>
    <w:p w14:paraId="750BC041">
      <w:pPr>
        <w:pStyle w:val="2"/>
        <w:spacing w:line="360" w:lineRule="auto"/>
        <w:ind w:left="562" w:leftChars="0" w:firstLine="0" w:firstLineChars="0"/>
        <w:rPr>
          <w:rFonts w:hint="eastAsia" w:ascii="宋体" w:hAnsi="宋体" w:eastAsia="宋体" w:cs="宋体"/>
          <w:b/>
          <w:bCs/>
          <w:szCs w:val="21"/>
        </w:rPr>
      </w:pPr>
      <w:r>
        <w:rPr>
          <w:rFonts w:hint="eastAsia" w:ascii="宋体" w:hAnsi="宋体" w:eastAsia="宋体" w:cs="宋体"/>
          <w:b/>
          <w:bCs/>
          <w:szCs w:val="21"/>
        </w:rPr>
        <w:t>五、人员培训</w:t>
      </w:r>
    </w:p>
    <w:p w14:paraId="6A224CE4">
      <w:pPr>
        <w:pStyle w:val="2"/>
        <w:spacing w:line="360" w:lineRule="auto"/>
        <w:ind w:left="0" w:leftChars="0" w:firstLine="420" w:firstLineChars="200"/>
        <w:rPr>
          <w:rFonts w:hint="eastAsia" w:ascii="宋体" w:hAnsi="宋体" w:eastAsia="宋体" w:cs="宋体"/>
          <w:szCs w:val="21"/>
        </w:rPr>
      </w:pPr>
      <w:r>
        <w:rPr>
          <w:rFonts w:hint="eastAsia" w:ascii="宋体" w:hAnsi="宋体" w:eastAsia="宋体" w:cs="宋体"/>
          <w:szCs w:val="21"/>
        </w:rPr>
        <w:t>装机后乙方为甲方相关医护、技术及维修人员提供培训，直至双方认证合格，培训约定如下：</w:t>
      </w:r>
    </w:p>
    <w:p w14:paraId="7724DF36">
      <w:pPr>
        <w:tabs>
          <w:tab w:val="left" w:pos="360"/>
        </w:tabs>
        <w:topLinePunct/>
        <w:spacing w:line="360" w:lineRule="auto"/>
        <w:ind w:firstLine="420" w:firstLineChars="200"/>
        <w:rPr>
          <w:rFonts w:hint="eastAsia" w:ascii="宋体" w:hAnsi="宋体" w:eastAsia="宋体" w:cs="宋体"/>
          <w:color w:val="000000"/>
          <w:szCs w:val="21"/>
          <w:u w:val="single"/>
        </w:rPr>
      </w:pPr>
      <w:r>
        <w:rPr>
          <w:rFonts w:hint="eastAsia" w:ascii="宋体" w:hAnsi="宋体" w:eastAsia="宋体" w:cs="宋体"/>
          <w:color w:val="000000"/>
          <w:szCs w:val="21"/>
        </w:rPr>
        <w:t>（一）培训对象及人数：</w:t>
      </w:r>
      <w:r>
        <w:rPr>
          <w:rFonts w:hint="eastAsia" w:ascii="宋体" w:hAnsi="宋体" w:eastAsia="宋体" w:cs="宋体"/>
          <w:color w:val="000000"/>
          <w:szCs w:val="21"/>
          <w:u w:val="single"/>
          <w:lang w:val="en-US" w:eastAsia="zh-CN"/>
        </w:rPr>
        <w:t xml:space="preserve">                  </w:t>
      </w:r>
      <w:r>
        <w:rPr>
          <w:rFonts w:hint="eastAsia" w:ascii="宋体" w:hAnsi="宋体" w:eastAsia="宋体" w:cs="宋体"/>
          <w:color w:val="000000"/>
          <w:szCs w:val="21"/>
          <w:u w:val="single"/>
        </w:rPr>
        <w:t xml:space="preserve">   </w:t>
      </w:r>
    </w:p>
    <w:p w14:paraId="5FD4446B">
      <w:pPr>
        <w:tabs>
          <w:tab w:val="left" w:pos="360"/>
        </w:tabs>
        <w:topLinePunct/>
        <w:spacing w:line="360" w:lineRule="auto"/>
        <w:ind w:firstLine="420" w:firstLineChars="200"/>
        <w:rPr>
          <w:rFonts w:hint="eastAsia" w:ascii="宋体" w:hAnsi="宋体" w:eastAsia="宋体" w:cs="宋体"/>
          <w:color w:val="000000"/>
          <w:szCs w:val="21"/>
          <w:u w:val="single"/>
        </w:rPr>
      </w:pPr>
      <w:r>
        <w:rPr>
          <w:rFonts w:hint="eastAsia" w:ascii="宋体" w:hAnsi="宋体" w:eastAsia="宋体" w:cs="宋体"/>
          <w:color w:val="000000"/>
          <w:szCs w:val="21"/>
        </w:rPr>
        <w:t>（二）培训方式及地点：</w:t>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lang w:val="en-US" w:eastAsia="zh-CN"/>
        </w:rPr>
        <w:t xml:space="preserve">            </w:t>
      </w:r>
      <w:r>
        <w:rPr>
          <w:rFonts w:hint="eastAsia" w:ascii="宋体" w:hAnsi="宋体" w:eastAsia="宋体" w:cs="宋体"/>
          <w:color w:val="000000"/>
          <w:szCs w:val="21"/>
          <w:u w:val="single"/>
        </w:rPr>
        <w:t xml:space="preserve">           </w:t>
      </w:r>
    </w:p>
    <w:p w14:paraId="35895D3E">
      <w:pPr>
        <w:pStyle w:val="2"/>
        <w:spacing w:line="360" w:lineRule="auto"/>
        <w:ind w:left="0" w:leftChars="0" w:firstLine="420" w:firstLineChars="200"/>
        <w:rPr>
          <w:rFonts w:hint="eastAsia" w:ascii="宋体" w:hAnsi="宋体" w:eastAsia="宋体" w:cs="宋体"/>
          <w:szCs w:val="21"/>
          <w:u w:val="single"/>
        </w:rPr>
      </w:pPr>
      <w:r>
        <w:rPr>
          <w:rFonts w:hint="eastAsia" w:ascii="宋体" w:hAnsi="宋体" w:eastAsia="宋体" w:cs="宋体"/>
          <w:szCs w:val="21"/>
        </w:rPr>
        <w:t>（三）培训时间及费用：</w:t>
      </w:r>
      <w:r>
        <w:rPr>
          <w:rFonts w:hint="eastAsia" w:ascii="宋体" w:hAnsi="宋体" w:eastAsia="宋体" w:cs="宋体"/>
          <w:szCs w:val="21"/>
          <w:u w:val="single"/>
        </w:rPr>
        <w:t>免费培训，直至双方认证合格</w:t>
      </w:r>
    </w:p>
    <w:p w14:paraId="40797345">
      <w:pPr>
        <w:tabs>
          <w:tab w:val="left" w:pos="360"/>
        </w:tabs>
        <w:topLinePunct/>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六、付款方式和条件</w:t>
      </w:r>
      <w:bookmarkStart w:id="0" w:name="_GoBack"/>
      <w:bookmarkEnd w:id="0"/>
    </w:p>
    <w:p w14:paraId="10D743A6">
      <w:pPr>
        <w:pStyle w:val="2"/>
        <w:spacing w:line="360" w:lineRule="auto"/>
        <w:ind w:left="0" w:leftChars="0" w:firstLine="420" w:firstLineChars="200"/>
        <w:rPr>
          <w:rFonts w:hint="eastAsia" w:ascii="宋体" w:hAnsi="宋体" w:eastAsia="宋体" w:cs="宋体"/>
          <w:szCs w:val="21"/>
        </w:rPr>
      </w:pPr>
      <w:r>
        <w:rPr>
          <w:rFonts w:hint="eastAsia" w:ascii="宋体" w:hAnsi="宋体" w:eastAsia="宋体" w:cs="宋体"/>
          <w:szCs w:val="21"/>
        </w:rPr>
        <w:t>（一）设备安装调试验收合格（以甲方出具的书面验收合格文件为准）后支付合同总价的30%，半年期满后支付合同总价的</w:t>
      </w:r>
      <w:r>
        <w:rPr>
          <w:rFonts w:hint="eastAsia" w:ascii="宋体" w:hAnsi="宋体" w:eastAsia="宋体" w:cs="宋体"/>
          <w:szCs w:val="21"/>
          <w:lang w:val="en-US" w:eastAsia="zh-CN"/>
        </w:rPr>
        <w:t>6</w:t>
      </w:r>
      <w:r>
        <w:rPr>
          <w:rFonts w:hint="eastAsia" w:ascii="宋体" w:hAnsi="宋体" w:eastAsia="宋体" w:cs="宋体"/>
          <w:szCs w:val="21"/>
        </w:rPr>
        <w:t>0%,壹年期满后支付剩余的10%，至此货款全部结清。</w:t>
      </w:r>
    </w:p>
    <w:p w14:paraId="4FB183EB">
      <w:pPr>
        <w:pStyle w:val="2"/>
        <w:spacing w:line="360" w:lineRule="auto"/>
        <w:ind w:left="0" w:leftChars="0" w:firstLine="420" w:firstLineChars="200"/>
        <w:rPr>
          <w:rFonts w:hint="eastAsia" w:ascii="宋体" w:hAnsi="宋体" w:eastAsia="宋体" w:cs="宋体"/>
          <w:szCs w:val="21"/>
        </w:rPr>
      </w:pPr>
      <w:r>
        <w:rPr>
          <w:rFonts w:hint="eastAsia" w:ascii="宋体" w:hAnsi="宋体" w:eastAsia="宋体" w:cs="宋体"/>
          <w:szCs w:val="21"/>
        </w:rPr>
        <w:t>（二）支付方式</w:t>
      </w:r>
    </w:p>
    <w:p w14:paraId="5AE04902">
      <w:pPr>
        <w:pStyle w:val="2"/>
        <w:spacing w:line="360" w:lineRule="auto"/>
        <w:ind w:left="0" w:leftChars="0" w:firstLine="420" w:firstLineChars="200"/>
        <w:rPr>
          <w:rFonts w:hint="eastAsia" w:ascii="宋体" w:hAnsi="宋体" w:eastAsia="宋体" w:cs="宋体"/>
          <w:szCs w:val="21"/>
        </w:rPr>
      </w:pPr>
      <w:r>
        <w:rPr>
          <w:rFonts w:hint="eastAsia" w:ascii="宋体" w:hAnsi="宋体" w:eastAsia="宋体" w:cs="宋体"/>
          <w:szCs w:val="21"/>
        </w:rPr>
        <w:t>通过银行转帐方式将款项转入乙方银行帐户。乙方银行帐户信息如下:</w:t>
      </w:r>
    </w:p>
    <w:p w14:paraId="785B9BEC">
      <w:pPr>
        <w:pStyle w:val="2"/>
        <w:tabs>
          <w:tab w:val="left" w:pos="180"/>
          <w:tab w:val="left" w:pos="9360"/>
        </w:tabs>
        <w:spacing w:line="360" w:lineRule="auto"/>
        <w:ind w:left="560" w:leftChars="0" w:firstLine="0" w:firstLineChars="0"/>
        <w:rPr>
          <w:rFonts w:hint="eastAsia" w:ascii="宋体" w:hAnsi="宋体" w:eastAsia="宋体" w:cs="宋体"/>
          <w:color w:val="auto"/>
          <w:szCs w:val="21"/>
          <w:u w:val="single"/>
        </w:rPr>
      </w:pPr>
      <w:r>
        <w:rPr>
          <w:rFonts w:hint="eastAsia" w:ascii="宋体" w:hAnsi="宋体" w:eastAsia="宋体" w:cs="宋体"/>
          <w:color w:val="auto"/>
          <w:szCs w:val="21"/>
        </w:rPr>
        <w:t xml:space="preserve">帐户全称: </w:t>
      </w:r>
    </w:p>
    <w:p w14:paraId="234E0FD8">
      <w:pPr>
        <w:pStyle w:val="2"/>
        <w:tabs>
          <w:tab w:val="left" w:pos="9360"/>
        </w:tabs>
        <w:spacing w:line="360" w:lineRule="auto"/>
        <w:ind w:left="560" w:leftChars="0" w:firstLine="0" w:firstLineChars="0"/>
        <w:rPr>
          <w:rFonts w:hint="eastAsia" w:ascii="宋体" w:hAnsi="宋体" w:eastAsia="宋体" w:cs="宋体"/>
          <w:color w:val="auto"/>
          <w:szCs w:val="21"/>
          <w:u w:val="single"/>
        </w:rPr>
      </w:pPr>
      <w:r>
        <w:rPr>
          <w:rFonts w:hint="eastAsia" w:ascii="宋体" w:hAnsi="宋体" w:eastAsia="宋体" w:cs="宋体"/>
          <w:color w:val="auto"/>
          <w:szCs w:val="21"/>
        </w:rPr>
        <w:t xml:space="preserve">帐    号: </w:t>
      </w:r>
    </w:p>
    <w:p w14:paraId="3A9B8493">
      <w:pPr>
        <w:pStyle w:val="2"/>
        <w:tabs>
          <w:tab w:val="left" w:pos="9360"/>
        </w:tabs>
        <w:spacing w:line="360" w:lineRule="auto"/>
        <w:ind w:left="560" w:leftChars="0" w:firstLine="0" w:firstLineChars="0"/>
        <w:rPr>
          <w:rFonts w:hint="eastAsia" w:ascii="宋体" w:hAnsi="宋体" w:eastAsia="宋体" w:cs="宋体"/>
          <w:color w:val="auto"/>
          <w:szCs w:val="21"/>
        </w:rPr>
      </w:pPr>
      <w:r>
        <w:rPr>
          <w:rFonts w:hint="eastAsia" w:ascii="宋体" w:hAnsi="宋体" w:eastAsia="宋体" w:cs="宋体"/>
          <w:color w:val="auto"/>
          <w:szCs w:val="21"/>
        </w:rPr>
        <w:t xml:space="preserve">开 户 行: </w:t>
      </w:r>
    </w:p>
    <w:p w14:paraId="70AE920B">
      <w:pPr>
        <w:pStyle w:val="2"/>
        <w:tabs>
          <w:tab w:val="left" w:pos="9360"/>
        </w:tabs>
        <w:spacing w:line="360" w:lineRule="auto"/>
        <w:ind w:left="0" w:leftChars="0" w:firstLine="420" w:firstLineChars="200"/>
        <w:rPr>
          <w:rFonts w:hint="eastAsia" w:ascii="宋体" w:hAnsi="宋体" w:eastAsia="宋体" w:cs="宋体"/>
          <w:szCs w:val="21"/>
          <w:u w:val="single"/>
        </w:rPr>
      </w:pPr>
      <w:r>
        <w:rPr>
          <w:rFonts w:hint="eastAsia" w:ascii="宋体" w:hAnsi="宋体" w:eastAsia="宋体" w:cs="宋体"/>
          <w:szCs w:val="21"/>
          <w:u w:val="single"/>
        </w:rPr>
        <w:t>甲方仅认可上述指定账户并向该账户付款。如乙方账户信息变更，乙方应出具由法定代表人签署的书面变更文件并加盖乙方公司公章，否则甲方有权拒绝向指定账户之外的任何账户付款，并且由此导致的付款延迟责任由乙方承担。</w:t>
      </w:r>
    </w:p>
    <w:p w14:paraId="3DF9870A">
      <w:pPr>
        <w:pStyle w:val="2"/>
        <w:spacing w:line="360" w:lineRule="auto"/>
        <w:ind w:left="0" w:leftChars="0" w:firstLine="420" w:firstLineChars="200"/>
        <w:rPr>
          <w:rFonts w:hint="eastAsia" w:ascii="宋体" w:hAnsi="宋体" w:eastAsia="宋体" w:cs="宋体"/>
          <w:szCs w:val="21"/>
        </w:rPr>
      </w:pPr>
      <w:r>
        <w:rPr>
          <w:rFonts w:hint="eastAsia" w:ascii="宋体" w:hAnsi="宋体" w:eastAsia="宋体" w:cs="宋体"/>
          <w:szCs w:val="21"/>
        </w:rPr>
        <w:t>（三）结算要求：乙方应在设备验收合格后三日内，向甲方一次性开具符合要求的合同全</w:t>
      </w:r>
      <w:r>
        <w:rPr>
          <w:rFonts w:hint="eastAsia" w:ascii="宋体" w:hAnsi="宋体" w:eastAsia="宋体" w:cs="宋体"/>
          <w:color w:val="auto"/>
          <w:szCs w:val="21"/>
        </w:rPr>
        <w:t>款正式发票。</w:t>
      </w:r>
    </w:p>
    <w:p w14:paraId="2D6DE437">
      <w:pPr>
        <w:pStyle w:val="2"/>
        <w:spacing w:line="360" w:lineRule="auto"/>
        <w:ind w:left="0" w:leftChars="0" w:firstLine="422" w:firstLineChars="200"/>
        <w:rPr>
          <w:rFonts w:hint="eastAsia" w:ascii="宋体" w:hAnsi="宋体" w:eastAsia="宋体" w:cs="宋体"/>
          <w:b/>
          <w:bCs/>
          <w:szCs w:val="21"/>
        </w:rPr>
      </w:pPr>
      <w:r>
        <w:rPr>
          <w:rFonts w:hint="eastAsia" w:ascii="宋体" w:hAnsi="宋体" w:eastAsia="宋体" w:cs="宋体"/>
          <w:b/>
          <w:bCs/>
          <w:szCs w:val="21"/>
        </w:rPr>
        <w:t>七、违约责任</w:t>
      </w:r>
    </w:p>
    <w:p w14:paraId="613F2D81">
      <w:pPr>
        <w:pStyle w:val="2"/>
        <w:spacing w:line="360" w:lineRule="auto"/>
        <w:ind w:left="0" w:leftChars="0" w:firstLine="420" w:firstLineChars="200"/>
        <w:rPr>
          <w:rFonts w:hint="eastAsia" w:ascii="宋体" w:hAnsi="宋体" w:eastAsia="宋体" w:cs="宋体"/>
          <w:szCs w:val="21"/>
        </w:rPr>
      </w:pPr>
      <w:r>
        <w:rPr>
          <w:rFonts w:hint="eastAsia" w:ascii="宋体" w:hAnsi="宋体" w:eastAsia="宋体" w:cs="宋体"/>
          <w:szCs w:val="21"/>
        </w:rPr>
        <w:t>（一）甲方在验收中，如果发现乙方所交付的设备型号、规格、质量等不符合合同约定或国家标准的，甲方可向乙方提出书面异议，并有权拒收设备。乙方在接到甲方书面异议后，应在十个工作日内负责处理，如逾期未处理即视为默认甲方提出的异议和处理意见，由此产生的全部后果由乙方自行承担。</w:t>
      </w:r>
    </w:p>
    <w:p w14:paraId="29CBF538">
      <w:pPr>
        <w:pStyle w:val="2"/>
        <w:spacing w:line="360" w:lineRule="auto"/>
        <w:ind w:left="0" w:leftChars="0" w:firstLine="420" w:firstLineChars="200"/>
        <w:rPr>
          <w:rFonts w:hint="eastAsia" w:ascii="宋体" w:hAnsi="宋体" w:eastAsia="宋体" w:cs="宋体"/>
          <w:szCs w:val="21"/>
        </w:rPr>
      </w:pPr>
      <w:r>
        <w:rPr>
          <w:rFonts w:hint="eastAsia" w:ascii="宋体" w:hAnsi="宋体" w:eastAsia="宋体" w:cs="宋体"/>
          <w:szCs w:val="21"/>
        </w:rPr>
        <w:t>（二）甲方在设备使用过程中，如果发现乙方所交付的设备型号、规格、质量等不符合合同约定或国家标准的，甲方可向乙方提出书面异议，并有权要求乙方免费维修、更换。乙方在接到甲方书面异议后，应在十个工作日内负责处理，如逾期未处理即视为默认甲方提出的异议和处理意见，由此产生的全部后果由乙方承担。</w:t>
      </w:r>
    </w:p>
    <w:p w14:paraId="2CEFA9B2">
      <w:pPr>
        <w:pStyle w:val="2"/>
        <w:spacing w:line="360" w:lineRule="auto"/>
        <w:ind w:left="0" w:leftChars="0" w:firstLine="420" w:firstLineChars="200"/>
        <w:rPr>
          <w:rFonts w:hint="eastAsia" w:ascii="宋体" w:hAnsi="宋体" w:eastAsia="宋体" w:cs="宋体"/>
          <w:szCs w:val="21"/>
        </w:rPr>
      </w:pPr>
      <w:r>
        <w:rPr>
          <w:rFonts w:hint="eastAsia" w:ascii="宋体" w:hAnsi="宋体" w:eastAsia="宋体" w:cs="宋体"/>
          <w:szCs w:val="21"/>
        </w:rPr>
        <w:t>（三）乙方不能按期交货，每延迟壹天，应付不能交货部分货款5‰的延迟付款违约金。累计支付的延迟付款违约金额不超过逾期交货部分货款总额的10%。逾期交货超过20天，甲方有权单方解除合同，自甲方合同解除通知送达之日，合同解除生效。</w:t>
      </w:r>
    </w:p>
    <w:p w14:paraId="37780126">
      <w:pPr>
        <w:pStyle w:val="2"/>
        <w:spacing w:line="360" w:lineRule="auto"/>
        <w:ind w:left="0" w:leftChars="0" w:firstLine="420" w:firstLineChars="200"/>
        <w:rPr>
          <w:rFonts w:hint="eastAsia" w:ascii="宋体" w:hAnsi="宋体" w:eastAsia="宋体" w:cs="宋体"/>
          <w:szCs w:val="21"/>
        </w:rPr>
      </w:pPr>
      <w:r>
        <w:rPr>
          <w:rFonts w:hint="eastAsia" w:ascii="宋体" w:hAnsi="宋体" w:eastAsia="宋体" w:cs="宋体"/>
          <w:szCs w:val="21"/>
        </w:rPr>
        <w:t>合同解除后，甲方有权拒收乙方货物且无需支付未交货部分货款。由此产生的全部法律责任及费用支出由乙方自行承担。</w:t>
      </w:r>
    </w:p>
    <w:p w14:paraId="34AC94BE">
      <w:pPr>
        <w:pStyle w:val="2"/>
        <w:spacing w:line="360" w:lineRule="auto"/>
        <w:ind w:left="0" w:leftChars="0" w:firstLine="420" w:firstLineChars="200"/>
        <w:rPr>
          <w:rFonts w:hint="eastAsia" w:ascii="宋体" w:hAnsi="宋体" w:eastAsia="宋体" w:cs="宋体"/>
          <w:szCs w:val="21"/>
        </w:rPr>
      </w:pPr>
      <w:r>
        <w:rPr>
          <w:rFonts w:hint="eastAsia" w:ascii="宋体" w:hAnsi="宋体" w:eastAsia="宋体" w:cs="宋体"/>
          <w:szCs w:val="21"/>
        </w:rPr>
        <w:t>（四）乙方如没有按合同规定履行售后服务承诺，甲方可另行选择第三方单位进行修复，其费用全部由乙方支付，且甲方有权追究乙方的违约责任。</w:t>
      </w:r>
    </w:p>
    <w:p w14:paraId="2054DFA7">
      <w:pPr>
        <w:pStyle w:val="2"/>
        <w:spacing w:line="360" w:lineRule="auto"/>
        <w:ind w:left="409" w:leftChars="0" w:firstLine="0" w:firstLineChars="0"/>
        <w:rPr>
          <w:rFonts w:hint="eastAsia" w:ascii="宋体" w:hAnsi="宋体" w:eastAsia="宋体" w:cs="宋体"/>
          <w:b/>
          <w:bCs/>
          <w:szCs w:val="21"/>
        </w:rPr>
      </w:pPr>
      <w:r>
        <w:rPr>
          <w:rFonts w:hint="eastAsia" w:ascii="宋体" w:hAnsi="宋体" w:eastAsia="宋体" w:cs="宋体"/>
          <w:b/>
          <w:bCs/>
          <w:szCs w:val="21"/>
        </w:rPr>
        <w:t>八、不可抗力</w:t>
      </w:r>
    </w:p>
    <w:p w14:paraId="064394EF">
      <w:pPr>
        <w:pStyle w:val="2"/>
        <w:spacing w:line="360" w:lineRule="auto"/>
        <w:ind w:left="0" w:leftChars="0" w:firstLine="420" w:firstLineChars="200"/>
        <w:rPr>
          <w:rFonts w:hint="eastAsia" w:ascii="宋体" w:hAnsi="宋体" w:eastAsia="宋体" w:cs="宋体"/>
          <w:szCs w:val="21"/>
        </w:rPr>
      </w:pPr>
      <w:r>
        <w:rPr>
          <w:rFonts w:hint="eastAsia" w:ascii="宋体" w:hAnsi="宋体" w:eastAsia="宋体" w:cs="宋体"/>
          <w:szCs w:val="21"/>
        </w:rPr>
        <w:t>任何一方由于诸如战争、严重火灾、洪水、台风、地震、国家政府政策或其他不可抗力的事件使合同执行受阻，则合同执行由双方协商后相应延长或终止。受阻方应随时采取所有合理步骤以减少因不可抗力事件所导致合同执行的任何延迟。</w:t>
      </w:r>
    </w:p>
    <w:p w14:paraId="45FEBA8A">
      <w:pPr>
        <w:pStyle w:val="2"/>
        <w:spacing w:line="360" w:lineRule="auto"/>
        <w:ind w:left="562" w:leftChars="0" w:firstLine="0" w:firstLineChars="0"/>
        <w:rPr>
          <w:rFonts w:hint="eastAsia" w:ascii="宋体" w:hAnsi="宋体" w:eastAsia="宋体" w:cs="宋体"/>
          <w:b/>
          <w:bCs/>
          <w:szCs w:val="21"/>
        </w:rPr>
      </w:pPr>
      <w:r>
        <w:rPr>
          <w:rFonts w:hint="eastAsia" w:ascii="宋体" w:hAnsi="宋体" w:eastAsia="宋体" w:cs="宋体"/>
          <w:b/>
          <w:bCs/>
          <w:szCs w:val="21"/>
        </w:rPr>
        <w:t>九、争议解决方式</w:t>
      </w:r>
    </w:p>
    <w:p w14:paraId="2B24A477">
      <w:pPr>
        <w:pStyle w:val="2"/>
        <w:spacing w:line="360" w:lineRule="auto"/>
        <w:ind w:left="0" w:leftChars="0" w:firstLine="420" w:firstLineChars="200"/>
        <w:rPr>
          <w:rFonts w:hint="eastAsia" w:ascii="宋体" w:hAnsi="宋体" w:eastAsia="宋体" w:cs="宋体"/>
          <w:szCs w:val="21"/>
        </w:rPr>
      </w:pPr>
      <w:r>
        <w:rPr>
          <w:rFonts w:hint="eastAsia" w:ascii="宋体" w:hAnsi="宋体" w:eastAsia="宋体" w:cs="宋体"/>
          <w:szCs w:val="21"/>
        </w:rPr>
        <w:t>因本合同而发生的争议或纠纷，甲乙双方应先协商解决，协商不成时可向甲方所在地的人民法院提请诉讼。</w:t>
      </w:r>
    </w:p>
    <w:p w14:paraId="66297EA4">
      <w:pPr>
        <w:pStyle w:val="2"/>
        <w:spacing w:line="360" w:lineRule="auto"/>
        <w:ind w:leftChars="0" w:firstLineChars="0"/>
        <w:rPr>
          <w:rFonts w:hint="eastAsia" w:ascii="宋体" w:hAnsi="宋体" w:eastAsia="宋体" w:cs="宋体"/>
          <w:b/>
          <w:bCs/>
          <w:szCs w:val="21"/>
        </w:rPr>
      </w:pPr>
      <w:r>
        <w:rPr>
          <w:rFonts w:hint="eastAsia" w:ascii="宋体" w:hAnsi="宋体" w:eastAsia="宋体" w:cs="宋体"/>
          <w:b/>
          <w:bCs/>
          <w:szCs w:val="21"/>
        </w:rPr>
        <w:t>十、其他约定</w:t>
      </w:r>
    </w:p>
    <w:p w14:paraId="0D35DCD4">
      <w:pPr>
        <w:spacing w:line="360" w:lineRule="auto"/>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00000000"/>
    <w:rsid w:val="1DC14C42"/>
    <w:rsid w:val="78DD35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Indent 3"/>
    <w:basedOn w:val="1"/>
    <w:qFormat/>
    <w:uiPriority w:val="0"/>
    <w:pPr>
      <w:topLinePunct/>
      <w:spacing w:line="360" w:lineRule="auto"/>
      <w:ind w:left="199" w:leftChars="95" w:firstLine="210" w:firstLineChars="100"/>
    </w:pPr>
    <w:rPr>
      <w:color w:val="00000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2567</Words>
  <Characters>2603</Characters>
  <Lines>0</Lines>
  <Paragraphs>0</Paragraphs>
  <TotalTime>1</TotalTime>
  <ScaleCrop>false</ScaleCrop>
  <LinksUpToDate>false</LinksUpToDate>
  <CharactersWithSpaces>2726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2024-07-18T12:49:00Z</dcterms:created>
  <dc:creator>Administrator</dc:creator>
  <cp:lastModifiedBy>夏日微凉</cp:lastModifiedBy>
  <dcterms:modified xsi:type="dcterms:W3CDTF">2024-11-22T03:25:19Z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B6A8DC4783B04C67B8C9E5A9D3B5229B_12</vt:lpwstr>
  </property>
</Properties>
</file>