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版本号：241119001</w:t>
      </w:r>
      <w:r>
        <w:br/>
      </w:r>
      <w:r>
        <w:br/>
      </w:r>
      <w:r>
        <w:br/>
      </w:r>
      <w:r>
        <w:br/>
      </w:r>
      <w:r>
        <w:br/>
      </w:r>
    </w:p>
    <w:p>
      <w:pPr>
        <w:pStyle w:val="null3"/>
        <w:jc w:val="center"/>
        <w:outlineLvl w:val="0"/>
      </w:pPr>
      <w:r>
        <w:rPr>
          <w:sz w:val="48"/>
          <w:b/>
        </w:rPr>
        <w:t>谈 判 文 件</w:t>
      </w:r>
      <w:r>
        <w:br/>
      </w:r>
      <w:r>
        <w:br/>
      </w:r>
      <w:r>
        <w:br/>
      </w:r>
    </w:p>
    <w:p>
      <w:pPr>
        <w:pStyle w:val="null3"/>
        <w:jc w:val="center"/>
        <w:outlineLvl w:val="1"/>
      </w:pPr>
      <w:r>
        <w:rPr>
          <w:sz w:val="36"/>
          <w:b/>
        </w:rPr>
        <w:t>（工程类）</w:t>
      </w:r>
      <w:r>
        <w:br/>
      </w:r>
      <w:r>
        <w:br/>
      </w:r>
      <w:r>
        <w:br/>
      </w:r>
      <w:r>
        <w:br/>
      </w:r>
      <w:r>
        <w:br/>
      </w:r>
      <w:r>
        <w:br/>
      </w:r>
      <w:r>
        <w:br/>
      </w:r>
      <w:r>
        <w:br/>
      </w:r>
      <w:r>
        <w:br/>
      </w:r>
      <w:r>
        <w:br/>
      </w:r>
      <w:r>
        <w:br/>
      </w:r>
    </w:p>
    <w:p>
      <w:pPr>
        <w:pStyle w:val="null3"/>
        <w:jc w:val="center"/>
        <w:outlineLvl w:val="2"/>
      </w:pPr>
      <w:r>
        <w:rPr>
          <w:sz w:val="28"/>
          <w:b/>
        </w:rPr>
        <w:t>采购项目名称：</w:t>
      </w:r>
      <w:r>
        <w:rPr>
          <w:sz w:val="28"/>
          <w:b/>
        </w:rPr>
        <w:t>后勤集团三校区消防安全综合治理工程</w:t>
      </w:r>
    </w:p>
    <w:p>
      <w:pPr>
        <w:pStyle w:val="null3"/>
        <w:jc w:val="center"/>
        <w:outlineLvl w:val="2"/>
      </w:pPr>
      <w:r>
        <w:rPr>
          <w:sz w:val="28"/>
          <w:b/>
        </w:rPr>
        <w:t>采购项目编号：</w:t>
      </w:r>
      <w:r>
        <w:rPr>
          <w:sz w:val="28"/>
          <w:b/>
        </w:rPr>
        <w:t>JXRC-241120</w:t>
      </w:r>
      <w:r>
        <w:br/>
      </w:r>
      <w:r>
        <w:br/>
      </w:r>
      <w:r>
        <w:br/>
      </w:r>
    </w:p>
    <w:p>
      <w:pPr>
        <w:pStyle w:val="null3"/>
        <w:jc w:val="center"/>
        <w:outlineLvl w:val="2"/>
      </w:pPr>
      <w:r>
        <w:rPr>
          <w:sz w:val="28"/>
          <w:b/>
        </w:rPr>
        <w:t>西北大学</w:t>
      </w:r>
    </w:p>
    <w:p>
      <w:pPr>
        <w:pStyle w:val="null3"/>
        <w:jc w:val="center"/>
        <w:outlineLvl w:val="2"/>
      </w:pPr>
      <w:r>
        <w:rPr>
          <w:sz w:val="28"/>
          <w:b/>
        </w:rPr>
        <w:t>陕西嘉信瑞诚招标有限公司</w:t>
      </w:r>
      <w:r>
        <w:rPr>
          <w:sz w:val="28"/>
          <w:b/>
        </w:rPr>
        <w:t>共同编制</w:t>
      </w:r>
    </w:p>
    <w:p>
      <w:pPr>
        <w:pStyle w:val="null3"/>
        <w:jc w:val="center"/>
        <w:outlineLvl w:val="2"/>
      </w:pPr>
      <w:r>
        <w:rPr>
          <w:sz w:val="28"/>
          <w:b/>
        </w:rPr>
        <w:t>2024年11月19日</w:t>
      </w:r>
    </w:p>
    <w:p>
      <w:pPr>
        <w:pStyle w:val="null3"/>
      </w:pPr>
      <w:r>
        <w:rPr/>
        <w:t xml:space="preserve"> </w:t>
        <w:br/>
        <w:br w:type="page"/>
      </w:r>
    </w:p>
    <w:p>
      <w:pPr>
        <w:pStyle w:val="null3"/>
        <w:jc w:val="center"/>
        <w:outlineLvl w:val="1"/>
      </w:pPr>
      <w:r>
        <w:rPr>
          <w:sz w:val="36"/>
          <w:b/>
        </w:rPr>
        <w:t>第一章 竞争性谈判邀请</w:t>
      </w:r>
    </w:p>
    <w:p>
      <w:pPr>
        <w:pStyle w:val="null3"/>
        <w:ind w:firstLine="480"/>
      </w:pPr>
      <w:r>
        <w:rPr/>
        <w:t>陕西嘉信瑞诚招标有限公司</w:t>
      </w:r>
      <w:r>
        <w:rPr/>
        <w:t>（以下简称“代理机构”）受</w:t>
      </w:r>
      <w:r>
        <w:rPr/>
        <w:t>西北大学</w:t>
      </w:r>
      <w:r>
        <w:rPr/>
        <w:t>委托，拟对</w:t>
      </w:r>
      <w:r>
        <w:rPr/>
        <w:t>后勤集团三校区消防安全综合治理工程</w:t>
      </w:r>
      <w:r>
        <w:rPr/>
        <w:t>采用竞争性谈判采购方式进行采购，兹邀请供应商参加本项目的竞争性谈判。</w:t>
      </w:r>
    </w:p>
    <w:p>
      <w:pPr>
        <w:pStyle w:val="null3"/>
        <w:outlineLvl w:val="2"/>
      </w:pPr>
      <w:r>
        <w:rPr>
          <w:sz w:val="28"/>
          <w:b/>
        </w:rPr>
        <w:t>一、采购项目编号：</w:t>
      </w:r>
      <w:r>
        <w:rPr>
          <w:sz w:val="28"/>
          <w:b/>
        </w:rPr>
        <w:t>JXRC-241120</w:t>
      </w:r>
    </w:p>
    <w:p>
      <w:pPr>
        <w:pStyle w:val="null3"/>
        <w:outlineLvl w:val="2"/>
      </w:pPr>
      <w:r>
        <w:rPr>
          <w:sz w:val="28"/>
          <w:b/>
        </w:rPr>
        <w:t>二、采购项目名称：</w:t>
      </w:r>
      <w:r>
        <w:rPr>
          <w:sz w:val="28"/>
          <w:b/>
        </w:rPr>
        <w:t>后勤集团三校区消防安全综合治理工程</w:t>
      </w:r>
    </w:p>
    <w:p>
      <w:pPr>
        <w:pStyle w:val="null3"/>
        <w:outlineLvl w:val="2"/>
      </w:pPr>
      <w:r>
        <w:rPr>
          <w:sz w:val="28"/>
          <w:b/>
        </w:rPr>
        <w:t>三、谈判项目简介：</w:t>
      </w:r>
    </w:p>
    <w:p>
      <w:pPr>
        <w:pStyle w:val="null3"/>
        <w:ind w:firstLine="480"/>
      </w:pPr>
      <w:r>
        <w:rPr/>
        <w:t>按照学校建筑消防安全隐患“百日攻坚”专项行动工作要求，对西北大学三校区内后勤集团管理的62栋建筑根据检测评估报告及整改方案进行消防安全综合治理，对建筑内部消防设施设备进行新增、更换及维修维护；对相应基础设施进行维修改造等（包含消防楼梯制作安装、电路整改、防火封堵、影响消防通道畅通建筑物拆除、消防指示标识标牌的制作安装、应急照明灯具安装、门窗拆除等）。以达到国家消防技术标准，符合属地住建部门、消防救援部门要求，取得“消防行政许可（验收备案）或住建、消防等多方认可的技术服务函”，并确保师生人身安全和财产安全。</w:t>
      </w:r>
    </w:p>
    <w:p>
      <w:pPr>
        <w:pStyle w:val="null3"/>
        <w:outlineLvl w:val="2"/>
      </w:pPr>
      <w:r>
        <w:rPr>
          <w:sz w:val="28"/>
          <w:b/>
        </w:rPr>
        <w:t>四、邀请供应商：</w:t>
      </w:r>
    </w:p>
    <w:p>
      <w:pPr>
        <w:pStyle w:val="null3"/>
      </w:pPr>
      <w:r>
        <w:rPr/>
        <w:t>本次采购采取公告征集邀请谈判的供应商。</w:t>
      </w:r>
    </w:p>
    <w:p>
      <w:pPr>
        <w:pStyle w:val="null3"/>
      </w:pPr>
      <w:r>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采购包1（长安校区及动力服务中心消防安全综合治理工程）：属于专门面向中小企业采购。</w:t>
      </w:r>
    </w:p>
    <w:p>
      <w:pPr>
        <w:pStyle w:val="null3"/>
      </w:pPr>
      <w:r>
        <w:rPr/>
        <w:t>采购包2（桃园校区消防安全综合治理工程）：属于专门面向中小企业采购。</w:t>
      </w:r>
    </w:p>
    <w:p>
      <w:pPr>
        <w:pStyle w:val="null3"/>
      </w:pPr>
      <w:r>
        <w:rPr/>
        <w:t>采购包3（太白校区消防安全综合治理工程）：属于专门面向中小企业采购。</w:t>
      </w:r>
    </w:p>
    <w:p>
      <w:pPr>
        <w:pStyle w:val="null3"/>
        <w:ind w:firstLine="480"/>
      </w:pPr>
      <w:r>
        <w:rPr/>
        <w:t>（三）本项目的特定资格要求：</w:t>
      </w:r>
    </w:p>
    <w:p>
      <w:pPr>
        <w:pStyle w:val="null3"/>
      </w:pPr>
      <w:r>
        <w:rPr/>
        <w:t>采购包1：</w:t>
      </w:r>
    </w:p>
    <w:p>
      <w:pPr>
        <w:pStyle w:val="null3"/>
      </w:pPr>
      <w:r>
        <w:rPr/>
        <w:t>1、法定代表人/负责人授权书：法定代表人/负责人直接参加的，只须递交《法定代表人/负责人身份证明》；法定代表人/负责人授权代表参加的，须递交《法定代表人/负责人授权书》；并进行电子签章。</w:t>
      </w:r>
    </w:p>
    <w:p>
      <w:pPr>
        <w:pStyle w:val="null3"/>
      </w:pPr>
      <w:r>
        <w:rPr/>
        <w:t>2、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并进行电子签章。</w:t>
      </w:r>
    </w:p>
    <w:p>
      <w:pPr>
        <w:pStyle w:val="null3"/>
      </w:pPr>
      <w:r>
        <w:rPr/>
        <w:t>3、供应商资质：供应商应具备消防设施工程专业承包二级及以上资质，具有建设行政主管部门颁发的有效的安全生产许可证；并进行电子签章。</w:t>
      </w:r>
    </w:p>
    <w:p>
      <w:pPr>
        <w:pStyle w:val="null3"/>
      </w:pPr>
      <w:r>
        <w:rPr/>
        <w:t>4、拟派项目负责人资质和专业要求：拟派项目经理具有机电工程专业二级及以上注册建造师资格及有效的建设行政主管部门颁发的安全生产考核合格证（安全考核B证）；并进行电子签章。</w:t>
      </w:r>
    </w:p>
    <w:p>
      <w:pPr>
        <w:pStyle w:val="null3"/>
      </w:pPr>
      <w:r>
        <w:rPr/>
        <w:t>5、财务状况证明：法人提供会计师事务所出具的完整的2023年度审计报告（成立时间至提交投标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并进行电子签章。</w:t>
      </w:r>
    </w:p>
    <w:p>
      <w:pPr>
        <w:pStyle w:val="null3"/>
      </w:pPr>
      <w:r>
        <w:rPr/>
        <w:t>6、纳税证明：法人提供自2024年5月1日以来至少一个月的纳税证明或完税证明，纳税证明或完税证明上应有代收机构或税务机关的公章或业务专用章；其他组织和自然人提供自2024年5月1日以来至少一个月缴纳税收的凭据；依法免税的供应商应提供相关文件证明。注:①零报税的提供申报成功的凭证。②时间以税款所属时段为准；并进行电子签章。</w:t>
      </w:r>
    </w:p>
    <w:p>
      <w:pPr>
        <w:pStyle w:val="null3"/>
      </w:pPr>
      <w:r>
        <w:rPr/>
        <w:t>7、社保缴纳证明：提供2024年5月1日至今至少一个月的社会保障资金缴存凭证或社保机构开具的社会保险参保缴费情况凭证；依法不需要缴纳社会保障资金的提供说明；成立不足一个月的提供将依法交纳社会保障资金的承诺书（格式自拟）。注：①通过代缴方式缴存的，需提供链条完整的证明材料，证明材料至少包括代缴方的缴存凭证、供应商向代缴方用于缴存社保的银行转账单据。②供应商可自行打印带有社保机构公章的缴存凭证；提供银行交纳单据的，单据应显示社保缴存项（任一项）；并进行电子签章。</w:t>
      </w:r>
    </w:p>
    <w:p>
      <w:pPr>
        <w:pStyle w:val="null3"/>
      </w:pPr>
      <w:r>
        <w:rPr/>
        <w:t>8、无重大违法记录：供应商需提供《无重大违法记录声明》完成承诺并进行电子签章。</w:t>
      </w:r>
    </w:p>
    <w:p>
      <w:pPr>
        <w:pStyle w:val="null3"/>
      </w:pPr>
      <w:r>
        <w:rPr/>
        <w:t>9、履约能力证明：供应商需提供《具有履行合同所必需的设备和专业技术能力的承诺书》完成承诺并进行电子签章。</w:t>
      </w:r>
    </w:p>
    <w:p>
      <w:pPr>
        <w:pStyle w:val="null3"/>
      </w:pPr>
      <w:r>
        <w:rPr/>
        <w:t>采购包2：</w:t>
      </w:r>
    </w:p>
    <w:p>
      <w:pPr>
        <w:pStyle w:val="null3"/>
      </w:pPr>
      <w:r>
        <w:rPr/>
        <w:t>1、法定代表人/负责人授权书：法定代表人/负责人直接参加的，只须递交《法定代表人/负责人身份证明》；法定代表人/负责人授权代表参加的，须递交《法定代表人/负责人授权书》；并进行电子签章。</w:t>
      </w:r>
    </w:p>
    <w:p>
      <w:pPr>
        <w:pStyle w:val="null3"/>
      </w:pPr>
      <w:r>
        <w:rPr/>
        <w:t>2、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并进行电子签章。</w:t>
      </w:r>
    </w:p>
    <w:p>
      <w:pPr>
        <w:pStyle w:val="null3"/>
      </w:pPr>
      <w:r>
        <w:rPr/>
        <w:t>3、供应商资质：供应商应具备消防设施工程专业承包二级及以上资质，具有建设行政主管部门颁发的有效的安全生产许可证；并进行电子签章。</w:t>
      </w:r>
    </w:p>
    <w:p>
      <w:pPr>
        <w:pStyle w:val="null3"/>
      </w:pPr>
      <w:r>
        <w:rPr/>
        <w:t>4、拟派项目负责人资质和专业要求：拟派项目经理具有机电工程专业二级及以上注册建造师资格及有效的建设行政主管部门颁发的安全生产考核合格证（安全考核B证）；并进行电子签章。</w:t>
      </w:r>
    </w:p>
    <w:p>
      <w:pPr>
        <w:pStyle w:val="null3"/>
      </w:pPr>
      <w:r>
        <w:rPr/>
        <w:t>5、财务状况证明：法人提供会计师事务所出具的完整的2023年度审计报告（成立时间至提交投标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并进行电子签章。</w:t>
      </w:r>
    </w:p>
    <w:p>
      <w:pPr>
        <w:pStyle w:val="null3"/>
      </w:pPr>
      <w:r>
        <w:rPr/>
        <w:t>6、纳税证明：法人提供自2024年5月1日以来至少一个月的纳税证明或完税证明，纳税证明或完税证明上应有代收机构或税务机关的公章或业务专用章；其他组织和自然人提供自2024年5月1日以来至少一个月缴纳税收的凭据；依法免税的供应商应提供相关文件证明。注:①零报税的提供申报成功的凭证。②时间以税款所属时段为准；并进行电子签章。</w:t>
      </w:r>
    </w:p>
    <w:p>
      <w:pPr>
        <w:pStyle w:val="null3"/>
      </w:pPr>
      <w:r>
        <w:rPr/>
        <w:t>7、社保缴纳证明：提供2024年5月1日至今至少一个月的社会保障资金缴存凭证或社保机构开具的社会保险参保缴费情况凭证；依法不需要缴纳社会保障资金的提供说明；成立不足一个月的提供将依法交纳社会保障资金的承诺书（格式自拟）。注：①通过代缴方式缴存的，需提供链条完整的证明材料，证明材料至少包括代缴方的缴存凭证、供应商向代缴方用于缴存社保的银行转账单据。②供应商可自行打印带有社保机构公章的缴存凭证；提供银行交纳单据的，单据应显示社保缴存项（任一项）；并进行电子签章。</w:t>
      </w:r>
    </w:p>
    <w:p>
      <w:pPr>
        <w:pStyle w:val="null3"/>
      </w:pPr>
      <w:r>
        <w:rPr/>
        <w:t>8、无重大违法记录：供应商需提供《无重大违法记录声明》完成承诺并进行电子签章。</w:t>
      </w:r>
    </w:p>
    <w:p>
      <w:pPr>
        <w:pStyle w:val="null3"/>
      </w:pPr>
      <w:r>
        <w:rPr/>
        <w:t>9、履约能力证明：供应商需提供《具有履行合同所必需的设备和专业技术能力的承诺书》完成承诺并进行电子签章。</w:t>
      </w:r>
    </w:p>
    <w:p>
      <w:pPr>
        <w:pStyle w:val="null3"/>
      </w:pPr>
      <w:r>
        <w:rPr/>
        <w:t>采购包3：</w:t>
      </w:r>
    </w:p>
    <w:p>
      <w:pPr>
        <w:pStyle w:val="null3"/>
      </w:pPr>
      <w:r>
        <w:rPr/>
        <w:t>1、法定代表人/负责人授权书：法定代表人/负责人直接参加的，只须递交《法定代表人/负责人身份证明》；法定代表人/负责人授权代表参加的，须递交《法定代表人/负责人授权书》；并进行电子签章。</w:t>
      </w:r>
    </w:p>
    <w:p>
      <w:pPr>
        <w:pStyle w:val="null3"/>
      </w:pPr>
      <w:r>
        <w:rPr/>
        <w:t>2、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并进行电子签章。</w:t>
      </w:r>
    </w:p>
    <w:p>
      <w:pPr>
        <w:pStyle w:val="null3"/>
      </w:pPr>
      <w:r>
        <w:rPr/>
        <w:t>3、拟派项目负责人资质和专业要求：拟派项目经理具有机电工程专业二级及以上注册建造师资格及有效的建设行政主管部门颁发的安全生产考核合格证（安全考核B证）；并进行电子签章。</w:t>
      </w:r>
    </w:p>
    <w:p>
      <w:pPr>
        <w:pStyle w:val="null3"/>
      </w:pPr>
      <w:r>
        <w:rPr/>
        <w:t>4、供应商资质：供应商应具备消防设施工程专业承包二级及以上资质，具有建设行政主管部门颁发的有效的安全生产许可证；并进行电子签章。</w:t>
      </w:r>
    </w:p>
    <w:p>
      <w:pPr>
        <w:pStyle w:val="null3"/>
      </w:pPr>
      <w:r>
        <w:rPr/>
        <w:t>5、财务状况证明：法人提供会计师事务所出具的完整的2023年度审计报告（成立时间至提交投标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并进行电子签章。</w:t>
      </w:r>
    </w:p>
    <w:p>
      <w:pPr>
        <w:pStyle w:val="null3"/>
      </w:pPr>
      <w:r>
        <w:rPr/>
        <w:t>6、纳税证明：法人提供自2024年5月1日以来至少一个月的纳税证明或完税证明，纳税证明或完税证明上应有代收机构或税务机关的公章或业务专用章；其他组织和自然人提供自2024年5月1日以来至少一个月缴纳税收的凭据；依法免税的供应商应提供相关文件证明。注:①零报税的提供申报成功的凭证。②时间以税款所属时段为准；并进行电子签章。</w:t>
      </w:r>
    </w:p>
    <w:p>
      <w:pPr>
        <w:pStyle w:val="null3"/>
      </w:pPr>
      <w:r>
        <w:rPr/>
        <w:t>7、社保缴纳证明：提供2024年5月1日至今至少一个月的社会保障资金缴存凭证或社保机构开具的社会保险参保缴费情况凭证；依法不需要缴纳社会保障资金的提供说明；成立不足一个月的提供将依法交纳社会保障资金的承诺书（格式自拟）。注：①通过代缴方式缴存的，需提供链条完整的证明材料，证明材料至少包括代缴方的缴存凭证、供应商向代缴方用于缴存社保的银行转账单据。②供应商可自行打印带有社保机构公章的缴存凭证；提供银行交纳单据的，单据应显示社保缴存项（任一项）；并进行电子签章。</w:t>
      </w:r>
    </w:p>
    <w:p>
      <w:pPr>
        <w:pStyle w:val="null3"/>
      </w:pPr>
      <w:r>
        <w:rPr/>
        <w:t>8、无重大违法记录：供应商需提供《无重大违法记录声明》完成承诺并进行电子签章。</w:t>
      </w:r>
    </w:p>
    <w:p>
      <w:pPr>
        <w:pStyle w:val="null3"/>
      </w:pPr>
      <w:r>
        <w:rPr/>
        <w:t>9、履约能力证明：供应商需提供《具有履行合同所必需的设备和专业技术能力的承诺书》完成承诺并进行电子签章。</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七、竞争性谈判文件获取时间、方式及地址</w:t>
      </w:r>
    </w:p>
    <w:p>
      <w:pPr>
        <w:pStyle w:val="null3"/>
        <w:ind w:firstLine="480"/>
      </w:pPr>
      <w:r>
        <w:rPr/>
        <w:t>（一）谈判文件获取时间：详见采购公告或邀请书</w:t>
      </w:r>
    </w:p>
    <w:p>
      <w:pPr>
        <w:pStyle w:val="null3"/>
        <w:ind w:firstLine="480"/>
      </w:pPr>
      <w:r>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15日的，采购人或代理机构顺延提交响应文件的截止时间。供应商未重新获取谈判文件或者未按照澄清或者修改后的谈判文件编制响应文件进行响应的，自行承担不利后果。</w:t>
      </w:r>
    </w:p>
    <w:p>
      <w:pPr>
        <w:pStyle w:val="null3"/>
        <w:outlineLvl w:val="2"/>
      </w:pPr>
      <w:r>
        <w:rPr>
          <w:sz w:val="28"/>
          <w:b/>
        </w:rPr>
        <w:t>八、提交首次响应文件截止时间及开启时间、地点、方式：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九、谈判方式</w:t>
      </w:r>
    </w:p>
    <w:p>
      <w:pPr>
        <w:pStyle w:val="null3"/>
        <w:ind w:firstLine="480"/>
      </w:pPr>
      <w:r>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 购 人： </w:t>
      </w:r>
      <w:r>
        <w:rPr>
          <w:sz w:val="24"/>
          <w:b/>
        </w:rPr>
        <w:t>西北大学</w:t>
      </w:r>
    </w:p>
    <w:p>
      <w:pPr>
        <w:pStyle w:val="null3"/>
      </w:pPr>
      <w:r>
        <w:rPr/>
        <w:t xml:space="preserve"> 地址： </w:t>
      </w:r>
      <w:r>
        <w:rPr/>
        <w:t>西安市长安区郭杜教育科技产业园学府大道1号</w:t>
      </w:r>
    </w:p>
    <w:p>
      <w:pPr>
        <w:pStyle w:val="null3"/>
      </w:pPr>
      <w:r>
        <w:rPr/>
        <w:t xml:space="preserve"> 邮编： </w:t>
      </w:r>
      <w:r>
        <w:rPr/>
        <w:t>710100</w:t>
      </w:r>
    </w:p>
    <w:p>
      <w:pPr>
        <w:pStyle w:val="null3"/>
      </w:pPr>
      <w:r>
        <w:rPr/>
        <w:t xml:space="preserve"> 联系人： </w:t>
      </w:r>
      <w:r>
        <w:rPr/>
        <w:t>赵丹</w:t>
      </w:r>
    </w:p>
    <w:p>
      <w:pPr>
        <w:pStyle w:val="null3"/>
      </w:pPr>
      <w:r>
        <w:rPr/>
        <w:t xml:space="preserve"> 联系电话： </w:t>
      </w:r>
      <w:r>
        <w:rPr/>
        <w:t>029-88302595</w:t>
      </w:r>
    </w:p>
    <w:p>
      <w:pPr>
        <w:pStyle w:val="null3"/>
        <w:outlineLvl w:val="2"/>
      </w:pPr>
      <w:r>
        <w:rPr>
          <w:sz w:val="28"/>
          <w:b/>
        </w:rPr>
        <w:t>代理机构：</w:t>
      </w:r>
      <w:r>
        <w:rPr>
          <w:sz w:val="28"/>
          <w:b/>
        </w:rPr>
        <w:t>陕西嘉信瑞诚招标有限公司</w:t>
      </w:r>
    </w:p>
    <w:p>
      <w:pPr>
        <w:pStyle w:val="null3"/>
      </w:pPr>
      <w:r>
        <w:rPr/>
        <w:t xml:space="preserve"> 地址： </w:t>
      </w:r>
      <w:r>
        <w:rPr/>
        <w:t>西安市南稍门十字东南角大话南门壹中心1806室</w:t>
      </w:r>
    </w:p>
    <w:p>
      <w:pPr>
        <w:pStyle w:val="null3"/>
      </w:pPr>
      <w:r>
        <w:rPr/>
        <w:t xml:space="preserve"> 邮编： </w:t>
      </w:r>
      <w:r>
        <w:rPr/>
        <w:t>710065</w:t>
      </w:r>
    </w:p>
    <w:p>
      <w:pPr>
        <w:pStyle w:val="null3"/>
      </w:pPr>
      <w:r>
        <w:rPr/>
        <w:t xml:space="preserve"> 联系人： </w:t>
      </w:r>
      <w:r>
        <w:rPr/>
        <w:t>曲慧、张海</w:t>
      </w:r>
    </w:p>
    <w:p>
      <w:pPr>
        <w:pStyle w:val="null3"/>
      </w:pPr>
      <w:r>
        <w:rPr/>
        <w:t xml:space="preserve"> 联系电话： </w:t>
      </w:r>
      <w:r>
        <w:rPr/>
        <w:t>029-81541692</w:t>
      </w:r>
    </w:p>
    <w:p>
      <w:pPr>
        <w:pStyle w:val="null3"/>
        <w:outlineLvl w:val="2"/>
      </w:pPr>
      <w:r>
        <w:rPr>
          <w:sz w:val="28"/>
          <w:b/>
        </w:rPr>
        <w:t>采购监督机构：</w:t>
      </w:r>
      <w:r>
        <w:rPr>
          <w:sz w:val="28"/>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采购包1：1,930,000.00元</w:t>
            </w:r>
          </w:p>
          <w:p>
            <w:pPr>
              <w:pStyle w:val="null3"/>
            </w:pPr>
            <w:r>
              <w:rPr/>
              <w:t>采购包2：1,860,000.00元</w:t>
            </w:r>
          </w:p>
          <w:p>
            <w:pPr>
              <w:pStyle w:val="null3"/>
            </w:pPr>
            <w:r>
              <w:rPr/>
              <w:t>采购包3：110,000.00元</w:t>
            </w:r>
          </w:p>
          <w:p>
            <w:pPr>
              <w:pStyle w:val="null3"/>
            </w:pP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最低评标价法(详见第六章)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p>
          <w:p>
            <w:pPr>
              <w:pStyle w:val="null3"/>
            </w:pPr>
            <w:r>
              <w:rPr/>
              <w:t>采购包2：不接受</w:t>
            </w:r>
          </w:p>
          <w:p>
            <w:pPr>
              <w:pStyle w:val="null3"/>
            </w:pPr>
            <w:r>
              <w:rPr/>
              <w:t>采购包3：不接受</w:t>
            </w:r>
          </w:p>
          <w:p>
            <w:pPr>
              <w:pStyle w:val="null3"/>
            </w:pPr>
            <w:r>
              <w:rPr/>
              <w:t>如以联合体响应的，联合体各方均应当具备本谈判文件要求的资格条件和能力。</w:t>
            </w:r>
          </w:p>
          <w:p>
            <w:pPr>
              <w:pStyle w:val="null3"/>
            </w:pPr>
            <w:r>
              <w:rPr/>
              <w:t xml:space="preserve"> （1）联合体各方均应具有承担本谈判项目必备的条件，如相应的人力、物力、资金等。</w:t>
            </w:r>
          </w:p>
          <w:p>
            <w:pPr>
              <w:pStyle w:val="null3"/>
            </w:pPr>
            <w:r>
              <w:rPr/>
              <w:t xml:space="preserve"> （2）谈判文件对供应商资格条件有特殊要求的，联合体各个成员都应当具备规定的相应资格条件。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无</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无</w:t>
            </w:r>
            <w:r>
              <w:rPr/>
              <w:t>产品属于节能产品政府采购品目清单中应优先采购的产品范围，本项目采购的</w:t>
            </w:r>
            <w:r>
              <w:rPr/>
              <w:t>A100601 功能性建筑涂料、A100701 门、门槛</w:t>
            </w:r>
            <w:r>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t>核心产品清单详见第三章。</w:t>
            </w:r>
          </w:p>
          <w:p>
            <w:pPr>
              <w:pStyle w:val="null3"/>
            </w:pPr>
            <w:r>
              <w:rPr/>
              <w:t>在符合性审查环节，有效报价环节提供核心产品品牌不足3个的，视为有效响应供应商不足3家。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应当加盖供应商公章，在谈判小组要求的时间内通过项目电子化交易系统进行提交，否则视为不能证明其响应报价合理性。供应商不能证明其响应报价合理性的，谈判小组应当将其响应文件作为无效处理。</w:t>
            </w:r>
          </w:p>
        </w:tc>
      </w:tr>
      <w:tr>
        <w:tc>
          <w:tcPr>
            <w:tcW w:type="dxa" w:w="1051"/>
          </w:tcPr>
          <w:p>
            <w:pPr>
              <w:pStyle w:val="null3"/>
            </w:pPr>
            <w:r>
              <w:rPr/>
              <w:t>9</w:t>
            </w:r>
          </w:p>
        </w:tc>
        <w:tc>
          <w:tcPr>
            <w:tcW w:type="dxa" w:w="2252"/>
          </w:tcPr>
          <w:p>
            <w:pPr>
              <w:pStyle w:val="null3"/>
            </w:pPr>
            <w:r>
              <w:rPr/>
              <w:t>谈判保证金</w:t>
            </w:r>
          </w:p>
        </w:tc>
        <w:tc>
          <w:tcPr>
            <w:tcW w:type="dxa" w:w="5004"/>
          </w:tcPr>
          <w:p>
            <w:pPr>
              <w:pStyle w:val="null3"/>
            </w:pPr>
            <w:r>
              <w:rPr/>
              <w:t>采购包1保证金金额：35,000.00元</w:t>
            </w:r>
          </w:p>
          <w:p>
            <w:pPr>
              <w:pStyle w:val="null3"/>
            </w:pPr>
            <w:r>
              <w:rPr/>
              <w:t>采购包2保证金金额：30,000.00元</w:t>
            </w:r>
          </w:p>
          <w:p>
            <w:pPr>
              <w:pStyle w:val="null3"/>
            </w:pPr>
            <w:r>
              <w:rPr/>
              <w:t>采购包3保证金金额：2,000.00元</w:t>
            </w:r>
          </w:p>
          <w:p>
            <w:pPr>
              <w:pStyle w:val="null3"/>
            </w:pPr>
            <w:r>
              <w:rPr/>
              <w:t>缴交渠道：电子保函,转账、支票、汇票等（需通过实体账户、户名及开户行信息）</w:t>
            </w:r>
          </w:p>
          <w:p>
            <w:pPr>
              <w:pStyle w:val="null3"/>
            </w:pPr>
            <w:r>
              <w:rPr/>
              <w:t>开户名称：陕西嘉信瑞诚招标有限公司</w:t>
            </w:r>
          </w:p>
          <w:p>
            <w:pPr>
              <w:pStyle w:val="null3"/>
            </w:pPr>
            <w:r>
              <w:rPr/>
              <w:t>开户银行：民生银行西安分行营业部</w:t>
            </w:r>
          </w:p>
          <w:p>
            <w:pPr>
              <w:pStyle w:val="null3"/>
            </w:pPr>
            <w:r>
              <w:rPr/>
              <w:t>银行账号：632043869</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采购包1：缴纳</w:t>
            </w:r>
          </w:p>
          <w:p>
            <w:pPr>
              <w:pStyle w:val="null3"/>
            </w:pPr>
            <w:r>
              <w:rPr/>
              <w:t>本采购包履约保证金为合同金额的5.0%</w:t>
            </w:r>
          </w:p>
          <w:p>
            <w:pPr>
              <w:pStyle w:val="null3"/>
            </w:pPr>
            <w:r>
              <w:rPr/>
              <w:t>说明：履约保证金汇款账户： 户 名：西北大学 开户银行：交通银行太白路支行 账 号：611301015018001145006 履约保证金汇款后，可持银行回执到西北大学采购与招标办公室换取收据。 待合同执行完毕、工程竣工验收合格后凭收据和验收单复印件无息退还。如遇下列情况之一者，合同履约保证金不予退还，作为对采购人的赔偿： （1）合同签订后不能按合同时限要求提供服务的； （2）所提供的服务与合同不符或验收不合格的； （3）不能按合同履约的。</w:t>
            </w:r>
          </w:p>
          <w:p>
            <w:pPr>
              <w:pStyle w:val="null3"/>
            </w:pPr>
            <w:r>
              <w:rPr/>
              <w:t>采购包2：缴纳</w:t>
            </w:r>
          </w:p>
          <w:p>
            <w:pPr>
              <w:pStyle w:val="null3"/>
            </w:pPr>
            <w:r>
              <w:rPr/>
              <w:t>本采购包履约保证金为合同金额的5.0%</w:t>
            </w:r>
          </w:p>
          <w:p>
            <w:pPr>
              <w:pStyle w:val="null3"/>
            </w:pPr>
            <w:r>
              <w:rPr/>
              <w:t>说明：履约保证金汇款账户： 户 名：西北大学 开户银行：交通银行太白路支行 账 号：611301015018001145006 履约保证金汇款后，可持银行回执到西北大学采购与招标办公室换取收据。 待合同执行完毕、工程竣工验收合格后凭收据和验收单复印件无息退还。如遇下列情况之一者，合同履约保证金不予退还，作为对采购人的赔偿： （1）合同签订后不能按合同时限要求提供服务的； （2）所提供的服务与合同不符或验收不合格的； （3）不能按合同履约的。</w:t>
            </w:r>
          </w:p>
          <w:p>
            <w:pPr>
              <w:pStyle w:val="null3"/>
            </w:pPr>
            <w:r>
              <w:rPr/>
              <w:t>采购包3：缴纳</w:t>
            </w:r>
          </w:p>
          <w:p>
            <w:pPr>
              <w:pStyle w:val="null3"/>
            </w:pPr>
            <w:r>
              <w:rPr/>
              <w:t>本采购包履约保证金为合同金额的5.0%</w:t>
            </w:r>
          </w:p>
          <w:p>
            <w:pPr>
              <w:pStyle w:val="null3"/>
            </w:pPr>
            <w:r>
              <w:rPr/>
              <w:t>说明：履约保证金汇款账户： 户 名：西北大学 开户银行：交通银行太白路支行 账 号：611301015018001145006 履约保证金汇款后，可持银行回执到西北大学采购与招标办公室换取收据。 待合同执行完毕、工程竣工验收合格后凭收据和验收单复印件无息退还。如遇下列情况之一者，合同履约保证金不予退还，作为对采购人的赔偿： （1）合同签订后不能按合同时限要求提供服务的； （2）所提供的服务与合同不符或验收不合格的； （3）不能按合同履约的。</w:t>
            </w:r>
          </w:p>
        </w:tc>
      </w:tr>
      <w:tr>
        <w:tc>
          <w:tcPr>
            <w:tcW w:type="dxa" w:w="1051"/>
          </w:tcPr>
          <w:p>
            <w:pPr>
              <w:pStyle w:val="null3"/>
            </w:pPr>
            <w:r>
              <w:rPr/>
              <w:t>12</w:t>
            </w:r>
          </w:p>
        </w:tc>
        <w:tc>
          <w:tcPr>
            <w:tcW w:type="dxa" w:w="2252"/>
          </w:tcPr>
          <w:p>
            <w:pPr>
              <w:pStyle w:val="null3"/>
            </w:pPr>
            <w:r>
              <w:rPr/>
              <w:t>质量保证金</w:t>
            </w:r>
          </w:p>
        </w:tc>
        <w:tc>
          <w:tcPr>
            <w:tcW w:type="dxa" w:w="5004"/>
          </w:tcPr>
          <w:p>
            <w:pPr>
              <w:pStyle w:val="null3"/>
            </w:pPr>
            <w:r>
              <w:rPr/>
              <w:t>采购包1：不缴纳</w:t>
            </w:r>
          </w:p>
          <w:p>
            <w:pPr>
              <w:pStyle w:val="null3"/>
            </w:pPr>
            <w:r>
              <w:rPr/>
              <w:t>采购包2：不缴纳</w:t>
            </w:r>
          </w:p>
          <w:p>
            <w:pPr>
              <w:pStyle w:val="null3"/>
            </w:pPr>
            <w:r>
              <w:rPr/>
              <w:t>采购包3：不缴纳</w:t>
            </w:r>
          </w:p>
        </w:tc>
      </w:tr>
      <w:tr>
        <w:tc>
          <w:tcPr>
            <w:tcW w:type="dxa" w:w="1051"/>
          </w:tcPr>
          <w:p>
            <w:pPr>
              <w:pStyle w:val="null3"/>
            </w:pPr>
            <w:r>
              <w:rPr/>
              <w:t>13</w:t>
            </w:r>
          </w:p>
        </w:tc>
        <w:tc>
          <w:tcPr>
            <w:tcW w:type="dxa" w:w="2252"/>
          </w:tcPr>
          <w:p>
            <w:pPr>
              <w:pStyle w:val="null3"/>
            </w:pPr>
            <w:r>
              <w:rPr/>
              <w:t>响应有效期（实质性要求）</w:t>
            </w:r>
          </w:p>
        </w:tc>
        <w:tc>
          <w:tcPr>
            <w:tcW w:type="dxa" w:w="5004"/>
          </w:tcPr>
          <w:p>
            <w:pPr>
              <w:pStyle w:val="null3"/>
            </w:pPr>
            <w:r>
              <w:rPr/>
              <w:t>提交响应文件的截止之日起不少于</w:t>
            </w:r>
            <w:r>
              <w:rPr/>
              <w:t>90</w:t>
            </w:r>
            <w:r>
              <w:rPr/>
              <w:t>天。</w:t>
            </w:r>
          </w:p>
        </w:tc>
      </w:tr>
      <w:tr>
        <w:tc>
          <w:tcPr>
            <w:tcW w:type="dxa" w:w="1051"/>
          </w:tcPr>
          <w:p>
            <w:pPr>
              <w:pStyle w:val="null3"/>
            </w:pPr>
            <w:r>
              <w:rPr/>
              <w:t>14</w:t>
            </w:r>
          </w:p>
        </w:tc>
        <w:tc>
          <w:tcPr>
            <w:tcW w:type="dxa" w:w="2252"/>
          </w:tcPr>
          <w:p>
            <w:pPr>
              <w:pStyle w:val="null3"/>
            </w:pPr>
            <w:r>
              <w:rPr/>
              <w:t>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参照国家计委关于印发《采购代理服务收费管理暂行办法的通知》(计价格[2002]1980号)及《国家发展改革委办公厅关于招标代理服务收费有关问题的通知》(发改办价格[2003]857号)规定的收费标准下浮20%收取。具体收费额以采购代理机构出具的发票为准。</w:t>
            </w:r>
          </w:p>
        </w:tc>
      </w:tr>
      <w:tr>
        <w:tc>
          <w:tcPr>
            <w:tcW w:type="dxa" w:w="1051"/>
          </w:tcPr>
          <w:p>
            <w:pPr>
              <w:pStyle w:val="null3"/>
            </w:pPr>
            <w:r>
              <w:rPr/>
              <w:t>15</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16</w:t>
            </w:r>
          </w:p>
        </w:tc>
        <w:tc>
          <w:tcPr>
            <w:tcW w:type="dxa" w:w="2252"/>
          </w:tcPr>
          <w:p>
            <w:pPr>
              <w:pStyle w:val="null3"/>
            </w:pPr>
            <w:r>
              <w:rPr/>
              <w:t>成交通知书领取</w:t>
            </w:r>
          </w:p>
        </w:tc>
        <w:tc>
          <w:tcPr>
            <w:tcW w:type="dxa" w:w="5004"/>
          </w:tcPr>
          <w:p>
            <w:pPr>
              <w:pStyle w:val="null3"/>
            </w:pPr>
            <w:r>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17</w:t>
            </w:r>
          </w:p>
        </w:tc>
        <w:tc>
          <w:tcPr>
            <w:tcW w:type="dxa" w:w="2252"/>
          </w:tcPr>
          <w:p>
            <w:pPr>
              <w:pStyle w:val="null3"/>
            </w:pPr>
            <w:r>
              <w:rPr/>
              <w:t>政府采购合同公告、备案</w:t>
            </w:r>
          </w:p>
        </w:tc>
        <w:tc>
          <w:tcPr>
            <w:tcW w:type="dxa" w:w="5004"/>
          </w:tcPr>
          <w:p>
            <w:pPr>
              <w:pStyle w:val="null3"/>
            </w:pPr>
            <w:r>
              <w:rPr/>
              <w:t>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18</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19</w:t>
            </w:r>
          </w:p>
        </w:tc>
        <w:tc>
          <w:tcPr>
            <w:tcW w:type="dxa" w:w="2252"/>
          </w:tcPr>
          <w:p>
            <w:pPr>
              <w:pStyle w:val="null3"/>
            </w:pPr>
            <w:r>
              <w:rPr/>
              <w:t>是否组织潜在供应商踏现场考察</w:t>
            </w:r>
          </w:p>
        </w:tc>
        <w:tc>
          <w:tcPr>
            <w:tcW w:type="dxa" w:w="5004"/>
          </w:tcPr>
          <w:p>
            <w:pPr>
              <w:pStyle w:val="null3"/>
            </w:pPr>
            <w:r>
              <w:rPr/>
              <w:t>采购包1：组织现场踏勘：是</w:t>
            </w:r>
          </w:p>
          <w:p>
            <w:pPr>
              <w:pStyle w:val="null3"/>
              <w:ind w:firstLine="975"/>
            </w:pPr>
            <w:r>
              <w:rPr/>
              <w:t>踏勘时间：2024-11-23 09:00:00</w:t>
            </w:r>
          </w:p>
          <w:p>
            <w:pPr>
              <w:pStyle w:val="null3"/>
              <w:ind w:firstLine="975"/>
            </w:pPr>
            <w:r>
              <w:rPr/>
              <w:t>踏勘地点：长安校区教学7号楼下（供应商自愿安排1-2名本单位技术人员准时到场，认真完成此次踏勘活动，充分考虑本项目情况。踏勘产生的相关费用及安全由供应商自行承担。凡因供应商不安排技术人员参加踏勘，或对项目实施现场踏勘不充分等了解不清而造成的一切投标风险，或因供应商对竞争性谈判文件阅读疏忽或误解，均由供应商自行负责。）</w:t>
            </w:r>
          </w:p>
          <w:p>
            <w:pPr>
              <w:pStyle w:val="null3"/>
              <w:ind w:firstLine="975"/>
            </w:pPr>
            <w:r>
              <w:rPr/>
              <w:t>联系人：曲慧</w:t>
            </w:r>
          </w:p>
          <w:p>
            <w:pPr>
              <w:pStyle w:val="null3"/>
              <w:ind w:firstLine="975"/>
            </w:pPr>
            <w:r>
              <w:rPr/>
              <w:t>联系电话号码：18629359906</w:t>
            </w:r>
          </w:p>
          <w:p>
            <w:pPr>
              <w:pStyle w:val="null3"/>
            </w:pPr>
            <w:r>
              <w:rPr/>
              <w:t>采购包2：组织现场踏勘：是</w:t>
            </w:r>
          </w:p>
          <w:p>
            <w:pPr>
              <w:pStyle w:val="null3"/>
              <w:ind w:firstLine="975"/>
            </w:pPr>
            <w:r>
              <w:rPr/>
              <w:t>踏勘时间：2024-11-23 09:00:00</w:t>
            </w:r>
          </w:p>
          <w:p>
            <w:pPr>
              <w:pStyle w:val="null3"/>
              <w:ind w:firstLine="975"/>
            </w:pPr>
            <w:r>
              <w:rPr/>
              <w:t>踏勘地点：桃园校区教学区2号综合楼下（供应商自愿安排1-2名本单位技术人员准时到场，认真完成此次踏勘活动，充分考虑本项目情况。踏勘产生的相关费用及安全由供应商自行承担。凡因供应商不安排技术人员参加踏勘，或对项目实施现场踏勘不充分等了解不清而造成的一切投标风险，或因供应商对竞争性谈判文件阅读疏忽或误解，均由供应商自行负责。）</w:t>
            </w:r>
          </w:p>
          <w:p>
            <w:pPr>
              <w:pStyle w:val="null3"/>
              <w:ind w:firstLine="975"/>
            </w:pPr>
            <w:r>
              <w:rPr/>
              <w:t>联系人：晁奕菲</w:t>
            </w:r>
          </w:p>
          <w:p>
            <w:pPr>
              <w:pStyle w:val="null3"/>
              <w:ind w:firstLine="975"/>
            </w:pPr>
            <w:r>
              <w:rPr/>
              <w:t>联系电话号码：17702956229</w:t>
            </w:r>
          </w:p>
          <w:p>
            <w:pPr>
              <w:pStyle w:val="null3"/>
            </w:pPr>
            <w:r>
              <w:rPr/>
              <w:t>采购包3：组织现场踏勘：是</w:t>
            </w:r>
          </w:p>
          <w:p>
            <w:pPr>
              <w:pStyle w:val="null3"/>
              <w:ind w:firstLine="975"/>
            </w:pPr>
            <w:r>
              <w:rPr/>
              <w:t>踏勘时间：2024-11-23 09:00:00</w:t>
            </w:r>
          </w:p>
          <w:p>
            <w:pPr>
              <w:pStyle w:val="null3"/>
              <w:ind w:firstLine="975"/>
            </w:pPr>
            <w:r>
              <w:rPr/>
              <w:t>踏勘地点：太白校区西门内喷泉处（供应商自愿安排1-2名本单位技术人员准时到场，认真完成此次踏勘活动，充分考虑本项目情况。踏勘产生的相关费用及安全由供应商自行承担。凡因供应商不安排技术人员参加踏勘，或对项目实施现场踏勘不充分等了解不清而造成的一切投标风险，或因供应商对竞争性谈判文件阅读疏忽或误解，均由供应商自行负责。）</w:t>
            </w:r>
          </w:p>
          <w:p>
            <w:pPr>
              <w:pStyle w:val="null3"/>
              <w:ind w:firstLine="975"/>
            </w:pPr>
            <w:r>
              <w:rPr/>
              <w:t>联系人：张海</w:t>
            </w:r>
          </w:p>
          <w:p>
            <w:pPr>
              <w:pStyle w:val="null3"/>
              <w:ind w:firstLine="975"/>
            </w:pPr>
            <w:r>
              <w:rPr/>
              <w:t>联系电话号码：15809278543</w:t>
            </w:r>
          </w:p>
        </w:tc>
      </w:tr>
      <w:tr>
        <w:tc>
          <w:tcPr>
            <w:tcW w:type="dxa" w:w="1051"/>
          </w:tcPr>
          <w:p>
            <w:pPr>
              <w:pStyle w:val="null3"/>
            </w:pPr>
            <w:r>
              <w:rPr/>
              <w:t>20</w:t>
            </w:r>
          </w:p>
        </w:tc>
        <w:tc>
          <w:tcPr>
            <w:tcW w:type="dxa" w:w="2252"/>
          </w:tcPr>
          <w:p>
            <w:pPr>
              <w:pStyle w:val="null3"/>
            </w:pPr>
            <w:r>
              <w:rPr/>
              <w:t>特殊情况</w:t>
            </w:r>
          </w:p>
        </w:tc>
        <w:tc>
          <w:tcPr>
            <w:tcW w:type="dxa" w:w="5004"/>
          </w:tcPr>
          <w:p>
            <w:pPr>
              <w:pStyle w:val="null3"/>
            </w:pPr>
            <w:r>
              <w:rPr/>
              <w:t xml:space="preserve"> 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2.2.1适用范围</w:t>
      </w:r>
    </w:p>
    <w:p>
      <w:pPr>
        <w:pStyle w:val="null3"/>
        <w:ind w:firstLine="480"/>
      </w:pPr>
      <w:r>
        <w:rPr/>
        <w:t>一、.本竞争性谈判文件仅适用于本次竞争性谈判采购项目。</w:t>
      </w:r>
    </w:p>
    <w:p>
      <w:pPr>
        <w:pStyle w:val="null3"/>
        <w:ind w:firstLine="480"/>
      </w:pPr>
      <w:r>
        <w:rPr/>
        <w:t>二、本竞争性谈判文件的最终解释权由</w:t>
      </w:r>
      <w:r>
        <w:rPr/>
        <w:t>西北大学</w:t>
      </w:r>
      <w:r>
        <w:rPr/>
        <w:t>和</w:t>
      </w:r>
      <w:r>
        <w:rPr/>
        <w:t>陕西嘉信瑞诚招标有限公司</w:t>
      </w:r>
      <w:r>
        <w:rPr/>
        <w:t>享有。竞争性谈判文件中供应商参加本次政府采购活动应当具备的条件、技术清单、参数、商务及其他要求由</w:t>
      </w:r>
      <w:r>
        <w:rPr/>
        <w:t>西北大学</w:t>
      </w:r>
      <w:r>
        <w:rPr/>
        <w:t>负责解释。除上述竞争性谈判文件内容，其他内容由</w:t>
      </w:r>
      <w:r>
        <w:rPr/>
        <w:t>陕西嘉信瑞诚招标有限公司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一、“采购人”是指依法进行政府采购的各级国家机关、事业单位、团体组织。本次谈判的采购人是</w:t>
      </w:r>
      <w:r>
        <w:rPr/>
        <w:t>西北大学</w:t>
      </w:r>
      <w:r>
        <w:rPr/>
        <w:t>。</w:t>
      </w:r>
    </w:p>
    <w:p>
      <w:pPr>
        <w:pStyle w:val="null3"/>
        <w:ind w:firstLine="480"/>
      </w:pPr>
      <w:r>
        <w:rPr/>
        <w:t xml:space="preserve"> 二、“供应商”是指在按照采购公告规定获取谈判文件，拟参加响应和向采购人提供货物、工程或服务的法人、其他组织或自然人。</w:t>
      </w:r>
    </w:p>
    <w:p>
      <w:pPr>
        <w:pStyle w:val="null3"/>
        <w:ind w:firstLine="480"/>
      </w:pPr>
      <w:r>
        <w:rPr/>
        <w:t xml:space="preserve"> 三、“代理机构”是指集中采购机构和集中采购机构以外的代理机构。本项目的代理机构是</w:t>
      </w:r>
      <w:r>
        <w:rPr/>
        <w:t>陕西嘉信瑞诚招标有限公司</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五、“电子评审”是指通过项目电子化交易系统在线完成资格审查小组、谈判小组组建，开展资格和符合性审查、出具谈判报告、推荐成交候选供应商等活动。</w:t>
      </w:r>
    </w:p>
    <w:p>
      <w:pPr>
        <w:pStyle w:val="null3"/>
        <w:outlineLvl w:val="3"/>
      </w:pPr>
      <w:r>
        <w:rPr>
          <w:sz w:val="24"/>
          <w:b/>
        </w:rPr>
        <w:t>2.2.3响应费用（实质性要求）</w:t>
      </w:r>
    </w:p>
    <w:p>
      <w:pPr>
        <w:pStyle w:val="null3"/>
        <w:ind w:firstLine="480"/>
      </w:pPr>
      <w:r>
        <w:rPr/>
        <w:t>供应商应自行承担参加竞争性谈判采购活动的全部费用。</w:t>
      </w:r>
    </w:p>
    <w:p>
      <w:pPr>
        <w:pStyle w:val="null3"/>
        <w:outlineLvl w:val="2"/>
      </w:pPr>
      <w:r>
        <w:rPr>
          <w:sz w:val="28"/>
          <w:b/>
        </w:rPr>
        <w:t>2.3竞争性谈判文件</w:t>
      </w:r>
    </w:p>
    <w:p>
      <w:pPr>
        <w:pStyle w:val="null3"/>
        <w:outlineLvl w:val="3"/>
      </w:pPr>
      <w:r>
        <w:rPr>
          <w:sz w:val="24"/>
          <w:b/>
        </w:rPr>
        <w:t>2.3.1竞争性谈判文件的构成</w:t>
      </w:r>
    </w:p>
    <w:p>
      <w:pPr>
        <w:pStyle w:val="null3"/>
        <w:ind w:firstLine="480"/>
      </w:pPr>
      <w:r>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t>（一）竞争性谈判邀请；</w:t>
      </w:r>
    </w:p>
    <w:p>
      <w:pPr>
        <w:pStyle w:val="null3"/>
        <w:ind w:firstLine="480"/>
      </w:pPr>
      <w:r>
        <w:rPr/>
        <w:t>（二）供应商须知；</w:t>
      </w:r>
    </w:p>
    <w:p>
      <w:pPr>
        <w:pStyle w:val="null3"/>
        <w:ind w:firstLine="480"/>
      </w:pPr>
      <w:r>
        <w:rPr/>
        <w:t>（三）谈判项目技术、服务、商务及其他要求；</w:t>
      </w:r>
    </w:p>
    <w:p>
      <w:pPr>
        <w:pStyle w:val="null3"/>
        <w:ind w:firstLine="480"/>
      </w:pPr>
      <w:r>
        <w:rPr/>
        <w:t>（四）资格审查；</w:t>
      </w:r>
    </w:p>
    <w:p>
      <w:pPr>
        <w:pStyle w:val="null3"/>
        <w:ind w:firstLine="480"/>
      </w:pPr>
      <w:r>
        <w:rPr/>
        <w:t>（五）谈判过程中可实质性变动的内容；</w:t>
      </w:r>
    </w:p>
    <w:p>
      <w:pPr>
        <w:pStyle w:val="null3"/>
        <w:ind w:firstLine="480"/>
      </w:pPr>
      <w:r>
        <w:rPr/>
        <w:t>（六）谈判办法；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sz w:val="24"/>
          <w:b/>
        </w:rPr>
        <w:t>2.3.2竞争性谈判文件的澄清和修改</w:t>
      </w:r>
    </w:p>
    <w:p>
      <w:pPr>
        <w:pStyle w:val="null3"/>
        <w:ind w:firstLine="480"/>
      </w:pPr>
      <w:r>
        <w:rPr/>
        <w:t>一、在提交首次响应文件截止时间前，采购人或者代理机构可以对已发出的谈判文件进行必要的澄清或者修改。</w:t>
      </w:r>
    </w:p>
    <w:p>
      <w:pPr>
        <w:pStyle w:val="null3"/>
      </w:pPr>
      <w:r>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3"/>
      </w:pPr>
      <w:r>
        <w:rPr>
          <w:sz w:val="24"/>
          <w:b/>
        </w:rPr>
        <w:t>2.3.3答疑会和现场考察</w:t>
      </w:r>
    </w:p>
    <w:p>
      <w:pPr>
        <w:pStyle w:val="null3"/>
        <w:ind w:firstLine="480"/>
      </w:pPr>
      <w:r>
        <w:rPr/>
        <w:t xml:space="preserve"> 一、采购人、代理机构认为有必要，将在谈判文件提供期限截止时间后至响应文件提交截止时间前，组织已获取谈判文件的潜在供应商现场考察或者召开答疑会。</w:t>
      </w:r>
    </w:p>
    <w:p>
      <w:pPr>
        <w:pStyle w:val="null3"/>
        <w:ind w:firstLine="480"/>
      </w:pPr>
      <w:r>
        <w:rPr/>
        <w:t xml:space="preserve"> 二、采购人、代理机构组织现场考察或者召开答疑会的，将通过项目电子化交易系统以书面形式通知所有按照规定获取了谈判文件的潜在供应商。供应商接到通知后，不按照要求参加现场考察或者答疑会的，视同放弃参加现场考察或者答疑的权利，采购人、代理机构不再对该供应商重新组织，但也不会以此限制供应商提交响应文件或者以此将供应商响应文件直接作为无效处理。</w:t>
      </w:r>
    </w:p>
    <w:p>
      <w:pPr>
        <w:pStyle w:val="null3"/>
        <w:ind w:firstLine="480"/>
      </w:pPr>
      <w:r>
        <w:rPr/>
        <w:t>三、供应商考察现场或者参加答疑会所发生的一切费用由供应商自己承担。</w:t>
      </w:r>
    </w:p>
    <w:p>
      <w:pPr>
        <w:pStyle w:val="null3"/>
        <w:outlineLvl w:val="2"/>
      </w:pPr>
      <w:r>
        <w:rPr>
          <w:sz w:val="28"/>
          <w:b/>
        </w:rPr>
        <w:t>2.4响应文件</w:t>
      </w:r>
    </w:p>
    <w:p>
      <w:pPr>
        <w:pStyle w:val="null3"/>
        <w:outlineLvl w:val="3"/>
      </w:pPr>
      <w:r>
        <w:rPr>
          <w:sz w:val="24"/>
          <w:b/>
        </w:rPr>
        <w:t>2.4.1响应文件的语言（实质性要求）</w:t>
      </w:r>
    </w:p>
    <w:p>
      <w:pPr>
        <w:pStyle w:val="null3"/>
        <w:ind w:firstLine="480"/>
      </w:pPr>
      <w:r>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t>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除谈判文件中另有规定外，本项目均采用国家法定的计量单位。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四、构成本谈判文件的各组成部分，未经采购人书面同意，供应商不得擅自复印或用于非本谈判项目所需的其他目的。</w:t>
      </w:r>
    </w:p>
    <w:p>
      <w:pPr>
        <w:pStyle w:val="null3"/>
        <w:outlineLvl w:val="3"/>
      </w:pPr>
      <w:r>
        <w:rPr>
          <w:sz w:val="24"/>
          <w:b/>
        </w:rPr>
        <w:t>2.4.5响应文件的组成（实质性要求）</w:t>
      </w:r>
    </w:p>
    <w:p>
      <w:pPr>
        <w:pStyle w:val="null3"/>
        <w:ind w:firstLine="480"/>
      </w:pPr>
      <w:r>
        <w:rPr/>
        <w:t>供应商应按照谈判文件的规定和要求编制响应文件。</w:t>
      </w:r>
    </w:p>
    <w:p>
      <w:pPr>
        <w:pStyle w:val="null3"/>
        <w:ind w:firstLine="480"/>
      </w:pPr>
      <w:r>
        <w:rPr/>
        <w:t>响应文件具体内容详见第七章。</w:t>
      </w:r>
    </w:p>
    <w:p>
      <w:pPr>
        <w:pStyle w:val="null3"/>
        <w:outlineLvl w:val="3"/>
      </w:pPr>
      <w:r>
        <w:rPr>
          <w:sz w:val="24"/>
          <w:b/>
        </w:rPr>
        <w:t>2.4.6响应文件格式</w:t>
      </w:r>
    </w:p>
    <w:p>
      <w:pPr>
        <w:pStyle w:val="null3"/>
        <w:ind w:firstLine="480"/>
      </w:pPr>
      <w:r>
        <w:rPr/>
        <w:t>1.供应商应按照谈判文件第七章中提供的“响应文件格式”填写相关内容。</w:t>
      </w:r>
    </w:p>
    <w:p>
      <w:pPr>
        <w:pStyle w:val="null3"/>
        <w:ind w:firstLine="480"/>
      </w:pPr>
      <w:r>
        <w:rPr/>
        <w:t>2.对于没有格式要求的响应文件由供应商自行编写。</w:t>
      </w:r>
    </w:p>
    <w:p>
      <w:pPr>
        <w:pStyle w:val="null3"/>
        <w:outlineLvl w:val="3"/>
      </w:pPr>
      <w:r>
        <w:rPr>
          <w:sz w:val="24"/>
          <w:b/>
        </w:rPr>
        <w:t>2.4.7响应报价（实质性要求）</w:t>
      </w:r>
    </w:p>
    <w:p>
      <w:pPr>
        <w:pStyle w:val="null3"/>
        <w:ind w:firstLine="480"/>
      </w:pPr>
      <w:r>
        <w:rPr/>
        <w:t>一、供应商应认真核实本项目的工程量清单。</w:t>
      </w:r>
    </w:p>
    <w:p>
      <w:pPr>
        <w:pStyle w:val="null3"/>
        <w:ind w:firstLine="480"/>
      </w:pPr>
      <w:r>
        <w:rPr/>
        <w:t>二、供应商的报价是其响应本项目要求的全部工作内容的价格体现，包括供应商完成本项目所需的一切费用。</w:t>
      </w:r>
    </w:p>
    <w:p>
      <w:pPr>
        <w:pStyle w:val="null3"/>
        <w:ind w:firstLine="480"/>
      </w:pPr>
      <w:r>
        <w:rPr/>
        <w:t>三、本项目合同价格形式为如下：</w:t>
      </w:r>
    </w:p>
    <w:p>
      <w:pPr>
        <w:pStyle w:val="null3"/>
      </w:pPr>
      <w:r>
        <w:rPr/>
        <w:t>采购包1：项目包干价</w:t>
      </w:r>
    </w:p>
    <w:p>
      <w:pPr>
        <w:pStyle w:val="null3"/>
      </w:pPr>
      <w:r>
        <w:rPr/>
        <w:t>项目包干价。适用于设计施工图纸详尽完善（即工程量固定），投资规模较小、施工工期较短且施工内容相对简单的工程项目。</w:t>
      </w:r>
    </w:p>
    <w:p>
      <w:pPr>
        <w:pStyle w:val="null3"/>
      </w:pPr>
      <w:r>
        <w:rPr/>
        <w:t>参加采购活动的供应商应当全部响应采购人提供的工程量清单，供应商直接给出其完成本项目全部工作内容所需的总价，不再提供已标价工程量清单。</w:t>
      </w:r>
    </w:p>
    <w:p>
      <w:pPr>
        <w:pStyle w:val="null3"/>
      </w:pPr>
      <w:r>
        <w:rPr/>
        <w:t>说明：采购人选择采用此种报价方式的，应当科学测算项目工程量，避免工程量调整造成履约纠纷。</w:t>
      </w:r>
    </w:p>
    <w:p>
      <w:pPr>
        <w:pStyle w:val="null3"/>
      </w:pPr>
      <w:r>
        <w:rPr/>
        <w:t>采购包2：项目包干价</w:t>
      </w:r>
    </w:p>
    <w:p>
      <w:pPr>
        <w:pStyle w:val="null3"/>
      </w:pPr>
      <w:r>
        <w:rPr/>
        <w:t>项目包干价。适用于设计施工图纸详尽完善（即工程量固定），投资规模较小、施工工期较短且施工内容相对简单的工程项目。</w:t>
      </w:r>
    </w:p>
    <w:p>
      <w:pPr>
        <w:pStyle w:val="null3"/>
      </w:pPr>
      <w:r>
        <w:rPr/>
        <w:t>参加采购活动的供应商应当全部响应采购人提供的工程量清单，供应商直接给出其完成本项目全部工作内容所需的总价，不再提供已标价工程量清单。</w:t>
      </w:r>
    </w:p>
    <w:p>
      <w:pPr>
        <w:pStyle w:val="null3"/>
      </w:pPr>
      <w:r>
        <w:rPr/>
        <w:t>说明：采购人选择采用此种报价方式的，应当科学测算项目工程量，避免工程量调整造成履约纠纷。</w:t>
      </w:r>
    </w:p>
    <w:p>
      <w:pPr>
        <w:pStyle w:val="null3"/>
      </w:pPr>
      <w:r>
        <w:rPr/>
        <w:t>采购包3：项目包干价</w:t>
      </w:r>
    </w:p>
    <w:p>
      <w:pPr>
        <w:pStyle w:val="null3"/>
      </w:pPr>
      <w:r>
        <w:rPr/>
        <w:t>项目包干价。适用于设计施工图纸详尽完善（即工程量固定），投资规模较小、施工工期较短且施工内容相对简单的工程项目。</w:t>
      </w:r>
    </w:p>
    <w:p>
      <w:pPr>
        <w:pStyle w:val="null3"/>
      </w:pPr>
      <w:r>
        <w:rPr/>
        <w:t>参加采购活动的供应商应当全部响应采购人提供的工程量清单，供应商直接给出其完成本项目全部工作内容所需的总价，不再提供已标价工程量清单。</w:t>
      </w:r>
    </w:p>
    <w:p>
      <w:pPr>
        <w:pStyle w:val="null3"/>
      </w:pPr>
      <w:r>
        <w:rPr/>
        <w:t>说明：采购人选择采用此种报价方式的，应当科学测算项目工程量，避免工程量调整造成履约纠纷。</w:t>
      </w:r>
    </w:p>
    <w:p>
      <w:pPr>
        <w:pStyle w:val="null3"/>
        <w:outlineLvl w:val="3"/>
      </w:pPr>
      <w:r>
        <w:rPr>
          <w:sz w:val="24"/>
          <w:b/>
        </w:rPr>
        <w:t>2.4.8响应文件有效期</w:t>
      </w:r>
    </w:p>
    <w:p>
      <w:pPr>
        <w:pStyle w:val="null3"/>
        <w:ind w:firstLine="480"/>
        <w:jc w:val="left"/>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2.4.9响应文件的制作、签章和加密（实质性要求）</w:t>
      </w:r>
    </w:p>
    <w:p>
      <w:pPr>
        <w:pStyle w:val="null3"/>
        <w:ind w:firstLine="480"/>
      </w:pPr>
      <w:r>
        <w:rPr/>
        <w:t xml:space="preserve"> 一、响应文件应当根据谈判文件进行编制。供应商应通过陕西省政府采购网-办事指南-CA及签章服务下载投标（响应）客户端，使用客户端编制响应文件。</w:t>
      </w:r>
    </w:p>
    <w:p>
      <w:pPr>
        <w:pStyle w:val="null3"/>
        <w:ind w:firstLine="480"/>
      </w:pPr>
      <w:r>
        <w:rPr/>
        <w:t xml:space="preserve"> 二、供应商应按照客户端操作要求，对应谈判文件的每项实质性要求，逐一进行响应；未逐一进行响应或者响应内容不符合谈判文件对应项的要求的，其响应文件作无效处理。</w:t>
      </w:r>
    </w:p>
    <w:p>
      <w:pPr>
        <w:pStyle w:val="null3"/>
        <w:ind w:firstLine="480"/>
      </w:pPr>
      <w:r>
        <w:rPr/>
        <w:t xml:space="preserve"> 三、供应商完成响应文件编制后，应按照谈判文件第一章明确的签章要求，使用互认的证书及签章对响应文件进行电子签章和加密。</w:t>
      </w:r>
    </w:p>
    <w:p>
      <w:pPr>
        <w:pStyle w:val="null3"/>
        <w:ind w:firstLine="480"/>
      </w:pPr>
      <w:r>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2.5开启、资格审查、谈判和确定成交供应商</w:t>
      </w:r>
    </w:p>
    <w:p>
      <w:pPr>
        <w:pStyle w:val="null3"/>
        <w:outlineLvl w:val="3"/>
      </w:pPr>
      <w:r>
        <w:rPr>
          <w:sz w:val="24"/>
          <w:b/>
        </w:rPr>
        <w:t>2.5.1谈判开启程序</w:t>
      </w:r>
    </w:p>
    <w:p>
      <w:pPr>
        <w:pStyle w:val="null3"/>
        <w:ind w:firstLine="480"/>
      </w:pPr>
      <w:r>
        <w:rPr/>
        <w:t xml:space="preserve"> 一、本项目为谈判项目。网上开启的开始时间为响应文件提交截止时间。成功提交或解密电子响应文件的供应商不足3家的，不予开启，采购人或代理机构将终止采购活动。</w:t>
      </w:r>
    </w:p>
    <w:p>
      <w:pPr>
        <w:pStyle w:val="null3"/>
        <w:ind w:firstLine="480"/>
      </w:pPr>
      <w:r>
        <w:rPr/>
        <w:t>二、谈判开启准备工作</w:t>
      </w:r>
    </w:p>
    <w:p>
      <w:pPr>
        <w:pStyle w:val="null3"/>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35</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详见谈判文件第四章。</w:t>
      </w:r>
    </w:p>
    <w:p>
      <w:pPr>
        <w:pStyle w:val="null3"/>
        <w:outlineLvl w:val="3"/>
      </w:pPr>
      <w:r>
        <w:rPr>
          <w:sz w:val="24"/>
          <w:b/>
        </w:rPr>
        <w:t>2.5.4谈判</w:t>
      </w:r>
    </w:p>
    <w:p>
      <w:pPr>
        <w:pStyle w:val="null3"/>
        <w:ind w:firstLine="480"/>
      </w:pPr>
      <w:r>
        <w:rPr/>
        <w:t>详见谈判文件第六章</w:t>
      </w:r>
    </w:p>
    <w:p>
      <w:pPr>
        <w:pStyle w:val="null3"/>
        <w:outlineLvl w:val="3"/>
      </w:pPr>
      <w:r>
        <w:rPr>
          <w:sz w:val="24"/>
          <w:b/>
        </w:rPr>
        <w:t>2.5.5成交通知书</w:t>
      </w:r>
    </w:p>
    <w:p>
      <w:pPr>
        <w:pStyle w:val="null3"/>
        <w:ind w:firstLine="480"/>
      </w:pPr>
      <w:r>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二、采购人和成交供应商签订的采购合同不得对谈判文件确定的事项以及成交供应商的响应文件作实质性修改。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谈判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pPr>
      <w:r>
        <w:rPr/>
        <w:t>采购包2：不允许合同分包。</w:t>
      </w:r>
    </w:p>
    <w:p>
      <w:pPr>
        <w:pStyle w:val="null3"/>
      </w:pPr>
      <w:r>
        <w:rPr/>
        <w:t>采购包3：不允许合同分包。</w:t>
      </w:r>
    </w:p>
    <w:p>
      <w:pPr>
        <w:pStyle w:val="null3"/>
        <w:outlineLvl w:val="3"/>
      </w:pPr>
      <w:r>
        <w:rPr>
          <w:sz w:val="24"/>
          <w:b/>
        </w:rPr>
        <w:t>2.6.2.2合同转包</w:t>
      </w:r>
    </w:p>
    <w:p>
      <w:pPr>
        <w:pStyle w:val="null3"/>
        <w:ind w:firstLine="480"/>
      </w:pPr>
      <w:r>
        <w:rPr/>
        <w:t xml:space="preserve"> 一、严禁成交供应商将任何政府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二、成交供应商转包的，将依法追究法律责任。</w:t>
      </w:r>
    </w:p>
    <w:p>
      <w:pPr>
        <w:pStyle w:val="null3"/>
        <w:outlineLvl w:val="3"/>
      </w:pPr>
      <w:r>
        <w:rPr>
          <w:sz w:val="24"/>
          <w:b/>
        </w:rPr>
        <w:t>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2.6.4合同备案</w:t>
      </w:r>
    </w:p>
    <w:p>
      <w:pPr>
        <w:pStyle w:val="null3"/>
        <w:ind w:firstLine="480"/>
      </w:pPr>
      <w:r>
        <w:rPr/>
        <w:t xml:space="preserve"> 采购人自政府采购合同签订（双方当事人均已完成盖章）之日起7个工作日内，将本项目采购合同通过政府采购平台进行备案。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sz w:val="24"/>
          <w:b/>
        </w:rPr>
        <w:t>2.6.6履行合同</w:t>
      </w:r>
    </w:p>
    <w:p>
      <w:pPr>
        <w:pStyle w:val="null3"/>
        <w:ind w:firstLine="480"/>
      </w:pPr>
      <w:r>
        <w:rPr/>
        <w:t>一、成交供应商与采购人签订合同后，合同双方应严格执行合同条款，履行合同规定的义务，保证合同的顺利完成。</w:t>
      </w:r>
    </w:p>
    <w:p>
      <w:pPr>
        <w:pStyle w:val="null3"/>
        <w:ind w:firstLine="480"/>
      </w:pPr>
      <w:r>
        <w:rPr/>
        <w:t>二、在合同履行过程中，如发生合同纠纷，合同双方应按照《中华人民共和国民法典》规定及合同条款约定进行处理。</w:t>
      </w:r>
    </w:p>
    <w:p>
      <w:pPr>
        <w:pStyle w:val="null3"/>
        <w:outlineLvl w:val="3"/>
      </w:pPr>
      <w:r>
        <w:rPr>
          <w:sz w:val="24"/>
          <w:b/>
        </w:rPr>
        <w:t>2.6.7履约验收方案</w:t>
      </w:r>
    </w:p>
    <w:p>
      <w:pPr>
        <w:pStyle w:val="null3"/>
        <w:ind w:firstLine="480"/>
      </w:pPr>
      <w:r>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t>采购包1：</w:t>
      </w:r>
    </w:p>
    <w:p>
      <w:pPr>
        <w:pStyle w:val="null3"/>
      </w:pPr>
      <w:r>
        <w:rPr/>
        <w:t>验收标准： （1）采购人取得“消防行政许可（验收备案）或住建、消防等多方认可的技术服务函”。 （2）项目在竣工后，成交人应向采购人提交竣工验收申请报告，并将施工过程中相关资料提交采购人，由各方共同验收项目竣工情况。 （3）终验：项目竣工后由采购人及相关部门进行终验（最终验收），合格后签发《终验合格单》。 （4）成交人竣工后向甲方提供《消防验收合格报告》。</w:t>
      </w:r>
    </w:p>
    <w:p>
      <w:pPr>
        <w:pStyle w:val="null3"/>
      </w:pPr>
      <w:r>
        <w:rPr/>
        <w:t>采购包2：</w:t>
      </w:r>
    </w:p>
    <w:p>
      <w:pPr>
        <w:pStyle w:val="null3"/>
      </w:pPr>
      <w:r>
        <w:rPr/>
        <w:t>验收标准： （1）采购人取得“消防行政许可（验收备案）或住建、消防等多方认可的技术服务函”。 （2）项目在竣工后，成交人应向采购人提交竣工验收申请报告，并将施工过程中相关资料提交采购人，由各方共同验收项目竣工情况。 （3）终验：项目竣工后由采购人及相关部门进行终验（最终验收），合格后签发《终验合格单》。 （4）成交人竣工后向甲方提供《消防验收合格报告》。</w:t>
      </w:r>
    </w:p>
    <w:p>
      <w:pPr>
        <w:pStyle w:val="null3"/>
      </w:pPr>
      <w:r>
        <w:rPr/>
        <w:t>采购包3：</w:t>
      </w:r>
    </w:p>
    <w:p>
      <w:pPr>
        <w:pStyle w:val="null3"/>
      </w:pPr>
      <w:r>
        <w:rPr/>
        <w:t>验收标准： （1）采购人取得“消防行政许可（验收备案）或住建、消防等多方认可的技术服务函”。 （2）项目在竣工后，成交人应向采购人提交竣工验收申请报告，并将施工过程中相关资料提交采购人，由各方共同验收项目竣工情况。 （3）终验：项目竣工后由采购人及相关部门进行终验（最终验收），合格后签发《终验合格单》。 （4）成交人竣工后向甲方提供《消防验收合格报告》。</w:t>
      </w:r>
    </w:p>
    <w:p>
      <w:pPr>
        <w:pStyle w:val="null3"/>
        <w:ind w:firstLine="480"/>
        <w:jc w:val="left"/>
      </w:pPr>
      <w:r>
        <w:rPr/>
        <w:t xml:space="preserve"> 二、交付竣工验收的工程，必须符合规定的工程质量标准，有完整的工程技术经济资料和经签署的工程保修书，并具备国家规定的其他竣工条件。</w:t>
      </w:r>
    </w:p>
    <w:p>
      <w:pPr>
        <w:pStyle w:val="null3"/>
        <w:ind w:firstLine="480"/>
        <w:jc w:val="left"/>
      </w:pPr>
      <w:r>
        <w:rPr/>
        <w:t xml:space="preserve"> 工程竣工经验收合格后，方可交付使用；未经验收或者验收不合格的，不得交付使用。</w:t>
      </w:r>
    </w:p>
    <w:p>
      <w:pPr>
        <w:pStyle w:val="null3"/>
        <w:ind w:firstLine="480"/>
        <w:jc w:val="left"/>
      </w:pPr>
      <w:r>
        <w:rPr/>
        <w:t xml:space="preserve"> 三、验收结果合格的，采购人应向成交供应商出具履约验收报告，成交供应商凭验收报告办理相关手续</w:t>
      </w:r>
    </w:p>
    <w:p>
      <w:pPr>
        <w:pStyle w:val="null3"/>
        <w:ind w:firstLine="480"/>
        <w:jc w:val="left"/>
      </w:pPr>
      <w:r>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sz w:val="24"/>
          <w:b/>
        </w:rPr>
        <w:t>2.6.8资金支付</w:t>
      </w:r>
    </w:p>
    <w:p>
      <w:pPr>
        <w:pStyle w:val="null3"/>
        <w:ind w:firstLine="480"/>
      </w:pPr>
      <w:r>
        <w:rPr/>
        <w:t>采购人将按照政府采购合同规定，及时向成交供应商支付采购资金。</w:t>
      </w:r>
    </w:p>
    <w:p>
      <w:pPr>
        <w:pStyle w:val="null3"/>
        <w:outlineLvl w:val="2"/>
      </w:pPr>
      <w:r>
        <w:rPr>
          <w:sz w:val="28"/>
          <w:b/>
        </w:rPr>
        <w:t>2.7纪律要求</w:t>
      </w:r>
    </w:p>
    <w:p>
      <w:pPr>
        <w:pStyle w:val="null3"/>
        <w:outlineLvl w:val="3"/>
      </w:pPr>
      <w:r>
        <w:rPr>
          <w:sz w:val="24"/>
          <w:b/>
        </w:rPr>
        <w:t>2.7.1谈判活动纪律要求</w:t>
      </w:r>
    </w:p>
    <w:p>
      <w:pPr>
        <w:pStyle w:val="null3"/>
        <w:ind w:firstLine="480"/>
      </w:pPr>
      <w:r>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t>对各供应商的商业秘密，谈判小组成员应予以保密，不得泄露给其他供应商。</w:t>
      </w:r>
    </w:p>
    <w:p>
      <w:pPr>
        <w:pStyle w:val="null3"/>
        <w:outlineLvl w:val="3"/>
      </w:pPr>
      <w:r>
        <w:rPr>
          <w:sz w:val="24"/>
          <w:b/>
        </w:rPr>
        <w:t>2.7.2供应商不得具有的情形（实质性要求）</w:t>
      </w:r>
    </w:p>
    <w:p>
      <w:pPr>
        <w:pStyle w:val="null3"/>
        <w:ind w:firstLine="480"/>
      </w:pPr>
      <w:r>
        <w:rPr/>
        <w:t>供应商参加谈判不得有下列情形：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（二）不同供应商委托同一单位或者个人办理谈判事宜；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五、向采购人或代理机构、谈判小组成员行贿或者提供其他不正当利益；</w:t>
      </w:r>
    </w:p>
    <w:p>
      <w:pPr>
        <w:pStyle w:val="null3"/>
        <w:ind w:firstLine="480"/>
      </w:pPr>
      <w:r>
        <w:rPr/>
        <w:t>六、在谈判过程中与采购人或代理机构进行协商谈判；</w:t>
      </w:r>
    </w:p>
    <w:p>
      <w:pPr>
        <w:pStyle w:val="null3"/>
        <w:ind w:firstLine="480"/>
      </w:pPr>
      <w:r>
        <w:rPr/>
        <w:t>七、成交后无正当理由拒不与采购人签订政府采购合同；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供应商有上述情形的，按照规定追究法律责任，具有前述一至十三条情形之一的，其响应文件无效，或取消被确认为成交供应商的资格或认定成交无效。</w:t>
      </w:r>
    </w:p>
    <w:p>
      <w:pPr>
        <w:pStyle w:val="null3"/>
        <w:outlineLvl w:val="3"/>
      </w:pPr>
      <w:r>
        <w:rPr>
          <w:sz w:val="24"/>
          <w:b/>
        </w:rPr>
        <w:t>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（1）参加采购活动前3年内与供应商存在劳动关系；</w:t>
      </w:r>
    </w:p>
    <w:p>
      <w:pPr>
        <w:pStyle w:val="null3"/>
        <w:ind w:firstLine="480"/>
      </w:pPr>
      <w:r>
        <w:rPr/>
        <w:t>（2）参加采购活动前3年内担任供应商的董事、监事；</w:t>
      </w:r>
    </w:p>
    <w:p>
      <w:pPr>
        <w:pStyle w:val="null3"/>
        <w:ind w:firstLine="480"/>
      </w:pPr>
      <w:r>
        <w:rPr/>
        <w:t>（3）参加采购活动前3年内是供应商的控股股东或者实际控制人；</w:t>
      </w:r>
    </w:p>
    <w:p>
      <w:pPr>
        <w:pStyle w:val="null3"/>
        <w:ind w:firstLine="480"/>
      </w:pPr>
      <w:r>
        <w:rPr/>
        <w:t>（4）与供应商的法定代表人或者负责人有夫妻、直系血亲、三代以内旁系血亲或者近姻亲关系；</w:t>
      </w:r>
    </w:p>
    <w:p>
      <w:pPr>
        <w:pStyle w:val="null3"/>
        <w:ind w:firstLine="480"/>
      </w:pPr>
      <w:r>
        <w:rPr/>
        <w:t>（5）与供应商有其他可能影响政府采购活动公平、公正进行的关系。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陕西嘉信瑞诚招标有限公司</w:t>
      </w:r>
      <w:r>
        <w:rPr/>
        <w:t xml:space="preserve"> 负责答复；供应商对除采购需求外的采购文件的询问、质疑由</w:t>
      </w:r>
      <w:r>
        <w:rPr/>
        <w:t>陕西嘉信瑞诚招标有限公司</w:t>
      </w:r>
      <w:r>
        <w:rPr/>
        <w:t xml:space="preserve"> 负责答复；供应商对采购过程、采购结果的询问、质疑由 </w:t>
      </w:r>
      <w:r>
        <w:rPr/>
        <w:t>陕西嘉信瑞诚招标有限公司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（五）针对质疑事项必要的证明材料（针对招标文件提出的质疑，需提交从项目电子化交易系统获取的招标文件回执单）。</w:t>
      </w:r>
    </w:p>
    <w:p>
      <w:pPr>
        <w:pStyle w:val="null3"/>
      </w:pPr>
      <w:r>
        <w:rPr/>
        <w:t>答复主体：代理机构</w:t>
      </w:r>
    </w:p>
    <w:p>
      <w:pPr>
        <w:pStyle w:val="null3"/>
      </w:pPr>
      <w:r>
        <w:rPr/>
        <w:t>联系人：曲慧、张海</w:t>
      </w:r>
    </w:p>
    <w:p>
      <w:pPr>
        <w:pStyle w:val="null3"/>
      </w:pPr>
      <w:r>
        <w:rPr/>
        <w:t>联系电话：029-81541692</w:t>
      </w:r>
    </w:p>
    <w:p>
      <w:pPr>
        <w:pStyle w:val="null3"/>
      </w:pPr>
      <w:r>
        <w:rPr/>
        <w:t>地址：西安市南稍门十字东南角大话南门壹中心1806室</w:t>
      </w:r>
    </w:p>
    <w:p>
      <w:pPr>
        <w:pStyle w:val="null3"/>
      </w:pPr>
      <w:r>
        <w:rPr/>
        <w:t>邮编：710065</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outlineLvl w:val="1"/>
      </w:pPr>
      <w:r>
        <w:rPr>
          <w:sz w:val="36"/>
          <w:b/>
        </w:rPr>
        <w:t>第三章 谈判项目技术、服务、商务及其他要求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3.1技术、服务标准和要求</w:t>
      </w:r>
    </w:p>
    <w:p>
      <w:pPr>
        <w:pStyle w:val="null3"/>
        <w:ind w:firstLine="480"/>
      </w:pPr>
      <w:r>
        <w:rPr/>
        <w:t>一、技术、服务标准和要求：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标的名称：长安校区及动力服务中心消防安全综合治理工程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pPr>
            <w:r>
              <w:rPr>
                <w:rFonts w:ascii="simsun" w:hAnsi="simsun" w:cs="simsun" w:eastAsia="simsun"/>
                <w:sz w:val="21"/>
              </w:rPr>
              <w:t>工程内容详见工程量清单</w:t>
            </w:r>
          </w:p>
        </w:tc>
      </w:tr>
      <w:tr>
        <w:tc>
          <w:tcPr>
            <w:tcW w:type="dxa" w:w="2769"/>
          </w:tcPr>
          <w:p/>
        </w:tc>
        <w:tc>
          <w:tcPr>
            <w:tcW w:type="dxa" w:w="2769"/>
          </w:tcPr>
          <w:p>
            <w:pPr>
              <w:pStyle w:val="null3"/>
            </w:pPr>
            <w:r>
              <w:rPr/>
              <w:t>2</w:t>
            </w:r>
          </w:p>
        </w:tc>
        <w:tc>
          <w:tcPr>
            <w:tcW w:type="dxa" w:w="2769"/>
          </w:tcPr>
          <w:p>
            <w:pPr>
              <w:pStyle w:val="null3"/>
            </w:pPr>
            <w:r>
              <w:rPr>
                <w:rFonts w:ascii="simsun" w:hAnsi="simsun" w:cs="simsun" w:eastAsia="simsun"/>
                <w:sz w:val="21"/>
              </w:rPr>
              <w:t>安全技术要求：</w:t>
            </w:r>
          </w:p>
          <w:p>
            <w:pPr>
              <w:pStyle w:val="null3"/>
              <w:ind w:firstLine="560"/>
            </w:pPr>
            <w:r>
              <w:rPr>
                <w:rFonts w:ascii="simsun" w:hAnsi="simsun" w:cs="simsun" w:eastAsia="simsun"/>
                <w:sz w:val="21"/>
              </w:rPr>
              <w:t>（1）施工人员必须职责明确，所有治理工作必须符合设备制造厂厂方文件中规定的安全技术条件，严格按照安全规定和规定的程序要求进行，并做好必要的防事故措施，以保障人身和设备安全。施工人员不得触动非消防设施。</w:t>
            </w:r>
          </w:p>
          <w:p>
            <w:pPr>
              <w:pStyle w:val="null3"/>
              <w:ind w:firstLine="560"/>
            </w:pPr>
            <w:r>
              <w:rPr>
                <w:rFonts w:ascii="simsun" w:hAnsi="simsun" w:cs="simsun" w:eastAsia="simsun"/>
                <w:sz w:val="21"/>
              </w:rPr>
              <w:t>（2）依照《消防设施安装验收标准及规范》，对消防安全综合治理实施全过程质量控制，在整个过程中贯彻“安全可靠、质量第一”的方针。</w:t>
            </w:r>
          </w:p>
          <w:p>
            <w:pPr>
              <w:pStyle w:val="null3"/>
              <w:ind w:firstLine="560"/>
            </w:pPr>
            <w:r>
              <w:rPr>
                <w:rFonts w:ascii="simsun" w:hAnsi="simsun" w:cs="simsun" w:eastAsia="simsun"/>
                <w:sz w:val="21"/>
              </w:rPr>
              <w:t>（3）自觉接受和配合消防部门等监督检查，对消防安全综合治理全过程都应如实记录，并对签字负责。</w:t>
            </w:r>
          </w:p>
          <w:p>
            <w:pPr>
              <w:pStyle w:val="null3"/>
              <w:ind w:firstLine="560"/>
            </w:pPr>
            <w:r>
              <w:rPr>
                <w:rFonts w:ascii="simsun" w:hAnsi="simsun" w:cs="simsun" w:eastAsia="simsun"/>
                <w:sz w:val="21"/>
              </w:rPr>
              <w:t>（4）消防安全综合治理各项资料，都应由消防设备管理人员签字生效。</w:t>
            </w:r>
          </w:p>
          <w:p>
            <w:pPr>
              <w:pStyle w:val="null3"/>
            </w:pPr>
            <w:r>
              <w:rPr>
                <w:rFonts w:ascii="simsun" w:hAnsi="simsun" w:cs="simsun" w:eastAsia="simsun"/>
                <w:sz w:val="21"/>
              </w:rPr>
              <w:t xml:space="preserve">  （5）凡属归档案的各类技术档案室资料，必须纸质优良，字迹清楚，字体工整，图形线条、符号清晰，图面整洁，签字手续完备，不可使用圆珠笔、钢笔书写。</w:t>
            </w:r>
          </w:p>
        </w:tc>
      </w:tr>
      <w:tr>
        <w:tc>
          <w:tcPr>
            <w:tcW w:type="dxa" w:w="2769"/>
          </w:tcPr>
          <w:p/>
        </w:tc>
        <w:tc>
          <w:tcPr>
            <w:tcW w:type="dxa" w:w="2769"/>
          </w:tcPr>
          <w:p>
            <w:pPr>
              <w:pStyle w:val="null3"/>
            </w:pPr>
            <w:r>
              <w:rPr/>
              <w:t>3</w:t>
            </w:r>
          </w:p>
        </w:tc>
        <w:tc>
          <w:tcPr>
            <w:tcW w:type="dxa" w:w="2769"/>
          </w:tcPr>
          <w:p>
            <w:pPr>
              <w:pStyle w:val="null3"/>
              <w:ind w:firstLine="560"/>
              <w:jc w:val="both"/>
            </w:pPr>
            <w:r>
              <w:rPr>
                <w:rFonts w:ascii="simsun" w:hAnsi="simsun" w:cs="simsun" w:eastAsia="simsun"/>
                <w:sz w:val="21"/>
              </w:rPr>
              <w:t>工程其他要求</w:t>
            </w:r>
          </w:p>
          <w:p>
            <w:pPr>
              <w:pStyle w:val="null3"/>
              <w:ind w:firstLine="560"/>
              <w:jc w:val="both"/>
            </w:pPr>
            <w:r>
              <w:rPr>
                <w:rFonts w:ascii="simsun" w:hAnsi="simsun" w:cs="simsun" w:eastAsia="simsun"/>
                <w:sz w:val="21"/>
              </w:rPr>
              <w:t>（1）成交人应当保证所供材料的来源渠道正常，工程实施完全符合国家和合同规定的技术、方案、质量、规格、材质等要求，并在质保期内、外对由于材料或施工的缺陷而产生的质量问题负责。</w:t>
            </w:r>
          </w:p>
          <w:p>
            <w:pPr>
              <w:pStyle w:val="null3"/>
              <w:ind w:firstLine="560"/>
              <w:jc w:val="both"/>
            </w:pPr>
            <w:r>
              <w:rPr>
                <w:rFonts w:ascii="simsun" w:hAnsi="simsun" w:cs="simsun" w:eastAsia="simsun"/>
                <w:sz w:val="21"/>
              </w:rPr>
              <w:t>（2）做到文明施工，与学校相关部门做好协调工作。合理安排作业时间，合理降低噪音污染、粉尘污染，施工中避免给他人带来干扰。</w:t>
            </w:r>
          </w:p>
          <w:p>
            <w:pPr>
              <w:pStyle w:val="null3"/>
              <w:ind w:firstLine="560"/>
              <w:jc w:val="both"/>
            </w:pPr>
            <w:r>
              <w:rPr>
                <w:rFonts w:ascii="simsun" w:hAnsi="simsun" w:cs="simsun" w:eastAsia="simsun"/>
                <w:sz w:val="21"/>
              </w:rPr>
              <w:t>（3）成交人应完成所需设备、材料的供应、运输至采购人指定地点，并按照国家相关规范完成施工并交付采购人验收合格。</w:t>
            </w:r>
          </w:p>
          <w:p>
            <w:pPr>
              <w:pStyle w:val="null3"/>
              <w:ind w:firstLine="560"/>
              <w:jc w:val="both"/>
            </w:pPr>
            <w:r>
              <w:rPr>
                <w:rFonts w:ascii="simsun" w:hAnsi="simsun" w:cs="simsun" w:eastAsia="simsun"/>
                <w:sz w:val="21"/>
              </w:rPr>
              <w:t>（4）在质保期内，如果发现工程质量及工程材料规格、材质等存在与合同有任何一项不符，采购人可在七个工作日内，以书面形式向成交供应商提出索赔。</w:t>
            </w:r>
          </w:p>
          <w:p>
            <w:pPr>
              <w:pStyle w:val="null3"/>
              <w:ind w:firstLine="560"/>
              <w:jc w:val="both"/>
            </w:pPr>
            <w:r>
              <w:rPr>
                <w:rFonts w:ascii="simsun" w:hAnsi="simsun" w:cs="simsun" w:eastAsia="simsun"/>
                <w:sz w:val="21"/>
              </w:rPr>
              <w:t>（5）成交人负责办理施工过程中产生的垃圾外运有关手续并承担所有费用，垃圾日产日清。</w:t>
            </w:r>
          </w:p>
          <w:p>
            <w:pPr>
              <w:pStyle w:val="null3"/>
              <w:ind w:firstLine="560"/>
              <w:jc w:val="both"/>
            </w:pPr>
            <w:r>
              <w:rPr>
                <w:rFonts w:ascii="simsun" w:hAnsi="simsun" w:cs="simsun" w:eastAsia="simsun"/>
                <w:sz w:val="21"/>
              </w:rPr>
              <w:t>（6）成交人应切实加强施工安全管理，如因措施不力造成人员伤亡或财产损失等一切事故，成交人负全责并承担所有费用。</w:t>
            </w:r>
          </w:p>
          <w:p>
            <w:pPr>
              <w:pStyle w:val="null3"/>
            </w:pPr>
            <w:r>
              <w:rPr>
                <w:rFonts w:ascii="simsun" w:hAnsi="simsun" w:cs="simsun" w:eastAsia="simsun"/>
                <w:sz w:val="21"/>
              </w:rPr>
              <w:t>（7）工程施工应按国家现行消防技术规范要求执行：《中华人民共和国消防法》、《高等学校消防安全管理规定》、《消防设计建筑规范》、《高层民用建筑防火设计规范》、《建筑防火通用规范》、《消防设施通用规范》。</w:t>
            </w:r>
          </w:p>
        </w:tc>
      </w:tr>
      <w:tr>
        <w:tc>
          <w:tcPr>
            <w:tcW w:type="dxa" w:w="2769"/>
          </w:tcPr>
          <w:p/>
        </w:tc>
        <w:tc>
          <w:tcPr>
            <w:tcW w:type="dxa" w:w="2769"/>
          </w:tcPr>
          <w:p>
            <w:pPr>
              <w:pStyle w:val="null3"/>
            </w:pPr>
            <w:r>
              <w:rPr/>
              <w:t>4</w:t>
            </w:r>
          </w:p>
        </w:tc>
        <w:tc>
          <w:tcPr>
            <w:tcW w:type="dxa" w:w="2769"/>
          </w:tcPr>
          <w:p>
            <w:pPr>
              <w:pStyle w:val="null3"/>
            </w:pPr>
            <w:r>
              <w:rPr>
                <w:rFonts w:ascii="宋体" w:hAnsi="宋体" w:cs="宋体" w:eastAsia="宋体"/>
                <w:sz w:val="21"/>
              </w:rPr>
              <w:t>工程验收前一天</w:t>
            </w:r>
            <w:r>
              <w:rPr>
                <w:rFonts w:ascii="宋体" w:hAnsi="宋体" w:cs="宋体" w:eastAsia="宋体"/>
                <w:sz w:val="21"/>
              </w:rPr>
              <w:t>对消防设施设备进行调试和维护，确保其处于良好状态</w:t>
            </w:r>
            <w:r>
              <w:rPr>
                <w:rFonts w:ascii="宋体" w:hAnsi="宋体" w:cs="宋体" w:eastAsia="宋体"/>
                <w:sz w:val="21"/>
              </w:rPr>
              <w:t>。</w:t>
            </w:r>
          </w:p>
        </w:tc>
      </w:tr>
      <w:tr>
        <w:tc>
          <w:tcPr>
            <w:tcW w:type="dxa" w:w="2769"/>
          </w:tcPr>
          <w:p/>
        </w:tc>
        <w:tc>
          <w:tcPr>
            <w:tcW w:type="dxa" w:w="2769"/>
          </w:tcPr>
          <w:p>
            <w:pPr>
              <w:pStyle w:val="null3"/>
            </w:pPr>
            <w:r>
              <w:rPr/>
              <w:t>5</w:t>
            </w:r>
          </w:p>
        </w:tc>
        <w:tc>
          <w:tcPr>
            <w:tcW w:type="dxa" w:w="2769"/>
          </w:tcPr>
          <w:p>
            <w:pPr>
              <w:pStyle w:val="null3"/>
            </w:pPr>
            <w:r>
              <w:rPr>
                <w:rFonts w:ascii="simsun" w:hAnsi="simsun" w:cs="simsun" w:eastAsia="simsun"/>
                <w:sz w:val="21"/>
              </w:rPr>
              <w:t>要求施工单位文明施工，尽力降低噪音。</w:t>
            </w:r>
          </w:p>
        </w:tc>
      </w:tr>
      <w:tr>
        <w:tc>
          <w:tcPr>
            <w:tcW w:type="dxa" w:w="2769"/>
          </w:tcPr>
          <w:p/>
        </w:tc>
        <w:tc>
          <w:tcPr>
            <w:tcW w:type="dxa" w:w="2769"/>
          </w:tcPr>
          <w:p>
            <w:pPr>
              <w:pStyle w:val="null3"/>
            </w:pPr>
            <w:r>
              <w:rPr/>
              <w:t>6</w:t>
            </w:r>
          </w:p>
        </w:tc>
        <w:tc>
          <w:tcPr>
            <w:tcW w:type="dxa" w:w="2769"/>
          </w:tcPr>
          <w:p>
            <w:pPr>
              <w:pStyle w:val="null3"/>
            </w:pPr>
            <w:r>
              <w:rPr>
                <w:rFonts w:ascii="simsun" w:hAnsi="simsun" w:cs="simsun" w:eastAsia="simsun"/>
                <w:sz w:val="21"/>
              </w:rPr>
              <w:t>为确保校园师生人身安全，施工期间严格遵循学校相关管理制度。</w:t>
            </w:r>
          </w:p>
        </w:tc>
      </w:tr>
      <w:tr>
        <w:tc>
          <w:tcPr>
            <w:tcW w:type="dxa" w:w="2769"/>
          </w:tcPr>
          <w:p/>
        </w:tc>
        <w:tc>
          <w:tcPr>
            <w:tcW w:type="dxa" w:w="2769"/>
          </w:tcPr>
          <w:p>
            <w:pPr>
              <w:pStyle w:val="null3"/>
            </w:pPr>
            <w:r>
              <w:rPr/>
              <w:t>7</w:t>
            </w:r>
          </w:p>
        </w:tc>
        <w:tc>
          <w:tcPr>
            <w:tcW w:type="dxa" w:w="2769"/>
          </w:tcPr>
          <w:p>
            <w:pPr>
              <w:pStyle w:val="null3"/>
            </w:pPr>
            <w:r>
              <w:rPr>
                <w:rFonts w:ascii="simsun" w:hAnsi="simsun" w:cs="simsun" w:eastAsia="simsun"/>
                <w:sz w:val="21"/>
              </w:rPr>
              <w:t>垃圾清运做到工完场清。</w:t>
            </w:r>
          </w:p>
        </w:tc>
      </w:tr>
    </w:tbl>
    <w:p>
      <w:pPr>
        <w:pStyle w:val="null3"/>
      </w:pPr>
      <w:r>
        <w:rPr/>
        <w:t>采购包2：</w:t>
      </w:r>
    </w:p>
    <w:p>
      <w:pPr>
        <w:pStyle w:val="null3"/>
      </w:pPr>
      <w:r>
        <w:rPr/>
        <w:t>供应商报价不允许超过标的金额</w:t>
      </w:r>
    </w:p>
    <w:p>
      <w:pPr>
        <w:pStyle w:val="null3"/>
      </w:pPr>
      <w:r>
        <w:rPr/>
        <w:t>（招单价的）供应商报价不允许超过标的单价</w:t>
      </w:r>
    </w:p>
    <w:p>
      <w:pPr>
        <w:pStyle w:val="null3"/>
      </w:pPr>
      <w:r>
        <w:rPr/>
        <w:t>标的名称：桃园校区消防安全综合治理工程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pPr>
            <w:r>
              <w:rPr>
                <w:rFonts w:ascii="simsun" w:hAnsi="simsun" w:cs="simsun" w:eastAsia="simsun"/>
                <w:sz w:val="21"/>
              </w:rPr>
              <w:t>工程内容详见工程量清单</w:t>
            </w:r>
          </w:p>
        </w:tc>
      </w:tr>
      <w:tr>
        <w:tc>
          <w:tcPr>
            <w:tcW w:type="dxa" w:w="2769"/>
          </w:tcPr>
          <w:p/>
        </w:tc>
        <w:tc>
          <w:tcPr>
            <w:tcW w:type="dxa" w:w="2769"/>
          </w:tcPr>
          <w:p>
            <w:pPr>
              <w:pStyle w:val="null3"/>
            </w:pPr>
            <w:r>
              <w:rPr/>
              <w:t>2</w:t>
            </w:r>
          </w:p>
        </w:tc>
        <w:tc>
          <w:tcPr>
            <w:tcW w:type="dxa" w:w="2769"/>
          </w:tcPr>
          <w:p>
            <w:pPr>
              <w:pStyle w:val="null3"/>
            </w:pPr>
            <w:r>
              <w:rPr>
                <w:rFonts w:ascii="simsun" w:hAnsi="simsun" w:cs="simsun" w:eastAsia="simsun"/>
                <w:sz w:val="21"/>
              </w:rPr>
              <w:t>安全技术要求：</w:t>
            </w:r>
          </w:p>
          <w:p>
            <w:pPr>
              <w:pStyle w:val="null3"/>
              <w:ind w:firstLine="560"/>
            </w:pPr>
            <w:r>
              <w:rPr>
                <w:rFonts w:ascii="simsun" w:hAnsi="simsun" w:cs="simsun" w:eastAsia="simsun"/>
                <w:sz w:val="21"/>
              </w:rPr>
              <w:t>（1）施工人员必须职责明确，所有治理工作必须符合设备制造厂厂方文件中规定的安全技术条件，严格按照安全规定和规定的程序要求进行，并做好必要的防事故措施，以保障人身和设备安全。施工人员不得触动非消防设施。</w:t>
            </w:r>
          </w:p>
          <w:p>
            <w:pPr>
              <w:pStyle w:val="null3"/>
              <w:ind w:firstLine="560"/>
            </w:pPr>
            <w:r>
              <w:rPr>
                <w:rFonts w:ascii="simsun" w:hAnsi="simsun" w:cs="simsun" w:eastAsia="simsun"/>
                <w:sz w:val="21"/>
              </w:rPr>
              <w:t>（2）依照《消防设施安装验收标准及规范》，对消防安全综合治理实施全过程质量控制，在整个过程中贯彻“安全可靠、质量第一”的方针。</w:t>
            </w:r>
          </w:p>
          <w:p>
            <w:pPr>
              <w:pStyle w:val="null3"/>
              <w:ind w:firstLine="560"/>
            </w:pPr>
            <w:r>
              <w:rPr>
                <w:rFonts w:ascii="simsun" w:hAnsi="simsun" w:cs="simsun" w:eastAsia="simsun"/>
                <w:sz w:val="21"/>
              </w:rPr>
              <w:t>（3）自觉接受和配合消防部门等监督检查，对消防安全综合治理全过程都应如实记录，并对签字负责。</w:t>
            </w:r>
          </w:p>
          <w:p>
            <w:pPr>
              <w:pStyle w:val="null3"/>
              <w:ind w:firstLine="560"/>
            </w:pPr>
            <w:r>
              <w:rPr>
                <w:rFonts w:ascii="simsun" w:hAnsi="simsun" w:cs="simsun" w:eastAsia="simsun"/>
                <w:sz w:val="21"/>
              </w:rPr>
              <w:t>（4）消防安全综合治理各项资料，都应由消防设备管理人员签字生效。</w:t>
            </w:r>
          </w:p>
          <w:p>
            <w:pPr>
              <w:pStyle w:val="null3"/>
            </w:pPr>
            <w:r>
              <w:rPr>
                <w:rFonts w:ascii="simsun" w:hAnsi="simsun" w:cs="simsun" w:eastAsia="simsun"/>
                <w:sz w:val="21"/>
              </w:rPr>
              <w:t xml:space="preserve">  （5）凡属归档案的各类技术档案室资料，必须纸质优良，字迹清楚，字体工整，图形线条、符号清晰，图面整洁，签字手续完备，不可使用圆珠笔、钢笔书写。</w:t>
            </w:r>
          </w:p>
        </w:tc>
      </w:tr>
      <w:tr>
        <w:tc>
          <w:tcPr>
            <w:tcW w:type="dxa" w:w="2769"/>
          </w:tcPr>
          <w:p/>
        </w:tc>
        <w:tc>
          <w:tcPr>
            <w:tcW w:type="dxa" w:w="2769"/>
          </w:tcPr>
          <w:p>
            <w:pPr>
              <w:pStyle w:val="null3"/>
            </w:pPr>
            <w:r>
              <w:rPr/>
              <w:t>3</w:t>
            </w:r>
          </w:p>
        </w:tc>
        <w:tc>
          <w:tcPr>
            <w:tcW w:type="dxa" w:w="2769"/>
          </w:tcPr>
          <w:p>
            <w:pPr>
              <w:pStyle w:val="null3"/>
              <w:ind w:firstLine="560"/>
              <w:jc w:val="both"/>
            </w:pPr>
            <w:r>
              <w:rPr>
                <w:rFonts w:ascii="simsun" w:hAnsi="simsun" w:cs="simsun" w:eastAsia="simsun"/>
                <w:sz w:val="21"/>
              </w:rPr>
              <w:t>工程其他要求</w:t>
            </w:r>
          </w:p>
          <w:p>
            <w:pPr>
              <w:pStyle w:val="null3"/>
              <w:ind w:firstLine="560"/>
              <w:jc w:val="both"/>
            </w:pPr>
            <w:r>
              <w:rPr>
                <w:rFonts w:ascii="simsun" w:hAnsi="simsun" w:cs="simsun" w:eastAsia="simsun"/>
                <w:sz w:val="21"/>
              </w:rPr>
              <w:t>（1）成交人应当保证所供材料的来源渠道正常，工程实施完全符合国家和合同规定的技术、方案、质量、规格、材质等要求，并在质保期内、外对由于材料或施工的缺陷而产生的质量问题负责。</w:t>
            </w:r>
          </w:p>
          <w:p>
            <w:pPr>
              <w:pStyle w:val="null3"/>
              <w:ind w:firstLine="560"/>
              <w:jc w:val="both"/>
            </w:pPr>
            <w:r>
              <w:rPr>
                <w:rFonts w:ascii="simsun" w:hAnsi="simsun" w:cs="simsun" w:eastAsia="simsun"/>
                <w:sz w:val="21"/>
              </w:rPr>
              <w:t>（2）做到文明施工，与学校相关部门做好协调工作。合理安排作业时间，合理降低噪音污染、粉尘污染，施工中避免给他人带来干扰。</w:t>
            </w:r>
          </w:p>
          <w:p>
            <w:pPr>
              <w:pStyle w:val="null3"/>
              <w:ind w:firstLine="560"/>
              <w:jc w:val="both"/>
            </w:pPr>
            <w:r>
              <w:rPr>
                <w:rFonts w:ascii="simsun" w:hAnsi="simsun" w:cs="simsun" w:eastAsia="simsun"/>
                <w:sz w:val="21"/>
              </w:rPr>
              <w:t>（3）成交人应完成所需设备、材料的供应、运输至采购人指定地点，并按照国家相关规范完成施工并交付采购人验收合格。</w:t>
            </w:r>
          </w:p>
          <w:p>
            <w:pPr>
              <w:pStyle w:val="null3"/>
              <w:ind w:firstLine="560"/>
              <w:jc w:val="both"/>
            </w:pPr>
            <w:r>
              <w:rPr>
                <w:rFonts w:ascii="simsun" w:hAnsi="simsun" w:cs="simsun" w:eastAsia="simsun"/>
                <w:sz w:val="21"/>
              </w:rPr>
              <w:t>（4）在质保期内，如果发现工程质量及工程材料规格、材质等存在与合同有任何一项不符，采购人可在七个工作日内，以书面形式向成交供应商提出索赔。</w:t>
            </w:r>
          </w:p>
          <w:p>
            <w:pPr>
              <w:pStyle w:val="null3"/>
              <w:ind w:firstLine="560"/>
              <w:jc w:val="both"/>
            </w:pPr>
            <w:r>
              <w:rPr>
                <w:rFonts w:ascii="simsun" w:hAnsi="simsun" w:cs="simsun" w:eastAsia="simsun"/>
                <w:sz w:val="21"/>
              </w:rPr>
              <w:t>（5）成交人负责办理施工过程中产生的垃圾外运有关手续并承担所有费用，垃圾日产日清。</w:t>
            </w:r>
          </w:p>
          <w:p>
            <w:pPr>
              <w:pStyle w:val="null3"/>
              <w:ind w:firstLine="560"/>
              <w:jc w:val="both"/>
            </w:pPr>
            <w:r>
              <w:rPr>
                <w:rFonts w:ascii="simsun" w:hAnsi="simsun" w:cs="simsun" w:eastAsia="simsun"/>
                <w:sz w:val="21"/>
              </w:rPr>
              <w:t>（6）成交人应切实加强施工安全管理，如因措施不力造成人员伤亡或财产损失等一切事故，成交人负全责并承担所有费用。</w:t>
            </w:r>
          </w:p>
          <w:p>
            <w:pPr>
              <w:pStyle w:val="null3"/>
            </w:pPr>
            <w:r>
              <w:rPr>
                <w:rFonts w:ascii="simsun" w:hAnsi="simsun" w:cs="simsun" w:eastAsia="simsun"/>
                <w:sz w:val="21"/>
              </w:rPr>
              <w:t>（7）工程施工应按国家现行消防技术规范要求执行：《中华人民共和国消防法》、《高等学校消防安全管理规定》、《消防设计建筑规范》、《高层民用建筑防火设计规范》、《建筑防火通用规范》、《消防设施通用规范》。</w:t>
            </w:r>
          </w:p>
        </w:tc>
      </w:tr>
      <w:tr>
        <w:tc>
          <w:tcPr>
            <w:tcW w:type="dxa" w:w="2769"/>
          </w:tcPr>
          <w:p/>
        </w:tc>
        <w:tc>
          <w:tcPr>
            <w:tcW w:type="dxa" w:w="2769"/>
          </w:tcPr>
          <w:p>
            <w:pPr>
              <w:pStyle w:val="null3"/>
            </w:pPr>
            <w:r>
              <w:rPr/>
              <w:t>4</w:t>
            </w:r>
          </w:p>
        </w:tc>
        <w:tc>
          <w:tcPr>
            <w:tcW w:type="dxa" w:w="2769"/>
          </w:tcPr>
          <w:p>
            <w:pPr>
              <w:pStyle w:val="null3"/>
            </w:pPr>
            <w:r>
              <w:rPr>
                <w:rFonts w:ascii="宋体" w:hAnsi="宋体" w:cs="宋体" w:eastAsia="宋体"/>
                <w:sz w:val="21"/>
              </w:rPr>
              <w:t>工程验收前一天</w:t>
            </w:r>
            <w:r>
              <w:rPr>
                <w:rFonts w:ascii="宋体" w:hAnsi="宋体" w:cs="宋体" w:eastAsia="宋体"/>
                <w:sz w:val="21"/>
              </w:rPr>
              <w:t>对消防设施设备进行调试和维护，确保其处于良好状态</w:t>
            </w:r>
            <w:r>
              <w:rPr>
                <w:rFonts w:ascii="宋体" w:hAnsi="宋体" w:cs="宋体" w:eastAsia="宋体"/>
                <w:sz w:val="21"/>
              </w:rPr>
              <w:t>。</w:t>
            </w:r>
          </w:p>
        </w:tc>
      </w:tr>
      <w:tr>
        <w:tc>
          <w:tcPr>
            <w:tcW w:type="dxa" w:w="2769"/>
          </w:tcPr>
          <w:p/>
        </w:tc>
        <w:tc>
          <w:tcPr>
            <w:tcW w:type="dxa" w:w="2769"/>
          </w:tcPr>
          <w:p>
            <w:pPr>
              <w:pStyle w:val="null3"/>
            </w:pPr>
            <w:r>
              <w:rPr/>
              <w:t>5</w:t>
            </w:r>
          </w:p>
        </w:tc>
        <w:tc>
          <w:tcPr>
            <w:tcW w:type="dxa" w:w="2769"/>
          </w:tcPr>
          <w:p>
            <w:pPr>
              <w:pStyle w:val="null3"/>
            </w:pPr>
            <w:r>
              <w:rPr>
                <w:rFonts w:ascii="simsun" w:hAnsi="simsun" w:cs="simsun" w:eastAsia="simsun"/>
                <w:sz w:val="21"/>
              </w:rPr>
              <w:t>要求施工单位文明施工，尽力降低噪音。</w:t>
            </w:r>
          </w:p>
        </w:tc>
      </w:tr>
      <w:tr>
        <w:tc>
          <w:tcPr>
            <w:tcW w:type="dxa" w:w="2769"/>
          </w:tcPr>
          <w:p/>
        </w:tc>
        <w:tc>
          <w:tcPr>
            <w:tcW w:type="dxa" w:w="2769"/>
          </w:tcPr>
          <w:p>
            <w:pPr>
              <w:pStyle w:val="null3"/>
            </w:pPr>
            <w:r>
              <w:rPr/>
              <w:t>6</w:t>
            </w:r>
          </w:p>
        </w:tc>
        <w:tc>
          <w:tcPr>
            <w:tcW w:type="dxa" w:w="2769"/>
          </w:tcPr>
          <w:p>
            <w:pPr>
              <w:pStyle w:val="null3"/>
            </w:pPr>
            <w:r>
              <w:rPr>
                <w:rFonts w:ascii="simsun" w:hAnsi="simsun" w:cs="simsun" w:eastAsia="simsun"/>
                <w:sz w:val="21"/>
              </w:rPr>
              <w:t>为确保校园师生人身安全，施工期间严格遵循学校相关管理制度。</w:t>
            </w:r>
          </w:p>
        </w:tc>
      </w:tr>
      <w:tr>
        <w:tc>
          <w:tcPr>
            <w:tcW w:type="dxa" w:w="2769"/>
          </w:tcPr>
          <w:p/>
        </w:tc>
        <w:tc>
          <w:tcPr>
            <w:tcW w:type="dxa" w:w="2769"/>
          </w:tcPr>
          <w:p>
            <w:pPr>
              <w:pStyle w:val="null3"/>
            </w:pPr>
            <w:r>
              <w:rPr/>
              <w:t>7</w:t>
            </w:r>
          </w:p>
        </w:tc>
        <w:tc>
          <w:tcPr>
            <w:tcW w:type="dxa" w:w="2769"/>
          </w:tcPr>
          <w:p>
            <w:pPr>
              <w:pStyle w:val="null3"/>
            </w:pPr>
            <w:r>
              <w:rPr>
                <w:rFonts w:ascii="simsun" w:hAnsi="simsun" w:cs="simsun" w:eastAsia="simsun"/>
                <w:sz w:val="21"/>
              </w:rPr>
              <w:t>垃圾清运做到工完场清。</w:t>
            </w:r>
          </w:p>
        </w:tc>
      </w:tr>
    </w:tbl>
    <w:p>
      <w:pPr>
        <w:pStyle w:val="null3"/>
      </w:pPr>
      <w:r>
        <w:rPr/>
        <w:t>采购包3：</w:t>
      </w:r>
    </w:p>
    <w:p>
      <w:pPr>
        <w:pStyle w:val="null3"/>
      </w:pPr>
      <w:r>
        <w:rPr/>
        <w:t>供应商报价不允许超过标的金额</w:t>
      </w:r>
    </w:p>
    <w:p>
      <w:pPr>
        <w:pStyle w:val="null3"/>
      </w:pPr>
      <w:r>
        <w:rPr/>
        <w:t>（招单价的）供应商报价不允许超过标的单价</w:t>
      </w:r>
    </w:p>
    <w:p>
      <w:pPr>
        <w:pStyle w:val="null3"/>
      </w:pPr>
      <w:r>
        <w:rPr/>
        <w:t>标的名称：太白校区消防安全综合治理工程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pPr>
            <w:r>
              <w:rPr>
                <w:rFonts w:ascii="simsun" w:hAnsi="simsun" w:cs="simsun" w:eastAsia="simsun"/>
                <w:sz w:val="21"/>
              </w:rPr>
              <w:t>工程内容详见工程量清单</w:t>
            </w:r>
          </w:p>
        </w:tc>
      </w:tr>
      <w:tr>
        <w:tc>
          <w:tcPr>
            <w:tcW w:type="dxa" w:w="2769"/>
          </w:tcPr>
          <w:p/>
        </w:tc>
        <w:tc>
          <w:tcPr>
            <w:tcW w:type="dxa" w:w="2769"/>
          </w:tcPr>
          <w:p>
            <w:pPr>
              <w:pStyle w:val="null3"/>
            </w:pPr>
            <w:r>
              <w:rPr/>
              <w:t>2</w:t>
            </w:r>
          </w:p>
        </w:tc>
        <w:tc>
          <w:tcPr>
            <w:tcW w:type="dxa" w:w="2769"/>
          </w:tcPr>
          <w:p>
            <w:pPr>
              <w:pStyle w:val="null3"/>
            </w:pPr>
            <w:r>
              <w:rPr>
                <w:rFonts w:ascii="simsun" w:hAnsi="simsun" w:cs="simsun" w:eastAsia="simsun"/>
                <w:sz w:val="21"/>
              </w:rPr>
              <w:t>安全技术要求：</w:t>
            </w:r>
          </w:p>
          <w:p>
            <w:pPr>
              <w:pStyle w:val="null3"/>
              <w:ind w:firstLine="560"/>
            </w:pPr>
            <w:r>
              <w:rPr>
                <w:rFonts w:ascii="simsun" w:hAnsi="simsun" w:cs="simsun" w:eastAsia="simsun"/>
                <w:sz w:val="21"/>
              </w:rPr>
              <w:t>（1）施工人员必须职责明确，所有治理工作必须符合设备制造厂厂方文件中规定的安全技术条件，严格按照安全规定和规定的程序要求进行，并做好必要的防事故措施，以保障人身和设备安全。施工人员不得触动非消防设施。</w:t>
            </w:r>
          </w:p>
          <w:p>
            <w:pPr>
              <w:pStyle w:val="null3"/>
              <w:ind w:firstLine="560"/>
            </w:pPr>
            <w:r>
              <w:rPr>
                <w:rFonts w:ascii="simsun" w:hAnsi="simsun" w:cs="simsun" w:eastAsia="simsun"/>
                <w:sz w:val="21"/>
              </w:rPr>
              <w:t>（2）依照《消防设施安装验收标准及规范》，对消防安全综合治理实施全过程质量控制，在整个过程中贯彻“安全可靠、质量第一”的方针。</w:t>
            </w:r>
          </w:p>
          <w:p>
            <w:pPr>
              <w:pStyle w:val="null3"/>
              <w:ind w:firstLine="560"/>
            </w:pPr>
            <w:r>
              <w:rPr>
                <w:rFonts w:ascii="simsun" w:hAnsi="simsun" w:cs="simsun" w:eastAsia="simsun"/>
                <w:sz w:val="21"/>
              </w:rPr>
              <w:t>（3）自觉接受和配合消防部门等监督检查，对消防安全综合治理全过程都应如实记录，并对签字负责。</w:t>
            </w:r>
          </w:p>
          <w:p>
            <w:pPr>
              <w:pStyle w:val="null3"/>
              <w:ind w:firstLine="560"/>
            </w:pPr>
            <w:r>
              <w:rPr>
                <w:rFonts w:ascii="simsun" w:hAnsi="simsun" w:cs="simsun" w:eastAsia="simsun"/>
                <w:sz w:val="21"/>
              </w:rPr>
              <w:t>（4）消防安全综合治理各项资料，都应由消防设备管理人员签字生效。</w:t>
            </w:r>
          </w:p>
          <w:p>
            <w:pPr>
              <w:pStyle w:val="null3"/>
            </w:pPr>
            <w:r>
              <w:rPr>
                <w:rFonts w:ascii="simsun" w:hAnsi="simsun" w:cs="simsun" w:eastAsia="simsun"/>
                <w:sz w:val="21"/>
              </w:rPr>
              <w:t xml:space="preserve">  （5）凡属归档案的各类技术档案室资料，必须纸质优良，字迹清楚，字体工整，图形线条、符号清晰，图面整洁，签字手续完备，不可使用圆珠笔、钢笔书写。</w:t>
            </w:r>
          </w:p>
        </w:tc>
      </w:tr>
      <w:tr>
        <w:tc>
          <w:tcPr>
            <w:tcW w:type="dxa" w:w="2769"/>
          </w:tcPr>
          <w:p/>
        </w:tc>
        <w:tc>
          <w:tcPr>
            <w:tcW w:type="dxa" w:w="2769"/>
          </w:tcPr>
          <w:p>
            <w:pPr>
              <w:pStyle w:val="null3"/>
            </w:pPr>
            <w:r>
              <w:rPr/>
              <w:t>3</w:t>
            </w:r>
          </w:p>
        </w:tc>
        <w:tc>
          <w:tcPr>
            <w:tcW w:type="dxa" w:w="2769"/>
          </w:tcPr>
          <w:p>
            <w:pPr>
              <w:pStyle w:val="null3"/>
              <w:ind w:firstLine="560"/>
              <w:jc w:val="both"/>
            </w:pPr>
            <w:r>
              <w:rPr>
                <w:rFonts w:ascii="simsun" w:hAnsi="simsun" w:cs="simsun" w:eastAsia="simsun"/>
                <w:sz w:val="21"/>
              </w:rPr>
              <w:t>工程其他要求</w:t>
            </w:r>
          </w:p>
          <w:p>
            <w:pPr>
              <w:pStyle w:val="null3"/>
              <w:ind w:firstLine="560"/>
              <w:jc w:val="both"/>
            </w:pPr>
            <w:r>
              <w:rPr>
                <w:rFonts w:ascii="simsun" w:hAnsi="simsun" w:cs="simsun" w:eastAsia="simsun"/>
                <w:sz w:val="21"/>
              </w:rPr>
              <w:t>（1）成交人应当保证所供材料的来源渠道正常，工程实施完全符合国家和合同规定的技术、方案、质量、规格、材质等要求，并在质保期内、外对由于材料或施工的缺陷而产生的质量问题负责。</w:t>
            </w:r>
          </w:p>
          <w:p>
            <w:pPr>
              <w:pStyle w:val="null3"/>
              <w:ind w:firstLine="560"/>
              <w:jc w:val="both"/>
            </w:pPr>
            <w:r>
              <w:rPr>
                <w:rFonts w:ascii="simsun" w:hAnsi="simsun" w:cs="simsun" w:eastAsia="simsun"/>
                <w:sz w:val="21"/>
              </w:rPr>
              <w:t>（2）做到文明施工，与学校相关部门做好协调工作。合理安排作业时间，合理降低噪音污染、粉尘污染，施工中避免给他人带来干扰。</w:t>
            </w:r>
          </w:p>
          <w:p>
            <w:pPr>
              <w:pStyle w:val="null3"/>
              <w:ind w:firstLine="560"/>
              <w:jc w:val="both"/>
            </w:pPr>
            <w:r>
              <w:rPr>
                <w:rFonts w:ascii="simsun" w:hAnsi="simsun" w:cs="simsun" w:eastAsia="simsun"/>
                <w:sz w:val="21"/>
              </w:rPr>
              <w:t>（3）成交人应完成所需设备、材料的供应、运输至采购人指定地点，并按照国家相关规范完成施工并交付采购人验收合格。</w:t>
            </w:r>
          </w:p>
          <w:p>
            <w:pPr>
              <w:pStyle w:val="null3"/>
              <w:ind w:firstLine="560"/>
              <w:jc w:val="both"/>
            </w:pPr>
            <w:r>
              <w:rPr>
                <w:rFonts w:ascii="simsun" w:hAnsi="simsun" w:cs="simsun" w:eastAsia="simsun"/>
                <w:sz w:val="21"/>
              </w:rPr>
              <w:t>（4）在质保期内，如果发现工程质量及工程材料规格、材质等存在与合同有任何一项不符，采购人可在七个工作日内，以书面形式向成交供应商提出索赔。</w:t>
            </w:r>
          </w:p>
          <w:p>
            <w:pPr>
              <w:pStyle w:val="null3"/>
              <w:ind w:firstLine="560"/>
              <w:jc w:val="both"/>
            </w:pPr>
            <w:r>
              <w:rPr>
                <w:rFonts w:ascii="simsun" w:hAnsi="simsun" w:cs="simsun" w:eastAsia="simsun"/>
                <w:sz w:val="21"/>
              </w:rPr>
              <w:t>（5）成交人负责办理施工过程中产生的垃圾外运有关手续并承担所有费用，垃圾日产日清。</w:t>
            </w:r>
          </w:p>
          <w:p>
            <w:pPr>
              <w:pStyle w:val="null3"/>
              <w:ind w:firstLine="560"/>
              <w:jc w:val="both"/>
            </w:pPr>
            <w:r>
              <w:rPr>
                <w:rFonts w:ascii="simsun" w:hAnsi="simsun" w:cs="simsun" w:eastAsia="simsun"/>
                <w:sz w:val="21"/>
              </w:rPr>
              <w:t>（6）成交人应切实加强施工安全管理，如因措施不力造成人员伤亡或财产损失等一切事故，成交人负全责并承担所有费用。</w:t>
            </w:r>
          </w:p>
          <w:p>
            <w:pPr>
              <w:pStyle w:val="null3"/>
            </w:pPr>
            <w:r>
              <w:rPr>
                <w:rFonts w:ascii="simsun" w:hAnsi="simsun" w:cs="simsun" w:eastAsia="simsun"/>
                <w:sz w:val="21"/>
              </w:rPr>
              <w:t>（7）工程施工应按国家现行消防技术规范要求执行：《中华人民共和国消防法》、《高等学校消防安全管理规定》、《消防设计建筑规范》、《高层民用建筑防火设计规范》、《建筑防火通用规范》、《消防设施通用规范》。</w:t>
            </w:r>
          </w:p>
        </w:tc>
      </w:tr>
      <w:tr>
        <w:tc>
          <w:tcPr>
            <w:tcW w:type="dxa" w:w="2769"/>
          </w:tcPr>
          <w:p/>
        </w:tc>
        <w:tc>
          <w:tcPr>
            <w:tcW w:type="dxa" w:w="2769"/>
          </w:tcPr>
          <w:p>
            <w:pPr>
              <w:pStyle w:val="null3"/>
            </w:pPr>
            <w:r>
              <w:rPr/>
              <w:t>4</w:t>
            </w:r>
          </w:p>
        </w:tc>
        <w:tc>
          <w:tcPr>
            <w:tcW w:type="dxa" w:w="2769"/>
          </w:tcPr>
          <w:p>
            <w:pPr>
              <w:pStyle w:val="null3"/>
            </w:pPr>
            <w:r>
              <w:rPr>
                <w:rFonts w:ascii="宋体" w:hAnsi="宋体" w:cs="宋体" w:eastAsia="宋体"/>
                <w:sz w:val="21"/>
              </w:rPr>
              <w:t>工程验收前一天</w:t>
            </w:r>
            <w:r>
              <w:rPr>
                <w:rFonts w:ascii="宋体" w:hAnsi="宋体" w:cs="宋体" w:eastAsia="宋体"/>
                <w:sz w:val="21"/>
              </w:rPr>
              <w:t>对消防设施设备进行调试和维护，确保其处于良好状态</w:t>
            </w:r>
            <w:r>
              <w:rPr>
                <w:rFonts w:ascii="宋体" w:hAnsi="宋体" w:cs="宋体" w:eastAsia="宋体"/>
                <w:sz w:val="21"/>
              </w:rPr>
              <w:t>。</w:t>
            </w:r>
          </w:p>
        </w:tc>
      </w:tr>
      <w:tr>
        <w:tc>
          <w:tcPr>
            <w:tcW w:type="dxa" w:w="2769"/>
          </w:tcPr>
          <w:p/>
        </w:tc>
        <w:tc>
          <w:tcPr>
            <w:tcW w:type="dxa" w:w="2769"/>
          </w:tcPr>
          <w:p>
            <w:pPr>
              <w:pStyle w:val="null3"/>
            </w:pPr>
            <w:r>
              <w:rPr/>
              <w:t>5</w:t>
            </w:r>
          </w:p>
        </w:tc>
        <w:tc>
          <w:tcPr>
            <w:tcW w:type="dxa" w:w="2769"/>
          </w:tcPr>
          <w:p>
            <w:pPr>
              <w:pStyle w:val="null3"/>
            </w:pPr>
            <w:r>
              <w:rPr>
                <w:rFonts w:ascii="simsun" w:hAnsi="simsun" w:cs="simsun" w:eastAsia="simsun"/>
                <w:sz w:val="21"/>
              </w:rPr>
              <w:t>要求施工单位文明施工，尽力降低噪音。</w:t>
            </w:r>
          </w:p>
        </w:tc>
      </w:tr>
      <w:tr>
        <w:tc>
          <w:tcPr>
            <w:tcW w:type="dxa" w:w="2769"/>
          </w:tcPr>
          <w:p/>
        </w:tc>
        <w:tc>
          <w:tcPr>
            <w:tcW w:type="dxa" w:w="2769"/>
          </w:tcPr>
          <w:p>
            <w:pPr>
              <w:pStyle w:val="null3"/>
            </w:pPr>
            <w:r>
              <w:rPr/>
              <w:t>6</w:t>
            </w:r>
          </w:p>
        </w:tc>
        <w:tc>
          <w:tcPr>
            <w:tcW w:type="dxa" w:w="2769"/>
          </w:tcPr>
          <w:p>
            <w:pPr>
              <w:pStyle w:val="null3"/>
            </w:pPr>
            <w:r>
              <w:rPr>
                <w:rFonts w:ascii="simsun" w:hAnsi="simsun" w:cs="simsun" w:eastAsia="simsun"/>
                <w:sz w:val="21"/>
              </w:rPr>
              <w:t>为确保校园师生人身安全，施工期间严格遵循学校相关管理制度。</w:t>
            </w:r>
          </w:p>
        </w:tc>
      </w:tr>
      <w:tr>
        <w:tc>
          <w:tcPr>
            <w:tcW w:type="dxa" w:w="2769"/>
          </w:tcPr>
          <w:p/>
        </w:tc>
        <w:tc>
          <w:tcPr>
            <w:tcW w:type="dxa" w:w="2769"/>
          </w:tcPr>
          <w:p>
            <w:pPr>
              <w:pStyle w:val="null3"/>
            </w:pPr>
            <w:r>
              <w:rPr/>
              <w:t>7</w:t>
            </w:r>
          </w:p>
        </w:tc>
        <w:tc>
          <w:tcPr>
            <w:tcW w:type="dxa" w:w="2769"/>
          </w:tcPr>
          <w:p>
            <w:pPr>
              <w:pStyle w:val="null3"/>
            </w:pPr>
            <w:r>
              <w:rPr>
                <w:rFonts w:ascii="simsun" w:hAnsi="simsun" w:cs="simsun" w:eastAsia="simsun"/>
                <w:sz w:val="21"/>
              </w:rPr>
              <w:t>垃圾清运做到工完场清。</w:t>
            </w:r>
          </w:p>
        </w:tc>
      </w:tr>
    </w:tbl>
    <w:p>
      <w:pPr>
        <w:pStyle w:val="null3"/>
        <w:ind w:firstLine="480"/>
      </w:pPr>
      <w:r>
        <w:rPr/>
        <w:t>二、供应商针对本项目的施工，必须达到国家及行业现行技术规范标准，符合国家及行业验收合格标准：</w:t>
      </w:r>
    </w:p>
    <w:p>
      <w:pPr>
        <w:pStyle w:val="null3"/>
      </w:pPr>
      <w:r>
        <w:rPr/>
        <w:t>采购包1：</w:t>
      </w:r>
    </w:p>
    <w:p>
      <w:pPr>
        <w:pStyle w:val="null3"/>
      </w:pPr>
      <w:r>
        <w:rPr/>
        <w:t>《消防设施安装验收标准及规范》、《中华人民共和国消防法》、《高等学校消防安全管理规定》、《消防设计建筑规范》、《高层民用建筑防火设计规范》、《建筑防火通用规范》、《消防设施通用规范》</w:t>
      </w:r>
    </w:p>
    <w:p>
      <w:pPr>
        <w:pStyle w:val="null3"/>
      </w:pPr>
      <w:r>
        <w:rPr/>
        <w:t>采购包2：</w:t>
      </w:r>
    </w:p>
    <w:p>
      <w:pPr>
        <w:pStyle w:val="null3"/>
      </w:pPr>
      <w:r>
        <w:rPr/>
        <w:t>《消防设施安装验收标准及规范》、《中华人民共和国消防法》、《高等学校消防安全管理规定》、《消防设计建筑规范》、《高层民用建筑防火设计规范》、《建筑防火通用规范》、《消防设施通用规范》</w:t>
      </w:r>
    </w:p>
    <w:p>
      <w:pPr>
        <w:pStyle w:val="null3"/>
      </w:pPr>
      <w:r>
        <w:rPr/>
        <w:t>采购包3：</w:t>
      </w:r>
    </w:p>
    <w:p>
      <w:pPr>
        <w:pStyle w:val="null3"/>
      </w:pPr>
      <w:r>
        <w:rPr/>
        <w:t>《消防设施安装验收标准及规范》、《中华人民共和国消防法》、《高等学校消防安全管理规定》、《消防设计建筑规范》、《高层民用建筑防火设计规范》、《建筑防火通用规范》、《消防设施通用规范》</w:t>
      </w:r>
    </w:p>
    <w:p>
      <w:pPr>
        <w:pStyle w:val="null3"/>
        <w:ind w:firstLine="480"/>
      </w:pPr>
      <w:r>
        <w:rPr/>
        <w:t>三、针对本项目的其他技术服务要求：</w:t>
      </w:r>
    </w:p>
    <w:p>
      <w:pPr>
        <w:pStyle w:val="null3"/>
      </w:pPr>
      <w:r>
        <w:rPr/>
        <w:t>供应商必须严格遵循国家现行有关消防法律法规对建筑内的消防报警系统及消防灭火水系统进行有效的维护，保证系统正常运行。</w:t>
      </w:r>
    </w:p>
    <w:p>
      <w:pPr>
        <w:pStyle w:val="null3"/>
        <w:ind w:firstLine="480"/>
      </w:pPr>
      <w:r>
        <w:rPr/>
        <w:t>四、工程量清单（详见附件）。</w:t>
      </w:r>
    </w:p>
    <w:p>
      <w:pPr>
        <w:pStyle w:val="null3"/>
        <w:ind w:firstLine="480"/>
      </w:pPr>
      <w:r>
        <w:rPr/>
        <w:t xml:space="preserve"> （说明：工程量清单应当结合《政府采购需求管理办法》（财库〔2021〕22号）第六条第二款规定，明确相关性能、材料、结构、外观、安全、标准等。）</w:t>
      </w:r>
    </w:p>
    <w:p>
      <w:pPr>
        <w:pStyle w:val="null3"/>
        <w:outlineLvl w:val="2"/>
      </w:pPr>
      <w:r>
        <w:rPr>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序号</w:t>
            </w:r>
          </w:p>
        </w:tc>
        <w:tc>
          <w:tcPr>
            <w:tcW w:type="dxa" w:w="2769"/>
          </w:tcPr>
          <w:p>
            <w:pPr>
              <w:pStyle w:val="null3"/>
            </w:pPr>
            <w:r>
              <w:rPr/>
              <w:t>项目</w:t>
            </w:r>
          </w:p>
        </w:tc>
        <w:tc>
          <w:tcPr>
            <w:tcW w:type="dxa" w:w="2769"/>
          </w:tcPr>
          <w:p>
            <w:pPr>
              <w:pStyle w:val="null3"/>
            </w:pPr>
            <w:r>
              <w:rPr/>
              <w:t>要求</w:t>
            </w:r>
          </w:p>
        </w:tc>
      </w:tr>
      <w:tr>
        <w:tc>
          <w:tcPr>
            <w:tcW w:type="dxa" w:w="2769"/>
          </w:tcPr>
          <w:p>
            <w:pPr>
              <w:pStyle w:val="null3"/>
            </w:pPr>
            <w:r>
              <w:rPr/>
              <w:t>1</w:t>
            </w:r>
          </w:p>
        </w:tc>
        <w:tc>
          <w:tcPr>
            <w:tcW w:type="dxa" w:w="2769"/>
          </w:tcPr>
          <w:p>
            <w:pPr>
              <w:pStyle w:val="null3"/>
            </w:pPr>
            <w:r>
              <w:rPr/>
              <w:t>项目负责人（项目经理）</w:t>
            </w:r>
          </w:p>
        </w:tc>
        <w:tc>
          <w:tcPr>
            <w:tcW w:type="dxa" w:w="2769"/>
          </w:tcPr>
          <w:p>
            <w:pPr>
              <w:pStyle w:val="null3"/>
            </w:pPr>
            <w:r>
              <w:rPr/>
              <w:t>具体要求详见资格审查条款</w:t>
            </w:r>
          </w:p>
        </w:tc>
      </w:tr>
    </w:tbl>
    <w:p>
      <w:pPr>
        <w:pStyle w:val="null3"/>
        <w:outlineLvl w:val="3"/>
      </w:pPr>
      <w:r>
        <w:rPr>
          <w:sz w:val="24"/>
          <w:b/>
        </w:rPr>
        <w:t>说明：</w:t>
      </w:r>
    </w:p>
    <w:p>
      <w:pPr>
        <w:pStyle w:val="null3"/>
        <w:ind w:firstLine="480"/>
      </w:pPr>
      <w:r>
        <w:rPr/>
        <w:t>1.对于不允许偏离的实质性要求和条件，采购人或者代理机构应当在谈判文件中规定，并以醒目的方式标明。</w:t>
      </w:r>
    </w:p>
    <w:p>
      <w:pPr>
        <w:pStyle w:val="null3"/>
        <w:ind w:firstLine="480"/>
      </w:pPr>
      <w:r>
        <w:rPr/>
        <w:t xml:space="preserve"> 2.除相关法律或行政法规或规章要求供应商在响应或谈判阶段提供检测报告的，不得要求供应商在响应、谈判阶段提供检测报告，如确实需要检测报告，可要求供应商承诺在签订合同阶段或项目实施阶段提供。</w:t>
      </w:r>
    </w:p>
    <w:p>
      <w:pPr>
        <w:pStyle w:val="null3"/>
        <w:ind w:firstLine="480"/>
      </w:pPr>
      <w:r>
        <w:rPr/>
        <w:t xml:space="preserve"> 3.若要求供应商提供相关人员的职业资格的，不得要求提供除现行《国家职业资格目录》以外的职业资格，不得以不合理条件对供应商实行差别待遇或者歧视性待遇。</w:t>
      </w:r>
    </w:p>
    <w:p>
      <w:pPr>
        <w:pStyle w:val="null3"/>
        <w:jc w:val="left"/>
        <w:outlineLvl w:val="2"/>
      </w:pPr>
      <w:r>
        <w:rPr>
          <w:sz w:val="28"/>
          <w:b/>
        </w:rPr>
        <w:t>3.3其他要求</w:t>
      </w:r>
    </w:p>
    <w:p>
      <w:pPr>
        <w:pStyle w:val="null3"/>
      </w:pPr>
      <w:r>
        <w:rPr/>
        <w:t>商务要求补充： 一、质量保证：符合国家相关政策执行标准，工程质量：合格。必须配合采购人取得“消防行政许可（验收备案）或住建、消防等多方认可的技术服务函”（须提供承诺函并加盖公章）。 二、投标报价: 本项目为交钥匙工程，总价包死，不受市场及政策法规的变化而变化。各供应商在现场踏勘过程中做好记录。最终报价为以合理成本完成西北大学后勤集团三校区消防安全综合治理工程，并配合采购人取得“消防行政许可（验收备案）或住建、消防等多方认可的技术服务函”的一切费用，包括但不限于本项目的设计，施工，货物及备件材料采购，货物运输到指定地点的运输费用，保险，安装调试等相关服务及各项税金等合同实施过程中应预见和不可预见等所有内容。 三、工期：自合同签订后30日完成消防安全综合治理任务 四、质保期： 工程整体质保期为本项目竣工验收合格之日起2年。 1）灭火器的保质期为2年。国家或行业规定有强制保质期的产品可按照国家或行业标准执行。供应商可在此基础上根据企业自身情况自主承诺予以延长。 2）消防器材免费质保期:在质保期内非人为因素出现的质量问题无条件免费维护或更换。在质保期内，成交人安排专人负责免费维护，维保单位接到使用单位维修电话后，务必在4小时内赶到现场，一般故障24小时内解决，系统故障3天内解决。预计当天无法解决的问题，必须告知使用单位相关部门，做好相应的预防措施。 五、实施地点：采购人指定地点 六、资金结算：本项目无预付款，经验收合格支付至合同金额的80%；待学校审计完成后支付至审定金额的100%。但前期支付金额超过审定金额的成交人应当退还。不足审定金额的，采购人可以补足。 七、验收标准: （1）采购人取得“消防行政许可（验收备案）或住建、消防等多方认可的技术服务函”。 （2）项目在竣工后，成交人应向采购人提交竣工验收申请报告，并将施工过程中相关资料提交采购人，由各方共同验收项目竣工情况。 （3）终验：项目竣工后由采购人及相关部门进行终验（最终验收），合格后签发《终验合格单》。 （4）成交人竣工后向甲方提供《消防验收合格报告》。 八、验收依据： （1）合同文本及合同补充文件(条款)； （2）竞争性谈判文件； （3）成交人的响应文件； （4）工程质量必须符合国家相关政策执行标准； （5）《竣工报告》。 九、违约责任： 成交供应商所交付工程不符合其投标承诺，存在偷工减料、以次充好情形的，采购人要求更换一次后仍不符合约定的，采购人有权解除采购合同，没收履约保证金，并将有关情况上报政府采购监管部门处理。</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法人提供会计师事务所出具的完整的2023年度审计报告（成立时间至提交投标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并进行电子签章。</w:t>
            </w:r>
          </w:p>
        </w:tc>
        <w:tc>
          <w:tcPr>
            <w:tcW w:type="dxa" w:w="1661"/>
          </w:tcPr>
          <w:p>
            <w:pPr>
              <w:pStyle w:val="null3"/>
            </w:pPr>
            <w:r>
              <w:rPr/>
              <w:t>供应商资格要求</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法人提供会计师事务所出具的完整的2023年度审计报告（成立时间至提交投标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并进行电子签章。</w:t>
            </w:r>
          </w:p>
        </w:tc>
        <w:tc>
          <w:tcPr>
            <w:tcW w:type="dxa" w:w="1661"/>
          </w:tcPr>
          <w:p>
            <w:pPr>
              <w:pStyle w:val="null3"/>
            </w:pPr>
            <w:r>
              <w:rPr/>
              <w:t>供应商资格要求</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法人提供会计师事务所出具的完整的2023年度审计报告（成立时间至提交投标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并进行电子签章。</w:t>
            </w:r>
          </w:p>
        </w:tc>
        <w:tc>
          <w:tcPr>
            <w:tcW w:type="dxa" w:w="1661"/>
          </w:tcPr>
          <w:p>
            <w:pPr>
              <w:pStyle w:val="null3"/>
            </w:pPr>
            <w:r>
              <w:rPr/>
              <w:t>供应商资格要求</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参与的供应商（联合体）工程的施工单位全部为符合政策要求的中小企业。</w:t>
            </w:r>
          </w:p>
        </w:tc>
        <w:tc>
          <w:tcPr>
            <w:tcW w:type="dxa" w:w="1661"/>
          </w:tcPr>
          <w:p>
            <w:pPr>
              <w:pStyle w:val="null3"/>
            </w:pPr>
            <w:r>
              <w:rPr/>
              <w:t>中小企业声明函 残疾人福利性单位声明函 供应商企业关联关系说明书 监狱企业的证明文件</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参与的供应商（联合体）工程的施工单位全部为符合政策要求的中小企业。</w:t>
            </w:r>
          </w:p>
        </w:tc>
        <w:tc>
          <w:tcPr>
            <w:tcW w:type="dxa" w:w="1661"/>
          </w:tcPr>
          <w:p>
            <w:pPr>
              <w:pStyle w:val="null3"/>
            </w:pPr>
            <w:r>
              <w:rPr/>
              <w:t>中小企业声明函 残疾人福利性单位声明函 供应商企业关联关系说明书 监狱企业的证明文件</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参与的供应商（联合体）工程的施工单位全部为符合政策要求的中小企业。</w:t>
            </w:r>
          </w:p>
        </w:tc>
        <w:tc>
          <w:tcPr>
            <w:tcW w:type="dxa" w:w="1661"/>
          </w:tcPr>
          <w:p>
            <w:pPr>
              <w:pStyle w:val="null3"/>
            </w:pPr>
            <w:r>
              <w:rPr/>
              <w:t>中小企业声明函 残疾人福利性单位声明函 供应商企业关联关系说明书 监狱企业的证明文件</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法定代表人/负责人授权书</w:t>
            </w:r>
          </w:p>
        </w:tc>
        <w:tc>
          <w:tcPr>
            <w:tcW w:type="dxa" w:w="3322"/>
          </w:tcPr>
          <w:p>
            <w:pPr>
              <w:pStyle w:val="null3"/>
            </w:pPr>
            <w:r>
              <w:rPr/>
              <w:t>法定代表人/负责人直接参加的，只须递交《法定代表人/负责人身份证明》；法定代表人/负责人授权代表参加的，须递交《法定代表人/负责人授权书》；并进行电子签章。</w:t>
            </w:r>
          </w:p>
        </w:tc>
        <w:tc>
          <w:tcPr>
            <w:tcW w:type="dxa" w:w="1661"/>
          </w:tcPr>
          <w:p>
            <w:pPr>
              <w:pStyle w:val="null3"/>
            </w:pPr>
            <w:r>
              <w:rPr/>
              <w:t>供应商资格要求</w:t>
            </w:r>
          </w:p>
        </w:tc>
      </w:tr>
      <w:tr>
        <w:tc>
          <w:tcPr>
            <w:tcW w:type="dxa" w:w="831"/>
          </w:tcPr>
          <w:p>
            <w:pPr>
              <w:pStyle w:val="null3"/>
            </w:pPr>
            <w:r>
              <w:rPr/>
              <w:t>2</w:t>
            </w:r>
          </w:p>
        </w:tc>
        <w:tc>
          <w:tcPr>
            <w:tcW w:type="dxa" w:w="2492"/>
          </w:tcPr>
          <w:p>
            <w:pPr>
              <w:pStyle w:val="null3"/>
            </w:pPr>
            <w:r>
              <w:rPr/>
              <w:t>供应商为具有独立承担民事责任能力的法人、其他组织或自然人</w:t>
            </w:r>
          </w:p>
        </w:tc>
        <w:tc>
          <w:tcPr>
            <w:tcW w:type="dxa" w:w="3322"/>
          </w:tcPr>
          <w:p>
            <w:pPr>
              <w:pStyle w:val="null3"/>
            </w:pPr>
            <w:r>
              <w:rPr/>
              <w:t>企业法人应提供合法有效的标识有统一社会信用代码的营业执照；事业法人应提供事业单位法人证书；其他组织应提供合法登记证明文件；自然人应提供身份证；并进行电子签章。</w:t>
            </w:r>
          </w:p>
        </w:tc>
        <w:tc>
          <w:tcPr>
            <w:tcW w:type="dxa" w:w="1661"/>
          </w:tcPr>
          <w:p>
            <w:pPr>
              <w:pStyle w:val="null3"/>
            </w:pPr>
            <w:r>
              <w:rPr/>
              <w:t>供应商资格要求</w:t>
            </w:r>
          </w:p>
        </w:tc>
      </w:tr>
      <w:tr>
        <w:tc>
          <w:tcPr>
            <w:tcW w:type="dxa" w:w="831"/>
          </w:tcPr>
          <w:p>
            <w:pPr>
              <w:pStyle w:val="null3"/>
            </w:pPr>
            <w:r>
              <w:rPr/>
              <w:t>3</w:t>
            </w:r>
          </w:p>
        </w:tc>
        <w:tc>
          <w:tcPr>
            <w:tcW w:type="dxa" w:w="2492"/>
          </w:tcPr>
          <w:p>
            <w:pPr>
              <w:pStyle w:val="null3"/>
            </w:pPr>
            <w:r>
              <w:rPr/>
              <w:t>供应商资质</w:t>
            </w:r>
          </w:p>
        </w:tc>
        <w:tc>
          <w:tcPr>
            <w:tcW w:type="dxa" w:w="3322"/>
          </w:tcPr>
          <w:p>
            <w:pPr>
              <w:pStyle w:val="null3"/>
            </w:pPr>
            <w:r>
              <w:rPr/>
              <w:t>供应商应具备消防设施工程专业承包二级及以上资质，具有建设行政主管部门颁发的有效的安全生产许可证；并进行电子签章。</w:t>
            </w:r>
          </w:p>
        </w:tc>
        <w:tc>
          <w:tcPr>
            <w:tcW w:type="dxa" w:w="1661"/>
          </w:tcPr>
          <w:p>
            <w:pPr>
              <w:pStyle w:val="null3"/>
            </w:pPr>
            <w:r>
              <w:rPr/>
              <w:t>供应商资格要求</w:t>
            </w:r>
          </w:p>
        </w:tc>
      </w:tr>
      <w:tr>
        <w:tc>
          <w:tcPr>
            <w:tcW w:type="dxa" w:w="831"/>
          </w:tcPr>
          <w:p>
            <w:pPr>
              <w:pStyle w:val="null3"/>
            </w:pPr>
            <w:r>
              <w:rPr/>
              <w:t>4</w:t>
            </w:r>
          </w:p>
        </w:tc>
        <w:tc>
          <w:tcPr>
            <w:tcW w:type="dxa" w:w="2492"/>
          </w:tcPr>
          <w:p>
            <w:pPr>
              <w:pStyle w:val="null3"/>
            </w:pPr>
            <w:r>
              <w:rPr/>
              <w:t>拟派项目负责人资质和专业要求</w:t>
            </w:r>
          </w:p>
        </w:tc>
        <w:tc>
          <w:tcPr>
            <w:tcW w:type="dxa" w:w="3322"/>
          </w:tcPr>
          <w:p>
            <w:pPr>
              <w:pStyle w:val="null3"/>
            </w:pPr>
            <w:r>
              <w:rPr/>
              <w:t>拟派项目经理具有机电工程专业二级及以上注册建造师资格及有效的建设行政主管部门颁发的安全生产考核合格证（安全考核B证）；并进行电子签章。</w:t>
            </w:r>
          </w:p>
        </w:tc>
        <w:tc>
          <w:tcPr>
            <w:tcW w:type="dxa" w:w="1661"/>
          </w:tcPr>
          <w:p>
            <w:pPr>
              <w:pStyle w:val="null3"/>
            </w:pPr>
            <w:r>
              <w:rPr/>
              <w:t>供应商资格要求</w:t>
            </w:r>
          </w:p>
        </w:tc>
      </w:tr>
      <w:tr>
        <w:tc>
          <w:tcPr>
            <w:tcW w:type="dxa" w:w="831"/>
          </w:tcPr>
          <w:p>
            <w:pPr>
              <w:pStyle w:val="null3"/>
            </w:pPr>
            <w:r>
              <w:rPr/>
              <w:t>5</w:t>
            </w:r>
          </w:p>
        </w:tc>
        <w:tc>
          <w:tcPr>
            <w:tcW w:type="dxa" w:w="2492"/>
          </w:tcPr>
          <w:p>
            <w:pPr>
              <w:pStyle w:val="null3"/>
            </w:pPr>
            <w:r>
              <w:rPr/>
              <w:t>财务状况证明</w:t>
            </w:r>
          </w:p>
        </w:tc>
        <w:tc>
          <w:tcPr>
            <w:tcW w:type="dxa" w:w="3322"/>
          </w:tcPr>
          <w:p>
            <w:pPr>
              <w:pStyle w:val="null3"/>
            </w:pPr>
            <w:r>
              <w:rPr/>
              <w:t>法人提供会计师事务所出具的完整的2023年度审计报告（成立时间至提交投标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并进行电子签章。</w:t>
            </w:r>
          </w:p>
        </w:tc>
        <w:tc>
          <w:tcPr>
            <w:tcW w:type="dxa" w:w="1661"/>
          </w:tcPr>
          <w:p>
            <w:pPr>
              <w:pStyle w:val="null3"/>
            </w:pPr>
            <w:r>
              <w:rPr/>
              <w:t>供应商资格要求</w:t>
            </w:r>
          </w:p>
        </w:tc>
      </w:tr>
      <w:tr>
        <w:tc>
          <w:tcPr>
            <w:tcW w:type="dxa" w:w="831"/>
          </w:tcPr>
          <w:p>
            <w:pPr>
              <w:pStyle w:val="null3"/>
            </w:pPr>
            <w:r>
              <w:rPr/>
              <w:t>6</w:t>
            </w:r>
          </w:p>
        </w:tc>
        <w:tc>
          <w:tcPr>
            <w:tcW w:type="dxa" w:w="2492"/>
          </w:tcPr>
          <w:p>
            <w:pPr>
              <w:pStyle w:val="null3"/>
            </w:pPr>
            <w:r>
              <w:rPr/>
              <w:t>纳税证明</w:t>
            </w:r>
          </w:p>
        </w:tc>
        <w:tc>
          <w:tcPr>
            <w:tcW w:type="dxa" w:w="3322"/>
          </w:tcPr>
          <w:p>
            <w:pPr>
              <w:pStyle w:val="null3"/>
            </w:pPr>
            <w:r>
              <w:rPr/>
              <w:t>法人提供自2024年5月1日以来至少一个月的纳税证明或完税证明，纳税证明或完税证明上应有代收机构或税务机关的公章或业务专用章；其他组织和自然人提供自2024年5月1日以来至少一个月缴纳税收的凭据；依法免税的供应商应提供相关文件证明。注:①零报税的提供申报成功的凭证。②时间以税款所属时段为准；并进行电子签章。</w:t>
            </w:r>
          </w:p>
        </w:tc>
        <w:tc>
          <w:tcPr>
            <w:tcW w:type="dxa" w:w="1661"/>
          </w:tcPr>
          <w:p>
            <w:pPr>
              <w:pStyle w:val="null3"/>
            </w:pPr>
            <w:r>
              <w:rPr/>
              <w:t>供应商资格要求</w:t>
            </w:r>
          </w:p>
        </w:tc>
      </w:tr>
      <w:tr>
        <w:tc>
          <w:tcPr>
            <w:tcW w:type="dxa" w:w="831"/>
          </w:tcPr>
          <w:p>
            <w:pPr>
              <w:pStyle w:val="null3"/>
            </w:pPr>
            <w:r>
              <w:rPr/>
              <w:t>7</w:t>
            </w:r>
          </w:p>
        </w:tc>
        <w:tc>
          <w:tcPr>
            <w:tcW w:type="dxa" w:w="2492"/>
          </w:tcPr>
          <w:p>
            <w:pPr>
              <w:pStyle w:val="null3"/>
            </w:pPr>
            <w:r>
              <w:rPr/>
              <w:t>社保缴纳证明</w:t>
            </w:r>
          </w:p>
        </w:tc>
        <w:tc>
          <w:tcPr>
            <w:tcW w:type="dxa" w:w="3322"/>
          </w:tcPr>
          <w:p>
            <w:pPr>
              <w:pStyle w:val="null3"/>
            </w:pPr>
            <w:r>
              <w:rPr/>
              <w:t>提供2024年5月1日至今至少一个月的社会保障资金缴存凭证或社保机构开具的社会保险参保缴费情况凭证；依法不需要缴纳社会保障资金的提供说明；成立不足一个月的提供将依法交纳社会保障资金的承诺书（格式自拟）。注：①通过代缴方式缴存的，需提供链条完整的证明材料，证明材料至少包括代缴方的缴存凭证、供应商向代缴方用于缴存社保的银行转账单据。②供应商可自行打印带有社保机构公章的缴存凭证；提供银行交纳单据的，单据应显示社保缴存项（任一项）；并进行电子签章。</w:t>
            </w:r>
          </w:p>
        </w:tc>
        <w:tc>
          <w:tcPr>
            <w:tcW w:type="dxa" w:w="1661"/>
          </w:tcPr>
          <w:p>
            <w:pPr>
              <w:pStyle w:val="null3"/>
            </w:pPr>
            <w:r>
              <w:rPr/>
              <w:t>供应商资格要求</w:t>
            </w:r>
          </w:p>
        </w:tc>
      </w:tr>
      <w:tr>
        <w:tc>
          <w:tcPr>
            <w:tcW w:type="dxa" w:w="831"/>
          </w:tcPr>
          <w:p>
            <w:pPr>
              <w:pStyle w:val="null3"/>
            </w:pPr>
            <w:r>
              <w:rPr/>
              <w:t>8</w:t>
            </w:r>
          </w:p>
        </w:tc>
        <w:tc>
          <w:tcPr>
            <w:tcW w:type="dxa" w:w="2492"/>
          </w:tcPr>
          <w:p>
            <w:pPr>
              <w:pStyle w:val="null3"/>
            </w:pPr>
            <w:r>
              <w:rPr/>
              <w:t>无重大违法记录</w:t>
            </w:r>
          </w:p>
        </w:tc>
        <w:tc>
          <w:tcPr>
            <w:tcW w:type="dxa" w:w="3322"/>
          </w:tcPr>
          <w:p>
            <w:pPr>
              <w:pStyle w:val="null3"/>
            </w:pPr>
            <w:r>
              <w:rPr/>
              <w:t>供应商需提供《无重大违法记录声明》完成承诺并进行电子签章。</w:t>
            </w:r>
          </w:p>
        </w:tc>
        <w:tc>
          <w:tcPr>
            <w:tcW w:type="dxa" w:w="1661"/>
          </w:tcPr>
          <w:p>
            <w:pPr>
              <w:pStyle w:val="null3"/>
            </w:pPr>
            <w:r>
              <w:rPr/>
              <w:t>供应商资格要求</w:t>
            </w:r>
          </w:p>
        </w:tc>
      </w:tr>
      <w:tr>
        <w:tc>
          <w:tcPr>
            <w:tcW w:type="dxa" w:w="831"/>
          </w:tcPr>
          <w:p>
            <w:pPr>
              <w:pStyle w:val="null3"/>
            </w:pPr>
            <w:r>
              <w:rPr/>
              <w:t>9</w:t>
            </w:r>
          </w:p>
        </w:tc>
        <w:tc>
          <w:tcPr>
            <w:tcW w:type="dxa" w:w="2492"/>
          </w:tcPr>
          <w:p>
            <w:pPr>
              <w:pStyle w:val="null3"/>
            </w:pPr>
            <w:r>
              <w:rPr/>
              <w:t>履约能力证明</w:t>
            </w:r>
          </w:p>
        </w:tc>
        <w:tc>
          <w:tcPr>
            <w:tcW w:type="dxa" w:w="3322"/>
          </w:tcPr>
          <w:p>
            <w:pPr>
              <w:pStyle w:val="null3"/>
            </w:pPr>
            <w:r>
              <w:rPr/>
              <w:t>供应商需提供《具有履行合同所必需的设备和专业技术能力的承诺书》完成承诺并进行电子签章。</w:t>
            </w:r>
          </w:p>
        </w:tc>
        <w:tc>
          <w:tcPr>
            <w:tcW w:type="dxa" w:w="1661"/>
          </w:tcPr>
          <w:p>
            <w:pPr>
              <w:pStyle w:val="null3"/>
            </w:pPr>
            <w:r>
              <w:rPr/>
              <w:t>供应商资格要求</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法定代表人/负责人授权书</w:t>
            </w:r>
          </w:p>
        </w:tc>
        <w:tc>
          <w:tcPr>
            <w:tcW w:type="dxa" w:w="3322"/>
          </w:tcPr>
          <w:p>
            <w:pPr>
              <w:pStyle w:val="null3"/>
            </w:pPr>
            <w:r>
              <w:rPr/>
              <w:t>法定代表人/负责人直接参加的，只须递交《法定代表人/负责人身份证明》；法定代表人/负责人授权代表参加的，须递交《法定代表人/负责人授权书》；并进行电子签章。</w:t>
            </w:r>
          </w:p>
        </w:tc>
        <w:tc>
          <w:tcPr>
            <w:tcW w:type="dxa" w:w="1661"/>
          </w:tcPr>
          <w:p>
            <w:pPr>
              <w:pStyle w:val="null3"/>
            </w:pPr>
            <w:r>
              <w:rPr/>
              <w:t>供应商资格要求</w:t>
            </w:r>
          </w:p>
        </w:tc>
      </w:tr>
      <w:tr>
        <w:tc>
          <w:tcPr>
            <w:tcW w:type="dxa" w:w="831"/>
          </w:tcPr>
          <w:p>
            <w:pPr>
              <w:pStyle w:val="null3"/>
            </w:pPr>
            <w:r>
              <w:rPr/>
              <w:t>2</w:t>
            </w:r>
          </w:p>
        </w:tc>
        <w:tc>
          <w:tcPr>
            <w:tcW w:type="dxa" w:w="2492"/>
          </w:tcPr>
          <w:p>
            <w:pPr>
              <w:pStyle w:val="null3"/>
            </w:pPr>
            <w:r>
              <w:rPr/>
              <w:t>供应商为具有独立承担民事责任能力的法人、其他组织或自然人</w:t>
            </w:r>
          </w:p>
        </w:tc>
        <w:tc>
          <w:tcPr>
            <w:tcW w:type="dxa" w:w="3322"/>
          </w:tcPr>
          <w:p>
            <w:pPr>
              <w:pStyle w:val="null3"/>
            </w:pPr>
            <w:r>
              <w:rPr/>
              <w:t>企业法人应提供合法有效的标识有统一社会信用代码的营业执照；事业法人应提供事业单位法人证书；其他组织应提供合法登记证明文件；自然人应提供身份证；并进行电子签章。</w:t>
            </w:r>
          </w:p>
        </w:tc>
        <w:tc>
          <w:tcPr>
            <w:tcW w:type="dxa" w:w="1661"/>
          </w:tcPr>
          <w:p>
            <w:pPr>
              <w:pStyle w:val="null3"/>
            </w:pPr>
            <w:r>
              <w:rPr/>
              <w:t>供应商资格要求</w:t>
            </w:r>
          </w:p>
        </w:tc>
      </w:tr>
      <w:tr>
        <w:tc>
          <w:tcPr>
            <w:tcW w:type="dxa" w:w="831"/>
          </w:tcPr>
          <w:p>
            <w:pPr>
              <w:pStyle w:val="null3"/>
            </w:pPr>
            <w:r>
              <w:rPr/>
              <w:t>3</w:t>
            </w:r>
          </w:p>
        </w:tc>
        <w:tc>
          <w:tcPr>
            <w:tcW w:type="dxa" w:w="2492"/>
          </w:tcPr>
          <w:p>
            <w:pPr>
              <w:pStyle w:val="null3"/>
            </w:pPr>
            <w:r>
              <w:rPr/>
              <w:t>供应商资质</w:t>
            </w:r>
          </w:p>
        </w:tc>
        <w:tc>
          <w:tcPr>
            <w:tcW w:type="dxa" w:w="3322"/>
          </w:tcPr>
          <w:p>
            <w:pPr>
              <w:pStyle w:val="null3"/>
            </w:pPr>
            <w:r>
              <w:rPr/>
              <w:t>供应商应具备消防设施工程专业承包二级及以上资质，具有建设行政主管部门颁发的有效的安全生产许可证；并进行电子签章。</w:t>
            </w:r>
          </w:p>
        </w:tc>
        <w:tc>
          <w:tcPr>
            <w:tcW w:type="dxa" w:w="1661"/>
          </w:tcPr>
          <w:p>
            <w:pPr>
              <w:pStyle w:val="null3"/>
            </w:pPr>
            <w:r>
              <w:rPr/>
              <w:t>供应商资格要求</w:t>
            </w:r>
          </w:p>
        </w:tc>
      </w:tr>
      <w:tr>
        <w:tc>
          <w:tcPr>
            <w:tcW w:type="dxa" w:w="831"/>
          </w:tcPr>
          <w:p>
            <w:pPr>
              <w:pStyle w:val="null3"/>
            </w:pPr>
            <w:r>
              <w:rPr/>
              <w:t>4</w:t>
            </w:r>
          </w:p>
        </w:tc>
        <w:tc>
          <w:tcPr>
            <w:tcW w:type="dxa" w:w="2492"/>
          </w:tcPr>
          <w:p>
            <w:pPr>
              <w:pStyle w:val="null3"/>
            </w:pPr>
            <w:r>
              <w:rPr/>
              <w:t>拟派项目负责人资质和专业要求</w:t>
            </w:r>
          </w:p>
        </w:tc>
        <w:tc>
          <w:tcPr>
            <w:tcW w:type="dxa" w:w="3322"/>
          </w:tcPr>
          <w:p>
            <w:pPr>
              <w:pStyle w:val="null3"/>
            </w:pPr>
            <w:r>
              <w:rPr/>
              <w:t>拟派项目经理具有机电工程专业二级及以上注册建造师资格及有效的建设行政主管部门颁发的安全生产考核合格证（安全考核B证）；并进行电子签章。</w:t>
            </w:r>
          </w:p>
        </w:tc>
        <w:tc>
          <w:tcPr>
            <w:tcW w:type="dxa" w:w="1661"/>
          </w:tcPr>
          <w:p>
            <w:pPr>
              <w:pStyle w:val="null3"/>
            </w:pPr>
            <w:r>
              <w:rPr/>
              <w:t>供应商资格要求</w:t>
            </w:r>
          </w:p>
        </w:tc>
      </w:tr>
      <w:tr>
        <w:tc>
          <w:tcPr>
            <w:tcW w:type="dxa" w:w="831"/>
          </w:tcPr>
          <w:p>
            <w:pPr>
              <w:pStyle w:val="null3"/>
            </w:pPr>
            <w:r>
              <w:rPr/>
              <w:t>5</w:t>
            </w:r>
          </w:p>
        </w:tc>
        <w:tc>
          <w:tcPr>
            <w:tcW w:type="dxa" w:w="2492"/>
          </w:tcPr>
          <w:p>
            <w:pPr>
              <w:pStyle w:val="null3"/>
            </w:pPr>
            <w:r>
              <w:rPr/>
              <w:t>财务状况证明</w:t>
            </w:r>
          </w:p>
        </w:tc>
        <w:tc>
          <w:tcPr>
            <w:tcW w:type="dxa" w:w="3322"/>
          </w:tcPr>
          <w:p>
            <w:pPr>
              <w:pStyle w:val="null3"/>
            </w:pPr>
            <w:r>
              <w:rPr/>
              <w:t>法人提供会计师事务所出具的完整的2023年度审计报告（成立时间至提交投标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并进行电子签章。</w:t>
            </w:r>
          </w:p>
        </w:tc>
        <w:tc>
          <w:tcPr>
            <w:tcW w:type="dxa" w:w="1661"/>
          </w:tcPr>
          <w:p>
            <w:pPr>
              <w:pStyle w:val="null3"/>
            </w:pPr>
            <w:r>
              <w:rPr/>
              <w:t>供应商资格要求</w:t>
            </w:r>
          </w:p>
        </w:tc>
      </w:tr>
      <w:tr>
        <w:tc>
          <w:tcPr>
            <w:tcW w:type="dxa" w:w="831"/>
          </w:tcPr>
          <w:p>
            <w:pPr>
              <w:pStyle w:val="null3"/>
            </w:pPr>
            <w:r>
              <w:rPr/>
              <w:t>6</w:t>
            </w:r>
          </w:p>
        </w:tc>
        <w:tc>
          <w:tcPr>
            <w:tcW w:type="dxa" w:w="2492"/>
          </w:tcPr>
          <w:p>
            <w:pPr>
              <w:pStyle w:val="null3"/>
            </w:pPr>
            <w:r>
              <w:rPr/>
              <w:t>纳税证明</w:t>
            </w:r>
          </w:p>
        </w:tc>
        <w:tc>
          <w:tcPr>
            <w:tcW w:type="dxa" w:w="3322"/>
          </w:tcPr>
          <w:p>
            <w:pPr>
              <w:pStyle w:val="null3"/>
            </w:pPr>
            <w:r>
              <w:rPr/>
              <w:t>法人提供自2024年5月1日以来至少一个月的纳税证明或完税证明，纳税证明或完税证明上应有代收机构或税务机关的公章或业务专用章；其他组织和自然人提供自2024年5月1日以来至少一个月缴纳税收的凭据；依法免税的供应商应提供相关文件证明。注:①零报税的提供申报成功的凭证。②时间以税款所属时段为准；并进行电子签章。</w:t>
            </w:r>
          </w:p>
        </w:tc>
        <w:tc>
          <w:tcPr>
            <w:tcW w:type="dxa" w:w="1661"/>
          </w:tcPr>
          <w:p>
            <w:pPr>
              <w:pStyle w:val="null3"/>
            </w:pPr>
            <w:r>
              <w:rPr/>
              <w:t>供应商资格要求</w:t>
            </w:r>
          </w:p>
        </w:tc>
      </w:tr>
      <w:tr>
        <w:tc>
          <w:tcPr>
            <w:tcW w:type="dxa" w:w="831"/>
          </w:tcPr>
          <w:p>
            <w:pPr>
              <w:pStyle w:val="null3"/>
            </w:pPr>
            <w:r>
              <w:rPr/>
              <w:t>7</w:t>
            </w:r>
          </w:p>
        </w:tc>
        <w:tc>
          <w:tcPr>
            <w:tcW w:type="dxa" w:w="2492"/>
          </w:tcPr>
          <w:p>
            <w:pPr>
              <w:pStyle w:val="null3"/>
            </w:pPr>
            <w:r>
              <w:rPr/>
              <w:t>社保缴纳证明</w:t>
            </w:r>
          </w:p>
        </w:tc>
        <w:tc>
          <w:tcPr>
            <w:tcW w:type="dxa" w:w="3322"/>
          </w:tcPr>
          <w:p>
            <w:pPr>
              <w:pStyle w:val="null3"/>
            </w:pPr>
            <w:r>
              <w:rPr/>
              <w:t>提供2024年5月1日至今至少一个月的社会保障资金缴存凭证或社保机构开具的社会保险参保缴费情况凭证；依法不需要缴纳社会保障资金的提供说明；成立不足一个月的提供将依法交纳社会保障资金的承诺书（格式自拟）。注：①通过代缴方式缴存的，需提供链条完整的证明材料，证明材料至少包括代缴方的缴存凭证、供应商向代缴方用于缴存社保的银行转账单据。②供应商可自行打印带有社保机构公章的缴存凭证；提供银行交纳单据的，单据应显示社保缴存项（任一项）；并进行电子签章。</w:t>
            </w:r>
          </w:p>
        </w:tc>
        <w:tc>
          <w:tcPr>
            <w:tcW w:type="dxa" w:w="1661"/>
          </w:tcPr>
          <w:p>
            <w:pPr>
              <w:pStyle w:val="null3"/>
            </w:pPr>
            <w:r>
              <w:rPr/>
              <w:t>供应商资格要求</w:t>
            </w:r>
          </w:p>
        </w:tc>
      </w:tr>
      <w:tr>
        <w:tc>
          <w:tcPr>
            <w:tcW w:type="dxa" w:w="831"/>
          </w:tcPr>
          <w:p>
            <w:pPr>
              <w:pStyle w:val="null3"/>
            </w:pPr>
            <w:r>
              <w:rPr/>
              <w:t>8</w:t>
            </w:r>
          </w:p>
        </w:tc>
        <w:tc>
          <w:tcPr>
            <w:tcW w:type="dxa" w:w="2492"/>
          </w:tcPr>
          <w:p>
            <w:pPr>
              <w:pStyle w:val="null3"/>
            </w:pPr>
            <w:r>
              <w:rPr/>
              <w:t>无重大违法记录</w:t>
            </w:r>
          </w:p>
        </w:tc>
        <w:tc>
          <w:tcPr>
            <w:tcW w:type="dxa" w:w="3322"/>
          </w:tcPr>
          <w:p>
            <w:pPr>
              <w:pStyle w:val="null3"/>
            </w:pPr>
            <w:r>
              <w:rPr/>
              <w:t>供应商需提供《无重大违法记录声明》完成承诺并进行电子签章。</w:t>
            </w:r>
          </w:p>
        </w:tc>
        <w:tc>
          <w:tcPr>
            <w:tcW w:type="dxa" w:w="1661"/>
          </w:tcPr>
          <w:p>
            <w:pPr>
              <w:pStyle w:val="null3"/>
            </w:pPr>
            <w:r>
              <w:rPr/>
              <w:t>供应商资格要求</w:t>
            </w:r>
          </w:p>
        </w:tc>
      </w:tr>
      <w:tr>
        <w:tc>
          <w:tcPr>
            <w:tcW w:type="dxa" w:w="831"/>
          </w:tcPr>
          <w:p>
            <w:pPr>
              <w:pStyle w:val="null3"/>
            </w:pPr>
            <w:r>
              <w:rPr/>
              <w:t>9</w:t>
            </w:r>
          </w:p>
        </w:tc>
        <w:tc>
          <w:tcPr>
            <w:tcW w:type="dxa" w:w="2492"/>
          </w:tcPr>
          <w:p>
            <w:pPr>
              <w:pStyle w:val="null3"/>
            </w:pPr>
            <w:r>
              <w:rPr/>
              <w:t>履约能力证明</w:t>
            </w:r>
          </w:p>
        </w:tc>
        <w:tc>
          <w:tcPr>
            <w:tcW w:type="dxa" w:w="3322"/>
          </w:tcPr>
          <w:p>
            <w:pPr>
              <w:pStyle w:val="null3"/>
            </w:pPr>
            <w:r>
              <w:rPr/>
              <w:t>供应商需提供《具有履行合同所必需的设备和专业技术能力的承诺书》完成承诺并进行电子签章。</w:t>
            </w:r>
          </w:p>
        </w:tc>
        <w:tc>
          <w:tcPr>
            <w:tcW w:type="dxa" w:w="1661"/>
          </w:tcPr>
          <w:p>
            <w:pPr>
              <w:pStyle w:val="null3"/>
            </w:pPr>
            <w:r>
              <w:rPr/>
              <w:t>供应商资格要求</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法定代表人/负责人授权书</w:t>
            </w:r>
          </w:p>
        </w:tc>
        <w:tc>
          <w:tcPr>
            <w:tcW w:type="dxa" w:w="3322"/>
          </w:tcPr>
          <w:p>
            <w:pPr>
              <w:pStyle w:val="null3"/>
            </w:pPr>
            <w:r>
              <w:rPr/>
              <w:t>法定代表人/负责人直接参加的，只须递交《法定代表人/负责人身份证明》；法定代表人/负责人授权代表参加的，须递交《法定代表人/负责人授权书》；并进行电子签章。</w:t>
            </w:r>
          </w:p>
        </w:tc>
        <w:tc>
          <w:tcPr>
            <w:tcW w:type="dxa" w:w="1661"/>
          </w:tcPr>
          <w:p>
            <w:pPr>
              <w:pStyle w:val="null3"/>
            </w:pPr>
            <w:r>
              <w:rPr/>
              <w:t>供应商资格要求</w:t>
            </w:r>
          </w:p>
        </w:tc>
      </w:tr>
      <w:tr>
        <w:tc>
          <w:tcPr>
            <w:tcW w:type="dxa" w:w="831"/>
          </w:tcPr>
          <w:p>
            <w:pPr>
              <w:pStyle w:val="null3"/>
            </w:pPr>
            <w:r>
              <w:rPr/>
              <w:t>2</w:t>
            </w:r>
          </w:p>
        </w:tc>
        <w:tc>
          <w:tcPr>
            <w:tcW w:type="dxa" w:w="2492"/>
          </w:tcPr>
          <w:p>
            <w:pPr>
              <w:pStyle w:val="null3"/>
            </w:pPr>
            <w:r>
              <w:rPr/>
              <w:t>供应商为具有独立承担民事责任能力的法人、其他组织或自然人</w:t>
            </w:r>
          </w:p>
        </w:tc>
        <w:tc>
          <w:tcPr>
            <w:tcW w:type="dxa" w:w="3322"/>
          </w:tcPr>
          <w:p>
            <w:pPr>
              <w:pStyle w:val="null3"/>
            </w:pPr>
            <w:r>
              <w:rPr/>
              <w:t>企业法人应提供合法有效的标识有统一社会信用代码的营业执照；事业法人应提供事业单位法人证书；其他组织应提供合法登记证明文件；自然人应提供身份证；并进行电子签章。</w:t>
            </w:r>
          </w:p>
        </w:tc>
        <w:tc>
          <w:tcPr>
            <w:tcW w:type="dxa" w:w="1661"/>
          </w:tcPr>
          <w:p>
            <w:pPr>
              <w:pStyle w:val="null3"/>
            </w:pPr>
            <w:r>
              <w:rPr/>
              <w:t>供应商资格要求</w:t>
            </w:r>
          </w:p>
        </w:tc>
      </w:tr>
      <w:tr>
        <w:tc>
          <w:tcPr>
            <w:tcW w:type="dxa" w:w="831"/>
          </w:tcPr>
          <w:p>
            <w:pPr>
              <w:pStyle w:val="null3"/>
            </w:pPr>
            <w:r>
              <w:rPr/>
              <w:t>3</w:t>
            </w:r>
          </w:p>
        </w:tc>
        <w:tc>
          <w:tcPr>
            <w:tcW w:type="dxa" w:w="2492"/>
          </w:tcPr>
          <w:p>
            <w:pPr>
              <w:pStyle w:val="null3"/>
            </w:pPr>
            <w:r>
              <w:rPr/>
              <w:t>拟派项目负责人资质和专业要求</w:t>
            </w:r>
          </w:p>
        </w:tc>
        <w:tc>
          <w:tcPr>
            <w:tcW w:type="dxa" w:w="3322"/>
          </w:tcPr>
          <w:p>
            <w:pPr>
              <w:pStyle w:val="null3"/>
            </w:pPr>
            <w:r>
              <w:rPr/>
              <w:t>拟派项目经理具有机电工程专业二级及以上注册建造师资格及有效的建设行政主管部门颁发的安全生产考核合格证（安全考核B证）；并进行电子签章。</w:t>
            </w:r>
          </w:p>
        </w:tc>
        <w:tc>
          <w:tcPr>
            <w:tcW w:type="dxa" w:w="1661"/>
          </w:tcPr>
          <w:p>
            <w:pPr>
              <w:pStyle w:val="null3"/>
            </w:pPr>
            <w:r>
              <w:rPr/>
              <w:t>供应商资格要求</w:t>
            </w:r>
          </w:p>
        </w:tc>
      </w:tr>
      <w:tr>
        <w:tc>
          <w:tcPr>
            <w:tcW w:type="dxa" w:w="831"/>
          </w:tcPr>
          <w:p>
            <w:pPr>
              <w:pStyle w:val="null3"/>
            </w:pPr>
            <w:r>
              <w:rPr/>
              <w:t>4</w:t>
            </w:r>
          </w:p>
        </w:tc>
        <w:tc>
          <w:tcPr>
            <w:tcW w:type="dxa" w:w="2492"/>
          </w:tcPr>
          <w:p>
            <w:pPr>
              <w:pStyle w:val="null3"/>
            </w:pPr>
            <w:r>
              <w:rPr/>
              <w:t>供应商资质</w:t>
            </w:r>
          </w:p>
        </w:tc>
        <w:tc>
          <w:tcPr>
            <w:tcW w:type="dxa" w:w="3322"/>
          </w:tcPr>
          <w:p>
            <w:pPr>
              <w:pStyle w:val="null3"/>
            </w:pPr>
            <w:r>
              <w:rPr/>
              <w:t>供应商应具备消防设施工程专业承包二级及以上资质，具有建设行政主管部门颁发的有效的安全生产许可证；并进行电子签章。</w:t>
            </w:r>
          </w:p>
        </w:tc>
        <w:tc>
          <w:tcPr>
            <w:tcW w:type="dxa" w:w="1661"/>
          </w:tcPr>
          <w:p>
            <w:pPr>
              <w:pStyle w:val="null3"/>
            </w:pPr>
            <w:r>
              <w:rPr/>
              <w:t>供应商资格要求</w:t>
            </w:r>
          </w:p>
        </w:tc>
      </w:tr>
      <w:tr>
        <w:tc>
          <w:tcPr>
            <w:tcW w:type="dxa" w:w="831"/>
          </w:tcPr>
          <w:p>
            <w:pPr>
              <w:pStyle w:val="null3"/>
            </w:pPr>
            <w:r>
              <w:rPr/>
              <w:t>5</w:t>
            </w:r>
          </w:p>
        </w:tc>
        <w:tc>
          <w:tcPr>
            <w:tcW w:type="dxa" w:w="2492"/>
          </w:tcPr>
          <w:p>
            <w:pPr>
              <w:pStyle w:val="null3"/>
            </w:pPr>
            <w:r>
              <w:rPr/>
              <w:t>财务状况证明</w:t>
            </w:r>
          </w:p>
        </w:tc>
        <w:tc>
          <w:tcPr>
            <w:tcW w:type="dxa" w:w="3322"/>
          </w:tcPr>
          <w:p>
            <w:pPr>
              <w:pStyle w:val="null3"/>
            </w:pPr>
            <w:r>
              <w:rPr/>
              <w:t>法人提供会计师事务所出具的完整的2023年度审计报告（成立时间至提交投标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并进行电子签章。</w:t>
            </w:r>
          </w:p>
        </w:tc>
        <w:tc>
          <w:tcPr>
            <w:tcW w:type="dxa" w:w="1661"/>
          </w:tcPr>
          <w:p>
            <w:pPr>
              <w:pStyle w:val="null3"/>
            </w:pPr>
            <w:r>
              <w:rPr/>
              <w:t>供应商资格要求</w:t>
            </w:r>
          </w:p>
        </w:tc>
      </w:tr>
      <w:tr>
        <w:tc>
          <w:tcPr>
            <w:tcW w:type="dxa" w:w="831"/>
          </w:tcPr>
          <w:p>
            <w:pPr>
              <w:pStyle w:val="null3"/>
            </w:pPr>
            <w:r>
              <w:rPr/>
              <w:t>6</w:t>
            </w:r>
          </w:p>
        </w:tc>
        <w:tc>
          <w:tcPr>
            <w:tcW w:type="dxa" w:w="2492"/>
          </w:tcPr>
          <w:p>
            <w:pPr>
              <w:pStyle w:val="null3"/>
            </w:pPr>
            <w:r>
              <w:rPr/>
              <w:t>纳税证明</w:t>
            </w:r>
          </w:p>
        </w:tc>
        <w:tc>
          <w:tcPr>
            <w:tcW w:type="dxa" w:w="3322"/>
          </w:tcPr>
          <w:p>
            <w:pPr>
              <w:pStyle w:val="null3"/>
            </w:pPr>
            <w:r>
              <w:rPr/>
              <w:t>法人提供自2024年5月1日以来至少一个月的纳税证明或完税证明，纳税证明或完税证明上应有代收机构或税务机关的公章或业务专用章；其他组织和自然人提供自2024年5月1日以来至少一个月缴纳税收的凭据；依法免税的供应商应提供相关文件证明。注:①零报税的提供申报成功的凭证。②时间以税款所属时段为准；并进行电子签章。</w:t>
            </w:r>
          </w:p>
        </w:tc>
        <w:tc>
          <w:tcPr>
            <w:tcW w:type="dxa" w:w="1661"/>
          </w:tcPr>
          <w:p>
            <w:pPr>
              <w:pStyle w:val="null3"/>
            </w:pPr>
            <w:r>
              <w:rPr/>
              <w:t>供应商资格要求</w:t>
            </w:r>
          </w:p>
        </w:tc>
      </w:tr>
      <w:tr>
        <w:tc>
          <w:tcPr>
            <w:tcW w:type="dxa" w:w="831"/>
          </w:tcPr>
          <w:p>
            <w:pPr>
              <w:pStyle w:val="null3"/>
            </w:pPr>
            <w:r>
              <w:rPr/>
              <w:t>7</w:t>
            </w:r>
          </w:p>
        </w:tc>
        <w:tc>
          <w:tcPr>
            <w:tcW w:type="dxa" w:w="2492"/>
          </w:tcPr>
          <w:p>
            <w:pPr>
              <w:pStyle w:val="null3"/>
            </w:pPr>
            <w:r>
              <w:rPr/>
              <w:t>社保缴纳证明</w:t>
            </w:r>
          </w:p>
        </w:tc>
        <w:tc>
          <w:tcPr>
            <w:tcW w:type="dxa" w:w="3322"/>
          </w:tcPr>
          <w:p>
            <w:pPr>
              <w:pStyle w:val="null3"/>
            </w:pPr>
            <w:r>
              <w:rPr/>
              <w:t>提供2024年5月1日至今至少一个月的社会保障资金缴存凭证或社保机构开具的社会保险参保缴费情况凭证；依法不需要缴纳社会保障资金的提供说明；成立不足一个月的提供将依法交纳社会保障资金的承诺书（格式自拟）。注：①通过代缴方式缴存的，需提供链条完整的证明材料，证明材料至少包括代缴方的缴存凭证、供应商向代缴方用于缴存社保的银行转账单据。②供应商可自行打印带有社保机构公章的缴存凭证；提供银行交纳单据的，单据应显示社保缴存项（任一项）；并进行电子签章。</w:t>
            </w:r>
          </w:p>
        </w:tc>
        <w:tc>
          <w:tcPr>
            <w:tcW w:type="dxa" w:w="1661"/>
          </w:tcPr>
          <w:p>
            <w:pPr>
              <w:pStyle w:val="null3"/>
            </w:pPr>
            <w:r>
              <w:rPr/>
              <w:t>供应商资格要求</w:t>
            </w:r>
          </w:p>
        </w:tc>
      </w:tr>
      <w:tr>
        <w:tc>
          <w:tcPr>
            <w:tcW w:type="dxa" w:w="831"/>
          </w:tcPr>
          <w:p>
            <w:pPr>
              <w:pStyle w:val="null3"/>
            </w:pPr>
            <w:r>
              <w:rPr/>
              <w:t>8</w:t>
            </w:r>
          </w:p>
        </w:tc>
        <w:tc>
          <w:tcPr>
            <w:tcW w:type="dxa" w:w="2492"/>
          </w:tcPr>
          <w:p>
            <w:pPr>
              <w:pStyle w:val="null3"/>
            </w:pPr>
            <w:r>
              <w:rPr/>
              <w:t>无重大违法记录</w:t>
            </w:r>
          </w:p>
        </w:tc>
        <w:tc>
          <w:tcPr>
            <w:tcW w:type="dxa" w:w="3322"/>
          </w:tcPr>
          <w:p>
            <w:pPr>
              <w:pStyle w:val="null3"/>
            </w:pPr>
            <w:r>
              <w:rPr/>
              <w:t>供应商需提供《无重大违法记录声明》完成承诺并进行电子签章。</w:t>
            </w:r>
          </w:p>
        </w:tc>
        <w:tc>
          <w:tcPr>
            <w:tcW w:type="dxa" w:w="1661"/>
          </w:tcPr>
          <w:p>
            <w:pPr>
              <w:pStyle w:val="null3"/>
            </w:pPr>
            <w:r>
              <w:rPr/>
              <w:t>供应商资格要求</w:t>
            </w:r>
          </w:p>
        </w:tc>
      </w:tr>
      <w:tr>
        <w:tc>
          <w:tcPr>
            <w:tcW w:type="dxa" w:w="831"/>
          </w:tcPr>
          <w:p>
            <w:pPr>
              <w:pStyle w:val="null3"/>
            </w:pPr>
            <w:r>
              <w:rPr/>
              <w:t>9</w:t>
            </w:r>
          </w:p>
        </w:tc>
        <w:tc>
          <w:tcPr>
            <w:tcW w:type="dxa" w:w="2492"/>
          </w:tcPr>
          <w:p>
            <w:pPr>
              <w:pStyle w:val="null3"/>
            </w:pPr>
            <w:r>
              <w:rPr/>
              <w:t>履约能力证明</w:t>
            </w:r>
          </w:p>
        </w:tc>
        <w:tc>
          <w:tcPr>
            <w:tcW w:type="dxa" w:w="3322"/>
          </w:tcPr>
          <w:p>
            <w:pPr>
              <w:pStyle w:val="null3"/>
            </w:pPr>
            <w:r>
              <w:rPr/>
              <w:t>供应商需提供《具有履行合同所必需的设备和专业技术能力的承诺书》完成承诺并进行电子签章。</w:t>
            </w:r>
          </w:p>
        </w:tc>
        <w:tc>
          <w:tcPr>
            <w:tcW w:type="dxa" w:w="1661"/>
          </w:tcPr>
          <w:p>
            <w:pPr>
              <w:pStyle w:val="null3"/>
            </w:pPr>
            <w:r>
              <w:rPr/>
              <w:t>供应商资格要求</w:t>
            </w:r>
          </w:p>
        </w:tc>
      </w:tr>
    </w:tbl>
    <w:p>
      <w:pPr>
        <w:pStyle w:val="null3"/>
      </w:pPr>
      <w:r>
        <w:rPr/>
        <w:t xml:space="preserve"> </w:t>
        <w:br/>
        <w:br w:type="page"/>
      </w:r>
    </w:p>
    <w:p>
      <w:pPr>
        <w:pStyle w:val="null3"/>
        <w:outlineLvl w:val="1"/>
      </w:pPr>
      <w:r>
        <w:rPr>
          <w:sz w:val="36"/>
          <w:b/>
        </w:rPr>
        <w:t>第五章 谈判过程中可实质性变动的内容</w:t>
      </w:r>
    </w:p>
    <w:p>
      <w:pPr>
        <w:pStyle w:val="null3"/>
        <w:ind w:firstLine="480"/>
      </w:pPr>
      <w:r>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jc w:val="left"/>
      </w:pPr>
      <w:r>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ind w:firstLine="480"/>
      </w:pPr>
      <w:r>
        <w:rPr/>
        <w:t>注：工程量清单不属于谈判过程中可以实质性变动的内容。</w:t>
      </w:r>
    </w:p>
    <w:p>
      <w:pPr>
        <w:pStyle w:val="null3"/>
      </w:pPr>
      <w:r>
        <w:rPr/>
        <w:t xml:space="preserve"> </w:t>
        <w:br/>
        <w:br w:type="page"/>
      </w:r>
    </w:p>
    <w:p>
      <w:pPr>
        <w:pStyle w:val="null3"/>
        <w:outlineLvl w:val="1"/>
      </w:pPr>
      <w:r>
        <w:rPr>
          <w:sz w:val="36"/>
          <w:b/>
        </w:rPr>
        <w:t>第六章 谈判办法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t>二、评审工作由代理机构组织，具体评审事务由依法组建的谈判小组负责。</w:t>
      </w:r>
    </w:p>
    <w:p>
      <w:pPr>
        <w:pStyle w:val="null3"/>
        <w:ind w:firstLine="480"/>
      </w:pPr>
      <w:r>
        <w:rPr/>
        <w:t>三、评审工作应遵循客观、公正、审慎的原则，并以相同的谈判程序和标准对待所有的供应商。</w:t>
      </w:r>
    </w:p>
    <w:p>
      <w:pPr>
        <w:pStyle w:val="null3"/>
        <w:ind w:firstLine="480"/>
      </w:pPr>
      <w:r>
        <w:rPr/>
        <w:t xml:space="preserve"> 四、本项目采取电子评审，通过项目电子化交易系统完成评审工作。谈判小组成员、采购人、代理机构和供应商应当按照本谈判文件规定和项目电子化交易系统操作要求开展或者参加评审活动。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t xml:space="preserve"> 五、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6.2谈判小组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二、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t xml:space="preserve"> 三、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t>四、谈判小组按照谈判文件规定的谈判程序、评审方法和标准进行评审，并独立履行下列职责：</w:t>
      </w:r>
    </w:p>
    <w:p>
      <w:pPr>
        <w:pStyle w:val="null3"/>
        <w:ind w:firstLine="480"/>
      </w:pPr>
      <w:r>
        <w:rPr/>
        <w:t>（一）熟悉和理解谈判文件，确定谈判文件内容是否违反国家有关强制性规定或者谈判文件存在歧义、重大缺陷；</w:t>
      </w:r>
    </w:p>
    <w:p>
      <w:pPr>
        <w:pStyle w:val="null3"/>
        <w:ind w:firstLine="480"/>
      </w:pPr>
      <w:r>
        <w:rPr/>
        <w:t>（二）审查供应商响应文件是否满足谈判文件要求，并作出公正评价；</w:t>
      </w:r>
    </w:p>
    <w:p>
      <w:pPr>
        <w:pStyle w:val="null3"/>
        <w:ind w:firstLine="480"/>
      </w:pPr>
      <w:r>
        <w:rPr/>
        <w:t xml:space="preserve"> （三）根据需要要求供应商对响应文件中含义不明确、同类问题表述不一致或者有明显文字和计算错误的内容等作出必要的澄清、说明或者更正；</w:t>
      </w:r>
    </w:p>
    <w:p>
      <w:pPr>
        <w:pStyle w:val="null3"/>
        <w:ind w:firstLine="480"/>
      </w:pPr>
      <w:r>
        <w:rPr/>
        <w:t>（四）推荐成交候选供应商，或者受采购人委托确定成交供应商；</w:t>
      </w:r>
    </w:p>
    <w:p>
      <w:pPr>
        <w:pStyle w:val="null3"/>
        <w:ind w:firstLine="480"/>
      </w:pPr>
      <w:r>
        <w:rPr/>
        <w:t>（五）起草谈判报告并进行签署；</w:t>
      </w:r>
    </w:p>
    <w:p>
      <w:pPr>
        <w:pStyle w:val="null3"/>
        <w:ind w:firstLine="480"/>
      </w:pPr>
      <w:r>
        <w:rPr/>
        <w:t>（六）向采购人、代理机构、财政部门或者其他监督部门报告非法干预评审工作的行为；</w:t>
      </w:r>
    </w:p>
    <w:p>
      <w:pPr>
        <w:pStyle w:val="null3"/>
        <w:ind w:firstLine="480"/>
        <w:jc w:val="left"/>
      </w:pPr>
      <w:r>
        <w:rPr/>
        <w:t>（七）法律、法规和规章规定的其他职责。</w:t>
      </w:r>
    </w:p>
    <w:p>
      <w:pPr>
        <w:pStyle w:val="null3"/>
        <w:outlineLvl w:val="2"/>
      </w:pPr>
      <w:r>
        <w:rPr>
          <w:sz w:val="28"/>
          <w:b/>
        </w:rPr>
        <w:t>6.3评审程序</w:t>
      </w:r>
    </w:p>
    <w:p>
      <w:pPr>
        <w:pStyle w:val="null3"/>
        <w:outlineLvl w:val="3"/>
      </w:pPr>
      <w:r>
        <w:rPr>
          <w:sz w:val="24"/>
          <w:b/>
        </w:rPr>
        <w:t>6.3.1熟悉和理解谈判文件和停止评审</w:t>
      </w:r>
    </w:p>
    <w:p>
      <w:pPr>
        <w:pStyle w:val="null3"/>
        <w:ind w:firstLine="480"/>
      </w:pPr>
      <w:r>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t>二、本谈判文件有下列情形之一的，谈判小组应当停止评审：</w:t>
      </w:r>
    </w:p>
    <w:p>
      <w:pPr>
        <w:pStyle w:val="null3"/>
        <w:ind w:firstLine="480"/>
      </w:pPr>
      <w:r>
        <w:rPr/>
        <w:t>（一）谈判文件的规定存在歧义、重大缺陷的；</w:t>
      </w:r>
    </w:p>
    <w:p>
      <w:pPr>
        <w:pStyle w:val="null3"/>
        <w:ind w:firstLine="480"/>
      </w:pPr>
      <w:r>
        <w:rPr/>
        <w:t>（二）谈判文件明显以不合理条件对供应商实行差别待遇或者歧视待遇的；</w:t>
      </w:r>
    </w:p>
    <w:p>
      <w:pPr>
        <w:pStyle w:val="null3"/>
        <w:ind w:firstLine="480"/>
      </w:pPr>
      <w:r>
        <w:rPr/>
        <w:t>（三）采购项目属于国家规定的优先、强制采购范围，但是谈判文件未依法体现优先、强制采购相关规定的；</w:t>
      </w:r>
    </w:p>
    <w:p>
      <w:pPr>
        <w:pStyle w:val="null3"/>
        <w:ind w:firstLine="480"/>
      </w:pPr>
      <w:r>
        <w:rPr/>
        <w:t>（四）采购项目属于政府采购促进中小企业发展的范围，但是谈判文件未依法体现促进中小企业发展相关规定的；</w:t>
      </w:r>
    </w:p>
    <w:p>
      <w:pPr>
        <w:pStyle w:val="null3"/>
        <w:ind w:firstLine="480"/>
      </w:pPr>
      <w:r>
        <w:rPr/>
        <w:t>（五）谈判文件将供应商的资格条件列为评分因素的；</w:t>
      </w:r>
    </w:p>
    <w:p>
      <w:pPr>
        <w:pStyle w:val="null3"/>
        <w:ind w:firstLine="480"/>
      </w:pPr>
      <w:r>
        <w:rPr/>
        <w:t>（六）谈判文件载明的成交原则不合法的；</w:t>
      </w:r>
    </w:p>
    <w:p>
      <w:pPr>
        <w:pStyle w:val="null3"/>
        <w:ind w:firstLine="480"/>
        <w:jc w:val="left"/>
      </w:pPr>
      <w:r>
        <w:rPr/>
        <w:t>（七）谈判文件有违反国家其他有关强制性规定的情形。</w:t>
      </w:r>
    </w:p>
    <w:p>
      <w:pPr>
        <w:pStyle w:val="null3"/>
        <w:ind w:firstLine="480"/>
      </w:pPr>
      <w:r>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sz w:val="24"/>
          <w:b/>
        </w:rPr>
        <w:t>6.3.2符合性审查</w:t>
      </w:r>
    </w:p>
    <w:p>
      <w:pPr>
        <w:pStyle w:val="null3"/>
        <w:ind w:firstLine="480"/>
      </w:pPr>
      <w:r>
        <w:rPr/>
        <w:t xml:space="preserve"> 一、谈判开始前，谈判小组对供应商首次提交的响应文件（包括报价）进行审查，审查内容为谈判文件不允许实质性变动的实质性要求，不符合实质性要求或应当作无效响应处理的，应当作无效响应处理。</w:t>
      </w:r>
    </w:p>
    <w:p>
      <w:pPr>
        <w:pStyle w:val="null3"/>
        <w:ind w:firstLine="480"/>
      </w:pPr>
      <w:r>
        <w:rPr/>
        <w:t>二、谈判小组对供应商已标价工程量清单进行算术性复核，如果出现下列不一致的，按以下原则进行修正：</w:t>
      </w:r>
    </w:p>
    <w:p>
      <w:pPr>
        <w:pStyle w:val="null3"/>
        <w:ind w:firstLine="480"/>
      </w:pPr>
      <w:r>
        <w:rPr/>
        <w:t xml:space="preserve"> （1）报价大写金额和小写金额不一致的，以大写金额为准。但大写金额文字存在错误的，应当先对大写金额的文字错误进行澄清、说明或者更正，再行修正。</w:t>
      </w:r>
    </w:p>
    <w:p>
      <w:pPr>
        <w:pStyle w:val="null3"/>
        <w:ind w:firstLine="480"/>
      </w:pPr>
      <w:r>
        <w:rPr/>
        <w:t xml:space="preserve"> （2）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t xml:space="preserve"> 修正后的报价经供应商确认后产生约束力，供应商不确认的，其响应文件作为无效处理。供应商确认采取书面方式并经供应商授权代表签字。谈判小组不得未经书面形式要求供应商确认，直接将供应商响应文件作为无效处理。</w:t>
      </w:r>
    </w:p>
    <w:p>
      <w:pPr>
        <w:pStyle w:val="null3"/>
        <w:ind w:firstLine="480"/>
      </w:pPr>
      <w:r>
        <w:rPr/>
        <w:t xml:space="preserve"> 三、在符合性审查过程中，如果出现谈判小组成员意见不一致的情况，按照少数服从多数的原则确定，但不得违背政府采购基本原则和谈判文件规定。</w:t>
      </w:r>
    </w:p>
    <w:p>
      <w:pPr>
        <w:pStyle w:val="null3"/>
        <w:ind w:firstLine="480"/>
      </w:pPr>
      <w:r>
        <w:rPr/>
        <w:t>四、谈判小组对所有响应文件进行审查后，确定参加谈判的供应商名单。</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 xml:space="preserve"> 1.谈判小组认为供应商的报价明显低于其他实质性响应的供应商报价，有可能影响工程质量或者不能诚信履约的，应当要求其在合理的时间内提供书面说明，必要时提交相关证明材料；供应商不能证明其报价合理性的，谈判小组应当将其作为无效响应处理。 2.供应商通过项目电子化交易系统在谈判小组要求的合理时间内提交说明，否则无效。</w:t>
            </w:r>
          </w:p>
        </w:tc>
        <w:tc>
          <w:tcPr>
            <w:tcW w:type="dxa" w:w="1661"/>
          </w:tcPr>
          <w:p>
            <w:pPr>
              <w:pStyle w:val="null3"/>
            </w:pPr>
            <w:r>
              <w:rPr/>
              <w:t>已标价工程量清单 报价函 标的清单</w:t>
            </w:r>
          </w:p>
        </w:tc>
      </w:tr>
      <w:tr>
        <w:tc>
          <w:tcPr>
            <w:tcW w:type="dxa" w:w="831"/>
          </w:tcPr>
          <w:p>
            <w:pPr>
              <w:pStyle w:val="null3"/>
            </w:pPr>
            <w:r>
              <w:rPr/>
              <w:t>2</w:t>
            </w:r>
          </w:p>
        </w:tc>
        <w:tc>
          <w:tcPr>
            <w:tcW w:type="dxa" w:w="2492"/>
          </w:tcPr>
          <w:p>
            <w:pPr>
              <w:pStyle w:val="null3"/>
            </w:pPr>
            <w:r>
              <w:rPr/>
              <w:t>最高限价</w:t>
            </w:r>
          </w:p>
        </w:tc>
        <w:tc>
          <w:tcPr>
            <w:tcW w:type="dxa" w:w="3322"/>
          </w:tcPr>
          <w:p>
            <w:pPr>
              <w:pStyle w:val="null3"/>
            </w:pPr>
            <w:r>
              <w:rPr/>
              <w:t>投标报价不得超过本项目最高限价</w:t>
            </w:r>
          </w:p>
        </w:tc>
        <w:tc>
          <w:tcPr>
            <w:tcW w:type="dxa" w:w="1661"/>
          </w:tcPr>
          <w:p>
            <w:pPr>
              <w:pStyle w:val="null3"/>
            </w:pPr>
            <w:r>
              <w:rPr/>
              <w:t>报价函</w:t>
            </w:r>
          </w:p>
        </w:tc>
      </w:tr>
      <w:tr>
        <w:tc>
          <w:tcPr>
            <w:tcW w:type="dxa" w:w="831"/>
          </w:tcPr>
          <w:p>
            <w:pPr>
              <w:pStyle w:val="null3"/>
            </w:pPr>
            <w:r>
              <w:rPr/>
              <w:t>3</w:t>
            </w:r>
          </w:p>
        </w:tc>
        <w:tc>
          <w:tcPr>
            <w:tcW w:type="dxa" w:w="2492"/>
          </w:tcPr>
          <w:p>
            <w:pPr>
              <w:pStyle w:val="null3"/>
            </w:pPr>
            <w:r>
              <w:rPr/>
              <w:t>商务要求响应</w:t>
            </w:r>
          </w:p>
        </w:tc>
        <w:tc>
          <w:tcPr>
            <w:tcW w:type="dxa" w:w="3322"/>
          </w:tcPr>
          <w:p>
            <w:pPr>
              <w:pStyle w:val="null3"/>
            </w:pPr>
            <w:r>
              <w:rPr/>
              <w:t>供应商必须满足采购文件的第三章3.2商务要求和3.3其他要求</w:t>
            </w:r>
          </w:p>
        </w:tc>
        <w:tc>
          <w:tcPr>
            <w:tcW w:type="dxa" w:w="1661"/>
          </w:tcPr>
          <w:p>
            <w:pPr>
              <w:pStyle w:val="null3"/>
            </w:pPr>
            <w:r>
              <w:rPr/>
              <w:t>商务响应偏离表 承诺函</w:t>
            </w:r>
          </w:p>
        </w:tc>
      </w:tr>
      <w:tr>
        <w:tc>
          <w:tcPr>
            <w:tcW w:type="dxa" w:w="831"/>
          </w:tcPr>
          <w:p>
            <w:pPr>
              <w:pStyle w:val="null3"/>
            </w:pPr>
            <w:r>
              <w:rPr/>
              <w:t>4</w:t>
            </w:r>
          </w:p>
        </w:tc>
        <w:tc>
          <w:tcPr>
            <w:tcW w:type="dxa" w:w="2492"/>
          </w:tcPr>
          <w:p>
            <w:pPr>
              <w:pStyle w:val="null3"/>
            </w:pPr>
            <w:r>
              <w:rPr/>
              <w:t>签字、盖章</w:t>
            </w:r>
          </w:p>
        </w:tc>
        <w:tc>
          <w:tcPr>
            <w:tcW w:type="dxa" w:w="3322"/>
          </w:tcPr>
          <w:p>
            <w:pPr>
              <w:pStyle w:val="null3"/>
            </w:pPr>
            <w:r>
              <w:rPr/>
              <w:t>响应文件的签字、盖章符合采购文件要求</w:t>
            </w:r>
          </w:p>
        </w:tc>
        <w:tc>
          <w:tcPr>
            <w:tcW w:type="dxa" w:w="1661"/>
          </w:tcPr>
          <w:p>
            <w:pPr>
              <w:pStyle w:val="null3"/>
            </w:pPr>
            <w:r>
              <w:rPr/>
              <w:t>商务响应偏离表 承诺函 已标价工程量清单 技术响应偏离表 中小企业声明函 保证金缴纳凭证 强制优先采购产品承诺函 响应文件封面 其他材料 残疾人福利性单位声明函 报价函 供应商基本信息 供应商资格要求 标的清单 供应商企业关联关系说明书 项目实施方案 响应函 监狱企业的证明文件</w:t>
            </w:r>
          </w:p>
        </w:tc>
      </w:tr>
      <w:tr>
        <w:tc>
          <w:tcPr>
            <w:tcW w:type="dxa" w:w="831"/>
          </w:tcPr>
          <w:p>
            <w:pPr>
              <w:pStyle w:val="null3"/>
            </w:pPr>
            <w:r>
              <w:rPr/>
              <w:t>5</w:t>
            </w:r>
          </w:p>
        </w:tc>
        <w:tc>
          <w:tcPr>
            <w:tcW w:type="dxa" w:w="2492"/>
          </w:tcPr>
          <w:p>
            <w:pPr>
              <w:pStyle w:val="null3"/>
            </w:pPr>
            <w:r>
              <w:rPr/>
              <w:t>谈判保证金</w:t>
            </w:r>
          </w:p>
        </w:tc>
        <w:tc>
          <w:tcPr>
            <w:tcW w:type="dxa" w:w="3322"/>
          </w:tcPr>
          <w:p>
            <w:pPr>
              <w:pStyle w:val="null3"/>
            </w:pPr>
            <w:r>
              <w:rPr/>
              <w:t>谈判保证金符合第二章投标人须知要求</w:t>
            </w:r>
          </w:p>
        </w:tc>
        <w:tc>
          <w:tcPr>
            <w:tcW w:type="dxa" w:w="1661"/>
          </w:tcPr>
          <w:p>
            <w:pPr>
              <w:pStyle w:val="null3"/>
            </w:pPr>
            <w:r>
              <w:rPr/>
              <w:t>保证金缴纳凭证</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 xml:space="preserve"> 1.谈判小组认为供应商的报价明显低于其他实质性响应的供应商报价，有可能影响工程质量或者不能诚信履约的，应当要求其在合理的时间内提供书面说明，必要时提交相关证明材料；供应商不能证明其报价合理性的，谈判小组应当将其作为无效响应处理。 2.供应商通过项目电子化交易系统在谈判小组要求的合理时间内提交说明，否则无效。</w:t>
            </w:r>
          </w:p>
        </w:tc>
        <w:tc>
          <w:tcPr>
            <w:tcW w:type="dxa" w:w="1661"/>
          </w:tcPr>
          <w:p>
            <w:pPr>
              <w:pStyle w:val="null3"/>
            </w:pPr>
            <w:r>
              <w:rPr/>
              <w:t>已标价工程量清单 报价函 标的清单</w:t>
            </w:r>
          </w:p>
        </w:tc>
      </w:tr>
      <w:tr>
        <w:tc>
          <w:tcPr>
            <w:tcW w:type="dxa" w:w="831"/>
          </w:tcPr>
          <w:p>
            <w:pPr>
              <w:pStyle w:val="null3"/>
            </w:pPr>
            <w:r>
              <w:rPr/>
              <w:t>2</w:t>
            </w:r>
          </w:p>
        </w:tc>
        <w:tc>
          <w:tcPr>
            <w:tcW w:type="dxa" w:w="2492"/>
          </w:tcPr>
          <w:p>
            <w:pPr>
              <w:pStyle w:val="null3"/>
            </w:pPr>
            <w:r>
              <w:rPr/>
              <w:t>最高限价</w:t>
            </w:r>
          </w:p>
        </w:tc>
        <w:tc>
          <w:tcPr>
            <w:tcW w:type="dxa" w:w="3322"/>
          </w:tcPr>
          <w:p>
            <w:pPr>
              <w:pStyle w:val="null3"/>
            </w:pPr>
            <w:r>
              <w:rPr/>
              <w:t>投标报价不得超过本项目最高限价</w:t>
            </w:r>
          </w:p>
        </w:tc>
        <w:tc>
          <w:tcPr>
            <w:tcW w:type="dxa" w:w="1661"/>
          </w:tcPr>
          <w:p>
            <w:pPr>
              <w:pStyle w:val="null3"/>
            </w:pPr>
            <w:r>
              <w:rPr/>
              <w:t>报价函</w:t>
            </w:r>
          </w:p>
        </w:tc>
      </w:tr>
      <w:tr>
        <w:tc>
          <w:tcPr>
            <w:tcW w:type="dxa" w:w="831"/>
          </w:tcPr>
          <w:p>
            <w:pPr>
              <w:pStyle w:val="null3"/>
            </w:pPr>
            <w:r>
              <w:rPr/>
              <w:t>3</w:t>
            </w:r>
          </w:p>
        </w:tc>
        <w:tc>
          <w:tcPr>
            <w:tcW w:type="dxa" w:w="2492"/>
          </w:tcPr>
          <w:p>
            <w:pPr>
              <w:pStyle w:val="null3"/>
            </w:pPr>
            <w:r>
              <w:rPr/>
              <w:t>商务要求响应</w:t>
            </w:r>
          </w:p>
        </w:tc>
        <w:tc>
          <w:tcPr>
            <w:tcW w:type="dxa" w:w="3322"/>
          </w:tcPr>
          <w:p>
            <w:pPr>
              <w:pStyle w:val="null3"/>
            </w:pPr>
            <w:r>
              <w:rPr/>
              <w:t>供应商必须满足采购文件的第三章3.2商务要求和3.3其他要求</w:t>
            </w:r>
          </w:p>
        </w:tc>
        <w:tc>
          <w:tcPr>
            <w:tcW w:type="dxa" w:w="1661"/>
          </w:tcPr>
          <w:p>
            <w:pPr>
              <w:pStyle w:val="null3"/>
            </w:pPr>
            <w:r>
              <w:rPr/>
              <w:t>商务响应偏离表 承诺函</w:t>
            </w:r>
          </w:p>
        </w:tc>
      </w:tr>
      <w:tr>
        <w:tc>
          <w:tcPr>
            <w:tcW w:type="dxa" w:w="831"/>
          </w:tcPr>
          <w:p>
            <w:pPr>
              <w:pStyle w:val="null3"/>
            </w:pPr>
            <w:r>
              <w:rPr/>
              <w:t>4</w:t>
            </w:r>
          </w:p>
        </w:tc>
        <w:tc>
          <w:tcPr>
            <w:tcW w:type="dxa" w:w="2492"/>
          </w:tcPr>
          <w:p>
            <w:pPr>
              <w:pStyle w:val="null3"/>
            </w:pPr>
            <w:r>
              <w:rPr/>
              <w:t>签字、盖章</w:t>
            </w:r>
          </w:p>
        </w:tc>
        <w:tc>
          <w:tcPr>
            <w:tcW w:type="dxa" w:w="3322"/>
          </w:tcPr>
          <w:p>
            <w:pPr>
              <w:pStyle w:val="null3"/>
            </w:pPr>
            <w:r>
              <w:rPr/>
              <w:t>响应文件的签字、盖章符合采购文件要求</w:t>
            </w:r>
          </w:p>
        </w:tc>
        <w:tc>
          <w:tcPr>
            <w:tcW w:type="dxa" w:w="1661"/>
          </w:tcPr>
          <w:p>
            <w:pPr>
              <w:pStyle w:val="null3"/>
            </w:pPr>
            <w:r>
              <w:rPr/>
              <w:t>商务响应偏离表 承诺函 已标价工程量清单 技术响应偏离表 中小企业声明函 保证金缴纳凭证 强制优先采购产品承诺函 响应文件封面 其他材料 残疾人福利性单位声明函 报价函 供应商基本信息 供应商资格要求 标的清单 供应商企业关联关系说明书 项目实施方案 响应函 监狱企业的证明文件</w:t>
            </w:r>
          </w:p>
        </w:tc>
      </w:tr>
      <w:tr>
        <w:tc>
          <w:tcPr>
            <w:tcW w:type="dxa" w:w="831"/>
          </w:tcPr>
          <w:p>
            <w:pPr>
              <w:pStyle w:val="null3"/>
            </w:pPr>
            <w:r>
              <w:rPr/>
              <w:t>5</w:t>
            </w:r>
          </w:p>
        </w:tc>
        <w:tc>
          <w:tcPr>
            <w:tcW w:type="dxa" w:w="2492"/>
          </w:tcPr>
          <w:p>
            <w:pPr>
              <w:pStyle w:val="null3"/>
            </w:pPr>
            <w:r>
              <w:rPr/>
              <w:t>谈判保证金</w:t>
            </w:r>
          </w:p>
        </w:tc>
        <w:tc>
          <w:tcPr>
            <w:tcW w:type="dxa" w:w="3322"/>
          </w:tcPr>
          <w:p>
            <w:pPr>
              <w:pStyle w:val="null3"/>
            </w:pPr>
            <w:r>
              <w:rPr/>
              <w:t>谈判保证金符合第二章投标人须知要求</w:t>
            </w:r>
          </w:p>
        </w:tc>
        <w:tc>
          <w:tcPr>
            <w:tcW w:type="dxa" w:w="1661"/>
          </w:tcPr>
          <w:p>
            <w:pPr>
              <w:pStyle w:val="null3"/>
            </w:pPr>
            <w:r>
              <w:rPr/>
              <w:t>保证金缴纳凭证</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 xml:space="preserve"> 1.谈判小组认为供应商的报价明显低于其他实质性响应的供应商报价，有可能影响工程质量或者不能诚信履约的，应当要求其在合理的时间内提供书面说明，必要时提交相关证明材料；供应商不能证明其报价合理性的，谈判小组应当将其作为无效响应处理。 2.供应商通过项目电子化交易系统在谈判小组要求的合理时间内提交说明，否则无效。</w:t>
            </w:r>
          </w:p>
        </w:tc>
        <w:tc>
          <w:tcPr>
            <w:tcW w:type="dxa" w:w="1661"/>
          </w:tcPr>
          <w:p>
            <w:pPr>
              <w:pStyle w:val="null3"/>
            </w:pPr>
            <w:r>
              <w:rPr/>
              <w:t>已标价工程量清单 报价函 标的清单</w:t>
            </w:r>
          </w:p>
        </w:tc>
      </w:tr>
      <w:tr>
        <w:tc>
          <w:tcPr>
            <w:tcW w:type="dxa" w:w="831"/>
          </w:tcPr>
          <w:p>
            <w:pPr>
              <w:pStyle w:val="null3"/>
            </w:pPr>
            <w:r>
              <w:rPr/>
              <w:t>2</w:t>
            </w:r>
          </w:p>
        </w:tc>
        <w:tc>
          <w:tcPr>
            <w:tcW w:type="dxa" w:w="2492"/>
          </w:tcPr>
          <w:p>
            <w:pPr>
              <w:pStyle w:val="null3"/>
            </w:pPr>
            <w:r>
              <w:rPr/>
              <w:t>最高限价</w:t>
            </w:r>
          </w:p>
        </w:tc>
        <w:tc>
          <w:tcPr>
            <w:tcW w:type="dxa" w:w="3322"/>
          </w:tcPr>
          <w:p>
            <w:pPr>
              <w:pStyle w:val="null3"/>
            </w:pPr>
            <w:r>
              <w:rPr/>
              <w:t>投标报价不得超过本项目最高限价</w:t>
            </w:r>
          </w:p>
        </w:tc>
        <w:tc>
          <w:tcPr>
            <w:tcW w:type="dxa" w:w="1661"/>
          </w:tcPr>
          <w:p>
            <w:pPr>
              <w:pStyle w:val="null3"/>
            </w:pPr>
            <w:r>
              <w:rPr/>
              <w:t>报价函</w:t>
            </w:r>
          </w:p>
        </w:tc>
      </w:tr>
      <w:tr>
        <w:tc>
          <w:tcPr>
            <w:tcW w:type="dxa" w:w="831"/>
          </w:tcPr>
          <w:p>
            <w:pPr>
              <w:pStyle w:val="null3"/>
            </w:pPr>
            <w:r>
              <w:rPr/>
              <w:t>3</w:t>
            </w:r>
          </w:p>
        </w:tc>
        <w:tc>
          <w:tcPr>
            <w:tcW w:type="dxa" w:w="2492"/>
          </w:tcPr>
          <w:p>
            <w:pPr>
              <w:pStyle w:val="null3"/>
            </w:pPr>
            <w:r>
              <w:rPr/>
              <w:t>商务要求响应</w:t>
            </w:r>
          </w:p>
        </w:tc>
        <w:tc>
          <w:tcPr>
            <w:tcW w:type="dxa" w:w="3322"/>
          </w:tcPr>
          <w:p>
            <w:pPr>
              <w:pStyle w:val="null3"/>
            </w:pPr>
            <w:r>
              <w:rPr/>
              <w:t>供应商必须满足采购文件的第三章3.2商务要求和3.3其他要求</w:t>
            </w:r>
          </w:p>
        </w:tc>
        <w:tc>
          <w:tcPr>
            <w:tcW w:type="dxa" w:w="1661"/>
          </w:tcPr>
          <w:p>
            <w:pPr>
              <w:pStyle w:val="null3"/>
            </w:pPr>
            <w:r>
              <w:rPr/>
              <w:t>商务响应偏离表 承诺函</w:t>
            </w:r>
          </w:p>
        </w:tc>
      </w:tr>
      <w:tr>
        <w:tc>
          <w:tcPr>
            <w:tcW w:type="dxa" w:w="831"/>
          </w:tcPr>
          <w:p>
            <w:pPr>
              <w:pStyle w:val="null3"/>
            </w:pPr>
            <w:r>
              <w:rPr/>
              <w:t>4</w:t>
            </w:r>
          </w:p>
        </w:tc>
        <w:tc>
          <w:tcPr>
            <w:tcW w:type="dxa" w:w="2492"/>
          </w:tcPr>
          <w:p>
            <w:pPr>
              <w:pStyle w:val="null3"/>
            </w:pPr>
            <w:r>
              <w:rPr/>
              <w:t>签字、盖章</w:t>
            </w:r>
          </w:p>
        </w:tc>
        <w:tc>
          <w:tcPr>
            <w:tcW w:type="dxa" w:w="3322"/>
          </w:tcPr>
          <w:p>
            <w:pPr>
              <w:pStyle w:val="null3"/>
            </w:pPr>
            <w:r>
              <w:rPr/>
              <w:t>响应文件的签字、盖章符合采购文件要求</w:t>
            </w:r>
          </w:p>
        </w:tc>
        <w:tc>
          <w:tcPr>
            <w:tcW w:type="dxa" w:w="1661"/>
          </w:tcPr>
          <w:p>
            <w:pPr>
              <w:pStyle w:val="null3"/>
            </w:pPr>
            <w:r>
              <w:rPr/>
              <w:t>商务响应偏离表 承诺函 已标价工程量清单 技术响应偏离表 中小企业声明函 保证金缴纳凭证 强制优先采购产品承诺函 响应文件封面 其他材料 残疾人福利性单位声明函 报价函 供应商基本信息 供应商资格要求 标的清单 供应商企业关联关系说明书 项目实施方案 响应函 监狱企业的证明文件</w:t>
            </w:r>
          </w:p>
        </w:tc>
      </w:tr>
      <w:tr>
        <w:tc>
          <w:tcPr>
            <w:tcW w:type="dxa" w:w="831"/>
          </w:tcPr>
          <w:p>
            <w:pPr>
              <w:pStyle w:val="null3"/>
            </w:pPr>
            <w:r>
              <w:rPr/>
              <w:t>5</w:t>
            </w:r>
          </w:p>
        </w:tc>
        <w:tc>
          <w:tcPr>
            <w:tcW w:type="dxa" w:w="2492"/>
          </w:tcPr>
          <w:p>
            <w:pPr>
              <w:pStyle w:val="null3"/>
            </w:pPr>
            <w:r>
              <w:rPr/>
              <w:t>谈判保证金</w:t>
            </w:r>
          </w:p>
        </w:tc>
        <w:tc>
          <w:tcPr>
            <w:tcW w:type="dxa" w:w="3322"/>
          </w:tcPr>
          <w:p>
            <w:pPr>
              <w:pStyle w:val="null3"/>
            </w:pPr>
            <w:r>
              <w:rPr/>
              <w:t>谈判保证金符合第二章投标人须知要求</w:t>
            </w:r>
          </w:p>
        </w:tc>
        <w:tc>
          <w:tcPr>
            <w:tcW w:type="dxa" w:w="1661"/>
          </w:tcPr>
          <w:p>
            <w:pPr>
              <w:pStyle w:val="null3"/>
            </w:pPr>
            <w:r>
              <w:rPr/>
              <w:t>保证金缴纳凭证</w:t>
            </w:r>
          </w:p>
        </w:tc>
      </w:tr>
    </w:tbl>
    <w:p>
      <w:pPr>
        <w:pStyle w:val="null3"/>
        <w:outlineLvl w:val="3"/>
      </w:pPr>
      <w:r>
        <w:rPr>
          <w:sz w:val="24"/>
          <w:b/>
        </w:rPr>
        <w:t>6.3.3谈判</w:t>
      </w:r>
    </w:p>
    <w:p>
      <w:pPr>
        <w:pStyle w:val="null3"/>
        <w:ind w:firstLine="480"/>
      </w:pPr>
      <w:r>
        <w:rPr/>
        <w:t xml:space="preserve"> 一、谈判小组所有成员集中与单一供应商分别进行一轮或多轮谈判，并给予所有参加谈判的供应商平等的谈判机会。谈判顺序由谈判小组组长以在线抽签的方式确定。谈判过程中，谈判小组可以根据谈判情况调整谈判轮次。</w:t>
      </w:r>
    </w:p>
    <w:p>
      <w:pPr>
        <w:pStyle w:val="null3"/>
        <w:ind w:firstLine="480"/>
      </w:pPr>
      <w:r>
        <w:rPr/>
        <w:t>二、每轮谈判开始前，谈判小组应根据谈判文件的规定，并结合各供应商的响应文件拟定谈判内容。</w:t>
      </w:r>
    </w:p>
    <w:p>
      <w:pPr>
        <w:pStyle w:val="null3"/>
        <w:ind w:firstLine="480"/>
      </w:pPr>
      <w:r>
        <w:rPr/>
        <w:t xml:space="preserve"> 三、在谈判过程中，谈判小组在获得采购人代表确认的前提下，可以根据谈判文件第三章、第五章规定的可实质性变动内容和谈判情况实质性变动谈判文件的技术、服务要求以及合同草案条款，但不得变动谈判文件中的其他内容。</w:t>
      </w:r>
    </w:p>
    <w:p>
      <w:pPr>
        <w:pStyle w:val="null3"/>
        <w:ind w:firstLine="480"/>
      </w:pPr>
      <w:r>
        <w:rPr/>
        <w:t xml:space="preserve"> 四、对谈判文件作出的实质性变动是谈判文件的有效组成部分，谈判小组应当及时以书面形式同时通知所有参加谈判的供应商。</w:t>
      </w:r>
    </w:p>
    <w:p>
      <w:pPr>
        <w:pStyle w:val="null3"/>
        <w:ind w:firstLine="480"/>
      </w:pPr>
      <w:r>
        <w:rPr/>
        <w:t xml:space="preserve"> 五、谈判过程中，谈判文件变动的，供应商应当按照谈判文件的变动情况和谈判小组的要求就谈判文件变动部分提交书面响应材料，并作为响应文件的组成部分。</w:t>
      </w:r>
    </w:p>
    <w:p>
      <w:pPr>
        <w:pStyle w:val="null3"/>
        <w:ind w:firstLine="480"/>
      </w:pPr>
      <w:r>
        <w:rPr/>
        <w:t>六、经最终谈判后，响应文件仍有下列情况之一的，应按照无效响应文件处理：</w:t>
      </w:r>
    </w:p>
    <w:p>
      <w:pPr>
        <w:pStyle w:val="null3"/>
        <w:ind w:firstLine="480"/>
      </w:pPr>
      <w:r>
        <w:rPr/>
        <w:t>（1）响应文件仍不能实质响应谈判文件的实质性要求的；</w:t>
      </w:r>
    </w:p>
    <w:p>
      <w:pPr>
        <w:pStyle w:val="null3"/>
        <w:ind w:firstLine="480"/>
      </w:pPr>
      <w:r>
        <w:rPr/>
        <w:t>（2）响应文件中仍有谈判文件规定的其他无效响应情形的。</w:t>
      </w:r>
    </w:p>
    <w:p>
      <w:pPr>
        <w:pStyle w:val="null3"/>
        <w:ind w:firstLine="480"/>
      </w:pPr>
      <w:r>
        <w:rPr/>
        <w:t>七、谈判小组对供应商在谈判、评审过程中的书面交换材料，未按要求加盖电子印章或签字的，视同未提交书面交换材料。</w:t>
      </w:r>
    </w:p>
    <w:p>
      <w:pPr>
        <w:pStyle w:val="null3"/>
        <w:ind w:firstLine="480"/>
      </w:pPr>
      <w:r>
        <w:rPr/>
        <w:t>八、谈判小组在最终谈判后，对所有响应文件的有效性、完整性和响应程度进行审查后，确定最后报价的供应商名单。</w:t>
      </w:r>
    </w:p>
    <w:p>
      <w:pPr>
        <w:pStyle w:val="null3"/>
        <w:ind w:firstLine="480"/>
      </w:pPr>
      <w:r>
        <w:rPr/>
        <w:t>九、谈判过程中，谈判的任何一方不得透露与谈判有关的其他供应商的技术资料、价格和其他信息。</w:t>
      </w:r>
    </w:p>
    <w:p>
      <w:pPr>
        <w:pStyle w:val="null3"/>
        <w:ind w:firstLine="480"/>
      </w:pPr>
      <w:r>
        <w:rPr/>
        <w:t xml:space="preserve"> 十、谈判过程中，谈判小组发现或者知晓供应商存在违法行为的，应当在谈判情况记录表中予以注明，并向本级财政部门报告，依法应将该供应商响应文件作无效处理的，应当作无效处理。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二、谈判小组开启报价后，供应商应随时关注项目电子化交易系统信息提醒，登录项目电子化交易系统，通过“等候大厅”进行报价并签章后提交。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三、供应商在未提高响应文件中承诺的标准情况下，其最后报价不得高于对该项目之前的报价，否则，谈判小组应当对其响应文件作无效处理，并通过项目电子化交易系统告知供应商，说明理由。</w:t>
      </w:r>
    </w:p>
    <w:p>
      <w:pPr>
        <w:pStyle w:val="null3"/>
        <w:ind w:firstLine="480"/>
      </w:pPr>
      <w:r>
        <w:rPr/>
        <w:t>四、供应商最后报价属于明显低价不正当竞争的，谈判小组应按照“供应商须知前附表”第8项规定处理。</w:t>
      </w:r>
    </w:p>
    <w:p>
      <w:pPr>
        <w:pStyle w:val="null3"/>
        <w:ind w:firstLine="480"/>
      </w:pPr>
      <w:r>
        <w:rPr/>
        <w:t>五、供应商未在响应文件提交截止时间内提交报价或未按要求进行报价的，视为无效响应，由供应商自行承担不利后果。</w:t>
      </w:r>
    </w:p>
    <w:p>
      <w:pPr>
        <w:pStyle w:val="null3"/>
        <w:ind w:firstLine="480"/>
      </w:pPr>
      <w:r>
        <w:rPr/>
        <w:t>六、供应商未按谈判小组要求在规定时间内提交最后报价的，视为其退出谈判。</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（三）供应商的最后报价符合谈判文件的要求。</w:t>
      </w:r>
    </w:p>
    <w:p>
      <w:pPr>
        <w:pStyle w:val="null3"/>
        <w:ind w:firstLine="480"/>
      </w:pPr>
      <w:r>
        <w:rPr/>
        <w:t>（四）最后报价唯一，且不高于最高限价。</w:t>
      </w:r>
    </w:p>
    <w:p>
      <w:pPr>
        <w:pStyle w:val="null3"/>
        <w:ind w:firstLine="480"/>
      </w:pPr>
      <w:r>
        <w:rPr/>
        <w:t xml:space="preserve"> （五）若采用项目包干价的，供应商直接给出其完成本项目全部工作内容所需的总价，不再提供已标价工程量清单（报价格式要求见第七章）。</w:t>
      </w:r>
    </w:p>
    <w:p>
      <w:pPr>
        <w:pStyle w:val="null3"/>
        <w:ind w:firstLine="480"/>
      </w:pPr>
      <w:r>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t>九、最后报价出现下列情况的，不需要供应商澄清，按以下原则处理：</w:t>
      </w:r>
    </w:p>
    <w:p>
      <w:pPr>
        <w:pStyle w:val="null3"/>
        <w:ind w:firstLine="480"/>
      </w:pPr>
      <w:r>
        <w:rPr/>
        <w:t>（一）报价中的大写金额和小写金额不一致的，以大写金额为准，但大写金额出现文字错误，导致金额无法判断的除外；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6.3.5价格扣除</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pPr>
      <w:r>
        <w:rPr/>
        <w:t>采购包2：</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pPr>
      <w:r>
        <w:rPr/>
        <w:t>采购包3：</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ind w:firstLine="480"/>
      </w:pPr>
      <w:r>
        <w:rPr/>
        <w:t>注：</w:t>
      </w:r>
    </w:p>
    <w:p>
      <w:pPr>
        <w:pStyle w:val="null3"/>
        <w:ind w:firstLine="480"/>
      </w:pPr>
      <w:r>
        <w:rPr/>
        <w:t xml:space="preserve"> 1.参加政府采购活动的中小企业应当提供《中小企业声明函》。监狱企业应当提供监狱企业证明复印件。残疾人福利性单位应当提供《残疾人福利性单位声明函》。（格式详见第七章）未提供的，视为放弃享受小微企业价格扣除优惠政策。</w:t>
      </w:r>
    </w:p>
    <w:p>
      <w:pPr>
        <w:pStyle w:val="null3"/>
        <w:ind w:firstLine="480"/>
      </w:pPr>
      <w:r>
        <w:rPr/>
        <w:t xml:space="preserve"> 2.组成联合体或者接受分包的小微企业与联合体内其他企业、分包企业之间存在直接控股、管理关系的，不享受价格扣除优惠政策。</w:t>
      </w:r>
    </w:p>
    <w:p>
      <w:pPr>
        <w:pStyle w:val="null3"/>
        <w:ind w:firstLine="480"/>
      </w:pPr>
      <w:r>
        <w:rPr/>
        <w:t xml:space="preserve"> 3.依据《政府采购促进中小企业发展管理办法》（财库〔2020〕46号）规定享受扶持政策的小微企业，不得将合同分包给大中型企业，中型企业不得将合同分包给大型企业。</w:t>
      </w:r>
    </w:p>
    <w:p>
      <w:pPr>
        <w:pStyle w:val="null3"/>
        <w:outlineLvl w:val="3"/>
      </w:pPr>
      <w:r>
        <w:rPr>
          <w:sz w:val="24"/>
          <w:b/>
        </w:rPr>
        <w:t>6.3.6解释、澄清有关问题</w:t>
      </w:r>
    </w:p>
    <w:p>
      <w:pPr>
        <w:pStyle w:val="null3"/>
        <w:ind w:firstLine="480"/>
      </w:pPr>
      <w:r>
        <w:rPr/>
        <w:t xml:space="preserve"> 一、评审过程中，谈判小组认为谈判文件有关事项表述不明确或需要说明的，可以提请代理机构书面解释。代理机构的解释不得改变谈判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谈判小组应当要求供应商作出必要的澄清、说明或者更正，并给予供应商必要的反馈时间。供应商应当按谈判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谈判文件变为响应谈判文件的条件。下列内容不得澄清：</w:t>
      </w:r>
    </w:p>
    <w:p>
      <w:pPr>
        <w:pStyle w:val="null3"/>
        <w:ind w:firstLine="480"/>
      </w:pPr>
      <w:r>
        <w:rPr/>
        <w:t>（一）供应商响应文件中不响应谈判文件规定的技术参数指标和商务应答；</w:t>
      </w:r>
    </w:p>
    <w:p>
      <w:pPr>
        <w:pStyle w:val="null3"/>
        <w:ind w:firstLine="480"/>
      </w:pPr>
      <w:r>
        <w:rPr/>
        <w:t>（二）供应商响应文件中未提供的证明其是否符合谈判文件资格、符合性规定要求的相关材料。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五、代理机构宣布评审结束前，供应商应通过项目电子化交易系统随时关注评审消息提示，及时响应谈判小组发出的澄清、说明或者更正要求。供应商未能及时响应的，自行承担不利后果。</w:t>
      </w:r>
    </w:p>
    <w:p>
      <w:pPr>
        <w:pStyle w:val="null3"/>
        <w:ind w:firstLine="480"/>
      </w:pPr>
      <w:r>
        <w:rPr/>
        <w:t>六、谈判小组应当积极履行澄清、说明或者更正的职责，不得滥用权力。</w:t>
      </w:r>
    </w:p>
    <w:p>
      <w:pPr>
        <w:pStyle w:val="null3"/>
        <w:outlineLvl w:val="3"/>
      </w:pPr>
      <w:r>
        <w:rPr>
          <w:sz w:val="24"/>
          <w:b/>
        </w:rPr>
        <w:t>6.3.7谈判小组复核</w:t>
      </w:r>
    </w:p>
    <w:p>
      <w:pPr>
        <w:pStyle w:val="null3"/>
        <w:ind w:firstLine="480"/>
      </w:pPr>
      <w:r>
        <w:rPr/>
        <w:t xml:space="preserve"> 一、评审结束后，谈判小组应当进行复核，特别要对拟推荐为成交供应商的、报价最低的、响应文件被认定为无效的进行重点复核。</w:t>
      </w:r>
    </w:p>
    <w:p>
      <w:pPr>
        <w:pStyle w:val="null3"/>
        <w:ind w:firstLine="480"/>
        <w:jc w:val="left"/>
      </w:pPr>
      <w:r>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jc w:val="left"/>
      </w:pPr>
      <w:r>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sz w:val="24"/>
          <w:b/>
        </w:rPr>
        <w:t>6.3.8推荐成交候选供应商</w:t>
      </w:r>
    </w:p>
    <w:p>
      <w:pPr>
        <w:pStyle w:val="null3"/>
        <w:ind w:firstLine="480"/>
      </w:pPr>
      <w:r>
        <w:rPr/>
        <w:t xml:space="preserve"> 谈判小组复核后，应当从质量和服务均能满足采购文件实质性响应要求的供应商中，按照最后报价由低到高顺序推荐如下家数成交候选供应商，并编写谈判报告。</w:t>
      </w:r>
    </w:p>
    <w:p>
      <w:pPr>
        <w:pStyle w:val="null3"/>
      </w:pPr>
      <w:r>
        <w:rPr/>
        <w:t>采购包1：</w:t>
      </w:r>
      <w:r>
        <w:rPr/>
        <w:t>3家；</w:t>
      </w:r>
      <w:r>
        <w:rPr/>
        <w:t>最终评审报价相同的，谈判小组优先推荐节能清单(非强制类)、环保清单内的产品，再按照综合技术指标优劣顺序推荐。</w:t>
      </w:r>
    </w:p>
    <w:p>
      <w:pPr>
        <w:pStyle w:val="null3"/>
      </w:pPr>
      <w:r>
        <w:rPr/>
        <w:t>采购包2：</w:t>
      </w:r>
      <w:r>
        <w:rPr/>
        <w:t>3家；</w:t>
      </w:r>
      <w:r>
        <w:rPr/>
        <w:t>最终评审报价相同的，谈判小组优先推荐节能清单(非强制类)、环保清单内的产品，再按照综合技术指标优劣顺序推荐。</w:t>
      </w:r>
    </w:p>
    <w:p>
      <w:pPr>
        <w:pStyle w:val="null3"/>
      </w:pPr>
      <w:r>
        <w:rPr/>
        <w:t>采购包3：</w:t>
      </w:r>
      <w:r>
        <w:rPr/>
        <w:t>3家；</w:t>
      </w:r>
      <w:r>
        <w:rPr/>
        <w:t>最终评审报价相同的，谈判小组优先推荐节能清单(非强制类)、环保清单内的产品，再按照综合技术指标优劣顺序推荐。</w:t>
      </w:r>
    </w:p>
    <w:p>
      <w:pPr>
        <w:pStyle w:val="null3"/>
        <w:ind w:firstLine="480"/>
        <w:jc w:val="left"/>
      </w:pPr>
      <w:r>
        <w:rPr/>
        <w:t xml:space="preserve"> 响应文件满足谈判文件全部实质性要求且最终报价最低的供应商为排名第一的成交候选供应商。</w:t>
      </w:r>
    </w:p>
    <w:p>
      <w:pPr>
        <w:pStyle w:val="null3"/>
        <w:ind w:firstLine="480"/>
        <w:jc w:val="left"/>
      </w:pPr>
      <w:r>
        <w:rPr/>
        <w:t xml:space="preserve"> 经评审的最终报价是指对供应商最后报价完成价格修正和落实政府采购政策进行的价格扣除后的报价。</w:t>
      </w:r>
    </w:p>
    <w:p>
      <w:pPr>
        <w:pStyle w:val="null3"/>
        <w:outlineLvl w:val="3"/>
      </w:pPr>
      <w:r>
        <w:rPr>
          <w:sz w:val="24"/>
          <w:b/>
        </w:rPr>
        <w:t>6.3.9采购组织单位现场复核评审结果</w:t>
      </w:r>
    </w:p>
    <w:p>
      <w:pPr>
        <w:pStyle w:val="null3"/>
        <w:ind w:firstLine="480"/>
      </w:pPr>
      <w:r>
        <w:rPr/>
        <w:t xml:space="preserve"> 一、推荐成交候选供应商后，谈判小组拟出具谈判报告前，代理机构应当组织2名以上的本单位工作人员，在采购现场监督人员的监督之下，依据有关的法律制度和谈判文件对评审结果进行复核，出具复核报告，存在价格计算错误的，代理机构应当根据情况通过项目电子化交易系统建议谈判小组现场修改评审结果。由谈判小组自主决定是否采纳代理机构的建议并通过项目电子化交易系统确认，并承担独立评审责任。</w:t>
      </w:r>
    </w:p>
    <w:p>
      <w:pPr>
        <w:pStyle w:val="null3"/>
        <w:ind w:firstLine="480"/>
      </w:pPr>
      <w:r>
        <w:rPr/>
        <w:t xml:space="preserve"> 二、谈判小组采纳代理机构建议的，应当按照规定现场通过项目电子化交易系统修改评审结果或者重新评审，并在谈判报告中详细记载有关事宜；不采纳代理 构建议的，应当说明理由。代理机构建议未被谈判小组采纳的，应当接照规定程序要求继续组织实施采购活动，不得擅自中止采购活动。代理机构认为谈判小组评审结果不合法的，应当书面报告采购项目同级财政部门。</w:t>
      </w:r>
    </w:p>
    <w:p>
      <w:pPr>
        <w:pStyle w:val="null3"/>
        <w:ind w:firstLine="480"/>
      </w:pPr>
      <w:r>
        <w:rPr/>
        <w:t>三、代理机构复核过程中，谈判小组成员不得离开评审现场。</w:t>
      </w:r>
    </w:p>
    <w:p>
      <w:pPr>
        <w:pStyle w:val="null3"/>
        <w:outlineLvl w:val="3"/>
      </w:pPr>
      <w:r>
        <w:rPr>
          <w:sz w:val="24"/>
          <w:b/>
        </w:rPr>
        <w:t>6.3.10编写谈判报告</w:t>
      </w:r>
    </w:p>
    <w:p>
      <w:pPr>
        <w:pStyle w:val="null3"/>
        <w:ind w:firstLine="480"/>
      </w:pPr>
      <w:r>
        <w:rPr/>
        <w:t>谈判小组推荐成交候选供应商后，应向代理机构出具谈判报告。谈判报告应当包括以下主要内容：</w:t>
      </w:r>
    </w:p>
    <w:p>
      <w:pPr>
        <w:pStyle w:val="null3"/>
        <w:ind w:firstLine="480"/>
      </w:pPr>
      <w:r>
        <w:rPr/>
        <w:t>（1）邀请供应商参加采购活动的具体方式和相关情况，以及参加采购活动的供应商名单；</w:t>
      </w:r>
    </w:p>
    <w:p>
      <w:pPr>
        <w:pStyle w:val="null3"/>
        <w:ind w:firstLine="480"/>
      </w:pPr>
      <w:r>
        <w:rPr/>
        <w:t>（2）评审日期和地点，谈判小组成员名单；</w:t>
      </w:r>
    </w:p>
    <w:p>
      <w:pPr>
        <w:pStyle w:val="null3"/>
        <w:ind w:firstLine="480"/>
      </w:pPr>
      <w:r>
        <w:rPr/>
        <w:t>（3）评审情况记录和说明，包括供应商响应文件审查情况、谈判情况、报价情况等；</w:t>
      </w:r>
    </w:p>
    <w:p>
      <w:pPr>
        <w:pStyle w:val="null3"/>
        <w:ind w:firstLine="480"/>
      </w:pPr>
      <w:r>
        <w:rPr/>
        <w:t>（4）推荐的成交候选人的名单及理由。</w:t>
      </w:r>
    </w:p>
    <w:p>
      <w:pPr>
        <w:pStyle w:val="null3"/>
        <w:ind w:firstLine="480"/>
      </w:pPr>
      <w:r>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书面说明其不同意见和理由的，视为同意谈判报告。</w:t>
      </w:r>
    </w:p>
    <w:p>
      <w:pPr>
        <w:pStyle w:val="null3"/>
        <w:outlineLvl w:val="3"/>
      </w:pPr>
      <w:r>
        <w:rPr>
          <w:sz w:val="24"/>
          <w:b/>
        </w:rPr>
        <w:t>6.3.11谈判异议处理规则</w:t>
      </w:r>
    </w:p>
    <w:p>
      <w:pPr>
        <w:pStyle w:val="null3"/>
        <w:ind w:firstLine="480"/>
      </w:pPr>
      <w:r>
        <w:rPr/>
        <w:t xml:space="preserve"> 在谈判过程中，谈判小组成员对响应文件是否符合谈判文件规定存在争议的，应当以少数服从多数的原则处理，但不得违背谈判文件规定。有不同意见的谈判小组成员认为认定过程和结果不符合法律法规或者谈判文件规定的，应当在谈判报告中予以反映。</w:t>
      </w:r>
    </w:p>
    <w:p>
      <w:pPr>
        <w:pStyle w:val="null3"/>
        <w:outlineLvl w:val="3"/>
      </w:pPr>
      <w:r>
        <w:rPr>
          <w:sz w:val="24"/>
          <w:b/>
        </w:rPr>
        <w:t>6.4终止谈判活动情形</w:t>
      </w:r>
    </w:p>
    <w:p>
      <w:pPr>
        <w:pStyle w:val="null3"/>
        <w:ind w:firstLine="480"/>
      </w:pPr>
      <w:r>
        <w:rPr/>
        <w:t xml:space="preserve"> 出现下列情形之一的，采购人或者代理机构应当终止竞争性谈判采购活动，发布项目终止公告并说明原因，重新开展采购活动：</w:t>
      </w:r>
    </w:p>
    <w:p>
      <w:pPr>
        <w:pStyle w:val="null3"/>
        <w:ind w:firstLine="480"/>
      </w:pPr>
      <w:r>
        <w:rPr/>
        <w:t>一、因情况变化，不再符合规定的竞争性谈判采购方式适用情形的；</w:t>
      </w:r>
    </w:p>
    <w:p>
      <w:pPr>
        <w:pStyle w:val="null3"/>
        <w:ind w:firstLine="480"/>
      </w:pPr>
      <w:r>
        <w:rPr/>
        <w:t>二、出现影响采购公正的违法、违规行为的；</w:t>
      </w:r>
    </w:p>
    <w:p>
      <w:pPr>
        <w:pStyle w:val="null3"/>
        <w:ind w:firstLine="480"/>
      </w:pPr>
      <w:r>
        <w:rPr/>
        <w:t>三、在采购过程中符合要求的供应商或者报价未超过采购预算及最高限价的供应商不足3家的；</w:t>
      </w:r>
    </w:p>
    <w:p>
      <w:pPr>
        <w:pStyle w:val="null3"/>
        <w:ind w:firstLine="480"/>
      </w:pPr>
      <w:r>
        <w:rPr/>
        <w:t>四、法律法规规定的其他情形。</w:t>
      </w:r>
    </w:p>
    <w:p>
      <w:pPr>
        <w:pStyle w:val="null3"/>
        <w:outlineLvl w:val="2"/>
      </w:pPr>
      <w:r>
        <w:rPr>
          <w:sz w:val="28"/>
          <w:b/>
        </w:rPr>
        <w:t>6.5确定成交供应商</w:t>
      </w:r>
    </w:p>
    <w:p>
      <w:pPr>
        <w:pStyle w:val="null3"/>
      </w:pPr>
      <w:r>
        <w:rPr/>
        <w:t>一、评审结束后，代理机构在评审结束之日起2个工作日内将谈判报告及有关资料送交采购人确定成交供应商。</w:t>
      </w:r>
    </w:p>
    <w:p>
      <w:pPr>
        <w:pStyle w:val="null3"/>
      </w:pPr>
      <w:r>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t>三、采购人逾期未确定成交供应商且不提出异议的，视为确定谈判报告提出的排序第一的供应商为成交供应商。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6.6谈判小组在政府采购活动中承担以下义务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6.7谈判小组在政府采购活动中应当遵守以下工作纪律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 不得收受供应商及有关业务单位和个人的财物或好处，不得接受采购组织单位的请托。</w:t>
      </w:r>
    </w:p>
    <w:p>
      <w:pPr>
        <w:pStyle w:val="null3"/>
      </w:pPr>
      <w:r>
        <w:rPr/>
        <w:t xml:space="preserve"> </w:t>
        <w:br/>
        <w:br w:type="page"/>
      </w:r>
    </w:p>
    <w:p>
      <w:pPr>
        <w:pStyle w:val="null3"/>
        <w:outlineLvl w:val="1"/>
      </w:pPr>
      <w:r>
        <w:rPr>
          <w:sz w:val="36"/>
          <w:b/>
        </w:rPr>
        <w:t>第七章 响应文件格式</w:t>
      </w:r>
    </w:p>
    <w:p>
      <w:pPr>
        <w:pStyle w:val="null3"/>
        <w:jc w:val="left"/>
      </w:pPr>
      <w:r>
        <w:rPr/>
        <w:t>一、本章所制响应文件格式，除格式中明确将该格式作为实质性要求的，不具有强制性。</w:t>
      </w:r>
    </w:p>
    <w:p>
      <w:pPr>
        <w:pStyle w:val="null3"/>
        <w:jc w:val="left"/>
      </w:pPr>
      <w:r>
        <w:rPr/>
        <w:t>二、本章所制响应文件格式有关表格中的备注栏，由供应商根据自身响应情况作解释性说明，不作为必填项。</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详见附件：报价函</w:t>
      </w:r>
    </w:p>
    <w:p>
      <w:pPr>
        <w:pStyle w:val="null3"/>
        <w:ind w:firstLine="960"/>
      </w:pPr>
      <w:r>
        <w:rPr/>
        <w:t>详见附件：标的清单</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详见附件：强制优先采购产品承诺函</w:t>
      </w:r>
    </w:p>
    <w:p>
      <w:pPr>
        <w:pStyle w:val="null3"/>
        <w:ind w:firstLine="960"/>
      </w:pPr>
      <w:r>
        <w:rPr/>
        <w:t>详见附件：供应商基本信息</w:t>
      </w:r>
    </w:p>
    <w:p>
      <w:pPr>
        <w:pStyle w:val="null3"/>
        <w:ind w:firstLine="960"/>
      </w:pPr>
      <w:r>
        <w:rPr/>
        <w:t>详见附件：供应商企业关联关系说明书</w:t>
      </w:r>
    </w:p>
    <w:p>
      <w:pPr>
        <w:pStyle w:val="null3"/>
        <w:ind w:firstLine="960"/>
      </w:pPr>
      <w:r>
        <w:rPr/>
        <w:t>详见附件：商务响应偏离表</w:t>
      </w:r>
    </w:p>
    <w:p>
      <w:pPr>
        <w:pStyle w:val="null3"/>
        <w:ind w:firstLine="960"/>
      </w:pPr>
      <w:r>
        <w:rPr/>
        <w:t>详见附件：技术响应偏离表</w:t>
      </w:r>
    </w:p>
    <w:p>
      <w:pPr>
        <w:pStyle w:val="null3"/>
        <w:ind w:firstLine="960"/>
      </w:pPr>
      <w:r>
        <w:rPr/>
        <w:t>详见附件：承诺函</w:t>
      </w:r>
    </w:p>
    <w:p>
      <w:pPr>
        <w:pStyle w:val="null3"/>
        <w:ind w:firstLine="960"/>
      </w:pPr>
      <w:r>
        <w:rPr/>
        <w:t>详见附件：项目实施方案</w:t>
      </w:r>
    </w:p>
    <w:p>
      <w:pPr>
        <w:pStyle w:val="null3"/>
        <w:ind w:firstLine="960"/>
      </w:pPr>
      <w:r>
        <w:rPr/>
        <w:t>详见附件：保证金缴纳凭证</w:t>
      </w:r>
    </w:p>
    <w:p>
      <w:pPr>
        <w:pStyle w:val="null3"/>
        <w:ind w:firstLine="960"/>
      </w:pPr>
      <w:r>
        <w:rPr/>
        <w:t>详见附件：供应商资格要求</w:t>
      </w:r>
    </w:p>
    <w:p>
      <w:pPr>
        <w:pStyle w:val="null3"/>
        <w:ind w:firstLine="960"/>
      </w:pPr>
      <w:r>
        <w:rPr/>
        <w:t>详见附件：其他材料</w:t>
      </w:r>
    </w:p>
    <w:p>
      <w:pPr>
        <w:pStyle w:val="null3"/>
        <w:ind w:firstLine="960"/>
      </w:pPr>
      <w:r>
        <w:rPr/>
        <w:t>详见附件：已标价工程量清单</w:t>
      </w:r>
    </w:p>
    <w:p>
      <w:pPr>
        <w:pStyle w:val="null3"/>
      </w:pPr>
      <w:r>
        <w:rPr/>
        <w:t>采购包2：</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详见附件：报价函</w:t>
      </w:r>
    </w:p>
    <w:p>
      <w:pPr>
        <w:pStyle w:val="null3"/>
        <w:ind w:firstLine="960"/>
      </w:pPr>
      <w:r>
        <w:rPr/>
        <w:t>详见附件：标的清单</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详见附件：强制优先采购产品承诺函</w:t>
      </w:r>
    </w:p>
    <w:p>
      <w:pPr>
        <w:pStyle w:val="null3"/>
        <w:ind w:firstLine="960"/>
      </w:pPr>
      <w:r>
        <w:rPr/>
        <w:t>详见附件：供应商基本信息</w:t>
      </w:r>
    </w:p>
    <w:p>
      <w:pPr>
        <w:pStyle w:val="null3"/>
        <w:ind w:firstLine="960"/>
      </w:pPr>
      <w:r>
        <w:rPr/>
        <w:t>详见附件：供应商企业关联关系说明书</w:t>
      </w:r>
    </w:p>
    <w:p>
      <w:pPr>
        <w:pStyle w:val="null3"/>
        <w:ind w:firstLine="960"/>
      </w:pPr>
      <w:r>
        <w:rPr/>
        <w:t>详见附件：承诺函</w:t>
      </w:r>
    </w:p>
    <w:p>
      <w:pPr>
        <w:pStyle w:val="null3"/>
        <w:ind w:firstLine="960"/>
      </w:pPr>
      <w:r>
        <w:rPr/>
        <w:t>详见附件：商务响应偏离表</w:t>
      </w:r>
    </w:p>
    <w:p>
      <w:pPr>
        <w:pStyle w:val="null3"/>
        <w:ind w:firstLine="960"/>
      </w:pPr>
      <w:r>
        <w:rPr/>
        <w:t>详见附件：技术响应偏离表</w:t>
      </w:r>
    </w:p>
    <w:p>
      <w:pPr>
        <w:pStyle w:val="null3"/>
        <w:ind w:firstLine="960"/>
      </w:pPr>
      <w:r>
        <w:rPr/>
        <w:t>详见附件：项目实施方案</w:t>
      </w:r>
    </w:p>
    <w:p>
      <w:pPr>
        <w:pStyle w:val="null3"/>
        <w:ind w:firstLine="960"/>
      </w:pPr>
      <w:r>
        <w:rPr/>
        <w:t>详见附件：保证金缴纳凭证</w:t>
      </w:r>
    </w:p>
    <w:p>
      <w:pPr>
        <w:pStyle w:val="null3"/>
        <w:ind w:firstLine="960"/>
      </w:pPr>
      <w:r>
        <w:rPr/>
        <w:t>详见附件：供应商资格要求</w:t>
      </w:r>
    </w:p>
    <w:p>
      <w:pPr>
        <w:pStyle w:val="null3"/>
        <w:ind w:firstLine="960"/>
      </w:pPr>
      <w:r>
        <w:rPr/>
        <w:t>详见附件：其他材料</w:t>
      </w:r>
    </w:p>
    <w:p>
      <w:pPr>
        <w:pStyle w:val="null3"/>
        <w:ind w:firstLine="960"/>
      </w:pPr>
      <w:r>
        <w:rPr/>
        <w:t>详见附件：已标价工程量清单</w:t>
      </w:r>
    </w:p>
    <w:p>
      <w:pPr>
        <w:pStyle w:val="null3"/>
      </w:pPr>
      <w:r>
        <w:rPr/>
        <w:t>采购包3：</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详见附件：报价函</w:t>
      </w:r>
    </w:p>
    <w:p>
      <w:pPr>
        <w:pStyle w:val="null3"/>
        <w:ind w:firstLine="960"/>
      </w:pPr>
      <w:r>
        <w:rPr/>
        <w:t>详见附件：标的清单</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详见附件：强制优先采购产品承诺函</w:t>
      </w:r>
    </w:p>
    <w:p>
      <w:pPr>
        <w:pStyle w:val="null3"/>
        <w:ind w:firstLine="960"/>
      </w:pPr>
      <w:r>
        <w:rPr/>
        <w:t>详见附件：供应商基本信息</w:t>
      </w:r>
    </w:p>
    <w:p>
      <w:pPr>
        <w:pStyle w:val="null3"/>
        <w:ind w:firstLine="960"/>
      </w:pPr>
      <w:r>
        <w:rPr/>
        <w:t>详见附件：供应商企业关联关系说明书</w:t>
      </w:r>
    </w:p>
    <w:p>
      <w:pPr>
        <w:pStyle w:val="null3"/>
        <w:ind w:firstLine="960"/>
      </w:pPr>
      <w:r>
        <w:rPr/>
        <w:t>详见附件：承诺函</w:t>
      </w:r>
    </w:p>
    <w:p>
      <w:pPr>
        <w:pStyle w:val="null3"/>
        <w:ind w:firstLine="960"/>
      </w:pPr>
      <w:r>
        <w:rPr/>
        <w:t>详见附件：商务响应偏离表</w:t>
      </w:r>
    </w:p>
    <w:p>
      <w:pPr>
        <w:pStyle w:val="null3"/>
        <w:ind w:firstLine="960"/>
      </w:pPr>
      <w:r>
        <w:rPr/>
        <w:t>详见附件：技术响应偏离表</w:t>
      </w:r>
    </w:p>
    <w:p>
      <w:pPr>
        <w:pStyle w:val="null3"/>
        <w:ind w:firstLine="960"/>
      </w:pPr>
      <w:r>
        <w:rPr/>
        <w:t>详见附件：项目实施方案</w:t>
      </w:r>
    </w:p>
    <w:p>
      <w:pPr>
        <w:pStyle w:val="null3"/>
        <w:ind w:firstLine="960"/>
      </w:pPr>
      <w:r>
        <w:rPr/>
        <w:t>详见附件：保证金缴纳凭证</w:t>
      </w:r>
    </w:p>
    <w:p>
      <w:pPr>
        <w:pStyle w:val="null3"/>
        <w:ind w:firstLine="960"/>
      </w:pPr>
      <w:r>
        <w:rPr/>
        <w:t>详见附件：供应商资格要求</w:t>
      </w:r>
    </w:p>
    <w:p>
      <w:pPr>
        <w:pStyle w:val="null3"/>
        <w:ind w:firstLine="960"/>
      </w:pPr>
      <w:r>
        <w:rPr/>
        <w:t>详见附件：其他材料</w:t>
      </w:r>
    </w:p>
    <w:p>
      <w:pPr>
        <w:pStyle w:val="null3"/>
        <w:ind w:firstLine="960"/>
      </w:pPr>
      <w:r>
        <w:rPr/>
        <w:t>详见附件：已标价工程量清单</w:t>
      </w:r>
    </w:p>
    <w:p>
      <w:pPr>
        <w:pStyle w:val="null3"/>
      </w:pPr>
      <w:r>
        <w:rPr/>
        <w:t xml:space="preserve"> </w:t>
        <w:br/>
        <w:br w:type="page"/>
      </w:r>
    </w:p>
    <w:p>
      <w:pPr>
        <w:pStyle w:val="null3"/>
        <w:outlineLvl w:val="1"/>
      </w:pPr>
      <w:r>
        <w:rPr>
          <w:sz w:val="36"/>
          <w:b/>
        </w:rPr>
        <w:t>第八章 拟签订采购合同文本</w:t>
      </w:r>
    </w:p>
    <w:p>
      <w:pPr>
        <w:pStyle w:val="null3"/>
      </w:pPr>
      <w:r>
        <w:rPr/>
        <w:t>详见附件：后勤集团三校区消防合同范本--11.19后勤集团确认版.docx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