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B7B3B">
      <w:pPr>
        <w:widowControl w:val="0"/>
        <w:adjustRightInd w:val="0"/>
        <w:snapToGrid w:val="0"/>
        <w:spacing w:before="20" w:beforeAutospacing="0" w:line="360" w:lineRule="auto"/>
        <w:ind w:firstLine="482" w:firstLineChars="200"/>
        <w:jc w:val="center"/>
        <w:rPr>
          <w:rFonts w:hint="eastAsia" w:ascii="宋体" w:hAnsi="宋体" w:eastAsia="宋体" w:cs="Times New Roman"/>
          <w:b/>
          <w:bCs/>
          <w:color w:val="auto"/>
          <w:kern w:val="0"/>
          <w:sz w:val="24"/>
          <w:szCs w:val="20"/>
          <w:highlight w:val="none"/>
          <w:lang w:val="en-US" w:eastAsia="zh-CN" w:bidi="ar-SA"/>
        </w:rPr>
      </w:pPr>
      <w:r>
        <w:rPr>
          <w:rFonts w:hint="eastAsia" w:ascii="宋体" w:hAnsi="宋体" w:eastAsia="宋体" w:cs="Times New Roman"/>
          <w:b/>
          <w:bCs/>
          <w:color w:val="auto"/>
          <w:kern w:val="0"/>
          <w:sz w:val="24"/>
          <w:szCs w:val="20"/>
          <w:highlight w:val="none"/>
          <w:lang w:val="en-US" w:eastAsia="zh-CN" w:bidi="ar-SA"/>
        </w:rPr>
        <w:t>（本合同仅供参考，最终以实际签订为准）</w:t>
      </w:r>
    </w:p>
    <w:p w14:paraId="08D7F368">
      <w:pPr>
        <w:widowControl w:val="0"/>
        <w:spacing w:before="120"/>
        <w:jc w:val="center"/>
        <w:rPr>
          <w:rFonts w:hint="eastAsia" w:ascii="宋体" w:hAnsi="宋体" w:eastAsia="宋体" w:cs="宋体"/>
          <w:b/>
          <w:color w:val="auto"/>
          <w:kern w:val="2"/>
          <w:sz w:val="52"/>
          <w:szCs w:val="52"/>
          <w:highlight w:val="none"/>
          <w:lang w:bidi="ar-SA"/>
        </w:rPr>
      </w:pPr>
      <w:r>
        <w:rPr>
          <w:rFonts w:hint="eastAsia" w:ascii="宋体" w:hAnsi="宋体" w:eastAsia="宋体" w:cs="宋体"/>
          <w:b/>
          <w:color w:val="auto"/>
          <w:kern w:val="2"/>
          <w:sz w:val="52"/>
          <w:szCs w:val="52"/>
          <w:highlight w:val="none"/>
          <w:lang w:bidi="ar-SA"/>
        </w:rPr>
        <w:t>建设项目施工合同</w:t>
      </w:r>
    </w:p>
    <w:p w14:paraId="0F30F45A">
      <w:pPr>
        <w:widowControl w:val="0"/>
        <w:spacing w:before="120"/>
        <w:jc w:val="both"/>
        <w:rPr>
          <w:rFonts w:ascii="Times New Roman" w:hAnsi="Times New Roman" w:eastAsia="宋体" w:cs="Times New Roman"/>
          <w:b/>
          <w:color w:val="auto"/>
          <w:kern w:val="2"/>
          <w:sz w:val="28"/>
          <w:szCs w:val="22"/>
          <w:highlight w:val="none"/>
          <w:lang w:val="en-US" w:eastAsia="zh-CN" w:bidi="ar-SA"/>
        </w:rPr>
      </w:pPr>
    </w:p>
    <w:p w14:paraId="33C0F432">
      <w:pPr>
        <w:widowControl w:val="0"/>
        <w:spacing w:before="120"/>
        <w:jc w:val="center"/>
        <w:rPr>
          <w:rFonts w:hint="eastAsia" w:ascii="宋体" w:hAnsi="宋体" w:eastAsia="宋体" w:cs="宋体"/>
          <w:b/>
          <w:color w:val="auto"/>
          <w:kern w:val="2"/>
          <w:sz w:val="44"/>
          <w:szCs w:val="44"/>
          <w:highlight w:val="none"/>
          <w:lang w:bidi="ar-SA"/>
        </w:rPr>
      </w:pPr>
      <w:r>
        <w:rPr>
          <w:rFonts w:hint="eastAsia" w:ascii="宋体" w:hAnsi="宋体" w:eastAsia="宋体" w:cs="宋体"/>
          <w:b/>
          <w:color w:val="auto"/>
          <w:kern w:val="2"/>
          <w:sz w:val="44"/>
          <w:szCs w:val="44"/>
          <w:highlight w:val="none"/>
          <w:lang w:bidi="ar-SA"/>
        </w:rPr>
        <w:t>施</w:t>
      </w:r>
    </w:p>
    <w:p w14:paraId="1EAEF740">
      <w:pPr>
        <w:widowControl w:val="0"/>
        <w:spacing w:before="120"/>
        <w:jc w:val="both"/>
        <w:rPr>
          <w:rFonts w:hint="eastAsia" w:ascii="Times New Roman" w:hAnsi="Times New Roman" w:eastAsia="宋体" w:cs="Times New Roman"/>
          <w:b/>
          <w:color w:val="auto"/>
          <w:kern w:val="2"/>
          <w:sz w:val="44"/>
          <w:szCs w:val="44"/>
          <w:highlight w:val="none"/>
          <w:lang w:val="en-US" w:eastAsia="zh-CN" w:bidi="ar-SA"/>
        </w:rPr>
      </w:pPr>
    </w:p>
    <w:p w14:paraId="411325A7">
      <w:pPr>
        <w:widowControl w:val="0"/>
        <w:spacing w:before="120"/>
        <w:jc w:val="center"/>
        <w:rPr>
          <w:rFonts w:hint="eastAsia" w:ascii="宋体" w:hAnsi="宋体" w:eastAsia="宋体" w:cs="宋体"/>
          <w:b/>
          <w:color w:val="auto"/>
          <w:kern w:val="2"/>
          <w:sz w:val="44"/>
          <w:szCs w:val="44"/>
          <w:highlight w:val="none"/>
          <w:lang w:bidi="ar-SA"/>
        </w:rPr>
      </w:pPr>
      <w:r>
        <w:rPr>
          <w:rFonts w:hint="eastAsia" w:ascii="宋体" w:hAnsi="宋体" w:eastAsia="宋体" w:cs="宋体"/>
          <w:b/>
          <w:color w:val="auto"/>
          <w:kern w:val="2"/>
          <w:sz w:val="44"/>
          <w:szCs w:val="44"/>
          <w:highlight w:val="none"/>
          <w:lang w:bidi="ar-SA"/>
        </w:rPr>
        <w:t>工</w:t>
      </w:r>
    </w:p>
    <w:p w14:paraId="36F83B0E">
      <w:pPr>
        <w:widowControl w:val="0"/>
        <w:spacing w:before="120"/>
        <w:jc w:val="both"/>
        <w:rPr>
          <w:rFonts w:hint="eastAsia" w:ascii="Times New Roman" w:hAnsi="Times New Roman" w:eastAsia="宋体" w:cs="Times New Roman"/>
          <w:b/>
          <w:color w:val="auto"/>
          <w:kern w:val="2"/>
          <w:sz w:val="44"/>
          <w:szCs w:val="44"/>
          <w:highlight w:val="none"/>
          <w:lang w:val="en-US" w:eastAsia="zh-CN" w:bidi="ar-SA"/>
        </w:rPr>
      </w:pPr>
    </w:p>
    <w:p w14:paraId="7DB88587">
      <w:pPr>
        <w:widowControl w:val="0"/>
        <w:spacing w:before="120"/>
        <w:jc w:val="center"/>
        <w:rPr>
          <w:rFonts w:hint="eastAsia" w:ascii="宋体" w:hAnsi="宋体" w:eastAsia="宋体" w:cs="宋体"/>
          <w:b/>
          <w:color w:val="auto"/>
          <w:kern w:val="2"/>
          <w:sz w:val="44"/>
          <w:szCs w:val="44"/>
          <w:highlight w:val="none"/>
          <w:lang w:bidi="ar-SA"/>
        </w:rPr>
      </w:pPr>
      <w:r>
        <w:rPr>
          <w:rFonts w:hint="eastAsia" w:ascii="宋体" w:hAnsi="宋体" w:eastAsia="宋体" w:cs="宋体"/>
          <w:b/>
          <w:color w:val="auto"/>
          <w:kern w:val="2"/>
          <w:sz w:val="44"/>
          <w:szCs w:val="44"/>
          <w:highlight w:val="none"/>
          <w:lang w:bidi="ar-SA"/>
        </w:rPr>
        <w:t>合</w:t>
      </w:r>
    </w:p>
    <w:p w14:paraId="67AD3308">
      <w:pPr>
        <w:widowControl w:val="0"/>
        <w:spacing w:before="120"/>
        <w:jc w:val="both"/>
        <w:rPr>
          <w:rFonts w:hint="eastAsia" w:ascii="Times New Roman" w:hAnsi="Times New Roman" w:eastAsia="宋体" w:cs="Times New Roman"/>
          <w:b/>
          <w:color w:val="auto"/>
          <w:kern w:val="2"/>
          <w:sz w:val="44"/>
          <w:szCs w:val="44"/>
          <w:highlight w:val="none"/>
          <w:lang w:val="en-US" w:eastAsia="zh-CN" w:bidi="ar-SA"/>
        </w:rPr>
      </w:pPr>
    </w:p>
    <w:p w14:paraId="73094F75">
      <w:pPr>
        <w:widowControl w:val="0"/>
        <w:spacing w:before="120"/>
        <w:jc w:val="center"/>
        <w:rPr>
          <w:rFonts w:ascii="宋体" w:hAnsi="宋体" w:eastAsia="宋体" w:cs="宋体"/>
          <w:b/>
          <w:color w:val="auto"/>
          <w:kern w:val="2"/>
          <w:sz w:val="72"/>
          <w:szCs w:val="72"/>
          <w:highlight w:val="none"/>
          <w:lang w:bidi="ar-SA"/>
        </w:rPr>
      </w:pPr>
      <w:r>
        <w:rPr>
          <w:rFonts w:hint="eastAsia" w:ascii="宋体" w:hAnsi="宋体" w:eastAsia="宋体" w:cs="宋体"/>
          <w:b/>
          <w:color w:val="auto"/>
          <w:kern w:val="2"/>
          <w:sz w:val="44"/>
          <w:szCs w:val="44"/>
          <w:highlight w:val="none"/>
          <w:lang w:bidi="ar-SA"/>
        </w:rPr>
        <w:t>同</w:t>
      </w:r>
    </w:p>
    <w:p w14:paraId="413D79BB">
      <w:pPr>
        <w:widowControl w:val="0"/>
        <w:spacing w:before="120"/>
        <w:jc w:val="center"/>
        <w:rPr>
          <w:rFonts w:ascii="宋体" w:hAnsi="宋体" w:eastAsia="宋体" w:cs="宋体"/>
          <w:b/>
          <w:color w:val="auto"/>
          <w:kern w:val="2"/>
          <w:sz w:val="52"/>
          <w:szCs w:val="52"/>
          <w:highlight w:val="none"/>
          <w:lang w:bidi="ar-SA"/>
        </w:rPr>
      </w:pPr>
    </w:p>
    <w:p w14:paraId="0D8C25DB">
      <w:pPr>
        <w:widowControl w:val="0"/>
        <w:spacing w:before="120"/>
        <w:jc w:val="both"/>
        <w:rPr>
          <w:rFonts w:ascii="宋体" w:hAnsi="宋体" w:eastAsia="宋体" w:cs="宋体"/>
          <w:b/>
          <w:color w:val="auto"/>
          <w:kern w:val="2"/>
          <w:sz w:val="28"/>
          <w:szCs w:val="28"/>
          <w:highlight w:val="none"/>
          <w:lang w:bidi="ar-SA"/>
        </w:rPr>
      </w:pPr>
    </w:p>
    <w:p w14:paraId="4D022739">
      <w:pPr>
        <w:widowControl w:val="0"/>
        <w:spacing w:before="120"/>
        <w:jc w:val="both"/>
        <w:rPr>
          <w:rFonts w:ascii="宋体" w:hAnsi="宋体" w:eastAsia="宋体" w:cs="宋体"/>
          <w:b/>
          <w:color w:val="auto"/>
          <w:kern w:val="2"/>
          <w:sz w:val="28"/>
          <w:szCs w:val="28"/>
          <w:highlight w:val="none"/>
          <w:lang w:bidi="ar-SA"/>
        </w:rPr>
      </w:pPr>
    </w:p>
    <w:p w14:paraId="7E97CBD4">
      <w:pPr>
        <w:widowControl w:val="0"/>
        <w:spacing w:before="120"/>
        <w:ind w:right="3108" w:rightChars="1295" w:firstLine="2738" w:firstLineChars="1304"/>
        <w:jc w:val="distribute"/>
        <w:rPr>
          <w:rFonts w:ascii="宋体" w:hAnsi="宋体" w:eastAsia="宋体" w:cs="宋体"/>
          <w:b/>
          <w:color w:val="auto"/>
          <w:kern w:val="2"/>
          <w:sz w:val="32"/>
          <w:szCs w:val="28"/>
          <w:highlight w:val="none"/>
          <w:lang w:bidi="ar-SA"/>
        </w:rPr>
      </w:pPr>
      <w:r>
        <w:rPr>
          <w:rFonts w:ascii="宋体" w:hAnsi="宋体" w:eastAsia="宋体" w:cs="宋体"/>
          <w:color w:val="auto"/>
          <w:kern w:val="2"/>
          <w:sz w:val="21"/>
          <w:szCs w:val="22"/>
          <w:highlight w:val="none"/>
          <w:lang w:bidi="ar-SA"/>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04850" cy="657225"/>
                <wp:effectExtent l="4445" t="4445" r="6985" b="8890"/>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8B0A21C">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wps:txbx>
                      <wps:bodyPr upright="1"/>
                    </wps:wsp>
                  </a:graphicData>
                </a:graphic>
              </wp:anchor>
            </w:drawing>
          </mc:Choice>
          <mc:Fallback>
            <w:pict>
              <v:shape id="_x0000_s1026" o:spid="_x0000_s1026" o:spt="202" type="#_x0000_t202" style="position:absolute;left:0pt;margin-left:312.6pt;margin-top:9.45pt;height:51.75pt;width:55.5pt;z-index:251659264;mso-width-relative:page;mso-height-relative:page;" filled="f" stroked="t" coordsize="21600,21600" o:gfxdata="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dPSw9gAAAAKAQAADwAAAAAAAAABACAAAAAi&#10;AAAAZHJzL2Rvd25yZXYueG1sUEsBAhQAFAAAAAgAh07iQOIj1PkKAgAAGgQAAA4AAAAAAAAAAQAg&#10;AAAAJwEAAGRycy9lMm9Eb2MueG1sUEsFBgAAAAAGAAYAWQEAAKMFAAAAAA==&#10;">
                <v:fill on="f" focussize="0,0"/>
                <v:stroke color="#FFFFFF" joinstyle="miter"/>
                <v:imagedata o:title=""/>
                <o:lock v:ext="edit" aspectratio="f"/>
                <v:textbox>
                  <w:txbxContent>
                    <w:p w14:paraId="08B0A21C">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v:textbox>
              </v:shape>
            </w:pict>
          </mc:Fallback>
        </mc:AlternateContent>
      </w:r>
      <w:r>
        <w:rPr>
          <w:rFonts w:hint="eastAsia" w:ascii="宋体" w:hAnsi="宋体" w:eastAsia="宋体" w:cs="宋体"/>
          <w:b/>
          <w:color w:val="auto"/>
          <w:kern w:val="2"/>
          <w:sz w:val="32"/>
          <w:szCs w:val="28"/>
          <w:highlight w:val="none"/>
          <w:lang w:bidi="ar-SA"/>
        </w:rPr>
        <w:t>住房城乡建设部</w:t>
      </w:r>
    </w:p>
    <w:p w14:paraId="47D39AAC">
      <w:pPr>
        <w:widowControl w:val="0"/>
        <w:spacing w:before="120"/>
        <w:ind w:right="3108" w:rightChars="1295"/>
        <w:jc w:val="right"/>
        <w:rPr>
          <w:rFonts w:ascii="Times New Roman" w:hAnsi="Times New Roman" w:eastAsia="宋体" w:cs="Times New Roman"/>
          <w:color w:val="auto"/>
          <w:kern w:val="2"/>
          <w:sz w:val="21"/>
          <w:szCs w:val="22"/>
          <w:highlight w:val="none"/>
          <w:lang w:val="zh-CN" w:bidi="ar-SA"/>
        </w:rPr>
      </w:pPr>
      <w:r>
        <w:rPr>
          <w:rFonts w:hint="eastAsia" w:ascii="宋体" w:hAnsi="宋体" w:eastAsia="宋体" w:cs="宋体"/>
          <w:b/>
          <w:color w:val="auto"/>
          <w:kern w:val="2"/>
          <w:sz w:val="32"/>
          <w:szCs w:val="28"/>
          <w:highlight w:val="none"/>
          <w:lang w:bidi="ar-SA"/>
        </w:rPr>
        <w:t>国家工商行政管理总局</w:t>
      </w:r>
      <w:bookmarkStart w:id="0" w:name="_Toc12288077"/>
      <w:bookmarkStart w:id="1" w:name="_Toc28526"/>
      <w:bookmarkStart w:id="2" w:name="_Toc27320"/>
      <w:bookmarkStart w:id="3" w:name="_Toc296503025"/>
      <w:bookmarkStart w:id="4" w:name="_Toc296890982"/>
      <w:r>
        <w:rPr>
          <w:rFonts w:hint="eastAsia" w:ascii="Times New Roman" w:hAnsi="Times New Roman" w:eastAsia="宋体" w:cs="Times New Roman"/>
          <w:color w:val="auto"/>
          <w:kern w:val="2"/>
          <w:sz w:val="21"/>
          <w:szCs w:val="22"/>
          <w:highlight w:val="none"/>
          <w:lang w:val="zh-CN" w:bidi="ar-SA"/>
        </w:rPr>
        <w:br w:type="page"/>
      </w:r>
    </w:p>
    <w:bookmarkEnd w:id="0"/>
    <w:bookmarkEnd w:id="1"/>
    <w:bookmarkEnd w:id="2"/>
    <w:p w14:paraId="5589B213">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color w:val="auto"/>
          <w:kern w:val="0"/>
          <w:sz w:val="30"/>
          <w:szCs w:val="20"/>
          <w:highlight w:val="none"/>
          <w:lang w:val="en-US" w:eastAsia="zh-CN" w:bidi="ar-SA"/>
        </w:rPr>
      </w:pPr>
      <w:bookmarkStart w:id="5" w:name="_Toc351203480"/>
      <w:bookmarkStart w:id="6" w:name="_Toc19587"/>
      <w:r>
        <w:rPr>
          <w:rFonts w:hint="eastAsia" w:ascii="宋体" w:hAnsi="宋体" w:eastAsia="宋体" w:cs="Times New Roman"/>
          <w:b/>
          <w:color w:val="auto"/>
          <w:kern w:val="0"/>
          <w:sz w:val="30"/>
          <w:szCs w:val="20"/>
          <w:highlight w:val="none"/>
          <w:lang w:val="en-US" w:eastAsia="zh-CN" w:bidi="ar-SA"/>
        </w:rPr>
        <w:t>第一部分 合同协议书</w:t>
      </w:r>
      <w:bookmarkEnd w:id="3"/>
      <w:bookmarkEnd w:id="4"/>
      <w:bookmarkEnd w:id="5"/>
      <w:bookmarkEnd w:id="6"/>
    </w:p>
    <w:p w14:paraId="7015164B">
      <w:pPr>
        <w:widowControl w:val="0"/>
        <w:spacing w:before="120" w:line="460" w:lineRule="exact"/>
        <w:jc w:val="both"/>
        <w:rPr>
          <w:rFonts w:ascii="宋体" w:hAnsi="宋体" w:eastAsia="宋体" w:cs="宋体"/>
          <w:b/>
          <w:color w:val="auto"/>
          <w:kern w:val="2"/>
          <w:sz w:val="24"/>
          <w:szCs w:val="24"/>
          <w:highlight w:val="none"/>
          <w:u w:val="single"/>
          <w:lang w:bidi="ar-SA"/>
        </w:rPr>
      </w:pPr>
      <w:r>
        <w:rPr>
          <w:rFonts w:hint="eastAsia" w:ascii="宋体" w:hAnsi="宋体" w:eastAsia="宋体" w:cs="宋体"/>
          <w:b/>
          <w:color w:val="auto"/>
          <w:kern w:val="2"/>
          <w:sz w:val="24"/>
          <w:szCs w:val="24"/>
          <w:highlight w:val="none"/>
          <w:lang w:bidi="ar-SA"/>
        </w:rPr>
        <w:t>发包人（全称）：</w:t>
      </w:r>
      <w:r>
        <w:rPr>
          <w:rFonts w:hint="eastAsia" w:ascii="宋体" w:hAnsi="宋体" w:eastAsia="宋体" w:cs="宋体"/>
          <w:b/>
          <w:color w:val="auto"/>
          <w:kern w:val="2"/>
          <w:sz w:val="24"/>
          <w:szCs w:val="24"/>
          <w:highlight w:val="none"/>
          <w:u w:val="single"/>
          <w:lang w:bidi="ar-SA"/>
        </w:rPr>
        <w:t xml:space="preserve">西安医学院    </w:t>
      </w:r>
    </w:p>
    <w:p w14:paraId="4D2F6D97">
      <w:pPr>
        <w:widowControl w:val="0"/>
        <w:spacing w:before="120" w:line="420" w:lineRule="exact"/>
        <w:jc w:val="both"/>
        <w:rPr>
          <w:rFonts w:ascii="宋体" w:hAnsi="宋体" w:eastAsia="宋体" w:cs="宋体"/>
          <w:b/>
          <w:color w:val="auto"/>
          <w:kern w:val="2"/>
          <w:sz w:val="24"/>
          <w:szCs w:val="24"/>
          <w:highlight w:val="none"/>
          <w:u w:val="single"/>
          <w:lang w:bidi="ar-SA"/>
        </w:rPr>
      </w:pPr>
      <w:r>
        <w:rPr>
          <w:rFonts w:hint="eastAsia" w:ascii="宋体" w:hAnsi="宋体" w:eastAsia="宋体" w:cs="宋体"/>
          <w:b/>
          <w:color w:val="auto"/>
          <w:kern w:val="2"/>
          <w:sz w:val="24"/>
          <w:szCs w:val="24"/>
          <w:highlight w:val="none"/>
          <w:lang w:bidi="ar-SA"/>
        </w:rPr>
        <w:t>承包人（全称）：</w:t>
      </w:r>
      <w:r>
        <w:rPr>
          <w:rFonts w:hint="eastAsia" w:ascii="宋体" w:hAnsi="宋体" w:eastAsia="宋体" w:cs="宋体"/>
          <w:b/>
          <w:color w:val="auto"/>
          <w:kern w:val="2"/>
          <w:sz w:val="24"/>
          <w:szCs w:val="24"/>
          <w:highlight w:val="none"/>
          <w:u w:val="single"/>
          <w:lang w:bidi="ar-SA"/>
        </w:rPr>
        <w:t xml:space="preserve">                </w:t>
      </w:r>
    </w:p>
    <w:p w14:paraId="3AA11C5D">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根据《中华人民共和国民法典》、《中华人民共和国建筑法》及有关法律规定，遵循平等、自愿、公平和诚实信用的原则，双方就</w:t>
      </w:r>
      <w:r>
        <w:rPr>
          <w:rFonts w:hint="eastAsia" w:ascii="宋体" w:hAnsi="宋体" w:eastAsia="宋体" w:cs="宋体"/>
          <w:color w:val="auto"/>
          <w:kern w:val="2"/>
          <w:sz w:val="24"/>
          <w:szCs w:val="22"/>
          <w:highlight w:val="none"/>
          <w:u w:val="single"/>
          <w:lang w:eastAsia="zh-CN" w:bidi="ar-SA"/>
        </w:rPr>
        <w:t>高新校区消防隐患化解整改工程</w:t>
      </w:r>
      <w:r>
        <w:rPr>
          <w:rFonts w:hint="eastAsia" w:ascii="宋体" w:hAnsi="宋体" w:eastAsia="宋体" w:cs="宋体"/>
          <w:color w:val="auto"/>
          <w:kern w:val="2"/>
          <w:sz w:val="24"/>
          <w:szCs w:val="22"/>
          <w:highlight w:val="none"/>
          <w:u w:val="single"/>
          <w:lang w:bidi="ar-SA"/>
        </w:rPr>
        <w:t xml:space="preserve"> </w:t>
      </w:r>
      <w:r>
        <w:rPr>
          <w:rFonts w:hint="eastAsia" w:ascii="宋体" w:hAnsi="宋体" w:eastAsia="宋体" w:cs="宋体"/>
          <w:color w:val="auto"/>
          <w:kern w:val="2"/>
          <w:sz w:val="24"/>
          <w:szCs w:val="24"/>
          <w:highlight w:val="none"/>
          <w:lang w:bidi="ar-SA"/>
        </w:rPr>
        <w:t>施工及有关事项协商一致，共同达成如下协议：</w:t>
      </w:r>
    </w:p>
    <w:p w14:paraId="1030FA21">
      <w:pPr>
        <w:widowControl w:val="0"/>
        <w:spacing w:before="120"/>
        <w:jc w:val="both"/>
        <w:rPr>
          <w:rFonts w:ascii="Times New Roman" w:hAnsi="Times New Roman" w:eastAsia="宋体" w:cs="Times New Roman"/>
          <w:b/>
          <w:bCs/>
          <w:color w:val="auto"/>
          <w:kern w:val="2"/>
          <w:sz w:val="24"/>
          <w:szCs w:val="24"/>
          <w:highlight w:val="none"/>
          <w:lang w:bidi="ar-SA"/>
        </w:rPr>
      </w:pPr>
      <w:bookmarkStart w:id="7" w:name="_Toc351203481"/>
      <w:bookmarkStart w:id="8" w:name="_Toc8779"/>
      <w:bookmarkStart w:id="9" w:name="_Toc8463"/>
      <w:r>
        <w:rPr>
          <w:rFonts w:hint="eastAsia" w:ascii="Times New Roman" w:hAnsi="Times New Roman" w:eastAsia="宋体" w:cs="Times New Roman"/>
          <w:b/>
          <w:bCs/>
          <w:color w:val="auto"/>
          <w:kern w:val="2"/>
          <w:sz w:val="24"/>
          <w:szCs w:val="24"/>
          <w:highlight w:val="none"/>
          <w:lang w:bidi="ar-SA"/>
        </w:rPr>
        <w:t>一、工程概况</w:t>
      </w:r>
      <w:bookmarkEnd w:id="7"/>
      <w:bookmarkEnd w:id="8"/>
      <w:bookmarkEnd w:id="9"/>
    </w:p>
    <w:p w14:paraId="453694DF">
      <w:pPr>
        <w:widowControl w:val="0"/>
        <w:adjustRightInd w:val="0"/>
        <w:snapToGrid w:val="0"/>
        <w:spacing w:before="120" w:line="360" w:lineRule="auto"/>
        <w:ind w:firstLine="480" w:firstLineChars="200"/>
        <w:jc w:val="both"/>
        <w:rPr>
          <w:rFonts w:hint="eastAsia" w:ascii="宋体" w:hAnsi="宋体" w:eastAsia="宋体" w:cs="宋体"/>
          <w:bCs/>
          <w:color w:val="auto"/>
          <w:kern w:val="2"/>
          <w:sz w:val="24"/>
          <w:szCs w:val="24"/>
          <w:highlight w:val="none"/>
          <w:u w:val="single"/>
          <w:lang w:eastAsia="zh-CN" w:bidi="ar-SA"/>
        </w:rPr>
      </w:pPr>
      <w:r>
        <w:rPr>
          <w:rFonts w:ascii="宋体" w:hAnsi="宋体" w:eastAsia="宋体" w:cs="宋体"/>
          <w:bCs/>
          <w:color w:val="auto"/>
          <w:kern w:val="2"/>
          <w:sz w:val="24"/>
          <w:szCs w:val="24"/>
          <w:highlight w:val="none"/>
          <w:lang w:bidi="ar-SA"/>
        </w:rPr>
        <w:t>1.</w:t>
      </w:r>
      <w:r>
        <w:rPr>
          <w:rFonts w:hint="eastAsia" w:ascii="宋体" w:hAnsi="宋体" w:eastAsia="宋体" w:cs="宋体"/>
          <w:bCs/>
          <w:color w:val="auto"/>
          <w:kern w:val="2"/>
          <w:sz w:val="24"/>
          <w:szCs w:val="24"/>
          <w:highlight w:val="none"/>
          <w:lang w:bidi="ar-SA"/>
        </w:rPr>
        <w:t>工程名称：</w:t>
      </w:r>
      <w:r>
        <w:rPr>
          <w:rFonts w:hint="eastAsia" w:ascii="宋体" w:hAnsi="宋体" w:eastAsia="宋体" w:cs="宋体"/>
          <w:bCs/>
          <w:color w:val="auto"/>
          <w:kern w:val="2"/>
          <w:sz w:val="24"/>
          <w:szCs w:val="24"/>
          <w:highlight w:val="none"/>
          <w:u w:val="single"/>
          <w:lang w:eastAsia="zh-CN" w:bidi="ar-SA"/>
        </w:rPr>
        <w:t>高新校区消防隐患化解整改工程</w:t>
      </w:r>
    </w:p>
    <w:p w14:paraId="0F88A18C">
      <w:pPr>
        <w:widowControl w:val="0"/>
        <w:adjustRightInd w:val="0"/>
        <w:snapToGrid w:val="0"/>
        <w:spacing w:before="120" w:line="360" w:lineRule="auto"/>
        <w:ind w:firstLine="480" w:firstLineChars="200"/>
        <w:jc w:val="both"/>
        <w:rPr>
          <w:rFonts w:hint="eastAsia" w:ascii="宋体" w:hAnsi="宋体" w:eastAsia="宋体" w:cs="宋体"/>
          <w:bCs/>
          <w:color w:val="auto"/>
          <w:kern w:val="2"/>
          <w:sz w:val="24"/>
          <w:szCs w:val="24"/>
          <w:highlight w:val="none"/>
          <w:u w:val="single"/>
          <w:lang w:bidi="ar-SA"/>
        </w:rPr>
      </w:pPr>
      <w:r>
        <w:rPr>
          <w:rFonts w:hint="eastAsia" w:ascii="宋体" w:hAnsi="宋体" w:eastAsia="宋体" w:cs="宋体"/>
          <w:bCs/>
          <w:color w:val="auto"/>
          <w:kern w:val="2"/>
          <w:sz w:val="24"/>
          <w:szCs w:val="24"/>
          <w:highlight w:val="none"/>
          <w:lang w:bidi="ar-SA"/>
        </w:rPr>
        <w:t>2.工程地点：</w:t>
      </w:r>
      <w:r>
        <w:rPr>
          <w:rFonts w:hint="eastAsia" w:ascii="宋体" w:hAnsi="宋体" w:eastAsia="宋体" w:cs="宋体"/>
          <w:bCs/>
          <w:color w:val="auto"/>
          <w:kern w:val="2"/>
          <w:sz w:val="24"/>
          <w:szCs w:val="24"/>
          <w:highlight w:val="none"/>
          <w:u w:val="single"/>
          <w:lang w:bidi="ar-SA"/>
        </w:rPr>
        <w:t xml:space="preserve">西安医学院未央校区  </w:t>
      </w:r>
    </w:p>
    <w:p w14:paraId="6BA7F967">
      <w:pPr>
        <w:widowControl w:val="0"/>
        <w:adjustRightInd w:val="0"/>
        <w:snapToGrid w:val="0"/>
        <w:spacing w:before="120" w:line="360" w:lineRule="auto"/>
        <w:ind w:firstLine="480" w:firstLineChars="200"/>
        <w:jc w:val="both"/>
        <w:rPr>
          <w:rFonts w:ascii="宋体" w:hAnsi="宋体" w:eastAsia="宋体" w:cs="宋体"/>
          <w:bCs/>
          <w:color w:val="auto"/>
          <w:kern w:val="2"/>
          <w:sz w:val="24"/>
          <w:szCs w:val="24"/>
          <w:highlight w:val="none"/>
          <w:lang w:bidi="ar-SA"/>
        </w:rPr>
      </w:pPr>
      <w:r>
        <w:rPr>
          <w:rFonts w:ascii="宋体" w:hAnsi="宋体" w:eastAsia="宋体" w:cs="宋体"/>
          <w:bCs/>
          <w:color w:val="auto"/>
          <w:kern w:val="2"/>
          <w:sz w:val="24"/>
          <w:szCs w:val="24"/>
          <w:highlight w:val="none"/>
          <w:lang w:bidi="ar-SA"/>
        </w:rPr>
        <w:t>3.</w:t>
      </w:r>
      <w:r>
        <w:rPr>
          <w:rFonts w:hint="eastAsia" w:ascii="宋体" w:hAnsi="宋体" w:eastAsia="宋体" w:cs="宋体"/>
          <w:bCs/>
          <w:color w:val="auto"/>
          <w:kern w:val="2"/>
          <w:sz w:val="24"/>
          <w:szCs w:val="24"/>
          <w:highlight w:val="none"/>
          <w:lang w:bidi="ar-SA"/>
        </w:rPr>
        <w:t>资金来源：</w:t>
      </w:r>
      <w:r>
        <w:rPr>
          <w:rFonts w:hint="eastAsia" w:ascii="宋体" w:hAnsi="宋体" w:eastAsia="宋体" w:cs="宋体"/>
          <w:color w:val="auto"/>
          <w:kern w:val="2"/>
          <w:sz w:val="24"/>
          <w:szCs w:val="24"/>
          <w:highlight w:val="none"/>
          <w:u w:val="single"/>
          <w:lang w:val="en-US" w:eastAsia="zh-CN" w:bidi="ar-SA"/>
        </w:rPr>
        <w:t>财政资金</w:t>
      </w:r>
      <w:r>
        <w:rPr>
          <w:rFonts w:hint="eastAsia" w:ascii="宋体" w:hAnsi="宋体" w:eastAsia="宋体" w:cs="宋体"/>
          <w:color w:val="auto"/>
          <w:kern w:val="2"/>
          <w:sz w:val="24"/>
          <w:szCs w:val="24"/>
          <w:highlight w:val="none"/>
          <w:u w:val="single"/>
          <w:lang w:bidi="ar-SA"/>
        </w:rPr>
        <w:t xml:space="preserve">   </w:t>
      </w:r>
    </w:p>
    <w:p w14:paraId="53226B0D">
      <w:pPr>
        <w:widowControl w:val="0"/>
        <w:adjustRightInd w:val="0"/>
        <w:snapToGrid w:val="0"/>
        <w:spacing w:before="120" w:line="360" w:lineRule="auto"/>
        <w:ind w:left="1" w:firstLine="480" w:firstLineChars="200"/>
        <w:jc w:val="both"/>
        <w:rPr>
          <w:rFonts w:ascii="宋体" w:hAnsi="宋体" w:eastAsia="宋体" w:cs="宋体"/>
          <w:bCs/>
          <w:color w:val="auto"/>
          <w:kern w:val="2"/>
          <w:sz w:val="24"/>
          <w:szCs w:val="24"/>
          <w:highlight w:val="none"/>
          <w:u w:val="single"/>
          <w:lang w:bidi="ar-SA"/>
        </w:rPr>
      </w:pPr>
      <w:r>
        <w:rPr>
          <w:rFonts w:hint="eastAsia" w:ascii="宋体" w:hAnsi="宋体" w:eastAsia="宋体" w:cs="宋体"/>
          <w:bCs/>
          <w:color w:val="auto"/>
          <w:kern w:val="2"/>
          <w:sz w:val="24"/>
          <w:szCs w:val="24"/>
          <w:highlight w:val="none"/>
          <w:lang w:bidi="ar-SA"/>
        </w:rPr>
        <w:t>4.工程内容：</w:t>
      </w:r>
      <w:r>
        <w:rPr>
          <w:rFonts w:hint="eastAsia" w:ascii="宋体" w:hAnsi="宋体" w:eastAsia="宋体" w:cs="宋体"/>
          <w:bCs/>
          <w:color w:val="auto"/>
          <w:kern w:val="2"/>
          <w:sz w:val="24"/>
          <w:szCs w:val="24"/>
          <w:highlight w:val="none"/>
          <w:u w:val="single"/>
          <w:lang w:bidi="ar-SA"/>
        </w:rPr>
        <w:t>本项目为校园消防隐患化解整改项目，六号、七号住宅楼消防改造；配电室消防改造；锅炉房消防改造；老干活动室消防改造；学生食堂及篮球馆消防改造；实验南楼消防改造；消防水池及泵房新建；消防控制室改造；室外消防改造工程。具体施工详细内容及项目实施后预期效果以本项目磋商文件、工程量清单等文件所涵盖的全部内容为准。</w:t>
      </w:r>
    </w:p>
    <w:p w14:paraId="513C13B9">
      <w:pPr>
        <w:widowControl w:val="0"/>
        <w:adjustRightInd w:val="0"/>
        <w:snapToGrid w:val="0"/>
        <w:spacing w:before="120" w:line="360" w:lineRule="auto"/>
        <w:ind w:left="1" w:firstLine="480" w:firstLineChars="200"/>
        <w:jc w:val="both"/>
        <w:rPr>
          <w:rFonts w:ascii="宋体" w:hAnsi="宋体" w:eastAsia="宋体" w:cs="宋体"/>
          <w:bCs/>
          <w:color w:val="auto"/>
          <w:kern w:val="2"/>
          <w:sz w:val="24"/>
          <w:szCs w:val="24"/>
          <w:highlight w:val="none"/>
          <w:u w:val="single"/>
          <w:lang w:bidi="ar-SA"/>
        </w:rPr>
      </w:pPr>
      <w:r>
        <w:rPr>
          <w:rFonts w:hint="eastAsia" w:ascii="宋体" w:hAnsi="宋体" w:eastAsia="宋体" w:cs="宋体"/>
          <w:bCs/>
          <w:color w:val="auto"/>
          <w:kern w:val="2"/>
          <w:sz w:val="24"/>
          <w:szCs w:val="24"/>
          <w:highlight w:val="none"/>
          <w:lang w:bidi="ar-SA"/>
        </w:rPr>
        <w:t>5.工程承包范围：</w:t>
      </w:r>
      <w:bookmarkStart w:id="10" w:name="_Toc351203482"/>
      <w:r>
        <w:rPr>
          <w:rFonts w:hint="eastAsia" w:ascii="宋体" w:hAnsi="宋体" w:eastAsia="宋体" w:cs="宋体"/>
          <w:bCs/>
          <w:color w:val="auto"/>
          <w:kern w:val="2"/>
          <w:sz w:val="24"/>
          <w:szCs w:val="24"/>
          <w:highlight w:val="none"/>
          <w:u w:val="single"/>
          <w:lang w:val="en-US" w:eastAsia="zh-CN" w:bidi="ar-SA"/>
        </w:rPr>
        <w:t xml:space="preserve">                          </w:t>
      </w:r>
      <w:r>
        <w:rPr>
          <w:rFonts w:hint="eastAsia" w:ascii="宋体" w:hAnsi="宋体" w:eastAsia="宋体" w:cs="宋体"/>
          <w:bCs/>
          <w:color w:val="auto"/>
          <w:kern w:val="2"/>
          <w:sz w:val="24"/>
          <w:szCs w:val="24"/>
          <w:highlight w:val="none"/>
          <w:u w:val="none"/>
          <w:lang w:val="en-US" w:eastAsia="zh-CN" w:bidi="ar-SA"/>
        </w:rPr>
        <w:t xml:space="preserve"> </w:t>
      </w:r>
      <w:r>
        <w:rPr>
          <w:rFonts w:hint="eastAsia" w:ascii="宋体" w:hAnsi="宋体" w:eastAsia="宋体" w:cs="宋体"/>
          <w:bCs/>
          <w:color w:val="auto"/>
          <w:kern w:val="2"/>
          <w:sz w:val="24"/>
          <w:szCs w:val="24"/>
          <w:highlight w:val="none"/>
          <w:u w:val="none"/>
          <w:lang w:eastAsia="zh-CN" w:bidi="ar-SA"/>
        </w:rPr>
        <w:t>。</w:t>
      </w:r>
    </w:p>
    <w:p w14:paraId="1879BB7F">
      <w:pPr>
        <w:widowControl w:val="0"/>
        <w:adjustRightInd w:val="0"/>
        <w:snapToGrid w:val="0"/>
        <w:spacing w:before="120" w:line="360" w:lineRule="auto"/>
        <w:jc w:val="both"/>
        <w:rPr>
          <w:rFonts w:ascii="宋体" w:hAnsi="宋体" w:eastAsia="宋体" w:cs="宋体"/>
          <w:bCs/>
          <w:color w:val="auto"/>
          <w:kern w:val="2"/>
          <w:sz w:val="24"/>
          <w:szCs w:val="24"/>
          <w:highlight w:val="none"/>
          <w:lang w:bidi="ar-SA"/>
        </w:rPr>
      </w:pPr>
      <w:r>
        <w:rPr>
          <w:rFonts w:hint="eastAsia" w:ascii="宋体" w:hAnsi="宋体" w:eastAsia="宋体" w:cs="宋体"/>
          <w:b/>
          <w:color w:val="auto"/>
          <w:kern w:val="2"/>
          <w:sz w:val="24"/>
          <w:szCs w:val="24"/>
          <w:highlight w:val="none"/>
          <w:lang w:bidi="ar-SA"/>
        </w:rPr>
        <w:t>二、合同工期</w:t>
      </w:r>
      <w:bookmarkEnd w:id="10"/>
    </w:p>
    <w:p w14:paraId="1379AA1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开工日期：</w:t>
      </w:r>
      <w:r>
        <w:rPr>
          <w:rFonts w:hint="eastAsia" w:ascii="宋体" w:hAnsi="宋体" w:eastAsia="宋体" w:cs="宋体"/>
          <w:color w:val="auto"/>
          <w:kern w:val="2"/>
          <w:sz w:val="24"/>
          <w:szCs w:val="24"/>
          <w:highlight w:val="none"/>
          <w:u w:val="single"/>
          <w:lang w:bidi="ar-SA"/>
        </w:rPr>
        <w:t>    </w:t>
      </w:r>
      <w:r>
        <w:rPr>
          <w:rFonts w:hint="eastAsia" w:ascii="宋体" w:hAnsi="宋体" w:eastAsia="宋体" w:cs="宋体"/>
          <w:color w:val="auto"/>
          <w:kern w:val="2"/>
          <w:sz w:val="24"/>
          <w:szCs w:val="24"/>
          <w:highlight w:val="none"/>
          <w:lang w:bidi="ar-SA"/>
        </w:rPr>
        <w:t>年</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月</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日。</w:t>
      </w:r>
    </w:p>
    <w:p w14:paraId="6941CC1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竣工日期：</w:t>
      </w:r>
      <w:bookmarkStart w:id="561" w:name="_GoBack"/>
      <w:bookmarkEnd w:id="561"/>
      <w:r>
        <w:rPr>
          <w:rFonts w:hint="eastAsia" w:ascii="宋体" w:hAnsi="宋体" w:eastAsia="宋体" w:cs="宋体"/>
          <w:color w:val="auto"/>
          <w:kern w:val="2"/>
          <w:sz w:val="24"/>
          <w:szCs w:val="24"/>
          <w:highlight w:val="none"/>
          <w:u w:val="single"/>
          <w:lang w:bidi="ar-SA"/>
        </w:rPr>
        <w:t>    </w:t>
      </w:r>
      <w:r>
        <w:rPr>
          <w:rFonts w:hint="eastAsia" w:ascii="宋体" w:hAnsi="宋体" w:eastAsia="宋体" w:cs="宋体"/>
          <w:color w:val="auto"/>
          <w:kern w:val="2"/>
          <w:sz w:val="24"/>
          <w:szCs w:val="24"/>
          <w:highlight w:val="none"/>
          <w:lang w:bidi="ar-SA"/>
        </w:rPr>
        <w:t>年</w:t>
      </w:r>
      <w:r>
        <w:rPr>
          <w:rFonts w:hint="eastAsia" w:ascii="宋体" w:hAnsi="宋体" w:eastAsia="宋体" w:cs="宋体"/>
          <w:color w:val="auto"/>
          <w:kern w:val="2"/>
          <w:sz w:val="24"/>
          <w:szCs w:val="24"/>
          <w:highlight w:val="none"/>
          <w:u w:val="single"/>
          <w:lang w:bidi="ar-SA"/>
        </w:rPr>
        <w:t>  </w:t>
      </w:r>
      <w:r>
        <w:rPr>
          <w:rFonts w:hint="eastAsia" w:ascii="宋体" w:hAnsi="宋体" w:eastAsia="宋体" w:cs="宋体"/>
          <w:color w:val="auto"/>
          <w:kern w:val="2"/>
          <w:sz w:val="24"/>
          <w:szCs w:val="24"/>
          <w:highlight w:val="none"/>
          <w:lang w:bidi="ar-SA"/>
        </w:rPr>
        <w:t>月</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日。</w:t>
      </w:r>
    </w:p>
    <w:p w14:paraId="785749C4">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工期总日历天数：</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35</w:t>
      </w:r>
      <w:r>
        <w:rPr>
          <w:rFonts w:hint="eastAsia" w:ascii="宋体" w:hAnsi="宋体" w:eastAsia="宋体" w:cs="宋体"/>
          <w:color w:val="auto"/>
          <w:kern w:val="2"/>
          <w:sz w:val="24"/>
          <w:szCs w:val="24"/>
          <w:highlight w:val="none"/>
          <w:u w:val="single"/>
          <w:lang w:bidi="ar-SA"/>
        </w:rPr>
        <w:t>天</w:t>
      </w:r>
      <w:r>
        <w:rPr>
          <w:rFonts w:hint="eastAsia" w:ascii="宋体" w:hAnsi="宋体" w:eastAsia="宋体" w:cs="宋体"/>
          <w:color w:val="auto"/>
          <w:kern w:val="2"/>
          <w:sz w:val="24"/>
          <w:szCs w:val="24"/>
          <w:highlight w:val="none"/>
          <w:u w:val="single"/>
          <w:lang w:eastAsia="zh-CN" w:bidi="ar-SA"/>
        </w:rPr>
        <w:t>（合同签订后3日内进场）</w:t>
      </w:r>
      <w:r>
        <w:rPr>
          <w:rFonts w:hint="eastAsia" w:ascii="宋体" w:hAnsi="宋体" w:eastAsia="宋体" w:cs="宋体"/>
          <w:color w:val="auto"/>
          <w:kern w:val="2"/>
          <w:sz w:val="24"/>
          <w:szCs w:val="24"/>
          <w:highlight w:val="none"/>
          <w:lang w:bidi="ar-SA"/>
        </w:rPr>
        <w:t>。工期总日历天数与根据前述计划开竣工日期计算的工期天数不一致的，以工期总日历天数为准。</w:t>
      </w:r>
    </w:p>
    <w:p w14:paraId="087F0BC0">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11" w:name="_Toc32457"/>
      <w:bookmarkStart w:id="12" w:name="_Toc351203483"/>
      <w:bookmarkStart w:id="13" w:name="_Toc10646"/>
      <w:r>
        <w:rPr>
          <w:rFonts w:hint="eastAsia" w:ascii="Times New Roman" w:hAnsi="Times New Roman" w:eastAsia="宋体" w:cs="Times New Roman"/>
          <w:b/>
          <w:bCs/>
          <w:color w:val="auto"/>
          <w:kern w:val="2"/>
          <w:sz w:val="24"/>
          <w:szCs w:val="24"/>
          <w:highlight w:val="none"/>
          <w:lang w:bidi="ar-SA"/>
        </w:rPr>
        <w:t>三、质量标准</w:t>
      </w:r>
      <w:bookmarkEnd w:id="11"/>
      <w:bookmarkEnd w:id="12"/>
      <w:bookmarkEnd w:id="13"/>
    </w:p>
    <w:p w14:paraId="3EB19606">
      <w:pPr>
        <w:widowControl/>
        <w:adjustRightInd w:val="0"/>
        <w:snapToGrid w:val="0"/>
        <w:spacing w:before="120" w:line="360" w:lineRule="auto"/>
        <w:ind w:firstLine="480" w:firstLineChars="200"/>
        <w:jc w:val="both"/>
        <w:rPr>
          <w:rFonts w:hint="eastAsia" w:ascii="宋体" w:hAnsi="Times New Roman" w:eastAsia="宋体" w:cs="Times New Roman"/>
          <w:color w:val="auto"/>
          <w:kern w:val="2"/>
          <w:sz w:val="24"/>
          <w:szCs w:val="24"/>
          <w:highlight w:val="none"/>
          <w:u w:val="single"/>
          <w:lang w:eastAsia="zh-CN" w:bidi="ar-SA"/>
        </w:rPr>
      </w:pPr>
      <w:bookmarkStart w:id="14" w:name="_Toc351203484"/>
      <w:bookmarkStart w:id="15" w:name="_Toc8465"/>
      <w:bookmarkStart w:id="16" w:name="_Toc25007"/>
      <w:r>
        <w:rPr>
          <w:rFonts w:hint="eastAsia" w:ascii="宋体" w:hAnsi="宋体" w:eastAsia="宋体" w:cs="宋体"/>
          <w:color w:val="auto"/>
          <w:kern w:val="2"/>
          <w:sz w:val="24"/>
          <w:szCs w:val="24"/>
          <w:highlight w:val="none"/>
          <w:u w:val="single"/>
          <w:lang w:bidi="ar-SA"/>
        </w:rPr>
        <w:t>合格</w:t>
      </w:r>
      <w:r>
        <w:rPr>
          <w:rFonts w:hint="eastAsia" w:ascii="宋体" w:hAnsi="宋体" w:eastAsia="宋体" w:cs="宋体"/>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根据项目情况，结合《陕西省教育厅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w:t>
      </w:r>
      <w:r>
        <w:rPr>
          <w:rFonts w:hint="eastAsia" w:ascii="宋体" w:hAnsi="宋体" w:eastAsia="宋体" w:cs="宋体"/>
          <w:color w:val="auto"/>
          <w:kern w:val="2"/>
          <w:sz w:val="24"/>
          <w:szCs w:val="24"/>
          <w:highlight w:val="none"/>
          <w:u w:val="single"/>
          <w:lang w:eastAsia="zh-CN" w:bidi="ar-SA"/>
        </w:rPr>
        <w:t>采购人</w:t>
      </w:r>
      <w:r>
        <w:rPr>
          <w:rFonts w:hint="eastAsia" w:ascii="宋体" w:hAnsi="宋体" w:eastAsia="宋体" w:cs="宋体"/>
          <w:color w:val="auto"/>
          <w:kern w:val="2"/>
          <w:sz w:val="24"/>
          <w:szCs w:val="24"/>
          <w:highlight w:val="none"/>
          <w:u w:val="single"/>
          <w:lang w:bidi="ar-SA"/>
        </w:rPr>
        <w:t>制定的规划、功能、规模，达到既交付并能全面满足</w:t>
      </w:r>
      <w:r>
        <w:rPr>
          <w:rFonts w:hint="eastAsia" w:ascii="宋体" w:hAnsi="宋体" w:eastAsia="宋体" w:cs="宋体"/>
          <w:color w:val="auto"/>
          <w:kern w:val="2"/>
          <w:sz w:val="24"/>
          <w:szCs w:val="24"/>
          <w:highlight w:val="none"/>
          <w:u w:val="single"/>
          <w:lang w:bidi="ar-SA"/>
        </w:rPr>
        <w:t>使用要求（“交钥匙”），且必须满足国家相关规范和标准，通过政府相关部门验收，取得消防审查验收（备案）手续或取得属地住建部门评估合格的函</w:t>
      </w:r>
      <w:r>
        <w:rPr>
          <w:rFonts w:hint="eastAsia" w:ascii="宋体" w:hAnsi="宋体" w:eastAsia="宋体" w:cs="宋体"/>
          <w:color w:val="auto"/>
          <w:kern w:val="2"/>
          <w:sz w:val="24"/>
          <w:szCs w:val="24"/>
          <w:highlight w:val="none"/>
          <w:u w:val="single"/>
          <w:lang w:eastAsia="zh-CN" w:bidi="ar-SA"/>
        </w:rPr>
        <w:t>。供</w:t>
      </w:r>
      <w:r>
        <w:rPr>
          <w:rFonts w:hint="eastAsia" w:ascii="宋体" w:hAnsi="宋体" w:eastAsia="宋体" w:cs="宋体"/>
          <w:color w:val="auto"/>
          <w:kern w:val="2"/>
          <w:sz w:val="24"/>
          <w:szCs w:val="24"/>
          <w:highlight w:val="none"/>
          <w:u w:val="single"/>
          <w:lang w:eastAsia="zh-CN" w:bidi="ar-SA"/>
        </w:rPr>
        <w:t>应商负责采购材料、工程设备的，应按照有关标准，提供产品合格证明及出厂证明，经采购人认可后采购，并对材料、工程设备质量负责。</w:t>
      </w:r>
    </w:p>
    <w:p w14:paraId="6DF356CD">
      <w:pPr>
        <w:widowControl w:val="0"/>
        <w:spacing w:before="120"/>
        <w:jc w:val="both"/>
        <w:rPr>
          <w:rFonts w:ascii="宋体" w:hAnsi="宋体" w:eastAsia="宋体" w:cs="宋体"/>
          <w:color w:val="auto"/>
          <w:kern w:val="2"/>
          <w:sz w:val="24"/>
          <w:szCs w:val="24"/>
          <w:highlight w:val="none"/>
          <w:lang w:bidi="ar-SA"/>
        </w:rPr>
      </w:pPr>
      <w:r>
        <w:rPr>
          <w:rFonts w:hint="eastAsia" w:ascii="Times New Roman" w:hAnsi="Times New Roman" w:eastAsia="宋体" w:cs="Times New Roman"/>
          <w:b/>
          <w:bCs/>
          <w:color w:val="auto"/>
          <w:kern w:val="2"/>
          <w:sz w:val="24"/>
          <w:szCs w:val="24"/>
          <w:highlight w:val="none"/>
          <w:lang w:bidi="ar-SA"/>
        </w:rPr>
        <w:t>四、签约合同价与合同价格形式</w:t>
      </w:r>
      <w:bookmarkEnd w:id="14"/>
      <w:bookmarkEnd w:id="15"/>
      <w:bookmarkEnd w:id="16"/>
      <w:r>
        <w:rPr>
          <w:rFonts w:hint="eastAsia" w:ascii="宋体" w:hAnsi="宋体" w:eastAsia="宋体" w:cs="宋体"/>
          <w:color w:val="auto"/>
          <w:kern w:val="2"/>
          <w:sz w:val="24"/>
          <w:szCs w:val="24"/>
          <w:highlight w:val="none"/>
          <w:lang w:bidi="ar-SA"/>
        </w:rPr>
        <w:tab/>
      </w:r>
    </w:p>
    <w:p w14:paraId="2760A4E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1.签约合同价为：</w:t>
      </w:r>
    </w:p>
    <w:p w14:paraId="2DEC81F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人民币（大写）</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1BD29BA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其中：</w:t>
      </w:r>
    </w:p>
    <w:p w14:paraId="0ADF19C4">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（1）安全文明施工费：</w:t>
      </w:r>
    </w:p>
    <w:p w14:paraId="704E1CA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人民币（大写）</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元)；</w:t>
      </w:r>
    </w:p>
    <w:p w14:paraId="31BBA54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（2）材料和工程设备暂估价金额：</w:t>
      </w:r>
    </w:p>
    <w:p w14:paraId="7ED152EF">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人民币（大写）</w:t>
      </w:r>
      <w:r>
        <w:rPr>
          <w:rFonts w:hint="eastAsia" w:ascii="宋体" w:hAnsi="宋体" w:eastAsia="宋体" w:cs="宋体"/>
          <w:color w:val="auto"/>
          <w:kern w:val="2"/>
          <w:sz w:val="24"/>
          <w:szCs w:val="24"/>
          <w:highlight w:val="none"/>
          <w:u w:val="single"/>
          <w:lang w:bidi="ar-SA"/>
        </w:rPr>
        <w:t xml:space="preserve">       </w:t>
      </w:r>
      <w:r>
        <w:rPr>
          <w:rFonts w:ascii="宋体" w:hAnsi="宋体" w:eastAsia="宋体" w:cs="宋体"/>
          <w:color w:val="auto"/>
          <w:kern w:val="2"/>
          <w:sz w:val="24"/>
          <w:szCs w:val="24"/>
          <w:highlight w:val="none"/>
          <w:u w:val="single"/>
          <w:lang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r>
        <w:rPr>
          <w:rFonts w:hint="eastAsia" w:ascii="宋体" w:hAnsi="宋体" w:eastAsia="宋体" w:cs="宋体"/>
          <w:color w:val="auto"/>
          <w:kern w:val="2"/>
          <w:sz w:val="24"/>
          <w:szCs w:val="24"/>
          <w:highlight w:val="none"/>
          <w:u w:val="single"/>
          <w:lang w:bidi="ar-SA"/>
        </w:rPr>
        <w:t xml:space="preserve">    </w:t>
      </w:r>
      <w:r>
        <w:rPr>
          <w:rFonts w:ascii="宋体" w:hAnsi="宋体" w:eastAsia="宋体" w:cs="宋体"/>
          <w:color w:val="auto"/>
          <w:kern w:val="2"/>
          <w:sz w:val="24"/>
          <w:szCs w:val="24"/>
          <w:highlight w:val="none"/>
          <w:u w:val="single"/>
          <w:lang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元)；</w:t>
      </w:r>
    </w:p>
    <w:p w14:paraId="1171BC5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（3）专业工程暂估价金额：</w:t>
      </w:r>
    </w:p>
    <w:p w14:paraId="7CC0A4B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人民币（大写）</w:t>
      </w:r>
      <w:r>
        <w:rPr>
          <w:rFonts w:hint="eastAsia" w:ascii="宋体" w:hAnsi="宋体" w:eastAsia="宋体" w:cs="宋体"/>
          <w:color w:val="auto"/>
          <w:kern w:val="2"/>
          <w:sz w:val="24"/>
          <w:szCs w:val="24"/>
          <w:highlight w:val="none"/>
          <w:u w:val="single"/>
          <w:lang w:bidi="ar-SA"/>
        </w:rPr>
        <w:t xml:space="preserve">      </w:t>
      </w:r>
      <w:r>
        <w:rPr>
          <w:rFonts w:ascii="宋体" w:hAnsi="宋体" w:eastAsia="宋体" w:cs="宋体"/>
          <w:color w:val="auto"/>
          <w:kern w:val="2"/>
          <w:sz w:val="24"/>
          <w:szCs w:val="24"/>
          <w:highlight w:val="none"/>
          <w:u w:val="single"/>
          <w:lang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r>
        <w:rPr>
          <w:rFonts w:hint="eastAsia" w:ascii="宋体" w:hAnsi="宋体" w:eastAsia="宋体" w:cs="宋体"/>
          <w:color w:val="auto"/>
          <w:kern w:val="2"/>
          <w:sz w:val="24"/>
          <w:szCs w:val="24"/>
          <w:highlight w:val="none"/>
          <w:u w:val="single"/>
          <w:lang w:bidi="ar-SA"/>
        </w:rPr>
        <w:t xml:space="preserve">    </w:t>
      </w:r>
      <w:r>
        <w:rPr>
          <w:rFonts w:ascii="宋体" w:hAnsi="宋体" w:eastAsia="宋体" w:cs="宋体"/>
          <w:color w:val="auto"/>
          <w:kern w:val="2"/>
          <w:sz w:val="24"/>
          <w:szCs w:val="24"/>
          <w:highlight w:val="none"/>
          <w:u w:val="single"/>
          <w:lang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元)；</w:t>
      </w:r>
    </w:p>
    <w:p w14:paraId="4335F73F">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（4）暂列金额：</w:t>
      </w:r>
    </w:p>
    <w:p w14:paraId="2B379DCB">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人民币（大写）</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bidi="ar-SA"/>
        </w:rPr>
        <w:t>元)。</w:t>
      </w:r>
    </w:p>
    <w:p w14:paraId="327B9D3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xml:space="preserve">2.合同价格形式： </w:t>
      </w:r>
      <w:r>
        <w:rPr>
          <w:rFonts w:hint="eastAsia" w:ascii="宋体" w:hAnsi="宋体" w:eastAsia="宋体" w:cs="宋体"/>
          <w:b/>
          <w:bCs/>
          <w:color w:val="auto"/>
          <w:kern w:val="2"/>
          <w:sz w:val="24"/>
          <w:szCs w:val="24"/>
          <w:highlight w:val="none"/>
          <w:u w:val="single"/>
          <w:lang w:val="en-US" w:eastAsia="zh-CN" w:bidi="ar-SA"/>
        </w:rPr>
        <w:t>固定综合单价合同</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7A4B27C6">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17" w:name="_Toc351203485"/>
      <w:bookmarkStart w:id="18" w:name="_Toc16286"/>
      <w:bookmarkStart w:id="19" w:name="_Toc22473"/>
      <w:r>
        <w:rPr>
          <w:rFonts w:hint="eastAsia" w:ascii="Times New Roman" w:hAnsi="Times New Roman" w:eastAsia="宋体" w:cs="Times New Roman"/>
          <w:b/>
          <w:bCs/>
          <w:color w:val="auto"/>
          <w:kern w:val="2"/>
          <w:sz w:val="24"/>
          <w:szCs w:val="24"/>
          <w:highlight w:val="none"/>
          <w:lang w:bidi="ar-SA"/>
        </w:rPr>
        <w:t>五、</w:t>
      </w:r>
      <w:bookmarkEnd w:id="17"/>
      <w:r>
        <w:rPr>
          <w:rFonts w:hint="eastAsia" w:ascii="Times New Roman" w:hAnsi="Times New Roman" w:eastAsia="宋体" w:cs="Times New Roman"/>
          <w:b/>
          <w:bCs/>
          <w:color w:val="auto"/>
          <w:kern w:val="2"/>
          <w:sz w:val="24"/>
          <w:szCs w:val="24"/>
          <w:highlight w:val="none"/>
          <w:lang w:bidi="ar-SA"/>
        </w:rPr>
        <w:t>项目经理</w:t>
      </w:r>
      <w:bookmarkEnd w:id="18"/>
      <w:bookmarkEnd w:id="19"/>
    </w:p>
    <w:p w14:paraId="02236A1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承包人项目经理：</w:t>
      </w:r>
      <w:r>
        <w:rPr>
          <w:rFonts w:hint="eastAsia" w:ascii="宋体" w:hAnsi="宋体" w:eastAsia="宋体" w:cs="宋体"/>
          <w:color w:val="auto"/>
          <w:kern w:val="2"/>
          <w:sz w:val="24"/>
          <w:szCs w:val="24"/>
          <w:highlight w:val="none"/>
          <w:u w:val="single"/>
          <w:lang w:bidi="ar-SA"/>
        </w:rPr>
        <w:t xml:space="preserve">   </w:t>
      </w:r>
      <w:r>
        <w:rPr>
          <w:rFonts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2A135C76">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20" w:name="_Toc3510"/>
      <w:bookmarkStart w:id="21" w:name="_Toc8185"/>
      <w:bookmarkStart w:id="22" w:name="_Toc351203486"/>
      <w:r>
        <w:rPr>
          <w:rFonts w:hint="eastAsia" w:ascii="Times New Roman" w:hAnsi="Times New Roman" w:eastAsia="宋体" w:cs="Times New Roman"/>
          <w:b/>
          <w:bCs/>
          <w:color w:val="auto"/>
          <w:kern w:val="2"/>
          <w:sz w:val="24"/>
          <w:szCs w:val="24"/>
          <w:highlight w:val="none"/>
          <w:lang w:bidi="ar-SA"/>
        </w:rPr>
        <w:t>六、合同文件构成</w:t>
      </w:r>
      <w:bookmarkEnd w:id="20"/>
      <w:bookmarkEnd w:id="21"/>
      <w:bookmarkEnd w:id="22"/>
    </w:p>
    <w:p w14:paraId="7C4CEC41">
      <w:pPr>
        <w:widowControl w:val="0"/>
        <w:adjustRightInd w:val="0"/>
        <w:snapToGrid w:val="0"/>
        <w:spacing w:before="120" w:line="360" w:lineRule="auto"/>
        <w:ind w:firstLine="480" w:firstLineChars="200"/>
        <w:jc w:val="both"/>
        <w:rPr>
          <w:rFonts w:ascii="宋体" w:hAnsi="宋体" w:eastAsia="宋体" w:cs="宋体"/>
          <w:bCs/>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本协议书与下列文件一起构成合同文件：</w:t>
      </w:r>
    </w:p>
    <w:p w14:paraId="58E6AA2C">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（1）中标（成交）通知书（如果有）；</w:t>
      </w:r>
    </w:p>
    <w:p w14:paraId="4A1DA47A">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xml:space="preserve">（2）投标函及其附录（如果有）； </w:t>
      </w:r>
    </w:p>
    <w:p w14:paraId="539B490B">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（3）专用合同条款及其附件；</w:t>
      </w:r>
    </w:p>
    <w:p w14:paraId="4F8946A6">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（4）通用合同条款；</w:t>
      </w:r>
    </w:p>
    <w:p w14:paraId="4FC9EFD4">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（5）技术标准和要求；</w:t>
      </w:r>
    </w:p>
    <w:p w14:paraId="4B1004A6">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（6）图纸；</w:t>
      </w:r>
    </w:p>
    <w:p w14:paraId="08FAAE63">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（7）已标价工程量清单或预算书；</w:t>
      </w:r>
    </w:p>
    <w:p w14:paraId="67695562">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（8）其他合同文件。</w:t>
      </w:r>
    </w:p>
    <w:p w14:paraId="489C32C1">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在合同订立及履行过程中形成的与合同有关的文件均构成合同文件组成部分。</w:t>
      </w:r>
    </w:p>
    <w:p w14:paraId="1A4B57B7">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上述各项合同文件包括合同当事人就该项合同文件所作出的补充和修改，属于同一类内容的文件，应以最新签署的为准。专用合同条款及其附件须经合同当事人签字或盖章。</w:t>
      </w:r>
    </w:p>
    <w:p w14:paraId="2BCE75C5">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23" w:name="_Toc14434"/>
      <w:bookmarkStart w:id="24" w:name="_Toc30428"/>
      <w:bookmarkStart w:id="25" w:name="_Toc351203487"/>
      <w:r>
        <w:rPr>
          <w:rFonts w:hint="eastAsia" w:ascii="Times New Roman" w:hAnsi="Times New Roman" w:eastAsia="宋体" w:cs="Times New Roman"/>
          <w:b/>
          <w:bCs/>
          <w:color w:val="auto"/>
          <w:kern w:val="2"/>
          <w:sz w:val="24"/>
          <w:szCs w:val="24"/>
          <w:highlight w:val="none"/>
          <w:lang w:bidi="ar-SA"/>
        </w:rPr>
        <w:t>七、承诺</w:t>
      </w:r>
      <w:bookmarkEnd w:id="23"/>
      <w:bookmarkEnd w:id="24"/>
      <w:bookmarkEnd w:id="25"/>
    </w:p>
    <w:p w14:paraId="5F859257">
      <w:pPr>
        <w:widowControl w:val="0"/>
        <w:adjustRightInd w:val="0"/>
        <w:snapToGrid w:val="0"/>
        <w:spacing w:before="120" w:line="360" w:lineRule="auto"/>
        <w:ind w:firstLine="480" w:firstLineChars="200"/>
        <w:jc w:val="both"/>
        <w:rPr>
          <w:rFonts w:ascii="宋体" w:hAnsi="宋体" w:eastAsia="宋体" w:cs="宋体"/>
          <w:bCs/>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1.发包人承诺按照法律规定履行项目审批手续、筹集工程建设资金并按照合同约定的期限和方式支付合同价款。</w:t>
      </w:r>
    </w:p>
    <w:p w14:paraId="2E6D6B97">
      <w:pPr>
        <w:widowControl w:val="0"/>
        <w:adjustRightInd w:val="0"/>
        <w:snapToGrid w:val="0"/>
        <w:spacing w:before="120" w:line="360" w:lineRule="auto"/>
        <w:ind w:firstLine="480" w:firstLineChars="200"/>
        <w:jc w:val="both"/>
        <w:rPr>
          <w:rFonts w:ascii="宋体" w:hAnsi="宋体" w:eastAsia="宋体" w:cs="宋体"/>
          <w:bCs/>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2.承包人承诺按照法律规定及合同约定组织完成工程施工，确保工程质量和安全，不进行转包及违法分包，并在缺陷责任期及保修期内承担相应的工程维修责任。</w:t>
      </w:r>
    </w:p>
    <w:p w14:paraId="2D402099">
      <w:pPr>
        <w:widowControl w:val="0"/>
        <w:adjustRightInd w:val="0"/>
        <w:snapToGrid w:val="0"/>
        <w:spacing w:before="120" w:line="360" w:lineRule="auto"/>
        <w:ind w:firstLine="480" w:firstLineChars="200"/>
        <w:jc w:val="both"/>
        <w:rPr>
          <w:rFonts w:ascii="宋体" w:hAnsi="宋体" w:eastAsia="宋体" w:cs="宋体"/>
          <w:bCs/>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3.发包人和承包人通过招投标形式签订合同的，双方理解并承诺不再就同一工程另行签订与合同实质性内容相背离的协议。</w:t>
      </w:r>
    </w:p>
    <w:p w14:paraId="4BAF81F8">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26" w:name="_Toc351203488"/>
      <w:r>
        <w:rPr>
          <w:rFonts w:hint="eastAsia" w:ascii="Times New Roman" w:hAnsi="Times New Roman" w:eastAsia="宋体" w:cs="Times New Roman"/>
          <w:b/>
          <w:bCs/>
          <w:color w:val="auto"/>
          <w:kern w:val="2"/>
          <w:sz w:val="24"/>
          <w:szCs w:val="24"/>
          <w:highlight w:val="none"/>
          <w:lang w:bidi="ar-SA"/>
        </w:rPr>
        <w:t>八、词语含义</w:t>
      </w:r>
      <w:bookmarkEnd w:id="26"/>
    </w:p>
    <w:p w14:paraId="765B3C47">
      <w:pPr>
        <w:widowControl w:val="0"/>
        <w:adjustRightInd w:val="0"/>
        <w:snapToGrid w:val="0"/>
        <w:spacing w:before="120" w:line="360" w:lineRule="auto"/>
        <w:ind w:firstLine="480" w:firstLineChars="200"/>
        <w:jc w:val="both"/>
        <w:rPr>
          <w:rFonts w:ascii="宋体" w:hAnsi="宋体" w:eastAsia="宋体" w:cs="宋体"/>
          <w:bCs/>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本协议书中词语含义与第二部分通用合同条款中赋予的含义相同。</w:t>
      </w:r>
    </w:p>
    <w:p w14:paraId="6EBC5F9D">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27" w:name="_Toc5900"/>
      <w:bookmarkStart w:id="28" w:name="_Toc757"/>
      <w:bookmarkStart w:id="29" w:name="_Toc351203489"/>
      <w:r>
        <w:rPr>
          <w:rFonts w:hint="eastAsia" w:ascii="Times New Roman" w:hAnsi="Times New Roman" w:eastAsia="宋体" w:cs="Times New Roman"/>
          <w:b/>
          <w:bCs/>
          <w:color w:val="auto"/>
          <w:kern w:val="2"/>
          <w:sz w:val="24"/>
          <w:szCs w:val="24"/>
          <w:highlight w:val="none"/>
          <w:lang w:bidi="ar-SA"/>
        </w:rPr>
        <w:t>九、签订时间</w:t>
      </w:r>
      <w:bookmarkEnd w:id="27"/>
      <w:bookmarkEnd w:id="28"/>
      <w:bookmarkEnd w:id="29"/>
    </w:p>
    <w:p w14:paraId="1887595C">
      <w:pPr>
        <w:widowControl w:val="0"/>
        <w:adjustRightInd w:val="0"/>
        <w:snapToGrid w:val="0"/>
        <w:spacing w:before="120" w:line="360" w:lineRule="auto"/>
        <w:ind w:firstLine="480" w:firstLineChars="200"/>
        <w:jc w:val="both"/>
        <w:rPr>
          <w:rFonts w:ascii="宋体" w:hAnsi="宋体" w:eastAsia="宋体" w:cs="宋体"/>
          <w:bCs/>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本合同于</w:t>
      </w:r>
      <w:r>
        <w:rPr>
          <w:rFonts w:hint="eastAsia" w:ascii="宋体" w:hAnsi="宋体" w:eastAsia="宋体" w:cs="宋体"/>
          <w:bCs/>
          <w:color w:val="auto"/>
          <w:kern w:val="2"/>
          <w:sz w:val="24"/>
          <w:szCs w:val="24"/>
          <w:highlight w:val="none"/>
          <w:u w:val="single"/>
          <w:lang w:bidi="ar-SA"/>
        </w:rPr>
        <w:t xml:space="preserve">       </w:t>
      </w:r>
      <w:r>
        <w:rPr>
          <w:rFonts w:hint="eastAsia" w:ascii="宋体" w:hAnsi="宋体" w:eastAsia="宋体" w:cs="宋体"/>
          <w:bCs/>
          <w:color w:val="auto"/>
          <w:kern w:val="2"/>
          <w:sz w:val="24"/>
          <w:szCs w:val="24"/>
          <w:highlight w:val="none"/>
          <w:lang w:bidi="ar-SA"/>
        </w:rPr>
        <w:t>年</w:t>
      </w:r>
      <w:r>
        <w:rPr>
          <w:rFonts w:hint="eastAsia" w:ascii="宋体" w:hAnsi="宋体" w:eastAsia="宋体" w:cs="宋体"/>
          <w:bCs/>
          <w:color w:val="auto"/>
          <w:kern w:val="2"/>
          <w:sz w:val="24"/>
          <w:szCs w:val="24"/>
          <w:highlight w:val="none"/>
          <w:u w:val="single"/>
          <w:lang w:bidi="ar-SA"/>
        </w:rPr>
        <w:t xml:space="preserve">      </w:t>
      </w:r>
      <w:r>
        <w:rPr>
          <w:rFonts w:hint="eastAsia" w:ascii="宋体" w:hAnsi="宋体" w:eastAsia="宋体" w:cs="宋体"/>
          <w:bCs/>
          <w:color w:val="auto"/>
          <w:kern w:val="2"/>
          <w:sz w:val="24"/>
          <w:szCs w:val="24"/>
          <w:highlight w:val="none"/>
          <w:lang w:bidi="ar-SA"/>
        </w:rPr>
        <w:t>月</w:t>
      </w:r>
      <w:r>
        <w:rPr>
          <w:rFonts w:hint="eastAsia" w:ascii="宋体" w:hAnsi="宋体" w:eastAsia="宋体" w:cs="宋体"/>
          <w:bCs/>
          <w:color w:val="auto"/>
          <w:kern w:val="2"/>
          <w:sz w:val="24"/>
          <w:szCs w:val="24"/>
          <w:highlight w:val="none"/>
          <w:u w:val="single"/>
          <w:lang w:bidi="ar-SA"/>
        </w:rPr>
        <w:t xml:space="preserve">      </w:t>
      </w:r>
      <w:r>
        <w:rPr>
          <w:rFonts w:hint="eastAsia" w:ascii="宋体" w:hAnsi="宋体" w:eastAsia="宋体" w:cs="宋体"/>
          <w:bCs/>
          <w:color w:val="auto"/>
          <w:kern w:val="2"/>
          <w:sz w:val="24"/>
          <w:szCs w:val="24"/>
          <w:highlight w:val="none"/>
          <w:lang w:bidi="ar-SA"/>
        </w:rPr>
        <w:t>日签订。</w:t>
      </w:r>
    </w:p>
    <w:p w14:paraId="7079D4A0">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30" w:name="_Toc28262"/>
      <w:bookmarkStart w:id="31" w:name="_Toc26412"/>
      <w:bookmarkStart w:id="32" w:name="_Toc351203490"/>
      <w:r>
        <w:rPr>
          <w:rFonts w:hint="eastAsia" w:ascii="Times New Roman" w:hAnsi="Times New Roman" w:eastAsia="宋体" w:cs="Times New Roman"/>
          <w:b/>
          <w:bCs/>
          <w:color w:val="auto"/>
          <w:kern w:val="2"/>
          <w:sz w:val="24"/>
          <w:szCs w:val="24"/>
          <w:highlight w:val="none"/>
          <w:lang w:bidi="ar-SA"/>
        </w:rPr>
        <w:t>十、签订地点</w:t>
      </w:r>
      <w:bookmarkEnd w:id="30"/>
      <w:bookmarkEnd w:id="31"/>
      <w:bookmarkEnd w:id="32"/>
    </w:p>
    <w:p w14:paraId="4F9C2318">
      <w:pPr>
        <w:widowControl w:val="0"/>
        <w:adjustRightInd w:val="0"/>
        <w:snapToGrid w:val="0"/>
        <w:spacing w:before="120" w:line="360" w:lineRule="auto"/>
        <w:ind w:firstLine="480" w:firstLineChars="200"/>
        <w:jc w:val="both"/>
        <w:rPr>
          <w:rFonts w:ascii="宋体" w:hAnsi="宋体" w:eastAsia="宋体" w:cs="宋体"/>
          <w:bCs/>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本合同在</w:t>
      </w:r>
      <w:r>
        <w:rPr>
          <w:rFonts w:hint="eastAsia" w:ascii="宋体" w:hAnsi="宋体" w:eastAsia="宋体" w:cs="宋体"/>
          <w:bCs/>
          <w:color w:val="auto"/>
          <w:kern w:val="2"/>
          <w:sz w:val="24"/>
          <w:szCs w:val="24"/>
          <w:highlight w:val="none"/>
          <w:u w:val="single"/>
          <w:lang w:bidi="ar-SA"/>
        </w:rPr>
        <w:t xml:space="preserve"> 西安医学院 </w:t>
      </w:r>
      <w:r>
        <w:rPr>
          <w:rFonts w:hint="eastAsia" w:ascii="宋体" w:hAnsi="宋体" w:eastAsia="宋体" w:cs="宋体"/>
          <w:bCs/>
          <w:color w:val="auto"/>
          <w:kern w:val="2"/>
          <w:sz w:val="24"/>
          <w:szCs w:val="24"/>
          <w:highlight w:val="none"/>
          <w:lang w:bidi="ar-SA"/>
        </w:rPr>
        <w:t>签订。</w:t>
      </w:r>
    </w:p>
    <w:p w14:paraId="7F2429E3">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33" w:name="_Toc3397"/>
      <w:bookmarkStart w:id="34" w:name="_Toc351203491"/>
      <w:bookmarkStart w:id="35" w:name="_Toc17316"/>
      <w:r>
        <w:rPr>
          <w:rFonts w:hint="eastAsia" w:ascii="Times New Roman" w:hAnsi="Times New Roman" w:eastAsia="宋体" w:cs="Times New Roman"/>
          <w:b/>
          <w:bCs/>
          <w:color w:val="auto"/>
          <w:kern w:val="2"/>
          <w:sz w:val="24"/>
          <w:szCs w:val="24"/>
          <w:highlight w:val="none"/>
          <w:lang w:bidi="ar-SA"/>
        </w:rPr>
        <w:t>十一、补充协议</w:t>
      </w:r>
      <w:bookmarkEnd w:id="33"/>
      <w:bookmarkEnd w:id="34"/>
      <w:bookmarkEnd w:id="35"/>
    </w:p>
    <w:p w14:paraId="45B9E896">
      <w:pPr>
        <w:widowControl w:val="0"/>
        <w:adjustRightInd w:val="0"/>
        <w:snapToGrid w:val="0"/>
        <w:spacing w:before="120" w:line="360" w:lineRule="auto"/>
        <w:ind w:firstLine="480" w:firstLineChars="200"/>
        <w:jc w:val="both"/>
        <w:rPr>
          <w:rFonts w:ascii="宋体" w:hAnsi="宋体" w:eastAsia="宋体" w:cs="宋体"/>
          <w:b/>
          <w:bCs/>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合同未尽事宜，合同当事人另行签订补充协议，补充协议是合同的组成部分。</w:t>
      </w:r>
    </w:p>
    <w:p w14:paraId="27283B81">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36" w:name="_Toc351203492"/>
      <w:bookmarkStart w:id="37" w:name="_Toc21522"/>
      <w:r>
        <w:rPr>
          <w:rFonts w:hint="eastAsia" w:ascii="Times New Roman" w:hAnsi="Times New Roman" w:eastAsia="宋体" w:cs="Times New Roman"/>
          <w:b/>
          <w:bCs/>
          <w:color w:val="auto"/>
          <w:kern w:val="2"/>
          <w:sz w:val="24"/>
          <w:szCs w:val="24"/>
          <w:highlight w:val="none"/>
          <w:lang w:bidi="ar-SA"/>
        </w:rPr>
        <w:t>十二、合同生效</w:t>
      </w:r>
      <w:bookmarkEnd w:id="36"/>
      <w:bookmarkEnd w:id="37"/>
    </w:p>
    <w:p w14:paraId="50611342">
      <w:pPr>
        <w:widowControl w:val="0"/>
        <w:adjustRightInd w:val="0"/>
        <w:snapToGrid w:val="0"/>
        <w:spacing w:before="120" w:line="360" w:lineRule="auto"/>
        <w:ind w:firstLine="480" w:firstLineChars="200"/>
        <w:jc w:val="both"/>
        <w:rPr>
          <w:rFonts w:ascii="宋体" w:hAnsi="宋体" w:eastAsia="宋体" w:cs="宋体"/>
          <w:bCs/>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本合同自</w:t>
      </w:r>
      <w:r>
        <w:rPr>
          <w:rFonts w:hint="eastAsia" w:ascii="宋体" w:hAnsi="宋体" w:eastAsia="宋体" w:cs="宋体"/>
          <w:bCs/>
          <w:color w:val="auto"/>
          <w:kern w:val="2"/>
          <w:sz w:val="24"/>
          <w:szCs w:val="24"/>
          <w:highlight w:val="none"/>
          <w:u w:val="single"/>
          <w:lang w:bidi="ar-SA"/>
        </w:rPr>
        <w:t xml:space="preserve"> 双方签字盖章后 </w:t>
      </w:r>
      <w:r>
        <w:rPr>
          <w:rFonts w:hint="eastAsia" w:ascii="宋体" w:hAnsi="宋体" w:eastAsia="宋体" w:cs="宋体"/>
          <w:bCs/>
          <w:color w:val="auto"/>
          <w:kern w:val="2"/>
          <w:sz w:val="24"/>
          <w:szCs w:val="24"/>
          <w:highlight w:val="none"/>
          <w:lang w:bidi="ar-SA"/>
        </w:rPr>
        <w:t>生效。</w:t>
      </w:r>
    </w:p>
    <w:p w14:paraId="5C7DA9E7">
      <w:pPr>
        <w:widowControl w:val="0"/>
        <w:spacing w:before="120"/>
        <w:jc w:val="both"/>
        <w:rPr>
          <w:rFonts w:hint="eastAsia" w:ascii="Times New Roman" w:hAnsi="Times New Roman" w:eastAsia="宋体" w:cs="Times New Roman"/>
          <w:b/>
          <w:bCs/>
          <w:color w:val="auto"/>
          <w:kern w:val="2"/>
          <w:sz w:val="24"/>
          <w:szCs w:val="24"/>
          <w:highlight w:val="none"/>
          <w:lang w:bidi="ar-SA"/>
        </w:rPr>
      </w:pPr>
      <w:bookmarkStart w:id="38" w:name="_Toc24807"/>
      <w:bookmarkStart w:id="39" w:name="_Toc11706"/>
      <w:bookmarkStart w:id="40" w:name="_Toc351203493"/>
      <w:r>
        <w:rPr>
          <w:rFonts w:hint="eastAsia" w:ascii="Times New Roman" w:hAnsi="Times New Roman" w:eastAsia="宋体" w:cs="Times New Roman"/>
          <w:b/>
          <w:bCs/>
          <w:color w:val="auto"/>
          <w:kern w:val="2"/>
          <w:sz w:val="24"/>
          <w:szCs w:val="24"/>
          <w:highlight w:val="none"/>
          <w:lang w:bidi="ar-SA"/>
        </w:rPr>
        <w:t>十三、合同份数</w:t>
      </w:r>
      <w:bookmarkEnd w:id="38"/>
      <w:bookmarkEnd w:id="39"/>
      <w:bookmarkEnd w:id="40"/>
    </w:p>
    <w:p w14:paraId="42ACDD9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bCs/>
          <w:color w:val="auto"/>
          <w:kern w:val="2"/>
          <w:sz w:val="24"/>
          <w:szCs w:val="24"/>
          <w:highlight w:val="none"/>
          <w:lang w:bidi="ar-SA"/>
        </w:rPr>
        <w:t>本合同一式</w:t>
      </w:r>
      <w:r>
        <w:rPr>
          <w:rFonts w:hint="eastAsia" w:ascii="宋体" w:hAnsi="宋体" w:eastAsia="宋体" w:cs="宋体"/>
          <w:bCs/>
          <w:color w:val="auto"/>
          <w:kern w:val="2"/>
          <w:sz w:val="24"/>
          <w:szCs w:val="24"/>
          <w:highlight w:val="none"/>
          <w:u w:val="single"/>
          <w:lang w:bidi="ar-SA"/>
        </w:rPr>
        <w:t xml:space="preserve"> 陆 </w:t>
      </w:r>
      <w:r>
        <w:rPr>
          <w:rFonts w:hint="eastAsia" w:ascii="宋体" w:hAnsi="宋体" w:eastAsia="宋体" w:cs="宋体"/>
          <w:bCs/>
          <w:color w:val="auto"/>
          <w:kern w:val="2"/>
          <w:sz w:val="24"/>
          <w:szCs w:val="24"/>
          <w:highlight w:val="none"/>
          <w:lang w:bidi="ar-SA"/>
        </w:rPr>
        <w:t>份，均具有同等法律效力，发包人执</w:t>
      </w:r>
      <w:r>
        <w:rPr>
          <w:rFonts w:hint="eastAsia" w:ascii="宋体" w:hAnsi="宋体" w:eastAsia="宋体" w:cs="宋体"/>
          <w:bCs/>
          <w:color w:val="auto"/>
          <w:kern w:val="2"/>
          <w:sz w:val="24"/>
          <w:szCs w:val="24"/>
          <w:highlight w:val="none"/>
          <w:u w:val="single"/>
          <w:lang w:bidi="ar-SA"/>
        </w:rPr>
        <w:t xml:space="preserve">  肆  </w:t>
      </w:r>
      <w:r>
        <w:rPr>
          <w:rFonts w:hint="eastAsia" w:ascii="宋体" w:hAnsi="宋体" w:eastAsia="宋体" w:cs="宋体"/>
          <w:bCs/>
          <w:color w:val="auto"/>
          <w:kern w:val="2"/>
          <w:sz w:val="24"/>
          <w:szCs w:val="24"/>
          <w:highlight w:val="none"/>
          <w:lang w:bidi="ar-SA"/>
        </w:rPr>
        <w:t>份，承包人执</w:t>
      </w:r>
      <w:r>
        <w:rPr>
          <w:rFonts w:hint="eastAsia" w:ascii="宋体" w:hAnsi="宋体" w:eastAsia="宋体" w:cs="宋体"/>
          <w:bCs/>
          <w:color w:val="auto"/>
          <w:kern w:val="2"/>
          <w:sz w:val="24"/>
          <w:szCs w:val="24"/>
          <w:highlight w:val="none"/>
          <w:u w:val="single"/>
          <w:lang w:bidi="ar-SA"/>
        </w:rPr>
        <w:t xml:space="preserve"> 贰 </w:t>
      </w:r>
      <w:r>
        <w:rPr>
          <w:rFonts w:hint="eastAsia" w:ascii="宋体" w:hAnsi="宋体" w:eastAsia="宋体" w:cs="宋体"/>
          <w:bCs/>
          <w:color w:val="auto"/>
          <w:kern w:val="2"/>
          <w:sz w:val="24"/>
          <w:szCs w:val="24"/>
          <w:highlight w:val="none"/>
          <w:lang w:bidi="ar-SA"/>
        </w:rPr>
        <w:t>份。</w:t>
      </w:r>
    </w:p>
    <w:p w14:paraId="63839B73">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  (公章)             承包人：  (公章)</w:t>
      </w:r>
    </w:p>
    <w:p w14:paraId="0F6B433D">
      <w:pPr>
        <w:widowControl w:val="0"/>
        <w:spacing w:before="120" w:line="420" w:lineRule="exact"/>
        <w:jc w:val="both"/>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 xml:space="preserve">                                </w:t>
      </w:r>
    </w:p>
    <w:p w14:paraId="00A61FBE">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法定代表人或其委托代理人：  法定代表人或其委托代理人：</w:t>
      </w:r>
    </w:p>
    <w:p w14:paraId="7E246C28">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（签字）                    （签字）</w:t>
      </w:r>
    </w:p>
    <w:p w14:paraId="19C6540F">
      <w:pPr>
        <w:widowControl w:val="0"/>
        <w:tabs>
          <w:tab w:val="left" w:pos="4410"/>
        </w:tabs>
        <w:spacing w:before="120" w:line="420" w:lineRule="exact"/>
        <w:ind w:firstLine="480" w:firstLineChars="200"/>
        <w:jc w:val="both"/>
        <w:rPr>
          <w:rFonts w:ascii="宋体" w:hAnsi="宋体" w:eastAsia="宋体" w:cs="宋体"/>
          <w:color w:val="auto"/>
          <w:kern w:val="2"/>
          <w:sz w:val="24"/>
          <w:szCs w:val="24"/>
          <w:highlight w:val="none"/>
          <w:lang w:bidi="ar-SA"/>
        </w:rPr>
      </w:pPr>
      <w:bookmarkStart w:id="41" w:name="_Toc351203494"/>
      <w:bookmarkStart w:id="42" w:name="_Toc26849"/>
      <w:r>
        <w:rPr>
          <w:rFonts w:hint="eastAsia" w:ascii="宋体" w:hAnsi="宋体" w:eastAsia="宋体" w:cs="宋体"/>
          <w:color w:val="auto"/>
          <w:kern w:val="2"/>
          <w:sz w:val="24"/>
          <w:szCs w:val="24"/>
          <w:highlight w:val="none"/>
          <w:lang w:bidi="ar-SA"/>
        </w:rPr>
        <w:t>组织机构代码：</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组织机构代码：</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p>
    <w:p w14:paraId="7041AE94">
      <w:pPr>
        <w:widowControl w:val="0"/>
        <w:spacing w:before="120" w:line="420" w:lineRule="exact"/>
        <w:ind w:left="4867" w:leftChars="228" w:hanging="4320" w:hangingChars="18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地  址：</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地  址：</w:t>
      </w:r>
      <w:r>
        <w:rPr>
          <w:rFonts w:hint="eastAsia" w:ascii="宋体" w:hAnsi="宋体" w:eastAsia="宋体" w:cs="宋体"/>
          <w:color w:val="auto"/>
          <w:kern w:val="2"/>
          <w:sz w:val="21"/>
          <w:szCs w:val="22"/>
          <w:highlight w:val="none"/>
          <w:u w:val="single"/>
          <w:lang w:bidi="ar-SA"/>
        </w:rPr>
        <w:t xml:space="preserve">                            </w:t>
      </w:r>
    </w:p>
    <w:p w14:paraId="267096B5">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邮政编码：</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邮政编码：</w:t>
      </w:r>
      <w:r>
        <w:rPr>
          <w:rFonts w:hint="eastAsia" w:ascii="宋体" w:hAnsi="宋体" w:eastAsia="宋体" w:cs="宋体"/>
          <w:color w:val="auto"/>
          <w:kern w:val="2"/>
          <w:sz w:val="24"/>
          <w:szCs w:val="24"/>
          <w:highlight w:val="none"/>
          <w:u w:val="single"/>
          <w:lang w:bidi="ar-SA"/>
        </w:rPr>
        <w:t xml:space="preserve">                               </w:t>
      </w:r>
    </w:p>
    <w:p w14:paraId="341FB7F6">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法定代表人：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法定代表人：</w:t>
      </w:r>
      <w:r>
        <w:rPr>
          <w:rFonts w:hint="eastAsia" w:ascii="宋体" w:hAnsi="宋体" w:eastAsia="宋体" w:cs="宋体"/>
          <w:color w:val="auto"/>
          <w:kern w:val="2"/>
          <w:sz w:val="24"/>
          <w:szCs w:val="24"/>
          <w:highlight w:val="none"/>
          <w:u w:val="single"/>
          <w:lang w:bidi="ar-SA"/>
        </w:rPr>
        <w:t xml:space="preserve">                              </w:t>
      </w:r>
    </w:p>
    <w:p w14:paraId="60C8944C">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委托代理人：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委托代理人：</w:t>
      </w:r>
      <w:r>
        <w:rPr>
          <w:rFonts w:hint="eastAsia" w:ascii="宋体" w:hAnsi="宋体" w:eastAsia="宋体" w:cs="宋体"/>
          <w:color w:val="auto"/>
          <w:kern w:val="2"/>
          <w:sz w:val="24"/>
          <w:szCs w:val="24"/>
          <w:highlight w:val="none"/>
          <w:u w:val="single"/>
          <w:lang w:bidi="ar-SA"/>
        </w:rPr>
        <w:t xml:space="preserve">                             </w:t>
      </w:r>
    </w:p>
    <w:p w14:paraId="45901DC3">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电  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电      话：</w:t>
      </w:r>
      <w:r>
        <w:rPr>
          <w:rFonts w:hint="eastAsia" w:ascii="宋体" w:hAnsi="宋体" w:eastAsia="宋体" w:cs="宋体"/>
          <w:color w:val="auto"/>
          <w:kern w:val="2"/>
          <w:sz w:val="24"/>
          <w:szCs w:val="24"/>
          <w:highlight w:val="none"/>
          <w:u w:val="single"/>
          <w:lang w:bidi="ar-SA"/>
        </w:rPr>
        <w:t xml:space="preserve">                   </w:t>
      </w:r>
    </w:p>
    <w:p w14:paraId="2700E376">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传  真：</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传     真：</w:t>
      </w:r>
      <w:r>
        <w:rPr>
          <w:rFonts w:hint="eastAsia" w:ascii="宋体" w:hAnsi="宋体" w:eastAsia="宋体" w:cs="宋体"/>
          <w:color w:val="auto"/>
          <w:kern w:val="2"/>
          <w:sz w:val="24"/>
          <w:szCs w:val="24"/>
          <w:highlight w:val="none"/>
          <w:u w:val="single"/>
          <w:lang w:bidi="ar-SA"/>
        </w:rPr>
        <w:t xml:space="preserve">                     </w:t>
      </w:r>
    </w:p>
    <w:p w14:paraId="6229C5CA">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电子信箱：</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电子信箱：</w:t>
      </w:r>
      <w:r>
        <w:rPr>
          <w:rFonts w:hint="eastAsia" w:ascii="宋体" w:hAnsi="宋体" w:eastAsia="宋体" w:cs="宋体"/>
          <w:color w:val="auto"/>
          <w:kern w:val="2"/>
          <w:sz w:val="24"/>
          <w:szCs w:val="24"/>
          <w:highlight w:val="none"/>
          <w:u w:val="single"/>
          <w:lang w:bidi="ar-SA"/>
        </w:rPr>
        <w:t xml:space="preserve">                      </w:t>
      </w:r>
    </w:p>
    <w:p w14:paraId="0BC416F0">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开户银行：</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开户银行：</w:t>
      </w:r>
      <w:r>
        <w:rPr>
          <w:rFonts w:hint="eastAsia" w:ascii="宋体" w:hAnsi="宋体" w:eastAsia="宋体" w:cs="宋体"/>
          <w:color w:val="auto"/>
          <w:kern w:val="2"/>
          <w:sz w:val="24"/>
          <w:szCs w:val="24"/>
          <w:highlight w:val="none"/>
          <w:u w:val="single"/>
          <w:lang w:bidi="ar-SA"/>
        </w:rPr>
        <w:t xml:space="preserve">                     </w:t>
      </w:r>
    </w:p>
    <w:p w14:paraId="127EC022">
      <w:pPr>
        <w:widowControl w:val="0"/>
        <w:spacing w:before="120" w:line="420" w:lineRule="exact"/>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账  号：</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账   号：</w:t>
      </w:r>
      <w:r>
        <w:rPr>
          <w:rFonts w:hint="eastAsia" w:ascii="宋体" w:hAnsi="宋体" w:eastAsia="宋体" w:cs="宋体"/>
          <w:color w:val="auto"/>
          <w:kern w:val="2"/>
          <w:sz w:val="24"/>
          <w:szCs w:val="24"/>
          <w:highlight w:val="none"/>
          <w:u w:val="single"/>
          <w:lang w:bidi="ar-SA"/>
        </w:rPr>
        <w:t xml:space="preserve">                        </w:t>
      </w:r>
    </w:p>
    <w:p w14:paraId="22FC2E05">
      <w:pPr>
        <w:widowControl w:val="0"/>
        <w:spacing w:before="120"/>
        <w:jc w:val="both"/>
        <w:rPr>
          <w:rFonts w:ascii="Times New Roman" w:hAnsi="Times New Roman" w:eastAsia="宋体" w:cs="Times New Roman"/>
          <w:color w:val="auto"/>
          <w:kern w:val="2"/>
          <w:sz w:val="21"/>
          <w:szCs w:val="22"/>
          <w:highlight w:val="none"/>
          <w:lang w:bidi="ar-SA"/>
        </w:rPr>
      </w:pPr>
    </w:p>
    <w:p w14:paraId="10EA33D8">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color w:val="auto"/>
          <w:kern w:val="0"/>
          <w:sz w:val="30"/>
          <w:szCs w:val="20"/>
          <w:highlight w:val="none"/>
          <w:lang w:val="en-US" w:eastAsia="zh-CN" w:bidi="ar-SA"/>
        </w:rPr>
      </w:pPr>
      <w:r>
        <w:rPr>
          <w:rFonts w:hint="eastAsia" w:ascii="宋体" w:hAnsi="宋体" w:eastAsia="宋体" w:cs="Times New Roman"/>
          <w:b/>
          <w:color w:val="auto"/>
          <w:kern w:val="0"/>
          <w:sz w:val="30"/>
          <w:szCs w:val="20"/>
          <w:highlight w:val="none"/>
          <w:lang w:val="en-US" w:eastAsia="zh-CN" w:bidi="ar-SA"/>
        </w:rPr>
        <w:br w:type="page"/>
      </w:r>
      <w:r>
        <w:rPr>
          <w:rFonts w:hint="eastAsia" w:ascii="宋体" w:hAnsi="宋体" w:eastAsia="宋体" w:cs="Times New Roman"/>
          <w:b/>
          <w:color w:val="auto"/>
          <w:kern w:val="0"/>
          <w:sz w:val="30"/>
          <w:szCs w:val="20"/>
          <w:highlight w:val="none"/>
          <w:lang w:val="en-US" w:eastAsia="zh-CN" w:bidi="ar-SA"/>
        </w:rPr>
        <w:t>第二部分 通用合同条款</w:t>
      </w:r>
      <w:bookmarkEnd w:id="41"/>
      <w:bookmarkEnd w:id="42"/>
      <w:bookmarkStart w:id="43" w:name="_Toc337558727"/>
    </w:p>
    <w:p w14:paraId="474B8010">
      <w:pPr>
        <w:widowControl w:val="0"/>
        <w:spacing w:before="120"/>
        <w:jc w:val="center"/>
        <w:rPr>
          <w:rFonts w:ascii="宋体" w:hAnsi="宋体" w:eastAsia="宋体" w:cs="宋体"/>
          <w:b/>
          <w:bCs/>
          <w:color w:val="auto"/>
          <w:kern w:val="2"/>
          <w:sz w:val="24"/>
          <w:szCs w:val="24"/>
          <w:highlight w:val="none"/>
          <w:lang w:bidi="ar-SA"/>
        </w:rPr>
      </w:pPr>
      <w:r>
        <w:rPr>
          <w:rFonts w:hint="eastAsia" w:ascii="宋体" w:hAnsi="宋体" w:eastAsia="宋体" w:cs="宋体"/>
          <w:b/>
          <w:bCs/>
          <w:color w:val="auto"/>
          <w:kern w:val="2"/>
          <w:sz w:val="24"/>
          <w:szCs w:val="24"/>
          <w:highlight w:val="none"/>
          <w:lang w:bidi="ar-SA"/>
        </w:rPr>
        <w:t>（略）</w:t>
      </w:r>
      <w:bookmarkEnd w:id="43"/>
      <w:bookmarkStart w:id="44" w:name="_Toc351203632"/>
    </w:p>
    <w:p w14:paraId="56DC0663">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color w:val="auto"/>
          <w:kern w:val="0"/>
          <w:sz w:val="30"/>
          <w:szCs w:val="20"/>
          <w:highlight w:val="none"/>
          <w:lang w:val="en-US" w:eastAsia="zh-CN" w:bidi="ar-SA"/>
        </w:rPr>
      </w:pPr>
      <w:bookmarkStart w:id="45" w:name="_Toc3820"/>
      <w:r>
        <w:rPr>
          <w:rFonts w:hint="eastAsia" w:ascii="宋体" w:hAnsi="宋体" w:eastAsia="宋体" w:cs="宋体"/>
          <w:b/>
          <w:color w:val="auto"/>
          <w:kern w:val="0"/>
          <w:sz w:val="24"/>
          <w:szCs w:val="24"/>
          <w:highlight w:val="none"/>
          <w:lang w:val="en-US" w:eastAsia="zh-CN" w:bidi="ar-SA"/>
        </w:rPr>
        <w:br w:type="page"/>
      </w:r>
      <w:r>
        <w:rPr>
          <w:rFonts w:hint="eastAsia" w:ascii="宋体" w:hAnsi="宋体" w:eastAsia="宋体" w:cs="Times New Roman"/>
          <w:b/>
          <w:color w:val="auto"/>
          <w:kern w:val="0"/>
          <w:sz w:val="30"/>
          <w:szCs w:val="20"/>
          <w:highlight w:val="none"/>
          <w:lang w:val="en-US" w:eastAsia="zh-CN" w:bidi="ar-SA"/>
        </w:rPr>
        <w:t>第三部分 专用合同条款</w:t>
      </w:r>
      <w:bookmarkEnd w:id="44"/>
      <w:bookmarkEnd w:id="45"/>
    </w:p>
    <w:p w14:paraId="40C47C78">
      <w:pPr>
        <w:widowControl w:val="0"/>
        <w:adjustRightInd w:val="0"/>
        <w:snapToGrid w:val="0"/>
        <w:spacing w:before="120" w:line="360" w:lineRule="auto"/>
        <w:ind w:firstLine="482" w:firstLineChars="200"/>
        <w:jc w:val="both"/>
        <w:rPr>
          <w:rFonts w:ascii="宋体" w:hAnsi="宋体" w:eastAsia="宋体" w:cs="宋体"/>
          <w:b/>
          <w:bCs/>
          <w:color w:val="auto"/>
          <w:kern w:val="2"/>
          <w:sz w:val="24"/>
          <w:szCs w:val="24"/>
          <w:highlight w:val="none"/>
          <w:lang w:bidi="ar-SA"/>
        </w:rPr>
      </w:pPr>
      <w:bookmarkStart w:id="46" w:name="_Toc469416368"/>
      <w:r>
        <w:rPr>
          <w:rFonts w:hint="eastAsia" w:ascii="宋体" w:hAnsi="宋体" w:eastAsia="宋体" w:cs="宋体"/>
          <w:b/>
          <w:bCs/>
          <w:color w:val="auto"/>
          <w:kern w:val="2"/>
          <w:sz w:val="24"/>
          <w:szCs w:val="24"/>
          <w:highlight w:val="none"/>
          <w:lang w:bidi="ar-SA"/>
        </w:rPr>
        <w:t>1</w:t>
      </w:r>
      <w:bookmarkStart w:id="47" w:name="_Toc292559866"/>
      <w:bookmarkStart w:id="48" w:name="_Toc297120456"/>
      <w:bookmarkStart w:id="49" w:name="_Toc296891196"/>
      <w:bookmarkStart w:id="50" w:name="_Toc297048342"/>
      <w:bookmarkStart w:id="51" w:name="_Toc296944495"/>
      <w:bookmarkStart w:id="52" w:name="_Toc296347155"/>
      <w:bookmarkStart w:id="53" w:name="_Toc296503156"/>
      <w:bookmarkStart w:id="54" w:name="_Toc296890984"/>
      <w:bookmarkStart w:id="55" w:name="_Toc292559361"/>
      <w:bookmarkStart w:id="56" w:name="_Toc296346657"/>
      <w:r>
        <w:rPr>
          <w:rFonts w:hint="eastAsia" w:ascii="宋体" w:hAnsi="宋体" w:eastAsia="宋体" w:cs="宋体"/>
          <w:b/>
          <w:bCs/>
          <w:color w:val="auto"/>
          <w:kern w:val="2"/>
          <w:sz w:val="24"/>
          <w:szCs w:val="24"/>
          <w:highlight w:val="none"/>
          <w:lang w:bidi="ar-SA"/>
        </w:rPr>
        <w:t>. 一般约定</w:t>
      </w:r>
      <w:bookmarkEnd w:id="46"/>
    </w:p>
    <w:bookmarkEnd w:id="47"/>
    <w:bookmarkEnd w:id="48"/>
    <w:bookmarkEnd w:id="49"/>
    <w:bookmarkEnd w:id="50"/>
    <w:bookmarkEnd w:id="51"/>
    <w:bookmarkEnd w:id="52"/>
    <w:bookmarkEnd w:id="53"/>
    <w:bookmarkEnd w:id="54"/>
    <w:bookmarkEnd w:id="55"/>
    <w:bookmarkEnd w:id="56"/>
    <w:p w14:paraId="0B01EF0F">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1.1 词语定义</w:t>
      </w:r>
    </w:p>
    <w:p w14:paraId="5645F9BA">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1.1.1合同</w:t>
      </w:r>
    </w:p>
    <w:p w14:paraId="58BD8A96">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1.1.1.1其他合同文件包括：</w:t>
      </w:r>
      <w:r>
        <w:rPr>
          <w:rFonts w:hint="eastAsia" w:ascii="宋体" w:hAnsi="宋体" w:eastAsia="宋体" w:cs="宋体"/>
          <w:color w:val="auto"/>
          <w:kern w:val="0"/>
          <w:sz w:val="24"/>
          <w:szCs w:val="24"/>
          <w:highlight w:val="none"/>
          <w:u w:val="single"/>
          <w:lang w:bidi="ar-SA"/>
        </w:rPr>
        <w:t>施工组织设计、</w:t>
      </w:r>
      <w:r>
        <w:rPr>
          <w:rFonts w:hint="eastAsia" w:ascii="宋体" w:hAnsi="宋体" w:eastAsia="宋体" w:cs="宋体"/>
          <w:color w:val="auto"/>
          <w:kern w:val="2"/>
          <w:sz w:val="24"/>
          <w:szCs w:val="24"/>
          <w:highlight w:val="none"/>
          <w:u w:val="single"/>
          <w:lang w:bidi="ar-SA"/>
        </w:rPr>
        <w:t>履行合同过程中双方工地代表人书面确认的对合同内容有实质性影响的会议纪要、设计变更等资料</w:t>
      </w:r>
      <w:r>
        <w:rPr>
          <w:rFonts w:hint="eastAsia" w:ascii="宋体" w:hAnsi="宋体" w:eastAsia="宋体" w:cs="宋体"/>
          <w:color w:val="auto"/>
          <w:kern w:val="2"/>
          <w:sz w:val="24"/>
          <w:szCs w:val="24"/>
          <w:highlight w:val="none"/>
          <w:lang w:bidi="ar-SA"/>
        </w:rPr>
        <w:t>。</w:t>
      </w:r>
    </w:p>
    <w:p w14:paraId="5898BA09">
      <w:pPr>
        <w:widowControl w:val="0"/>
        <w:tabs>
          <w:tab w:val="left" w:pos="7020"/>
        </w:tabs>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1.1.2 合同当事人及其他相关方</w:t>
      </w:r>
      <w:r>
        <w:rPr>
          <w:rFonts w:hint="eastAsia" w:ascii="宋体" w:hAnsi="宋体" w:eastAsia="宋体" w:cs="宋体"/>
          <w:color w:val="auto"/>
          <w:kern w:val="2"/>
          <w:sz w:val="24"/>
          <w:szCs w:val="24"/>
          <w:highlight w:val="none"/>
          <w:u w:val="single"/>
          <w:lang w:bidi="ar-SA"/>
        </w:rPr>
        <w:tab/>
      </w:r>
      <w:r>
        <w:rPr>
          <w:rFonts w:hint="eastAsia" w:ascii="宋体" w:hAnsi="宋体" w:eastAsia="宋体" w:cs="宋体"/>
          <w:color w:val="auto"/>
          <w:kern w:val="2"/>
          <w:sz w:val="24"/>
          <w:szCs w:val="24"/>
          <w:highlight w:val="none"/>
          <w:u w:val="single"/>
          <w:lang w:bidi="ar-SA"/>
        </w:rPr>
        <w:t>。</w:t>
      </w:r>
    </w:p>
    <w:p w14:paraId="29C4438B">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1.1.2.1监理人：</w:t>
      </w:r>
    </w:p>
    <w:p w14:paraId="1E167750">
      <w:pPr>
        <w:widowControl/>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名    称：</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0B5B31D3">
      <w:pPr>
        <w:widowControl/>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资质类别和等级：</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3BDA79FE">
      <w:pPr>
        <w:widowControl/>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联系电话：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0"/>
          <w:sz w:val="24"/>
          <w:szCs w:val="24"/>
          <w:highlight w:val="none"/>
          <w:u w:val="single"/>
          <w:lang w:bidi="ar"/>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74E4BA3E">
      <w:pPr>
        <w:widowControl/>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电子信箱：</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0"/>
          <w:sz w:val="24"/>
          <w:szCs w:val="24"/>
          <w:highlight w:val="none"/>
          <w:u w:val="single"/>
          <w:lang w:bidi="ar"/>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4E9AA73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通信地址：</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025179B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1.1.2.2 设计人：</w:t>
      </w:r>
    </w:p>
    <w:p w14:paraId="0A33F2FF">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名    称：</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2B2AFA0C">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资质类别和等级：</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4F78B5D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联系电话：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782841CB">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电子信箱：</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3D301E2B">
      <w:pPr>
        <w:widowControl w:val="0"/>
        <w:adjustRightInd w:val="0"/>
        <w:snapToGrid w:val="0"/>
        <w:spacing w:before="120" w:line="360" w:lineRule="auto"/>
        <w:ind w:firstLine="480" w:firstLineChars="200"/>
        <w:jc w:val="both"/>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通信地址：</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18373A8F">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1.1.3 工程和设备</w:t>
      </w:r>
    </w:p>
    <w:p w14:paraId="513F251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1.1.3.1 作为施工现场组成部分的其他场所包括：</w:t>
      </w:r>
      <w:r>
        <w:rPr>
          <w:rFonts w:hint="eastAsia" w:ascii="宋体" w:hAnsi="宋体" w:eastAsia="宋体" w:cs="宋体"/>
          <w:color w:val="auto"/>
          <w:kern w:val="2"/>
          <w:sz w:val="24"/>
          <w:szCs w:val="24"/>
          <w:highlight w:val="none"/>
          <w:u w:val="single"/>
          <w:lang w:bidi="ar-SA"/>
        </w:rPr>
        <w:t>发包人提供的施工场地和发包人指定的施工作业区域</w:t>
      </w:r>
      <w:r>
        <w:rPr>
          <w:rFonts w:hint="eastAsia" w:ascii="宋体" w:hAnsi="宋体" w:eastAsia="宋体" w:cs="宋体"/>
          <w:color w:val="auto"/>
          <w:kern w:val="2"/>
          <w:sz w:val="24"/>
          <w:szCs w:val="24"/>
          <w:highlight w:val="none"/>
          <w:lang w:bidi="ar-SA"/>
        </w:rPr>
        <w:t>。</w:t>
      </w:r>
    </w:p>
    <w:p w14:paraId="213DB8C3">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1.1.3.2 永久占地包括：</w:t>
      </w:r>
      <w:r>
        <w:rPr>
          <w:rFonts w:hint="eastAsia" w:ascii="宋体" w:hAnsi="宋体" w:eastAsia="宋体" w:cs="宋体"/>
          <w:color w:val="auto"/>
          <w:kern w:val="2"/>
          <w:sz w:val="24"/>
          <w:szCs w:val="24"/>
          <w:highlight w:val="none"/>
          <w:u w:val="single"/>
          <w:lang w:bidi="ar-SA"/>
        </w:rPr>
        <w:t xml:space="preserve">  </w:t>
      </w:r>
      <w:r>
        <w:rPr>
          <w:rFonts w:ascii="宋体" w:hAnsi="宋体" w:eastAsia="宋体" w:cs="宋体"/>
          <w:color w:val="auto"/>
          <w:kern w:val="2"/>
          <w:sz w:val="24"/>
          <w:szCs w:val="24"/>
          <w:highlight w:val="none"/>
          <w:u w:val="single"/>
          <w:lang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0"/>
          <w:sz w:val="24"/>
          <w:szCs w:val="24"/>
          <w:highlight w:val="none"/>
          <w:lang w:bidi="ar-SA"/>
        </w:rPr>
        <w:t>。</w:t>
      </w:r>
    </w:p>
    <w:p w14:paraId="1136B66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1.1.3.3临时占地包括：</w:t>
      </w:r>
      <w:r>
        <w:rPr>
          <w:rFonts w:hint="eastAsia" w:ascii="宋体" w:hAnsi="宋体" w:eastAsia="宋体" w:cs="宋体"/>
          <w:color w:val="auto"/>
          <w:kern w:val="2"/>
          <w:sz w:val="24"/>
          <w:szCs w:val="24"/>
          <w:highlight w:val="none"/>
          <w:u w:val="single"/>
          <w:lang w:bidi="ar-SA"/>
        </w:rPr>
        <w:t xml:space="preserve">  双方在合同履行过程中确定 </w:t>
      </w:r>
      <w:r>
        <w:rPr>
          <w:rFonts w:hint="eastAsia" w:ascii="宋体" w:hAnsi="宋体" w:eastAsia="宋体" w:cs="宋体"/>
          <w:color w:val="auto"/>
          <w:kern w:val="0"/>
          <w:sz w:val="24"/>
          <w:szCs w:val="24"/>
          <w:highlight w:val="none"/>
          <w:lang w:bidi="ar-SA"/>
        </w:rPr>
        <w:t>。</w:t>
      </w:r>
    </w:p>
    <w:p w14:paraId="285A4434">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xml:space="preserve">1.3法律 </w:t>
      </w:r>
    </w:p>
    <w:p w14:paraId="1455FE7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适用于合同的其他规范性文件：</w:t>
      </w:r>
      <w:r>
        <w:rPr>
          <w:rFonts w:hint="eastAsia" w:ascii="宋体" w:hAnsi="宋体" w:eastAsia="宋体" w:cs="宋体"/>
          <w:color w:val="auto"/>
          <w:kern w:val="2"/>
          <w:sz w:val="24"/>
          <w:szCs w:val="24"/>
          <w:highlight w:val="none"/>
          <w:u w:val="single"/>
          <w:lang w:bidi="ar-SA"/>
        </w:rPr>
        <w:t>执行国家相关法律法规及发包方内部管理的有关规定、制度</w:t>
      </w:r>
      <w:r>
        <w:rPr>
          <w:rFonts w:hint="eastAsia" w:ascii="宋体" w:hAnsi="宋体" w:eastAsia="宋体" w:cs="宋体"/>
          <w:color w:val="auto"/>
          <w:kern w:val="2"/>
          <w:sz w:val="24"/>
          <w:szCs w:val="24"/>
          <w:highlight w:val="none"/>
          <w:lang w:bidi="ar-SA"/>
        </w:rPr>
        <w:t>。</w:t>
      </w:r>
    </w:p>
    <w:p w14:paraId="69C453A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1.4 标准和规范</w:t>
      </w:r>
    </w:p>
    <w:p w14:paraId="5C25907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1.4.1适用于工程的标准规范包括：</w:t>
      </w:r>
      <w:r>
        <w:rPr>
          <w:rFonts w:hint="eastAsia" w:ascii="宋体" w:hAnsi="宋体" w:eastAsia="宋体" w:cs="宋体"/>
          <w:color w:val="auto"/>
          <w:kern w:val="2"/>
          <w:sz w:val="24"/>
          <w:szCs w:val="24"/>
          <w:highlight w:val="none"/>
          <w:u w:val="single"/>
          <w:lang w:bidi="ar-SA"/>
        </w:rPr>
        <w:t>执行国家相关规范约定</w:t>
      </w:r>
      <w:r>
        <w:rPr>
          <w:rFonts w:hint="eastAsia" w:ascii="宋体" w:hAnsi="宋体" w:eastAsia="宋体" w:cs="宋体"/>
          <w:color w:val="auto"/>
          <w:kern w:val="2"/>
          <w:sz w:val="24"/>
          <w:szCs w:val="24"/>
          <w:highlight w:val="none"/>
          <w:lang w:bidi="ar-SA"/>
        </w:rPr>
        <w:t>。</w:t>
      </w:r>
    </w:p>
    <w:p w14:paraId="02B8242F">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1.5 合同文件的优先顺序</w:t>
      </w:r>
    </w:p>
    <w:p w14:paraId="0BB9AD5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合同文件组成及优先顺序为：</w:t>
      </w:r>
      <w:r>
        <w:rPr>
          <w:rFonts w:hint="eastAsia" w:ascii="宋体" w:hAnsi="宋体" w:eastAsia="宋体" w:cs="宋体"/>
          <w:color w:val="auto"/>
          <w:kern w:val="2"/>
          <w:sz w:val="24"/>
          <w:szCs w:val="24"/>
          <w:highlight w:val="none"/>
          <w:u w:val="single"/>
          <w:lang w:bidi="ar-SA"/>
        </w:rPr>
        <w:t xml:space="preserve"> 1、本合同协议书；2、中标（成交）通知书；3、本合同专用条款；4、磋商文件、答疑纪要及工程量清单；5、响应文件（投标书）、工程报价单或预算书及其附件；6、通用条款；7、标准、规范及有关技术文件</w:t>
      </w:r>
      <w:r>
        <w:rPr>
          <w:rFonts w:hint="eastAsia" w:ascii="宋体" w:hAnsi="宋体" w:eastAsia="宋体" w:cs="宋体"/>
          <w:color w:val="auto"/>
          <w:kern w:val="2"/>
          <w:sz w:val="24"/>
          <w:szCs w:val="24"/>
          <w:highlight w:val="none"/>
          <w:lang w:bidi="ar-SA"/>
        </w:rPr>
        <w:t>。</w:t>
      </w:r>
    </w:p>
    <w:p w14:paraId="0A1B9581">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1.6 图纸和承包人文件</w:t>
      </w:r>
      <w:r>
        <w:rPr>
          <w:rFonts w:hint="eastAsia" w:ascii="宋体" w:hAnsi="宋体" w:eastAsia="宋体" w:cs="宋体"/>
          <w:color w:val="auto"/>
          <w:kern w:val="2"/>
          <w:sz w:val="24"/>
          <w:szCs w:val="24"/>
          <w:highlight w:val="none"/>
          <w:lang w:bidi="ar-SA"/>
        </w:rPr>
        <w:tab/>
      </w:r>
    </w:p>
    <w:p w14:paraId="1C95EEA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1.6.1 图纸的提供</w:t>
      </w:r>
    </w:p>
    <w:p w14:paraId="0CCDFE9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发包人向承包人提供图纸的期限：</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276E9E8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发包人向承包人提供图纸的数量：</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12701BE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发包人向承包人提供图纸的内容：</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5FC592B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1.6.2 承包人文件</w:t>
      </w:r>
    </w:p>
    <w:p w14:paraId="3CBEF9D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 xml:space="preserve">需要由承包人提供的文件，包括： </w:t>
      </w:r>
      <w:r>
        <w:rPr>
          <w:rFonts w:hint="eastAsia" w:ascii="宋体" w:hAnsi="宋体" w:eastAsia="宋体" w:cs="宋体"/>
          <w:color w:val="auto"/>
          <w:kern w:val="2"/>
          <w:sz w:val="24"/>
          <w:szCs w:val="24"/>
          <w:highlight w:val="none"/>
          <w:u w:val="single"/>
          <w:lang w:bidi="ar-SA"/>
        </w:rPr>
        <w:t xml:space="preserve"> 竣工结算资料及竣工图纸  ；</w:t>
      </w:r>
    </w:p>
    <w:p w14:paraId="36F1234C">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承包人提供的文件的期限为：</w:t>
      </w:r>
      <w:r>
        <w:rPr>
          <w:rFonts w:hint="eastAsia" w:ascii="宋体" w:hAnsi="宋体" w:eastAsia="宋体" w:cs="宋体"/>
          <w:color w:val="auto"/>
          <w:kern w:val="2"/>
          <w:sz w:val="24"/>
          <w:szCs w:val="24"/>
          <w:highlight w:val="none"/>
          <w:u w:val="single"/>
          <w:lang w:bidi="ar-SA"/>
        </w:rPr>
        <w:t xml:space="preserve">  3个工作日         </w:t>
      </w:r>
      <w:r>
        <w:rPr>
          <w:rFonts w:hint="eastAsia" w:ascii="宋体" w:hAnsi="宋体" w:eastAsia="宋体" w:cs="宋体"/>
          <w:color w:val="auto"/>
          <w:kern w:val="2"/>
          <w:sz w:val="24"/>
          <w:szCs w:val="24"/>
          <w:highlight w:val="none"/>
          <w:lang w:bidi="ar-SA"/>
        </w:rPr>
        <w:t>；</w:t>
      </w:r>
    </w:p>
    <w:p w14:paraId="2ACC618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承包人提供的文件的数量为：</w:t>
      </w:r>
      <w:r>
        <w:rPr>
          <w:rFonts w:hint="eastAsia" w:ascii="宋体" w:hAnsi="宋体" w:eastAsia="宋体" w:cs="宋体"/>
          <w:color w:val="auto"/>
          <w:kern w:val="2"/>
          <w:sz w:val="24"/>
          <w:szCs w:val="24"/>
          <w:highlight w:val="none"/>
          <w:u w:val="single"/>
          <w:lang w:bidi="ar-SA"/>
        </w:rPr>
        <w:t xml:space="preserve">   2套   </w:t>
      </w:r>
      <w:r>
        <w:rPr>
          <w:rFonts w:hint="eastAsia" w:ascii="宋体" w:hAnsi="宋体" w:eastAsia="宋体" w:cs="宋体"/>
          <w:color w:val="auto"/>
          <w:kern w:val="2"/>
          <w:sz w:val="24"/>
          <w:szCs w:val="24"/>
          <w:highlight w:val="none"/>
          <w:lang w:bidi="ar-SA"/>
        </w:rPr>
        <w:t>；</w:t>
      </w:r>
    </w:p>
    <w:p w14:paraId="6C076CB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xml:space="preserve">承包人提供的文件的形式为： </w:t>
      </w:r>
      <w:r>
        <w:rPr>
          <w:rFonts w:hint="eastAsia" w:ascii="宋体" w:hAnsi="宋体" w:eastAsia="宋体" w:cs="宋体"/>
          <w:color w:val="auto"/>
          <w:kern w:val="2"/>
          <w:sz w:val="24"/>
          <w:szCs w:val="24"/>
          <w:highlight w:val="none"/>
          <w:u w:val="single"/>
          <w:lang w:bidi="ar-SA"/>
        </w:rPr>
        <w:t xml:space="preserve">  纸质版</w:t>
      </w:r>
      <w:r>
        <w:rPr>
          <w:rFonts w:hint="eastAsia" w:ascii="宋体" w:hAnsi="宋体" w:eastAsia="宋体" w:cs="宋体"/>
          <w:color w:val="auto"/>
          <w:kern w:val="2"/>
          <w:sz w:val="24"/>
          <w:szCs w:val="24"/>
          <w:highlight w:val="none"/>
          <w:u w:val="single"/>
          <w:lang w:val="en-US" w:eastAsia="zh-CN" w:bidi="ar-SA"/>
        </w:rPr>
        <w:t>及电子版</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58560F0C">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发包人审批承包人文件的期限：</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608A40CC">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1.6.3 现场图纸准备</w:t>
      </w:r>
    </w:p>
    <w:p w14:paraId="11E042D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关于现场图纸准备的约定：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0F1C045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1.7 联络</w:t>
      </w:r>
    </w:p>
    <w:p w14:paraId="7025C6FC">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1.7.1发包人和承包人应当文件正式生效后</w:t>
      </w:r>
      <w:r>
        <w:rPr>
          <w:rFonts w:hint="eastAsia" w:ascii="宋体" w:hAnsi="宋体" w:eastAsia="宋体" w:cs="宋体"/>
          <w:color w:val="auto"/>
          <w:kern w:val="2"/>
          <w:sz w:val="24"/>
          <w:szCs w:val="24"/>
          <w:highlight w:val="none"/>
          <w:u w:val="single"/>
          <w:lang w:bidi="ar-SA"/>
        </w:rPr>
        <w:t xml:space="preserve"> 3 </w:t>
      </w:r>
      <w:r>
        <w:rPr>
          <w:rFonts w:hint="eastAsia" w:ascii="宋体" w:hAnsi="宋体" w:eastAsia="宋体" w:cs="宋体"/>
          <w:color w:val="auto"/>
          <w:kern w:val="0"/>
          <w:sz w:val="24"/>
          <w:szCs w:val="24"/>
          <w:highlight w:val="none"/>
          <w:lang w:bidi="ar-SA"/>
        </w:rPr>
        <w:t>天内将与合同有关的通知、批准、证明、证书、指示、指令、要求、请求、同意、意见、确定和决定等书面函件送达对方当事人。</w:t>
      </w:r>
    </w:p>
    <w:p w14:paraId="2E5B41AC">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1.7.2 发包人接收文件的地点：</w:t>
      </w:r>
      <w:r>
        <w:rPr>
          <w:rFonts w:hint="eastAsia" w:ascii="宋体" w:hAnsi="宋体" w:eastAsia="宋体" w:cs="宋体"/>
          <w:color w:val="auto"/>
          <w:kern w:val="2"/>
          <w:sz w:val="24"/>
          <w:szCs w:val="24"/>
          <w:highlight w:val="none"/>
          <w:u w:val="single"/>
          <w:lang w:bidi="ar-SA"/>
        </w:rPr>
        <w:t xml:space="preserve"> 西安医学院  </w:t>
      </w:r>
      <w:r>
        <w:rPr>
          <w:rFonts w:hint="eastAsia" w:ascii="宋体" w:hAnsi="宋体" w:eastAsia="宋体" w:cs="宋体"/>
          <w:color w:val="auto"/>
          <w:kern w:val="0"/>
          <w:sz w:val="24"/>
          <w:szCs w:val="24"/>
          <w:highlight w:val="none"/>
          <w:lang w:bidi="ar-SA"/>
        </w:rPr>
        <w:t>；</w:t>
      </w:r>
    </w:p>
    <w:p w14:paraId="28AA5950">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发包人指定的接收人为：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0"/>
          <w:sz w:val="24"/>
          <w:szCs w:val="24"/>
          <w:highlight w:val="none"/>
          <w:lang w:bidi="ar-SA"/>
        </w:rPr>
        <w:t>。</w:t>
      </w:r>
    </w:p>
    <w:p w14:paraId="1F4379D6">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承包人接收文件的地点：</w:t>
      </w:r>
      <w:r>
        <w:rPr>
          <w:rFonts w:hint="eastAsia" w:ascii="宋体" w:hAnsi="宋体" w:eastAsia="宋体" w:cs="宋体"/>
          <w:color w:val="auto"/>
          <w:kern w:val="2"/>
          <w:sz w:val="24"/>
          <w:szCs w:val="24"/>
          <w:highlight w:val="none"/>
          <w:u w:val="single"/>
          <w:lang w:bidi="ar-SA"/>
        </w:rPr>
        <w:t xml:space="preserve">    西安医学院        </w:t>
      </w:r>
      <w:r>
        <w:rPr>
          <w:rFonts w:hint="eastAsia" w:ascii="宋体" w:hAnsi="宋体" w:eastAsia="宋体" w:cs="宋体"/>
          <w:color w:val="auto"/>
          <w:kern w:val="0"/>
          <w:sz w:val="24"/>
          <w:szCs w:val="24"/>
          <w:highlight w:val="none"/>
          <w:lang w:bidi="ar-SA"/>
        </w:rPr>
        <w:t>；</w:t>
      </w:r>
    </w:p>
    <w:p w14:paraId="0BF151C5">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承包人指定的接收人为：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0"/>
          <w:sz w:val="24"/>
          <w:szCs w:val="24"/>
          <w:highlight w:val="none"/>
          <w:lang w:bidi="ar-SA"/>
        </w:rPr>
        <w:t>。</w:t>
      </w:r>
    </w:p>
    <w:p w14:paraId="78CD9AD2">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监理人接收文件的地点：</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0"/>
          <w:sz w:val="24"/>
          <w:szCs w:val="24"/>
          <w:highlight w:val="none"/>
          <w:lang w:bidi="ar-SA"/>
        </w:rPr>
        <w:t>；</w:t>
      </w:r>
    </w:p>
    <w:p w14:paraId="27FB70E9">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监理人指定的接收人为：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0"/>
          <w:sz w:val="24"/>
          <w:szCs w:val="24"/>
          <w:highlight w:val="none"/>
          <w:lang w:bidi="ar-SA"/>
        </w:rPr>
        <w:t>。</w:t>
      </w:r>
    </w:p>
    <w:p w14:paraId="1D731F6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1.8交通运输</w:t>
      </w:r>
    </w:p>
    <w:p w14:paraId="3B2A4494">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w:t>
      </w:r>
      <w:bookmarkStart w:id="57" w:name="_Toc304295522"/>
      <w:bookmarkStart w:id="58" w:name="_Toc318581156"/>
      <w:bookmarkStart w:id="59" w:name="_Toc300934944"/>
      <w:bookmarkStart w:id="60" w:name="_Toc303539101"/>
      <w:bookmarkStart w:id="61" w:name="_Toc312677987"/>
      <w:r>
        <w:rPr>
          <w:rFonts w:hint="eastAsia" w:ascii="宋体" w:hAnsi="宋体" w:eastAsia="宋体" w:cs="宋体"/>
          <w:color w:val="auto"/>
          <w:kern w:val="2"/>
          <w:sz w:val="24"/>
          <w:szCs w:val="24"/>
          <w:highlight w:val="none"/>
          <w:lang w:bidi="ar-SA"/>
        </w:rPr>
        <w:t>.8.1 场内交通</w:t>
      </w:r>
    </w:p>
    <w:p w14:paraId="4DEAFE9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关于场外交通和场内交通的边界的约定：</w:t>
      </w:r>
      <w:r>
        <w:rPr>
          <w:rFonts w:hint="eastAsia" w:ascii="宋体" w:hAnsi="宋体" w:eastAsia="宋体" w:cs="宋体"/>
          <w:color w:val="auto"/>
          <w:kern w:val="0"/>
          <w:sz w:val="24"/>
          <w:szCs w:val="24"/>
          <w:highlight w:val="none"/>
          <w:u w:val="single"/>
          <w:lang w:bidi="ar-SA"/>
        </w:rPr>
        <w:t>双方另行约定</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bookmarkEnd w:id="57"/>
      <w:bookmarkEnd w:id="58"/>
      <w:bookmarkEnd w:id="59"/>
      <w:bookmarkEnd w:id="60"/>
      <w:bookmarkEnd w:id="61"/>
      <w:r>
        <w:rPr>
          <w:rFonts w:hint="eastAsia" w:ascii="宋体" w:hAnsi="宋体" w:eastAsia="宋体" w:cs="宋体"/>
          <w:color w:val="auto"/>
          <w:kern w:val="2"/>
          <w:sz w:val="24"/>
          <w:szCs w:val="24"/>
          <w:highlight w:val="none"/>
          <w:lang w:bidi="ar-SA"/>
        </w:rPr>
        <w:t xml:space="preserve">  </w:t>
      </w:r>
      <w:bookmarkStart w:id="62" w:name="_Toc318581157"/>
    </w:p>
    <w:p w14:paraId="6CE9E99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1.8.2超大件和超重件的运输</w:t>
      </w:r>
    </w:p>
    <w:p w14:paraId="1F5F5F2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运输超大件或超重件所需的道路和桥梁临时加固改造费用和其他有关费用由</w:t>
      </w:r>
      <w:r>
        <w:rPr>
          <w:rFonts w:hint="eastAsia" w:ascii="宋体" w:hAnsi="宋体" w:eastAsia="宋体" w:cs="宋体"/>
          <w:color w:val="auto"/>
          <w:kern w:val="2"/>
          <w:sz w:val="24"/>
          <w:szCs w:val="24"/>
          <w:highlight w:val="none"/>
          <w:u w:val="single"/>
          <w:lang w:bidi="ar-SA"/>
        </w:rPr>
        <w:t xml:space="preserve"> 承包人  </w:t>
      </w:r>
      <w:r>
        <w:rPr>
          <w:rFonts w:hint="eastAsia" w:ascii="宋体" w:hAnsi="宋体" w:eastAsia="宋体" w:cs="宋体"/>
          <w:color w:val="auto"/>
          <w:kern w:val="2"/>
          <w:sz w:val="24"/>
          <w:szCs w:val="24"/>
          <w:highlight w:val="none"/>
          <w:lang w:bidi="ar-SA"/>
        </w:rPr>
        <w:t>承担。</w:t>
      </w:r>
    </w:p>
    <w:bookmarkEnd w:id="62"/>
    <w:p w14:paraId="63A9E5F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1.9 知识产权</w:t>
      </w:r>
    </w:p>
    <w:p w14:paraId="334B22E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1.9.1关于发包人提供给承包人的图纸、发包人为实施工程自行编制或委托编制的技术规范以及反映发包人关于合同要求或其他类似性质的文件的著作权的归属：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kern w:val="2"/>
          <w:sz w:val="24"/>
          <w:szCs w:val="24"/>
          <w:highlight w:val="none"/>
          <w:u w:val="single"/>
          <w:lang w:bidi="ar-SA"/>
        </w:rPr>
        <w:t xml:space="preserve">  发包人  </w:t>
      </w:r>
      <w:r>
        <w:rPr>
          <w:rFonts w:hint="eastAsia" w:ascii="宋体" w:hAnsi="宋体" w:eastAsia="宋体" w:cs="宋体"/>
          <w:color w:val="auto"/>
          <w:kern w:val="2"/>
          <w:sz w:val="24"/>
          <w:szCs w:val="24"/>
          <w:highlight w:val="none"/>
          <w:lang w:bidi="ar-SA"/>
        </w:rPr>
        <w:t>。</w:t>
      </w:r>
    </w:p>
    <w:p w14:paraId="675E047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关于发包人提供的上述文件的使用限制的要求：</w:t>
      </w:r>
      <w:r>
        <w:rPr>
          <w:rFonts w:hint="eastAsia" w:ascii="宋体" w:hAnsi="宋体" w:eastAsia="宋体" w:cs="宋体"/>
          <w:color w:val="auto"/>
          <w:kern w:val="2"/>
          <w:sz w:val="24"/>
          <w:szCs w:val="24"/>
          <w:highlight w:val="none"/>
          <w:u w:val="single"/>
          <w:lang w:bidi="ar-SA"/>
        </w:rPr>
        <w:t xml:space="preserve"> 至工程竣工验收之日  </w:t>
      </w:r>
      <w:r>
        <w:rPr>
          <w:rFonts w:hint="eastAsia" w:ascii="宋体" w:hAnsi="宋体" w:eastAsia="宋体" w:cs="宋体"/>
          <w:color w:val="auto"/>
          <w:kern w:val="2"/>
          <w:sz w:val="24"/>
          <w:szCs w:val="24"/>
          <w:highlight w:val="none"/>
          <w:lang w:bidi="ar-SA"/>
        </w:rPr>
        <w:t>。</w:t>
      </w:r>
    </w:p>
    <w:p w14:paraId="73DEFFC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1.9.2 关于承包人为实施工程所编制文件的著作权的归属：</w:t>
      </w:r>
      <w:r>
        <w:rPr>
          <w:rFonts w:hint="eastAsia" w:ascii="宋体" w:hAnsi="宋体" w:eastAsia="宋体" w:cs="宋体"/>
          <w:color w:val="auto"/>
          <w:kern w:val="2"/>
          <w:sz w:val="24"/>
          <w:szCs w:val="24"/>
          <w:highlight w:val="none"/>
          <w:u w:val="single"/>
          <w:lang w:bidi="ar-SA"/>
        </w:rPr>
        <w:t xml:space="preserve"> 承包人</w:t>
      </w:r>
      <w:r>
        <w:rPr>
          <w:rFonts w:hint="eastAsia" w:ascii="宋体" w:hAnsi="宋体" w:eastAsia="宋体" w:cs="宋体"/>
          <w:color w:val="auto"/>
          <w:kern w:val="2"/>
          <w:sz w:val="24"/>
          <w:szCs w:val="24"/>
          <w:highlight w:val="none"/>
          <w:lang w:bidi="ar-SA"/>
        </w:rPr>
        <w:t>。</w:t>
      </w:r>
    </w:p>
    <w:p w14:paraId="3B31841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关于承包人提供的上述文件的使用限制的要求：</w:t>
      </w:r>
      <w:r>
        <w:rPr>
          <w:rFonts w:hint="eastAsia" w:ascii="宋体" w:hAnsi="宋体" w:eastAsia="宋体" w:cs="宋体"/>
          <w:color w:val="auto"/>
          <w:kern w:val="2"/>
          <w:sz w:val="24"/>
          <w:szCs w:val="24"/>
          <w:highlight w:val="none"/>
          <w:u w:val="single"/>
          <w:lang w:bidi="ar-SA"/>
        </w:rPr>
        <w:t xml:space="preserve">  至工程竣工验收结算后 </w:t>
      </w:r>
      <w:r>
        <w:rPr>
          <w:rFonts w:hint="eastAsia" w:ascii="宋体" w:hAnsi="宋体" w:eastAsia="宋体" w:cs="宋体"/>
          <w:color w:val="auto"/>
          <w:kern w:val="2"/>
          <w:sz w:val="24"/>
          <w:szCs w:val="24"/>
          <w:highlight w:val="none"/>
          <w:lang w:bidi="ar-SA"/>
        </w:rPr>
        <w:t>。</w:t>
      </w:r>
    </w:p>
    <w:p w14:paraId="5132AF7B">
      <w:pPr>
        <w:widowControl w:val="0"/>
        <w:shd w:val="clear"/>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2"/>
          <w:sz w:val="24"/>
          <w:szCs w:val="24"/>
          <w:highlight w:val="none"/>
          <w:lang w:bidi="ar-SA"/>
        </w:rPr>
        <w:t>1.9.3 承包人在施工过程中所采用的专利、专有技术、技术秘密的使用费的承担方式：</w:t>
      </w:r>
      <w:r>
        <w:rPr>
          <w:rFonts w:hint="eastAsia" w:ascii="宋体" w:hAnsi="宋体" w:eastAsia="宋体" w:cs="宋体"/>
          <w:color w:val="auto"/>
          <w:kern w:val="2"/>
          <w:sz w:val="24"/>
          <w:szCs w:val="24"/>
          <w:highlight w:val="none"/>
          <w:u w:val="single"/>
          <w:lang w:bidi="ar-SA"/>
        </w:rPr>
        <w:t xml:space="preserve">自行承担  </w:t>
      </w:r>
      <w:r>
        <w:rPr>
          <w:rFonts w:hint="eastAsia" w:ascii="宋体" w:hAnsi="宋体" w:eastAsia="宋体" w:cs="宋体"/>
          <w:color w:val="auto"/>
          <w:kern w:val="0"/>
          <w:sz w:val="24"/>
          <w:szCs w:val="24"/>
          <w:highlight w:val="none"/>
          <w:lang w:bidi="ar-SA"/>
        </w:rPr>
        <w:t>。</w:t>
      </w:r>
    </w:p>
    <w:p w14:paraId="0BD3AFB0">
      <w:pPr>
        <w:widowControl w:val="0"/>
        <w:shd w:val="clear"/>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1.10工程量清单错误的修正</w:t>
      </w:r>
    </w:p>
    <w:p w14:paraId="03C31852">
      <w:pPr>
        <w:pStyle w:val="4"/>
        <w:shd w:val="clear"/>
        <w:rPr>
          <w:color w:val="auto"/>
          <w:highlight w:val="none"/>
        </w:rPr>
      </w:pPr>
      <w:r>
        <w:rPr>
          <w:rFonts w:hint="eastAsia" w:ascii="宋体" w:hAnsi="宋体" w:eastAsia="宋体" w:cs="宋体"/>
          <w:color w:val="auto"/>
          <w:kern w:val="2"/>
          <w:sz w:val="24"/>
          <w:szCs w:val="24"/>
          <w:highlight w:val="none"/>
          <w:lang w:bidi="ar-SA"/>
        </w:rPr>
        <w:t>出现工程量清单错误时，是否调整合同价格：</w:t>
      </w:r>
      <w:r>
        <w:rPr>
          <w:rFonts w:hint="eastAsia" w:ascii="宋体" w:hAnsi="宋体" w:eastAsia="宋体" w:cs="宋体"/>
          <w:color w:val="auto"/>
          <w:kern w:val="2"/>
          <w:sz w:val="24"/>
          <w:szCs w:val="24"/>
          <w:highlight w:val="none"/>
          <w:u w:val="single"/>
          <w:lang w:bidi="ar-SA"/>
        </w:rPr>
        <w:t xml:space="preserve"> </w:t>
      </w:r>
      <w:r>
        <w:rPr>
          <w:rFonts w:hint="eastAsia" w:hAnsi="宋体" w:eastAsia="宋体" w:cs="宋体"/>
          <w:color w:val="auto"/>
          <w:kern w:val="2"/>
          <w:sz w:val="24"/>
          <w:szCs w:val="24"/>
          <w:highlight w:val="none"/>
          <w:u w:val="single"/>
          <w:lang w:val="en-US" w:eastAsia="zh-CN" w:bidi="ar-SA"/>
        </w:rPr>
        <w:t xml:space="preserve">/ </w:t>
      </w:r>
    </w:p>
    <w:p w14:paraId="26290F87">
      <w:pPr>
        <w:widowControl w:val="0"/>
        <w:shd w:val="clear"/>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val="en-US" w:eastAsia="zh-CN" w:bidi="ar-SA"/>
        </w:rPr>
        <w:t>1.10.2</w:t>
      </w:r>
      <w:r>
        <w:rPr>
          <w:rFonts w:hint="eastAsia" w:ascii="宋体" w:hAnsi="宋体" w:eastAsia="宋体" w:cs="宋体"/>
          <w:color w:val="auto"/>
          <w:kern w:val="2"/>
          <w:sz w:val="24"/>
          <w:szCs w:val="24"/>
          <w:highlight w:val="none"/>
          <w:lang w:bidi="ar-SA"/>
        </w:rPr>
        <w:t>允许调整合同价格的工程量偏差范围：</w:t>
      </w:r>
      <w:r>
        <w:rPr>
          <w:rFonts w:hint="eastAsia" w:ascii="宋体" w:hAnsi="宋体" w:eastAsia="宋体" w:cs="宋体"/>
          <w:color w:val="auto"/>
          <w:kern w:val="2"/>
          <w:sz w:val="24"/>
          <w:szCs w:val="24"/>
          <w:highlight w:val="none"/>
          <w:u w:val="single"/>
          <w:lang w:val="en-US" w:eastAsia="zh-CN" w:bidi="ar-SA"/>
        </w:rPr>
        <w:t xml:space="preserve"> / </w:t>
      </w:r>
    </w:p>
    <w:p w14:paraId="726819E4">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63" w:name="_Toc469416369"/>
      <w:r>
        <w:rPr>
          <w:rFonts w:hint="eastAsia" w:ascii="宋体" w:hAnsi="宋体" w:eastAsia="宋体" w:cs="宋体"/>
          <w:b/>
          <w:color w:val="auto"/>
          <w:kern w:val="2"/>
          <w:sz w:val="24"/>
          <w:szCs w:val="24"/>
          <w:highlight w:val="none"/>
          <w:lang w:bidi="ar-SA"/>
        </w:rPr>
        <w:t>2</w:t>
      </w:r>
      <w:bookmarkStart w:id="64" w:name="_Toc297120457"/>
      <w:bookmarkStart w:id="65" w:name="_Toc297048343"/>
      <w:bookmarkStart w:id="66" w:name="_Toc296346658"/>
      <w:bookmarkStart w:id="67" w:name="_Toc296891197"/>
      <w:bookmarkStart w:id="68" w:name="_Toc296944496"/>
      <w:bookmarkStart w:id="69" w:name="_Toc296347156"/>
      <w:bookmarkStart w:id="70" w:name="_Toc292559867"/>
      <w:bookmarkStart w:id="71" w:name="_Toc292559362"/>
      <w:bookmarkStart w:id="72" w:name="_Toc296503157"/>
      <w:bookmarkStart w:id="73" w:name="_Toc296890985"/>
      <w:r>
        <w:rPr>
          <w:rFonts w:hint="eastAsia" w:ascii="宋体" w:hAnsi="宋体" w:eastAsia="宋体" w:cs="宋体"/>
          <w:b/>
          <w:color w:val="auto"/>
          <w:kern w:val="2"/>
          <w:sz w:val="24"/>
          <w:szCs w:val="24"/>
          <w:highlight w:val="none"/>
          <w:lang w:bidi="ar-SA"/>
        </w:rPr>
        <w:t>. 发包人</w:t>
      </w:r>
      <w:bookmarkEnd w:id="63"/>
    </w:p>
    <w:bookmarkEnd w:id="64"/>
    <w:bookmarkEnd w:id="65"/>
    <w:bookmarkEnd w:id="66"/>
    <w:bookmarkEnd w:id="67"/>
    <w:bookmarkEnd w:id="68"/>
    <w:bookmarkEnd w:id="69"/>
    <w:bookmarkEnd w:id="70"/>
    <w:bookmarkEnd w:id="71"/>
    <w:bookmarkEnd w:id="72"/>
    <w:bookmarkEnd w:id="73"/>
    <w:p w14:paraId="7E1D25F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2.1 发包人代表</w:t>
      </w:r>
    </w:p>
    <w:p w14:paraId="617BE874">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发包人代表：</w:t>
      </w:r>
    </w:p>
    <w:p w14:paraId="791A857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姓    名：</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2E0B3A2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身份证号：</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023EBE1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职    务：</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3E3D08B1">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联系电话：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4C777A9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电子信箱：</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7D60E5F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通信地址：</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575FCD76">
      <w:pPr>
        <w:widowControl w:val="0"/>
        <w:adjustRightInd w:val="0"/>
        <w:snapToGrid w:val="0"/>
        <w:spacing w:before="120" w:line="360" w:lineRule="auto"/>
        <w:ind w:firstLine="480" w:firstLineChars="200"/>
        <w:jc w:val="both"/>
        <w:rPr>
          <w:rFonts w:ascii="宋体" w:hAnsi="宋体" w:eastAsia="宋体" w:cs="宋体"/>
          <w:b/>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发包人对发包人代表的授权范围如下：</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61CCD1A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2.2 施工现场、施工条件和基础资料的提供。</w:t>
      </w:r>
    </w:p>
    <w:p w14:paraId="0D596D0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2.2.1 提供施工现场</w:t>
      </w:r>
    </w:p>
    <w:p w14:paraId="1AF07761">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关于发包人移交施工现场的期限要求：</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4134A17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2.2.2 提供施工条件</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463F10F6">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74" w:name="_Toc469416370"/>
      <w:r>
        <w:rPr>
          <w:rFonts w:hint="eastAsia" w:ascii="宋体" w:hAnsi="宋体" w:eastAsia="宋体" w:cs="宋体"/>
          <w:b/>
          <w:color w:val="auto"/>
          <w:kern w:val="2"/>
          <w:sz w:val="24"/>
          <w:szCs w:val="24"/>
          <w:highlight w:val="none"/>
          <w:lang w:bidi="ar-SA"/>
        </w:rPr>
        <w:t>3</w:t>
      </w:r>
      <w:bookmarkStart w:id="75" w:name="_Toc296347157"/>
      <w:bookmarkStart w:id="76" w:name="_Toc297120458"/>
      <w:bookmarkStart w:id="77" w:name="_Toc296891198"/>
      <w:bookmarkStart w:id="78" w:name="_Toc296890986"/>
      <w:bookmarkStart w:id="79" w:name="_Toc297048344"/>
      <w:bookmarkStart w:id="80" w:name="_Toc292559363"/>
      <w:bookmarkStart w:id="81" w:name="_Toc296503158"/>
      <w:bookmarkStart w:id="82" w:name="_Toc296944497"/>
      <w:bookmarkStart w:id="83" w:name="_Toc292559868"/>
      <w:bookmarkStart w:id="84" w:name="_Toc296346659"/>
      <w:r>
        <w:rPr>
          <w:rFonts w:hint="eastAsia" w:ascii="宋体" w:hAnsi="宋体" w:eastAsia="宋体" w:cs="宋体"/>
          <w:b/>
          <w:color w:val="auto"/>
          <w:kern w:val="2"/>
          <w:sz w:val="24"/>
          <w:szCs w:val="24"/>
          <w:highlight w:val="none"/>
          <w:lang w:bidi="ar-SA"/>
        </w:rPr>
        <w:t>. 承包人</w:t>
      </w:r>
      <w:bookmarkEnd w:id="74"/>
    </w:p>
    <w:bookmarkEnd w:id="75"/>
    <w:bookmarkEnd w:id="76"/>
    <w:bookmarkEnd w:id="77"/>
    <w:bookmarkEnd w:id="78"/>
    <w:bookmarkEnd w:id="79"/>
    <w:bookmarkEnd w:id="80"/>
    <w:bookmarkEnd w:id="81"/>
    <w:bookmarkEnd w:id="82"/>
    <w:bookmarkEnd w:id="83"/>
    <w:bookmarkEnd w:id="84"/>
    <w:p w14:paraId="046FDA84">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3.1 承包人的一般义务</w:t>
      </w:r>
    </w:p>
    <w:p w14:paraId="65424A9D">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（1）将发包人按合同约定支付的各项价款专用于合同工程，且应及时支付其雇用人员工资，并及时向分包人支付合同价款，不得因拖欠雇用人员工资和分包方工程款给发包人带来损失和造成不良影响；</w:t>
      </w:r>
    </w:p>
    <w:p w14:paraId="57E1AAFD">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（2）</w:t>
      </w:r>
      <w:r>
        <w:rPr>
          <w:rFonts w:hint="eastAsia" w:ascii="宋体" w:hAnsi="宋体" w:eastAsia="宋体" w:cs="宋体"/>
          <w:color w:val="auto"/>
          <w:kern w:val="2"/>
          <w:sz w:val="24"/>
          <w:szCs w:val="24"/>
          <w:highlight w:val="none"/>
          <w:lang w:bidi="ar-SA"/>
        </w:rPr>
        <w:t>承包人提交的竣工资料的内容：</w:t>
      </w:r>
      <w:r>
        <w:rPr>
          <w:rFonts w:hint="eastAsia" w:ascii="宋体" w:hAnsi="宋体" w:eastAsia="宋体" w:cs="宋体"/>
          <w:color w:val="auto"/>
          <w:kern w:val="2"/>
          <w:sz w:val="24"/>
          <w:szCs w:val="24"/>
          <w:highlight w:val="none"/>
          <w:u w:val="single"/>
          <w:lang w:bidi="ar-SA"/>
        </w:rPr>
        <w:t xml:space="preserve"> 承包人向发包人提交完整的竣工资料及竣工图，并提供电子文档 </w:t>
      </w:r>
      <w:r>
        <w:rPr>
          <w:rFonts w:hint="eastAsia" w:ascii="宋体" w:hAnsi="宋体" w:eastAsia="宋体" w:cs="宋体"/>
          <w:color w:val="auto"/>
          <w:kern w:val="2"/>
          <w:sz w:val="24"/>
          <w:szCs w:val="24"/>
          <w:highlight w:val="none"/>
          <w:lang w:bidi="ar-SA"/>
        </w:rPr>
        <w:t>。</w:t>
      </w:r>
    </w:p>
    <w:p w14:paraId="3385D2A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承包人需要提交的竣工资料套数：</w:t>
      </w:r>
      <w:r>
        <w:rPr>
          <w:rFonts w:hint="eastAsia" w:ascii="宋体" w:hAnsi="宋体" w:eastAsia="宋体" w:cs="宋体"/>
          <w:color w:val="auto"/>
          <w:kern w:val="2"/>
          <w:sz w:val="24"/>
          <w:szCs w:val="24"/>
          <w:highlight w:val="none"/>
          <w:u w:val="single"/>
          <w:lang w:bidi="ar-SA"/>
        </w:rPr>
        <w:t xml:space="preserve"> 2套    </w:t>
      </w:r>
      <w:r>
        <w:rPr>
          <w:rFonts w:hint="eastAsia" w:ascii="宋体" w:hAnsi="宋体" w:eastAsia="宋体" w:cs="宋体"/>
          <w:color w:val="auto"/>
          <w:kern w:val="2"/>
          <w:sz w:val="24"/>
          <w:szCs w:val="24"/>
          <w:highlight w:val="none"/>
          <w:lang w:bidi="ar-SA"/>
        </w:rPr>
        <w:t>。</w:t>
      </w:r>
    </w:p>
    <w:p w14:paraId="17A1370D">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承包人提交的竣工资料的费用承担：</w:t>
      </w:r>
      <w:r>
        <w:rPr>
          <w:rFonts w:hint="eastAsia" w:ascii="宋体" w:hAnsi="宋体" w:eastAsia="宋体" w:cs="宋体"/>
          <w:color w:val="auto"/>
          <w:kern w:val="2"/>
          <w:sz w:val="24"/>
          <w:szCs w:val="24"/>
          <w:highlight w:val="none"/>
          <w:u w:val="single"/>
          <w:lang w:bidi="ar-SA"/>
        </w:rPr>
        <w:t xml:space="preserve">自行承担  </w:t>
      </w:r>
      <w:r>
        <w:rPr>
          <w:rFonts w:hint="eastAsia" w:ascii="宋体" w:hAnsi="宋体" w:eastAsia="宋体" w:cs="宋体"/>
          <w:color w:val="auto"/>
          <w:kern w:val="2"/>
          <w:sz w:val="24"/>
          <w:szCs w:val="24"/>
          <w:highlight w:val="none"/>
          <w:lang w:bidi="ar-SA"/>
        </w:rPr>
        <w:t>。</w:t>
      </w:r>
    </w:p>
    <w:p w14:paraId="44B3D193">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承包人提交的竣工资料移交时间：</w:t>
      </w:r>
      <w:r>
        <w:rPr>
          <w:rFonts w:hint="eastAsia" w:ascii="宋体" w:hAnsi="宋体" w:eastAsia="宋体" w:cs="宋体"/>
          <w:color w:val="auto"/>
          <w:kern w:val="2"/>
          <w:sz w:val="24"/>
          <w:szCs w:val="24"/>
          <w:highlight w:val="none"/>
          <w:u w:val="single"/>
          <w:lang w:bidi="ar-SA"/>
        </w:rPr>
        <w:t xml:space="preserve"> 竣工验收后3</w:t>
      </w:r>
      <w:r>
        <w:rPr>
          <w:rFonts w:hint="eastAsia" w:ascii="宋体" w:hAnsi="宋体" w:eastAsia="宋体" w:cs="宋体"/>
          <w:color w:val="auto"/>
          <w:kern w:val="2"/>
          <w:sz w:val="24"/>
          <w:szCs w:val="24"/>
          <w:highlight w:val="none"/>
          <w:u w:val="single"/>
          <w:lang w:val="en-US" w:eastAsia="zh-CN" w:bidi="ar-SA"/>
        </w:rPr>
        <w:t>个工作日</w:t>
      </w:r>
      <w:r>
        <w:rPr>
          <w:rFonts w:hint="eastAsia" w:ascii="宋体" w:hAnsi="宋体" w:eastAsia="宋体" w:cs="宋体"/>
          <w:color w:val="auto"/>
          <w:kern w:val="2"/>
          <w:sz w:val="24"/>
          <w:szCs w:val="24"/>
          <w:highlight w:val="none"/>
          <w:u w:val="single"/>
          <w:lang w:bidi="ar-SA"/>
        </w:rPr>
        <w:t xml:space="preserve">内 </w:t>
      </w:r>
      <w:r>
        <w:rPr>
          <w:rFonts w:hint="eastAsia" w:ascii="宋体" w:hAnsi="宋体" w:eastAsia="宋体" w:cs="宋体"/>
          <w:color w:val="auto"/>
          <w:kern w:val="2"/>
          <w:sz w:val="24"/>
          <w:szCs w:val="24"/>
          <w:highlight w:val="none"/>
          <w:lang w:bidi="ar-SA"/>
        </w:rPr>
        <w:t xml:space="preserve">。 </w:t>
      </w:r>
    </w:p>
    <w:p w14:paraId="3E5AF1A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承包人提交的竣工资料形式要求：</w:t>
      </w:r>
      <w:r>
        <w:rPr>
          <w:rFonts w:hint="eastAsia" w:ascii="宋体" w:hAnsi="宋体" w:eastAsia="宋体" w:cs="宋体"/>
          <w:color w:val="auto"/>
          <w:kern w:val="2"/>
          <w:sz w:val="24"/>
          <w:szCs w:val="24"/>
          <w:highlight w:val="none"/>
          <w:u w:val="single"/>
          <w:lang w:bidi="ar-SA"/>
        </w:rPr>
        <w:t xml:space="preserve"> 纸质版</w:t>
      </w:r>
      <w:r>
        <w:rPr>
          <w:rFonts w:hint="eastAsia" w:ascii="宋体" w:hAnsi="宋体" w:eastAsia="宋体" w:cs="宋体"/>
          <w:color w:val="auto"/>
          <w:kern w:val="2"/>
          <w:sz w:val="24"/>
          <w:szCs w:val="24"/>
          <w:highlight w:val="none"/>
          <w:u w:val="single"/>
          <w:lang w:val="en-US" w:eastAsia="zh-CN" w:bidi="ar-SA"/>
        </w:rPr>
        <w:t>及电子版</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0E2BE3CA">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（3）承包人应履行的其他义务：</w:t>
      </w:r>
      <w:r>
        <w:rPr>
          <w:rFonts w:hint="eastAsia" w:ascii="宋体" w:hAnsi="宋体" w:eastAsia="宋体" w:cs="宋体"/>
          <w:color w:val="auto"/>
          <w:kern w:val="2"/>
          <w:sz w:val="24"/>
          <w:szCs w:val="24"/>
          <w:highlight w:val="none"/>
          <w:u w:val="single"/>
          <w:lang w:bidi="ar-SA"/>
        </w:rPr>
        <w:t xml:space="preserve">按甲方要求 </w:t>
      </w:r>
      <w:r>
        <w:rPr>
          <w:rFonts w:hint="eastAsia" w:ascii="宋体" w:hAnsi="宋体" w:eastAsia="宋体" w:cs="宋体"/>
          <w:color w:val="auto"/>
          <w:kern w:val="2"/>
          <w:sz w:val="24"/>
          <w:szCs w:val="24"/>
          <w:highlight w:val="none"/>
          <w:lang w:bidi="ar-SA"/>
        </w:rPr>
        <w:t>。</w:t>
      </w:r>
    </w:p>
    <w:p w14:paraId="7F9A9B0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3.2 项目经理</w:t>
      </w:r>
    </w:p>
    <w:p w14:paraId="0310B42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 xml:space="preserve">3.2.1 </w:t>
      </w:r>
      <w:r>
        <w:rPr>
          <w:rFonts w:hint="eastAsia" w:ascii="宋体" w:hAnsi="宋体" w:eastAsia="宋体" w:cs="宋体"/>
          <w:color w:val="auto"/>
          <w:kern w:val="2"/>
          <w:sz w:val="24"/>
          <w:szCs w:val="24"/>
          <w:highlight w:val="none"/>
          <w:lang w:bidi="ar-SA"/>
        </w:rPr>
        <w:t>项目经理：</w:t>
      </w:r>
    </w:p>
    <w:p w14:paraId="31084B3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姓    名：</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1AAC8B5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身份证号：</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12028FDD">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建造师执业资格等级：</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3959E341">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建造师注册证书号：</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07BFB92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建造师执业印章号：</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p>
    <w:p w14:paraId="6EC488E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安全生产考核合格证书号：</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04587D7B">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联系电话：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5AD5F9BD">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电子信箱：</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44D07B8A">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通信地址：</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49D3B7F1">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承包人对项目经理的授权范围如下：</w:t>
      </w:r>
      <w:r>
        <w:rPr>
          <w:rFonts w:hint="eastAsia" w:ascii="宋体" w:hAnsi="宋体" w:eastAsia="宋体" w:cs="宋体"/>
          <w:color w:val="auto"/>
          <w:kern w:val="2"/>
          <w:sz w:val="24"/>
          <w:szCs w:val="24"/>
          <w:highlight w:val="none"/>
          <w:u w:val="single"/>
          <w:lang w:bidi="ar-SA"/>
        </w:rPr>
        <w:t xml:space="preserve">代表承包人履行合同全部内容  </w:t>
      </w:r>
      <w:r>
        <w:rPr>
          <w:rFonts w:hint="eastAsia" w:ascii="宋体" w:hAnsi="宋体" w:eastAsia="宋体" w:cs="宋体"/>
          <w:color w:val="auto"/>
          <w:kern w:val="2"/>
          <w:sz w:val="24"/>
          <w:szCs w:val="24"/>
          <w:highlight w:val="none"/>
          <w:lang w:bidi="ar-SA"/>
        </w:rPr>
        <w:t>。</w:t>
      </w:r>
    </w:p>
    <w:p w14:paraId="46111BB3">
      <w:pPr>
        <w:widowControl w:val="0"/>
        <w:adjustRightInd w:val="0"/>
        <w:snapToGrid w:val="0"/>
        <w:spacing w:before="120" w:line="360" w:lineRule="auto"/>
        <w:ind w:firstLine="480" w:firstLineChars="200"/>
        <w:jc w:val="both"/>
        <w:rPr>
          <w:rFonts w:hint="eastAsia"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关于项目经理每月在施工现场的时间要求：</w:t>
      </w:r>
      <w:r>
        <w:rPr>
          <w:rFonts w:hint="eastAsia" w:ascii="宋体" w:hAnsi="宋体" w:eastAsia="宋体" w:cs="宋体"/>
          <w:color w:val="auto"/>
          <w:kern w:val="0"/>
          <w:sz w:val="24"/>
          <w:szCs w:val="24"/>
          <w:highlight w:val="none"/>
          <w:u w:val="single"/>
          <w:lang w:bidi="ar-SA"/>
        </w:rPr>
        <w:t>不得少于施工天数的80%</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bidi="ar-SA"/>
        </w:rPr>
        <w:t>。</w:t>
      </w:r>
    </w:p>
    <w:p w14:paraId="5B08D998">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承包人未提交劳动合同，以及没有为项目经理缴纳社会保险证明的违约责任：</w:t>
      </w:r>
      <w:r>
        <w:rPr>
          <w:rFonts w:hint="eastAsia" w:ascii="宋体" w:hAnsi="宋体" w:eastAsia="宋体" w:cs="宋体"/>
          <w:color w:val="auto"/>
          <w:kern w:val="2"/>
          <w:sz w:val="24"/>
          <w:szCs w:val="24"/>
          <w:highlight w:val="none"/>
          <w:u w:val="single"/>
          <w:lang w:bidi="ar-SA"/>
        </w:rPr>
        <w:t xml:space="preserve">  按相关国家法律法规、规范标准    </w:t>
      </w:r>
      <w:r>
        <w:rPr>
          <w:rFonts w:hint="eastAsia" w:ascii="宋体" w:hAnsi="宋体" w:eastAsia="宋体" w:cs="宋体"/>
          <w:color w:val="auto"/>
          <w:kern w:val="2"/>
          <w:sz w:val="24"/>
          <w:szCs w:val="24"/>
          <w:highlight w:val="none"/>
          <w:lang w:bidi="ar-SA"/>
        </w:rPr>
        <w:t>。</w:t>
      </w:r>
    </w:p>
    <w:p w14:paraId="32F41EC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0"/>
          <w:sz w:val="24"/>
          <w:szCs w:val="24"/>
          <w:highlight w:val="none"/>
          <w:lang w:bidi="ar-SA"/>
        </w:rPr>
        <w:t>项目经理未经批准，擅自离开施工现场的违约责任：</w:t>
      </w:r>
      <w:r>
        <w:rPr>
          <w:rFonts w:hint="eastAsia" w:ascii="宋体" w:hAnsi="宋体" w:eastAsia="宋体" w:cs="宋体"/>
          <w:color w:val="auto"/>
          <w:kern w:val="0"/>
          <w:sz w:val="24"/>
          <w:szCs w:val="24"/>
          <w:highlight w:val="none"/>
          <w:u w:val="single"/>
          <w:lang w:bidi="ar-SA"/>
        </w:rPr>
        <w:t>每</w:t>
      </w:r>
      <w:r>
        <w:rPr>
          <w:rFonts w:hint="eastAsia" w:ascii="宋体" w:hAnsi="宋体" w:eastAsia="宋体" w:cs="宋体"/>
          <w:color w:val="auto"/>
          <w:kern w:val="2"/>
          <w:sz w:val="24"/>
          <w:szCs w:val="24"/>
          <w:highlight w:val="none"/>
          <w:u w:val="single"/>
          <w:lang w:bidi="ar-SA"/>
        </w:rPr>
        <w:t xml:space="preserve">发现一次，罚款5000元 </w:t>
      </w:r>
      <w:r>
        <w:rPr>
          <w:rFonts w:hint="eastAsia" w:ascii="宋体" w:hAnsi="宋体" w:eastAsia="宋体" w:cs="宋体"/>
          <w:color w:val="auto"/>
          <w:kern w:val="2"/>
          <w:sz w:val="24"/>
          <w:szCs w:val="24"/>
          <w:highlight w:val="none"/>
          <w:lang w:bidi="ar-SA"/>
        </w:rPr>
        <w:t>。</w:t>
      </w:r>
    </w:p>
    <w:p w14:paraId="2BC10B7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3.2.2 承包人擅自更换项目经理的违约责任：</w:t>
      </w:r>
      <w:r>
        <w:rPr>
          <w:rFonts w:hint="eastAsia" w:ascii="宋体" w:hAnsi="宋体" w:eastAsia="宋体" w:cs="宋体"/>
          <w:color w:val="auto"/>
          <w:kern w:val="2"/>
          <w:sz w:val="24"/>
          <w:szCs w:val="24"/>
          <w:highlight w:val="none"/>
          <w:u w:val="single"/>
          <w:lang w:bidi="ar-SA"/>
        </w:rPr>
        <w:t xml:space="preserve">罚款5000元 </w:t>
      </w:r>
      <w:r>
        <w:rPr>
          <w:rFonts w:hint="eastAsia" w:ascii="宋体" w:hAnsi="宋体" w:eastAsia="宋体" w:cs="宋体"/>
          <w:color w:val="auto"/>
          <w:kern w:val="2"/>
          <w:sz w:val="24"/>
          <w:szCs w:val="24"/>
          <w:highlight w:val="none"/>
          <w:lang w:bidi="ar-SA"/>
        </w:rPr>
        <w:t xml:space="preserve">。 </w:t>
      </w:r>
    </w:p>
    <w:p w14:paraId="64D7704E">
      <w:pPr>
        <w:widowControl w:val="0"/>
        <w:adjustRightInd w:val="0"/>
        <w:snapToGrid w:val="0"/>
        <w:spacing w:before="120" w:line="360" w:lineRule="auto"/>
        <w:ind w:firstLine="480" w:firstLineChars="200"/>
        <w:jc w:val="both"/>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3.2.3 承包人无正当理由拒绝更换项目经理的违约责任：</w:t>
      </w:r>
      <w:r>
        <w:rPr>
          <w:rFonts w:hint="eastAsia" w:ascii="宋体" w:hAnsi="宋体" w:eastAsia="宋体" w:cs="宋体"/>
          <w:color w:val="auto"/>
          <w:kern w:val="2"/>
          <w:sz w:val="24"/>
          <w:szCs w:val="24"/>
          <w:highlight w:val="none"/>
          <w:u w:val="single"/>
          <w:lang w:bidi="ar-SA"/>
        </w:rPr>
        <w:t xml:space="preserve">罚款2000元 </w:t>
      </w:r>
      <w:r>
        <w:rPr>
          <w:rFonts w:hint="eastAsia" w:ascii="宋体" w:hAnsi="宋体" w:eastAsia="宋体" w:cs="宋体"/>
          <w:color w:val="auto"/>
          <w:kern w:val="2"/>
          <w:sz w:val="24"/>
          <w:szCs w:val="24"/>
          <w:highlight w:val="none"/>
          <w:lang w:bidi="ar-SA"/>
        </w:rPr>
        <w:t>。</w:t>
      </w:r>
    </w:p>
    <w:p w14:paraId="3824D0C3">
      <w:pPr>
        <w:widowControl w:val="0"/>
        <w:adjustRightInd w:val="0"/>
        <w:snapToGrid w:val="0"/>
        <w:spacing w:before="120" w:line="360" w:lineRule="auto"/>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3.3 承包人人员</w:t>
      </w:r>
    </w:p>
    <w:p w14:paraId="0EDF2CC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3.3.1 承包人</w:t>
      </w:r>
      <w:r>
        <w:rPr>
          <w:rFonts w:hint="eastAsia" w:ascii="宋体" w:hAnsi="宋体" w:eastAsia="宋体" w:cs="宋体"/>
          <w:b w:val="0"/>
          <w:bCs w:val="0"/>
          <w:color w:val="auto"/>
          <w:kern w:val="2"/>
          <w:sz w:val="24"/>
          <w:szCs w:val="24"/>
          <w:highlight w:val="none"/>
          <w:lang w:bidi="ar-SA"/>
        </w:rPr>
        <w:t>提交项目管理机构及施工现场管理人员安排报告的期限：</w:t>
      </w:r>
      <w:r>
        <w:rPr>
          <w:rFonts w:hint="eastAsia" w:ascii="宋体" w:hAnsi="宋体" w:eastAsia="宋体" w:cs="宋体"/>
          <w:color w:val="auto"/>
          <w:kern w:val="2"/>
          <w:sz w:val="24"/>
          <w:szCs w:val="24"/>
          <w:highlight w:val="none"/>
          <w:u w:val="single"/>
          <w:lang w:bidi="ar-SA"/>
        </w:rPr>
        <w:t>开工后3天内</w:t>
      </w:r>
      <w:r>
        <w:rPr>
          <w:rFonts w:hint="eastAsia" w:ascii="宋体" w:hAnsi="宋体" w:eastAsia="宋体" w:cs="宋体"/>
          <w:color w:val="auto"/>
          <w:kern w:val="2"/>
          <w:sz w:val="24"/>
          <w:szCs w:val="24"/>
          <w:highlight w:val="none"/>
          <w:lang w:bidi="ar-SA"/>
        </w:rPr>
        <w:t>。</w:t>
      </w:r>
    </w:p>
    <w:p w14:paraId="227F0CE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3.3.2 承包人无正当理由拒绝撤换主要施工管理人员的违约责任：每发现一次，</w:t>
      </w:r>
      <w:r>
        <w:rPr>
          <w:rFonts w:hint="eastAsia" w:ascii="宋体" w:hAnsi="宋体" w:eastAsia="宋体" w:cs="宋体"/>
          <w:color w:val="auto"/>
          <w:kern w:val="2"/>
          <w:sz w:val="24"/>
          <w:szCs w:val="24"/>
          <w:highlight w:val="none"/>
          <w:u w:val="single"/>
          <w:lang w:bidi="ar-SA"/>
        </w:rPr>
        <w:t xml:space="preserve"> 罚款5000元  </w:t>
      </w:r>
      <w:r>
        <w:rPr>
          <w:rFonts w:hint="eastAsia" w:ascii="宋体" w:hAnsi="宋体" w:eastAsia="宋体" w:cs="宋体"/>
          <w:color w:val="auto"/>
          <w:kern w:val="2"/>
          <w:sz w:val="24"/>
          <w:szCs w:val="24"/>
          <w:highlight w:val="none"/>
          <w:lang w:bidi="ar-SA"/>
        </w:rPr>
        <w:t>。</w:t>
      </w:r>
    </w:p>
    <w:p w14:paraId="584FCC0F">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 xml:space="preserve">3.3.3 承包人主要施工管理人员离开施工现场的批准要求 </w:t>
      </w:r>
      <w:r>
        <w:rPr>
          <w:rFonts w:hint="eastAsia" w:ascii="宋体" w:hAnsi="宋体" w:eastAsia="宋体" w:cs="宋体"/>
          <w:color w:val="auto"/>
          <w:kern w:val="2"/>
          <w:sz w:val="24"/>
          <w:szCs w:val="24"/>
          <w:highlight w:val="none"/>
          <w:u w:val="single"/>
          <w:lang w:bidi="ar-SA"/>
        </w:rPr>
        <w:t xml:space="preserve">经发包人同意 </w:t>
      </w:r>
      <w:r>
        <w:rPr>
          <w:rFonts w:hint="eastAsia" w:ascii="宋体" w:hAnsi="宋体" w:eastAsia="宋体" w:cs="宋体"/>
          <w:color w:val="auto"/>
          <w:kern w:val="2"/>
          <w:sz w:val="24"/>
          <w:szCs w:val="24"/>
          <w:highlight w:val="none"/>
          <w:lang w:bidi="ar-SA"/>
        </w:rPr>
        <w:t>。</w:t>
      </w:r>
    </w:p>
    <w:p w14:paraId="4CBD91A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3.3.4承包人擅自更换主要施工管理人员的违约责任：每发现一次，</w:t>
      </w:r>
      <w:r>
        <w:rPr>
          <w:rFonts w:hint="eastAsia" w:ascii="宋体" w:hAnsi="宋体" w:eastAsia="宋体" w:cs="宋体"/>
          <w:color w:val="auto"/>
          <w:kern w:val="2"/>
          <w:sz w:val="24"/>
          <w:szCs w:val="24"/>
          <w:highlight w:val="none"/>
          <w:u w:val="single"/>
          <w:lang w:bidi="ar-SA"/>
        </w:rPr>
        <w:t>罚款5000元</w:t>
      </w:r>
      <w:r>
        <w:rPr>
          <w:rFonts w:hint="eastAsia" w:ascii="宋体" w:hAnsi="宋体" w:eastAsia="宋体" w:cs="宋体"/>
          <w:color w:val="auto"/>
          <w:kern w:val="2"/>
          <w:sz w:val="24"/>
          <w:szCs w:val="24"/>
          <w:highlight w:val="none"/>
          <w:lang w:bidi="ar-SA"/>
        </w:rPr>
        <w:t>。</w:t>
      </w:r>
    </w:p>
    <w:p w14:paraId="1BF5936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承包人主要施工管理人员擅自离开施工现场的违约责任：每发现一次，</w:t>
      </w:r>
      <w:r>
        <w:rPr>
          <w:rFonts w:hint="eastAsia" w:ascii="宋体" w:hAnsi="宋体" w:eastAsia="宋体" w:cs="宋体"/>
          <w:color w:val="auto"/>
          <w:kern w:val="2"/>
          <w:sz w:val="24"/>
          <w:szCs w:val="24"/>
          <w:highlight w:val="none"/>
          <w:u w:val="single"/>
          <w:lang w:bidi="ar-SA"/>
        </w:rPr>
        <w:t>罚款2000元</w:t>
      </w:r>
      <w:r>
        <w:rPr>
          <w:rFonts w:hint="eastAsia" w:ascii="宋体" w:hAnsi="宋体" w:eastAsia="宋体" w:cs="宋体"/>
          <w:color w:val="auto"/>
          <w:kern w:val="2"/>
          <w:sz w:val="24"/>
          <w:szCs w:val="24"/>
          <w:highlight w:val="none"/>
          <w:lang w:bidi="ar-SA"/>
        </w:rPr>
        <w:t>。</w:t>
      </w:r>
    </w:p>
    <w:p w14:paraId="7758741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w:t>
      </w:r>
      <w:bookmarkStart w:id="85" w:name="_Toc297048345"/>
      <w:bookmarkStart w:id="86" w:name="_Toc300934945"/>
      <w:bookmarkStart w:id="87" w:name="_Toc304295523"/>
      <w:bookmarkStart w:id="88" w:name="_Toc296944498"/>
      <w:bookmarkStart w:id="89" w:name="_Toc296347158"/>
      <w:bookmarkStart w:id="90" w:name="_Toc297120459"/>
      <w:bookmarkStart w:id="91" w:name="_Toc297216151"/>
      <w:bookmarkStart w:id="92" w:name="_Toc296891199"/>
      <w:bookmarkStart w:id="93" w:name="_Toc312677988"/>
      <w:bookmarkStart w:id="94" w:name="_Toc296890987"/>
      <w:bookmarkStart w:id="95" w:name="_Toc292559364"/>
      <w:bookmarkStart w:id="96" w:name="_Toc303539102"/>
      <w:bookmarkStart w:id="97" w:name="_Toc292559869"/>
      <w:bookmarkStart w:id="98" w:name="_Toc297123492"/>
      <w:bookmarkStart w:id="99" w:name="_Toc296503159"/>
      <w:bookmarkStart w:id="100" w:name="_Toc296346660"/>
      <w:r>
        <w:rPr>
          <w:rFonts w:hint="eastAsia" w:ascii="宋体" w:hAnsi="宋体" w:eastAsia="宋体" w:cs="宋体"/>
          <w:color w:val="auto"/>
          <w:kern w:val="2"/>
          <w:sz w:val="24"/>
          <w:szCs w:val="24"/>
          <w:highlight w:val="none"/>
          <w:lang w:bidi="ar-SA"/>
        </w:rPr>
        <w:t>.4 分包</w:t>
      </w: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14:paraId="2260351C">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w:t>
      </w:r>
      <w:bookmarkStart w:id="101" w:name="_Toc297123493"/>
      <w:bookmarkStart w:id="102" w:name="_Toc296347159"/>
      <w:bookmarkStart w:id="103" w:name="_Toc296346661"/>
      <w:bookmarkStart w:id="104" w:name="_Toc304295524"/>
      <w:bookmarkStart w:id="105" w:name="_Toc297120460"/>
      <w:bookmarkStart w:id="106" w:name="_Toc297216152"/>
      <w:bookmarkStart w:id="107" w:name="_Toc303539103"/>
      <w:bookmarkStart w:id="108" w:name="_Toc292559365"/>
      <w:bookmarkStart w:id="109" w:name="_Toc296944499"/>
      <w:bookmarkStart w:id="110" w:name="_Toc296503160"/>
      <w:bookmarkStart w:id="111" w:name="_Toc292559870"/>
      <w:bookmarkStart w:id="112" w:name="_Toc296890988"/>
      <w:bookmarkStart w:id="113" w:name="_Toc300934946"/>
      <w:bookmarkStart w:id="114" w:name="_Toc297048346"/>
      <w:bookmarkStart w:id="115" w:name="_Toc296891200"/>
      <w:bookmarkStart w:id="116" w:name="_Toc318581158"/>
      <w:bookmarkStart w:id="117" w:name="_Toc312677989"/>
      <w:r>
        <w:rPr>
          <w:rFonts w:hint="eastAsia" w:ascii="宋体" w:hAnsi="宋体" w:eastAsia="宋体" w:cs="宋体"/>
          <w:color w:val="auto"/>
          <w:kern w:val="2"/>
          <w:sz w:val="24"/>
          <w:szCs w:val="24"/>
          <w:highlight w:val="none"/>
          <w:lang w:bidi="ar-SA"/>
        </w:rPr>
        <w:t>.4.1 分包的一般约定</w:t>
      </w:r>
    </w:p>
    <w:p w14:paraId="1C7AAE06">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禁止分包的工程包括：</w:t>
      </w:r>
      <w:r>
        <w:rPr>
          <w:rFonts w:hint="eastAsia" w:ascii="宋体" w:hAnsi="宋体" w:eastAsia="宋体" w:cs="宋体"/>
          <w:color w:val="auto"/>
          <w:kern w:val="2"/>
          <w:sz w:val="24"/>
          <w:szCs w:val="24"/>
          <w:highlight w:val="none"/>
          <w:u w:val="single"/>
          <w:lang w:bidi="ar-SA"/>
        </w:rPr>
        <w:t xml:space="preserve">   所有工程项目禁止分包    </w:t>
      </w:r>
      <w:r>
        <w:rPr>
          <w:rFonts w:hint="eastAsia" w:ascii="宋体" w:hAnsi="宋体" w:eastAsia="宋体" w:cs="宋体"/>
          <w:color w:val="auto"/>
          <w:kern w:val="2"/>
          <w:sz w:val="24"/>
          <w:szCs w:val="24"/>
          <w:highlight w:val="none"/>
          <w:lang w:bidi="ar-SA"/>
        </w:rPr>
        <w:t>。</w:t>
      </w:r>
    </w:p>
    <w:p w14:paraId="097D37A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主体结构、关键性工作的范围：</w:t>
      </w:r>
      <w:r>
        <w:rPr>
          <w:rFonts w:hint="eastAsia" w:ascii="宋体" w:hAnsi="宋体" w:eastAsia="宋体" w:cs="宋体"/>
          <w:color w:val="auto"/>
          <w:kern w:val="2"/>
          <w:sz w:val="24"/>
          <w:szCs w:val="24"/>
          <w:highlight w:val="none"/>
          <w:u w:val="single"/>
          <w:lang w:bidi="ar-SA"/>
        </w:rPr>
        <w:t xml:space="preserve"> 项目清单及施工图全部内容   </w:t>
      </w:r>
      <w:r>
        <w:rPr>
          <w:rFonts w:hint="eastAsia" w:ascii="宋体" w:hAnsi="宋体" w:eastAsia="宋体" w:cs="宋体"/>
          <w:color w:val="auto"/>
          <w:kern w:val="2"/>
          <w:sz w:val="24"/>
          <w:szCs w:val="24"/>
          <w:highlight w:val="none"/>
          <w:lang w:bidi="ar-SA"/>
        </w:rPr>
        <w: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Start w:id="118" w:name="_Toc296347160"/>
      <w:bookmarkStart w:id="119" w:name="_Toc296503161"/>
      <w:bookmarkStart w:id="120" w:name="_Toc296346662"/>
      <w:bookmarkStart w:id="121" w:name="_Toc297048347"/>
      <w:bookmarkStart w:id="122" w:name="_Toc296890989"/>
      <w:bookmarkStart w:id="123" w:name="_Toc297123494"/>
      <w:bookmarkStart w:id="124" w:name="_Toc297216153"/>
      <w:bookmarkStart w:id="125" w:name="_Toc303539104"/>
      <w:bookmarkStart w:id="126" w:name="_Toc296891201"/>
      <w:bookmarkStart w:id="127" w:name="_Toc297120461"/>
      <w:bookmarkStart w:id="128" w:name="_Toc296944500"/>
      <w:bookmarkStart w:id="129" w:name="_Toc300934947"/>
      <w:bookmarkStart w:id="130" w:name="_Toc304295525"/>
    </w:p>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14:paraId="1302070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w:t>
      </w:r>
      <w:bookmarkStart w:id="131" w:name="_Toc318581159"/>
      <w:bookmarkStart w:id="132" w:name="_Toc312677990"/>
      <w:r>
        <w:rPr>
          <w:rFonts w:hint="eastAsia" w:ascii="宋体" w:hAnsi="宋体" w:eastAsia="宋体" w:cs="宋体"/>
          <w:color w:val="auto"/>
          <w:kern w:val="2"/>
          <w:sz w:val="24"/>
          <w:szCs w:val="24"/>
          <w:highlight w:val="none"/>
          <w:lang w:bidi="ar-SA"/>
        </w:rPr>
        <w:t>.4.2分包的确定</w:t>
      </w:r>
    </w:p>
    <w:p w14:paraId="475A4A6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允许分包的专业工程包括：</w:t>
      </w:r>
      <w:r>
        <w:rPr>
          <w:rFonts w:hint="eastAsia" w:ascii="宋体" w:hAnsi="宋体" w:eastAsia="宋体" w:cs="宋体"/>
          <w:color w:val="auto"/>
          <w:kern w:val="2"/>
          <w:sz w:val="24"/>
          <w:szCs w:val="24"/>
          <w:highlight w:val="none"/>
          <w:u w:val="single"/>
          <w:lang w:bidi="ar-SA"/>
        </w:rPr>
        <w:t xml:space="preserve"> 所有工程项目禁止分包   </w:t>
      </w:r>
      <w:r>
        <w:rPr>
          <w:rFonts w:hint="eastAsia" w:ascii="宋体" w:hAnsi="宋体" w:eastAsia="宋体" w:cs="宋体"/>
          <w:color w:val="auto"/>
          <w:kern w:val="2"/>
          <w:sz w:val="24"/>
          <w:szCs w:val="24"/>
          <w:highlight w:val="none"/>
          <w:lang w:bidi="ar-SA"/>
        </w:rPr>
        <w:t>。</w:t>
      </w:r>
    </w:p>
    <w:p w14:paraId="46BCE88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其他关于分包的约定：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609B1D0D">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3.4.3 分包合同价款</w:t>
      </w:r>
    </w:p>
    <w:p w14:paraId="16805C44">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关于分包合同价款支付的约定：</w:t>
      </w:r>
      <w:r>
        <w:rPr>
          <w:rFonts w:hint="eastAsia" w:ascii="宋体" w:hAnsi="宋体" w:eastAsia="宋体" w:cs="宋体"/>
          <w:color w:val="auto"/>
          <w:kern w:val="2"/>
          <w:sz w:val="24"/>
          <w:szCs w:val="24"/>
          <w:highlight w:val="none"/>
          <w:u w:val="single"/>
          <w:lang w:bidi="ar-SA"/>
        </w:rPr>
        <w:t xml:space="preserve">/  </w:t>
      </w:r>
    </w:p>
    <w:bookmarkEnd w:id="131"/>
    <w:bookmarkEnd w:id="132"/>
    <w:p w14:paraId="556656F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3.5 工程照管与成品、半成品保护</w:t>
      </w:r>
    </w:p>
    <w:p w14:paraId="36917BC3">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u w:val="single"/>
          <w:lang w:bidi="ar-SA"/>
        </w:rPr>
      </w:pPr>
      <w:r>
        <w:rPr>
          <w:rFonts w:hint="eastAsia" w:ascii="宋体" w:hAnsi="宋体" w:eastAsia="宋体" w:cs="宋体"/>
          <w:color w:val="auto"/>
          <w:kern w:val="0"/>
          <w:sz w:val="24"/>
          <w:szCs w:val="24"/>
          <w:highlight w:val="none"/>
          <w:lang w:bidi="ar-SA"/>
        </w:rPr>
        <w:t>承包人负责照管工程及工程相关的材料、工程设备的起始时间：</w:t>
      </w:r>
      <w:r>
        <w:rPr>
          <w:rFonts w:hint="eastAsia" w:ascii="宋体" w:hAnsi="宋体" w:eastAsia="宋体" w:cs="宋体"/>
          <w:color w:val="auto"/>
          <w:kern w:val="0"/>
          <w:sz w:val="24"/>
          <w:szCs w:val="24"/>
          <w:highlight w:val="none"/>
          <w:u w:val="single"/>
          <w:lang w:bidi="ar-SA"/>
        </w:rPr>
        <w:t xml:space="preserve">  / </w:t>
      </w:r>
      <w:r>
        <w:rPr>
          <w:rFonts w:hint="eastAsia" w:ascii="宋体" w:hAnsi="宋体" w:eastAsia="宋体" w:cs="宋体"/>
          <w:color w:val="auto"/>
          <w:kern w:val="0"/>
          <w:sz w:val="24"/>
          <w:szCs w:val="24"/>
          <w:highlight w:val="none"/>
          <w:lang w:bidi="ar-SA"/>
        </w:rPr>
        <w:t>。</w:t>
      </w:r>
    </w:p>
    <w:p w14:paraId="391DBE9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3.6 履约担保</w:t>
      </w:r>
    </w:p>
    <w:p w14:paraId="59E7FBC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承包人是否提供履约担保：</w:t>
      </w:r>
      <w:r>
        <w:rPr>
          <w:rFonts w:hint="eastAsia" w:ascii="宋体" w:hAnsi="宋体" w:eastAsia="宋体" w:cs="宋体"/>
          <w:color w:val="auto"/>
          <w:kern w:val="2"/>
          <w:sz w:val="24"/>
          <w:szCs w:val="24"/>
          <w:highlight w:val="none"/>
          <w:u w:val="single"/>
          <w:lang w:bidi="ar-SA"/>
        </w:rPr>
        <w:t xml:space="preserve">  是，履约担保的金额：成交合同总价的</w:t>
      </w:r>
      <w:r>
        <w:rPr>
          <w:rFonts w:hint="eastAsia" w:ascii="宋体" w:hAnsi="宋体" w:eastAsia="宋体" w:cs="宋体"/>
          <w:color w:val="auto"/>
          <w:kern w:val="2"/>
          <w:sz w:val="24"/>
          <w:szCs w:val="24"/>
          <w:highlight w:val="none"/>
          <w:u w:val="single"/>
          <w:lang w:val="en-US" w:eastAsia="zh-CN" w:bidi="ar-SA"/>
        </w:rPr>
        <w:t>5</w:t>
      </w:r>
      <w:r>
        <w:rPr>
          <w:rFonts w:hint="eastAsia" w:ascii="宋体" w:hAnsi="宋体" w:eastAsia="宋体" w:cs="宋体"/>
          <w:color w:val="auto"/>
          <w:kern w:val="2"/>
          <w:sz w:val="24"/>
          <w:szCs w:val="24"/>
          <w:highlight w:val="none"/>
          <w:u w:val="single"/>
          <w:lang w:bidi="ar-SA"/>
        </w:rPr>
        <w:t xml:space="preserve">%，发包人于工程竣工验收合格后30日内，返还履约保证金。返还时履约保证金无利息 </w:t>
      </w:r>
      <w:r>
        <w:rPr>
          <w:rFonts w:hint="eastAsia" w:ascii="宋体" w:hAnsi="宋体" w:eastAsia="宋体" w:cs="宋体"/>
          <w:color w:val="auto"/>
          <w:kern w:val="2"/>
          <w:sz w:val="24"/>
          <w:szCs w:val="24"/>
          <w:highlight w:val="none"/>
          <w:lang w:bidi="ar-SA"/>
        </w:rPr>
        <w:t>。</w:t>
      </w:r>
    </w:p>
    <w:p w14:paraId="2C0888FB">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133" w:name="_Toc469416371"/>
      <w:r>
        <w:rPr>
          <w:rFonts w:hint="eastAsia" w:ascii="宋体" w:hAnsi="宋体" w:eastAsia="宋体" w:cs="宋体"/>
          <w:b/>
          <w:color w:val="auto"/>
          <w:kern w:val="2"/>
          <w:sz w:val="24"/>
          <w:szCs w:val="24"/>
          <w:highlight w:val="none"/>
          <w:lang w:bidi="ar-SA"/>
        </w:rPr>
        <w:t>4</w:t>
      </w:r>
      <w:bookmarkStart w:id="134" w:name="_Toc292559871"/>
      <w:bookmarkStart w:id="135" w:name="_Toc297048348"/>
      <w:bookmarkStart w:id="136" w:name="_Toc296347161"/>
      <w:bookmarkStart w:id="137" w:name="_Toc267251413"/>
      <w:bookmarkStart w:id="138" w:name="_Toc292559366"/>
      <w:bookmarkStart w:id="139" w:name="_Toc296346663"/>
      <w:bookmarkStart w:id="140" w:name="_Toc296503162"/>
      <w:bookmarkStart w:id="141" w:name="_Toc296944501"/>
      <w:bookmarkStart w:id="142" w:name="_Toc296891202"/>
      <w:bookmarkStart w:id="143" w:name="_Toc297120462"/>
      <w:bookmarkStart w:id="144" w:name="_Toc296890990"/>
      <w:r>
        <w:rPr>
          <w:rFonts w:hint="eastAsia" w:ascii="宋体" w:hAnsi="宋体" w:eastAsia="宋体" w:cs="宋体"/>
          <w:b/>
          <w:color w:val="auto"/>
          <w:kern w:val="2"/>
          <w:sz w:val="24"/>
          <w:szCs w:val="24"/>
          <w:highlight w:val="none"/>
          <w:lang w:bidi="ar-SA"/>
        </w:rPr>
        <w:t>. 监</w:t>
      </w:r>
      <w:bookmarkEnd w:id="134"/>
      <w:bookmarkEnd w:id="135"/>
      <w:bookmarkEnd w:id="136"/>
      <w:bookmarkEnd w:id="137"/>
      <w:bookmarkEnd w:id="138"/>
      <w:bookmarkEnd w:id="139"/>
      <w:bookmarkEnd w:id="140"/>
      <w:bookmarkEnd w:id="141"/>
      <w:bookmarkEnd w:id="142"/>
      <w:bookmarkEnd w:id="143"/>
      <w:bookmarkEnd w:id="144"/>
      <w:r>
        <w:rPr>
          <w:rFonts w:hint="eastAsia" w:ascii="宋体" w:hAnsi="宋体" w:eastAsia="宋体" w:cs="宋体"/>
          <w:b/>
          <w:color w:val="auto"/>
          <w:kern w:val="2"/>
          <w:sz w:val="24"/>
          <w:szCs w:val="24"/>
          <w:highlight w:val="none"/>
          <w:lang w:bidi="ar-SA"/>
        </w:rPr>
        <w:t>理人</w:t>
      </w:r>
      <w:bookmarkEnd w:id="133"/>
    </w:p>
    <w:p w14:paraId="2954CAAD">
      <w:pPr>
        <w:widowControl w:val="0"/>
        <w:tabs>
          <w:tab w:val="right" w:pos="8820"/>
        </w:tabs>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4.1监理人的一般规定</w:t>
      </w:r>
      <w:r>
        <w:rPr>
          <w:rFonts w:hint="eastAsia" w:ascii="宋体" w:hAnsi="宋体" w:eastAsia="宋体" w:cs="宋体"/>
          <w:color w:val="auto"/>
          <w:kern w:val="2"/>
          <w:sz w:val="24"/>
          <w:szCs w:val="24"/>
          <w:highlight w:val="none"/>
          <w:lang w:bidi="ar-SA"/>
        </w:rPr>
        <w:tab/>
      </w:r>
    </w:p>
    <w:p w14:paraId="4936340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关于监理人的监理内容：</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p>
    <w:p w14:paraId="3198550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关于监理人的监理权限：</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p>
    <w:p w14:paraId="5DE232C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关于监理人在施工现场的办公场所、生活场所的提供和费用承担的约定：</w:t>
      </w:r>
      <w:r>
        <w:rPr>
          <w:rFonts w:hint="eastAsia" w:ascii="宋体" w:hAnsi="宋体" w:eastAsia="宋体" w:cs="宋体"/>
          <w:color w:val="auto"/>
          <w:kern w:val="2"/>
          <w:sz w:val="24"/>
          <w:szCs w:val="24"/>
          <w:highlight w:val="none"/>
          <w:u w:val="single"/>
          <w:lang w:bidi="ar-SA"/>
        </w:rPr>
        <w:t xml:space="preserve"> 由承包人承担。</w:t>
      </w:r>
    </w:p>
    <w:p w14:paraId="0D63A28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4.2 监理人员</w:t>
      </w:r>
    </w:p>
    <w:p w14:paraId="4593BFE4">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总监理工程师：</w:t>
      </w:r>
    </w:p>
    <w:p w14:paraId="241FB7E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姓    名：</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5F01A01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职    务：</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690E30F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监理工程师执业资格证书号：</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0E0DCA6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联系电话：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2377683A">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电子信箱：</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22073A1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通信地址：</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2338F5D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关于监理人的其他约定：</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5F70203C">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145" w:name="_Toc267251418"/>
      <w:bookmarkStart w:id="146" w:name="_Toc469416372"/>
      <w:r>
        <w:rPr>
          <w:rFonts w:hint="eastAsia" w:ascii="宋体" w:hAnsi="宋体" w:eastAsia="宋体" w:cs="宋体"/>
          <w:b/>
          <w:color w:val="auto"/>
          <w:kern w:val="2"/>
          <w:sz w:val="24"/>
          <w:szCs w:val="24"/>
          <w:highlight w:val="none"/>
          <w:lang w:bidi="ar-SA"/>
        </w:rPr>
        <w:t>5</w:t>
      </w:r>
      <w:bookmarkEnd w:id="145"/>
      <w:bookmarkStart w:id="147" w:name="_Toc297048349"/>
      <w:bookmarkStart w:id="148" w:name="_Toc296891203"/>
      <w:bookmarkStart w:id="149" w:name="_Toc296346664"/>
      <w:bookmarkStart w:id="150" w:name="_Toc296944502"/>
      <w:bookmarkStart w:id="151" w:name="_Toc292559367"/>
      <w:bookmarkStart w:id="152" w:name="_Toc296503163"/>
      <w:bookmarkStart w:id="153" w:name="_Toc296890991"/>
      <w:bookmarkStart w:id="154" w:name="_Toc292559872"/>
      <w:bookmarkStart w:id="155" w:name="_Toc297120463"/>
      <w:bookmarkStart w:id="156" w:name="_Toc296347162"/>
      <w:r>
        <w:rPr>
          <w:rFonts w:hint="eastAsia" w:ascii="宋体" w:hAnsi="宋体" w:eastAsia="宋体" w:cs="宋体"/>
          <w:b/>
          <w:color w:val="auto"/>
          <w:kern w:val="2"/>
          <w:sz w:val="24"/>
          <w:szCs w:val="24"/>
          <w:highlight w:val="none"/>
          <w:lang w:bidi="ar-SA"/>
        </w:rPr>
        <w:t>. 工程质量</w:t>
      </w:r>
      <w:bookmarkEnd w:id="146"/>
    </w:p>
    <w:p w14:paraId="03FCBA4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5.1 质量要求</w:t>
      </w:r>
    </w:p>
    <w:p w14:paraId="1BCFB65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5</w:t>
      </w:r>
      <w:bookmarkStart w:id="157" w:name="_Toc300934949"/>
      <w:bookmarkStart w:id="158" w:name="_Toc297123496"/>
      <w:bookmarkStart w:id="159" w:name="_Toc303539106"/>
      <w:bookmarkStart w:id="160" w:name="_Toc312677997"/>
      <w:bookmarkStart w:id="161" w:name="_Toc304295527"/>
      <w:bookmarkStart w:id="162" w:name="_Toc318581164"/>
      <w:bookmarkStart w:id="163" w:name="_Toc297216155"/>
      <w:r>
        <w:rPr>
          <w:rFonts w:hint="eastAsia" w:ascii="宋体" w:hAnsi="宋体" w:eastAsia="宋体" w:cs="宋体"/>
          <w:color w:val="auto"/>
          <w:kern w:val="2"/>
          <w:sz w:val="24"/>
          <w:szCs w:val="24"/>
          <w:highlight w:val="none"/>
          <w:lang w:bidi="ar-SA"/>
        </w:rPr>
        <w:t>.1.1 特殊质量标准和要求：</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eastAsia="zh-CN" w:bidi="ar-SA"/>
        </w:rPr>
        <w:t>《关于西安医学院校内建筑消防安全隐患排查意见函》</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0BE1D6F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关于工程奖项的约定：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2BB29C4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5.1.2增加内容：给发包人造成损失的，发包人有权予以处罚。</w:t>
      </w:r>
    </w:p>
    <w:p w14:paraId="0D8D80B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5.2 隐蔽工程检查</w:t>
      </w:r>
    </w:p>
    <w:p w14:paraId="63F86A21">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5.2.1承包人提前通知监理人隐蔽工程检查的期限的约定：</w:t>
      </w:r>
      <w:r>
        <w:rPr>
          <w:rFonts w:hint="eastAsia" w:ascii="宋体" w:hAnsi="宋体" w:eastAsia="宋体" w:cs="宋体"/>
          <w:color w:val="auto"/>
          <w:kern w:val="2"/>
          <w:sz w:val="24"/>
          <w:szCs w:val="24"/>
          <w:highlight w:val="none"/>
          <w:u w:val="single"/>
          <w:lang w:bidi="ar-SA"/>
        </w:rPr>
        <w:t xml:space="preserve"> 6小时 </w:t>
      </w:r>
      <w:r>
        <w:rPr>
          <w:rFonts w:hint="eastAsia" w:ascii="宋体" w:hAnsi="宋体" w:eastAsia="宋体" w:cs="宋体"/>
          <w:color w:val="auto"/>
          <w:kern w:val="2"/>
          <w:sz w:val="24"/>
          <w:szCs w:val="24"/>
          <w:highlight w:val="none"/>
          <w:lang w:bidi="ar-SA"/>
        </w:rPr>
        <w:t>。</w:t>
      </w:r>
    </w:p>
    <w:p w14:paraId="6241B21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监理人不能按时进行检查时，应提前</w:t>
      </w:r>
      <w:r>
        <w:rPr>
          <w:rFonts w:hint="eastAsia" w:ascii="宋体" w:hAnsi="宋体" w:eastAsia="宋体" w:cs="宋体"/>
          <w:color w:val="auto"/>
          <w:kern w:val="2"/>
          <w:sz w:val="24"/>
          <w:szCs w:val="24"/>
          <w:highlight w:val="none"/>
          <w:u w:val="single"/>
          <w:lang w:bidi="ar-SA"/>
        </w:rPr>
        <w:t xml:space="preserve">  6  </w:t>
      </w:r>
      <w:r>
        <w:rPr>
          <w:rFonts w:hint="eastAsia" w:ascii="宋体" w:hAnsi="宋体" w:eastAsia="宋体" w:cs="宋体"/>
          <w:color w:val="auto"/>
          <w:kern w:val="2"/>
          <w:sz w:val="24"/>
          <w:szCs w:val="24"/>
          <w:highlight w:val="none"/>
          <w:lang w:bidi="ar-SA"/>
        </w:rPr>
        <w:t>小时提交书面延期要求。</w:t>
      </w:r>
    </w:p>
    <w:p w14:paraId="7B20FE6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关于延期最长不得超过：</w:t>
      </w:r>
      <w:r>
        <w:rPr>
          <w:rFonts w:hint="eastAsia" w:ascii="宋体" w:hAnsi="宋体" w:eastAsia="宋体" w:cs="宋体"/>
          <w:color w:val="auto"/>
          <w:kern w:val="2"/>
          <w:sz w:val="24"/>
          <w:szCs w:val="24"/>
          <w:highlight w:val="none"/>
          <w:u w:val="single"/>
          <w:lang w:bidi="ar-SA"/>
        </w:rPr>
        <w:t xml:space="preserve"> 24 </w:t>
      </w:r>
      <w:r>
        <w:rPr>
          <w:rFonts w:hint="eastAsia" w:ascii="宋体" w:hAnsi="宋体" w:eastAsia="宋体" w:cs="宋体"/>
          <w:color w:val="auto"/>
          <w:kern w:val="2"/>
          <w:sz w:val="24"/>
          <w:szCs w:val="24"/>
          <w:highlight w:val="none"/>
          <w:lang w:bidi="ar-SA"/>
        </w:rPr>
        <w:t>小时。</w:t>
      </w:r>
    </w:p>
    <w:p w14:paraId="458B6D70">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164" w:name="_Toc469416373"/>
      <w:r>
        <w:rPr>
          <w:rFonts w:hint="eastAsia" w:ascii="宋体" w:hAnsi="宋体" w:eastAsia="宋体" w:cs="宋体"/>
          <w:b/>
          <w:color w:val="auto"/>
          <w:kern w:val="2"/>
          <w:sz w:val="24"/>
          <w:szCs w:val="24"/>
          <w:highlight w:val="none"/>
          <w:lang w:bidi="ar-SA"/>
        </w:rPr>
        <w:t>6. 安全文明施工与环境保护</w:t>
      </w:r>
      <w:bookmarkEnd w:id="164"/>
    </w:p>
    <w:p w14:paraId="09DBF8F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6.1安全文明施工</w:t>
      </w:r>
    </w:p>
    <w:p w14:paraId="795F386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6.1.1 项目安全生产的达标目标及相应事项的约定：</w:t>
      </w:r>
      <w:r>
        <w:rPr>
          <w:rFonts w:hint="eastAsia" w:ascii="宋体" w:hAnsi="宋体" w:eastAsia="宋体" w:cs="宋体"/>
          <w:color w:val="auto"/>
          <w:kern w:val="2"/>
          <w:sz w:val="24"/>
          <w:szCs w:val="24"/>
          <w:highlight w:val="none"/>
          <w:u w:val="single"/>
          <w:lang w:bidi="ar-SA"/>
        </w:rPr>
        <w:t xml:space="preserve">    达标     </w:t>
      </w:r>
      <w:r>
        <w:rPr>
          <w:rFonts w:hint="eastAsia" w:ascii="宋体" w:hAnsi="宋体" w:eastAsia="宋体" w:cs="宋体"/>
          <w:color w:val="auto"/>
          <w:kern w:val="2"/>
          <w:sz w:val="24"/>
          <w:szCs w:val="24"/>
          <w:highlight w:val="none"/>
          <w:lang w:bidi="ar-SA"/>
        </w:rPr>
        <w:t>。</w:t>
      </w:r>
    </w:p>
    <w:p w14:paraId="6AD27C5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6.1.2 关于治安保卫的特别约定：承包人应遵守发包人治安保安相关制度和要求，统一管理施工场地的治安保卫事项，履行合同工程的治安保卫职责。</w:t>
      </w:r>
    </w:p>
    <w:p w14:paraId="315B73C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关于编制施工场地治安管理计划的约定：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3E4BBA0F">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6.1.3文明施工</w:t>
      </w:r>
    </w:p>
    <w:bookmarkEnd w:id="157"/>
    <w:bookmarkEnd w:id="158"/>
    <w:bookmarkEnd w:id="159"/>
    <w:bookmarkEnd w:id="160"/>
    <w:bookmarkEnd w:id="161"/>
    <w:bookmarkEnd w:id="162"/>
    <w:bookmarkEnd w:id="163"/>
    <w:p w14:paraId="7BEF765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合同当事人对文明施工的要求：</w:t>
      </w:r>
      <w:r>
        <w:rPr>
          <w:rFonts w:hint="eastAsia" w:ascii="宋体" w:hAnsi="宋体" w:eastAsia="宋体" w:cs="宋体"/>
          <w:color w:val="auto"/>
          <w:kern w:val="2"/>
          <w:sz w:val="24"/>
          <w:szCs w:val="24"/>
          <w:highlight w:val="none"/>
          <w:u w:val="single"/>
          <w:lang w:bidi="ar-SA"/>
        </w:rPr>
        <w:t xml:space="preserve">   达标    </w:t>
      </w:r>
      <w:r>
        <w:rPr>
          <w:rFonts w:hint="eastAsia" w:ascii="宋体" w:hAnsi="宋体" w:eastAsia="宋体" w:cs="宋体"/>
          <w:color w:val="auto"/>
          <w:kern w:val="2"/>
          <w:sz w:val="24"/>
          <w:szCs w:val="24"/>
          <w:highlight w:val="none"/>
          <w:lang w:bidi="ar-SA"/>
        </w:rPr>
        <w:t>。</w:t>
      </w:r>
    </w:p>
    <w:p w14:paraId="05E5783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6.1.4关于安全文明施工费支付比例和支付期限的约定：</w:t>
      </w:r>
      <w:r>
        <w:rPr>
          <w:rFonts w:hint="eastAsia" w:ascii="宋体" w:hAnsi="宋体" w:eastAsia="宋体" w:cs="宋体"/>
          <w:color w:val="auto"/>
          <w:kern w:val="2"/>
          <w:sz w:val="24"/>
          <w:szCs w:val="24"/>
          <w:highlight w:val="none"/>
          <w:u w:val="single"/>
          <w:lang w:bidi="ar-SA"/>
        </w:rPr>
        <w:t xml:space="preserve"> / 。</w:t>
      </w:r>
    </w:p>
    <w:p w14:paraId="3902857D">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165" w:name="_Toc469416374"/>
      <w:r>
        <w:rPr>
          <w:rFonts w:hint="eastAsia" w:ascii="宋体" w:hAnsi="宋体" w:eastAsia="宋体" w:cs="宋体"/>
          <w:b/>
          <w:color w:val="auto"/>
          <w:kern w:val="2"/>
          <w:sz w:val="24"/>
          <w:szCs w:val="24"/>
          <w:highlight w:val="none"/>
          <w:lang w:bidi="ar-SA"/>
        </w:rPr>
        <w:t>7. 工期和进度</w:t>
      </w:r>
      <w:bookmarkEnd w:id="165"/>
    </w:p>
    <w:p w14:paraId="2771660D">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7.1 施工组织设计</w:t>
      </w:r>
    </w:p>
    <w:p w14:paraId="5142C2B8">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2"/>
          <w:sz w:val="24"/>
          <w:szCs w:val="24"/>
          <w:highlight w:val="none"/>
          <w:lang w:bidi="ar-SA"/>
        </w:rPr>
        <w:t>7.1.1 合</w:t>
      </w:r>
      <w:r>
        <w:rPr>
          <w:rFonts w:hint="eastAsia" w:ascii="宋体" w:hAnsi="宋体" w:eastAsia="宋体" w:cs="宋体"/>
          <w:color w:val="auto"/>
          <w:kern w:val="0"/>
          <w:sz w:val="24"/>
          <w:szCs w:val="24"/>
          <w:highlight w:val="none"/>
          <w:lang w:bidi="ar-SA"/>
        </w:rPr>
        <w:t>同当事人约定的施工组织设计应包括的其他内容：</w:t>
      </w:r>
      <w:r>
        <w:rPr>
          <w:rFonts w:hint="eastAsia" w:ascii="宋体" w:hAnsi="宋体" w:eastAsia="宋体" w:cs="宋体"/>
          <w:color w:val="auto"/>
          <w:kern w:val="2"/>
          <w:sz w:val="24"/>
          <w:szCs w:val="24"/>
          <w:highlight w:val="none"/>
          <w:u w:val="single"/>
          <w:lang w:bidi="ar-SA"/>
        </w:rPr>
        <w:t xml:space="preserve">  双方另行约定  </w:t>
      </w:r>
      <w:r>
        <w:rPr>
          <w:rFonts w:hint="eastAsia" w:ascii="宋体" w:hAnsi="宋体" w:eastAsia="宋体" w:cs="宋体"/>
          <w:color w:val="auto"/>
          <w:kern w:val="2"/>
          <w:sz w:val="24"/>
          <w:szCs w:val="24"/>
          <w:highlight w:val="none"/>
          <w:lang w:bidi="ar-SA"/>
        </w:rPr>
        <w:t>。</w:t>
      </w:r>
    </w:p>
    <w:p w14:paraId="34ACDA46">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2"/>
          <w:sz w:val="24"/>
          <w:szCs w:val="24"/>
          <w:highlight w:val="none"/>
          <w:lang w:bidi="ar-SA"/>
        </w:rPr>
        <w:t xml:space="preserve">7.1.2 </w:t>
      </w:r>
      <w:r>
        <w:rPr>
          <w:rFonts w:hint="eastAsia" w:ascii="宋体" w:hAnsi="宋体" w:eastAsia="宋体" w:cs="宋体"/>
          <w:color w:val="auto"/>
          <w:kern w:val="0"/>
          <w:sz w:val="24"/>
          <w:szCs w:val="24"/>
          <w:highlight w:val="none"/>
          <w:lang w:bidi="ar-SA"/>
        </w:rPr>
        <w:t>施工组织设计的提交和修改</w:t>
      </w:r>
    </w:p>
    <w:p w14:paraId="63E21064">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0"/>
          <w:sz w:val="24"/>
          <w:szCs w:val="24"/>
          <w:highlight w:val="none"/>
          <w:lang w:bidi="ar-SA"/>
        </w:rPr>
        <w:t>承包人提交详细施工组织设计的期限的约定：</w:t>
      </w:r>
      <w:r>
        <w:rPr>
          <w:rFonts w:hint="eastAsia" w:ascii="宋体" w:hAnsi="宋体" w:eastAsia="宋体" w:cs="宋体"/>
          <w:color w:val="auto"/>
          <w:kern w:val="0"/>
          <w:sz w:val="24"/>
          <w:szCs w:val="24"/>
          <w:highlight w:val="none"/>
          <w:u w:val="single"/>
          <w:lang w:bidi="ar-SA"/>
        </w:rPr>
        <w:t xml:space="preserve"> </w:t>
      </w:r>
      <w:r>
        <w:rPr>
          <w:rFonts w:hint="eastAsia" w:ascii="宋体" w:hAnsi="宋体" w:eastAsia="宋体" w:cs="宋体"/>
          <w:color w:val="auto"/>
          <w:kern w:val="0"/>
          <w:sz w:val="24"/>
          <w:szCs w:val="24"/>
          <w:highlight w:val="none"/>
          <w:u w:val="single"/>
          <w:lang w:val="en-US" w:eastAsia="zh-CN" w:bidi="ar-SA"/>
        </w:rPr>
        <w:t>3</w:t>
      </w:r>
      <w:r>
        <w:rPr>
          <w:rFonts w:hint="eastAsia" w:ascii="宋体" w:hAnsi="宋体" w:eastAsia="宋体" w:cs="宋体"/>
          <w:color w:val="auto"/>
          <w:kern w:val="0"/>
          <w:sz w:val="24"/>
          <w:szCs w:val="24"/>
          <w:highlight w:val="none"/>
          <w:u w:val="single"/>
          <w:lang w:bidi="ar-SA"/>
        </w:rPr>
        <w:t>天</w:t>
      </w:r>
      <w:r>
        <w:rPr>
          <w:rFonts w:hint="eastAsia" w:ascii="宋体" w:hAnsi="宋体" w:eastAsia="宋体" w:cs="宋体"/>
          <w:color w:val="auto"/>
          <w:kern w:val="2"/>
          <w:sz w:val="24"/>
          <w:szCs w:val="24"/>
          <w:highlight w:val="none"/>
          <w:lang w:bidi="ar-SA"/>
        </w:rPr>
        <w:t>。</w:t>
      </w:r>
    </w:p>
    <w:p w14:paraId="6BCE6E7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发包人和监理人在收到详细的施工组织设计后确认或提出修改意见的期限：</w:t>
      </w:r>
      <w:r>
        <w:rPr>
          <w:rFonts w:hint="eastAsia" w:ascii="宋体" w:hAnsi="宋体" w:eastAsia="宋体" w:cs="宋体"/>
          <w:color w:val="auto"/>
          <w:kern w:val="2"/>
          <w:sz w:val="24"/>
          <w:szCs w:val="24"/>
          <w:highlight w:val="none"/>
          <w:u w:val="single"/>
          <w:lang w:bidi="ar-SA"/>
        </w:rPr>
        <w:t xml:space="preserve">    24小时  </w:t>
      </w:r>
      <w:r>
        <w:rPr>
          <w:rFonts w:hint="eastAsia" w:ascii="宋体" w:hAnsi="宋体" w:eastAsia="宋体" w:cs="宋体"/>
          <w:color w:val="auto"/>
          <w:kern w:val="2"/>
          <w:sz w:val="24"/>
          <w:szCs w:val="24"/>
          <w:highlight w:val="none"/>
          <w:lang w:bidi="ar-SA"/>
        </w:rPr>
        <w:t>。</w:t>
      </w:r>
    </w:p>
    <w:p w14:paraId="5EE892E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w:t>
      </w:r>
      <w:bookmarkStart w:id="166" w:name="_Toc312677479"/>
      <w:bookmarkStart w:id="167" w:name="_Toc300934966"/>
      <w:bookmarkStart w:id="168" w:name="_Toc312678005"/>
      <w:bookmarkStart w:id="169" w:name="_Toc297216173"/>
      <w:bookmarkStart w:id="170" w:name="_Toc297123514"/>
      <w:bookmarkStart w:id="171" w:name="_Toc304295541"/>
      <w:bookmarkStart w:id="172" w:name="_Toc303539123"/>
      <w:r>
        <w:rPr>
          <w:rFonts w:hint="eastAsia" w:ascii="宋体" w:hAnsi="宋体" w:eastAsia="宋体" w:cs="宋体"/>
          <w:color w:val="auto"/>
          <w:kern w:val="2"/>
          <w:sz w:val="24"/>
          <w:szCs w:val="24"/>
          <w:highlight w:val="none"/>
          <w:lang w:bidi="ar-SA"/>
        </w:rPr>
        <w:t>.2 施工进度计划</w:t>
      </w:r>
    </w:p>
    <w:p w14:paraId="3C8DA53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7.2.1 施工进度计划的修订</w:t>
      </w:r>
    </w:p>
    <w:p w14:paraId="56A98E7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发包人和监理人在收到修订的施工进度计划后确认或提出修改意见的期限：</w:t>
      </w:r>
      <w:r>
        <w:rPr>
          <w:rFonts w:hint="eastAsia" w:ascii="宋体" w:hAnsi="宋体" w:eastAsia="宋体" w:cs="宋体"/>
          <w:color w:val="auto"/>
          <w:kern w:val="2"/>
          <w:sz w:val="24"/>
          <w:szCs w:val="24"/>
          <w:highlight w:val="none"/>
          <w:u w:val="single"/>
          <w:lang w:bidi="ar-SA"/>
        </w:rPr>
        <w:t xml:space="preserve">   24小时  </w:t>
      </w:r>
      <w:r>
        <w:rPr>
          <w:rFonts w:hint="eastAsia" w:ascii="宋体" w:hAnsi="宋体" w:eastAsia="宋体" w:cs="宋体"/>
          <w:color w:val="auto"/>
          <w:kern w:val="2"/>
          <w:sz w:val="24"/>
          <w:szCs w:val="24"/>
          <w:highlight w:val="none"/>
          <w:lang w:bidi="ar-SA"/>
        </w:rPr>
        <w:t>。</w:t>
      </w:r>
    </w:p>
    <w:p w14:paraId="23FEA60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7.3 开工</w:t>
      </w:r>
    </w:p>
    <w:p w14:paraId="72B6D95F">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7.3.1 开工准备</w:t>
      </w:r>
    </w:p>
    <w:p w14:paraId="03D80DB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关于承包人提交</w:t>
      </w:r>
      <w:r>
        <w:rPr>
          <w:rFonts w:hint="eastAsia" w:ascii="宋体" w:hAnsi="宋体" w:eastAsia="宋体" w:cs="宋体"/>
          <w:color w:val="auto"/>
          <w:kern w:val="0"/>
          <w:sz w:val="24"/>
          <w:szCs w:val="24"/>
          <w:highlight w:val="none"/>
          <w:lang w:bidi="ar-SA"/>
        </w:rPr>
        <w:t>工程开工报审表的期限：</w:t>
      </w:r>
      <w:r>
        <w:rPr>
          <w:rFonts w:hint="eastAsia" w:ascii="宋体" w:hAnsi="宋体" w:eastAsia="宋体" w:cs="宋体"/>
          <w:color w:val="auto"/>
          <w:kern w:val="2"/>
          <w:sz w:val="24"/>
          <w:szCs w:val="24"/>
          <w:highlight w:val="none"/>
          <w:u w:val="single"/>
          <w:lang w:bidi="ar-SA"/>
        </w:rPr>
        <w:t xml:space="preserve">   24小时     </w:t>
      </w:r>
      <w:r>
        <w:rPr>
          <w:rFonts w:hint="eastAsia" w:ascii="宋体" w:hAnsi="宋体" w:eastAsia="宋体" w:cs="宋体"/>
          <w:color w:val="auto"/>
          <w:kern w:val="2"/>
          <w:sz w:val="24"/>
          <w:szCs w:val="24"/>
          <w:highlight w:val="none"/>
          <w:lang w:bidi="ar-SA"/>
        </w:rPr>
        <w:t>。</w:t>
      </w:r>
    </w:p>
    <w:p w14:paraId="4A25CEE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关于发包人应完成的其他开工准备工作及期限：</w:t>
      </w:r>
      <w:r>
        <w:rPr>
          <w:rFonts w:hint="eastAsia" w:ascii="宋体" w:hAnsi="宋体" w:eastAsia="宋体" w:cs="宋体"/>
          <w:color w:val="auto"/>
          <w:kern w:val="2"/>
          <w:sz w:val="24"/>
          <w:szCs w:val="24"/>
          <w:highlight w:val="none"/>
          <w:u w:val="single"/>
          <w:lang w:bidi="ar-SA"/>
        </w:rPr>
        <w:t xml:space="preserve">    24小时   。</w:t>
      </w:r>
    </w:p>
    <w:p w14:paraId="08618035">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关于承包人应完成的其他开工准备工作及期限：</w:t>
      </w:r>
      <w:r>
        <w:rPr>
          <w:rFonts w:hint="eastAsia" w:ascii="宋体" w:hAnsi="宋体" w:eastAsia="宋体" w:cs="宋体"/>
          <w:color w:val="auto"/>
          <w:kern w:val="2"/>
          <w:sz w:val="24"/>
          <w:szCs w:val="24"/>
          <w:highlight w:val="none"/>
          <w:u w:val="single"/>
          <w:lang w:bidi="ar-SA"/>
        </w:rPr>
        <w:t xml:space="preserve">    24小时   </w:t>
      </w:r>
      <w:r>
        <w:rPr>
          <w:rFonts w:hint="eastAsia" w:ascii="宋体" w:hAnsi="宋体" w:eastAsia="宋体" w:cs="宋体"/>
          <w:color w:val="auto"/>
          <w:kern w:val="2"/>
          <w:sz w:val="24"/>
          <w:szCs w:val="24"/>
          <w:highlight w:val="none"/>
          <w:lang w:bidi="ar-SA"/>
        </w:rPr>
        <w:t>。</w:t>
      </w:r>
    </w:p>
    <w:p w14:paraId="56FEB5E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7.3.2开工通知</w:t>
      </w:r>
    </w:p>
    <w:bookmarkEnd w:id="166"/>
    <w:bookmarkEnd w:id="167"/>
    <w:bookmarkEnd w:id="168"/>
    <w:bookmarkEnd w:id="169"/>
    <w:bookmarkEnd w:id="170"/>
    <w:bookmarkEnd w:id="171"/>
    <w:bookmarkEnd w:id="172"/>
    <w:p w14:paraId="0153CF5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7.4 测量放线</w:t>
      </w:r>
    </w:p>
    <w:p w14:paraId="6FAA568F">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7.4.1发包人通过监理人向承包人提供测量基准点、基准线和水准点及其书面资料的期限：</w:t>
      </w:r>
      <w:r>
        <w:rPr>
          <w:rFonts w:hint="eastAsia" w:ascii="宋体" w:hAnsi="宋体" w:eastAsia="宋体" w:cs="宋体"/>
          <w:color w:val="auto"/>
          <w:kern w:val="2"/>
          <w:sz w:val="24"/>
          <w:szCs w:val="24"/>
          <w:highlight w:val="none"/>
          <w:u w:val="single"/>
          <w:lang w:bidi="ar-SA"/>
        </w:rPr>
        <w:t xml:space="preserve"> 24小时   </w:t>
      </w:r>
      <w:r>
        <w:rPr>
          <w:rFonts w:hint="eastAsia" w:ascii="宋体" w:hAnsi="宋体" w:eastAsia="宋体" w:cs="宋体"/>
          <w:color w:val="auto"/>
          <w:kern w:val="2"/>
          <w:sz w:val="24"/>
          <w:szCs w:val="24"/>
          <w:highlight w:val="none"/>
          <w:lang w:bidi="ar-SA"/>
        </w:rPr>
        <w:t>。</w:t>
      </w:r>
    </w:p>
    <w:p w14:paraId="1C2077AA">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w:t>
      </w:r>
      <w:bookmarkStart w:id="173" w:name="_Toc297216175"/>
      <w:bookmarkStart w:id="174" w:name="_Toc297123516"/>
      <w:bookmarkStart w:id="175" w:name="_Toc300934968"/>
      <w:bookmarkStart w:id="176" w:name="_Toc303539125"/>
      <w:bookmarkStart w:id="177" w:name="_Toc304295546"/>
      <w:bookmarkStart w:id="178" w:name="_Toc312677484"/>
      <w:bookmarkStart w:id="179" w:name="_Toc312678010"/>
      <w:r>
        <w:rPr>
          <w:rFonts w:hint="eastAsia" w:ascii="宋体" w:hAnsi="宋体" w:eastAsia="宋体" w:cs="宋体"/>
          <w:color w:val="auto"/>
          <w:kern w:val="2"/>
          <w:sz w:val="24"/>
          <w:szCs w:val="24"/>
          <w:highlight w:val="none"/>
          <w:lang w:bidi="ar-SA"/>
        </w:rPr>
        <w:t>.5 工期延误</w:t>
      </w:r>
    </w:p>
    <w:bookmarkEnd w:id="173"/>
    <w:bookmarkEnd w:id="174"/>
    <w:bookmarkEnd w:id="175"/>
    <w:bookmarkEnd w:id="176"/>
    <w:bookmarkEnd w:id="177"/>
    <w:bookmarkEnd w:id="178"/>
    <w:bookmarkEnd w:id="179"/>
    <w:p w14:paraId="171771D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7.5.1 因发包人原因导致工期延误</w:t>
      </w:r>
      <w:r>
        <w:rPr>
          <w:rFonts w:hint="eastAsia" w:ascii="宋体" w:hAnsi="宋体" w:eastAsia="宋体" w:cs="宋体"/>
          <w:color w:val="auto"/>
          <w:kern w:val="2"/>
          <w:sz w:val="24"/>
          <w:szCs w:val="24"/>
          <w:highlight w:val="none"/>
          <w:u w:val="single"/>
          <w:lang w:bidi="ar-SA"/>
        </w:rPr>
        <w:t xml:space="preserve"> 工期顺延</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bidi="ar-SA"/>
        </w:rPr>
        <w:t>。</w:t>
      </w:r>
    </w:p>
    <w:p w14:paraId="5FB9627D">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因发包人原因导致工期延误的其他情形：</w:t>
      </w:r>
      <w:r>
        <w:rPr>
          <w:rFonts w:hint="eastAsia" w:ascii="宋体" w:hAnsi="宋体" w:eastAsia="宋体" w:cs="宋体"/>
          <w:color w:val="auto"/>
          <w:kern w:val="2"/>
          <w:sz w:val="24"/>
          <w:szCs w:val="24"/>
          <w:highlight w:val="none"/>
          <w:u w:val="single"/>
          <w:lang w:bidi="ar-SA"/>
        </w:rPr>
        <w:t>无</w:t>
      </w:r>
      <w:r>
        <w:rPr>
          <w:rFonts w:hint="eastAsia" w:ascii="宋体" w:hAnsi="宋体" w:eastAsia="宋体" w:cs="宋体"/>
          <w:color w:val="auto"/>
          <w:kern w:val="2"/>
          <w:sz w:val="24"/>
          <w:szCs w:val="24"/>
          <w:highlight w:val="none"/>
          <w:lang w:bidi="ar-SA"/>
        </w:rPr>
        <w:t>。</w:t>
      </w:r>
    </w:p>
    <w:p w14:paraId="630468AC">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7</w:t>
      </w:r>
      <w:bookmarkStart w:id="180" w:name="_Toc312678012"/>
      <w:bookmarkStart w:id="181" w:name="_Toc312677486"/>
      <w:bookmarkStart w:id="182" w:name="_Toc318581169"/>
      <w:bookmarkStart w:id="183" w:name="_Toc297123518"/>
      <w:bookmarkStart w:id="184" w:name="_Toc300934970"/>
      <w:bookmarkStart w:id="185" w:name="_Toc304295548"/>
      <w:bookmarkStart w:id="186" w:name="_Toc297216177"/>
      <w:bookmarkStart w:id="187" w:name="_Toc303539127"/>
      <w:r>
        <w:rPr>
          <w:rFonts w:hint="eastAsia" w:ascii="宋体" w:hAnsi="宋体" w:eastAsia="宋体" w:cs="宋体"/>
          <w:color w:val="auto"/>
          <w:kern w:val="2"/>
          <w:sz w:val="24"/>
          <w:szCs w:val="24"/>
          <w:highlight w:val="none"/>
          <w:lang w:bidi="ar-SA"/>
        </w:rPr>
        <w:t>.5.2 因承包人原因导致工期延误</w:t>
      </w:r>
    </w:p>
    <w:bookmarkEnd w:id="180"/>
    <w:bookmarkEnd w:id="181"/>
    <w:bookmarkEnd w:id="182"/>
    <w:p w14:paraId="1E4D7EA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因</w:t>
      </w:r>
      <w:bookmarkStart w:id="188" w:name="_Toc312678013"/>
      <w:bookmarkStart w:id="189" w:name="_Toc312677487"/>
      <w:bookmarkStart w:id="190" w:name="_Toc318581170"/>
      <w:r>
        <w:rPr>
          <w:rFonts w:hint="eastAsia" w:ascii="宋体" w:hAnsi="宋体" w:eastAsia="宋体" w:cs="宋体"/>
          <w:color w:val="auto"/>
          <w:kern w:val="2"/>
          <w:sz w:val="24"/>
          <w:szCs w:val="24"/>
          <w:highlight w:val="none"/>
          <w:lang w:bidi="ar-SA"/>
        </w:rPr>
        <w:t>承包人原因造成工期延误，逾期竣工违约金的计算方法为：</w:t>
      </w:r>
      <w:r>
        <w:rPr>
          <w:rFonts w:hint="eastAsia" w:ascii="宋体" w:hAnsi="宋体" w:eastAsia="宋体" w:cs="宋体"/>
          <w:color w:val="auto"/>
          <w:kern w:val="2"/>
          <w:sz w:val="24"/>
          <w:szCs w:val="24"/>
          <w:highlight w:val="none"/>
          <w:u w:val="single"/>
          <w:lang w:bidi="ar-SA"/>
        </w:rPr>
        <w:t xml:space="preserve">  </w:t>
      </w:r>
      <w:bookmarkEnd w:id="183"/>
      <w:bookmarkEnd w:id="184"/>
      <w:bookmarkEnd w:id="185"/>
      <w:bookmarkEnd w:id="186"/>
      <w:bookmarkEnd w:id="187"/>
      <w:bookmarkEnd w:id="188"/>
      <w:bookmarkEnd w:id="189"/>
      <w:r>
        <w:rPr>
          <w:rFonts w:hint="eastAsia" w:ascii="宋体" w:hAnsi="宋体" w:eastAsia="宋体" w:cs="宋体"/>
          <w:color w:val="auto"/>
          <w:kern w:val="2"/>
          <w:sz w:val="24"/>
          <w:szCs w:val="24"/>
          <w:highlight w:val="none"/>
          <w:u w:val="single"/>
          <w:lang w:bidi="ar-SA"/>
        </w:rPr>
        <w:t xml:space="preserve">每逾期一天，扣除 </w:t>
      </w:r>
      <w:r>
        <w:rPr>
          <w:rFonts w:hint="eastAsia" w:ascii="宋体" w:hAnsi="宋体" w:eastAsia="宋体" w:cs="宋体"/>
          <w:color w:val="auto"/>
          <w:kern w:val="2"/>
          <w:sz w:val="24"/>
          <w:szCs w:val="24"/>
          <w:highlight w:val="none"/>
          <w:u w:val="single"/>
          <w:lang w:val="en-US" w:eastAsia="zh-CN" w:bidi="ar-SA"/>
        </w:rPr>
        <w:t>5</w:t>
      </w:r>
      <w:r>
        <w:rPr>
          <w:rFonts w:hint="eastAsia" w:ascii="宋体" w:hAnsi="宋体" w:eastAsia="宋体" w:cs="宋体"/>
          <w:color w:val="auto"/>
          <w:kern w:val="2"/>
          <w:sz w:val="24"/>
          <w:szCs w:val="24"/>
          <w:highlight w:val="none"/>
          <w:u w:val="single"/>
          <w:lang w:bidi="ar-SA"/>
        </w:rPr>
        <w:t>000元。</w:t>
      </w:r>
    </w:p>
    <w:bookmarkEnd w:id="190"/>
    <w:p w14:paraId="589EB19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因承包人原因造成工期延误，逾</w:t>
      </w:r>
      <w:bookmarkStart w:id="191" w:name="_Toc318581171"/>
      <w:bookmarkStart w:id="192" w:name="_Toc312678014"/>
      <w:r>
        <w:rPr>
          <w:rFonts w:hint="eastAsia" w:ascii="宋体" w:hAnsi="宋体" w:eastAsia="宋体" w:cs="宋体"/>
          <w:color w:val="auto"/>
          <w:kern w:val="2"/>
          <w:sz w:val="24"/>
          <w:szCs w:val="24"/>
          <w:highlight w:val="none"/>
          <w:lang w:bidi="ar-SA"/>
        </w:rPr>
        <w:t>期竣工违约金的上限：</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bookmarkEnd w:id="191"/>
    <w:bookmarkEnd w:id="192"/>
    <w:p w14:paraId="5A44968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w:t>
      </w:r>
      <w:bookmarkStart w:id="193" w:name="_Toc303539128"/>
      <w:bookmarkStart w:id="194" w:name="_Toc297123519"/>
      <w:bookmarkStart w:id="195" w:name="_Toc304295549"/>
      <w:bookmarkStart w:id="196" w:name="_Toc297216178"/>
      <w:bookmarkStart w:id="197" w:name="_Toc312678015"/>
      <w:bookmarkStart w:id="198" w:name="_Toc300934971"/>
      <w:r>
        <w:rPr>
          <w:rFonts w:hint="eastAsia" w:ascii="宋体" w:hAnsi="宋体" w:eastAsia="宋体" w:cs="宋体"/>
          <w:color w:val="auto"/>
          <w:kern w:val="2"/>
          <w:sz w:val="24"/>
          <w:szCs w:val="24"/>
          <w:highlight w:val="none"/>
          <w:lang w:bidi="ar-SA"/>
        </w:rPr>
        <w:t>.6 不</w:t>
      </w:r>
      <w:bookmarkEnd w:id="193"/>
      <w:bookmarkEnd w:id="194"/>
      <w:bookmarkEnd w:id="195"/>
      <w:bookmarkEnd w:id="196"/>
      <w:bookmarkEnd w:id="197"/>
      <w:bookmarkEnd w:id="198"/>
      <w:r>
        <w:rPr>
          <w:rFonts w:hint="eastAsia" w:ascii="宋体" w:hAnsi="宋体" w:eastAsia="宋体" w:cs="宋体"/>
          <w:color w:val="auto"/>
          <w:kern w:val="2"/>
          <w:sz w:val="24"/>
          <w:szCs w:val="24"/>
          <w:highlight w:val="none"/>
          <w:lang w:bidi="ar-SA"/>
        </w:rPr>
        <w:t>利物质条件</w:t>
      </w:r>
    </w:p>
    <w:p w14:paraId="4DC8A474">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bookmarkStart w:id="199" w:name="_Toc297216179"/>
      <w:bookmarkStart w:id="200" w:name="_Toc303539129"/>
      <w:bookmarkStart w:id="201" w:name="_Toc304295550"/>
      <w:bookmarkStart w:id="202" w:name="_Toc318581172"/>
      <w:bookmarkStart w:id="203" w:name="_Toc300934972"/>
      <w:bookmarkStart w:id="204" w:name="_Toc297123520"/>
      <w:bookmarkStart w:id="205" w:name="_Toc312678016"/>
      <w:r>
        <w:rPr>
          <w:rFonts w:hint="eastAsia" w:ascii="宋体" w:hAnsi="宋体" w:eastAsia="宋体" w:cs="宋体"/>
          <w:color w:val="auto"/>
          <w:kern w:val="2"/>
          <w:sz w:val="24"/>
          <w:szCs w:val="24"/>
          <w:highlight w:val="none"/>
          <w:lang w:bidi="ar-SA"/>
        </w:rPr>
        <w:t>不利物质条件的其他情形和有关约定：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bookmarkEnd w:id="199"/>
    <w:bookmarkEnd w:id="200"/>
    <w:bookmarkEnd w:id="201"/>
    <w:bookmarkEnd w:id="202"/>
    <w:bookmarkEnd w:id="203"/>
    <w:bookmarkEnd w:id="204"/>
    <w:bookmarkEnd w:id="205"/>
    <w:p w14:paraId="47AADC8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7.7暂停施工</w:t>
      </w:r>
    </w:p>
    <w:p w14:paraId="06F51946">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7.7.1</w:t>
      </w:r>
      <w:r>
        <w:rPr>
          <w:rFonts w:hint="eastAsia" w:ascii="宋体" w:hAnsi="宋体" w:eastAsia="宋体" w:cs="宋体"/>
          <w:color w:val="auto"/>
          <w:kern w:val="2"/>
          <w:sz w:val="24"/>
          <w:szCs w:val="24"/>
          <w:highlight w:val="none"/>
          <w:u w:val="single"/>
          <w:lang w:bidi="ar-SA"/>
        </w:rPr>
        <w:t xml:space="preserve">                       /                  。</w:t>
      </w:r>
    </w:p>
    <w:p w14:paraId="73EC1805">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7.7.2</w:t>
      </w:r>
      <w:r>
        <w:rPr>
          <w:rFonts w:hint="eastAsia" w:ascii="宋体" w:hAnsi="宋体" w:eastAsia="宋体" w:cs="宋体"/>
          <w:color w:val="auto"/>
          <w:kern w:val="2"/>
          <w:sz w:val="24"/>
          <w:szCs w:val="24"/>
          <w:highlight w:val="none"/>
          <w:u w:val="single"/>
          <w:lang w:bidi="ar-SA"/>
        </w:rPr>
        <w:t xml:space="preserve">                       /                  。</w:t>
      </w:r>
    </w:p>
    <w:p w14:paraId="7743747F">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7.7.3</w:t>
      </w:r>
      <w:r>
        <w:rPr>
          <w:rFonts w:hint="eastAsia" w:ascii="宋体" w:hAnsi="宋体" w:eastAsia="宋体" w:cs="宋体"/>
          <w:color w:val="auto"/>
          <w:kern w:val="2"/>
          <w:sz w:val="24"/>
          <w:szCs w:val="24"/>
          <w:highlight w:val="none"/>
          <w:u w:val="single"/>
          <w:lang w:bidi="ar-SA"/>
        </w:rPr>
        <w:t xml:space="preserve">                       /                  。</w:t>
      </w:r>
    </w:p>
    <w:p w14:paraId="43385E6F">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7.8 提前竣工的奖励</w:t>
      </w:r>
    </w:p>
    <w:p w14:paraId="27263F7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7.8.1提前竣工的奖励：</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001ABCC6">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206" w:name="_Toc469416375"/>
      <w:r>
        <w:rPr>
          <w:rFonts w:hint="eastAsia" w:ascii="宋体" w:hAnsi="宋体" w:eastAsia="宋体" w:cs="宋体"/>
          <w:b/>
          <w:color w:val="auto"/>
          <w:kern w:val="2"/>
          <w:sz w:val="24"/>
          <w:szCs w:val="24"/>
          <w:highlight w:val="none"/>
          <w:lang w:bidi="ar-SA"/>
        </w:rPr>
        <w:t>8. 材料与设备</w:t>
      </w:r>
      <w:bookmarkEnd w:id="206"/>
    </w:p>
    <w:bookmarkEnd w:id="147"/>
    <w:bookmarkEnd w:id="148"/>
    <w:bookmarkEnd w:id="149"/>
    <w:bookmarkEnd w:id="150"/>
    <w:bookmarkEnd w:id="151"/>
    <w:bookmarkEnd w:id="152"/>
    <w:bookmarkEnd w:id="153"/>
    <w:bookmarkEnd w:id="154"/>
    <w:bookmarkEnd w:id="155"/>
    <w:bookmarkEnd w:id="156"/>
    <w:p w14:paraId="46BCA13A">
      <w:pPr>
        <w:widowControl w:val="0"/>
        <w:adjustRightInd w:val="0"/>
        <w:snapToGrid w:val="0"/>
        <w:spacing w:before="120" w:line="360" w:lineRule="auto"/>
        <w:ind w:firstLine="480" w:firstLineChars="200"/>
        <w:jc w:val="both"/>
        <w:rPr>
          <w:rFonts w:ascii="宋体" w:hAnsi="宋体" w:eastAsia="宋体" w:cs="宋体"/>
          <w:b/>
          <w:color w:val="auto"/>
          <w:kern w:val="2"/>
          <w:sz w:val="24"/>
          <w:szCs w:val="24"/>
          <w:highlight w:val="none"/>
          <w:lang w:bidi="ar-SA"/>
        </w:rPr>
      </w:pPr>
      <w:r>
        <w:rPr>
          <w:rFonts w:hint="eastAsia" w:ascii="宋体" w:hAnsi="宋体" w:eastAsia="宋体" w:cs="宋体"/>
          <w:color w:val="auto"/>
          <w:kern w:val="2"/>
          <w:sz w:val="24"/>
          <w:szCs w:val="24"/>
          <w:highlight w:val="none"/>
          <w:lang w:bidi="ar-SA"/>
        </w:rPr>
        <w:t>8.1</w:t>
      </w:r>
      <w:r>
        <w:rPr>
          <w:rFonts w:hint="eastAsia" w:ascii="宋体" w:hAnsi="宋体" w:eastAsia="宋体" w:cs="宋体"/>
          <w:b/>
          <w:color w:val="auto"/>
          <w:kern w:val="2"/>
          <w:sz w:val="24"/>
          <w:szCs w:val="24"/>
          <w:highlight w:val="none"/>
          <w:lang w:bidi="ar-SA"/>
        </w:rPr>
        <w:t>承包人采购材料与工程设备</w:t>
      </w:r>
    </w:p>
    <w:p w14:paraId="716C28D2">
      <w:pPr>
        <w:widowControl w:val="0"/>
        <w:autoSpaceDE w:val="0"/>
        <w:autoSpaceDN w:val="0"/>
        <w:adjustRightInd w:val="0"/>
        <w:snapToGrid w:val="0"/>
        <w:spacing w:before="120" w:line="360" w:lineRule="auto"/>
        <w:ind w:firstLine="482" w:firstLineChars="200"/>
        <w:jc w:val="left"/>
        <w:rPr>
          <w:rFonts w:ascii="宋体" w:hAnsi="宋体" w:eastAsia="宋体" w:cs="宋体"/>
          <w:b/>
          <w:bCs/>
          <w:color w:val="auto"/>
          <w:kern w:val="0"/>
          <w:sz w:val="24"/>
          <w:szCs w:val="24"/>
          <w:highlight w:val="none"/>
          <w:u w:val="single"/>
          <w:lang w:bidi="ar-SA"/>
        </w:rPr>
      </w:pPr>
      <w:r>
        <w:rPr>
          <w:rFonts w:hint="eastAsia" w:ascii="宋体" w:hAnsi="宋体" w:eastAsia="宋体" w:cs="宋体"/>
          <w:b/>
          <w:bCs/>
          <w:color w:val="auto"/>
          <w:kern w:val="0"/>
          <w:sz w:val="24"/>
          <w:szCs w:val="24"/>
          <w:highlight w:val="none"/>
          <w:u w:val="single"/>
          <w:lang w:bidi="ar-SA"/>
        </w:rPr>
        <w:t>承包人负责采购材料、工程设备的，应按照</w:t>
      </w:r>
      <w:r>
        <w:rPr>
          <w:rFonts w:hint="eastAsia" w:ascii="宋体" w:hAnsi="宋体" w:eastAsia="宋体" w:cs="宋体"/>
          <w:b/>
          <w:bCs/>
          <w:color w:val="auto"/>
          <w:kern w:val="0"/>
          <w:sz w:val="24"/>
          <w:szCs w:val="24"/>
          <w:highlight w:val="none"/>
          <w:u w:val="single"/>
          <w:lang w:eastAsia="zh-CN" w:bidi="ar-SA"/>
        </w:rPr>
        <w:t>有关标准</w:t>
      </w:r>
      <w:r>
        <w:rPr>
          <w:rFonts w:hint="eastAsia" w:ascii="宋体" w:hAnsi="宋体" w:eastAsia="宋体" w:cs="宋体"/>
          <w:b/>
          <w:bCs/>
          <w:color w:val="auto"/>
          <w:kern w:val="0"/>
          <w:sz w:val="24"/>
          <w:szCs w:val="24"/>
          <w:highlight w:val="none"/>
          <w:u w:val="single"/>
          <w:lang w:bidi="ar-SA"/>
        </w:rPr>
        <w:t>、磋商文件的要求，提供产品合格证明及出厂证明，经发包人认可后采购，并对材料、工程设备质量负责。</w:t>
      </w:r>
    </w:p>
    <w:p w14:paraId="7FE621CC">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8</w:t>
      </w:r>
      <w:bookmarkStart w:id="207" w:name="_Toc296347166"/>
      <w:bookmarkStart w:id="208" w:name="_Toc292559877"/>
      <w:bookmarkStart w:id="209" w:name="_Toc296944506"/>
      <w:bookmarkStart w:id="210" w:name="_Toc297123527"/>
      <w:bookmarkStart w:id="211" w:name="_Toc303539136"/>
      <w:bookmarkStart w:id="212" w:name="_Toc312677493"/>
      <w:bookmarkStart w:id="213" w:name="_Toc297216186"/>
      <w:bookmarkStart w:id="214" w:name="_Toc296346668"/>
      <w:bookmarkStart w:id="215" w:name="_Toc292559372"/>
      <w:bookmarkStart w:id="216" w:name="_Toc296503167"/>
      <w:bookmarkStart w:id="217" w:name="_Toc297120467"/>
      <w:bookmarkStart w:id="218" w:name="_Toc312678019"/>
      <w:bookmarkStart w:id="219" w:name="_Toc296890995"/>
      <w:bookmarkStart w:id="220" w:name="_Toc300934979"/>
      <w:bookmarkStart w:id="221" w:name="_Toc297048353"/>
      <w:bookmarkStart w:id="222" w:name="_Toc304295556"/>
      <w:bookmarkStart w:id="223" w:name="_Toc296891207"/>
      <w:bookmarkStart w:id="224" w:name="_Toc280868654"/>
      <w:bookmarkStart w:id="225" w:name="_Toc267251424"/>
      <w:bookmarkStart w:id="226" w:name="_Toc280868656"/>
      <w:bookmarkStart w:id="227" w:name="_Toc280868655"/>
      <w:r>
        <w:rPr>
          <w:rFonts w:hint="eastAsia" w:ascii="宋体" w:hAnsi="宋体" w:eastAsia="宋体" w:cs="宋体"/>
          <w:color w:val="auto"/>
          <w:kern w:val="2"/>
          <w:sz w:val="24"/>
          <w:szCs w:val="24"/>
          <w:highlight w:val="none"/>
          <w:lang w:bidi="ar-SA"/>
        </w:rPr>
        <w:t>.2材料与工程设备的保管与使用</w:t>
      </w:r>
    </w:p>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14:paraId="2F5CA22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8</w:t>
      </w:r>
      <w:bookmarkStart w:id="228" w:name="_Toc292559373"/>
      <w:bookmarkStart w:id="229" w:name="_Toc292559878"/>
      <w:bookmarkStart w:id="230" w:name="_Toc296891208"/>
      <w:bookmarkStart w:id="231" w:name="_Toc300934980"/>
      <w:bookmarkStart w:id="232" w:name="_Toc297123528"/>
      <w:bookmarkStart w:id="233" w:name="_Toc297216187"/>
      <w:bookmarkStart w:id="234" w:name="_Toc296346669"/>
      <w:bookmarkStart w:id="235" w:name="_Toc296890996"/>
      <w:bookmarkStart w:id="236" w:name="_Toc297048354"/>
      <w:bookmarkStart w:id="237" w:name="_Toc312677494"/>
      <w:bookmarkStart w:id="238" w:name="_Toc318581173"/>
      <w:bookmarkStart w:id="239" w:name="_Toc304295557"/>
      <w:bookmarkStart w:id="240" w:name="_Toc303539137"/>
      <w:bookmarkStart w:id="241" w:name="_Toc296347167"/>
      <w:bookmarkStart w:id="242" w:name="_Toc296503168"/>
      <w:bookmarkStart w:id="243" w:name="_Toc297120468"/>
      <w:bookmarkStart w:id="244" w:name="_Toc296944507"/>
      <w:bookmarkStart w:id="245" w:name="_Toc312678020"/>
      <w:r>
        <w:rPr>
          <w:rFonts w:hint="eastAsia" w:ascii="宋体" w:hAnsi="宋体" w:eastAsia="宋体" w:cs="宋体"/>
          <w:color w:val="auto"/>
          <w:kern w:val="2"/>
          <w:sz w:val="24"/>
          <w:szCs w:val="24"/>
          <w:highlight w:val="none"/>
          <w:lang w:bidi="ar-SA"/>
        </w:rPr>
        <w:t>.2.1发包人供应的材料设备的保管费用的承担：</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bookmarkEnd w:id="228"/>
      <w:bookmarkEnd w:id="229"/>
    </w:p>
    <w:p w14:paraId="5207D2B9">
      <w:pPr>
        <w:keepNext/>
        <w:keepLines/>
        <w:widowControl w:val="0"/>
        <w:adjustRightInd w:val="0"/>
        <w:snapToGrid w:val="0"/>
        <w:spacing w:before="120" w:line="360" w:lineRule="auto"/>
        <w:ind w:firstLine="480" w:firstLineChars="200"/>
        <w:jc w:val="left"/>
        <w:outlineLvl w:val="4"/>
        <w:rPr>
          <w:rFonts w:ascii="宋体" w:hAnsi="宋体" w:eastAsia="宋体" w:cs="宋体"/>
          <w:bCs/>
          <w:color w:val="auto"/>
          <w:kern w:val="2"/>
          <w:sz w:val="24"/>
          <w:szCs w:val="24"/>
          <w:highlight w:val="none"/>
          <w:lang w:bidi="ar-SA"/>
        </w:rPr>
      </w:pPr>
      <w:bookmarkStart w:id="246" w:name="_Toc469416376"/>
      <w:r>
        <w:rPr>
          <w:rFonts w:hint="eastAsia" w:ascii="宋体" w:hAnsi="宋体" w:eastAsia="宋体" w:cs="宋体"/>
          <w:bCs/>
          <w:color w:val="auto"/>
          <w:kern w:val="2"/>
          <w:sz w:val="24"/>
          <w:szCs w:val="24"/>
          <w:highlight w:val="none"/>
          <w:lang w:bidi="ar-SA"/>
        </w:rPr>
        <w:t>8.3禁止使用不合格的材料和工程设备</w:t>
      </w:r>
      <w:bookmarkEnd w:id="246"/>
    </w:p>
    <w:p w14:paraId="11621A36">
      <w:pPr>
        <w:keepNext/>
        <w:keepLines/>
        <w:widowControl w:val="0"/>
        <w:adjustRightInd w:val="0"/>
        <w:snapToGrid w:val="0"/>
        <w:spacing w:before="120" w:line="360" w:lineRule="auto"/>
        <w:ind w:firstLine="480" w:firstLineChars="200"/>
        <w:jc w:val="both"/>
        <w:outlineLvl w:val="4"/>
        <w:rPr>
          <w:rFonts w:ascii="宋体" w:hAnsi="宋体" w:eastAsia="宋体" w:cs="宋体"/>
          <w:bCs/>
          <w:color w:val="auto"/>
          <w:kern w:val="2"/>
          <w:sz w:val="24"/>
          <w:szCs w:val="24"/>
          <w:highlight w:val="none"/>
          <w:lang w:bidi="ar-SA"/>
        </w:rPr>
      </w:pPr>
      <w:bookmarkStart w:id="247" w:name="_Toc469416377"/>
      <w:r>
        <w:rPr>
          <w:rFonts w:hint="eastAsia" w:ascii="宋体" w:hAnsi="宋体" w:eastAsia="宋体" w:cs="宋体"/>
          <w:bCs/>
          <w:color w:val="auto"/>
          <w:kern w:val="2"/>
          <w:sz w:val="24"/>
          <w:szCs w:val="24"/>
          <w:highlight w:val="none"/>
          <w:lang w:bidi="ar-SA"/>
        </w:rPr>
        <w:t>8.4 样品</w:t>
      </w:r>
      <w:bookmarkEnd w:id="247"/>
    </w:p>
    <w:p w14:paraId="7C8411A9">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8.4.1</w:t>
      </w:r>
      <w:r>
        <w:rPr>
          <w:rFonts w:hint="eastAsia" w:ascii="宋体" w:hAnsi="宋体" w:eastAsia="宋体" w:cs="宋体"/>
          <w:color w:val="auto"/>
          <w:kern w:val="0"/>
          <w:sz w:val="24"/>
          <w:szCs w:val="24"/>
          <w:highlight w:val="none"/>
          <w:lang w:bidi="ar-SA"/>
        </w:rPr>
        <w:tab/>
      </w:r>
      <w:r>
        <w:rPr>
          <w:rFonts w:hint="eastAsia" w:ascii="宋体" w:hAnsi="宋体" w:eastAsia="宋体" w:cs="宋体"/>
          <w:color w:val="auto"/>
          <w:kern w:val="0"/>
          <w:sz w:val="24"/>
          <w:szCs w:val="24"/>
          <w:highlight w:val="none"/>
          <w:lang w:bidi="ar-SA"/>
        </w:rPr>
        <w:t>样品的报送与封存</w:t>
      </w:r>
    </w:p>
    <w:p w14:paraId="2330FB0C">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需要承包人报送样品的材料或工程设备，样品的种类、名称、规格、数量要求：</w:t>
      </w:r>
      <w:r>
        <w:rPr>
          <w:rFonts w:hint="eastAsia" w:ascii="宋体" w:hAnsi="宋体" w:eastAsia="宋体" w:cs="宋体"/>
          <w:color w:val="auto"/>
          <w:kern w:val="2"/>
          <w:sz w:val="24"/>
          <w:szCs w:val="24"/>
          <w:highlight w:val="none"/>
          <w:u w:val="single"/>
          <w:lang w:bidi="ar-SA"/>
        </w:rPr>
        <w:t xml:space="preserve">  按管理部门要求和发包人需求确定执行   </w:t>
      </w:r>
      <w:r>
        <w:rPr>
          <w:rFonts w:hint="eastAsia" w:ascii="宋体" w:hAnsi="宋体" w:eastAsia="宋体" w:cs="宋体"/>
          <w:color w:val="auto"/>
          <w:kern w:val="2"/>
          <w:sz w:val="24"/>
          <w:szCs w:val="24"/>
          <w:highlight w:val="none"/>
          <w:lang w:bidi="ar-SA"/>
        </w:rPr>
        <w:t>。</w:t>
      </w:r>
    </w:p>
    <w:p w14:paraId="103648AB">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8.5材料与工程设备的替代</w:t>
      </w:r>
    </w:p>
    <w:p w14:paraId="3E6D5D71">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8.6施工设备和临时设施</w:t>
      </w:r>
    </w:p>
    <w:p w14:paraId="2F03F4B1">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8.6.1 承包人提供的施工设备和临时设施</w:t>
      </w:r>
    </w:p>
    <w:p w14:paraId="311E859C">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关于修建临时设施费用承担的约定：</w:t>
      </w:r>
      <w:r>
        <w:rPr>
          <w:rFonts w:hint="eastAsia" w:ascii="宋体" w:hAnsi="宋体" w:eastAsia="宋体" w:cs="宋体"/>
          <w:color w:val="auto"/>
          <w:kern w:val="2"/>
          <w:sz w:val="24"/>
          <w:szCs w:val="24"/>
          <w:highlight w:val="none"/>
          <w:u w:val="single"/>
          <w:lang w:bidi="ar-SA"/>
        </w:rPr>
        <w:t xml:space="preserve">  由承包人承担   </w:t>
      </w:r>
      <w:r>
        <w:rPr>
          <w:rFonts w:hint="eastAsia" w:ascii="宋体" w:hAnsi="宋体" w:eastAsia="宋体" w:cs="宋体"/>
          <w:color w:val="auto"/>
          <w:kern w:val="2"/>
          <w:sz w:val="24"/>
          <w:szCs w:val="24"/>
          <w:highlight w:val="none"/>
          <w:lang w:bidi="ar-SA"/>
        </w:rPr>
        <w:t>。</w:t>
      </w:r>
    </w:p>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14:paraId="73AA358D">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248" w:name="_Toc469416378"/>
      <w:r>
        <w:rPr>
          <w:rFonts w:hint="eastAsia" w:ascii="宋体" w:hAnsi="宋体" w:eastAsia="宋体" w:cs="宋体"/>
          <w:b/>
          <w:color w:val="auto"/>
          <w:kern w:val="2"/>
          <w:sz w:val="24"/>
          <w:szCs w:val="24"/>
          <w:highlight w:val="none"/>
          <w:lang w:bidi="ar-SA"/>
        </w:rPr>
        <w:t>9</w:t>
      </w:r>
      <w:bookmarkEnd w:id="225"/>
      <w:bookmarkEnd w:id="226"/>
      <w:bookmarkEnd w:id="227"/>
      <w:bookmarkStart w:id="249" w:name="_Toc312678021"/>
      <w:bookmarkStart w:id="250" w:name="_Toc297216192"/>
      <w:bookmarkStart w:id="251" w:name="_Toc297123533"/>
      <w:bookmarkStart w:id="252" w:name="_Toc303539139"/>
      <w:bookmarkStart w:id="253" w:name="_Toc304295559"/>
      <w:bookmarkStart w:id="254" w:name="_Toc300934982"/>
      <w:bookmarkStart w:id="255" w:name="_Toc312677495"/>
      <w:bookmarkStart w:id="256" w:name="_Toc296346674"/>
      <w:bookmarkStart w:id="257" w:name="_Toc296503173"/>
      <w:bookmarkStart w:id="258" w:name="_Toc297048359"/>
      <w:bookmarkStart w:id="259" w:name="_Toc292559883"/>
      <w:bookmarkStart w:id="260" w:name="_Toc292559378"/>
      <w:bookmarkStart w:id="261" w:name="_Toc296944512"/>
      <w:bookmarkStart w:id="262" w:name="_Toc267251428"/>
      <w:bookmarkStart w:id="263" w:name="_Toc296347172"/>
      <w:bookmarkStart w:id="264" w:name="_Toc296891213"/>
      <w:bookmarkStart w:id="265" w:name="_Toc296891001"/>
      <w:bookmarkStart w:id="266" w:name="_Toc297120473"/>
      <w:bookmarkStart w:id="267" w:name="_Toc267251427"/>
      <w:r>
        <w:rPr>
          <w:rFonts w:hint="eastAsia" w:ascii="宋体" w:hAnsi="宋体" w:eastAsia="宋体" w:cs="宋体"/>
          <w:b/>
          <w:color w:val="auto"/>
          <w:kern w:val="2"/>
          <w:sz w:val="24"/>
          <w:szCs w:val="24"/>
          <w:highlight w:val="none"/>
          <w:lang w:bidi="ar-SA"/>
        </w:rPr>
        <w:t>. 试验与检验</w:t>
      </w:r>
      <w:bookmarkEnd w:id="248"/>
    </w:p>
    <w:bookmarkEnd w:id="249"/>
    <w:bookmarkEnd w:id="250"/>
    <w:bookmarkEnd w:id="251"/>
    <w:bookmarkEnd w:id="252"/>
    <w:bookmarkEnd w:id="253"/>
    <w:bookmarkEnd w:id="254"/>
    <w:bookmarkEnd w:id="255"/>
    <w:p w14:paraId="348A625D">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9</w:t>
      </w:r>
      <w:bookmarkStart w:id="268" w:name="_Toc300934983"/>
      <w:bookmarkStart w:id="269" w:name="_Toc303539140"/>
      <w:bookmarkStart w:id="270" w:name="_Toc312678022"/>
      <w:bookmarkStart w:id="271" w:name="_Toc297216193"/>
      <w:bookmarkStart w:id="272" w:name="_Toc304295560"/>
      <w:bookmarkStart w:id="273" w:name="_Toc312677496"/>
      <w:bookmarkStart w:id="274" w:name="_Toc297123534"/>
      <w:r>
        <w:rPr>
          <w:rFonts w:hint="eastAsia" w:ascii="宋体" w:hAnsi="宋体" w:eastAsia="宋体" w:cs="宋体"/>
          <w:color w:val="auto"/>
          <w:kern w:val="2"/>
          <w:sz w:val="24"/>
          <w:szCs w:val="24"/>
          <w:highlight w:val="none"/>
          <w:lang w:bidi="ar-SA"/>
        </w:rPr>
        <w:t>.1试验设备与试验人员</w:t>
      </w:r>
    </w:p>
    <w:bookmarkEnd w:id="268"/>
    <w:bookmarkEnd w:id="269"/>
    <w:bookmarkEnd w:id="270"/>
    <w:bookmarkEnd w:id="271"/>
    <w:bookmarkEnd w:id="272"/>
    <w:bookmarkEnd w:id="273"/>
    <w:bookmarkEnd w:id="274"/>
    <w:p w14:paraId="20047C7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9</w:t>
      </w:r>
      <w:bookmarkStart w:id="275" w:name="_Toc300934984"/>
      <w:bookmarkStart w:id="276" w:name="_Toc303539141"/>
      <w:bookmarkStart w:id="277" w:name="_Toc297216194"/>
      <w:bookmarkStart w:id="278" w:name="_Toc304295561"/>
      <w:bookmarkStart w:id="279" w:name="_Toc312677497"/>
      <w:bookmarkStart w:id="280" w:name="_Toc297123535"/>
      <w:bookmarkStart w:id="281" w:name="_Toc312678023"/>
      <w:bookmarkStart w:id="282" w:name="_Toc318581174"/>
      <w:r>
        <w:rPr>
          <w:rFonts w:hint="eastAsia" w:ascii="宋体" w:hAnsi="宋体" w:eastAsia="宋体" w:cs="宋体"/>
          <w:color w:val="auto"/>
          <w:kern w:val="2"/>
          <w:sz w:val="24"/>
          <w:szCs w:val="24"/>
          <w:highlight w:val="none"/>
          <w:lang w:bidi="ar-SA"/>
        </w:rPr>
        <w:t>.1.2 试验设备</w:t>
      </w:r>
    </w:p>
    <w:p w14:paraId="26873213">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施工现场需要配置的试验场所：</w:t>
      </w:r>
      <w:bookmarkEnd w:id="275"/>
      <w:bookmarkEnd w:id="276"/>
      <w:bookmarkEnd w:id="277"/>
      <w:bookmarkEnd w:id="278"/>
      <w:bookmarkEnd w:id="279"/>
      <w:bookmarkEnd w:id="280"/>
      <w:bookmarkEnd w:id="281"/>
      <w:bookmarkStart w:id="283" w:name="_Toc312677498"/>
      <w:bookmarkStart w:id="284" w:name="_Toc304295562"/>
      <w:bookmarkStart w:id="285" w:name="_Toc303539142"/>
      <w:bookmarkStart w:id="286" w:name="_Toc297216195"/>
      <w:bookmarkStart w:id="287" w:name="_Toc312678024"/>
      <w:bookmarkStart w:id="288" w:name="_Toc297123536"/>
      <w:bookmarkStart w:id="289" w:name="_Toc300934985"/>
      <w:r>
        <w:rPr>
          <w:rFonts w:hint="eastAsia" w:ascii="宋体" w:hAnsi="宋体" w:eastAsia="宋体" w:cs="宋体"/>
          <w:color w:val="auto"/>
          <w:kern w:val="2"/>
          <w:sz w:val="24"/>
          <w:szCs w:val="24"/>
          <w:highlight w:val="none"/>
          <w:u w:val="single"/>
          <w:lang w:bidi="ar-SA"/>
        </w:rPr>
        <w:t xml:space="preserve">  按有关规定执行  </w:t>
      </w:r>
      <w:r>
        <w:rPr>
          <w:rFonts w:hint="eastAsia" w:ascii="宋体" w:hAnsi="宋体" w:eastAsia="宋体" w:cs="宋体"/>
          <w:color w:val="auto"/>
          <w:kern w:val="2"/>
          <w:sz w:val="24"/>
          <w:szCs w:val="24"/>
          <w:highlight w:val="none"/>
          <w:lang w:bidi="ar-SA"/>
        </w:rPr>
        <w:t xml:space="preserve">。 </w:t>
      </w:r>
    </w:p>
    <w:p w14:paraId="6C210D2F">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施工现场需要配备的试验设备：</w:t>
      </w:r>
      <w:r>
        <w:rPr>
          <w:rFonts w:hint="eastAsia" w:ascii="宋体" w:hAnsi="宋体" w:eastAsia="宋体" w:cs="宋体"/>
          <w:color w:val="auto"/>
          <w:kern w:val="2"/>
          <w:sz w:val="24"/>
          <w:szCs w:val="24"/>
          <w:highlight w:val="none"/>
          <w:u w:val="single"/>
          <w:lang w:bidi="ar-SA"/>
        </w:rPr>
        <w:t xml:space="preserve">  按有关规定执行   </w:t>
      </w:r>
      <w:r>
        <w:rPr>
          <w:rFonts w:hint="eastAsia" w:ascii="宋体" w:hAnsi="宋体" w:eastAsia="宋体" w:cs="宋体"/>
          <w:color w:val="auto"/>
          <w:kern w:val="2"/>
          <w:sz w:val="24"/>
          <w:szCs w:val="24"/>
          <w:highlight w:val="none"/>
          <w:lang w:bidi="ar-SA"/>
        </w:rPr>
        <w:t>。</w:t>
      </w:r>
    </w:p>
    <w:p w14:paraId="0BDD2BD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施工现场需要具备的其他试验条件：</w:t>
      </w:r>
      <w:r>
        <w:rPr>
          <w:rFonts w:hint="eastAsia" w:ascii="宋体" w:hAnsi="宋体" w:eastAsia="宋体" w:cs="宋体"/>
          <w:color w:val="auto"/>
          <w:kern w:val="2"/>
          <w:sz w:val="24"/>
          <w:szCs w:val="24"/>
          <w:highlight w:val="none"/>
          <w:u w:val="single"/>
          <w:lang w:bidi="ar-SA"/>
        </w:rPr>
        <w:t xml:space="preserve"> 按有关规定执行  </w:t>
      </w:r>
      <w:r>
        <w:rPr>
          <w:rFonts w:hint="eastAsia" w:ascii="宋体" w:hAnsi="宋体" w:eastAsia="宋体" w:cs="宋体"/>
          <w:color w:val="auto"/>
          <w:kern w:val="2"/>
          <w:sz w:val="24"/>
          <w:szCs w:val="24"/>
          <w:highlight w:val="none"/>
          <w:lang w:bidi="ar-SA"/>
        </w:rPr>
        <w:t>。</w:t>
      </w:r>
    </w:p>
    <w:bookmarkEnd w:id="282"/>
    <w:bookmarkEnd w:id="283"/>
    <w:bookmarkEnd w:id="284"/>
    <w:bookmarkEnd w:id="285"/>
    <w:bookmarkEnd w:id="286"/>
    <w:bookmarkEnd w:id="287"/>
    <w:bookmarkEnd w:id="288"/>
    <w:bookmarkEnd w:id="289"/>
    <w:p w14:paraId="1E7CAD60">
      <w:pPr>
        <w:widowControl w:val="0"/>
        <w:adjustRightInd w:val="0"/>
        <w:snapToGrid w:val="0"/>
        <w:spacing w:before="120" w:line="360" w:lineRule="auto"/>
        <w:ind w:firstLine="482" w:firstLineChars="200"/>
        <w:jc w:val="left"/>
        <w:rPr>
          <w:rFonts w:ascii="宋体" w:hAnsi="宋体" w:eastAsia="宋体" w:cs="宋体"/>
          <w:b/>
          <w:color w:val="auto"/>
          <w:kern w:val="2"/>
          <w:sz w:val="24"/>
          <w:szCs w:val="24"/>
          <w:highlight w:val="none"/>
          <w:lang w:bidi="ar-SA"/>
        </w:rPr>
      </w:pPr>
      <w:r>
        <w:rPr>
          <w:rFonts w:hint="eastAsia" w:ascii="宋体" w:hAnsi="宋体" w:eastAsia="宋体" w:cs="宋体"/>
          <w:b/>
          <w:color w:val="auto"/>
          <w:kern w:val="2"/>
          <w:sz w:val="24"/>
          <w:szCs w:val="24"/>
          <w:highlight w:val="none"/>
          <w:lang w:bidi="ar-SA"/>
        </w:rPr>
        <w:t>1</w:t>
      </w:r>
      <w:bookmarkEnd w:id="256"/>
      <w:bookmarkEnd w:id="257"/>
      <w:bookmarkEnd w:id="258"/>
      <w:bookmarkEnd w:id="259"/>
      <w:bookmarkEnd w:id="260"/>
      <w:bookmarkEnd w:id="261"/>
      <w:bookmarkEnd w:id="262"/>
      <w:bookmarkEnd w:id="263"/>
      <w:bookmarkEnd w:id="264"/>
      <w:bookmarkEnd w:id="265"/>
      <w:bookmarkEnd w:id="266"/>
      <w:bookmarkEnd w:id="267"/>
      <w:bookmarkStart w:id="290" w:name="_Toc296891021"/>
      <w:bookmarkStart w:id="291" w:name="_Toc297120493"/>
      <w:bookmarkStart w:id="292" w:name="_Toc297123540"/>
      <w:bookmarkStart w:id="293" w:name="_Toc296891233"/>
      <w:bookmarkStart w:id="294" w:name="_Toc296944532"/>
      <w:bookmarkStart w:id="295" w:name="_Toc292559398"/>
      <w:bookmarkStart w:id="296" w:name="_Toc304295566"/>
      <w:bookmarkStart w:id="297" w:name="_Toc292559903"/>
      <w:bookmarkStart w:id="298" w:name="_Toc297048379"/>
      <w:bookmarkStart w:id="299" w:name="_Toc296347192"/>
      <w:bookmarkStart w:id="300" w:name="_Toc300934989"/>
      <w:bookmarkStart w:id="301" w:name="_Toc303539146"/>
      <w:bookmarkStart w:id="302" w:name="_Toc296346694"/>
      <w:bookmarkStart w:id="303" w:name="_Toc297216199"/>
      <w:bookmarkStart w:id="304" w:name="_Toc296503193"/>
      <w:bookmarkStart w:id="305" w:name="_Toc312678025"/>
      <w:bookmarkStart w:id="306" w:name="_Toc312677499"/>
      <w:bookmarkStart w:id="307" w:name="_Toc267251439"/>
      <w:bookmarkStart w:id="308" w:name="_Toc267251440"/>
      <w:bookmarkStart w:id="309" w:name="_Toc267251437"/>
      <w:bookmarkStart w:id="310" w:name="_Toc267251441"/>
      <w:bookmarkStart w:id="311" w:name="_Toc267251433"/>
      <w:bookmarkStart w:id="312" w:name="_Toc267251435"/>
      <w:bookmarkStart w:id="313" w:name="_Toc267251442"/>
      <w:r>
        <w:rPr>
          <w:rFonts w:hint="eastAsia" w:ascii="宋体" w:hAnsi="宋体" w:eastAsia="宋体" w:cs="宋体"/>
          <w:b/>
          <w:color w:val="auto"/>
          <w:kern w:val="2"/>
          <w:sz w:val="24"/>
          <w:szCs w:val="24"/>
          <w:highlight w:val="none"/>
          <w:lang w:bidi="ar-SA"/>
        </w:rPr>
        <w:t>0. 变更</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bookmarkEnd w:id="305"/>
    <w:bookmarkEnd w:id="306"/>
    <w:p w14:paraId="3643380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bookmarkStart w:id="314" w:name="_Toc297123541"/>
      <w:bookmarkStart w:id="315" w:name="_Toc300934990"/>
      <w:bookmarkStart w:id="316" w:name="_Toc296347193"/>
      <w:bookmarkStart w:id="317" w:name="_Toc297120494"/>
      <w:bookmarkStart w:id="318" w:name="_Toc312677500"/>
      <w:bookmarkStart w:id="319" w:name="_Toc303539147"/>
      <w:bookmarkStart w:id="320" w:name="_Toc292559904"/>
      <w:bookmarkStart w:id="321" w:name="_Toc297216200"/>
      <w:bookmarkStart w:id="322" w:name="_Toc296944533"/>
      <w:bookmarkStart w:id="323" w:name="_Toc297048380"/>
      <w:bookmarkStart w:id="324" w:name="_Toc296891022"/>
      <w:bookmarkStart w:id="325" w:name="_Toc304295567"/>
      <w:bookmarkStart w:id="326" w:name="_Toc296346695"/>
      <w:bookmarkStart w:id="327" w:name="_Toc292559399"/>
      <w:bookmarkStart w:id="328" w:name="_Toc296891234"/>
      <w:bookmarkStart w:id="329" w:name="_Toc312678026"/>
      <w:bookmarkStart w:id="330" w:name="_Toc296503194"/>
      <w:r>
        <w:rPr>
          <w:rFonts w:hint="eastAsia" w:ascii="宋体" w:hAnsi="宋体" w:eastAsia="宋体" w:cs="宋体"/>
          <w:color w:val="auto"/>
          <w:kern w:val="2"/>
          <w:sz w:val="24"/>
          <w:szCs w:val="24"/>
          <w:highlight w:val="none"/>
          <w:lang w:bidi="ar-SA"/>
        </w:rPr>
        <w:t>10.1 变更估价</w:t>
      </w:r>
    </w:p>
    <w:p w14:paraId="66157BC7">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10.1.1 变更估价原则</w:t>
      </w:r>
    </w:p>
    <w:p w14:paraId="65025FC9">
      <w:pPr>
        <w:widowControl w:val="0"/>
        <w:adjustRightInd w:val="0"/>
        <w:snapToGrid w:val="0"/>
        <w:spacing w:before="120" w:line="360" w:lineRule="auto"/>
        <w:ind w:firstLine="480" w:firstLineChars="200"/>
        <w:jc w:val="both"/>
        <w:rPr>
          <w:rFonts w:hint="eastAsia"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10.1.1.1关于变更估价的约定</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lang w:bidi="ar-SA"/>
        </w:rPr>
        <w:t xml:space="preserve"> </w:t>
      </w:r>
      <w:r>
        <w:rPr>
          <w:rFonts w:hint="eastAsia" w:ascii="宋体" w:hAnsi="宋体" w:eastAsia="宋体" w:cs="宋体"/>
          <w:color w:val="auto"/>
          <w:kern w:val="2"/>
          <w:sz w:val="24"/>
          <w:szCs w:val="24"/>
          <w:highlight w:val="none"/>
          <w:u w:val="single"/>
          <w:lang w:bidi="ar-SA"/>
        </w:rPr>
        <w:t xml:space="preserve">  /      </w:t>
      </w:r>
    </w:p>
    <w:p w14:paraId="611E0F6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1" w:name="_Toc297123544"/>
      <w:bookmarkStart w:id="332" w:name="_Toc296891025"/>
      <w:bookmarkStart w:id="333" w:name="_Toc297048383"/>
      <w:bookmarkStart w:id="334" w:name="_Toc296346698"/>
      <w:bookmarkStart w:id="335" w:name="_Toc300934993"/>
      <w:bookmarkStart w:id="336" w:name="_Toc296347196"/>
      <w:bookmarkStart w:id="337" w:name="_Toc303539150"/>
      <w:bookmarkStart w:id="338" w:name="_Toc297120497"/>
      <w:bookmarkStart w:id="339" w:name="_Toc292559907"/>
      <w:bookmarkStart w:id="340" w:name="_Toc297216203"/>
      <w:bookmarkStart w:id="341" w:name="_Toc296944536"/>
      <w:bookmarkStart w:id="342" w:name="_Toc296891237"/>
      <w:bookmarkStart w:id="343" w:name="_Toc292559402"/>
      <w:bookmarkStart w:id="344" w:name="_Toc296503197"/>
      <w:bookmarkStart w:id="345" w:name="_Toc312678029"/>
      <w:bookmarkStart w:id="346" w:name="_Toc312677503"/>
      <w:bookmarkStart w:id="347" w:name="_Toc304295570"/>
      <w:r>
        <w:rPr>
          <w:rFonts w:hint="eastAsia" w:ascii="宋体" w:hAnsi="宋体" w:eastAsia="宋体" w:cs="宋体"/>
          <w:color w:val="auto"/>
          <w:kern w:val="2"/>
          <w:sz w:val="24"/>
          <w:szCs w:val="24"/>
          <w:highlight w:val="none"/>
          <w:lang w:bidi="ar-SA"/>
        </w:rPr>
        <w:t>0.2承</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Start w:id="348" w:name="_Toc296944542"/>
      <w:bookmarkStart w:id="349" w:name="_Toc297048389"/>
      <w:bookmarkStart w:id="350" w:name="_Toc296891243"/>
      <w:bookmarkStart w:id="351" w:name="_Toc303539151"/>
      <w:bookmarkStart w:id="352" w:name="_Toc296891031"/>
      <w:bookmarkStart w:id="353" w:name="_Toc296347202"/>
      <w:bookmarkStart w:id="354" w:name="_Toc292559913"/>
      <w:bookmarkStart w:id="355" w:name="_Toc297120503"/>
      <w:bookmarkStart w:id="356" w:name="_Toc296346704"/>
      <w:bookmarkStart w:id="357" w:name="_Toc297123545"/>
      <w:bookmarkStart w:id="358" w:name="_Toc300934994"/>
      <w:bookmarkStart w:id="359" w:name="_Toc297216204"/>
      <w:bookmarkStart w:id="360" w:name="_Toc292559408"/>
      <w:bookmarkStart w:id="361" w:name="_Toc296503203"/>
      <w:r>
        <w:rPr>
          <w:rFonts w:hint="eastAsia" w:ascii="宋体" w:hAnsi="宋体" w:eastAsia="宋体" w:cs="宋体"/>
          <w:color w:val="auto"/>
          <w:kern w:val="2"/>
          <w:sz w:val="24"/>
          <w:szCs w:val="24"/>
          <w:highlight w:val="none"/>
          <w:lang w:bidi="ar-SA"/>
        </w:rPr>
        <w:t xml:space="preserve">包人的合理化建议 </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14:paraId="789DB911">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监理人审查承包人合理化建议的期限：</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0442ACC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发包人审批承包人合理化建议的期限：</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75DD5C4F">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w:t>
      </w:r>
      <w:bookmarkStart w:id="362" w:name="_Toc296347203"/>
      <w:bookmarkStart w:id="363" w:name="_Toc304295571"/>
      <w:bookmarkStart w:id="364" w:name="_Toc296944543"/>
      <w:bookmarkStart w:id="365" w:name="_Toc296891032"/>
      <w:bookmarkStart w:id="366" w:name="_Toc297120504"/>
      <w:bookmarkStart w:id="367" w:name="_Toc303539152"/>
      <w:bookmarkStart w:id="368" w:name="_Toc297216205"/>
      <w:bookmarkStart w:id="369" w:name="_Toc312677504"/>
      <w:bookmarkStart w:id="370" w:name="_Toc312678030"/>
      <w:bookmarkStart w:id="371" w:name="_Toc297123546"/>
      <w:bookmarkStart w:id="372" w:name="_Toc297048390"/>
      <w:bookmarkStart w:id="373" w:name="_Toc296346705"/>
      <w:bookmarkStart w:id="374" w:name="_Toc296503204"/>
      <w:bookmarkStart w:id="375" w:name="_Toc296891244"/>
      <w:bookmarkStart w:id="376" w:name="_Toc318581175"/>
      <w:bookmarkStart w:id="377" w:name="_Toc300934995"/>
      <w:bookmarkStart w:id="378" w:name="_Toc292559409"/>
      <w:bookmarkStart w:id="379" w:name="_Toc292559914"/>
      <w:r>
        <w:rPr>
          <w:rFonts w:hint="eastAsia" w:ascii="宋体" w:hAnsi="宋体" w:eastAsia="宋体" w:cs="宋体"/>
          <w:color w:val="auto"/>
          <w:kern w:val="2"/>
          <w:sz w:val="24"/>
          <w:szCs w:val="24"/>
          <w:highlight w:val="none"/>
          <w:lang w:bidi="ar-SA"/>
        </w:rPr>
        <w:t>包人提出的合理化建议降低了合同价格或者提高了工程经济效益的奖励的</w:t>
      </w:r>
      <w:r>
        <w:rPr>
          <w:rFonts w:hint="eastAsia" w:ascii="宋体" w:hAnsi="宋体" w:eastAsia="宋体" w:cs="宋体"/>
          <w:color w:val="auto"/>
          <w:kern w:val="2"/>
          <w:sz w:val="24"/>
          <w:szCs w:val="24"/>
          <w:highlight w:val="none"/>
          <w:lang w:bidi="ar-SA"/>
        </w:rPr>
        <w:t>方法和金额为：</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692410A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10.3暂列金额</w:t>
      </w:r>
    </w:p>
    <w:p w14:paraId="4BCF7AA1">
      <w:pPr>
        <w:widowControl w:val="0"/>
        <w:autoSpaceDE w:val="0"/>
        <w:autoSpaceDN w:val="0"/>
        <w:adjustRightInd w:val="0"/>
        <w:snapToGrid w:val="0"/>
        <w:spacing w:before="120" w:line="360" w:lineRule="auto"/>
        <w:ind w:firstLine="480" w:firstLineChars="200"/>
        <w:jc w:val="left"/>
        <w:rPr>
          <w:rFonts w:hint="eastAsia"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合同当事人关于暂列金额使用的约定： 暂列金额只能按照发包人的指示使用，发包人授权或同意监理人指示承包人的，也视为按照发包人的指示使用。</w:t>
      </w:r>
    </w:p>
    <w:p w14:paraId="7663CB54">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380" w:name="_Toc469416379"/>
      <w:r>
        <w:rPr>
          <w:rFonts w:hint="eastAsia" w:ascii="宋体" w:hAnsi="宋体" w:eastAsia="宋体" w:cs="宋体"/>
          <w:b/>
          <w:color w:val="auto"/>
          <w:kern w:val="2"/>
          <w:sz w:val="24"/>
          <w:szCs w:val="24"/>
          <w:highlight w:val="none"/>
          <w:lang w:bidi="ar-SA"/>
        </w:rPr>
        <w:t>11. 价格调整</w:t>
      </w:r>
      <w:bookmarkEnd w:id="380"/>
    </w:p>
    <w:p w14:paraId="6C18494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bookmarkStart w:id="381" w:name="_Toc304295577"/>
      <w:bookmarkStart w:id="382" w:name="_Toc296891241"/>
      <w:bookmarkStart w:id="383" w:name="_Toc297216209"/>
      <w:bookmarkStart w:id="384" w:name="_Toc297123550"/>
      <w:bookmarkStart w:id="385" w:name="_Toc297048387"/>
      <w:bookmarkStart w:id="386" w:name="_Toc300935000"/>
      <w:bookmarkStart w:id="387" w:name="_Toc292559406"/>
      <w:bookmarkStart w:id="388" w:name="_Toc297120501"/>
      <w:bookmarkStart w:id="389" w:name="_Toc292559911"/>
      <w:bookmarkStart w:id="390" w:name="_Toc296503201"/>
      <w:bookmarkStart w:id="391" w:name="_Toc296944540"/>
      <w:bookmarkStart w:id="392" w:name="_Toc296891029"/>
      <w:bookmarkStart w:id="393" w:name="_Toc296346702"/>
      <w:bookmarkStart w:id="394" w:name="_Toc303539157"/>
      <w:bookmarkStart w:id="395" w:name="_Toc312678039"/>
      <w:bookmarkStart w:id="396" w:name="_Toc296347200"/>
      <w:r>
        <w:rPr>
          <w:rFonts w:hint="eastAsia" w:ascii="宋体" w:hAnsi="宋体" w:eastAsia="宋体" w:cs="宋体"/>
          <w:color w:val="auto"/>
          <w:kern w:val="2"/>
          <w:sz w:val="24"/>
          <w:szCs w:val="24"/>
          <w:highlight w:val="none"/>
          <w:lang w:bidi="ar-SA"/>
        </w:rPr>
        <w:t>11.1 市场价格波动引起的调整</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14:paraId="1AE47EEF">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因市场价格波动调整合同价格，采用以下方式对合同价格进行调整：</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5531570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关于基准价格的约定：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bookmarkEnd w:id="307"/>
    <w:bookmarkEnd w:id="308"/>
    <w:bookmarkEnd w:id="309"/>
    <w:bookmarkEnd w:id="310"/>
    <w:bookmarkEnd w:id="311"/>
    <w:bookmarkEnd w:id="312"/>
    <w:p w14:paraId="4254249A">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397" w:name="_Toc297048391"/>
      <w:bookmarkStart w:id="398" w:name="_Toc296891245"/>
      <w:bookmarkStart w:id="399" w:name="_Toc296891033"/>
      <w:bookmarkStart w:id="400" w:name="_Toc292559915"/>
      <w:bookmarkStart w:id="401" w:name="_Toc296503205"/>
      <w:bookmarkStart w:id="402" w:name="_Toc297120505"/>
      <w:bookmarkStart w:id="403" w:name="_Toc292559410"/>
      <w:bookmarkStart w:id="404" w:name="_Toc296347204"/>
      <w:bookmarkStart w:id="405" w:name="_Toc296346706"/>
      <w:bookmarkStart w:id="406" w:name="_Toc296944544"/>
      <w:bookmarkStart w:id="407" w:name="_Toc469416380"/>
      <w:bookmarkStart w:id="408" w:name="_Toc297123552"/>
      <w:bookmarkStart w:id="409" w:name="_Toc300935002"/>
      <w:bookmarkStart w:id="410" w:name="_Toc304295579"/>
      <w:bookmarkStart w:id="411" w:name="_Toc297216211"/>
      <w:bookmarkStart w:id="412" w:name="_Toc312678040"/>
      <w:bookmarkStart w:id="413" w:name="_Toc303539159"/>
      <w:r>
        <w:rPr>
          <w:rFonts w:hint="eastAsia" w:ascii="宋体" w:hAnsi="宋体" w:eastAsia="宋体" w:cs="宋体"/>
          <w:b/>
          <w:color w:val="auto"/>
          <w:kern w:val="2"/>
          <w:sz w:val="24"/>
          <w:szCs w:val="24"/>
          <w:highlight w:val="none"/>
          <w:lang w:bidi="ar-SA"/>
        </w:rPr>
        <w:t xml:space="preserve">12. </w:t>
      </w:r>
      <w:bookmarkEnd w:id="397"/>
      <w:bookmarkEnd w:id="398"/>
      <w:bookmarkEnd w:id="399"/>
      <w:bookmarkEnd w:id="400"/>
      <w:bookmarkEnd w:id="401"/>
      <w:bookmarkEnd w:id="402"/>
      <w:bookmarkEnd w:id="403"/>
      <w:bookmarkEnd w:id="404"/>
      <w:bookmarkEnd w:id="405"/>
      <w:bookmarkEnd w:id="406"/>
      <w:r>
        <w:rPr>
          <w:rFonts w:hint="eastAsia" w:ascii="宋体" w:hAnsi="宋体" w:eastAsia="宋体" w:cs="宋体"/>
          <w:b/>
          <w:color w:val="auto"/>
          <w:kern w:val="2"/>
          <w:sz w:val="24"/>
          <w:szCs w:val="24"/>
          <w:highlight w:val="none"/>
          <w:lang w:bidi="ar-SA"/>
        </w:rPr>
        <w:t>合同价格、计量与支付</w:t>
      </w:r>
      <w:bookmarkEnd w:id="407"/>
    </w:p>
    <w:bookmarkEnd w:id="408"/>
    <w:bookmarkEnd w:id="409"/>
    <w:bookmarkEnd w:id="410"/>
    <w:bookmarkEnd w:id="411"/>
    <w:bookmarkEnd w:id="412"/>
    <w:bookmarkEnd w:id="413"/>
    <w:p w14:paraId="08866E4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bookmarkStart w:id="414" w:name="_Toc292559411"/>
      <w:bookmarkStart w:id="415" w:name="_Toc267251461"/>
      <w:bookmarkStart w:id="416" w:name="_Toc292559916"/>
      <w:bookmarkStart w:id="417" w:name="_Toc296891034"/>
      <w:bookmarkStart w:id="418" w:name="_Toc297120506"/>
      <w:bookmarkStart w:id="419" w:name="_Toc297048392"/>
      <w:bookmarkStart w:id="420" w:name="_Toc296347205"/>
      <w:bookmarkStart w:id="421" w:name="_Toc296503206"/>
      <w:bookmarkStart w:id="422" w:name="_Toc296891246"/>
      <w:bookmarkStart w:id="423" w:name="_Toc296944545"/>
      <w:bookmarkStart w:id="424" w:name="_Toc296346707"/>
      <w:bookmarkStart w:id="425" w:name="_Toc312678041"/>
      <w:bookmarkStart w:id="426" w:name="_Toc297123553"/>
      <w:bookmarkStart w:id="427" w:name="_Toc304295580"/>
      <w:bookmarkStart w:id="428" w:name="_Toc300935003"/>
      <w:bookmarkStart w:id="429" w:name="_Toc303539160"/>
      <w:bookmarkStart w:id="430" w:name="_Toc297216212"/>
      <w:r>
        <w:rPr>
          <w:rFonts w:hint="eastAsia" w:ascii="宋体" w:hAnsi="宋体" w:eastAsia="宋体" w:cs="宋体"/>
          <w:color w:val="auto"/>
          <w:kern w:val="2"/>
          <w:sz w:val="24"/>
          <w:szCs w:val="24"/>
          <w:highlight w:val="none"/>
          <w:lang w:bidi="ar-SA"/>
        </w:rPr>
        <w:t>12.1 合</w:t>
      </w:r>
      <w:bookmarkEnd w:id="414"/>
      <w:bookmarkEnd w:id="415"/>
      <w:bookmarkEnd w:id="416"/>
      <w:r>
        <w:rPr>
          <w:rFonts w:hint="eastAsia" w:ascii="宋体" w:hAnsi="宋体" w:eastAsia="宋体" w:cs="宋体"/>
          <w:color w:val="auto"/>
          <w:kern w:val="2"/>
          <w:sz w:val="24"/>
          <w:szCs w:val="24"/>
          <w:highlight w:val="none"/>
          <w:lang w:bidi="ar-SA"/>
        </w:rPr>
        <w:t>同价</w:t>
      </w:r>
      <w:bookmarkEnd w:id="417"/>
      <w:bookmarkEnd w:id="418"/>
      <w:bookmarkEnd w:id="419"/>
      <w:bookmarkEnd w:id="420"/>
      <w:bookmarkEnd w:id="421"/>
      <w:bookmarkEnd w:id="422"/>
      <w:bookmarkEnd w:id="423"/>
      <w:bookmarkEnd w:id="424"/>
      <w:r>
        <w:rPr>
          <w:rFonts w:hint="eastAsia" w:ascii="宋体" w:hAnsi="宋体" w:eastAsia="宋体" w:cs="宋体"/>
          <w:color w:val="auto"/>
          <w:kern w:val="2"/>
          <w:sz w:val="24"/>
          <w:szCs w:val="24"/>
          <w:highlight w:val="none"/>
          <w:lang w:bidi="ar-SA"/>
        </w:rPr>
        <w:t>格形式</w:t>
      </w:r>
    </w:p>
    <w:p w14:paraId="3AC7D544">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发包人和承包人</w:t>
      </w:r>
      <w:r>
        <w:rPr>
          <w:rFonts w:hint="eastAsia" w:ascii="宋体" w:hAnsi="宋体" w:eastAsia="宋体" w:cs="宋体"/>
          <w:color w:val="auto"/>
          <w:kern w:val="0"/>
          <w:sz w:val="24"/>
          <w:szCs w:val="24"/>
          <w:highlight w:val="none"/>
          <w:lang w:bidi="ar-SA"/>
        </w:rPr>
        <w:t>约定执行</w:t>
      </w:r>
      <w:r>
        <w:rPr>
          <w:rFonts w:hint="eastAsia" w:ascii="宋体" w:hAnsi="宋体" w:eastAsia="宋体" w:cs="宋体"/>
          <w:b/>
          <w:bCs/>
          <w:color w:val="auto"/>
          <w:kern w:val="0"/>
          <w:sz w:val="24"/>
          <w:szCs w:val="24"/>
          <w:highlight w:val="none"/>
          <w:lang w:val="en-US" w:eastAsia="zh-CN" w:bidi="ar-SA"/>
        </w:rPr>
        <w:t>固定综合单价合同</w:t>
      </w:r>
      <w:r>
        <w:rPr>
          <w:rFonts w:hint="eastAsia" w:ascii="宋体" w:hAnsi="宋体" w:eastAsia="宋体" w:cs="宋体"/>
          <w:color w:val="auto"/>
          <w:kern w:val="0"/>
          <w:sz w:val="24"/>
          <w:szCs w:val="24"/>
          <w:highlight w:val="none"/>
          <w:lang w:bidi="ar-SA"/>
        </w:rPr>
        <w:t>。</w:t>
      </w:r>
    </w:p>
    <w:bookmarkEnd w:id="425"/>
    <w:bookmarkEnd w:id="426"/>
    <w:bookmarkEnd w:id="427"/>
    <w:bookmarkEnd w:id="428"/>
    <w:bookmarkEnd w:id="429"/>
    <w:bookmarkEnd w:id="430"/>
    <w:p w14:paraId="577347C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val="en-US" w:eastAsia="zh-CN" w:bidi="ar-SA"/>
        </w:rPr>
        <w:t>合同总价</w:t>
      </w:r>
      <w:r>
        <w:rPr>
          <w:rFonts w:hint="eastAsia" w:ascii="宋体" w:hAnsi="宋体" w:eastAsia="宋体" w:cs="宋体"/>
          <w:color w:val="auto"/>
          <w:kern w:val="2"/>
          <w:sz w:val="24"/>
          <w:szCs w:val="24"/>
          <w:highlight w:val="none"/>
          <w:lang w:bidi="ar-SA"/>
        </w:rPr>
        <w:t>包含的风险范围：</w:t>
      </w:r>
      <w:r>
        <w:rPr>
          <w:rFonts w:hint="eastAsia" w:ascii="宋体" w:hAnsi="宋体" w:eastAsia="宋体" w:cs="宋体"/>
          <w:color w:val="auto"/>
          <w:kern w:val="2"/>
          <w:sz w:val="24"/>
          <w:szCs w:val="24"/>
          <w:highlight w:val="none"/>
          <w:u w:val="single"/>
          <w:lang w:bidi="ar-SA"/>
        </w:rPr>
        <w:t xml:space="preserve">  变更、签证价款约定    </w:t>
      </w:r>
      <w:r>
        <w:rPr>
          <w:rFonts w:hint="eastAsia" w:ascii="宋体" w:hAnsi="宋体" w:eastAsia="宋体" w:cs="宋体"/>
          <w:color w:val="auto"/>
          <w:kern w:val="2"/>
          <w:sz w:val="24"/>
          <w:szCs w:val="24"/>
          <w:highlight w:val="none"/>
          <w:lang w:bidi="ar-SA"/>
        </w:rPr>
        <w:t>。</w:t>
      </w:r>
    </w:p>
    <w:p w14:paraId="393B0DBA">
      <w:pPr>
        <w:pStyle w:val="4"/>
        <w:ind w:left="0" w:leftChars="0" w:firstLine="528" w:firstLineChars="200"/>
        <w:rPr>
          <w:rFonts w:hint="eastAsia"/>
          <w:color w:val="auto"/>
          <w:highlight w:val="none"/>
          <w:u w:val="single"/>
        </w:rPr>
      </w:pPr>
      <w:r>
        <w:rPr>
          <w:rFonts w:hint="eastAsia" w:ascii="宋体" w:hAnsi="宋体" w:eastAsia="宋体" w:cs="宋体"/>
          <w:color w:val="auto"/>
          <w:kern w:val="2"/>
          <w:sz w:val="24"/>
          <w:szCs w:val="24"/>
          <w:highlight w:val="none"/>
          <w:lang w:bidi="ar-SA"/>
        </w:rPr>
        <w:t>风险费用的计算方法：</w:t>
      </w:r>
      <w:r>
        <w:rPr>
          <w:rFonts w:hint="eastAsia"/>
          <w:color w:val="auto"/>
          <w:highlight w:val="none"/>
          <w:u w:val="single"/>
        </w:rPr>
        <w:t>发生设计变更和签证，增加或减少的工程项目及工程量，其适用的综合单价按以下办法调整：</w:t>
      </w:r>
    </w:p>
    <w:p w14:paraId="68AE9C16">
      <w:pPr>
        <w:pStyle w:val="4"/>
        <w:ind w:left="0" w:leftChars="0" w:firstLine="528" w:firstLineChars="200"/>
        <w:rPr>
          <w:rFonts w:hint="eastAsia"/>
          <w:color w:val="auto"/>
          <w:highlight w:val="none"/>
          <w:u w:val="single"/>
        </w:rPr>
      </w:pPr>
      <w:r>
        <w:rPr>
          <w:rFonts w:hint="eastAsia"/>
          <w:color w:val="auto"/>
          <w:highlight w:val="none"/>
          <w:u w:val="single"/>
        </w:rPr>
        <w:t>① 工程量清单报价中已有工程综合单价的，按已有综合单价结算；</w:t>
      </w:r>
    </w:p>
    <w:p w14:paraId="21DD421E">
      <w:pPr>
        <w:pStyle w:val="4"/>
        <w:ind w:left="0" w:leftChars="0" w:firstLine="528" w:firstLineChars="200"/>
        <w:rPr>
          <w:rFonts w:hint="eastAsia"/>
          <w:color w:val="auto"/>
          <w:highlight w:val="none"/>
          <w:u w:val="single"/>
        </w:rPr>
      </w:pPr>
      <w:r>
        <w:rPr>
          <w:rFonts w:hint="eastAsia"/>
          <w:color w:val="auto"/>
          <w:highlight w:val="none"/>
          <w:u w:val="single"/>
        </w:rPr>
        <w:t>② 工程量清单报价中只有类似工程项目的，双方可以参照同标准类似综合单价协商认可的综合单价结算；</w:t>
      </w:r>
    </w:p>
    <w:p w14:paraId="151C5A3B">
      <w:pPr>
        <w:pStyle w:val="4"/>
        <w:ind w:left="0" w:leftChars="0" w:firstLine="528" w:firstLineChars="200"/>
        <w:rPr>
          <w:rFonts w:ascii="宋体" w:hAnsi="宋体" w:eastAsia="宋体" w:cs="宋体"/>
          <w:color w:val="auto"/>
          <w:kern w:val="2"/>
          <w:sz w:val="24"/>
          <w:szCs w:val="24"/>
          <w:highlight w:val="none"/>
          <w:u w:val="single"/>
          <w:lang w:bidi="ar-SA"/>
        </w:rPr>
      </w:pPr>
      <w:r>
        <w:rPr>
          <w:rFonts w:hint="eastAsia"/>
          <w:color w:val="auto"/>
          <w:highlight w:val="none"/>
          <w:u w:val="single"/>
        </w:rPr>
        <w:t>③工程量清单报价中没有的工程项目内容，可重新组价，组价依据施工图、设计变更、2009《陕建工程量清单计价规则》、2004《陕西省建筑、装饰工程消耗量定额》、2004《陕西省安装工程消耗量定额》、2001《陕西省修缮工程定额》。</w:t>
      </w:r>
      <w:r>
        <w:rPr>
          <w:rFonts w:hint="eastAsia" w:ascii="宋体" w:hAnsi="宋体" w:eastAsia="宋体" w:cs="宋体"/>
          <w:color w:val="auto"/>
          <w:kern w:val="2"/>
          <w:sz w:val="24"/>
          <w:szCs w:val="24"/>
          <w:highlight w:val="none"/>
          <w:lang w:bidi="ar-SA"/>
        </w:rPr>
        <w:t xml:space="preserve">   </w:t>
      </w:r>
    </w:p>
    <w:p w14:paraId="0C1A07A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风险范围以外合同价格的调整方法：</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204E8C4B">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bookmarkStart w:id="431" w:name="_Toc312678042"/>
      <w:bookmarkStart w:id="432" w:name="_Toc297123554"/>
      <w:bookmarkStart w:id="433" w:name="_Toc303539161"/>
      <w:bookmarkStart w:id="434" w:name="_Toc300935004"/>
      <w:bookmarkStart w:id="435" w:name="_Toc304295581"/>
      <w:bookmarkStart w:id="436" w:name="_Toc297216213"/>
      <w:bookmarkStart w:id="437" w:name="_Toc297048393"/>
      <w:bookmarkStart w:id="438" w:name="_Toc296891035"/>
      <w:bookmarkStart w:id="439" w:name="_Toc296347206"/>
      <w:bookmarkStart w:id="440" w:name="_Toc292559917"/>
      <w:bookmarkStart w:id="441" w:name="_Toc296944546"/>
      <w:bookmarkStart w:id="442" w:name="_Toc296891247"/>
      <w:bookmarkStart w:id="443" w:name="_Toc297120507"/>
      <w:bookmarkStart w:id="444" w:name="_Toc292559412"/>
      <w:bookmarkStart w:id="445" w:name="_Toc296503207"/>
      <w:bookmarkStart w:id="446" w:name="_Toc296346708"/>
      <w:r>
        <w:rPr>
          <w:rFonts w:hint="eastAsia" w:ascii="宋体" w:hAnsi="宋体" w:eastAsia="宋体" w:cs="宋体"/>
          <w:color w:val="auto"/>
          <w:kern w:val="2"/>
          <w:sz w:val="24"/>
          <w:szCs w:val="24"/>
          <w:highlight w:val="none"/>
          <w:lang w:bidi="ar-SA"/>
        </w:rPr>
        <w:t>12.2 预付款</w:t>
      </w:r>
    </w:p>
    <w:bookmarkEnd w:id="431"/>
    <w:bookmarkEnd w:id="432"/>
    <w:bookmarkEnd w:id="433"/>
    <w:bookmarkEnd w:id="434"/>
    <w:bookmarkEnd w:id="435"/>
    <w:bookmarkEnd w:id="436"/>
    <w:p w14:paraId="0127CEBD">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12.2.1 预付款的支付</w:t>
      </w:r>
    </w:p>
    <w:p w14:paraId="6F161774">
      <w:pPr>
        <w:widowControl w:val="0"/>
        <w:adjustRightInd w:val="0"/>
        <w:snapToGrid w:val="0"/>
        <w:spacing w:before="120" w:line="360" w:lineRule="auto"/>
        <w:ind w:firstLine="480" w:firstLineChars="200"/>
        <w:jc w:val="left"/>
        <w:rPr>
          <w:rFonts w:ascii="宋体" w:hAnsi="宋体" w:eastAsia="宋体" w:cs="宋体"/>
          <w:b/>
          <w:bCs/>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预付款支付比例或金额：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p>
    <w:p w14:paraId="2D648A3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预付款支付期限：</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   </w:t>
      </w:r>
      <w:r>
        <w:rPr>
          <w:rFonts w:hint="eastAsia" w:ascii="宋体" w:hAnsi="宋体" w:eastAsia="宋体" w:cs="宋体"/>
          <w:color w:val="auto"/>
          <w:kern w:val="2"/>
          <w:sz w:val="24"/>
          <w:szCs w:val="24"/>
          <w:highlight w:val="none"/>
          <w:lang w:bidi="ar-SA"/>
        </w:rPr>
        <w:t>。</w:t>
      </w:r>
    </w:p>
    <w:p w14:paraId="6A519FFF">
      <w:pPr>
        <w:widowControl w:val="0"/>
        <w:adjustRightInd w:val="0"/>
        <w:snapToGrid w:val="0"/>
        <w:spacing w:before="120" w:line="360" w:lineRule="auto"/>
        <w:ind w:firstLine="480" w:firstLineChars="200"/>
        <w:jc w:val="left"/>
        <w:rPr>
          <w:rFonts w:ascii="宋体" w:hAnsi="宋体" w:eastAsia="宋体" w:cs="宋体"/>
          <w:b/>
          <w:bCs/>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预付款扣回的方式：</w:t>
      </w:r>
      <w:r>
        <w:rPr>
          <w:rFonts w:hint="eastAsia" w:ascii="宋体" w:hAnsi="宋体" w:eastAsia="宋体" w:cs="宋体"/>
          <w:b/>
          <w:bCs/>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w:t>
      </w:r>
      <w:r>
        <w:rPr>
          <w:rFonts w:hint="eastAsia" w:ascii="宋体" w:hAnsi="宋体" w:eastAsia="宋体" w:cs="宋体"/>
          <w:b/>
          <w:bCs/>
          <w:color w:val="auto"/>
          <w:kern w:val="2"/>
          <w:sz w:val="24"/>
          <w:szCs w:val="24"/>
          <w:highlight w:val="none"/>
          <w:u w:val="single"/>
          <w:lang w:bidi="ar-SA"/>
        </w:rPr>
        <w:t xml:space="preserve">              。</w:t>
      </w:r>
    </w:p>
    <w:p w14:paraId="3B02263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12.2.2 预付款担保</w:t>
      </w:r>
    </w:p>
    <w:p w14:paraId="3CFF488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承包人提交预付款担保的期限：</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6C00AB26">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预付款担保的形式为：</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bookmarkEnd w:id="437"/>
    <w:bookmarkEnd w:id="438"/>
    <w:bookmarkEnd w:id="439"/>
    <w:bookmarkEnd w:id="440"/>
    <w:bookmarkEnd w:id="441"/>
    <w:bookmarkEnd w:id="442"/>
    <w:bookmarkEnd w:id="443"/>
    <w:bookmarkEnd w:id="444"/>
    <w:bookmarkEnd w:id="445"/>
    <w:bookmarkEnd w:id="446"/>
    <w:p w14:paraId="5803A20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12.3 计量</w:t>
      </w:r>
    </w:p>
    <w:p w14:paraId="0BD25AF5">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12.3.1 计量原则</w:t>
      </w:r>
    </w:p>
    <w:p w14:paraId="30C28F2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工程量计算规则：</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6353D8B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12.3.2 计量周期</w:t>
      </w:r>
    </w:p>
    <w:p w14:paraId="4E2595B3">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关于计量周期的约定：</w:t>
      </w:r>
      <w:r>
        <w:rPr>
          <w:rFonts w:hint="eastAsia" w:ascii="宋体" w:hAnsi="宋体" w:eastAsia="宋体" w:cs="宋体"/>
          <w:color w:val="auto"/>
          <w:kern w:val="2"/>
          <w:sz w:val="24"/>
          <w:szCs w:val="24"/>
          <w:highlight w:val="none"/>
          <w:u w:val="single"/>
          <w:lang w:bidi="ar-SA"/>
        </w:rPr>
        <w:t xml:space="preserve">     同付款节点               </w:t>
      </w:r>
      <w:r>
        <w:rPr>
          <w:rFonts w:hint="eastAsia" w:ascii="宋体" w:hAnsi="宋体" w:eastAsia="宋体" w:cs="宋体"/>
          <w:color w:val="auto"/>
          <w:kern w:val="2"/>
          <w:sz w:val="24"/>
          <w:szCs w:val="24"/>
          <w:highlight w:val="none"/>
          <w:lang w:bidi="ar-SA"/>
        </w:rPr>
        <w:t>。</w:t>
      </w:r>
    </w:p>
    <w:p w14:paraId="5A45CEF1">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12.3.3 单价合同的计量</w:t>
      </w:r>
    </w:p>
    <w:p w14:paraId="3A61CD1D">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关于单价合同计量的约定：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35A920EF">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12.3.4 总价合同的计量</w:t>
      </w:r>
    </w:p>
    <w:p w14:paraId="52B315E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关于总价合同计量的约定：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4BC6180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12.3.5总价合同采用支付分解表计量支付的，是否适用第</w:t>
      </w:r>
      <w:r>
        <w:rPr>
          <w:rFonts w:hint="eastAsia" w:ascii="宋体" w:hAnsi="宋体" w:eastAsia="宋体" w:cs="宋体"/>
          <w:color w:val="auto"/>
          <w:kern w:val="0"/>
          <w:sz w:val="24"/>
          <w:szCs w:val="24"/>
          <w:highlight w:val="none"/>
          <w:lang w:bidi="ar-SA"/>
        </w:rPr>
        <w:t xml:space="preserve">12.3.4 </w:t>
      </w:r>
      <w:r>
        <w:rPr>
          <w:rFonts w:hint="eastAsia" w:ascii="宋体" w:hAnsi="宋体" w:eastAsia="宋体" w:cs="宋体"/>
          <w:color w:val="auto"/>
          <w:kern w:val="2"/>
          <w:sz w:val="24"/>
          <w:szCs w:val="24"/>
          <w:highlight w:val="none"/>
          <w:lang w:bidi="ar-SA"/>
        </w:rPr>
        <w:t>项</w:t>
      </w:r>
      <w:r>
        <w:rPr>
          <w:rFonts w:hint="eastAsia" w:ascii="宋体" w:hAnsi="宋体" w:eastAsia="宋体" w:cs="宋体"/>
          <w:color w:val="auto"/>
          <w:kern w:val="0"/>
          <w:sz w:val="24"/>
          <w:szCs w:val="24"/>
          <w:highlight w:val="none"/>
          <w:lang w:bidi="ar-SA"/>
        </w:rPr>
        <w:t>〔总价合同的计量〕</w:t>
      </w:r>
      <w:r>
        <w:rPr>
          <w:rFonts w:hint="eastAsia" w:ascii="宋体" w:hAnsi="宋体" w:eastAsia="宋体" w:cs="宋体"/>
          <w:color w:val="auto"/>
          <w:kern w:val="2"/>
          <w:sz w:val="24"/>
          <w:szCs w:val="24"/>
          <w:highlight w:val="none"/>
          <w:lang w:bidi="ar-SA"/>
        </w:rPr>
        <w:t>约定进行计量：</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7FF5FDA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12.3.6 其他价格形式合同的计量</w:t>
      </w:r>
    </w:p>
    <w:p w14:paraId="4243D582">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其他价格形式的计量方式和程序：</w:t>
      </w:r>
      <w:r>
        <w:rPr>
          <w:rFonts w:hint="eastAsia" w:ascii="宋体" w:hAnsi="宋体" w:eastAsia="宋体" w:cs="宋体"/>
          <w:color w:val="auto"/>
          <w:kern w:val="2"/>
          <w:sz w:val="24"/>
          <w:szCs w:val="24"/>
          <w:highlight w:val="none"/>
          <w:u w:val="single"/>
          <w:lang w:bidi="ar-SA"/>
        </w:rPr>
        <w:t xml:space="preserve">            /             </w:t>
      </w:r>
    </w:p>
    <w:p w14:paraId="67F25F0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12.4 工程进度款支付</w:t>
      </w:r>
    </w:p>
    <w:p w14:paraId="78A1E42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bookmarkStart w:id="447" w:name="_Toc296891039"/>
      <w:bookmarkStart w:id="448" w:name="_Toc297048397"/>
      <w:bookmarkStart w:id="449" w:name="_Toc297123556"/>
      <w:bookmarkStart w:id="450" w:name="_Toc296503211"/>
      <w:bookmarkStart w:id="451" w:name="_Toc292559921"/>
      <w:bookmarkStart w:id="452" w:name="_Toc297216215"/>
      <w:bookmarkStart w:id="453" w:name="_Toc297120511"/>
      <w:bookmarkStart w:id="454" w:name="_Toc303539163"/>
      <w:bookmarkStart w:id="455" w:name="_Toc292559416"/>
      <w:bookmarkStart w:id="456" w:name="_Toc296346712"/>
      <w:bookmarkStart w:id="457" w:name="_Toc300935006"/>
      <w:bookmarkStart w:id="458" w:name="_Toc296891251"/>
      <w:bookmarkStart w:id="459" w:name="_Toc296347210"/>
      <w:bookmarkStart w:id="460" w:name="_Toc296944550"/>
      <w:r>
        <w:rPr>
          <w:rFonts w:hint="eastAsia" w:ascii="宋体" w:hAnsi="宋体" w:eastAsia="宋体" w:cs="宋体"/>
          <w:color w:val="auto"/>
          <w:kern w:val="2"/>
          <w:sz w:val="24"/>
          <w:szCs w:val="24"/>
          <w:highlight w:val="none"/>
          <w:lang w:bidi="ar-SA"/>
        </w:rPr>
        <w:t>12.4.1 付款周期</w:t>
      </w:r>
    </w:p>
    <w:p w14:paraId="0818C38B">
      <w:pPr>
        <w:pStyle w:val="9"/>
        <w:keepNext w:val="0"/>
        <w:keepLines w:val="0"/>
        <w:pageBreakBefore w:val="0"/>
        <w:widowControl/>
        <w:shd w:val="clear"/>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项目无预付款，第三方检测合格并取得消防审查验收（备案）手续或取得属地住建部门出具评估合格的函后支付至合同总金额的80%。经工程验收并结算审计后，支付至结算价格的97%，剩余3%作为质保金，到质保期满后无息支付。</w:t>
      </w:r>
    </w:p>
    <w:p w14:paraId="14D4C664">
      <w:pPr>
        <w:pStyle w:val="9"/>
        <w:keepNext w:val="0"/>
        <w:keepLines w:val="0"/>
        <w:pageBreakBefore w:val="0"/>
        <w:widowControl/>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（2）工程整体质保2年。在工程竣工验收合格后质保期满2年，工程质量保证金在缺陷责任期满后30日内一次付清总工程款3%的余款，不计利息。</w:t>
      </w:r>
    </w:p>
    <w:p w14:paraId="14105530">
      <w:pPr>
        <w:pStyle w:val="9"/>
        <w:keepNext w:val="0"/>
        <w:keepLines w:val="0"/>
        <w:pageBreakBefore w:val="0"/>
        <w:widowControl/>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（3）每次付款前，承包人须提供合法合规的增值税发票，否则，发包人有权拒绝支付任何款项。</w:t>
      </w:r>
    </w:p>
    <w:p w14:paraId="0622FDD2">
      <w:pPr>
        <w:pStyle w:val="9"/>
        <w:keepNext w:val="0"/>
        <w:keepLines w:val="0"/>
        <w:pageBreakBefore w:val="0"/>
        <w:widowControl/>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（4）结算时依据采购人审定的工程量，以成交供应商一次磋商报价中的各项单价进行组价×（1-下浮率）据实结算，下浮率=[（一次磋商报价-最后磋商报价）/一次磋商报价]*100%</w:t>
      </w:r>
    </w:p>
    <w:p w14:paraId="43823796">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12.4.2 进度付款申请单的编制</w:t>
      </w:r>
    </w:p>
    <w:p w14:paraId="5F8121D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关于进度付款申请单编制的约定：</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15AE1C9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Pr>
          <w:rFonts w:hint="eastAsia" w:ascii="宋体" w:hAnsi="宋体" w:eastAsia="宋体" w:cs="宋体"/>
          <w:color w:val="auto"/>
          <w:kern w:val="2"/>
          <w:sz w:val="24"/>
          <w:szCs w:val="24"/>
          <w:highlight w:val="none"/>
          <w:lang w:bidi="ar-SA"/>
        </w:rPr>
        <w:t>2.4.3 进度付款申请单的提交</w:t>
      </w:r>
    </w:p>
    <w:p w14:paraId="40E53F9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（1）单价合同进度付款申请单提交的约定：</w:t>
      </w:r>
      <w:r>
        <w:rPr>
          <w:rFonts w:hint="eastAsia" w:ascii="宋体" w:hAnsi="宋体" w:eastAsia="宋体" w:cs="宋体"/>
          <w:b/>
          <w:bCs/>
          <w:color w:val="auto"/>
          <w:kern w:val="2"/>
          <w:sz w:val="24"/>
          <w:szCs w:val="24"/>
          <w:highlight w:val="none"/>
          <w:u w:val="single"/>
          <w:lang w:bidi="ar-SA"/>
        </w:rPr>
        <w:t xml:space="preserve">   </w:t>
      </w:r>
      <w:r>
        <w:rPr>
          <w:rFonts w:hint="eastAsia" w:ascii="宋体" w:hAnsi="宋体" w:eastAsia="宋体" w:cs="宋体"/>
          <w:b w:val="0"/>
          <w:bCs w:val="0"/>
          <w:color w:val="auto"/>
          <w:kern w:val="2"/>
          <w:sz w:val="24"/>
          <w:szCs w:val="24"/>
          <w:highlight w:val="none"/>
          <w:u w:val="single"/>
          <w:lang w:bidi="ar-SA"/>
        </w:rPr>
        <w:t xml:space="preserve">  </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b/>
          <w:bCs/>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3F550515">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（2）总价合同进度付款申请单提交的约定：</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1603376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（3）其他价格形式合同进度付款申请单提交的约定：</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54BA61F3">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12.4.4 进度款审核和支付</w:t>
      </w:r>
    </w:p>
    <w:p w14:paraId="775F671D">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（1）监理人审查并报送发包人的期限：</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4B82409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发包人完成审批并签发进度款支付证书的期限：</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2267CEC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发包人逾期支付进度款的违约金的计算方式：</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2640FB9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12.4.5 支付分解表的编制</w:t>
      </w:r>
    </w:p>
    <w:p w14:paraId="6F3362D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①总价合同支付分解表的编制与审批：</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58097C0F">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②单价合同的总价项目支付分解表的编制与审批：</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p>
    <w:bookmarkEnd w:id="313"/>
    <w:p w14:paraId="014A54AB">
      <w:pPr>
        <w:keepNext/>
        <w:keepLines/>
        <w:widowControl w:val="0"/>
        <w:adjustRightInd w:val="0"/>
        <w:snapToGrid w:val="0"/>
        <w:spacing w:before="120" w:line="360" w:lineRule="auto"/>
        <w:ind w:firstLine="480" w:firstLineChars="200"/>
        <w:jc w:val="both"/>
        <w:outlineLvl w:val="3"/>
        <w:rPr>
          <w:rFonts w:ascii="宋体" w:hAnsi="宋体" w:eastAsia="宋体" w:cs="宋体"/>
          <w:bCs/>
          <w:color w:val="auto"/>
          <w:kern w:val="2"/>
          <w:sz w:val="24"/>
          <w:szCs w:val="24"/>
          <w:highlight w:val="none"/>
          <w:lang w:bidi="ar-SA"/>
        </w:rPr>
      </w:pPr>
      <w:bookmarkStart w:id="461" w:name="_Toc469416381"/>
      <w:bookmarkStart w:id="462" w:name="_Toc303539172"/>
      <w:bookmarkStart w:id="463" w:name="_Toc297216223"/>
      <w:bookmarkStart w:id="464" w:name="_Toc296346720"/>
      <w:bookmarkStart w:id="465" w:name="_Toc296891259"/>
      <w:bookmarkStart w:id="466" w:name="_Toc296944558"/>
      <w:bookmarkStart w:id="467" w:name="_Toc297120519"/>
      <w:bookmarkStart w:id="468" w:name="_Toc292559424"/>
      <w:bookmarkStart w:id="469" w:name="_Toc297048405"/>
      <w:bookmarkStart w:id="470" w:name="_Toc312678053"/>
      <w:bookmarkStart w:id="471" w:name="_Toc300935015"/>
      <w:bookmarkStart w:id="472" w:name="_Toc304295593"/>
      <w:bookmarkStart w:id="473" w:name="_Toc297123564"/>
      <w:bookmarkStart w:id="474" w:name="_Toc296503219"/>
      <w:bookmarkStart w:id="475" w:name="_Toc292559929"/>
      <w:bookmarkStart w:id="476" w:name="_Toc296347218"/>
      <w:bookmarkStart w:id="477" w:name="_Toc296891047"/>
      <w:r>
        <w:rPr>
          <w:rFonts w:hint="eastAsia" w:ascii="宋体" w:hAnsi="宋体" w:eastAsia="宋体" w:cs="宋体"/>
          <w:bCs/>
          <w:color w:val="auto"/>
          <w:kern w:val="2"/>
          <w:sz w:val="24"/>
          <w:szCs w:val="24"/>
          <w:highlight w:val="none"/>
          <w:lang w:bidi="ar-SA"/>
        </w:rPr>
        <w:t>13. 验收和工程试车</w:t>
      </w:r>
      <w:bookmarkEnd w:id="461"/>
    </w:p>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14:paraId="3DB638E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13.1 分部分项工程验收</w:t>
      </w:r>
    </w:p>
    <w:p w14:paraId="3218164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13.1.1监理人不能按时进行验收时，应提前</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小时提交书面延期要求。</w:t>
      </w:r>
    </w:p>
    <w:p w14:paraId="5BB508E6">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关于延期最长不得超过：</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小时。</w:t>
      </w:r>
    </w:p>
    <w:p w14:paraId="2154F04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bookmarkStart w:id="478" w:name="_Toc303539173"/>
      <w:bookmarkStart w:id="479" w:name="_Toc297216224"/>
      <w:bookmarkStart w:id="480" w:name="_Toc297120523"/>
      <w:bookmarkStart w:id="481" w:name="_Toc297123565"/>
      <w:bookmarkStart w:id="482" w:name="_Toc297048409"/>
      <w:bookmarkStart w:id="483" w:name="_Toc296503223"/>
      <w:bookmarkStart w:id="484" w:name="_Toc292559933"/>
      <w:bookmarkStart w:id="485" w:name="_Toc304295596"/>
      <w:bookmarkStart w:id="486" w:name="_Toc296944562"/>
      <w:bookmarkStart w:id="487" w:name="_Toc296891051"/>
      <w:bookmarkStart w:id="488" w:name="_Toc296347222"/>
      <w:bookmarkStart w:id="489" w:name="_Toc296346724"/>
      <w:bookmarkStart w:id="490" w:name="_Toc312678056"/>
      <w:bookmarkStart w:id="491" w:name="_Toc300935016"/>
      <w:bookmarkStart w:id="492" w:name="_Toc296891263"/>
      <w:bookmarkStart w:id="493" w:name="_Toc292559428"/>
      <w:bookmarkStart w:id="494" w:name="_Toc267251471"/>
      <w:bookmarkStart w:id="495" w:name="_Toc267251476"/>
      <w:bookmarkStart w:id="496" w:name="_Toc267251473"/>
      <w:bookmarkStart w:id="497" w:name="_Toc267251474"/>
      <w:bookmarkStart w:id="498" w:name="_Toc267251475"/>
      <w:bookmarkStart w:id="499" w:name="_Toc267251472"/>
      <w:bookmarkStart w:id="500" w:name="_Toc267251470"/>
      <w:r>
        <w:rPr>
          <w:rFonts w:hint="eastAsia" w:ascii="宋体" w:hAnsi="宋体" w:eastAsia="宋体" w:cs="宋体"/>
          <w:color w:val="auto"/>
          <w:kern w:val="2"/>
          <w:sz w:val="24"/>
          <w:szCs w:val="24"/>
          <w:highlight w:val="none"/>
          <w:lang w:bidi="ar-SA"/>
        </w:rPr>
        <w:t>13.2 竣工验收</w:t>
      </w:r>
    </w:p>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14:paraId="267CDD54">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bookmarkStart w:id="501" w:name="_Toc280868704"/>
      <w:bookmarkStart w:id="502" w:name="_Toc280868705"/>
      <w:bookmarkStart w:id="503" w:name="_Toc280868706"/>
      <w:bookmarkStart w:id="504" w:name="_Toc280868707"/>
      <w:bookmarkStart w:id="505" w:name="_Toc280868708"/>
      <w:bookmarkStart w:id="506" w:name="_Toc280868709"/>
      <w:r>
        <w:rPr>
          <w:rFonts w:hint="eastAsia" w:ascii="宋体" w:hAnsi="宋体" w:eastAsia="宋体" w:cs="宋体"/>
          <w:color w:val="auto"/>
          <w:kern w:val="2"/>
          <w:sz w:val="24"/>
          <w:szCs w:val="24"/>
          <w:highlight w:val="none"/>
          <w:lang w:bidi="ar-SA"/>
        </w:rPr>
        <w:t>13.2.1竣工验收程序</w:t>
      </w:r>
    </w:p>
    <w:bookmarkEnd w:id="501"/>
    <w:p w14:paraId="0FB0415D">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关于竣工验收程序的约定：</w:t>
      </w:r>
      <w:r>
        <w:rPr>
          <w:rFonts w:hint="eastAsia" w:ascii="宋体" w:hAnsi="宋体" w:eastAsia="宋体" w:cs="宋体"/>
          <w:color w:val="auto"/>
          <w:kern w:val="2"/>
          <w:sz w:val="24"/>
          <w:szCs w:val="24"/>
          <w:highlight w:val="none"/>
          <w:u w:val="single"/>
          <w:lang w:bidi="ar-SA"/>
        </w:rPr>
        <w:t xml:space="preserve">  按发包人相关规定  </w:t>
      </w:r>
      <w:r>
        <w:rPr>
          <w:rFonts w:hint="eastAsia" w:ascii="宋体" w:hAnsi="宋体" w:eastAsia="宋体" w:cs="宋体"/>
          <w:color w:val="auto"/>
          <w:kern w:val="2"/>
          <w:sz w:val="24"/>
          <w:szCs w:val="24"/>
          <w:highlight w:val="none"/>
          <w:lang w:bidi="ar-SA"/>
        </w:rPr>
        <w:t>。</w:t>
      </w:r>
    </w:p>
    <w:p w14:paraId="3AA02F34">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发包人不按照本项约定组织竣工验收、颁发工程接收证书的违约金的计算方法：</w:t>
      </w:r>
      <w:r>
        <w:rPr>
          <w:rFonts w:hint="eastAsia" w:ascii="宋体" w:hAnsi="宋体" w:eastAsia="宋体" w:cs="宋体"/>
          <w:color w:val="auto"/>
          <w:kern w:val="2"/>
          <w:sz w:val="24"/>
          <w:szCs w:val="24"/>
          <w:highlight w:val="none"/>
          <w:u w:val="single"/>
          <w:lang w:bidi="ar-SA"/>
        </w:rPr>
        <w:t xml:space="preserve">执行通用条款  </w:t>
      </w:r>
      <w:r>
        <w:rPr>
          <w:rFonts w:hint="eastAsia" w:ascii="宋体" w:hAnsi="宋体" w:eastAsia="宋体" w:cs="宋体"/>
          <w:color w:val="auto"/>
          <w:kern w:val="2"/>
          <w:sz w:val="24"/>
          <w:szCs w:val="24"/>
          <w:highlight w:val="none"/>
          <w:lang w:bidi="ar-SA"/>
        </w:rPr>
        <w:t>。</w:t>
      </w:r>
    </w:p>
    <w:p w14:paraId="75510B2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13.2.2</w:t>
      </w:r>
      <w:r>
        <w:rPr>
          <w:rFonts w:hint="eastAsia" w:ascii="宋体" w:hAnsi="宋体" w:eastAsia="宋体" w:cs="宋体"/>
          <w:color w:val="auto"/>
          <w:kern w:val="2"/>
          <w:sz w:val="24"/>
          <w:szCs w:val="24"/>
          <w:highlight w:val="none"/>
          <w:u w:val="single"/>
          <w:lang w:bidi="ar-SA"/>
        </w:rPr>
        <w:t>工程经竣工验收合格的，以竣工验收合格之日为实际竣工日期，并在工程接收证书中载明。</w:t>
      </w:r>
    </w:p>
    <w:bookmarkEnd w:id="502"/>
    <w:p w14:paraId="1F8629B5">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13.2.3移交、接收全部与部分工程</w:t>
      </w:r>
    </w:p>
    <w:bookmarkEnd w:id="503"/>
    <w:p w14:paraId="03F6FC8E">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承包人向发包人移交工程的期限：</w:t>
      </w:r>
      <w:r>
        <w:rPr>
          <w:rFonts w:hint="eastAsia" w:ascii="宋体" w:hAnsi="宋体" w:eastAsia="宋体" w:cs="宋体"/>
          <w:color w:val="auto"/>
          <w:kern w:val="2"/>
          <w:sz w:val="24"/>
          <w:szCs w:val="24"/>
          <w:highlight w:val="none"/>
          <w:u w:val="single"/>
          <w:lang w:bidi="ar-SA"/>
        </w:rPr>
        <w:t xml:space="preserve">项目竣工验收通过5个工作日，包括钥匙及水电图纸 </w:t>
      </w:r>
      <w:r>
        <w:rPr>
          <w:rFonts w:hint="eastAsia" w:ascii="宋体" w:hAnsi="宋体" w:eastAsia="宋体" w:cs="宋体"/>
          <w:color w:val="auto"/>
          <w:kern w:val="2"/>
          <w:sz w:val="24"/>
          <w:szCs w:val="24"/>
          <w:highlight w:val="none"/>
          <w:lang w:bidi="ar-SA"/>
        </w:rPr>
        <w:t>。</w:t>
      </w:r>
    </w:p>
    <w:p w14:paraId="43065C9D">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0"/>
          <w:sz w:val="24"/>
          <w:szCs w:val="24"/>
          <w:highlight w:val="none"/>
          <w:lang w:bidi="ar-SA"/>
        </w:rPr>
        <w:t>发包人未按本合同约定接收全部或部分工程的，违约金的计算方法为：</w:t>
      </w:r>
      <w:r>
        <w:rPr>
          <w:rFonts w:hint="eastAsia" w:ascii="宋体" w:hAnsi="宋体" w:eastAsia="宋体" w:cs="宋体"/>
          <w:color w:val="auto"/>
          <w:kern w:val="2"/>
          <w:sz w:val="24"/>
          <w:szCs w:val="24"/>
          <w:highlight w:val="none"/>
          <w:u w:val="single"/>
          <w:lang w:bidi="ar-SA"/>
        </w:rPr>
        <w:t xml:space="preserve">双方另行约定  </w:t>
      </w:r>
      <w:r>
        <w:rPr>
          <w:rFonts w:hint="eastAsia" w:ascii="宋体" w:hAnsi="宋体" w:eastAsia="宋体" w:cs="宋体"/>
          <w:color w:val="auto"/>
          <w:kern w:val="2"/>
          <w:sz w:val="24"/>
          <w:szCs w:val="24"/>
          <w:highlight w:val="none"/>
          <w:lang w:bidi="ar-SA"/>
        </w:rPr>
        <w:t>。</w:t>
      </w:r>
    </w:p>
    <w:bookmarkEnd w:id="504"/>
    <w:p w14:paraId="17C068E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承包人未按时移交工程的，违约金的计算方法为：</w:t>
      </w:r>
      <w:r>
        <w:rPr>
          <w:rFonts w:hint="eastAsia" w:ascii="宋体" w:hAnsi="宋体" w:eastAsia="宋体" w:cs="宋体"/>
          <w:color w:val="auto"/>
          <w:kern w:val="2"/>
          <w:sz w:val="24"/>
          <w:szCs w:val="24"/>
          <w:highlight w:val="none"/>
          <w:u w:val="single"/>
          <w:lang w:bidi="ar-SA"/>
        </w:rPr>
        <w:t>按合同总价5%计</w:t>
      </w:r>
      <w:r>
        <w:rPr>
          <w:rFonts w:hint="eastAsia" w:ascii="宋体" w:hAnsi="宋体" w:eastAsia="宋体" w:cs="宋体"/>
          <w:color w:val="auto"/>
          <w:kern w:val="2"/>
          <w:sz w:val="24"/>
          <w:szCs w:val="24"/>
          <w:highlight w:val="none"/>
          <w:lang w:bidi="ar-SA"/>
        </w:rPr>
        <w:t>。</w:t>
      </w:r>
    </w:p>
    <w:p w14:paraId="688A83B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13.3 工程试车</w:t>
      </w:r>
    </w:p>
    <w:bookmarkEnd w:id="505"/>
    <w:p w14:paraId="4E1B26A6">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13.3.1 试车程序</w:t>
      </w:r>
    </w:p>
    <w:p w14:paraId="40AC6D65">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0"/>
          <w:sz w:val="24"/>
          <w:szCs w:val="24"/>
          <w:highlight w:val="none"/>
          <w:lang w:bidi="ar-SA"/>
        </w:rPr>
        <w:t>工程试车内容：</w:t>
      </w:r>
      <w:r>
        <w:rPr>
          <w:rFonts w:hint="eastAsia" w:ascii="宋体" w:hAnsi="宋体" w:eastAsia="宋体" w:cs="宋体"/>
          <w:color w:val="auto"/>
          <w:kern w:val="2"/>
          <w:sz w:val="24"/>
          <w:szCs w:val="24"/>
          <w:highlight w:val="none"/>
          <w:u w:val="single"/>
          <w:lang w:bidi="ar-SA"/>
        </w:rPr>
        <w:t xml:space="preserve">                 /                       </w:t>
      </w:r>
    </w:p>
    <w:p w14:paraId="4F4CBB00">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（1）单机无负荷试车费用由</w:t>
      </w:r>
      <w:r>
        <w:rPr>
          <w:rFonts w:hint="eastAsia" w:ascii="宋体" w:hAnsi="宋体" w:eastAsia="宋体" w:cs="宋体"/>
          <w:color w:val="auto"/>
          <w:kern w:val="2"/>
          <w:sz w:val="24"/>
          <w:szCs w:val="24"/>
          <w:highlight w:val="none"/>
          <w:u w:val="single"/>
          <w:lang w:bidi="ar-SA"/>
        </w:rPr>
        <w:t xml:space="preserve">       承包人       </w:t>
      </w:r>
      <w:r>
        <w:rPr>
          <w:rFonts w:hint="eastAsia" w:ascii="宋体" w:hAnsi="宋体" w:eastAsia="宋体" w:cs="宋体"/>
          <w:color w:val="auto"/>
          <w:kern w:val="0"/>
          <w:sz w:val="24"/>
          <w:szCs w:val="24"/>
          <w:highlight w:val="none"/>
          <w:lang w:bidi="ar-SA"/>
        </w:rPr>
        <w:t>承担；</w:t>
      </w:r>
    </w:p>
    <w:p w14:paraId="564D4AC8">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（2）无负荷联动试车费用由</w:t>
      </w:r>
      <w:r>
        <w:rPr>
          <w:rFonts w:hint="eastAsia" w:ascii="宋体" w:hAnsi="宋体" w:eastAsia="宋体" w:cs="宋体"/>
          <w:color w:val="auto"/>
          <w:kern w:val="2"/>
          <w:sz w:val="24"/>
          <w:szCs w:val="24"/>
          <w:highlight w:val="none"/>
          <w:u w:val="single"/>
          <w:lang w:bidi="ar-SA"/>
        </w:rPr>
        <w:t xml:space="preserve">       承包人       </w:t>
      </w:r>
      <w:r>
        <w:rPr>
          <w:rFonts w:hint="eastAsia" w:ascii="宋体" w:hAnsi="宋体" w:eastAsia="宋体" w:cs="宋体"/>
          <w:color w:val="auto"/>
          <w:kern w:val="0"/>
          <w:sz w:val="24"/>
          <w:szCs w:val="24"/>
          <w:highlight w:val="none"/>
          <w:lang w:bidi="ar-SA"/>
        </w:rPr>
        <w:t>承担。</w:t>
      </w:r>
    </w:p>
    <w:p w14:paraId="244BF2BF">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13.4竣工退场</w:t>
      </w:r>
    </w:p>
    <w:p w14:paraId="5EADB562">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13.4.1 竣工退场</w:t>
      </w:r>
    </w:p>
    <w:p w14:paraId="21B4C30D">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承包人完成竣工退场的期限：</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3个</w:t>
      </w:r>
      <w:r>
        <w:rPr>
          <w:rFonts w:hint="eastAsia" w:ascii="宋体" w:hAnsi="宋体" w:eastAsia="宋体" w:cs="宋体"/>
          <w:color w:val="auto"/>
          <w:kern w:val="2"/>
          <w:sz w:val="24"/>
          <w:szCs w:val="24"/>
          <w:highlight w:val="none"/>
          <w:u w:val="single"/>
          <w:lang w:bidi="ar-SA"/>
        </w:rPr>
        <w:t xml:space="preserve">日历天 </w:t>
      </w:r>
      <w:r>
        <w:rPr>
          <w:rFonts w:hint="eastAsia" w:ascii="宋体" w:hAnsi="宋体" w:eastAsia="宋体" w:cs="宋体"/>
          <w:color w:val="auto"/>
          <w:kern w:val="0"/>
          <w:sz w:val="24"/>
          <w:szCs w:val="24"/>
          <w:highlight w:val="none"/>
          <w:lang w:bidi="ar-SA"/>
        </w:rPr>
        <w:t>。</w:t>
      </w:r>
    </w:p>
    <w:p w14:paraId="2826C3AE">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507" w:name="_Toc469416382"/>
      <w:r>
        <w:rPr>
          <w:rFonts w:hint="eastAsia" w:ascii="宋体" w:hAnsi="宋体" w:eastAsia="宋体" w:cs="宋体"/>
          <w:b/>
          <w:color w:val="auto"/>
          <w:kern w:val="2"/>
          <w:sz w:val="24"/>
          <w:szCs w:val="24"/>
          <w:highlight w:val="none"/>
          <w:lang w:bidi="ar-SA"/>
        </w:rPr>
        <w:t>14. 竣工结算</w:t>
      </w:r>
      <w:bookmarkEnd w:id="507"/>
    </w:p>
    <w:p w14:paraId="123F174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14.1 竣工结算申请</w:t>
      </w:r>
    </w:p>
    <w:p w14:paraId="570C0377">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承包人提交竣工结算申请单的期限：</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5D428B6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竣工结算申请单应包括的内容：</w:t>
      </w:r>
      <w:r>
        <w:rPr>
          <w:rFonts w:hint="eastAsia" w:ascii="宋体" w:hAnsi="宋体" w:eastAsia="宋体" w:cs="宋体"/>
          <w:color w:val="auto"/>
          <w:kern w:val="2"/>
          <w:sz w:val="24"/>
          <w:szCs w:val="24"/>
          <w:highlight w:val="none"/>
          <w:u w:val="single"/>
          <w:lang w:bidi="ar-SA"/>
        </w:rPr>
        <w:t xml:space="preserve"> 按发包人相关规定  </w:t>
      </w:r>
      <w:r>
        <w:rPr>
          <w:rFonts w:hint="eastAsia" w:ascii="宋体" w:hAnsi="宋体" w:eastAsia="宋体" w:cs="宋体"/>
          <w:color w:val="auto"/>
          <w:kern w:val="2"/>
          <w:sz w:val="24"/>
          <w:szCs w:val="24"/>
          <w:highlight w:val="none"/>
          <w:lang w:bidi="ar-SA"/>
        </w:rPr>
        <w:t>。</w:t>
      </w:r>
    </w:p>
    <w:p w14:paraId="5DAE154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14.2 竣工结算审核</w:t>
      </w:r>
    </w:p>
    <w:p w14:paraId="166C50C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发包人审批竣工付款申请单的期限：</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336844A4">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发包人完成竣工付款的期限：</w:t>
      </w:r>
      <w:r>
        <w:rPr>
          <w:rFonts w:hint="eastAsia" w:ascii="宋体" w:hAnsi="宋体" w:eastAsia="宋体" w:cs="宋体"/>
          <w:color w:val="auto"/>
          <w:kern w:val="2"/>
          <w:sz w:val="24"/>
          <w:szCs w:val="24"/>
          <w:highlight w:val="none"/>
          <w:u w:val="single"/>
          <w:lang w:bidi="ar-SA"/>
        </w:rPr>
        <w:t xml:space="preserve"> 根据确认的竣工结算报告，承包人向发包人申请</w:t>
      </w:r>
    </w:p>
    <w:p w14:paraId="2D2A1564">
      <w:pPr>
        <w:widowControl w:val="0"/>
        <w:adjustRightInd w:val="0"/>
        <w:snapToGrid w:val="0"/>
        <w:spacing w:before="120" w:line="360" w:lineRule="auto"/>
        <w:ind w:left="547" w:leftChars="228"/>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u w:val="single"/>
          <w:lang w:bidi="ar-SA"/>
        </w:rPr>
        <w:t xml:space="preserve">工程竣工结算款。发包人应在收到申请后 </w:t>
      </w:r>
      <w:r>
        <w:rPr>
          <w:rFonts w:hint="eastAsia" w:ascii="宋体" w:hAnsi="宋体" w:eastAsia="宋体" w:cs="宋体"/>
          <w:color w:val="auto"/>
          <w:kern w:val="2"/>
          <w:sz w:val="24"/>
          <w:szCs w:val="24"/>
          <w:highlight w:val="none"/>
          <w:u w:val="single"/>
          <w:lang w:val="en-US" w:eastAsia="zh-CN" w:bidi="ar-SA"/>
        </w:rPr>
        <w:t>30</w:t>
      </w:r>
      <w:r>
        <w:rPr>
          <w:rFonts w:hint="eastAsia" w:ascii="宋体" w:hAnsi="宋体" w:eastAsia="宋体" w:cs="宋体"/>
          <w:color w:val="auto"/>
          <w:kern w:val="2"/>
          <w:sz w:val="24"/>
          <w:szCs w:val="24"/>
          <w:highlight w:val="none"/>
          <w:u w:val="single"/>
          <w:lang w:bidi="ar-SA"/>
        </w:rPr>
        <w:t>天内按合同约定支付结算款， 到期没有支付应承担违约责任</w:t>
      </w:r>
      <w:r>
        <w:rPr>
          <w:rFonts w:hint="eastAsia" w:ascii="宋体" w:hAnsi="宋体" w:eastAsia="宋体" w:cs="宋体"/>
          <w:color w:val="auto"/>
          <w:kern w:val="2"/>
          <w:sz w:val="24"/>
          <w:szCs w:val="24"/>
          <w:highlight w:val="none"/>
          <w:lang w:bidi="ar-SA"/>
        </w:rPr>
        <w:t>。</w:t>
      </w:r>
    </w:p>
    <w:p w14:paraId="238298D4">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关于竣工付款证书异议部分复核的方式和程序：待异议解决后一并</w:t>
      </w:r>
      <w:r>
        <w:rPr>
          <w:rFonts w:hint="eastAsia" w:ascii="宋体" w:hAnsi="宋体" w:eastAsia="宋体" w:cs="宋体"/>
          <w:color w:val="auto"/>
          <w:kern w:val="2"/>
          <w:sz w:val="24"/>
          <w:szCs w:val="24"/>
          <w:highlight w:val="none"/>
          <w:u w:val="single"/>
          <w:lang w:bidi="ar-SA"/>
        </w:rPr>
        <w:t>支付</w:t>
      </w:r>
      <w:r>
        <w:rPr>
          <w:rFonts w:hint="eastAsia" w:ascii="宋体" w:hAnsi="宋体" w:eastAsia="宋体" w:cs="宋体"/>
          <w:color w:val="auto"/>
          <w:kern w:val="2"/>
          <w:sz w:val="24"/>
          <w:szCs w:val="24"/>
          <w:highlight w:val="none"/>
          <w:lang w:bidi="ar-SA"/>
        </w:rPr>
        <w:t>。</w:t>
      </w:r>
    </w:p>
    <w:p w14:paraId="7C219A1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14.3 最终结清</w:t>
      </w:r>
    </w:p>
    <w:p w14:paraId="3BDB639A">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14.3.1 最终结清申请单</w:t>
      </w:r>
    </w:p>
    <w:p w14:paraId="7980E68F">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承包人提交最终结清申请单的份数：</w:t>
      </w:r>
      <w:r>
        <w:rPr>
          <w:rFonts w:hint="eastAsia" w:ascii="宋体" w:hAnsi="宋体" w:eastAsia="宋体" w:cs="宋体"/>
          <w:color w:val="auto"/>
          <w:kern w:val="2"/>
          <w:sz w:val="24"/>
          <w:szCs w:val="24"/>
          <w:highlight w:val="none"/>
          <w:u w:val="single"/>
          <w:lang w:bidi="ar-SA"/>
        </w:rPr>
        <w:t xml:space="preserve">  2份   </w:t>
      </w:r>
      <w:r>
        <w:rPr>
          <w:rFonts w:hint="eastAsia" w:ascii="宋体" w:hAnsi="宋体" w:eastAsia="宋体" w:cs="宋体"/>
          <w:color w:val="auto"/>
          <w:kern w:val="2"/>
          <w:sz w:val="24"/>
          <w:szCs w:val="24"/>
          <w:highlight w:val="none"/>
          <w:lang w:bidi="ar-SA"/>
        </w:rPr>
        <w:t>。</w:t>
      </w:r>
    </w:p>
    <w:p w14:paraId="6C47C2A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承包人提交最终结算申请单的期限：</w:t>
      </w:r>
      <w:r>
        <w:rPr>
          <w:rFonts w:hint="eastAsia" w:ascii="宋体" w:hAnsi="宋体" w:eastAsia="宋体" w:cs="宋体"/>
          <w:color w:val="auto"/>
          <w:kern w:val="2"/>
          <w:sz w:val="24"/>
          <w:szCs w:val="24"/>
          <w:highlight w:val="none"/>
          <w:u w:val="single"/>
          <w:lang w:bidi="ar-SA"/>
        </w:rPr>
        <w:t xml:space="preserve">  项目验收后3天内   </w:t>
      </w:r>
      <w:r>
        <w:rPr>
          <w:rFonts w:hint="eastAsia" w:ascii="宋体" w:hAnsi="宋体" w:eastAsia="宋体" w:cs="宋体"/>
          <w:color w:val="auto"/>
          <w:kern w:val="2"/>
          <w:sz w:val="24"/>
          <w:szCs w:val="24"/>
          <w:highlight w:val="none"/>
          <w:lang w:bidi="ar-SA"/>
        </w:rPr>
        <w:t xml:space="preserve">。 </w:t>
      </w:r>
    </w:p>
    <w:p w14:paraId="013FBEC8">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14.3.2 最终结清证书和支付</w:t>
      </w:r>
    </w:p>
    <w:p w14:paraId="719A864D">
      <w:pPr>
        <w:widowControl w:val="0"/>
        <w:tabs>
          <w:tab w:val="left" w:pos="900"/>
        </w:tabs>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（1）发包人完成最终结清申请单的审批并颁发最终结清证书的期限：</w:t>
      </w:r>
      <w:r>
        <w:rPr>
          <w:rFonts w:hint="eastAsia" w:ascii="宋体" w:hAnsi="宋体" w:eastAsia="宋体" w:cs="宋体"/>
          <w:color w:val="auto"/>
          <w:kern w:val="2"/>
          <w:sz w:val="24"/>
          <w:szCs w:val="24"/>
          <w:highlight w:val="none"/>
          <w:u w:val="single"/>
          <w:lang w:bidi="ar-SA"/>
        </w:rPr>
        <w:t xml:space="preserve">审计完成后3天内 </w:t>
      </w:r>
      <w:r>
        <w:rPr>
          <w:rFonts w:hint="eastAsia" w:ascii="宋体" w:hAnsi="宋体" w:eastAsia="宋体" w:cs="宋体"/>
          <w:color w:val="auto"/>
          <w:kern w:val="2"/>
          <w:sz w:val="24"/>
          <w:szCs w:val="24"/>
          <w:highlight w:val="none"/>
          <w:lang w:bidi="ar-SA"/>
        </w:rPr>
        <w:t>。</w:t>
      </w:r>
    </w:p>
    <w:p w14:paraId="7DA23A77">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（2）发包人完成支付的期限：</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30</w:t>
      </w:r>
      <w:r>
        <w:rPr>
          <w:rFonts w:hint="eastAsia" w:ascii="宋体" w:hAnsi="宋体" w:eastAsia="宋体" w:cs="宋体"/>
          <w:color w:val="auto"/>
          <w:kern w:val="2"/>
          <w:sz w:val="24"/>
          <w:szCs w:val="24"/>
          <w:highlight w:val="none"/>
          <w:u w:val="single"/>
          <w:lang w:bidi="ar-SA"/>
        </w:rPr>
        <w:t xml:space="preserve">天内   </w:t>
      </w:r>
      <w:r>
        <w:rPr>
          <w:rFonts w:hint="eastAsia" w:ascii="宋体" w:hAnsi="宋体" w:eastAsia="宋体" w:cs="宋体"/>
          <w:color w:val="auto"/>
          <w:kern w:val="2"/>
          <w:sz w:val="24"/>
          <w:szCs w:val="24"/>
          <w:highlight w:val="none"/>
          <w:lang w:bidi="ar-SA"/>
        </w:rPr>
        <w:t>。</w:t>
      </w:r>
    </w:p>
    <w:bookmarkEnd w:id="494"/>
    <w:bookmarkEnd w:id="495"/>
    <w:bookmarkEnd w:id="496"/>
    <w:bookmarkEnd w:id="497"/>
    <w:bookmarkEnd w:id="498"/>
    <w:bookmarkEnd w:id="499"/>
    <w:bookmarkEnd w:id="500"/>
    <w:bookmarkEnd w:id="506"/>
    <w:p w14:paraId="71D2D10A">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508" w:name="_Toc469416383"/>
      <w:bookmarkStart w:id="509" w:name="_Toc267251483"/>
      <w:bookmarkStart w:id="510" w:name="_Toc267251482"/>
      <w:bookmarkStart w:id="511" w:name="_Toc267251484"/>
      <w:bookmarkStart w:id="512" w:name="_Toc267251488"/>
      <w:bookmarkStart w:id="513" w:name="_Toc267251486"/>
      <w:bookmarkStart w:id="514" w:name="_Toc267251490"/>
      <w:bookmarkStart w:id="515" w:name="_Toc267251485"/>
      <w:bookmarkStart w:id="516" w:name="_Toc267251489"/>
      <w:bookmarkStart w:id="517" w:name="_Toc267251495"/>
      <w:bookmarkStart w:id="518" w:name="_Toc267251496"/>
      <w:bookmarkStart w:id="519" w:name="_Toc267251494"/>
      <w:bookmarkStart w:id="520" w:name="_Toc267251493"/>
      <w:bookmarkStart w:id="521" w:name="_Toc267251501"/>
      <w:bookmarkStart w:id="522" w:name="_Toc267251498"/>
      <w:bookmarkStart w:id="523" w:name="_Toc267251499"/>
      <w:bookmarkStart w:id="524" w:name="_Toc267251503"/>
      <w:bookmarkStart w:id="525" w:name="_Toc267251492"/>
      <w:bookmarkStart w:id="526" w:name="_Toc267251491"/>
      <w:bookmarkStart w:id="527" w:name="_Toc267251502"/>
      <w:bookmarkStart w:id="528" w:name="_Toc267251497"/>
      <w:bookmarkStart w:id="529" w:name="_Toc267251506"/>
      <w:bookmarkStart w:id="530" w:name="_Toc267251504"/>
      <w:bookmarkStart w:id="531" w:name="_Toc267251507"/>
      <w:bookmarkStart w:id="532" w:name="_Toc267251508"/>
      <w:bookmarkStart w:id="533" w:name="_Toc267251515"/>
      <w:bookmarkStart w:id="534" w:name="_Toc267251510"/>
      <w:bookmarkStart w:id="535" w:name="_Toc267251514"/>
      <w:bookmarkStart w:id="536" w:name="_Toc267251511"/>
      <w:bookmarkStart w:id="537" w:name="_Toc267251509"/>
      <w:bookmarkStart w:id="538" w:name="_Toc267251513"/>
      <w:r>
        <w:rPr>
          <w:rFonts w:hint="eastAsia" w:ascii="宋体" w:hAnsi="宋体" w:eastAsia="宋体" w:cs="宋体"/>
          <w:b/>
          <w:color w:val="auto"/>
          <w:kern w:val="2"/>
          <w:sz w:val="24"/>
          <w:szCs w:val="24"/>
          <w:highlight w:val="none"/>
          <w:lang w:bidi="ar-SA"/>
        </w:rPr>
        <w:t>15. 缺陷责任期与保修</w:t>
      </w:r>
      <w:bookmarkEnd w:id="508"/>
    </w:p>
    <w:p w14:paraId="5A5CD28B">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15.1缺陷责任期</w:t>
      </w:r>
      <w:bookmarkEnd w:id="509"/>
    </w:p>
    <w:p w14:paraId="2A016BD7">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缺陷责任期的具体期限：</w:t>
      </w:r>
      <w:r>
        <w:rPr>
          <w:rFonts w:hint="eastAsia" w:ascii="宋体" w:hAnsi="宋体" w:eastAsia="宋体" w:cs="宋体"/>
          <w:color w:val="auto"/>
          <w:kern w:val="2"/>
          <w:sz w:val="24"/>
          <w:szCs w:val="24"/>
          <w:highlight w:val="none"/>
          <w:u w:val="single"/>
          <w:lang w:bidi="ar-SA"/>
        </w:rPr>
        <w:t xml:space="preserve"> 24个月   </w:t>
      </w:r>
      <w:r>
        <w:rPr>
          <w:rFonts w:hint="eastAsia" w:ascii="宋体" w:hAnsi="宋体" w:eastAsia="宋体" w:cs="宋体"/>
          <w:color w:val="auto"/>
          <w:kern w:val="2"/>
          <w:sz w:val="24"/>
          <w:szCs w:val="24"/>
          <w:highlight w:val="none"/>
          <w:lang w:bidi="ar-SA"/>
        </w:rPr>
        <w:t>。</w:t>
      </w:r>
    </w:p>
    <w:p w14:paraId="538868A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15.2 质量保证金</w:t>
      </w:r>
    </w:p>
    <w:p w14:paraId="582021D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关于是否扣留质量保证金的约定：</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是</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2D64051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15.2.1 承包人提供质量保证金的方式</w:t>
      </w:r>
    </w:p>
    <w:p w14:paraId="11D8ED0D">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u w:val="single"/>
          <w:lang w:bidi="ar-SA"/>
        </w:rPr>
        <w:t>质量保证金为审定价的</w:t>
      </w:r>
      <w:r>
        <w:rPr>
          <w:rFonts w:hint="eastAsia" w:ascii="宋体" w:hAnsi="宋体" w:eastAsia="宋体" w:cs="宋体"/>
          <w:color w:val="auto"/>
          <w:kern w:val="0"/>
          <w:sz w:val="24"/>
          <w:szCs w:val="24"/>
          <w:highlight w:val="none"/>
          <w:u w:val="single"/>
          <w:lang w:bidi="ar-SA"/>
        </w:rPr>
        <w:t>3 %；</w:t>
      </w:r>
    </w:p>
    <w:p w14:paraId="704B48F1">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xml:space="preserve">15.2.2 质量保证金的扣留 </w:t>
      </w:r>
    </w:p>
    <w:p w14:paraId="7848DA41">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u w:val="single"/>
          <w:lang w:bidi="ar-SA"/>
        </w:rPr>
        <w:t>质量保证金的扣留以</w:t>
      </w:r>
      <w:r>
        <w:rPr>
          <w:rFonts w:hint="eastAsia" w:ascii="宋体" w:hAnsi="宋体" w:eastAsia="宋体" w:cs="宋体"/>
          <w:color w:val="auto"/>
          <w:kern w:val="0"/>
          <w:sz w:val="24"/>
          <w:szCs w:val="24"/>
          <w:highlight w:val="none"/>
          <w:u w:val="single"/>
          <w:lang w:bidi="ar-SA"/>
        </w:rPr>
        <w:t>工程竣工结算时一次性扣留质量保证金。</w:t>
      </w:r>
    </w:p>
    <w:bookmarkEnd w:id="510"/>
    <w:bookmarkEnd w:id="511"/>
    <w:p w14:paraId="0847598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15.3保修</w:t>
      </w:r>
    </w:p>
    <w:bookmarkEnd w:id="512"/>
    <w:bookmarkEnd w:id="513"/>
    <w:bookmarkEnd w:id="514"/>
    <w:bookmarkEnd w:id="515"/>
    <w:bookmarkEnd w:id="516"/>
    <w:p w14:paraId="5A1E484D">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u w:val="single"/>
          <w:lang w:bidi="ar-SA"/>
        </w:rPr>
      </w:pPr>
      <w:bookmarkStart w:id="539" w:name="_Toc280868717"/>
      <w:bookmarkStart w:id="540" w:name="_Toc280868718"/>
      <w:r>
        <w:rPr>
          <w:rFonts w:hint="eastAsia" w:ascii="宋体" w:hAnsi="宋体" w:eastAsia="宋体" w:cs="宋体"/>
          <w:color w:val="auto"/>
          <w:kern w:val="2"/>
          <w:sz w:val="24"/>
          <w:szCs w:val="24"/>
          <w:highlight w:val="none"/>
          <w:lang w:bidi="ar-SA"/>
        </w:rPr>
        <w:t>工程保修期为：</w:t>
      </w:r>
      <w:r>
        <w:rPr>
          <w:rFonts w:hint="eastAsia" w:ascii="宋体" w:hAnsi="宋体" w:eastAsia="宋体" w:cs="宋体"/>
          <w:color w:val="auto"/>
          <w:kern w:val="0"/>
          <w:sz w:val="24"/>
          <w:szCs w:val="24"/>
          <w:highlight w:val="none"/>
          <w:u w:val="single"/>
          <w:lang w:bidi="ar-SA"/>
        </w:rPr>
        <w:t>按照工程保修书内容执行</w:t>
      </w:r>
    </w:p>
    <w:p w14:paraId="70F5414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15.3.2 修复通知</w:t>
      </w:r>
    </w:p>
    <w:p w14:paraId="3FE3BF30">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承包人收到保修通知并到达工程现场的合理时间：</w:t>
      </w:r>
      <w:r>
        <w:rPr>
          <w:rFonts w:hint="eastAsia" w:ascii="宋体" w:hAnsi="宋体" w:eastAsia="宋体" w:cs="宋体"/>
          <w:color w:val="auto"/>
          <w:kern w:val="0"/>
          <w:sz w:val="24"/>
          <w:szCs w:val="24"/>
          <w:highlight w:val="none"/>
          <w:u w:val="single"/>
          <w:lang w:bidi="ar-SA"/>
        </w:rPr>
        <w:t xml:space="preserve"> 24 小时内</w:t>
      </w:r>
      <w:r>
        <w:rPr>
          <w:rFonts w:hint="eastAsia" w:ascii="宋体" w:hAnsi="宋体" w:eastAsia="宋体" w:cs="宋体"/>
          <w:color w:val="auto"/>
          <w:kern w:val="0"/>
          <w:sz w:val="24"/>
          <w:szCs w:val="24"/>
          <w:highlight w:val="none"/>
          <w:lang w:bidi="ar-SA"/>
        </w:rPr>
        <w:t>。</w:t>
      </w:r>
    </w:p>
    <w:p w14:paraId="5BB66C61">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541" w:name="_Toc469416384"/>
      <w:r>
        <w:rPr>
          <w:rFonts w:hint="eastAsia" w:ascii="宋体" w:hAnsi="宋体" w:eastAsia="宋体" w:cs="宋体"/>
          <w:b/>
          <w:color w:val="auto"/>
          <w:kern w:val="2"/>
          <w:sz w:val="24"/>
          <w:szCs w:val="24"/>
          <w:highlight w:val="none"/>
          <w:lang w:bidi="ar-SA"/>
        </w:rPr>
        <w:t>16. 违约</w:t>
      </w:r>
      <w:bookmarkEnd w:id="541"/>
    </w:p>
    <w:p w14:paraId="711A4E66">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16.1 发包人违约</w:t>
      </w:r>
    </w:p>
    <w:p w14:paraId="087C1DED">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2"/>
          <w:sz w:val="24"/>
          <w:szCs w:val="24"/>
          <w:highlight w:val="none"/>
          <w:lang w:bidi="ar-SA"/>
        </w:rPr>
        <w:t xml:space="preserve">16.1.1 </w:t>
      </w:r>
      <w:r>
        <w:rPr>
          <w:rFonts w:hint="eastAsia" w:ascii="宋体" w:hAnsi="宋体" w:eastAsia="宋体" w:cs="宋体"/>
          <w:color w:val="auto"/>
          <w:kern w:val="0"/>
          <w:sz w:val="24"/>
          <w:szCs w:val="24"/>
          <w:highlight w:val="none"/>
          <w:lang w:bidi="ar-SA"/>
        </w:rPr>
        <w:t>发包人违约的责任</w:t>
      </w:r>
    </w:p>
    <w:p w14:paraId="55C02C5B">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发包人违约责任的承担方式和计算方法：</w:t>
      </w:r>
    </w:p>
    <w:p w14:paraId="3413E52D">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u w:val="single"/>
          <w:lang w:bidi="ar-SA"/>
        </w:rPr>
      </w:pPr>
      <w:r>
        <w:rPr>
          <w:rFonts w:hint="eastAsia" w:ascii="宋体" w:hAnsi="宋体" w:eastAsia="宋体" w:cs="宋体"/>
          <w:color w:val="auto"/>
          <w:kern w:val="0"/>
          <w:sz w:val="24"/>
          <w:szCs w:val="24"/>
          <w:highlight w:val="none"/>
          <w:lang w:bidi="ar-SA"/>
        </w:rPr>
        <w:t>（1）</w:t>
      </w:r>
      <w:r>
        <w:rPr>
          <w:rFonts w:hint="eastAsia" w:ascii="宋体" w:hAnsi="宋体" w:eastAsia="宋体" w:cs="宋体"/>
          <w:color w:val="auto"/>
          <w:kern w:val="2"/>
          <w:sz w:val="24"/>
          <w:szCs w:val="24"/>
          <w:highlight w:val="none"/>
          <w:lang w:bidi="ar-SA"/>
        </w:rPr>
        <w:t>因发包人原因造成监理人未能在计划开工日期之日起</w:t>
      </w:r>
      <w:r>
        <w:rPr>
          <w:rFonts w:hint="eastAsia" w:ascii="宋体" w:hAnsi="宋体" w:eastAsia="宋体" w:cs="宋体"/>
          <w:color w:val="auto"/>
          <w:kern w:val="2"/>
          <w:sz w:val="24"/>
          <w:szCs w:val="24"/>
          <w:highlight w:val="none"/>
          <w:u w:val="single"/>
          <w:lang w:bidi="ar-SA"/>
        </w:rPr>
        <w:t xml:space="preserve">  7  </w:t>
      </w:r>
      <w:r>
        <w:rPr>
          <w:rFonts w:hint="eastAsia" w:ascii="宋体" w:hAnsi="宋体" w:eastAsia="宋体" w:cs="宋体"/>
          <w:color w:val="auto"/>
          <w:kern w:val="2"/>
          <w:sz w:val="24"/>
          <w:szCs w:val="24"/>
          <w:highlight w:val="none"/>
          <w:lang w:bidi="ar-SA"/>
        </w:rPr>
        <w:t>天内发出开工通知的，承包人有权提出顺延开工日期的要求。</w:t>
      </w:r>
    </w:p>
    <w:p w14:paraId="63820D86">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（2）因发包人原因未能按合同约定支付合同价款的违约责任：</w:t>
      </w:r>
      <w:r>
        <w:rPr>
          <w:rFonts w:hint="eastAsia" w:ascii="宋体" w:hAnsi="宋体" w:eastAsia="宋体" w:cs="宋体"/>
          <w:color w:val="auto"/>
          <w:kern w:val="0"/>
          <w:sz w:val="24"/>
          <w:szCs w:val="24"/>
          <w:highlight w:val="none"/>
          <w:u w:val="single"/>
          <w:lang w:bidi="ar-SA"/>
        </w:rPr>
        <w:t xml:space="preserve">   双方另行确定  </w:t>
      </w:r>
      <w:r>
        <w:rPr>
          <w:rFonts w:hint="eastAsia" w:ascii="宋体" w:hAnsi="宋体" w:eastAsia="宋体" w:cs="宋体"/>
          <w:color w:val="auto"/>
          <w:kern w:val="0"/>
          <w:sz w:val="24"/>
          <w:szCs w:val="24"/>
          <w:highlight w:val="none"/>
          <w:lang w:bidi="ar-SA"/>
        </w:rPr>
        <w:t>。</w:t>
      </w:r>
    </w:p>
    <w:p w14:paraId="4BDF56EE">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（3）发包人提供的材料、工程设备的规格、数量或质量不符合合同约定，或因发包人原因导致交货日期延误或交货地点变更等情况的违约责任：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lang w:bidi="ar-SA"/>
        </w:rPr>
        <w:t xml:space="preserve"> 双方另行确定 </w:t>
      </w:r>
      <w:r>
        <w:rPr>
          <w:rFonts w:hint="eastAsia" w:ascii="宋体" w:hAnsi="宋体" w:eastAsia="宋体" w:cs="宋体"/>
          <w:color w:val="auto"/>
          <w:kern w:val="0"/>
          <w:sz w:val="24"/>
          <w:szCs w:val="24"/>
          <w:highlight w:val="none"/>
          <w:lang w:bidi="ar-SA"/>
        </w:rPr>
        <w:t>。</w:t>
      </w:r>
    </w:p>
    <w:p w14:paraId="0159F6F0">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（4）因发包人违反合同约定造成暂停施工的违约责任：</w:t>
      </w:r>
      <w:r>
        <w:rPr>
          <w:rFonts w:hint="eastAsia" w:ascii="宋体" w:hAnsi="宋体" w:eastAsia="宋体" w:cs="宋体"/>
          <w:color w:val="auto"/>
          <w:kern w:val="0"/>
          <w:sz w:val="24"/>
          <w:szCs w:val="24"/>
          <w:highlight w:val="none"/>
          <w:u w:val="single"/>
          <w:lang w:bidi="ar-SA"/>
        </w:rPr>
        <w:t xml:space="preserve">  双方另行确定 </w:t>
      </w:r>
      <w:r>
        <w:rPr>
          <w:rFonts w:hint="eastAsia" w:ascii="宋体" w:hAnsi="宋体" w:eastAsia="宋体" w:cs="宋体"/>
          <w:color w:val="auto"/>
          <w:kern w:val="0"/>
          <w:sz w:val="24"/>
          <w:szCs w:val="24"/>
          <w:highlight w:val="none"/>
          <w:lang w:bidi="ar-SA"/>
        </w:rPr>
        <w:t>。</w:t>
      </w:r>
    </w:p>
    <w:p w14:paraId="1806B130">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（5）发包人无正当理由没有在约定期限内发出复工指示，导致承包人无法复工的违约责任：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lang w:bidi="ar-SA"/>
        </w:rPr>
        <w:t>双方另行确定</w:t>
      </w:r>
      <w:r>
        <w:rPr>
          <w:rFonts w:hint="eastAsia" w:ascii="宋体" w:hAnsi="宋体" w:eastAsia="宋体" w:cs="宋体"/>
          <w:color w:val="auto"/>
          <w:kern w:val="0"/>
          <w:sz w:val="24"/>
          <w:szCs w:val="24"/>
          <w:highlight w:val="none"/>
          <w:lang w:bidi="ar-SA"/>
        </w:rPr>
        <w:t>。</w:t>
      </w:r>
    </w:p>
    <w:p w14:paraId="253EB044">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16.1.2因发包人违约解除合同</w:t>
      </w:r>
    </w:p>
    <w:p w14:paraId="4F1D97C7">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承包人按16.1.1项〔发包人违约的情形〕约定暂停施工满</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bidi="ar-SA"/>
        </w:rPr>
        <w:t>15</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bidi="ar-SA"/>
        </w:rPr>
        <w:t>天后发包人仍不纠正其违约行为并致使合同目的不能实现的，承包人有权解除合同。</w:t>
      </w:r>
    </w:p>
    <w:p w14:paraId="4B400BC1">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16.2 承包人违约</w:t>
      </w:r>
    </w:p>
    <w:p w14:paraId="08825E0D">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16.2.1 承包人违约的情形</w:t>
      </w:r>
    </w:p>
    <w:p w14:paraId="24DFC044">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（1）承包人违反合同约定进行转包或分包的；</w:t>
      </w:r>
    </w:p>
    <w:p w14:paraId="635EB404">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承包人违约的其他情形：</w:t>
      </w:r>
      <w:r>
        <w:rPr>
          <w:rFonts w:hint="eastAsia" w:ascii="宋体" w:hAnsi="宋体" w:eastAsia="宋体" w:cs="宋体"/>
          <w:color w:val="auto"/>
          <w:kern w:val="0"/>
          <w:sz w:val="24"/>
          <w:szCs w:val="24"/>
          <w:highlight w:val="none"/>
          <w:u w:val="single"/>
          <w:lang w:bidi="ar-SA"/>
        </w:rPr>
        <w:t xml:space="preserve">  双方另行确定</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bidi="ar-SA"/>
        </w:rPr>
        <w:t>。</w:t>
      </w:r>
    </w:p>
    <w:p w14:paraId="6F963E15">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16.2.2承包人违约的责任</w:t>
      </w:r>
    </w:p>
    <w:p w14:paraId="0424E7C9">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u w:val="single"/>
          <w:lang w:bidi="ar-SA"/>
        </w:rPr>
      </w:pPr>
      <w:r>
        <w:rPr>
          <w:rFonts w:hint="eastAsia" w:ascii="宋体" w:hAnsi="宋体" w:eastAsia="宋体" w:cs="宋体"/>
          <w:color w:val="auto"/>
          <w:kern w:val="0"/>
          <w:sz w:val="24"/>
          <w:szCs w:val="24"/>
          <w:highlight w:val="none"/>
          <w:lang w:bidi="ar-SA"/>
        </w:rPr>
        <w:t>承包人违约责任的承担方式和计算方法：承包人应承担因其违约行为而增加的费用和（或）延误的工期，给发包人造成损失的，由承包人弥补损失并承担进一步责任。</w:t>
      </w:r>
      <w:r>
        <w:rPr>
          <w:rFonts w:hint="eastAsia" w:ascii="宋体" w:hAnsi="宋体" w:eastAsia="宋体" w:cs="宋体"/>
          <w:color w:val="auto"/>
          <w:kern w:val="2"/>
          <w:sz w:val="24"/>
          <w:szCs w:val="24"/>
          <w:highlight w:val="none"/>
          <w:lang w:bidi="ar-SA"/>
        </w:rPr>
        <w:t xml:space="preserve">    </w:t>
      </w:r>
    </w:p>
    <w:p w14:paraId="1518D50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16.2.3 因承包人违约解除合同</w:t>
      </w:r>
    </w:p>
    <w:p w14:paraId="64C825EC">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关于承包人违约解除合同的特别约定：</w:t>
      </w:r>
      <w:r>
        <w:rPr>
          <w:rFonts w:hint="eastAsia" w:ascii="宋体" w:hAnsi="宋体" w:eastAsia="宋体" w:cs="宋体"/>
          <w:color w:val="auto"/>
          <w:kern w:val="0"/>
          <w:sz w:val="24"/>
          <w:szCs w:val="24"/>
          <w:highlight w:val="none"/>
          <w:u w:val="single"/>
          <w:lang w:bidi="ar-SA"/>
        </w:rPr>
        <w:t xml:space="preserve">  双方另行确定  </w:t>
      </w:r>
      <w:r>
        <w:rPr>
          <w:rFonts w:hint="eastAsia" w:ascii="宋体" w:hAnsi="宋体" w:eastAsia="宋体" w:cs="宋体"/>
          <w:color w:val="auto"/>
          <w:kern w:val="0"/>
          <w:sz w:val="24"/>
          <w:szCs w:val="24"/>
          <w:highlight w:val="none"/>
          <w:lang w:bidi="ar-SA"/>
        </w:rPr>
        <w:t>。</w:t>
      </w:r>
    </w:p>
    <w:p w14:paraId="5400336C">
      <w:pPr>
        <w:widowControl w:val="0"/>
        <w:adjustRightInd w:val="0"/>
        <w:snapToGrid w:val="0"/>
        <w:spacing w:before="120" w:line="360" w:lineRule="auto"/>
        <w:ind w:firstLine="480" w:firstLineChars="200"/>
        <w:jc w:val="both"/>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lang w:bidi="ar-SA"/>
        </w:rPr>
        <w:t xml:space="preserve">  双方另行确定  </w:t>
      </w:r>
      <w:r>
        <w:rPr>
          <w:rFonts w:hint="eastAsia" w:ascii="宋体" w:hAnsi="宋体" w:eastAsia="宋体" w:cs="宋体"/>
          <w:color w:val="auto"/>
          <w:kern w:val="0"/>
          <w:sz w:val="24"/>
          <w:szCs w:val="24"/>
          <w:highlight w:val="none"/>
          <w:lang w:bidi="ar-SA"/>
        </w:rPr>
        <w:t>。</w:t>
      </w:r>
    </w:p>
    <w:p w14:paraId="52644464">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542" w:name="_Toc469416385"/>
      <w:r>
        <w:rPr>
          <w:rFonts w:hint="eastAsia" w:ascii="宋体" w:hAnsi="宋体" w:eastAsia="宋体" w:cs="宋体"/>
          <w:b/>
          <w:color w:val="auto"/>
          <w:kern w:val="2"/>
          <w:sz w:val="24"/>
          <w:szCs w:val="24"/>
          <w:highlight w:val="none"/>
          <w:lang w:bidi="ar-SA"/>
        </w:rPr>
        <w:t>17. 不可抗力</w:t>
      </w:r>
      <w:bookmarkEnd w:id="542"/>
      <w:r>
        <w:rPr>
          <w:rFonts w:hint="eastAsia" w:ascii="宋体" w:hAnsi="宋体" w:eastAsia="宋体" w:cs="宋体"/>
          <w:b/>
          <w:color w:val="auto"/>
          <w:kern w:val="2"/>
          <w:sz w:val="24"/>
          <w:szCs w:val="24"/>
          <w:highlight w:val="none"/>
          <w:lang w:bidi="ar-SA"/>
        </w:rPr>
        <w:t xml:space="preserve"> </w:t>
      </w:r>
      <w:bookmarkEnd w:id="539"/>
    </w:p>
    <w:p w14:paraId="22088D48">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17.1 不可抗力的确认</w:t>
      </w:r>
    </w:p>
    <w:p w14:paraId="4F1B476E">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u w:val="single"/>
          <w:lang w:bidi="ar-SA"/>
        </w:rPr>
      </w:pPr>
      <w:r>
        <w:rPr>
          <w:rFonts w:hint="eastAsia" w:ascii="宋体" w:hAnsi="宋体" w:eastAsia="宋体" w:cs="宋体"/>
          <w:color w:val="auto"/>
          <w:kern w:val="2"/>
          <w:sz w:val="24"/>
          <w:szCs w:val="24"/>
          <w:highlight w:val="none"/>
          <w:lang w:bidi="ar-SA"/>
        </w:rPr>
        <w:t xml:space="preserve">除通用合同条款约定的不可抗力事件之外，视为不可抗力的其他情形： </w:t>
      </w:r>
      <w:r>
        <w:rPr>
          <w:rFonts w:hint="eastAsia" w:ascii="宋体" w:hAnsi="宋体" w:eastAsia="宋体" w:cs="宋体"/>
          <w:color w:val="auto"/>
          <w:kern w:val="0"/>
          <w:sz w:val="24"/>
          <w:szCs w:val="24"/>
          <w:highlight w:val="none"/>
          <w:u w:val="single"/>
          <w:lang w:bidi="ar-SA"/>
        </w:rPr>
        <w:t xml:space="preserve">  无</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bidi="ar-SA"/>
        </w:rPr>
        <w:t>。</w:t>
      </w:r>
    </w:p>
    <w:p w14:paraId="26D15A51">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17.2 因不可抗力解除合同</w:t>
      </w:r>
    </w:p>
    <w:p w14:paraId="6B287C81">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合同解除后，双方各自承担自己的损失。</w:t>
      </w:r>
    </w:p>
    <w:p w14:paraId="070A6EF1">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543" w:name="_Toc469416386"/>
      <w:r>
        <w:rPr>
          <w:rFonts w:hint="eastAsia" w:ascii="宋体" w:hAnsi="宋体" w:eastAsia="宋体" w:cs="宋体"/>
          <w:b/>
          <w:color w:val="auto"/>
          <w:kern w:val="2"/>
          <w:sz w:val="24"/>
          <w:szCs w:val="24"/>
          <w:highlight w:val="none"/>
          <w:lang w:bidi="ar-SA"/>
        </w:rPr>
        <w:t>18. 保险</w:t>
      </w:r>
      <w:bookmarkEnd w:id="543"/>
    </w:p>
    <w:bookmarkEnd w:id="540"/>
    <w:p w14:paraId="323DC32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18.1 工程保险</w:t>
      </w:r>
    </w:p>
    <w:p w14:paraId="20B44001">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关于工程保险的特别约定：</w:t>
      </w:r>
      <w:r>
        <w:rPr>
          <w:rFonts w:hint="eastAsia" w:ascii="宋体" w:hAnsi="宋体" w:eastAsia="宋体" w:cs="宋体"/>
          <w:color w:val="auto"/>
          <w:kern w:val="0"/>
          <w:sz w:val="24"/>
          <w:szCs w:val="24"/>
          <w:highlight w:val="none"/>
          <w:u w:val="single"/>
          <w:lang w:bidi="ar-SA"/>
        </w:rPr>
        <w:t xml:space="preserve"> 由承包方承担  </w:t>
      </w:r>
      <w:r>
        <w:rPr>
          <w:rFonts w:hint="eastAsia" w:ascii="宋体" w:hAnsi="宋体" w:eastAsia="宋体" w:cs="宋体"/>
          <w:color w:val="auto"/>
          <w:kern w:val="0"/>
          <w:sz w:val="24"/>
          <w:szCs w:val="24"/>
          <w:highlight w:val="none"/>
          <w:lang w:bidi="ar-SA"/>
        </w:rPr>
        <w:t>。</w:t>
      </w:r>
    </w:p>
    <w:p w14:paraId="7B60A278">
      <w:pPr>
        <w:widowControl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2"/>
          <w:sz w:val="24"/>
          <w:szCs w:val="24"/>
          <w:highlight w:val="none"/>
          <w:lang w:bidi="ar-SA"/>
        </w:rPr>
        <w:t>承包人是否应为其施工设备等办理财产保险：</w:t>
      </w:r>
      <w:r>
        <w:rPr>
          <w:rFonts w:hint="eastAsia" w:ascii="宋体" w:hAnsi="宋体" w:eastAsia="宋体" w:cs="宋体"/>
          <w:color w:val="auto"/>
          <w:kern w:val="0"/>
          <w:sz w:val="24"/>
          <w:szCs w:val="24"/>
          <w:highlight w:val="none"/>
          <w:u w:val="single"/>
          <w:lang w:bidi="ar-SA"/>
        </w:rPr>
        <w:t>按照国家相关规定</w:t>
      </w:r>
      <w:r>
        <w:rPr>
          <w:rFonts w:hint="eastAsia" w:ascii="宋体" w:hAnsi="宋体" w:eastAsia="宋体" w:cs="宋体"/>
          <w:color w:val="auto"/>
          <w:kern w:val="2"/>
          <w:sz w:val="24"/>
          <w:szCs w:val="24"/>
          <w:highlight w:val="none"/>
          <w:lang w:bidi="ar-SA"/>
        </w:rPr>
        <w:t>。</w:t>
      </w:r>
    </w:p>
    <w:p w14:paraId="3AF654EE">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18.2 通知义务</w:t>
      </w:r>
    </w:p>
    <w:p w14:paraId="343F301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bidi="ar-SA"/>
        </w:rPr>
        <w:t>关于变更保险合同时的通知义务的约定：</w:t>
      </w:r>
      <w:r>
        <w:rPr>
          <w:rFonts w:hint="eastAsia" w:ascii="宋体" w:hAnsi="宋体" w:eastAsia="宋体" w:cs="宋体"/>
          <w:color w:val="auto"/>
          <w:kern w:val="0"/>
          <w:sz w:val="24"/>
          <w:szCs w:val="24"/>
          <w:highlight w:val="none"/>
          <w:u w:val="single"/>
          <w:lang w:bidi="ar-SA"/>
        </w:rPr>
        <w:t>按照国家相关规定</w:t>
      </w:r>
      <w:r>
        <w:rPr>
          <w:rFonts w:hint="eastAsia" w:ascii="宋体" w:hAnsi="宋体" w:eastAsia="宋体" w:cs="宋体"/>
          <w:color w:val="auto"/>
          <w:kern w:val="2"/>
          <w:sz w:val="24"/>
          <w:szCs w:val="24"/>
          <w:highlight w:val="none"/>
          <w:lang w:bidi="ar-SA"/>
        </w:rPr>
        <w:t>。</w:t>
      </w:r>
    </w:p>
    <w:p w14:paraId="40BE8F52">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544" w:name="_Toc469416387"/>
      <w:r>
        <w:rPr>
          <w:rFonts w:hint="eastAsia" w:ascii="宋体" w:hAnsi="宋体" w:eastAsia="宋体" w:cs="宋体"/>
          <w:b/>
          <w:color w:val="auto"/>
          <w:kern w:val="2"/>
          <w:sz w:val="24"/>
          <w:szCs w:val="24"/>
          <w:highlight w:val="none"/>
          <w:lang w:bidi="ar-SA"/>
        </w:rPr>
        <w:t>19. 索赔</w:t>
      </w:r>
      <w:bookmarkEnd w:id="544"/>
    </w:p>
    <w:bookmarkEnd w:id="517"/>
    <w:bookmarkEnd w:id="518"/>
    <w:bookmarkEnd w:id="519"/>
    <w:bookmarkEnd w:id="520"/>
    <w:bookmarkEnd w:id="521"/>
    <w:bookmarkEnd w:id="522"/>
    <w:bookmarkEnd w:id="523"/>
    <w:bookmarkEnd w:id="524"/>
    <w:bookmarkEnd w:id="525"/>
    <w:bookmarkEnd w:id="526"/>
    <w:bookmarkEnd w:id="527"/>
    <w:bookmarkEnd w:id="528"/>
    <w:p w14:paraId="73FC8FE9">
      <w:pPr>
        <w:keepNext/>
        <w:keepLines/>
        <w:widowControl w:val="0"/>
        <w:adjustRightInd w:val="0"/>
        <w:snapToGrid w:val="0"/>
        <w:spacing w:before="120" w:line="360" w:lineRule="auto"/>
        <w:ind w:firstLine="482" w:firstLineChars="200"/>
        <w:jc w:val="both"/>
        <w:outlineLvl w:val="3"/>
        <w:rPr>
          <w:rFonts w:ascii="宋体" w:hAnsi="宋体" w:eastAsia="宋体" w:cs="宋体"/>
          <w:b/>
          <w:color w:val="auto"/>
          <w:kern w:val="2"/>
          <w:sz w:val="24"/>
          <w:szCs w:val="24"/>
          <w:highlight w:val="none"/>
          <w:lang w:bidi="ar-SA"/>
        </w:rPr>
      </w:pPr>
      <w:bookmarkStart w:id="545" w:name="_Toc469416388"/>
      <w:r>
        <w:rPr>
          <w:rFonts w:hint="eastAsia" w:ascii="宋体" w:hAnsi="宋体" w:eastAsia="宋体" w:cs="宋体"/>
          <w:b/>
          <w:color w:val="auto"/>
          <w:kern w:val="2"/>
          <w:sz w:val="24"/>
          <w:szCs w:val="24"/>
          <w:highlight w:val="none"/>
          <w:lang w:bidi="ar-SA"/>
        </w:rPr>
        <w:t>20. 争议解决</w:t>
      </w:r>
      <w:bookmarkEnd w:id="545"/>
    </w:p>
    <w:bookmarkEnd w:id="529"/>
    <w:bookmarkEnd w:id="530"/>
    <w:p w14:paraId="404DAEE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20.1 争</w:t>
      </w:r>
      <w:bookmarkEnd w:id="531"/>
      <w:r>
        <w:rPr>
          <w:rFonts w:hint="eastAsia" w:ascii="宋体" w:hAnsi="宋体" w:eastAsia="宋体" w:cs="宋体"/>
          <w:color w:val="auto"/>
          <w:kern w:val="2"/>
          <w:sz w:val="24"/>
          <w:szCs w:val="24"/>
          <w:highlight w:val="none"/>
          <w:lang w:bidi="ar-SA"/>
        </w:rPr>
        <w:t>议评审</w:t>
      </w:r>
    </w:p>
    <w:p w14:paraId="00A05BD2">
      <w:pPr>
        <w:widowControl w:val="0"/>
        <w:adjustRightInd w:val="0"/>
        <w:snapToGrid w:val="0"/>
        <w:spacing w:before="120" w:line="360" w:lineRule="auto"/>
        <w:ind w:left="170" w:leftChars="71"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合同当事人是否同意将工程争议提交争议评审小组决定：</w:t>
      </w:r>
      <w:r>
        <w:rPr>
          <w:rFonts w:hint="eastAsia" w:ascii="宋体" w:hAnsi="宋体" w:eastAsia="宋体" w:cs="宋体"/>
          <w:color w:val="auto"/>
          <w:kern w:val="2"/>
          <w:sz w:val="24"/>
          <w:szCs w:val="24"/>
          <w:highlight w:val="none"/>
          <w:u w:val="single"/>
          <w:lang w:bidi="ar-SA"/>
        </w:rPr>
        <w:t xml:space="preserve">  不同意</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bidi="ar-SA"/>
        </w:rPr>
        <w:t xml:space="preserve">。  </w:t>
      </w:r>
    </w:p>
    <w:p w14:paraId="33CF7BD3">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20.1.1 争议评审小组的确定</w:t>
      </w:r>
    </w:p>
    <w:p w14:paraId="12C93231">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争议评审小组成员的确定：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009B7CB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选定争议评审员的期限：</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47A4EA16">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争议评审小组成员的报酬承担方式：</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75F2CFEA">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其他事项的约定：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362689B1">
      <w:pPr>
        <w:widowControl w:val="0"/>
        <w:autoSpaceDE w:val="0"/>
        <w:autoSpaceDN w:val="0"/>
        <w:adjustRightInd w:val="0"/>
        <w:snapToGrid w:val="0"/>
        <w:spacing w:before="120" w:line="360" w:lineRule="auto"/>
        <w:ind w:firstLine="480" w:firstLineChars="200"/>
        <w:jc w:val="left"/>
        <w:rPr>
          <w:rFonts w:ascii="宋体" w:hAnsi="宋体" w:eastAsia="宋体" w:cs="宋体"/>
          <w:color w:val="auto"/>
          <w:kern w:val="0"/>
          <w:sz w:val="24"/>
          <w:szCs w:val="24"/>
          <w:highlight w:val="none"/>
          <w:lang w:bidi="ar-SA"/>
        </w:rPr>
      </w:pPr>
      <w:r>
        <w:rPr>
          <w:rFonts w:hint="eastAsia" w:ascii="宋体" w:hAnsi="宋体" w:eastAsia="宋体" w:cs="宋体"/>
          <w:color w:val="auto"/>
          <w:kern w:val="0"/>
          <w:sz w:val="24"/>
          <w:szCs w:val="24"/>
          <w:highlight w:val="none"/>
          <w:lang w:bidi="ar-SA"/>
        </w:rPr>
        <w:t>20.1.2 争议评审小组的决定</w:t>
      </w:r>
    </w:p>
    <w:p w14:paraId="48B84636">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合同当事人关于本项的约定：</w:t>
      </w:r>
      <w:r>
        <w:rPr>
          <w:rFonts w:hint="eastAsia" w:ascii="宋体" w:hAnsi="宋体" w:eastAsia="宋体" w:cs="宋体"/>
          <w:color w:val="auto"/>
          <w:kern w:val="2"/>
          <w:sz w:val="24"/>
          <w:szCs w:val="24"/>
          <w:highlight w:val="none"/>
          <w:u w:val="single"/>
          <w:lang w:bidi="ar-SA"/>
        </w:rPr>
        <w:t xml:space="preserve">           /                </w:t>
      </w:r>
      <w:r>
        <w:rPr>
          <w:rFonts w:hint="eastAsia" w:ascii="宋体" w:hAnsi="宋体" w:eastAsia="宋体" w:cs="宋体"/>
          <w:color w:val="auto"/>
          <w:kern w:val="2"/>
          <w:sz w:val="24"/>
          <w:szCs w:val="24"/>
          <w:highlight w:val="none"/>
          <w:lang w:bidi="ar-SA"/>
        </w:rPr>
        <w:t>。</w:t>
      </w:r>
    </w:p>
    <w:p w14:paraId="28C1BFEB">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20.2仲裁或诉讼</w:t>
      </w:r>
      <w:bookmarkEnd w:id="532"/>
    </w:p>
    <w:p w14:paraId="1FC537C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因合同及合同有关事项发生的争议，向</w:t>
      </w:r>
      <w:r>
        <w:rPr>
          <w:rFonts w:hint="eastAsia" w:ascii="宋体" w:hAnsi="宋体" w:eastAsia="宋体" w:cs="宋体"/>
          <w:color w:val="auto"/>
          <w:kern w:val="2"/>
          <w:sz w:val="24"/>
          <w:szCs w:val="24"/>
          <w:highlight w:val="none"/>
          <w:u w:val="single"/>
          <w:lang w:bidi="ar-SA"/>
        </w:rPr>
        <w:t xml:space="preserve">  签约地 </w:t>
      </w:r>
      <w:r>
        <w:rPr>
          <w:rFonts w:hint="eastAsia" w:ascii="宋体" w:hAnsi="宋体" w:eastAsia="宋体" w:cs="宋体"/>
          <w:color w:val="auto"/>
          <w:kern w:val="2"/>
          <w:sz w:val="24"/>
          <w:szCs w:val="24"/>
          <w:highlight w:val="none"/>
          <w:lang w:bidi="ar-SA"/>
        </w:rPr>
        <w:t>人民法院起诉的方式解决。</w:t>
      </w:r>
    </w:p>
    <w:bookmarkEnd w:id="533"/>
    <w:bookmarkEnd w:id="534"/>
    <w:bookmarkEnd w:id="535"/>
    <w:bookmarkEnd w:id="536"/>
    <w:bookmarkEnd w:id="537"/>
    <w:bookmarkEnd w:id="538"/>
    <w:p w14:paraId="7E4D8DCF">
      <w:pPr>
        <w:widowControl w:val="0"/>
        <w:adjustRightInd w:val="0"/>
        <w:snapToGrid w:val="0"/>
        <w:spacing w:before="120" w:line="360" w:lineRule="auto"/>
        <w:ind w:firstLine="482" w:firstLineChars="200"/>
        <w:jc w:val="both"/>
        <w:rPr>
          <w:rFonts w:ascii="宋体" w:hAnsi="宋体" w:eastAsia="宋体" w:cs="宋体"/>
          <w:b/>
          <w:bCs/>
          <w:color w:val="auto"/>
          <w:kern w:val="2"/>
          <w:sz w:val="24"/>
          <w:szCs w:val="24"/>
          <w:highlight w:val="none"/>
          <w:lang w:bidi="ar-SA"/>
        </w:rPr>
      </w:pPr>
      <w:r>
        <w:rPr>
          <w:rFonts w:hint="eastAsia" w:ascii="宋体" w:hAnsi="宋体" w:eastAsia="宋体" w:cs="宋体"/>
          <w:b/>
          <w:bCs/>
          <w:color w:val="auto"/>
          <w:kern w:val="2"/>
          <w:sz w:val="24"/>
          <w:szCs w:val="24"/>
          <w:highlight w:val="none"/>
          <w:lang w:bidi="ar-SA"/>
        </w:rPr>
        <w:t>21、补充条款</w:t>
      </w:r>
    </w:p>
    <w:p w14:paraId="19558713">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21.1监理工程师受发包人委托，在所规定的职责范围内对工程实施监理，包括检查、签证、发出通知、指令等，承包方必须服从、接受并配合监理工程师的工作。</w:t>
      </w:r>
    </w:p>
    <w:p w14:paraId="736420A0">
      <w:pPr>
        <w:widowControl w:val="0"/>
        <w:numPr>
          <w:ilvl w:val="0"/>
          <w:numId w:val="1"/>
        </w:numPr>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2承包人必须严格执行安全管理规定，落实安全管理制度及措施，消除安全隐患，做好施工期间的安全管理工作，承担全部安全责任和义务。</w:t>
      </w:r>
    </w:p>
    <w:p w14:paraId="0120E9F0">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21.3承包人按规定做好文明施工工作，必须达到文明工地标准和创卫标准。严格按文明工地和创卫标准施工，设立专用、分类垃圾场（箱），不得任意堆放或乱倒垃圾，定期将垃圾清理外运。</w:t>
      </w:r>
    </w:p>
    <w:p w14:paraId="476462D2">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21.4 承包人应当确保农民工工资的按时、足额发放。否则发包人将在工程款中扣除并代发。</w:t>
      </w:r>
    </w:p>
    <w:p w14:paraId="6E67A697">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21.5施工过程中，资料和工程进度必须同步。每月发包人管理人员对施工进度和资料进行检查，出现问题限期整改，若未整改每次罚款</w:t>
      </w:r>
      <w:r>
        <w:rPr>
          <w:rFonts w:hint="eastAsia" w:ascii="宋体" w:hAnsi="宋体" w:eastAsia="宋体" w:cs="宋体"/>
          <w:color w:val="auto"/>
          <w:kern w:val="2"/>
          <w:sz w:val="24"/>
          <w:szCs w:val="24"/>
          <w:highlight w:val="none"/>
          <w:u w:val="single"/>
          <w:lang w:bidi="ar-SA"/>
        </w:rPr>
        <w:t xml:space="preserve"> 2000</w:t>
      </w:r>
      <w:r>
        <w:rPr>
          <w:rFonts w:hint="eastAsia" w:ascii="宋体" w:hAnsi="宋体" w:eastAsia="宋体" w:cs="宋体"/>
          <w:color w:val="auto"/>
          <w:kern w:val="2"/>
          <w:sz w:val="24"/>
          <w:szCs w:val="24"/>
          <w:highlight w:val="none"/>
          <w:lang w:bidi="ar-SA"/>
        </w:rPr>
        <w:t>元人民币。</w:t>
      </w:r>
    </w:p>
    <w:p w14:paraId="6F631004">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21.6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5422A4CB">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21.7承包人现场用电必须按照发包人要求，三相五线制，一机一闸必须带漏电保护，不许私用电炉。如施工现场出现漏电或短路跳闸，造成停电、影响到发包人用电的，每次罚款</w:t>
      </w:r>
      <w:r>
        <w:rPr>
          <w:rFonts w:hint="eastAsia" w:ascii="宋体" w:hAnsi="宋体" w:eastAsia="宋体" w:cs="宋体"/>
          <w:color w:val="auto"/>
          <w:kern w:val="2"/>
          <w:sz w:val="24"/>
          <w:szCs w:val="24"/>
          <w:highlight w:val="none"/>
          <w:u w:val="single"/>
          <w:lang w:bidi="ar-SA"/>
        </w:rPr>
        <w:t xml:space="preserve"> 2000</w:t>
      </w:r>
      <w:r>
        <w:rPr>
          <w:rFonts w:hint="eastAsia" w:ascii="宋体" w:hAnsi="宋体" w:eastAsia="宋体" w:cs="宋体"/>
          <w:color w:val="auto"/>
          <w:kern w:val="2"/>
          <w:sz w:val="24"/>
          <w:szCs w:val="24"/>
          <w:highlight w:val="none"/>
          <w:lang w:bidi="ar-SA"/>
        </w:rPr>
        <w:t>元。</w:t>
      </w:r>
    </w:p>
    <w:p w14:paraId="58A40325">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21.</w:t>
      </w:r>
      <w:r>
        <w:rPr>
          <w:rFonts w:hint="eastAsia" w:ascii="宋体" w:hAnsi="宋体" w:eastAsia="宋体" w:cs="宋体"/>
          <w:color w:val="auto"/>
          <w:kern w:val="2"/>
          <w:sz w:val="24"/>
          <w:szCs w:val="24"/>
          <w:highlight w:val="none"/>
          <w:lang w:val="en-US" w:eastAsia="zh-CN" w:bidi="ar-SA"/>
        </w:rPr>
        <w:t>8</w:t>
      </w:r>
      <w:r>
        <w:rPr>
          <w:rFonts w:hint="eastAsia" w:ascii="宋体" w:hAnsi="宋体" w:eastAsia="宋体" w:cs="宋体"/>
          <w:color w:val="auto"/>
          <w:kern w:val="2"/>
          <w:sz w:val="24"/>
          <w:szCs w:val="24"/>
          <w:highlight w:val="none"/>
          <w:lang w:bidi="ar-SA"/>
        </w:rPr>
        <w:t>在工程竣工验收前，承包人要将工程资料送监理人、质监站验收，验收合格后，方可申请工程竣工验收。</w:t>
      </w:r>
    </w:p>
    <w:p w14:paraId="493AC8F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21.</w:t>
      </w:r>
      <w:r>
        <w:rPr>
          <w:rFonts w:hint="eastAsia" w:ascii="宋体" w:hAnsi="宋体" w:eastAsia="宋体" w:cs="宋体"/>
          <w:color w:val="auto"/>
          <w:kern w:val="2"/>
          <w:sz w:val="24"/>
          <w:szCs w:val="24"/>
          <w:highlight w:val="none"/>
          <w:lang w:val="en-US" w:eastAsia="zh-CN" w:bidi="ar-SA"/>
        </w:rPr>
        <w:t>8</w:t>
      </w:r>
      <w:r>
        <w:rPr>
          <w:rFonts w:hint="eastAsia" w:ascii="宋体" w:hAnsi="宋体" w:eastAsia="宋体" w:cs="宋体"/>
          <w:color w:val="auto"/>
          <w:kern w:val="2"/>
          <w:sz w:val="24"/>
          <w:szCs w:val="24"/>
          <w:highlight w:val="none"/>
          <w:lang w:bidi="ar-SA"/>
        </w:rPr>
        <w:t xml:space="preserve"> 承包人严格遵守</w:t>
      </w:r>
      <w:r>
        <w:rPr>
          <w:rFonts w:hint="eastAsia" w:ascii="宋体" w:hAnsi="宋体" w:eastAsia="宋体" w:cs="宋体"/>
          <w:color w:val="auto"/>
          <w:kern w:val="2"/>
          <w:sz w:val="24"/>
          <w:szCs w:val="24"/>
          <w:highlight w:val="none"/>
          <w:lang w:eastAsia="zh-CN" w:bidi="ar-SA"/>
        </w:rPr>
        <w:t>采购人</w:t>
      </w:r>
      <w:r>
        <w:rPr>
          <w:rFonts w:hint="eastAsia" w:ascii="宋体" w:hAnsi="宋体" w:eastAsia="宋体" w:cs="宋体"/>
          <w:color w:val="auto"/>
          <w:kern w:val="2"/>
          <w:sz w:val="24"/>
          <w:szCs w:val="24"/>
          <w:highlight w:val="none"/>
          <w:lang w:bidi="ar-SA"/>
        </w:rPr>
        <w:t>单位的有关规章制度，按</w:t>
      </w:r>
      <w:r>
        <w:rPr>
          <w:rFonts w:hint="eastAsia" w:ascii="宋体" w:hAnsi="宋体" w:eastAsia="宋体" w:cs="宋体"/>
          <w:color w:val="auto"/>
          <w:kern w:val="2"/>
          <w:sz w:val="24"/>
          <w:szCs w:val="24"/>
          <w:highlight w:val="none"/>
          <w:lang w:eastAsia="zh-CN" w:bidi="ar-SA"/>
        </w:rPr>
        <w:t>采购人</w:t>
      </w:r>
      <w:r>
        <w:rPr>
          <w:rFonts w:hint="eastAsia" w:ascii="宋体" w:hAnsi="宋体" w:eastAsia="宋体" w:cs="宋体"/>
          <w:color w:val="auto"/>
          <w:kern w:val="2"/>
          <w:sz w:val="24"/>
          <w:szCs w:val="24"/>
          <w:highlight w:val="none"/>
          <w:lang w:bidi="ar-SA"/>
        </w:rPr>
        <w:t>要求做好保密工作。</w:t>
      </w:r>
    </w:p>
    <w:p w14:paraId="2B5C6543">
      <w:pPr>
        <w:widowControl w:val="0"/>
        <w:adjustRightInd w:val="0"/>
        <w:snapToGrid w:val="0"/>
        <w:spacing w:before="120" w:line="360" w:lineRule="auto"/>
        <w:ind w:firstLine="480" w:firstLineChars="200"/>
        <w:jc w:val="left"/>
        <w:rPr>
          <w:rFonts w:hint="eastAsia" w:ascii="宋体" w:hAnsi="宋体" w:eastAsia="宋体" w:cs="宋体"/>
          <w:color w:val="auto"/>
          <w:kern w:val="2"/>
          <w:sz w:val="24"/>
          <w:szCs w:val="24"/>
          <w:highlight w:val="none"/>
          <w:lang w:bidi="ar-SA"/>
        </w:rPr>
      </w:pPr>
    </w:p>
    <w:p w14:paraId="5B10901E">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协议书附件：工程质量保修书</w:t>
      </w:r>
    </w:p>
    <w:p w14:paraId="22080EAB">
      <w:pPr>
        <w:widowControl w:val="0"/>
        <w:adjustRightInd w:val="0"/>
        <w:snapToGrid w:val="0"/>
        <w:spacing w:before="120" w:line="360" w:lineRule="auto"/>
        <w:ind w:firstLine="482" w:firstLineChars="200"/>
        <w:jc w:val="left"/>
        <w:rPr>
          <w:rFonts w:ascii="宋体" w:hAnsi="宋体" w:eastAsia="宋体" w:cs="宋体"/>
          <w:b/>
          <w:color w:val="auto"/>
          <w:kern w:val="2"/>
          <w:sz w:val="24"/>
          <w:szCs w:val="22"/>
          <w:highlight w:val="none"/>
          <w:lang w:bidi="ar-SA"/>
        </w:rPr>
      </w:pPr>
      <w:r>
        <w:rPr>
          <w:rFonts w:hint="eastAsia" w:ascii="宋体" w:hAnsi="宋体" w:eastAsia="宋体" w:cs="宋体"/>
          <w:b/>
          <w:color w:val="auto"/>
          <w:kern w:val="0"/>
          <w:sz w:val="24"/>
          <w:szCs w:val="22"/>
          <w:highlight w:val="none"/>
          <w:lang w:bidi="ar-SA"/>
        </w:rPr>
        <w:br w:type="page"/>
      </w:r>
      <w:r>
        <w:rPr>
          <w:rFonts w:hint="eastAsia" w:ascii="宋体" w:hAnsi="宋体" w:eastAsia="宋体" w:cs="宋体"/>
          <w:b/>
          <w:color w:val="auto"/>
          <w:kern w:val="0"/>
          <w:sz w:val="24"/>
          <w:szCs w:val="22"/>
          <w:highlight w:val="none"/>
          <w:lang w:bidi="ar-SA"/>
        </w:rPr>
        <w:t>附件1：</w:t>
      </w:r>
    </w:p>
    <w:p w14:paraId="469FEFE6">
      <w:pPr>
        <w:keepNext w:val="0"/>
        <w:keepLines w:val="0"/>
        <w:pageBreakBefore w:val="0"/>
        <w:widowControl w:val="0"/>
        <w:kinsoku/>
        <w:wordWrap/>
        <w:overflowPunct/>
        <w:topLinePunct w:val="0"/>
        <w:autoSpaceDE/>
        <w:autoSpaceDN/>
        <w:bidi w:val="0"/>
        <w:spacing w:line="360" w:lineRule="auto"/>
        <w:jc w:val="center"/>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工程质量保修书</w:t>
      </w:r>
    </w:p>
    <w:p w14:paraId="527722BF">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发包人（全称）：</w:t>
      </w:r>
      <w:r>
        <w:rPr>
          <w:rFonts w:hint="eastAsia" w:ascii="宋体" w:hAnsi="宋体" w:eastAsia="宋体" w:cs="宋体"/>
          <w:color w:val="auto"/>
          <w:kern w:val="2"/>
          <w:sz w:val="24"/>
          <w:szCs w:val="24"/>
          <w:highlight w:val="none"/>
          <w:u w:val="single"/>
          <w:lang w:bidi="ar-SA"/>
        </w:rPr>
        <w:t>西安医学院</w:t>
      </w:r>
    </w:p>
    <w:p w14:paraId="720920C1">
      <w:pPr>
        <w:keepNext w:val="0"/>
        <w:keepLines w:val="0"/>
        <w:pageBreakBefore w:val="0"/>
        <w:widowControl w:val="0"/>
        <w:kinsoku/>
        <w:wordWrap/>
        <w:overflowPunct/>
        <w:topLinePunct w:val="0"/>
        <w:autoSpaceDE/>
        <w:autoSpaceDN/>
        <w:bidi w:val="0"/>
        <w:spacing w:line="360" w:lineRule="auto"/>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承包人（全称）：</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p>
    <w:p w14:paraId="6E807FDD">
      <w:pPr>
        <w:keepNext w:val="0"/>
        <w:keepLines w:val="0"/>
        <w:pageBreakBefore w:val="0"/>
        <w:widowControl w:val="0"/>
        <w:kinsoku/>
        <w:wordWrap/>
        <w:overflowPunct/>
        <w:topLinePunct w:val="0"/>
        <w:autoSpaceDE/>
        <w:autoSpaceDN/>
        <w:bidi w:val="0"/>
        <w:spacing w:line="360" w:lineRule="auto"/>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xml:space="preserve"> </w:t>
      </w:r>
    </w:p>
    <w:p w14:paraId="3A850FCF">
      <w:pPr>
        <w:keepNext w:val="0"/>
        <w:keepLines w:val="0"/>
        <w:pageBreakBefore w:val="0"/>
        <w:widowControl w:val="0"/>
        <w:kinsoku/>
        <w:wordWrap/>
        <w:overflowPunct/>
        <w:topLinePunct w:val="0"/>
        <w:autoSpaceDE/>
        <w:autoSpaceDN/>
        <w:bidi w:val="0"/>
        <w:spacing w:line="360" w:lineRule="auto"/>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发包人和承包人根据《中华人民共和国建筑法》和《建设工程质量管理条例》，经协商一致就</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（工程全称）签订工程质量保修书。</w:t>
      </w:r>
    </w:p>
    <w:p w14:paraId="284B3FBC">
      <w:pPr>
        <w:keepNext w:val="0"/>
        <w:keepLines w:val="0"/>
        <w:pageBreakBefore w:val="0"/>
        <w:widowControl w:val="0"/>
        <w:kinsoku/>
        <w:wordWrap/>
        <w:overflowPunct/>
        <w:topLinePunct w:val="0"/>
        <w:autoSpaceDE/>
        <w:autoSpaceDN/>
        <w:bidi w:val="0"/>
        <w:adjustRightInd w:val="0"/>
        <w:snapToGrid w:val="0"/>
        <w:spacing w:beforeAutospacing="0" w:line="360" w:lineRule="auto"/>
        <w:ind w:firstLine="480" w:firstLineChars="200"/>
        <w:jc w:val="both"/>
        <w:textAlignment w:val="auto"/>
        <w:rPr>
          <w:rFonts w:ascii="宋体" w:hAnsi="宋体" w:eastAsia="宋体" w:cs="Times New Roman"/>
          <w:color w:val="auto"/>
          <w:kern w:val="0"/>
          <w:sz w:val="24"/>
          <w:szCs w:val="24"/>
          <w:highlight w:val="none"/>
          <w:lang w:val="en-US" w:eastAsia="zh-CN" w:bidi="ar-SA"/>
        </w:rPr>
      </w:pPr>
      <w:bookmarkStart w:id="546" w:name="_Toc25206"/>
      <w:bookmarkStart w:id="547" w:name="_Toc3253"/>
      <w:bookmarkStart w:id="548" w:name="_Toc12288113"/>
      <w:r>
        <w:rPr>
          <w:rFonts w:hint="eastAsia" w:ascii="宋体" w:hAnsi="宋体" w:eastAsia="宋体" w:cs="Times New Roman"/>
          <w:color w:val="auto"/>
          <w:kern w:val="0"/>
          <w:sz w:val="24"/>
          <w:szCs w:val="24"/>
          <w:highlight w:val="none"/>
          <w:lang w:val="en-US" w:eastAsia="zh-CN" w:bidi="ar-SA"/>
        </w:rPr>
        <w:t>一、工程质量保修范围和内容</w:t>
      </w:r>
      <w:bookmarkEnd w:id="546"/>
      <w:bookmarkEnd w:id="547"/>
      <w:bookmarkEnd w:id="548"/>
    </w:p>
    <w:p w14:paraId="22FD0640">
      <w:pPr>
        <w:keepNext w:val="0"/>
        <w:keepLines w:val="0"/>
        <w:pageBreakBefore w:val="0"/>
        <w:widowControl w:val="0"/>
        <w:kinsoku/>
        <w:wordWrap/>
        <w:overflowPunct/>
        <w:topLinePunct w:val="0"/>
        <w:autoSpaceDE/>
        <w:autoSpaceDN/>
        <w:bidi w:val="0"/>
        <w:spacing w:line="360" w:lineRule="auto"/>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承包人在质量保修期内，按照有关法律规定和合同约定，承担工程质量保修责任。</w:t>
      </w:r>
    </w:p>
    <w:p w14:paraId="346967ED">
      <w:pPr>
        <w:keepNext w:val="0"/>
        <w:keepLines w:val="0"/>
        <w:pageBreakBefore w:val="0"/>
        <w:widowControl w:val="0"/>
        <w:kinsoku/>
        <w:wordWrap/>
        <w:overflowPunct/>
        <w:topLinePunct w:val="0"/>
        <w:autoSpaceDE/>
        <w:autoSpaceDN/>
        <w:bidi w:val="0"/>
        <w:spacing w:line="360" w:lineRule="auto"/>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kern w:val="2"/>
          <w:sz w:val="24"/>
          <w:szCs w:val="24"/>
          <w:highlight w:val="none"/>
          <w:u w:val="single"/>
          <w:lang w:bidi="ar-SA"/>
        </w:rPr>
        <w:t xml:space="preserve"> 承包范围以内的所有工程。</w:t>
      </w:r>
    </w:p>
    <w:p w14:paraId="27B4D800">
      <w:pPr>
        <w:keepNext w:val="0"/>
        <w:keepLines w:val="0"/>
        <w:pageBreakBefore w:val="0"/>
        <w:widowControl w:val="0"/>
        <w:kinsoku/>
        <w:wordWrap/>
        <w:overflowPunct/>
        <w:topLinePunct w:val="0"/>
        <w:autoSpaceDE/>
        <w:autoSpaceDN/>
        <w:bidi w:val="0"/>
        <w:adjustRightInd w:val="0"/>
        <w:snapToGrid w:val="0"/>
        <w:spacing w:beforeAutospacing="0" w:line="360" w:lineRule="auto"/>
        <w:ind w:firstLine="480" w:firstLineChars="200"/>
        <w:jc w:val="both"/>
        <w:textAlignment w:val="auto"/>
        <w:rPr>
          <w:rStyle w:val="10"/>
          <w:rFonts w:ascii="宋体" w:hAnsi="宋体" w:eastAsia="宋体" w:cs="Times New Roman"/>
          <w:color w:val="auto"/>
          <w:kern w:val="0"/>
          <w:sz w:val="24"/>
          <w:szCs w:val="24"/>
          <w:highlight w:val="none"/>
          <w:lang w:val="en-US" w:eastAsia="zh-CN" w:bidi="ar-SA"/>
        </w:rPr>
      </w:pPr>
      <w:bookmarkStart w:id="549" w:name="_Toc12288114"/>
      <w:bookmarkStart w:id="550" w:name="_Toc11346"/>
      <w:bookmarkStart w:id="551" w:name="_Toc10419"/>
      <w:r>
        <w:rPr>
          <w:rStyle w:val="10"/>
          <w:rFonts w:hint="eastAsia" w:ascii="宋体" w:hAnsi="宋体" w:eastAsia="宋体" w:cs="Times New Roman"/>
          <w:color w:val="auto"/>
          <w:kern w:val="2"/>
          <w:sz w:val="24"/>
          <w:szCs w:val="24"/>
          <w:highlight w:val="none"/>
          <w:lang w:val="en-US" w:eastAsia="zh-CN" w:bidi="ar-SA"/>
        </w:rPr>
        <w:t>二、质量保修期</w:t>
      </w:r>
      <w:bookmarkEnd w:id="549"/>
      <w:bookmarkEnd w:id="550"/>
      <w:bookmarkEnd w:id="551"/>
    </w:p>
    <w:p w14:paraId="3CF0EE6C">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根据《建设工程质量管理条例》及有关规定，工程的质量保修期如下：</w:t>
      </w:r>
    </w:p>
    <w:p w14:paraId="2BF30949">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1．地基基础工程和主体结构工程为设计文件规定的工程合理使用年限；</w:t>
      </w:r>
    </w:p>
    <w:p w14:paraId="5900FD17">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2．屋面防水工程、有防水要求的卫生间、房间和外墙面的防渗为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年；</w:t>
      </w:r>
    </w:p>
    <w:p w14:paraId="0A9ABB50">
      <w:pPr>
        <w:keepNext w:val="0"/>
        <w:keepLines w:val="0"/>
        <w:pageBreakBefore w:val="0"/>
        <w:widowControl w:val="0"/>
        <w:kinsoku/>
        <w:wordWrap/>
        <w:overflowPunct/>
        <w:topLinePunct w:val="0"/>
        <w:autoSpaceDE/>
        <w:autoSpaceDN/>
        <w:bidi w:val="0"/>
        <w:spacing w:line="360" w:lineRule="auto"/>
        <w:ind w:left="480" w:leftChars="200" w:firstLine="120" w:firstLineChars="5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3．装修工程为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年；</w:t>
      </w:r>
    </w:p>
    <w:p w14:paraId="4F91E0E3">
      <w:pPr>
        <w:keepNext w:val="0"/>
        <w:keepLines w:val="0"/>
        <w:pageBreakBefore w:val="0"/>
        <w:widowControl w:val="0"/>
        <w:kinsoku/>
        <w:wordWrap/>
        <w:overflowPunct/>
        <w:topLinePunct w:val="0"/>
        <w:autoSpaceDE/>
        <w:autoSpaceDN/>
        <w:bidi w:val="0"/>
        <w:spacing w:line="360" w:lineRule="auto"/>
        <w:ind w:left="480" w:leftChars="200" w:firstLine="120" w:firstLineChars="5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4．电气管线、给排水管道、设备安装工程为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年；</w:t>
      </w:r>
    </w:p>
    <w:p w14:paraId="250FB760">
      <w:pPr>
        <w:keepNext w:val="0"/>
        <w:keepLines w:val="0"/>
        <w:pageBreakBefore w:val="0"/>
        <w:widowControl w:val="0"/>
        <w:kinsoku/>
        <w:wordWrap/>
        <w:overflowPunct/>
        <w:topLinePunct w:val="0"/>
        <w:autoSpaceDE/>
        <w:autoSpaceDN/>
        <w:bidi w:val="0"/>
        <w:spacing w:line="360" w:lineRule="auto"/>
        <w:ind w:left="480" w:leftChars="200" w:firstLine="120" w:firstLineChars="5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5．供热与供冷系统为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个采暖期、供冷期；</w:t>
      </w:r>
    </w:p>
    <w:p w14:paraId="34C56A03">
      <w:pPr>
        <w:keepNext w:val="0"/>
        <w:keepLines w:val="0"/>
        <w:pageBreakBefore w:val="0"/>
        <w:widowControl w:val="0"/>
        <w:kinsoku/>
        <w:wordWrap/>
        <w:overflowPunct/>
        <w:topLinePunct w:val="0"/>
        <w:autoSpaceDE/>
        <w:autoSpaceDN/>
        <w:bidi w:val="0"/>
        <w:spacing w:line="360" w:lineRule="auto"/>
        <w:ind w:left="480" w:leftChars="200" w:firstLine="120" w:firstLineChars="5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6．住宅小区内的给排水设施、道路等配套工程为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年；</w:t>
      </w:r>
    </w:p>
    <w:p w14:paraId="247D042E">
      <w:pPr>
        <w:keepNext w:val="0"/>
        <w:keepLines w:val="0"/>
        <w:pageBreakBefore w:val="0"/>
        <w:widowControl w:val="0"/>
        <w:kinsoku/>
        <w:wordWrap/>
        <w:overflowPunct/>
        <w:topLinePunct w:val="0"/>
        <w:autoSpaceDE/>
        <w:autoSpaceDN/>
        <w:bidi w:val="0"/>
        <w:spacing w:line="360" w:lineRule="auto"/>
        <w:ind w:left="480" w:leftChars="200" w:firstLine="120" w:firstLineChars="5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7．其他项目保修期限约定如下：</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w:t>
      </w:r>
    </w:p>
    <w:p w14:paraId="0F85D52D">
      <w:pPr>
        <w:keepNext w:val="0"/>
        <w:keepLines w:val="0"/>
        <w:pageBreakBefore w:val="0"/>
        <w:widowControl w:val="0"/>
        <w:kinsoku/>
        <w:wordWrap/>
        <w:overflowPunct/>
        <w:topLinePunct w:val="0"/>
        <w:autoSpaceDE/>
        <w:autoSpaceDN/>
        <w:bidi w:val="0"/>
        <w:spacing w:line="360" w:lineRule="auto"/>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质量保修期自工程竣工验收合格之日起计算。</w:t>
      </w:r>
    </w:p>
    <w:p w14:paraId="62C8C5D7">
      <w:pPr>
        <w:keepNext w:val="0"/>
        <w:keepLines w:val="0"/>
        <w:pageBreakBefore w:val="0"/>
        <w:widowControl w:val="0"/>
        <w:kinsoku/>
        <w:wordWrap/>
        <w:overflowPunct/>
        <w:topLinePunct w:val="0"/>
        <w:autoSpaceDE/>
        <w:autoSpaceDN/>
        <w:bidi w:val="0"/>
        <w:adjustRightInd w:val="0"/>
        <w:snapToGrid w:val="0"/>
        <w:spacing w:beforeAutospacing="0" w:line="360" w:lineRule="auto"/>
        <w:ind w:firstLine="480" w:firstLineChars="200"/>
        <w:jc w:val="both"/>
        <w:textAlignment w:val="auto"/>
        <w:rPr>
          <w:rFonts w:ascii="宋体" w:hAnsi="宋体" w:eastAsia="宋体" w:cs="Times New Roman"/>
          <w:color w:val="auto"/>
          <w:kern w:val="0"/>
          <w:sz w:val="24"/>
          <w:szCs w:val="24"/>
          <w:highlight w:val="none"/>
          <w:lang w:val="en-US" w:eastAsia="zh-CN" w:bidi="ar-SA"/>
        </w:rPr>
      </w:pPr>
      <w:bookmarkStart w:id="552" w:name="_Toc12288115"/>
      <w:bookmarkStart w:id="553" w:name="_Toc14275"/>
      <w:bookmarkStart w:id="554" w:name="_Toc20101"/>
      <w:r>
        <w:rPr>
          <w:rFonts w:hint="eastAsia" w:ascii="宋体" w:hAnsi="宋体" w:eastAsia="宋体" w:cs="Times New Roman"/>
          <w:color w:val="auto"/>
          <w:kern w:val="0"/>
          <w:sz w:val="24"/>
          <w:szCs w:val="24"/>
          <w:highlight w:val="none"/>
          <w:lang w:val="en-US" w:eastAsia="zh-CN" w:bidi="ar-SA"/>
        </w:rPr>
        <w:t>三、缺陷责任期</w:t>
      </w:r>
      <w:bookmarkEnd w:id="552"/>
      <w:bookmarkEnd w:id="553"/>
      <w:bookmarkEnd w:id="554"/>
    </w:p>
    <w:p w14:paraId="5EC9D2D9">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工程缺陷责任期为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年，缺陷责任期自工程通过竣工验收之日起计算。单位工程先于全部工程进行验收，单位工程缺陷责任期自单位工程验收合格之日起算。</w:t>
      </w:r>
    </w:p>
    <w:p w14:paraId="5D4BC579">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缺陷责任期终止后，发包人应退还剩余的质量保证金（不计利息）。</w:t>
      </w:r>
    </w:p>
    <w:p w14:paraId="2B1218AB">
      <w:pPr>
        <w:keepNext w:val="0"/>
        <w:keepLines w:val="0"/>
        <w:pageBreakBefore w:val="0"/>
        <w:widowControl w:val="0"/>
        <w:kinsoku/>
        <w:wordWrap/>
        <w:overflowPunct/>
        <w:topLinePunct w:val="0"/>
        <w:autoSpaceDE/>
        <w:autoSpaceDN/>
        <w:bidi w:val="0"/>
        <w:adjustRightInd w:val="0"/>
        <w:snapToGrid w:val="0"/>
        <w:spacing w:beforeAutospacing="0" w:line="360" w:lineRule="auto"/>
        <w:ind w:firstLine="480" w:firstLineChars="200"/>
        <w:jc w:val="both"/>
        <w:textAlignment w:val="auto"/>
        <w:rPr>
          <w:rFonts w:ascii="宋体" w:hAnsi="宋体" w:eastAsia="宋体" w:cs="Times New Roman"/>
          <w:color w:val="auto"/>
          <w:kern w:val="0"/>
          <w:sz w:val="24"/>
          <w:szCs w:val="24"/>
          <w:highlight w:val="none"/>
          <w:lang w:val="en-US" w:eastAsia="zh-CN" w:bidi="ar-SA"/>
        </w:rPr>
      </w:pPr>
      <w:bookmarkStart w:id="555" w:name="_Toc8530"/>
      <w:bookmarkStart w:id="556" w:name="_Toc12288116"/>
      <w:bookmarkStart w:id="557" w:name="_Toc16798"/>
      <w:r>
        <w:rPr>
          <w:rFonts w:hint="eastAsia" w:ascii="宋体" w:hAnsi="宋体" w:eastAsia="宋体" w:cs="Times New Roman"/>
          <w:color w:val="auto"/>
          <w:kern w:val="0"/>
          <w:sz w:val="24"/>
          <w:szCs w:val="24"/>
          <w:highlight w:val="none"/>
          <w:lang w:val="en-US" w:eastAsia="zh-CN" w:bidi="ar-SA"/>
        </w:rPr>
        <w:t>四、质量保修责任</w:t>
      </w:r>
      <w:bookmarkEnd w:id="555"/>
      <w:bookmarkEnd w:id="556"/>
      <w:bookmarkEnd w:id="557"/>
    </w:p>
    <w:p w14:paraId="12377E18">
      <w:pPr>
        <w:keepNext w:val="0"/>
        <w:keepLines w:val="0"/>
        <w:pageBreakBefore w:val="0"/>
        <w:widowControl w:val="0"/>
        <w:kinsoku/>
        <w:wordWrap/>
        <w:overflowPunct/>
        <w:topLinePunct w:val="0"/>
        <w:autoSpaceDE/>
        <w:autoSpaceDN/>
        <w:bidi w:val="0"/>
        <w:spacing w:line="360" w:lineRule="auto"/>
        <w:ind w:left="120" w:leftChars="50" w:firstLine="491" w:firstLineChars="205"/>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1．属于保修范围、内容的项目，承包人应当在接到保修通知之日起7天内派人保修。承包人不在约定期限内派人保修的，发包人可以委托他人修理，因此发生的费用由承包人承担。</w:t>
      </w:r>
    </w:p>
    <w:p w14:paraId="76933146">
      <w:pPr>
        <w:keepNext w:val="0"/>
        <w:keepLines w:val="0"/>
        <w:pageBreakBefore w:val="0"/>
        <w:widowControl w:val="0"/>
        <w:kinsoku/>
        <w:wordWrap/>
        <w:overflowPunct/>
        <w:topLinePunct w:val="0"/>
        <w:autoSpaceDE/>
        <w:autoSpaceDN/>
        <w:bidi w:val="0"/>
        <w:spacing w:line="360" w:lineRule="auto"/>
        <w:ind w:left="120" w:leftChars="50" w:firstLine="491" w:firstLineChars="205"/>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2．发生紧急事故需抢修的，承包人在接到事故通知后，应当立即到达事故现场抢修。</w:t>
      </w:r>
    </w:p>
    <w:p w14:paraId="22AFB4B3">
      <w:pPr>
        <w:keepNext w:val="0"/>
        <w:keepLines w:val="0"/>
        <w:pageBreakBefore w:val="0"/>
        <w:widowControl w:val="0"/>
        <w:kinsoku/>
        <w:wordWrap/>
        <w:overflowPunct/>
        <w:topLinePunct w:val="0"/>
        <w:autoSpaceDE/>
        <w:autoSpaceDN/>
        <w:bidi w:val="0"/>
        <w:spacing w:line="360" w:lineRule="auto"/>
        <w:ind w:left="120" w:leftChars="50" w:firstLine="491" w:firstLineChars="205"/>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17255C9">
      <w:pPr>
        <w:keepNext w:val="0"/>
        <w:keepLines w:val="0"/>
        <w:pageBreakBefore w:val="0"/>
        <w:widowControl w:val="0"/>
        <w:kinsoku/>
        <w:wordWrap/>
        <w:overflowPunct/>
        <w:topLinePunct w:val="0"/>
        <w:autoSpaceDE/>
        <w:autoSpaceDN/>
        <w:bidi w:val="0"/>
        <w:spacing w:line="360" w:lineRule="auto"/>
        <w:ind w:left="480" w:leftChars="200" w:firstLine="120" w:firstLineChars="5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4．质量保修完成后，由发包人组织验收。</w:t>
      </w:r>
    </w:p>
    <w:p w14:paraId="6314BA2C">
      <w:pPr>
        <w:keepNext w:val="0"/>
        <w:keepLines w:val="0"/>
        <w:pageBreakBefore w:val="0"/>
        <w:widowControl w:val="0"/>
        <w:kinsoku/>
        <w:wordWrap/>
        <w:overflowPunct/>
        <w:topLinePunct w:val="0"/>
        <w:autoSpaceDE/>
        <w:autoSpaceDN/>
        <w:bidi w:val="0"/>
        <w:adjustRightInd w:val="0"/>
        <w:snapToGrid w:val="0"/>
        <w:spacing w:beforeAutospacing="0" w:line="360" w:lineRule="auto"/>
        <w:ind w:firstLine="480" w:firstLineChars="200"/>
        <w:jc w:val="both"/>
        <w:textAlignment w:val="auto"/>
        <w:rPr>
          <w:rFonts w:ascii="宋体" w:hAnsi="宋体" w:eastAsia="宋体" w:cs="Times New Roman"/>
          <w:color w:val="auto"/>
          <w:kern w:val="0"/>
          <w:sz w:val="24"/>
          <w:szCs w:val="24"/>
          <w:highlight w:val="none"/>
          <w:lang w:val="en-US" w:eastAsia="zh-CN" w:bidi="ar-SA"/>
        </w:rPr>
      </w:pPr>
      <w:bookmarkStart w:id="558" w:name="_Toc11313"/>
      <w:bookmarkStart w:id="559" w:name="_Toc1244"/>
      <w:bookmarkStart w:id="560" w:name="_Toc12288117"/>
      <w:r>
        <w:rPr>
          <w:rFonts w:hint="eastAsia" w:ascii="宋体" w:hAnsi="宋体" w:eastAsia="宋体" w:cs="Times New Roman"/>
          <w:color w:val="auto"/>
          <w:kern w:val="0"/>
          <w:sz w:val="24"/>
          <w:szCs w:val="24"/>
          <w:highlight w:val="none"/>
          <w:lang w:val="en-US" w:eastAsia="zh-CN" w:bidi="ar-SA"/>
        </w:rPr>
        <w:t>五、保修费用</w:t>
      </w:r>
      <w:bookmarkEnd w:id="558"/>
      <w:bookmarkEnd w:id="559"/>
      <w:bookmarkEnd w:id="560"/>
    </w:p>
    <w:p w14:paraId="531BBB6B">
      <w:pPr>
        <w:keepNext w:val="0"/>
        <w:keepLines w:val="0"/>
        <w:pageBreakBefore w:val="0"/>
        <w:widowControl w:val="0"/>
        <w:kinsoku/>
        <w:wordWrap/>
        <w:overflowPunct/>
        <w:topLinePunct w:val="0"/>
        <w:autoSpaceDE/>
        <w:autoSpaceDN/>
        <w:bidi w:val="0"/>
        <w:spacing w:line="360" w:lineRule="auto"/>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保修费用由造成质量缺陷的责任方承担。</w:t>
      </w:r>
    </w:p>
    <w:p w14:paraId="0B6333FD">
      <w:pPr>
        <w:keepNext w:val="0"/>
        <w:keepLines w:val="0"/>
        <w:pageBreakBefore w:val="0"/>
        <w:widowControl w:val="0"/>
        <w:kinsoku/>
        <w:wordWrap/>
        <w:overflowPunct/>
        <w:topLinePunct w:val="0"/>
        <w:autoSpaceDE/>
        <w:autoSpaceDN/>
        <w:bidi w:val="0"/>
        <w:adjustRightInd w:val="0"/>
        <w:snapToGrid w:val="0"/>
        <w:spacing w:beforeAutospacing="0" w:line="360" w:lineRule="auto"/>
        <w:ind w:firstLine="480" w:firstLineChars="200"/>
        <w:jc w:val="both"/>
        <w:textAlignment w:val="auto"/>
        <w:rPr>
          <w:rFonts w:ascii="宋体" w:hAnsi="宋体" w:eastAsia="宋体" w:cs="Times New Roman"/>
          <w:color w:val="auto"/>
          <w:kern w:val="0"/>
          <w:sz w:val="24"/>
          <w:szCs w:val="24"/>
          <w:highlight w:val="none"/>
          <w:lang w:val="en-US" w:eastAsia="zh-CN" w:bidi="ar-SA"/>
        </w:rPr>
      </w:pPr>
      <w:r>
        <w:rPr>
          <w:rFonts w:hint="eastAsia" w:ascii="宋体" w:hAnsi="宋体" w:eastAsia="宋体" w:cs="Times New Roman"/>
          <w:color w:val="auto"/>
          <w:kern w:val="0"/>
          <w:sz w:val="24"/>
          <w:szCs w:val="24"/>
          <w:highlight w:val="none"/>
          <w:lang w:val="en-US" w:eastAsia="zh-CN" w:bidi="ar-SA"/>
        </w:rPr>
        <w:t>六、双方约定的其他工程质量保修事项：</w:t>
      </w:r>
    </w:p>
    <w:p w14:paraId="348A5865">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u w:val="single"/>
          <w:lang w:bidi="ar-SA"/>
        </w:rPr>
        <w:t xml:space="preserve">       /         </w:t>
      </w:r>
    </w:p>
    <w:p w14:paraId="705FF43C">
      <w:pPr>
        <w:keepNext w:val="0"/>
        <w:keepLines w:val="0"/>
        <w:pageBreakBefore w:val="0"/>
        <w:widowControl w:val="0"/>
        <w:kinsoku/>
        <w:wordWrap/>
        <w:overflowPunct/>
        <w:topLinePunct w:val="0"/>
        <w:autoSpaceDE/>
        <w:autoSpaceDN/>
        <w:bidi w:val="0"/>
        <w:spacing w:line="360" w:lineRule="auto"/>
        <w:ind w:firstLine="456" w:firstLineChars="19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工程质量保修书由发包人、承包人在工程竣工验收前共同签署，作为施工合同附件，其有效期限至保修期满。</w:t>
      </w:r>
    </w:p>
    <w:p w14:paraId="15C8725B">
      <w:pPr>
        <w:keepNext w:val="0"/>
        <w:keepLines w:val="0"/>
        <w:pageBreakBefore w:val="0"/>
        <w:widowControl w:val="0"/>
        <w:kinsoku/>
        <w:wordWrap/>
        <w:overflowPunct/>
        <w:topLinePunct w:val="0"/>
        <w:autoSpaceDE/>
        <w:autoSpaceDN/>
        <w:bidi w:val="0"/>
        <w:spacing w:line="360" w:lineRule="auto"/>
        <w:ind w:firstLine="420"/>
        <w:jc w:val="both"/>
        <w:textAlignment w:val="auto"/>
        <w:rPr>
          <w:rFonts w:ascii="宋体" w:hAnsi="宋体" w:eastAsia="宋体" w:cs="宋体"/>
          <w:color w:val="auto"/>
          <w:kern w:val="2"/>
          <w:sz w:val="24"/>
          <w:szCs w:val="24"/>
          <w:highlight w:val="none"/>
          <w:lang w:bidi="ar-SA"/>
        </w:rPr>
      </w:pPr>
    </w:p>
    <w:p w14:paraId="13FF95C9">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发包人：  (公章)             承包人：  (公章)</w:t>
      </w:r>
    </w:p>
    <w:p w14:paraId="0E720263">
      <w:pPr>
        <w:keepNext w:val="0"/>
        <w:keepLines w:val="0"/>
        <w:pageBreakBefore w:val="0"/>
        <w:widowControl w:val="0"/>
        <w:kinsoku/>
        <w:wordWrap/>
        <w:overflowPunct/>
        <w:topLinePunct w:val="0"/>
        <w:autoSpaceDE/>
        <w:autoSpaceDN/>
        <w:bidi w:val="0"/>
        <w:spacing w:line="360" w:lineRule="auto"/>
        <w:jc w:val="both"/>
        <w:textAlignment w:val="auto"/>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 xml:space="preserve">                                </w:t>
      </w:r>
    </w:p>
    <w:p w14:paraId="2EBF46B5">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法定代表人或其委托代理人：  法定代表人或其委托代理人：</w:t>
      </w:r>
    </w:p>
    <w:p w14:paraId="36D3BA84">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（签字）                    （签字）</w:t>
      </w:r>
    </w:p>
    <w:p w14:paraId="73286CED">
      <w:pPr>
        <w:keepNext w:val="0"/>
        <w:keepLines w:val="0"/>
        <w:pageBreakBefore w:val="0"/>
        <w:widowControl w:val="0"/>
        <w:tabs>
          <w:tab w:val="left" w:pos="4410"/>
        </w:tabs>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组织机构代码：</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组织机构代码：</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w:t>
      </w:r>
    </w:p>
    <w:p w14:paraId="74FBF94D">
      <w:pPr>
        <w:keepNext w:val="0"/>
        <w:keepLines w:val="0"/>
        <w:pageBreakBefore w:val="0"/>
        <w:widowControl w:val="0"/>
        <w:kinsoku/>
        <w:wordWrap/>
        <w:overflowPunct/>
        <w:topLinePunct w:val="0"/>
        <w:autoSpaceDE/>
        <w:autoSpaceDN/>
        <w:bidi w:val="0"/>
        <w:spacing w:line="360" w:lineRule="auto"/>
        <w:ind w:left="4867" w:leftChars="228" w:hanging="4320" w:hangingChars="18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地  址：</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地  址：</w:t>
      </w:r>
      <w:r>
        <w:rPr>
          <w:rFonts w:hint="eastAsia" w:ascii="宋体" w:hAnsi="宋体" w:eastAsia="宋体" w:cs="宋体"/>
          <w:color w:val="auto"/>
          <w:kern w:val="2"/>
          <w:sz w:val="24"/>
          <w:szCs w:val="24"/>
          <w:highlight w:val="none"/>
          <w:u w:val="single"/>
          <w:lang w:bidi="ar-SA"/>
        </w:rPr>
        <w:t xml:space="preserve">                            </w:t>
      </w:r>
    </w:p>
    <w:p w14:paraId="2EE29CE6">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邮政编码：</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邮政编码：</w:t>
      </w:r>
      <w:r>
        <w:rPr>
          <w:rFonts w:hint="eastAsia" w:ascii="宋体" w:hAnsi="宋体" w:eastAsia="宋体" w:cs="宋体"/>
          <w:color w:val="auto"/>
          <w:kern w:val="2"/>
          <w:sz w:val="24"/>
          <w:szCs w:val="24"/>
          <w:highlight w:val="none"/>
          <w:u w:val="single"/>
          <w:lang w:bidi="ar-SA"/>
        </w:rPr>
        <w:t xml:space="preserve">                               </w:t>
      </w:r>
    </w:p>
    <w:p w14:paraId="0FB5BF31">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法定代表人：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法定代表人：</w:t>
      </w:r>
      <w:r>
        <w:rPr>
          <w:rFonts w:hint="eastAsia" w:ascii="宋体" w:hAnsi="宋体" w:eastAsia="宋体" w:cs="宋体"/>
          <w:color w:val="auto"/>
          <w:kern w:val="2"/>
          <w:sz w:val="24"/>
          <w:szCs w:val="24"/>
          <w:highlight w:val="none"/>
          <w:u w:val="single"/>
          <w:lang w:bidi="ar-SA"/>
        </w:rPr>
        <w:t xml:space="preserve">                              </w:t>
      </w:r>
    </w:p>
    <w:p w14:paraId="00745B9F">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委托代理人：</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委托代理人：</w:t>
      </w:r>
      <w:r>
        <w:rPr>
          <w:rFonts w:hint="eastAsia" w:ascii="宋体" w:hAnsi="宋体" w:eastAsia="宋体" w:cs="宋体"/>
          <w:color w:val="auto"/>
          <w:kern w:val="2"/>
          <w:sz w:val="24"/>
          <w:szCs w:val="24"/>
          <w:highlight w:val="none"/>
          <w:u w:val="single"/>
          <w:lang w:bidi="ar-SA"/>
        </w:rPr>
        <w:t xml:space="preserve">                             </w:t>
      </w:r>
    </w:p>
    <w:p w14:paraId="41E2B702">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电  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电      话：</w:t>
      </w:r>
      <w:r>
        <w:rPr>
          <w:rFonts w:hint="eastAsia" w:ascii="宋体" w:hAnsi="宋体" w:eastAsia="宋体" w:cs="宋体"/>
          <w:color w:val="auto"/>
          <w:kern w:val="2"/>
          <w:sz w:val="24"/>
          <w:szCs w:val="24"/>
          <w:highlight w:val="none"/>
          <w:u w:val="single"/>
          <w:lang w:bidi="ar-SA"/>
        </w:rPr>
        <w:t xml:space="preserve">                   </w:t>
      </w:r>
    </w:p>
    <w:p w14:paraId="5FE11831">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传  真：</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传     真：</w:t>
      </w:r>
      <w:r>
        <w:rPr>
          <w:rFonts w:hint="eastAsia" w:ascii="宋体" w:hAnsi="宋体" w:eastAsia="宋体" w:cs="宋体"/>
          <w:color w:val="auto"/>
          <w:kern w:val="2"/>
          <w:sz w:val="24"/>
          <w:szCs w:val="24"/>
          <w:highlight w:val="none"/>
          <w:u w:val="single"/>
          <w:lang w:bidi="ar-SA"/>
        </w:rPr>
        <w:t xml:space="preserve">                     </w:t>
      </w:r>
    </w:p>
    <w:p w14:paraId="20D3618E">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电子信箱：</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电子信箱：</w:t>
      </w:r>
      <w:r>
        <w:rPr>
          <w:rFonts w:hint="eastAsia" w:ascii="宋体" w:hAnsi="宋体" w:eastAsia="宋体" w:cs="宋体"/>
          <w:color w:val="auto"/>
          <w:kern w:val="2"/>
          <w:sz w:val="24"/>
          <w:szCs w:val="24"/>
          <w:highlight w:val="none"/>
          <w:u w:val="single"/>
          <w:lang w:bidi="ar-SA"/>
        </w:rPr>
        <w:t xml:space="preserve">                      </w:t>
      </w:r>
    </w:p>
    <w:p w14:paraId="008BD95D">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开户银行：</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开户银行：</w:t>
      </w:r>
      <w:r>
        <w:rPr>
          <w:rFonts w:hint="eastAsia" w:ascii="宋体" w:hAnsi="宋体" w:eastAsia="宋体" w:cs="宋体"/>
          <w:color w:val="auto"/>
          <w:kern w:val="2"/>
          <w:sz w:val="24"/>
          <w:szCs w:val="24"/>
          <w:highlight w:val="none"/>
          <w:u w:val="single"/>
          <w:lang w:bidi="ar-SA"/>
        </w:rPr>
        <w:t xml:space="preserve">                     </w:t>
      </w:r>
    </w:p>
    <w:p w14:paraId="5A2C4050">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账  号：</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lang w:bidi="ar-SA"/>
        </w:rPr>
        <w:t xml:space="preserve">   账   号：</w:t>
      </w:r>
      <w:r>
        <w:rPr>
          <w:rFonts w:hint="eastAsia" w:ascii="宋体" w:hAnsi="宋体" w:eastAsia="宋体" w:cs="宋体"/>
          <w:color w:val="auto"/>
          <w:kern w:val="2"/>
          <w:sz w:val="24"/>
          <w:szCs w:val="24"/>
          <w:highlight w:val="none"/>
          <w:u w:val="single"/>
          <w:lang w:bidi="ar-SA"/>
        </w:rPr>
        <w:t xml:space="preserve">                        </w:t>
      </w:r>
    </w:p>
    <w:p w14:paraId="48A9B9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000000"/>
    <w:rsid w:val="415E7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HAnsi" w:hAnsiTheme="minorHAnsi" w:eastAsiaTheme="minorEastAsia" w:cstheme="minorBidi"/>
      <w:kern w:val="0"/>
      <w:sz w:val="24"/>
      <w:szCs w:val="24"/>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Normal Indent"/>
    <w:basedOn w:val="1"/>
    <w:link w:val="10"/>
    <w:qFormat/>
    <w:uiPriority w:val="0"/>
    <w:pPr>
      <w:ind w:firstLine="420" w:firstLineChars="200"/>
    </w:pPr>
    <w:rPr>
      <w:rFonts w:ascii="Calibri" w:hAnsi="Calibri"/>
      <w:kern w:val="0"/>
      <w:sz w:val="20"/>
    </w:rPr>
  </w:style>
  <w:style w:type="paragraph" w:styleId="4">
    <w:name w:val="Body Text Indent 2"/>
    <w:basedOn w:val="1"/>
    <w:next w:val="5"/>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5">
    <w:name w:val="Body Text First Indent 2"/>
    <w:basedOn w:val="6"/>
    <w:unhideWhenUsed/>
    <w:qFormat/>
    <w:uiPriority w:val="99"/>
    <w:pPr>
      <w:ind w:firstLine="420" w:firstLineChars="200"/>
    </w:pPr>
  </w:style>
  <w:style w:type="paragraph" w:styleId="6">
    <w:name w:val="Body Text First Indent"/>
    <w:basedOn w:val="2"/>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character" w:customStyle="1" w:styleId="10">
    <w:name w:val="正文缩进 Char"/>
    <w:link w:val="3"/>
    <w:qFormat/>
    <w:uiPriority w:val="0"/>
    <w:rPr>
      <w:rFonts w:ascii="Calibri" w:hAnsi="Calibri"/>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2024-11-02T17:18:08Z</dcterms:created>
  <dc:creator>dell</dc:creator>
  <cp:lastModifiedBy>开瑞</cp:lastModifiedBy>
  <dcterms:modified xsi:type="dcterms:W3CDTF">2024-11-02T17:19:06Z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6AFED735457C489F90B40297B95AD09C_12</vt:lpwstr>
  </property>
</Properties>
</file>