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版本号：241203002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微机控制电液伺服万能试验机、冷等静压测试系统等设备采购项目</w:t>
      </w:r>
    </w:p>
    <w:p>
      <w:pPr>
        <w:pStyle w:val="null3"/>
        <w:jc w:val="center"/>
        <w:outlineLvl w:val="2"/>
      </w:pPr>
      <w:r>
        <w:rPr>
          <w:sz w:val="28"/>
          <w:b/>
        </w:rPr>
        <w:t>采购项目编号：</w:t>
      </w:r>
      <w:r>
        <w:rPr>
          <w:sz w:val="28"/>
          <w:b/>
        </w:rPr>
        <w:t>ZCZX2024-ZB-231</w:t>
      </w:r>
      <w:r>
        <w:br/>
      </w:r>
      <w:r>
        <w:br/>
      </w:r>
      <w:r>
        <w:br/>
      </w:r>
    </w:p>
    <w:p>
      <w:pPr>
        <w:pStyle w:val="null3"/>
        <w:jc w:val="center"/>
        <w:outlineLvl w:val="2"/>
      </w:pPr>
      <w:r>
        <w:rPr>
          <w:sz w:val="28"/>
          <w:b/>
        </w:rPr>
        <w:t>西安建筑科技大学</w:t>
      </w:r>
    </w:p>
    <w:p>
      <w:pPr>
        <w:pStyle w:val="null3"/>
        <w:jc w:val="center"/>
        <w:outlineLvl w:val="2"/>
      </w:pPr>
      <w:r>
        <w:rPr>
          <w:sz w:val="28"/>
          <w:b/>
        </w:rPr>
        <w:t>陕西众诚致信管理咨询有限公司</w:t>
      </w:r>
      <w:r>
        <w:rPr>
          <w:sz w:val="28"/>
          <w:b/>
        </w:rPr>
        <w:t>共同编制</w:t>
      </w:r>
    </w:p>
    <w:p>
      <w:pPr>
        <w:pStyle w:val="null3"/>
        <w:jc w:val="center"/>
        <w:outlineLvl w:val="2"/>
      </w:pPr>
      <w:r>
        <w:rPr>
          <w:sz w:val="28"/>
          <w:b/>
        </w:rPr>
        <w:t>2024年12月03日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陕西众诚致信管理咨询有限公司</w:t>
      </w:r>
      <w:r>
        <w:rPr/>
        <w:t>（以下简称“代理机构”）受</w:t>
      </w:r>
      <w:r>
        <w:rPr/>
        <w:t>西安建筑科技大学</w:t>
      </w:r>
      <w:r>
        <w:rPr/>
        <w:t>委托，拟对</w:t>
      </w:r>
      <w:r>
        <w:rPr/>
        <w:t>微机控制电液伺服万能试验机、冷等静压测试系统等设备采购项目</w:t>
      </w:r>
      <w:r>
        <w:rPr/>
        <w:t>进行国内公开招标，兹邀请符合本次招标要求的供应商参加投标。</w:t>
      </w:r>
    </w:p>
    <w:p>
      <w:pPr>
        <w:pStyle w:val="null3"/>
        <w:outlineLvl w:val="2"/>
      </w:pPr>
      <w:r>
        <w:rPr>
          <w:sz w:val="28"/>
          <w:b/>
        </w:rPr>
        <w:t>一、采购项目编号：</w:t>
      </w:r>
      <w:r>
        <w:rPr>
          <w:sz w:val="28"/>
          <w:b/>
        </w:rPr>
        <w:t>ZCZX2024-ZB-231</w:t>
      </w:r>
    </w:p>
    <w:p>
      <w:pPr>
        <w:pStyle w:val="null3"/>
        <w:outlineLvl w:val="2"/>
      </w:pPr>
      <w:r>
        <w:rPr>
          <w:sz w:val="28"/>
          <w:b/>
        </w:rPr>
        <w:t>二、采购项目名称：</w:t>
      </w:r>
      <w:r>
        <w:rPr>
          <w:sz w:val="28"/>
          <w:b/>
        </w:rPr>
        <w:t>微机控制电液伺服万能试验机、冷等静压测试系统等设备采购项目</w:t>
      </w:r>
    </w:p>
    <w:p>
      <w:pPr>
        <w:pStyle w:val="null3"/>
        <w:outlineLvl w:val="2"/>
      </w:pPr>
      <w:r>
        <w:rPr>
          <w:sz w:val="28"/>
          <w:b/>
        </w:rPr>
        <w:t>三、招标项目简介</w:t>
      </w:r>
    </w:p>
    <w:p>
      <w:pPr>
        <w:pStyle w:val="null3"/>
        <w:ind w:firstLine="480"/>
      </w:pPr>
      <w:r>
        <w:rPr/>
        <w:t>采购微机控制电液伺服万能试验机1套、冷等静压测试系统1套、微分电化学质谱仪1套、静电纺丝机系统1套、激光光谱共聚焦显微镜1套 。</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采购包1（微机控制电液伺服万能试验机）：属于专门面向中小企业采购。</w:t>
      </w:r>
    </w:p>
    <w:p>
      <w:pPr>
        <w:pStyle w:val="null3"/>
      </w:pPr>
      <w:r>
        <w:rPr/>
        <w:t>采购包2（冷等静压测试系统）：属于专门面向中小企业采购。</w:t>
      </w:r>
    </w:p>
    <w:p>
      <w:pPr>
        <w:pStyle w:val="null3"/>
      </w:pPr>
      <w:r>
        <w:rPr/>
        <w:t>采购包3（微分电化学质谱仪）：属于专门面向中小企业采购。</w:t>
      </w:r>
    </w:p>
    <w:p>
      <w:pPr>
        <w:pStyle w:val="null3"/>
      </w:pPr>
      <w:r>
        <w:rPr/>
        <w:t>采购包4（静电纺丝机系统）：属于专门面向中小企业采购。</w:t>
      </w:r>
    </w:p>
    <w:p>
      <w:pPr>
        <w:pStyle w:val="null3"/>
      </w:pPr>
      <w:r>
        <w:rPr/>
        <w:t>采购包5（激光光谱共聚焦显微镜）：属于专门面向中小企业采购。</w:t>
      </w:r>
    </w:p>
    <w:p>
      <w:pPr>
        <w:pStyle w:val="null3"/>
        <w:ind w:firstLine="480"/>
      </w:pPr>
      <w:r>
        <w:rPr/>
        <w:t>（三）本项目的特定资格要求：</w:t>
      </w:r>
    </w:p>
    <w:p>
      <w:pPr>
        <w:pStyle w:val="null3"/>
      </w:pPr>
      <w:r>
        <w:rPr/>
        <w:t>采购包1：</w:t>
      </w:r>
    </w:p>
    <w:p>
      <w:pPr>
        <w:pStyle w:val="null3"/>
      </w:pPr>
      <w:r>
        <w:rPr/>
        <w:t>1、投标授权：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t>采购包2：</w:t>
      </w:r>
    </w:p>
    <w:p>
      <w:pPr>
        <w:pStyle w:val="null3"/>
      </w:pPr>
      <w:r>
        <w:rPr/>
        <w:t>1、投标授权：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t>采购包3：</w:t>
      </w:r>
    </w:p>
    <w:p>
      <w:pPr>
        <w:pStyle w:val="null3"/>
      </w:pPr>
      <w:r>
        <w:rPr/>
        <w:t>1、投标授权：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t>采购包4：</w:t>
      </w:r>
    </w:p>
    <w:p>
      <w:pPr>
        <w:pStyle w:val="null3"/>
      </w:pPr>
      <w:r>
        <w:rPr/>
        <w:t>1、投标授权：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t>采购包5：</w:t>
      </w:r>
    </w:p>
    <w:p>
      <w:pPr>
        <w:pStyle w:val="null3"/>
      </w:pPr>
      <w:r>
        <w:rPr/>
        <w:t>1、投标授权：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西安建筑科技大学</w:t>
      </w:r>
    </w:p>
    <w:p>
      <w:pPr>
        <w:pStyle w:val="null3"/>
      </w:pPr>
      <w:r>
        <w:rPr/>
        <w:t xml:space="preserve"> 地址： </w:t>
      </w:r>
      <w:r>
        <w:rPr/>
        <w:t>西安市雁塔路中段13号</w:t>
      </w:r>
    </w:p>
    <w:p>
      <w:pPr>
        <w:pStyle w:val="null3"/>
      </w:pPr>
      <w:r>
        <w:rPr/>
        <w:t xml:space="preserve"> 邮编： </w:t>
      </w:r>
      <w:r>
        <w:rPr/>
        <w:t>710055</w:t>
      </w:r>
    </w:p>
    <w:p>
      <w:pPr>
        <w:pStyle w:val="null3"/>
      </w:pPr>
      <w:r>
        <w:rPr/>
        <w:t xml:space="preserve"> 联系人： </w:t>
      </w:r>
      <w:r>
        <w:rPr/>
        <w:t>胡老师</w:t>
      </w:r>
    </w:p>
    <w:p>
      <w:pPr>
        <w:pStyle w:val="null3"/>
      </w:pPr>
      <w:r>
        <w:rPr/>
        <w:t xml:space="preserve"> 联系电话： </w:t>
      </w:r>
      <w:r>
        <w:rPr/>
        <w:t>029-82202221</w:t>
      </w:r>
    </w:p>
    <w:p>
      <w:pPr>
        <w:pStyle w:val="null3"/>
        <w:outlineLvl w:val="2"/>
      </w:pPr>
      <w:r>
        <w:rPr>
          <w:sz w:val="28"/>
          <w:b/>
        </w:rPr>
        <w:t>代理机构：</w:t>
      </w:r>
      <w:r>
        <w:rPr>
          <w:sz w:val="28"/>
          <w:b/>
        </w:rPr>
        <w:t>陕西众诚致信管理咨询有限公司</w:t>
      </w:r>
    </w:p>
    <w:p>
      <w:pPr>
        <w:pStyle w:val="null3"/>
      </w:pPr>
      <w:r>
        <w:rPr/>
        <w:t xml:space="preserve"> 地址： </w:t>
      </w:r>
      <w:r>
        <w:rPr/>
        <w:t>西安曲江新区翠华南路1688号创意盒子13层04室</w:t>
      </w:r>
    </w:p>
    <w:p>
      <w:pPr>
        <w:pStyle w:val="null3"/>
      </w:pPr>
      <w:r>
        <w:rPr/>
        <w:t xml:space="preserve"> 邮编： </w:t>
      </w:r>
      <w:r>
        <w:rPr/>
        <w:t>710061</w:t>
      </w:r>
    </w:p>
    <w:p>
      <w:pPr>
        <w:pStyle w:val="null3"/>
      </w:pPr>
      <w:r>
        <w:rPr/>
        <w:t xml:space="preserve"> 联系人： </w:t>
      </w:r>
      <w:r>
        <w:rPr/>
        <w:t>吴芳超 王鹏飞</w:t>
      </w:r>
    </w:p>
    <w:p>
      <w:pPr>
        <w:pStyle w:val="null3"/>
      </w:pPr>
      <w:r>
        <w:rPr/>
        <w:t xml:space="preserve"> 联系电话： </w:t>
      </w:r>
      <w:r>
        <w:rPr/>
        <w:t>029-89565998</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采购包1：1,500,000.00元</w:t>
            </w:r>
          </w:p>
          <w:p>
            <w:pPr>
              <w:pStyle w:val="null3"/>
            </w:pPr>
            <w:r>
              <w:rPr/>
              <w:t>采购包2：1,000,000.00元</w:t>
            </w:r>
          </w:p>
          <w:p>
            <w:pPr>
              <w:pStyle w:val="null3"/>
            </w:pPr>
            <w:r>
              <w:rPr/>
              <w:t>采购包3：800,000.00元</w:t>
            </w:r>
          </w:p>
          <w:p>
            <w:pPr>
              <w:pStyle w:val="null3"/>
            </w:pPr>
            <w:r>
              <w:rPr/>
              <w:t>采购包4：500,000.00元</w:t>
            </w:r>
          </w:p>
          <w:p>
            <w:pPr>
              <w:pStyle w:val="null3"/>
            </w:pPr>
            <w:r>
              <w:rPr/>
              <w:t>采购包5：500,000.00元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p>
          <w:p>
            <w:pPr>
              <w:pStyle w:val="null3"/>
            </w:pPr>
            <w:r>
              <w:rPr/>
              <w:t>采购包4：不接受</w:t>
            </w:r>
          </w:p>
          <w:p>
            <w:pPr>
              <w:pStyle w:val="null3"/>
            </w:pPr>
            <w:r>
              <w:rPr/>
              <w:t>采购包5：不接受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采购包1保证金金额：30,000.00元</w:t>
            </w:r>
          </w:p>
          <w:p>
            <w:pPr>
              <w:pStyle w:val="null3"/>
            </w:pPr>
            <w:r>
              <w:rPr/>
              <w:t>采购包2保证金金额：20,000.00元</w:t>
            </w:r>
          </w:p>
          <w:p>
            <w:pPr>
              <w:pStyle w:val="null3"/>
            </w:pPr>
            <w:r>
              <w:rPr/>
              <w:t>采购包3保证金金额：16,000.00元</w:t>
            </w:r>
          </w:p>
          <w:p>
            <w:pPr>
              <w:pStyle w:val="null3"/>
            </w:pPr>
            <w:r>
              <w:rPr/>
              <w:t>采购包4保证金金额：10,000.00元</w:t>
            </w:r>
          </w:p>
          <w:p>
            <w:pPr>
              <w:pStyle w:val="null3"/>
            </w:pPr>
            <w:r>
              <w:rPr/>
              <w:t>采购包5保证金金额：10,000.00元</w:t>
            </w:r>
          </w:p>
          <w:p>
            <w:pPr>
              <w:pStyle w:val="null3"/>
            </w:pPr>
            <w:r>
              <w:rPr/>
              <w:t>缴交渠道：电子保函,转账、支票、汇票等（需通过实体账户、户名及开户行信息）</w:t>
            </w:r>
          </w:p>
          <w:p>
            <w:pPr>
              <w:pStyle w:val="null3"/>
            </w:pPr>
            <w:r>
              <w:rPr/>
              <w:t>开户名称：陕西众诚致信管理咨询有限公司</w:t>
            </w:r>
          </w:p>
          <w:p>
            <w:pPr>
              <w:pStyle w:val="null3"/>
            </w:pPr>
            <w:r>
              <w:rPr/>
              <w:t>开户银行：中国银行西安东二环景观路支行</w:t>
            </w:r>
          </w:p>
          <w:p>
            <w:pPr>
              <w:pStyle w:val="null3"/>
            </w:pPr>
            <w:r>
              <w:rPr/>
              <w:t>银行账号：103687546832</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本采购包履约保证金为合同金额的10.0%</w:t>
            </w:r>
          </w:p>
          <w:p>
            <w:pPr>
              <w:pStyle w:val="null3"/>
            </w:pPr>
            <w:r>
              <w:rPr/>
              <w:t>说明：1.合同签订前，乙方须向甲方提交合同总价的10%作为履约保证金； 2.设备到货并由甲方验收合格后，乙方申请，甲方将履约保证金（无息）退还乙方。</w:t>
            </w:r>
          </w:p>
          <w:p>
            <w:pPr>
              <w:pStyle w:val="null3"/>
            </w:pPr>
            <w:r>
              <w:rPr/>
              <w:t>采购包2：缴纳</w:t>
            </w:r>
          </w:p>
          <w:p>
            <w:pPr>
              <w:pStyle w:val="null3"/>
            </w:pPr>
            <w:r>
              <w:rPr/>
              <w:t>本采购包履约保证金为合同金额的10.0%</w:t>
            </w:r>
          </w:p>
          <w:p>
            <w:pPr>
              <w:pStyle w:val="null3"/>
            </w:pPr>
            <w:r>
              <w:rPr/>
              <w:t>说明：1.合同签订前，乙方须向甲方提交合同总价的10%作为履约保证金； 2.设备到货并由甲方验收合格后，乙方申请，甲方将履约保证金（无息）退还乙方。</w:t>
            </w:r>
          </w:p>
          <w:p>
            <w:pPr>
              <w:pStyle w:val="null3"/>
            </w:pPr>
            <w:r>
              <w:rPr/>
              <w:t>采购包3：缴纳</w:t>
            </w:r>
          </w:p>
          <w:p>
            <w:pPr>
              <w:pStyle w:val="null3"/>
            </w:pPr>
            <w:r>
              <w:rPr/>
              <w:t>本采购包履约保证金为合同金额的10.0%</w:t>
            </w:r>
          </w:p>
          <w:p>
            <w:pPr>
              <w:pStyle w:val="null3"/>
            </w:pPr>
            <w:r>
              <w:rPr/>
              <w:t>说明：1.合同签订前，乙方须向甲方提交合同总价的10%作为履约保证金； 2.设备到货并由甲方验收合格后，乙方申请，甲方将履约保证金（无息）退还乙方。</w:t>
            </w:r>
          </w:p>
          <w:p>
            <w:pPr>
              <w:pStyle w:val="null3"/>
            </w:pPr>
            <w:r>
              <w:rPr/>
              <w:t>采购包4：缴纳</w:t>
            </w:r>
          </w:p>
          <w:p>
            <w:pPr>
              <w:pStyle w:val="null3"/>
            </w:pPr>
            <w:r>
              <w:rPr/>
              <w:t>本采购包履约保证金为合同金额的10.0%</w:t>
            </w:r>
          </w:p>
          <w:p>
            <w:pPr>
              <w:pStyle w:val="null3"/>
            </w:pPr>
            <w:r>
              <w:rPr/>
              <w:t>说明：1.合同签订前，乙方须向甲方提交合同总价的10%作为履约保证金； 2.设备到货并由甲方验收合格后，乙方申请，甲方将履约保证金（无息）退还乙方。</w:t>
            </w:r>
          </w:p>
          <w:p>
            <w:pPr>
              <w:pStyle w:val="null3"/>
            </w:pPr>
            <w:r>
              <w:rPr/>
              <w:t>采购包5：缴纳</w:t>
            </w:r>
          </w:p>
          <w:p>
            <w:pPr>
              <w:pStyle w:val="null3"/>
            </w:pPr>
            <w:r>
              <w:rPr/>
              <w:t>本采购包履约保证金为合同金额的10.0%</w:t>
            </w:r>
          </w:p>
          <w:p>
            <w:pPr>
              <w:pStyle w:val="null3"/>
            </w:pPr>
            <w:r>
              <w:rPr/>
              <w:t>说明：1.合同签订前，乙方须向甲方提交合同总价的10%作为履约保证金； 2.设备到货并由甲方验收合格后，乙方申请，甲方将履约保证金（无息）退还乙方。</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中标金额100万元（不含）以下的项目代理服务费参照国家计委关于印发《招标代理服务收费管理暂行办法》的通知（计价格〔2002〕1980号）、《国家发展和改革委员会办公厅关于招标代理服务收费有关问题的通知》（发改办价格〔2003〕857号）文件规定标准计取；中标金额100万元（含）以上的项目代理服务费参照国家计委关于印发《招标代理服务收费管理暂行办法》的通知（计价格〔2002〕1980号）、《国家发展和改革委员会办公厅关于招标代理服务收费有关问题的通知》（发改办价格〔2003〕857号）文件规定标准75%计取。 2、中标单位的代理服务费交纳信息 银行户名：陕西众诚致信管理咨询有限公司 开户银行：北京银行股份有限公司西安分行营业部 账 号：20000042729000032633420 联系人：范道宏 联系电话：029-88565528</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p>
            <w:pPr>
              <w:pStyle w:val="null3"/>
            </w:pPr>
            <w:r>
              <w:rPr/>
              <w:t>采购包4：组织现场踏勘：否</w:t>
            </w:r>
          </w:p>
          <w:p>
            <w:pPr>
              <w:pStyle w:val="null3"/>
            </w:pPr>
            <w:r>
              <w:rPr/>
              <w:t>采购包5：组织现场踏勘：否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西安建筑科技大学</w:t>
      </w:r>
      <w:r>
        <w:rPr/>
        <w:t>和</w:t>
      </w:r>
      <w:r>
        <w:rPr/>
        <w:t>陕西众诚致信管理咨询有限公司</w:t>
      </w:r>
      <w:r>
        <w:rPr/>
        <w:t>享有。对招标文件中供应商参加本次政府采购活动应当具备的条件，招标项目技术、服务、商务及其他要求，评标细则及标准由</w:t>
      </w:r>
      <w:r>
        <w:rPr/>
        <w:t>西安建筑科技大学</w:t>
      </w:r>
      <w:r>
        <w:rPr/>
        <w:t>负责解释。除上述招标文件内容，其他内容由</w:t>
      </w:r>
      <w:r>
        <w:rPr/>
        <w:t>陕西众诚致信管理咨询有限公司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西安建筑科技大学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陕西众诚致信管理咨询有限公司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pPr>
      <w:r>
        <w:rPr/>
        <w:t>采购包4：不允许合同分包。</w:t>
      </w:r>
    </w:p>
    <w:p>
      <w:pPr>
        <w:pStyle w:val="null3"/>
      </w:pPr>
      <w:r>
        <w:rPr/>
        <w:t>采购包5：不允许合同分包。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详见合同文本</w:t>
      </w:r>
    </w:p>
    <w:p>
      <w:pPr>
        <w:pStyle w:val="null3"/>
      </w:pPr>
      <w:r>
        <w:rPr/>
        <w:t>采购包2：</w:t>
      </w:r>
    </w:p>
    <w:p>
      <w:pPr>
        <w:pStyle w:val="null3"/>
      </w:pPr>
      <w:r>
        <w:rPr/>
        <w:t>详见合同文本</w:t>
      </w:r>
    </w:p>
    <w:p>
      <w:pPr>
        <w:pStyle w:val="null3"/>
      </w:pPr>
      <w:r>
        <w:rPr/>
        <w:t>采购包3：</w:t>
      </w:r>
    </w:p>
    <w:p>
      <w:pPr>
        <w:pStyle w:val="null3"/>
      </w:pPr>
      <w:r>
        <w:rPr/>
        <w:t>详见合同文本</w:t>
      </w:r>
    </w:p>
    <w:p>
      <w:pPr>
        <w:pStyle w:val="null3"/>
      </w:pPr>
      <w:r>
        <w:rPr/>
        <w:t>采购包4：</w:t>
      </w:r>
    </w:p>
    <w:p>
      <w:pPr>
        <w:pStyle w:val="null3"/>
      </w:pPr>
      <w:r>
        <w:rPr/>
        <w:t>详见合同文本</w:t>
      </w:r>
    </w:p>
    <w:p>
      <w:pPr>
        <w:pStyle w:val="null3"/>
      </w:pPr>
      <w:r>
        <w:rPr/>
        <w:t>采购包5：</w:t>
      </w:r>
    </w:p>
    <w:p>
      <w:pPr>
        <w:pStyle w:val="null3"/>
      </w:pPr>
      <w:r>
        <w:rPr/>
        <w:t>详见合同文本</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陕西众诚致信管理咨询有限公司</w:t>
      </w:r>
      <w:r>
        <w:rPr/>
        <w:t xml:space="preserve"> 负责答复；供应商对除采购需求外的采购文件的询问、质疑由</w:t>
      </w:r>
      <w:r>
        <w:rPr/>
        <w:t>陕西众诚致信管理咨询有限公司</w:t>
      </w:r>
      <w:r>
        <w:rPr/>
        <w:t xml:space="preserve"> 负责答复；供应商对采购过程、采购结果的询问、质疑由 </w:t>
      </w:r>
      <w:r>
        <w:rPr/>
        <w:t>陕西众诚致信管理咨询有限公司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联系人：吴芳超 王鹏飞</w:t>
      </w:r>
    </w:p>
    <w:p>
      <w:pPr>
        <w:pStyle w:val="null3"/>
      </w:pPr>
      <w:r>
        <w:rPr/>
        <w:t>联系电话：029-89565998</w:t>
      </w:r>
    </w:p>
    <w:p>
      <w:pPr>
        <w:pStyle w:val="null3"/>
      </w:pPr>
      <w:r>
        <w:rPr/>
        <w:t>地址：西安曲江新区翠华南路1688号创意盒子13层04室</w:t>
      </w:r>
    </w:p>
    <w:p>
      <w:pPr>
        <w:pStyle w:val="null3"/>
      </w:pPr>
      <w:r>
        <w:rPr/>
        <w:t>邮编：710061</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采购微机控制电液伺服万能试验机1套、冷等静压测试系统1套、微分电化学质谱仪1套、静电纺丝机系统1套、激光光谱共聚焦显微镜1套 。</w:t>
      </w:r>
    </w:p>
    <w:p>
      <w:pPr>
        <w:pStyle w:val="null3"/>
        <w:outlineLvl w:val="2"/>
      </w:pPr>
      <w:r>
        <w:rPr>
          <w:sz w:val="28"/>
          <w:b/>
        </w:rPr>
        <w:t>3.2采购内容</w:t>
      </w:r>
    </w:p>
    <w:p>
      <w:pPr>
        <w:pStyle w:val="null3"/>
      </w:pPr>
      <w:r>
        <w:rPr/>
        <w:t>采购包1：</w:t>
      </w:r>
    </w:p>
    <w:p>
      <w:pPr>
        <w:pStyle w:val="null3"/>
      </w:pPr>
      <w:r>
        <w:rPr/>
        <w:t>采购包预算金额（元）: 1,500,000.00</w:t>
      </w:r>
    </w:p>
    <w:p>
      <w:pPr>
        <w:pStyle w:val="null3"/>
      </w:pPr>
      <w:r>
        <w:rPr/>
        <w:t>采购包最高限价（元）: 1,425,000.00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微机控制电液伺服万能试验机</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1,000,000.00</w:t>
      </w:r>
    </w:p>
    <w:p>
      <w:pPr>
        <w:pStyle w:val="null3"/>
      </w:pPr>
      <w:r>
        <w:rPr/>
        <w:t>采购包最高限价（元）: 950,000.00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冷等静压测试系统</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800,000.00</w:t>
      </w:r>
    </w:p>
    <w:p>
      <w:pPr>
        <w:pStyle w:val="null3"/>
      </w:pPr>
      <w:r>
        <w:rPr/>
        <w:t>采购包最高限价（元）: 760,000.00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微分电化学质谱仪</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采购包4：</w:t>
      </w:r>
    </w:p>
    <w:p>
      <w:pPr>
        <w:pStyle w:val="null3"/>
      </w:pPr>
      <w:r>
        <w:rPr/>
        <w:t>采购包预算金额（元）: 500,000.00</w:t>
      </w:r>
    </w:p>
    <w:p>
      <w:pPr>
        <w:pStyle w:val="null3"/>
      </w:pPr>
      <w:r>
        <w:rPr/>
        <w:t>采购包最高限价（元）: 475,000.00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静电纺丝机系统</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采购包5：</w:t>
      </w:r>
    </w:p>
    <w:p>
      <w:pPr>
        <w:pStyle w:val="null3"/>
      </w:pPr>
      <w:r>
        <w:rPr/>
        <w:t>采购包预算金额（元）: 500,000.00</w:t>
      </w:r>
    </w:p>
    <w:p>
      <w:pPr>
        <w:pStyle w:val="null3"/>
      </w:pPr>
      <w:r>
        <w:rPr/>
        <w:t>采购包最高限价（元）: 475,000.00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激光光谱共聚焦显微镜</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标的名称：微机控制电液伺服万能试验机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422"/>
              <w:gridCol w:w="1039"/>
              <w:gridCol w:w="717"/>
              <w:gridCol w:w="374"/>
            </w:tblGrid>
            <w:tr>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产品名称</w:t>
                  </w:r>
                </w:p>
              </w:tc>
              <w:tc>
                <w:tcPr>
                  <w:tcW w:type="dxa" w:w="1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技术标准</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配置要求</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数量</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微机控制电子万能试验系统</w:t>
                  </w:r>
                  <w:r>
                    <w:rPr>
                      <w:rFonts w:ascii="宋体" w:hAnsi="宋体" w:cs="宋体" w:eastAsia="宋体"/>
                      <w:sz w:val="20"/>
                    </w:rPr>
                    <w:t>-建材</w:t>
                  </w:r>
                </w:p>
              </w:tc>
              <w:tc>
                <w:tcPr>
                  <w:tcW w:type="dxa" w:w="1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具体功能：可测试高强混凝土、高韧性混凝土、超高性能混凝土抗压强度、应力应变全过程曲线、弯曲韧性、挠度</w:t>
                  </w:r>
                  <w:r>
                    <w:rPr>
                      <w:rFonts w:ascii="宋体" w:hAnsi="宋体" w:cs="宋体" w:eastAsia="宋体"/>
                      <w:sz w:val="20"/>
                    </w:rPr>
                    <w:t>-荷载曲线。</w:t>
                  </w:r>
                </w:p>
                <w:p>
                  <w:pPr>
                    <w:pStyle w:val="null3"/>
                    <w:jc w:val="left"/>
                  </w:pPr>
                  <w:r>
                    <w:rPr>
                      <w:rFonts w:ascii="宋体" w:hAnsi="宋体" w:cs="宋体" w:eastAsia="宋体"/>
                      <w:sz w:val="20"/>
                    </w:rPr>
                    <w:t>抗压系统：</w:t>
                  </w:r>
                </w:p>
                <w:p>
                  <w:pPr>
                    <w:pStyle w:val="null3"/>
                    <w:jc w:val="left"/>
                  </w:pPr>
                  <w:r>
                    <w:rPr>
                      <w:rFonts w:ascii="宋体" w:hAnsi="宋体" w:cs="宋体" w:eastAsia="宋体"/>
                      <w:sz w:val="20"/>
                    </w:rPr>
                    <w:t>1、最大试验力：3000KN。</w:t>
                  </w:r>
                </w:p>
                <w:p>
                  <w:pPr>
                    <w:pStyle w:val="null3"/>
                    <w:jc w:val="left"/>
                  </w:pPr>
                  <w:r>
                    <w:rPr>
                      <w:rFonts w:ascii="宋体" w:hAnsi="宋体" w:cs="宋体" w:eastAsia="宋体"/>
                      <w:sz w:val="20"/>
                    </w:rPr>
                    <w:t>2、试验机准确度等级不低于0.5级。</w:t>
                  </w:r>
                </w:p>
                <w:p>
                  <w:pPr>
                    <w:pStyle w:val="null3"/>
                    <w:jc w:val="left"/>
                  </w:pPr>
                  <w:r>
                    <w:rPr>
                      <w:rFonts w:ascii="宋体" w:hAnsi="宋体" w:cs="宋体" w:eastAsia="宋体"/>
                      <w:sz w:val="20"/>
                    </w:rPr>
                    <w:t>3、试验力示值相对误差＜±0.5％。</w:t>
                  </w:r>
                </w:p>
                <w:p>
                  <w:pPr>
                    <w:pStyle w:val="null3"/>
                    <w:jc w:val="left"/>
                  </w:pPr>
                  <w:r>
                    <w:rPr>
                      <w:rFonts w:ascii="宋体" w:hAnsi="宋体" w:cs="宋体" w:eastAsia="宋体"/>
                      <w:sz w:val="20"/>
                    </w:rPr>
                    <w:t>4、有效测力范围2%-100%FS。</w:t>
                  </w:r>
                </w:p>
                <w:p>
                  <w:pPr>
                    <w:pStyle w:val="null3"/>
                    <w:jc w:val="left"/>
                  </w:pPr>
                  <w:r>
                    <w:rPr>
                      <w:rFonts w:ascii="宋体" w:hAnsi="宋体" w:cs="宋体" w:eastAsia="宋体"/>
                      <w:sz w:val="20"/>
                    </w:rPr>
                    <w:t>5、试验分辨率≥500000码。</w:t>
                  </w:r>
                </w:p>
                <w:p>
                  <w:pPr>
                    <w:pStyle w:val="null3"/>
                    <w:jc w:val="left"/>
                  </w:pPr>
                  <w:r>
                    <w:rPr>
                      <w:rFonts w:ascii="宋体" w:hAnsi="宋体" w:cs="宋体" w:eastAsia="宋体"/>
                      <w:sz w:val="20"/>
                    </w:rPr>
                    <w:t>6、活塞移动速度范围：（0－100）mm/min。</w:t>
                  </w:r>
                </w:p>
                <w:p>
                  <w:pPr>
                    <w:pStyle w:val="null3"/>
                    <w:jc w:val="left"/>
                  </w:pPr>
                  <w:r>
                    <w:rPr>
                      <w:rFonts w:ascii="宋体" w:hAnsi="宋体" w:cs="宋体" w:eastAsia="宋体"/>
                      <w:sz w:val="20"/>
                    </w:rPr>
                    <w:t>▲7、试验力加载速率范围（0.02%-2%）FS/s。</w:t>
                  </w:r>
                </w:p>
                <w:p>
                  <w:pPr>
                    <w:pStyle w:val="null3"/>
                    <w:jc w:val="left"/>
                  </w:pPr>
                  <w:r>
                    <w:rPr>
                      <w:rFonts w:ascii="宋体" w:hAnsi="宋体" w:cs="宋体" w:eastAsia="宋体"/>
                      <w:sz w:val="20"/>
                    </w:rPr>
                    <w:t>★8、混凝土应力应变测试控制方式：力控制和位移控制，控制精度：力控速率＜10% F•S/s时：±1%，力控速率≥10%F•S/s时：±0.5%。</w:t>
                  </w:r>
                </w:p>
                <w:p>
                  <w:pPr>
                    <w:pStyle w:val="null3"/>
                    <w:jc w:val="left"/>
                  </w:pPr>
                  <w:r>
                    <w:rPr>
                      <w:rFonts w:ascii="宋体" w:hAnsi="宋体" w:cs="宋体" w:eastAsia="宋体"/>
                      <w:sz w:val="20"/>
                    </w:rPr>
                    <w:t>抗弯系统：</w:t>
                  </w:r>
                </w:p>
                <w:p>
                  <w:pPr>
                    <w:pStyle w:val="null3"/>
                    <w:jc w:val="left"/>
                  </w:pPr>
                  <w:r>
                    <w:rPr>
                      <w:rFonts w:ascii="宋体" w:hAnsi="宋体" w:cs="宋体" w:eastAsia="宋体"/>
                      <w:sz w:val="20"/>
                    </w:rPr>
                    <w:t>1、最大试验力：200KN。</w:t>
                  </w:r>
                </w:p>
                <w:p>
                  <w:pPr>
                    <w:pStyle w:val="null3"/>
                    <w:jc w:val="left"/>
                  </w:pPr>
                  <w:r>
                    <w:rPr>
                      <w:rFonts w:ascii="宋体" w:hAnsi="宋体" w:cs="宋体" w:eastAsia="宋体"/>
                      <w:sz w:val="20"/>
                    </w:rPr>
                    <w:t>2、试验机准确度等级不低于0.5级。</w:t>
                  </w:r>
                </w:p>
                <w:p>
                  <w:pPr>
                    <w:pStyle w:val="null3"/>
                    <w:jc w:val="left"/>
                  </w:pPr>
                  <w:r>
                    <w:rPr>
                      <w:rFonts w:ascii="宋体" w:hAnsi="宋体" w:cs="宋体" w:eastAsia="宋体"/>
                      <w:sz w:val="20"/>
                    </w:rPr>
                    <w:t>3、试验力示值相对误差＜±0.5％。</w:t>
                  </w:r>
                </w:p>
                <w:p>
                  <w:pPr>
                    <w:pStyle w:val="null3"/>
                    <w:jc w:val="left"/>
                  </w:pPr>
                  <w:r>
                    <w:rPr>
                      <w:rFonts w:ascii="宋体" w:hAnsi="宋体" w:cs="宋体" w:eastAsia="宋体"/>
                      <w:sz w:val="20"/>
                    </w:rPr>
                    <w:t>4、有效测力范围2%-100%FS。</w:t>
                  </w:r>
                </w:p>
                <w:p>
                  <w:pPr>
                    <w:pStyle w:val="null3"/>
                    <w:jc w:val="left"/>
                  </w:pPr>
                  <w:r>
                    <w:rPr>
                      <w:rFonts w:ascii="宋体" w:hAnsi="宋体" w:cs="宋体" w:eastAsia="宋体"/>
                      <w:sz w:val="20"/>
                    </w:rPr>
                    <w:t>5、试验分辨率≥500000码。</w:t>
                  </w:r>
                </w:p>
                <w:p>
                  <w:pPr>
                    <w:pStyle w:val="null3"/>
                    <w:jc w:val="left"/>
                  </w:pPr>
                  <w:r>
                    <w:rPr>
                      <w:rFonts w:ascii="宋体" w:hAnsi="宋体" w:cs="宋体" w:eastAsia="宋体"/>
                      <w:sz w:val="20"/>
                    </w:rPr>
                    <w:t>▲6、力控速率调节范围0.005～10% F•S/s。</w:t>
                  </w:r>
                </w:p>
                <w:p>
                  <w:pPr>
                    <w:pStyle w:val="null3"/>
                    <w:jc w:val="left"/>
                  </w:pPr>
                  <w:r>
                    <w:rPr>
                      <w:rFonts w:ascii="宋体" w:hAnsi="宋体" w:cs="宋体" w:eastAsia="宋体"/>
                      <w:sz w:val="20"/>
                    </w:rPr>
                    <w:t>▲7、混凝土弯曲韧性测试试验控制方式：力控制和位移控制,控制精度：力控速率＜0.05% F•S/s时：±0.5%，力控速率≥0.05% F•S/s时：±0.3%。</w:t>
                  </w:r>
                </w:p>
                <w:p>
                  <w:pPr>
                    <w:pStyle w:val="null3"/>
                    <w:jc w:val="left"/>
                  </w:pPr>
                  <w:r>
                    <w:rPr>
                      <w:rFonts w:ascii="宋体" w:hAnsi="宋体" w:cs="宋体" w:eastAsia="宋体"/>
                      <w:sz w:val="20"/>
                    </w:rPr>
                    <w:t>变形测量系统：</w:t>
                  </w:r>
                </w:p>
                <w:p>
                  <w:pPr>
                    <w:pStyle w:val="null3"/>
                    <w:jc w:val="left"/>
                  </w:pPr>
                  <w:r>
                    <w:rPr>
                      <w:rFonts w:ascii="宋体" w:hAnsi="宋体" w:cs="宋体" w:eastAsia="宋体"/>
                      <w:sz w:val="20"/>
                    </w:rPr>
                    <w:t>★1、混凝土变形测试方式：非接触式全场变形测量。</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抗压系统：</w:t>
                  </w:r>
                </w:p>
                <w:p>
                  <w:pPr>
                    <w:pStyle w:val="null3"/>
                    <w:jc w:val="left"/>
                  </w:pPr>
                  <w:r>
                    <w:rPr>
                      <w:rFonts w:ascii="宋体" w:hAnsi="宋体" w:cs="宋体" w:eastAsia="宋体"/>
                      <w:sz w:val="20"/>
                    </w:rPr>
                    <w:t>1、3000kN高精度负荷传感器；</w:t>
                  </w:r>
                </w:p>
                <w:p>
                  <w:pPr>
                    <w:pStyle w:val="null3"/>
                    <w:jc w:val="left"/>
                  </w:pPr>
                  <w:r>
                    <w:rPr>
                      <w:rFonts w:ascii="宋体" w:hAnsi="宋体" w:cs="宋体" w:eastAsia="宋体"/>
                      <w:sz w:val="20"/>
                    </w:rPr>
                    <w:t>2、送样小车压板</w:t>
                  </w:r>
                </w:p>
                <w:p>
                  <w:pPr>
                    <w:pStyle w:val="null3"/>
                    <w:jc w:val="left"/>
                  </w:pPr>
                  <w:r>
                    <w:rPr>
                      <w:rFonts w:ascii="宋体" w:hAnsi="宋体" w:cs="宋体" w:eastAsia="宋体"/>
                      <w:sz w:val="20"/>
                    </w:rPr>
                    <w:t>3、安全防护装置</w:t>
                  </w:r>
                </w:p>
                <w:p>
                  <w:pPr>
                    <w:pStyle w:val="null3"/>
                    <w:jc w:val="left"/>
                  </w:pPr>
                  <w:r>
                    <w:rPr>
                      <w:rFonts w:ascii="宋体" w:hAnsi="宋体" w:cs="宋体" w:eastAsia="宋体"/>
                      <w:sz w:val="20"/>
                    </w:rPr>
                    <w:t>4、智能伺服油源</w:t>
                  </w:r>
                </w:p>
                <w:p>
                  <w:pPr>
                    <w:pStyle w:val="null3"/>
                    <w:jc w:val="left"/>
                  </w:pPr>
                  <w:r>
                    <w:rPr>
                      <w:rFonts w:ascii="宋体" w:hAnsi="宋体" w:cs="宋体" w:eastAsia="宋体"/>
                      <w:sz w:val="20"/>
                    </w:rPr>
                    <w:t>5、静态力衰减试验控制软件</w:t>
                  </w:r>
                </w:p>
                <w:p>
                  <w:pPr>
                    <w:pStyle w:val="null3"/>
                    <w:jc w:val="left"/>
                  </w:pPr>
                  <w:r>
                    <w:rPr>
                      <w:rFonts w:ascii="宋体" w:hAnsi="宋体" w:cs="宋体" w:eastAsia="宋体"/>
                      <w:sz w:val="20"/>
                    </w:rPr>
                    <w:t>6、计算机、打印机、随机资料、随机工具</w:t>
                  </w:r>
                </w:p>
                <w:p>
                  <w:pPr>
                    <w:pStyle w:val="null3"/>
                    <w:jc w:val="left"/>
                  </w:pPr>
                  <w:r>
                    <w:rPr>
                      <w:rFonts w:ascii="宋体" w:hAnsi="宋体" w:cs="宋体" w:eastAsia="宋体"/>
                      <w:sz w:val="20"/>
                    </w:rPr>
                    <w:t>抗弯系统：</w:t>
                  </w:r>
                </w:p>
                <w:p>
                  <w:pPr>
                    <w:pStyle w:val="null3"/>
                    <w:jc w:val="left"/>
                  </w:pPr>
                  <w:r>
                    <w:rPr>
                      <w:rFonts w:ascii="宋体" w:hAnsi="宋体" w:cs="宋体" w:eastAsia="宋体"/>
                      <w:sz w:val="20"/>
                    </w:rPr>
                    <w:t>1、200kN高精度负荷传感器；</w:t>
                  </w:r>
                </w:p>
                <w:p>
                  <w:pPr>
                    <w:pStyle w:val="null3"/>
                    <w:numPr>
                      <w:ilvl w:val="0"/>
                      <w:numId w:val="1"/>
                    </w:numPr>
                    <w:jc w:val="left"/>
                  </w:pPr>
                  <w:r>
                    <w:rPr>
                      <w:rFonts w:ascii="宋体" w:hAnsi="宋体" w:cs="宋体" w:eastAsia="宋体"/>
                      <w:sz w:val="20"/>
                    </w:rPr>
                    <w:t>混凝土三点抗弯专用试验夹具</w:t>
                  </w:r>
                </w:p>
                <w:p>
                  <w:pPr>
                    <w:pStyle w:val="null3"/>
                    <w:numPr>
                      <w:ilvl w:val="0"/>
                      <w:numId w:val="1"/>
                    </w:numPr>
                    <w:jc w:val="left"/>
                  </w:pPr>
                  <w:r>
                    <w:rPr>
                      <w:rFonts w:ascii="宋体" w:hAnsi="宋体" w:cs="宋体" w:eastAsia="宋体"/>
                      <w:sz w:val="20"/>
                    </w:rPr>
                    <w:t>混凝土四点抗弯专用试验夹具</w:t>
                  </w:r>
                </w:p>
                <w:p>
                  <w:pPr>
                    <w:pStyle w:val="null3"/>
                    <w:numPr>
                      <w:ilvl w:val="0"/>
                      <w:numId w:val="1"/>
                    </w:numPr>
                    <w:jc w:val="left"/>
                  </w:pPr>
                  <w:r>
                    <w:rPr>
                      <w:rFonts w:ascii="宋体" w:hAnsi="宋体" w:cs="宋体" w:eastAsia="宋体"/>
                      <w:sz w:val="20"/>
                    </w:rPr>
                    <w:t>狗骨拉伸专用夹具</w:t>
                  </w:r>
                </w:p>
                <w:p>
                  <w:pPr>
                    <w:pStyle w:val="null3"/>
                    <w:numPr>
                      <w:ilvl w:val="0"/>
                      <w:numId w:val="1"/>
                    </w:numPr>
                    <w:jc w:val="left"/>
                  </w:pPr>
                  <w:r>
                    <w:rPr>
                      <w:rFonts w:ascii="宋体" w:hAnsi="宋体" w:cs="宋体" w:eastAsia="宋体"/>
                      <w:sz w:val="20"/>
                    </w:rPr>
                    <w:t>琴台式操作台</w:t>
                  </w:r>
                </w:p>
                <w:p>
                  <w:pPr>
                    <w:pStyle w:val="null3"/>
                    <w:numPr>
                      <w:ilvl w:val="0"/>
                      <w:numId w:val="1"/>
                    </w:numPr>
                    <w:jc w:val="left"/>
                  </w:pPr>
                  <w:r>
                    <w:rPr>
                      <w:rFonts w:ascii="宋体" w:hAnsi="宋体" w:cs="宋体" w:eastAsia="宋体"/>
                      <w:sz w:val="20"/>
                    </w:rPr>
                    <w:t>静态力衰减试验控制软件</w:t>
                  </w:r>
                </w:p>
                <w:p>
                  <w:pPr>
                    <w:pStyle w:val="null3"/>
                    <w:numPr>
                      <w:ilvl w:val="0"/>
                      <w:numId w:val="1"/>
                    </w:numPr>
                    <w:jc w:val="left"/>
                  </w:pPr>
                  <w:r>
                    <w:rPr>
                      <w:rFonts w:ascii="宋体" w:hAnsi="宋体" w:cs="宋体" w:eastAsia="宋体"/>
                      <w:sz w:val="20"/>
                    </w:rPr>
                    <w:t>计算机、打印机、随机资料、随机工具</w:t>
                  </w:r>
                </w:p>
                <w:p>
                  <w:pPr>
                    <w:pStyle w:val="null3"/>
                    <w:jc w:val="left"/>
                  </w:pPr>
                  <w:r>
                    <w:rPr>
                      <w:rFonts w:ascii="宋体" w:hAnsi="宋体" w:cs="宋体" w:eastAsia="宋体"/>
                      <w:sz w:val="20"/>
                    </w:rPr>
                    <w:t>变形测量系统：</w:t>
                  </w:r>
                </w:p>
                <w:p>
                  <w:pPr>
                    <w:pStyle w:val="null3"/>
                    <w:numPr>
                      <w:ilvl w:val="0"/>
                      <w:numId w:val="1"/>
                    </w:numPr>
                    <w:jc w:val="left"/>
                  </w:pPr>
                  <w:r>
                    <w:rPr>
                      <w:rFonts w:ascii="宋体" w:hAnsi="宋体" w:cs="宋体" w:eastAsia="宋体"/>
                      <w:sz w:val="20"/>
                    </w:rPr>
                    <w:t>非接触式全场变形测量可以测量抗压、抗弯、抗拉等全场变形</w:t>
                  </w:r>
                </w:p>
                <w:p>
                  <w:pPr>
                    <w:pStyle w:val="null3"/>
                    <w:numPr>
                      <w:ilvl w:val="0"/>
                      <w:numId w:val="1"/>
                    </w:numPr>
                    <w:jc w:val="left"/>
                  </w:pPr>
                  <w:r>
                    <w:rPr>
                      <w:rFonts w:ascii="宋体" w:hAnsi="宋体" w:cs="宋体" w:eastAsia="宋体"/>
                      <w:sz w:val="20"/>
                    </w:rPr>
                    <w:t>便携移动式</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1套</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售后服务响应时间（质保期内）</w:t>
                  </w:r>
                </w:p>
              </w:tc>
              <w:tc>
                <w:tcPr>
                  <w:tcW w:type="dxa" w:w="213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售即时响应（包括电话响应）；电话响应无法解决</w:t>
                  </w:r>
                  <w:r>
                    <w:rPr>
                      <w:rFonts w:ascii="宋体" w:hAnsi="宋体" w:cs="宋体" w:eastAsia="宋体"/>
                      <w:sz w:val="20"/>
                      <w:color w:val="000000"/>
                    </w:rPr>
                    <w:t>48小时内到达现场。修复时间 8 小时内解决；如在 72 小时内无法修复，则提供部件冗余服务或采取应急措施，提供相同产品或不低于故障产品规格档次的备用产品供采购人使用，以确保货物的正常使用。</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培训</w:t>
                  </w:r>
                </w:p>
              </w:tc>
              <w:tc>
                <w:tcPr>
                  <w:tcW w:type="dxa" w:w="213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提供仪器原理、操作、维护</w:t>
                  </w:r>
                </w:p>
              </w:tc>
            </w:tr>
          </w:tbl>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标的名称：冷等静压测试系统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1"/>
              <w:gridCol w:w="1040"/>
              <w:gridCol w:w="716"/>
              <w:gridCol w:w="375"/>
            </w:tblGrid>
            <w:tr>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产品名称</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技术标准</w:t>
                  </w:r>
                </w:p>
              </w:tc>
              <w:tc>
                <w:tcPr>
                  <w:tcW w:type="dxa" w:w="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配置要求</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数量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冷等静压测试系统</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231F20"/>
                    </w:rPr>
                    <w:t>★</w:t>
                  </w:r>
                  <w:r>
                    <w:rPr>
                      <w:rFonts w:ascii="宋体" w:hAnsi="宋体" w:cs="宋体" w:eastAsia="宋体"/>
                      <w:sz w:val="20"/>
                    </w:rPr>
                    <w:t>1、</w:t>
                  </w:r>
                  <w:r>
                    <w:rPr>
                      <w:rFonts w:ascii="宋体" w:hAnsi="宋体" w:cs="宋体" w:eastAsia="宋体"/>
                      <w:sz w:val="20"/>
                      <w:color w:val="231F20"/>
                    </w:rPr>
                    <w:t>高压腔有效直径：</w:t>
                  </w:r>
                  <w:r>
                    <w:rPr>
                      <w:rFonts w:ascii="宋体" w:hAnsi="宋体" w:cs="宋体" w:eastAsia="宋体"/>
                      <w:sz w:val="20"/>
                      <w:color w:val="231F20"/>
                    </w:rPr>
                    <w:t>≥300毫米</w:t>
                  </w:r>
                  <w:r>
                    <w:rPr>
                      <w:rFonts w:ascii="宋体" w:hAnsi="宋体" w:cs="宋体" w:eastAsia="宋体"/>
                      <w:sz w:val="20"/>
                    </w:rPr>
                    <w:t>；</w:t>
                  </w:r>
                  <w:r>
                    <w:rPr>
                      <w:rFonts w:ascii="宋体" w:hAnsi="宋体" w:cs="宋体" w:eastAsia="宋体"/>
                      <w:sz w:val="20"/>
                      <w:color w:val="231F20"/>
                    </w:rPr>
                    <w:t>高压腔有效深度</w:t>
                  </w:r>
                  <w:r>
                    <w:rPr>
                      <w:rFonts w:ascii="宋体" w:hAnsi="宋体" w:cs="宋体" w:eastAsia="宋体"/>
                      <w:sz w:val="20"/>
                    </w:rPr>
                    <w:t>：</w:t>
                  </w:r>
                  <w:r>
                    <w:rPr>
                      <w:rFonts w:ascii="宋体" w:hAnsi="宋体" w:cs="宋体" w:eastAsia="宋体"/>
                      <w:sz w:val="20"/>
                      <w:color w:val="231F20"/>
                    </w:rPr>
                    <w:t>≥1200毫米。</w:t>
                  </w:r>
                </w:p>
                <w:p>
                  <w:pPr>
                    <w:pStyle w:val="null3"/>
                    <w:jc w:val="left"/>
                  </w:pPr>
                  <w:r>
                    <w:rPr>
                      <w:rFonts w:ascii="宋体" w:hAnsi="宋体" w:cs="宋体" w:eastAsia="宋体"/>
                      <w:sz w:val="20"/>
                      <w:color w:val="231F20"/>
                    </w:rPr>
                    <w:t>★2、高压腔最大工作静压：≥400兆帕。</w:t>
                  </w:r>
                </w:p>
                <w:p>
                  <w:pPr>
                    <w:pStyle w:val="null3"/>
                    <w:jc w:val="left"/>
                  </w:pPr>
                  <w:r>
                    <w:rPr>
                      <w:rFonts w:ascii="宋体" w:hAnsi="宋体" w:cs="宋体" w:eastAsia="宋体"/>
                      <w:sz w:val="20"/>
                      <w:color w:val="231F20"/>
                    </w:rPr>
                    <w:t>3、液压系统最大油压：≥27兆帕。</w:t>
                  </w:r>
                </w:p>
                <w:p>
                  <w:pPr>
                    <w:pStyle w:val="null3"/>
                    <w:jc w:val="left"/>
                  </w:pPr>
                  <w:r>
                    <w:rPr>
                      <w:rFonts w:ascii="宋体" w:hAnsi="宋体" w:cs="宋体" w:eastAsia="宋体"/>
                      <w:sz w:val="20"/>
                      <w:color w:val="231F20"/>
                    </w:rPr>
                    <w:t>4、</w:t>
                  </w:r>
                  <w:r>
                    <w:rPr>
                      <w:rFonts w:ascii="宋体" w:hAnsi="宋体" w:cs="宋体" w:eastAsia="宋体"/>
                      <w:sz w:val="20"/>
                    </w:rPr>
                    <w:t>液压介质：</w:t>
                  </w:r>
                  <w:r>
                    <w:rPr>
                      <w:rFonts w:ascii="宋体" w:hAnsi="宋体" w:cs="宋体" w:eastAsia="宋体"/>
                      <w:sz w:val="20"/>
                    </w:rPr>
                    <w:t>46# 抗磨液压油或L-HM32抗磨液压油。</w:t>
                  </w:r>
                </w:p>
                <w:p>
                  <w:pPr>
                    <w:pStyle w:val="null3"/>
                    <w:jc w:val="left"/>
                  </w:pPr>
                  <w:r>
                    <w:rPr>
                      <w:rFonts w:ascii="宋体" w:hAnsi="宋体" w:cs="宋体" w:eastAsia="宋体"/>
                      <w:sz w:val="20"/>
                      <w:color w:val="231F20"/>
                    </w:rPr>
                    <w:t>★</w:t>
                  </w:r>
                  <w:r>
                    <w:rPr>
                      <w:rFonts w:ascii="宋体" w:hAnsi="宋体" w:cs="宋体" w:eastAsia="宋体"/>
                      <w:sz w:val="20"/>
                    </w:rPr>
                    <w:t>5、工作介质：乳化液（水基乳化油+水）或液压油（抗磨液压油），设备采用双介质结构。</w:t>
                  </w:r>
                </w:p>
                <w:p>
                  <w:pPr>
                    <w:pStyle w:val="null3"/>
                    <w:jc w:val="left"/>
                  </w:pPr>
                  <w:r>
                    <w:rPr>
                      <w:rFonts w:ascii="宋体" w:hAnsi="宋体" w:cs="宋体" w:eastAsia="宋体"/>
                      <w:sz w:val="20"/>
                    </w:rPr>
                    <w:t>6、控制界面：显示液压原理图、参数设置、PLC输入输出点、10套配方存储、报警功能查询、压制曲线存储等。</w:t>
                  </w:r>
                </w:p>
                <w:p>
                  <w:pPr>
                    <w:pStyle w:val="null3"/>
                    <w:jc w:val="left"/>
                  </w:pPr>
                  <w:r>
                    <w:rPr>
                      <w:rFonts w:ascii="宋体" w:hAnsi="宋体" w:cs="宋体" w:eastAsia="宋体"/>
                      <w:sz w:val="20"/>
                    </w:rPr>
                    <w:t>▲</w:t>
                  </w:r>
                  <w:r>
                    <w:rPr>
                      <w:rFonts w:ascii="宋体" w:hAnsi="宋体" w:cs="宋体" w:eastAsia="宋体"/>
                      <w:sz w:val="20"/>
                      <w:color w:val="231F20"/>
                    </w:rPr>
                    <w:t>7、（1～400兆帕）最快</w:t>
                  </w:r>
                  <w:r>
                    <w:rPr>
                      <w:rFonts w:ascii="宋体" w:hAnsi="宋体" w:cs="宋体" w:eastAsia="宋体"/>
                      <w:sz w:val="20"/>
                    </w:rPr>
                    <w:t>加压时间</w:t>
                  </w:r>
                  <w:r>
                    <w:rPr>
                      <w:rFonts w:ascii="宋体" w:hAnsi="宋体" w:cs="宋体" w:eastAsia="宋体"/>
                      <w:sz w:val="20"/>
                    </w:rPr>
                    <w:t>(无制件)：</w:t>
                  </w:r>
                  <w:r>
                    <w:rPr>
                      <w:rFonts w:ascii="宋体" w:hAnsi="宋体" w:cs="宋体" w:eastAsia="宋体"/>
                      <w:sz w:val="20"/>
                      <w:b/>
                    </w:rPr>
                    <w:t>≤</w:t>
                  </w:r>
                  <w:r>
                    <w:rPr>
                      <w:rFonts w:ascii="宋体" w:hAnsi="宋体" w:cs="宋体" w:eastAsia="宋体"/>
                      <w:sz w:val="20"/>
                    </w:rPr>
                    <w:t>6分钟。</w:t>
                  </w:r>
                </w:p>
                <w:p>
                  <w:pPr>
                    <w:pStyle w:val="null3"/>
                    <w:jc w:val="left"/>
                  </w:pPr>
                  <w:r>
                    <w:rPr>
                      <w:rFonts w:ascii="宋体" w:hAnsi="宋体" w:cs="宋体" w:eastAsia="宋体"/>
                      <w:sz w:val="20"/>
                      <w:color w:val="231F20"/>
                    </w:rPr>
                    <w:t>8、升压速度：</w:t>
                  </w:r>
                  <w:r>
                    <w:rPr>
                      <w:rFonts w:ascii="宋体" w:hAnsi="宋体" w:cs="宋体" w:eastAsia="宋体"/>
                      <w:sz w:val="20"/>
                    </w:rPr>
                    <w:t>5倍</w:t>
                  </w:r>
                  <w:r>
                    <w:rPr>
                      <w:rFonts w:ascii="宋体" w:hAnsi="宋体" w:cs="宋体" w:eastAsia="宋体"/>
                      <w:sz w:val="20"/>
                      <w:color w:val="231F20"/>
                    </w:rPr>
                    <w:t>速范围内可设定，采用变频或伺服控制。</w:t>
                  </w:r>
                </w:p>
                <w:p>
                  <w:pPr>
                    <w:pStyle w:val="null3"/>
                    <w:jc w:val="left"/>
                  </w:pPr>
                  <w:r>
                    <w:rPr>
                      <w:rFonts w:ascii="宋体" w:hAnsi="宋体" w:cs="宋体" w:eastAsia="宋体"/>
                      <w:sz w:val="20"/>
                    </w:rPr>
                    <w:t>9、升压过程：连续增压或多级升压。</w:t>
                  </w:r>
                </w:p>
                <w:p>
                  <w:pPr>
                    <w:pStyle w:val="null3"/>
                    <w:jc w:val="left"/>
                  </w:pPr>
                  <w:r>
                    <w:rPr>
                      <w:rFonts w:ascii="宋体" w:hAnsi="宋体" w:cs="宋体" w:eastAsia="宋体"/>
                      <w:sz w:val="20"/>
                      <w:color w:val="231F20"/>
                    </w:rPr>
                    <w:t>10、目标压力值：可设定。</w:t>
                  </w:r>
                </w:p>
                <w:p>
                  <w:pPr>
                    <w:pStyle w:val="null3"/>
                    <w:jc w:val="left"/>
                  </w:pPr>
                  <w:r>
                    <w:rPr>
                      <w:rFonts w:ascii="宋体" w:hAnsi="宋体" w:cs="宋体" w:eastAsia="宋体"/>
                      <w:sz w:val="20"/>
                      <w:color w:val="231F20"/>
                    </w:rPr>
                    <w:t>11、保压时间：设定范围 (0～9999秒)。</w:t>
                  </w:r>
                </w:p>
                <w:p>
                  <w:pPr>
                    <w:pStyle w:val="null3"/>
                    <w:jc w:val="left"/>
                  </w:pPr>
                  <w:r>
                    <w:rPr>
                      <w:rFonts w:ascii="宋体" w:hAnsi="宋体" w:cs="宋体" w:eastAsia="宋体"/>
                      <w:sz w:val="20"/>
                      <w:color w:val="231F20"/>
                    </w:rPr>
                    <w:t>12、压降: ≤ 5兆帕，300秒可自动补压。</w:t>
                  </w:r>
                </w:p>
                <w:p>
                  <w:pPr>
                    <w:pStyle w:val="null3"/>
                    <w:jc w:val="left"/>
                  </w:pPr>
                  <w:r>
                    <w:rPr>
                      <w:rFonts w:ascii="宋体" w:hAnsi="宋体" w:cs="宋体" w:eastAsia="宋体"/>
                      <w:sz w:val="20"/>
                    </w:rPr>
                    <w:t>▲13、降压速度：卸压速度/卸压时间可设定自动运行，配置采用比例卸压阀组。</w:t>
                  </w:r>
                </w:p>
                <w:p>
                  <w:pPr>
                    <w:pStyle w:val="null3"/>
                    <w:jc w:val="left"/>
                  </w:pPr>
                  <w:r>
                    <w:rPr>
                      <w:rFonts w:ascii="宋体" w:hAnsi="宋体" w:cs="宋体" w:eastAsia="宋体"/>
                      <w:sz w:val="20"/>
                    </w:rPr>
                    <w:t>▲14、降压停顿：可分为6段卸压，每段卸压时间可设置。</w:t>
                  </w:r>
                </w:p>
                <w:p>
                  <w:pPr>
                    <w:pStyle w:val="null3"/>
                    <w:jc w:val="left"/>
                  </w:pPr>
                  <w:r>
                    <w:rPr>
                      <w:rFonts w:ascii="宋体" w:hAnsi="宋体" w:cs="宋体" w:eastAsia="宋体"/>
                      <w:sz w:val="20"/>
                    </w:rPr>
                    <w:t>15、工艺数据：采用≥15寸彩色触摸屏，可设定压力值，保压时间，实时的压力值，剩余保压时间，实际工作循环的压力曲线等可显示，存储，追溯，实际工作循环的压力数据可通过 USB 接口导出至普通电脑，生产工艺参数可存储多组。</w:t>
                  </w:r>
                </w:p>
                <w:p>
                  <w:pPr>
                    <w:pStyle w:val="null3"/>
                    <w:jc w:val="left"/>
                  </w:pPr>
                  <w:r>
                    <w:rPr>
                      <w:rFonts w:ascii="宋体" w:hAnsi="宋体" w:cs="宋体" w:eastAsia="宋体"/>
                      <w:sz w:val="20"/>
                    </w:rPr>
                    <w:t>16、紧急操作：可以紧急停止，紧急卸荷。</w:t>
                  </w:r>
                </w:p>
                <w:p>
                  <w:pPr>
                    <w:pStyle w:val="null3"/>
                    <w:jc w:val="left"/>
                  </w:pPr>
                  <w:r>
                    <w:rPr>
                      <w:rFonts w:ascii="宋体" w:hAnsi="宋体" w:cs="宋体" w:eastAsia="宋体"/>
                      <w:sz w:val="20"/>
                    </w:rPr>
                    <w:t>17、能源要求：380V/三相电,总功率不大于80kW。</w:t>
                  </w:r>
                </w:p>
                <w:p>
                  <w:pPr>
                    <w:pStyle w:val="null3"/>
                    <w:jc w:val="left"/>
                  </w:pPr>
                  <w:r>
                    <w:rPr>
                      <w:rFonts w:ascii="宋体" w:hAnsi="宋体" w:cs="宋体" w:eastAsia="宋体"/>
                      <w:sz w:val="20"/>
                    </w:rPr>
                    <w:t>▲18、高压腔体采用65Mn扁钢丝预应力缠绕，缸体采用合金钢锻造而成，锻件化学成分符合JB/T11026-2010标准，锻件不低于IV级锻件。</w:t>
                  </w:r>
                </w:p>
                <w:p>
                  <w:pPr>
                    <w:pStyle w:val="null3"/>
                    <w:jc w:val="left"/>
                  </w:pPr>
                  <w:r>
                    <w:rPr>
                      <w:rFonts w:ascii="宋体" w:hAnsi="宋体" w:cs="宋体" w:eastAsia="宋体"/>
                      <w:sz w:val="20"/>
                    </w:rPr>
                    <w:t>超声波探伤按</w:t>
                  </w:r>
                  <w:r>
                    <w:rPr>
                      <w:rFonts w:ascii="宋体" w:hAnsi="宋体" w:cs="宋体" w:eastAsia="宋体"/>
                      <w:sz w:val="20"/>
                    </w:rPr>
                    <w:t>NB/T47013.3-2015中不低于I级执行。金相试验要求：晶粒度不低于6级，氧化物、硫化物分别小于2级，总和不大于3.5级，低倍试样中心疏松和一般疏松不大于2级，偏析小于1.5级。非金属夹杂物按JB/ZQ6122-87检查。</w:t>
                  </w:r>
                </w:p>
                <w:p>
                  <w:pPr>
                    <w:pStyle w:val="null3"/>
                    <w:jc w:val="left"/>
                  </w:pPr>
                  <w:r>
                    <w:rPr>
                      <w:rFonts w:ascii="宋体" w:hAnsi="宋体" w:cs="宋体" w:eastAsia="宋体"/>
                      <w:sz w:val="20"/>
                    </w:rPr>
                    <w:t>锻造比不小于</w:t>
                  </w:r>
                  <w:r>
                    <w:rPr>
                      <w:rFonts w:ascii="宋体" w:hAnsi="宋体" w:cs="宋体" w:eastAsia="宋体"/>
                      <w:sz w:val="20"/>
                    </w:rPr>
                    <w:t>3，锻造缺陷不允许补焊，其余按JB/ZQ6203-89的规定执行。</w:t>
                  </w:r>
                </w:p>
                <w:p>
                  <w:pPr>
                    <w:pStyle w:val="null3"/>
                    <w:jc w:val="left"/>
                  </w:pPr>
                  <w:r>
                    <w:rPr>
                      <w:rFonts w:ascii="宋体" w:hAnsi="宋体" w:cs="宋体" w:eastAsia="宋体"/>
                      <w:sz w:val="20"/>
                    </w:rPr>
                    <w:t>▲19、高压腔体上盖、下盖采用合金钢锻造而成；超声波探伤按NB/T47013.3-2015中不低于I级执行；上盖装有自动排气阀和紧急卸荷口；下塞采用浮动结构，当缸体内压力低压1兆帕时，矩簧自动带动下塞复位，使用寿命不小于50万次。</w:t>
                  </w:r>
                </w:p>
                <w:p>
                  <w:pPr>
                    <w:pStyle w:val="null3"/>
                    <w:jc w:val="left"/>
                  </w:pPr>
                  <w:r>
                    <w:rPr>
                      <w:rFonts w:ascii="宋体" w:hAnsi="宋体" w:cs="宋体" w:eastAsia="宋体"/>
                      <w:sz w:val="20"/>
                    </w:rPr>
                    <w:t>▲20、机架采用预应力65Mn扁钢丝缠绕组合结构，由左右两根立柱、上下半圆梁、承压板组合而成，左右立柱、上下半圆梁采用合金钢锻造而成，锻件化学成分符合GB/T33084-2016标准，锻件不低于IV级锻件。</w:t>
                  </w:r>
                </w:p>
                <w:p>
                  <w:pPr>
                    <w:pStyle w:val="null3"/>
                    <w:jc w:val="left"/>
                  </w:pPr>
                  <w:r>
                    <w:rPr>
                      <w:rFonts w:ascii="宋体" w:hAnsi="宋体" w:cs="宋体" w:eastAsia="宋体"/>
                      <w:sz w:val="20"/>
                    </w:rPr>
                    <w:t>超声波探伤按</w:t>
                  </w:r>
                  <w:r>
                    <w:rPr>
                      <w:rFonts w:ascii="宋体" w:hAnsi="宋体" w:cs="宋体" w:eastAsia="宋体"/>
                      <w:sz w:val="20"/>
                    </w:rPr>
                    <w:t>NB/T47013.3-2015中不低于II级执行。</w:t>
                  </w:r>
                </w:p>
                <w:p>
                  <w:pPr>
                    <w:pStyle w:val="null3"/>
                    <w:jc w:val="left"/>
                  </w:pPr>
                  <w:r>
                    <w:rPr>
                      <w:rFonts w:ascii="宋体" w:hAnsi="宋体" w:cs="宋体" w:eastAsia="宋体"/>
                      <w:sz w:val="20"/>
                    </w:rPr>
                    <w:t>▲21、缠绕用扁钢丝材质为65Mn, 规格：不低于1.5*5毫米，截面尺寸应均匀一致，轧材不允许有裂纹、折叠、锈蚀、扭曲、局部划伤或刺痕深度小于截面尺寸负偏差,每盘钢丝不低于800kg,不允许存在接头。</w:t>
                  </w:r>
                </w:p>
                <w:p>
                  <w:pPr>
                    <w:pStyle w:val="null3"/>
                    <w:jc w:val="left"/>
                  </w:pPr>
                  <w:r>
                    <w:rPr>
                      <w:rFonts w:ascii="宋体" w:hAnsi="宋体" w:cs="宋体" w:eastAsia="宋体"/>
                      <w:sz w:val="20"/>
                    </w:rPr>
                    <w:t>▲22、缠绕高压腔和机架</w:t>
                  </w:r>
                  <w:r>
                    <w:rPr>
                      <w:rFonts w:ascii="宋体" w:hAnsi="宋体" w:cs="宋体" w:eastAsia="宋体"/>
                      <w:sz w:val="20"/>
                      <w:color w:val="231F20"/>
                    </w:rPr>
                    <w:t>使用寿命</w:t>
                  </w:r>
                  <w:r>
                    <w:rPr>
                      <w:rFonts w:ascii="宋体" w:hAnsi="宋体" w:cs="宋体" w:eastAsia="宋体"/>
                      <w:sz w:val="20"/>
                      <w:color w:val="231F20"/>
                    </w:rPr>
                    <w:t>≥20万次或20年，选材料必须符合行业标准JB7348-2005</w:t>
                  </w:r>
                </w:p>
                <w:p>
                  <w:pPr>
                    <w:pStyle w:val="null3"/>
                    <w:jc w:val="left"/>
                  </w:pPr>
                  <w:r>
                    <w:rPr>
                      <w:rFonts w:ascii="宋体" w:hAnsi="宋体" w:cs="宋体" w:eastAsia="宋体"/>
                      <w:sz w:val="20"/>
                      <w:color w:val="231F20"/>
                    </w:rPr>
                    <w:t>23、液压站由驱动泵组、油路块、换向阀组、油箱、测温测压传感器和过滤装置等组成。</w:t>
                  </w:r>
                </w:p>
                <w:p>
                  <w:pPr>
                    <w:pStyle w:val="null3"/>
                    <w:jc w:val="left"/>
                  </w:pPr>
                  <w:r>
                    <w:rPr>
                      <w:rFonts w:ascii="宋体" w:hAnsi="宋体" w:cs="宋体" w:eastAsia="宋体"/>
                      <w:sz w:val="20"/>
                    </w:rPr>
                    <w:t>24、升压分为预加压和高压增压两部分，预加压采用大流量柱塞泵直接输入到工作腔体，压力在8兆帕以下可设置，8兆帕以上采用结构精密往复式增压器增压。</w:t>
                  </w:r>
                </w:p>
                <w:p>
                  <w:pPr>
                    <w:pStyle w:val="null3"/>
                    <w:jc w:val="left"/>
                  </w:pPr>
                  <w:r>
                    <w:rPr>
                      <w:rFonts w:ascii="宋体" w:hAnsi="宋体" w:cs="宋体" w:eastAsia="宋体"/>
                      <w:sz w:val="20"/>
                    </w:rPr>
                    <w:t>25、增压器采用双活塞杆的设计，高压柱塞采用合金钢锻件制造，高压密封组采用新型复合材料组合而成。</w:t>
                  </w:r>
                </w:p>
                <w:p>
                  <w:pPr>
                    <w:pStyle w:val="null3"/>
                    <w:jc w:val="left"/>
                  </w:pPr>
                  <w:r>
                    <w:rPr>
                      <w:rFonts w:ascii="宋体" w:hAnsi="宋体" w:cs="宋体" w:eastAsia="宋体"/>
                      <w:sz w:val="20"/>
                    </w:rPr>
                    <w:t>26、换向阀组采用国标插装式结构。</w:t>
                  </w:r>
                </w:p>
                <w:p>
                  <w:pPr>
                    <w:pStyle w:val="null3"/>
                    <w:jc w:val="left"/>
                  </w:pPr>
                  <w:r>
                    <w:rPr>
                      <w:rFonts w:ascii="宋体" w:hAnsi="宋体" w:cs="宋体" w:eastAsia="宋体"/>
                      <w:sz w:val="20"/>
                    </w:rPr>
                    <w:t>27</w:t>
                  </w:r>
                  <w:r>
                    <w:rPr>
                      <w:rFonts w:ascii="宋体" w:hAnsi="宋体" w:cs="宋体" w:eastAsia="宋体"/>
                      <w:sz w:val="20"/>
                    </w:rPr>
                    <w:t>、控制系统采用可编程控制器主控</w:t>
                  </w:r>
                  <w:r>
                    <w:rPr>
                      <w:rFonts w:ascii="宋体" w:hAnsi="宋体" w:cs="宋体" w:eastAsia="宋体"/>
                      <w:sz w:val="20"/>
                    </w:rPr>
                    <w:t>,电器元件采用知名品牌。</w:t>
                  </w:r>
                </w:p>
                <w:p>
                  <w:pPr>
                    <w:pStyle w:val="null3"/>
                    <w:jc w:val="left"/>
                  </w:pPr>
                  <w:r>
                    <w:rPr>
                      <w:rFonts w:ascii="宋体" w:hAnsi="宋体" w:cs="宋体" w:eastAsia="宋体"/>
                      <w:sz w:val="20"/>
                    </w:rPr>
                    <w:t>▲28、压机设置多重安全保护设置装置。</w:t>
                  </w:r>
                </w:p>
                <w:p>
                  <w:pPr>
                    <w:pStyle w:val="null3"/>
                    <w:jc w:val="left"/>
                  </w:pPr>
                  <w:r>
                    <w:rPr>
                      <w:rFonts w:ascii="宋体" w:hAnsi="宋体" w:cs="宋体" w:eastAsia="宋体"/>
                      <w:sz w:val="20"/>
                    </w:rPr>
                    <w:t>①手动卸压阀。当出现紧急情况或者故障时，人工可开启此阀，压机卸压保护，关闭后方可重新升压。</w:t>
                  </w:r>
                </w:p>
                <w:p>
                  <w:pPr>
                    <w:pStyle w:val="null3"/>
                    <w:jc w:val="left"/>
                  </w:pPr>
                  <w:r>
                    <w:rPr>
                      <w:rFonts w:ascii="宋体" w:hAnsi="宋体" w:cs="宋体" w:eastAsia="宋体"/>
                      <w:sz w:val="20"/>
                    </w:rPr>
                    <w:t>② 液压系统有预加压力值，超过该预加压力值之后，溢流阀即自动溢流。</w:t>
                  </w:r>
                </w:p>
                <w:p>
                  <w:pPr>
                    <w:pStyle w:val="null3"/>
                    <w:jc w:val="left"/>
                  </w:pPr>
                  <w:r>
                    <w:rPr>
                      <w:rFonts w:ascii="宋体" w:hAnsi="宋体" w:cs="宋体" w:eastAsia="宋体"/>
                      <w:sz w:val="20"/>
                    </w:rPr>
                    <w:t>③压力传感器与电器控制系统 . 当出现工作压力高于预设压力值时,电器控制系统自动停止增压系统工作。</w:t>
                  </w:r>
                </w:p>
                <w:p>
                  <w:pPr>
                    <w:pStyle w:val="null3"/>
                    <w:jc w:val="left"/>
                  </w:pPr>
                  <w:r>
                    <w:rPr>
                      <w:rFonts w:ascii="宋体" w:hAnsi="宋体" w:cs="宋体" w:eastAsia="宋体"/>
                      <w:sz w:val="20"/>
                    </w:rPr>
                    <w:t>④控制柜设置停机工作按钮,启动后可在任意一个工作阶段中途停止压机工作。</w:t>
                  </w:r>
                </w:p>
                <w:p>
                  <w:pPr>
                    <w:pStyle w:val="null3"/>
                    <w:jc w:val="left"/>
                  </w:pPr>
                  <w:r>
                    <w:rPr>
                      <w:rFonts w:ascii="宋体" w:hAnsi="宋体" w:cs="宋体" w:eastAsia="宋体"/>
                      <w:sz w:val="20"/>
                    </w:rPr>
                    <w:t>⑤电器控制程序互锁。</w:t>
                  </w:r>
                </w:p>
                <w:p>
                  <w:pPr>
                    <w:pStyle w:val="null3"/>
                    <w:jc w:val="left"/>
                  </w:pPr>
                  <w:r>
                    <w:rPr>
                      <w:rFonts w:ascii="宋体" w:hAnsi="宋体" w:cs="宋体" w:eastAsia="宋体"/>
                      <w:sz w:val="20"/>
                    </w:rPr>
                    <w:t>⑥两级报警系统：一级报警后自动停机。二级报警后设备仍可完成本次工作循环。</w:t>
                  </w:r>
                </w:p>
                <w:p>
                  <w:pPr>
                    <w:pStyle w:val="null3"/>
                    <w:jc w:val="left"/>
                  </w:pPr>
                  <w:r>
                    <w:rPr>
                      <w:rFonts w:ascii="宋体" w:hAnsi="宋体" w:cs="宋体" w:eastAsia="宋体"/>
                      <w:sz w:val="20"/>
                    </w:rPr>
                    <w:t>7</w:t>
                  </w:r>
                  <w:r>
                    <w:rPr>
                      <w:rFonts w:ascii="宋体" w:hAnsi="宋体" w:cs="宋体" w:eastAsia="宋体"/>
                      <w:sz w:val="20"/>
                    </w:rPr>
                    <w:t>压机装有爆破片，当超过最高压力后会自动击穿，设备卸压，再次增压需更换新爆</w:t>
                  </w:r>
                  <w:r>
                    <w:rPr>
                      <w:rFonts w:ascii="宋体" w:hAnsi="宋体" w:cs="宋体" w:eastAsia="宋体"/>
                      <w:sz w:val="20"/>
                    </w:rPr>
                    <w:t>破片。</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 系统具有成套性，主要压制系统、液压系统、充抽液系统、电气控制系统及相关配件组成。</w:t>
                  </w:r>
                </w:p>
                <w:p>
                  <w:pPr>
                    <w:pStyle w:val="null3"/>
                    <w:jc w:val="center"/>
                  </w:pPr>
                  <w:r>
                    <w:rPr>
                      <w:rFonts w:ascii="宋体" w:hAnsi="宋体" w:cs="宋体" w:eastAsia="宋体"/>
                      <w:sz w:val="20"/>
                    </w:rPr>
                    <w:t>(2) 免费提供一套配件，包括各型号密封件、易损件、维修工具。</w:t>
                  </w:r>
                </w:p>
                <w:p>
                  <w:pPr>
                    <w:pStyle w:val="null3"/>
                    <w:jc w:val="center"/>
                  </w:pPr>
                  <w:r>
                    <w:rPr>
                      <w:rFonts w:ascii="宋体" w:hAnsi="宋体" w:cs="宋体" w:eastAsia="宋体"/>
                      <w:sz w:val="20"/>
                    </w:rPr>
                    <w:t>(3) 免费提供仪器设备齐全资料，包括质量证明文件、装箱单、操作维护手册、安装手册、出厂测试报告等。提供验收、安装调试、试运行、终验收与培训。</w:t>
                  </w:r>
                </w:p>
                <w:p>
                  <w:pPr>
                    <w:pStyle w:val="null3"/>
                    <w:jc w:val="center"/>
                  </w:pPr>
                  <w:r>
                    <w:rPr>
                      <w:rFonts w:ascii="宋体" w:hAnsi="宋体" w:cs="宋体" w:eastAsia="宋体"/>
                      <w:sz w:val="20"/>
                    </w:rPr>
                    <w:t>(4) 设备发运时应有必要的包装，包装适用于运输、防潮、防锈、防震、防粗暴装卸。产品的包装需确保产品达到之后各项功能完好无损。</w:t>
                  </w:r>
                </w:p>
                <w:p>
                  <w:pPr>
                    <w:pStyle w:val="null3"/>
                    <w:jc w:val="center"/>
                  </w:pPr>
                  <w:r>
                    <w:rPr>
                      <w:rFonts w:ascii="宋体" w:hAnsi="宋体" w:cs="宋体" w:eastAsia="宋体"/>
                      <w:sz w:val="20"/>
                    </w:rPr>
                    <w:t>（</w:t>
                  </w:r>
                  <w:r>
                    <w:rPr>
                      <w:rFonts w:ascii="宋体" w:hAnsi="宋体" w:cs="宋体" w:eastAsia="宋体"/>
                      <w:sz w:val="20"/>
                    </w:rPr>
                    <w:t>5）设备安装过程中，应提供专业人员对地基的建设、改造工作及设备安装工作进行指导。</w:t>
                  </w:r>
                </w:p>
                <w:p>
                  <w:pPr>
                    <w:pStyle w:val="null3"/>
                    <w:jc w:val="left"/>
                  </w:pPr>
                  <w:r>
                    <w:rPr>
                      <w:rFonts w:ascii="宋体" w:hAnsi="宋体" w:cs="宋体" w:eastAsia="宋体"/>
                      <w:sz w:val="20"/>
                    </w:rPr>
                    <w:t>（</w:t>
                  </w:r>
                  <w:r>
                    <w:rPr>
                      <w:rFonts w:ascii="宋体" w:hAnsi="宋体" w:cs="宋体" w:eastAsia="宋体"/>
                      <w:sz w:val="20"/>
                    </w:rPr>
                    <w:t>5）设备安装调试期间，投标人工程师对招标人操作人员进行1-5个工作日的基本培训，直到招标人人员能够独立操作设备。终验收合格后，双方共同签署终验收报告。</w:t>
                  </w:r>
                </w:p>
                <w:p>
                  <w:pPr>
                    <w:pStyle w:val="null3"/>
                    <w:jc w:val="both"/>
                  </w:pPr>
                  <w:r>
                    <w:rPr>
                      <w:rFonts w:ascii="宋体" w:hAnsi="宋体" w:cs="宋体" w:eastAsia="宋体"/>
                      <w:sz w:val="20"/>
                    </w:rPr>
                    <w:t>（</w:t>
                  </w:r>
                  <w:r>
                    <w:rPr>
                      <w:rFonts w:ascii="宋体" w:hAnsi="宋体" w:cs="宋体" w:eastAsia="宋体"/>
                      <w:sz w:val="20"/>
                    </w:rPr>
                    <w:t>6）设备安装方式：地坑安装/地面安装操作平台（设备自带液压油/乳化液/设备内部电缆电线/桥架等） 。</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售后服务响应时间（质保期内）</w:t>
                  </w:r>
                </w:p>
              </w:tc>
              <w:tc>
                <w:tcPr>
                  <w:tcW w:type="dxa" w:w="213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即时响应（包括电话响应）；电话响应无法解决</w:t>
                  </w:r>
                  <w:r>
                    <w:rPr>
                      <w:rFonts w:ascii="宋体" w:hAnsi="宋体" w:cs="宋体" w:eastAsia="宋体"/>
                      <w:sz w:val="20"/>
                      <w:color w:val="000000"/>
                    </w:rPr>
                    <w:t>48 小时内到达现场。修复时间 48 小时内解决；如在 72 小时内无法修复，则提供部件冗余服务或采取应急措施，提供相同产品或不低于故障产品规格档次的备用产品供采购人使用，以确保货物的正常使用。</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培训</w:t>
                  </w:r>
                </w:p>
              </w:tc>
              <w:tc>
                <w:tcPr>
                  <w:tcW w:type="dxa" w:w="213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设备安装调试期间，投标人工程师对招标人操作人员进行</w:t>
                  </w:r>
                  <w:r>
                    <w:rPr>
                      <w:rFonts w:ascii="宋体" w:hAnsi="宋体" w:cs="宋体" w:eastAsia="宋体"/>
                      <w:sz w:val="20"/>
                      <w:color w:val="000000"/>
                    </w:rPr>
                    <w:t>1-5个工作日的基本培训，直到招标人人员能够独立操作设备</w:t>
                  </w:r>
                </w:p>
              </w:tc>
            </w:tr>
          </w:tbl>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标的名称：微分电化学质谱仪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3"/>
              <w:gridCol w:w="1040"/>
              <w:gridCol w:w="717"/>
              <w:gridCol w:w="373"/>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产品名称</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技术标准</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配置要求</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数量</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微分电化学质谱仪</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color w:val="000000"/>
                    </w:rPr>
                    <w:t>质谱仪主机</w:t>
                  </w:r>
                  <w:r>
                    <w:br/>
                  </w:r>
                  <w:r>
                    <w:rPr>
                      <w:rFonts w:ascii="宋体" w:hAnsi="宋体" w:cs="宋体" w:eastAsia="宋体"/>
                      <w:sz w:val="20"/>
                      <w:color w:val="000000"/>
                    </w:rPr>
                    <w:t>1、四极杆质谱仪；</w:t>
                  </w:r>
                  <w:r>
                    <w:br/>
                  </w:r>
                  <w:r>
                    <w:rPr>
                      <w:rFonts w:ascii="宋体" w:hAnsi="宋体" w:cs="宋体" w:eastAsia="宋体"/>
                      <w:sz w:val="20"/>
                      <w:color w:val="000000"/>
                    </w:rPr>
                    <w:t>2、离子源：</w:t>
                  </w:r>
                  <w:r>
                    <w:rPr>
                      <w:rFonts w:ascii="宋体" w:hAnsi="宋体" w:cs="宋体" w:eastAsia="宋体"/>
                      <w:sz w:val="20"/>
                      <w:color w:val="000000"/>
                    </w:rPr>
                    <w:t xml:space="preserve"> </w:t>
                  </w:r>
                  <w:r>
                    <w:rPr>
                      <w:rFonts w:ascii="宋体" w:hAnsi="宋体" w:cs="宋体" w:eastAsia="宋体"/>
                      <w:sz w:val="20"/>
                      <w:color w:val="000000"/>
                    </w:rPr>
                    <w:t>EI</w:t>
                  </w:r>
                  <w:r>
                    <w:rPr>
                      <w:rFonts w:ascii="宋体" w:hAnsi="宋体" w:cs="宋体" w:eastAsia="宋体"/>
                      <w:sz w:val="20"/>
                      <w:color w:val="000000"/>
                    </w:rPr>
                    <w:t>电子轰击电离源；</w:t>
                  </w:r>
                  <w:r>
                    <w:br/>
                  </w:r>
                  <w:r>
                    <w:rPr>
                      <w:rFonts w:ascii="宋体" w:hAnsi="宋体" w:cs="宋体" w:eastAsia="宋体"/>
                      <w:sz w:val="20"/>
                      <w:color w:val="000000"/>
                    </w:rPr>
                    <w:t>3、质量数范围：</w:t>
                  </w:r>
                  <w:r>
                    <w:rPr>
                      <w:rFonts w:ascii="宋体" w:hAnsi="宋体" w:cs="宋体" w:eastAsia="宋体"/>
                      <w:sz w:val="20"/>
                      <w:color w:val="000000"/>
                    </w:rPr>
                    <w:t>1-100amu</w:t>
                  </w:r>
                  <w:r>
                    <w:rPr>
                      <w:rFonts w:ascii="宋体" w:hAnsi="宋体" w:cs="宋体" w:eastAsia="宋体"/>
                      <w:sz w:val="20"/>
                      <w:color w:val="000000"/>
                    </w:rPr>
                    <w:t>；</w:t>
                  </w:r>
                  <w:r>
                    <w:br/>
                  </w:r>
                  <w:r>
                    <w:rPr>
                      <w:rFonts w:ascii="宋体" w:hAnsi="宋体" w:cs="宋体" w:eastAsia="宋体"/>
                      <w:sz w:val="20"/>
                      <w:color w:val="000000"/>
                    </w:rPr>
                    <w:t>4、双灯丝，一用一备；灯丝材质：</w:t>
                  </w:r>
                  <w:r>
                    <w:rPr>
                      <w:rFonts w:ascii="宋体" w:hAnsi="宋体" w:cs="宋体" w:eastAsia="宋体"/>
                      <w:sz w:val="20"/>
                      <w:color w:val="000000"/>
                    </w:rPr>
                    <w:t>Ir-Y</w:t>
                  </w:r>
                  <w:r>
                    <w:rPr>
                      <w:rFonts w:ascii="宋体" w:hAnsi="宋体" w:cs="宋体" w:eastAsia="宋体"/>
                      <w:sz w:val="20"/>
                      <w:color w:val="000000"/>
                      <w:vertAlign w:val="subscript"/>
                    </w:rPr>
                    <w:t>2</w:t>
                  </w:r>
                  <w:r>
                    <w:rPr>
                      <w:rFonts w:ascii="宋体" w:hAnsi="宋体" w:cs="宋体" w:eastAsia="宋体"/>
                      <w:sz w:val="20"/>
                      <w:color w:val="000000"/>
                    </w:rPr>
                    <w:t>O</w:t>
                  </w:r>
                  <w:r>
                    <w:rPr>
                      <w:rFonts w:ascii="宋体" w:hAnsi="宋体" w:cs="宋体" w:eastAsia="宋体"/>
                      <w:sz w:val="20"/>
                      <w:color w:val="000000"/>
                      <w:vertAlign w:val="subscript"/>
                    </w:rPr>
                    <w:t>3</w:t>
                  </w:r>
                  <w:r>
                    <w:rPr>
                      <w:rFonts w:ascii="宋体" w:hAnsi="宋体" w:cs="宋体" w:eastAsia="宋体"/>
                      <w:sz w:val="20"/>
                      <w:color w:val="000000"/>
                    </w:rPr>
                    <w:t>；</w:t>
                  </w:r>
                  <w:r>
                    <w:br/>
                  </w:r>
                  <w:r>
                    <w:rPr>
                      <w:rFonts w:ascii="宋体" w:hAnsi="宋体" w:cs="宋体" w:eastAsia="宋体"/>
                      <w:sz w:val="20"/>
                      <w:color w:val="000000"/>
                    </w:rPr>
                    <w:t>▲5、最小检测分压：3*10</w:t>
                  </w:r>
                  <w:r>
                    <w:rPr>
                      <w:rFonts w:ascii="宋体" w:hAnsi="宋体" w:cs="宋体" w:eastAsia="宋体"/>
                      <w:sz w:val="20"/>
                      <w:color w:val="000000"/>
                      <w:vertAlign w:val="superscript"/>
                    </w:rPr>
                    <w:t>-15</w:t>
                  </w:r>
                  <w:r>
                    <w:rPr>
                      <w:rFonts w:ascii="宋体" w:hAnsi="宋体" w:cs="宋体" w:eastAsia="宋体"/>
                      <w:sz w:val="20"/>
                      <w:color w:val="000000"/>
                    </w:rPr>
                    <w:t>mbar；</w:t>
                  </w:r>
                  <w:r>
                    <w:br/>
                  </w:r>
                  <w:r>
                    <w:rPr>
                      <w:rFonts w:ascii="宋体" w:hAnsi="宋体" w:cs="宋体" w:eastAsia="宋体"/>
                      <w:sz w:val="20"/>
                      <w:color w:val="000000"/>
                    </w:rPr>
                    <w:t>▲6、灵敏度: &gt;5*10</w:t>
                  </w:r>
                  <w:r>
                    <w:rPr>
                      <w:rFonts w:ascii="宋体" w:hAnsi="宋体" w:cs="宋体" w:eastAsia="宋体"/>
                      <w:sz w:val="20"/>
                      <w:color w:val="000000"/>
                      <w:vertAlign w:val="superscript"/>
                    </w:rPr>
                    <w:t>-4</w:t>
                  </w:r>
                  <w:r>
                    <w:rPr>
                      <w:rFonts w:ascii="宋体" w:hAnsi="宋体" w:cs="宋体" w:eastAsia="宋体"/>
                      <w:sz w:val="20"/>
                      <w:color w:val="000000"/>
                    </w:rPr>
                    <w:t>A/mbar（Faraday）；</w:t>
                  </w:r>
                  <w:r>
                    <w:br/>
                  </w:r>
                  <w:r>
                    <w:rPr>
                      <w:rFonts w:ascii="宋体" w:hAnsi="宋体" w:cs="宋体" w:eastAsia="宋体"/>
                      <w:sz w:val="20"/>
                      <w:color w:val="000000"/>
                    </w:rPr>
                    <w:t>7、分辨率：≤</w:t>
                  </w:r>
                  <w:r>
                    <w:rPr>
                      <w:rFonts w:ascii="宋体" w:hAnsi="宋体" w:cs="宋体" w:eastAsia="宋体"/>
                      <w:sz w:val="20"/>
                      <w:color w:val="000000"/>
                    </w:rPr>
                    <w:t>1amu</w:t>
                  </w:r>
                  <w:r>
                    <w:rPr>
                      <w:rFonts w:ascii="宋体" w:hAnsi="宋体" w:cs="宋体" w:eastAsia="宋体"/>
                      <w:sz w:val="20"/>
                      <w:color w:val="000000"/>
                    </w:rPr>
                    <w:t>；</w:t>
                  </w:r>
                  <w:r>
                    <w:br/>
                  </w:r>
                  <w:r>
                    <w:rPr>
                      <w:rFonts w:ascii="宋体" w:hAnsi="宋体" w:cs="宋体" w:eastAsia="宋体"/>
                      <w:sz w:val="20"/>
                      <w:color w:val="000000"/>
                    </w:rPr>
                    <w:t>8、工作压力：≤</w:t>
                  </w:r>
                  <w:r>
                    <w:rPr>
                      <w:rFonts w:ascii="宋体" w:hAnsi="宋体" w:cs="宋体" w:eastAsia="宋体"/>
                      <w:sz w:val="20"/>
                      <w:color w:val="000000"/>
                    </w:rPr>
                    <w:t>5*10</w:t>
                  </w:r>
                  <w:r>
                    <w:rPr>
                      <w:rFonts w:ascii="宋体" w:hAnsi="宋体" w:cs="宋体" w:eastAsia="宋体"/>
                      <w:sz w:val="20"/>
                      <w:color w:val="000000"/>
                      <w:vertAlign w:val="superscript"/>
                    </w:rPr>
                    <w:t>-4</w:t>
                  </w:r>
                  <w:r>
                    <w:rPr>
                      <w:rFonts w:ascii="宋体" w:hAnsi="宋体" w:cs="宋体" w:eastAsia="宋体"/>
                      <w:sz w:val="20"/>
                      <w:color w:val="000000"/>
                    </w:rPr>
                    <w:t>mbar</w:t>
                  </w:r>
                  <w:r>
                    <w:rPr>
                      <w:rFonts w:ascii="宋体" w:hAnsi="宋体" w:cs="宋体" w:eastAsia="宋体"/>
                      <w:sz w:val="20"/>
                      <w:color w:val="000000"/>
                    </w:rPr>
                    <w:t>（</w:t>
                  </w:r>
                  <w:r>
                    <w:rPr>
                      <w:rFonts w:ascii="宋体" w:hAnsi="宋体" w:cs="宋体" w:eastAsia="宋体"/>
                      <w:sz w:val="20"/>
                      <w:color w:val="000000"/>
                    </w:rPr>
                    <w:t>Faraday</w:t>
                  </w:r>
                  <w:r>
                    <w:rPr>
                      <w:rFonts w:ascii="宋体" w:hAnsi="宋体" w:cs="宋体" w:eastAsia="宋体"/>
                      <w:sz w:val="20"/>
                      <w:color w:val="000000"/>
                    </w:rPr>
                    <w:t>检测器）；</w:t>
                  </w:r>
                  <w:r>
                    <w:br/>
                  </w:r>
                  <w:r>
                    <w:rPr>
                      <w:rFonts w:ascii="宋体" w:hAnsi="宋体" w:cs="宋体" w:eastAsia="宋体"/>
                      <w:sz w:val="20"/>
                      <w:color w:val="000000"/>
                    </w:rPr>
                    <w:t>▲9、工作压力：≤</w:t>
                  </w:r>
                  <w:r>
                    <w:rPr>
                      <w:rFonts w:ascii="宋体" w:hAnsi="宋体" w:cs="宋体" w:eastAsia="宋体"/>
                      <w:sz w:val="20"/>
                      <w:color w:val="000000"/>
                    </w:rPr>
                    <w:t>5*10</w:t>
                  </w:r>
                  <w:r>
                    <w:rPr>
                      <w:rFonts w:ascii="宋体" w:hAnsi="宋体" w:cs="宋体" w:eastAsia="宋体"/>
                      <w:sz w:val="20"/>
                      <w:color w:val="000000"/>
                      <w:vertAlign w:val="superscript"/>
                    </w:rPr>
                    <w:t>-5</w:t>
                  </w:r>
                  <w:r>
                    <w:rPr>
                      <w:rFonts w:ascii="宋体" w:hAnsi="宋体" w:cs="宋体" w:eastAsia="宋体"/>
                      <w:sz w:val="20"/>
                      <w:color w:val="000000"/>
                    </w:rPr>
                    <w:t>mbar</w:t>
                  </w:r>
                  <w:r>
                    <w:rPr>
                      <w:rFonts w:ascii="宋体" w:hAnsi="宋体" w:cs="宋体" w:eastAsia="宋体"/>
                      <w:sz w:val="20"/>
                      <w:color w:val="000000"/>
                    </w:rPr>
                    <w:t>（</w:t>
                  </w:r>
                  <w:r>
                    <w:rPr>
                      <w:rFonts w:ascii="宋体" w:hAnsi="宋体" w:cs="宋体" w:eastAsia="宋体"/>
                      <w:sz w:val="20"/>
                      <w:color w:val="000000"/>
                    </w:rPr>
                    <w:t>SEM</w:t>
                  </w:r>
                  <w:r>
                    <w:rPr>
                      <w:rFonts w:ascii="宋体" w:hAnsi="宋体" w:cs="宋体" w:eastAsia="宋体"/>
                      <w:sz w:val="20"/>
                      <w:color w:val="000000"/>
                    </w:rPr>
                    <w:t>检测器）；</w:t>
                  </w:r>
                  <w:r>
                    <w:br/>
                  </w:r>
                  <w:r>
                    <w:rPr>
                      <w:rFonts w:ascii="宋体" w:hAnsi="宋体" w:cs="宋体" w:eastAsia="宋体"/>
                      <w:sz w:val="20"/>
                      <w:color w:val="000000"/>
                    </w:rPr>
                    <w:t>10、双检测器：法拉第杯和电子倍增器；</w:t>
                  </w:r>
                  <w:r>
                    <w:br/>
                  </w:r>
                  <w:r>
                    <w:rPr>
                      <w:rFonts w:ascii="宋体" w:hAnsi="宋体" w:cs="宋体" w:eastAsia="宋体"/>
                      <w:sz w:val="20"/>
                      <w:color w:val="000000"/>
                    </w:rPr>
                    <w:t>11、带压力和灯丝发射电流双重保护功能；</w:t>
                  </w:r>
                  <w:r>
                    <w:br/>
                  </w:r>
                  <w:r>
                    <w:rPr>
                      <w:rFonts w:ascii="宋体" w:hAnsi="宋体" w:cs="宋体" w:eastAsia="宋体"/>
                      <w:sz w:val="20"/>
                      <w:color w:val="000000"/>
                    </w:rPr>
                    <w:t>12、灯丝发射电流范围：</w:t>
                  </w:r>
                  <w:r>
                    <w:rPr>
                      <w:rFonts w:ascii="宋体" w:hAnsi="宋体" w:cs="宋体" w:eastAsia="宋体"/>
                      <w:sz w:val="20"/>
                      <w:color w:val="000000"/>
                    </w:rPr>
                    <w:t>1-2000uA</w:t>
                  </w:r>
                  <w:r>
                    <w:rPr>
                      <w:rFonts w:ascii="宋体" w:hAnsi="宋体" w:cs="宋体" w:eastAsia="宋体"/>
                      <w:sz w:val="20"/>
                      <w:color w:val="000000"/>
                    </w:rPr>
                    <w:t>；</w:t>
                  </w:r>
                  <w:r>
                    <w:br/>
                  </w:r>
                  <w:r>
                    <w:rPr>
                      <w:rFonts w:ascii="宋体" w:hAnsi="宋体" w:cs="宋体" w:eastAsia="宋体"/>
                      <w:sz w:val="20"/>
                      <w:color w:val="000000"/>
                    </w:rPr>
                    <w:t>13、离子源灯丝能量可调节，调节范围：</w:t>
                  </w:r>
                  <w:r>
                    <w:rPr>
                      <w:rFonts w:ascii="宋体" w:hAnsi="宋体" w:cs="宋体" w:eastAsia="宋体"/>
                      <w:sz w:val="20"/>
                      <w:color w:val="000000"/>
                    </w:rPr>
                    <w:t>15-100eV</w:t>
                  </w:r>
                  <w:r>
                    <w:rPr>
                      <w:rFonts w:ascii="宋体" w:hAnsi="宋体" w:cs="宋体" w:eastAsia="宋体"/>
                      <w:sz w:val="20"/>
                      <w:color w:val="000000"/>
                    </w:rPr>
                    <w:t>；</w:t>
                  </w:r>
                </w:p>
                <w:p>
                  <w:pPr>
                    <w:pStyle w:val="null3"/>
                    <w:jc w:val="left"/>
                  </w:pPr>
                  <w:r>
                    <w:rPr>
                      <w:rFonts w:ascii="宋体" w:hAnsi="宋体" w:cs="宋体" w:eastAsia="宋体"/>
                      <w:sz w:val="20"/>
                    </w:rPr>
                    <w:t>★14、</w:t>
                  </w:r>
                  <w:r>
                    <w:rPr>
                      <w:rFonts w:ascii="宋体" w:hAnsi="宋体" w:cs="宋体" w:eastAsia="宋体"/>
                      <w:sz w:val="20"/>
                      <w:color w:val="000000"/>
                    </w:rPr>
                    <w:t>高真空分子泵组真空系统极限真空</w:t>
                  </w:r>
                  <w:r>
                    <w:rPr>
                      <w:rFonts w:ascii="宋体" w:hAnsi="宋体" w:cs="宋体" w:eastAsia="宋体"/>
                      <w:sz w:val="20"/>
                      <w:color w:val="000000"/>
                    </w:rPr>
                    <w:t>≤</w:t>
                  </w:r>
                  <w:r>
                    <w:rPr>
                      <w:rFonts w:ascii="宋体" w:hAnsi="宋体" w:cs="宋体" w:eastAsia="宋体"/>
                      <w:sz w:val="20"/>
                      <w:color w:val="000000"/>
                    </w:rPr>
                    <w:t>5*10</w:t>
                  </w:r>
                  <w:r>
                    <w:rPr>
                      <w:rFonts w:ascii="宋体" w:hAnsi="宋体" w:cs="宋体" w:eastAsia="宋体"/>
                      <w:sz w:val="20"/>
                      <w:color w:val="000000"/>
                      <w:vertAlign w:val="superscript"/>
                    </w:rPr>
                    <w:t>-8</w:t>
                  </w:r>
                  <w:r>
                    <w:rPr>
                      <w:rFonts w:ascii="宋体" w:hAnsi="宋体" w:cs="宋体" w:eastAsia="宋体"/>
                      <w:sz w:val="20"/>
                      <w:color w:val="000000"/>
                    </w:rPr>
                    <w:t>mbar</w:t>
                  </w:r>
                  <w:r>
                    <w:rPr>
                      <w:rFonts w:ascii="宋体" w:hAnsi="宋体" w:cs="宋体" w:eastAsia="宋体"/>
                      <w:sz w:val="20"/>
                      <w:color w:val="000000"/>
                    </w:rPr>
                    <w:t>；</w:t>
                  </w:r>
                  <w:r>
                    <w:br/>
                  </w:r>
                  <w:r>
                    <w:rPr>
                      <w:rFonts w:ascii="宋体" w:hAnsi="宋体" w:cs="宋体" w:eastAsia="宋体"/>
                      <w:sz w:val="20"/>
                      <w:color w:val="000000"/>
                    </w:rPr>
                    <w:t>15、半磁浮涡轮分子泵，抽速</w:t>
                  </w:r>
                  <w:r>
                    <w:rPr>
                      <w:rFonts w:ascii="宋体" w:hAnsi="宋体" w:cs="宋体" w:eastAsia="宋体"/>
                      <w:sz w:val="20"/>
                      <w:color w:val="000000"/>
                    </w:rPr>
                    <w:t xml:space="preserve"> </w:t>
                  </w:r>
                  <w:r>
                    <w:rPr>
                      <w:rFonts w:ascii="宋体" w:hAnsi="宋体" w:cs="宋体" w:eastAsia="宋体"/>
                      <w:sz w:val="20"/>
                      <w:color w:val="000000"/>
                    </w:rPr>
                    <w:t>≥ 65L/S</w:t>
                  </w:r>
                  <w:r>
                    <w:rPr>
                      <w:rFonts w:ascii="宋体" w:hAnsi="宋体" w:cs="宋体" w:eastAsia="宋体"/>
                      <w:sz w:val="20"/>
                      <w:color w:val="000000"/>
                    </w:rPr>
                    <w:t>，转速</w:t>
                  </w:r>
                  <w:r>
                    <w:rPr>
                      <w:rFonts w:ascii="宋体" w:hAnsi="宋体" w:cs="宋体" w:eastAsia="宋体"/>
                      <w:sz w:val="20"/>
                      <w:color w:val="000000"/>
                    </w:rPr>
                    <w:t xml:space="preserve"> </w:t>
                  </w:r>
                  <w:r>
                    <w:rPr>
                      <w:rFonts w:ascii="宋体" w:hAnsi="宋体" w:cs="宋体" w:eastAsia="宋体"/>
                      <w:sz w:val="20"/>
                      <w:color w:val="000000"/>
                    </w:rPr>
                    <w:t>≥ 72000rpm</w:t>
                  </w:r>
                  <w:r>
                    <w:rPr>
                      <w:rFonts w:ascii="宋体" w:hAnsi="宋体" w:cs="宋体" w:eastAsia="宋体"/>
                      <w:sz w:val="20"/>
                      <w:color w:val="000000"/>
                    </w:rPr>
                    <w:t>；</w:t>
                  </w:r>
                  <w:r>
                    <w:br/>
                  </w:r>
                  <w:r>
                    <w:rPr>
                      <w:rFonts w:ascii="宋体" w:hAnsi="宋体" w:cs="宋体" w:eastAsia="宋体"/>
                      <w:sz w:val="20"/>
                    </w:rPr>
                    <w:t>★</w:t>
                  </w:r>
                  <w:r>
                    <w:rPr>
                      <w:rFonts w:ascii="宋体" w:hAnsi="宋体" w:cs="宋体" w:eastAsia="宋体"/>
                      <w:sz w:val="20"/>
                      <w:color w:val="000000"/>
                    </w:rPr>
                    <w:t>16、前级泵为无油干泵，≤真空至</w:t>
                  </w:r>
                  <w:r>
                    <w:rPr>
                      <w:rFonts w:ascii="宋体" w:hAnsi="宋体" w:cs="宋体" w:eastAsia="宋体"/>
                      <w:sz w:val="20"/>
                      <w:color w:val="000000"/>
                    </w:rPr>
                    <w:t>3mbar</w:t>
                  </w:r>
                  <w:r>
                    <w:rPr>
                      <w:rFonts w:ascii="宋体" w:hAnsi="宋体" w:cs="宋体" w:eastAsia="宋体"/>
                      <w:sz w:val="20"/>
                      <w:color w:val="000000"/>
                    </w:rPr>
                    <w:t>；</w:t>
                  </w:r>
                  <w:r>
                    <w:br/>
                  </w:r>
                  <w:r>
                    <w:rPr>
                      <w:rFonts w:ascii="宋体" w:hAnsi="宋体" w:cs="宋体" w:eastAsia="宋体"/>
                      <w:sz w:val="20"/>
                      <w:color w:val="000000"/>
                    </w:rPr>
                    <w:t>17、皮拉尼冷阴极全量程真空规，可测量真空范围：</w:t>
                  </w:r>
                  <w:r>
                    <w:rPr>
                      <w:rFonts w:ascii="宋体" w:hAnsi="宋体" w:cs="宋体" w:eastAsia="宋体"/>
                      <w:sz w:val="20"/>
                      <w:color w:val="000000"/>
                    </w:rPr>
                    <w:t>1000mbar—5*10</w:t>
                  </w:r>
                  <w:r>
                    <w:rPr>
                      <w:rFonts w:ascii="宋体" w:hAnsi="宋体" w:cs="宋体" w:eastAsia="宋体"/>
                      <w:sz w:val="20"/>
                      <w:color w:val="000000"/>
                      <w:vertAlign w:val="superscript"/>
                    </w:rPr>
                    <w:t>-8</w:t>
                  </w:r>
                  <w:r>
                    <w:rPr>
                      <w:rFonts w:ascii="宋体" w:hAnsi="宋体" w:cs="宋体" w:eastAsia="宋体"/>
                      <w:sz w:val="20"/>
                      <w:color w:val="000000"/>
                    </w:rPr>
                    <w:t>mbar</w:t>
                  </w:r>
                  <w:r>
                    <w:rPr>
                      <w:rFonts w:ascii="宋体" w:hAnsi="宋体" w:cs="宋体" w:eastAsia="宋体"/>
                      <w:sz w:val="20"/>
                      <w:color w:val="000000"/>
                    </w:rPr>
                    <w:t>；</w:t>
                  </w:r>
                  <w:r>
                    <w:br/>
                  </w:r>
                  <w:r>
                    <w:rPr>
                      <w:rFonts w:ascii="宋体" w:hAnsi="宋体" w:cs="宋体" w:eastAsia="宋体"/>
                      <w:sz w:val="20"/>
                      <w:color w:val="000000"/>
                    </w:rPr>
                    <w:t>18、电源电压：</w:t>
                  </w:r>
                  <w:r>
                    <w:rPr>
                      <w:rFonts w:ascii="宋体" w:hAnsi="宋体" w:cs="宋体" w:eastAsia="宋体"/>
                      <w:sz w:val="20"/>
                      <w:color w:val="000000"/>
                    </w:rPr>
                    <w:t>220V AC</w:t>
                  </w:r>
                  <w:r>
                    <w:rPr>
                      <w:rFonts w:ascii="宋体" w:hAnsi="宋体" w:cs="宋体" w:eastAsia="宋体"/>
                      <w:sz w:val="20"/>
                      <w:color w:val="000000"/>
                    </w:rPr>
                    <w:t>，</w:t>
                  </w:r>
                  <w:r>
                    <w:rPr>
                      <w:rFonts w:ascii="宋体" w:hAnsi="宋体" w:cs="宋体" w:eastAsia="宋体"/>
                      <w:sz w:val="20"/>
                      <w:color w:val="000000"/>
                    </w:rPr>
                    <w:t>50 HZ</w:t>
                  </w:r>
                  <w:r>
                    <w:rPr>
                      <w:rFonts w:ascii="宋体" w:hAnsi="宋体" w:cs="宋体" w:eastAsia="宋体"/>
                      <w:sz w:val="20"/>
                      <w:color w:val="000000"/>
                    </w:rPr>
                    <w:t>；</w:t>
                  </w:r>
                  <w:r>
                    <w:br/>
                  </w:r>
                  <w:r>
                    <w:rPr>
                      <w:rFonts w:ascii="宋体" w:hAnsi="宋体" w:cs="宋体" w:eastAsia="宋体"/>
                      <w:sz w:val="20"/>
                      <w:color w:val="000000"/>
                    </w:rPr>
                    <w:t>19、仪器运行温度：</w:t>
                  </w:r>
                  <w:r>
                    <w:rPr>
                      <w:rFonts w:ascii="宋体" w:hAnsi="宋体" w:cs="宋体" w:eastAsia="宋体"/>
                      <w:sz w:val="20"/>
                      <w:color w:val="000000"/>
                    </w:rPr>
                    <w:t>≤150</w:t>
                  </w:r>
                  <w:r>
                    <w:rPr>
                      <w:rFonts w:ascii="宋体" w:hAnsi="宋体" w:cs="宋体" w:eastAsia="宋体"/>
                      <w:sz w:val="20"/>
                      <w:color w:val="000000"/>
                    </w:rPr>
                    <w:t>℃</w:t>
                  </w:r>
                  <w:r>
                    <w:rPr>
                      <w:rFonts w:ascii="宋体" w:hAnsi="宋体" w:cs="宋体" w:eastAsia="宋体"/>
                      <w:sz w:val="20"/>
                      <w:color w:val="000000"/>
                    </w:rPr>
                    <w:t>；</w:t>
                  </w:r>
                  <w:r>
                    <w:br/>
                  </w:r>
                  <w:r>
                    <w:rPr>
                      <w:rFonts w:ascii="宋体" w:hAnsi="宋体" w:cs="宋体" w:eastAsia="宋体"/>
                      <w:sz w:val="20"/>
                      <w:color w:val="000000"/>
                    </w:rPr>
                    <w:t>20、超洁净高真空腔体</w:t>
                  </w:r>
                  <w:r>
                    <w:rPr>
                      <w:rFonts w:ascii="宋体" w:hAnsi="宋体" w:cs="宋体" w:eastAsia="宋体"/>
                      <w:sz w:val="20"/>
                      <w:color w:val="000000"/>
                    </w:rPr>
                    <w:t>1</w:t>
                  </w:r>
                  <w:r>
                    <w:rPr>
                      <w:rFonts w:ascii="宋体" w:hAnsi="宋体" w:cs="宋体" w:eastAsia="宋体"/>
                      <w:sz w:val="20"/>
                      <w:color w:val="000000"/>
                    </w:rPr>
                    <w:t>套。</w:t>
                  </w:r>
                </w:p>
                <w:p>
                  <w:pPr>
                    <w:pStyle w:val="null3"/>
                    <w:jc w:val="both"/>
                  </w:pPr>
                  <w:r>
                    <w:rPr>
                      <w:rFonts w:ascii="宋体" w:hAnsi="宋体" w:cs="宋体" w:eastAsia="宋体"/>
                      <w:sz w:val="20"/>
                      <w:b/>
                      <w:color w:val="000000"/>
                    </w:rPr>
                    <w:t>双路载气系统</w:t>
                  </w:r>
                  <w:r>
                    <w:br/>
                  </w:r>
                  <w:r>
                    <w:rPr>
                      <w:rFonts w:ascii="宋体" w:hAnsi="宋体" w:cs="宋体" w:eastAsia="宋体"/>
                      <w:sz w:val="20"/>
                      <w:color w:val="000000"/>
                    </w:rPr>
                    <w:t>1、可用于锂离子电池或金属空气电池气体原位分析；</w:t>
                  </w:r>
                  <w:r>
                    <w:br/>
                  </w:r>
                  <w:r>
                    <w:rPr>
                      <w:rFonts w:ascii="宋体" w:hAnsi="宋体" w:cs="宋体" w:eastAsia="宋体"/>
                      <w:sz w:val="20"/>
                      <w:color w:val="000000"/>
                    </w:rPr>
                    <w:t>▲2、双载气构造，；</w:t>
                  </w:r>
                  <w:r>
                    <w:br/>
                  </w:r>
                  <w:r>
                    <w:rPr>
                      <w:rFonts w:ascii="宋体" w:hAnsi="宋体" w:cs="宋体" w:eastAsia="宋体"/>
                      <w:sz w:val="20"/>
                      <w:color w:val="000000"/>
                    </w:rPr>
                    <w:t>3、电池长时间充放电连续实时监测；</w:t>
                  </w:r>
                  <w:r>
                    <w:br/>
                  </w:r>
                  <w:r>
                    <w:rPr>
                      <w:rFonts w:ascii="宋体" w:hAnsi="宋体" w:cs="宋体" w:eastAsia="宋体"/>
                      <w:sz w:val="20"/>
                      <w:color w:val="000000"/>
                    </w:rPr>
                    <w:t>4、高精度质量流量计</w:t>
                  </w:r>
                  <w:r>
                    <w:rPr>
                      <w:rFonts w:ascii="宋体" w:hAnsi="宋体" w:cs="宋体" w:eastAsia="宋体"/>
                      <w:sz w:val="20"/>
                      <w:color w:val="000000"/>
                    </w:rPr>
                    <w:t>2</w:t>
                  </w:r>
                  <w:r>
                    <w:rPr>
                      <w:rFonts w:ascii="宋体" w:hAnsi="宋体" w:cs="宋体" w:eastAsia="宋体"/>
                      <w:sz w:val="20"/>
                      <w:color w:val="000000"/>
                    </w:rPr>
                    <w:t>只，含控制软件；</w:t>
                  </w:r>
                  <w:r>
                    <w:br/>
                  </w:r>
                  <w:r>
                    <w:rPr>
                      <w:rFonts w:ascii="宋体" w:hAnsi="宋体" w:cs="宋体" w:eastAsia="宋体"/>
                      <w:sz w:val="20"/>
                      <w:color w:val="000000"/>
                    </w:rPr>
                    <w:t>7、气路连接管材：</w:t>
                  </w:r>
                  <w:r>
                    <w:rPr>
                      <w:rFonts w:ascii="宋体" w:hAnsi="宋体" w:cs="宋体" w:eastAsia="宋体"/>
                      <w:sz w:val="20"/>
                      <w:color w:val="000000"/>
                    </w:rPr>
                    <w:t>1/16 PEEK</w:t>
                  </w:r>
                  <w:r>
                    <w:rPr>
                      <w:rFonts w:ascii="宋体" w:hAnsi="宋体" w:cs="宋体" w:eastAsia="宋体"/>
                      <w:sz w:val="20"/>
                      <w:color w:val="000000"/>
                    </w:rPr>
                    <w:t>管，橡胶卡套；</w:t>
                  </w:r>
                  <w:r>
                    <w:br/>
                  </w:r>
                  <w:r>
                    <w:rPr>
                      <w:rFonts w:ascii="宋体" w:hAnsi="宋体" w:cs="宋体" w:eastAsia="宋体"/>
                      <w:sz w:val="20"/>
                      <w:color w:val="000000"/>
                    </w:rPr>
                    <w:t>8、转接头若干；</w:t>
                  </w:r>
                  <w:r>
                    <w:rPr>
                      <w:rFonts w:ascii="宋体" w:hAnsi="宋体" w:cs="宋体" w:eastAsia="宋体"/>
                      <w:sz w:val="20"/>
                      <w:color w:val="000000"/>
                    </w:rPr>
                    <w:t>Y</w:t>
                  </w:r>
                  <w:r>
                    <w:rPr>
                      <w:rFonts w:ascii="宋体" w:hAnsi="宋体" w:cs="宋体" w:eastAsia="宋体"/>
                      <w:sz w:val="20"/>
                      <w:color w:val="000000"/>
                    </w:rPr>
                    <w:t>型管</w:t>
                  </w:r>
                  <w:r>
                    <w:rPr>
                      <w:rFonts w:ascii="宋体" w:hAnsi="宋体" w:cs="宋体" w:eastAsia="宋体"/>
                      <w:sz w:val="20"/>
                      <w:color w:val="000000"/>
                    </w:rPr>
                    <w:t>3</w:t>
                  </w:r>
                  <w:r>
                    <w:rPr>
                      <w:rFonts w:ascii="宋体" w:hAnsi="宋体" w:cs="宋体" w:eastAsia="宋体"/>
                      <w:sz w:val="20"/>
                      <w:color w:val="000000"/>
                    </w:rPr>
                    <w:t>根</w:t>
                  </w:r>
                  <w:r>
                    <w:rPr>
                      <w:rFonts w:ascii="宋体" w:hAnsi="宋体" w:cs="宋体" w:eastAsia="宋体"/>
                      <w:sz w:val="20"/>
                      <w:color w:val="000000"/>
                    </w:rPr>
                    <w:t>;</w:t>
                  </w:r>
                  <w:r>
                    <w:br/>
                  </w:r>
                  <w:r>
                    <w:rPr>
                      <w:rFonts w:ascii="宋体" w:hAnsi="宋体" w:cs="宋体" w:eastAsia="宋体"/>
                      <w:sz w:val="20"/>
                      <w:color w:val="000000"/>
                    </w:rPr>
                    <w:t>减压阀</w:t>
                  </w:r>
                  <w:r>
                    <w:rPr>
                      <w:rFonts w:ascii="宋体" w:hAnsi="宋体" w:cs="宋体" w:eastAsia="宋体"/>
                      <w:sz w:val="20"/>
                      <w:color w:val="000000"/>
                    </w:rPr>
                    <w:t>2</w:t>
                  </w:r>
                  <w:r>
                    <w:rPr>
                      <w:rFonts w:ascii="宋体" w:hAnsi="宋体" w:cs="宋体" w:eastAsia="宋体"/>
                      <w:sz w:val="20"/>
                      <w:color w:val="000000"/>
                    </w:rPr>
                    <w:t>套。</w:t>
                  </w:r>
                </w:p>
                <w:p>
                  <w:pPr>
                    <w:pStyle w:val="null3"/>
                    <w:jc w:val="both"/>
                  </w:pPr>
                  <w:r>
                    <w:rPr>
                      <w:rFonts w:ascii="宋体" w:hAnsi="宋体" w:cs="宋体" w:eastAsia="宋体"/>
                      <w:sz w:val="20"/>
                      <w:b/>
                      <w:color w:val="000000"/>
                    </w:rPr>
                    <w:t>电解液冷阱系统</w:t>
                  </w:r>
                  <w:r>
                    <w:br/>
                  </w:r>
                  <w:r>
                    <w:rPr>
                      <w:rFonts w:ascii="宋体" w:hAnsi="宋体" w:cs="宋体" w:eastAsia="宋体"/>
                      <w:sz w:val="20"/>
                      <w:color w:val="000000"/>
                    </w:rPr>
                    <w:t>1、温度可调节，最低温度</w:t>
                  </w:r>
                  <w:r>
                    <w:rPr>
                      <w:rFonts w:ascii="宋体" w:hAnsi="宋体" w:cs="宋体" w:eastAsia="宋体"/>
                      <w:sz w:val="20"/>
                      <w:color w:val="000000"/>
                    </w:rPr>
                    <w:t>-75</w:t>
                  </w:r>
                  <w:r>
                    <w:rPr>
                      <w:rFonts w:ascii="宋体" w:hAnsi="宋体" w:cs="宋体" w:eastAsia="宋体"/>
                      <w:sz w:val="20"/>
                      <w:color w:val="000000"/>
                    </w:rPr>
                    <w:t>度；</w:t>
                  </w:r>
                  <w:r>
                    <w:br/>
                  </w:r>
                  <w:r>
                    <w:rPr>
                      <w:rFonts w:ascii="宋体" w:hAnsi="宋体" w:cs="宋体" w:eastAsia="宋体"/>
                      <w:sz w:val="20"/>
                      <w:color w:val="000000"/>
                    </w:rPr>
                    <w:t>2、可存储电解液防管路堵塞设计；</w:t>
                  </w:r>
                  <w:r>
                    <w:br/>
                  </w:r>
                  <w:r>
                    <w:rPr>
                      <w:rFonts w:ascii="宋体" w:hAnsi="宋体" w:cs="宋体" w:eastAsia="宋体"/>
                      <w:sz w:val="20"/>
                      <w:color w:val="000000"/>
                    </w:rPr>
                    <w:t>3、不锈钢和石英</w:t>
                  </w:r>
                  <w:r>
                    <w:rPr>
                      <w:rFonts w:ascii="宋体" w:hAnsi="宋体" w:cs="宋体" w:eastAsia="宋体"/>
                      <w:sz w:val="20"/>
                      <w:color w:val="000000"/>
                    </w:rPr>
                    <w:t>U</w:t>
                  </w:r>
                  <w:r>
                    <w:rPr>
                      <w:rFonts w:ascii="宋体" w:hAnsi="宋体" w:cs="宋体" w:eastAsia="宋体"/>
                      <w:sz w:val="20"/>
                      <w:color w:val="000000"/>
                    </w:rPr>
                    <w:t>型管若干；转接头若干。</w:t>
                  </w:r>
                </w:p>
                <w:p>
                  <w:pPr>
                    <w:pStyle w:val="null3"/>
                    <w:jc w:val="both"/>
                  </w:pPr>
                  <w:r>
                    <w:rPr>
                      <w:rFonts w:ascii="宋体" w:hAnsi="宋体" w:cs="宋体" w:eastAsia="宋体"/>
                      <w:sz w:val="20"/>
                      <w:b/>
                      <w:color w:val="000000"/>
                    </w:rPr>
                    <w:t>电池模具</w:t>
                  </w:r>
                  <w:r>
                    <w:br/>
                  </w:r>
                  <w:r>
                    <w:rPr>
                      <w:rFonts w:ascii="宋体" w:hAnsi="宋体" w:cs="宋体" w:eastAsia="宋体"/>
                      <w:sz w:val="20"/>
                      <w:color w:val="000000"/>
                    </w:rPr>
                    <w:t>1、可用于水系或非水系锂离子电池或金属空气电池原位气体分析；</w:t>
                  </w:r>
                  <w:r>
                    <w:br/>
                  </w:r>
                  <w:r>
                    <w:rPr>
                      <w:rFonts w:ascii="宋体" w:hAnsi="宋体" w:cs="宋体" w:eastAsia="宋体"/>
                      <w:sz w:val="20"/>
                      <w:color w:val="000000"/>
                    </w:rPr>
                    <w:t>▲2、</w:t>
                  </w:r>
                  <w:r>
                    <w:rPr>
                      <w:rFonts w:ascii="宋体" w:hAnsi="宋体" w:cs="宋体" w:eastAsia="宋体"/>
                      <w:sz w:val="20"/>
                      <w:color w:val="000000"/>
                    </w:rPr>
                    <w:t>316L</w:t>
                  </w:r>
                  <w:r>
                    <w:rPr>
                      <w:rFonts w:ascii="宋体" w:hAnsi="宋体" w:cs="宋体" w:eastAsia="宋体"/>
                      <w:sz w:val="20"/>
                      <w:color w:val="000000"/>
                    </w:rPr>
                    <w:t>不锈钢池体，内衬</w:t>
                  </w:r>
                  <w:r>
                    <w:rPr>
                      <w:rFonts w:ascii="宋体" w:hAnsi="宋体" w:cs="宋体" w:eastAsia="宋体"/>
                      <w:sz w:val="20"/>
                      <w:color w:val="000000"/>
                    </w:rPr>
                    <w:t>PTFE</w:t>
                  </w:r>
                  <w:r>
                    <w:rPr>
                      <w:rFonts w:ascii="宋体" w:hAnsi="宋体" w:cs="宋体" w:eastAsia="宋体"/>
                      <w:sz w:val="20"/>
                      <w:color w:val="000000"/>
                    </w:rPr>
                    <w:t>绝缘套筒；</w:t>
                  </w:r>
                  <w:r>
                    <w:br/>
                  </w:r>
                  <w:r>
                    <w:rPr>
                      <w:rFonts w:ascii="宋体" w:hAnsi="宋体" w:cs="宋体" w:eastAsia="宋体"/>
                      <w:sz w:val="20"/>
                      <w:color w:val="000000"/>
                    </w:rPr>
                    <w:t>适配小于</w:t>
                  </w:r>
                  <w:r>
                    <w:rPr>
                      <w:rFonts w:ascii="宋体" w:hAnsi="宋体" w:cs="宋体" w:eastAsia="宋体"/>
                      <w:sz w:val="20"/>
                      <w:color w:val="000000"/>
                    </w:rPr>
                    <w:t>22mm</w:t>
                  </w:r>
                  <w:r>
                    <w:rPr>
                      <w:rFonts w:ascii="宋体" w:hAnsi="宋体" w:cs="宋体" w:eastAsia="宋体"/>
                      <w:sz w:val="20"/>
                      <w:color w:val="000000"/>
                    </w:rPr>
                    <w:t>的电极极片；；</w:t>
                  </w:r>
                  <w:r>
                    <w:br/>
                  </w:r>
                  <w:r>
                    <w:rPr>
                      <w:rFonts w:ascii="宋体" w:hAnsi="宋体" w:cs="宋体" w:eastAsia="宋体"/>
                      <w:sz w:val="20"/>
                      <w:color w:val="000000"/>
                    </w:rPr>
                    <w:t>3、设有进气口和出气口，</w:t>
                  </w:r>
                  <w:r>
                    <w:rPr>
                      <w:rFonts w:ascii="宋体" w:hAnsi="宋体" w:cs="宋体" w:eastAsia="宋体"/>
                      <w:sz w:val="20"/>
                      <w:color w:val="000000"/>
                    </w:rPr>
                    <w:t>1/16</w:t>
                  </w:r>
                  <w:r>
                    <w:rPr>
                      <w:rFonts w:ascii="宋体" w:hAnsi="宋体" w:cs="宋体" w:eastAsia="宋体"/>
                      <w:sz w:val="20"/>
                      <w:color w:val="000000"/>
                    </w:rPr>
                    <w:t>卡套连接；</w:t>
                  </w:r>
                  <w:r>
                    <w:br/>
                  </w:r>
                  <w:r>
                    <w:rPr>
                      <w:rFonts w:ascii="宋体" w:hAnsi="宋体" w:cs="宋体" w:eastAsia="宋体"/>
                      <w:sz w:val="20"/>
                      <w:color w:val="000000"/>
                    </w:rPr>
                    <w:t>4、设有正负极接线柱；</w:t>
                  </w:r>
                  <w:r>
                    <w:br/>
                  </w:r>
                  <w:r>
                    <w:rPr>
                      <w:rFonts w:ascii="宋体" w:hAnsi="宋体" w:cs="宋体" w:eastAsia="宋体"/>
                      <w:sz w:val="20"/>
                      <w:color w:val="000000"/>
                    </w:rPr>
                    <w:t>使用温度范围：</w:t>
                  </w:r>
                  <w:r>
                    <w:rPr>
                      <w:rFonts w:ascii="宋体" w:hAnsi="宋体" w:cs="宋体" w:eastAsia="宋体"/>
                      <w:sz w:val="20"/>
                      <w:color w:val="000000"/>
                    </w:rPr>
                    <w:t>-20</w:t>
                  </w:r>
                  <w:r>
                    <w:rPr>
                      <w:rFonts w:ascii="宋体" w:hAnsi="宋体" w:cs="宋体" w:eastAsia="宋体"/>
                      <w:sz w:val="20"/>
                      <w:color w:val="000000"/>
                    </w:rPr>
                    <w:t>到</w:t>
                  </w:r>
                  <w:r>
                    <w:rPr>
                      <w:rFonts w:ascii="宋体" w:hAnsi="宋体" w:cs="宋体" w:eastAsia="宋体"/>
                      <w:sz w:val="20"/>
                      <w:color w:val="000000"/>
                    </w:rPr>
                    <w:t>75</w:t>
                  </w:r>
                  <w:r>
                    <w:rPr>
                      <w:rFonts w:ascii="宋体" w:hAnsi="宋体" w:cs="宋体" w:eastAsia="宋体"/>
                      <w:sz w:val="20"/>
                      <w:color w:val="000000"/>
                    </w:rPr>
                    <w:t>度。</w:t>
                  </w:r>
                  <w:r>
                    <w:br/>
                  </w:r>
                  <w:r>
                    <w:rPr>
                      <w:rFonts w:ascii="宋体" w:hAnsi="宋体" w:cs="宋体" w:eastAsia="宋体"/>
                      <w:sz w:val="20"/>
                      <w:b/>
                      <w:color w:val="000000"/>
                    </w:rPr>
                    <w:t>双进样系统</w:t>
                  </w:r>
                  <w:r>
                    <w:br/>
                  </w:r>
                  <w:r>
                    <w:rPr>
                      <w:rFonts w:ascii="宋体" w:hAnsi="宋体" w:cs="宋体" w:eastAsia="宋体"/>
                      <w:sz w:val="20"/>
                      <w:b/>
                      <w:color w:val="000000"/>
                    </w:rPr>
                    <w:t>1、</w:t>
                  </w:r>
                  <w:r>
                    <w:rPr>
                      <w:rFonts w:ascii="宋体" w:hAnsi="宋体" w:cs="宋体" w:eastAsia="宋体"/>
                      <w:sz w:val="20"/>
                      <w:color w:val="000000"/>
                    </w:rPr>
                    <w:t>导流管式进样；毛细管进样</w:t>
                  </w:r>
                  <w:r>
                    <w:rPr>
                      <w:rFonts w:ascii="宋体" w:hAnsi="宋体" w:cs="宋体" w:eastAsia="宋体"/>
                      <w:sz w:val="20"/>
                      <w:color w:val="000000"/>
                    </w:rPr>
                    <w:t>;</w:t>
                  </w:r>
                  <w:r>
                    <w:br/>
                  </w:r>
                  <w:r>
                    <w:rPr>
                      <w:rFonts w:ascii="宋体" w:hAnsi="宋体" w:cs="宋体" w:eastAsia="宋体"/>
                      <w:sz w:val="20"/>
                      <w:color w:val="000000"/>
                    </w:rPr>
                    <w:t>2、</w:t>
                  </w:r>
                  <w:r>
                    <w:rPr>
                      <w:rFonts w:ascii="宋体" w:hAnsi="宋体" w:cs="宋体" w:eastAsia="宋体"/>
                      <w:sz w:val="20"/>
                      <w:color w:val="000000"/>
                    </w:rPr>
                    <w:t>设有电化学池检漏安全装置；</w:t>
                  </w:r>
                  <w:r>
                    <w:br/>
                  </w:r>
                  <w:r>
                    <w:rPr>
                      <w:rFonts w:ascii="宋体" w:hAnsi="宋体" w:cs="宋体" w:eastAsia="宋体"/>
                      <w:sz w:val="20"/>
                      <w:color w:val="000000"/>
                    </w:rPr>
                    <w:t>3、防电解液大量进入真空系统安全装置；</w:t>
                  </w:r>
                  <w:r>
                    <w:br/>
                  </w:r>
                  <w:r>
                    <w:rPr>
                      <w:rFonts w:ascii="宋体" w:hAnsi="宋体" w:cs="宋体" w:eastAsia="宋体"/>
                      <w:sz w:val="20"/>
                      <w:color w:val="000000"/>
                    </w:rPr>
                    <w:t>▲4、独立的旁抽真空系统一套，极限真空：6.7*10</w:t>
                  </w:r>
                  <w:r>
                    <w:rPr>
                      <w:rFonts w:ascii="宋体" w:hAnsi="宋体" w:cs="宋体" w:eastAsia="宋体"/>
                      <w:sz w:val="20"/>
                      <w:color w:val="000000"/>
                      <w:vertAlign w:val="superscript"/>
                    </w:rPr>
                    <w:t>-1</w:t>
                  </w:r>
                  <w:r>
                    <w:rPr>
                      <w:rFonts w:ascii="宋体" w:hAnsi="宋体" w:cs="宋体" w:eastAsia="宋体"/>
                      <w:sz w:val="20"/>
                      <w:color w:val="000000"/>
                    </w:rPr>
                    <w:t>Pa；</w:t>
                  </w:r>
                  <w:r>
                    <w:br/>
                  </w:r>
                  <w:r>
                    <w:rPr>
                      <w:rFonts w:ascii="宋体" w:hAnsi="宋体" w:cs="宋体" w:eastAsia="宋体"/>
                      <w:sz w:val="20"/>
                      <w:color w:val="000000"/>
                    </w:rPr>
                    <w:t>▲5、低温冷阱一套，最低温度-75℃，温度可调节；</w:t>
                  </w:r>
                  <w:r>
                    <w:br/>
                  </w:r>
                  <w:r>
                    <w:rPr>
                      <w:rFonts w:ascii="宋体" w:hAnsi="宋体" w:cs="宋体" w:eastAsia="宋体"/>
                      <w:sz w:val="20"/>
                      <w:color w:val="000000"/>
                    </w:rPr>
                    <w:t>6、阀门</w:t>
                  </w:r>
                  <w:r>
                    <w:rPr>
                      <w:rFonts w:ascii="宋体" w:hAnsi="宋体" w:cs="宋体" w:eastAsia="宋体"/>
                      <w:sz w:val="20"/>
                      <w:color w:val="000000"/>
                    </w:rPr>
                    <w:t>3</w:t>
                  </w:r>
                  <w:r>
                    <w:rPr>
                      <w:rFonts w:ascii="宋体" w:hAnsi="宋体" w:cs="宋体" w:eastAsia="宋体"/>
                      <w:sz w:val="20"/>
                      <w:color w:val="000000"/>
                    </w:rPr>
                    <w:t>套。</w:t>
                  </w:r>
                  <w:r>
                    <w:br/>
                  </w:r>
                  <w:r>
                    <w:rPr>
                      <w:rFonts w:ascii="宋体" w:hAnsi="宋体" w:cs="宋体" w:eastAsia="宋体"/>
                      <w:sz w:val="20"/>
                      <w:b/>
                      <w:color w:val="000000"/>
                    </w:rPr>
                    <w:t>经典电化学池</w:t>
                  </w:r>
                  <w:r>
                    <w:br/>
                  </w:r>
                  <w:r>
                    <w:rPr>
                      <w:rFonts w:ascii="宋体" w:hAnsi="宋体" w:cs="宋体" w:eastAsia="宋体"/>
                      <w:sz w:val="20"/>
                      <w:color w:val="000000"/>
                    </w:rPr>
                    <w:t>1、</w:t>
                  </w:r>
                  <w:r>
                    <w:rPr>
                      <w:rFonts w:ascii="宋体" w:hAnsi="宋体" w:cs="宋体" w:eastAsia="宋体"/>
                      <w:sz w:val="20"/>
                      <w:color w:val="000000"/>
                    </w:rPr>
                    <w:t>适用于粉末催化剂或碳纸基底负载型催化剂；</w:t>
                  </w:r>
                  <w:r>
                    <w:br/>
                  </w:r>
                  <w:r>
                    <w:rPr>
                      <w:rFonts w:ascii="宋体" w:hAnsi="宋体" w:cs="宋体" w:eastAsia="宋体"/>
                      <w:sz w:val="20"/>
                      <w:color w:val="000000"/>
                    </w:rPr>
                    <w:t>2、电解液体积</w:t>
                  </w:r>
                  <w:r>
                    <w:rPr>
                      <w:rFonts w:ascii="宋体" w:hAnsi="宋体" w:cs="宋体" w:eastAsia="宋体"/>
                      <w:sz w:val="20"/>
                      <w:color w:val="000000"/>
                    </w:rPr>
                    <w:t>1mL-3mL</w:t>
                  </w:r>
                  <w:r>
                    <w:rPr>
                      <w:rFonts w:ascii="宋体" w:hAnsi="宋体" w:cs="宋体" w:eastAsia="宋体"/>
                      <w:sz w:val="20"/>
                      <w:color w:val="000000"/>
                    </w:rPr>
                    <w:t>；</w:t>
                  </w:r>
                  <w:r>
                    <w:br/>
                  </w:r>
                  <w:r>
                    <w:rPr>
                      <w:rFonts w:ascii="宋体" w:hAnsi="宋体" w:cs="宋体" w:eastAsia="宋体"/>
                      <w:sz w:val="20"/>
                      <w:color w:val="000000"/>
                    </w:rPr>
                    <w:t>4、响应速度≤</w:t>
                  </w:r>
                  <w:r>
                    <w:rPr>
                      <w:rFonts w:ascii="宋体" w:hAnsi="宋体" w:cs="宋体" w:eastAsia="宋体"/>
                      <w:sz w:val="20"/>
                      <w:color w:val="000000"/>
                    </w:rPr>
                    <w:t>1s</w:t>
                  </w:r>
                  <w:r>
                    <w:rPr>
                      <w:rFonts w:ascii="宋体" w:hAnsi="宋体" w:cs="宋体" w:eastAsia="宋体"/>
                      <w:sz w:val="20"/>
                      <w:color w:val="000000"/>
                    </w:rPr>
                    <w:t>，收集效率</w:t>
                  </w:r>
                  <w:r>
                    <w:rPr>
                      <w:rFonts w:ascii="宋体" w:hAnsi="宋体" w:cs="宋体" w:eastAsia="宋体"/>
                      <w:sz w:val="20"/>
                      <w:color w:val="000000"/>
                    </w:rPr>
                    <w:t>≥95%</w:t>
                  </w:r>
                  <w:r>
                    <w:rPr>
                      <w:rFonts w:ascii="宋体" w:hAnsi="宋体" w:cs="宋体" w:eastAsia="宋体"/>
                      <w:sz w:val="20"/>
                      <w:color w:val="000000"/>
                    </w:rPr>
                    <w:t>；</w:t>
                  </w:r>
                  <w:r>
                    <w:br/>
                  </w:r>
                  <w:r>
                    <w:rPr>
                      <w:rFonts w:ascii="宋体" w:hAnsi="宋体" w:cs="宋体" w:eastAsia="宋体"/>
                      <w:sz w:val="20"/>
                      <w:color w:val="000000"/>
                    </w:rPr>
                    <w:t>5、可扩展为</w:t>
                  </w:r>
                  <w:r>
                    <w:rPr>
                      <w:rFonts w:ascii="宋体" w:hAnsi="宋体" w:cs="宋体" w:eastAsia="宋体"/>
                      <w:sz w:val="20"/>
                      <w:color w:val="000000"/>
                    </w:rPr>
                    <w:t>H</w:t>
                  </w:r>
                  <w:r>
                    <w:rPr>
                      <w:rFonts w:ascii="宋体" w:hAnsi="宋体" w:cs="宋体" w:eastAsia="宋体"/>
                      <w:sz w:val="20"/>
                      <w:color w:val="000000"/>
                    </w:rPr>
                    <w:t>型电化学池（双腔室，可加离子交换膜）；</w:t>
                  </w:r>
                  <w:r>
                    <w:br/>
                  </w:r>
                  <w:r>
                    <w:rPr>
                      <w:rFonts w:ascii="宋体" w:hAnsi="宋体" w:cs="宋体" w:eastAsia="宋体"/>
                      <w:sz w:val="20"/>
                      <w:color w:val="000000"/>
                    </w:rPr>
                    <w:t>6、镀金阻水透气</w:t>
                  </w:r>
                  <w:r>
                    <w:rPr>
                      <w:rFonts w:ascii="宋体" w:hAnsi="宋体" w:cs="宋体" w:eastAsia="宋体"/>
                      <w:sz w:val="20"/>
                      <w:color w:val="000000"/>
                    </w:rPr>
                    <w:t>PTFE</w:t>
                  </w:r>
                  <w:r>
                    <w:rPr>
                      <w:rFonts w:ascii="宋体" w:hAnsi="宋体" w:cs="宋体" w:eastAsia="宋体"/>
                      <w:sz w:val="20"/>
                      <w:color w:val="000000"/>
                    </w:rPr>
                    <w:t>膜，</w:t>
                  </w:r>
                  <w:r>
                    <w:rPr>
                      <w:rFonts w:ascii="宋体" w:hAnsi="宋体" w:cs="宋体" w:eastAsia="宋体"/>
                      <w:sz w:val="20"/>
                      <w:color w:val="000000"/>
                    </w:rPr>
                    <w:t>PTFE</w:t>
                  </w:r>
                  <w:r>
                    <w:rPr>
                      <w:rFonts w:ascii="宋体" w:hAnsi="宋体" w:cs="宋体" w:eastAsia="宋体"/>
                      <w:sz w:val="20"/>
                      <w:color w:val="000000"/>
                    </w:rPr>
                    <w:t>膜孔隙率：</w:t>
                  </w:r>
                  <w:r>
                    <w:rPr>
                      <w:rFonts w:ascii="宋体" w:hAnsi="宋体" w:cs="宋体" w:eastAsia="宋体"/>
                      <w:sz w:val="20"/>
                      <w:color w:val="000000"/>
                    </w:rPr>
                    <w:t>50%</w:t>
                  </w:r>
                  <w:r>
                    <w:rPr>
                      <w:rFonts w:ascii="宋体" w:hAnsi="宋体" w:cs="宋体" w:eastAsia="宋体"/>
                      <w:sz w:val="20"/>
                      <w:color w:val="000000"/>
                    </w:rPr>
                    <w:t>，孔径：</w:t>
                  </w:r>
                  <w:r>
                    <w:rPr>
                      <w:rFonts w:ascii="宋体" w:hAnsi="宋体" w:cs="宋体" w:eastAsia="宋体"/>
                      <w:sz w:val="20"/>
                      <w:color w:val="000000"/>
                    </w:rPr>
                    <w:t>20nm</w:t>
                  </w:r>
                  <w:r>
                    <w:rPr>
                      <w:rFonts w:ascii="宋体" w:hAnsi="宋体" w:cs="宋体" w:eastAsia="宋体"/>
                      <w:sz w:val="20"/>
                      <w:color w:val="000000"/>
                    </w:rPr>
                    <w:t>。</w:t>
                  </w:r>
                </w:p>
                <w:p>
                  <w:pPr>
                    <w:pStyle w:val="null3"/>
                  </w:pPr>
                  <w:r>
                    <w:rPr>
                      <w:rFonts w:ascii="宋体" w:hAnsi="宋体" w:cs="宋体" w:eastAsia="宋体"/>
                      <w:sz w:val="20"/>
                      <w:b/>
                      <w:color w:val="000000"/>
                    </w:rPr>
                    <w:t>探针式电化学池</w:t>
                  </w:r>
                </w:p>
                <w:p>
                  <w:pPr>
                    <w:pStyle w:val="null3"/>
                  </w:pPr>
                  <w:r>
                    <w:rPr>
                      <w:rFonts w:ascii="宋体" w:hAnsi="宋体" w:cs="宋体" w:eastAsia="宋体"/>
                      <w:sz w:val="20"/>
                      <w:color w:val="000000"/>
                    </w:rPr>
                    <w:t>1、适用于单晶电极，大块片状电极，粉末催化剂，气体扩散电极等；电解液体积：30mL- 80mL；</w:t>
                  </w:r>
                </w:p>
                <w:p>
                  <w:pPr>
                    <w:pStyle w:val="null3"/>
                  </w:pPr>
                  <w:r>
                    <w:rPr>
                      <w:rFonts w:ascii="宋体" w:hAnsi="宋体" w:cs="宋体" w:eastAsia="宋体"/>
                      <w:sz w:val="20"/>
                      <w:color w:val="000000"/>
                    </w:rPr>
                    <w:t>2、小体积30mL的电化学池适用于同位素标记实验；</w:t>
                  </w:r>
                </w:p>
                <w:p>
                  <w:pPr>
                    <w:pStyle w:val="null3"/>
                  </w:pPr>
                  <w:r>
                    <w:rPr>
                      <w:rFonts w:ascii="宋体" w:hAnsi="宋体" w:cs="宋体" w:eastAsia="宋体"/>
                      <w:sz w:val="20"/>
                      <w:color w:val="000000"/>
                    </w:rPr>
                    <w:t>▲3、高清视频显微镜1套，高清显示器1套，空间分辨率≤10um；电极探针距离微调系统一套，含千分尺微调，最小步阶10um，</w:t>
                  </w:r>
                </w:p>
                <w:p>
                  <w:pPr>
                    <w:pStyle w:val="null3"/>
                  </w:pPr>
                  <w:r>
                    <w:rPr>
                      <w:rFonts w:ascii="宋体" w:hAnsi="宋体" w:cs="宋体" w:eastAsia="宋体"/>
                      <w:sz w:val="20"/>
                      <w:color w:val="000000"/>
                    </w:rPr>
                    <w:t>4、玻碳电极直径6mm，Ag/AgCl参比电极直径4mm，Pt电极直径1mm</w:t>
                  </w:r>
                </w:p>
                <w:p>
                  <w:pPr>
                    <w:pStyle w:val="null3"/>
                  </w:pPr>
                  <w:r>
                    <w:rPr>
                      <w:rFonts w:ascii="宋体" w:hAnsi="宋体" w:cs="宋体" w:eastAsia="宋体"/>
                      <w:sz w:val="20"/>
                      <w:color w:val="000000"/>
                    </w:rPr>
                    <w:t>5、电解液静止或流动两种工作模式；</w:t>
                  </w:r>
                </w:p>
                <w:p>
                  <w:pPr>
                    <w:pStyle w:val="null3"/>
                  </w:pPr>
                  <w:r>
                    <w:rPr>
                      <w:rFonts w:ascii="宋体" w:hAnsi="宋体" w:cs="宋体" w:eastAsia="宋体"/>
                      <w:sz w:val="20"/>
                      <w:color w:val="000000"/>
                    </w:rPr>
                    <w:t>6、玻璃T型管，流动电化学池。</w:t>
                  </w:r>
                </w:p>
                <w:p>
                  <w:pPr>
                    <w:pStyle w:val="null3"/>
                  </w:pPr>
                  <w:r>
                    <w:rPr>
                      <w:rFonts w:ascii="宋体" w:hAnsi="宋体" w:cs="宋体" w:eastAsia="宋体"/>
                      <w:sz w:val="20"/>
                      <w:color w:val="000000"/>
                    </w:rPr>
                    <w:t>7、单通道8滚轴蠕动泵一套，低脉冲，含泵管若干。</w:t>
                  </w:r>
                </w:p>
                <w:p>
                  <w:pPr>
                    <w:pStyle w:val="null3"/>
                    <w:spacing w:before="45"/>
                  </w:pPr>
                  <w:r>
                    <w:rPr>
                      <w:rFonts w:ascii="宋体" w:hAnsi="宋体" w:cs="宋体" w:eastAsia="宋体"/>
                      <w:sz w:val="20"/>
                      <w:b/>
                    </w:rPr>
                    <w:t>软包电池模具</w:t>
                  </w:r>
                </w:p>
                <w:p>
                  <w:pPr>
                    <w:pStyle w:val="null3"/>
                    <w:spacing w:before="60"/>
                  </w:pPr>
                  <w:r>
                    <w:rPr>
                      <w:rFonts w:ascii="宋体" w:hAnsi="宋体" w:cs="宋体" w:eastAsia="宋体"/>
                      <w:sz w:val="20"/>
                    </w:rPr>
                    <w:t>铝合金、</w:t>
                  </w:r>
                  <w:r>
                    <w:rPr>
                      <w:rFonts w:ascii="宋体" w:hAnsi="宋体" w:cs="宋体" w:eastAsia="宋体"/>
                      <w:sz w:val="20"/>
                    </w:rPr>
                    <w:t>PEEK</w:t>
                  </w:r>
                  <w:r>
                    <w:rPr>
                      <w:rFonts w:ascii="&quot;times new roman&quot;" w:hAnsi="&quot;times new roman&quot;" w:cs="&quot;times new roman&quot;" w:eastAsia="&quot;times new roman&quot;"/>
                      <w:sz w:val="19"/>
                    </w:rPr>
                    <w:t xml:space="preserve"> </w:t>
                  </w:r>
                  <w:r>
                    <w:rPr>
                      <w:rFonts w:ascii="宋体" w:hAnsi="宋体" w:cs="宋体" w:eastAsia="宋体"/>
                      <w:sz w:val="20"/>
                    </w:rPr>
                    <w:t>材质；</w:t>
                  </w:r>
                  <w:r>
                    <w:rPr>
                      <w:rFonts w:ascii="宋体" w:hAnsi="宋体" w:cs="宋体" w:eastAsia="宋体"/>
                      <w:sz w:val="20"/>
                    </w:rPr>
                    <w:t>死体积小，气体分析拖尾小；</w:t>
                  </w:r>
                  <w:r>
                    <w:rPr>
                      <w:rFonts w:ascii="&quot;times new roman&quot;" w:hAnsi="&quot;times new roman&quot;" w:cs="&quot;times new roman&quot;" w:eastAsia="&quot;times new roman&quot;"/>
                      <w:sz w:val="19"/>
                    </w:rPr>
                    <w:t xml:space="preserve"> </w:t>
                  </w:r>
                  <w:r>
                    <w:rPr>
                      <w:rFonts w:ascii="宋体" w:hAnsi="宋体" w:cs="宋体" w:eastAsia="宋体"/>
                      <w:sz w:val="20"/>
                    </w:rPr>
                    <w:t>气密性池体，单密封橡胶卡套；</w:t>
                  </w:r>
                  <w:r>
                    <w:rPr>
                      <w:rFonts w:ascii="宋体" w:hAnsi="宋体" w:cs="宋体" w:eastAsia="宋体"/>
                      <w:sz w:val="20"/>
                    </w:rPr>
                    <w:t>设有进气口和出气口，</w:t>
                  </w:r>
                  <w:r>
                    <w:rPr>
                      <w:rFonts w:ascii="宋体" w:hAnsi="宋体" w:cs="宋体" w:eastAsia="宋体"/>
                      <w:sz w:val="20"/>
                    </w:rPr>
                    <w:t>1/16 卡套连接； 设有正负极接线柱；</w:t>
                  </w:r>
                  <w:r>
                    <w:rPr>
                      <w:rFonts w:ascii="宋体" w:hAnsi="宋体" w:cs="宋体" w:eastAsia="宋体"/>
                      <w:sz w:val="20"/>
                    </w:rPr>
                    <w:t>使用温度范围：</w:t>
                  </w:r>
                  <w:r>
                    <w:rPr>
                      <w:rFonts w:ascii="宋体" w:hAnsi="宋体" w:cs="宋体" w:eastAsia="宋体"/>
                      <w:sz w:val="20"/>
                    </w:rPr>
                    <w:t>-20</w:t>
                  </w:r>
                  <w:r>
                    <w:rPr>
                      <w:rFonts w:ascii="&quot;times new roman&quot;" w:hAnsi="&quot;times new roman&quot;" w:cs="&quot;times new roman&quot;" w:eastAsia="&quot;times new roman&quot;"/>
                      <w:sz w:val="19"/>
                    </w:rPr>
                    <w:t xml:space="preserve"> </w:t>
                  </w:r>
                  <w:r>
                    <w:rPr>
                      <w:rFonts w:ascii="宋体" w:hAnsi="宋体" w:cs="宋体" w:eastAsia="宋体"/>
                      <w:sz w:val="20"/>
                    </w:rPr>
                    <w:t>～</w:t>
                  </w:r>
                  <w:r>
                    <w:rPr>
                      <w:rFonts w:ascii="&quot;times new roman&quot;" w:hAnsi="&quot;times new roman&quot;" w:cs="&quot;times new roman&quot;" w:eastAsia="&quot;times new roman&quot;"/>
                      <w:sz w:val="19"/>
                    </w:rPr>
                    <w:t xml:space="preserve"> </w:t>
                  </w:r>
                  <w:r>
                    <w:rPr>
                      <w:rFonts w:ascii="宋体" w:hAnsi="宋体" w:cs="宋体" w:eastAsia="宋体"/>
                      <w:sz w:val="20"/>
                    </w:rPr>
                    <w:t>75℃;</w:t>
                  </w:r>
                </w:p>
                <w:p>
                  <w:pPr>
                    <w:pStyle w:val="null3"/>
                    <w:spacing w:before="30"/>
                  </w:pPr>
                  <w:r>
                    <w:rPr>
                      <w:rFonts w:ascii="宋体" w:hAnsi="宋体" w:cs="宋体" w:eastAsia="宋体"/>
                      <w:sz w:val="20"/>
                      <w:b/>
                    </w:rPr>
                    <w:t>电化学工作站</w:t>
                  </w:r>
                </w:p>
                <w:p>
                  <w:pPr>
                    <w:pStyle w:val="null3"/>
                    <w:spacing w:before="30"/>
                  </w:pPr>
                  <w:r>
                    <w:rPr>
                      <w:rFonts w:ascii="宋体" w:hAnsi="宋体" w:cs="宋体" w:eastAsia="宋体"/>
                      <w:sz w:val="20"/>
                    </w:rPr>
                    <w:t>1、输出电压范围：±21V；</w:t>
                  </w:r>
                </w:p>
                <w:p>
                  <w:pPr>
                    <w:pStyle w:val="null3"/>
                    <w:spacing w:before="30"/>
                  </w:pPr>
                  <w:r>
                    <w:rPr>
                      <w:rFonts w:ascii="宋体" w:hAnsi="宋体" w:cs="宋体" w:eastAsia="宋体"/>
                      <w:sz w:val="20"/>
                    </w:rPr>
                    <w:t>2、控制电压范围：±10V；施加电位精度：±0.1%；</w:t>
                  </w:r>
                </w:p>
                <w:p>
                  <w:pPr>
                    <w:pStyle w:val="null3"/>
                    <w:spacing w:before="30"/>
                  </w:pPr>
                  <w:r>
                    <w:rPr>
                      <w:rFonts w:ascii="宋体" w:hAnsi="宋体" w:cs="宋体" w:eastAsia="宋体"/>
                      <w:sz w:val="20"/>
                    </w:rPr>
                    <w:t>3、电位测量范围：±10V；电位测量精度：±0.1%±1mV；</w:t>
                  </w:r>
                </w:p>
                <w:p>
                  <w:pPr>
                    <w:pStyle w:val="null3"/>
                    <w:spacing w:before="30"/>
                  </w:pPr>
                  <w:r>
                    <w:rPr>
                      <w:rFonts w:ascii="宋体" w:hAnsi="宋体" w:cs="宋体" w:eastAsia="宋体"/>
                      <w:sz w:val="20"/>
                    </w:rPr>
                    <w:t>4、电压上升时间：≤500ns；</w:t>
                  </w:r>
                </w:p>
                <w:p>
                  <w:pPr>
                    <w:pStyle w:val="null3"/>
                    <w:spacing w:before="30"/>
                  </w:pPr>
                  <w:r>
                    <w:rPr>
                      <w:rFonts w:ascii="宋体" w:hAnsi="宋体" w:cs="宋体" w:eastAsia="宋体"/>
                      <w:sz w:val="20"/>
                    </w:rPr>
                    <w:t>5、控制电流范围：±1A；施加电流精度：±0.1%；</w:t>
                  </w:r>
                </w:p>
                <w:p>
                  <w:pPr>
                    <w:pStyle w:val="null3"/>
                    <w:spacing w:before="30"/>
                  </w:pPr>
                  <w:r>
                    <w:rPr>
                      <w:rFonts w:ascii="宋体" w:hAnsi="宋体" w:cs="宋体" w:eastAsia="宋体"/>
                      <w:sz w:val="20"/>
                    </w:rPr>
                    <w:t>6、电流量程范围：1A-1nA(全自动量程)，全量程支持电流自动换挡；</w:t>
                  </w:r>
                </w:p>
                <w:p>
                  <w:pPr>
                    <w:pStyle w:val="null3"/>
                    <w:spacing w:before="30"/>
                  </w:pPr>
                  <w:r>
                    <w:rPr>
                      <w:rFonts w:ascii="宋体" w:hAnsi="宋体" w:cs="宋体" w:eastAsia="宋体"/>
                      <w:sz w:val="20"/>
                    </w:rPr>
                    <w:t>7、电流测量精度：±0.1%±1pA；电流测量分辨率：0.76fA(1nA 量程)</w:t>
                  </w:r>
                </w:p>
                <w:p>
                  <w:pPr>
                    <w:pStyle w:val="null3"/>
                    <w:spacing w:before="30"/>
                  </w:pPr>
                  <w:r>
                    <w:rPr>
                      <w:rFonts w:ascii="宋体" w:hAnsi="宋体" w:cs="宋体" w:eastAsia="宋体"/>
                      <w:sz w:val="20"/>
                    </w:rPr>
                    <w:t xml:space="preserve">8、交流阻抗频率范围：10μHz-1MHz；交流阻抗振幅：0.1mV-1V；  </w:t>
                  </w:r>
                </w:p>
                <w:p>
                  <w:pPr>
                    <w:pStyle w:val="null3"/>
                    <w:spacing w:before="30"/>
                  </w:pPr>
                  <w:r>
                    <w:rPr>
                      <w:rFonts w:ascii="宋体" w:hAnsi="宋体" w:cs="宋体" w:eastAsia="宋体"/>
                      <w:sz w:val="20"/>
                    </w:rPr>
                    <w:t>9、阻抗测试精度10mΩ。</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left"/>
                  </w:pPr>
                  <w:r>
                    <w:rPr>
                      <w:rFonts w:ascii="宋体" w:hAnsi="宋体" w:cs="宋体" w:eastAsia="宋体"/>
                      <w:sz w:val="20"/>
                      <w:color w:val="000000"/>
                    </w:rPr>
                    <w:t>1、质谱仪主机 1台</w:t>
                  </w:r>
                </w:p>
                <w:p>
                  <w:pPr>
                    <w:pStyle w:val="null3"/>
                    <w:spacing w:before="150"/>
                    <w:jc w:val="left"/>
                  </w:pPr>
                  <w:r>
                    <w:rPr>
                      <w:rFonts w:ascii="宋体" w:hAnsi="宋体" w:cs="宋体" w:eastAsia="宋体"/>
                      <w:sz w:val="20"/>
                      <w:color w:val="000000"/>
                    </w:rPr>
                    <w:t>2、软件操作系统电脑  1台</w:t>
                  </w:r>
                </w:p>
                <w:p>
                  <w:pPr>
                    <w:pStyle w:val="null3"/>
                    <w:spacing w:before="150"/>
                    <w:jc w:val="left"/>
                  </w:pPr>
                  <w:r>
                    <w:rPr>
                      <w:rFonts w:ascii="宋体" w:hAnsi="宋体" w:cs="宋体" w:eastAsia="宋体"/>
                      <w:sz w:val="20"/>
                      <w:color w:val="000000"/>
                    </w:rPr>
                    <w:t>3、电催化进样系统 1套</w:t>
                  </w:r>
                </w:p>
                <w:p>
                  <w:pPr>
                    <w:pStyle w:val="null3"/>
                    <w:spacing w:before="150"/>
                    <w:jc w:val="left"/>
                  </w:pPr>
                  <w:r>
                    <w:rPr>
                      <w:rFonts w:ascii="宋体" w:hAnsi="宋体" w:cs="宋体" w:eastAsia="宋体"/>
                      <w:sz w:val="20"/>
                      <w:color w:val="000000"/>
                    </w:rPr>
                    <w:t>4、经典化学池 1套</w:t>
                  </w:r>
                </w:p>
                <w:p>
                  <w:pPr>
                    <w:pStyle w:val="null3"/>
                    <w:spacing w:before="150"/>
                    <w:jc w:val="left"/>
                  </w:pPr>
                  <w:r>
                    <w:rPr>
                      <w:rFonts w:ascii="宋体" w:hAnsi="宋体" w:cs="宋体" w:eastAsia="宋体"/>
                      <w:sz w:val="20"/>
                      <w:color w:val="000000"/>
                    </w:rPr>
                    <w:t>5、探针式电化学池 1套</w:t>
                  </w:r>
                  <w:r>
                    <w:br/>
                  </w:r>
                  <w:r>
                    <w:rPr>
                      <w:rFonts w:ascii="宋体" w:hAnsi="宋体" w:cs="宋体" w:eastAsia="宋体"/>
                      <w:sz w:val="20"/>
                      <w:color w:val="000000"/>
                    </w:rPr>
                    <w:t>6、电解液冷阱系统1套</w:t>
                  </w:r>
                </w:p>
                <w:p>
                  <w:pPr>
                    <w:pStyle w:val="null3"/>
                    <w:spacing w:before="150"/>
                    <w:jc w:val="left"/>
                  </w:pPr>
                  <w:r>
                    <w:rPr>
                      <w:rFonts w:ascii="宋体" w:hAnsi="宋体" w:cs="宋体" w:eastAsia="宋体"/>
                      <w:sz w:val="20"/>
                      <w:color w:val="000000"/>
                    </w:rPr>
                    <w:t>7、双路载气系统1套</w:t>
                  </w:r>
                </w:p>
                <w:p>
                  <w:pPr>
                    <w:pStyle w:val="null3"/>
                    <w:spacing w:before="150"/>
                    <w:jc w:val="left"/>
                  </w:pPr>
                  <w:r>
                    <w:rPr>
                      <w:rFonts w:ascii="宋体" w:hAnsi="宋体" w:cs="宋体" w:eastAsia="宋体"/>
                      <w:sz w:val="20"/>
                      <w:color w:val="000000"/>
                    </w:rPr>
                    <w:t>8、</w:t>
                  </w:r>
                  <w:r>
                    <w:rPr>
                      <w:rFonts w:ascii="宋体" w:hAnsi="宋体" w:cs="宋体" w:eastAsia="宋体"/>
                      <w:sz w:val="20"/>
                      <w:color w:val="000000"/>
                    </w:rPr>
                    <w:t>电池模具</w:t>
                  </w:r>
                  <w:r>
                    <w:rPr>
                      <w:rFonts w:ascii="宋体" w:hAnsi="宋体" w:cs="宋体" w:eastAsia="宋体"/>
                      <w:sz w:val="20"/>
                      <w:color w:val="000000"/>
                    </w:rPr>
                    <w:t xml:space="preserve"> 3个</w:t>
                  </w:r>
                </w:p>
                <w:p>
                  <w:pPr>
                    <w:pStyle w:val="null3"/>
                    <w:spacing w:before="150"/>
                    <w:jc w:val="left"/>
                  </w:pPr>
                  <w:r>
                    <w:rPr>
                      <w:rFonts w:ascii="宋体" w:hAnsi="宋体" w:cs="宋体" w:eastAsia="宋体"/>
                      <w:sz w:val="20"/>
                      <w:color w:val="000000"/>
                    </w:rPr>
                    <w:t>9、软包电池模具1套</w:t>
                  </w:r>
                </w:p>
                <w:p>
                  <w:pPr>
                    <w:pStyle w:val="null3"/>
                    <w:spacing w:before="150"/>
                    <w:jc w:val="left"/>
                  </w:pPr>
                  <w:r>
                    <w:rPr>
                      <w:rFonts w:ascii="宋体" w:hAnsi="宋体" w:cs="宋体" w:eastAsia="宋体"/>
                      <w:sz w:val="20"/>
                      <w:color w:val="000000"/>
                    </w:rPr>
                    <w:t>10、电化学工作站1台</w:t>
                  </w:r>
                </w:p>
                <w:p>
                  <w:pPr>
                    <w:pStyle w:val="null3"/>
                    <w:jc w:val="both"/>
                  </w:pPr>
                  <w:r>
                    <w:rPr>
                      <w:rFonts w:ascii="宋体" w:hAnsi="宋体" w:cs="宋体" w:eastAsia="宋体"/>
                      <w:sz w:val="20"/>
                      <w:color w:val="000000"/>
                    </w:rPr>
                    <w:t>11、PTFE膜10张</w:t>
                  </w:r>
                </w:p>
                <w:p>
                  <w:pPr>
                    <w:pStyle w:val="null3"/>
                    <w:jc w:val="both"/>
                  </w:pPr>
                  <w:r>
                    <w:rPr>
                      <w:rFonts w:ascii="宋体" w:hAnsi="宋体" w:cs="宋体" w:eastAsia="宋体"/>
                      <w:sz w:val="20"/>
                      <w:color w:val="000000"/>
                    </w:rPr>
                    <w:t>镀金膜</w:t>
                  </w:r>
                  <w:r>
                    <w:rPr>
                      <w:rFonts w:ascii="宋体" w:hAnsi="宋体" w:cs="宋体" w:eastAsia="宋体"/>
                      <w:sz w:val="20"/>
                      <w:color w:val="000000"/>
                    </w:rPr>
                    <w:t>10张</w:t>
                  </w:r>
                </w:p>
                <w:p>
                  <w:pPr>
                    <w:pStyle w:val="null3"/>
                    <w:numPr>
                      <w:ilvl w:val="0"/>
                      <w:numId w:val="1"/>
                    </w:numPr>
                    <w:spacing w:before="150"/>
                    <w:jc w:val="left"/>
                  </w:pPr>
                  <w:r>
                    <w:rPr>
                      <w:rFonts w:ascii="宋体" w:hAnsi="宋体" w:cs="宋体" w:eastAsia="宋体"/>
                      <w:sz w:val="20"/>
                      <w:color w:val="000000"/>
                    </w:rPr>
                    <w:t>工具</w:t>
                  </w:r>
                  <w:r>
                    <w:rPr>
                      <w:rFonts w:ascii="宋体" w:hAnsi="宋体" w:cs="宋体" w:eastAsia="宋体"/>
                      <w:sz w:val="20"/>
                      <w:color w:val="000000"/>
                    </w:rPr>
                    <w:t>1套</w:t>
                  </w:r>
                </w:p>
                <w:p>
                  <w:pPr>
                    <w:pStyle w:val="null3"/>
                    <w:numPr>
                      <w:ilvl w:val="0"/>
                      <w:numId w:val="1"/>
                    </w:numPr>
                    <w:spacing w:before="150"/>
                    <w:jc w:val="left"/>
                  </w:pPr>
                  <w:r>
                    <w:rPr>
                      <w:rFonts w:ascii="宋体" w:hAnsi="宋体" w:cs="宋体" w:eastAsia="宋体"/>
                      <w:sz w:val="20"/>
                    </w:rPr>
                    <w:t>压力控制电池模具</w:t>
                  </w:r>
                  <w:r>
                    <w:rPr>
                      <w:rFonts w:ascii="宋体" w:hAnsi="宋体" w:cs="宋体" w:eastAsia="宋体"/>
                      <w:sz w:val="20"/>
                    </w:rPr>
                    <w:t>1套</w:t>
                  </w:r>
                </w:p>
                <w:p>
                  <w:pPr>
                    <w:pStyle w:val="null3"/>
                    <w:jc w:val="left"/>
                  </w:pP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售后服务响应时间（质保期内）</w:t>
                  </w:r>
                </w:p>
              </w:tc>
              <w:tc>
                <w:tcPr>
                  <w:tcW w:type="dxa" w:w="213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即时响应（包括电话响应）；电话响应无法解决</w:t>
                  </w:r>
                  <w:r>
                    <w:rPr>
                      <w:rFonts w:ascii="宋体" w:hAnsi="宋体" w:cs="宋体" w:eastAsia="宋体"/>
                      <w:sz w:val="20"/>
                      <w:color w:val="000000"/>
                    </w:rPr>
                    <w:t xml:space="preserve">  </w:t>
                  </w:r>
                  <w:r>
                    <w:rPr>
                      <w:rFonts w:ascii="宋体" w:hAnsi="宋体" w:cs="宋体" w:eastAsia="宋体"/>
                      <w:sz w:val="20"/>
                      <w:color w:val="000000"/>
                    </w:rPr>
                    <w:t>24 小时内到达现场。修复时间 24  小时内解决；如在 24  小时内无法修复，则提供部件冗余服务或采取应急措施，提供相同产品或不低于故障产品规格档次的备用产品供采购人使用，以确保货物的正常使用。</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培训</w:t>
                  </w:r>
                </w:p>
              </w:tc>
              <w:tc>
                <w:tcPr>
                  <w:tcW w:type="dxa" w:w="213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质保期内根据用户要求提供无偿培训服务。</w:t>
                  </w:r>
                </w:p>
              </w:tc>
            </w:tr>
          </w:tbl>
          <w:p/>
        </w:tc>
      </w:tr>
    </w:tbl>
    <w:p>
      <w:pPr>
        <w:pStyle w:val="null3"/>
      </w:pPr>
      <w:r>
        <w:rPr/>
        <w:t>采购包4：</w:t>
      </w:r>
    </w:p>
    <w:p>
      <w:pPr>
        <w:pStyle w:val="null3"/>
      </w:pPr>
      <w:r>
        <w:rPr/>
        <w:t>供应商报价不允许超过标的金额</w:t>
      </w:r>
    </w:p>
    <w:p>
      <w:pPr>
        <w:pStyle w:val="null3"/>
      </w:pPr>
      <w:r>
        <w:rPr/>
        <w:t>（招单价的）供应商报价不允许超过标的单价</w:t>
      </w:r>
    </w:p>
    <w:p>
      <w:pPr>
        <w:pStyle w:val="null3"/>
      </w:pPr>
      <w:r>
        <w:rPr/>
        <w:t>标的名称：静电纺丝机系统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1"/>
              <w:gridCol w:w="360"/>
              <w:gridCol w:w="885"/>
              <w:gridCol w:w="610"/>
              <w:gridCol w:w="316"/>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序号</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产品名称</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技术标准</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配置要求</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数量</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静电纺丝机系统</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设备参数</w:t>
                  </w:r>
                </w:p>
                <w:p>
                  <w:pPr>
                    <w:pStyle w:val="null3"/>
                    <w:jc w:val="left"/>
                  </w:pPr>
                  <w:r>
                    <w:rPr>
                      <w:rFonts w:ascii="宋体" w:hAnsi="宋体" w:cs="宋体" w:eastAsia="宋体"/>
                      <w:sz w:val="20"/>
                    </w:rPr>
                    <w:t>1、金属机箱，机箱内壁及底板采用耐腐蚀绝缘抗压阻燃材料包裹；LED照明，肉眼可观察纺丝过程，角度可调；含排风装置，排风管可直连通风橱或者窗外对开门设计；</w:t>
                  </w:r>
                </w:p>
                <w:p>
                  <w:pPr>
                    <w:pStyle w:val="null3"/>
                    <w:jc w:val="left"/>
                  </w:pPr>
                  <w:r>
                    <w:rPr>
                      <w:rFonts w:ascii="宋体" w:hAnsi="宋体" w:cs="宋体" w:eastAsia="宋体"/>
                      <w:sz w:val="20"/>
                    </w:rPr>
                    <w:t>▲2、≥10英寸触摸屏结合1块≥7英寸屏幕用于设置所有参数。包括高压电源、微量泵、移动装置、升降平台、接收器、环境温湿度、排风、实验时间、超声喷头等。具有一键开启以及一键停止功能；系统具有参数编辑功能，可储存多种工艺参数；</w:t>
                  </w:r>
                </w:p>
                <w:p>
                  <w:pPr>
                    <w:pStyle w:val="null3"/>
                    <w:jc w:val="left"/>
                  </w:pPr>
                  <w:r>
                    <w:rPr>
                      <w:rFonts w:ascii="宋体" w:hAnsi="宋体" w:cs="宋体" w:eastAsia="宋体"/>
                      <w:sz w:val="20"/>
                    </w:rPr>
                    <w:t>★3、包括3个正电压，两个正电压0～+30KV，一个正电压可调0～+ 50KV，调节精度0.01KV；两个负电压0～-30KV可调 ，调节精度0.01KV；电流1mA；电压值通过触摸屏设定；</w:t>
                  </w:r>
                </w:p>
                <w:p>
                  <w:pPr>
                    <w:pStyle w:val="null3"/>
                    <w:jc w:val="left"/>
                  </w:pPr>
                  <w:r>
                    <w:rPr>
                      <w:rFonts w:ascii="宋体" w:hAnsi="宋体" w:cs="宋体" w:eastAsia="宋体"/>
                      <w:sz w:val="20"/>
                    </w:rPr>
                    <w:t>★4、内置不少于6套高精密微量泵，每个微量泵可直推2个注射器。最大可使用注射器规格20ml推注单位：线速度以及流量两种方式， mm/s以及ml/h可切换；调节精度0.0001mm/s，调节精度0.01ml/h针头与注射器之间无软管连接；</w:t>
                  </w:r>
                </w:p>
                <w:p>
                  <w:pPr>
                    <w:pStyle w:val="null3"/>
                    <w:jc w:val="left"/>
                  </w:pPr>
                  <w:r>
                    <w:rPr>
                      <w:rFonts w:ascii="宋体" w:hAnsi="宋体" w:cs="宋体" w:eastAsia="宋体"/>
                      <w:sz w:val="20"/>
                    </w:rPr>
                    <w:t>5、内置3套移动平台，XYZ轴均可调节。X轴： 0-300mm，带有标尺；Z轴：：0-300mm，带有标尺；Y轴：最大180mm，调节速度≤30mm/s，调节精度0.1mm/s；</w:t>
                  </w:r>
                </w:p>
                <w:p>
                  <w:pPr>
                    <w:pStyle w:val="null3"/>
                    <w:jc w:val="left"/>
                  </w:pPr>
                  <w:r>
                    <w:rPr>
                      <w:rFonts w:ascii="宋体" w:hAnsi="宋体" w:cs="宋体" w:eastAsia="宋体"/>
                      <w:sz w:val="20"/>
                    </w:rPr>
                    <w:t>6、温湿度控制系统：室温～50度（室温25度情况下）可调，稳定性±1℃；湿度设置范围30</w:t>
                  </w:r>
                  <w:r>
                    <w:rPr>
                      <w:rFonts w:ascii="宋体" w:hAnsi="宋体" w:cs="宋体" w:eastAsia="宋体"/>
                      <w:sz w:val="20"/>
                      <w:color w:val="FFC000"/>
                    </w:rPr>
                    <w:t>～</w:t>
                  </w:r>
                  <w:r>
                    <w:rPr>
                      <w:rFonts w:ascii="宋体" w:hAnsi="宋体" w:cs="宋体" w:eastAsia="宋体"/>
                      <w:sz w:val="20"/>
                    </w:rPr>
                    <w:t>80% 相对湿度；</w:t>
                  </w:r>
                </w:p>
                <w:p>
                  <w:pPr>
                    <w:pStyle w:val="null3"/>
                    <w:jc w:val="left"/>
                  </w:pPr>
                  <w:r>
                    <w:rPr>
                      <w:rFonts w:ascii="宋体" w:hAnsi="宋体" w:cs="宋体" w:eastAsia="宋体"/>
                      <w:sz w:val="20"/>
                    </w:rPr>
                    <w:t>7、开门保护，机箱门开启时断开高压电源，注射泵与接收器停止工作（此功能可关闭）一键停止，过流保护，安全接地；</w:t>
                  </w:r>
                </w:p>
                <w:p>
                  <w:pPr>
                    <w:pStyle w:val="null3"/>
                    <w:jc w:val="left"/>
                  </w:pPr>
                  <w:r>
                    <w:rPr>
                      <w:rFonts w:ascii="宋体" w:hAnsi="宋体" w:cs="宋体" w:eastAsia="宋体"/>
                      <w:sz w:val="20"/>
                    </w:rPr>
                    <w:t>★8、接收器平台可上下升降，上抬高度≥7cm；</w:t>
                  </w:r>
                </w:p>
                <w:p>
                  <w:pPr>
                    <w:pStyle w:val="null3"/>
                    <w:jc w:val="left"/>
                  </w:pPr>
                  <w:r>
                    <w:rPr>
                      <w:rFonts w:ascii="&quot;times new roman&quot;" w:hAnsi="&quot;times new roman&quot;" w:cs="&quot;times new roman&quot;" w:eastAsia="&quot;times new roman&quot;"/>
                      <w:sz w:val="19"/>
                    </w:rPr>
                    <w:t>9、</w:t>
                  </w:r>
                  <w:r>
                    <w:rPr>
                      <w:rFonts w:ascii="simsun" w:hAnsi="simsun" w:cs="simsun" w:eastAsia="simsun"/>
                      <w:sz w:val="19"/>
                    </w:rPr>
                    <w:t>单针头2套，多针头组件1套，微球喷头1套，同轴针头2套，每套具有25种组合方式不堵塞，年限≥10年；</w:t>
                  </w:r>
                </w:p>
                <w:p>
                  <w:pPr>
                    <w:pStyle w:val="null3"/>
                    <w:jc w:val="left"/>
                  </w:pPr>
                  <w:r>
                    <w:rPr>
                      <w:rFonts w:ascii="宋体" w:hAnsi="宋体" w:cs="宋体" w:eastAsia="宋体"/>
                      <w:sz w:val="20"/>
                    </w:rPr>
                    <w:t>▲10、所有</w:t>
                  </w:r>
                  <w:r>
                    <w:rPr>
                      <w:rFonts w:ascii="宋体" w:hAnsi="宋体" w:cs="宋体" w:eastAsia="宋体"/>
                      <w:sz w:val="20"/>
                    </w:rPr>
                    <w:t>接</w:t>
                  </w:r>
                  <w:r>
                    <w:rPr>
                      <w:rFonts w:ascii="宋体" w:hAnsi="宋体" w:cs="宋体" w:eastAsia="宋体"/>
                      <w:sz w:val="20"/>
                    </w:rPr>
                    <w:t>收器都是通</w:t>
                  </w:r>
                  <w:r>
                    <w:rPr>
                      <w:rFonts w:ascii="宋体" w:hAnsi="宋体" w:cs="宋体" w:eastAsia="宋体"/>
                      <w:sz w:val="20"/>
                    </w:rPr>
                    <w:t>过触摸屏设定参数；</w:t>
                  </w:r>
                </w:p>
                <w:p>
                  <w:pPr>
                    <w:pStyle w:val="null3"/>
                    <w:jc w:val="left"/>
                  </w:pPr>
                  <w:r>
                    <w:rPr>
                      <w:rFonts w:ascii="宋体" w:hAnsi="宋体" w:cs="宋体" w:eastAsia="宋体"/>
                      <w:sz w:val="20"/>
                    </w:rPr>
                    <w:t>滚筒接收器，尺寸：长</w:t>
                  </w:r>
                  <w:r>
                    <w:rPr>
                      <w:rFonts w:ascii="宋体" w:hAnsi="宋体" w:cs="宋体" w:eastAsia="宋体"/>
                      <w:sz w:val="20"/>
                    </w:rPr>
                    <w:t>≥250mm，直径≥100mm，转速1～3000rpm，调节精度1rpm，稳定性±1rpm；滚筒转速范围内可任意设定；可制备取向电纺丝膜；</w:t>
                  </w:r>
                </w:p>
                <w:p>
                  <w:pPr>
                    <w:pStyle w:val="null3"/>
                    <w:jc w:val="left"/>
                  </w:pPr>
                  <w:r>
                    <w:rPr>
                      <w:rFonts w:ascii="宋体" w:hAnsi="宋体" w:cs="宋体" w:eastAsia="宋体"/>
                      <w:sz w:val="20"/>
                    </w:rPr>
                    <w:t>平板接收器，尺寸：</w:t>
                  </w:r>
                  <w:r>
                    <w:rPr>
                      <w:rFonts w:ascii="宋体" w:hAnsi="宋体" w:cs="宋体" w:eastAsia="宋体"/>
                      <w:sz w:val="20"/>
                    </w:rPr>
                    <w:t>≥300mm×240mm，可直接挂在滚筒接收器前；</w:t>
                  </w:r>
                </w:p>
                <w:p>
                  <w:pPr>
                    <w:pStyle w:val="null3"/>
                    <w:jc w:val="left"/>
                  </w:pPr>
                  <w:r>
                    <w:rPr>
                      <w:rFonts w:ascii="宋体" w:hAnsi="宋体" w:cs="宋体" w:eastAsia="宋体"/>
                      <w:sz w:val="20"/>
                    </w:rPr>
                    <w:t>管型接收器，旋转速度</w:t>
                  </w:r>
                  <w:r>
                    <w:rPr>
                      <w:rFonts w:ascii="宋体" w:hAnsi="宋体" w:cs="宋体" w:eastAsia="宋体"/>
                      <w:sz w:val="20"/>
                    </w:rPr>
                    <w:t>1-1500rpm，管芯直径1mm、2mm、3mm、4mm、5mm、6mm；</w:t>
                  </w:r>
                </w:p>
                <w:p>
                  <w:pPr>
                    <w:pStyle w:val="null3"/>
                    <w:jc w:val="left"/>
                  </w:pPr>
                  <w:r>
                    <w:rPr>
                      <w:rFonts w:ascii="宋体" w:hAnsi="宋体" w:cs="宋体" w:eastAsia="宋体"/>
                      <w:sz w:val="20"/>
                    </w:rPr>
                    <w:t>平行取向接收器，圆盘直径</w:t>
                  </w:r>
                  <w:r>
                    <w:rPr>
                      <w:rFonts w:ascii="宋体" w:hAnsi="宋体" w:cs="宋体" w:eastAsia="宋体"/>
                      <w:sz w:val="20"/>
                    </w:rPr>
                    <w:t>100mm，间距25mm，旋转速度1-3000rpm，调节精度1rpm；</w:t>
                  </w:r>
                </w:p>
                <w:p>
                  <w:pPr>
                    <w:pStyle w:val="null3"/>
                    <w:jc w:val="left"/>
                  </w:pPr>
                  <w:r>
                    <w:rPr>
                      <w:rFonts w:ascii="宋体" w:hAnsi="宋体" w:cs="宋体" w:eastAsia="宋体"/>
                      <w:sz w:val="20"/>
                    </w:rPr>
                    <w:t>碟型接收器，圆盘直径</w:t>
                  </w:r>
                  <w:r>
                    <w:rPr>
                      <w:rFonts w:ascii="宋体" w:hAnsi="宋体" w:cs="宋体" w:eastAsia="宋体"/>
                      <w:sz w:val="20"/>
                    </w:rPr>
                    <w:t>150mm，旋转速度1-3000rpm；</w:t>
                  </w:r>
                </w:p>
                <w:p>
                  <w:pPr>
                    <w:pStyle w:val="null3"/>
                    <w:jc w:val="left"/>
                  </w:pPr>
                  <w:r>
                    <w:rPr>
                      <w:rFonts w:ascii="宋体" w:hAnsi="宋体" w:cs="宋体" w:eastAsia="宋体"/>
                      <w:sz w:val="20"/>
                    </w:rPr>
                    <w:t>连续纤维收卷，收线速度范围，</w:t>
                  </w:r>
                  <w:r>
                    <w:rPr>
                      <w:rFonts w:ascii="宋体" w:hAnsi="宋体" w:cs="宋体" w:eastAsia="宋体"/>
                      <w:sz w:val="20"/>
                    </w:rPr>
                    <w:t>0.01-60rpm，收卷移动幅度1-120mm，移动速度0.01-30mm/s，收卷直径15mm；连续纤维接收装置，圆盘转速1-3000rpm；</w:t>
                  </w:r>
                </w:p>
                <w:p>
                  <w:pPr>
                    <w:pStyle w:val="null3"/>
                    <w:jc w:val="left"/>
                  </w:pPr>
                  <w:r>
                    <w:rPr>
                      <w:rFonts w:ascii="宋体" w:hAnsi="宋体" w:cs="宋体" w:eastAsia="宋体"/>
                      <w:sz w:val="20"/>
                    </w:rPr>
                    <w:t>收放卷接收器</w:t>
                  </w:r>
                  <w:r>
                    <w:rPr>
                      <w:rFonts w:ascii="宋体" w:hAnsi="宋体" w:cs="宋体" w:eastAsia="宋体"/>
                      <w:sz w:val="20"/>
                    </w:rPr>
                    <w:t>幅宽不小于</w:t>
                  </w:r>
                  <w:r>
                    <w:rPr>
                      <w:rFonts w:ascii="宋体" w:hAnsi="宋体" w:cs="宋体" w:eastAsia="宋体"/>
                      <w:sz w:val="20"/>
                    </w:rPr>
                    <w:t>300mm；</w:t>
                  </w:r>
                </w:p>
                <w:p>
                  <w:pPr>
                    <w:pStyle w:val="null3"/>
                    <w:jc w:val="left"/>
                  </w:pPr>
                  <w:r>
                    <w:rPr>
                      <w:rFonts w:ascii="宋体" w:hAnsi="宋体" w:cs="宋体" w:eastAsia="宋体"/>
                      <w:sz w:val="20"/>
                    </w:rPr>
                    <w:t>水浴接收器，用于制备微球或者水凝胶纤维；网格接收器，</w:t>
                  </w:r>
                </w:p>
                <w:p>
                  <w:pPr>
                    <w:pStyle w:val="null3"/>
                    <w:jc w:val="left"/>
                  </w:pPr>
                  <w:r>
                    <w:rPr>
                      <w:rFonts w:ascii="宋体" w:hAnsi="宋体" w:cs="宋体" w:eastAsia="宋体"/>
                      <w:sz w:val="20"/>
                    </w:rPr>
                    <w:t>平板膜接收器，速度</w:t>
                  </w:r>
                  <w:r>
                    <w:rPr>
                      <w:rFonts w:ascii="宋体" w:hAnsi="宋体" w:cs="宋体" w:eastAsia="宋体"/>
                      <w:sz w:val="20"/>
                    </w:rPr>
                    <w:t>0.1-150mm/s，温度最高可达200℃；</w:t>
                  </w:r>
                </w:p>
                <w:p>
                  <w:pPr>
                    <w:pStyle w:val="null3"/>
                    <w:jc w:val="left"/>
                  </w:pPr>
                  <w:r>
                    <w:rPr>
                      <w:rFonts w:ascii="宋体" w:hAnsi="宋体" w:cs="宋体" w:eastAsia="宋体"/>
                      <w:sz w:val="20"/>
                    </w:rPr>
                    <w:t>11、静电喷雾组件，气流辅助（连接口位于机身右侧近正面处，用户自配空气压缩机或者气瓶）；</w:t>
                  </w:r>
                </w:p>
                <w:p>
                  <w:pPr>
                    <w:pStyle w:val="null3"/>
                    <w:jc w:val="left"/>
                  </w:pPr>
                  <w:r>
                    <w:rPr>
                      <w:rFonts w:ascii="宋体" w:hAnsi="宋体" w:cs="宋体" w:eastAsia="宋体"/>
                      <w:sz w:val="20"/>
                    </w:rPr>
                    <w:t>▲12、带轮落地式钣金机箱，方便移动；</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1、操作系统1套</w:t>
                  </w:r>
                </w:p>
                <w:p>
                  <w:pPr>
                    <w:pStyle w:val="null3"/>
                    <w:jc w:val="left"/>
                  </w:pPr>
                  <w:r>
                    <w:rPr>
                      <w:rFonts w:ascii="宋体" w:hAnsi="宋体" w:cs="宋体" w:eastAsia="宋体"/>
                      <w:sz w:val="20"/>
                    </w:rPr>
                    <w:t>2、机箱1套</w:t>
                  </w:r>
                </w:p>
                <w:p>
                  <w:pPr>
                    <w:pStyle w:val="null3"/>
                    <w:jc w:val="left"/>
                  </w:pPr>
                  <w:r>
                    <w:rPr>
                      <w:rFonts w:ascii="宋体" w:hAnsi="宋体" w:cs="宋体" w:eastAsia="宋体"/>
                      <w:sz w:val="20"/>
                    </w:rPr>
                    <w:t>3、高压电源5个</w:t>
                  </w:r>
                </w:p>
                <w:p>
                  <w:pPr>
                    <w:pStyle w:val="null3"/>
                    <w:jc w:val="left"/>
                  </w:pPr>
                  <w:r>
                    <w:rPr>
                      <w:rFonts w:ascii="宋体" w:hAnsi="宋体" w:cs="宋体" w:eastAsia="宋体"/>
                      <w:sz w:val="20"/>
                    </w:rPr>
                    <w:t>4、微量泵6个</w:t>
                  </w:r>
                </w:p>
                <w:p>
                  <w:pPr>
                    <w:pStyle w:val="null3"/>
                    <w:jc w:val="left"/>
                  </w:pPr>
                  <w:r>
                    <w:rPr>
                      <w:rFonts w:ascii="宋体" w:hAnsi="宋体" w:cs="宋体" w:eastAsia="宋体"/>
                      <w:sz w:val="20"/>
                    </w:rPr>
                    <w:t>5、微量泵移动装置2个</w:t>
                  </w:r>
                </w:p>
                <w:p>
                  <w:pPr>
                    <w:pStyle w:val="null3"/>
                    <w:jc w:val="left"/>
                  </w:pPr>
                  <w:r>
                    <w:rPr>
                      <w:rFonts w:ascii="宋体" w:hAnsi="宋体" w:cs="宋体" w:eastAsia="宋体"/>
                      <w:sz w:val="20"/>
                    </w:rPr>
                    <w:t>6、针头系统6个（单针头240个，同轴针头2套）；</w:t>
                  </w:r>
                </w:p>
                <w:p>
                  <w:pPr>
                    <w:pStyle w:val="null3"/>
                    <w:jc w:val="left"/>
                  </w:pPr>
                  <w:r>
                    <w:rPr>
                      <w:rFonts w:ascii="宋体" w:hAnsi="宋体" w:cs="宋体" w:eastAsia="宋体"/>
                      <w:sz w:val="20"/>
                    </w:rPr>
                    <w:t>7、接收装置1套（滚筒接收器  、平板接收器  、平行取向接收器（加高款）、碟形接收器  、管型接收器 、收放卷接收器、水浴接收器、网格接收器、连续纤维收卷、连续纤维接收装置）</w:t>
                  </w:r>
                </w:p>
                <w:p>
                  <w:pPr>
                    <w:pStyle w:val="null3"/>
                    <w:jc w:val="left"/>
                  </w:pPr>
                  <w:r>
                    <w:rPr>
                      <w:rFonts w:ascii="宋体" w:hAnsi="宋体" w:cs="宋体" w:eastAsia="宋体"/>
                      <w:sz w:val="20"/>
                    </w:rPr>
                    <w:t>8、静电喷雾组件1个</w:t>
                  </w:r>
                </w:p>
                <w:p>
                  <w:pPr>
                    <w:pStyle w:val="null3"/>
                    <w:jc w:val="left"/>
                  </w:pPr>
                  <w:r>
                    <w:rPr>
                      <w:rFonts w:ascii="宋体" w:hAnsi="宋体" w:cs="宋体" w:eastAsia="宋体"/>
                      <w:sz w:val="20"/>
                    </w:rPr>
                    <w:t>9、升降平台1套</w:t>
                  </w:r>
                </w:p>
                <w:p>
                  <w:pPr>
                    <w:pStyle w:val="null3"/>
                    <w:jc w:val="left"/>
                  </w:pPr>
                  <w:r>
                    <w:rPr>
                      <w:rFonts w:ascii="宋体" w:hAnsi="宋体" w:cs="宋体" w:eastAsia="宋体"/>
                      <w:sz w:val="20"/>
                    </w:rPr>
                    <w:t>10、温度控制2个</w:t>
                  </w:r>
                </w:p>
                <w:p>
                  <w:pPr>
                    <w:pStyle w:val="null3"/>
                    <w:jc w:val="left"/>
                  </w:pPr>
                  <w:r>
                    <w:rPr>
                      <w:rFonts w:ascii="宋体" w:hAnsi="宋体" w:cs="宋体" w:eastAsia="宋体"/>
                      <w:sz w:val="20"/>
                    </w:rPr>
                    <w:t>11、排风2套</w:t>
                  </w:r>
                </w:p>
                <w:p>
                  <w:pPr>
                    <w:pStyle w:val="null3"/>
                    <w:jc w:val="left"/>
                  </w:pPr>
                  <w:r>
                    <w:rPr>
                      <w:rFonts w:ascii="宋体" w:hAnsi="宋体" w:cs="宋体" w:eastAsia="宋体"/>
                      <w:sz w:val="20"/>
                    </w:rPr>
                    <w:t>12、照明2套</w:t>
                  </w:r>
                </w:p>
                <w:p>
                  <w:pPr>
                    <w:pStyle w:val="null3"/>
                    <w:jc w:val="left"/>
                  </w:pPr>
                  <w:r>
                    <w:rPr>
                      <w:rFonts w:ascii="宋体" w:hAnsi="宋体" w:cs="宋体" w:eastAsia="宋体"/>
                      <w:sz w:val="20"/>
                    </w:rPr>
                    <w:t>13、安全装置2套</w:t>
                  </w:r>
                </w:p>
                <w:p>
                  <w:pPr>
                    <w:pStyle w:val="null3"/>
                    <w:jc w:val="left"/>
                  </w:pPr>
                  <w:r>
                    <w:rPr>
                      <w:rFonts w:ascii="宋体" w:hAnsi="宋体" w:cs="宋体" w:eastAsia="宋体"/>
                      <w:sz w:val="20"/>
                    </w:rPr>
                    <w:t>14、平板膜接收器1套</w:t>
                  </w:r>
                </w:p>
                <w:p>
                  <w:pPr>
                    <w:pStyle w:val="null3"/>
                    <w:jc w:val="left"/>
                  </w:pPr>
                  <w:r>
                    <w:rPr>
                      <w:rFonts w:ascii="宋体" w:hAnsi="宋体" w:cs="宋体" w:eastAsia="宋体"/>
                      <w:sz w:val="20"/>
                    </w:rPr>
                    <w:t>15、随机配件2套（5ml注射器400支，多针头连接块，锡箔纸，收纳盒，备用高压电源夹，小工具等。）</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1套</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即时响应（包括电话响应）</w:t>
                  </w:r>
                </w:p>
              </w:tc>
              <w:tc>
                <w:tcPr>
                  <w:tcW w:type="dxa" w:w="181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电话响应无法解决</w:t>
                  </w:r>
                  <w:r>
                    <w:rPr>
                      <w:rFonts w:ascii="宋体" w:hAnsi="宋体" w:cs="宋体" w:eastAsia="宋体"/>
                      <w:sz w:val="20"/>
                      <w:color w:val="000000"/>
                    </w:rPr>
                    <w:t>24  小时内到达现场。修复时间 24  小时内解决；如在  24 小时内无法修复，则提供部件冗余服务或采取应急措施，提供相同产品或不低于故障产品规格档次的备用产品供采购人使用，以确保货物的正常使用。</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培训</w:t>
                  </w:r>
                </w:p>
              </w:tc>
              <w:tc>
                <w:tcPr>
                  <w:tcW w:type="dxa" w:w="181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color w:val="000000"/>
                    </w:rPr>
                    <w:t>质保期内根据用户要求提供无偿培训服务。</w:t>
                  </w:r>
                </w:p>
              </w:tc>
            </w:tr>
          </w:tbl>
          <w:p/>
        </w:tc>
      </w:tr>
    </w:tbl>
    <w:p>
      <w:pPr>
        <w:pStyle w:val="null3"/>
      </w:pPr>
      <w:r>
        <w:rPr/>
        <w:t>采购包5：</w:t>
      </w:r>
    </w:p>
    <w:p>
      <w:pPr>
        <w:pStyle w:val="null3"/>
      </w:pPr>
      <w:r>
        <w:rPr/>
        <w:t>供应商报价不允许超过标的金额</w:t>
      </w:r>
    </w:p>
    <w:p>
      <w:pPr>
        <w:pStyle w:val="null3"/>
      </w:pPr>
      <w:r>
        <w:rPr/>
        <w:t>（招单价的）供应商报价不允许超过标的单价</w:t>
      </w:r>
    </w:p>
    <w:p>
      <w:pPr>
        <w:pStyle w:val="null3"/>
      </w:pPr>
      <w:r>
        <w:rPr/>
        <w:t>标的名称：激光光谱共聚焦显微镜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423"/>
              <w:gridCol w:w="1040"/>
              <w:gridCol w:w="717"/>
              <w:gridCol w:w="372"/>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产品名称</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技术标准</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rPr>
                    <w:t>配置要求</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b/>
                    </w:rPr>
                    <w:t>数量</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激光光谱共聚焦显微镜</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b/>
                    </w:rPr>
                    <w:t>一、主机模块</w:t>
                  </w:r>
                </w:p>
                <w:p>
                  <w:pPr>
                    <w:pStyle w:val="null3"/>
                    <w:jc w:val="left"/>
                  </w:pPr>
                  <w:r>
                    <w:rPr>
                      <w:rFonts w:ascii="宋体" w:hAnsi="宋体" w:cs="宋体" w:eastAsia="宋体"/>
                      <w:sz w:val="20"/>
                    </w:rPr>
                    <w:t>1、成像技术：激光光谱共聚焦、真彩图拍摄、深度合成、图像拼接；</w:t>
                  </w:r>
                </w:p>
                <w:p>
                  <w:pPr>
                    <w:pStyle w:val="null3"/>
                    <w:jc w:val="left"/>
                  </w:pPr>
                  <w:r>
                    <w:rPr>
                      <w:rFonts w:ascii="宋体" w:hAnsi="宋体" w:cs="宋体" w:eastAsia="宋体"/>
                      <w:sz w:val="20"/>
                    </w:rPr>
                    <w:t>★2、三维点云构建方式：逐点扫描；</w:t>
                  </w:r>
                </w:p>
                <w:p>
                  <w:pPr>
                    <w:pStyle w:val="null3"/>
                    <w:jc w:val="left"/>
                  </w:pPr>
                  <w:r>
                    <w:rPr>
                      <w:rFonts w:ascii="宋体" w:hAnsi="宋体" w:cs="宋体" w:eastAsia="宋体"/>
                      <w:sz w:val="20"/>
                    </w:rPr>
                    <w:t>3、XY平台负载：≥5kg；</w:t>
                  </w:r>
                </w:p>
                <w:p>
                  <w:pPr>
                    <w:pStyle w:val="null3"/>
                    <w:jc w:val="left"/>
                  </w:pPr>
                  <w:r>
                    <w:rPr>
                      <w:rFonts w:ascii="宋体" w:hAnsi="宋体" w:cs="宋体" w:eastAsia="宋体"/>
                      <w:sz w:val="20"/>
                    </w:rPr>
                    <w:t>4、XY平台位移行程：≥158mm×128mm；</w:t>
                  </w:r>
                </w:p>
                <w:p>
                  <w:pPr>
                    <w:pStyle w:val="null3"/>
                    <w:jc w:val="left"/>
                  </w:pPr>
                  <w:r>
                    <w:rPr>
                      <w:rFonts w:ascii="宋体" w:hAnsi="宋体" w:cs="宋体" w:eastAsia="宋体"/>
                      <w:sz w:val="20"/>
                    </w:rPr>
                    <w:t>▲5、XY平台驱动模式：直线电机；</w:t>
                  </w:r>
                </w:p>
                <w:p>
                  <w:pPr>
                    <w:pStyle w:val="null3"/>
                    <w:jc w:val="left"/>
                  </w:pPr>
                  <w:r>
                    <w:rPr>
                      <w:rFonts w:ascii="宋体" w:hAnsi="宋体" w:cs="宋体" w:eastAsia="宋体"/>
                      <w:sz w:val="20"/>
                    </w:rPr>
                    <w:t>6、XY平台运动速度：≥50mm/s;</w:t>
                  </w:r>
                </w:p>
                <w:p>
                  <w:pPr>
                    <w:pStyle w:val="null3"/>
                    <w:jc w:val="left"/>
                  </w:pPr>
                  <w:r>
                    <w:rPr>
                      <w:rFonts w:ascii="宋体" w:hAnsi="宋体" w:cs="宋体" w:eastAsia="宋体"/>
                      <w:sz w:val="20"/>
                    </w:rPr>
                    <w:t>★7、XY平台扫描间隔：1～500μm；</w:t>
                  </w:r>
                </w:p>
                <w:p>
                  <w:pPr>
                    <w:pStyle w:val="null3"/>
                    <w:jc w:val="left"/>
                  </w:pPr>
                  <w:r>
                    <w:rPr>
                      <w:rFonts w:ascii="宋体" w:hAnsi="宋体" w:cs="宋体" w:eastAsia="宋体"/>
                      <w:sz w:val="20"/>
                    </w:rPr>
                    <w:t>8、XY平台扫描方向：X轴、Y轴；</w:t>
                  </w:r>
                </w:p>
                <w:p>
                  <w:pPr>
                    <w:pStyle w:val="null3"/>
                    <w:jc w:val="left"/>
                  </w:pPr>
                  <w:r>
                    <w:rPr>
                      <w:rFonts w:ascii="宋体" w:hAnsi="宋体" w:cs="宋体" w:eastAsia="宋体"/>
                      <w:sz w:val="20"/>
                    </w:rPr>
                    <w:t>9、XY平台扫描方式：快速扫描、精细扫描；</w:t>
                  </w:r>
                </w:p>
                <w:p>
                  <w:pPr>
                    <w:pStyle w:val="null3"/>
                    <w:jc w:val="left"/>
                  </w:pPr>
                  <w:r>
                    <w:rPr>
                      <w:rFonts w:ascii="宋体" w:hAnsi="宋体" w:cs="宋体" w:eastAsia="宋体"/>
                      <w:sz w:val="20"/>
                    </w:rPr>
                    <w:t>10、对焦Z轴行程：≥100mm；</w:t>
                  </w:r>
                </w:p>
                <w:p>
                  <w:pPr>
                    <w:pStyle w:val="null3"/>
                    <w:jc w:val="left"/>
                  </w:pPr>
                  <w:r>
                    <w:rPr>
                      <w:rFonts w:ascii="宋体" w:hAnsi="宋体" w:cs="宋体" w:eastAsia="宋体"/>
                      <w:sz w:val="20"/>
                    </w:rPr>
                    <w:t>11、对焦Z轴驱动模式：电动；</w:t>
                  </w:r>
                </w:p>
                <w:p>
                  <w:pPr>
                    <w:pStyle w:val="null3"/>
                    <w:jc w:val="left"/>
                  </w:pPr>
                  <w:r>
                    <w:rPr>
                      <w:rFonts w:ascii="宋体" w:hAnsi="宋体" w:cs="宋体" w:eastAsia="宋体"/>
                      <w:sz w:val="20"/>
                    </w:rPr>
                    <w:t>12、测量相机分辨率：≥1200万；</w:t>
                  </w:r>
                </w:p>
                <w:p>
                  <w:pPr>
                    <w:pStyle w:val="null3"/>
                    <w:jc w:val="left"/>
                  </w:pPr>
                  <w:r>
                    <w:rPr>
                      <w:rFonts w:ascii="宋体" w:hAnsi="宋体" w:cs="宋体" w:eastAsia="宋体"/>
                      <w:sz w:val="20"/>
                    </w:rPr>
                    <w:t>13、测量相机帧率：≥28fps；</w:t>
                  </w:r>
                </w:p>
                <w:p>
                  <w:pPr>
                    <w:pStyle w:val="null3"/>
                    <w:jc w:val="left"/>
                  </w:pPr>
                  <w:r>
                    <w:rPr>
                      <w:rFonts w:ascii="宋体" w:hAnsi="宋体" w:cs="宋体" w:eastAsia="宋体"/>
                      <w:sz w:val="20"/>
                    </w:rPr>
                    <w:t>14、光源：内外环多分区四色光源；</w:t>
                  </w:r>
                </w:p>
                <w:p>
                  <w:pPr>
                    <w:pStyle w:val="null3"/>
                    <w:jc w:val="left"/>
                  </w:pPr>
                  <w:r>
                    <w:rPr>
                      <w:rFonts w:ascii="宋体" w:hAnsi="宋体" w:cs="宋体" w:eastAsia="宋体"/>
                      <w:sz w:val="20"/>
                    </w:rPr>
                    <w:t>15、导航相机视野：≥180mm×120mm；</w:t>
                  </w:r>
                </w:p>
                <w:p>
                  <w:pPr>
                    <w:pStyle w:val="null3"/>
                    <w:jc w:val="left"/>
                  </w:pPr>
                  <w:r>
                    <w:rPr>
                      <w:rFonts w:ascii="宋体" w:hAnsi="宋体" w:cs="宋体" w:eastAsia="宋体"/>
                      <w:sz w:val="20"/>
                    </w:rPr>
                    <w:t>16、测量相机视野：≥12.8mm×9.6mm；</w:t>
                  </w:r>
                </w:p>
                <w:p>
                  <w:pPr>
                    <w:pStyle w:val="null3"/>
                    <w:jc w:val="left"/>
                  </w:pPr>
                  <w:r>
                    <w:rPr>
                      <w:rFonts w:ascii="宋体" w:hAnsi="宋体" w:cs="宋体" w:eastAsia="宋体"/>
                      <w:sz w:val="20"/>
                      <w:b/>
                    </w:rPr>
                    <w:t>二、激光测量模块</w:t>
                  </w:r>
                </w:p>
                <w:p>
                  <w:pPr>
                    <w:pStyle w:val="null3"/>
                    <w:jc w:val="left"/>
                  </w:pPr>
                  <w:r>
                    <w:rPr>
                      <w:rFonts w:ascii="宋体" w:hAnsi="宋体" w:cs="宋体" w:eastAsia="宋体"/>
                      <w:sz w:val="20"/>
                    </w:rPr>
                    <w:t>▲1、镜头量程：±60μm、±600μm</w:t>
                  </w:r>
                </w:p>
                <w:p>
                  <w:pPr>
                    <w:pStyle w:val="null3"/>
                    <w:jc w:val="left"/>
                  </w:pPr>
                  <w:r>
                    <w:rPr>
                      <w:rFonts w:ascii="宋体" w:hAnsi="宋体" w:cs="宋体" w:eastAsia="宋体"/>
                      <w:sz w:val="20"/>
                    </w:rPr>
                    <w:t>2、镜头测量Z轴分辨率：≤2nm；</w:t>
                  </w:r>
                </w:p>
                <w:p>
                  <w:pPr>
                    <w:pStyle w:val="null3"/>
                    <w:jc w:val="left"/>
                  </w:pPr>
                  <w:r>
                    <w:rPr>
                      <w:rFonts w:ascii="宋体" w:hAnsi="宋体" w:cs="宋体" w:eastAsia="宋体"/>
                      <w:sz w:val="20"/>
                    </w:rPr>
                    <w:t>3、光斑尺寸：≤2μm；</w:t>
                  </w:r>
                </w:p>
                <w:p>
                  <w:pPr>
                    <w:pStyle w:val="null3"/>
                    <w:jc w:val="left"/>
                  </w:pPr>
                  <w:r>
                    <w:rPr>
                      <w:rFonts w:ascii="宋体" w:hAnsi="宋体" w:cs="宋体" w:eastAsia="宋体"/>
                      <w:sz w:val="20"/>
                    </w:rPr>
                    <w:t>4、可测最大表面斜率：±45°；</w:t>
                  </w:r>
                </w:p>
                <w:p>
                  <w:pPr>
                    <w:pStyle w:val="null3"/>
                    <w:jc w:val="left"/>
                  </w:pPr>
                  <w:r>
                    <w:rPr>
                      <w:rFonts w:ascii="宋体" w:hAnsi="宋体" w:cs="宋体" w:eastAsia="宋体"/>
                      <w:sz w:val="20"/>
                    </w:rPr>
                    <w:t>5、点云采样频率：200～4500Hz；</w:t>
                  </w:r>
                </w:p>
                <w:p>
                  <w:pPr>
                    <w:pStyle w:val="null3"/>
                    <w:jc w:val="left"/>
                  </w:pPr>
                  <w:r>
                    <w:rPr>
                      <w:rFonts w:ascii="宋体" w:hAnsi="宋体" w:cs="宋体" w:eastAsia="宋体"/>
                      <w:sz w:val="20"/>
                    </w:rPr>
                    <w:t>★6、测量光源：宽光谱复色光源；</w:t>
                  </w:r>
                </w:p>
                <w:p>
                  <w:pPr>
                    <w:pStyle w:val="null3"/>
                    <w:jc w:val="left"/>
                  </w:pPr>
                  <w:r>
                    <w:rPr>
                      <w:rFonts w:ascii="宋体" w:hAnsi="宋体" w:cs="宋体" w:eastAsia="宋体"/>
                      <w:sz w:val="20"/>
                    </w:rPr>
                    <w:t>▲7、粗糙度测量精度：≤0.3%；</w:t>
                  </w:r>
                </w:p>
                <w:p>
                  <w:pPr>
                    <w:pStyle w:val="null3"/>
                    <w:jc w:val="left"/>
                  </w:pPr>
                  <w:r>
                    <w:rPr>
                      <w:rFonts w:ascii="宋体" w:hAnsi="宋体" w:cs="宋体" w:eastAsia="宋体"/>
                      <w:sz w:val="20"/>
                    </w:rPr>
                    <w:t>▲8、台阶高度测量精度：≤1%；</w:t>
                  </w:r>
                </w:p>
                <w:p>
                  <w:pPr>
                    <w:pStyle w:val="null3"/>
                    <w:jc w:val="left"/>
                  </w:pPr>
                  <w:r>
                    <w:rPr>
                      <w:rFonts w:ascii="宋体" w:hAnsi="宋体" w:cs="宋体" w:eastAsia="宋体"/>
                      <w:sz w:val="20"/>
                      <w:b/>
                    </w:rPr>
                    <w:t>三、三维点云扫描与分析模块</w:t>
                  </w:r>
                </w:p>
                <w:p>
                  <w:pPr>
                    <w:pStyle w:val="null3"/>
                    <w:jc w:val="left"/>
                  </w:pPr>
                  <w:r>
                    <w:rPr>
                      <w:rFonts w:ascii="宋体" w:hAnsi="宋体" w:cs="宋体" w:eastAsia="宋体"/>
                      <w:sz w:val="20"/>
                    </w:rPr>
                    <w:t>1、成像功能</w:t>
                  </w:r>
                </w:p>
                <w:p>
                  <w:pPr>
                    <w:pStyle w:val="null3"/>
                    <w:jc w:val="left"/>
                  </w:pPr>
                  <w:r>
                    <w:rPr>
                      <w:rFonts w:ascii="宋体" w:hAnsi="宋体" w:cs="宋体" w:eastAsia="宋体"/>
                      <w:sz w:val="20"/>
                    </w:rPr>
                    <w:t>1）保存配置：将扫描方式、扫描方向、扫描间距、采样频率、曝光、白平衡保存为配置文件；</w:t>
                  </w:r>
                </w:p>
                <w:p>
                  <w:pPr>
                    <w:pStyle w:val="null3"/>
                    <w:jc w:val="left"/>
                  </w:pPr>
                  <w:r>
                    <w:rPr>
                      <w:rFonts w:ascii="宋体" w:hAnsi="宋体" w:cs="宋体" w:eastAsia="宋体"/>
                      <w:sz w:val="20"/>
                    </w:rPr>
                    <w:t>2）加载配置：载入配置文件中的扫描方式、扫描方向、扫描间距、采样频率、曝光、白平衡；</w:t>
                  </w:r>
                </w:p>
                <w:p>
                  <w:pPr>
                    <w:pStyle w:val="null3"/>
                    <w:jc w:val="left"/>
                  </w:pPr>
                  <w:r>
                    <w:rPr>
                      <w:rFonts w:ascii="宋体" w:hAnsi="宋体" w:cs="宋体" w:eastAsia="宋体"/>
                      <w:sz w:val="20"/>
                    </w:rPr>
                    <w:t>3）设备归零：一键将XYZ轴恢复至零位，设备开关机时自动执行设备归零；</w:t>
                  </w:r>
                </w:p>
                <w:p>
                  <w:pPr>
                    <w:pStyle w:val="null3"/>
                    <w:jc w:val="left"/>
                  </w:pPr>
                  <w:r>
                    <w:rPr>
                      <w:rFonts w:ascii="宋体" w:hAnsi="宋体" w:cs="宋体" w:eastAsia="宋体"/>
                      <w:sz w:val="20"/>
                    </w:rPr>
                    <w:t>4）预计用时：显示以当前配置完成扫描的预计用时；</w:t>
                  </w:r>
                </w:p>
                <w:p>
                  <w:pPr>
                    <w:pStyle w:val="null3"/>
                    <w:jc w:val="left"/>
                  </w:pPr>
                  <w:r>
                    <w:rPr>
                      <w:rFonts w:ascii="宋体" w:hAnsi="宋体" w:cs="宋体" w:eastAsia="宋体"/>
                      <w:sz w:val="20"/>
                    </w:rPr>
                    <w:t>5）测试进度：扫描过程中，以二维高度色彩图实时显示已扫描的区域，以比例条显示测试进度；</w:t>
                  </w:r>
                </w:p>
                <w:p>
                  <w:pPr>
                    <w:pStyle w:val="null3"/>
                    <w:jc w:val="left"/>
                  </w:pPr>
                  <w:r>
                    <w:rPr>
                      <w:rFonts w:ascii="宋体" w:hAnsi="宋体" w:cs="宋体" w:eastAsia="宋体"/>
                      <w:sz w:val="20"/>
                    </w:rPr>
                    <w:t>6）自动对焦：系统综合镜头量程与被测样品表面反光强度进行判定，自动对焦至最佳Z轴位置；</w:t>
                  </w:r>
                </w:p>
                <w:p>
                  <w:pPr>
                    <w:pStyle w:val="null3"/>
                    <w:jc w:val="left"/>
                  </w:pPr>
                  <w:r>
                    <w:rPr>
                      <w:rFonts w:ascii="宋体" w:hAnsi="宋体" w:cs="宋体" w:eastAsia="宋体"/>
                      <w:sz w:val="20"/>
                    </w:rPr>
                    <w:t>7）扫描区域设置：可在范围内，选择任意位置、任意尺寸开始扫描；</w:t>
                  </w:r>
                </w:p>
                <w:p>
                  <w:pPr>
                    <w:pStyle w:val="null3"/>
                    <w:jc w:val="left"/>
                  </w:pPr>
                  <w:r>
                    <w:rPr>
                      <w:rFonts w:ascii="宋体" w:hAnsi="宋体" w:cs="宋体" w:eastAsia="宋体"/>
                      <w:sz w:val="20"/>
                    </w:rPr>
                    <w:t>8）基础测量：支持通过点、线、圆、角、弧、RGB、两点高度差等工具测量数据，支持自动完成中点、中线、垂直线、平行线、交点的拟合与边缘抽取；</w:t>
                  </w:r>
                </w:p>
                <w:p>
                  <w:pPr>
                    <w:pStyle w:val="null3"/>
                    <w:jc w:val="left"/>
                  </w:pPr>
                  <w:r>
                    <w:rPr>
                      <w:rFonts w:ascii="宋体" w:hAnsi="宋体" w:cs="宋体" w:eastAsia="宋体"/>
                      <w:sz w:val="20"/>
                    </w:rPr>
                    <w:t>9）面积测量：支持指定形状、亮度、颜色进行选区，测量面积；</w:t>
                  </w:r>
                </w:p>
                <w:p>
                  <w:pPr>
                    <w:pStyle w:val="null3"/>
                    <w:jc w:val="left"/>
                  </w:pPr>
                  <w:r>
                    <w:rPr>
                      <w:rFonts w:ascii="宋体" w:hAnsi="宋体" w:cs="宋体" w:eastAsia="宋体"/>
                      <w:sz w:val="20"/>
                    </w:rPr>
                    <w:t>10）快速轮廓测量：支持在图像上通过两点工具创建横截面轮廓，测量距离、圆弧半径、角度、横截面积、截面长度等轮廓数据；</w:t>
                  </w:r>
                </w:p>
                <w:p>
                  <w:pPr>
                    <w:pStyle w:val="null3"/>
                    <w:jc w:val="left"/>
                  </w:pPr>
                  <w:r>
                    <w:rPr>
                      <w:rFonts w:ascii="宋体" w:hAnsi="宋体" w:cs="宋体" w:eastAsia="宋体"/>
                      <w:sz w:val="20"/>
                    </w:rPr>
                    <w:t>11）照明控制：支持独立控制每路光的开闭、颜色、强弱；</w:t>
                  </w:r>
                </w:p>
                <w:p>
                  <w:pPr>
                    <w:pStyle w:val="null3"/>
                    <w:jc w:val="left"/>
                  </w:pPr>
                  <w:r>
                    <w:rPr>
                      <w:rFonts w:ascii="宋体" w:hAnsi="宋体" w:cs="宋体" w:eastAsia="宋体"/>
                      <w:sz w:val="20"/>
                    </w:rPr>
                    <w:t>12）拍摄设置：支持拍摄模式、拍摄定时、曝光模式、曝光时间、增益模式、增益强度、白平衡模式调节；</w:t>
                  </w:r>
                </w:p>
                <w:p>
                  <w:pPr>
                    <w:pStyle w:val="null3"/>
                    <w:jc w:val="left"/>
                  </w:pPr>
                  <w:r>
                    <w:rPr>
                      <w:rFonts w:ascii="宋体" w:hAnsi="宋体" w:cs="宋体" w:eastAsia="宋体"/>
                      <w:sz w:val="20"/>
                    </w:rPr>
                    <w:t>13）图像存储：支持png、jpg、tiff、bmp、raw格式存储</w:t>
                  </w:r>
                </w:p>
                <w:p>
                  <w:pPr>
                    <w:pStyle w:val="null3"/>
                    <w:jc w:val="left"/>
                  </w:pPr>
                  <w:r>
                    <w:rPr>
                      <w:rFonts w:ascii="宋体" w:hAnsi="宋体" w:cs="宋体" w:eastAsia="宋体"/>
                      <w:sz w:val="20"/>
                    </w:rPr>
                    <w:t>14）对焦视图：支持实时显示侧面画面、对焦三角、对焦曲线、镜头限位线，可辅助执行快速对焦、镜头防撞功能；</w:t>
                  </w:r>
                </w:p>
                <w:p>
                  <w:pPr>
                    <w:pStyle w:val="null3"/>
                    <w:jc w:val="left"/>
                  </w:pPr>
                  <w:r>
                    <w:rPr>
                      <w:rFonts w:ascii="宋体" w:hAnsi="宋体" w:cs="宋体" w:eastAsia="宋体"/>
                      <w:sz w:val="20"/>
                    </w:rPr>
                    <w:t>15）图像拼接：支持以矩形选区、XY长度、视野中心模式执行图像拼接。支持在深度合成模式下进行图像拼接，深度合成范围≥100mm；</w:t>
                  </w:r>
                </w:p>
                <w:p>
                  <w:pPr>
                    <w:pStyle w:val="null3"/>
                    <w:jc w:val="left"/>
                  </w:pPr>
                  <w:r>
                    <w:rPr>
                      <w:rFonts w:ascii="宋体" w:hAnsi="宋体" w:cs="宋体" w:eastAsia="宋体"/>
                      <w:sz w:val="20"/>
                    </w:rPr>
                    <w:t>16）图像导航：支持创建导航图，点击导航图中任意位置，实况画面将导航该位置至视野中心；</w:t>
                  </w:r>
                </w:p>
                <w:p>
                  <w:pPr>
                    <w:pStyle w:val="null3"/>
                    <w:jc w:val="left"/>
                  </w:pPr>
                  <w:r>
                    <w:rPr>
                      <w:rFonts w:ascii="宋体" w:hAnsi="宋体" w:cs="宋体" w:eastAsia="宋体"/>
                      <w:sz w:val="20"/>
                    </w:rPr>
                    <w:t>2、处理功能</w:t>
                  </w:r>
                </w:p>
                <w:p>
                  <w:pPr>
                    <w:pStyle w:val="null3"/>
                    <w:jc w:val="left"/>
                  </w:pPr>
                  <w:r>
                    <w:rPr>
                      <w:rFonts w:ascii="宋体" w:hAnsi="宋体" w:cs="宋体" w:eastAsia="宋体"/>
                      <w:sz w:val="20"/>
                    </w:rPr>
                    <w:t>1）3D显示：支持以三维高度色彩模型、点云模型、网格模型显示扫描区域，模型可移动、旋转、缩放、调节高度比例，照明角度、背景颜色、色卡刻度颜色、照明强度、图像品质、标尺颜色、标尺位置可调节，可叠加回光强度纹理、真彩色以凸显图像细节；</w:t>
                  </w:r>
                </w:p>
                <w:p>
                  <w:pPr>
                    <w:pStyle w:val="null3"/>
                    <w:jc w:val="left"/>
                  </w:pPr>
                  <w:r>
                    <w:rPr>
                      <w:rFonts w:ascii="宋体" w:hAnsi="宋体" w:cs="宋体" w:eastAsia="宋体"/>
                      <w:sz w:val="20"/>
                    </w:rPr>
                    <w:t>2）高度显示：支持高度-色彩对应关系调节、色彩模板调节；</w:t>
                  </w:r>
                </w:p>
                <w:p>
                  <w:pPr>
                    <w:pStyle w:val="null3"/>
                    <w:jc w:val="left"/>
                  </w:pPr>
                  <w:r>
                    <w:rPr>
                      <w:rFonts w:ascii="宋体" w:hAnsi="宋体" w:cs="宋体" w:eastAsia="宋体"/>
                      <w:sz w:val="20"/>
                    </w:rPr>
                    <w:t>3）基准面设置：支持以选定的区域作为基准平面校平模型，支持指定高度偏移、绕XY轴倾斜角度校平模型；</w:t>
                  </w:r>
                </w:p>
                <w:p>
                  <w:pPr>
                    <w:pStyle w:val="null3"/>
                    <w:jc w:val="left"/>
                  </w:pPr>
                  <w:r>
                    <w:rPr>
                      <w:rFonts w:ascii="宋体" w:hAnsi="宋体" w:cs="宋体" w:eastAsia="宋体"/>
                      <w:sz w:val="20"/>
                    </w:rPr>
                    <w:t>4）反转处理：支持沿高度方向、垂直方向、水平方向反转模型；</w:t>
                  </w:r>
                </w:p>
                <w:p>
                  <w:pPr>
                    <w:pStyle w:val="null3"/>
                    <w:jc w:val="left"/>
                  </w:pPr>
                  <w:r>
                    <w:rPr>
                      <w:rFonts w:ascii="宋体" w:hAnsi="宋体" w:cs="宋体" w:eastAsia="宋体"/>
                      <w:sz w:val="20"/>
                    </w:rPr>
                    <w:t>5）平滑处理：支持以简单平均、高斯滤波、中值滤波方式平滑模型表面形貌；</w:t>
                  </w:r>
                </w:p>
                <w:p>
                  <w:pPr>
                    <w:pStyle w:val="null3"/>
                    <w:jc w:val="left"/>
                  </w:pPr>
                  <w:r>
                    <w:rPr>
                      <w:rFonts w:ascii="宋体" w:hAnsi="宋体" w:cs="宋体" w:eastAsia="宋体"/>
                      <w:sz w:val="20"/>
                    </w:rPr>
                    <w:t>6）高度削减：支持以规定高度差异程度的方式去除异常点；</w:t>
                  </w:r>
                </w:p>
                <w:p>
                  <w:pPr>
                    <w:pStyle w:val="null3"/>
                    <w:jc w:val="left"/>
                  </w:pPr>
                  <w:r>
                    <w:rPr>
                      <w:rFonts w:ascii="宋体" w:hAnsi="宋体" w:cs="宋体" w:eastAsia="宋体"/>
                      <w:sz w:val="20"/>
                    </w:rPr>
                    <w:t>7）光强滤波：支持以调节光强阈值的方式去除异常点；</w:t>
                  </w:r>
                </w:p>
                <w:p>
                  <w:pPr>
                    <w:pStyle w:val="null3"/>
                    <w:jc w:val="left"/>
                  </w:pPr>
                  <w:r>
                    <w:rPr>
                      <w:rFonts w:ascii="宋体" w:hAnsi="宋体" w:cs="宋体" w:eastAsia="宋体"/>
                      <w:sz w:val="20"/>
                    </w:rPr>
                    <w:t>8）区域裁剪：支持以选定的区域覆盖原文件或另存为新文件；</w:t>
                  </w:r>
                </w:p>
                <w:p>
                  <w:pPr>
                    <w:pStyle w:val="null3"/>
                    <w:jc w:val="left"/>
                  </w:pPr>
                  <w:r>
                    <w:rPr>
                      <w:rFonts w:ascii="宋体" w:hAnsi="宋体" w:cs="宋体" w:eastAsia="宋体"/>
                      <w:sz w:val="20"/>
                    </w:rPr>
                    <w:t>9）重置：支持一键撤销所有处理操作，恢复为原始图像；</w:t>
                  </w:r>
                </w:p>
                <w:p>
                  <w:pPr>
                    <w:pStyle w:val="null3"/>
                    <w:jc w:val="left"/>
                  </w:pPr>
                  <w:r>
                    <w:rPr>
                      <w:rFonts w:ascii="宋体" w:hAnsi="宋体" w:cs="宋体" w:eastAsia="宋体"/>
                      <w:sz w:val="20"/>
                    </w:rPr>
                    <w:t>10）导出点云：支持将当前图像导出包含所有点位的XYZ位置与反光强度数据；</w:t>
                  </w:r>
                </w:p>
                <w:p>
                  <w:pPr>
                    <w:pStyle w:val="null3"/>
                    <w:jc w:val="left"/>
                  </w:pPr>
                  <w:r>
                    <w:rPr>
                      <w:rFonts w:ascii="宋体" w:hAnsi="宋体" w:cs="宋体" w:eastAsia="宋体"/>
                      <w:sz w:val="20"/>
                    </w:rPr>
                    <w:t>3、测量功能</w:t>
                  </w:r>
                </w:p>
                <w:p>
                  <w:pPr>
                    <w:pStyle w:val="null3"/>
                    <w:jc w:val="left"/>
                  </w:pPr>
                  <w:r>
                    <w:rPr>
                      <w:rFonts w:ascii="宋体" w:hAnsi="宋体" w:cs="宋体" w:eastAsia="宋体"/>
                      <w:sz w:val="20"/>
                    </w:rPr>
                    <w:t>1）平面测量：支持在二维高度色彩图中通过点、线、圆、角等工具测量平面数据；</w:t>
                  </w:r>
                </w:p>
                <w:p>
                  <w:pPr>
                    <w:pStyle w:val="null3"/>
                    <w:jc w:val="left"/>
                  </w:pPr>
                  <w:r>
                    <w:rPr>
                      <w:rFonts w:ascii="宋体" w:hAnsi="宋体" w:cs="宋体" w:eastAsia="宋体"/>
                      <w:sz w:val="20"/>
                    </w:rPr>
                    <w:t>2）轮廓测量：支持在二维高度色彩图中通过点、线、圆等工具创建横截面轮廓，测量距离、圆弧半径、角度、横截面积、截面长度等轮廓数据；</w:t>
                  </w:r>
                </w:p>
                <w:p>
                  <w:pPr>
                    <w:pStyle w:val="null3"/>
                    <w:jc w:val="left"/>
                  </w:pPr>
                  <w:r>
                    <w:rPr>
                      <w:rFonts w:ascii="宋体" w:hAnsi="宋体" w:cs="宋体" w:eastAsia="宋体"/>
                      <w:sz w:val="20"/>
                    </w:rPr>
                    <w:t>3）平均台阶：支持测量选定区域的平均高度、高度极值、高度差极值以及多个区域间的高度差；</w:t>
                  </w:r>
                </w:p>
                <w:p>
                  <w:pPr>
                    <w:pStyle w:val="null3"/>
                    <w:jc w:val="left"/>
                  </w:pPr>
                  <w:r>
                    <w:rPr>
                      <w:rFonts w:ascii="宋体" w:hAnsi="宋体" w:cs="宋体" w:eastAsia="宋体"/>
                      <w:sz w:val="20"/>
                    </w:rPr>
                    <w:t>4）点高度测量：支持在二维高度色彩图中测量高度差、高度极值；</w:t>
                  </w:r>
                </w:p>
                <w:p>
                  <w:pPr>
                    <w:pStyle w:val="null3"/>
                    <w:jc w:val="left"/>
                  </w:pPr>
                  <w:r>
                    <w:rPr>
                      <w:rFonts w:ascii="宋体" w:hAnsi="宋体" w:cs="宋体" w:eastAsia="宋体"/>
                      <w:sz w:val="20"/>
                    </w:rPr>
                    <w:t>5）峰谷统计：支持设置基准高度上下限以自动识别峰、谷，测量峰、谷数量与横截面积，可通过设置滤波核大小、峰谷最小高差去除异常峰、谷；</w:t>
                  </w:r>
                </w:p>
                <w:p>
                  <w:pPr>
                    <w:pStyle w:val="null3"/>
                    <w:jc w:val="left"/>
                  </w:pPr>
                  <w:r>
                    <w:rPr>
                      <w:rFonts w:ascii="宋体" w:hAnsi="宋体" w:cs="宋体" w:eastAsia="宋体"/>
                      <w:sz w:val="20"/>
                    </w:rPr>
                    <w:t>6）体积面积：支持设置基准面高度以自动识别凸面、凹面，测量凸起、凹陷的体积、横截面积、表面积；</w:t>
                  </w:r>
                </w:p>
                <w:p>
                  <w:pPr>
                    <w:pStyle w:val="null3"/>
                    <w:jc w:val="left"/>
                  </w:pPr>
                  <w:r>
                    <w:rPr>
                      <w:rFonts w:ascii="宋体" w:hAnsi="宋体" w:cs="宋体" w:eastAsia="宋体"/>
                      <w:sz w:val="20"/>
                    </w:rPr>
                    <w:t>7）线条粗糙度：支持在二维高度色彩图中通过点、线、圆等工具创建线条粗糙度轮廓，测量Ra、Rp、Rq、Rv、Rz数据；</w:t>
                  </w:r>
                </w:p>
                <w:p>
                  <w:pPr>
                    <w:pStyle w:val="null3"/>
                    <w:jc w:val="left"/>
                  </w:pPr>
                  <w:r>
                    <w:rPr>
                      <w:rFonts w:ascii="宋体" w:hAnsi="宋体" w:cs="宋体" w:eastAsia="宋体"/>
                      <w:sz w:val="20"/>
                    </w:rPr>
                    <w:t>8）辅助工具：支持在平面测量、轮廓测量、线条粗糙度中自动完成极值点、中点、中线、交点的拟合以及边缘抽取；</w:t>
                  </w:r>
                </w:p>
                <w:p>
                  <w:pPr>
                    <w:pStyle w:val="null3"/>
                    <w:jc w:val="left"/>
                  </w:pPr>
                  <w:r>
                    <w:rPr>
                      <w:rFonts w:ascii="宋体" w:hAnsi="宋体" w:cs="宋体" w:eastAsia="宋体"/>
                      <w:sz w:val="20"/>
                    </w:rPr>
                    <w:t>9）表面粗糙度：支持测量选定区域的Sa、Sz、Sdr数据；</w:t>
                  </w:r>
                </w:p>
                <w:p>
                  <w:pPr>
                    <w:pStyle w:val="null3"/>
                    <w:jc w:val="left"/>
                  </w:pPr>
                  <w:r>
                    <w:rPr>
                      <w:rFonts w:ascii="宋体" w:hAnsi="宋体" w:cs="宋体" w:eastAsia="宋体"/>
                      <w:sz w:val="20"/>
                    </w:rPr>
                    <w:t>10）平面度测量：支持测量选定区域的FLTt、FLTp、FLTv、FLTq数据；</w:t>
                  </w:r>
                </w:p>
                <w:p>
                  <w:pPr>
                    <w:pStyle w:val="null3"/>
                    <w:jc w:val="left"/>
                  </w:pPr>
                  <w:r>
                    <w:rPr>
                      <w:rFonts w:ascii="宋体" w:hAnsi="宋体" w:cs="宋体" w:eastAsia="宋体"/>
                      <w:sz w:val="20"/>
                    </w:rPr>
                    <w:t>11）数据保存：所有测量结果支持保存；</w:t>
                  </w:r>
                </w:p>
                <w:p>
                  <w:pPr>
                    <w:pStyle w:val="null3"/>
                    <w:jc w:val="left"/>
                  </w:pPr>
                  <w:r>
                    <w:rPr>
                      <w:rFonts w:ascii="宋体" w:hAnsi="宋体" w:cs="宋体" w:eastAsia="宋体"/>
                      <w:sz w:val="20"/>
                    </w:rPr>
                    <w:t>12）测量选项：支持调节线条颜色与宽度、文字颜色与字体、长度单位</w:t>
                  </w:r>
                </w:p>
                <w:p>
                  <w:pPr>
                    <w:pStyle w:val="null3"/>
                    <w:jc w:val="left"/>
                  </w:pPr>
                  <w:r>
                    <w:rPr>
                      <w:rFonts w:ascii="宋体" w:hAnsi="宋体" w:cs="宋体" w:eastAsia="宋体"/>
                      <w:sz w:val="20"/>
                    </w:rPr>
                    <w:t>4、文件工具</w:t>
                  </w:r>
                </w:p>
                <w:p>
                  <w:pPr>
                    <w:pStyle w:val="null3"/>
                    <w:jc w:val="left"/>
                  </w:pPr>
                  <w:r>
                    <w:rPr>
                      <w:rFonts w:ascii="宋体" w:hAnsi="宋体" w:cs="宋体" w:eastAsia="宋体"/>
                      <w:sz w:val="20"/>
                    </w:rPr>
                    <w:t>1）图像导出：支持png、jpg、tiff、bmp格式导出图像且分辨率≥8000×5000；</w:t>
                  </w:r>
                </w:p>
                <w:p>
                  <w:pPr>
                    <w:pStyle w:val="null3"/>
                    <w:jc w:val="left"/>
                  </w:pPr>
                  <w:r>
                    <w:rPr>
                      <w:rFonts w:ascii="宋体" w:hAnsi="宋体" w:cs="宋体" w:eastAsia="宋体"/>
                      <w:sz w:val="20"/>
                    </w:rPr>
                    <w:t>2）保存分析：支持将模型、处理过程及结果、测量过程及结果保存为单个文件，再次打开无需手动重复执行处理与测量操作；</w:t>
                  </w:r>
                </w:p>
                <w:p>
                  <w:pPr>
                    <w:pStyle w:val="null3"/>
                    <w:jc w:val="left"/>
                  </w:pPr>
                  <w:r>
                    <w:rPr>
                      <w:rFonts w:ascii="宋体" w:hAnsi="宋体" w:cs="宋体" w:eastAsia="宋体"/>
                      <w:sz w:val="20"/>
                    </w:rPr>
                    <w:t>3）生成报告：支持自动生成PDF、docx格式报告，内容包含模型图像、测量图像、测量数据。</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1、主机1套</w:t>
                  </w:r>
                </w:p>
                <w:p>
                  <w:pPr>
                    <w:pStyle w:val="null3"/>
                    <w:jc w:val="left"/>
                  </w:pPr>
                  <w:r>
                    <w:rPr>
                      <w:rFonts w:ascii="宋体" w:hAnsi="宋体" w:cs="宋体" w:eastAsia="宋体"/>
                      <w:sz w:val="20"/>
                    </w:rPr>
                    <w:t>2、激光镜头2个；</w:t>
                  </w:r>
                </w:p>
                <w:p>
                  <w:pPr>
                    <w:pStyle w:val="null3"/>
                    <w:jc w:val="left"/>
                  </w:pPr>
                  <w:r>
                    <w:rPr>
                      <w:rFonts w:ascii="宋体" w:hAnsi="宋体" w:cs="宋体" w:eastAsia="宋体"/>
                      <w:sz w:val="20"/>
                    </w:rPr>
                    <w:t>3、测量镜头1个；</w:t>
                  </w:r>
                </w:p>
                <w:p>
                  <w:pPr>
                    <w:pStyle w:val="null3"/>
                    <w:jc w:val="left"/>
                  </w:pPr>
                  <w:r>
                    <w:rPr>
                      <w:rFonts w:ascii="宋体" w:hAnsi="宋体" w:cs="宋体" w:eastAsia="宋体"/>
                      <w:sz w:val="20"/>
                    </w:rPr>
                    <w:t>4、控制机箱1套</w:t>
                  </w:r>
                </w:p>
                <w:p>
                  <w:pPr>
                    <w:pStyle w:val="null3"/>
                    <w:jc w:val="left"/>
                  </w:pPr>
                  <w:r>
                    <w:rPr>
                      <w:rFonts w:ascii="宋体" w:hAnsi="宋体" w:cs="宋体" w:eastAsia="宋体"/>
                      <w:sz w:val="20"/>
                    </w:rPr>
                    <w:t>5、显示器1个</w:t>
                  </w:r>
                </w:p>
                <w:p>
                  <w:pPr>
                    <w:pStyle w:val="null3"/>
                    <w:jc w:val="left"/>
                  </w:pPr>
                  <w:r>
                    <w:rPr>
                      <w:rFonts w:ascii="宋体" w:hAnsi="宋体" w:cs="宋体" w:eastAsia="宋体"/>
                      <w:sz w:val="20"/>
                    </w:rPr>
                    <w:t>6、电源线3个</w:t>
                  </w:r>
                </w:p>
                <w:p>
                  <w:pPr>
                    <w:pStyle w:val="null3"/>
                    <w:jc w:val="left"/>
                  </w:pPr>
                  <w:r>
                    <w:rPr>
                      <w:rFonts w:ascii="宋体" w:hAnsi="宋体" w:cs="宋体" w:eastAsia="宋体"/>
                      <w:sz w:val="20"/>
                    </w:rPr>
                    <w:t>7、鼠标1个</w:t>
                  </w:r>
                </w:p>
                <w:p>
                  <w:pPr>
                    <w:pStyle w:val="null3"/>
                    <w:jc w:val="left"/>
                  </w:pPr>
                  <w:r>
                    <w:rPr>
                      <w:rFonts w:ascii="宋体" w:hAnsi="宋体" w:cs="宋体" w:eastAsia="宋体"/>
                      <w:sz w:val="20"/>
                    </w:rPr>
                    <w:t>8、键盘1个</w:t>
                  </w:r>
                </w:p>
                <w:p>
                  <w:pPr>
                    <w:pStyle w:val="null3"/>
                    <w:jc w:val="left"/>
                  </w:pPr>
                  <w:r>
                    <w:rPr>
                      <w:rFonts w:ascii="宋体" w:hAnsi="宋体" w:cs="宋体" w:eastAsia="宋体"/>
                      <w:sz w:val="20"/>
                    </w:rPr>
                    <w:t>9、光纤线缆1个</w:t>
                  </w:r>
                </w:p>
                <w:p>
                  <w:pPr>
                    <w:pStyle w:val="null3"/>
                    <w:jc w:val="left"/>
                  </w:pPr>
                  <w:r>
                    <w:rPr>
                      <w:rFonts w:ascii="宋体" w:hAnsi="宋体" w:cs="宋体" w:eastAsia="宋体"/>
                      <w:sz w:val="20"/>
                    </w:rPr>
                    <w:t>10、信号线4个</w:t>
                  </w:r>
                </w:p>
                <w:p>
                  <w:pPr>
                    <w:pStyle w:val="null3"/>
                    <w:jc w:val="left"/>
                  </w:pPr>
                  <w:r>
                    <w:rPr>
                      <w:rFonts w:ascii="宋体" w:hAnsi="宋体" w:cs="宋体" w:eastAsia="宋体"/>
                      <w:sz w:val="20"/>
                    </w:rPr>
                    <w:t>11、光线清洁笔1个</w:t>
                  </w:r>
                </w:p>
                <w:p>
                  <w:pPr>
                    <w:pStyle w:val="null3"/>
                    <w:jc w:val="left"/>
                  </w:pPr>
                  <w:r>
                    <w:rPr>
                      <w:rFonts w:ascii="宋体" w:hAnsi="宋体" w:cs="宋体" w:eastAsia="宋体"/>
                      <w:sz w:val="20"/>
                    </w:rPr>
                    <w:t>12、光学平台1个</w:t>
                  </w:r>
                </w:p>
                <w:p>
                  <w:pPr>
                    <w:pStyle w:val="null3"/>
                    <w:jc w:val="left"/>
                  </w:pPr>
                  <w:r>
                    <w:rPr>
                      <w:rFonts w:ascii="宋体" w:hAnsi="宋体" w:cs="宋体" w:eastAsia="宋体"/>
                      <w:sz w:val="20"/>
                    </w:rPr>
                    <w:t>13、标准块2套（含8个标准台阶规格）</w:t>
                  </w:r>
                </w:p>
                <w:p>
                  <w:pPr>
                    <w:pStyle w:val="null3"/>
                    <w:jc w:val="left"/>
                  </w:pPr>
                  <w:r>
                    <w:rPr>
                      <w:rFonts w:ascii="宋体" w:hAnsi="宋体" w:cs="宋体" w:eastAsia="宋体"/>
                      <w:sz w:val="20"/>
                    </w:rPr>
                    <w:t>14、V型角度块4件</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售后服务响应时间（质保期内）</w:t>
                  </w:r>
                </w:p>
              </w:tc>
              <w:tc>
                <w:tcPr>
                  <w:tcW w:type="dxa" w:w="212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即时响应（包括电话响应）；电话响应无法解决</w:t>
                  </w:r>
                  <w:r>
                    <w:rPr>
                      <w:rFonts w:ascii="宋体" w:hAnsi="宋体" w:cs="宋体" w:eastAsia="宋体"/>
                      <w:sz w:val="20"/>
                      <w:color w:val="000000"/>
                    </w:rPr>
                    <w:t>24 小时内到达现场。修复时间 24 小时内解决；如在 24 小时内无法修复，则提供部件冗余服务或采取应急措施，提供相同产品或不低于故障产品规格档次的备用产品供采购人使用，以确保货物的正常使用。</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培训</w:t>
                  </w:r>
                </w:p>
              </w:tc>
              <w:tc>
                <w:tcPr>
                  <w:tcW w:type="dxa" w:w="212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质保期内根据用户要求提供无偿培训服务</w:t>
                  </w: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采购包1：合同签订之日起90日历日内完成交付、安装及调试。</w:t>
      </w:r>
    </w:p>
    <w:p>
      <w:pPr>
        <w:pStyle w:val="null3"/>
      </w:pPr>
      <w:r>
        <w:rPr/>
        <w:t>采购包2：</w:t>
      </w:r>
    </w:p>
    <w:p>
      <w:pPr>
        <w:pStyle w:val="null3"/>
      </w:pPr>
      <w:r>
        <w:rPr/>
        <w:t>合同签订之日起120日历日内完成发货，现场安装调试20日历日内交付、安装及调试。</w:t>
      </w:r>
    </w:p>
    <w:p>
      <w:pPr>
        <w:pStyle w:val="null3"/>
      </w:pPr>
      <w:r>
        <w:rPr/>
        <w:t>采购包3：</w:t>
      </w:r>
    </w:p>
    <w:p>
      <w:pPr>
        <w:pStyle w:val="null3"/>
      </w:pPr>
      <w:r>
        <w:rPr/>
        <w:t>合同签订之日起40日历日内完成交付、安装及调试。</w:t>
      </w:r>
    </w:p>
    <w:p>
      <w:pPr>
        <w:pStyle w:val="null3"/>
      </w:pPr>
      <w:r>
        <w:rPr/>
        <w:t>采购包4：</w:t>
      </w:r>
    </w:p>
    <w:p>
      <w:pPr>
        <w:pStyle w:val="null3"/>
      </w:pPr>
      <w:r>
        <w:rPr/>
        <w:t>合同签订之日起20日历日内完成交付、安装及调试。</w:t>
      </w:r>
    </w:p>
    <w:p>
      <w:pPr>
        <w:pStyle w:val="null3"/>
      </w:pPr>
      <w:r>
        <w:rPr/>
        <w:t>采购包5：</w:t>
      </w:r>
    </w:p>
    <w:p>
      <w:pPr>
        <w:pStyle w:val="null3"/>
      </w:pPr>
      <w:r>
        <w:rPr/>
        <w:t>合同签订之日起40日历日内完成交付、安装及调试。</w:t>
      </w:r>
    </w:p>
    <w:p>
      <w:pPr>
        <w:pStyle w:val="null3"/>
        <w:outlineLvl w:val="3"/>
      </w:pPr>
      <w:r>
        <w:rPr>
          <w:sz w:val="24"/>
          <w:b/>
        </w:rPr>
        <w:t>3.4.2交货地点</w:t>
      </w:r>
    </w:p>
    <w:p>
      <w:pPr>
        <w:pStyle w:val="null3"/>
      </w:pPr>
      <w:r>
        <w:rPr/>
        <w:t>采购包1：</w:t>
      </w:r>
    </w:p>
    <w:p>
      <w:pPr>
        <w:pStyle w:val="null3"/>
      </w:pPr>
      <w:r>
        <w:rPr/>
        <w:t>采购包1： 西安建筑科技大学雁塔校区建材楼112</w:t>
      </w:r>
    </w:p>
    <w:p>
      <w:pPr>
        <w:pStyle w:val="null3"/>
      </w:pPr>
      <w:r>
        <w:rPr/>
        <w:t>采购包2：</w:t>
      </w:r>
    </w:p>
    <w:p>
      <w:pPr>
        <w:pStyle w:val="null3"/>
      </w:pPr>
      <w:r>
        <w:rPr/>
        <w:t>西安建筑科技大学雁塔校区工科附体楼109室</w:t>
      </w:r>
    </w:p>
    <w:p>
      <w:pPr>
        <w:pStyle w:val="null3"/>
      </w:pPr>
      <w:r>
        <w:rPr/>
        <w:t>采购包3：</w:t>
      </w:r>
    </w:p>
    <w:p>
      <w:pPr>
        <w:pStyle w:val="null3"/>
      </w:pPr>
      <w:r>
        <w:rPr/>
        <w:t>西安建筑科技大学雁塔校区工科楼303</w:t>
      </w:r>
    </w:p>
    <w:p>
      <w:pPr>
        <w:pStyle w:val="null3"/>
      </w:pPr>
      <w:r>
        <w:rPr/>
        <w:t>采购包4：</w:t>
      </w:r>
    </w:p>
    <w:p>
      <w:pPr>
        <w:pStyle w:val="null3"/>
      </w:pPr>
      <w:r>
        <w:rPr/>
        <w:t>西安建筑科技大学雁塔校区工科楼303</w:t>
      </w:r>
    </w:p>
    <w:p>
      <w:pPr>
        <w:pStyle w:val="null3"/>
      </w:pPr>
      <w:r>
        <w:rPr/>
        <w:t>采购包5：</w:t>
      </w:r>
    </w:p>
    <w:p>
      <w:pPr>
        <w:pStyle w:val="null3"/>
      </w:pPr>
      <w:r>
        <w:rPr/>
        <w:t>西安建筑科技大学雁塔校区工科楼303</w:t>
      </w:r>
    </w:p>
    <w:p>
      <w:pPr>
        <w:pStyle w:val="null3"/>
        <w:outlineLvl w:val="3"/>
      </w:pPr>
      <w:r>
        <w:rPr>
          <w:sz w:val="24"/>
          <w:b/>
        </w:rPr>
        <w:t>3.4.3支付方式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pPr>
      <w:r>
        <w:rPr/>
        <w:t>采购包3：</w:t>
      </w:r>
    </w:p>
    <w:p>
      <w:pPr>
        <w:pStyle w:val="null3"/>
      </w:pPr>
      <w:r>
        <w:rPr/>
        <w:t>一次付清</w:t>
      </w:r>
    </w:p>
    <w:p>
      <w:pPr>
        <w:pStyle w:val="null3"/>
      </w:pPr>
      <w:r>
        <w:rPr/>
        <w:t>采购包4：</w:t>
      </w:r>
    </w:p>
    <w:p>
      <w:pPr>
        <w:pStyle w:val="null3"/>
      </w:pPr>
      <w:r>
        <w:rPr/>
        <w:t>一次付清</w:t>
      </w:r>
    </w:p>
    <w:p>
      <w:pPr>
        <w:pStyle w:val="null3"/>
      </w:pPr>
      <w:r>
        <w:rPr/>
        <w:t>采购包5：</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合同签订前，乙方须在甲方指定的银行开立一般结算账户。合同签订后，甲方通过银行电汇付给乙方全额货款</w:t>
      </w:r>
      <w:r>
        <w:rPr/>
        <w:t xml:space="preserve"> ，达到付款条件起 </w:t>
      </w:r>
      <w:r>
        <w:rPr/>
        <w:t>10</w:t>
      </w:r>
      <w:r>
        <w:rPr/>
        <w:t xml:space="preserve"> 日内，支付合同总金额的 </w:t>
      </w:r>
      <w:r>
        <w:rPr/>
        <w:t>100.00</w:t>
      </w:r>
      <w:r>
        <w:rPr/>
        <w:t>%。</w:t>
      </w:r>
    </w:p>
    <w:p>
      <w:pPr>
        <w:pStyle w:val="null3"/>
      </w:pPr>
      <w:r>
        <w:rPr/>
        <w:t>采购包2：</w:t>
      </w:r>
      <w:r>
        <w:rPr/>
        <w:t xml:space="preserve"> 付款条件说明： </w:t>
      </w:r>
      <w:r>
        <w:rPr/>
        <w:t>合同签订前，乙方须在甲方指定的银行开立一般结算账户。合同签订后，甲方通过银行电汇付给乙方全额货款</w:t>
      </w:r>
      <w:r>
        <w:rPr/>
        <w:t xml:space="preserve"> ，达到付款条件起 </w:t>
      </w:r>
      <w:r>
        <w:rPr/>
        <w:t>10</w:t>
      </w:r>
      <w:r>
        <w:rPr/>
        <w:t xml:space="preserve"> 日内，支付合同总金额的 </w:t>
      </w:r>
      <w:r>
        <w:rPr/>
        <w:t>100.00</w:t>
      </w:r>
      <w:r>
        <w:rPr/>
        <w:t>%。</w:t>
      </w:r>
    </w:p>
    <w:p>
      <w:pPr>
        <w:pStyle w:val="null3"/>
      </w:pPr>
      <w:r>
        <w:rPr/>
        <w:t>采购包3：</w:t>
      </w:r>
      <w:r>
        <w:rPr/>
        <w:t xml:space="preserve"> 付款条件说明： </w:t>
      </w:r>
      <w:r>
        <w:rPr/>
        <w:t>合同签订前，乙方须在甲方指定的银行开立一般结算账户。合同签订后，甲方通过银行电汇付给乙方全额货款</w:t>
      </w:r>
      <w:r>
        <w:rPr/>
        <w:t xml:space="preserve"> ，达到付款条件起 </w:t>
      </w:r>
      <w:r>
        <w:rPr/>
        <w:t>10</w:t>
      </w:r>
      <w:r>
        <w:rPr/>
        <w:t xml:space="preserve"> 日内，支付合同总金额的 </w:t>
      </w:r>
      <w:r>
        <w:rPr/>
        <w:t>100.00</w:t>
      </w:r>
      <w:r>
        <w:rPr/>
        <w:t>%。</w:t>
      </w:r>
    </w:p>
    <w:p>
      <w:pPr>
        <w:pStyle w:val="null3"/>
      </w:pPr>
      <w:r>
        <w:rPr/>
        <w:t>采购包4：</w:t>
      </w:r>
      <w:r>
        <w:rPr/>
        <w:t xml:space="preserve"> 付款条件说明： </w:t>
      </w:r>
      <w:r>
        <w:rPr/>
        <w:t>合同签订前，乙方须在甲方指定的银行开立一般结算账户。合同签订后，甲方通过银行电汇付给乙方全额货款</w:t>
      </w:r>
      <w:r>
        <w:rPr/>
        <w:t xml:space="preserve"> ，达到付款条件起 </w:t>
      </w:r>
      <w:r>
        <w:rPr/>
        <w:t>10</w:t>
      </w:r>
      <w:r>
        <w:rPr/>
        <w:t xml:space="preserve"> 日内，支付合同总金额的 </w:t>
      </w:r>
      <w:r>
        <w:rPr/>
        <w:t>100.00</w:t>
      </w:r>
      <w:r>
        <w:rPr/>
        <w:t>%。</w:t>
      </w:r>
    </w:p>
    <w:p>
      <w:pPr>
        <w:pStyle w:val="null3"/>
      </w:pPr>
      <w:r>
        <w:rPr/>
        <w:t>采购包5：</w:t>
      </w:r>
      <w:r>
        <w:rPr/>
        <w:t xml:space="preserve"> 付款条件说明： </w:t>
      </w:r>
      <w:r>
        <w:rPr/>
        <w:t>合同签订前，乙方须在甲方指定的银行开立一般结算账户。合同签订后，甲方通过银行电汇付给乙方全额货款。</w:t>
      </w:r>
      <w:r>
        <w:rPr/>
        <w:t xml:space="preserve"> ，达到付款条件起 </w:t>
      </w:r>
      <w:r>
        <w:rPr/>
        <w:t>10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详见合同文本</w:t>
      </w:r>
    </w:p>
    <w:p>
      <w:pPr>
        <w:pStyle w:val="null3"/>
      </w:pPr>
      <w:r>
        <w:rPr/>
        <w:t>采购包2：</w:t>
      </w:r>
    </w:p>
    <w:p>
      <w:pPr>
        <w:pStyle w:val="null3"/>
      </w:pPr>
      <w:r>
        <w:rPr/>
        <w:t>详见合同文本</w:t>
      </w:r>
    </w:p>
    <w:p>
      <w:pPr>
        <w:pStyle w:val="null3"/>
      </w:pPr>
      <w:r>
        <w:rPr/>
        <w:t>采购包3：</w:t>
      </w:r>
    </w:p>
    <w:p>
      <w:pPr>
        <w:pStyle w:val="null3"/>
      </w:pPr>
      <w:r>
        <w:rPr/>
        <w:t>详见合同文本</w:t>
      </w:r>
    </w:p>
    <w:p>
      <w:pPr>
        <w:pStyle w:val="null3"/>
      </w:pPr>
      <w:r>
        <w:rPr/>
        <w:t>采购包4：</w:t>
      </w:r>
    </w:p>
    <w:p>
      <w:pPr>
        <w:pStyle w:val="null3"/>
      </w:pPr>
      <w:r>
        <w:rPr/>
        <w:t>详见合同文本</w:t>
      </w:r>
    </w:p>
    <w:p>
      <w:pPr>
        <w:pStyle w:val="null3"/>
      </w:pPr>
      <w:r>
        <w:rPr/>
        <w:t>采购包5：</w:t>
      </w:r>
    </w:p>
    <w:p>
      <w:pPr>
        <w:pStyle w:val="null3"/>
      </w:pPr>
      <w:r>
        <w:rPr/>
        <w:t>详见合同文本</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采购包3：</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采购包4：</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采购包5：</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验收合格通过之日起3年</w:t>
      </w:r>
    </w:p>
    <w:p>
      <w:pPr>
        <w:pStyle w:val="null3"/>
      </w:pPr>
      <w:r>
        <w:rPr/>
        <w:t>采购包2：</w:t>
      </w:r>
    </w:p>
    <w:p>
      <w:pPr>
        <w:pStyle w:val="null3"/>
      </w:pPr>
      <w:r>
        <w:rPr/>
        <w:t>验收合格通过之日起3年</w:t>
      </w:r>
    </w:p>
    <w:p>
      <w:pPr>
        <w:pStyle w:val="null3"/>
      </w:pPr>
      <w:r>
        <w:rPr/>
        <w:t>采购包3：</w:t>
      </w:r>
    </w:p>
    <w:p>
      <w:pPr>
        <w:pStyle w:val="null3"/>
      </w:pPr>
      <w:r>
        <w:rPr/>
        <w:t>验收合格通过之日起3年</w:t>
      </w:r>
    </w:p>
    <w:p>
      <w:pPr>
        <w:pStyle w:val="null3"/>
      </w:pPr>
      <w:r>
        <w:rPr/>
        <w:t>采购包4：</w:t>
      </w:r>
    </w:p>
    <w:p>
      <w:pPr>
        <w:pStyle w:val="null3"/>
      </w:pPr>
      <w:r>
        <w:rPr/>
        <w:t>验收合格通过之日起3年</w:t>
      </w:r>
    </w:p>
    <w:p>
      <w:pPr>
        <w:pStyle w:val="null3"/>
      </w:pPr>
      <w:r>
        <w:rPr/>
        <w:t>采购包5：</w:t>
      </w:r>
    </w:p>
    <w:p>
      <w:pPr>
        <w:pStyle w:val="null3"/>
      </w:pPr>
      <w:r>
        <w:rPr/>
        <w:t>验收合格通过之日起3年</w:t>
      </w:r>
    </w:p>
    <w:p>
      <w:pPr>
        <w:pStyle w:val="null3"/>
        <w:outlineLvl w:val="3"/>
      </w:pPr>
      <w:r>
        <w:rPr>
          <w:sz w:val="24"/>
          <w:b/>
        </w:rPr>
        <w:t>3.4.8违约责任与解决争议的方法</w:t>
      </w:r>
    </w:p>
    <w:p>
      <w:pPr>
        <w:pStyle w:val="null3"/>
      </w:pPr>
      <w:r>
        <w:rPr/>
        <w:t>采购包1：</w:t>
      </w:r>
    </w:p>
    <w:p>
      <w:pPr>
        <w:pStyle w:val="null3"/>
      </w:pPr>
      <w:r>
        <w:rPr/>
        <w:t>详见合同文本</w:t>
      </w:r>
    </w:p>
    <w:p>
      <w:pPr>
        <w:pStyle w:val="null3"/>
      </w:pPr>
      <w:r>
        <w:rPr/>
        <w:t>采购包2：</w:t>
      </w:r>
    </w:p>
    <w:p>
      <w:pPr>
        <w:pStyle w:val="null3"/>
      </w:pPr>
      <w:r>
        <w:rPr/>
        <w:t>详见合同文本</w:t>
      </w:r>
    </w:p>
    <w:p>
      <w:pPr>
        <w:pStyle w:val="null3"/>
      </w:pPr>
      <w:r>
        <w:rPr/>
        <w:t>采购包3：</w:t>
      </w:r>
    </w:p>
    <w:p>
      <w:pPr>
        <w:pStyle w:val="null3"/>
      </w:pPr>
      <w:r>
        <w:rPr/>
        <w:t>详见合同文本</w:t>
      </w:r>
    </w:p>
    <w:p>
      <w:pPr>
        <w:pStyle w:val="null3"/>
      </w:pPr>
      <w:r>
        <w:rPr/>
        <w:t>采购包4：</w:t>
      </w:r>
    </w:p>
    <w:p>
      <w:pPr>
        <w:pStyle w:val="null3"/>
      </w:pPr>
      <w:r>
        <w:rPr/>
        <w:t>详见合同文本</w:t>
      </w:r>
    </w:p>
    <w:p>
      <w:pPr>
        <w:pStyle w:val="null3"/>
      </w:pPr>
      <w:r>
        <w:rPr/>
        <w:t>采购包5：</w:t>
      </w:r>
    </w:p>
    <w:p>
      <w:pPr>
        <w:pStyle w:val="null3"/>
      </w:pPr>
      <w:r>
        <w:rPr/>
        <w:t>详见合同文本</w:t>
      </w:r>
    </w:p>
    <w:p>
      <w:pPr>
        <w:pStyle w:val="null3"/>
        <w:jc w:val="left"/>
        <w:outlineLvl w:val="2"/>
      </w:pPr>
      <w:r>
        <w:rPr>
          <w:sz w:val="28"/>
          <w:b/>
        </w:rPr>
        <w:t>3.5其他要求</w:t>
      </w:r>
    </w:p>
    <w:p>
      <w:pPr>
        <w:pStyle w:val="null3"/>
      </w:pPr>
      <w:r>
        <w:rPr/>
        <w:t>投标人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线下递交文件地点：西安曲江新区翠华南路1688号创意盒子13层04室第二会议室，若电子投标文件与纸质投标文件不一致的，以电子投标文件为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（1）投标人合法注册的法人或其他组织的营业执照等证明文件，自然人的身份证明； （2）具有良好的商业信誉和健全的财务会计制度（提供2023年经审计的财务报告或银行出具的资信证明），审计报告必须报备到注册会计师行业统一监管平台，并由该平台赋一个验证码（二维码）和编码；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具有良好的商业信誉和健全的财务会计制度（提供2023年经审计的财务报告或银行出具的资信证明），审计报告必须报备到注册会计师行业统一监管平台，并由该平台赋一个验证码（二维码）和编码；</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产品使用寿命承诺函 投标函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（1）投标人合法注册的法人或其他组织的营业执照等证明文件，自然人的身份证明； （2）具有良好的商业信誉和健全的财务会计制度（提供2023年经审计的财务报告或银行出具的资信证明），审计报告必须报备到注册会计师行业统一监管平台，并由该平台赋一个验证码（二维码）和编码；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具有良好的商业信誉和健全的财务会计制度（提供2023年经审计的财务报告或银行出具的资信证明），审计报告必须报备到注册会计师行业统一监管平台，并由该平台赋一个验证码（二维码）和编码；</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产品使用寿命承诺函</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（1）投标人合法注册的法人或其他组织的营业执照等证明文件，自然人的身份证明； （2）具有良好的商业信誉和健全的财务会计制度（提供2023年经审计的财务报告或银行出具的资信证明），审计报告必须报备到注册会计师行业统一监管平台，并由该平台赋一个验证码（二维码）和编码；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具有良好的商业信誉和健全的财务会计制度（提供2023年经审计的财务报告或银行出具的资信证明），审计报告必须报备到注册会计师行业统一监管平台，并由该平台赋一个验证码（二维码）和编码；</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产品使用寿命承诺函</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（1）投标人合法注册的法人或其他组织的营业执照等证明文件，自然人的身份证明； （2）具有良好的商业信誉和健全的财务会计制度（提供2023年经审计的财务报告或银行出具的资信证明），审计报告必须报备到注册会计师行业统一监管平台，并由该平台赋一个验证码（二维码）和编码；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具有良好的商业信誉和健全的财务会计制度（提供2023年经审计的财务报告或银行出具的资信证明），审计报告必须报备到注册会计师行业统一监管平台，并由该平台赋一个验证码（二维码）和编码；</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产品使用寿命承诺函</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（1）投标人合法注册的法人或其他组织的营业执照等证明文件，自然人的身份证明； （2）具有良好的商业信誉和健全的财务会计制度（提供2023年经审计的财务报告或银行出具的资信证明），审计报告必须报备到注册会计师行业统一监管平台，并由该平台赋一个验证码（二维码）和编码；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具有良好的商业信誉和健全的财务会计制度（提供2023年经审计的财务报告或银行出具的资信证明），审计报告必须报备到注册会计师行业统一监管平台，并由该平台赋一个验证码（二维码）和编码；</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产品使用寿命承诺函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投标授权</w:t>
            </w:r>
          </w:p>
        </w:tc>
        <w:tc>
          <w:tcPr>
            <w:tcW w:type="dxa" w:w="3322"/>
          </w:tcPr>
          <w:p>
            <w:pPr>
              <w:pStyle w:val="null3"/>
            </w:pPr>
            <w:r>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t>资格证明文件.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投标授权</w:t>
            </w:r>
          </w:p>
        </w:tc>
        <w:tc>
          <w:tcPr>
            <w:tcW w:type="dxa" w:w="3322"/>
          </w:tcPr>
          <w:p>
            <w:pPr>
              <w:pStyle w:val="null3"/>
            </w:pPr>
            <w:r>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t>资格证明文件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投标授权</w:t>
            </w:r>
          </w:p>
        </w:tc>
        <w:tc>
          <w:tcPr>
            <w:tcW w:type="dxa" w:w="3322"/>
          </w:tcPr>
          <w:p>
            <w:pPr>
              <w:pStyle w:val="null3"/>
            </w:pPr>
            <w:r>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t>资格证明文件</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投标授权</w:t>
            </w:r>
          </w:p>
        </w:tc>
        <w:tc>
          <w:tcPr>
            <w:tcW w:type="dxa" w:w="3322"/>
          </w:tcPr>
          <w:p>
            <w:pPr>
              <w:pStyle w:val="null3"/>
            </w:pPr>
            <w:r>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t>资格证明文件</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投标授权</w:t>
            </w:r>
          </w:p>
        </w:tc>
        <w:tc>
          <w:tcPr>
            <w:tcW w:type="dxa" w:w="3322"/>
          </w:tcPr>
          <w:p>
            <w:pPr>
              <w:pStyle w:val="null3"/>
            </w:pPr>
            <w:r>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t>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签字、盖章</w:t>
            </w:r>
          </w:p>
        </w:tc>
        <w:tc>
          <w:tcPr>
            <w:tcW w:type="dxa" w:w="3322"/>
          </w:tcPr>
          <w:p>
            <w:pPr>
              <w:pStyle w:val="null3"/>
            </w:pPr>
            <w:r>
              <w:rPr/>
              <w:t>按招标文件要求签署、盖章。</w:t>
            </w:r>
          </w:p>
        </w:tc>
        <w:tc>
          <w:tcPr>
            <w:tcW w:type="dxa" w:w="1661"/>
          </w:tcPr>
          <w:p>
            <w:pPr>
              <w:pStyle w:val="null3"/>
            </w:pPr>
            <w:r>
              <w:rPr/>
              <w:t>投标函 投标文件封面</w:t>
            </w:r>
          </w:p>
        </w:tc>
      </w:tr>
      <w:tr>
        <w:tc>
          <w:tcPr>
            <w:tcW w:type="dxa" w:w="831"/>
          </w:tcPr>
          <w:p>
            <w:pPr>
              <w:pStyle w:val="null3"/>
            </w:pPr>
            <w:r>
              <w:rPr/>
              <w:t>3</w:t>
            </w:r>
          </w:p>
        </w:tc>
        <w:tc>
          <w:tcPr>
            <w:tcW w:type="dxa" w:w="2492"/>
          </w:tcPr>
          <w:p>
            <w:pPr>
              <w:pStyle w:val="null3"/>
            </w:pPr>
            <w:r>
              <w:rPr/>
              <w:t>最高限价</w:t>
            </w:r>
          </w:p>
        </w:tc>
        <w:tc>
          <w:tcPr>
            <w:tcW w:type="dxa" w:w="3322"/>
          </w:tcPr>
          <w:p>
            <w:pPr>
              <w:pStyle w:val="null3"/>
            </w:pPr>
            <w:r>
              <w:rPr/>
              <w:t>投标报价未超出采购预算或最高限价。</w:t>
            </w:r>
          </w:p>
        </w:tc>
        <w:tc>
          <w:tcPr>
            <w:tcW w:type="dxa" w:w="1661"/>
          </w:tcPr>
          <w:p>
            <w:pPr>
              <w:pStyle w:val="null3"/>
            </w:pPr>
            <w:r>
              <w:rPr/>
              <w:t>开标一览表 标的清单</w:t>
            </w:r>
          </w:p>
        </w:tc>
      </w:tr>
      <w:tr>
        <w:tc>
          <w:tcPr>
            <w:tcW w:type="dxa" w:w="831"/>
          </w:tcPr>
          <w:p>
            <w:pPr>
              <w:pStyle w:val="null3"/>
            </w:pPr>
            <w:r>
              <w:rPr/>
              <w:t>4</w:t>
            </w:r>
          </w:p>
        </w:tc>
        <w:tc>
          <w:tcPr>
            <w:tcW w:type="dxa" w:w="2492"/>
          </w:tcPr>
          <w:p>
            <w:pPr>
              <w:pStyle w:val="null3"/>
            </w:pPr>
            <w:r>
              <w:rPr/>
              <w:t>数量</w:t>
            </w:r>
          </w:p>
        </w:tc>
        <w:tc>
          <w:tcPr>
            <w:tcW w:type="dxa" w:w="3322"/>
          </w:tcPr>
          <w:p>
            <w:pPr>
              <w:pStyle w:val="null3"/>
            </w:pPr>
            <w:r>
              <w:rPr/>
              <w:t>投标内容未出现漏项或数量与要求不符。</w:t>
            </w:r>
          </w:p>
        </w:tc>
        <w:tc>
          <w:tcPr>
            <w:tcW w:type="dxa" w:w="1661"/>
          </w:tcPr>
          <w:p>
            <w:pPr>
              <w:pStyle w:val="null3"/>
            </w:pPr>
            <w:r>
              <w:rPr/>
              <w:t>开标一览表 报价明细表</w:t>
            </w:r>
          </w:p>
        </w:tc>
      </w:tr>
      <w:tr>
        <w:tc>
          <w:tcPr>
            <w:tcW w:type="dxa" w:w="831"/>
          </w:tcPr>
          <w:p>
            <w:pPr>
              <w:pStyle w:val="null3"/>
            </w:pPr>
            <w:r>
              <w:rPr/>
              <w:t>5</w:t>
            </w:r>
          </w:p>
        </w:tc>
        <w:tc>
          <w:tcPr>
            <w:tcW w:type="dxa" w:w="2492"/>
          </w:tcPr>
          <w:p>
            <w:pPr>
              <w:pStyle w:val="null3"/>
            </w:pPr>
            <w:r>
              <w:rPr/>
              <w:t>实质性偏离</w:t>
            </w:r>
          </w:p>
        </w:tc>
        <w:tc>
          <w:tcPr>
            <w:tcW w:type="dxa" w:w="3322"/>
          </w:tcPr>
          <w:p>
            <w:pPr>
              <w:pStyle w:val="null3"/>
            </w:pPr>
            <w:r>
              <w:rPr/>
              <w:t>完全响应招标文件要求的各项技术（服务）、商务实质性条款。（详见标注★的条款）</w:t>
            </w:r>
          </w:p>
        </w:tc>
        <w:tc>
          <w:tcPr>
            <w:tcW w:type="dxa" w:w="1661"/>
          </w:tcPr>
          <w:p>
            <w:pPr>
              <w:pStyle w:val="null3"/>
            </w:pPr>
            <w:r>
              <w:rPr/>
              <w:t>技术偏离表 商务条款（合同条款）偏离表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签字、盖章</w:t>
            </w:r>
          </w:p>
        </w:tc>
        <w:tc>
          <w:tcPr>
            <w:tcW w:type="dxa" w:w="3322"/>
          </w:tcPr>
          <w:p>
            <w:pPr>
              <w:pStyle w:val="null3"/>
            </w:pPr>
            <w:r>
              <w:rPr/>
              <w:t>按招标文件要求签署、盖章。</w:t>
            </w:r>
          </w:p>
        </w:tc>
        <w:tc>
          <w:tcPr>
            <w:tcW w:type="dxa" w:w="1661"/>
          </w:tcPr>
          <w:p>
            <w:pPr>
              <w:pStyle w:val="null3"/>
            </w:pPr>
            <w:r>
              <w:rPr/>
              <w:t>投标函 投标文件封面</w:t>
            </w:r>
          </w:p>
        </w:tc>
      </w:tr>
      <w:tr>
        <w:tc>
          <w:tcPr>
            <w:tcW w:type="dxa" w:w="831"/>
          </w:tcPr>
          <w:p>
            <w:pPr>
              <w:pStyle w:val="null3"/>
            </w:pPr>
            <w:r>
              <w:rPr/>
              <w:t>3</w:t>
            </w:r>
          </w:p>
        </w:tc>
        <w:tc>
          <w:tcPr>
            <w:tcW w:type="dxa" w:w="2492"/>
          </w:tcPr>
          <w:p>
            <w:pPr>
              <w:pStyle w:val="null3"/>
            </w:pPr>
            <w:r>
              <w:rPr/>
              <w:t>最高限价</w:t>
            </w:r>
          </w:p>
        </w:tc>
        <w:tc>
          <w:tcPr>
            <w:tcW w:type="dxa" w:w="3322"/>
          </w:tcPr>
          <w:p>
            <w:pPr>
              <w:pStyle w:val="null3"/>
            </w:pPr>
            <w:r>
              <w:rPr/>
              <w:t>投标报价未超出采购预算或最高限价。</w:t>
            </w:r>
          </w:p>
        </w:tc>
        <w:tc>
          <w:tcPr>
            <w:tcW w:type="dxa" w:w="1661"/>
          </w:tcPr>
          <w:p>
            <w:pPr>
              <w:pStyle w:val="null3"/>
            </w:pPr>
            <w:r>
              <w:rPr/>
              <w:t>开标一览表 标的清单</w:t>
            </w:r>
          </w:p>
        </w:tc>
      </w:tr>
      <w:tr>
        <w:tc>
          <w:tcPr>
            <w:tcW w:type="dxa" w:w="831"/>
          </w:tcPr>
          <w:p>
            <w:pPr>
              <w:pStyle w:val="null3"/>
            </w:pPr>
            <w:r>
              <w:rPr/>
              <w:t>4</w:t>
            </w:r>
          </w:p>
        </w:tc>
        <w:tc>
          <w:tcPr>
            <w:tcW w:type="dxa" w:w="2492"/>
          </w:tcPr>
          <w:p>
            <w:pPr>
              <w:pStyle w:val="null3"/>
            </w:pPr>
            <w:r>
              <w:rPr/>
              <w:t>数量</w:t>
            </w:r>
          </w:p>
        </w:tc>
        <w:tc>
          <w:tcPr>
            <w:tcW w:type="dxa" w:w="3322"/>
          </w:tcPr>
          <w:p>
            <w:pPr>
              <w:pStyle w:val="null3"/>
            </w:pPr>
            <w:r>
              <w:rPr/>
              <w:t>投标内容未出现漏项或数量与要求不符。</w:t>
            </w:r>
          </w:p>
        </w:tc>
        <w:tc>
          <w:tcPr>
            <w:tcW w:type="dxa" w:w="1661"/>
          </w:tcPr>
          <w:p>
            <w:pPr>
              <w:pStyle w:val="null3"/>
            </w:pPr>
            <w:r>
              <w:rPr/>
              <w:t>开标一览表 报价明细表</w:t>
            </w:r>
          </w:p>
        </w:tc>
      </w:tr>
      <w:tr>
        <w:tc>
          <w:tcPr>
            <w:tcW w:type="dxa" w:w="831"/>
          </w:tcPr>
          <w:p>
            <w:pPr>
              <w:pStyle w:val="null3"/>
            </w:pPr>
            <w:r>
              <w:rPr/>
              <w:t>5</w:t>
            </w:r>
          </w:p>
        </w:tc>
        <w:tc>
          <w:tcPr>
            <w:tcW w:type="dxa" w:w="2492"/>
          </w:tcPr>
          <w:p>
            <w:pPr>
              <w:pStyle w:val="null3"/>
            </w:pPr>
            <w:r>
              <w:rPr/>
              <w:t>实质性偏离</w:t>
            </w:r>
          </w:p>
        </w:tc>
        <w:tc>
          <w:tcPr>
            <w:tcW w:type="dxa" w:w="3322"/>
          </w:tcPr>
          <w:p>
            <w:pPr>
              <w:pStyle w:val="null3"/>
            </w:pPr>
            <w:r>
              <w:rPr/>
              <w:t>完全响应招标文件要求的各项技术（服务）、商务实质性条款。（详见标注★的条款）</w:t>
            </w:r>
          </w:p>
        </w:tc>
        <w:tc>
          <w:tcPr>
            <w:tcW w:type="dxa" w:w="1661"/>
          </w:tcPr>
          <w:p>
            <w:pPr>
              <w:pStyle w:val="null3"/>
            </w:pPr>
            <w:r>
              <w:rPr/>
              <w:t>技术偏离表 商务条款（合同条款）偏离表</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签字、盖章</w:t>
            </w:r>
          </w:p>
        </w:tc>
        <w:tc>
          <w:tcPr>
            <w:tcW w:type="dxa" w:w="3322"/>
          </w:tcPr>
          <w:p>
            <w:pPr>
              <w:pStyle w:val="null3"/>
            </w:pPr>
            <w:r>
              <w:rPr/>
              <w:t>按招标文件要求签署、盖章。</w:t>
            </w:r>
          </w:p>
        </w:tc>
        <w:tc>
          <w:tcPr>
            <w:tcW w:type="dxa" w:w="1661"/>
          </w:tcPr>
          <w:p>
            <w:pPr>
              <w:pStyle w:val="null3"/>
            </w:pPr>
            <w:r>
              <w:rPr/>
              <w:t>投标函 投标文件封面</w:t>
            </w:r>
          </w:p>
        </w:tc>
      </w:tr>
      <w:tr>
        <w:tc>
          <w:tcPr>
            <w:tcW w:type="dxa" w:w="831"/>
          </w:tcPr>
          <w:p>
            <w:pPr>
              <w:pStyle w:val="null3"/>
            </w:pPr>
            <w:r>
              <w:rPr/>
              <w:t>3</w:t>
            </w:r>
          </w:p>
        </w:tc>
        <w:tc>
          <w:tcPr>
            <w:tcW w:type="dxa" w:w="2492"/>
          </w:tcPr>
          <w:p>
            <w:pPr>
              <w:pStyle w:val="null3"/>
            </w:pPr>
            <w:r>
              <w:rPr/>
              <w:t>最高限价</w:t>
            </w:r>
          </w:p>
        </w:tc>
        <w:tc>
          <w:tcPr>
            <w:tcW w:type="dxa" w:w="3322"/>
          </w:tcPr>
          <w:p>
            <w:pPr>
              <w:pStyle w:val="null3"/>
            </w:pPr>
            <w:r>
              <w:rPr/>
              <w:t>投标报价未超出采购预算或最高限价。</w:t>
            </w:r>
          </w:p>
        </w:tc>
        <w:tc>
          <w:tcPr>
            <w:tcW w:type="dxa" w:w="1661"/>
          </w:tcPr>
          <w:p>
            <w:pPr>
              <w:pStyle w:val="null3"/>
            </w:pPr>
            <w:r>
              <w:rPr/>
              <w:t>开标一览表 标的清单</w:t>
            </w:r>
          </w:p>
        </w:tc>
      </w:tr>
      <w:tr>
        <w:tc>
          <w:tcPr>
            <w:tcW w:type="dxa" w:w="831"/>
          </w:tcPr>
          <w:p>
            <w:pPr>
              <w:pStyle w:val="null3"/>
            </w:pPr>
            <w:r>
              <w:rPr/>
              <w:t>4</w:t>
            </w:r>
          </w:p>
        </w:tc>
        <w:tc>
          <w:tcPr>
            <w:tcW w:type="dxa" w:w="2492"/>
          </w:tcPr>
          <w:p>
            <w:pPr>
              <w:pStyle w:val="null3"/>
            </w:pPr>
            <w:r>
              <w:rPr/>
              <w:t>数量</w:t>
            </w:r>
          </w:p>
        </w:tc>
        <w:tc>
          <w:tcPr>
            <w:tcW w:type="dxa" w:w="3322"/>
          </w:tcPr>
          <w:p>
            <w:pPr>
              <w:pStyle w:val="null3"/>
            </w:pPr>
            <w:r>
              <w:rPr/>
              <w:t>投标内容未出现漏项或数量与要求不符。</w:t>
            </w:r>
          </w:p>
        </w:tc>
        <w:tc>
          <w:tcPr>
            <w:tcW w:type="dxa" w:w="1661"/>
          </w:tcPr>
          <w:p>
            <w:pPr>
              <w:pStyle w:val="null3"/>
            </w:pPr>
            <w:r>
              <w:rPr/>
              <w:t>开标一览表 报价明细表</w:t>
            </w:r>
          </w:p>
        </w:tc>
      </w:tr>
      <w:tr>
        <w:tc>
          <w:tcPr>
            <w:tcW w:type="dxa" w:w="831"/>
          </w:tcPr>
          <w:p>
            <w:pPr>
              <w:pStyle w:val="null3"/>
            </w:pPr>
            <w:r>
              <w:rPr/>
              <w:t>5</w:t>
            </w:r>
          </w:p>
        </w:tc>
        <w:tc>
          <w:tcPr>
            <w:tcW w:type="dxa" w:w="2492"/>
          </w:tcPr>
          <w:p>
            <w:pPr>
              <w:pStyle w:val="null3"/>
            </w:pPr>
            <w:r>
              <w:rPr/>
              <w:t>实质性偏离</w:t>
            </w:r>
          </w:p>
        </w:tc>
        <w:tc>
          <w:tcPr>
            <w:tcW w:type="dxa" w:w="3322"/>
          </w:tcPr>
          <w:p>
            <w:pPr>
              <w:pStyle w:val="null3"/>
            </w:pPr>
            <w:r>
              <w:rPr/>
              <w:t>完全响应招标文件要求的各项技术（服务）、商务实质性条款。（详见标注★的条款）</w:t>
            </w:r>
          </w:p>
        </w:tc>
        <w:tc>
          <w:tcPr>
            <w:tcW w:type="dxa" w:w="1661"/>
          </w:tcPr>
          <w:p>
            <w:pPr>
              <w:pStyle w:val="null3"/>
            </w:pPr>
            <w:r>
              <w:rPr/>
              <w:t>技术偏离表 商务条款（合同条款）偏离表</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签字、盖章</w:t>
            </w:r>
          </w:p>
        </w:tc>
        <w:tc>
          <w:tcPr>
            <w:tcW w:type="dxa" w:w="3322"/>
          </w:tcPr>
          <w:p>
            <w:pPr>
              <w:pStyle w:val="null3"/>
            </w:pPr>
            <w:r>
              <w:rPr/>
              <w:t>按招标文件要求签署、盖章。</w:t>
            </w:r>
          </w:p>
        </w:tc>
        <w:tc>
          <w:tcPr>
            <w:tcW w:type="dxa" w:w="1661"/>
          </w:tcPr>
          <w:p>
            <w:pPr>
              <w:pStyle w:val="null3"/>
            </w:pPr>
            <w:r>
              <w:rPr/>
              <w:t>投标函 投标文件封面</w:t>
            </w:r>
          </w:p>
        </w:tc>
      </w:tr>
      <w:tr>
        <w:tc>
          <w:tcPr>
            <w:tcW w:type="dxa" w:w="831"/>
          </w:tcPr>
          <w:p>
            <w:pPr>
              <w:pStyle w:val="null3"/>
            </w:pPr>
            <w:r>
              <w:rPr/>
              <w:t>3</w:t>
            </w:r>
          </w:p>
        </w:tc>
        <w:tc>
          <w:tcPr>
            <w:tcW w:type="dxa" w:w="2492"/>
          </w:tcPr>
          <w:p>
            <w:pPr>
              <w:pStyle w:val="null3"/>
            </w:pPr>
            <w:r>
              <w:rPr/>
              <w:t>最高限价</w:t>
            </w:r>
          </w:p>
        </w:tc>
        <w:tc>
          <w:tcPr>
            <w:tcW w:type="dxa" w:w="3322"/>
          </w:tcPr>
          <w:p>
            <w:pPr>
              <w:pStyle w:val="null3"/>
            </w:pPr>
            <w:r>
              <w:rPr/>
              <w:t>投标报价未超出采购预算或最高限价。</w:t>
            </w:r>
          </w:p>
        </w:tc>
        <w:tc>
          <w:tcPr>
            <w:tcW w:type="dxa" w:w="1661"/>
          </w:tcPr>
          <w:p>
            <w:pPr>
              <w:pStyle w:val="null3"/>
            </w:pPr>
            <w:r>
              <w:rPr/>
              <w:t>开标一览表 标的清单</w:t>
            </w:r>
          </w:p>
        </w:tc>
      </w:tr>
      <w:tr>
        <w:tc>
          <w:tcPr>
            <w:tcW w:type="dxa" w:w="831"/>
          </w:tcPr>
          <w:p>
            <w:pPr>
              <w:pStyle w:val="null3"/>
            </w:pPr>
            <w:r>
              <w:rPr/>
              <w:t>4</w:t>
            </w:r>
          </w:p>
        </w:tc>
        <w:tc>
          <w:tcPr>
            <w:tcW w:type="dxa" w:w="2492"/>
          </w:tcPr>
          <w:p>
            <w:pPr>
              <w:pStyle w:val="null3"/>
            </w:pPr>
            <w:r>
              <w:rPr/>
              <w:t>数量</w:t>
            </w:r>
          </w:p>
        </w:tc>
        <w:tc>
          <w:tcPr>
            <w:tcW w:type="dxa" w:w="3322"/>
          </w:tcPr>
          <w:p>
            <w:pPr>
              <w:pStyle w:val="null3"/>
            </w:pPr>
            <w:r>
              <w:rPr/>
              <w:t>投标内容未出现漏项或数量与要求不符。</w:t>
            </w:r>
          </w:p>
        </w:tc>
        <w:tc>
          <w:tcPr>
            <w:tcW w:type="dxa" w:w="1661"/>
          </w:tcPr>
          <w:p>
            <w:pPr>
              <w:pStyle w:val="null3"/>
            </w:pPr>
            <w:r>
              <w:rPr/>
              <w:t>开标一览表 报价明细表</w:t>
            </w:r>
          </w:p>
        </w:tc>
      </w:tr>
      <w:tr>
        <w:tc>
          <w:tcPr>
            <w:tcW w:type="dxa" w:w="831"/>
          </w:tcPr>
          <w:p>
            <w:pPr>
              <w:pStyle w:val="null3"/>
            </w:pPr>
            <w:r>
              <w:rPr/>
              <w:t>5</w:t>
            </w:r>
          </w:p>
        </w:tc>
        <w:tc>
          <w:tcPr>
            <w:tcW w:type="dxa" w:w="2492"/>
          </w:tcPr>
          <w:p>
            <w:pPr>
              <w:pStyle w:val="null3"/>
            </w:pPr>
            <w:r>
              <w:rPr/>
              <w:t>实质性偏离</w:t>
            </w:r>
          </w:p>
        </w:tc>
        <w:tc>
          <w:tcPr>
            <w:tcW w:type="dxa" w:w="3322"/>
          </w:tcPr>
          <w:p>
            <w:pPr>
              <w:pStyle w:val="null3"/>
            </w:pPr>
            <w:r>
              <w:rPr/>
              <w:t>完全响应招标文件要求的各项技术（服务）、商务实质性条款。（详见标注★的条款）</w:t>
            </w:r>
          </w:p>
        </w:tc>
        <w:tc>
          <w:tcPr>
            <w:tcW w:type="dxa" w:w="1661"/>
          </w:tcPr>
          <w:p>
            <w:pPr>
              <w:pStyle w:val="null3"/>
            </w:pPr>
            <w:r>
              <w:rPr/>
              <w:t>技术偏离表 商务条款（合同条款）偏离表</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签字、盖章</w:t>
            </w:r>
          </w:p>
        </w:tc>
        <w:tc>
          <w:tcPr>
            <w:tcW w:type="dxa" w:w="3322"/>
          </w:tcPr>
          <w:p>
            <w:pPr>
              <w:pStyle w:val="null3"/>
            </w:pPr>
            <w:r>
              <w:rPr/>
              <w:t>按招标文件要求签署、盖章。</w:t>
            </w:r>
          </w:p>
        </w:tc>
        <w:tc>
          <w:tcPr>
            <w:tcW w:type="dxa" w:w="1661"/>
          </w:tcPr>
          <w:p>
            <w:pPr>
              <w:pStyle w:val="null3"/>
            </w:pPr>
            <w:r>
              <w:rPr/>
              <w:t>投标函 投标文件封面</w:t>
            </w:r>
          </w:p>
        </w:tc>
      </w:tr>
      <w:tr>
        <w:tc>
          <w:tcPr>
            <w:tcW w:type="dxa" w:w="831"/>
          </w:tcPr>
          <w:p>
            <w:pPr>
              <w:pStyle w:val="null3"/>
            </w:pPr>
            <w:r>
              <w:rPr/>
              <w:t>3</w:t>
            </w:r>
          </w:p>
        </w:tc>
        <w:tc>
          <w:tcPr>
            <w:tcW w:type="dxa" w:w="2492"/>
          </w:tcPr>
          <w:p>
            <w:pPr>
              <w:pStyle w:val="null3"/>
            </w:pPr>
            <w:r>
              <w:rPr/>
              <w:t>最高限价</w:t>
            </w:r>
          </w:p>
        </w:tc>
        <w:tc>
          <w:tcPr>
            <w:tcW w:type="dxa" w:w="3322"/>
          </w:tcPr>
          <w:p>
            <w:pPr>
              <w:pStyle w:val="null3"/>
            </w:pPr>
            <w:r>
              <w:rPr/>
              <w:t>投标报价未超出采购预算或最高限价。</w:t>
            </w:r>
          </w:p>
        </w:tc>
        <w:tc>
          <w:tcPr>
            <w:tcW w:type="dxa" w:w="1661"/>
          </w:tcPr>
          <w:p>
            <w:pPr>
              <w:pStyle w:val="null3"/>
            </w:pPr>
            <w:r>
              <w:rPr/>
              <w:t>开标一览表 标的清单</w:t>
            </w:r>
          </w:p>
        </w:tc>
      </w:tr>
      <w:tr>
        <w:tc>
          <w:tcPr>
            <w:tcW w:type="dxa" w:w="831"/>
          </w:tcPr>
          <w:p>
            <w:pPr>
              <w:pStyle w:val="null3"/>
            </w:pPr>
            <w:r>
              <w:rPr/>
              <w:t>4</w:t>
            </w:r>
          </w:p>
        </w:tc>
        <w:tc>
          <w:tcPr>
            <w:tcW w:type="dxa" w:w="2492"/>
          </w:tcPr>
          <w:p>
            <w:pPr>
              <w:pStyle w:val="null3"/>
            </w:pPr>
            <w:r>
              <w:rPr/>
              <w:t>数量</w:t>
            </w:r>
          </w:p>
        </w:tc>
        <w:tc>
          <w:tcPr>
            <w:tcW w:type="dxa" w:w="3322"/>
          </w:tcPr>
          <w:p>
            <w:pPr>
              <w:pStyle w:val="null3"/>
            </w:pPr>
            <w:r>
              <w:rPr/>
              <w:t>投标内容未出现漏项或数量与要求不符。</w:t>
            </w:r>
          </w:p>
        </w:tc>
        <w:tc>
          <w:tcPr>
            <w:tcW w:type="dxa" w:w="1661"/>
          </w:tcPr>
          <w:p>
            <w:pPr>
              <w:pStyle w:val="null3"/>
            </w:pPr>
            <w:r>
              <w:rPr/>
              <w:t>开标一览表 报价明细表</w:t>
            </w:r>
          </w:p>
        </w:tc>
      </w:tr>
      <w:tr>
        <w:tc>
          <w:tcPr>
            <w:tcW w:type="dxa" w:w="831"/>
          </w:tcPr>
          <w:p>
            <w:pPr>
              <w:pStyle w:val="null3"/>
            </w:pPr>
            <w:r>
              <w:rPr/>
              <w:t>5</w:t>
            </w:r>
          </w:p>
        </w:tc>
        <w:tc>
          <w:tcPr>
            <w:tcW w:type="dxa" w:w="2492"/>
          </w:tcPr>
          <w:p>
            <w:pPr>
              <w:pStyle w:val="null3"/>
            </w:pPr>
            <w:r>
              <w:rPr/>
              <w:t>实质性偏离</w:t>
            </w:r>
          </w:p>
        </w:tc>
        <w:tc>
          <w:tcPr>
            <w:tcW w:type="dxa" w:w="3322"/>
          </w:tcPr>
          <w:p>
            <w:pPr>
              <w:pStyle w:val="null3"/>
            </w:pPr>
            <w:r>
              <w:rPr/>
              <w:t>完全响应招标文件要求的各项技术（服务）、商务实质性条款。（详见标注★的条款）</w:t>
            </w:r>
          </w:p>
        </w:tc>
        <w:tc>
          <w:tcPr>
            <w:tcW w:type="dxa" w:w="1661"/>
          </w:tcPr>
          <w:p>
            <w:pPr>
              <w:pStyle w:val="null3"/>
            </w:pPr>
            <w:r>
              <w:rPr/>
              <w:t>技术偏离表 商务条款（合同条款）偏离表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采购包3：</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采购包4：</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采购包5：</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详细评审55.0000分</w:t>
            </w:r>
          </w:p>
          <w:p>
            <w:pPr>
              <w:pStyle w:val="null3"/>
            </w:pPr>
            <w:r>
              <w:rPr/>
              <w:t>报价得分45.0000分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基本分：完全符合、响应招标文件要求，没有负偏离计30分；“★”为废标项，负偏离按无效文件处理；“▲”号参数为重要技术指标，每负偏离一项扣5分，非“▲”号参数每负偏离一项扣3分。 备注：1、所有产品完全复制招标文件技术指标要求的，扣10分。2、“★”“▲”项必须提供佐证材料，否则视为负偏离，佐证材料包括但不限于产品技术说明或功能截图或检测报告或产品彩页等。3、技术指标分值30分，扣完为止。</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技术指标</w:t>
            </w:r>
          </w:p>
        </w:tc>
      </w:tr>
      <w:tr>
        <w:tc>
          <w:tcPr>
            <w:tcW w:type="dxa" w:w="831"/>
            <w:vMerge/>
          </w:tcPr>
          <w:p/>
        </w:tc>
        <w:tc>
          <w:tcPr>
            <w:tcW w:type="dxa" w:w="1661"/>
          </w:tcPr>
          <w:p>
            <w:pPr>
              <w:pStyle w:val="null3"/>
            </w:pPr>
            <w:r>
              <w:rPr/>
              <w:t>实施方案</w:t>
            </w:r>
          </w:p>
        </w:tc>
        <w:tc>
          <w:tcPr>
            <w:tcW w:type="dxa" w:w="2492"/>
          </w:tcPr>
          <w:p>
            <w:pPr>
              <w:pStyle w:val="null3"/>
            </w:pPr>
            <w:r>
              <w:rPr/>
              <w:t>投标人提供针对本项目的实施方案及安装方案，就其方案是否合理科学及措施得当，是否针对本项目实施提出重点、难点并给出相应的解决方案，进度安排、质量保证及验收方案的描述。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供货组织安排</w:t>
            </w:r>
          </w:p>
        </w:tc>
        <w:tc>
          <w:tcPr>
            <w:tcW w:type="dxa" w:w="2492"/>
          </w:tcPr>
          <w:p>
            <w:pPr>
              <w:pStyle w:val="null3"/>
            </w:pPr>
            <w:r>
              <w:rPr/>
              <w:t>投标人针对本项目有具体的供货组织安排，详细的人员、财力调配、运输、派送措施及设备到货后验收时的重点等实施方案。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供货组织安排</w:t>
            </w:r>
          </w:p>
        </w:tc>
      </w:tr>
      <w:tr>
        <w:tc>
          <w:tcPr>
            <w:tcW w:type="dxa" w:w="831"/>
            <w:vMerge/>
          </w:tcPr>
          <w:p/>
        </w:tc>
        <w:tc>
          <w:tcPr>
            <w:tcW w:type="dxa" w:w="1661"/>
          </w:tcPr>
          <w:p>
            <w:pPr>
              <w:pStyle w:val="null3"/>
            </w:pPr>
            <w:r>
              <w:rPr/>
              <w:t>质量保障</w:t>
            </w:r>
          </w:p>
        </w:tc>
        <w:tc>
          <w:tcPr>
            <w:tcW w:type="dxa" w:w="2492"/>
          </w:tcPr>
          <w:p>
            <w:pPr>
              <w:pStyle w:val="null3"/>
            </w:pPr>
            <w:r>
              <w:rPr/>
              <w:t>1、投标人在设备使用、技术保障方面的方案及保证措施，根据响应程度按差别赋分。 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质量保障</w:t>
            </w:r>
          </w:p>
        </w:tc>
      </w:tr>
      <w:tr>
        <w:tc>
          <w:tcPr>
            <w:tcW w:type="dxa" w:w="831"/>
            <w:vMerge/>
          </w:tcPr>
          <w:p/>
        </w:tc>
        <w:tc>
          <w:tcPr>
            <w:tcW w:type="dxa" w:w="1661"/>
          </w:tcPr>
          <w:p>
            <w:pPr>
              <w:pStyle w:val="null3"/>
            </w:pPr>
            <w:r>
              <w:rPr/>
              <w:t>设备选型</w:t>
            </w:r>
          </w:p>
        </w:tc>
        <w:tc>
          <w:tcPr>
            <w:tcW w:type="dxa" w:w="2492"/>
          </w:tcPr>
          <w:p>
            <w:pPr>
              <w:pStyle w:val="null3"/>
            </w:pPr>
            <w:r>
              <w:rPr/>
              <w:t>设备选型合理，规格、型号、产地，设备配套设施完整，提供供货配置清单，清单内容完整且完全符合采购需求。 1、完全满足招标文件要求，无瑕疵计3分； 2、存在1处瑕疵计2分； 3、存在2处瑕疵计1分；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设备选型</w:t>
            </w:r>
          </w:p>
        </w:tc>
      </w:tr>
      <w:tr>
        <w:tc>
          <w:tcPr>
            <w:tcW w:type="dxa" w:w="831"/>
            <w:vMerge/>
          </w:tcPr>
          <w:p/>
        </w:tc>
        <w:tc>
          <w:tcPr>
            <w:tcW w:type="dxa" w:w="1661"/>
          </w:tcPr>
          <w:p>
            <w:pPr>
              <w:pStyle w:val="null3"/>
            </w:pPr>
            <w:r>
              <w:rPr/>
              <w:t>培训</w:t>
            </w:r>
          </w:p>
        </w:tc>
        <w:tc>
          <w:tcPr>
            <w:tcW w:type="dxa" w:w="2492"/>
          </w:tcPr>
          <w:p>
            <w:pPr>
              <w:pStyle w:val="null3"/>
            </w:pPr>
            <w:r>
              <w:rPr/>
              <w:t>负责为采购人培训操作人员，并有完整的培训方案。软件培训方案具有完善性、合理性。制定培训课程计划表，列出每种培训的地点和时间、培训的内容、方式、次数等，培训内容应包括所提供产品的原理和技术性能、操作方法、安装调试、排除故障等各个方面，培训的具体日期及人数由使用单位确定。 1、完全满足招标文件要求，无瑕疵计2分； 2、存在1处瑕疵计1分； 3、未提供或内容存在2处及以上瑕疵：0分。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培训</w:t>
            </w:r>
          </w:p>
        </w:tc>
      </w:tr>
      <w:tr>
        <w:tc>
          <w:tcPr>
            <w:tcW w:type="dxa" w:w="831"/>
            <w:vMerge/>
          </w:tcPr>
          <w:p/>
        </w:tc>
        <w:tc>
          <w:tcPr>
            <w:tcW w:type="dxa" w:w="1661"/>
          </w:tcPr>
          <w:p>
            <w:pPr>
              <w:pStyle w:val="null3"/>
            </w:pPr>
            <w:r>
              <w:rPr/>
              <w:t>售后服务</w:t>
            </w:r>
          </w:p>
        </w:tc>
        <w:tc>
          <w:tcPr>
            <w:tcW w:type="dxa" w:w="2492"/>
          </w:tcPr>
          <w:p>
            <w:pPr>
              <w:pStyle w:val="null3"/>
            </w:pPr>
            <w:r>
              <w:rPr/>
              <w:t>1、售后服务机构健全，具有本地化履约服务能力的得1分。 2、投标人针对本项目有明确的售后服务措施，项目质保期内提供包括但不限于售后服务内容、服务流程、各类故障解决响应时间、服务方式等内容：售后服务、保障体系及措施完善，可提供现场技术支持。 （1）完全满足招标文件要求，无瑕疵计2分； （2）存在1处瑕疵计1分； （3）未提供或内容存在2处及以上瑕疵：0分。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业绩</w:t>
            </w:r>
          </w:p>
        </w:tc>
        <w:tc>
          <w:tcPr>
            <w:tcW w:type="dxa" w:w="2492"/>
          </w:tcPr>
          <w:p>
            <w:pPr>
              <w:pStyle w:val="null3"/>
            </w:pPr>
            <w:r>
              <w:rPr/>
              <w:t>提供投标人2021年1月1日至今同类项目合同（以合同签订日期为准），每提供1个得1分，最高得5分。 备注：投标文件中提供合同复印件加盖公章。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投标报价得分=（评标基准价/投标报价）×价格权值（即45%）×100 （因落实政府采购政策进行价格调整的，以调整后的价格计算评标基准价和投标报价）</w:t>
            </w:r>
          </w:p>
        </w:tc>
        <w:tc>
          <w:tcPr>
            <w:tcW w:type="dxa" w:w="831"/>
          </w:tcPr>
          <w:p>
            <w:pPr>
              <w:pStyle w:val="null3"/>
              <w:jc w:val="right"/>
            </w:pPr>
            <w:r>
              <w:rPr/>
              <w:t>45.0000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详细评审55.0000分</w:t>
            </w:r>
          </w:p>
          <w:p>
            <w:pPr>
              <w:pStyle w:val="null3"/>
            </w:pPr>
            <w:r>
              <w:rPr/>
              <w:t>报价得分45.0000分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基本分：完全符合、响应招标文件要求，没有负偏离计30分；“★”为废标项，负偏离按无效文件处理；“▲”号参数为重要技术指标，每负偏离一项扣5分，非“▲”号参数每负偏离一项扣3分。 备注：1、所有产品完全复制招标文件技术指标要求的，扣10分。2、“★”“▲”项必须提供佐证材料，否则视为负偏离，佐证材料包括但不限于产品技术说明或功能截图或检测报告或产品彩页等。3、技术指标分值30分，扣完为止。</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技术指标</w:t>
            </w:r>
          </w:p>
        </w:tc>
      </w:tr>
      <w:tr>
        <w:tc>
          <w:tcPr>
            <w:tcW w:type="dxa" w:w="831"/>
            <w:vMerge/>
          </w:tcPr>
          <w:p/>
        </w:tc>
        <w:tc>
          <w:tcPr>
            <w:tcW w:type="dxa" w:w="1661"/>
          </w:tcPr>
          <w:p>
            <w:pPr>
              <w:pStyle w:val="null3"/>
            </w:pPr>
            <w:r>
              <w:rPr/>
              <w:t>实施方案</w:t>
            </w:r>
          </w:p>
        </w:tc>
        <w:tc>
          <w:tcPr>
            <w:tcW w:type="dxa" w:w="2492"/>
          </w:tcPr>
          <w:p>
            <w:pPr>
              <w:pStyle w:val="null3"/>
            </w:pPr>
            <w:r>
              <w:rPr/>
              <w:t>投标人提供针对本项目的实施方案及安装方案，就其方案是否合理科学及措施得当，是否针对本项目实施提出重点、难点并给出相应的解决方案，进度安排、质量保证及验收方案的描述。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供货组织安排</w:t>
            </w:r>
          </w:p>
        </w:tc>
        <w:tc>
          <w:tcPr>
            <w:tcW w:type="dxa" w:w="2492"/>
          </w:tcPr>
          <w:p>
            <w:pPr>
              <w:pStyle w:val="null3"/>
            </w:pPr>
            <w:r>
              <w:rPr/>
              <w:t>投标人针对本项目有具体的供货组织安排，详细的人员、财力调配、运输、派送措施及设备到货后验收时的重点等实施方案。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供货组织安排</w:t>
            </w:r>
          </w:p>
        </w:tc>
      </w:tr>
      <w:tr>
        <w:tc>
          <w:tcPr>
            <w:tcW w:type="dxa" w:w="831"/>
            <w:vMerge/>
          </w:tcPr>
          <w:p/>
        </w:tc>
        <w:tc>
          <w:tcPr>
            <w:tcW w:type="dxa" w:w="1661"/>
          </w:tcPr>
          <w:p>
            <w:pPr>
              <w:pStyle w:val="null3"/>
            </w:pPr>
            <w:r>
              <w:rPr/>
              <w:t>质量保障</w:t>
            </w:r>
          </w:p>
        </w:tc>
        <w:tc>
          <w:tcPr>
            <w:tcW w:type="dxa" w:w="2492"/>
          </w:tcPr>
          <w:p>
            <w:pPr>
              <w:pStyle w:val="null3"/>
            </w:pPr>
            <w:r>
              <w:rPr/>
              <w:t>投标人在设备使用、技术保障方面的方案及保证措施，根据响应程度按差别赋分。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质量保障</w:t>
            </w:r>
          </w:p>
        </w:tc>
      </w:tr>
      <w:tr>
        <w:tc>
          <w:tcPr>
            <w:tcW w:type="dxa" w:w="831"/>
            <w:vMerge/>
          </w:tcPr>
          <w:p/>
        </w:tc>
        <w:tc>
          <w:tcPr>
            <w:tcW w:type="dxa" w:w="1661"/>
          </w:tcPr>
          <w:p>
            <w:pPr>
              <w:pStyle w:val="null3"/>
            </w:pPr>
            <w:r>
              <w:rPr/>
              <w:t>设备选型</w:t>
            </w:r>
          </w:p>
        </w:tc>
        <w:tc>
          <w:tcPr>
            <w:tcW w:type="dxa" w:w="2492"/>
          </w:tcPr>
          <w:p>
            <w:pPr>
              <w:pStyle w:val="null3"/>
            </w:pPr>
            <w:r>
              <w:rPr/>
              <w:t>设备选型合理，规格、型号、产地，设备配套设施完整，提供供货配置清单，清单内容完整且完全符合采购需求。 1、完全满足招标文件要求，无瑕疵计3分； 2、存在1处瑕疵计2分； 3、存在2处瑕疵计1分；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设备选型</w:t>
            </w:r>
          </w:p>
        </w:tc>
      </w:tr>
      <w:tr>
        <w:tc>
          <w:tcPr>
            <w:tcW w:type="dxa" w:w="831"/>
            <w:vMerge/>
          </w:tcPr>
          <w:p/>
        </w:tc>
        <w:tc>
          <w:tcPr>
            <w:tcW w:type="dxa" w:w="1661"/>
          </w:tcPr>
          <w:p>
            <w:pPr>
              <w:pStyle w:val="null3"/>
            </w:pPr>
            <w:r>
              <w:rPr/>
              <w:t>培训</w:t>
            </w:r>
          </w:p>
        </w:tc>
        <w:tc>
          <w:tcPr>
            <w:tcW w:type="dxa" w:w="2492"/>
          </w:tcPr>
          <w:p>
            <w:pPr>
              <w:pStyle w:val="null3"/>
            </w:pPr>
            <w:r>
              <w:rPr/>
              <w:t>负责为采购人培训操作人员，并有完整的培训方案。软件培训方案具有完善性、合理性。制定培训课程计划表，列出每种培训的地点和时间、培训的内容、方式、次数等，培训内容应包括所提供产品的原理和技术性能、操作方法、安装调试、排除故障等各个方面，培训的具体日期及人数由使用单位确定。 1、完全满足招标文件要求，无瑕疵计2分； 2、存在1处瑕疵计1分； 3、未提供或内容存在2处及以上瑕疵：0分。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培训</w:t>
            </w:r>
          </w:p>
        </w:tc>
      </w:tr>
      <w:tr>
        <w:tc>
          <w:tcPr>
            <w:tcW w:type="dxa" w:w="831"/>
            <w:vMerge/>
          </w:tcPr>
          <w:p/>
        </w:tc>
        <w:tc>
          <w:tcPr>
            <w:tcW w:type="dxa" w:w="1661"/>
          </w:tcPr>
          <w:p>
            <w:pPr>
              <w:pStyle w:val="null3"/>
            </w:pPr>
            <w:r>
              <w:rPr/>
              <w:t>售后服务</w:t>
            </w:r>
          </w:p>
        </w:tc>
        <w:tc>
          <w:tcPr>
            <w:tcW w:type="dxa" w:w="2492"/>
          </w:tcPr>
          <w:p>
            <w:pPr>
              <w:pStyle w:val="null3"/>
            </w:pPr>
            <w:r>
              <w:rPr/>
              <w:t>1、售后服务机构健全，具有本地化履约服务能力的得1分。 2、投标人针对本项目有明确的售后服务措施，项目质保期内提供包括但不限于售后服务内容、服务流程、各类故障解决响应时间、服务方式等内容：售后服务、保障体系及措施完善，可提供现场技术支持。 （1）完全满足招标文件要求，无瑕疵计2分； （2）存在1处瑕疵计1分； （3）未提供或内容存在2处及以上瑕疵：0分。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业绩</w:t>
            </w:r>
          </w:p>
        </w:tc>
        <w:tc>
          <w:tcPr>
            <w:tcW w:type="dxa" w:w="2492"/>
          </w:tcPr>
          <w:p>
            <w:pPr>
              <w:pStyle w:val="null3"/>
            </w:pPr>
            <w:r>
              <w:rPr/>
              <w:t>提供投标人2021年1月1日至今同类项目合同（以合同签订日期为准），每提供1个得1分，最高得5分。 备注：投标文件中提供合同复印件加盖公章。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投标报价得分=（评标基准价/投标报价）×价格权值（即45%）×100 （因落实政府采购政策进行价格调整的，以调整后的价格计算评标基准价和投标报价）</w:t>
            </w:r>
          </w:p>
        </w:tc>
        <w:tc>
          <w:tcPr>
            <w:tcW w:type="dxa" w:w="831"/>
          </w:tcPr>
          <w:p>
            <w:pPr>
              <w:pStyle w:val="null3"/>
              <w:jc w:val="right"/>
            </w:pPr>
            <w:r>
              <w:rPr/>
              <w:t>45.0000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详细评审55.0000分</w:t>
            </w:r>
          </w:p>
          <w:p>
            <w:pPr>
              <w:pStyle w:val="null3"/>
            </w:pPr>
            <w:r>
              <w:rPr/>
              <w:t>报价得分45.0000分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基本分：完全符合、响应招标文件要求，没有负偏离计30分；“★”为废标项，负偏离按无效文件处理；“▲”号参数为重要技术指标，每负偏离一项扣5分，非“▲”号参数每负偏离一项扣3分。 备注：1、所有产品完全复制招标文件技术指标要求的，扣10分。2、“★”“▲”项必须提供佐证材料，否则视为负偏离，佐证材料包括但不限于产品技术说明或功能截图或检测报告或产品彩页等。3、技术指标分值30分，扣完为止。</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技术指标</w:t>
            </w:r>
          </w:p>
        </w:tc>
      </w:tr>
      <w:tr>
        <w:tc>
          <w:tcPr>
            <w:tcW w:type="dxa" w:w="831"/>
            <w:vMerge/>
          </w:tcPr>
          <w:p/>
        </w:tc>
        <w:tc>
          <w:tcPr>
            <w:tcW w:type="dxa" w:w="1661"/>
          </w:tcPr>
          <w:p>
            <w:pPr>
              <w:pStyle w:val="null3"/>
            </w:pPr>
            <w:r>
              <w:rPr/>
              <w:t>实施方案</w:t>
            </w:r>
          </w:p>
        </w:tc>
        <w:tc>
          <w:tcPr>
            <w:tcW w:type="dxa" w:w="2492"/>
          </w:tcPr>
          <w:p>
            <w:pPr>
              <w:pStyle w:val="null3"/>
            </w:pPr>
            <w:r>
              <w:rPr/>
              <w:t>投标人提供针对本项目的实施方案及安装方案，就其方案是否合理科学及措施得当，是否针对本项目实施提出重点、难点并给出相应的解决方案，进度安排、质量保证及验收方案的描述。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供货组织安排</w:t>
            </w:r>
          </w:p>
        </w:tc>
        <w:tc>
          <w:tcPr>
            <w:tcW w:type="dxa" w:w="2492"/>
          </w:tcPr>
          <w:p>
            <w:pPr>
              <w:pStyle w:val="null3"/>
            </w:pPr>
            <w:r>
              <w:rPr/>
              <w:t>投标人针对本项目有具体的供货组织安排，详细的人员、财力调配、运输、派送措施及设备到货后验收时的重点等实施方案。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供货组织安排</w:t>
            </w:r>
          </w:p>
        </w:tc>
      </w:tr>
      <w:tr>
        <w:tc>
          <w:tcPr>
            <w:tcW w:type="dxa" w:w="831"/>
            <w:vMerge/>
          </w:tcPr>
          <w:p/>
        </w:tc>
        <w:tc>
          <w:tcPr>
            <w:tcW w:type="dxa" w:w="1661"/>
          </w:tcPr>
          <w:p>
            <w:pPr>
              <w:pStyle w:val="null3"/>
            </w:pPr>
            <w:r>
              <w:rPr/>
              <w:t>质量保障</w:t>
            </w:r>
          </w:p>
        </w:tc>
        <w:tc>
          <w:tcPr>
            <w:tcW w:type="dxa" w:w="2492"/>
          </w:tcPr>
          <w:p>
            <w:pPr>
              <w:pStyle w:val="null3"/>
            </w:pPr>
            <w:r>
              <w:rPr/>
              <w:t>投标人在设备使用、技术保障方面的方案及保证措施，根据响应程度按差别赋分。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质量保障</w:t>
            </w:r>
          </w:p>
        </w:tc>
      </w:tr>
      <w:tr>
        <w:tc>
          <w:tcPr>
            <w:tcW w:type="dxa" w:w="831"/>
            <w:vMerge/>
          </w:tcPr>
          <w:p/>
        </w:tc>
        <w:tc>
          <w:tcPr>
            <w:tcW w:type="dxa" w:w="1661"/>
          </w:tcPr>
          <w:p>
            <w:pPr>
              <w:pStyle w:val="null3"/>
            </w:pPr>
            <w:r>
              <w:rPr/>
              <w:t>设备选型</w:t>
            </w:r>
          </w:p>
        </w:tc>
        <w:tc>
          <w:tcPr>
            <w:tcW w:type="dxa" w:w="2492"/>
          </w:tcPr>
          <w:p>
            <w:pPr>
              <w:pStyle w:val="null3"/>
            </w:pPr>
            <w:r>
              <w:rPr/>
              <w:t>设备选型合理，规格、型号、产地，设备配套设施完整，提供供货配置清单，清单内容完整且完全符合采购需求。 1、完全满足招标文件要求，无瑕疵计3分； 2、存在1处瑕疵计2分； 3、存在2处瑕疵计1分；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设备选型</w:t>
            </w:r>
          </w:p>
        </w:tc>
      </w:tr>
      <w:tr>
        <w:tc>
          <w:tcPr>
            <w:tcW w:type="dxa" w:w="831"/>
            <w:vMerge/>
          </w:tcPr>
          <w:p/>
        </w:tc>
        <w:tc>
          <w:tcPr>
            <w:tcW w:type="dxa" w:w="1661"/>
          </w:tcPr>
          <w:p>
            <w:pPr>
              <w:pStyle w:val="null3"/>
            </w:pPr>
            <w:r>
              <w:rPr/>
              <w:t>培训</w:t>
            </w:r>
          </w:p>
        </w:tc>
        <w:tc>
          <w:tcPr>
            <w:tcW w:type="dxa" w:w="2492"/>
          </w:tcPr>
          <w:p>
            <w:pPr>
              <w:pStyle w:val="null3"/>
            </w:pPr>
            <w:r>
              <w:rPr/>
              <w:t>负责为采购人培训操作人员，并有完整的培训方案。软件培训方案具有完善性、合理性。制定培训课程计划表，列出每种培训的地点和时间、培训的内容、方式、次数等，培训内容应包括所提供产品的原理和技术性能、操作方法、安装调试、排除故障等各个方面，培训的具体日期及人数由使用单位确定。 1、完全满足招标文件要求，无瑕疵计2分； 2、存在1处瑕疵计1分； 3、未提供或内容存在2处及以上瑕疵：0分。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培训</w:t>
            </w:r>
          </w:p>
        </w:tc>
      </w:tr>
      <w:tr>
        <w:tc>
          <w:tcPr>
            <w:tcW w:type="dxa" w:w="831"/>
            <w:vMerge/>
          </w:tcPr>
          <w:p/>
        </w:tc>
        <w:tc>
          <w:tcPr>
            <w:tcW w:type="dxa" w:w="1661"/>
          </w:tcPr>
          <w:p>
            <w:pPr>
              <w:pStyle w:val="null3"/>
            </w:pPr>
            <w:r>
              <w:rPr/>
              <w:t>售后服务</w:t>
            </w:r>
          </w:p>
        </w:tc>
        <w:tc>
          <w:tcPr>
            <w:tcW w:type="dxa" w:w="2492"/>
          </w:tcPr>
          <w:p>
            <w:pPr>
              <w:pStyle w:val="null3"/>
            </w:pPr>
            <w:r>
              <w:rPr/>
              <w:t>1、售后服务机构健全，具有本地化履约服务能力的得1分。 2、投标人针对本项目有明确的售后服务措施，项目质保期内提供包括但不限于售后服务内容、服务流程、各类故障解决响应时间、服务方式等内容：售后服务、保障体系及措施完善，可提供现场技术支持。 （1）完全满足招标文件要求，无瑕疵计2分； （2）存在1处瑕疵计1分； （3）未提供或内容存在2处及以上瑕疵：0分。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业绩</w:t>
            </w:r>
          </w:p>
        </w:tc>
        <w:tc>
          <w:tcPr>
            <w:tcW w:type="dxa" w:w="2492"/>
          </w:tcPr>
          <w:p>
            <w:pPr>
              <w:pStyle w:val="null3"/>
            </w:pPr>
            <w:r>
              <w:rPr/>
              <w:t>提供投标人2021年1月1日至今同类项目合同（以合同签订日期为准），每提供1个得1分，最高得5分。 备注：投标文件中提供合同复印件加盖公章。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投标报价得分=（评标基准价/投标报价）×价格权值（即45%）×100 （因落实政府采购政策进行价格调整的，以调整后的价格计算评标基准价和投标报价）</w:t>
            </w:r>
          </w:p>
        </w:tc>
        <w:tc>
          <w:tcPr>
            <w:tcW w:type="dxa" w:w="831"/>
          </w:tcPr>
          <w:p>
            <w:pPr>
              <w:pStyle w:val="null3"/>
              <w:jc w:val="right"/>
            </w:pPr>
            <w:r>
              <w:rPr/>
              <w:t>45.0000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详细评审55.0000分</w:t>
            </w:r>
          </w:p>
          <w:p>
            <w:pPr>
              <w:pStyle w:val="null3"/>
            </w:pPr>
            <w:r>
              <w:rPr/>
              <w:t>报价得分45.0000分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基本分：完全符合、响应招标文件要求，没有负偏离计30分；“★”为废标项，负偏离按无效文件处理；“▲”号参数为重要技术指标，每负偏离一项扣5分，非“▲”号参数每负偏离一项扣3分。 备注：1、所有产品完全复制招标文件技术指标要求的，扣10分。2、“★”“▲”项必须提供佐证材料，否则视为负偏离，佐证材料包括但不限于产品技术说明或功能截图或检测报告或产品彩页等。3、技术指标分值30分，扣完为止。</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技术指标</w:t>
            </w:r>
          </w:p>
        </w:tc>
      </w:tr>
      <w:tr>
        <w:tc>
          <w:tcPr>
            <w:tcW w:type="dxa" w:w="831"/>
            <w:vMerge/>
          </w:tcPr>
          <w:p/>
        </w:tc>
        <w:tc>
          <w:tcPr>
            <w:tcW w:type="dxa" w:w="1661"/>
          </w:tcPr>
          <w:p>
            <w:pPr>
              <w:pStyle w:val="null3"/>
            </w:pPr>
            <w:r>
              <w:rPr/>
              <w:t>实施方案</w:t>
            </w:r>
          </w:p>
        </w:tc>
        <w:tc>
          <w:tcPr>
            <w:tcW w:type="dxa" w:w="2492"/>
          </w:tcPr>
          <w:p>
            <w:pPr>
              <w:pStyle w:val="null3"/>
            </w:pPr>
            <w:r>
              <w:rPr/>
              <w:t>投标人提供针对本项目的实施方案及安装方案，就其方案是否合理科学及措施得当，是否针对本项目实施提出重点、难点并给出相应的解决方案，进度安排、质量保证及验收方案的描述。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供货组织安排</w:t>
            </w:r>
          </w:p>
        </w:tc>
        <w:tc>
          <w:tcPr>
            <w:tcW w:type="dxa" w:w="2492"/>
          </w:tcPr>
          <w:p>
            <w:pPr>
              <w:pStyle w:val="null3"/>
            </w:pPr>
            <w:r>
              <w:rPr/>
              <w:t>投标人针对本项目有具体的供货组织安排，详细的人员、财力调配、运输、派送措施及设备到货后验收时的重点等实施方案。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供货组织安排</w:t>
            </w:r>
          </w:p>
        </w:tc>
      </w:tr>
      <w:tr>
        <w:tc>
          <w:tcPr>
            <w:tcW w:type="dxa" w:w="831"/>
            <w:vMerge/>
          </w:tcPr>
          <w:p/>
        </w:tc>
        <w:tc>
          <w:tcPr>
            <w:tcW w:type="dxa" w:w="1661"/>
          </w:tcPr>
          <w:p>
            <w:pPr>
              <w:pStyle w:val="null3"/>
            </w:pPr>
            <w:r>
              <w:rPr/>
              <w:t>质量保障</w:t>
            </w:r>
          </w:p>
        </w:tc>
        <w:tc>
          <w:tcPr>
            <w:tcW w:type="dxa" w:w="2492"/>
          </w:tcPr>
          <w:p>
            <w:pPr>
              <w:pStyle w:val="null3"/>
            </w:pPr>
            <w:r>
              <w:rPr/>
              <w:t>投标人在设备使用、技术保障方面的方案及保证措施，根据响应程度按差别赋分。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质量保障</w:t>
            </w:r>
          </w:p>
        </w:tc>
      </w:tr>
      <w:tr>
        <w:tc>
          <w:tcPr>
            <w:tcW w:type="dxa" w:w="831"/>
            <w:vMerge/>
          </w:tcPr>
          <w:p/>
        </w:tc>
        <w:tc>
          <w:tcPr>
            <w:tcW w:type="dxa" w:w="1661"/>
          </w:tcPr>
          <w:p>
            <w:pPr>
              <w:pStyle w:val="null3"/>
            </w:pPr>
            <w:r>
              <w:rPr/>
              <w:t>设备选型</w:t>
            </w:r>
          </w:p>
        </w:tc>
        <w:tc>
          <w:tcPr>
            <w:tcW w:type="dxa" w:w="2492"/>
          </w:tcPr>
          <w:p>
            <w:pPr>
              <w:pStyle w:val="null3"/>
            </w:pPr>
            <w:r>
              <w:rPr/>
              <w:t>设备选型合理，规格、型号、产地，设备配套设施完整，提供供货配置清单，清单内容完整且完全符合采购需求。 1、完全满足招标文件要求，无瑕疵计3分； 2、存在1处瑕疵计2分； 3、存在2处瑕疵计1分；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设备选型</w:t>
            </w:r>
          </w:p>
        </w:tc>
      </w:tr>
      <w:tr>
        <w:tc>
          <w:tcPr>
            <w:tcW w:type="dxa" w:w="831"/>
            <w:vMerge/>
          </w:tcPr>
          <w:p/>
        </w:tc>
        <w:tc>
          <w:tcPr>
            <w:tcW w:type="dxa" w:w="1661"/>
          </w:tcPr>
          <w:p>
            <w:pPr>
              <w:pStyle w:val="null3"/>
            </w:pPr>
            <w:r>
              <w:rPr/>
              <w:t>培训</w:t>
            </w:r>
          </w:p>
        </w:tc>
        <w:tc>
          <w:tcPr>
            <w:tcW w:type="dxa" w:w="2492"/>
          </w:tcPr>
          <w:p>
            <w:pPr>
              <w:pStyle w:val="null3"/>
            </w:pPr>
            <w:r>
              <w:rPr/>
              <w:t>负责为采购人培训操作人员，并有完整的培训方案。软件培训方案具有完善性、合理性。制定培训课程计划表，列出每种培训的地点和时间、培训的内容、方式、次数等，培训内容应包括所提供产品的原理和技术性能、操作方法、安装调试、排除故障等各个方面，培训的具体日期及人数由使用单位确定。 1、完全满足招标文件要求，无瑕疵计2分； 2、存在1处瑕疵计1分； 3、未提供或内容存在2处及以上瑕疵：0分。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培训</w:t>
            </w:r>
          </w:p>
        </w:tc>
      </w:tr>
      <w:tr>
        <w:tc>
          <w:tcPr>
            <w:tcW w:type="dxa" w:w="831"/>
            <w:vMerge/>
          </w:tcPr>
          <w:p/>
        </w:tc>
        <w:tc>
          <w:tcPr>
            <w:tcW w:type="dxa" w:w="1661"/>
          </w:tcPr>
          <w:p>
            <w:pPr>
              <w:pStyle w:val="null3"/>
            </w:pPr>
            <w:r>
              <w:rPr/>
              <w:t>售后服务</w:t>
            </w:r>
          </w:p>
        </w:tc>
        <w:tc>
          <w:tcPr>
            <w:tcW w:type="dxa" w:w="2492"/>
          </w:tcPr>
          <w:p>
            <w:pPr>
              <w:pStyle w:val="null3"/>
            </w:pPr>
            <w:r>
              <w:rPr/>
              <w:t>1、售后服务机构健全，具有本地化履约服务能力的得1分。 2、投标人针对本项目有明确的售后服务措施，项目质保期内提供包括但不限于售后服务内容、服务流程、各类故障解决响应时间、服务方式等内容：售后服务、保障体系及措施完善，可提供现场技术支持。 （1）完全满足招标文件要求，无瑕疵计2分； （2）存在1处瑕疵计1分； （3）未提供或内容存在2处及以上瑕疵：0分。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业绩</w:t>
            </w:r>
          </w:p>
        </w:tc>
        <w:tc>
          <w:tcPr>
            <w:tcW w:type="dxa" w:w="2492"/>
          </w:tcPr>
          <w:p>
            <w:pPr>
              <w:pStyle w:val="null3"/>
            </w:pPr>
            <w:r>
              <w:rPr/>
              <w:t>提供投标人2021年1月1日至今同类项目合同（以合同签订日期为准），每提供1个得1分，最高得5分。 备注：投标文件中提供合同复印件加盖公章。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投标报价得分=（评标基准价/投标报价）×价格权值（即45%）×100 （因落实政府采购政策进行价格调整的，以调整后的价格计算评标基准价和投标报价）</w:t>
            </w:r>
          </w:p>
        </w:tc>
        <w:tc>
          <w:tcPr>
            <w:tcW w:type="dxa" w:w="831"/>
          </w:tcPr>
          <w:p>
            <w:pPr>
              <w:pStyle w:val="null3"/>
              <w:jc w:val="right"/>
            </w:pPr>
            <w:r>
              <w:rPr/>
              <w:t>45.0000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详细评审55.0000分</w:t>
            </w:r>
          </w:p>
          <w:p>
            <w:pPr>
              <w:pStyle w:val="null3"/>
            </w:pPr>
            <w:r>
              <w:rPr/>
              <w:t>报价得分45.0000分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基本分：完全符合、响应招标文件要求，没有负偏离计30分；“★”为废标项，负偏离按无效文件处理；“▲”号参数为重要技术指标，每负偏离一项扣5分，非“▲”号参数每负偏离一项扣3分。 备注：1、所有产品完全复制招标文件技术指标要求的，扣10分。2、“★”“▲”项必须提供佐证材料，否则视为负偏离，佐证材料包括但不限于产品技术说明或功能截图或检测报告或产品彩页等。3、技术指标分值30分，扣完为止。</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技术指标</w:t>
            </w:r>
          </w:p>
        </w:tc>
      </w:tr>
      <w:tr>
        <w:tc>
          <w:tcPr>
            <w:tcW w:type="dxa" w:w="831"/>
            <w:vMerge/>
          </w:tcPr>
          <w:p/>
        </w:tc>
        <w:tc>
          <w:tcPr>
            <w:tcW w:type="dxa" w:w="1661"/>
          </w:tcPr>
          <w:p>
            <w:pPr>
              <w:pStyle w:val="null3"/>
            </w:pPr>
            <w:r>
              <w:rPr/>
              <w:t>实施方案</w:t>
            </w:r>
          </w:p>
        </w:tc>
        <w:tc>
          <w:tcPr>
            <w:tcW w:type="dxa" w:w="2492"/>
          </w:tcPr>
          <w:p>
            <w:pPr>
              <w:pStyle w:val="null3"/>
            </w:pPr>
            <w:r>
              <w:rPr/>
              <w:t>投标人提供针对本项目的实施方案及安装方案，就其方案是否合理科学及措施得当，是否针对本项目实施提出重点、难点并给出相应的解决方案，进度安排、质量保证及验收方案的描述。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供货组织安排</w:t>
            </w:r>
          </w:p>
        </w:tc>
        <w:tc>
          <w:tcPr>
            <w:tcW w:type="dxa" w:w="2492"/>
          </w:tcPr>
          <w:p>
            <w:pPr>
              <w:pStyle w:val="null3"/>
            </w:pPr>
            <w:r>
              <w:rPr/>
              <w:t>投标人针对本项目有具体的供货组织安排，详细的人员、财力调配、运输、派送措施及设备到货后验收时的重点等实施方案。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供货组织安排</w:t>
            </w:r>
          </w:p>
        </w:tc>
      </w:tr>
      <w:tr>
        <w:tc>
          <w:tcPr>
            <w:tcW w:type="dxa" w:w="831"/>
            <w:vMerge/>
          </w:tcPr>
          <w:p/>
        </w:tc>
        <w:tc>
          <w:tcPr>
            <w:tcW w:type="dxa" w:w="1661"/>
          </w:tcPr>
          <w:p>
            <w:pPr>
              <w:pStyle w:val="null3"/>
            </w:pPr>
            <w:r>
              <w:rPr/>
              <w:t>质量保障</w:t>
            </w:r>
          </w:p>
        </w:tc>
        <w:tc>
          <w:tcPr>
            <w:tcW w:type="dxa" w:w="2492"/>
          </w:tcPr>
          <w:p>
            <w:pPr>
              <w:pStyle w:val="null3"/>
            </w:pPr>
            <w:r>
              <w:rPr/>
              <w:t>投标人在设备使用、技术保障方面的方案及保证措施，根据响应程度按差别赋分。 1、完全满足招标文件要求，无瑕疵计4分； 2、存在1处瑕疵计3分； 3、存在2处瑕疵计1-2分；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质量保障</w:t>
            </w:r>
          </w:p>
        </w:tc>
      </w:tr>
      <w:tr>
        <w:tc>
          <w:tcPr>
            <w:tcW w:type="dxa" w:w="831"/>
            <w:vMerge/>
          </w:tcPr>
          <w:p/>
        </w:tc>
        <w:tc>
          <w:tcPr>
            <w:tcW w:type="dxa" w:w="1661"/>
          </w:tcPr>
          <w:p>
            <w:pPr>
              <w:pStyle w:val="null3"/>
            </w:pPr>
            <w:r>
              <w:rPr/>
              <w:t>设备选型</w:t>
            </w:r>
          </w:p>
        </w:tc>
        <w:tc>
          <w:tcPr>
            <w:tcW w:type="dxa" w:w="2492"/>
          </w:tcPr>
          <w:p>
            <w:pPr>
              <w:pStyle w:val="null3"/>
            </w:pPr>
            <w:r>
              <w:rPr/>
              <w:t>设备选型合理，规格、型号、产地，设备配套设施完整，提供供货配置清单，清单内容完整且完全符合采购需求。 1、完全满足招标文件要求，无瑕疵计3分； 2、存在1处瑕疵计2分； 3、存在2处瑕疵计1分； 4、未提供或内容存在3处及以上瑕疵：0分。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设备选型</w:t>
            </w:r>
          </w:p>
        </w:tc>
      </w:tr>
      <w:tr>
        <w:tc>
          <w:tcPr>
            <w:tcW w:type="dxa" w:w="831"/>
            <w:vMerge/>
          </w:tcPr>
          <w:p/>
        </w:tc>
        <w:tc>
          <w:tcPr>
            <w:tcW w:type="dxa" w:w="1661"/>
          </w:tcPr>
          <w:p>
            <w:pPr>
              <w:pStyle w:val="null3"/>
            </w:pPr>
            <w:r>
              <w:rPr/>
              <w:t>培训</w:t>
            </w:r>
          </w:p>
        </w:tc>
        <w:tc>
          <w:tcPr>
            <w:tcW w:type="dxa" w:w="2492"/>
          </w:tcPr>
          <w:p>
            <w:pPr>
              <w:pStyle w:val="null3"/>
            </w:pPr>
            <w:r>
              <w:rPr/>
              <w:t>负责为采购人培训操作人员，并有完整的培训方案。软件培训方案具有完善性、合理性。制定培训课程计划表，列出每种培训的地点和时间、培训的内容、方式、次数等，培训内容应包括所提供产品的原理和技术性能、操作方法、安装调试、排除故障等各个方面，培训的具体日期及人数由使用单位确定。 1、完全满足招标文件要求，无瑕疵计2分； 2、存在1处瑕疵计1分； 3、未提供或内容存在2处及以上瑕疵：0分。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培训</w:t>
            </w:r>
          </w:p>
        </w:tc>
      </w:tr>
      <w:tr>
        <w:tc>
          <w:tcPr>
            <w:tcW w:type="dxa" w:w="831"/>
            <w:vMerge/>
          </w:tcPr>
          <w:p/>
        </w:tc>
        <w:tc>
          <w:tcPr>
            <w:tcW w:type="dxa" w:w="1661"/>
          </w:tcPr>
          <w:p>
            <w:pPr>
              <w:pStyle w:val="null3"/>
            </w:pPr>
            <w:r>
              <w:rPr/>
              <w:t>售后服务</w:t>
            </w:r>
          </w:p>
        </w:tc>
        <w:tc>
          <w:tcPr>
            <w:tcW w:type="dxa" w:w="2492"/>
          </w:tcPr>
          <w:p>
            <w:pPr>
              <w:pStyle w:val="null3"/>
            </w:pPr>
            <w:r>
              <w:rPr/>
              <w:t>1、售后服务机构健全，具有本地化履约服务能力的得1分。 2、投标人针对本项目有明确的售后服务措施，项目质保期内提供包括但不限于售后服务内容、服务流程、各类故障解决响应时间、服务方式等内容：售后服务、保障体系及措施完善，可提供现场技术支持。 （1）完全满足招标文件要求，无瑕疵计2分； （2）存在1处瑕疵计1分； （3）未提供或内容存在2处及以上瑕疵：0分。 备注：1、单项评审因素未提供或未响应的不计分。 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业绩</w:t>
            </w:r>
          </w:p>
        </w:tc>
        <w:tc>
          <w:tcPr>
            <w:tcW w:type="dxa" w:w="2492"/>
          </w:tcPr>
          <w:p>
            <w:pPr>
              <w:pStyle w:val="null3"/>
            </w:pPr>
            <w:r>
              <w:rPr/>
              <w:t>提供投标人2021年1月1日至今同类项目合同（以合同签订日期为准），每提供1个得1分，最高得5分。 备注：投标文件中提供合同复印件加盖公章。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投标报价得分=（评标基准价/投标报价）×价格权值（即45%）×100 （因落实政府采购政策进行价格调整的，以调整后的价格计算评标基准价和投标报价）</w:t>
            </w:r>
          </w:p>
        </w:tc>
        <w:tc>
          <w:tcPr>
            <w:tcW w:type="dxa" w:w="831"/>
          </w:tcPr>
          <w:p>
            <w:pPr>
              <w:pStyle w:val="null3"/>
              <w:jc w:val="right"/>
            </w:pPr>
            <w:r>
              <w:rPr/>
              <w:t>45.0000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详见附件：报价明细表</w:t>
      </w:r>
    </w:p>
    <w:p>
      <w:pPr>
        <w:pStyle w:val="null3"/>
        <w:ind w:firstLine="960"/>
      </w:pPr>
      <w:r>
        <w:rPr/>
        <w:t>详见附件：产品使用寿命承诺函</w:t>
      </w:r>
    </w:p>
    <w:p>
      <w:pPr>
        <w:pStyle w:val="null3"/>
        <w:ind w:firstLine="960"/>
      </w:pPr>
      <w:r>
        <w:rPr/>
        <w:t>详见附件：技术偏离表</w:t>
      </w:r>
    </w:p>
    <w:p>
      <w:pPr>
        <w:pStyle w:val="null3"/>
        <w:ind w:firstLine="960"/>
      </w:pPr>
      <w:r>
        <w:rPr/>
        <w:t>详见附件：技术指标</w:t>
      </w:r>
    </w:p>
    <w:p>
      <w:pPr>
        <w:pStyle w:val="null3"/>
        <w:ind w:firstLine="960"/>
      </w:pPr>
      <w:r>
        <w:rPr/>
        <w:t>详见附件：质量保障</w:t>
      </w:r>
    </w:p>
    <w:p>
      <w:pPr>
        <w:pStyle w:val="null3"/>
        <w:ind w:firstLine="960"/>
      </w:pPr>
      <w:r>
        <w:rPr/>
        <w:t>详见附件：实施方案</w:t>
      </w:r>
    </w:p>
    <w:p>
      <w:pPr>
        <w:pStyle w:val="null3"/>
        <w:ind w:firstLine="960"/>
      </w:pPr>
      <w:r>
        <w:rPr/>
        <w:t>详见附件：售后服务</w:t>
      </w:r>
    </w:p>
    <w:p>
      <w:pPr>
        <w:pStyle w:val="null3"/>
        <w:ind w:firstLine="960"/>
      </w:pPr>
      <w:r>
        <w:rPr/>
        <w:t>详见附件：业绩</w:t>
      </w:r>
    </w:p>
    <w:p>
      <w:pPr>
        <w:pStyle w:val="null3"/>
        <w:ind w:firstLine="960"/>
      </w:pPr>
      <w:r>
        <w:rPr/>
        <w:t>详见附件：设备选型</w:t>
      </w:r>
    </w:p>
    <w:p>
      <w:pPr>
        <w:pStyle w:val="null3"/>
        <w:ind w:firstLine="960"/>
      </w:pPr>
      <w:r>
        <w:rPr/>
        <w:t>详见附件：培训</w:t>
      </w:r>
    </w:p>
    <w:p>
      <w:pPr>
        <w:pStyle w:val="null3"/>
        <w:ind w:firstLine="960"/>
      </w:pPr>
      <w:r>
        <w:rPr/>
        <w:t>详见附件：商务条款（合同条款）偏离表</w:t>
      </w:r>
    </w:p>
    <w:p>
      <w:pPr>
        <w:pStyle w:val="null3"/>
        <w:ind w:firstLine="960"/>
      </w:pPr>
      <w:r>
        <w:rPr/>
        <w:t>详见附件：供货组织安排</w:t>
      </w:r>
    </w:p>
    <w:p>
      <w:pPr>
        <w:pStyle w:val="null3"/>
        <w:ind w:firstLine="960"/>
      </w:pPr>
      <w:r>
        <w:rPr/>
        <w:t>详见附件：资格证明文件.</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详见附件：报价明细表</w:t>
      </w:r>
    </w:p>
    <w:p>
      <w:pPr>
        <w:pStyle w:val="null3"/>
        <w:ind w:firstLine="960"/>
      </w:pPr>
      <w:r>
        <w:rPr/>
        <w:t>详见附件：产品使用寿命承诺函</w:t>
      </w:r>
    </w:p>
    <w:p>
      <w:pPr>
        <w:pStyle w:val="null3"/>
        <w:ind w:firstLine="960"/>
      </w:pPr>
      <w:r>
        <w:rPr/>
        <w:t>详见附件：供货组织安排</w:t>
      </w:r>
    </w:p>
    <w:p>
      <w:pPr>
        <w:pStyle w:val="null3"/>
        <w:ind w:firstLine="960"/>
      </w:pPr>
      <w:r>
        <w:rPr/>
        <w:t>详见附件：技术偏离表</w:t>
      </w:r>
    </w:p>
    <w:p>
      <w:pPr>
        <w:pStyle w:val="null3"/>
        <w:ind w:firstLine="960"/>
      </w:pPr>
      <w:r>
        <w:rPr/>
        <w:t>详见附件：培训</w:t>
      </w:r>
    </w:p>
    <w:p>
      <w:pPr>
        <w:pStyle w:val="null3"/>
        <w:ind w:firstLine="960"/>
      </w:pPr>
      <w:r>
        <w:rPr/>
        <w:t>详见附件：设备选型</w:t>
      </w:r>
    </w:p>
    <w:p>
      <w:pPr>
        <w:pStyle w:val="null3"/>
        <w:ind w:firstLine="960"/>
      </w:pPr>
      <w:r>
        <w:rPr/>
        <w:t>详见附件：实施方案</w:t>
      </w:r>
    </w:p>
    <w:p>
      <w:pPr>
        <w:pStyle w:val="null3"/>
        <w:ind w:firstLine="960"/>
      </w:pPr>
      <w:r>
        <w:rPr/>
        <w:t>详见附件：售后服务</w:t>
      </w:r>
    </w:p>
    <w:p>
      <w:pPr>
        <w:pStyle w:val="null3"/>
        <w:ind w:firstLine="960"/>
      </w:pPr>
      <w:r>
        <w:rPr/>
        <w:t>详见附件：质量保障</w:t>
      </w:r>
    </w:p>
    <w:p>
      <w:pPr>
        <w:pStyle w:val="null3"/>
        <w:ind w:firstLine="960"/>
      </w:pPr>
      <w:r>
        <w:rPr/>
        <w:t>详见附件：商务条款（合同条款）偏离表</w:t>
      </w:r>
    </w:p>
    <w:p>
      <w:pPr>
        <w:pStyle w:val="null3"/>
        <w:ind w:firstLine="960"/>
      </w:pPr>
      <w:r>
        <w:rPr/>
        <w:t>详见附件：业绩</w:t>
      </w:r>
    </w:p>
    <w:p>
      <w:pPr>
        <w:pStyle w:val="null3"/>
        <w:ind w:firstLine="960"/>
      </w:pPr>
      <w:r>
        <w:rPr/>
        <w:t>详见附件：技术指标</w:t>
      </w:r>
    </w:p>
    <w:p>
      <w:pPr>
        <w:pStyle w:val="null3"/>
        <w:ind w:firstLine="960"/>
      </w:pPr>
      <w:r>
        <w:rPr/>
        <w:t>详见附件：资格证明文件</w:t>
      </w:r>
    </w:p>
    <w:p>
      <w:pPr>
        <w:pStyle w:val="null3"/>
      </w:pPr>
      <w:r>
        <w:rPr/>
        <w:t>采购包3：</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详见附件：供货组织安排</w:t>
      </w:r>
    </w:p>
    <w:p>
      <w:pPr>
        <w:pStyle w:val="null3"/>
        <w:ind w:firstLine="960"/>
      </w:pPr>
      <w:r>
        <w:rPr/>
        <w:t>详见附件：报价明细表</w:t>
      </w:r>
    </w:p>
    <w:p>
      <w:pPr>
        <w:pStyle w:val="null3"/>
        <w:ind w:firstLine="960"/>
      </w:pPr>
      <w:r>
        <w:rPr/>
        <w:t>详见附件：设备选型</w:t>
      </w:r>
    </w:p>
    <w:p>
      <w:pPr>
        <w:pStyle w:val="null3"/>
        <w:ind w:firstLine="960"/>
      </w:pPr>
      <w:r>
        <w:rPr/>
        <w:t>详见附件：培训</w:t>
      </w:r>
    </w:p>
    <w:p>
      <w:pPr>
        <w:pStyle w:val="null3"/>
        <w:ind w:firstLine="960"/>
      </w:pPr>
      <w:r>
        <w:rPr/>
        <w:t>详见附件：业绩</w:t>
      </w:r>
    </w:p>
    <w:p>
      <w:pPr>
        <w:pStyle w:val="null3"/>
        <w:ind w:firstLine="960"/>
      </w:pPr>
      <w:r>
        <w:rPr/>
        <w:t>详见附件：商务条款（合同条款）偏离表</w:t>
      </w:r>
    </w:p>
    <w:p>
      <w:pPr>
        <w:pStyle w:val="null3"/>
        <w:ind w:firstLine="960"/>
      </w:pPr>
      <w:r>
        <w:rPr/>
        <w:t>详见附件：技术指标</w:t>
      </w:r>
    </w:p>
    <w:p>
      <w:pPr>
        <w:pStyle w:val="null3"/>
        <w:ind w:firstLine="960"/>
      </w:pPr>
      <w:r>
        <w:rPr/>
        <w:t>详见附件：实施方案</w:t>
      </w:r>
    </w:p>
    <w:p>
      <w:pPr>
        <w:pStyle w:val="null3"/>
        <w:ind w:firstLine="960"/>
      </w:pPr>
      <w:r>
        <w:rPr/>
        <w:t>详见附件：质量保障</w:t>
      </w:r>
    </w:p>
    <w:p>
      <w:pPr>
        <w:pStyle w:val="null3"/>
        <w:ind w:firstLine="960"/>
      </w:pPr>
      <w:r>
        <w:rPr/>
        <w:t>详见附件：售后服务</w:t>
      </w:r>
    </w:p>
    <w:p>
      <w:pPr>
        <w:pStyle w:val="null3"/>
        <w:ind w:firstLine="960"/>
      </w:pPr>
      <w:r>
        <w:rPr/>
        <w:t>详见附件：产品使用寿命承诺函</w:t>
      </w:r>
    </w:p>
    <w:p>
      <w:pPr>
        <w:pStyle w:val="null3"/>
        <w:ind w:firstLine="960"/>
      </w:pPr>
      <w:r>
        <w:rPr/>
        <w:t>详见附件：技术偏离表</w:t>
      </w:r>
    </w:p>
    <w:p>
      <w:pPr>
        <w:pStyle w:val="null3"/>
        <w:ind w:firstLine="960"/>
      </w:pPr>
      <w:r>
        <w:rPr/>
        <w:t>详见附件：资格证明文件</w:t>
      </w:r>
    </w:p>
    <w:p>
      <w:pPr>
        <w:pStyle w:val="null3"/>
      </w:pPr>
      <w:r>
        <w:rPr/>
        <w:t>采购包4：</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详见附件：产品使用寿命承诺函</w:t>
      </w:r>
    </w:p>
    <w:p>
      <w:pPr>
        <w:pStyle w:val="null3"/>
        <w:ind w:firstLine="960"/>
      </w:pPr>
      <w:r>
        <w:rPr/>
        <w:t>详见附件：质量保障</w:t>
      </w:r>
    </w:p>
    <w:p>
      <w:pPr>
        <w:pStyle w:val="null3"/>
        <w:ind w:firstLine="960"/>
      </w:pPr>
      <w:r>
        <w:rPr/>
        <w:t>详见附件：供货组织安排</w:t>
      </w:r>
    </w:p>
    <w:p>
      <w:pPr>
        <w:pStyle w:val="null3"/>
        <w:ind w:firstLine="960"/>
      </w:pPr>
      <w:r>
        <w:rPr/>
        <w:t>详见附件：报价明细表</w:t>
      </w:r>
    </w:p>
    <w:p>
      <w:pPr>
        <w:pStyle w:val="null3"/>
        <w:ind w:firstLine="960"/>
      </w:pPr>
      <w:r>
        <w:rPr/>
        <w:t>详见附件：技术偏离表</w:t>
      </w:r>
    </w:p>
    <w:p>
      <w:pPr>
        <w:pStyle w:val="null3"/>
        <w:ind w:firstLine="960"/>
      </w:pPr>
      <w:r>
        <w:rPr/>
        <w:t>详见附件：设备选型</w:t>
      </w:r>
    </w:p>
    <w:p>
      <w:pPr>
        <w:pStyle w:val="null3"/>
        <w:ind w:firstLine="960"/>
      </w:pPr>
      <w:r>
        <w:rPr/>
        <w:t>详见附件：技术指标</w:t>
      </w:r>
    </w:p>
    <w:p>
      <w:pPr>
        <w:pStyle w:val="null3"/>
        <w:ind w:firstLine="960"/>
      </w:pPr>
      <w:r>
        <w:rPr/>
        <w:t>详见附件：培训</w:t>
      </w:r>
    </w:p>
    <w:p>
      <w:pPr>
        <w:pStyle w:val="null3"/>
        <w:ind w:firstLine="960"/>
      </w:pPr>
      <w:r>
        <w:rPr/>
        <w:t>详见附件：商务条款（合同条款）偏离表</w:t>
      </w:r>
    </w:p>
    <w:p>
      <w:pPr>
        <w:pStyle w:val="null3"/>
        <w:ind w:firstLine="960"/>
      </w:pPr>
      <w:r>
        <w:rPr/>
        <w:t>详见附件：业绩</w:t>
      </w:r>
    </w:p>
    <w:p>
      <w:pPr>
        <w:pStyle w:val="null3"/>
        <w:ind w:firstLine="960"/>
      </w:pPr>
      <w:r>
        <w:rPr/>
        <w:t>详见附件：售后服务</w:t>
      </w:r>
    </w:p>
    <w:p>
      <w:pPr>
        <w:pStyle w:val="null3"/>
        <w:ind w:firstLine="960"/>
      </w:pPr>
      <w:r>
        <w:rPr/>
        <w:t>详见附件：实施方案</w:t>
      </w:r>
    </w:p>
    <w:p>
      <w:pPr>
        <w:pStyle w:val="null3"/>
        <w:ind w:firstLine="960"/>
      </w:pPr>
      <w:r>
        <w:rPr/>
        <w:t>详见附件：资格证明文件</w:t>
      </w:r>
    </w:p>
    <w:p>
      <w:pPr>
        <w:pStyle w:val="null3"/>
      </w:pPr>
      <w:r>
        <w:rPr/>
        <w:t>采购包5：</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详见附件：报价明细表</w:t>
      </w:r>
    </w:p>
    <w:p>
      <w:pPr>
        <w:pStyle w:val="null3"/>
        <w:ind w:firstLine="960"/>
      </w:pPr>
      <w:r>
        <w:rPr/>
        <w:t>详见附件：产品使用寿命承诺函</w:t>
      </w:r>
    </w:p>
    <w:p>
      <w:pPr>
        <w:pStyle w:val="null3"/>
        <w:ind w:firstLine="960"/>
      </w:pPr>
      <w:r>
        <w:rPr/>
        <w:t>详见附件：供货组织安排</w:t>
      </w:r>
    </w:p>
    <w:p>
      <w:pPr>
        <w:pStyle w:val="null3"/>
        <w:ind w:firstLine="960"/>
      </w:pPr>
      <w:r>
        <w:rPr/>
        <w:t>详见附件：技术偏离表</w:t>
      </w:r>
    </w:p>
    <w:p>
      <w:pPr>
        <w:pStyle w:val="null3"/>
        <w:ind w:firstLine="960"/>
      </w:pPr>
      <w:r>
        <w:rPr/>
        <w:t>详见附件：技术指标</w:t>
      </w:r>
    </w:p>
    <w:p>
      <w:pPr>
        <w:pStyle w:val="null3"/>
        <w:ind w:firstLine="960"/>
      </w:pPr>
      <w:r>
        <w:rPr/>
        <w:t>详见附件：培训</w:t>
      </w:r>
    </w:p>
    <w:p>
      <w:pPr>
        <w:pStyle w:val="null3"/>
        <w:ind w:firstLine="960"/>
      </w:pPr>
      <w:r>
        <w:rPr/>
        <w:t>详见附件：商务条款（合同条款）偏离表</w:t>
      </w:r>
    </w:p>
    <w:p>
      <w:pPr>
        <w:pStyle w:val="null3"/>
        <w:ind w:firstLine="960"/>
      </w:pPr>
      <w:r>
        <w:rPr/>
        <w:t>详见附件：设备选型</w:t>
      </w:r>
    </w:p>
    <w:p>
      <w:pPr>
        <w:pStyle w:val="null3"/>
        <w:ind w:firstLine="960"/>
      </w:pPr>
      <w:r>
        <w:rPr/>
        <w:t>详见附件：实施方案</w:t>
      </w:r>
    </w:p>
    <w:p>
      <w:pPr>
        <w:pStyle w:val="null3"/>
        <w:ind w:firstLine="960"/>
      </w:pPr>
      <w:r>
        <w:rPr/>
        <w:t>详见附件：售后服务</w:t>
      </w:r>
    </w:p>
    <w:p>
      <w:pPr>
        <w:pStyle w:val="null3"/>
        <w:ind w:firstLine="960"/>
      </w:pPr>
      <w:r>
        <w:rPr/>
        <w:t>详见附件：业绩</w:t>
      </w:r>
    </w:p>
    <w:p>
      <w:pPr>
        <w:pStyle w:val="null3"/>
        <w:ind w:firstLine="960"/>
      </w:pPr>
      <w:r>
        <w:rPr/>
        <w:t>详见附件：质量保障</w:t>
      </w:r>
    </w:p>
    <w:p>
      <w:pPr>
        <w:pStyle w:val="null3"/>
        <w:ind w:firstLine="960"/>
      </w:pPr>
      <w:r>
        <w:rPr/>
        <w:t>详见附件：资格证明文件</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