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64D5AB">
      <w:pPr>
        <w:spacing w:line="300" w:lineRule="auto"/>
        <w:ind w:firstLine="420" w:firstLineChars="200"/>
        <w:jc w:val="center"/>
        <w:rPr>
          <w:b/>
          <w:szCs w:val="21"/>
        </w:rPr>
      </w:pPr>
      <w:r>
        <w:rPr>
          <w:b/>
          <w:szCs w:val="21"/>
        </w:rPr>
        <w:t>第</w:t>
      </w:r>
      <w:r>
        <w:rPr>
          <w:rFonts w:hint="eastAsia"/>
          <w:b/>
          <w:szCs w:val="21"/>
        </w:rPr>
        <w:t>1、2包拟签订合同文本</w:t>
      </w:r>
    </w:p>
    <w:p w14:paraId="6C65CD19">
      <w:pPr>
        <w:adjustRightInd w:val="0"/>
        <w:snapToGrid w:val="0"/>
        <w:jc w:val="center"/>
        <w:rPr>
          <w:rFonts w:eastAsia="黑体"/>
          <w:sz w:val="36"/>
          <w:szCs w:val="36"/>
        </w:rPr>
      </w:pPr>
    </w:p>
    <w:p w14:paraId="187A18F8">
      <w:pPr>
        <w:adjustRightInd w:val="0"/>
        <w:snapToGrid w:val="0"/>
        <w:spacing w:line="360" w:lineRule="auto"/>
        <w:ind w:firstLine="420" w:firstLineChars="200"/>
        <w:rPr>
          <w:szCs w:val="21"/>
        </w:rPr>
      </w:pPr>
      <w:r>
        <w:rPr>
          <w:szCs w:val="21"/>
        </w:rPr>
        <w:t>西安建筑科技大学（甲方）与</w:t>
      </w:r>
      <w:r>
        <w:rPr>
          <w:szCs w:val="21"/>
          <w:u w:val="single"/>
        </w:rPr>
        <w:t xml:space="preserve">        </w:t>
      </w:r>
      <w:r>
        <w:rPr>
          <w:szCs w:val="21"/>
        </w:rPr>
        <w:t>（乙方）就甲方购置的</w:t>
      </w:r>
      <w:r>
        <w:rPr>
          <w:bCs/>
          <w:szCs w:val="21"/>
          <w:u w:val="single"/>
        </w:rPr>
        <w:t xml:space="preserve">                 </w:t>
      </w:r>
      <w:r>
        <w:rPr>
          <w:szCs w:val="21"/>
        </w:rPr>
        <w:t>设备经双方协商达成如下合同条款：</w:t>
      </w:r>
    </w:p>
    <w:p w14:paraId="1F1C9054">
      <w:pPr>
        <w:spacing w:line="360" w:lineRule="auto"/>
        <w:ind w:left="555"/>
        <w:outlineLvl w:val="0"/>
        <w:rPr>
          <w:b/>
          <w:szCs w:val="21"/>
        </w:rPr>
      </w:pPr>
      <w:r>
        <w:rPr>
          <w:b/>
          <w:szCs w:val="21"/>
        </w:rPr>
        <w:t>1</w:t>
      </w:r>
      <w:r>
        <w:rPr>
          <w:szCs w:val="21"/>
        </w:rPr>
        <w:t>.</w:t>
      </w:r>
      <w:r>
        <w:rPr>
          <w:b/>
          <w:szCs w:val="21"/>
        </w:rPr>
        <w:t xml:space="preserve"> 合同内容</w:t>
      </w:r>
    </w:p>
    <w:p w14:paraId="25D99CC4">
      <w:pPr>
        <w:spacing w:line="360" w:lineRule="auto"/>
        <w:ind w:firstLine="560"/>
        <w:rPr>
          <w:szCs w:val="21"/>
        </w:rPr>
      </w:pPr>
      <w:r>
        <w:rPr>
          <w:szCs w:val="21"/>
        </w:rPr>
        <w:t>在甲方组织的关于</w:t>
      </w:r>
      <w:r>
        <w:rPr>
          <w:szCs w:val="21"/>
          <w:u w:val="single"/>
        </w:rPr>
        <w:t xml:space="preserve"> </w:t>
      </w:r>
      <w:r>
        <w:rPr>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285FD229">
      <w:pPr>
        <w:spacing w:line="360" w:lineRule="auto"/>
        <w:ind w:firstLine="420" w:firstLineChars="200"/>
        <w:rPr>
          <w:szCs w:val="21"/>
        </w:rPr>
      </w:pPr>
      <w:r>
        <w:rPr>
          <w:szCs w:val="21"/>
        </w:rPr>
        <w:t>1.1 仪器设备购置清单（币种：人民币）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1E4EB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tcMar>
              <w:top w:w="20" w:type="dxa"/>
              <w:left w:w="20" w:type="dxa"/>
              <w:bottom w:w="0" w:type="dxa"/>
              <w:right w:w="20" w:type="dxa"/>
            </w:tcMar>
            <w:vAlign w:val="center"/>
          </w:tcPr>
          <w:p w14:paraId="7F0E4941">
            <w:pPr>
              <w:spacing w:line="360" w:lineRule="auto"/>
              <w:jc w:val="center"/>
              <w:rPr>
                <w:b/>
                <w:szCs w:val="21"/>
              </w:rPr>
            </w:pPr>
            <w:r>
              <w:rPr>
                <w:b/>
                <w:szCs w:val="21"/>
              </w:rPr>
              <w:t>序号</w:t>
            </w:r>
          </w:p>
        </w:tc>
        <w:tc>
          <w:tcPr>
            <w:tcW w:w="1805" w:type="dxa"/>
            <w:tcMar>
              <w:top w:w="20" w:type="dxa"/>
              <w:left w:w="20" w:type="dxa"/>
              <w:bottom w:w="0" w:type="dxa"/>
              <w:right w:w="20" w:type="dxa"/>
            </w:tcMar>
            <w:vAlign w:val="center"/>
          </w:tcPr>
          <w:p w14:paraId="621D4510">
            <w:pPr>
              <w:spacing w:line="360" w:lineRule="auto"/>
              <w:jc w:val="center"/>
              <w:rPr>
                <w:b/>
                <w:szCs w:val="21"/>
              </w:rPr>
            </w:pPr>
            <w:r>
              <w:rPr>
                <w:b/>
                <w:szCs w:val="21"/>
              </w:rPr>
              <w:t>设备名称</w:t>
            </w:r>
          </w:p>
        </w:tc>
        <w:tc>
          <w:tcPr>
            <w:tcW w:w="1980" w:type="dxa"/>
            <w:tcMar>
              <w:top w:w="20" w:type="dxa"/>
              <w:left w:w="20" w:type="dxa"/>
              <w:bottom w:w="0" w:type="dxa"/>
              <w:right w:w="20" w:type="dxa"/>
            </w:tcMar>
            <w:vAlign w:val="center"/>
          </w:tcPr>
          <w:p w14:paraId="17EF59CC">
            <w:pPr>
              <w:spacing w:line="360" w:lineRule="auto"/>
              <w:jc w:val="center"/>
              <w:rPr>
                <w:b/>
                <w:szCs w:val="21"/>
              </w:rPr>
            </w:pPr>
            <w:r>
              <w:rPr>
                <w:b/>
                <w:szCs w:val="21"/>
              </w:rPr>
              <w:t>品牌、规格、型号</w:t>
            </w:r>
          </w:p>
        </w:tc>
        <w:tc>
          <w:tcPr>
            <w:tcW w:w="886" w:type="dxa"/>
            <w:tcMar>
              <w:top w:w="20" w:type="dxa"/>
              <w:left w:w="20" w:type="dxa"/>
              <w:bottom w:w="0" w:type="dxa"/>
              <w:right w:w="20" w:type="dxa"/>
            </w:tcMar>
            <w:vAlign w:val="center"/>
          </w:tcPr>
          <w:p w14:paraId="54549890">
            <w:pPr>
              <w:spacing w:line="360" w:lineRule="auto"/>
              <w:jc w:val="center"/>
              <w:rPr>
                <w:b/>
                <w:szCs w:val="21"/>
              </w:rPr>
            </w:pPr>
            <w:r>
              <w:rPr>
                <w:b/>
                <w:szCs w:val="21"/>
              </w:rPr>
              <w:t>数量</w:t>
            </w:r>
          </w:p>
          <w:p w14:paraId="4C6DA1A8">
            <w:pPr>
              <w:spacing w:line="360" w:lineRule="auto"/>
              <w:jc w:val="center"/>
              <w:rPr>
                <w:b/>
                <w:szCs w:val="21"/>
              </w:rPr>
            </w:pPr>
            <w:r>
              <w:rPr>
                <w:b/>
                <w:szCs w:val="21"/>
              </w:rPr>
              <w:t>（台、套）</w:t>
            </w:r>
          </w:p>
        </w:tc>
        <w:tc>
          <w:tcPr>
            <w:tcW w:w="985" w:type="dxa"/>
            <w:tcMar>
              <w:top w:w="20" w:type="dxa"/>
              <w:left w:w="20" w:type="dxa"/>
              <w:bottom w:w="0" w:type="dxa"/>
              <w:right w:w="20" w:type="dxa"/>
            </w:tcMar>
            <w:vAlign w:val="center"/>
          </w:tcPr>
          <w:p w14:paraId="24DF7F9A">
            <w:pPr>
              <w:spacing w:line="360" w:lineRule="auto"/>
              <w:jc w:val="center"/>
              <w:rPr>
                <w:b/>
                <w:szCs w:val="21"/>
              </w:rPr>
            </w:pPr>
            <w:r>
              <w:rPr>
                <w:b/>
                <w:szCs w:val="21"/>
              </w:rPr>
              <w:t>单价</w:t>
            </w:r>
          </w:p>
          <w:p w14:paraId="2D2EFB0E">
            <w:pPr>
              <w:spacing w:line="360" w:lineRule="auto"/>
              <w:jc w:val="center"/>
              <w:rPr>
                <w:b/>
                <w:szCs w:val="21"/>
              </w:rPr>
            </w:pPr>
            <w:r>
              <w:rPr>
                <w:b/>
                <w:szCs w:val="21"/>
              </w:rPr>
              <w:t>(万元)</w:t>
            </w:r>
          </w:p>
        </w:tc>
        <w:tc>
          <w:tcPr>
            <w:tcW w:w="984" w:type="dxa"/>
            <w:tcMar>
              <w:top w:w="20" w:type="dxa"/>
              <w:left w:w="20" w:type="dxa"/>
              <w:bottom w:w="0" w:type="dxa"/>
              <w:right w:w="20" w:type="dxa"/>
            </w:tcMar>
            <w:vAlign w:val="center"/>
          </w:tcPr>
          <w:p w14:paraId="7E622631">
            <w:pPr>
              <w:spacing w:line="360" w:lineRule="auto"/>
              <w:jc w:val="center"/>
              <w:rPr>
                <w:b/>
                <w:szCs w:val="21"/>
              </w:rPr>
            </w:pPr>
            <w:r>
              <w:rPr>
                <w:b/>
                <w:szCs w:val="21"/>
              </w:rPr>
              <w:t>合计</w:t>
            </w:r>
          </w:p>
          <w:p w14:paraId="16602B67">
            <w:pPr>
              <w:spacing w:line="360" w:lineRule="auto"/>
              <w:jc w:val="center"/>
              <w:rPr>
                <w:b/>
                <w:szCs w:val="21"/>
              </w:rPr>
            </w:pPr>
            <w:r>
              <w:rPr>
                <w:b/>
                <w:szCs w:val="21"/>
              </w:rPr>
              <w:t>（万元）</w:t>
            </w:r>
          </w:p>
        </w:tc>
        <w:tc>
          <w:tcPr>
            <w:tcW w:w="978" w:type="dxa"/>
            <w:vAlign w:val="center"/>
          </w:tcPr>
          <w:p w14:paraId="026DBCCD">
            <w:pPr>
              <w:spacing w:line="360" w:lineRule="auto"/>
              <w:jc w:val="center"/>
              <w:rPr>
                <w:b/>
                <w:szCs w:val="21"/>
              </w:rPr>
            </w:pPr>
            <w:r>
              <w:rPr>
                <w:b/>
                <w:szCs w:val="21"/>
              </w:rPr>
              <w:t>生产商</w:t>
            </w:r>
          </w:p>
        </w:tc>
        <w:tc>
          <w:tcPr>
            <w:tcW w:w="580" w:type="dxa"/>
            <w:tcMar>
              <w:top w:w="20" w:type="dxa"/>
              <w:left w:w="20" w:type="dxa"/>
              <w:bottom w:w="0" w:type="dxa"/>
              <w:right w:w="20" w:type="dxa"/>
            </w:tcMar>
            <w:vAlign w:val="center"/>
          </w:tcPr>
          <w:p w14:paraId="46F0C8A8">
            <w:pPr>
              <w:spacing w:line="360" w:lineRule="auto"/>
              <w:jc w:val="center"/>
              <w:rPr>
                <w:b/>
                <w:szCs w:val="21"/>
              </w:rPr>
            </w:pPr>
            <w:r>
              <w:rPr>
                <w:b/>
                <w:szCs w:val="21"/>
              </w:rPr>
              <w:t>备注</w:t>
            </w:r>
          </w:p>
        </w:tc>
      </w:tr>
      <w:tr w14:paraId="3E648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tcMar>
              <w:top w:w="20" w:type="dxa"/>
              <w:left w:w="20" w:type="dxa"/>
              <w:bottom w:w="0" w:type="dxa"/>
              <w:right w:w="20" w:type="dxa"/>
            </w:tcMar>
            <w:vAlign w:val="center"/>
          </w:tcPr>
          <w:p w14:paraId="4D46B64A">
            <w:pPr>
              <w:spacing w:line="360" w:lineRule="auto"/>
              <w:jc w:val="center"/>
              <w:rPr>
                <w:szCs w:val="21"/>
              </w:rPr>
            </w:pPr>
            <w:r>
              <w:rPr>
                <w:szCs w:val="21"/>
              </w:rPr>
              <w:t>1</w:t>
            </w:r>
          </w:p>
        </w:tc>
        <w:tc>
          <w:tcPr>
            <w:tcW w:w="1805" w:type="dxa"/>
            <w:tcMar>
              <w:top w:w="20" w:type="dxa"/>
              <w:left w:w="20" w:type="dxa"/>
              <w:bottom w:w="0" w:type="dxa"/>
              <w:right w:w="20" w:type="dxa"/>
            </w:tcMar>
            <w:vAlign w:val="center"/>
          </w:tcPr>
          <w:p w14:paraId="2CCC00DD">
            <w:pPr>
              <w:spacing w:line="360" w:lineRule="auto"/>
              <w:jc w:val="center"/>
              <w:rPr>
                <w:szCs w:val="21"/>
              </w:rPr>
            </w:pPr>
          </w:p>
        </w:tc>
        <w:tc>
          <w:tcPr>
            <w:tcW w:w="1980" w:type="dxa"/>
            <w:tcMar>
              <w:top w:w="20" w:type="dxa"/>
              <w:left w:w="20" w:type="dxa"/>
              <w:bottom w:w="0" w:type="dxa"/>
              <w:right w:w="20" w:type="dxa"/>
            </w:tcMar>
            <w:vAlign w:val="center"/>
          </w:tcPr>
          <w:p w14:paraId="2949D8CE">
            <w:pPr>
              <w:spacing w:line="360" w:lineRule="auto"/>
              <w:jc w:val="center"/>
              <w:rPr>
                <w:szCs w:val="21"/>
              </w:rPr>
            </w:pPr>
          </w:p>
        </w:tc>
        <w:tc>
          <w:tcPr>
            <w:tcW w:w="886" w:type="dxa"/>
            <w:tcMar>
              <w:top w:w="20" w:type="dxa"/>
              <w:left w:w="20" w:type="dxa"/>
              <w:bottom w:w="0" w:type="dxa"/>
              <w:right w:w="20" w:type="dxa"/>
            </w:tcMar>
            <w:vAlign w:val="center"/>
          </w:tcPr>
          <w:p w14:paraId="110F2B5C">
            <w:pPr>
              <w:spacing w:line="360" w:lineRule="auto"/>
              <w:jc w:val="center"/>
              <w:rPr>
                <w:szCs w:val="21"/>
              </w:rPr>
            </w:pPr>
          </w:p>
        </w:tc>
        <w:tc>
          <w:tcPr>
            <w:tcW w:w="985" w:type="dxa"/>
            <w:tcMar>
              <w:top w:w="20" w:type="dxa"/>
              <w:left w:w="20" w:type="dxa"/>
              <w:bottom w:w="0" w:type="dxa"/>
              <w:right w:w="20" w:type="dxa"/>
            </w:tcMar>
            <w:vAlign w:val="center"/>
          </w:tcPr>
          <w:p w14:paraId="0DFF17B4">
            <w:pPr>
              <w:spacing w:line="360" w:lineRule="auto"/>
              <w:jc w:val="center"/>
              <w:rPr>
                <w:szCs w:val="21"/>
              </w:rPr>
            </w:pPr>
          </w:p>
        </w:tc>
        <w:tc>
          <w:tcPr>
            <w:tcW w:w="984" w:type="dxa"/>
            <w:tcMar>
              <w:top w:w="20" w:type="dxa"/>
              <w:left w:w="20" w:type="dxa"/>
              <w:bottom w:w="0" w:type="dxa"/>
              <w:right w:w="20" w:type="dxa"/>
            </w:tcMar>
            <w:vAlign w:val="center"/>
          </w:tcPr>
          <w:p w14:paraId="0E3D1F79">
            <w:pPr>
              <w:spacing w:line="360" w:lineRule="auto"/>
              <w:jc w:val="center"/>
              <w:rPr>
                <w:szCs w:val="21"/>
              </w:rPr>
            </w:pPr>
          </w:p>
        </w:tc>
        <w:tc>
          <w:tcPr>
            <w:tcW w:w="978" w:type="dxa"/>
            <w:vAlign w:val="center"/>
          </w:tcPr>
          <w:p w14:paraId="59ED1895">
            <w:pPr>
              <w:spacing w:line="360" w:lineRule="auto"/>
              <w:jc w:val="center"/>
              <w:rPr>
                <w:szCs w:val="21"/>
              </w:rPr>
            </w:pPr>
          </w:p>
        </w:tc>
        <w:tc>
          <w:tcPr>
            <w:tcW w:w="580" w:type="dxa"/>
            <w:tcMar>
              <w:top w:w="20" w:type="dxa"/>
              <w:left w:w="20" w:type="dxa"/>
              <w:bottom w:w="0" w:type="dxa"/>
              <w:right w:w="20" w:type="dxa"/>
            </w:tcMar>
            <w:vAlign w:val="center"/>
          </w:tcPr>
          <w:p w14:paraId="77D4EBBC">
            <w:pPr>
              <w:spacing w:line="360" w:lineRule="auto"/>
              <w:jc w:val="center"/>
              <w:rPr>
                <w:szCs w:val="21"/>
              </w:rPr>
            </w:pPr>
          </w:p>
        </w:tc>
      </w:tr>
      <w:tr w14:paraId="51797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tcMar>
              <w:top w:w="20" w:type="dxa"/>
              <w:left w:w="20" w:type="dxa"/>
              <w:bottom w:w="0" w:type="dxa"/>
              <w:right w:w="20" w:type="dxa"/>
            </w:tcMar>
            <w:vAlign w:val="center"/>
          </w:tcPr>
          <w:p w14:paraId="30FB0E40">
            <w:pPr>
              <w:spacing w:line="360" w:lineRule="auto"/>
              <w:jc w:val="center"/>
              <w:rPr>
                <w:szCs w:val="21"/>
              </w:rPr>
            </w:pPr>
            <w:r>
              <w:rPr>
                <w:szCs w:val="21"/>
              </w:rPr>
              <w:t>2</w:t>
            </w:r>
          </w:p>
        </w:tc>
        <w:tc>
          <w:tcPr>
            <w:tcW w:w="1805" w:type="dxa"/>
            <w:tcMar>
              <w:top w:w="20" w:type="dxa"/>
              <w:left w:w="20" w:type="dxa"/>
              <w:bottom w:w="0" w:type="dxa"/>
              <w:right w:w="20" w:type="dxa"/>
            </w:tcMar>
            <w:vAlign w:val="center"/>
          </w:tcPr>
          <w:p w14:paraId="2A5E78EE">
            <w:pPr>
              <w:spacing w:line="360" w:lineRule="auto"/>
              <w:jc w:val="center"/>
              <w:rPr>
                <w:szCs w:val="21"/>
              </w:rPr>
            </w:pPr>
          </w:p>
        </w:tc>
        <w:tc>
          <w:tcPr>
            <w:tcW w:w="1980" w:type="dxa"/>
            <w:tcMar>
              <w:top w:w="20" w:type="dxa"/>
              <w:left w:w="20" w:type="dxa"/>
              <w:bottom w:w="0" w:type="dxa"/>
              <w:right w:w="20" w:type="dxa"/>
            </w:tcMar>
            <w:vAlign w:val="center"/>
          </w:tcPr>
          <w:p w14:paraId="05520779">
            <w:pPr>
              <w:spacing w:line="360" w:lineRule="auto"/>
              <w:jc w:val="center"/>
              <w:rPr>
                <w:szCs w:val="21"/>
              </w:rPr>
            </w:pPr>
          </w:p>
        </w:tc>
        <w:tc>
          <w:tcPr>
            <w:tcW w:w="886" w:type="dxa"/>
            <w:tcMar>
              <w:top w:w="20" w:type="dxa"/>
              <w:left w:w="20" w:type="dxa"/>
              <w:bottom w:w="0" w:type="dxa"/>
              <w:right w:w="20" w:type="dxa"/>
            </w:tcMar>
            <w:vAlign w:val="center"/>
          </w:tcPr>
          <w:p w14:paraId="36F56B99">
            <w:pPr>
              <w:spacing w:line="360" w:lineRule="auto"/>
              <w:jc w:val="center"/>
              <w:rPr>
                <w:szCs w:val="21"/>
              </w:rPr>
            </w:pPr>
          </w:p>
        </w:tc>
        <w:tc>
          <w:tcPr>
            <w:tcW w:w="985" w:type="dxa"/>
            <w:tcMar>
              <w:top w:w="20" w:type="dxa"/>
              <w:left w:w="20" w:type="dxa"/>
              <w:bottom w:w="0" w:type="dxa"/>
              <w:right w:w="20" w:type="dxa"/>
            </w:tcMar>
            <w:vAlign w:val="center"/>
          </w:tcPr>
          <w:p w14:paraId="002DA0BB">
            <w:pPr>
              <w:spacing w:line="360" w:lineRule="auto"/>
              <w:jc w:val="center"/>
              <w:rPr>
                <w:szCs w:val="21"/>
              </w:rPr>
            </w:pPr>
          </w:p>
        </w:tc>
        <w:tc>
          <w:tcPr>
            <w:tcW w:w="984" w:type="dxa"/>
            <w:tcMar>
              <w:top w:w="20" w:type="dxa"/>
              <w:left w:w="20" w:type="dxa"/>
              <w:bottom w:w="0" w:type="dxa"/>
              <w:right w:w="20" w:type="dxa"/>
            </w:tcMar>
            <w:vAlign w:val="center"/>
          </w:tcPr>
          <w:p w14:paraId="717BD8BB">
            <w:pPr>
              <w:spacing w:line="360" w:lineRule="auto"/>
              <w:jc w:val="center"/>
              <w:rPr>
                <w:szCs w:val="21"/>
              </w:rPr>
            </w:pPr>
          </w:p>
        </w:tc>
        <w:tc>
          <w:tcPr>
            <w:tcW w:w="978" w:type="dxa"/>
            <w:vAlign w:val="center"/>
          </w:tcPr>
          <w:p w14:paraId="373683FC">
            <w:pPr>
              <w:spacing w:line="360" w:lineRule="auto"/>
              <w:jc w:val="center"/>
              <w:rPr>
                <w:kern w:val="0"/>
                <w:szCs w:val="21"/>
              </w:rPr>
            </w:pPr>
          </w:p>
        </w:tc>
        <w:tc>
          <w:tcPr>
            <w:tcW w:w="580" w:type="dxa"/>
            <w:tcMar>
              <w:top w:w="20" w:type="dxa"/>
              <w:left w:w="20" w:type="dxa"/>
              <w:bottom w:w="0" w:type="dxa"/>
              <w:right w:w="20" w:type="dxa"/>
            </w:tcMar>
            <w:vAlign w:val="center"/>
          </w:tcPr>
          <w:p w14:paraId="41721AC3">
            <w:pPr>
              <w:spacing w:line="360" w:lineRule="auto"/>
              <w:jc w:val="center"/>
              <w:rPr>
                <w:szCs w:val="21"/>
              </w:rPr>
            </w:pPr>
          </w:p>
        </w:tc>
      </w:tr>
      <w:tr w14:paraId="1D63D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tcMar>
              <w:top w:w="20" w:type="dxa"/>
              <w:left w:w="20" w:type="dxa"/>
              <w:bottom w:w="0" w:type="dxa"/>
              <w:right w:w="20" w:type="dxa"/>
            </w:tcMar>
            <w:vAlign w:val="center"/>
          </w:tcPr>
          <w:p w14:paraId="3BF84F00">
            <w:pPr>
              <w:spacing w:line="360" w:lineRule="auto"/>
              <w:jc w:val="center"/>
              <w:rPr>
                <w:szCs w:val="21"/>
              </w:rPr>
            </w:pPr>
            <w:r>
              <w:rPr>
                <w:szCs w:val="21"/>
              </w:rPr>
              <w:t>3</w:t>
            </w:r>
          </w:p>
        </w:tc>
        <w:tc>
          <w:tcPr>
            <w:tcW w:w="1805" w:type="dxa"/>
            <w:tcMar>
              <w:top w:w="20" w:type="dxa"/>
              <w:left w:w="20" w:type="dxa"/>
              <w:bottom w:w="0" w:type="dxa"/>
              <w:right w:w="20" w:type="dxa"/>
            </w:tcMar>
            <w:vAlign w:val="center"/>
          </w:tcPr>
          <w:p w14:paraId="3FFB7430">
            <w:pPr>
              <w:spacing w:line="360" w:lineRule="auto"/>
              <w:jc w:val="center"/>
              <w:rPr>
                <w:szCs w:val="21"/>
              </w:rPr>
            </w:pPr>
          </w:p>
        </w:tc>
        <w:tc>
          <w:tcPr>
            <w:tcW w:w="1980" w:type="dxa"/>
            <w:tcMar>
              <w:top w:w="20" w:type="dxa"/>
              <w:left w:w="20" w:type="dxa"/>
              <w:bottom w:w="0" w:type="dxa"/>
              <w:right w:w="20" w:type="dxa"/>
            </w:tcMar>
            <w:vAlign w:val="center"/>
          </w:tcPr>
          <w:p w14:paraId="2CA53054">
            <w:pPr>
              <w:spacing w:line="360" w:lineRule="auto"/>
              <w:jc w:val="center"/>
              <w:rPr>
                <w:szCs w:val="21"/>
              </w:rPr>
            </w:pPr>
          </w:p>
        </w:tc>
        <w:tc>
          <w:tcPr>
            <w:tcW w:w="886" w:type="dxa"/>
            <w:tcMar>
              <w:top w:w="20" w:type="dxa"/>
              <w:left w:w="20" w:type="dxa"/>
              <w:bottom w:w="0" w:type="dxa"/>
              <w:right w:w="20" w:type="dxa"/>
            </w:tcMar>
            <w:vAlign w:val="center"/>
          </w:tcPr>
          <w:p w14:paraId="583BC6A7">
            <w:pPr>
              <w:spacing w:line="360" w:lineRule="auto"/>
              <w:jc w:val="center"/>
              <w:rPr>
                <w:szCs w:val="21"/>
              </w:rPr>
            </w:pPr>
          </w:p>
        </w:tc>
        <w:tc>
          <w:tcPr>
            <w:tcW w:w="985" w:type="dxa"/>
            <w:tcMar>
              <w:top w:w="20" w:type="dxa"/>
              <w:left w:w="20" w:type="dxa"/>
              <w:bottom w:w="0" w:type="dxa"/>
              <w:right w:w="20" w:type="dxa"/>
            </w:tcMar>
            <w:vAlign w:val="center"/>
          </w:tcPr>
          <w:p w14:paraId="0840E118">
            <w:pPr>
              <w:spacing w:line="360" w:lineRule="auto"/>
              <w:jc w:val="center"/>
              <w:rPr>
                <w:szCs w:val="21"/>
              </w:rPr>
            </w:pPr>
          </w:p>
        </w:tc>
        <w:tc>
          <w:tcPr>
            <w:tcW w:w="984" w:type="dxa"/>
            <w:tcMar>
              <w:top w:w="20" w:type="dxa"/>
              <w:left w:w="20" w:type="dxa"/>
              <w:bottom w:w="0" w:type="dxa"/>
              <w:right w:w="20" w:type="dxa"/>
            </w:tcMar>
            <w:vAlign w:val="center"/>
          </w:tcPr>
          <w:p w14:paraId="3C0802D3">
            <w:pPr>
              <w:spacing w:line="360" w:lineRule="auto"/>
              <w:jc w:val="center"/>
              <w:rPr>
                <w:szCs w:val="21"/>
              </w:rPr>
            </w:pPr>
          </w:p>
        </w:tc>
        <w:tc>
          <w:tcPr>
            <w:tcW w:w="978" w:type="dxa"/>
            <w:vAlign w:val="center"/>
          </w:tcPr>
          <w:p w14:paraId="1A613FD5">
            <w:pPr>
              <w:spacing w:line="360" w:lineRule="auto"/>
              <w:jc w:val="center"/>
              <w:rPr>
                <w:szCs w:val="21"/>
              </w:rPr>
            </w:pPr>
          </w:p>
        </w:tc>
        <w:tc>
          <w:tcPr>
            <w:tcW w:w="580" w:type="dxa"/>
            <w:tcMar>
              <w:top w:w="20" w:type="dxa"/>
              <w:left w:w="20" w:type="dxa"/>
              <w:bottom w:w="0" w:type="dxa"/>
              <w:right w:w="20" w:type="dxa"/>
            </w:tcMar>
            <w:vAlign w:val="center"/>
          </w:tcPr>
          <w:p w14:paraId="1FDA866D">
            <w:pPr>
              <w:spacing w:line="360" w:lineRule="auto"/>
              <w:jc w:val="center"/>
              <w:rPr>
                <w:szCs w:val="21"/>
              </w:rPr>
            </w:pPr>
          </w:p>
        </w:tc>
      </w:tr>
      <w:tr w14:paraId="512AC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tcMar>
              <w:top w:w="20" w:type="dxa"/>
              <w:left w:w="20" w:type="dxa"/>
              <w:bottom w:w="0" w:type="dxa"/>
              <w:right w:w="20" w:type="dxa"/>
            </w:tcMar>
            <w:vAlign w:val="center"/>
          </w:tcPr>
          <w:p w14:paraId="1A6F6C28">
            <w:pPr>
              <w:spacing w:line="360" w:lineRule="auto"/>
              <w:jc w:val="center"/>
              <w:rPr>
                <w:szCs w:val="21"/>
              </w:rPr>
            </w:pPr>
            <w:r>
              <w:rPr>
                <w:szCs w:val="21"/>
              </w:rPr>
              <w:t>合计(元)</w:t>
            </w:r>
          </w:p>
        </w:tc>
        <w:tc>
          <w:tcPr>
            <w:tcW w:w="4413" w:type="dxa"/>
            <w:gridSpan w:val="5"/>
            <w:tcMar>
              <w:top w:w="20" w:type="dxa"/>
              <w:left w:w="20" w:type="dxa"/>
              <w:bottom w:w="0" w:type="dxa"/>
              <w:right w:w="20" w:type="dxa"/>
            </w:tcMar>
            <w:vAlign w:val="center"/>
          </w:tcPr>
          <w:p w14:paraId="3F94F93F">
            <w:pPr>
              <w:spacing w:line="360" w:lineRule="auto"/>
              <w:jc w:val="left"/>
              <w:rPr>
                <w:szCs w:val="21"/>
              </w:rPr>
            </w:pPr>
            <w:r>
              <w:rPr>
                <w:szCs w:val="21"/>
              </w:rPr>
              <w:t xml:space="preserve">大写： </w:t>
            </w:r>
          </w:p>
        </w:tc>
      </w:tr>
      <w:tr w14:paraId="482B9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tcMar>
              <w:top w:w="20" w:type="dxa"/>
              <w:left w:w="20" w:type="dxa"/>
              <w:bottom w:w="0" w:type="dxa"/>
              <w:right w:w="20" w:type="dxa"/>
            </w:tcMar>
            <w:vAlign w:val="center"/>
          </w:tcPr>
          <w:p w14:paraId="703AF20A">
            <w:pPr>
              <w:spacing w:line="360" w:lineRule="auto"/>
              <w:jc w:val="center"/>
              <w:rPr>
                <w:szCs w:val="21"/>
              </w:rPr>
            </w:pPr>
          </w:p>
        </w:tc>
        <w:tc>
          <w:tcPr>
            <w:tcW w:w="4413" w:type="dxa"/>
            <w:gridSpan w:val="5"/>
            <w:tcMar>
              <w:top w:w="20" w:type="dxa"/>
              <w:left w:w="20" w:type="dxa"/>
              <w:bottom w:w="0" w:type="dxa"/>
              <w:right w:w="20" w:type="dxa"/>
            </w:tcMar>
            <w:vAlign w:val="center"/>
          </w:tcPr>
          <w:p w14:paraId="2064700E">
            <w:pPr>
              <w:spacing w:line="360" w:lineRule="auto"/>
              <w:jc w:val="left"/>
              <w:rPr>
                <w:szCs w:val="21"/>
              </w:rPr>
            </w:pPr>
            <w:r>
              <w:rPr>
                <w:szCs w:val="21"/>
              </w:rPr>
              <w:t>小写：   元</w:t>
            </w:r>
          </w:p>
        </w:tc>
      </w:tr>
    </w:tbl>
    <w:p w14:paraId="4C52B890">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1C7F5165">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5B624471">
      <w:pPr>
        <w:snapToGrid w:val="0"/>
        <w:spacing w:line="360" w:lineRule="auto"/>
        <w:ind w:firstLine="420" w:firstLineChars="200"/>
        <w:rPr>
          <w:szCs w:val="21"/>
        </w:rPr>
      </w:pPr>
      <w:r>
        <w:rPr>
          <w:szCs w:val="21"/>
        </w:rPr>
        <w:t>1.4 设备的技术参数要求</w:t>
      </w:r>
    </w:p>
    <w:p w14:paraId="63E87818">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685410C6">
      <w:pPr>
        <w:snapToGrid w:val="0"/>
        <w:spacing w:line="360" w:lineRule="auto"/>
        <w:ind w:firstLine="420" w:firstLineChars="200"/>
        <w:rPr>
          <w:szCs w:val="21"/>
        </w:rPr>
      </w:pPr>
      <w:r>
        <w:rPr>
          <w:szCs w:val="21"/>
        </w:rPr>
        <w:t>1.4.2乙方应向甲方提供有关标准的中文文本。</w:t>
      </w:r>
    </w:p>
    <w:p w14:paraId="7C1476E2">
      <w:pPr>
        <w:snapToGrid w:val="0"/>
        <w:spacing w:line="360" w:lineRule="auto"/>
        <w:ind w:firstLine="420" w:firstLineChars="200"/>
        <w:rPr>
          <w:szCs w:val="21"/>
        </w:rPr>
      </w:pPr>
      <w:r>
        <w:rPr>
          <w:szCs w:val="21"/>
        </w:rPr>
        <w:t>1.4.3除非技术规范中另有规定，计量单位均采用中华人民共和国法定计量单位。</w:t>
      </w:r>
    </w:p>
    <w:p w14:paraId="3821BF14">
      <w:pPr>
        <w:snapToGrid w:val="0"/>
        <w:spacing w:line="360" w:lineRule="auto"/>
        <w:ind w:firstLine="420" w:firstLineChars="200"/>
        <w:rPr>
          <w:b/>
          <w:szCs w:val="21"/>
        </w:rPr>
      </w:pPr>
      <w:r>
        <w:rPr>
          <w:b/>
          <w:szCs w:val="21"/>
        </w:rPr>
        <w:t xml:space="preserve">2. 包装运输要求 </w:t>
      </w:r>
    </w:p>
    <w:p w14:paraId="01AC293A">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44B64A12">
      <w:pPr>
        <w:spacing w:line="360" w:lineRule="auto"/>
        <w:ind w:firstLine="420" w:firstLineChars="200"/>
        <w:rPr>
          <w:b/>
          <w:szCs w:val="21"/>
        </w:rPr>
      </w:pPr>
      <w:r>
        <w:rPr>
          <w:b/>
          <w:szCs w:val="21"/>
        </w:rPr>
        <w:t>3.交货时间及交货地点</w:t>
      </w:r>
    </w:p>
    <w:p w14:paraId="204470A1">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7CA1A408">
      <w:pPr>
        <w:spacing w:line="360" w:lineRule="auto"/>
        <w:ind w:firstLine="420" w:firstLineChars="200"/>
        <w:rPr>
          <w:szCs w:val="21"/>
        </w:rPr>
      </w:pPr>
      <w:r>
        <w:rPr>
          <w:szCs w:val="21"/>
        </w:rPr>
        <w:t>3.2 合同签订后</w:t>
      </w:r>
      <w:r>
        <w:rPr>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601EB50D">
      <w:pPr>
        <w:spacing w:line="360" w:lineRule="auto"/>
        <w:ind w:firstLine="420" w:firstLineChars="200"/>
        <w:rPr>
          <w:b/>
          <w:szCs w:val="21"/>
        </w:rPr>
      </w:pPr>
      <w:r>
        <w:rPr>
          <w:b/>
          <w:szCs w:val="21"/>
        </w:rPr>
        <w:t>4.产品质量保证</w:t>
      </w:r>
    </w:p>
    <w:p w14:paraId="15148E2A">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509E9DF3">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701E520F">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563F0109">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4A178C36">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046ADA93">
      <w:pPr>
        <w:spacing w:line="360" w:lineRule="auto"/>
        <w:ind w:firstLine="420" w:firstLineChars="200"/>
        <w:rPr>
          <w:szCs w:val="21"/>
        </w:rPr>
      </w:pPr>
      <w:r>
        <w:rPr>
          <w:szCs w:val="21"/>
        </w:rPr>
        <w:t>4.6产品质量保证期为甲方最终设备验收合格后</w:t>
      </w:r>
      <w:r>
        <w:rPr>
          <w:szCs w:val="21"/>
          <w:u w:val="single"/>
        </w:rPr>
        <w:t xml:space="preserve">     </w:t>
      </w:r>
      <w:r>
        <w:rPr>
          <w:szCs w:val="21"/>
        </w:rPr>
        <w:t>年</w:t>
      </w:r>
      <w:r>
        <w:rPr>
          <w:rFonts w:hint="eastAsia"/>
          <w:szCs w:val="21"/>
        </w:rPr>
        <w:t>，设备正常使用寿命为</w:t>
      </w:r>
      <w:r>
        <w:rPr>
          <w:szCs w:val="21"/>
          <w:u w:val="single"/>
        </w:rPr>
        <w:t xml:space="preserve"> </w:t>
      </w:r>
      <w:r>
        <w:rPr>
          <w:rFonts w:hint="eastAsia"/>
          <w:szCs w:val="21"/>
          <w:u w:val="single"/>
        </w:rPr>
        <w:t xml:space="preserve"> </w:t>
      </w:r>
      <w:r>
        <w:rPr>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124FDC8C">
      <w:pPr>
        <w:spacing w:line="360" w:lineRule="auto"/>
        <w:ind w:firstLine="420" w:firstLineChars="200"/>
        <w:rPr>
          <w:b/>
          <w:szCs w:val="21"/>
        </w:rPr>
      </w:pPr>
      <w:r>
        <w:rPr>
          <w:b/>
          <w:szCs w:val="21"/>
        </w:rPr>
        <w:t>5.技术服务承诺</w:t>
      </w:r>
    </w:p>
    <w:p w14:paraId="1CCCA19B">
      <w:pPr>
        <w:spacing w:line="360" w:lineRule="auto"/>
        <w:ind w:left="105" w:firstLine="315" w:firstLineChars="150"/>
        <w:outlineLvl w:val="2"/>
        <w:rPr>
          <w:szCs w:val="21"/>
        </w:rPr>
      </w:pPr>
      <w:r>
        <w:rPr>
          <w:szCs w:val="21"/>
        </w:rPr>
        <w:t>5.1乙方应严格按照供货时间，及时给甲方供货。</w:t>
      </w:r>
    </w:p>
    <w:p w14:paraId="71607A5E">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1D4357CB">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3B8BD319">
      <w:pPr>
        <w:spacing w:line="360" w:lineRule="auto"/>
        <w:ind w:firstLine="420" w:firstLineChars="200"/>
        <w:rPr>
          <w:b/>
          <w:szCs w:val="21"/>
        </w:rPr>
      </w:pPr>
      <w:r>
        <w:rPr>
          <w:bCs/>
          <w:szCs w:val="21"/>
        </w:rPr>
        <w:t>5.4</w:t>
      </w:r>
      <w:r>
        <w:rPr>
          <w:szCs w:val="21"/>
        </w:rPr>
        <w:t>售后服务：质保期内乙方对甲方提出的服务响应不得超出</w:t>
      </w:r>
      <w:r>
        <w:rPr>
          <w:szCs w:val="21"/>
          <w:u w:val="single"/>
        </w:rPr>
        <w:t xml:space="preserve">   </w:t>
      </w:r>
      <w:r>
        <w:rPr>
          <w:szCs w:val="21"/>
        </w:rPr>
        <w:t>小时。</w:t>
      </w:r>
    </w:p>
    <w:p w14:paraId="7E2E4370">
      <w:pPr>
        <w:spacing w:line="360" w:lineRule="auto"/>
        <w:ind w:firstLine="420" w:firstLineChars="200"/>
        <w:rPr>
          <w:szCs w:val="21"/>
        </w:rPr>
      </w:pPr>
      <w:r>
        <w:rPr>
          <w:szCs w:val="21"/>
        </w:rPr>
        <w:t>5.5具体服务详见乙方投标文件中乙方的承诺书。</w:t>
      </w:r>
    </w:p>
    <w:p w14:paraId="4FDE2C54">
      <w:pPr>
        <w:snapToGrid w:val="0"/>
        <w:spacing w:line="360" w:lineRule="auto"/>
        <w:ind w:firstLine="420" w:firstLineChars="200"/>
        <w:rPr>
          <w:b/>
          <w:szCs w:val="21"/>
        </w:rPr>
      </w:pPr>
      <w:r>
        <w:rPr>
          <w:b/>
          <w:szCs w:val="21"/>
        </w:rPr>
        <w:t>6.验收方法及标准</w:t>
      </w:r>
    </w:p>
    <w:p w14:paraId="19576A1C">
      <w:pPr>
        <w:snapToGrid w:val="0"/>
        <w:spacing w:line="360" w:lineRule="auto"/>
        <w:ind w:firstLine="420" w:firstLineChars="200"/>
        <w:rPr>
          <w:szCs w:val="21"/>
        </w:rPr>
      </w:pPr>
      <w:r>
        <w:rPr>
          <w:szCs w:val="21"/>
        </w:rPr>
        <w:t>6.1开箱验收</w:t>
      </w:r>
    </w:p>
    <w:p w14:paraId="498E749C">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791C669A">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51990B4B">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77532511">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4BC201CC">
      <w:pPr>
        <w:snapToGrid w:val="0"/>
        <w:spacing w:line="360" w:lineRule="auto"/>
        <w:ind w:firstLine="420" w:firstLineChars="200"/>
        <w:rPr>
          <w:szCs w:val="21"/>
        </w:rPr>
      </w:pPr>
      <w:r>
        <w:rPr>
          <w:szCs w:val="21"/>
        </w:rPr>
        <w:t>6.2  检验验收</w:t>
      </w:r>
    </w:p>
    <w:p w14:paraId="6CCBDC6D">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63D44253">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61014663">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08F634CF">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6854B1CD">
      <w:pPr>
        <w:snapToGrid w:val="0"/>
        <w:spacing w:line="360" w:lineRule="auto"/>
        <w:ind w:firstLine="420" w:firstLineChars="200"/>
        <w:rPr>
          <w:szCs w:val="21"/>
        </w:rPr>
      </w:pPr>
      <w:r>
        <w:rPr>
          <w:szCs w:val="21"/>
        </w:rPr>
        <w:t>a.重新测试直至合格为止；</w:t>
      </w:r>
    </w:p>
    <w:p w14:paraId="1436060D">
      <w:pPr>
        <w:snapToGrid w:val="0"/>
        <w:spacing w:line="360" w:lineRule="auto"/>
        <w:ind w:firstLine="420" w:firstLineChars="200"/>
        <w:rPr>
          <w:szCs w:val="21"/>
        </w:rPr>
      </w:pPr>
      <w:r>
        <w:rPr>
          <w:szCs w:val="21"/>
        </w:rPr>
        <w:t>b.要求乙方对货物进行免费更换，然后重新测试直至合格为止；</w:t>
      </w:r>
    </w:p>
    <w:p w14:paraId="7792EEDF">
      <w:pPr>
        <w:snapToGrid w:val="0"/>
        <w:spacing w:line="360" w:lineRule="auto"/>
        <w:ind w:firstLine="420" w:firstLineChars="200"/>
        <w:rPr>
          <w:szCs w:val="21"/>
        </w:rPr>
      </w:pPr>
      <w:r>
        <w:rPr>
          <w:szCs w:val="21"/>
        </w:rPr>
        <w:t>无论选择何种方式，甲方因此而发生的因乙方原因引起的所有费用均由乙方负担。</w:t>
      </w:r>
    </w:p>
    <w:p w14:paraId="5AE2CC28">
      <w:pPr>
        <w:snapToGrid w:val="0"/>
        <w:spacing w:line="360" w:lineRule="auto"/>
        <w:ind w:firstLine="420" w:firstLineChars="200"/>
        <w:rPr>
          <w:szCs w:val="21"/>
        </w:rPr>
      </w:pPr>
      <w:r>
        <w:rPr>
          <w:szCs w:val="21"/>
        </w:rPr>
        <w:t>6.3  使用过程检验</w:t>
      </w:r>
    </w:p>
    <w:p w14:paraId="49BF1124">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42018086">
      <w:pPr>
        <w:snapToGrid w:val="0"/>
        <w:spacing w:line="360" w:lineRule="auto"/>
        <w:ind w:firstLine="420" w:firstLineChars="200"/>
        <w:rPr>
          <w:szCs w:val="21"/>
        </w:rPr>
      </w:pPr>
      <w:r>
        <w:rPr>
          <w:szCs w:val="21"/>
        </w:rPr>
        <w:t>6.3.2如果合同双方对乙方提供的上述试验结果报告的解释有分歧，双方须于出现分歧后10天内给对方声明，以陈述己方的观点。声明须附有关证据。分歧应通过协商解决。</w:t>
      </w:r>
    </w:p>
    <w:p w14:paraId="4EAC647A">
      <w:pPr>
        <w:snapToGrid w:val="0"/>
        <w:spacing w:line="360" w:lineRule="auto"/>
        <w:ind w:firstLine="420" w:firstLineChars="200"/>
        <w:rPr>
          <w:szCs w:val="21"/>
        </w:rPr>
      </w:pPr>
      <w:r>
        <w:rPr>
          <w:rFonts w:hint="eastAsia"/>
          <w:szCs w:val="21"/>
        </w:rPr>
        <w:t>6.4  所有验收合格，但不能免除乙方应该承担的质保责任。</w:t>
      </w:r>
    </w:p>
    <w:p w14:paraId="46978751">
      <w:pPr>
        <w:snapToGrid w:val="0"/>
        <w:spacing w:line="360" w:lineRule="auto"/>
        <w:ind w:firstLine="420" w:firstLineChars="200"/>
        <w:rPr>
          <w:b/>
          <w:szCs w:val="21"/>
        </w:rPr>
      </w:pPr>
      <w:r>
        <w:rPr>
          <w:b/>
          <w:szCs w:val="21"/>
        </w:rPr>
        <w:t>7.合同款项支付方式</w:t>
      </w:r>
    </w:p>
    <w:p w14:paraId="3E2F16F4">
      <w:pPr>
        <w:snapToGrid w:val="0"/>
        <w:spacing w:line="360" w:lineRule="auto"/>
        <w:ind w:firstLine="420" w:firstLineChars="200"/>
        <w:rPr>
          <w:szCs w:val="21"/>
        </w:rPr>
      </w:pPr>
      <w:r>
        <w:rPr>
          <w:szCs w:val="21"/>
        </w:rPr>
        <w:t>7.1履约保证金</w:t>
      </w:r>
    </w:p>
    <w:p w14:paraId="2F905107">
      <w:pPr>
        <w:snapToGrid w:val="0"/>
        <w:spacing w:line="360" w:lineRule="auto"/>
        <w:ind w:firstLine="420" w:firstLineChars="200"/>
        <w:rPr>
          <w:szCs w:val="21"/>
        </w:rPr>
      </w:pPr>
      <w:r>
        <w:rPr>
          <w:szCs w:val="21"/>
        </w:rPr>
        <w:t>7.1.1</w:t>
      </w:r>
      <w:r>
        <w:rPr>
          <w:rFonts w:hint="eastAsia"/>
          <w:szCs w:val="21"/>
        </w:rPr>
        <w:t>合同签订前，乙方须向甲方提交合同总价的10%作为履约保证金；</w:t>
      </w:r>
    </w:p>
    <w:p w14:paraId="4E8150D5">
      <w:pPr>
        <w:snapToGrid w:val="0"/>
        <w:spacing w:line="360" w:lineRule="auto"/>
        <w:ind w:firstLine="420" w:firstLineChars="200"/>
        <w:rPr>
          <w:szCs w:val="21"/>
        </w:rPr>
      </w:pPr>
      <w:r>
        <w:rPr>
          <w:szCs w:val="21"/>
        </w:rPr>
        <w:t>7.1.2履约保证金应使用人民币，按</w:t>
      </w:r>
      <w:r>
        <w:rPr>
          <w:szCs w:val="21"/>
          <w:u w:val="single"/>
        </w:rPr>
        <w:t xml:space="preserve">   汇款或现金   </w:t>
      </w:r>
      <w:r>
        <w:rPr>
          <w:szCs w:val="21"/>
        </w:rPr>
        <w:t xml:space="preserve"> 方式提交；</w:t>
      </w:r>
    </w:p>
    <w:p w14:paraId="5206ECAB">
      <w:pPr>
        <w:snapToGrid w:val="0"/>
        <w:spacing w:line="360" w:lineRule="auto"/>
        <w:ind w:firstLine="420" w:firstLineChars="200"/>
        <w:rPr>
          <w:szCs w:val="21"/>
        </w:rPr>
      </w:pPr>
      <w:r>
        <w:rPr>
          <w:szCs w:val="21"/>
        </w:rPr>
        <w:t>7.1.3设备到货并由甲方验收合格后，</w:t>
      </w:r>
      <w:r>
        <w:rPr>
          <w:rFonts w:hint="eastAsia"/>
          <w:szCs w:val="21"/>
        </w:rPr>
        <w:t>乙方申请，</w:t>
      </w:r>
      <w:r>
        <w:rPr>
          <w:szCs w:val="21"/>
        </w:rPr>
        <w:t>甲方应把履约保证金（无息）退还乙方。</w:t>
      </w:r>
    </w:p>
    <w:p w14:paraId="6EB24E89">
      <w:pPr>
        <w:snapToGrid w:val="0"/>
        <w:spacing w:line="360" w:lineRule="auto"/>
        <w:ind w:firstLine="420" w:firstLineChars="200"/>
        <w:rPr>
          <w:b/>
          <w:bCs/>
          <w:szCs w:val="21"/>
        </w:rPr>
      </w:pPr>
      <w:r>
        <w:rPr>
          <w:b/>
          <w:bCs/>
          <w:szCs w:val="21"/>
        </w:rPr>
        <w:t>7.2合同款支付</w:t>
      </w:r>
      <w:r>
        <w:rPr>
          <w:rFonts w:hint="eastAsia"/>
          <w:b/>
          <w:bCs/>
          <w:szCs w:val="21"/>
        </w:rPr>
        <w:t>（请在确定支付方式前面的“</w:t>
      </w:r>
      <w:r>
        <w:rPr>
          <w:rFonts w:hint="eastAsia"/>
          <w:b/>
          <w:bCs/>
          <w:szCs w:val="21"/>
        </w:rPr>
        <w:sym w:font="Wingdings 2" w:char="0052"/>
      </w:r>
      <w:r>
        <w:rPr>
          <w:rFonts w:hint="eastAsia"/>
          <w:b/>
          <w:bCs/>
          <w:szCs w:val="21"/>
        </w:rPr>
        <w:t xml:space="preserve"> ”内打“√” ）</w:t>
      </w:r>
    </w:p>
    <w:p w14:paraId="497BC59F">
      <w:pPr>
        <w:snapToGrid w:val="0"/>
        <w:spacing w:line="360" w:lineRule="auto"/>
        <w:ind w:firstLine="422" w:firstLineChars="200"/>
        <w:rPr>
          <w:rFonts w:ascii="Times New Roman" w:hAnsi="Times New Roman" w:eastAsia="宋体" w:cs="Times New Roman"/>
          <w:b/>
          <w:bCs/>
          <w:szCs w:val="21"/>
        </w:rPr>
      </w:pPr>
      <w:r>
        <w:rPr>
          <w:rFonts w:hint="eastAsia" w:ascii="Times New Roman" w:hAnsi="Times New Roman" w:eastAsia="宋体" w:cs="Times New Roman"/>
          <w:b/>
          <w:bCs/>
          <w:szCs w:val="21"/>
        </w:rPr>
        <w:t>国产设备：（请在确定支付方式前面的</w:t>
      </w:r>
      <w:r>
        <w:rPr>
          <w:rFonts w:ascii="Times New Roman" w:hAnsi="Times New Roman" w:eastAsia="宋体" w:cs="Times New Roman"/>
          <w:b/>
          <w:bCs/>
          <w:szCs w:val="21"/>
        </w:rPr>
        <w:t>“</w:t>
      </w:r>
      <w:r>
        <w:rPr>
          <w:rFonts w:ascii="Times New Roman" w:hAnsi="Times New Roman" w:eastAsia="宋体" w:cs="Times New Roman"/>
          <w:b/>
          <w:bCs/>
          <w:szCs w:val="21"/>
        </w:rPr>
        <w:sym w:font="Wingdings 2" w:char="00A3"/>
      </w:r>
      <w:r>
        <w:rPr>
          <w:rFonts w:ascii="Times New Roman" w:hAnsi="Times New Roman" w:eastAsia="宋体" w:cs="Times New Roman"/>
          <w:b/>
          <w:bCs/>
          <w:szCs w:val="21"/>
        </w:rPr>
        <w:t>”</w:t>
      </w:r>
      <w:r>
        <w:rPr>
          <w:rFonts w:hint="eastAsia" w:ascii="Times New Roman" w:hAnsi="Times New Roman" w:eastAsia="宋体" w:cs="Times New Roman"/>
          <w:b/>
          <w:bCs/>
          <w:szCs w:val="21"/>
        </w:rPr>
        <w:t>内打</w:t>
      </w:r>
      <w:r>
        <w:rPr>
          <w:rFonts w:ascii="Times New Roman" w:hAnsi="Times New Roman" w:eastAsia="宋体" w:cs="Times New Roman"/>
          <w:b/>
          <w:bCs/>
          <w:szCs w:val="21"/>
        </w:rPr>
        <w:t>“√”</w:t>
      </w:r>
      <w:r>
        <w:rPr>
          <w:rFonts w:hint="eastAsia" w:ascii="Times New Roman" w:hAnsi="Times New Roman" w:eastAsia="宋体" w:cs="Times New Roman"/>
          <w:b/>
          <w:bCs/>
          <w:szCs w:val="21"/>
        </w:rPr>
        <w:t>）</w:t>
      </w:r>
    </w:p>
    <w:p w14:paraId="2C593550">
      <w:pPr>
        <w:snapToGrid w:val="0"/>
        <w:spacing w:line="360" w:lineRule="auto"/>
        <w:ind w:firstLine="422" w:firstLineChars="200"/>
        <w:rPr>
          <w:rFonts w:ascii="Times New Roman" w:hAnsi="Times New Roman" w:eastAsia="宋体" w:cs="Times New Roman"/>
          <w:b/>
          <w:bCs/>
          <w:szCs w:val="21"/>
        </w:rPr>
      </w:pPr>
      <w:bookmarkStart w:id="2" w:name="_GoBack"/>
      <w:bookmarkEnd w:id="2"/>
      <w:r>
        <w:rPr>
          <w:rFonts w:ascii="Times New Roman" w:hAnsi="Times New Roman" w:eastAsia="宋体" w:cs="Times New Roman"/>
          <w:b/>
          <w:bCs/>
          <w:szCs w:val="21"/>
        </w:rPr>
        <w:sym w:font="Wingdings 2" w:char="00A3"/>
      </w:r>
      <w:r>
        <w:rPr>
          <w:rFonts w:hint="eastAsia" w:ascii="Times New Roman" w:hAnsi="Times New Roman" w:eastAsia="宋体" w:cs="Times New Roman"/>
          <w:b/>
          <w:bCs/>
          <w:szCs w:val="21"/>
        </w:rPr>
        <w:t>（仅限</w:t>
      </w:r>
      <w:r>
        <w:rPr>
          <w:rFonts w:ascii="Times New Roman" w:hAnsi="Times New Roman" w:eastAsia="宋体" w:cs="Times New Roman"/>
          <w:b/>
          <w:bCs/>
          <w:szCs w:val="21"/>
        </w:rPr>
        <w:t>2024</w:t>
      </w:r>
      <w:r>
        <w:rPr>
          <w:rFonts w:hint="eastAsia" w:ascii="Times New Roman" w:hAnsi="Times New Roman" w:eastAsia="宋体" w:cs="Times New Roman"/>
          <w:b/>
          <w:bCs/>
          <w:szCs w:val="21"/>
        </w:rPr>
        <w:t>年</w:t>
      </w:r>
      <w:r>
        <w:rPr>
          <w:rFonts w:ascii="Times New Roman" w:hAnsi="Times New Roman" w:eastAsia="宋体" w:cs="Times New Roman"/>
          <w:b/>
          <w:bCs/>
          <w:szCs w:val="21"/>
        </w:rPr>
        <w:t>12</w:t>
      </w:r>
      <w:r>
        <w:rPr>
          <w:rFonts w:hint="eastAsia" w:ascii="Times New Roman" w:hAnsi="Times New Roman" w:eastAsia="宋体" w:cs="Times New Roman"/>
          <w:b/>
          <w:bCs/>
          <w:szCs w:val="21"/>
        </w:rPr>
        <w:t>月</w:t>
      </w:r>
      <w:r>
        <w:rPr>
          <w:rFonts w:ascii="Times New Roman" w:hAnsi="Times New Roman" w:eastAsia="宋体" w:cs="Times New Roman"/>
          <w:b/>
          <w:bCs/>
          <w:szCs w:val="21"/>
        </w:rPr>
        <w:t>20</w:t>
      </w:r>
      <w:r>
        <w:rPr>
          <w:rFonts w:hint="eastAsia" w:ascii="Times New Roman" w:hAnsi="Times New Roman" w:eastAsia="宋体" w:cs="Times New Roman"/>
          <w:b/>
          <w:bCs/>
          <w:szCs w:val="21"/>
        </w:rPr>
        <w:t>日前无法验收合格的项目）</w:t>
      </w:r>
    </w:p>
    <w:p w14:paraId="755EFBA7">
      <w:pPr>
        <w:snapToGrid w:val="0"/>
        <w:spacing w:line="360" w:lineRule="auto"/>
        <w:ind w:firstLine="422" w:firstLineChars="200"/>
        <w:rPr>
          <w:rFonts w:ascii="Times New Roman" w:hAnsi="Times New Roman" w:eastAsia="宋体" w:cs="Times New Roman"/>
          <w:b/>
          <w:bCs/>
          <w:szCs w:val="21"/>
        </w:rPr>
      </w:pPr>
      <w:r>
        <w:rPr>
          <w:rFonts w:hint="eastAsia" w:ascii="Times New Roman" w:hAnsi="Times New Roman" w:eastAsia="宋体" w:cs="Times New Roman"/>
          <w:b/>
          <w:bCs/>
          <w:szCs w:val="21"/>
        </w:rPr>
        <w:t>合同签订前，乙方须在甲方指定的银行开立一般结算账户。合同签订后，甲方通过银行电汇付给乙方全额货款。</w:t>
      </w:r>
    </w:p>
    <w:p w14:paraId="57E91B58">
      <w:pPr>
        <w:snapToGrid w:val="0"/>
        <w:spacing w:line="360" w:lineRule="auto"/>
        <w:ind w:firstLine="422" w:firstLineChars="200"/>
        <w:rPr>
          <w:rFonts w:ascii="Times New Roman" w:hAnsi="Times New Roman" w:eastAsia="宋体" w:cs="Times New Roman"/>
          <w:b/>
          <w:bCs/>
          <w:szCs w:val="21"/>
        </w:rPr>
      </w:pPr>
      <w:r>
        <w:rPr>
          <w:rFonts w:ascii="Times New Roman" w:hAnsi="Times New Roman" w:eastAsia="宋体" w:cs="Times New Roman"/>
          <w:b/>
          <w:bCs/>
          <w:szCs w:val="21"/>
        </w:rPr>
        <w:sym w:font="Wingdings 2" w:char="00A3"/>
      </w:r>
      <w:r>
        <w:rPr>
          <w:rFonts w:hint="eastAsia" w:ascii="Times New Roman" w:hAnsi="Times New Roman" w:eastAsia="宋体" w:cs="Times New Roman"/>
          <w:b/>
          <w:bCs/>
          <w:szCs w:val="21"/>
        </w:rPr>
        <w:t>（仅限</w:t>
      </w:r>
      <w:r>
        <w:rPr>
          <w:rFonts w:ascii="Times New Roman" w:hAnsi="Times New Roman" w:eastAsia="宋体" w:cs="Times New Roman"/>
          <w:b/>
          <w:bCs/>
          <w:szCs w:val="21"/>
        </w:rPr>
        <w:t>2024</w:t>
      </w:r>
      <w:r>
        <w:rPr>
          <w:rFonts w:hint="eastAsia" w:ascii="Times New Roman" w:hAnsi="Times New Roman" w:eastAsia="宋体" w:cs="Times New Roman"/>
          <w:b/>
          <w:bCs/>
          <w:szCs w:val="21"/>
        </w:rPr>
        <w:t>年</w:t>
      </w:r>
      <w:r>
        <w:rPr>
          <w:rFonts w:ascii="Times New Roman" w:hAnsi="Times New Roman" w:eastAsia="宋体" w:cs="Times New Roman"/>
          <w:b/>
          <w:bCs/>
          <w:szCs w:val="21"/>
        </w:rPr>
        <w:t>12</w:t>
      </w:r>
      <w:r>
        <w:rPr>
          <w:rFonts w:hint="eastAsia" w:ascii="Times New Roman" w:hAnsi="Times New Roman" w:eastAsia="宋体" w:cs="Times New Roman"/>
          <w:b/>
          <w:bCs/>
          <w:szCs w:val="21"/>
        </w:rPr>
        <w:t>月</w:t>
      </w:r>
      <w:r>
        <w:rPr>
          <w:rFonts w:ascii="Times New Roman" w:hAnsi="Times New Roman" w:eastAsia="宋体" w:cs="Times New Roman"/>
          <w:b/>
          <w:bCs/>
          <w:szCs w:val="21"/>
        </w:rPr>
        <w:t>20</w:t>
      </w:r>
      <w:r>
        <w:rPr>
          <w:rFonts w:hint="eastAsia" w:ascii="Times New Roman" w:hAnsi="Times New Roman" w:eastAsia="宋体" w:cs="Times New Roman"/>
          <w:b/>
          <w:bCs/>
          <w:szCs w:val="21"/>
        </w:rPr>
        <w:t>日前验收合格的项目）</w:t>
      </w:r>
    </w:p>
    <w:p w14:paraId="24CAEB8B">
      <w:pPr>
        <w:snapToGrid w:val="0"/>
        <w:spacing w:line="360" w:lineRule="auto"/>
        <w:ind w:firstLine="422" w:firstLineChars="200"/>
        <w:rPr>
          <w:rFonts w:ascii="Times New Roman" w:hAnsi="Times New Roman" w:eastAsia="宋体" w:cs="Times New Roman"/>
          <w:b/>
          <w:bCs/>
          <w:szCs w:val="21"/>
        </w:rPr>
      </w:pPr>
      <w:r>
        <w:rPr>
          <w:rFonts w:hint="eastAsia" w:ascii="Times New Roman" w:hAnsi="Times New Roman" w:eastAsia="宋体" w:cs="Times New Roman"/>
          <w:b/>
          <w:bCs/>
          <w:szCs w:val="21"/>
        </w:rPr>
        <w:t>签订合同后，设备到达指定地点、安装调试完成并验收合格后，支付合同总价的</w:t>
      </w:r>
      <w:r>
        <w:rPr>
          <w:rFonts w:ascii="Times New Roman" w:hAnsi="Times New Roman" w:eastAsia="宋体" w:cs="Times New Roman"/>
          <w:b/>
          <w:bCs/>
          <w:szCs w:val="21"/>
        </w:rPr>
        <w:t>100%</w:t>
      </w:r>
      <w:r>
        <w:rPr>
          <w:rFonts w:hint="eastAsia" w:ascii="Times New Roman" w:hAnsi="Times New Roman" w:eastAsia="宋体" w:cs="Times New Roman"/>
          <w:b/>
          <w:bCs/>
          <w:szCs w:val="21"/>
        </w:rPr>
        <w:t>。</w:t>
      </w:r>
    </w:p>
    <w:p w14:paraId="17BAEE8B">
      <w:pPr>
        <w:snapToGrid w:val="0"/>
        <w:spacing w:line="360" w:lineRule="auto"/>
        <w:ind w:firstLine="422" w:firstLineChars="200"/>
        <w:rPr>
          <w:rFonts w:ascii="Times New Roman" w:hAnsi="Times New Roman" w:eastAsia="宋体" w:cs="Times New Roman"/>
          <w:b/>
          <w:bCs/>
          <w:szCs w:val="21"/>
        </w:rPr>
      </w:pPr>
      <w:r>
        <w:rPr>
          <w:rFonts w:hint="eastAsia" w:ascii="Times New Roman" w:hAnsi="Times New Roman" w:eastAsia="宋体" w:cs="Times New Roman"/>
          <w:b/>
          <w:bCs/>
          <w:szCs w:val="21"/>
        </w:rPr>
        <w:t>进口设备：</w:t>
      </w:r>
    </w:p>
    <w:p w14:paraId="795E0310">
      <w:pPr>
        <w:snapToGrid w:val="0"/>
        <w:spacing w:line="360" w:lineRule="auto"/>
        <w:ind w:firstLine="422" w:firstLineChars="200"/>
        <w:rPr>
          <w:rFonts w:ascii="Times New Roman" w:hAnsi="Times New Roman" w:eastAsia="宋体" w:cs="Times New Roman"/>
          <w:b/>
          <w:bCs/>
          <w:szCs w:val="21"/>
        </w:rPr>
      </w:pPr>
      <w:r>
        <w:rPr>
          <w:rFonts w:hint="eastAsia" w:ascii="Times New Roman" w:hAnsi="Times New Roman" w:eastAsia="宋体" w:cs="Times New Roman"/>
          <w:b/>
          <w:bCs/>
          <w:szCs w:val="21"/>
        </w:rPr>
        <w:t>合同生效后，由甲方通过双方认可的进口业务代理公司向中标人指定国外设备供应商开出</w:t>
      </w:r>
      <w:r>
        <w:rPr>
          <w:rFonts w:ascii="Times New Roman" w:hAnsi="Times New Roman" w:eastAsia="宋体" w:cs="Times New Roman"/>
          <w:b/>
          <w:bCs/>
          <w:szCs w:val="21"/>
        </w:rPr>
        <w:t>100%</w:t>
      </w:r>
      <w:r>
        <w:rPr>
          <w:rFonts w:hint="eastAsia" w:ascii="Times New Roman" w:hAnsi="Times New Roman" w:eastAsia="宋体" w:cs="Times New Roman"/>
          <w:b/>
          <w:bCs/>
          <w:szCs w:val="21"/>
        </w:rPr>
        <w:t>信用证，其中</w:t>
      </w:r>
      <w:r>
        <w:rPr>
          <w:rFonts w:ascii="Times New Roman" w:hAnsi="Times New Roman" w:eastAsia="宋体" w:cs="Times New Roman"/>
          <w:b/>
          <w:bCs/>
          <w:szCs w:val="21"/>
        </w:rPr>
        <w:t>90%</w:t>
      </w:r>
      <w:r>
        <w:rPr>
          <w:rFonts w:hint="eastAsia" w:ascii="Times New Roman" w:hAnsi="Times New Roman" w:eastAsia="宋体" w:cs="Times New Roman"/>
          <w:b/>
          <w:bCs/>
          <w:szCs w:val="21"/>
        </w:rPr>
        <w:t>货款凭外贸合同约定的发货单据及西安建筑科技大学出具的开箱点货报告原件解付，剩余</w:t>
      </w:r>
      <w:r>
        <w:rPr>
          <w:rFonts w:ascii="Times New Roman" w:hAnsi="Times New Roman" w:eastAsia="宋体" w:cs="Times New Roman"/>
          <w:b/>
          <w:bCs/>
          <w:szCs w:val="21"/>
        </w:rPr>
        <w:t>10%</w:t>
      </w:r>
      <w:r>
        <w:rPr>
          <w:rFonts w:hint="eastAsia" w:ascii="Times New Roman" w:hAnsi="Times New Roman" w:eastAsia="宋体" w:cs="Times New Roman"/>
          <w:b/>
          <w:bCs/>
          <w:szCs w:val="21"/>
        </w:rPr>
        <w:t>货款在设备验收合格后凭甲方签署的验收报告原件解付。</w:t>
      </w:r>
    </w:p>
    <w:p w14:paraId="26A88256">
      <w:pPr>
        <w:snapToGrid w:val="0"/>
        <w:spacing w:line="360" w:lineRule="auto"/>
        <w:ind w:firstLine="420" w:firstLineChars="200"/>
        <w:rPr>
          <w:szCs w:val="21"/>
        </w:rPr>
      </w:pPr>
      <w:r>
        <w:rPr>
          <w:szCs w:val="21"/>
        </w:rPr>
        <w:t>7.</w:t>
      </w:r>
      <w:r>
        <w:rPr>
          <w:rFonts w:hint="eastAsia"/>
          <w:szCs w:val="21"/>
        </w:rPr>
        <w:t>3最终结算时，乙方须向甲方出具合同总价款的增值税专用发票。</w:t>
      </w:r>
    </w:p>
    <w:p w14:paraId="299CEB18">
      <w:pPr>
        <w:snapToGrid w:val="0"/>
        <w:spacing w:line="360" w:lineRule="auto"/>
        <w:ind w:firstLine="420" w:firstLineChars="200"/>
        <w:rPr>
          <w:b/>
          <w:szCs w:val="21"/>
        </w:rPr>
      </w:pPr>
      <w:r>
        <w:rPr>
          <w:b/>
          <w:szCs w:val="21"/>
        </w:rPr>
        <w:t>8.安全生产和文明施工</w:t>
      </w:r>
    </w:p>
    <w:p w14:paraId="03F3C6FF">
      <w:pPr>
        <w:snapToGrid w:val="0"/>
        <w:spacing w:line="360" w:lineRule="auto"/>
        <w:ind w:firstLine="420" w:firstLineChars="200"/>
        <w:rPr>
          <w:szCs w:val="21"/>
        </w:rPr>
      </w:pPr>
      <w:r>
        <w:rPr>
          <w:szCs w:val="21"/>
        </w:rPr>
        <w:t>8.1 现场安全文明施工由乙方编制专项详细方案并严格执行。</w:t>
      </w:r>
    </w:p>
    <w:p w14:paraId="3A25DEDB">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59E35691">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017CDECF">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2E7C4E6B">
      <w:pPr>
        <w:snapToGrid w:val="0"/>
        <w:spacing w:line="360" w:lineRule="auto"/>
        <w:ind w:firstLine="420" w:firstLineChars="200"/>
        <w:rPr>
          <w:szCs w:val="21"/>
        </w:rPr>
      </w:pPr>
      <w:r>
        <w:rPr>
          <w:szCs w:val="21"/>
        </w:rPr>
        <w:t>8.5 乙方应对安装施工人员相关岗位上岗资格进行审查，并对相关后果负责。</w:t>
      </w:r>
    </w:p>
    <w:p w14:paraId="71D92095">
      <w:pPr>
        <w:snapToGrid w:val="0"/>
        <w:spacing w:line="360" w:lineRule="auto"/>
        <w:ind w:firstLine="420" w:firstLineChars="200"/>
        <w:rPr>
          <w:b/>
          <w:szCs w:val="21"/>
        </w:rPr>
      </w:pPr>
      <w:r>
        <w:rPr>
          <w:b/>
          <w:szCs w:val="21"/>
        </w:rPr>
        <w:t>9.索赔</w:t>
      </w:r>
    </w:p>
    <w:p w14:paraId="31C3E4EF">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3327D2A">
      <w:pPr>
        <w:snapToGrid w:val="0"/>
        <w:spacing w:line="360" w:lineRule="auto"/>
        <w:ind w:firstLine="420" w:firstLineChars="200"/>
        <w:rPr>
          <w:szCs w:val="21"/>
        </w:rPr>
      </w:pPr>
      <w:bookmarkStart w:id="0" w:name="_Ref467378076"/>
      <w:r>
        <w:rPr>
          <w:szCs w:val="21"/>
        </w:rPr>
        <w:t>9.2在验收合格前，乙方对甲方提出的索赔负有责任，乙方应按照甲方同意的下列一种或多种方式解决索赔事宜：</w:t>
      </w:r>
      <w:bookmarkEnd w:id="0"/>
    </w:p>
    <w:p w14:paraId="02F89405">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15533C8A">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354640DE">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6333611C">
      <w:pPr>
        <w:snapToGrid w:val="0"/>
        <w:spacing w:line="360" w:lineRule="auto"/>
        <w:ind w:firstLine="420" w:firstLineChars="200"/>
        <w:rPr>
          <w:szCs w:val="21"/>
        </w:rPr>
      </w:pPr>
      <w:bookmarkStart w:id="1" w:name="_Ref127159050"/>
      <w:r>
        <w:rPr>
          <w:szCs w:val="21"/>
        </w:rPr>
        <w:t>9.3乙方收到甲方发出的索赔通知之日起5个工作日内未作答复的，甲方可从合同款或履约保证金中扣回索赔金额，如金额不足以补偿索赔金额，乙方应补足差额部分。</w:t>
      </w:r>
      <w:bookmarkEnd w:id="1"/>
    </w:p>
    <w:p w14:paraId="45214E8E">
      <w:pPr>
        <w:snapToGrid w:val="0"/>
        <w:spacing w:line="360" w:lineRule="auto"/>
        <w:ind w:firstLine="420" w:firstLineChars="200"/>
        <w:rPr>
          <w:b/>
          <w:szCs w:val="21"/>
        </w:rPr>
      </w:pPr>
      <w:r>
        <w:rPr>
          <w:b/>
          <w:szCs w:val="21"/>
        </w:rPr>
        <w:t>10.违约责任</w:t>
      </w:r>
    </w:p>
    <w:p w14:paraId="29CF8031">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1875B324">
      <w:pPr>
        <w:snapToGrid w:val="0"/>
        <w:spacing w:line="360" w:lineRule="auto"/>
        <w:ind w:firstLine="420" w:firstLineChars="200"/>
        <w:rPr>
          <w:szCs w:val="21"/>
        </w:rPr>
      </w:pPr>
      <w:r>
        <w:rPr>
          <w:szCs w:val="21"/>
        </w:rPr>
        <w:t>10.2 除不可抗力原因外，如遇下列情况之一者，乙方所缴纳的履约</w:t>
      </w:r>
      <w:r>
        <w:rPr>
          <w:rFonts w:hint="eastAsia"/>
          <w:szCs w:val="21"/>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76662FA9">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493F6074">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1F6417F0">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5DF704D6">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68817DDA">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4AC5F48E">
      <w:pPr>
        <w:snapToGrid w:val="0"/>
        <w:spacing w:line="360" w:lineRule="auto"/>
        <w:ind w:firstLine="420" w:firstLineChars="200"/>
        <w:rPr>
          <w:b/>
          <w:szCs w:val="21"/>
        </w:rPr>
      </w:pPr>
      <w:r>
        <w:rPr>
          <w:b/>
          <w:szCs w:val="21"/>
        </w:rPr>
        <w:t>11.合同争议的解决</w:t>
      </w:r>
    </w:p>
    <w:p w14:paraId="2743B5B1">
      <w:pPr>
        <w:snapToGrid w:val="0"/>
        <w:spacing w:line="360" w:lineRule="auto"/>
        <w:ind w:firstLine="420" w:firstLineChars="200"/>
        <w:rPr>
          <w:szCs w:val="21"/>
        </w:rPr>
      </w:pPr>
      <w:r>
        <w:rPr>
          <w:szCs w:val="21"/>
        </w:rPr>
        <w:t>11.1甲乙双方由于本合同的履行而发生任何争议时，双方可先通过协商解决。</w:t>
      </w:r>
    </w:p>
    <w:p w14:paraId="6B9E136D">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2A5C2B6B">
      <w:pPr>
        <w:snapToGrid w:val="0"/>
        <w:spacing w:line="360" w:lineRule="auto"/>
        <w:ind w:firstLine="420" w:firstLineChars="200"/>
        <w:rPr>
          <w:b/>
          <w:szCs w:val="21"/>
        </w:rPr>
      </w:pPr>
      <w:r>
        <w:rPr>
          <w:b/>
          <w:szCs w:val="21"/>
        </w:rPr>
        <w:t>12.违约解除合同</w:t>
      </w:r>
    </w:p>
    <w:p w14:paraId="2CFA7439">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1F498C12">
      <w:pPr>
        <w:spacing w:line="360" w:lineRule="auto"/>
        <w:ind w:firstLine="420" w:firstLineChars="200"/>
        <w:rPr>
          <w:szCs w:val="21"/>
        </w:rPr>
      </w:pPr>
      <w:r>
        <w:rPr>
          <w:szCs w:val="21"/>
        </w:rPr>
        <w:t xml:space="preserve">12.1.1乙方未能在合同规定的限期或甲方同意延长的限期内，提供全部或部分货物的； </w:t>
      </w:r>
    </w:p>
    <w:p w14:paraId="638F4E73">
      <w:pPr>
        <w:spacing w:line="360" w:lineRule="auto"/>
        <w:ind w:firstLine="420" w:firstLineChars="200"/>
        <w:rPr>
          <w:szCs w:val="21"/>
        </w:rPr>
      </w:pPr>
      <w:r>
        <w:rPr>
          <w:szCs w:val="21"/>
        </w:rPr>
        <w:t>12.1.2乙方未能履行合同规定的其它主要义务的；</w:t>
      </w:r>
    </w:p>
    <w:p w14:paraId="0BC18FA9">
      <w:pPr>
        <w:spacing w:line="360" w:lineRule="auto"/>
        <w:ind w:firstLine="420" w:firstLineChars="200"/>
        <w:rPr>
          <w:szCs w:val="21"/>
        </w:rPr>
      </w:pPr>
      <w:r>
        <w:rPr>
          <w:szCs w:val="21"/>
        </w:rPr>
        <w:t>12.1.3乙方在本合同履行过程中有欺诈行为的。</w:t>
      </w:r>
    </w:p>
    <w:p w14:paraId="1BB0FFDE">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7054A756">
      <w:pPr>
        <w:snapToGrid w:val="0"/>
        <w:spacing w:line="360" w:lineRule="auto"/>
        <w:ind w:firstLine="420" w:firstLineChars="200"/>
        <w:rPr>
          <w:b/>
          <w:szCs w:val="21"/>
        </w:rPr>
      </w:pPr>
      <w:r>
        <w:rPr>
          <w:b/>
          <w:szCs w:val="21"/>
        </w:rPr>
        <w:t>13.其它事项</w:t>
      </w:r>
    </w:p>
    <w:p w14:paraId="7AA47737">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127E6541">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15FF3439">
      <w:pPr>
        <w:snapToGrid w:val="0"/>
        <w:spacing w:line="360" w:lineRule="auto"/>
        <w:ind w:firstLine="420" w:firstLineChars="200"/>
        <w:rPr>
          <w:szCs w:val="21"/>
        </w:rPr>
      </w:pPr>
      <w:r>
        <w:rPr>
          <w:szCs w:val="21"/>
        </w:rPr>
        <w:t>13.3 在本合同执行过程中，甲、乙双方协商签订的补充合同与原合同具有同等法律效力。</w:t>
      </w:r>
    </w:p>
    <w:p w14:paraId="7A833EBA">
      <w:pPr>
        <w:snapToGrid w:val="0"/>
        <w:spacing w:line="360" w:lineRule="auto"/>
        <w:ind w:firstLine="420" w:firstLineChars="200"/>
        <w:rPr>
          <w:szCs w:val="21"/>
        </w:rPr>
      </w:pPr>
      <w:r>
        <w:rPr>
          <w:szCs w:val="21"/>
        </w:rPr>
        <w:t>13.4 未尽事宜，双方协商解决。</w:t>
      </w:r>
    </w:p>
    <w:p w14:paraId="180A657A">
      <w:pPr>
        <w:snapToGrid w:val="0"/>
        <w:spacing w:line="440" w:lineRule="exact"/>
        <w:ind w:firstLine="420" w:firstLineChars="200"/>
        <w:rPr>
          <w:szCs w:val="21"/>
        </w:rPr>
      </w:pPr>
    </w:p>
    <w:p w14:paraId="61E3AF31">
      <w:pPr>
        <w:snapToGrid w:val="0"/>
        <w:spacing w:line="480" w:lineRule="exact"/>
        <w:rPr>
          <w:b/>
          <w:szCs w:val="21"/>
        </w:rPr>
      </w:pPr>
      <w:r>
        <w:rPr>
          <w:b/>
          <w:szCs w:val="21"/>
        </w:rPr>
        <w:t>合同签订地点：西安建筑科技大学</w:t>
      </w:r>
    </w:p>
    <w:p w14:paraId="76C4DBA4">
      <w:pPr>
        <w:snapToGrid w:val="0"/>
        <w:spacing w:line="480" w:lineRule="exact"/>
        <w:rPr>
          <w:b/>
          <w:szCs w:val="21"/>
        </w:rPr>
      </w:pPr>
      <w:r>
        <w:rPr>
          <w:b/>
          <w:szCs w:val="21"/>
        </w:rPr>
        <w:t>合同签订时间：      年    月    日</w:t>
      </w:r>
    </w:p>
    <w:p w14:paraId="792B118B">
      <w:pPr>
        <w:snapToGrid w:val="0"/>
        <w:spacing w:line="480" w:lineRule="exact"/>
        <w:rPr>
          <w:b/>
          <w:szCs w:val="21"/>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69C26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44D0227">
            <w:pPr>
              <w:rPr>
                <w:b/>
                <w:szCs w:val="21"/>
              </w:rPr>
            </w:pPr>
            <w:r>
              <w:rPr>
                <w:b/>
                <w:szCs w:val="21"/>
              </w:rPr>
              <w:t>甲  方（盖章）：西安建筑科技大学</w:t>
            </w:r>
          </w:p>
        </w:tc>
        <w:tc>
          <w:tcPr>
            <w:tcW w:w="4503" w:type="dxa"/>
            <w:vAlign w:val="center"/>
          </w:tcPr>
          <w:p w14:paraId="19584100">
            <w:pPr>
              <w:rPr>
                <w:szCs w:val="21"/>
              </w:rPr>
            </w:pPr>
            <w:r>
              <w:rPr>
                <w:b/>
                <w:szCs w:val="21"/>
              </w:rPr>
              <w:t>乙  方（盖章）：</w:t>
            </w:r>
          </w:p>
        </w:tc>
      </w:tr>
      <w:tr w14:paraId="39966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19B6734">
            <w:pPr>
              <w:rPr>
                <w:szCs w:val="21"/>
              </w:rPr>
            </w:pPr>
            <w:r>
              <w:rPr>
                <w:b/>
                <w:szCs w:val="21"/>
              </w:rPr>
              <w:t>地  址：西安市雁塔路13号</w:t>
            </w:r>
          </w:p>
        </w:tc>
        <w:tc>
          <w:tcPr>
            <w:tcW w:w="4503" w:type="dxa"/>
            <w:vAlign w:val="center"/>
          </w:tcPr>
          <w:p w14:paraId="21D31341">
            <w:pPr>
              <w:rPr>
                <w:szCs w:val="21"/>
              </w:rPr>
            </w:pPr>
            <w:r>
              <w:rPr>
                <w:b/>
                <w:szCs w:val="21"/>
              </w:rPr>
              <w:t>地  址：</w:t>
            </w:r>
          </w:p>
        </w:tc>
      </w:tr>
      <w:tr w14:paraId="3D5FE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99B668F">
            <w:pPr>
              <w:rPr>
                <w:szCs w:val="21"/>
              </w:rPr>
            </w:pPr>
            <w:r>
              <w:rPr>
                <w:b/>
                <w:szCs w:val="21"/>
              </w:rPr>
              <w:t>法定代表人（签字）：</w:t>
            </w:r>
          </w:p>
        </w:tc>
        <w:tc>
          <w:tcPr>
            <w:tcW w:w="4503" w:type="dxa"/>
            <w:vAlign w:val="center"/>
          </w:tcPr>
          <w:p w14:paraId="39BA5BC9">
            <w:pPr>
              <w:rPr>
                <w:szCs w:val="21"/>
              </w:rPr>
            </w:pPr>
            <w:r>
              <w:rPr>
                <w:b/>
                <w:szCs w:val="21"/>
              </w:rPr>
              <w:t>法定代表人（签字）：</w:t>
            </w:r>
          </w:p>
        </w:tc>
      </w:tr>
      <w:tr w14:paraId="5A7BE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42F21BB">
            <w:pPr>
              <w:rPr>
                <w:szCs w:val="21"/>
              </w:rPr>
            </w:pPr>
            <w:r>
              <w:rPr>
                <w:b/>
                <w:szCs w:val="21"/>
              </w:rPr>
              <w:t>委托代理人（签字）：</w:t>
            </w:r>
          </w:p>
        </w:tc>
        <w:tc>
          <w:tcPr>
            <w:tcW w:w="4503" w:type="dxa"/>
            <w:vAlign w:val="center"/>
          </w:tcPr>
          <w:p w14:paraId="3F2DC8C4">
            <w:pPr>
              <w:rPr>
                <w:szCs w:val="21"/>
              </w:rPr>
            </w:pPr>
            <w:r>
              <w:rPr>
                <w:b/>
                <w:szCs w:val="21"/>
              </w:rPr>
              <w:t>委托代理人（签字）：</w:t>
            </w:r>
          </w:p>
        </w:tc>
      </w:tr>
      <w:tr w14:paraId="4A989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F1EA187">
            <w:pPr>
              <w:rPr>
                <w:szCs w:val="21"/>
              </w:rPr>
            </w:pPr>
            <w:r>
              <w:rPr>
                <w:b/>
                <w:szCs w:val="21"/>
              </w:rPr>
              <w:t>开户名：西安建筑科技大学</w:t>
            </w:r>
          </w:p>
        </w:tc>
        <w:tc>
          <w:tcPr>
            <w:tcW w:w="4503" w:type="dxa"/>
            <w:vAlign w:val="center"/>
          </w:tcPr>
          <w:p w14:paraId="35279554">
            <w:pPr>
              <w:rPr>
                <w:szCs w:val="21"/>
              </w:rPr>
            </w:pPr>
            <w:r>
              <w:rPr>
                <w:b/>
                <w:szCs w:val="21"/>
              </w:rPr>
              <w:t>开户名：</w:t>
            </w:r>
          </w:p>
        </w:tc>
      </w:tr>
      <w:tr w14:paraId="2E1C0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ADEF84A">
            <w:pPr>
              <w:rPr>
                <w:b/>
                <w:szCs w:val="21"/>
              </w:rPr>
            </w:pPr>
            <w:r>
              <w:rPr>
                <w:b/>
                <w:szCs w:val="21"/>
              </w:rPr>
              <w:t>开户行：工行雁塔路支行</w:t>
            </w:r>
          </w:p>
          <w:p w14:paraId="36E80E58">
            <w:pPr>
              <w:rPr>
                <w:szCs w:val="21"/>
              </w:rPr>
            </w:pPr>
            <w:r>
              <w:rPr>
                <w:b/>
                <w:szCs w:val="21"/>
              </w:rPr>
              <w:t>税  号: 1261000043523106XB</w:t>
            </w:r>
          </w:p>
        </w:tc>
        <w:tc>
          <w:tcPr>
            <w:tcW w:w="4503" w:type="dxa"/>
            <w:vAlign w:val="center"/>
          </w:tcPr>
          <w:p w14:paraId="7F7B092D">
            <w:pPr>
              <w:rPr>
                <w:szCs w:val="21"/>
              </w:rPr>
            </w:pPr>
            <w:r>
              <w:rPr>
                <w:b/>
                <w:szCs w:val="21"/>
              </w:rPr>
              <w:t>开户行：</w:t>
            </w:r>
          </w:p>
        </w:tc>
      </w:tr>
      <w:tr w14:paraId="35477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35C6E6D">
            <w:pPr>
              <w:rPr>
                <w:szCs w:val="21"/>
              </w:rPr>
            </w:pPr>
            <w:r>
              <w:rPr>
                <w:b/>
                <w:szCs w:val="21"/>
              </w:rPr>
              <w:t>帐  号：3700023009026400639</w:t>
            </w:r>
          </w:p>
        </w:tc>
        <w:tc>
          <w:tcPr>
            <w:tcW w:w="4503" w:type="dxa"/>
            <w:vAlign w:val="center"/>
          </w:tcPr>
          <w:p w14:paraId="0C04F569">
            <w:pPr>
              <w:rPr>
                <w:szCs w:val="21"/>
              </w:rPr>
            </w:pPr>
            <w:r>
              <w:rPr>
                <w:b/>
                <w:szCs w:val="21"/>
              </w:rPr>
              <w:t>帐  号：</w:t>
            </w:r>
          </w:p>
        </w:tc>
      </w:tr>
      <w:tr w14:paraId="4FDCA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2C37DE6">
            <w:pPr>
              <w:rPr>
                <w:rFonts w:eastAsia="宋体"/>
                <w:szCs w:val="21"/>
              </w:rPr>
            </w:pPr>
            <w:r>
              <w:rPr>
                <w:b/>
                <w:szCs w:val="21"/>
              </w:rPr>
              <w:t>联系人：</w:t>
            </w:r>
            <w:r>
              <w:rPr>
                <w:szCs w:val="21"/>
              </w:rPr>
              <w:t xml:space="preserve"> </w:t>
            </w:r>
            <w:r>
              <w:rPr>
                <w:rFonts w:hint="eastAsia"/>
                <w:szCs w:val="21"/>
              </w:rPr>
              <w:t>刘世泽</w:t>
            </w:r>
          </w:p>
        </w:tc>
        <w:tc>
          <w:tcPr>
            <w:tcW w:w="4503" w:type="dxa"/>
            <w:vAlign w:val="center"/>
          </w:tcPr>
          <w:p w14:paraId="70C1A4D0">
            <w:pPr>
              <w:rPr>
                <w:szCs w:val="21"/>
              </w:rPr>
            </w:pPr>
            <w:r>
              <w:rPr>
                <w:b/>
                <w:szCs w:val="21"/>
              </w:rPr>
              <w:t>联系人：</w:t>
            </w:r>
          </w:p>
        </w:tc>
      </w:tr>
      <w:tr w14:paraId="7F36A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FB056D0">
            <w:pPr>
              <w:rPr>
                <w:szCs w:val="21"/>
              </w:rPr>
            </w:pPr>
            <w:r>
              <w:rPr>
                <w:b/>
                <w:szCs w:val="21"/>
              </w:rPr>
              <w:t>联系电话：029-82202312</w:t>
            </w:r>
          </w:p>
        </w:tc>
        <w:tc>
          <w:tcPr>
            <w:tcW w:w="4503" w:type="dxa"/>
            <w:vAlign w:val="center"/>
          </w:tcPr>
          <w:p w14:paraId="0AFF4CEC">
            <w:pPr>
              <w:rPr>
                <w:szCs w:val="21"/>
              </w:rPr>
            </w:pPr>
            <w:r>
              <w:rPr>
                <w:b/>
                <w:szCs w:val="21"/>
              </w:rPr>
              <w:t>联系电话：</w:t>
            </w:r>
          </w:p>
        </w:tc>
      </w:tr>
    </w:tbl>
    <w:p w14:paraId="6ECB0BDB">
      <w:pPr>
        <w:rPr>
          <w:b/>
          <w:sz w:val="32"/>
          <w:szCs w:val="32"/>
        </w:rPr>
      </w:pPr>
    </w:p>
    <w:p w14:paraId="5B943627">
      <w:pPr>
        <w:spacing w:line="300" w:lineRule="auto"/>
        <w:ind w:firstLine="640" w:firstLineChars="200"/>
        <w:jc w:val="center"/>
        <w:rPr>
          <w:b/>
          <w:szCs w:val="21"/>
        </w:rPr>
      </w:pPr>
      <w:r>
        <w:rPr>
          <w:b/>
          <w:sz w:val="32"/>
          <w:szCs w:val="32"/>
        </w:rPr>
        <w:br w:type="page"/>
      </w:r>
      <w:r>
        <w:rPr>
          <w:b/>
          <w:szCs w:val="21"/>
        </w:rPr>
        <w:t>第</w:t>
      </w:r>
      <w:r>
        <w:rPr>
          <w:rFonts w:hint="eastAsia"/>
          <w:b/>
          <w:szCs w:val="21"/>
        </w:rPr>
        <w:t>3、4包拟签订合同文本</w:t>
      </w:r>
    </w:p>
    <w:p w14:paraId="74230E4F">
      <w:pPr>
        <w:adjustRightInd w:val="0"/>
        <w:snapToGrid w:val="0"/>
        <w:jc w:val="center"/>
        <w:rPr>
          <w:rFonts w:ascii="黑体" w:eastAsia="黑体"/>
          <w:sz w:val="36"/>
          <w:szCs w:val="36"/>
        </w:rPr>
      </w:pPr>
    </w:p>
    <w:p w14:paraId="2E2DEAC4">
      <w:pPr>
        <w:adjustRightInd w:val="0"/>
        <w:snapToGrid w:val="0"/>
        <w:spacing w:line="500" w:lineRule="exact"/>
        <w:ind w:firstLine="420" w:firstLineChars="200"/>
        <w:rPr>
          <w:rFonts w:ascii="宋体" w:hAnsi="宋体"/>
          <w:bCs/>
          <w:szCs w:val="21"/>
        </w:rPr>
      </w:pPr>
      <w:r>
        <w:rPr>
          <w:rFonts w:hint="eastAsia" w:ascii="宋体" w:hAnsi="宋体"/>
          <w:szCs w:val="21"/>
        </w:rPr>
        <w:t>西安建筑科技大学（以下简称甲方）与</w:t>
      </w:r>
      <w:r>
        <w:rPr>
          <w:rFonts w:hint="eastAsia" w:ascii="宋体" w:hAnsi="宋体"/>
          <w:szCs w:val="21"/>
          <w:u w:val="single"/>
        </w:rPr>
        <w:t xml:space="preserve">                    </w:t>
      </w:r>
      <w:r>
        <w:rPr>
          <w:rFonts w:hint="eastAsia" w:ascii="宋体" w:hAnsi="宋体"/>
          <w:szCs w:val="21"/>
        </w:rPr>
        <w:t>（以下简称乙方）就购置乙方代理的</w:t>
      </w:r>
      <w:r>
        <w:rPr>
          <w:rFonts w:hint="eastAsia" w:ascii="宋体" w:hAnsi="宋体"/>
          <w:szCs w:val="21"/>
          <w:u w:val="single"/>
        </w:rPr>
        <w:t xml:space="preserve">              </w:t>
      </w:r>
      <w:r>
        <w:rPr>
          <w:rFonts w:hint="eastAsia" w:ascii="宋体" w:hAnsi="宋体"/>
          <w:szCs w:val="21"/>
        </w:rPr>
        <w:t>生产的</w:t>
      </w:r>
      <w:r>
        <w:rPr>
          <w:rFonts w:hint="eastAsia" w:ascii="宋体" w:hAnsi="宋体"/>
          <w:szCs w:val="21"/>
          <w:u w:val="single"/>
        </w:rPr>
        <w:t xml:space="preserve">                 </w:t>
      </w:r>
      <w:r>
        <w:rPr>
          <w:rFonts w:hint="eastAsia" w:ascii="宋体" w:hAnsi="宋体"/>
          <w:szCs w:val="21"/>
        </w:rPr>
        <w:t>等设备，已完成招投标等相关程序，现双方达成如下合同条款：</w:t>
      </w:r>
      <w:r>
        <w:rPr>
          <w:rFonts w:hint="eastAsia" w:ascii="宋体" w:hAnsi="宋体"/>
          <w:bCs/>
          <w:szCs w:val="21"/>
        </w:rPr>
        <w:t xml:space="preserve"> </w:t>
      </w:r>
    </w:p>
    <w:p w14:paraId="68F7BFAC">
      <w:pPr>
        <w:spacing w:line="500" w:lineRule="exact"/>
        <w:ind w:left="555"/>
        <w:outlineLvl w:val="0"/>
        <w:rPr>
          <w:rFonts w:ascii="宋体" w:hAnsi="宋体"/>
          <w:b/>
          <w:szCs w:val="21"/>
        </w:rPr>
      </w:pPr>
      <w:r>
        <w:rPr>
          <w:rFonts w:hint="eastAsia" w:ascii="宋体" w:hAnsi="宋体"/>
          <w:b/>
          <w:szCs w:val="21"/>
        </w:rPr>
        <w:t>1</w:t>
      </w:r>
      <w:r>
        <w:rPr>
          <w:rFonts w:hint="eastAsia" w:ascii="宋体" w:hAnsi="宋体"/>
          <w:szCs w:val="21"/>
        </w:rPr>
        <w:t>.</w:t>
      </w:r>
      <w:r>
        <w:rPr>
          <w:rFonts w:hint="eastAsia" w:ascii="宋体" w:hAnsi="宋体"/>
          <w:b/>
          <w:szCs w:val="21"/>
        </w:rPr>
        <w:t xml:space="preserve"> 合同内容</w:t>
      </w:r>
    </w:p>
    <w:p w14:paraId="59114278">
      <w:pPr>
        <w:spacing w:line="500" w:lineRule="exact"/>
        <w:ind w:firstLine="420" w:firstLineChars="200"/>
        <w:rPr>
          <w:rFonts w:ascii="宋体" w:hAnsi="宋体"/>
          <w:szCs w:val="21"/>
        </w:rPr>
      </w:pPr>
      <w:r>
        <w:rPr>
          <w:rFonts w:hint="eastAsia" w:ascii="宋体" w:hAnsi="宋体"/>
          <w:szCs w:val="21"/>
        </w:rPr>
        <w:t>1.1仪器设备购置清单（单位：人民币）</w:t>
      </w:r>
    </w:p>
    <w:tbl>
      <w:tblPr>
        <w:tblStyle w:val="8"/>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11"/>
        <w:gridCol w:w="1049"/>
      </w:tblGrid>
      <w:tr w14:paraId="653D7C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center"/>
          </w:tcPr>
          <w:p w14:paraId="0C3A1722">
            <w:pPr>
              <w:spacing w:line="500" w:lineRule="exact"/>
              <w:jc w:val="center"/>
              <w:rPr>
                <w:rFonts w:ascii="宋体" w:hAnsi="宋体"/>
                <w:szCs w:val="21"/>
              </w:rPr>
            </w:pPr>
            <w:r>
              <w:rPr>
                <w:rFonts w:hint="eastAsia" w:ascii="宋体" w:hAnsi="宋体"/>
                <w:szCs w:val="21"/>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78D271AB">
            <w:pPr>
              <w:spacing w:line="500" w:lineRule="exact"/>
              <w:jc w:val="center"/>
              <w:rPr>
                <w:rFonts w:ascii="宋体" w:hAnsi="宋体"/>
                <w:szCs w:val="21"/>
              </w:rPr>
            </w:pPr>
            <w:r>
              <w:rPr>
                <w:rFonts w:hint="eastAsia" w:ascii="宋体" w:hAnsi="宋体"/>
                <w:szCs w:val="21"/>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A6FA82B">
            <w:pPr>
              <w:spacing w:line="500" w:lineRule="exact"/>
              <w:jc w:val="center"/>
              <w:rPr>
                <w:rFonts w:ascii="宋体" w:hAnsi="宋体"/>
                <w:szCs w:val="21"/>
              </w:rPr>
            </w:pPr>
            <w:r>
              <w:rPr>
                <w:rFonts w:hint="eastAsia" w:ascii="宋体" w:hAnsi="宋体"/>
                <w:szCs w:val="21"/>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15314A52">
            <w:pPr>
              <w:spacing w:line="500" w:lineRule="exact"/>
              <w:jc w:val="center"/>
              <w:rPr>
                <w:rFonts w:ascii="宋体" w:hAnsi="宋体"/>
                <w:szCs w:val="21"/>
              </w:rPr>
            </w:pPr>
            <w:r>
              <w:rPr>
                <w:rFonts w:hint="eastAsia" w:ascii="宋体" w:hAnsi="宋体"/>
                <w:szCs w:val="21"/>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D5DDF11">
            <w:pPr>
              <w:spacing w:line="500" w:lineRule="exact"/>
              <w:jc w:val="center"/>
              <w:rPr>
                <w:rFonts w:ascii="宋体" w:hAnsi="宋体"/>
                <w:szCs w:val="21"/>
              </w:rPr>
            </w:pPr>
            <w:r>
              <w:rPr>
                <w:rFonts w:hint="eastAsia" w:ascii="宋体" w:hAnsi="宋体"/>
                <w:szCs w:val="21"/>
              </w:rPr>
              <w:t>单位</w:t>
            </w:r>
          </w:p>
        </w:tc>
        <w:tc>
          <w:tcPr>
            <w:tcW w:w="1111" w:type="dxa"/>
            <w:tcBorders>
              <w:top w:val="single" w:color="auto" w:sz="4" w:space="0"/>
              <w:left w:val="single" w:color="auto" w:sz="4" w:space="0"/>
              <w:bottom w:val="single" w:color="auto" w:sz="4" w:space="0"/>
              <w:right w:val="single" w:color="auto" w:sz="4" w:space="0"/>
            </w:tcBorders>
            <w:noWrap w:val="0"/>
            <w:vAlign w:val="center"/>
          </w:tcPr>
          <w:p w14:paraId="029BADB2">
            <w:pPr>
              <w:spacing w:line="500" w:lineRule="exact"/>
              <w:jc w:val="center"/>
              <w:rPr>
                <w:rFonts w:ascii="宋体" w:hAnsi="宋体"/>
                <w:szCs w:val="21"/>
              </w:rPr>
            </w:pPr>
            <w:r>
              <w:rPr>
                <w:rFonts w:hint="eastAsia" w:ascii="宋体" w:hAnsi="宋体"/>
                <w:szCs w:val="21"/>
              </w:rPr>
              <w:t>单价</w:t>
            </w:r>
          </w:p>
        </w:tc>
        <w:tc>
          <w:tcPr>
            <w:tcW w:w="1049" w:type="dxa"/>
            <w:tcBorders>
              <w:top w:val="single" w:color="auto" w:sz="4" w:space="0"/>
              <w:left w:val="single" w:color="auto" w:sz="4" w:space="0"/>
              <w:bottom w:val="single" w:color="auto" w:sz="4" w:space="0"/>
              <w:right w:val="single" w:color="auto" w:sz="4" w:space="0"/>
            </w:tcBorders>
            <w:noWrap w:val="0"/>
            <w:vAlign w:val="center"/>
          </w:tcPr>
          <w:p w14:paraId="56189831">
            <w:pPr>
              <w:spacing w:line="500" w:lineRule="exact"/>
              <w:jc w:val="center"/>
              <w:rPr>
                <w:rFonts w:ascii="宋体" w:hAnsi="宋体"/>
                <w:szCs w:val="21"/>
              </w:rPr>
            </w:pPr>
            <w:r>
              <w:rPr>
                <w:rFonts w:hint="eastAsia" w:ascii="宋体" w:hAnsi="宋体"/>
                <w:szCs w:val="21"/>
              </w:rPr>
              <w:t>总价</w:t>
            </w:r>
          </w:p>
        </w:tc>
      </w:tr>
      <w:tr w14:paraId="332EBC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1695" w:type="dxa"/>
            <w:tcBorders>
              <w:top w:val="single" w:color="auto" w:sz="4" w:space="0"/>
              <w:left w:val="single" w:color="auto" w:sz="4" w:space="0"/>
              <w:bottom w:val="single" w:color="auto" w:sz="4" w:space="0"/>
              <w:right w:val="single" w:color="auto" w:sz="4" w:space="0"/>
            </w:tcBorders>
            <w:noWrap w:val="0"/>
            <w:vAlign w:val="top"/>
          </w:tcPr>
          <w:p w14:paraId="1794F401">
            <w:pPr>
              <w:spacing w:line="500" w:lineRule="exact"/>
              <w:jc w:val="center"/>
              <w:rPr>
                <w:rFonts w:ascii="宋体" w:hAnsi="宋体"/>
                <w:szCs w:val="21"/>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54EB960C">
            <w:pPr>
              <w:spacing w:line="500" w:lineRule="exact"/>
              <w:jc w:val="center"/>
              <w:rPr>
                <w:rFonts w:ascii="宋体" w:hAnsi="宋体"/>
                <w:szCs w:val="21"/>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6158B4E2">
            <w:pPr>
              <w:spacing w:line="500" w:lineRule="exact"/>
              <w:jc w:val="center"/>
              <w:rPr>
                <w:rFonts w:ascii="宋体" w:hAnsi="宋体"/>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4852E7C0">
            <w:pPr>
              <w:spacing w:line="500" w:lineRule="exact"/>
              <w:jc w:val="center"/>
              <w:rPr>
                <w:rFonts w:ascii="宋体" w:hAnsi="宋体"/>
                <w:szCs w:val="21"/>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3D5CCAF5">
            <w:pPr>
              <w:spacing w:line="500" w:lineRule="exact"/>
              <w:jc w:val="center"/>
              <w:rPr>
                <w:rFonts w:ascii="宋体" w:hAnsi="宋体"/>
                <w:szCs w:val="21"/>
              </w:rPr>
            </w:pPr>
          </w:p>
        </w:tc>
        <w:tc>
          <w:tcPr>
            <w:tcW w:w="1111" w:type="dxa"/>
            <w:tcBorders>
              <w:top w:val="single" w:color="auto" w:sz="4" w:space="0"/>
              <w:left w:val="single" w:color="auto" w:sz="4" w:space="0"/>
              <w:bottom w:val="single" w:color="auto" w:sz="4" w:space="0"/>
              <w:right w:val="single" w:color="auto" w:sz="4" w:space="0"/>
            </w:tcBorders>
            <w:noWrap w:val="0"/>
            <w:vAlign w:val="top"/>
          </w:tcPr>
          <w:p w14:paraId="6E5DDF8B">
            <w:pPr>
              <w:spacing w:line="500" w:lineRule="exact"/>
              <w:jc w:val="center"/>
              <w:rPr>
                <w:rFonts w:ascii="宋体" w:hAnsi="宋体"/>
                <w:szCs w:val="21"/>
              </w:rPr>
            </w:pPr>
          </w:p>
        </w:tc>
        <w:tc>
          <w:tcPr>
            <w:tcW w:w="1049" w:type="dxa"/>
            <w:tcBorders>
              <w:top w:val="single" w:color="auto" w:sz="4" w:space="0"/>
              <w:left w:val="single" w:color="auto" w:sz="4" w:space="0"/>
              <w:bottom w:val="single" w:color="auto" w:sz="4" w:space="0"/>
              <w:right w:val="single" w:color="auto" w:sz="4" w:space="0"/>
            </w:tcBorders>
            <w:noWrap w:val="0"/>
            <w:vAlign w:val="top"/>
          </w:tcPr>
          <w:p w14:paraId="546E31D1">
            <w:pPr>
              <w:spacing w:line="500" w:lineRule="exact"/>
              <w:jc w:val="center"/>
              <w:rPr>
                <w:rFonts w:ascii="宋体" w:hAnsi="宋体"/>
                <w:szCs w:val="21"/>
              </w:rPr>
            </w:pPr>
          </w:p>
        </w:tc>
      </w:tr>
      <w:tr w14:paraId="42A8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jc w:val="center"/>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3FB31C05">
            <w:pPr>
              <w:spacing w:line="500" w:lineRule="exact"/>
              <w:rPr>
                <w:rFonts w:ascii="宋体" w:hAnsi="宋体"/>
                <w:szCs w:val="21"/>
              </w:rPr>
            </w:pPr>
            <w:r>
              <w:rPr>
                <w:rFonts w:hint="eastAsia" w:ascii="宋体" w:hAnsi="宋体"/>
                <w:szCs w:val="21"/>
              </w:rPr>
              <w:t>合计金额（大写）：</w:t>
            </w:r>
          </w:p>
        </w:tc>
        <w:tc>
          <w:tcPr>
            <w:tcW w:w="2160" w:type="dxa"/>
            <w:gridSpan w:val="2"/>
            <w:tcBorders>
              <w:top w:val="single" w:color="auto" w:sz="4" w:space="0"/>
              <w:left w:val="single" w:color="auto" w:sz="4" w:space="0"/>
              <w:bottom w:val="single" w:color="auto" w:sz="4" w:space="0"/>
              <w:right w:val="single" w:color="auto" w:sz="4" w:space="0"/>
            </w:tcBorders>
            <w:noWrap w:val="0"/>
            <w:vAlign w:val="center"/>
          </w:tcPr>
          <w:p w14:paraId="6FE3C7F5">
            <w:pPr>
              <w:spacing w:line="500" w:lineRule="exact"/>
              <w:rPr>
                <w:rFonts w:ascii="宋体" w:hAnsi="宋体"/>
                <w:szCs w:val="21"/>
              </w:rPr>
            </w:pPr>
            <w:r>
              <w:rPr>
                <w:rFonts w:hint="eastAsia" w:ascii="宋体" w:hAnsi="宋体"/>
                <w:szCs w:val="21"/>
              </w:rPr>
              <w:t>小写</w:t>
            </w:r>
          </w:p>
        </w:tc>
      </w:tr>
    </w:tbl>
    <w:p w14:paraId="378DF150">
      <w:pPr>
        <w:snapToGrid w:val="0"/>
        <w:spacing w:line="500" w:lineRule="exact"/>
        <w:ind w:firstLine="420" w:firstLineChars="200"/>
        <w:rPr>
          <w:rFonts w:ascii="宋体" w:hAnsi="宋体"/>
          <w:szCs w:val="21"/>
        </w:rPr>
      </w:pPr>
      <w:r>
        <w:rPr>
          <w:rFonts w:hint="eastAsia" w:ascii="宋体" w:hAnsi="宋体"/>
          <w:szCs w:val="21"/>
        </w:rPr>
        <w:t>1.2本合同总额为设备到达目的地(CIP西安机场) 到岸价格（含备品备件费）、完成验收的价格,另外还包括包装运杂费（含搬运、装卸、保险费等）、材料费、工程费、安装费、调试费、代理费等相关费用。</w:t>
      </w:r>
    </w:p>
    <w:p w14:paraId="371407B1">
      <w:pPr>
        <w:spacing w:line="500" w:lineRule="exact"/>
        <w:ind w:firstLine="420" w:firstLineChars="200"/>
        <w:rPr>
          <w:rFonts w:ascii="宋体" w:hAnsi="宋体"/>
          <w:szCs w:val="21"/>
        </w:rPr>
      </w:pPr>
      <w:r>
        <w:rPr>
          <w:rFonts w:hint="eastAsia" w:ascii="宋体" w:hAnsi="宋体"/>
          <w:szCs w:val="21"/>
        </w:rPr>
        <w:t>1.3合同总额为一次性包死价格，不受市场价格及外汇汇率变化的影响，在合同不发生变更时作为付款结算的依据。</w:t>
      </w:r>
    </w:p>
    <w:p w14:paraId="101435B3">
      <w:pPr>
        <w:snapToGrid w:val="0"/>
        <w:spacing w:line="500" w:lineRule="exact"/>
        <w:ind w:firstLine="420" w:firstLineChars="200"/>
        <w:rPr>
          <w:rFonts w:ascii="宋体" w:hAnsi="宋体"/>
          <w:szCs w:val="21"/>
        </w:rPr>
      </w:pPr>
      <w:r>
        <w:rPr>
          <w:rFonts w:hint="eastAsia" w:ascii="宋体" w:hAnsi="宋体"/>
          <w:szCs w:val="21"/>
        </w:rPr>
        <w:t>1.4 设备的技术参数要求</w:t>
      </w:r>
    </w:p>
    <w:p w14:paraId="39DCC769">
      <w:pPr>
        <w:spacing w:line="500" w:lineRule="exact"/>
        <w:ind w:firstLine="420" w:firstLineChars="200"/>
        <w:rPr>
          <w:rFonts w:ascii="宋体" w:hAnsi="宋体"/>
          <w:szCs w:val="21"/>
        </w:rPr>
      </w:pPr>
      <w:r>
        <w:rPr>
          <w:rFonts w:hint="eastAsia" w:ascii="宋体" w:hAnsi="宋体"/>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0298E101">
      <w:pPr>
        <w:spacing w:line="500" w:lineRule="exact"/>
        <w:ind w:firstLine="420" w:firstLineChars="200"/>
        <w:rPr>
          <w:rFonts w:ascii="宋体" w:hAnsi="宋体"/>
          <w:szCs w:val="21"/>
        </w:rPr>
      </w:pPr>
      <w:r>
        <w:rPr>
          <w:rFonts w:hint="eastAsia" w:ascii="宋体" w:hAnsi="宋体"/>
          <w:szCs w:val="21"/>
        </w:rPr>
        <w:t>1.4.2乙方应向甲方提供有关标准的中文文本。</w:t>
      </w:r>
    </w:p>
    <w:p w14:paraId="3F10C9F6">
      <w:pPr>
        <w:spacing w:line="500" w:lineRule="exact"/>
        <w:ind w:firstLine="420" w:firstLineChars="200"/>
        <w:rPr>
          <w:rFonts w:ascii="宋体" w:hAnsi="宋体"/>
          <w:szCs w:val="21"/>
        </w:rPr>
      </w:pPr>
      <w:r>
        <w:rPr>
          <w:rFonts w:hint="eastAsia" w:ascii="宋体" w:hAnsi="宋体"/>
          <w:szCs w:val="21"/>
        </w:rPr>
        <w:t>1.4.3除非技术规范中另有规定，计量单位均采用中华人民共和国法定计量单位。</w:t>
      </w:r>
    </w:p>
    <w:p w14:paraId="7EA7E868">
      <w:pPr>
        <w:numPr>
          <w:ilvl w:val="0"/>
          <w:numId w:val="1"/>
        </w:numPr>
        <w:spacing w:line="500" w:lineRule="exact"/>
        <w:ind w:firstLine="420" w:firstLineChars="200"/>
        <w:rPr>
          <w:rFonts w:ascii="宋体" w:hAnsi="宋体"/>
          <w:b/>
          <w:szCs w:val="21"/>
        </w:rPr>
      </w:pPr>
      <w:r>
        <w:rPr>
          <w:rFonts w:hint="eastAsia" w:ascii="宋体" w:hAnsi="宋体"/>
          <w:b/>
          <w:szCs w:val="21"/>
        </w:rPr>
        <w:t>包装运输要求</w:t>
      </w:r>
    </w:p>
    <w:p w14:paraId="72276062">
      <w:pPr>
        <w:spacing w:line="500" w:lineRule="exact"/>
        <w:rPr>
          <w:rFonts w:ascii="宋体" w:hAnsi="宋体"/>
          <w:bCs/>
          <w:szCs w:val="21"/>
        </w:rPr>
      </w:pPr>
      <w:r>
        <w:rPr>
          <w:rFonts w:hint="eastAsia" w:ascii="宋体" w:hAnsi="宋体"/>
          <w:b/>
          <w:szCs w:val="21"/>
        </w:rPr>
        <w:t xml:space="preserve">   </w:t>
      </w:r>
      <w:r>
        <w:rPr>
          <w:rFonts w:hint="eastAsia" w:ascii="宋体" w:hAnsi="宋体"/>
          <w:bCs/>
          <w:szCs w:val="21"/>
        </w:rPr>
        <w:t xml:space="preserve"> 2.1除非本合同另有规定，所提供的全部货物必须采用坚固出口标准保护措施。包装应适用于空运、内陆运输和仓储，并具有良好的防潮、防震、防锈和防野蛮装卸等保护措施，以确保设备货物安全运抵指定地点。乙方应承担由于其包装不妥而引起的设备货物锈蚀、损坏和丢失的责任。</w:t>
      </w:r>
    </w:p>
    <w:p w14:paraId="0406369D">
      <w:pPr>
        <w:spacing w:line="500" w:lineRule="exact"/>
        <w:ind w:firstLine="420" w:firstLineChars="200"/>
        <w:rPr>
          <w:rFonts w:ascii="宋体" w:hAnsi="宋体"/>
          <w:szCs w:val="21"/>
        </w:rPr>
      </w:pPr>
      <w:r>
        <w:rPr>
          <w:rFonts w:hint="eastAsia" w:ascii="宋体" w:hAnsi="宋体"/>
          <w:szCs w:val="21"/>
        </w:rPr>
        <w:t>2.2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5BD144D2">
      <w:pPr>
        <w:spacing w:line="500" w:lineRule="exact"/>
        <w:ind w:firstLine="420" w:firstLineChars="200"/>
        <w:rPr>
          <w:rFonts w:ascii="宋体" w:hAnsi="宋体"/>
          <w:b/>
          <w:szCs w:val="21"/>
        </w:rPr>
      </w:pPr>
      <w:r>
        <w:rPr>
          <w:rFonts w:hint="eastAsia" w:ascii="宋体" w:hAnsi="宋体"/>
          <w:b/>
          <w:szCs w:val="21"/>
        </w:rPr>
        <w:t>3.供货时间及地点</w:t>
      </w:r>
    </w:p>
    <w:p w14:paraId="617EA275">
      <w:pPr>
        <w:spacing w:line="500" w:lineRule="exact"/>
        <w:ind w:firstLine="420" w:firstLineChars="200"/>
        <w:rPr>
          <w:rFonts w:ascii="宋体" w:hAnsi="宋体"/>
          <w:szCs w:val="21"/>
        </w:rPr>
      </w:pPr>
      <w:r>
        <w:rPr>
          <w:rFonts w:hint="eastAsia" w:ascii="宋体" w:hAnsi="宋体"/>
          <w:szCs w:val="21"/>
        </w:rPr>
        <w:t>3.1</w:t>
      </w:r>
      <w:r>
        <w:rPr>
          <w:rFonts w:ascii="宋体" w:hAnsi="宋体"/>
          <w:szCs w:val="21"/>
        </w:rPr>
        <w:t>合同签订后</w:t>
      </w:r>
      <w:r>
        <w:rPr>
          <w:rFonts w:ascii="宋体" w:hAnsi="宋体"/>
          <w:szCs w:val="21"/>
          <w:u w:val="single"/>
        </w:rPr>
        <w:t xml:space="preserve">     </w:t>
      </w:r>
      <w:r>
        <w:rPr>
          <w:rFonts w:ascii="宋体" w:hAnsi="宋体"/>
          <w:szCs w:val="21"/>
        </w:rPr>
        <w:t>日</w:t>
      </w:r>
      <w:r>
        <w:rPr>
          <w:rFonts w:hint="eastAsia" w:ascii="宋体" w:hAnsi="宋体"/>
          <w:szCs w:val="21"/>
        </w:rPr>
        <w:t>之内到货，货到后</w:t>
      </w:r>
      <w:r>
        <w:rPr>
          <w:rFonts w:hint="eastAsia" w:ascii="宋体" w:hAnsi="宋体"/>
          <w:szCs w:val="21"/>
          <w:u w:val="single"/>
        </w:rPr>
        <w:t>　 　</w:t>
      </w:r>
      <w:r>
        <w:rPr>
          <w:rFonts w:hint="eastAsia" w:ascii="宋体" w:hAnsi="宋体"/>
          <w:szCs w:val="21"/>
        </w:rPr>
        <w:t>日内完成安装、调试，交付使用。</w:t>
      </w:r>
    </w:p>
    <w:p w14:paraId="40994450">
      <w:pPr>
        <w:spacing w:line="500" w:lineRule="exact"/>
        <w:ind w:firstLine="420" w:firstLineChars="200"/>
        <w:rPr>
          <w:rFonts w:ascii="宋体" w:hAnsi="宋体"/>
          <w:szCs w:val="21"/>
        </w:rPr>
      </w:pPr>
      <w:r>
        <w:rPr>
          <w:rFonts w:hint="eastAsia" w:ascii="宋体" w:hAnsi="宋体"/>
          <w:szCs w:val="21"/>
        </w:rPr>
        <w:t>3.2交货地点为</w:t>
      </w:r>
      <w:r>
        <w:rPr>
          <w:rFonts w:hint="eastAsia" w:ascii="宋体" w:hAnsi="宋体"/>
          <w:szCs w:val="21"/>
          <w:u w:val="single"/>
        </w:rPr>
        <w:t xml:space="preserve">                   </w:t>
      </w:r>
      <w:r>
        <w:rPr>
          <w:rFonts w:hint="eastAsia" w:ascii="宋体" w:hAnsi="宋体"/>
          <w:szCs w:val="21"/>
        </w:rPr>
        <w:t>（具体到房间）。乙方负责安排卸货工具及人员。</w:t>
      </w:r>
    </w:p>
    <w:p w14:paraId="5AB53162">
      <w:pPr>
        <w:spacing w:line="500" w:lineRule="exact"/>
        <w:ind w:firstLine="420" w:firstLineChars="200"/>
        <w:rPr>
          <w:rFonts w:ascii="宋体" w:hAnsi="宋体"/>
          <w:szCs w:val="21"/>
          <w:u w:val="single"/>
        </w:rPr>
      </w:pPr>
      <w:r>
        <w:rPr>
          <w:rFonts w:hint="eastAsia" w:ascii="宋体" w:hAnsi="宋体"/>
          <w:szCs w:val="21"/>
        </w:rPr>
        <w:t>3.3甲方负责老师：</w:t>
      </w:r>
      <w:r>
        <w:rPr>
          <w:rFonts w:hint="eastAsia" w:ascii="宋体" w:hAnsi="宋体"/>
          <w:szCs w:val="21"/>
          <w:u w:val="single"/>
        </w:rPr>
        <w:t xml:space="preserve">            </w:t>
      </w:r>
      <w:r>
        <w:rPr>
          <w:rFonts w:hint="eastAsia" w:ascii="宋体" w:hAnsi="宋体"/>
          <w:szCs w:val="21"/>
        </w:rPr>
        <w:t>联系方式：</w:t>
      </w:r>
      <w:r>
        <w:rPr>
          <w:rFonts w:hint="eastAsia" w:ascii="宋体" w:hAnsi="宋体"/>
          <w:szCs w:val="21"/>
          <w:u w:val="single"/>
        </w:rPr>
        <w:t xml:space="preserve">             </w:t>
      </w:r>
      <w:r>
        <w:rPr>
          <w:rFonts w:hint="eastAsia" w:ascii="宋体" w:hAnsi="宋体"/>
          <w:szCs w:val="21"/>
        </w:rPr>
        <w:t>单位：</w:t>
      </w:r>
      <w:r>
        <w:rPr>
          <w:rFonts w:hint="eastAsia" w:ascii="宋体" w:hAnsi="宋体"/>
          <w:szCs w:val="21"/>
          <w:u w:val="single"/>
        </w:rPr>
        <w:t xml:space="preserve">                </w:t>
      </w:r>
    </w:p>
    <w:p w14:paraId="4FF7D354">
      <w:pPr>
        <w:spacing w:line="500" w:lineRule="exact"/>
        <w:ind w:firstLine="420" w:firstLineChars="200"/>
        <w:rPr>
          <w:rFonts w:ascii="宋体" w:hAnsi="宋体"/>
          <w:b/>
          <w:bCs/>
          <w:szCs w:val="21"/>
        </w:rPr>
      </w:pPr>
      <w:r>
        <w:rPr>
          <w:rFonts w:hint="eastAsia" w:ascii="宋体" w:hAnsi="宋体"/>
          <w:b/>
          <w:bCs/>
          <w:szCs w:val="21"/>
        </w:rPr>
        <w:t>4.甲方义务</w:t>
      </w:r>
    </w:p>
    <w:p w14:paraId="56BA2EA4">
      <w:pPr>
        <w:spacing w:line="500" w:lineRule="exact"/>
        <w:ind w:firstLine="420" w:firstLineChars="200"/>
        <w:rPr>
          <w:rFonts w:ascii="宋体" w:hAnsi="宋体"/>
          <w:szCs w:val="21"/>
        </w:rPr>
      </w:pPr>
      <w:r>
        <w:rPr>
          <w:rFonts w:hint="eastAsia" w:ascii="宋体" w:hAnsi="宋体"/>
          <w:szCs w:val="21"/>
        </w:rPr>
        <w:t>4.1甲方负责提供安装调试设备所需的不在本合同采购范围内的其他设备和外围环境。</w:t>
      </w:r>
    </w:p>
    <w:p w14:paraId="467D68B5">
      <w:pPr>
        <w:spacing w:line="500" w:lineRule="exact"/>
        <w:ind w:firstLine="420" w:firstLineChars="200"/>
        <w:rPr>
          <w:rFonts w:ascii="宋体" w:hAnsi="宋体"/>
          <w:szCs w:val="21"/>
        </w:rPr>
      </w:pPr>
      <w:r>
        <w:rPr>
          <w:rFonts w:hint="eastAsia" w:ascii="宋体" w:hAnsi="宋体"/>
          <w:szCs w:val="21"/>
        </w:rPr>
        <w:t>4.2甲方负责指定合同设备的安装地点，安装地点应符合合同设备的安装条件或安装规范。</w:t>
      </w:r>
    </w:p>
    <w:p w14:paraId="0FCB67C9">
      <w:pPr>
        <w:spacing w:line="500" w:lineRule="exact"/>
        <w:ind w:firstLine="412" w:firstLineChars="196"/>
        <w:rPr>
          <w:rFonts w:ascii="宋体" w:hAnsi="宋体"/>
          <w:b/>
          <w:bCs/>
          <w:szCs w:val="21"/>
        </w:rPr>
      </w:pPr>
      <w:r>
        <w:rPr>
          <w:rFonts w:hint="eastAsia" w:ascii="宋体" w:hAnsi="宋体"/>
          <w:b/>
          <w:bCs/>
          <w:szCs w:val="21"/>
        </w:rPr>
        <w:t>5.乙方义务</w:t>
      </w:r>
    </w:p>
    <w:p w14:paraId="1B5D6B7C">
      <w:pPr>
        <w:spacing w:line="500" w:lineRule="exact"/>
        <w:ind w:firstLine="420" w:firstLineChars="200"/>
        <w:rPr>
          <w:rFonts w:ascii="宋体" w:hAnsi="宋体"/>
          <w:szCs w:val="21"/>
        </w:rPr>
      </w:pPr>
      <w:r>
        <w:rPr>
          <w:rFonts w:hint="eastAsia" w:ascii="宋体" w:hAnsi="宋体"/>
          <w:szCs w:val="21"/>
        </w:rPr>
        <w:t>5.1 CIP\CIF\DAP条款下的保险由乙方负责，乙方应以合同货币办理保险，按合同金额的110%投保乙方仓库至甲方指定地点。</w:t>
      </w:r>
    </w:p>
    <w:p w14:paraId="177B3F60">
      <w:pPr>
        <w:spacing w:line="500" w:lineRule="exact"/>
        <w:ind w:firstLine="420" w:firstLineChars="200"/>
        <w:rPr>
          <w:rFonts w:ascii="宋体" w:hAnsi="宋体"/>
          <w:szCs w:val="21"/>
        </w:rPr>
      </w:pPr>
      <w:r>
        <w:rPr>
          <w:rFonts w:hint="eastAsia" w:ascii="宋体" w:hAnsi="宋体"/>
          <w:szCs w:val="21"/>
        </w:rPr>
        <w:t>5.2乙方应严格按照供货时间，及时给甲方供货。</w:t>
      </w:r>
    </w:p>
    <w:p w14:paraId="78B54FCE">
      <w:pPr>
        <w:spacing w:line="500" w:lineRule="exact"/>
        <w:ind w:firstLine="420" w:firstLineChars="200"/>
        <w:rPr>
          <w:rFonts w:ascii="宋体" w:hAnsi="宋体"/>
          <w:szCs w:val="21"/>
        </w:rPr>
      </w:pPr>
      <w:r>
        <w:rPr>
          <w:rFonts w:hint="eastAsia" w:ascii="宋体" w:hAnsi="宋体"/>
          <w:szCs w:val="21"/>
        </w:rPr>
        <w:t>5.3乙方提供给甲方的产品必须是设计科学、技术成熟、工艺精良，是用优质材料制造的、先进的、原厂生产的未曾使用过的、全新的合格产品。</w:t>
      </w:r>
    </w:p>
    <w:p w14:paraId="6043D557">
      <w:pPr>
        <w:spacing w:line="500" w:lineRule="exact"/>
        <w:ind w:firstLine="420" w:firstLineChars="200"/>
        <w:rPr>
          <w:rFonts w:ascii="宋体" w:hAnsi="宋体"/>
          <w:szCs w:val="21"/>
        </w:rPr>
      </w:pPr>
      <w:r>
        <w:rPr>
          <w:rFonts w:hint="eastAsia" w:ascii="宋体" w:hAnsi="宋体"/>
          <w:szCs w:val="21"/>
        </w:rPr>
        <w:t>5.4有强制性安全标准的产品，乙方应提供该产品的制造许可证证明，在正常使用下不应对操作者造成任何人身伤害，如因产品质量或标示不明确而对操作者造成损失的，甲方将保留依法索赔的权利。</w:t>
      </w:r>
    </w:p>
    <w:p w14:paraId="62E7E8EA">
      <w:pPr>
        <w:spacing w:line="500" w:lineRule="exact"/>
        <w:ind w:firstLine="420" w:firstLineChars="200"/>
        <w:rPr>
          <w:rFonts w:ascii="宋体" w:hAnsi="宋体"/>
          <w:szCs w:val="21"/>
        </w:rPr>
      </w:pPr>
      <w:r>
        <w:rPr>
          <w:rFonts w:hint="eastAsia" w:ascii="宋体" w:hAnsi="宋体"/>
          <w:szCs w:val="21"/>
        </w:rPr>
        <w:t>5.5设计技术专利、外型专利、应用软件专利等均应符合我国的有关法律及行业标准，凡因以上问题与第三方发生的任何纠纷均与甲方无关。</w:t>
      </w:r>
    </w:p>
    <w:p w14:paraId="3A61C37D">
      <w:pPr>
        <w:spacing w:line="500" w:lineRule="exact"/>
        <w:ind w:firstLine="420" w:firstLineChars="200"/>
        <w:rPr>
          <w:rFonts w:ascii="宋体" w:hAnsi="宋体"/>
          <w:szCs w:val="21"/>
        </w:rPr>
      </w:pPr>
      <w:r>
        <w:rPr>
          <w:rFonts w:hint="eastAsia" w:ascii="宋体" w:hAnsi="宋体"/>
          <w:szCs w:val="21"/>
        </w:rPr>
        <w:t>5.6产品性能必须与其标示的技术指标相符合，产品验收中主要的技术参数达不到标准时，甲方有权无条件退货或依据有关法律索赔。</w:t>
      </w:r>
    </w:p>
    <w:p w14:paraId="6A7D0611">
      <w:pPr>
        <w:spacing w:line="500" w:lineRule="exact"/>
        <w:ind w:firstLine="420" w:firstLineChars="200"/>
        <w:rPr>
          <w:rFonts w:ascii="宋体" w:hAnsi="宋体"/>
          <w:szCs w:val="21"/>
        </w:rPr>
      </w:pPr>
      <w:r>
        <w:rPr>
          <w:rFonts w:hint="eastAsia" w:ascii="宋体" w:hAnsi="宋体"/>
          <w:szCs w:val="21"/>
        </w:rPr>
        <w:t>5.7设备到货后，乙方应负责设备的安装、调试等相关工作，直至设备能够正常工作，达到验收标准。</w:t>
      </w:r>
    </w:p>
    <w:p w14:paraId="00448FC9">
      <w:pPr>
        <w:spacing w:line="500" w:lineRule="exact"/>
        <w:ind w:firstLine="412" w:firstLineChars="196"/>
        <w:rPr>
          <w:rFonts w:ascii="宋体" w:hAnsi="宋体"/>
          <w:b/>
          <w:bCs/>
          <w:szCs w:val="21"/>
        </w:rPr>
      </w:pPr>
      <w:r>
        <w:rPr>
          <w:rFonts w:hint="eastAsia" w:ascii="宋体" w:hAnsi="宋体"/>
          <w:b/>
          <w:bCs/>
          <w:szCs w:val="21"/>
        </w:rPr>
        <w:t>6.技术服务承诺</w:t>
      </w:r>
    </w:p>
    <w:p w14:paraId="3430DB8F">
      <w:pPr>
        <w:spacing w:line="500" w:lineRule="exact"/>
        <w:ind w:left="105" w:firstLine="315" w:firstLineChars="150"/>
        <w:outlineLvl w:val="2"/>
        <w:rPr>
          <w:rFonts w:ascii="宋体" w:hAnsi="宋体"/>
          <w:szCs w:val="21"/>
        </w:rPr>
      </w:pPr>
      <w:r>
        <w:rPr>
          <w:rFonts w:hint="eastAsia" w:ascii="宋体" w:hAnsi="宋体"/>
          <w:szCs w:val="21"/>
        </w:rPr>
        <w:t>6.1乙方负责提供仪器设备相应的技术资料，包括产品合格证、产品保修单、安装使用及维护说明书以及运输装箱清单等,并对所有技术材料的真实性、准确性、先进性、完整性负责。</w:t>
      </w:r>
    </w:p>
    <w:p w14:paraId="1D91E308">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6.2人员培训：乙方免费为甲方培训设备使用人员。培训内容包括：设备操作、维护、简单维修等。</w:t>
      </w:r>
    </w:p>
    <w:p w14:paraId="3927D242">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6.3售后服务：质保期内乙方对甲方提出的服务响应不得超出（ 24 ）小时，并派人到现场排除故障或制订解决方案。乙方售后服务及维修专线：****，********（）。</w:t>
      </w:r>
    </w:p>
    <w:p w14:paraId="142083A6">
      <w:pPr>
        <w:spacing w:line="500" w:lineRule="exact"/>
        <w:ind w:firstLine="420" w:firstLineChars="200"/>
        <w:rPr>
          <w:rFonts w:ascii="宋体" w:hAnsi="宋体"/>
          <w:szCs w:val="21"/>
        </w:rPr>
      </w:pPr>
      <w:r>
        <w:rPr>
          <w:rFonts w:hint="eastAsia" w:ascii="宋体" w:hAnsi="宋体"/>
          <w:szCs w:val="21"/>
        </w:rPr>
        <w:t>6.4具体服务详见乙方投标文件中的服务承诺书。</w:t>
      </w:r>
    </w:p>
    <w:p w14:paraId="0B1E2719">
      <w:pPr>
        <w:spacing w:line="500" w:lineRule="exact"/>
        <w:ind w:firstLine="420" w:firstLineChars="200"/>
        <w:rPr>
          <w:rFonts w:ascii="宋体" w:hAnsi="宋体"/>
          <w:szCs w:val="21"/>
        </w:rPr>
      </w:pPr>
      <w:r>
        <w:rPr>
          <w:rFonts w:hint="eastAsia" w:ascii="宋体" w:hAnsi="宋体"/>
          <w:szCs w:val="21"/>
        </w:rPr>
        <w:t>6.5产品质量保证期为设备验收合格后    年，设备正常使用年限    年。质量保证期内乙方免费维修，包括设备的零配件及国内不能解决的故障需要返回生产厂维修时所发生的一切费用。质保期满后，乙方负责设备的终身维修。甲方如需更换设备的零配件，乙方只收取零配件的成本费，并由乙方负责更换。</w:t>
      </w:r>
    </w:p>
    <w:p w14:paraId="6426E243">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6.6如果甲方在质保期内收到关于缺陷或不合格的通知或发现存在质量问题，乙方应立即修理或更换相关产品，并承担修理费和运费等相关费用。</w:t>
      </w:r>
    </w:p>
    <w:p w14:paraId="332F6FF8">
      <w:pPr>
        <w:pStyle w:val="4"/>
        <w:spacing w:line="500" w:lineRule="exact"/>
        <w:ind w:firstLine="422" w:firstLineChars="200"/>
        <w:rPr>
          <w:rFonts w:ascii="宋体" w:hAnsi="宋体" w:eastAsia="宋体"/>
          <w:b/>
          <w:sz w:val="21"/>
          <w:szCs w:val="21"/>
        </w:rPr>
      </w:pPr>
      <w:r>
        <w:rPr>
          <w:rFonts w:hint="eastAsia" w:ascii="宋体" w:hAnsi="宋体" w:eastAsia="宋体"/>
          <w:b/>
          <w:sz w:val="21"/>
          <w:szCs w:val="21"/>
        </w:rPr>
        <w:t>7.验收方法及标准</w:t>
      </w:r>
    </w:p>
    <w:p w14:paraId="021C1C4F">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w:t>
      </w:r>
      <w:r>
        <w:rPr>
          <w:rFonts w:ascii="宋体" w:hAnsi="宋体" w:eastAsia="宋体"/>
          <w:sz w:val="21"/>
          <w:szCs w:val="21"/>
        </w:rPr>
        <w:t>.1</w:t>
      </w:r>
      <w:r>
        <w:rPr>
          <w:rFonts w:hint="eastAsia" w:ascii="宋体" w:hAnsi="宋体" w:eastAsia="宋体"/>
          <w:sz w:val="21"/>
          <w:szCs w:val="21"/>
        </w:rPr>
        <w:t>开箱验收</w:t>
      </w:r>
    </w:p>
    <w:p w14:paraId="47C27FD5">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7.1.1产品运抵现场后，双方应及时开箱验收，并制作验收记录，以确认与本合同约定的数量、型号等是否一致。</w:t>
      </w:r>
    </w:p>
    <w:p w14:paraId="1F82E0B0">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7.1.2 乙方</w:t>
      </w:r>
      <w:r>
        <w:rPr>
          <w:rFonts w:ascii="宋体" w:hAnsi="宋体" w:eastAsia="宋体"/>
          <w:sz w:val="21"/>
          <w:szCs w:val="21"/>
        </w:rPr>
        <w:t>应在交货前对</w:t>
      </w:r>
      <w:r>
        <w:rPr>
          <w:rFonts w:hint="eastAsia" w:ascii="宋体" w:hAnsi="宋体" w:eastAsia="宋体"/>
          <w:sz w:val="21"/>
          <w:szCs w:val="21"/>
        </w:rPr>
        <w:t>产品</w:t>
      </w:r>
      <w:r>
        <w:rPr>
          <w:rFonts w:ascii="宋体" w:hAnsi="宋体" w:eastAsia="宋体"/>
          <w:sz w:val="21"/>
          <w:szCs w:val="21"/>
        </w:rPr>
        <w:t>的质量、规格、数量等进行详细而全面的检验，并出具证明</w:t>
      </w:r>
      <w:r>
        <w:rPr>
          <w:rFonts w:hint="eastAsia" w:ascii="宋体" w:hAnsi="宋体" w:eastAsia="宋体"/>
          <w:sz w:val="21"/>
          <w:szCs w:val="21"/>
        </w:rPr>
        <w:t>产品</w:t>
      </w:r>
      <w:r>
        <w:rPr>
          <w:rFonts w:ascii="宋体" w:hAnsi="宋体" w:eastAsia="宋体"/>
          <w:sz w:val="21"/>
          <w:szCs w:val="21"/>
        </w:rPr>
        <w:t>符合合同规定的文件。该文件将作为申请付款单据的一部分，但有关质量、规格、数量的检验不应视为最终检验。</w:t>
      </w:r>
    </w:p>
    <w:p w14:paraId="78CBDB32">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7.1.3乙方所供设备中含有国产配件、设备等，必须按我国现使用的标准制造，所购标准件和原材料均是国家名牌企业（或用户指定厂家）的合格产品，不会受到其它方提出的专利权、商标权或工业设计权等起诉。其余技术条件完全按照甲方要求。</w:t>
      </w:r>
    </w:p>
    <w:p w14:paraId="1F85023A">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7.1.4 开箱验收中如发现产品的数量、规格与合同约定不符，甲方有权拒收产品，乙方应及时按甲方要求免费对拒收产品采取更换或其他必要的补救措施，直至开箱验收合格，方视为乙方完成交货。</w:t>
      </w:r>
    </w:p>
    <w:p w14:paraId="29EDA3AF">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7.2  检验验收</w:t>
      </w:r>
    </w:p>
    <w:p w14:paraId="39615FB2">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7.2.1 交货完成后，乙方应及时组装、调试、试运行，按照合同条款规定的试运行完成后，双方及时组织对产品检验验收。合同双方均须派人参加合同要求双方参加的试验、检验。</w:t>
      </w:r>
    </w:p>
    <w:p w14:paraId="31243056">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7.2.2 设备调试期限为乙方到达甲方用户现场后    个工作日内。</w:t>
      </w:r>
    </w:p>
    <w:p w14:paraId="426721E3">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7.2.3  在具体实施合同规定的检验验收之前，乙方需提前提交相应的测试计划（包括测试程序、测试内容和检验标准、试验时间安排等）供甲方确认。</w:t>
      </w:r>
    </w:p>
    <w:p w14:paraId="13674181">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7.2.4  除需甲方确认的试验验收外，乙方还应对所有检验验收测试的结果、步骤、原始数据等作妥善记录。如甲方要求，乙方应提供这些记录给甲方。</w:t>
      </w:r>
    </w:p>
    <w:p w14:paraId="2DADB156">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7.2.5检验测试出现全部或部分未达到本合同所约定的技术指标，甲方有权选择下列任一处理方式：</w:t>
      </w:r>
    </w:p>
    <w:p w14:paraId="0AD59323">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a.重新测试直至合格为止；</w:t>
      </w:r>
    </w:p>
    <w:p w14:paraId="3C91FC46">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b.要求乙方对货物进行免费更换，然后重新测试直至合格为止；</w:t>
      </w:r>
    </w:p>
    <w:p w14:paraId="2EDBA3EC">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无论选择何种方式，甲方因此而发生的因乙方原因引起的所有费用均由乙方负担。</w:t>
      </w:r>
    </w:p>
    <w:p w14:paraId="45AC0767">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7.3  使用过程检验</w:t>
      </w:r>
    </w:p>
    <w:p w14:paraId="16765851">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6C4D5B34">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7.3.2如果合同双方对乙方提供的上述试验结果报告的解释有分歧，双方须于出现分歧后10天内给对方声明，以陈述己方的观点。声明须附有关证据。分歧应通过协商解决。</w:t>
      </w:r>
    </w:p>
    <w:p w14:paraId="01FB698B">
      <w:pPr>
        <w:tabs>
          <w:tab w:val="left" w:pos="3810"/>
        </w:tabs>
        <w:spacing w:line="500" w:lineRule="exact"/>
        <w:ind w:firstLine="412" w:firstLineChars="196"/>
        <w:rPr>
          <w:rFonts w:ascii="宋体" w:hAnsi="宋体"/>
          <w:b/>
          <w:szCs w:val="21"/>
        </w:rPr>
      </w:pPr>
      <w:r>
        <w:rPr>
          <w:rFonts w:hint="eastAsia" w:ascii="宋体" w:hAnsi="宋体"/>
          <w:b/>
          <w:szCs w:val="21"/>
        </w:rPr>
        <w:t>8.合同款项支付方式</w:t>
      </w:r>
    </w:p>
    <w:p w14:paraId="644931FA">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8</w:t>
      </w:r>
      <w:r>
        <w:rPr>
          <w:rFonts w:ascii="宋体" w:hAnsi="宋体" w:eastAsia="宋体"/>
          <w:sz w:val="21"/>
          <w:szCs w:val="21"/>
        </w:rPr>
        <w:t>.1履约保证金</w:t>
      </w:r>
    </w:p>
    <w:p w14:paraId="0713C3E7">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8</w:t>
      </w:r>
      <w:r>
        <w:rPr>
          <w:rFonts w:ascii="宋体" w:hAnsi="宋体" w:eastAsia="宋体"/>
          <w:sz w:val="21"/>
          <w:szCs w:val="21"/>
        </w:rPr>
        <w:t>.1.1</w:t>
      </w:r>
      <w:r>
        <w:rPr>
          <w:rFonts w:hint="eastAsia" w:ascii="宋体" w:hAnsi="宋体" w:eastAsia="宋体"/>
          <w:sz w:val="21"/>
          <w:szCs w:val="21"/>
        </w:rPr>
        <w:t>合同签订前，乙方须向甲方提交合同总价的10%作为履约保证金；</w:t>
      </w:r>
    </w:p>
    <w:p w14:paraId="13771BB0">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8</w:t>
      </w:r>
      <w:r>
        <w:rPr>
          <w:rFonts w:ascii="宋体" w:hAnsi="宋体" w:eastAsia="宋体"/>
          <w:sz w:val="21"/>
          <w:szCs w:val="21"/>
        </w:rPr>
        <w:t>.1.2</w:t>
      </w:r>
      <w:r>
        <w:rPr>
          <w:rFonts w:hint="eastAsia" w:ascii="宋体" w:hAnsi="宋体" w:eastAsia="宋体"/>
          <w:sz w:val="21"/>
          <w:szCs w:val="21"/>
        </w:rPr>
        <w:t>设备到货并由甲方验收合格后，乙方申请，甲方将履约保证金（无息）退还乙方。</w:t>
      </w:r>
    </w:p>
    <w:p w14:paraId="3BB3D0D3">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8</w:t>
      </w:r>
      <w:r>
        <w:rPr>
          <w:rFonts w:ascii="宋体" w:hAnsi="宋体" w:eastAsia="宋体"/>
          <w:sz w:val="21"/>
          <w:szCs w:val="21"/>
        </w:rPr>
        <w:t>.2合同款支付</w:t>
      </w:r>
    </w:p>
    <w:p w14:paraId="1F80ABBF">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8</w:t>
      </w:r>
      <w:r>
        <w:rPr>
          <w:rFonts w:ascii="宋体" w:hAnsi="宋体" w:eastAsia="宋体"/>
          <w:sz w:val="21"/>
          <w:szCs w:val="21"/>
        </w:rPr>
        <w:t>.</w:t>
      </w:r>
      <w:r>
        <w:rPr>
          <w:rFonts w:hint="eastAsia" w:ascii="宋体" w:hAnsi="宋体" w:eastAsia="宋体"/>
          <w:sz w:val="21"/>
          <w:szCs w:val="21"/>
        </w:rPr>
        <w:t>2</w:t>
      </w:r>
      <w:r>
        <w:rPr>
          <w:rFonts w:ascii="宋体" w:hAnsi="宋体" w:eastAsia="宋体"/>
          <w:sz w:val="21"/>
          <w:szCs w:val="21"/>
        </w:rPr>
        <w:t>.1</w:t>
      </w:r>
      <w:r>
        <w:rPr>
          <w:rFonts w:hint="eastAsia" w:ascii="宋体" w:hAnsi="宋体" w:eastAsia="宋体"/>
          <w:sz w:val="21"/>
          <w:szCs w:val="21"/>
        </w:rPr>
        <w:t>合同生效后，由甲方通过双方认可的进口业务代理公司向中标人指定国外设备供应商开出100%信用证，其中90%货款凭外贸合同约定的发货单据及西安建筑科技大学出具的开箱点货报告原件解付，剩余10%货款在设备验收合格后凭甲方签署的验收报告原件解付。</w:t>
      </w:r>
    </w:p>
    <w:p w14:paraId="3E637F69">
      <w:pPr>
        <w:snapToGrid w:val="0"/>
        <w:spacing w:line="500" w:lineRule="exact"/>
        <w:ind w:firstLine="420" w:firstLineChars="200"/>
        <w:rPr>
          <w:rFonts w:ascii="宋体" w:hAnsi="宋体"/>
          <w:b/>
          <w:szCs w:val="21"/>
        </w:rPr>
      </w:pPr>
      <w:r>
        <w:rPr>
          <w:rFonts w:hint="eastAsia" w:ascii="宋体" w:hAnsi="宋体"/>
          <w:b/>
          <w:szCs w:val="21"/>
        </w:rPr>
        <w:t>9.</w:t>
      </w:r>
      <w:r>
        <w:rPr>
          <w:rFonts w:ascii="宋体" w:hAnsi="宋体"/>
          <w:b/>
          <w:szCs w:val="21"/>
        </w:rPr>
        <w:t>索赔</w:t>
      </w:r>
    </w:p>
    <w:p w14:paraId="5B73AFAD">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3C266C9">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9.2在验收合格前，乙方对甲方提出的索赔负有责任，乙方应按照甲方同意的下列一种或多种方式解决索赔事宜：</w:t>
      </w:r>
    </w:p>
    <w:p w14:paraId="303DF284">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393C511">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9.2.2根据货物低劣程度、损坏程度以及甲方所遭受损失的数额，经甲乙双方商定降低货物的价格，或由有资质的中介机构评估，以降低后的价格或评估价格为准。</w:t>
      </w:r>
    </w:p>
    <w:p w14:paraId="14EE6C92">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3626F405">
      <w:pPr>
        <w:pStyle w:val="4"/>
        <w:spacing w:line="500" w:lineRule="exact"/>
        <w:ind w:firstLine="420" w:firstLineChars="200"/>
        <w:rPr>
          <w:rFonts w:ascii="宋体" w:hAnsi="宋体" w:eastAsia="宋体"/>
          <w:sz w:val="21"/>
          <w:szCs w:val="21"/>
        </w:rPr>
      </w:pPr>
      <w:r>
        <w:rPr>
          <w:rFonts w:hint="eastAsia" w:ascii="宋体" w:hAnsi="宋体" w:eastAsia="宋体"/>
          <w:sz w:val="21"/>
          <w:szCs w:val="21"/>
        </w:rPr>
        <w:t>9.3乙方收到甲方发出的索赔通知之日起5个工作日内未作答复的，甲方可从合同款或履约保证金中扣回索赔金额，如金额不足以补偿索赔金额，乙方应补足差额部分。</w:t>
      </w:r>
    </w:p>
    <w:p w14:paraId="60921816">
      <w:pPr>
        <w:snapToGrid w:val="0"/>
        <w:spacing w:line="500" w:lineRule="exact"/>
        <w:ind w:firstLine="420" w:firstLineChars="200"/>
        <w:rPr>
          <w:rFonts w:ascii="宋体" w:hAnsi="宋体"/>
          <w:b/>
          <w:szCs w:val="21"/>
        </w:rPr>
      </w:pPr>
      <w:r>
        <w:rPr>
          <w:rFonts w:hint="eastAsia" w:ascii="宋体" w:hAnsi="宋体"/>
          <w:b/>
          <w:szCs w:val="21"/>
        </w:rPr>
        <w:t>10.违约责任</w:t>
      </w:r>
    </w:p>
    <w:p w14:paraId="55311E78">
      <w:pPr>
        <w:snapToGrid w:val="0"/>
        <w:spacing w:line="500" w:lineRule="exact"/>
        <w:ind w:firstLine="420" w:firstLineChars="200"/>
        <w:rPr>
          <w:rFonts w:ascii="宋体" w:hAnsi="宋体"/>
          <w:szCs w:val="21"/>
        </w:rPr>
      </w:pPr>
      <w:r>
        <w:rPr>
          <w:rFonts w:hint="eastAsia" w:ascii="宋体" w:hAnsi="宋体"/>
          <w:szCs w:val="21"/>
        </w:rPr>
        <w:t>10.1 除不可抗力原因外，如遇下列情况之一者，乙方所缴纳的合同履约金甲方有权不予退还，作为对甲方的赔偿，且甲方有权解除本合同：（1）合同签订后不能按合同时限要求供货或安装调试；（2）所供设备不合格、与合同不符；（3）不能按合同履约；（4）因产品质量原因，不能通过验收。</w:t>
      </w:r>
    </w:p>
    <w:p w14:paraId="24FCB958">
      <w:pPr>
        <w:snapToGrid w:val="0"/>
        <w:spacing w:line="500" w:lineRule="exact"/>
        <w:ind w:firstLine="420" w:firstLineChars="200"/>
        <w:rPr>
          <w:rFonts w:ascii="宋体" w:hAnsi="宋体"/>
          <w:szCs w:val="21"/>
        </w:rPr>
      </w:pPr>
      <w:r>
        <w:rPr>
          <w:rFonts w:hint="eastAsia" w:ascii="宋体" w:hAnsi="宋体"/>
          <w:szCs w:val="21"/>
        </w:rPr>
        <w:t>10.2如乙方产品质量不符合国家标准、行业内控标准或本合同技术附件要求的，甲方有权退货，乙方应退还全部货款，并承担甲方合同总价款10％的违约金及其他损失。</w:t>
      </w:r>
    </w:p>
    <w:p w14:paraId="239B6811">
      <w:pPr>
        <w:snapToGrid w:val="0"/>
        <w:spacing w:line="500" w:lineRule="exact"/>
        <w:ind w:firstLine="420" w:firstLineChars="200"/>
        <w:rPr>
          <w:rFonts w:ascii="宋体" w:hAnsi="宋体"/>
          <w:szCs w:val="21"/>
        </w:rPr>
      </w:pPr>
      <w:r>
        <w:rPr>
          <w:rFonts w:hint="eastAsia" w:ascii="宋体" w:hAnsi="宋体"/>
          <w:szCs w:val="21"/>
        </w:rPr>
        <w:t>10.3 在合同规定的供货期内乙方未全部交货，除应如数补齐外，还应承担合同总款的10％违约金。</w:t>
      </w:r>
    </w:p>
    <w:p w14:paraId="496B4350">
      <w:pPr>
        <w:snapToGrid w:val="0"/>
        <w:spacing w:line="500" w:lineRule="exact"/>
        <w:ind w:firstLine="420" w:firstLineChars="200"/>
        <w:rPr>
          <w:rFonts w:ascii="宋体" w:hAnsi="宋体"/>
          <w:szCs w:val="21"/>
        </w:rPr>
      </w:pPr>
      <w:r>
        <w:rPr>
          <w:rFonts w:hint="eastAsia" w:ascii="宋体" w:hAnsi="宋体"/>
          <w:szCs w:val="21"/>
        </w:rPr>
        <w:t>10.4 乙方对货物不按招标文件要求，擅自更换，除恢复原招标产品外，应承担更换部分价款10%的违约金；乙方如对产品材质、随机配品以次充好，除全部按要求恢复外，应承担此部分价款10%的违约金。</w:t>
      </w:r>
    </w:p>
    <w:p w14:paraId="3C1B2721">
      <w:pPr>
        <w:snapToGrid w:val="0"/>
        <w:spacing w:line="500" w:lineRule="exact"/>
        <w:ind w:firstLine="420" w:firstLineChars="200"/>
        <w:rPr>
          <w:rFonts w:ascii="宋体" w:hAnsi="宋体"/>
          <w:szCs w:val="21"/>
        </w:rPr>
      </w:pPr>
      <w:r>
        <w:rPr>
          <w:rFonts w:hint="eastAsia" w:ascii="宋体" w:hAnsi="宋体"/>
          <w:szCs w:val="21"/>
        </w:rPr>
        <w:t xml:space="preserve">10.5 </w:t>
      </w:r>
      <w:r>
        <w:rPr>
          <w:rFonts w:ascii="宋体" w:hAnsi="宋体"/>
          <w:szCs w:val="21"/>
        </w:rPr>
        <w:t>除</w:t>
      </w:r>
      <w:r>
        <w:rPr>
          <w:rFonts w:hint="eastAsia" w:ascii="宋体" w:hAnsi="宋体"/>
          <w:szCs w:val="21"/>
        </w:rPr>
        <w:t>不可抗力因素外，乙方对所供产品出现的问题推诿、拖延，24小时未做出服务响应且乙</w:t>
      </w:r>
      <w:r>
        <w:rPr>
          <w:rFonts w:ascii="宋体" w:hAnsi="宋体"/>
          <w:szCs w:val="21"/>
        </w:rPr>
        <w:t>方没有按照合同规定的时间交货和提供服务，</w:t>
      </w:r>
      <w:r>
        <w:rPr>
          <w:rFonts w:hint="eastAsia" w:ascii="宋体" w:hAnsi="宋体"/>
          <w:szCs w:val="21"/>
        </w:rPr>
        <w:t>甲</w:t>
      </w:r>
      <w:r>
        <w:rPr>
          <w:rFonts w:ascii="宋体" w:hAnsi="宋体"/>
          <w:szCs w:val="21"/>
        </w:rPr>
        <w:t>方可要求</w:t>
      </w:r>
      <w:r>
        <w:rPr>
          <w:rFonts w:hint="eastAsia" w:ascii="宋体" w:hAnsi="宋体"/>
          <w:szCs w:val="21"/>
        </w:rPr>
        <w:t>乙</w:t>
      </w:r>
      <w:r>
        <w:rPr>
          <w:rFonts w:ascii="宋体" w:hAnsi="宋体"/>
          <w:szCs w:val="21"/>
        </w:rPr>
        <w:t>方支付违约金。违约金每</w:t>
      </w:r>
      <w:r>
        <w:rPr>
          <w:rFonts w:hint="eastAsia" w:ascii="宋体" w:hAnsi="宋体"/>
          <w:szCs w:val="21"/>
        </w:rPr>
        <w:t>日</w:t>
      </w:r>
      <w:r>
        <w:rPr>
          <w:rFonts w:ascii="宋体" w:hAnsi="宋体"/>
          <w:szCs w:val="21"/>
        </w:rPr>
        <w:t>按</w:t>
      </w:r>
      <w:r>
        <w:rPr>
          <w:rFonts w:hint="eastAsia" w:ascii="宋体" w:hAnsi="宋体"/>
          <w:szCs w:val="21"/>
        </w:rPr>
        <w:t>合同总价款</w:t>
      </w:r>
      <w:r>
        <w:rPr>
          <w:rFonts w:ascii="宋体" w:hAnsi="宋体"/>
          <w:szCs w:val="21"/>
        </w:rPr>
        <w:t>的</w:t>
      </w:r>
      <w:r>
        <w:rPr>
          <w:rFonts w:hint="eastAsia" w:ascii="宋体" w:hAnsi="宋体"/>
          <w:szCs w:val="21"/>
        </w:rPr>
        <w:t>5‰</w:t>
      </w:r>
      <w:r>
        <w:rPr>
          <w:rFonts w:ascii="宋体" w:hAnsi="宋体"/>
          <w:szCs w:val="21"/>
        </w:rPr>
        <w:t>计收。</w:t>
      </w:r>
      <w:r>
        <w:rPr>
          <w:rFonts w:hint="eastAsia" w:ascii="宋体" w:hAnsi="宋体"/>
          <w:szCs w:val="21"/>
        </w:rPr>
        <w:t>否则，甲方有权拒绝乙方以后参加学校竞标。</w:t>
      </w:r>
    </w:p>
    <w:p w14:paraId="3C5AE805">
      <w:pPr>
        <w:snapToGrid w:val="0"/>
        <w:spacing w:line="500" w:lineRule="exact"/>
        <w:ind w:firstLine="420" w:firstLineChars="200"/>
        <w:rPr>
          <w:rFonts w:ascii="宋体" w:hAnsi="宋体"/>
          <w:szCs w:val="21"/>
        </w:rPr>
      </w:pPr>
      <w:r>
        <w:rPr>
          <w:rFonts w:hint="eastAsia" w:ascii="宋体" w:hAnsi="宋体"/>
          <w:szCs w:val="21"/>
        </w:rPr>
        <w:t>10.6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45816BD">
      <w:pPr>
        <w:snapToGrid w:val="0"/>
        <w:spacing w:line="500" w:lineRule="exact"/>
        <w:ind w:firstLine="420" w:firstLineChars="200"/>
        <w:rPr>
          <w:rFonts w:ascii="宋体" w:hAnsi="宋体"/>
          <w:b/>
          <w:szCs w:val="21"/>
        </w:rPr>
      </w:pPr>
      <w:r>
        <w:rPr>
          <w:rFonts w:hint="eastAsia" w:ascii="宋体" w:hAnsi="宋体"/>
          <w:b/>
          <w:szCs w:val="21"/>
        </w:rPr>
        <w:t>11.</w:t>
      </w:r>
      <w:r>
        <w:rPr>
          <w:rFonts w:ascii="宋体" w:hAnsi="宋体"/>
          <w:b/>
          <w:szCs w:val="21"/>
        </w:rPr>
        <w:t>合同争议的解决</w:t>
      </w:r>
    </w:p>
    <w:p w14:paraId="7B7684AA">
      <w:pPr>
        <w:snapToGrid w:val="0"/>
        <w:spacing w:line="500" w:lineRule="exact"/>
        <w:ind w:firstLine="420" w:firstLineChars="200"/>
        <w:rPr>
          <w:rFonts w:ascii="宋体" w:hAnsi="宋体"/>
          <w:szCs w:val="21"/>
        </w:rPr>
      </w:pPr>
      <w:r>
        <w:rPr>
          <w:rFonts w:hint="eastAsia" w:ascii="宋体" w:hAnsi="宋体"/>
          <w:szCs w:val="21"/>
        </w:rPr>
        <w:t>双方友好协商解决，协商未果由西安仲裁委员会仲裁。</w:t>
      </w:r>
    </w:p>
    <w:p w14:paraId="36FBFE0F">
      <w:pPr>
        <w:snapToGrid w:val="0"/>
        <w:spacing w:line="500" w:lineRule="exact"/>
        <w:ind w:firstLine="420" w:firstLineChars="200"/>
        <w:rPr>
          <w:rFonts w:ascii="宋体" w:hAnsi="宋体"/>
          <w:b/>
          <w:szCs w:val="21"/>
        </w:rPr>
      </w:pPr>
      <w:r>
        <w:rPr>
          <w:rFonts w:hint="eastAsia" w:ascii="宋体" w:hAnsi="宋体"/>
          <w:b/>
          <w:szCs w:val="21"/>
        </w:rPr>
        <w:t>12.</w:t>
      </w:r>
      <w:r>
        <w:rPr>
          <w:rFonts w:ascii="宋体" w:hAnsi="宋体"/>
          <w:b/>
          <w:szCs w:val="21"/>
        </w:rPr>
        <w:t>违约解除合同</w:t>
      </w:r>
    </w:p>
    <w:p w14:paraId="0EFCA406">
      <w:pPr>
        <w:spacing w:line="500" w:lineRule="exact"/>
        <w:ind w:firstLine="420" w:firstLineChars="200"/>
        <w:rPr>
          <w:rFonts w:ascii="宋体" w:hAnsi="宋体"/>
          <w:szCs w:val="21"/>
        </w:rPr>
      </w:pPr>
      <w:r>
        <w:rPr>
          <w:rFonts w:hint="eastAsia" w:ascii="宋体" w:hAnsi="宋体"/>
          <w:szCs w:val="21"/>
        </w:rPr>
        <w:t>12.1出现下列情形之一的</w:t>
      </w:r>
      <w:r>
        <w:rPr>
          <w:rFonts w:ascii="宋体" w:hAnsi="宋体"/>
          <w:szCs w:val="21"/>
        </w:rPr>
        <w:t>，</w:t>
      </w:r>
      <w:r>
        <w:rPr>
          <w:rFonts w:hint="eastAsia" w:ascii="宋体" w:hAnsi="宋体"/>
          <w:szCs w:val="21"/>
        </w:rPr>
        <w:t>视为乙方违约。甲</w:t>
      </w:r>
      <w:r>
        <w:rPr>
          <w:rFonts w:ascii="宋体" w:hAnsi="宋体"/>
          <w:szCs w:val="21"/>
        </w:rPr>
        <w:t>方可向</w:t>
      </w:r>
      <w:r>
        <w:rPr>
          <w:rFonts w:hint="eastAsia" w:ascii="宋体" w:hAnsi="宋体"/>
          <w:szCs w:val="21"/>
        </w:rPr>
        <w:t>乙</w:t>
      </w:r>
      <w:r>
        <w:rPr>
          <w:rFonts w:ascii="宋体" w:hAnsi="宋体"/>
          <w:szCs w:val="21"/>
        </w:rPr>
        <w:t>方发出书面通知，部分或全部终止合同</w:t>
      </w:r>
      <w:r>
        <w:rPr>
          <w:rFonts w:hint="eastAsia" w:ascii="宋体" w:hAnsi="宋体"/>
          <w:szCs w:val="21"/>
        </w:rPr>
        <w:t>，</w:t>
      </w:r>
      <w:r>
        <w:rPr>
          <w:rFonts w:ascii="宋体" w:hAnsi="宋体"/>
          <w:szCs w:val="21"/>
        </w:rPr>
        <w:t>同时保留向</w:t>
      </w:r>
      <w:r>
        <w:rPr>
          <w:rFonts w:hint="eastAsia" w:ascii="宋体" w:hAnsi="宋体"/>
          <w:szCs w:val="21"/>
        </w:rPr>
        <w:t>乙</w:t>
      </w:r>
      <w:r>
        <w:rPr>
          <w:rFonts w:ascii="宋体" w:hAnsi="宋体"/>
          <w:szCs w:val="21"/>
        </w:rPr>
        <w:t>方</w:t>
      </w:r>
      <w:r>
        <w:rPr>
          <w:rFonts w:hint="eastAsia" w:ascii="宋体" w:hAnsi="宋体"/>
          <w:szCs w:val="21"/>
        </w:rPr>
        <w:t>索赔</w:t>
      </w:r>
      <w:r>
        <w:rPr>
          <w:rFonts w:ascii="宋体" w:hAnsi="宋体"/>
          <w:szCs w:val="21"/>
        </w:rPr>
        <w:t>的权利。</w:t>
      </w:r>
    </w:p>
    <w:p w14:paraId="14B4B854">
      <w:pPr>
        <w:spacing w:line="500" w:lineRule="exact"/>
        <w:ind w:firstLine="420" w:firstLineChars="200"/>
        <w:rPr>
          <w:rFonts w:ascii="宋体" w:hAnsi="宋体"/>
          <w:szCs w:val="21"/>
        </w:rPr>
      </w:pPr>
      <w:r>
        <w:rPr>
          <w:rFonts w:hint="eastAsia" w:ascii="宋体" w:hAnsi="宋体"/>
          <w:szCs w:val="21"/>
        </w:rPr>
        <w:t>12.1.1乙</w:t>
      </w:r>
      <w:r>
        <w:rPr>
          <w:rFonts w:ascii="宋体" w:hAnsi="宋体"/>
          <w:szCs w:val="21"/>
        </w:rPr>
        <w:t>方未能在合同规定的限期或</w:t>
      </w:r>
      <w:r>
        <w:rPr>
          <w:rFonts w:hint="eastAsia" w:ascii="宋体" w:hAnsi="宋体"/>
          <w:szCs w:val="21"/>
        </w:rPr>
        <w:t>甲</w:t>
      </w:r>
      <w:r>
        <w:rPr>
          <w:rFonts w:ascii="宋体" w:hAnsi="宋体"/>
          <w:szCs w:val="21"/>
        </w:rPr>
        <w:t xml:space="preserve">方同意延长的限期内，提供全部或部分货物的； </w:t>
      </w:r>
    </w:p>
    <w:p w14:paraId="50F36557">
      <w:pPr>
        <w:spacing w:line="500" w:lineRule="exact"/>
        <w:ind w:firstLine="420" w:firstLineChars="200"/>
        <w:rPr>
          <w:rFonts w:ascii="宋体" w:hAnsi="宋体"/>
          <w:szCs w:val="21"/>
        </w:rPr>
      </w:pPr>
      <w:r>
        <w:rPr>
          <w:rFonts w:hint="eastAsia" w:ascii="宋体" w:hAnsi="宋体"/>
          <w:szCs w:val="21"/>
        </w:rPr>
        <w:t>12.1.2乙</w:t>
      </w:r>
      <w:r>
        <w:rPr>
          <w:rFonts w:ascii="宋体" w:hAnsi="宋体"/>
          <w:szCs w:val="21"/>
        </w:rPr>
        <w:t>方未能履行合同规定的其它主要义务的；</w:t>
      </w:r>
    </w:p>
    <w:p w14:paraId="73FA3B4D">
      <w:pPr>
        <w:spacing w:line="500" w:lineRule="exact"/>
        <w:ind w:firstLine="420" w:firstLineChars="200"/>
        <w:rPr>
          <w:rFonts w:ascii="宋体" w:hAnsi="宋体"/>
          <w:szCs w:val="21"/>
        </w:rPr>
      </w:pPr>
      <w:r>
        <w:rPr>
          <w:rFonts w:hint="eastAsia" w:ascii="宋体" w:hAnsi="宋体"/>
          <w:szCs w:val="21"/>
        </w:rPr>
        <w:t>12.1.3乙</w:t>
      </w:r>
      <w:r>
        <w:rPr>
          <w:rFonts w:ascii="宋体" w:hAnsi="宋体"/>
          <w:szCs w:val="21"/>
        </w:rPr>
        <w:t>方在本合同履行过程中有欺诈行为的。</w:t>
      </w:r>
    </w:p>
    <w:p w14:paraId="1BC3CBAD">
      <w:pPr>
        <w:spacing w:line="500" w:lineRule="exact"/>
        <w:ind w:firstLine="420" w:firstLineChars="200"/>
        <w:rPr>
          <w:rFonts w:ascii="宋体" w:hAnsi="宋体"/>
          <w:szCs w:val="21"/>
        </w:rPr>
      </w:pPr>
      <w:r>
        <w:rPr>
          <w:rFonts w:hint="eastAsia" w:ascii="宋体" w:hAnsi="宋体"/>
          <w:szCs w:val="21"/>
        </w:rPr>
        <w:t>12.2甲</w:t>
      </w:r>
      <w:r>
        <w:rPr>
          <w:rFonts w:ascii="宋体" w:hAnsi="宋体"/>
          <w:szCs w:val="21"/>
        </w:rPr>
        <w:t>方全部或部分解除合同之后，应当遵循诚实信用原则购买与未交付的货物类似的货物或服务，</w:t>
      </w:r>
      <w:r>
        <w:rPr>
          <w:rFonts w:hint="eastAsia" w:ascii="宋体" w:hAnsi="宋体"/>
          <w:szCs w:val="21"/>
        </w:rPr>
        <w:t>乙</w:t>
      </w:r>
      <w:r>
        <w:rPr>
          <w:rFonts w:ascii="宋体" w:hAnsi="宋体"/>
          <w:szCs w:val="21"/>
        </w:rPr>
        <w:t>方应承担甲方购买类似货物或服务而产生的额外支出。部分解除合同的，</w:t>
      </w:r>
      <w:r>
        <w:rPr>
          <w:rFonts w:hint="eastAsia" w:ascii="宋体" w:hAnsi="宋体"/>
          <w:szCs w:val="21"/>
        </w:rPr>
        <w:t>乙</w:t>
      </w:r>
      <w:r>
        <w:rPr>
          <w:rFonts w:ascii="宋体" w:hAnsi="宋体"/>
          <w:szCs w:val="21"/>
        </w:rPr>
        <w:t>方应继续履行合同中未解除的部分。</w:t>
      </w:r>
    </w:p>
    <w:p w14:paraId="0A49CB34">
      <w:pPr>
        <w:snapToGrid w:val="0"/>
        <w:spacing w:line="500" w:lineRule="exact"/>
        <w:ind w:firstLine="420" w:firstLineChars="200"/>
        <w:rPr>
          <w:rFonts w:ascii="宋体" w:hAnsi="宋体"/>
          <w:b/>
          <w:szCs w:val="21"/>
        </w:rPr>
      </w:pPr>
      <w:r>
        <w:rPr>
          <w:rFonts w:hint="eastAsia" w:ascii="宋体" w:hAnsi="宋体"/>
          <w:b/>
          <w:szCs w:val="21"/>
        </w:rPr>
        <w:t>13.其它事项</w:t>
      </w:r>
    </w:p>
    <w:p w14:paraId="5E2198F7">
      <w:pPr>
        <w:snapToGrid w:val="0"/>
        <w:spacing w:line="500" w:lineRule="exact"/>
        <w:ind w:firstLine="420" w:firstLineChars="200"/>
        <w:rPr>
          <w:rFonts w:ascii="宋体" w:hAnsi="宋体"/>
          <w:szCs w:val="21"/>
        </w:rPr>
      </w:pPr>
      <w:r>
        <w:rPr>
          <w:rFonts w:hint="eastAsia" w:ascii="宋体" w:hAnsi="宋体"/>
          <w:szCs w:val="21"/>
        </w:rPr>
        <w:t>13.1 合同经双方签字盖章后生效。本合同一式五份，甲方执四份，乙方执一份，执行完毕后自行失效。</w:t>
      </w:r>
    </w:p>
    <w:p w14:paraId="5D6B0DEE">
      <w:pPr>
        <w:spacing w:line="500" w:lineRule="exact"/>
        <w:ind w:firstLine="420" w:firstLineChars="200"/>
        <w:rPr>
          <w:rFonts w:ascii="宋体" w:hAnsi="宋体"/>
          <w:szCs w:val="21"/>
        </w:rPr>
      </w:pPr>
      <w:r>
        <w:rPr>
          <w:rFonts w:hint="eastAsia" w:ascii="宋体" w:hAnsi="宋体"/>
          <w:szCs w:val="21"/>
        </w:rPr>
        <w:t>13.2下述文件为本合同的一部分，并与本合同一起阅读和解释，且具有同等法律效力：</w:t>
      </w:r>
    </w:p>
    <w:p w14:paraId="6B3B4237">
      <w:pPr>
        <w:spacing w:line="500" w:lineRule="exact"/>
        <w:ind w:firstLine="525" w:firstLineChars="250"/>
        <w:rPr>
          <w:rFonts w:ascii="宋体" w:hAnsi="宋体"/>
          <w:szCs w:val="21"/>
        </w:rPr>
      </w:pPr>
      <w:r>
        <w:rPr>
          <w:rFonts w:ascii="宋体" w:hAnsi="宋体"/>
          <w:szCs w:val="21"/>
        </w:rPr>
        <w:t>a.</w:t>
      </w:r>
      <w:r>
        <w:rPr>
          <w:rFonts w:hint="eastAsia" w:ascii="宋体" w:hAnsi="宋体"/>
          <w:szCs w:val="21"/>
        </w:rPr>
        <w:t>合同附件（设备的具体配置及技术参数）；</w:t>
      </w:r>
    </w:p>
    <w:p w14:paraId="4D7A8DF8">
      <w:pPr>
        <w:spacing w:line="500" w:lineRule="exact"/>
        <w:ind w:firstLine="560"/>
        <w:rPr>
          <w:rFonts w:ascii="宋体" w:hAnsi="宋体"/>
          <w:szCs w:val="21"/>
        </w:rPr>
      </w:pPr>
      <w:r>
        <w:rPr>
          <w:rFonts w:hint="eastAsia" w:ascii="宋体" w:hAnsi="宋体"/>
          <w:szCs w:val="21"/>
        </w:rPr>
        <w:t>b.招标文件；</w:t>
      </w:r>
    </w:p>
    <w:p w14:paraId="1DCBE25D">
      <w:pPr>
        <w:spacing w:line="500" w:lineRule="exact"/>
        <w:ind w:firstLine="560"/>
        <w:rPr>
          <w:rFonts w:ascii="宋体" w:hAnsi="宋体"/>
          <w:szCs w:val="21"/>
        </w:rPr>
      </w:pPr>
      <w:r>
        <w:rPr>
          <w:rFonts w:hint="eastAsia" w:ascii="宋体" w:hAnsi="宋体"/>
          <w:szCs w:val="21"/>
        </w:rPr>
        <w:t>c.投标文件；</w:t>
      </w:r>
    </w:p>
    <w:p w14:paraId="3E7EFB14">
      <w:pPr>
        <w:spacing w:line="500" w:lineRule="exact"/>
        <w:ind w:firstLine="560"/>
        <w:rPr>
          <w:rFonts w:ascii="宋体" w:hAnsi="宋体"/>
          <w:szCs w:val="21"/>
        </w:rPr>
      </w:pPr>
      <w:r>
        <w:rPr>
          <w:rFonts w:hint="eastAsia" w:ascii="宋体" w:hAnsi="宋体"/>
          <w:szCs w:val="21"/>
        </w:rPr>
        <w:t>d.进出口代理协议；</w:t>
      </w:r>
    </w:p>
    <w:p w14:paraId="243BC477">
      <w:pPr>
        <w:spacing w:line="500" w:lineRule="exact"/>
        <w:ind w:firstLine="560"/>
        <w:rPr>
          <w:rFonts w:ascii="宋体" w:hAnsi="宋体"/>
          <w:szCs w:val="21"/>
        </w:rPr>
      </w:pPr>
      <w:r>
        <w:rPr>
          <w:rFonts w:hint="eastAsia" w:ascii="宋体" w:hAnsi="宋体"/>
          <w:szCs w:val="21"/>
        </w:rPr>
        <w:t>e.中标通知书。</w:t>
      </w:r>
    </w:p>
    <w:p w14:paraId="002BB11C">
      <w:pPr>
        <w:spacing w:line="500" w:lineRule="exact"/>
        <w:ind w:firstLine="525" w:firstLineChars="250"/>
        <w:rPr>
          <w:rFonts w:ascii="宋体" w:hAnsi="宋体"/>
          <w:szCs w:val="21"/>
        </w:rPr>
      </w:pPr>
      <w:r>
        <w:rPr>
          <w:rFonts w:hint="eastAsia" w:ascii="宋体" w:hAnsi="宋体"/>
          <w:szCs w:val="21"/>
        </w:rPr>
        <w:t>13.3合同的附件、投标文件均作为本合同不可分割的内容，且具有同等法律效力。合同的附件由甲方使用单位负责审核并签章。</w:t>
      </w:r>
    </w:p>
    <w:p w14:paraId="1D03DB65">
      <w:pPr>
        <w:spacing w:line="500" w:lineRule="exact"/>
        <w:ind w:firstLine="525" w:firstLineChars="250"/>
        <w:rPr>
          <w:rFonts w:ascii="宋体" w:hAnsi="宋体"/>
          <w:szCs w:val="21"/>
        </w:rPr>
      </w:pPr>
      <w:r>
        <w:rPr>
          <w:rFonts w:hint="eastAsia" w:ascii="宋体" w:hAnsi="宋体"/>
          <w:szCs w:val="21"/>
        </w:rPr>
        <w:t>13.4 在本合同执行过程中，甲、乙双方协商签订的补充合同与原合同具有同等法律效力。</w:t>
      </w:r>
    </w:p>
    <w:p w14:paraId="1E2A5FBB">
      <w:pPr>
        <w:spacing w:line="500" w:lineRule="exact"/>
        <w:ind w:firstLine="525" w:firstLineChars="250"/>
        <w:rPr>
          <w:rFonts w:ascii="宋体" w:hAnsi="宋体"/>
          <w:szCs w:val="21"/>
        </w:rPr>
      </w:pPr>
      <w:r>
        <w:rPr>
          <w:rFonts w:hint="eastAsia" w:ascii="宋体" w:hAnsi="宋体"/>
          <w:szCs w:val="21"/>
        </w:rPr>
        <w:t>13.5 未尽事宜，双方协商解决。</w:t>
      </w:r>
    </w:p>
    <w:p w14:paraId="5E8243D6">
      <w:pPr>
        <w:spacing w:line="540" w:lineRule="exact"/>
        <w:ind w:firstLine="525" w:firstLineChars="250"/>
        <w:rPr>
          <w:rFonts w:ascii="宋体" w:hAnsi="宋体"/>
          <w:szCs w:val="21"/>
        </w:rPr>
      </w:pPr>
    </w:p>
    <w:p w14:paraId="33D30BB5">
      <w:pPr>
        <w:spacing w:line="360" w:lineRule="auto"/>
        <w:rPr>
          <w:rFonts w:ascii="宋体" w:hAnsi="宋体"/>
          <w:b/>
          <w:szCs w:val="21"/>
        </w:rPr>
      </w:pPr>
      <w:r>
        <w:rPr>
          <w:rFonts w:hint="eastAsia" w:ascii="宋体" w:hAnsi="宋体"/>
          <w:b/>
          <w:szCs w:val="21"/>
        </w:rPr>
        <w:t>合同签订地点：西安</w:t>
      </w:r>
      <w:r>
        <w:rPr>
          <w:rFonts w:ascii="宋体" w:hAnsi="宋体"/>
          <w:b/>
          <w:szCs w:val="21"/>
        </w:rPr>
        <w:t>.</w:t>
      </w:r>
      <w:r>
        <w:rPr>
          <w:rFonts w:hint="eastAsia" w:ascii="宋体" w:hAnsi="宋体"/>
          <w:b/>
          <w:szCs w:val="21"/>
        </w:rPr>
        <w:t>西安建筑科技大学</w:t>
      </w:r>
    </w:p>
    <w:p w14:paraId="671D4911">
      <w:pPr>
        <w:spacing w:line="360" w:lineRule="auto"/>
        <w:rPr>
          <w:rFonts w:ascii="宋体" w:hAnsi="宋体"/>
          <w:b/>
          <w:szCs w:val="21"/>
        </w:rPr>
      </w:pPr>
      <w:r>
        <w:rPr>
          <w:rFonts w:hint="eastAsia" w:ascii="宋体" w:hAnsi="宋体"/>
          <w:b/>
          <w:szCs w:val="21"/>
        </w:rPr>
        <w:t>合同签订时间：</w:t>
      </w:r>
      <w:r>
        <w:rPr>
          <w:rFonts w:hint="eastAsia" w:ascii="宋体" w:hAnsi="宋体"/>
          <w:b/>
          <w:szCs w:val="21"/>
          <w:u w:val="single"/>
        </w:rPr>
        <w:t>　</w:t>
      </w:r>
      <w:r>
        <w:rPr>
          <w:rFonts w:ascii="宋体" w:hAnsi="宋体"/>
          <w:b/>
          <w:szCs w:val="21"/>
          <w:u w:val="single"/>
        </w:rPr>
        <w:t xml:space="preserve">     </w:t>
      </w:r>
      <w:r>
        <w:rPr>
          <w:rFonts w:hint="eastAsia" w:ascii="宋体" w:hAnsi="宋体"/>
          <w:b/>
          <w:szCs w:val="21"/>
        </w:rPr>
        <w:t>年</w:t>
      </w:r>
      <w:r>
        <w:rPr>
          <w:rFonts w:hint="eastAsia" w:ascii="宋体" w:hAnsi="宋体"/>
          <w:b/>
          <w:szCs w:val="21"/>
          <w:u w:val="single"/>
        </w:rPr>
        <w:t>　</w:t>
      </w:r>
      <w:r>
        <w:rPr>
          <w:rFonts w:ascii="宋体" w:hAnsi="宋体"/>
          <w:b/>
          <w:szCs w:val="21"/>
          <w:u w:val="single"/>
        </w:rPr>
        <w:t xml:space="preserve">  </w:t>
      </w:r>
      <w:r>
        <w:rPr>
          <w:rFonts w:hint="eastAsia" w:ascii="宋体" w:hAnsi="宋体"/>
          <w:b/>
          <w:szCs w:val="21"/>
        </w:rPr>
        <w:t>月</w:t>
      </w:r>
      <w:r>
        <w:rPr>
          <w:rFonts w:hint="eastAsia" w:ascii="宋体" w:hAnsi="宋体"/>
          <w:b/>
          <w:szCs w:val="21"/>
          <w:u w:val="single"/>
        </w:rPr>
        <w:t>　</w:t>
      </w:r>
      <w:r>
        <w:rPr>
          <w:rFonts w:ascii="宋体" w:hAnsi="宋体"/>
          <w:b/>
          <w:szCs w:val="21"/>
          <w:u w:val="single"/>
        </w:rPr>
        <w:t xml:space="preserve">  </w:t>
      </w:r>
      <w:r>
        <w:rPr>
          <w:rFonts w:hint="eastAsia" w:ascii="宋体" w:hAnsi="宋体"/>
          <w:b/>
          <w:szCs w:val="21"/>
        </w:rPr>
        <w:t>日</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1"/>
        <w:gridCol w:w="4699"/>
      </w:tblGrid>
      <w:tr w14:paraId="5A7BD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41E57A3">
            <w:pPr>
              <w:spacing w:line="480" w:lineRule="exact"/>
              <w:rPr>
                <w:rFonts w:ascii="宋体" w:hAnsi="宋体"/>
                <w:szCs w:val="21"/>
              </w:rPr>
            </w:pPr>
            <w:r>
              <w:rPr>
                <w:rFonts w:hint="eastAsia" w:ascii="宋体" w:hAnsi="宋体"/>
                <w:b/>
                <w:szCs w:val="21"/>
              </w:rPr>
              <w:t>甲  方（盖章）：西安建筑科技大学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3A3DD5E8">
            <w:pPr>
              <w:spacing w:line="480" w:lineRule="exact"/>
              <w:rPr>
                <w:rFonts w:ascii="宋体" w:hAnsi="宋体"/>
                <w:szCs w:val="21"/>
              </w:rPr>
            </w:pPr>
            <w:r>
              <w:rPr>
                <w:rFonts w:hint="eastAsia" w:ascii="宋体" w:hAnsi="宋体"/>
                <w:b/>
                <w:szCs w:val="21"/>
              </w:rPr>
              <w:t>乙  方（盖章）：</w:t>
            </w:r>
            <w:r>
              <w:rPr>
                <w:rFonts w:hint="eastAsia" w:ascii="宋体" w:hAnsi="宋体"/>
                <w:szCs w:val="21"/>
              </w:rPr>
              <w:t xml:space="preserve"> </w:t>
            </w:r>
          </w:p>
        </w:tc>
      </w:tr>
      <w:tr w14:paraId="44483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AB71524">
            <w:pPr>
              <w:spacing w:line="480" w:lineRule="exact"/>
              <w:rPr>
                <w:rFonts w:ascii="宋体" w:hAnsi="宋体"/>
                <w:szCs w:val="21"/>
              </w:rPr>
            </w:pPr>
            <w:r>
              <w:rPr>
                <w:rFonts w:hint="eastAsia" w:ascii="宋体" w:hAnsi="宋体"/>
                <w:b/>
                <w:szCs w:val="21"/>
              </w:rPr>
              <w:t>地  址：西安市雁塔路13号</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0DF32F2">
            <w:pPr>
              <w:spacing w:line="480" w:lineRule="exact"/>
              <w:rPr>
                <w:rFonts w:ascii="宋体" w:hAnsi="宋体"/>
                <w:szCs w:val="21"/>
              </w:rPr>
            </w:pPr>
            <w:r>
              <w:rPr>
                <w:rFonts w:hint="eastAsia" w:ascii="宋体" w:hAnsi="宋体"/>
                <w:b/>
                <w:szCs w:val="21"/>
              </w:rPr>
              <w:t>地  址：</w:t>
            </w:r>
            <w:r>
              <w:rPr>
                <w:rFonts w:hint="eastAsia" w:ascii="宋体" w:hAnsi="宋体"/>
                <w:szCs w:val="21"/>
              </w:rPr>
              <w:t xml:space="preserve"> </w:t>
            </w:r>
          </w:p>
        </w:tc>
      </w:tr>
      <w:tr w14:paraId="3BFE8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019F7F7">
            <w:pPr>
              <w:spacing w:line="480" w:lineRule="exact"/>
              <w:rPr>
                <w:rFonts w:ascii="宋体" w:hAnsi="宋体"/>
                <w:szCs w:val="21"/>
              </w:rPr>
            </w:pPr>
            <w:r>
              <w:rPr>
                <w:rFonts w:hint="eastAsia" w:ascii="宋体" w:hAnsi="宋体"/>
                <w:b/>
                <w:szCs w:val="21"/>
              </w:rPr>
              <w:t>法定代表人（签字）：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5040AD2">
            <w:pPr>
              <w:spacing w:line="480" w:lineRule="exact"/>
              <w:rPr>
                <w:rFonts w:ascii="宋体" w:hAnsi="宋体"/>
                <w:szCs w:val="21"/>
              </w:rPr>
            </w:pPr>
            <w:r>
              <w:rPr>
                <w:rFonts w:hint="eastAsia" w:ascii="宋体" w:hAnsi="宋体"/>
                <w:b/>
                <w:szCs w:val="21"/>
              </w:rPr>
              <w:t>法定代表人（签字）：</w:t>
            </w:r>
          </w:p>
        </w:tc>
      </w:tr>
      <w:tr w14:paraId="44599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3F65E787">
            <w:pPr>
              <w:spacing w:line="480" w:lineRule="exact"/>
              <w:rPr>
                <w:rFonts w:ascii="宋体" w:hAnsi="宋体"/>
                <w:szCs w:val="21"/>
              </w:rPr>
            </w:pPr>
            <w:r>
              <w:rPr>
                <w:rFonts w:hint="eastAsia" w:ascii="宋体" w:hAnsi="宋体"/>
                <w:b/>
                <w:szCs w:val="21"/>
              </w:rPr>
              <w:t>委托代理人（签字）：</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628259DE">
            <w:pPr>
              <w:spacing w:line="480" w:lineRule="exact"/>
              <w:rPr>
                <w:rFonts w:ascii="宋体" w:hAnsi="宋体"/>
                <w:szCs w:val="21"/>
              </w:rPr>
            </w:pPr>
            <w:r>
              <w:rPr>
                <w:rFonts w:hint="eastAsia" w:ascii="宋体" w:hAnsi="宋体"/>
                <w:b/>
                <w:szCs w:val="21"/>
              </w:rPr>
              <w:t>委托代理人（签字）：</w:t>
            </w:r>
          </w:p>
        </w:tc>
      </w:tr>
      <w:tr w14:paraId="38FA1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0A6ECF8F">
            <w:pPr>
              <w:spacing w:line="480" w:lineRule="exact"/>
              <w:rPr>
                <w:rFonts w:ascii="宋体" w:hAnsi="宋体"/>
                <w:szCs w:val="21"/>
              </w:rPr>
            </w:pPr>
            <w:r>
              <w:rPr>
                <w:rFonts w:hint="eastAsia" w:ascii="宋体" w:hAnsi="宋体"/>
                <w:b/>
                <w:szCs w:val="21"/>
              </w:rPr>
              <w:t>开户名：西安建筑科技大学</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568279D">
            <w:pPr>
              <w:spacing w:line="480" w:lineRule="exact"/>
              <w:rPr>
                <w:rFonts w:ascii="宋体" w:hAnsi="宋体"/>
                <w:b/>
                <w:szCs w:val="21"/>
              </w:rPr>
            </w:pPr>
            <w:r>
              <w:rPr>
                <w:rFonts w:hint="eastAsia" w:ascii="宋体" w:hAnsi="宋体"/>
                <w:b/>
                <w:szCs w:val="21"/>
              </w:rPr>
              <w:t xml:space="preserve">开户名： </w:t>
            </w:r>
          </w:p>
        </w:tc>
      </w:tr>
      <w:tr w14:paraId="3D7C9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5401692E">
            <w:pPr>
              <w:spacing w:line="480" w:lineRule="exact"/>
              <w:rPr>
                <w:rFonts w:ascii="宋体" w:hAnsi="宋体"/>
                <w:szCs w:val="21"/>
              </w:rPr>
            </w:pPr>
            <w:r>
              <w:rPr>
                <w:rFonts w:hint="eastAsia" w:ascii="宋体" w:hAnsi="宋体"/>
                <w:b/>
                <w:szCs w:val="21"/>
              </w:rPr>
              <w:t>开户行：工行雁塔路支行</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09D4589B">
            <w:pPr>
              <w:rPr>
                <w:rFonts w:ascii="宋体" w:hAnsi="宋体"/>
                <w:b/>
                <w:szCs w:val="21"/>
              </w:rPr>
            </w:pPr>
            <w:r>
              <w:rPr>
                <w:rFonts w:hint="eastAsia" w:ascii="宋体" w:hAnsi="宋体"/>
                <w:b/>
                <w:szCs w:val="21"/>
              </w:rPr>
              <w:t xml:space="preserve">开户行： </w:t>
            </w:r>
          </w:p>
        </w:tc>
      </w:tr>
      <w:tr w14:paraId="0B959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1C5926B1">
            <w:pPr>
              <w:spacing w:line="480" w:lineRule="exact"/>
              <w:rPr>
                <w:rFonts w:ascii="宋体" w:hAnsi="宋体"/>
                <w:szCs w:val="21"/>
              </w:rPr>
            </w:pPr>
            <w:r>
              <w:rPr>
                <w:rFonts w:hint="eastAsia" w:ascii="宋体" w:hAnsi="宋体"/>
                <w:b/>
                <w:szCs w:val="21"/>
              </w:rPr>
              <w:t>帐  号：3700023009026400639</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37B45A04">
            <w:pPr>
              <w:spacing w:line="480" w:lineRule="exact"/>
              <w:rPr>
                <w:rFonts w:ascii="宋体" w:hAnsi="宋体"/>
                <w:b/>
                <w:szCs w:val="21"/>
              </w:rPr>
            </w:pPr>
            <w:r>
              <w:rPr>
                <w:rFonts w:hint="eastAsia" w:ascii="宋体" w:hAnsi="宋体"/>
                <w:b/>
                <w:szCs w:val="21"/>
              </w:rPr>
              <w:t>帐  号：</w:t>
            </w:r>
          </w:p>
        </w:tc>
      </w:tr>
      <w:tr w14:paraId="22E66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4E516A6A">
            <w:pPr>
              <w:spacing w:line="480" w:lineRule="exact"/>
              <w:rPr>
                <w:rFonts w:ascii="宋体" w:hAnsi="宋体"/>
                <w:szCs w:val="21"/>
              </w:rPr>
            </w:pPr>
            <w:r>
              <w:rPr>
                <w:rFonts w:hint="eastAsia" w:ascii="宋体" w:hAnsi="宋体"/>
                <w:b/>
                <w:szCs w:val="21"/>
              </w:rPr>
              <w:t xml:space="preserve">联系人：刘世泽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4E47A953">
            <w:pPr>
              <w:spacing w:line="480" w:lineRule="exact"/>
              <w:rPr>
                <w:rFonts w:ascii="宋体" w:hAnsi="宋体"/>
                <w:szCs w:val="21"/>
              </w:rPr>
            </w:pPr>
            <w:r>
              <w:rPr>
                <w:rFonts w:hint="eastAsia" w:ascii="宋体" w:hAnsi="宋体"/>
                <w:b/>
                <w:szCs w:val="21"/>
              </w:rPr>
              <w:t>联系人：</w:t>
            </w:r>
            <w:r>
              <w:rPr>
                <w:rFonts w:hint="eastAsia" w:ascii="宋体" w:hAnsi="宋体"/>
                <w:szCs w:val="21"/>
              </w:rPr>
              <w:t xml:space="preserve"> </w:t>
            </w:r>
          </w:p>
        </w:tc>
      </w:tr>
      <w:tr w14:paraId="67A2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4361" w:type="dxa"/>
            <w:tcBorders>
              <w:top w:val="single" w:color="auto" w:sz="4" w:space="0"/>
              <w:left w:val="single" w:color="auto" w:sz="4" w:space="0"/>
              <w:bottom w:val="single" w:color="auto" w:sz="4" w:space="0"/>
              <w:right w:val="single" w:color="auto" w:sz="4" w:space="0"/>
            </w:tcBorders>
            <w:noWrap w:val="0"/>
            <w:vAlign w:val="center"/>
          </w:tcPr>
          <w:p w14:paraId="6B0CFB4E">
            <w:pPr>
              <w:spacing w:line="480" w:lineRule="exact"/>
              <w:rPr>
                <w:rFonts w:ascii="宋体" w:hAnsi="宋体"/>
                <w:szCs w:val="21"/>
              </w:rPr>
            </w:pPr>
            <w:r>
              <w:rPr>
                <w:rFonts w:hint="eastAsia" w:ascii="宋体" w:hAnsi="宋体"/>
                <w:b/>
                <w:szCs w:val="21"/>
              </w:rPr>
              <w:t xml:space="preserve">联系电话：029-82202312  </w:t>
            </w:r>
          </w:p>
        </w:tc>
        <w:tc>
          <w:tcPr>
            <w:tcW w:w="4699" w:type="dxa"/>
            <w:tcBorders>
              <w:top w:val="single" w:color="auto" w:sz="4" w:space="0"/>
              <w:left w:val="single" w:color="auto" w:sz="4" w:space="0"/>
              <w:bottom w:val="single" w:color="auto" w:sz="4" w:space="0"/>
              <w:right w:val="single" w:color="auto" w:sz="4" w:space="0"/>
            </w:tcBorders>
            <w:noWrap w:val="0"/>
            <w:vAlign w:val="center"/>
          </w:tcPr>
          <w:p w14:paraId="1EC0F9CE">
            <w:pPr>
              <w:spacing w:line="480" w:lineRule="exact"/>
              <w:rPr>
                <w:rFonts w:ascii="宋体" w:hAnsi="宋体"/>
                <w:szCs w:val="21"/>
              </w:rPr>
            </w:pPr>
            <w:r>
              <w:rPr>
                <w:rFonts w:hint="eastAsia" w:ascii="宋体" w:hAnsi="宋体"/>
                <w:b/>
                <w:szCs w:val="21"/>
              </w:rPr>
              <w:t>联系电话：</w:t>
            </w:r>
          </w:p>
        </w:tc>
      </w:tr>
    </w:tbl>
    <w:p w14:paraId="26F39D73">
      <w:pPr>
        <w:rPr>
          <w:rFonts w:ascii="宋体" w:hAnsi="宋体"/>
          <w:b/>
          <w:szCs w:val="21"/>
        </w:rPr>
      </w:pPr>
      <w:r>
        <w:rPr>
          <w:rFonts w:ascii="宋体" w:hAnsi="宋体"/>
          <w:szCs w:val="21"/>
        </w:rPr>
        <w:br w:type="page"/>
      </w:r>
      <w:r>
        <w:rPr>
          <w:rFonts w:hint="eastAsia" w:ascii="宋体" w:hAnsi="宋体"/>
          <w:b/>
          <w:szCs w:val="21"/>
        </w:rPr>
        <w:t>技术附件</w:t>
      </w:r>
      <w:r>
        <w:rPr>
          <w:rFonts w:ascii="宋体" w:hAnsi="宋体"/>
          <w:b/>
          <w:szCs w:val="21"/>
        </w:rPr>
        <w:t xml:space="preserve">: </w:t>
      </w:r>
    </w:p>
    <w:p w14:paraId="6EBFC098">
      <w:pPr>
        <w:spacing w:line="440" w:lineRule="exact"/>
        <w:rPr>
          <w:rFonts w:ascii="宋体" w:hAnsi="宋体"/>
          <w:b/>
          <w:szCs w:val="21"/>
        </w:rPr>
      </w:pPr>
      <w:r>
        <w:rPr>
          <w:rFonts w:hint="eastAsia" w:ascii="宋体" w:hAnsi="宋体"/>
          <w:b/>
          <w:szCs w:val="21"/>
        </w:rPr>
        <w:t>1.中标产品技术参数明细</w:t>
      </w:r>
    </w:p>
    <w:p w14:paraId="37CE4A15">
      <w:pPr>
        <w:spacing w:line="440" w:lineRule="exact"/>
        <w:rPr>
          <w:rFonts w:ascii="宋体" w:hAnsi="宋体"/>
          <w:b/>
          <w:szCs w:val="21"/>
        </w:rPr>
      </w:pPr>
      <w:r>
        <w:rPr>
          <w:rFonts w:hint="eastAsia" w:ascii="宋体" w:hAnsi="宋体" w:cs="宋体"/>
          <w:kern w:val="0"/>
          <w:szCs w:val="21"/>
        </w:rPr>
        <w:t>我公司承诺：合同中数列产品均满足标书及使用要求，无任何负偏离。并与所供产品完全一致。</w:t>
      </w:r>
    </w:p>
    <w:p w14:paraId="3576EC64">
      <w:pPr>
        <w:spacing w:line="440" w:lineRule="exact"/>
        <w:rPr>
          <w:rFonts w:ascii="宋体" w:hAnsi="宋体"/>
          <w:b/>
          <w:szCs w:val="21"/>
        </w:rPr>
      </w:pPr>
      <w:r>
        <w:rPr>
          <w:rStyle w:val="10"/>
          <w:rFonts w:hint="eastAsia" w:ascii="宋体" w:hAnsi="宋体"/>
          <w:szCs w:val="21"/>
        </w:rPr>
        <w:t>1.1</w:t>
      </w:r>
      <w:r>
        <w:rPr>
          <w:rFonts w:hint="eastAsia" w:ascii="宋体" w:hAnsi="宋体"/>
          <w:b/>
          <w:szCs w:val="21"/>
        </w:rPr>
        <w:t>设备用途</w:t>
      </w:r>
    </w:p>
    <w:p w14:paraId="7F29C00A">
      <w:pPr>
        <w:spacing w:line="440" w:lineRule="exact"/>
        <w:rPr>
          <w:rStyle w:val="10"/>
          <w:rFonts w:ascii="宋体" w:hAnsi="宋体"/>
          <w:szCs w:val="21"/>
        </w:rPr>
      </w:pPr>
      <w:r>
        <w:rPr>
          <w:rStyle w:val="10"/>
          <w:rFonts w:hint="eastAsia" w:ascii="宋体" w:hAnsi="宋体"/>
          <w:szCs w:val="21"/>
        </w:rPr>
        <w:t>1.2设备运行条件</w:t>
      </w:r>
    </w:p>
    <w:p w14:paraId="05680EF3">
      <w:pPr>
        <w:spacing w:line="440" w:lineRule="exact"/>
        <w:rPr>
          <w:rStyle w:val="10"/>
          <w:rFonts w:ascii="宋体" w:hAnsi="宋体"/>
          <w:szCs w:val="21"/>
        </w:rPr>
      </w:pPr>
      <w:r>
        <w:rPr>
          <w:rStyle w:val="10"/>
          <w:rFonts w:hint="eastAsia" w:ascii="宋体" w:hAnsi="宋体"/>
          <w:szCs w:val="21"/>
        </w:rPr>
        <w:t>1.3设备构成</w:t>
      </w:r>
    </w:p>
    <w:p w14:paraId="30B00A95">
      <w:pPr>
        <w:spacing w:line="440" w:lineRule="exact"/>
        <w:rPr>
          <w:rFonts w:ascii="宋体" w:hAnsi="宋体"/>
          <w:szCs w:val="21"/>
        </w:rPr>
      </w:pPr>
      <w:r>
        <w:rPr>
          <w:rFonts w:hint="eastAsia" w:ascii="宋体" w:hAnsi="宋体"/>
          <w:b/>
          <w:szCs w:val="21"/>
        </w:rPr>
        <w:t>1.4设备主要参数指标</w:t>
      </w:r>
    </w:p>
    <w:p w14:paraId="1C730E4D">
      <w:pPr>
        <w:spacing w:line="440" w:lineRule="exact"/>
        <w:rPr>
          <w:rFonts w:ascii="宋体" w:hAnsi="宋体"/>
          <w:b/>
          <w:szCs w:val="21"/>
        </w:rPr>
      </w:pPr>
      <w:r>
        <w:rPr>
          <w:rFonts w:hint="eastAsia" w:ascii="宋体" w:hAnsi="宋体"/>
          <w:b/>
          <w:szCs w:val="21"/>
        </w:rPr>
        <w:t>1.5质量要求与安全要求</w:t>
      </w:r>
    </w:p>
    <w:p w14:paraId="12026C48">
      <w:pPr>
        <w:spacing w:line="440" w:lineRule="exact"/>
        <w:rPr>
          <w:rFonts w:ascii="宋体" w:hAnsi="宋体"/>
          <w:b/>
          <w:szCs w:val="21"/>
        </w:rPr>
      </w:pPr>
      <w:r>
        <w:rPr>
          <w:rFonts w:hint="eastAsia" w:ascii="宋体" w:hAnsi="宋体"/>
          <w:b/>
          <w:szCs w:val="21"/>
        </w:rPr>
        <w:t>1.6设备技术资料清单</w:t>
      </w:r>
    </w:p>
    <w:p w14:paraId="4F4E21B5">
      <w:pPr>
        <w:spacing w:line="440" w:lineRule="exact"/>
        <w:rPr>
          <w:rFonts w:ascii="宋体" w:hAnsi="宋体"/>
          <w:b/>
          <w:szCs w:val="21"/>
        </w:rPr>
      </w:pPr>
      <w:r>
        <w:rPr>
          <w:rFonts w:hint="eastAsia" w:ascii="宋体" w:hAnsi="宋体"/>
          <w:b/>
          <w:szCs w:val="21"/>
        </w:rPr>
        <w:t>1.7设备运行一般流程图</w:t>
      </w:r>
    </w:p>
    <w:p w14:paraId="6B73CEB9">
      <w:pPr>
        <w:spacing w:line="440" w:lineRule="exact"/>
        <w:rPr>
          <w:rStyle w:val="10"/>
          <w:rFonts w:ascii="宋体" w:hAnsi="宋体"/>
          <w:bCs/>
          <w:szCs w:val="21"/>
        </w:rPr>
      </w:pPr>
    </w:p>
    <w:p w14:paraId="23426DC4">
      <w:pPr>
        <w:spacing w:line="440" w:lineRule="exact"/>
        <w:rPr>
          <w:rFonts w:ascii="宋体" w:hAnsi="宋体"/>
          <w:b/>
          <w:szCs w:val="21"/>
        </w:rPr>
      </w:pPr>
      <w:r>
        <w:rPr>
          <w:rFonts w:hint="eastAsia" w:ascii="宋体" w:hAnsi="宋体"/>
          <w:b/>
          <w:szCs w:val="21"/>
        </w:rPr>
        <w:t>2.售后服务内容</w:t>
      </w:r>
    </w:p>
    <w:p w14:paraId="419A90F3">
      <w:pPr>
        <w:spacing w:line="440" w:lineRule="exact"/>
        <w:rPr>
          <w:rFonts w:ascii="宋体" w:hAnsi="宋体"/>
          <w:b/>
          <w:szCs w:val="21"/>
        </w:rPr>
      </w:pPr>
      <w:r>
        <w:rPr>
          <w:rFonts w:hint="eastAsia" w:ascii="宋体" w:hAnsi="宋体"/>
          <w:b/>
          <w:szCs w:val="21"/>
        </w:rPr>
        <w:t>2.1技术服务、售后服务体系、故障响应时间、应急维修措施</w:t>
      </w:r>
    </w:p>
    <w:p w14:paraId="4129D965">
      <w:pPr>
        <w:spacing w:line="440" w:lineRule="exact"/>
        <w:ind w:right="210" w:rightChars="100" w:firstLine="420" w:firstLineChars="200"/>
        <w:outlineLvl w:val="3"/>
        <w:rPr>
          <w:rFonts w:ascii="宋体" w:hAnsi="宋体"/>
          <w:szCs w:val="21"/>
        </w:rPr>
      </w:pPr>
      <w:r>
        <w:rPr>
          <w:rFonts w:hint="eastAsia" w:ascii="宋体" w:hAnsi="宋体"/>
          <w:szCs w:val="21"/>
        </w:rPr>
        <w:t>2.1.1技术服务措施</w:t>
      </w:r>
    </w:p>
    <w:p w14:paraId="05E6D003">
      <w:pPr>
        <w:spacing w:line="440" w:lineRule="exact"/>
        <w:ind w:right="210" w:rightChars="100" w:firstLine="420" w:firstLineChars="200"/>
        <w:outlineLvl w:val="3"/>
        <w:rPr>
          <w:rFonts w:ascii="宋体" w:hAnsi="宋体"/>
          <w:szCs w:val="21"/>
        </w:rPr>
      </w:pPr>
      <w:r>
        <w:rPr>
          <w:rFonts w:hint="eastAsia" w:ascii="宋体" w:hAnsi="宋体"/>
          <w:szCs w:val="21"/>
        </w:rPr>
        <w:t>2.1.2售后服务体系</w:t>
      </w:r>
    </w:p>
    <w:p w14:paraId="1C3015D4">
      <w:pPr>
        <w:spacing w:line="440" w:lineRule="exact"/>
        <w:ind w:firstLine="420" w:firstLineChars="200"/>
        <w:jc w:val="left"/>
        <w:outlineLvl w:val="0"/>
        <w:rPr>
          <w:rFonts w:ascii="宋体" w:hAnsi="宋体"/>
          <w:szCs w:val="21"/>
        </w:rPr>
      </w:pPr>
      <w:r>
        <w:rPr>
          <w:rFonts w:hint="eastAsia" w:ascii="宋体" w:hAnsi="宋体"/>
          <w:szCs w:val="21"/>
        </w:rPr>
        <w:t>质保期内服务</w:t>
      </w:r>
    </w:p>
    <w:p w14:paraId="2E087658">
      <w:pPr>
        <w:spacing w:line="440" w:lineRule="exact"/>
        <w:ind w:firstLine="420" w:firstLineChars="200"/>
        <w:jc w:val="left"/>
        <w:outlineLvl w:val="0"/>
        <w:rPr>
          <w:rFonts w:ascii="宋体" w:hAnsi="宋体"/>
          <w:szCs w:val="21"/>
        </w:rPr>
      </w:pPr>
      <w:r>
        <w:rPr>
          <w:rFonts w:hint="eastAsia" w:ascii="宋体" w:hAnsi="宋体"/>
          <w:szCs w:val="21"/>
        </w:rPr>
        <w:t>质保期外服务</w:t>
      </w:r>
    </w:p>
    <w:p w14:paraId="70A47D03">
      <w:pPr>
        <w:spacing w:line="440" w:lineRule="exact"/>
        <w:ind w:right="210" w:rightChars="100" w:firstLine="420" w:firstLineChars="200"/>
        <w:outlineLvl w:val="3"/>
        <w:rPr>
          <w:rFonts w:ascii="宋体" w:hAnsi="宋体"/>
          <w:szCs w:val="21"/>
        </w:rPr>
      </w:pPr>
      <w:r>
        <w:rPr>
          <w:rFonts w:hint="eastAsia" w:ascii="宋体" w:hAnsi="宋体"/>
          <w:szCs w:val="21"/>
        </w:rPr>
        <w:t>2.1.3故障响应时间</w:t>
      </w:r>
    </w:p>
    <w:p w14:paraId="1E51C74A">
      <w:pPr>
        <w:spacing w:line="440" w:lineRule="exact"/>
        <w:ind w:right="210" w:rightChars="100" w:firstLine="420" w:firstLineChars="200"/>
        <w:outlineLvl w:val="3"/>
        <w:rPr>
          <w:rFonts w:ascii="宋体" w:hAnsi="宋体"/>
          <w:szCs w:val="21"/>
        </w:rPr>
      </w:pPr>
      <w:r>
        <w:rPr>
          <w:rFonts w:hint="eastAsia" w:ascii="宋体" w:hAnsi="宋体"/>
          <w:szCs w:val="21"/>
        </w:rPr>
        <w:t>2.1.4应急维修措施</w:t>
      </w:r>
    </w:p>
    <w:p w14:paraId="07B35D98">
      <w:pPr>
        <w:spacing w:line="440" w:lineRule="exact"/>
        <w:ind w:right="210" w:rightChars="100" w:firstLine="420" w:firstLineChars="200"/>
        <w:outlineLvl w:val="3"/>
        <w:rPr>
          <w:rFonts w:ascii="宋体" w:hAnsi="宋体"/>
          <w:szCs w:val="21"/>
        </w:rPr>
      </w:pPr>
      <w:r>
        <w:rPr>
          <w:rFonts w:hint="eastAsia" w:ascii="宋体" w:hAnsi="宋体"/>
          <w:szCs w:val="21"/>
        </w:rPr>
        <w:t>2.1.5易损件、备件的供应</w:t>
      </w:r>
    </w:p>
    <w:p w14:paraId="35085388">
      <w:pPr>
        <w:spacing w:line="440" w:lineRule="exact"/>
        <w:ind w:right="210" w:rightChars="100" w:firstLine="420" w:firstLineChars="200"/>
        <w:outlineLvl w:val="3"/>
        <w:rPr>
          <w:rFonts w:ascii="宋体" w:hAnsi="宋体"/>
          <w:szCs w:val="21"/>
        </w:rPr>
      </w:pPr>
      <w:r>
        <w:rPr>
          <w:rFonts w:hint="eastAsia" w:ascii="宋体" w:hAnsi="宋体"/>
          <w:szCs w:val="21"/>
        </w:rPr>
        <w:t>2.1.6质保期以外技术支持或技术服务</w:t>
      </w:r>
    </w:p>
    <w:p w14:paraId="4F85449B">
      <w:pPr>
        <w:spacing w:line="440" w:lineRule="exact"/>
        <w:ind w:right="210" w:rightChars="100" w:firstLine="420" w:firstLineChars="200"/>
        <w:outlineLvl w:val="3"/>
        <w:rPr>
          <w:rFonts w:ascii="宋体" w:hAnsi="宋体"/>
          <w:szCs w:val="21"/>
        </w:rPr>
      </w:pPr>
      <w:r>
        <w:rPr>
          <w:rFonts w:hint="eastAsia" w:ascii="宋体" w:hAnsi="宋体"/>
          <w:szCs w:val="21"/>
        </w:rPr>
        <w:t>2.1.7制定切实可行的操作规程和使用指南</w:t>
      </w:r>
    </w:p>
    <w:p w14:paraId="51982B42">
      <w:pPr>
        <w:spacing w:line="440" w:lineRule="exact"/>
        <w:rPr>
          <w:rFonts w:ascii="宋体" w:hAnsi="宋体"/>
          <w:b/>
          <w:szCs w:val="21"/>
        </w:rPr>
      </w:pPr>
      <w:r>
        <w:rPr>
          <w:rFonts w:hint="eastAsia" w:ascii="宋体" w:hAnsi="宋体"/>
          <w:b/>
          <w:szCs w:val="21"/>
        </w:rPr>
        <w:t>3.培训服务内容</w:t>
      </w:r>
    </w:p>
    <w:p w14:paraId="0B91B19C">
      <w:pPr>
        <w:spacing w:line="440" w:lineRule="exact"/>
        <w:ind w:right="210" w:rightChars="100"/>
        <w:outlineLvl w:val="3"/>
        <w:rPr>
          <w:rFonts w:ascii="宋体" w:hAnsi="宋体"/>
          <w:b/>
          <w:szCs w:val="21"/>
        </w:rPr>
      </w:pPr>
      <w:r>
        <w:rPr>
          <w:rFonts w:hint="eastAsia" w:ascii="宋体" w:hAnsi="宋体"/>
          <w:b/>
          <w:szCs w:val="21"/>
        </w:rPr>
        <w:t>3.1培训方案</w:t>
      </w:r>
    </w:p>
    <w:p w14:paraId="37FFF0C4">
      <w:pPr>
        <w:spacing w:line="440" w:lineRule="exact"/>
        <w:ind w:firstLine="420" w:firstLineChars="200"/>
        <w:rPr>
          <w:rFonts w:ascii="宋体" w:hAnsi="宋体"/>
          <w:szCs w:val="21"/>
        </w:rPr>
      </w:pPr>
      <w:r>
        <w:rPr>
          <w:rFonts w:hint="eastAsia" w:ascii="宋体" w:hAnsi="宋体"/>
          <w:szCs w:val="21"/>
        </w:rPr>
        <w:t>培训目标和要求</w:t>
      </w:r>
    </w:p>
    <w:p w14:paraId="35354F45">
      <w:pPr>
        <w:spacing w:line="440" w:lineRule="exact"/>
        <w:jc w:val="left"/>
        <w:rPr>
          <w:rFonts w:ascii="宋体" w:hAnsi="宋体"/>
          <w:b/>
          <w:szCs w:val="21"/>
        </w:rPr>
      </w:pPr>
      <w:r>
        <w:rPr>
          <w:rFonts w:hint="eastAsia" w:ascii="宋体" w:hAnsi="宋体"/>
          <w:b/>
          <w:szCs w:val="21"/>
        </w:rPr>
        <w:t>3.2培训对象</w:t>
      </w:r>
    </w:p>
    <w:p w14:paraId="0F862121">
      <w:pPr>
        <w:spacing w:line="440" w:lineRule="exact"/>
        <w:rPr>
          <w:rFonts w:ascii="宋体" w:hAnsi="宋体"/>
          <w:b/>
          <w:szCs w:val="21"/>
        </w:rPr>
      </w:pPr>
      <w:r>
        <w:rPr>
          <w:rFonts w:hint="eastAsia" w:ascii="宋体" w:hAnsi="宋体"/>
          <w:b/>
          <w:szCs w:val="21"/>
        </w:rPr>
        <w:t>3.3培训方式</w:t>
      </w:r>
    </w:p>
    <w:p w14:paraId="19FD40C1">
      <w:pPr>
        <w:spacing w:line="440" w:lineRule="exact"/>
        <w:ind w:firstLine="420" w:firstLineChars="200"/>
        <w:rPr>
          <w:rFonts w:ascii="宋体" w:hAnsi="宋体"/>
          <w:szCs w:val="21"/>
        </w:rPr>
      </w:pPr>
      <w:r>
        <w:rPr>
          <w:rFonts w:hint="eastAsia" w:ascii="宋体" w:hAnsi="宋体"/>
          <w:szCs w:val="21"/>
        </w:rPr>
        <w:t>3.3.1系统使用培训：</w:t>
      </w:r>
    </w:p>
    <w:p w14:paraId="4EF1FB8C">
      <w:pPr>
        <w:spacing w:line="440" w:lineRule="exact"/>
        <w:ind w:firstLine="420" w:firstLineChars="200"/>
        <w:rPr>
          <w:rFonts w:ascii="宋体" w:hAnsi="宋体"/>
          <w:bCs/>
          <w:szCs w:val="21"/>
        </w:rPr>
      </w:pPr>
      <w:r>
        <w:rPr>
          <w:rFonts w:hint="eastAsia" w:ascii="宋体" w:hAnsi="宋体"/>
          <w:bCs/>
          <w:szCs w:val="21"/>
        </w:rPr>
        <w:t>3.3.2培训课程及培训人数：</w:t>
      </w:r>
    </w:p>
    <w:p w14:paraId="0CFE992B">
      <w:pPr>
        <w:spacing w:line="440" w:lineRule="exact"/>
        <w:ind w:firstLine="420" w:firstLineChars="200"/>
        <w:rPr>
          <w:rFonts w:ascii="宋体" w:hAnsi="宋体"/>
          <w:szCs w:val="21"/>
        </w:rPr>
      </w:pPr>
      <w:r>
        <w:rPr>
          <w:rFonts w:hint="eastAsia" w:ascii="宋体" w:hAnsi="宋体"/>
          <w:szCs w:val="21"/>
        </w:rPr>
        <w:t>3.3.3培训教师安排</w:t>
      </w:r>
    </w:p>
    <w:p w14:paraId="5DD0A331">
      <w:pPr>
        <w:spacing w:line="440" w:lineRule="exact"/>
        <w:ind w:firstLine="420" w:firstLineChars="200"/>
        <w:rPr>
          <w:rFonts w:ascii="宋体" w:hAnsi="宋体"/>
          <w:szCs w:val="21"/>
        </w:rPr>
      </w:pPr>
      <w:r>
        <w:rPr>
          <w:rFonts w:hint="eastAsia" w:ascii="宋体" w:hAnsi="宋体"/>
          <w:szCs w:val="21"/>
        </w:rPr>
        <w:t>3.3.4培训时间安排</w:t>
      </w:r>
    </w:p>
    <w:p w14:paraId="75858698">
      <w:pPr>
        <w:spacing w:line="440" w:lineRule="exact"/>
        <w:ind w:firstLine="420" w:firstLineChars="200"/>
        <w:outlineLvl w:val="1"/>
        <w:rPr>
          <w:rFonts w:ascii="宋体" w:hAnsi="宋体"/>
          <w:szCs w:val="21"/>
        </w:rPr>
      </w:pPr>
      <w:r>
        <w:rPr>
          <w:rFonts w:hint="eastAsia" w:ascii="宋体" w:hAnsi="宋体"/>
          <w:szCs w:val="21"/>
        </w:rPr>
        <w:t>3.3.5</w:t>
      </w:r>
      <w:r>
        <w:rPr>
          <w:rFonts w:ascii="宋体" w:hAnsi="宋体"/>
          <w:szCs w:val="21"/>
        </w:rPr>
        <w:t>培训及安全保证</w:t>
      </w:r>
    </w:p>
    <w:p w14:paraId="510DACFA">
      <w:pPr>
        <w:pStyle w:val="7"/>
        <w:spacing w:after="0" w:line="440" w:lineRule="exact"/>
        <w:ind w:left="0" w:leftChars="0"/>
        <w:rPr>
          <w:rFonts w:ascii="宋体" w:hAnsi="宋体"/>
          <w:snapToGrid w:val="0"/>
          <w:szCs w:val="21"/>
        </w:rPr>
      </w:pPr>
      <w:r>
        <w:rPr>
          <w:rFonts w:hint="eastAsia" w:ascii="宋体" w:hAnsi="宋体"/>
          <w:snapToGrid w:val="0"/>
          <w:szCs w:val="21"/>
        </w:rPr>
        <w:t xml:space="preserve">① </w:t>
      </w:r>
      <w:r>
        <w:rPr>
          <w:rFonts w:ascii="宋体" w:hAnsi="宋体"/>
          <w:snapToGrid w:val="0"/>
          <w:szCs w:val="21"/>
        </w:rPr>
        <w:t>为使操作人员尽快消化设备的技术特点、掌握操作方法，</w:t>
      </w:r>
      <w:r>
        <w:rPr>
          <w:rFonts w:hint="eastAsia" w:ascii="宋体" w:hAnsi="宋体"/>
          <w:snapToGrid w:val="0"/>
          <w:szCs w:val="21"/>
        </w:rPr>
        <w:t>乙方应</w:t>
      </w:r>
      <w:r>
        <w:rPr>
          <w:rFonts w:ascii="宋体" w:hAnsi="宋体"/>
          <w:snapToGrid w:val="0"/>
          <w:szCs w:val="21"/>
        </w:rPr>
        <w:t>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37BCBAEA">
      <w:pPr>
        <w:spacing w:line="440" w:lineRule="exact"/>
        <w:ind w:firstLine="420" w:firstLineChars="200"/>
        <w:rPr>
          <w:rFonts w:ascii="宋体" w:hAnsi="宋体"/>
          <w:szCs w:val="21"/>
        </w:rPr>
      </w:pPr>
      <w:r>
        <w:rPr>
          <w:rFonts w:hint="eastAsia" w:ascii="宋体" w:hAnsi="宋体"/>
          <w:szCs w:val="21"/>
        </w:rPr>
        <w:t xml:space="preserve">② </w:t>
      </w:r>
      <w:r>
        <w:rPr>
          <w:rFonts w:ascii="宋体" w:hAnsi="宋体"/>
          <w:szCs w:val="21"/>
        </w:rPr>
        <w:t>设备本体对可能造成伤害的部位均</w:t>
      </w:r>
      <w:r>
        <w:rPr>
          <w:rFonts w:hint="eastAsia" w:ascii="宋体" w:hAnsi="宋体"/>
          <w:szCs w:val="21"/>
        </w:rPr>
        <w:t>应</w:t>
      </w:r>
      <w:r>
        <w:rPr>
          <w:rFonts w:ascii="宋体" w:hAnsi="宋体"/>
          <w:szCs w:val="21"/>
        </w:rPr>
        <w:t>采用防护板或防护网隔离并有醒目警示。</w:t>
      </w:r>
    </w:p>
    <w:p w14:paraId="291E2D03">
      <w:pPr>
        <w:spacing w:line="440" w:lineRule="exact"/>
        <w:ind w:firstLine="420" w:firstLineChars="200"/>
        <w:rPr>
          <w:rFonts w:ascii="宋体" w:hAnsi="宋体"/>
          <w:szCs w:val="21"/>
        </w:rPr>
      </w:pPr>
      <w:r>
        <w:rPr>
          <w:rFonts w:hint="eastAsia" w:ascii="宋体" w:hAnsi="宋体"/>
          <w:szCs w:val="21"/>
        </w:rPr>
        <w:t xml:space="preserve">③ </w:t>
      </w:r>
      <w:r>
        <w:rPr>
          <w:rFonts w:ascii="宋体" w:hAnsi="宋体"/>
          <w:szCs w:val="21"/>
        </w:rPr>
        <w:t>所用电气元件均按照国标选配，确保稳定安全，符合三防要求。</w:t>
      </w:r>
    </w:p>
    <w:p w14:paraId="26E17E08">
      <w:pPr>
        <w:rPr>
          <w:rFonts w:ascii="宋体" w:hAnsi="宋体"/>
          <w:b/>
          <w:szCs w:val="21"/>
        </w:rPr>
      </w:pPr>
    </w:p>
    <w:p w14:paraId="56E7F33C">
      <w:pPr>
        <w:rPr>
          <w:rFonts w:ascii="宋体" w:hAnsi="宋体"/>
          <w:b/>
          <w:szCs w:val="21"/>
        </w:rPr>
      </w:pPr>
    </w:p>
    <w:p w14:paraId="01CB10E5">
      <w:pPr>
        <w:rPr>
          <w:rFonts w:ascii="宋体" w:hAnsi="宋体"/>
          <w:b/>
          <w:szCs w:val="21"/>
        </w:rPr>
      </w:pPr>
    </w:p>
    <w:p w14:paraId="0E1E1A9A">
      <w:pPr>
        <w:rPr>
          <w:rFonts w:ascii="宋体" w:hAnsi="宋体"/>
          <w:b/>
          <w:szCs w:val="21"/>
        </w:rPr>
      </w:pPr>
      <w:r>
        <w:rPr>
          <w:rFonts w:hint="eastAsia" w:ascii="宋体" w:hAnsi="宋体"/>
          <w:b/>
          <w:szCs w:val="21"/>
        </w:rPr>
        <w:t>甲方使用单位：西安建筑科技大学</w:t>
      </w:r>
      <w:r>
        <w:rPr>
          <w:rFonts w:ascii="宋体" w:hAnsi="宋体"/>
          <w:b/>
          <w:szCs w:val="21"/>
        </w:rPr>
        <w:t>XX</w:t>
      </w:r>
      <w:r>
        <w:rPr>
          <w:rFonts w:hint="eastAsia" w:ascii="宋体" w:hAnsi="宋体"/>
          <w:b/>
          <w:szCs w:val="21"/>
        </w:rPr>
        <w:t>学院</w:t>
      </w:r>
      <w:r>
        <w:rPr>
          <w:rFonts w:ascii="宋体" w:hAnsi="宋体"/>
          <w:b/>
          <w:szCs w:val="21"/>
        </w:rPr>
        <w:t xml:space="preserve">    </w:t>
      </w:r>
      <w:r>
        <w:rPr>
          <w:rFonts w:hint="eastAsia" w:ascii="宋体" w:hAnsi="宋体"/>
          <w:b/>
          <w:szCs w:val="21"/>
        </w:rPr>
        <w:t>乙方：</w:t>
      </w:r>
      <w:r>
        <w:rPr>
          <w:rFonts w:ascii="宋体" w:hAnsi="宋体"/>
          <w:b/>
          <w:szCs w:val="21"/>
        </w:rPr>
        <w:t xml:space="preserve">   </w:t>
      </w:r>
    </w:p>
    <w:p w14:paraId="60501801">
      <w:pPr>
        <w:rPr>
          <w:rFonts w:ascii="宋体" w:hAnsi="宋体"/>
          <w:b/>
          <w:szCs w:val="21"/>
        </w:rPr>
      </w:pPr>
    </w:p>
    <w:p w14:paraId="095E0119">
      <w:pPr>
        <w:rPr>
          <w:rFonts w:ascii="宋体" w:hAnsi="宋体"/>
          <w:b/>
          <w:szCs w:val="21"/>
        </w:rPr>
      </w:pPr>
      <w:r>
        <w:rPr>
          <w:rFonts w:ascii="宋体" w:hAnsi="宋体"/>
          <w:b/>
          <w:szCs w:val="21"/>
        </w:rPr>
        <w:t xml:space="preserve"> </w:t>
      </w:r>
    </w:p>
    <w:p w14:paraId="761C1EC4">
      <w:pPr>
        <w:rPr>
          <w:rFonts w:ascii="宋体" w:hAnsi="宋体"/>
          <w:b/>
          <w:szCs w:val="21"/>
        </w:rPr>
      </w:pPr>
      <w:r>
        <w:rPr>
          <w:rFonts w:hint="eastAsia" w:ascii="宋体" w:hAnsi="宋体"/>
          <w:b/>
          <w:szCs w:val="21"/>
        </w:rPr>
        <w:t>负责人：</w:t>
      </w:r>
      <w:r>
        <w:rPr>
          <w:rFonts w:ascii="宋体" w:hAnsi="宋体"/>
          <w:b/>
          <w:szCs w:val="21"/>
        </w:rPr>
        <w:t xml:space="preserve">                                  </w:t>
      </w:r>
      <w:r>
        <w:rPr>
          <w:rFonts w:hint="eastAsia" w:ascii="宋体" w:hAnsi="宋体"/>
          <w:b/>
          <w:szCs w:val="21"/>
        </w:rPr>
        <w:t>负责人：</w:t>
      </w:r>
    </w:p>
    <w:p w14:paraId="18151AAF">
      <w:pPr>
        <w:spacing w:line="360" w:lineRule="auto"/>
        <w:rPr>
          <w:rFonts w:ascii="宋体" w:hAnsi="宋体"/>
          <w:szCs w:val="21"/>
        </w:rPr>
      </w:pPr>
    </w:p>
    <w:p w14:paraId="70E44833">
      <w:pPr>
        <w:rPr>
          <w:rFonts w:ascii="宋体" w:hAnsi="宋体"/>
          <w:szCs w:val="21"/>
        </w:rPr>
      </w:pPr>
    </w:p>
    <w:p w14:paraId="1D90C0FA">
      <w:pPr>
        <w:spacing w:line="300" w:lineRule="auto"/>
        <w:ind w:firstLine="420" w:firstLineChars="200"/>
        <w:rPr>
          <w:rFonts w:ascii="宋体" w:hAnsi="宋体" w:cs="仿宋"/>
          <w:bCs/>
          <w:szCs w:val="21"/>
        </w:rPr>
      </w:pPr>
    </w:p>
    <w:p w14:paraId="18076DAD"/>
    <w:p w14:paraId="61E50A4D"/>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2">
    <w:panose1 w:val="05020102010507070707"/>
    <w:charset w:val="02"/>
    <w:family w:val="roman"/>
    <w:pitch w:val="default"/>
    <w:sig w:usb0="00000000" w:usb1="00000000" w:usb2="00000000" w:usb3="00000000" w:csb0="8000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7510860"/>
      <w:docPartObj>
        <w:docPartGallery w:val="autotext"/>
      </w:docPartObj>
    </w:sdtPr>
    <w:sdtContent>
      <w:p w14:paraId="447E6BEA">
        <w:pPr>
          <w:pStyle w:val="5"/>
          <w:jc w:val="center"/>
        </w:pPr>
        <w:r>
          <w:fldChar w:fldCharType="begin"/>
        </w:r>
        <w:r>
          <w:instrText xml:space="preserve">PAGE   \* MERGEFORMAT</w:instrText>
        </w:r>
        <w:r>
          <w:fldChar w:fldCharType="separate"/>
        </w:r>
        <w:r>
          <w:rPr>
            <w:lang w:val="zh-CN"/>
          </w:rPr>
          <w:t>7</w:t>
        </w:r>
        <w:r>
          <w:fldChar w:fldCharType="end"/>
        </w:r>
      </w:p>
    </w:sdtContent>
  </w:sdt>
  <w:p w14:paraId="54B1DF2D">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3A0390"/>
    <w:multiLevelType w:val="singleLevel"/>
    <w:tmpl w:val="5A3A039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5N2RiZTNmY2VjMzBiNzg2YjM0MTQ1YzkyYTExZjkifQ=="/>
  </w:docVars>
  <w:rsids>
    <w:rsidRoot w:val="00915E70"/>
    <w:rsid w:val="00915E70"/>
    <w:rsid w:val="00AB2110"/>
    <w:rsid w:val="00B137C4"/>
    <w:rsid w:val="00B238AF"/>
    <w:rsid w:val="00DE31AD"/>
    <w:rsid w:val="00E67C4A"/>
    <w:rsid w:val="63C01986"/>
    <w:rsid w:val="699F6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5"/>
    <w:semiHidden/>
    <w:unhideWhenUsed/>
    <w:qFormat/>
    <w:uiPriority w:val="99"/>
    <w:pPr>
      <w:spacing w:after="120"/>
      <w:ind w:left="420" w:leftChars="200"/>
    </w:pPr>
  </w:style>
  <w:style w:type="paragraph" w:styleId="3">
    <w:name w:val="Plain Text"/>
    <w:basedOn w:val="1"/>
    <w:link w:val="13"/>
    <w:qFormat/>
    <w:uiPriority w:val="99"/>
    <w:rPr>
      <w:rFonts w:ascii="宋体" w:hAnsi="Courier New" w:eastAsia="宋体" w:cs="Times New Roman"/>
      <w:szCs w:val="20"/>
    </w:rPr>
  </w:style>
  <w:style w:type="paragraph" w:styleId="4">
    <w:name w:val="Body Text Indent 2"/>
    <w:basedOn w:val="1"/>
    <w:qFormat/>
    <w:uiPriority w:val="0"/>
    <w:pPr>
      <w:spacing w:line="640" w:lineRule="exact"/>
      <w:ind w:firstLine="645"/>
    </w:pPr>
    <w:rPr>
      <w:rFonts w:ascii="楷体_GB2312" w:hAnsi="Times New Roman" w:eastAsia="楷体_GB2312" w:cs="Times New Roman"/>
      <w:sz w:val="32"/>
      <w:szCs w:val="20"/>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2"/>
    <w:link w:val="16"/>
    <w:semiHidden/>
    <w:unhideWhenUsed/>
    <w:qFormat/>
    <w:uiPriority w:val="0"/>
    <w:pPr>
      <w:ind w:firstLine="420" w:firstLineChars="200"/>
    </w:pPr>
    <w:rPr>
      <w:rFonts w:ascii="Times New Roman" w:hAnsi="Times New Roman" w:eastAsia="宋体" w:cs="Times New Roman"/>
      <w:szCs w:val="20"/>
    </w:rPr>
  </w:style>
  <w:style w:type="character" w:styleId="10">
    <w:name w:val="Strong"/>
    <w:basedOn w:val="9"/>
    <w:qFormat/>
    <w:uiPriority w:val="22"/>
    <w:rPr>
      <w:b/>
      <w:bCs/>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纯文本 Char"/>
    <w:basedOn w:val="9"/>
    <w:link w:val="3"/>
    <w:qFormat/>
    <w:uiPriority w:val="99"/>
    <w:rPr>
      <w:rFonts w:ascii="宋体" w:hAnsi="Courier New" w:eastAsia="宋体" w:cs="Times New Roman"/>
      <w:szCs w:val="20"/>
    </w:rPr>
  </w:style>
  <w:style w:type="paragraph" w:styleId="14">
    <w:name w:val="List Paragraph"/>
    <w:basedOn w:val="1"/>
    <w:unhideWhenUsed/>
    <w:qFormat/>
    <w:uiPriority w:val="34"/>
    <w:pPr>
      <w:ind w:firstLine="420" w:firstLineChars="200"/>
    </w:pPr>
  </w:style>
  <w:style w:type="character" w:customStyle="1" w:styleId="15">
    <w:name w:val="正文文本缩进 Char"/>
    <w:basedOn w:val="9"/>
    <w:link w:val="2"/>
    <w:semiHidden/>
    <w:qFormat/>
    <w:uiPriority w:val="99"/>
    <w:rPr>
      <w:szCs w:val="24"/>
    </w:rPr>
  </w:style>
  <w:style w:type="character" w:customStyle="1" w:styleId="16">
    <w:name w:val="正文首行缩进 2 Char"/>
    <w:basedOn w:val="15"/>
    <w:link w:val="7"/>
    <w:semiHidden/>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5307</Words>
  <Characters>5609</Characters>
  <Lines>48</Lines>
  <Paragraphs>13</Paragraphs>
  <TotalTime>0</TotalTime>
  <ScaleCrop>false</ScaleCrop>
  <LinksUpToDate>false</LinksUpToDate>
  <CharactersWithSpaces>5746</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2024-06-05T05:43:00Z</dcterms:created>
  <dc:creator>Lenovo</dc:creator>
  <cp:lastModifiedBy>鹏</cp:lastModifiedBy>
  <dcterms:modified xsi:type="dcterms:W3CDTF">2024-11-22T12:48:33Z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4ACC88B35AA6480F9CBEBC5FC285ED44_12</vt:lpwstr>
  </property>
</Properties>
</file>