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大口径气浮非球面粗糙度轮廓仪等设备采购</w:t>
      </w:r>
    </w:p>
    <w:p>
      <w:pPr>
        <w:pStyle w:val="null3"/>
        <w:jc w:val="center"/>
        <w:outlineLvl w:val="2"/>
      </w:pPr>
      <w:r>
        <w:rPr>
          <w:sz w:val="28"/>
          <w:b/>
        </w:rPr>
        <w:t>采购项目编号：</w:t>
      </w:r>
      <w:r>
        <w:rPr>
          <w:sz w:val="28"/>
          <w:b/>
        </w:rPr>
        <w:t>DQA-2024079-ZB</w:t>
      </w:r>
      <w:r>
        <w:br/>
      </w:r>
      <w:r>
        <w:br/>
      </w:r>
      <w:r>
        <w:br/>
      </w:r>
    </w:p>
    <w:p>
      <w:pPr>
        <w:pStyle w:val="null3"/>
        <w:jc w:val="center"/>
        <w:outlineLvl w:val="2"/>
      </w:pPr>
      <w:r>
        <w:rPr>
          <w:sz w:val="28"/>
          <w:b/>
        </w:rPr>
        <w:t>西安工业大学</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2024年11月26日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西安工业大学</w:t>
      </w:r>
      <w:r>
        <w:rPr/>
        <w:t>委托，拟对</w:t>
      </w:r>
      <w:r>
        <w:rPr/>
        <w:t>大口径气浮非球面粗糙度轮廓仪等设备采购</w:t>
      </w:r>
      <w:r>
        <w:rPr/>
        <w:t>进行国内公开招标，兹邀请符合本次招标要求的供应商参加投标。</w:t>
      </w:r>
    </w:p>
    <w:p>
      <w:pPr>
        <w:pStyle w:val="null3"/>
        <w:outlineLvl w:val="2"/>
      </w:pPr>
      <w:r>
        <w:rPr>
          <w:sz w:val="28"/>
          <w:b/>
        </w:rPr>
        <w:t>一、采购项目编号：</w:t>
      </w:r>
      <w:r>
        <w:rPr>
          <w:sz w:val="28"/>
          <w:b/>
        </w:rPr>
        <w:t>DQA-2024079-ZB</w:t>
      </w:r>
    </w:p>
    <w:p>
      <w:pPr>
        <w:pStyle w:val="null3"/>
        <w:outlineLvl w:val="2"/>
      </w:pPr>
      <w:r>
        <w:rPr>
          <w:sz w:val="28"/>
          <w:b/>
        </w:rPr>
        <w:t>二、采购项目名称：</w:t>
      </w:r>
      <w:r>
        <w:rPr>
          <w:sz w:val="28"/>
          <w:b/>
        </w:rPr>
        <w:t>大口径气浮非球面粗糙度轮廓仪等设备采购</w:t>
      </w:r>
    </w:p>
    <w:p>
      <w:pPr>
        <w:pStyle w:val="null3"/>
        <w:outlineLvl w:val="2"/>
      </w:pPr>
      <w:r>
        <w:rPr>
          <w:sz w:val="28"/>
          <w:b/>
        </w:rPr>
        <w:t>三、招标项目简介</w:t>
      </w:r>
    </w:p>
    <w:p>
      <w:pPr>
        <w:pStyle w:val="null3"/>
        <w:ind w:firstLine="480"/>
      </w:pPr>
      <w:r>
        <w:rPr/>
        <w:t>本项目拟采购大口径气浮非球面粗糙度轮廓仪设、双堆叠四通道精密气浮装配转台设备等用于科研。</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t>6、近三年无重大违法、违纪书面声明：提供《近三年无重大违法、违纪书面声明》。</w:t>
      </w:r>
    </w:p>
    <w:p>
      <w:pPr>
        <w:pStyle w:val="null3"/>
      </w:pPr>
      <w:r>
        <w:rPr/>
        <w:t>7、信用记录：投标人未被列入“信用中国”网站记录的“失信被执行人”或“重大税收违法案件当事人”名单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10、本项目不接受联合体投标，不允许分包：投标人应提供《非联合体不分包投标声明》，视为独立投标，不分包。</w:t>
      </w:r>
    </w:p>
    <w:p>
      <w:pPr>
        <w:pStyle w:val="null3"/>
      </w:pPr>
      <w:r>
        <w:rPr/>
        <w:t>采购包2：</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t>6、近三年无重大违法、违纪书面声明：提供《近三年无重大违法、违纪书面声明》。</w:t>
      </w:r>
    </w:p>
    <w:p>
      <w:pPr>
        <w:pStyle w:val="null3"/>
      </w:pPr>
      <w:r>
        <w:rPr/>
        <w:t>7、信用记录：投标人未被列入“信用中国”网站记录的“失信被执行人”或“重大税收违法案件当事人”名单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10、本项目不接受联合体投标，不允许分包：投标人应提供《非联合体不分包投标声明》，视为独立投标，不分包。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梁老师、余老师</w:t>
      </w:r>
    </w:p>
    <w:p>
      <w:pPr>
        <w:pStyle w:val="null3"/>
      </w:pPr>
      <w:r>
        <w:rPr/>
        <w:t xml:space="preserve"> 联系电话： </w:t>
      </w:r>
      <w:r>
        <w:rPr/>
        <w:t>029-86173142</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采购包1：1,450,000.00元</w:t>
            </w:r>
          </w:p>
          <w:p>
            <w:pPr>
              <w:pStyle w:val="null3"/>
            </w:pPr>
            <w:r>
              <w:rPr/>
              <w:t>采购包2：1,720,000.00元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采购包1保证金金额：29,000.00元</w:t>
            </w:r>
          </w:p>
          <w:p>
            <w:pPr>
              <w:pStyle w:val="null3"/>
            </w:pPr>
            <w:r>
              <w:rPr/>
              <w:t>采购包2保证金金额：30,000.00元</w:t>
            </w:r>
          </w:p>
          <w:p>
            <w:pPr>
              <w:pStyle w:val="null3"/>
            </w:pPr>
            <w:r>
              <w:rPr/>
              <w:t>缴交渠道：转账、支票、汇票等（需通过实体账户、户名及开户行信息）,电子保函</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p>
            <w:pPr>
              <w:pStyle w:val="null3"/>
            </w:pPr>
            <w:r>
              <w:rPr/>
              <w:t>采购包2：缴纳</w:t>
            </w:r>
          </w:p>
          <w:p>
            <w:pPr>
              <w:pStyle w:val="null3"/>
            </w:pPr>
            <w:r>
              <w:rPr/>
              <w:t>本采购包履约保证金为合同金额的5.0%</w:t>
            </w:r>
          </w:p>
          <w:p>
            <w:pPr>
              <w:pStyle w:val="null3"/>
            </w:pPr>
            <w:r>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代理服务费收费标准：中标人在领取中标通知书前，须向采购代理机构一次性支付采购代理服务费，采购代理服务费按照中标金额的0.6%计取。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陕西德勤招标有限公司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本项目拟采购大口径气浮非球面粗糙度轮廓仪等设备用于科研</w:t>
      </w:r>
    </w:p>
    <w:p>
      <w:pPr>
        <w:pStyle w:val="null3"/>
        <w:outlineLvl w:val="2"/>
      </w:pPr>
      <w:r>
        <w:rPr>
          <w:sz w:val="28"/>
          <w:b/>
        </w:rPr>
        <w:t>3.2采购内容</w:t>
      </w:r>
    </w:p>
    <w:p>
      <w:pPr>
        <w:pStyle w:val="null3"/>
      </w:pPr>
      <w:r>
        <w:rPr/>
        <w:t>采购包1：</w:t>
      </w:r>
    </w:p>
    <w:p>
      <w:pPr>
        <w:pStyle w:val="null3"/>
      </w:pPr>
      <w:r>
        <w:rPr/>
        <w:t>采购包预算金额（元）: 1,450,000.00</w:t>
      </w:r>
    </w:p>
    <w:p>
      <w:pPr>
        <w:pStyle w:val="null3"/>
      </w:pPr>
      <w:r>
        <w:rPr/>
        <w:t>采购包最高限价（元）: 1,450,000.00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大口径气浮非球面粗糙度轮廓仪</w:t>
            </w:r>
          </w:p>
        </w:tc>
        <w:tc>
          <w:tcPr>
            <w:tcW w:type="dxa" w:w="831"/>
          </w:tcPr>
          <w:p>
            <w:pPr>
              <w:pStyle w:val="null3"/>
              <w:jc w:val="right"/>
            </w:pPr>
            <w:r>
              <w:rPr/>
              <w:t>1.00</w:t>
            </w:r>
          </w:p>
        </w:tc>
        <w:tc>
          <w:tcPr>
            <w:tcW w:type="dxa" w:w="831"/>
          </w:tcPr>
          <w:p>
            <w:pPr>
              <w:pStyle w:val="null3"/>
              <w:jc w:val="right"/>
            </w:pPr>
            <w:r>
              <w:rPr/>
              <w:t>1,450,000.00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1,720,000.00</w:t>
      </w:r>
    </w:p>
    <w:p>
      <w:pPr>
        <w:pStyle w:val="null3"/>
      </w:pPr>
      <w:r>
        <w:rPr/>
        <w:t>采购包最高限价（元）: 1,720,000.00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双堆叠四通道精密气浮装配转台</w:t>
            </w:r>
          </w:p>
        </w:tc>
        <w:tc>
          <w:tcPr>
            <w:tcW w:type="dxa" w:w="831"/>
          </w:tcPr>
          <w:p>
            <w:pPr>
              <w:pStyle w:val="null3"/>
              <w:jc w:val="right"/>
            </w:pPr>
            <w:r>
              <w:rPr/>
              <w:t>1.00</w:t>
            </w:r>
          </w:p>
        </w:tc>
        <w:tc>
          <w:tcPr>
            <w:tcW w:type="dxa" w:w="831"/>
          </w:tcPr>
          <w:p>
            <w:pPr>
              <w:pStyle w:val="null3"/>
              <w:jc w:val="right"/>
            </w:pPr>
            <w:r>
              <w:rPr/>
              <w:t>1,720,000.00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标的名称：大口径气浮非球面粗糙度轮廓仪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05"/>
              <w:gridCol w:w="671"/>
              <w:gridCol w:w="1277"/>
            </w:tblGrid>
            <w:tr>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color w:val="000000"/>
                      <w:shd w:fill="FFFFFF" w:val="clear"/>
                    </w:rPr>
                    <w:t>序号</w:t>
                  </w:r>
                </w:p>
              </w:tc>
              <w:tc>
                <w:tcPr>
                  <w:tcW w:type="dxa" w:w="6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宋体" w:hAnsi="宋体" w:cs="宋体" w:eastAsia="宋体"/>
                      <w:sz w:val="19"/>
                      <w:color w:val="000000"/>
                      <w:shd w:fill="FFFFFF" w:val="clear"/>
                    </w:rPr>
                    <w:t>设备名称</w:t>
                  </w:r>
                </w:p>
              </w:tc>
              <w:tc>
                <w:tcPr>
                  <w:tcW w:type="dxa" w:w="1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宋体" w:hAnsi="宋体" w:cs="宋体" w:eastAsia="宋体"/>
                      <w:sz w:val="19"/>
                      <w:color w:val="000000"/>
                      <w:shd w:fill="FFFFFF" w:val="clear"/>
                    </w:rPr>
                    <w:t>技术指标要求</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0"/>
                    <w:jc w:val="center"/>
                  </w:pPr>
                  <w:r>
                    <w:rPr>
                      <w:rFonts w:ascii="宋体" w:hAnsi="宋体" w:cs="宋体" w:eastAsia="宋体"/>
                      <w:sz w:val="19"/>
                      <w:color w:val="000000"/>
                      <w:shd w:fill="FFFFFF" w:val="clear"/>
                    </w:rPr>
                    <w:t>1</w:t>
                  </w:r>
                </w:p>
              </w:tc>
              <w:tc>
                <w:tcPr>
                  <w:tcW w:type="dxa" w:w="6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宋体" w:hAnsi="宋体" w:cs="宋体" w:eastAsia="宋体"/>
                      <w:sz w:val="19"/>
                      <w:color w:val="000000"/>
                    </w:rPr>
                    <w:t>大口径气浮非球面粗糙度轮廓仪</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color w:val="000000"/>
                    </w:rPr>
                    <w:t>（</w:t>
                  </w:r>
                  <w:r>
                    <w:rPr>
                      <w:rFonts w:ascii="宋体" w:hAnsi="宋体" w:cs="宋体" w:eastAsia="宋体"/>
                      <w:sz w:val="19"/>
                      <w:color w:val="000000"/>
                    </w:rPr>
                    <w:t>1）以精密气浮转台和精密气浮导轨为测量基准；测量非球面、尺寸测量以及各种形位公差测量；</w:t>
                  </w:r>
                </w:p>
                <w:p>
                  <w:pPr>
                    <w:pStyle w:val="null3"/>
                    <w:jc w:val="both"/>
                  </w:pPr>
                  <w:r>
                    <w:rPr>
                      <w:rFonts w:ascii="宋体" w:hAnsi="宋体" w:cs="宋体" w:eastAsia="宋体"/>
                      <w:sz w:val="19"/>
                      <w:color w:val="000000"/>
                    </w:rPr>
                    <w:t>（</w:t>
                  </w:r>
                  <w:r>
                    <w:rPr>
                      <w:rFonts w:ascii="宋体" w:hAnsi="宋体" w:cs="宋体" w:eastAsia="宋体"/>
                      <w:sz w:val="19"/>
                      <w:color w:val="000000"/>
                    </w:rPr>
                    <w:t>2）</w:t>
                  </w:r>
                  <w:r>
                    <w:rPr>
                      <w:rFonts w:ascii="宋体" w:hAnsi="宋体" w:cs="宋体" w:eastAsia="宋体"/>
                      <w:sz w:val="19"/>
                      <w:b/>
                      <w:color w:val="000000"/>
                    </w:rPr>
                    <w:t>▲</w:t>
                  </w:r>
                  <w:r>
                    <w:rPr>
                      <w:rFonts w:ascii="宋体" w:hAnsi="宋体" w:cs="宋体" w:eastAsia="宋体"/>
                      <w:sz w:val="19"/>
                      <w:color w:val="000000"/>
                    </w:rPr>
                    <w:t>X测量行程：≥300mm，立柱高度：≥600mm；</w:t>
                  </w:r>
                </w:p>
                <w:p>
                  <w:pPr>
                    <w:pStyle w:val="null3"/>
                    <w:jc w:val="both"/>
                  </w:pPr>
                  <w:r>
                    <w:rPr>
                      <w:rFonts w:ascii="宋体" w:hAnsi="宋体" w:cs="宋体" w:eastAsia="宋体"/>
                      <w:sz w:val="19"/>
                      <w:color w:val="000000"/>
                    </w:rPr>
                    <w:t>（</w:t>
                  </w:r>
                  <w:r>
                    <w:rPr>
                      <w:rFonts w:ascii="宋体" w:hAnsi="宋体" w:cs="宋体" w:eastAsia="宋体"/>
                      <w:sz w:val="19"/>
                      <w:color w:val="000000"/>
                    </w:rPr>
                    <w:t>3）</w:t>
                  </w:r>
                  <w:r>
                    <w:rPr>
                      <w:rFonts w:ascii="宋体" w:hAnsi="宋体" w:cs="宋体" w:eastAsia="宋体"/>
                      <w:sz w:val="19"/>
                      <w:b/>
                      <w:color w:val="000000"/>
                    </w:rPr>
                    <w:t>▲</w:t>
                  </w:r>
                  <w:r>
                    <w:rPr>
                      <w:rFonts w:ascii="宋体" w:hAnsi="宋体" w:cs="宋体" w:eastAsia="宋体"/>
                      <w:sz w:val="19"/>
                      <w:color w:val="000000"/>
                    </w:rPr>
                    <w:t>Z1测量行程：≥40mm，Z2测量行程：≥0.30mm；</w:t>
                  </w:r>
                </w:p>
                <w:p>
                  <w:pPr>
                    <w:pStyle w:val="null3"/>
                    <w:jc w:val="both"/>
                  </w:pPr>
                  <w:r>
                    <w:rPr>
                      <w:rFonts w:ascii="宋体" w:hAnsi="宋体" w:cs="宋体" w:eastAsia="宋体"/>
                      <w:sz w:val="19"/>
                      <w:color w:val="000000"/>
                    </w:rPr>
                    <w:t>（</w:t>
                  </w:r>
                  <w:r>
                    <w:rPr>
                      <w:rFonts w:ascii="宋体" w:hAnsi="宋体" w:cs="宋体" w:eastAsia="宋体"/>
                      <w:sz w:val="19"/>
                      <w:color w:val="000000"/>
                    </w:rPr>
                    <w:t>4）</w:t>
                  </w:r>
                  <w:r>
                    <w:rPr>
                      <w:rFonts w:ascii="宋体" w:hAnsi="宋体" w:cs="宋体" w:eastAsia="宋体"/>
                      <w:sz w:val="19"/>
                      <w:b/>
                      <w:color w:val="000000"/>
                    </w:rPr>
                    <w:t>▲</w:t>
                  </w:r>
                  <w:r>
                    <w:rPr>
                      <w:rFonts w:ascii="宋体" w:hAnsi="宋体" w:cs="宋体" w:eastAsia="宋体"/>
                      <w:sz w:val="19"/>
                      <w:color w:val="000000"/>
                    </w:rPr>
                    <w:t>传感器：数字式光栅与非接触结合；</w:t>
                  </w:r>
                </w:p>
                <w:p>
                  <w:pPr>
                    <w:pStyle w:val="null3"/>
                    <w:jc w:val="both"/>
                  </w:pPr>
                  <w:r>
                    <w:rPr>
                      <w:rFonts w:ascii="宋体" w:hAnsi="宋体" w:cs="宋体" w:eastAsia="宋体"/>
                      <w:sz w:val="19"/>
                      <w:color w:val="000000"/>
                    </w:rPr>
                    <w:t>（</w:t>
                  </w:r>
                  <w:r>
                    <w:rPr>
                      <w:rFonts w:ascii="宋体" w:hAnsi="宋体" w:cs="宋体" w:eastAsia="宋体"/>
                      <w:sz w:val="19"/>
                      <w:color w:val="000000"/>
                    </w:rPr>
                    <w:t>5）</w:t>
                  </w:r>
                  <w:r>
                    <w:rPr>
                      <w:rFonts w:ascii="宋体" w:hAnsi="宋体" w:cs="宋体" w:eastAsia="宋体"/>
                      <w:sz w:val="19"/>
                      <w:b/>
                      <w:color w:val="000000"/>
                    </w:rPr>
                    <w:t>▲</w:t>
                  </w:r>
                  <w:r>
                    <w:rPr>
                      <w:rFonts w:ascii="宋体" w:hAnsi="宋体" w:cs="宋体" w:eastAsia="宋体"/>
                      <w:sz w:val="19"/>
                      <w:color w:val="000000"/>
                    </w:rPr>
                    <w:t>基准：</w:t>
                  </w:r>
                  <w:r>
                    <w:rPr>
                      <w:rFonts w:ascii="宋体" w:hAnsi="宋体" w:cs="宋体" w:eastAsia="宋体"/>
                      <w:sz w:val="19"/>
                      <w:color w:val="000000"/>
                    </w:rPr>
                    <w:t>X导轨和主轴均采用气浮轴承；</w:t>
                  </w:r>
                </w:p>
                <w:p>
                  <w:pPr>
                    <w:pStyle w:val="null3"/>
                    <w:jc w:val="both"/>
                  </w:pPr>
                  <w:r>
                    <w:rPr>
                      <w:rFonts w:ascii="宋体" w:hAnsi="宋体" w:cs="宋体" w:eastAsia="宋体"/>
                      <w:sz w:val="19"/>
                      <w:color w:val="000000"/>
                    </w:rPr>
                    <w:t>（</w:t>
                  </w:r>
                  <w:r>
                    <w:rPr>
                      <w:rFonts w:ascii="宋体" w:hAnsi="宋体" w:cs="宋体" w:eastAsia="宋体"/>
                      <w:sz w:val="19"/>
                      <w:color w:val="000000"/>
                    </w:rPr>
                    <w:t>6）定位速度：≥80mm/s，定位精度：≤5μm；</w:t>
                  </w:r>
                </w:p>
                <w:p>
                  <w:pPr>
                    <w:pStyle w:val="null3"/>
                    <w:jc w:val="both"/>
                  </w:pPr>
                  <w:r>
                    <w:rPr>
                      <w:rFonts w:ascii="宋体" w:hAnsi="宋体" w:cs="宋体" w:eastAsia="宋体"/>
                      <w:sz w:val="19"/>
                      <w:color w:val="000000"/>
                    </w:rPr>
                    <w:t>（</w:t>
                  </w:r>
                  <w:r>
                    <w:rPr>
                      <w:rFonts w:ascii="宋体" w:hAnsi="宋体" w:cs="宋体" w:eastAsia="宋体"/>
                      <w:sz w:val="19"/>
                      <w:color w:val="000000"/>
                    </w:rPr>
                    <w:t>7）X轴线性精度：±（0.5+2L/100）μm；</w:t>
                  </w:r>
                </w:p>
                <w:p>
                  <w:pPr>
                    <w:pStyle w:val="null3"/>
                    <w:jc w:val="both"/>
                  </w:pPr>
                  <w:r>
                    <w:rPr>
                      <w:rFonts w:ascii="宋体" w:hAnsi="宋体" w:cs="宋体" w:eastAsia="宋体"/>
                      <w:sz w:val="19"/>
                      <w:color w:val="000000"/>
                    </w:rPr>
                    <w:t>（</w:t>
                  </w:r>
                  <w:r>
                    <w:rPr>
                      <w:rFonts w:ascii="宋体" w:hAnsi="宋体" w:cs="宋体" w:eastAsia="宋体"/>
                      <w:sz w:val="19"/>
                      <w:color w:val="000000"/>
                    </w:rPr>
                    <w:t>8）</w:t>
                  </w:r>
                  <w:r>
                    <w:rPr>
                      <w:rFonts w:ascii="宋体" w:hAnsi="宋体" w:cs="宋体" w:eastAsia="宋体"/>
                      <w:sz w:val="19"/>
                      <w:b/>
                      <w:color w:val="000000"/>
                    </w:rPr>
                    <w:t>▲</w:t>
                  </w:r>
                  <w:r>
                    <w:rPr>
                      <w:rFonts w:ascii="宋体" w:hAnsi="宋体" w:cs="宋体" w:eastAsia="宋体"/>
                      <w:sz w:val="19"/>
                      <w:color w:val="000000"/>
                    </w:rPr>
                    <w:t>直线度：</w:t>
                  </w:r>
                  <w:r>
                    <w:rPr>
                      <w:rFonts w:ascii="宋体" w:hAnsi="宋体" w:cs="宋体" w:eastAsia="宋体"/>
                      <w:sz w:val="19"/>
                      <w:color w:val="000000"/>
                    </w:rPr>
                    <w:t>≤0.2μm/100mm；</w:t>
                  </w:r>
                </w:p>
                <w:p>
                  <w:pPr>
                    <w:pStyle w:val="null3"/>
                    <w:jc w:val="both"/>
                  </w:pPr>
                  <w:r>
                    <w:rPr>
                      <w:rFonts w:ascii="宋体" w:hAnsi="宋体" w:cs="宋体" w:eastAsia="宋体"/>
                      <w:sz w:val="19"/>
                      <w:color w:val="000000"/>
                    </w:rPr>
                    <w:t>（</w:t>
                  </w:r>
                  <w:r>
                    <w:rPr>
                      <w:rFonts w:ascii="宋体" w:hAnsi="宋体" w:cs="宋体" w:eastAsia="宋体"/>
                      <w:sz w:val="19"/>
                      <w:color w:val="000000"/>
                    </w:rPr>
                    <w:t>9）Z1轴线性精度：±（0.5+3H/100）μm；</w:t>
                  </w:r>
                </w:p>
                <w:p>
                  <w:pPr>
                    <w:pStyle w:val="null3"/>
                    <w:jc w:val="both"/>
                  </w:pPr>
                  <w:r>
                    <w:rPr>
                      <w:rFonts w:ascii="宋体" w:hAnsi="宋体" w:cs="宋体" w:eastAsia="宋体"/>
                      <w:sz w:val="19"/>
                      <w:color w:val="000000"/>
                    </w:rPr>
                    <w:t>（</w:t>
                  </w:r>
                  <w:r>
                    <w:rPr>
                      <w:rFonts w:ascii="宋体" w:hAnsi="宋体" w:cs="宋体" w:eastAsia="宋体"/>
                      <w:sz w:val="19"/>
                      <w:color w:val="000000"/>
                    </w:rPr>
                    <w:t>10）Z轴采用高精密直线导轨，驱动部为丝杆传动结构，伺服电机驱动。</w:t>
                  </w:r>
                </w:p>
                <w:p>
                  <w:pPr>
                    <w:pStyle w:val="null3"/>
                    <w:spacing w:after="120"/>
                    <w:jc w:val="both"/>
                  </w:pPr>
                  <w:r>
                    <w:rPr>
                      <w:rFonts w:ascii="宋体" w:hAnsi="宋体" w:cs="宋体" w:eastAsia="宋体"/>
                      <w:sz w:val="19"/>
                      <w:color w:val="000000"/>
                    </w:rPr>
                    <w:t>（</w:t>
                  </w:r>
                  <w:r>
                    <w:rPr>
                      <w:rFonts w:ascii="宋体" w:hAnsi="宋体" w:cs="宋体" w:eastAsia="宋体"/>
                      <w:sz w:val="19"/>
                      <w:color w:val="000000"/>
                    </w:rPr>
                    <w:t>11）具有气浮防振系统功能。</w:t>
                  </w:r>
                </w:p>
                <w:p>
                  <w:pPr>
                    <w:pStyle w:val="null3"/>
                    <w:spacing w:after="120"/>
                    <w:jc w:val="both"/>
                  </w:pPr>
                  <w:r>
                    <w:rPr>
                      <w:rFonts w:ascii="宋体" w:hAnsi="宋体" w:cs="宋体" w:eastAsia="宋体"/>
                      <w:sz w:val="19"/>
                      <w:color w:val="000000"/>
                    </w:rPr>
                    <w:t>（</w:t>
                  </w:r>
                  <w:r>
                    <w:rPr>
                      <w:rFonts w:ascii="宋体" w:hAnsi="宋体" w:cs="宋体" w:eastAsia="宋体"/>
                      <w:sz w:val="19"/>
                      <w:color w:val="000000"/>
                    </w:rPr>
                    <w:t>12）各轴配置高分辨率光栅尺：X轴光栅分辨率：≤0.01μm；Z1轴光栅分辨率：≤0.01μm；非接触传感器分辨率：≤10nm。</w:t>
                  </w:r>
                </w:p>
                <w:p>
                  <w:pPr>
                    <w:pStyle w:val="null3"/>
                    <w:jc w:val="both"/>
                  </w:pPr>
                  <w:r>
                    <w:rPr>
                      <w:rFonts w:ascii="宋体" w:hAnsi="宋体" w:cs="宋体" w:eastAsia="宋体"/>
                      <w:sz w:val="19"/>
                      <w:color w:val="000000"/>
                    </w:rPr>
                    <w:t>（</w:t>
                  </w:r>
                  <w:r>
                    <w:rPr>
                      <w:rFonts w:ascii="宋体" w:hAnsi="宋体" w:cs="宋体" w:eastAsia="宋体"/>
                      <w:sz w:val="19"/>
                      <w:color w:val="000000"/>
                    </w:rPr>
                    <w:t>13）一次测量，实现全范围内粗糙度、波纹度、轮廓度分析；</w:t>
                  </w:r>
                </w:p>
                <w:p>
                  <w:pPr>
                    <w:pStyle w:val="null3"/>
                    <w:jc w:val="both"/>
                  </w:pPr>
                  <w:r>
                    <w:rPr>
                      <w:rFonts w:ascii="宋体" w:hAnsi="宋体" w:cs="宋体" w:eastAsia="宋体"/>
                      <w:sz w:val="19"/>
                      <w:color w:val="000000"/>
                    </w:rPr>
                    <w:t>（</w:t>
                  </w:r>
                  <w:r>
                    <w:rPr>
                      <w:rFonts w:ascii="宋体" w:hAnsi="宋体" w:cs="宋体" w:eastAsia="宋体"/>
                      <w:sz w:val="19"/>
                      <w:color w:val="000000"/>
                    </w:rPr>
                    <w:t>14）</w:t>
                  </w:r>
                  <w:r>
                    <w:rPr>
                      <w:rFonts w:ascii="宋体" w:hAnsi="宋体" w:cs="宋体" w:eastAsia="宋体"/>
                      <w:sz w:val="19"/>
                      <w:b/>
                      <w:color w:val="000000"/>
                    </w:rPr>
                    <w:t>▲</w:t>
                  </w:r>
                  <w:r>
                    <w:rPr>
                      <w:rFonts w:ascii="宋体" w:hAnsi="宋体" w:cs="宋体" w:eastAsia="宋体"/>
                      <w:sz w:val="19"/>
                      <w:color w:val="000000"/>
                    </w:rPr>
                    <w:t>圆弧轮廓</w:t>
                  </w:r>
                  <w:r>
                    <w:rPr>
                      <w:rFonts w:ascii="宋体" w:hAnsi="宋体" w:cs="宋体" w:eastAsia="宋体"/>
                      <w:sz w:val="19"/>
                      <w:color w:val="000000"/>
                    </w:rPr>
                    <w:t>≤0.5μm；角度±1′；</w:t>
                  </w:r>
                </w:p>
                <w:p>
                  <w:pPr>
                    <w:pStyle w:val="null3"/>
                    <w:jc w:val="both"/>
                  </w:pPr>
                  <w:r>
                    <w:rPr>
                      <w:rFonts w:ascii="宋体" w:hAnsi="宋体" w:cs="宋体" w:eastAsia="宋体"/>
                      <w:sz w:val="19"/>
                      <w:color w:val="000000"/>
                    </w:rPr>
                    <w:t>（</w:t>
                  </w:r>
                  <w:r>
                    <w:rPr>
                      <w:rFonts w:ascii="宋体" w:hAnsi="宋体" w:cs="宋体" w:eastAsia="宋体"/>
                      <w:sz w:val="19"/>
                      <w:color w:val="000000"/>
                    </w:rPr>
                    <w:t>15）</w:t>
                  </w:r>
                  <w:r>
                    <w:rPr>
                      <w:rFonts w:ascii="宋体" w:hAnsi="宋体" w:cs="宋体" w:eastAsia="宋体"/>
                      <w:sz w:val="19"/>
                      <w:b/>
                      <w:color w:val="000000"/>
                    </w:rPr>
                    <w:t>▲</w:t>
                  </w:r>
                  <w:r>
                    <w:rPr>
                      <w:rFonts w:ascii="宋体" w:hAnsi="宋体" w:cs="宋体" w:eastAsia="宋体"/>
                      <w:sz w:val="19"/>
                      <w:color w:val="000000"/>
                    </w:rPr>
                    <w:t>粗糙度指示精度：</w:t>
                  </w:r>
                  <w:r>
                    <w:rPr>
                      <w:rFonts w:ascii="宋体" w:hAnsi="宋体" w:cs="宋体" w:eastAsia="宋体"/>
                      <w:sz w:val="19"/>
                      <w:color w:val="000000"/>
                    </w:rPr>
                    <w:t>Ra±(5nm+2.5%A)；粗糙度线性精度：≤(0.02+5%)μm(测量标准样块）；</w:t>
                  </w:r>
                </w:p>
                <w:p>
                  <w:pPr>
                    <w:pStyle w:val="null3"/>
                    <w:jc w:val="both"/>
                  </w:pPr>
                  <w:r>
                    <w:rPr>
                      <w:rFonts w:ascii="宋体" w:hAnsi="宋体" w:cs="宋体" w:eastAsia="宋体"/>
                      <w:sz w:val="19"/>
                      <w:color w:val="000000"/>
                    </w:rPr>
                    <w:t>（</w:t>
                  </w:r>
                  <w:r>
                    <w:rPr>
                      <w:rFonts w:ascii="宋体" w:hAnsi="宋体" w:cs="宋体" w:eastAsia="宋体"/>
                      <w:sz w:val="19"/>
                      <w:color w:val="000000"/>
                    </w:rPr>
                    <w:t>16）</w:t>
                  </w:r>
                  <w:r>
                    <w:rPr>
                      <w:rFonts w:ascii="宋体" w:hAnsi="宋体" w:cs="宋体" w:eastAsia="宋体"/>
                      <w:sz w:val="19"/>
                      <w:b/>
                      <w:color w:val="000000"/>
                    </w:rPr>
                    <w:t>▲</w:t>
                  </w:r>
                  <w:r>
                    <w:rPr>
                      <w:rFonts w:ascii="宋体" w:hAnsi="宋体" w:cs="宋体" w:eastAsia="宋体"/>
                      <w:sz w:val="19"/>
                      <w:color w:val="000000"/>
                    </w:rPr>
                    <w:t>粗糙度示值重复性：</w:t>
                  </w:r>
                  <w:r>
                    <w:rPr>
                      <w:rFonts w:ascii="宋体" w:hAnsi="宋体" w:cs="宋体" w:eastAsia="宋体"/>
                      <w:sz w:val="19"/>
                      <w:color w:val="000000"/>
                    </w:rPr>
                    <w:t>≤(0.005+2.8%)μm；残值轮廓：Ra≤20nm。</w:t>
                  </w:r>
                </w:p>
                <w:p>
                  <w:pPr>
                    <w:pStyle w:val="null3"/>
                    <w:jc w:val="both"/>
                  </w:pPr>
                  <w:r>
                    <w:rPr>
                      <w:rFonts w:ascii="宋体" w:hAnsi="宋体" w:cs="宋体" w:eastAsia="宋体"/>
                      <w:sz w:val="19"/>
                      <w:color w:val="000000"/>
                    </w:rPr>
                    <w:t>（</w:t>
                  </w:r>
                  <w:r>
                    <w:rPr>
                      <w:rFonts w:ascii="宋体" w:hAnsi="宋体" w:cs="宋体" w:eastAsia="宋体"/>
                      <w:sz w:val="19"/>
                      <w:color w:val="000000"/>
                    </w:rPr>
                    <w:t>17）XY线性工装行程≥100mm，配置大口径非球面测量专用工装；</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标的名称：双堆叠四通道精密气浮装配转台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09"/>
              <w:gridCol w:w="717"/>
              <w:gridCol w:w="1226"/>
            </w:tblGrid>
            <w:tr>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序号</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宋体" w:hAnsi="宋体" w:cs="宋体" w:eastAsia="宋体"/>
                      <w:sz w:val="19"/>
                    </w:rPr>
                    <w:t>设备名称</w:t>
                  </w:r>
                </w:p>
              </w:tc>
              <w:tc>
                <w:tcPr>
                  <w:tcW w:type="dxa" w:w="1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宋体" w:hAnsi="宋体" w:cs="宋体" w:eastAsia="宋体"/>
                      <w:sz w:val="19"/>
                    </w:rPr>
                    <w:t>技术指标要求</w:t>
                  </w:r>
                </w:p>
              </w:tc>
            </w:tr>
            <w:tr>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宋体" w:hAnsi="宋体" w:cs="宋体" w:eastAsia="宋体"/>
                      <w:sz w:val="19"/>
                    </w:rPr>
                    <w:t>1</w:t>
                  </w: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宋体" w:hAnsi="宋体" w:cs="宋体" w:eastAsia="宋体"/>
                      <w:sz w:val="19"/>
                    </w:rPr>
                    <w:t>双堆叠四通道精密气浮装配转台</w:t>
                  </w:r>
                </w:p>
              </w:tc>
              <w:tc>
                <w:tcPr>
                  <w:tcW w:type="dxa" w:w="1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宋体" w:hAnsi="宋体" w:cs="宋体" w:eastAsia="宋体"/>
                      <w:sz w:val="19"/>
                    </w:rPr>
                    <w:t>（</w:t>
                  </w:r>
                  <w:r>
                    <w:rPr>
                      <w:rFonts w:ascii="宋体" w:hAnsi="宋体" w:cs="宋体" w:eastAsia="宋体"/>
                      <w:sz w:val="19"/>
                    </w:rPr>
                    <w:t>1）采用4通道、高精度电感传感器，对形状偏差测量，并配备智能算法，给出优化方案。</w:t>
                  </w:r>
                </w:p>
                <w:p>
                  <w:pPr>
                    <w:pStyle w:val="null3"/>
                    <w:ind w:firstLine="400"/>
                  </w:pPr>
                  <w:r>
                    <w:rPr>
                      <w:rFonts w:ascii="宋体" w:hAnsi="宋体" w:cs="宋体" w:eastAsia="宋体"/>
                      <w:sz w:val="19"/>
                    </w:rPr>
                    <w:t>（</w:t>
                  </w:r>
                  <w:r>
                    <w:rPr>
                      <w:rFonts w:ascii="宋体" w:hAnsi="宋体" w:cs="宋体" w:eastAsia="宋体"/>
                      <w:sz w:val="19"/>
                    </w:rPr>
                    <w:t>2）▲空气轴承，最大承载1500Kg;</w:t>
                  </w:r>
                </w:p>
                <w:p>
                  <w:pPr>
                    <w:pStyle w:val="null3"/>
                    <w:ind w:firstLine="400"/>
                  </w:pPr>
                  <w:r>
                    <w:rPr>
                      <w:rFonts w:ascii="宋体" w:hAnsi="宋体" w:cs="宋体" w:eastAsia="宋体"/>
                      <w:sz w:val="19"/>
                    </w:rPr>
                    <w:t>（</w:t>
                  </w:r>
                  <w:r>
                    <w:rPr>
                      <w:rFonts w:ascii="宋体" w:hAnsi="宋体" w:cs="宋体" w:eastAsia="宋体"/>
                      <w:sz w:val="19"/>
                    </w:rPr>
                    <w:t>3）▲具有自动调心调平功能，调心精度≤1μm，调平精度≤10.35″;</w:t>
                  </w:r>
                </w:p>
                <w:p>
                  <w:pPr>
                    <w:pStyle w:val="null3"/>
                    <w:ind w:firstLine="400"/>
                  </w:pPr>
                  <w:r>
                    <w:rPr>
                      <w:rFonts w:ascii="宋体" w:hAnsi="宋体" w:cs="宋体" w:eastAsia="宋体"/>
                      <w:sz w:val="19"/>
                    </w:rPr>
                    <w:t>（</w:t>
                  </w:r>
                  <w:r>
                    <w:rPr>
                      <w:rFonts w:ascii="宋体" w:hAnsi="宋体" w:cs="宋体" w:eastAsia="宋体"/>
                      <w:sz w:val="19"/>
                    </w:rPr>
                    <w:t>4）最大测量高度1500mm；</w:t>
                  </w:r>
                </w:p>
                <w:p>
                  <w:pPr>
                    <w:pStyle w:val="null3"/>
                    <w:ind w:firstLine="400"/>
                  </w:pPr>
                  <w:r>
                    <w:rPr>
                      <w:rFonts w:ascii="宋体" w:hAnsi="宋体" w:cs="宋体" w:eastAsia="宋体"/>
                      <w:sz w:val="19"/>
                    </w:rPr>
                    <w:t>（</w:t>
                  </w:r>
                  <w:r>
                    <w:rPr>
                      <w:rFonts w:ascii="宋体" w:hAnsi="宋体" w:cs="宋体" w:eastAsia="宋体"/>
                      <w:sz w:val="19"/>
                    </w:rPr>
                    <w:t>5）▲径向回转误差≤0.1μm；</w:t>
                  </w:r>
                </w:p>
                <w:p>
                  <w:pPr>
                    <w:pStyle w:val="null3"/>
                    <w:ind w:firstLine="400"/>
                  </w:pPr>
                  <w:r>
                    <w:rPr>
                      <w:rFonts w:ascii="宋体" w:hAnsi="宋体" w:cs="宋体" w:eastAsia="宋体"/>
                      <w:sz w:val="19"/>
                    </w:rPr>
                    <w:t>（</w:t>
                  </w:r>
                  <w:r>
                    <w:rPr>
                      <w:rFonts w:ascii="宋体" w:hAnsi="宋体" w:cs="宋体" w:eastAsia="宋体"/>
                      <w:sz w:val="19"/>
                    </w:rPr>
                    <w:t>6）▲角回转误差≤0.2″</w:t>
                  </w:r>
                </w:p>
                <w:p>
                  <w:pPr>
                    <w:pStyle w:val="null3"/>
                    <w:ind w:firstLine="400"/>
                  </w:pPr>
                  <w:r>
                    <w:rPr>
                      <w:rFonts w:ascii="宋体" w:hAnsi="宋体" w:cs="宋体" w:eastAsia="宋体"/>
                      <w:sz w:val="19"/>
                    </w:rPr>
                    <w:t>（</w:t>
                  </w:r>
                  <w:r>
                    <w:rPr>
                      <w:rFonts w:ascii="宋体" w:hAnsi="宋体" w:cs="宋体" w:eastAsia="宋体"/>
                      <w:sz w:val="19"/>
                    </w:rPr>
                    <w:t>7）自动调心范围±3mm；</w:t>
                  </w:r>
                </w:p>
                <w:p>
                  <w:pPr>
                    <w:pStyle w:val="null3"/>
                    <w:ind w:firstLine="400"/>
                  </w:pPr>
                  <w:r>
                    <w:rPr>
                      <w:rFonts w:ascii="宋体" w:hAnsi="宋体" w:cs="宋体" w:eastAsia="宋体"/>
                      <w:sz w:val="19"/>
                    </w:rPr>
                    <w:t>（</w:t>
                  </w:r>
                  <w:r>
                    <w:rPr>
                      <w:rFonts w:ascii="宋体" w:hAnsi="宋体" w:cs="宋体" w:eastAsia="宋体"/>
                      <w:sz w:val="19"/>
                    </w:rPr>
                    <w:t>8）自动调平范围±1°；</w:t>
                  </w:r>
                </w:p>
                <w:p>
                  <w:pPr>
                    <w:pStyle w:val="null3"/>
                    <w:ind w:firstLine="400"/>
                  </w:pPr>
                  <w:r>
                    <w:rPr>
                      <w:rFonts w:ascii="宋体" w:hAnsi="宋体" w:cs="宋体" w:eastAsia="宋体"/>
                      <w:sz w:val="19"/>
                    </w:rPr>
                    <w:t>（</w:t>
                  </w:r>
                  <w:r>
                    <w:rPr>
                      <w:rFonts w:ascii="宋体" w:hAnsi="宋体" w:cs="宋体" w:eastAsia="宋体"/>
                      <w:sz w:val="19"/>
                    </w:rPr>
                    <w:t>9）转台直径</w:t>
                  </w:r>
                  <w:r>
                    <w:rPr>
                      <w:rFonts w:ascii="宋体" w:hAnsi="宋体" w:cs="宋体" w:eastAsia="宋体"/>
                      <w:sz w:val="19"/>
                      <w:color w:val="000000"/>
                    </w:rPr>
                    <w:t>≥</w:t>
                  </w:r>
                  <w:r>
                    <w:rPr>
                      <w:rFonts w:ascii="宋体" w:hAnsi="宋体" w:cs="宋体" w:eastAsia="宋体"/>
                      <w:sz w:val="19"/>
                    </w:rPr>
                    <w:t>800mm；</w:t>
                  </w:r>
                </w:p>
                <w:p>
                  <w:pPr>
                    <w:pStyle w:val="null3"/>
                    <w:ind w:firstLine="400"/>
                  </w:pPr>
                  <w:r>
                    <w:rPr>
                      <w:rFonts w:ascii="宋体" w:hAnsi="宋体" w:cs="宋体" w:eastAsia="宋体"/>
                      <w:sz w:val="19"/>
                    </w:rPr>
                    <w:t>（</w:t>
                  </w:r>
                  <w:r>
                    <w:rPr>
                      <w:rFonts w:ascii="宋体" w:hAnsi="宋体" w:cs="宋体" w:eastAsia="宋体"/>
                      <w:sz w:val="19"/>
                    </w:rPr>
                    <w:t>10）立柱升降移动行程</w:t>
                  </w:r>
                  <w:r>
                    <w:rPr>
                      <w:rFonts w:ascii="宋体" w:hAnsi="宋体" w:cs="宋体" w:eastAsia="宋体"/>
                      <w:sz w:val="19"/>
                      <w:color w:val="000000"/>
                    </w:rPr>
                    <w:t>≥</w:t>
                  </w:r>
                  <w:r>
                    <w:rPr>
                      <w:rFonts w:ascii="宋体" w:hAnsi="宋体" w:cs="宋体" w:eastAsia="宋体"/>
                      <w:sz w:val="19"/>
                    </w:rPr>
                    <w:t>1500mm,横导轨左右移动行程</w:t>
                  </w:r>
                  <w:r>
                    <w:rPr>
                      <w:rFonts w:ascii="宋体" w:hAnsi="宋体" w:cs="宋体" w:eastAsia="宋体"/>
                      <w:sz w:val="19"/>
                      <w:color w:val="000000"/>
                    </w:rPr>
                    <w:t>≥</w:t>
                  </w:r>
                  <w:r>
                    <w:rPr>
                      <w:rFonts w:ascii="宋体" w:hAnsi="宋体" w:cs="宋体" w:eastAsia="宋体"/>
                      <w:sz w:val="19"/>
                    </w:rPr>
                    <w:t>700mm,测量回转直径</w:t>
                  </w:r>
                  <w:r>
                    <w:rPr>
                      <w:rFonts w:ascii="宋体" w:hAnsi="宋体" w:cs="宋体" w:eastAsia="宋体"/>
                      <w:sz w:val="19"/>
                      <w:color w:val="000000"/>
                    </w:rPr>
                    <w:t>≥</w:t>
                  </w:r>
                  <w:r>
                    <w:rPr>
                      <w:rFonts w:ascii="宋体" w:hAnsi="宋体" w:cs="宋体" w:eastAsia="宋体"/>
                      <w:sz w:val="19"/>
                    </w:rPr>
                    <w:t>1500mm；</w:t>
                  </w:r>
                </w:p>
                <w:p>
                  <w:pPr>
                    <w:pStyle w:val="null3"/>
                    <w:ind w:firstLine="400"/>
                  </w:pPr>
                  <w:r>
                    <w:rPr>
                      <w:rFonts w:ascii="宋体" w:hAnsi="宋体" w:cs="宋体" w:eastAsia="宋体"/>
                      <w:sz w:val="19"/>
                    </w:rPr>
                    <w:t>（</w:t>
                  </w:r>
                  <w:r>
                    <w:rPr>
                      <w:rFonts w:ascii="宋体" w:hAnsi="宋体" w:cs="宋体" w:eastAsia="宋体"/>
                      <w:sz w:val="19"/>
                    </w:rPr>
                    <w:t>11）▲设备配置径向传感器</w:t>
                  </w:r>
                  <w:r>
                    <w:rPr>
                      <w:rFonts w:ascii="宋体" w:hAnsi="宋体" w:cs="宋体" w:eastAsia="宋体"/>
                      <w:sz w:val="19"/>
                      <w:color w:val="000000"/>
                    </w:rPr>
                    <w:t>≥</w:t>
                  </w:r>
                  <w:r>
                    <w:rPr>
                      <w:rFonts w:ascii="宋体" w:hAnsi="宋体" w:cs="宋体" w:eastAsia="宋体"/>
                      <w:sz w:val="19"/>
                    </w:rPr>
                    <w:t>2支，量程±0.6mm。轴向传感器</w:t>
                  </w:r>
                  <w:r>
                    <w:rPr>
                      <w:rFonts w:ascii="宋体" w:hAnsi="宋体" w:cs="宋体" w:eastAsia="宋体"/>
                      <w:sz w:val="19"/>
                      <w:color w:val="000000"/>
                    </w:rPr>
                    <w:t>≥</w:t>
                  </w:r>
                  <w:r>
                    <w:rPr>
                      <w:rFonts w:ascii="宋体" w:hAnsi="宋体" w:cs="宋体" w:eastAsia="宋体"/>
                      <w:sz w:val="19"/>
                    </w:rPr>
                    <w:t>2支，量程±1mm；</w:t>
                  </w:r>
                </w:p>
                <w:p>
                  <w:pPr>
                    <w:pStyle w:val="null3"/>
                    <w:ind w:firstLine="400"/>
                  </w:pPr>
                  <w:r>
                    <w:rPr>
                      <w:rFonts w:ascii="宋体" w:hAnsi="宋体" w:cs="宋体" w:eastAsia="宋体"/>
                      <w:sz w:val="19"/>
                    </w:rPr>
                    <w:t>（</w:t>
                  </w:r>
                  <w:r>
                    <w:rPr>
                      <w:rFonts w:ascii="宋体" w:hAnsi="宋体" w:cs="宋体" w:eastAsia="宋体"/>
                      <w:sz w:val="19"/>
                    </w:rPr>
                    <w:t>12）导轨、测量杆应可调整。</w:t>
                  </w:r>
                </w:p>
                <w:p>
                  <w:pPr>
                    <w:pStyle w:val="null3"/>
                    <w:ind w:firstLine="400"/>
                  </w:pPr>
                  <w:r>
                    <w:rPr>
                      <w:rFonts w:ascii="宋体" w:hAnsi="宋体" w:cs="宋体" w:eastAsia="宋体"/>
                      <w:sz w:val="19"/>
                    </w:rPr>
                    <w:t>（</w:t>
                  </w:r>
                  <w:r>
                    <w:rPr>
                      <w:rFonts w:ascii="宋体" w:hAnsi="宋体" w:cs="宋体" w:eastAsia="宋体"/>
                      <w:sz w:val="19"/>
                    </w:rPr>
                    <w:t>13）▲转台驱动方式：手动和电动两种模式；横导轨和立柱驱动方式：电动。</w:t>
                  </w:r>
                </w:p>
                <w:p>
                  <w:pPr>
                    <w:pStyle w:val="null3"/>
                    <w:ind w:firstLine="400"/>
                  </w:pPr>
                  <w:r>
                    <w:rPr>
                      <w:rFonts w:ascii="宋体" w:hAnsi="宋体" w:cs="宋体" w:eastAsia="宋体"/>
                      <w:sz w:val="19"/>
                    </w:rPr>
                    <w:t>（</w:t>
                  </w:r>
                  <w:r>
                    <w:rPr>
                      <w:rFonts w:ascii="宋体" w:hAnsi="宋体" w:cs="宋体" w:eastAsia="宋体"/>
                      <w:sz w:val="19"/>
                    </w:rPr>
                    <w:t>14）具有空气净化装置，过滤精度不低于0.01 μm。</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合同签订后180天内交货安装验收完毕</w:t>
      </w:r>
    </w:p>
    <w:p>
      <w:pPr>
        <w:pStyle w:val="null3"/>
      </w:pPr>
      <w:r>
        <w:rPr/>
        <w:t>采购包2：</w:t>
      </w:r>
    </w:p>
    <w:p>
      <w:pPr>
        <w:pStyle w:val="null3"/>
      </w:pPr>
      <w:r>
        <w:rPr/>
        <w:t>合同签订后180天内交货安装验收完毕</w:t>
      </w:r>
    </w:p>
    <w:p>
      <w:pPr>
        <w:pStyle w:val="null3"/>
        <w:outlineLvl w:val="3"/>
      </w:pPr>
      <w:r>
        <w:rPr>
          <w:sz w:val="24"/>
          <w:b/>
        </w:rPr>
        <w:t>3.4.2交货地点</w:t>
      </w:r>
    </w:p>
    <w:p>
      <w:pPr>
        <w:pStyle w:val="null3"/>
      </w:pPr>
      <w:r>
        <w:rPr/>
        <w:t>采购包1：</w:t>
      </w:r>
    </w:p>
    <w:p>
      <w:pPr>
        <w:pStyle w:val="null3"/>
      </w:pPr>
      <w:r>
        <w:rPr/>
        <w:t>西安工业大学指定地点</w:t>
      </w:r>
    </w:p>
    <w:p>
      <w:pPr>
        <w:pStyle w:val="null3"/>
      </w:pPr>
      <w:r>
        <w:rPr/>
        <w:t>采购包2：</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货到安装调试经采购人验收合格后</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货到安装调试经采购人验收合格后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整体最终验收方式：中标人按采购人要求将全部货物运到指定地点，经采购人现场按招标文件及合同中的采购参数内容验收核对登记后方可进行安装调试。最终验收按合同约定的时间进行，项目验收分为初验和终验两阶段。 a.初验：货物到达交货地点后，由使用单位根据合同对货物的名称、品牌、规格、型号、产地、数量进行检查。 b.终验：所有货物安装完毕，正常使用10个日历日后，由验收小组进行验收，合格后发《验收合格单》 （2）验收依据 a.合同文本及合同补充文件（条款）。 b.产品的合法来源渠道证明文件。 C.公开招标文件。 d.中标人的投标文件。 e.合同货物清单，生产厂家的企业资质、货物的执行标准 （3）培训要求：设备验收合格后，中标人在采购人现场对采购人操作、编程、维修人员进行不少于4个工作日的技术培训，形成培训记录。</w:t>
      </w:r>
    </w:p>
    <w:p>
      <w:pPr>
        <w:pStyle w:val="null3"/>
      </w:pPr>
      <w:r>
        <w:rPr/>
        <w:t>采购包2：</w:t>
      </w:r>
    </w:p>
    <w:p>
      <w:pPr>
        <w:pStyle w:val="null3"/>
      </w:pPr>
      <w:r>
        <w:rPr/>
        <w:t>（1）整体最终验收方式：中标人按采购人要求将全部货物运到指定地点，经采购人现场按招标文件及合同中的采购参数内容验收核对登记后方可进行安装调试。最终验收按合同约定的时间进行，项目验收分为初验和终验两阶段。 a.初验：货物到达交货地点后，由使用单位根据合同对货物的名称、品牌、规格、型号、产地、数量进行检查。 b.终验：所有货物安装完毕，正常使用10个日历日后，由验收小组进行验收，合格后发《验收合格单》 （2）验收依据 a.合同文本及合同补充文件（条款）。 b.产品的合法来源渠道证明文件。 C.公开招标文件。 d.中标人的投标文件。 e.合同货物清单，生产厂家的企业资质、货物的执行标准 （3）培训要求：设备验收合格后，中标人在采购人现场对采购人操作、编程、维修人员进行不少于4个工作日的技术培训，形成培训记录。</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本项目整体质保期：验收合格后5 年。 质保期内免费提供正常使用的易损件和备件；软件系统提供终身免费升级服务。 设备经过双方检验认可后，签署验收报告，产品保修期自验收合格之日起计算，由中标人提供产品保修文件。 质保期内所有维修服务均由中标人免费上门取、送、修。安装调试1个月内，如有质量问题，设备整机无条件退换货并提供备件以保证教学正常开展。在保修期内，任何质量问题，中标人负责免费维修。 质保期过后需换件时，应提供原装器件，并按成本价收费。 服务响应时间：中标人接到维修电话后2小时内给予明确答复，4小时内到达现场维修。维修人员到现场后若问题特殊无法现场修复的，中标人需在24小时内给出合理解决方案。</w:t>
      </w:r>
    </w:p>
    <w:p>
      <w:pPr>
        <w:pStyle w:val="null3"/>
      </w:pPr>
      <w:r>
        <w:rPr/>
        <w:t>采购包2：</w:t>
      </w:r>
    </w:p>
    <w:p>
      <w:pPr>
        <w:pStyle w:val="null3"/>
      </w:pPr>
      <w:r>
        <w:rPr/>
        <w:t>本项目整体质保期：验收合格后5 年。 质保期内免费提供正常使用的易损件和备件；软件系统提供终身免费升级服务。 设备经过双方检验认可后，签署验收报告，产品保修期自验收合格之日起计算，由中标人提供产品保修文件。 质保期内所有维修服务均由中标人免费上门取、送、修。安装调试1个月内，如有质量问题，设备整机无条件退换货并提供备件以保证教学正常开展。在保修期内，任何质量问题，中标人负责免费维修。 质保期过后需换件时，应提供原装器件，并按成本价收费。 服务响应时间：中标人接到维修电话后2小时内给予明确答复，4小时内到达现场维修。维修人员到现场后若问题特殊无法现场修复的，中标人需在24小时内给出合理解决方案。</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pPr>
      <w:r>
        <w:rPr/>
        <w:t>采购包2：</w:t>
      </w:r>
    </w:p>
    <w:p>
      <w:pPr>
        <w:pStyle w:val="null3"/>
      </w:pPr>
      <w:r>
        <w:rPr/>
        <w:t>详见采购合同条款</w:t>
      </w:r>
    </w:p>
    <w:p>
      <w:pPr>
        <w:pStyle w:val="null3"/>
        <w:jc w:val="left"/>
        <w:outlineLvl w:val="2"/>
      </w:pPr>
      <w:r>
        <w:rPr>
          <w:sz w:val="28"/>
          <w:b/>
        </w:rPr>
        <w:t>3.5其他要求</w:t>
      </w:r>
    </w:p>
    <w:p>
      <w:pPr>
        <w:pStyle w:val="null3"/>
      </w:pPr>
      <w:r>
        <w:rPr/>
        <w:t>1、（1）投标人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投标人应提供《非联合体不分包投标声明》，视为独立投标，不分包。</w:t>
            </w:r>
          </w:p>
        </w:tc>
        <w:tc>
          <w:tcPr>
            <w:tcW w:type="dxa" w:w="1661"/>
          </w:tcPr>
          <w:p>
            <w:pPr>
              <w:pStyle w:val="null3"/>
            </w:pPr>
            <w:r>
              <w:rPr/>
              <w:t>非联合体不分包投标声明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投标人未被列入“信用中国”网站记录的“失信被执行人”或“重大税收违法案件当事人”名单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投标人应提供《非联合体不分包投标声明》，视为独立投标，不分包。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w:t>
            </w:r>
          </w:p>
        </w:tc>
        <w:tc>
          <w:tcPr>
            <w:tcW w:type="dxa" w:w="3322"/>
          </w:tcPr>
          <w:p>
            <w:pPr>
              <w:pStyle w:val="null3"/>
            </w:pPr>
            <w:r>
              <w:rPr/>
              <w:t>三处均无遗漏，且与所投项目名称、项目编号一致。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保证金汇款声明函 技术方案（货物）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25分。结合规格、技术参数偏离表的响应证明材料，按招标文件内配置最低要求，每出现1个负偏离，扣1分，带“▲”号指标项每出项1个负偏离扣2分。扣完为止。投标人须按招标文件要求提供带“▲”号指标项的证明材料（证明材料包括但不限于第三方机构出具的检测报告或功能截图或产品说明书或技术参数白皮书等，加盖投标人公章），否则自行承担未提供证明材料导致技术参数被视为负偏离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投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提供投标人2021年1月1日至今同类项目业绩（以合同签订时间为准），提供中标通知书和完整合同复印件（扫描件）加盖投标人公章，每份计1分，最高得5分。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产品质量保障</w:t>
            </w:r>
          </w:p>
        </w:tc>
        <w:tc>
          <w:tcPr>
            <w:tcW w:type="dxa" w:w="2492"/>
          </w:tcPr>
          <w:p>
            <w:pPr>
              <w:pStyle w:val="null3"/>
            </w:pPr>
            <w:r>
              <w:rPr/>
              <w:t>1、整体配置具有合理性、一致性、兼容性；2、产品品牌、型号、产地明确，备品配件供应有保障；3、有具体可行的质量保证承诺；4、保证使用单位能熟练操作维护和正常使用。选型方案先进可靠，质量保证承诺详尽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针对本项目提供售后服务方案，内容包含：1、为本项目配备的售后服务团队；2、为本项目提供的后期运维及提升等服务承诺；3、可提供的增值服务；4、保修期的保修范围和维护期的服务范围等。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20分。结合规格、技术参数偏离表的响应证明材料，按招标文件内配置最低要求，每出现1个负偏离，扣1分，带“▲”号指标项每出现1个负偏离扣2分。扣完为止。投标人须按招标文件要求提供带“▲”号指标项的证明材料（证明材料包括但不限于第三方机构出具的检测报告或功能截图或产品说明书或技术参数白皮书，加盖投标人公章），否则自行承担未提供证明材料导致技术参数被视为负偏离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投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提供投标人2021年1月1日至今同类项目业绩（以合同签订时间为准），提供中标通知书和完整合同复印件（扫描件）加盖投标人公章，每份计2分，最高得10分。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产品质量保障</w:t>
            </w:r>
          </w:p>
        </w:tc>
        <w:tc>
          <w:tcPr>
            <w:tcW w:type="dxa" w:w="2492"/>
          </w:tcPr>
          <w:p>
            <w:pPr>
              <w:pStyle w:val="null3"/>
            </w:pPr>
            <w:r>
              <w:rPr/>
              <w:t>1、整体配置具有合理性、一致性、兼容性；2、产品品牌、型号、产地明确，备品配件供应有保障；3、有具体可行的质量保证承诺；4、保证使用单位能熟练操作维护和正常使用。选型方案先进可靠，质量保证承诺详尽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针对本项目提供售后服务方案，内容包含：1、为本项目配备的售后服务团队；2、为本项目提供的后期运维及提升等服务承诺；3、可提供的增值服务；4、保修期的保修范围和维护期的服务范围等。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