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版本号：241127001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分选式流式细胞仪激光器采购项目</w:t>
      </w:r>
    </w:p>
    <w:p>
      <w:pPr>
        <w:pStyle w:val="null3"/>
        <w:jc w:val="center"/>
        <w:outlineLvl w:val="5"/>
      </w:pPr>
      <w:r>
        <w:rPr>
          <w:sz w:val="15"/>
          <w:b/>
        </w:rPr>
        <w:t xml:space="preserve">项目编号: </w:t>
      </w:r>
      <w:r>
        <w:rPr>
          <w:sz w:val="15"/>
          <w:b/>
        </w:rPr>
        <w:t>ZX2024-11-43</w:t>
      </w:r>
      <w:r>
        <w:br/>
      </w:r>
      <w:r>
        <w:br/>
      </w:r>
      <w:r>
        <w:br/>
      </w:r>
      <w:r>
        <w:br/>
      </w:r>
      <w:r>
        <w:br/>
      </w:r>
    </w:p>
    <w:p>
      <w:pPr>
        <w:pStyle w:val="null3"/>
        <w:jc w:val="center"/>
        <w:outlineLvl w:val="5"/>
      </w:pPr>
      <w:r>
        <w:rPr>
          <w:sz w:val="15"/>
          <w:b/>
        </w:rPr>
        <w:t>西安建筑科技大学</w:t>
      </w:r>
    </w:p>
    <w:p>
      <w:pPr>
        <w:pStyle w:val="null3"/>
        <w:jc w:val="center"/>
        <w:outlineLvl w:val="5"/>
      </w:pPr>
      <w:r>
        <w:rPr>
          <w:sz w:val="15"/>
          <w:b/>
        </w:rPr>
        <w:t>陕西正信招标有限公司</w:t>
      </w:r>
      <w:r>
        <w:rPr>
          <w:sz w:val="15"/>
          <w:b/>
        </w:rPr>
        <w:t>共同编制</w:t>
      </w:r>
    </w:p>
    <w:p>
      <w:pPr>
        <w:pStyle w:val="null3"/>
        <w:jc w:val="center"/>
        <w:outlineLvl w:val="5"/>
      </w:pPr>
      <w:r>
        <w:rPr>
          <w:sz w:val="15"/>
          <w:b/>
        </w:rPr>
        <w:t>2024年11月27日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陕西正信招标有限公司</w:t>
      </w:r>
      <w:r>
        <w:rPr/>
        <w:t>（以下简称“代理机构”）受</w:t>
      </w:r>
      <w:r>
        <w:rPr/>
        <w:t>西安建筑科技大学</w:t>
      </w:r>
      <w:r>
        <w:rPr/>
        <w:t>委托，拟对</w:t>
      </w:r>
      <w:r>
        <w:rPr/>
        <w:t>分选式流式细胞仪激光器采购项目</w:t>
      </w:r>
      <w:r>
        <w:rPr/>
        <w:t>采用单一来源方式进行采购，现邀请贵公司参加该项目的协商。</w:t>
      </w:r>
    </w:p>
    <w:p>
      <w:pPr>
        <w:pStyle w:val="null3"/>
        <w:outlineLvl w:val="2"/>
      </w:pPr>
      <w:r>
        <w:rPr>
          <w:sz w:val="28"/>
          <w:b/>
        </w:rPr>
        <w:t>一、采购项目编号：</w:t>
      </w:r>
      <w:r>
        <w:rPr>
          <w:sz w:val="28"/>
          <w:b/>
        </w:rPr>
        <w:t>ZX2024-11-43</w:t>
      </w:r>
    </w:p>
    <w:p>
      <w:pPr>
        <w:pStyle w:val="null3"/>
        <w:outlineLvl w:val="2"/>
      </w:pPr>
      <w:r>
        <w:rPr>
          <w:sz w:val="28"/>
          <w:b/>
        </w:rPr>
        <w:t>二、采购项目名称：</w:t>
      </w:r>
      <w:r>
        <w:rPr>
          <w:sz w:val="28"/>
          <w:b/>
        </w:rPr>
        <w:t>分选式流式细胞仪激光器采购项目</w:t>
      </w:r>
    </w:p>
    <w:p>
      <w:pPr>
        <w:pStyle w:val="null3"/>
        <w:outlineLvl w:val="2"/>
      </w:pPr>
      <w:r>
        <w:rPr>
          <w:sz w:val="28"/>
          <w:b/>
        </w:rPr>
        <w:t>三、协商项目简介：</w:t>
      </w:r>
    </w:p>
    <w:p>
      <w:pPr>
        <w:pStyle w:val="null3"/>
        <w:ind w:firstLine="480"/>
      </w:pPr>
      <w:r>
        <w:rPr/>
        <w:t>本项目为分选式流式细胞仪激光器采购项目，1批，具体内容详见采购文件。</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1、法定代表人授权委托书：法定代表人参加协商的，须提供身份证；法定代表人授权本单位他人参加协商的，须提供法定代表人授权委托书；</w:t>
      </w:r>
    </w:p>
    <w:p>
      <w:pPr>
        <w:pStyle w:val="null3"/>
      </w:pPr>
      <w:r>
        <w:rPr/>
        <w:t>2、不接受联合体投标，不允许分包：本项目不接受联合体协商，不允许分包。供应商提供《非联合体不分包投标声明》。</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陕西正信招标有限公司</w:t>
      </w:r>
    </w:p>
    <w:p>
      <w:pPr>
        <w:pStyle w:val="null3"/>
      </w:pPr>
      <w:r>
        <w:rPr/>
        <w:t xml:space="preserve"> 地址： </w:t>
      </w:r>
      <w:r>
        <w:rPr/>
        <w:t>陕西省西安市碑林区红缨路南口6号均明拍广场4层</w:t>
      </w:r>
    </w:p>
    <w:p>
      <w:pPr>
        <w:pStyle w:val="null3"/>
      </w:pPr>
      <w:r>
        <w:rPr/>
        <w:t xml:space="preserve"> 邮编： </w:t>
      </w:r>
      <w:r>
        <w:rPr/>
        <w:t>710000</w:t>
      </w:r>
    </w:p>
    <w:p>
      <w:pPr>
        <w:pStyle w:val="null3"/>
      </w:pPr>
      <w:r>
        <w:rPr/>
        <w:t xml:space="preserve"> 联系人： </w:t>
      </w:r>
      <w:r>
        <w:rPr/>
        <w:t>胡怡洁 张浥清 蔡丹 王琦</w:t>
      </w:r>
    </w:p>
    <w:p>
      <w:pPr>
        <w:pStyle w:val="null3"/>
      </w:pPr>
      <w:r>
        <w:rPr/>
        <w:t xml:space="preserve"> 联系电话： </w:t>
      </w:r>
      <w:r>
        <w:rPr/>
        <w:t>029-88411508转8022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采购包1：520,000.00元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采购包1：490,000.00元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采购包1保证金金额：8,011.43元</w:t>
            </w:r>
          </w:p>
          <w:p>
            <w:pPr>
              <w:pStyle w:val="null3"/>
            </w:pPr>
            <w:r>
              <w:rPr/>
              <w:t>缴交渠道：转账、支票、汇票等（需通过实体账户、户名及开户行信息）,电子保函</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本采购包履约保证金为合同金额的10.0%</w:t>
            </w:r>
          </w:p>
          <w:p>
            <w:pPr>
              <w:pStyle w:val="null3"/>
            </w:pPr>
            <w:r>
              <w:rPr/>
              <w:t>说明：1、交纳履约保证金时须注明项目编号及用途(履约保证金)。2、合同签订前，供应商须向采购人提交合同总价的10%作为履约保证金；3、设备到货并由采购人验收合格后，供应商申请，采购人将履约保证金（无息）退还供应商。4、逾期退还履约保证金的违约责任：按采购人内控制度执行。</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 万(不含)以下，按照文件标准计费正常收取;100万(含)以上，按照文件标准计费下浮25%收取。 2、收款账户如下： 收款单位：陕西正信招标有限公司； 开户银行：中国银行股份有限公司西安 四府街支行；银行账号：102460065607 3、代理服务费按差额定率累进法计算。 4、转账备注：241143项目服务费。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西安建筑科技大学</w:t>
      </w:r>
      <w:r>
        <w:rPr/>
        <w:t>和</w:t>
      </w:r>
      <w:r>
        <w:rPr/>
        <w:t>陕西正信招标有限公司</w:t>
      </w:r>
      <w:r>
        <w:rPr/>
        <w:t>享有。对采购文件中供应商参加本次政府采购活动应当具备的条件、项目技术、服务、商务及其他要求，评审标准由采购人负责解释。除上述采购文件内容，其他内容由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西安建筑科技大学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按采购文件、响应文件及合同约定执行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本项目为分选式流式细胞仪激光器采购项目，1批，具体内容详见采购文件。</w:t>
      </w:r>
    </w:p>
    <w:p>
      <w:pPr>
        <w:pStyle w:val="null3"/>
        <w:outlineLvl w:val="2"/>
      </w:pPr>
      <w:r>
        <w:rPr>
          <w:sz w:val="28"/>
          <w:b/>
        </w:rPr>
        <w:t>3.2采购内容</w:t>
      </w:r>
    </w:p>
    <w:p>
      <w:pPr>
        <w:pStyle w:val="null3"/>
      </w:pPr>
      <w:r>
        <w:rPr/>
        <w:t>采购包1：</w:t>
      </w:r>
    </w:p>
    <w:p>
      <w:pPr>
        <w:pStyle w:val="null3"/>
      </w:pPr>
      <w:r>
        <w:rPr/>
        <w:t>采购包预算金额（元）: 520,000.00</w:t>
      </w:r>
    </w:p>
    <w:p>
      <w:pPr>
        <w:pStyle w:val="null3"/>
      </w:pPr>
      <w:r>
        <w:rPr/>
        <w:t>采购包最高限价（元）: 490,000.00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分选式流式细胞仪激光器</w:t>
            </w:r>
          </w:p>
        </w:tc>
        <w:tc>
          <w:tcPr>
            <w:tcW w:type="dxa" w:w="831"/>
          </w:tcPr>
          <w:p>
            <w:pPr>
              <w:pStyle w:val="null3"/>
              <w:jc w:val="right"/>
            </w:pPr>
            <w:r>
              <w:rPr/>
              <w:t>1.00</w:t>
            </w:r>
          </w:p>
        </w:tc>
        <w:tc>
          <w:tcPr>
            <w:tcW w:type="dxa" w:w="831"/>
          </w:tcPr>
          <w:p>
            <w:pPr>
              <w:pStyle w:val="null3"/>
              <w:jc w:val="right"/>
            </w:pPr>
            <w:r>
              <w:rPr/>
              <w:t>520,000.00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标的名称：分选式流式细胞仪激光器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t>产品名称</w:t>
                  </w:r>
                </w:p>
              </w:tc>
              <w:tc>
                <w:tcPr>
                  <w:tcW w:type="dxa" w:w="851"/>
                </w:tcPr>
                <w:p>
                  <w:pPr>
                    <w:pStyle w:val="null3"/>
                  </w:pPr>
                  <w:r>
                    <w:rPr/>
                    <w:t>数量</w:t>
                  </w:r>
                </w:p>
              </w:tc>
              <w:tc>
                <w:tcPr>
                  <w:tcW w:type="dxa" w:w="851"/>
                </w:tcPr>
                <w:p>
                  <w:pPr>
                    <w:pStyle w:val="null3"/>
                  </w:pPr>
                  <w:r>
                    <w:rPr/>
                    <w:t>单位</w:t>
                  </w:r>
                </w:p>
              </w:tc>
            </w:tr>
            <w:tr>
              <w:tc>
                <w:tcPr>
                  <w:tcW w:type="dxa" w:w="851"/>
                </w:tcPr>
                <w:p>
                  <w:pPr>
                    <w:pStyle w:val="null3"/>
                  </w:pPr>
                  <w:r>
                    <w:rPr/>
                    <w:t>分选式流式细胞仪激光器</w:t>
                  </w:r>
                </w:p>
              </w:tc>
              <w:tc>
                <w:tcPr>
                  <w:tcW w:type="dxa" w:w="851"/>
                </w:tcPr>
                <w:p>
                  <w:pPr>
                    <w:pStyle w:val="null3"/>
                  </w:pPr>
                  <w:r>
                    <w:rPr/>
                    <w:t>1</w:t>
                  </w:r>
                </w:p>
              </w:tc>
              <w:tc>
                <w:tcPr>
                  <w:tcW w:type="dxa" w:w="851"/>
                </w:tcPr>
                <w:p>
                  <w:pPr>
                    <w:pStyle w:val="null3"/>
                  </w:pPr>
                  <w:r>
                    <w:rPr/>
                    <w:t>套</w:t>
                  </w:r>
                </w:p>
              </w:tc>
            </w:tr>
          </w:tbl>
          <w:p>
            <w:pPr>
              <w:pStyle w:val="null3"/>
            </w:pPr>
            <w:r>
              <w:rPr/>
              <w:t>二、技术参数</w:t>
            </w:r>
          </w:p>
          <w:p>
            <w:pPr>
              <w:pStyle w:val="null3"/>
            </w:pPr>
            <w:r>
              <w:rPr/>
              <w:t>1、光路升级增加一套全新原厂405nm 激光装置，配置3个荧光接收通道，升级后仪器总共配置7个检测通道（SSC、FITC、PE、PE-Cy7、BV421、BV510、BV786）。</w:t>
            </w:r>
          </w:p>
          <w:p>
            <w:pPr>
              <w:pStyle w:val="null3"/>
            </w:pPr>
            <w:r>
              <w:rPr/>
              <w:t>1.1激光器材质：固态。</w:t>
            </w:r>
          </w:p>
          <w:p>
            <w:pPr>
              <w:pStyle w:val="null3"/>
            </w:pPr>
            <w:r>
              <w:rPr/>
              <w:t>1.2激发波长：405nm。</w:t>
            </w:r>
          </w:p>
          <w:p>
            <w:pPr>
              <w:pStyle w:val="null3"/>
            </w:pPr>
            <w:r>
              <w:rPr/>
              <w:t>1.3激光输出功率：≥45mw。</w:t>
            </w:r>
          </w:p>
          <w:p>
            <w:pPr>
              <w:pStyle w:val="null3"/>
            </w:pPr>
            <w:r>
              <w:rPr/>
              <w:t>2、光路升级件须为仪器全新原厂配件，能与现有型号（BD FACS Melody）流式细胞分选仪器完全匹配使用，能兼容现有分选仪器的硬件装置及软件，升级完成后不会造成任何冲突及报错。</w:t>
            </w:r>
          </w:p>
          <w:p>
            <w:pPr>
              <w:pStyle w:val="null3"/>
            </w:pPr>
            <w:r>
              <w:rPr/>
              <w:t>3、接收器空间设计为七角型接收器（满足现有仪器硬件设置）。</w:t>
            </w:r>
          </w:p>
          <w:p>
            <w:pPr>
              <w:pStyle w:val="null3"/>
            </w:pPr>
            <w:r>
              <w:rPr/>
              <w:t>4、升级包含BV系列以下几组滤光片：BV421（448/45）、BV510（528/45、500LP）、BV786（755LP）。</w:t>
            </w:r>
          </w:p>
          <w:p>
            <w:pPr>
              <w:pStyle w:val="null3"/>
            </w:pPr>
            <w:r>
              <w:rPr/>
              <w:t>三、配置要求</w:t>
            </w:r>
          </w:p>
          <w:p>
            <w:pPr>
              <w:pStyle w:val="null3"/>
            </w:pPr>
            <w:r>
              <w:rPr/>
              <w:t>1、405nm激光器及电源一套；</w:t>
            </w:r>
          </w:p>
          <w:p>
            <w:pPr>
              <w:pStyle w:val="null3"/>
            </w:pPr>
            <w:r>
              <w:rPr/>
              <w:t>2、导光棱镜一套；</w:t>
            </w:r>
          </w:p>
          <w:p>
            <w:pPr>
              <w:pStyle w:val="null3"/>
            </w:pPr>
            <w:r>
              <w:rPr/>
              <w:t>3、光电倍增管（PMT）3套；</w:t>
            </w:r>
          </w:p>
          <w:p>
            <w:pPr>
              <w:pStyle w:val="null3"/>
            </w:pPr>
            <w:r>
              <w:rPr/>
              <w:t>4、激光器固定支架一个；</w:t>
            </w:r>
          </w:p>
          <w:p>
            <w:pPr>
              <w:pStyle w:val="null3"/>
            </w:pPr>
            <w:r>
              <w:rPr/>
              <w:t>5、七角型接收器一个；</w:t>
            </w:r>
          </w:p>
          <w:p>
            <w:pPr>
              <w:pStyle w:val="null3"/>
            </w:pPr>
            <w:r>
              <w:rPr/>
              <w:t>6、荧光滤光片3组。</w:t>
            </w:r>
          </w:p>
          <w:p>
            <w:pPr>
              <w:pStyle w:val="null3"/>
            </w:pPr>
            <w:r>
              <w:rPr/>
              <w:t>四、其他要求</w:t>
            </w:r>
          </w:p>
          <w:p>
            <w:pPr>
              <w:pStyle w:val="null3"/>
            </w:pPr>
            <w:r>
              <w:rPr/>
              <w:t>1、原厂全新配件包装；</w:t>
            </w:r>
          </w:p>
          <w:p>
            <w:pPr>
              <w:pStyle w:val="null3"/>
            </w:pPr>
            <w:r>
              <w:rPr/>
              <w:t>2、安装完成后仪器不会有任何报错信息；</w:t>
            </w:r>
          </w:p>
          <w:p>
            <w:pPr>
              <w:pStyle w:val="null3"/>
            </w:pPr>
            <w:r>
              <w:rPr/>
              <w:t>3、需由供应商或者仪器设备原厂工程师进行升级安装调试和现场培训。</w:t>
            </w:r>
          </w:p>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合同签订后90日历日内完成交付、安装及调试</w:t>
      </w:r>
    </w:p>
    <w:p>
      <w:pPr>
        <w:pStyle w:val="null3"/>
        <w:outlineLvl w:val="3"/>
      </w:pPr>
      <w:r>
        <w:rPr>
          <w:sz w:val="24"/>
          <w:b/>
        </w:rPr>
        <w:t>3.4.2交货地点</w:t>
      </w:r>
    </w:p>
    <w:p>
      <w:pPr>
        <w:pStyle w:val="null3"/>
      </w:pPr>
      <w:r>
        <w:rPr/>
        <w:t>采购包1：</w:t>
      </w:r>
    </w:p>
    <w:p>
      <w:pPr>
        <w:pStyle w:val="null3"/>
      </w:pPr>
      <w:r>
        <w:rPr/>
        <w:t>西安建筑科技大学雁塔校区环工楼209室</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合同生效后，由采购人通过双方认可的进口业务代理公司向成交供应商指定国外设备供应商开出100%信用证，其中90%货款凭外贸合同约定的发货单据及西安建筑科技大学出具的开箱点货报告原件解付</w:t>
      </w:r>
      <w:r>
        <w:rPr/>
        <w:t xml:space="preserve"> ，达到付款条件起 </w:t>
      </w:r>
      <w:r>
        <w:rPr/>
        <w:t>15</w:t>
      </w:r>
      <w:r>
        <w:rPr/>
        <w:t xml:space="preserve"> 日内，支付合同总金额的 </w:t>
      </w:r>
      <w:r>
        <w:rPr/>
        <w:t>90.00</w:t>
      </w:r>
      <w:r>
        <w:rPr/>
        <w:t>%。</w:t>
      </w:r>
    </w:p>
    <w:p>
      <w:pPr>
        <w:pStyle w:val="null3"/>
      </w:pPr>
      <w:r>
        <w:rPr/>
        <w:t>采购包1：</w:t>
      </w:r>
      <w:r>
        <w:rPr/>
        <w:t xml:space="preserve"> 付款条件说明： </w:t>
      </w:r>
      <w:r>
        <w:rPr/>
        <w:t>剩余10%货款在设备验收合格后凭采购人签署的验收报告原件解付</w:t>
      </w:r>
      <w:r>
        <w:rPr/>
        <w:t xml:space="preserve"> ，达到付款条件起 </w:t>
      </w:r>
      <w:r>
        <w:rPr/>
        <w:t>15</w:t>
      </w:r>
      <w:r>
        <w:rPr/>
        <w:t xml:space="preserve"> 日内，支付合同总金额的 </w:t>
      </w:r>
      <w:r>
        <w:rPr/>
        <w:t>10.00</w:t>
      </w:r>
      <w:r>
        <w:rPr/>
        <w:t>%。</w:t>
      </w:r>
    </w:p>
    <w:p>
      <w:pPr>
        <w:pStyle w:val="null3"/>
        <w:jc w:val="left"/>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（4）其他内容按采购文件、协商文件及合同约定执行。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安装完成后质保期两年；（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按采购文件、响应文件及合同约定执行</w:t>
      </w:r>
    </w:p>
    <w:p>
      <w:pPr>
        <w:pStyle w:val="null3"/>
        <w:outlineLvl w:val="2"/>
      </w:pPr>
      <w:r>
        <w:rPr>
          <w:sz w:val="28"/>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协商保证金注意事项：（1）协商保证金须从供应商户名支付，如从个人户名或非供应商户名支付，将被拒绝，视为自动放弃投标权利（该个人是供应商的情形除外）；以保函形式交纳协商保证金的，供应商应在投标截止时间前将保函扫描成清晰的PDF文件，发送至邮箱2559647209@qq.com（邮件命名：项目编号），并将保函原件单独递交至代理机构财务；供应商应在投标文件中附保函复印件。保函必须由具有开具投标保函资格的单位开具；若供应商违约，开具保函单位承担连带责任；（2）协商保证金的提交金额、时间不满足采购文件要求的，投标无效；（3）协商保证金以采购代理机构到账凭证为准，供应商无需更换交纳凭证，由采购代理机构统一提供。（4）未按指定账户提交的，我公司将退回，供应商须在文件递交截止时间前按照指定账户再次提交。 3、根据法律规定成交公告只公布主要标的的名称、规格型号、数量、单价，本项目主要标的为：分选式流式细胞仪激光器。 4、本项目通过进口产品论证，允许采购进口产品：分选式流式细胞仪激光器。 5、因电子化格式有限，供应商还需对以下支付方式进行响应：（1）进口设备：合同生效后，由学校通过双方认可的进口业务代理公司向中标人指定国外设备供应商开出100%信用证，其中90%货款凭外贸合同约定单据及学校出具的开箱点货报告原件解付，其余10%货款在设备验收合格后凭学校签署验收报告解付。</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或者依法不需缴税的供应商应提供相关文件证明； ③社会保障资金缴纳证明：提供自2023年11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注：以上②-③项，提供“陕西省政府采购供应商信用承诺书”的，可不再提供其他证明文件。供应商需在项目电子化交易系统中按要求填写《响应函》及相关资格证明文件并进行电子签章。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法定代表人参加协商的，须提供身份证；法定代表人授权本单位他人参加协商的，须提供法定代表人授权委托书；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本项目不接受联合体协商，不允许分包。供应商提供《非联合体不分包投标声明》。</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按照单一来源文件规定要求签署、盖章的</w:t>
            </w:r>
          </w:p>
        </w:tc>
        <w:tc>
          <w:tcPr>
            <w:tcW w:type="dxa" w:w="1661"/>
          </w:tcPr>
          <w:p>
            <w:pPr>
              <w:pStyle w:val="null3"/>
            </w:pPr>
            <w:r>
              <w:rPr/>
              <w:t>响应文件封面 分项价格表 技术响应与偏离表 资格证明文件 中小企业声明函 残疾人福利性单位声明函 商务应答表 响应函 监狱企业的证明文件 产品使用寿命承诺书</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报价未超出项目采购最高限价的</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响应文件有效期符合单一来源文件要求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符合招标文件的实质性要求</w:t>
            </w:r>
          </w:p>
        </w:tc>
        <w:tc>
          <w:tcPr>
            <w:tcW w:type="dxa" w:w="3322"/>
          </w:tcPr>
          <w:p>
            <w:pPr>
              <w:pStyle w:val="null3"/>
            </w:pPr>
            <w:r>
              <w:rPr/>
              <w:t>满足本单一来源文件中标注“交货时间、交货地点、支付约定、质量保修范围和保修期、售后服务响应时间、3.5其他要求第5条”的实质性商务条款要求的</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不属于招标文件规定的无效情形</w:t>
            </w:r>
          </w:p>
        </w:tc>
        <w:tc>
          <w:tcPr>
            <w:tcW w:type="dxa" w:w="3322"/>
          </w:tcPr>
          <w:p>
            <w:pPr>
              <w:pStyle w:val="null3"/>
            </w:pPr>
            <w:r>
              <w:rPr/>
              <w:t>无其他不符合法律、规章、规范性文件和单一来源文件文件规定的</w:t>
            </w:r>
          </w:p>
        </w:tc>
        <w:tc>
          <w:tcPr>
            <w:tcW w:type="dxa" w:w="1661"/>
          </w:tcPr>
          <w:p>
            <w:pPr>
              <w:pStyle w:val="null3"/>
            </w:pPr>
            <w:r>
              <w:rPr/>
              <w:t>分项价格表 技术响应与偏离表 2实施方案 4供应商供货、服务承诺 6供应商相关专利、专有技术情况说明 7同类项目合同价格说明 3组织机构 1供应商基本情况表 5供应商认为需提供的其他资料 8采购标的成本说明</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详见附件：资格证明文件</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详见附件：1供应商基本情况表</w:t>
      </w:r>
    </w:p>
    <w:p>
      <w:pPr>
        <w:pStyle w:val="null3"/>
        <w:ind w:firstLine="960"/>
      </w:pPr>
      <w:r>
        <w:rPr/>
        <w:t>详见附件：2实施方案</w:t>
      </w:r>
    </w:p>
    <w:p>
      <w:pPr>
        <w:pStyle w:val="null3"/>
        <w:ind w:firstLine="960"/>
      </w:pPr>
      <w:r>
        <w:rPr/>
        <w:t>详见附件：3组织机构</w:t>
      </w:r>
    </w:p>
    <w:p>
      <w:pPr>
        <w:pStyle w:val="null3"/>
        <w:ind w:firstLine="960"/>
      </w:pPr>
      <w:r>
        <w:rPr/>
        <w:t>详见附件：4供应商供货、服务承诺</w:t>
      </w:r>
    </w:p>
    <w:p>
      <w:pPr>
        <w:pStyle w:val="null3"/>
        <w:ind w:firstLine="960"/>
      </w:pPr>
      <w:r>
        <w:rPr/>
        <w:t>详见附件：5供应商认为需提供的其他资料</w:t>
      </w:r>
    </w:p>
    <w:p>
      <w:pPr>
        <w:pStyle w:val="null3"/>
        <w:ind w:firstLine="960"/>
      </w:pPr>
      <w:r>
        <w:rPr/>
        <w:t>详见附件：6供应商相关专利、专有技术情况说明</w:t>
      </w:r>
    </w:p>
    <w:p>
      <w:pPr>
        <w:pStyle w:val="null3"/>
        <w:ind w:firstLine="960"/>
      </w:pPr>
      <w:r>
        <w:rPr/>
        <w:t>详见附件：7同类项目合同价格说明</w:t>
      </w:r>
    </w:p>
    <w:p>
      <w:pPr>
        <w:pStyle w:val="null3"/>
        <w:ind w:firstLine="960"/>
      </w:pPr>
      <w:r>
        <w:rPr/>
        <w:t>详见附件：8采购标的成本说明</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