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FADB57">
      <w:pPr>
        <w:spacing w:line="360" w:lineRule="auto"/>
        <w:ind w:firstLine="480" w:firstLineChars="200"/>
        <w:rPr>
          <w:rFonts w:hint="eastAsia" w:ascii="宋体" w:hAnsi="宋体" w:eastAsia="宋体" w:cs="宋体"/>
          <w:sz w:val="24"/>
          <w:szCs w:val="24"/>
          <w:highlight w:val="red"/>
          <w:u w:val="none"/>
          <w:lang w:val="en-US" w:eastAsia="zh-CN"/>
        </w:rPr>
      </w:pPr>
      <w:r>
        <w:rPr>
          <w:rFonts w:hint="eastAsia" w:ascii="宋体" w:hAnsi="宋体" w:eastAsia="宋体" w:cs="宋体"/>
          <w:sz w:val="24"/>
          <w:szCs w:val="24"/>
          <w:u w:val="none"/>
          <w:lang w:val="en-US" w:eastAsia="zh-CN"/>
        </w:rPr>
        <w:t>一、</w:t>
      </w:r>
      <w:r>
        <w:rPr>
          <w:rFonts w:hint="eastAsia" w:ascii="宋体" w:hAnsi="宋体" w:eastAsia="宋体" w:cs="宋体"/>
          <w:sz w:val="24"/>
          <w:szCs w:val="24"/>
          <w:u w:val="none"/>
        </w:rPr>
        <w:t>数据治理平台</w:t>
      </w:r>
      <w:r>
        <w:rPr>
          <w:rFonts w:hint="eastAsia" w:ascii="宋体" w:hAnsi="宋体" w:eastAsia="宋体" w:cs="宋体"/>
          <w:sz w:val="24"/>
          <w:szCs w:val="24"/>
          <w:highlight w:val="none"/>
          <w:u w:val="none"/>
          <w:lang w:val="en-US" w:eastAsia="zh-CN"/>
        </w:rPr>
        <w:t xml:space="preserve"> </w:t>
      </w:r>
    </w:p>
    <w:p w14:paraId="38EAA835">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（1）数据仓库</w:t>
      </w:r>
    </w:p>
    <w:p w14:paraId="11D268D3">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需构建数据仓库，以满足数据分析和数据上报的高标准需求；具体建设内容如下：</w:t>
      </w:r>
    </w:p>
    <w:p w14:paraId="4D4F297E">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1）贴源层数据湖建设</w:t>
      </w:r>
    </w:p>
    <w:p w14:paraId="3C4B36DD">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highlight w:val="none"/>
          <w:u w:val="none"/>
        </w:rPr>
        <w:t>▲</w:t>
      </w:r>
      <w:r>
        <w:rPr>
          <w:rFonts w:hint="eastAsia" w:ascii="宋体" w:hAnsi="宋体" w:eastAsia="宋体" w:cs="宋体"/>
          <w:sz w:val="24"/>
          <w:szCs w:val="24"/>
          <w:u w:val="none"/>
        </w:rPr>
        <w:t>提供实时、定时数据入湖模式。</w:t>
      </w:r>
    </w:p>
    <w:p w14:paraId="55CF954B">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支持不同类型数据批量入湖，</w:t>
      </w:r>
      <w:r>
        <w:rPr>
          <w:rFonts w:hint="eastAsia" w:ascii="宋体" w:hAnsi="宋体" w:eastAsia="宋体" w:cs="宋体"/>
          <w:sz w:val="24"/>
          <w:szCs w:val="24"/>
          <w:u w:val="none"/>
          <w:lang w:val="en-US" w:eastAsia="zh-CN"/>
        </w:rPr>
        <w:t>至少</w:t>
      </w:r>
      <w:r>
        <w:rPr>
          <w:rFonts w:hint="eastAsia" w:ascii="宋体" w:hAnsi="宋体" w:eastAsia="宋体" w:cs="宋体"/>
          <w:sz w:val="24"/>
          <w:szCs w:val="24"/>
          <w:u w:val="none"/>
        </w:rPr>
        <w:t>包含数据库源、日志源、文件源。</w:t>
      </w:r>
    </w:p>
    <w:p w14:paraId="787896D6">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完成数据入湖后，管理员可查看数据湖中所有的数据资产。</w:t>
      </w:r>
    </w:p>
    <w:p w14:paraId="08ABEAC3">
      <w:pPr>
        <w:spacing w:line="360" w:lineRule="auto"/>
        <w:ind w:firstLine="480" w:firstLineChars="200"/>
        <w:rPr>
          <w:rFonts w:hint="eastAsia" w:ascii="宋体" w:hAnsi="宋体" w:eastAsia="宋体" w:cs="宋体"/>
          <w:sz w:val="24"/>
          <w:szCs w:val="24"/>
          <w:u w:val="none"/>
          <w:lang w:eastAsia="zh-CN"/>
        </w:rPr>
      </w:pPr>
      <w:r>
        <w:rPr>
          <w:rFonts w:hint="eastAsia" w:ascii="宋体" w:hAnsi="宋体" w:eastAsia="宋体" w:cs="宋体"/>
          <w:sz w:val="24"/>
          <w:szCs w:val="24"/>
          <w:u w:val="none"/>
        </w:rPr>
        <w:t>支持</w:t>
      </w:r>
      <w:r>
        <w:rPr>
          <w:rFonts w:hint="eastAsia" w:ascii="宋体" w:hAnsi="宋体" w:eastAsia="宋体" w:cs="宋体"/>
          <w:sz w:val="24"/>
          <w:szCs w:val="24"/>
          <w:u w:val="none"/>
          <w:lang w:val="en-US" w:eastAsia="zh-CN"/>
        </w:rPr>
        <w:t>管理</w:t>
      </w:r>
      <w:r>
        <w:rPr>
          <w:rFonts w:hint="eastAsia" w:ascii="宋体" w:hAnsi="宋体" w:eastAsia="宋体" w:cs="宋体"/>
          <w:sz w:val="24"/>
          <w:szCs w:val="24"/>
          <w:u w:val="none"/>
        </w:rPr>
        <w:t>数据湖的数据销毁</w:t>
      </w:r>
      <w:r>
        <w:rPr>
          <w:rFonts w:hint="eastAsia" w:ascii="宋体" w:hAnsi="宋体" w:eastAsia="宋体" w:cs="宋体"/>
          <w:sz w:val="24"/>
          <w:szCs w:val="24"/>
          <w:u w:val="none"/>
          <w:lang w:eastAsia="zh-CN"/>
        </w:rPr>
        <w:t>。</w:t>
      </w:r>
    </w:p>
    <w:p w14:paraId="42C16F82">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支持全量、增量数据入湖类型。</w:t>
      </w:r>
    </w:p>
    <w:p w14:paraId="7ACF5000">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数据湖支持记录数据结构的变化记录和数据的变化记录。</w:t>
      </w:r>
    </w:p>
    <w:p w14:paraId="018903AA">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2）建设数据仓库标准层</w:t>
      </w:r>
    </w:p>
    <w:p w14:paraId="20929DC5">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highlight w:val="none"/>
          <w:u w:val="none"/>
        </w:rPr>
        <w:t>▲</w:t>
      </w:r>
      <w:r>
        <w:rPr>
          <w:rFonts w:hint="eastAsia" w:ascii="宋体" w:hAnsi="宋体" w:eastAsia="宋体" w:cs="宋体"/>
          <w:sz w:val="24"/>
          <w:szCs w:val="24"/>
          <w:u w:val="none"/>
        </w:rPr>
        <w:t>支持按业务域、业务子域和业务单元</w:t>
      </w:r>
      <w:r>
        <w:rPr>
          <w:rFonts w:hint="eastAsia" w:ascii="宋体" w:hAnsi="宋体" w:eastAsia="宋体" w:cs="宋体"/>
          <w:sz w:val="24"/>
          <w:szCs w:val="24"/>
          <w:u w:val="none"/>
          <w:lang w:val="en-US" w:eastAsia="zh-CN"/>
        </w:rPr>
        <w:t>的逻辑关系</w:t>
      </w:r>
      <w:r>
        <w:rPr>
          <w:rFonts w:hint="eastAsia" w:ascii="宋体" w:hAnsi="宋体" w:eastAsia="宋体" w:cs="宋体"/>
          <w:sz w:val="24"/>
          <w:szCs w:val="24"/>
          <w:u w:val="none"/>
        </w:rPr>
        <w:t>对标准层数据模型进行分类管理。</w:t>
      </w:r>
    </w:p>
    <w:p w14:paraId="7CCDD6FE">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支持批量导入标准层数据模型；导入时支持对相关引用表、引用代码表进行同步导入；</w:t>
      </w:r>
    </w:p>
    <w:p w14:paraId="437D43AC">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支持查看标准表的概览信息，需展示表名、段数、数据量、数据上次更新时间等信息。支持标准表的数据明细查询；标准表内字段实现和数据元素标准保持一致；</w:t>
      </w:r>
    </w:p>
    <w:p w14:paraId="5A8A5B80">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支持新增和查看与标准表相关的清洗转换任务；通过零代码配置，支持</w:t>
      </w:r>
      <w:r>
        <w:rPr>
          <w:rFonts w:hint="eastAsia" w:ascii="宋体" w:hAnsi="宋体" w:eastAsia="宋体" w:cs="宋体"/>
          <w:sz w:val="24"/>
          <w:szCs w:val="24"/>
          <w:u w:val="none"/>
          <w:lang w:val="en-US" w:eastAsia="zh-CN"/>
        </w:rPr>
        <w:t>以多种方式</w:t>
      </w:r>
      <w:r>
        <w:rPr>
          <w:rFonts w:hint="eastAsia" w:ascii="宋体" w:hAnsi="宋体" w:eastAsia="宋体" w:cs="宋体"/>
          <w:sz w:val="24"/>
          <w:szCs w:val="24"/>
          <w:u w:val="none"/>
        </w:rPr>
        <w:t>完成清洗转换任务。</w:t>
      </w:r>
    </w:p>
    <w:p w14:paraId="2068CE5E">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（2）数据安全管理</w:t>
      </w:r>
    </w:p>
    <w:p w14:paraId="354C117A">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lang w:val="en-US" w:eastAsia="zh-CN"/>
        </w:rPr>
        <w:t>具备</w:t>
      </w:r>
      <w:r>
        <w:rPr>
          <w:rFonts w:hint="eastAsia" w:ascii="宋体" w:hAnsi="宋体" w:eastAsia="宋体" w:cs="宋体"/>
          <w:sz w:val="24"/>
          <w:szCs w:val="24"/>
          <w:u w:val="none"/>
        </w:rPr>
        <w:t>数据资源分类管理、分级管理</w:t>
      </w:r>
      <w:r>
        <w:rPr>
          <w:rFonts w:hint="eastAsia" w:ascii="宋体" w:hAnsi="宋体" w:eastAsia="宋体" w:cs="宋体"/>
          <w:sz w:val="24"/>
          <w:szCs w:val="24"/>
          <w:u w:val="none"/>
          <w:lang w:eastAsia="zh-CN"/>
        </w:rPr>
        <w:t>、</w:t>
      </w:r>
      <w:r>
        <w:rPr>
          <w:rFonts w:hint="eastAsia" w:ascii="宋体" w:hAnsi="宋体" w:eastAsia="宋体" w:cs="宋体"/>
          <w:sz w:val="24"/>
          <w:szCs w:val="24"/>
          <w:u w:val="none"/>
        </w:rPr>
        <w:t>数据脱敏管理</w:t>
      </w:r>
      <w:r>
        <w:rPr>
          <w:rFonts w:hint="eastAsia" w:ascii="宋体" w:hAnsi="宋体" w:eastAsia="宋体" w:cs="宋体"/>
          <w:sz w:val="24"/>
          <w:szCs w:val="24"/>
          <w:u w:val="none"/>
          <w:lang w:val="en-US" w:eastAsia="zh-CN"/>
        </w:rPr>
        <w:t>以及数据加密管理等功能</w:t>
      </w:r>
      <w:r>
        <w:rPr>
          <w:rFonts w:hint="eastAsia" w:ascii="宋体" w:hAnsi="宋体" w:eastAsia="宋体" w:cs="宋体"/>
          <w:sz w:val="24"/>
          <w:szCs w:val="24"/>
          <w:u w:val="none"/>
        </w:rPr>
        <w:t>。</w:t>
      </w:r>
    </w:p>
    <w:p w14:paraId="70BA891F">
      <w:pPr>
        <w:spacing w:line="360" w:lineRule="auto"/>
        <w:ind w:firstLine="480" w:firstLineChars="200"/>
        <w:rPr>
          <w:rFonts w:hint="eastAsia" w:ascii="宋体" w:hAnsi="宋体" w:eastAsia="宋体" w:cs="宋体"/>
          <w:sz w:val="24"/>
          <w:highlight w:val="none"/>
          <w:u w:val="none"/>
        </w:rPr>
      </w:pPr>
      <w:r>
        <w:rPr>
          <w:rFonts w:hint="eastAsia" w:ascii="宋体" w:hAnsi="宋体" w:eastAsia="宋体" w:cs="宋体"/>
          <w:sz w:val="24"/>
          <w:highlight w:val="none"/>
          <w:u w:val="none"/>
          <w:lang w:val="en-US" w:eastAsia="zh-CN"/>
        </w:rPr>
        <w:t>需提供数据安全包括数据分级分类、数据脱敏，且数据</w:t>
      </w:r>
      <w:r>
        <w:rPr>
          <w:rFonts w:hint="eastAsia" w:ascii="宋体" w:hAnsi="宋体" w:eastAsia="宋体" w:cs="宋体"/>
          <w:sz w:val="24"/>
          <w:highlight w:val="none"/>
          <w:u w:val="none"/>
        </w:rPr>
        <w:t>脱敏规则设置支持选择SHA256、SHA512、MD5、SM3、保留前m位和后n位、保留第m-n位、遮盖前m位和后n位、遮盖第m-n位、特殊字符前遮盖、特殊字符后遮盖等脱敏算法，支持通过系统内数据查看脱敏后的效果。</w:t>
      </w:r>
      <w:r>
        <w:rPr>
          <w:rFonts w:hint="eastAsia" w:ascii="宋体" w:hAnsi="宋体" w:eastAsia="宋体" w:cs="宋体"/>
          <w:sz w:val="24"/>
          <w:highlight w:val="none"/>
          <w:u w:val="none"/>
          <w:lang w:eastAsia="zh-CN"/>
        </w:rPr>
        <w:t>（</w:t>
      </w:r>
      <w:r>
        <w:rPr>
          <w:rFonts w:hint="eastAsia" w:ascii="宋体" w:hAnsi="宋体" w:eastAsia="宋体" w:cs="宋体"/>
          <w:sz w:val="24"/>
          <w:highlight w:val="none"/>
          <w:u w:val="none"/>
          <w:lang w:val="en-US" w:eastAsia="zh-CN"/>
        </w:rPr>
        <w:t>需提供演示</w:t>
      </w:r>
      <w:r>
        <w:rPr>
          <w:rFonts w:hint="eastAsia" w:ascii="宋体" w:hAnsi="宋体" w:eastAsia="宋体" w:cs="宋体"/>
          <w:sz w:val="24"/>
          <w:highlight w:val="none"/>
          <w:u w:val="none"/>
          <w:lang w:eastAsia="zh-CN"/>
        </w:rPr>
        <w:t>）</w:t>
      </w:r>
    </w:p>
    <w:p w14:paraId="4C689D3A">
      <w:pPr>
        <w:spacing w:line="360" w:lineRule="auto"/>
        <w:ind w:firstLine="480" w:firstLineChars="200"/>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1）数据资源分类：</w:t>
      </w:r>
    </w:p>
    <w:p w14:paraId="05FF0A06">
      <w:pPr>
        <w:spacing w:line="360" w:lineRule="auto"/>
        <w:ind w:firstLine="480" w:firstLineChars="200"/>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lang w:val="en-US" w:eastAsia="zh-CN"/>
        </w:rPr>
        <w:t>至少</w:t>
      </w:r>
      <w:r>
        <w:rPr>
          <w:rFonts w:hint="eastAsia" w:ascii="宋体" w:hAnsi="宋体" w:eastAsia="宋体" w:cs="宋体"/>
          <w:sz w:val="24"/>
          <w:szCs w:val="24"/>
          <w:highlight w:val="none"/>
          <w:u w:val="none"/>
        </w:rPr>
        <w:t>涵盖分类维度、分类规则及分类管理等核心功能。</w:t>
      </w:r>
    </w:p>
    <w:p w14:paraId="51CC7370">
      <w:pPr>
        <w:spacing w:line="360" w:lineRule="auto"/>
        <w:ind w:firstLine="480" w:firstLineChars="200"/>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分类维度应预设包括公民个人维度及敏感个人在内的三个信息维度。</w:t>
      </w:r>
    </w:p>
    <w:p w14:paraId="050070D4">
      <w:pPr>
        <w:spacing w:line="360" w:lineRule="auto"/>
        <w:ind w:firstLine="480" w:firstLineChars="200"/>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分类规则需支持正则表达式设置，以便系统自动匹配并归类符合规则的数据资源项。</w:t>
      </w:r>
    </w:p>
    <w:p w14:paraId="1D8E6625">
      <w:pPr>
        <w:spacing w:line="360" w:lineRule="auto"/>
        <w:ind w:firstLine="480" w:firstLineChars="200"/>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分类管理应支持手动新增及通过分类规则自动新增两种方式，确保分类的灵活性和准确性。</w:t>
      </w:r>
    </w:p>
    <w:p w14:paraId="1F105FA8">
      <w:pPr>
        <w:spacing w:line="360" w:lineRule="auto"/>
        <w:ind w:firstLine="480" w:firstLineChars="200"/>
        <w:rPr>
          <w:rFonts w:hint="eastAsia" w:ascii="宋体" w:hAnsi="宋体" w:eastAsia="宋体" w:cs="宋体"/>
          <w:sz w:val="24"/>
          <w:szCs w:val="24"/>
          <w:highlight w:val="none"/>
          <w:u w:val="none"/>
        </w:rPr>
      </w:pPr>
      <w:r>
        <w:rPr>
          <w:rFonts w:hint="default" w:ascii="宋体" w:hAnsi="宋体" w:eastAsia="宋体" w:cs="宋体"/>
          <w:sz w:val="24"/>
          <w:szCs w:val="24"/>
          <w:highlight w:val="none"/>
          <w:u w:val="none"/>
          <w:lang w:val="en-US"/>
        </w:rPr>
        <w:t>需</w:t>
      </w:r>
      <w:r>
        <w:rPr>
          <w:rFonts w:hint="eastAsia" w:ascii="宋体" w:hAnsi="宋体" w:eastAsia="宋体" w:cs="宋体"/>
          <w:sz w:val="24"/>
          <w:szCs w:val="24"/>
          <w:highlight w:val="none"/>
          <w:u w:val="none"/>
          <w:lang w:val="en-US" w:eastAsia="zh-CN"/>
        </w:rPr>
        <w:t>具备</w:t>
      </w:r>
      <w:r>
        <w:rPr>
          <w:rFonts w:hint="eastAsia" w:ascii="宋体" w:hAnsi="宋体" w:eastAsia="宋体" w:cs="宋体"/>
          <w:sz w:val="24"/>
          <w:szCs w:val="24"/>
          <w:highlight w:val="none"/>
          <w:u w:val="none"/>
        </w:rPr>
        <w:t>在表详情页中查看数据项分类信息的功能。</w:t>
      </w:r>
    </w:p>
    <w:p w14:paraId="0FE3DDEE">
      <w:pPr>
        <w:spacing w:line="360" w:lineRule="auto"/>
        <w:ind w:firstLine="480" w:firstLineChars="200"/>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2）数据资源分级：</w:t>
      </w:r>
    </w:p>
    <w:p w14:paraId="23CA00E4">
      <w:pPr>
        <w:spacing w:line="360" w:lineRule="auto"/>
        <w:ind w:firstLine="480" w:firstLineChars="200"/>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lang w:val="en-US" w:eastAsia="zh-CN"/>
        </w:rPr>
        <w:t>至少</w:t>
      </w:r>
      <w:r>
        <w:rPr>
          <w:rFonts w:hint="eastAsia" w:ascii="宋体" w:hAnsi="宋体" w:eastAsia="宋体" w:cs="宋体"/>
          <w:sz w:val="24"/>
          <w:szCs w:val="24"/>
          <w:highlight w:val="none"/>
          <w:u w:val="none"/>
        </w:rPr>
        <w:t>包括分级定义、分级规则及分级管理等环节。</w:t>
      </w:r>
    </w:p>
    <w:p w14:paraId="5C7B6BA9">
      <w:pPr>
        <w:spacing w:line="360" w:lineRule="auto"/>
        <w:ind w:firstLine="480" w:firstLineChars="200"/>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分级管理应支持手动新增及通过分级规则执行两种方式，以满足不同场景下的分级需求。</w:t>
      </w:r>
    </w:p>
    <w:p w14:paraId="12087B98">
      <w:pPr>
        <w:spacing w:line="360" w:lineRule="auto"/>
        <w:ind w:firstLine="480" w:firstLineChars="200"/>
        <w:rPr>
          <w:rFonts w:hint="eastAsia" w:ascii="宋体" w:hAnsi="宋体" w:eastAsia="宋体" w:cs="宋体"/>
          <w:sz w:val="24"/>
          <w:szCs w:val="24"/>
          <w:u w:val="none"/>
        </w:rPr>
      </w:pPr>
      <w:r>
        <w:rPr>
          <w:rFonts w:hint="default" w:ascii="宋体" w:hAnsi="宋体" w:eastAsia="宋体" w:cs="宋体"/>
          <w:sz w:val="24"/>
          <w:szCs w:val="24"/>
          <w:u w:val="none"/>
          <w:lang w:val="en-US"/>
        </w:rPr>
        <w:t>需</w:t>
      </w:r>
      <w:r>
        <w:rPr>
          <w:rFonts w:hint="eastAsia" w:ascii="宋体" w:hAnsi="宋体" w:eastAsia="宋体" w:cs="宋体"/>
          <w:sz w:val="24"/>
          <w:szCs w:val="24"/>
          <w:u w:val="none"/>
          <w:lang w:val="en-US" w:eastAsia="zh-CN"/>
        </w:rPr>
        <w:t>具备</w:t>
      </w:r>
      <w:r>
        <w:rPr>
          <w:rFonts w:hint="eastAsia" w:ascii="宋体" w:hAnsi="宋体" w:eastAsia="宋体" w:cs="宋体"/>
          <w:sz w:val="24"/>
          <w:szCs w:val="24"/>
          <w:u w:val="none"/>
        </w:rPr>
        <w:t>在数据中心的表详情页及元数据管理中能够查看数据项的分级信息。</w:t>
      </w:r>
    </w:p>
    <w:p w14:paraId="1724ED9C">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3）数据脱敏：</w:t>
      </w:r>
    </w:p>
    <w:p w14:paraId="68B916B0">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支持根据数据资源名称或脱敏规则名称生成相应的脱敏规则。</w:t>
      </w:r>
    </w:p>
    <w:p w14:paraId="550E5037">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lang w:val="en-US" w:eastAsia="zh-CN"/>
        </w:rPr>
        <w:t>具备</w:t>
      </w:r>
      <w:r>
        <w:rPr>
          <w:rFonts w:hint="eastAsia" w:ascii="宋体" w:hAnsi="宋体" w:eastAsia="宋体" w:cs="宋体"/>
          <w:sz w:val="24"/>
          <w:szCs w:val="24"/>
          <w:u w:val="none"/>
        </w:rPr>
        <w:t>在数据传输过程中，绑定脱敏规则。</w:t>
      </w:r>
    </w:p>
    <w:p w14:paraId="6CDBA6CD">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lang w:val="en-US" w:eastAsia="zh-CN"/>
        </w:rPr>
        <w:t>具备</w:t>
      </w:r>
      <w:r>
        <w:rPr>
          <w:rFonts w:hint="eastAsia" w:ascii="宋体" w:hAnsi="宋体" w:eastAsia="宋体" w:cs="宋体"/>
          <w:sz w:val="24"/>
          <w:szCs w:val="24"/>
          <w:u w:val="none"/>
        </w:rPr>
        <w:t>在表详情页查看数据项的脱敏策略。</w:t>
      </w:r>
    </w:p>
    <w:p w14:paraId="7E25AFD4">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在数据共享交换</w:t>
      </w:r>
      <w:r>
        <w:rPr>
          <w:rFonts w:hint="eastAsia" w:ascii="宋体" w:hAnsi="宋体" w:eastAsia="宋体" w:cs="宋体"/>
          <w:sz w:val="24"/>
          <w:szCs w:val="24"/>
          <w:u w:val="none"/>
          <w:lang w:val="en-US" w:eastAsia="zh-CN"/>
        </w:rPr>
        <w:t>中</w:t>
      </w:r>
      <w:r>
        <w:rPr>
          <w:rFonts w:hint="eastAsia" w:ascii="宋体" w:hAnsi="宋体" w:eastAsia="宋体" w:cs="宋体"/>
          <w:sz w:val="24"/>
          <w:szCs w:val="24"/>
          <w:u w:val="none"/>
        </w:rPr>
        <w:t>，支持选择适用的数据脱敏策略。</w:t>
      </w:r>
    </w:p>
    <w:p w14:paraId="45B70984">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highlight w:val="none"/>
          <w:u w:val="none"/>
        </w:rPr>
        <w:t>▲数</w:t>
      </w:r>
      <w:r>
        <w:rPr>
          <w:rFonts w:hint="eastAsia" w:ascii="宋体" w:hAnsi="宋体" w:eastAsia="宋体" w:cs="宋体"/>
          <w:sz w:val="24"/>
          <w:szCs w:val="24"/>
          <w:u w:val="none"/>
        </w:rPr>
        <w:t>据脱敏方式</w:t>
      </w:r>
      <w:r>
        <w:rPr>
          <w:rFonts w:hint="eastAsia" w:ascii="宋体" w:hAnsi="宋体" w:eastAsia="宋体" w:cs="宋体"/>
          <w:sz w:val="24"/>
          <w:szCs w:val="24"/>
          <w:u w:val="none"/>
          <w:lang w:val="en-US" w:eastAsia="zh-CN"/>
        </w:rPr>
        <w:t>至少</w:t>
      </w:r>
      <w:r>
        <w:rPr>
          <w:rFonts w:hint="eastAsia" w:ascii="宋体" w:hAnsi="宋体" w:eastAsia="宋体" w:cs="宋体"/>
          <w:sz w:val="24"/>
          <w:szCs w:val="24"/>
          <w:u w:val="none"/>
        </w:rPr>
        <w:t>包括哈希脱敏、字符掩码、取整脱敏等。</w:t>
      </w:r>
    </w:p>
    <w:p w14:paraId="2723FCFE">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4）数据加密：</w:t>
      </w:r>
    </w:p>
    <w:p w14:paraId="21074DC9">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在数据传输中，</w:t>
      </w:r>
      <w:r>
        <w:rPr>
          <w:rFonts w:hint="eastAsia" w:ascii="宋体" w:hAnsi="宋体" w:eastAsia="宋体" w:cs="宋体"/>
          <w:sz w:val="24"/>
          <w:szCs w:val="24"/>
          <w:u w:val="none"/>
          <w:lang w:val="en-US" w:eastAsia="zh-CN"/>
        </w:rPr>
        <w:t>具备</w:t>
      </w:r>
      <w:r>
        <w:rPr>
          <w:rFonts w:hint="eastAsia" w:ascii="宋体" w:hAnsi="宋体" w:eastAsia="宋体" w:cs="宋体"/>
          <w:sz w:val="24"/>
          <w:szCs w:val="24"/>
          <w:u w:val="none"/>
        </w:rPr>
        <w:t>字段加密功能。</w:t>
      </w:r>
    </w:p>
    <w:p w14:paraId="37003ECD">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加密算法及密钥的控制</w:t>
      </w:r>
      <w:r>
        <w:rPr>
          <w:rFonts w:hint="eastAsia" w:ascii="宋体" w:hAnsi="宋体" w:eastAsia="宋体" w:cs="宋体"/>
          <w:sz w:val="24"/>
          <w:szCs w:val="24"/>
          <w:u w:val="none"/>
          <w:lang w:eastAsia="zh-CN"/>
        </w:rPr>
        <w:t>，</w:t>
      </w:r>
      <w:r>
        <w:rPr>
          <w:rFonts w:hint="eastAsia" w:ascii="宋体" w:hAnsi="宋体" w:eastAsia="宋体" w:cs="宋体"/>
          <w:sz w:val="24"/>
          <w:szCs w:val="24"/>
          <w:u w:val="none"/>
          <w:lang w:val="en-US" w:eastAsia="zh-CN"/>
        </w:rPr>
        <w:t>支持在</w:t>
      </w:r>
      <w:r>
        <w:rPr>
          <w:rFonts w:hint="eastAsia" w:ascii="宋体" w:hAnsi="宋体" w:eastAsia="宋体" w:cs="宋体"/>
          <w:sz w:val="24"/>
          <w:szCs w:val="24"/>
          <w:u w:val="none"/>
        </w:rPr>
        <w:t>应用管理中进行</w:t>
      </w:r>
      <w:r>
        <w:rPr>
          <w:rFonts w:hint="eastAsia" w:ascii="宋体" w:hAnsi="宋体" w:eastAsia="宋体" w:cs="宋体"/>
          <w:sz w:val="24"/>
          <w:szCs w:val="24"/>
          <w:u w:val="none"/>
          <w:lang w:val="en-US" w:eastAsia="zh-CN"/>
        </w:rPr>
        <w:t>设置</w:t>
      </w:r>
      <w:r>
        <w:rPr>
          <w:rFonts w:hint="eastAsia" w:ascii="宋体" w:hAnsi="宋体" w:eastAsia="宋体" w:cs="宋体"/>
          <w:sz w:val="24"/>
          <w:szCs w:val="24"/>
          <w:u w:val="none"/>
        </w:rPr>
        <w:t>。</w:t>
      </w:r>
    </w:p>
    <w:p w14:paraId="18D7138B">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在表详情页</w:t>
      </w:r>
      <w:r>
        <w:rPr>
          <w:rFonts w:hint="eastAsia" w:ascii="宋体" w:hAnsi="宋体" w:eastAsia="宋体" w:cs="宋体"/>
          <w:sz w:val="24"/>
          <w:szCs w:val="24"/>
          <w:u w:val="none"/>
          <w:lang w:val="en-US" w:eastAsia="zh-CN"/>
        </w:rPr>
        <w:t>可</w:t>
      </w:r>
      <w:r>
        <w:rPr>
          <w:rFonts w:hint="eastAsia" w:ascii="宋体" w:hAnsi="宋体" w:eastAsia="宋体" w:cs="宋体"/>
          <w:sz w:val="24"/>
          <w:szCs w:val="24"/>
          <w:u w:val="none"/>
        </w:rPr>
        <w:t>查看数据项的加密策略。</w:t>
      </w:r>
    </w:p>
    <w:p w14:paraId="132E37EE">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在数据共享中，</w:t>
      </w:r>
      <w:r>
        <w:rPr>
          <w:rFonts w:hint="eastAsia" w:ascii="宋体" w:hAnsi="宋体" w:eastAsia="宋体" w:cs="宋体"/>
          <w:sz w:val="24"/>
          <w:szCs w:val="24"/>
          <w:u w:val="none"/>
          <w:lang w:val="en-US" w:eastAsia="zh-CN"/>
        </w:rPr>
        <w:t>可</w:t>
      </w:r>
      <w:r>
        <w:rPr>
          <w:rFonts w:hint="eastAsia" w:ascii="宋体" w:hAnsi="宋体" w:eastAsia="宋体" w:cs="宋体"/>
          <w:sz w:val="24"/>
          <w:szCs w:val="24"/>
          <w:u w:val="none"/>
        </w:rPr>
        <w:t>为单个数据项选择加密策略。</w:t>
      </w:r>
    </w:p>
    <w:p w14:paraId="6A30E0A0">
      <w:pPr>
        <w:numPr>
          <w:ilvl w:val="0"/>
          <w:numId w:val="1"/>
        </w:num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数据门户</w:t>
      </w:r>
    </w:p>
    <w:p w14:paraId="4B46A251">
      <w:pPr>
        <w:spacing w:line="360" w:lineRule="auto"/>
        <w:ind w:firstLine="480" w:firstLineChars="200"/>
        <w:rPr>
          <w:rFonts w:hint="eastAsia" w:ascii="宋体" w:hAnsi="宋体" w:eastAsia="宋体" w:cs="宋体"/>
          <w:sz w:val="24"/>
          <w:highlight w:val="none"/>
          <w:u w:val="none"/>
        </w:rPr>
      </w:pPr>
      <w:r>
        <w:rPr>
          <w:rFonts w:hint="eastAsia" w:ascii="宋体" w:hAnsi="宋体" w:eastAsia="宋体" w:cs="宋体"/>
          <w:sz w:val="24"/>
          <w:highlight w:val="none"/>
          <w:u w:val="none"/>
          <w:lang w:val="en-US" w:eastAsia="zh-CN"/>
        </w:rPr>
        <w:t>需提供数据门户支持在门户中进行数据查询，并支持</w:t>
      </w:r>
      <w:r>
        <w:rPr>
          <w:rFonts w:hint="eastAsia" w:ascii="宋体" w:hAnsi="宋体" w:eastAsia="宋体" w:cs="宋体"/>
          <w:sz w:val="24"/>
          <w:highlight w:val="none"/>
          <w:u w:val="none"/>
        </w:rPr>
        <w:t>一次申请多个数据资源，将多个数据资源加入待申请清单，通过待申请清单可以按需多选、全选所需申请的数据资源，一次性提交数据申请。</w:t>
      </w:r>
      <w:r>
        <w:rPr>
          <w:rFonts w:hint="eastAsia" w:ascii="宋体" w:hAnsi="宋体" w:eastAsia="宋体" w:cs="宋体"/>
          <w:sz w:val="24"/>
          <w:highlight w:val="none"/>
          <w:u w:val="none"/>
          <w:lang w:eastAsia="zh-CN"/>
        </w:rPr>
        <w:t>（</w:t>
      </w:r>
      <w:r>
        <w:rPr>
          <w:rFonts w:hint="eastAsia" w:ascii="宋体" w:hAnsi="宋体" w:eastAsia="宋体" w:cs="宋体"/>
          <w:sz w:val="24"/>
          <w:highlight w:val="none"/>
          <w:u w:val="none"/>
          <w:lang w:val="en-US" w:eastAsia="zh-CN"/>
        </w:rPr>
        <w:t>需提供演示</w:t>
      </w:r>
      <w:r>
        <w:rPr>
          <w:rFonts w:hint="eastAsia" w:ascii="宋体" w:hAnsi="宋体" w:eastAsia="宋体" w:cs="宋体"/>
          <w:sz w:val="24"/>
          <w:highlight w:val="none"/>
          <w:u w:val="none"/>
          <w:lang w:eastAsia="zh-CN"/>
        </w:rPr>
        <w:t>）</w:t>
      </w:r>
    </w:p>
    <w:p w14:paraId="323D4FC4">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建立全校统一的数据资源目录及数据标准规范的</w:t>
      </w:r>
      <w:r>
        <w:rPr>
          <w:rFonts w:hint="eastAsia" w:ascii="宋体" w:hAnsi="宋体" w:eastAsia="宋体" w:cs="宋体"/>
          <w:sz w:val="24"/>
          <w:szCs w:val="24"/>
          <w:u w:val="none"/>
          <w:lang w:val="en-US" w:eastAsia="zh-CN"/>
        </w:rPr>
        <w:t>管理</w:t>
      </w:r>
      <w:r>
        <w:rPr>
          <w:rFonts w:hint="eastAsia" w:ascii="宋体" w:hAnsi="宋体" w:eastAsia="宋体" w:cs="宋体"/>
          <w:sz w:val="24"/>
          <w:szCs w:val="24"/>
          <w:u w:val="none"/>
        </w:rPr>
        <w:t>中心，确保全校范围内数据的一致性和</w:t>
      </w:r>
      <w:r>
        <w:rPr>
          <w:rFonts w:hint="eastAsia" w:ascii="宋体" w:hAnsi="宋体" w:eastAsia="宋体" w:cs="宋体"/>
          <w:sz w:val="24"/>
          <w:szCs w:val="24"/>
          <w:u w:val="none"/>
          <w:lang w:val="en-US" w:eastAsia="zh-CN"/>
        </w:rPr>
        <w:t>及时更新</w:t>
      </w:r>
      <w:r>
        <w:rPr>
          <w:rFonts w:hint="eastAsia" w:ascii="宋体" w:hAnsi="宋体" w:eastAsia="宋体" w:cs="宋体"/>
          <w:sz w:val="24"/>
          <w:szCs w:val="24"/>
          <w:u w:val="none"/>
        </w:rPr>
        <w:t>。</w:t>
      </w:r>
    </w:p>
    <w:p w14:paraId="72A973B9">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设立数据开放服务</w:t>
      </w:r>
      <w:r>
        <w:rPr>
          <w:rFonts w:hint="eastAsia" w:ascii="宋体" w:hAnsi="宋体" w:eastAsia="宋体" w:cs="宋体"/>
          <w:sz w:val="24"/>
          <w:szCs w:val="24"/>
          <w:u w:val="none"/>
          <w:lang w:val="en-US" w:eastAsia="zh-CN"/>
        </w:rPr>
        <w:t>中心</w:t>
      </w:r>
      <w:r>
        <w:rPr>
          <w:rFonts w:hint="eastAsia" w:ascii="宋体" w:hAnsi="宋体" w:eastAsia="宋体" w:cs="宋体"/>
          <w:sz w:val="24"/>
          <w:szCs w:val="24"/>
          <w:u w:val="none"/>
        </w:rPr>
        <w:t>，支持数据资源的全文检索与分类搜索功能。</w:t>
      </w:r>
      <w:r>
        <w:rPr>
          <w:rFonts w:hint="eastAsia" w:ascii="宋体" w:hAnsi="宋体" w:eastAsia="宋体" w:cs="宋体"/>
          <w:sz w:val="24"/>
          <w:szCs w:val="24"/>
          <w:u w:val="none"/>
          <w:lang w:val="en-US" w:eastAsia="zh-CN"/>
        </w:rPr>
        <w:t>具备</w:t>
      </w:r>
      <w:r>
        <w:rPr>
          <w:rFonts w:hint="eastAsia" w:ascii="宋体" w:hAnsi="宋体" w:eastAsia="宋体" w:cs="宋体"/>
          <w:sz w:val="24"/>
          <w:szCs w:val="24"/>
          <w:u w:val="none"/>
        </w:rPr>
        <w:t>通过数据门户界面提交数据交换申请，系统应提供API接口、数据库推送、文件导出等多种数据</w:t>
      </w:r>
      <w:r>
        <w:rPr>
          <w:rFonts w:hint="eastAsia" w:ascii="宋体" w:hAnsi="宋体" w:eastAsia="宋体" w:cs="宋体"/>
          <w:sz w:val="24"/>
          <w:szCs w:val="24"/>
          <w:u w:val="none"/>
          <w:lang w:val="en-US" w:eastAsia="zh-CN"/>
        </w:rPr>
        <w:t>服务</w:t>
      </w:r>
      <w:r>
        <w:rPr>
          <w:rFonts w:hint="eastAsia" w:ascii="宋体" w:hAnsi="宋体" w:eastAsia="宋体" w:cs="宋体"/>
          <w:sz w:val="24"/>
          <w:szCs w:val="24"/>
          <w:u w:val="none"/>
        </w:rPr>
        <w:t>形式。</w:t>
      </w:r>
    </w:p>
    <w:p w14:paraId="20B99EB2">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具备多维度展示的数据运营看板功能。</w:t>
      </w:r>
    </w:p>
    <w:p w14:paraId="69B6EB70">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lang w:val="en-US" w:eastAsia="zh-CN"/>
        </w:rPr>
        <w:t>具备</w:t>
      </w:r>
      <w:r>
        <w:rPr>
          <w:rFonts w:hint="eastAsia" w:ascii="宋体" w:hAnsi="宋体" w:eastAsia="宋体" w:cs="宋体"/>
          <w:sz w:val="24"/>
          <w:szCs w:val="24"/>
          <w:u w:val="none"/>
        </w:rPr>
        <w:t>查看申请数据资源内容、审核流程及当前审核状态</w:t>
      </w:r>
      <w:r>
        <w:rPr>
          <w:rFonts w:hint="eastAsia" w:ascii="宋体" w:hAnsi="宋体" w:eastAsia="宋体" w:cs="宋体"/>
          <w:sz w:val="24"/>
          <w:szCs w:val="24"/>
          <w:u w:val="none"/>
          <w:lang w:val="en-US" w:eastAsia="zh-CN"/>
        </w:rPr>
        <w:t>的展示功能</w:t>
      </w:r>
      <w:r>
        <w:rPr>
          <w:rFonts w:hint="eastAsia" w:ascii="宋体" w:hAnsi="宋体" w:eastAsia="宋体" w:cs="宋体"/>
          <w:sz w:val="24"/>
          <w:szCs w:val="24"/>
          <w:u w:val="none"/>
        </w:rPr>
        <w:t>。</w:t>
      </w:r>
    </w:p>
    <w:p w14:paraId="3FE0862C">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支持对数据应用使用数据资源的权限管理。</w:t>
      </w:r>
    </w:p>
    <w:p w14:paraId="522ED834">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lang w:val="en-US" w:eastAsia="zh-CN"/>
        </w:rPr>
        <w:t>具备</w:t>
      </w:r>
      <w:r>
        <w:rPr>
          <w:rFonts w:hint="eastAsia" w:ascii="宋体" w:hAnsi="宋体" w:eastAsia="宋体" w:cs="宋体"/>
          <w:sz w:val="24"/>
          <w:szCs w:val="24"/>
          <w:u w:val="none"/>
        </w:rPr>
        <w:t>查看历史的授权记录。</w:t>
      </w:r>
    </w:p>
    <w:p w14:paraId="660B9DE4">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（4）数据资源目录</w:t>
      </w:r>
    </w:p>
    <w:p w14:paraId="7D1E063D">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1）数据资源目录的构建与维护</w:t>
      </w:r>
    </w:p>
    <w:p w14:paraId="3E08A000">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lang w:val="en-US" w:eastAsia="zh-CN"/>
        </w:rPr>
        <w:t>具备</w:t>
      </w:r>
      <w:r>
        <w:rPr>
          <w:rFonts w:hint="eastAsia" w:ascii="宋体" w:hAnsi="宋体" w:eastAsia="宋体" w:cs="宋体"/>
          <w:sz w:val="24"/>
          <w:szCs w:val="24"/>
          <w:u w:val="none"/>
        </w:rPr>
        <w:t>新增与删除目录</w:t>
      </w:r>
      <w:r>
        <w:rPr>
          <w:rFonts w:hint="eastAsia" w:ascii="宋体" w:hAnsi="宋体" w:eastAsia="宋体" w:cs="宋体"/>
          <w:sz w:val="24"/>
          <w:szCs w:val="24"/>
          <w:u w:val="none"/>
          <w:lang w:val="en-US" w:eastAsia="zh-CN"/>
        </w:rPr>
        <w:t>功能</w:t>
      </w:r>
      <w:r>
        <w:rPr>
          <w:rFonts w:hint="eastAsia" w:ascii="宋体" w:hAnsi="宋体" w:eastAsia="宋体" w:cs="宋体"/>
          <w:sz w:val="24"/>
          <w:szCs w:val="24"/>
          <w:u w:val="none"/>
        </w:rPr>
        <w:t>。</w:t>
      </w:r>
    </w:p>
    <w:p w14:paraId="23E10BE3">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lang w:val="en-US" w:eastAsia="zh-CN"/>
        </w:rPr>
        <w:t>具备目录的</w:t>
      </w:r>
      <w:r>
        <w:rPr>
          <w:rFonts w:hint="eastAsia" w:ascii="宋体" w:hAnsi="宋体" w:eastAsia="宋体" w:cs="宋体"/>
          <w:sz w:val="24"/>
          <w:szCs w:val="24"/>
          <w:u w:val="none"/>
        </w:rPr>
        <w:t>自定义功能，实现管理</w:t>
      </w:r>
      <w:r>
        <w:rPr>
          <w:rFonts w:hint="eastAsia" w:ascii="宋体" w:hAnsi="宋体" w:eastAsia="宋体" w:cs="宋体"/>
          <w:sz w:val="24"/>
          <w:szCs w:val="24"/>
          <w:u w:val="none"/>
          <w:lang w:val="en-US" w:eastAsia="zh-CN"/>
        </w:rPr>
        <w:t>自动化</w:t>
      </w:r>
      <w:r>
        <w:rPr>
          <w:rFonts w:hint="eastAsia" w:ascii="宋体" w:hAnsi="宋体" w:eastAsia="宋体" w:cs="宋体"/>
          <w:sz w:val="24"/>
          <w:szCs w:val="24"/>
          <w:u w:val="none"/>
        </w:rPr>
        <w:t>。</w:t>
      </w:r>
    </w:p>
    <w:p w14:paraId="7B979237">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2）数据资源的展示与性维护</w:t>
      </w:r>
    </w:p>
    <w:p w14:paraId="133B86CB">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支持按照不同的数据资源目录，在分类树上便捷地切换展示数据资源，提升查找与浏览的效率。</w:t>
      </w:r>
    </w:p>
    <w:p w14:paraId="4E8928CA">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新增数据资源时，详细维护其属性、分类及数据项信息。其中，数据资源属性包括但不限于编码、名称、责任单位、共享类型、使用方式及详细说明，确保资源信息的完整性与准确性。</w:t>
      </w:r>
    </w:p>
    <w:p w14:paraId="03DF9BB4">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数据资源分类需明确界定资源所属的分类维度及具体分类，以便于资源的分类管理与检索。</w:t>
      </w:r>
    </w:p>
    <w:p w14:paraId="05C29C57">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数据项则需包含SQL字段、名称、别名、业务标识、责任单位及元数据关联字段等详细信息，确保数据项信息的全面与规范。</w:t>
      </w:r>
    </w:p>
    <w:p w14:paraId="3F60538D">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3）SQL构建器的提供与数据资源编辑</w:t>
      </w:r>
    </w:p>
    <w:p w14:paraId="14C94A12">
      <w:pPr>
        <w:spacing w:line="360" w:lineRule="auto"/>
        <w:ind w:firstLine="480" w:firstLineChars="200"/>
        <w:rPr>
          <w:rFonts w:hint="default" w:ascii="宋体" w:hAnsi="宋体" w:eastAsia="宋体" w:cs="宋体"/>
          <w:sz w:val="24"/>
          <w:szCs w:val="24"/>
          <w:highlight w:val="none"/>
          <w:u w:val="none"/>
          <w:lang w:val="en-US" w:eastAsia="zh-CN"/>
        </w:rPr>
      </w:pPr>
      <w:r>
        <w:rPr>
          <w:rFonts w:hint="eastAsia" w:ascii="宋体" w:hAnsi="宋体" w:eastAsia="宋体" w:cs="宋体"/>
          <w:sz w:val="24"/>
          <w:szCs w:val="24"/>
          <w:highlight w:val="none"/>
          <w:u w:val="none"/>
        </w:rPr>
        <w:t>支持引入SQL构建器，通过可视化方式选择数据源、schema、表及字段，并依据特定处理逻辑（如为引用代码字段添加代码名称）自动生成SQL语句</w:t>
      </w:r>
      <w:r>
        <w:rPr>
          <w:rFonts w:hint="eastAsia" w:ascii="宋体" w:hAnsi="宋体" w:cs="宋体"/>
          <w:sz w:val="24"/>
          <w:szCs w:val="24"/>
          <w:highlight w:val="none"/>
          <w:u w:val="none"/>
          <w:lang w:eastAsia="zh-CN"/>
        </w:rPr>
        <w:t>。（</w:t>
      </w:r>
      <w:r>
        <w:rPr>
          <w:rFonts w:hint="eastAsia" w:ascii="宋体" w:hAnsi="宋体" w:cs="宋体"/>
          <w:sz w:val="24"/>
          <w:szCs w:val="24"/>
          <w:highlight w:val="none"/>
          <w:u w:val="none"/>
          <w:lang w:val="en-US" w:eastAsia="zh-CN"/>
        </w:rPr>
        <w:t>需提供演示）</w:t>
      </w:r>
    </w:p>
    <w:p w14:paraId="76A38B37">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highlight w:val="none"/>
          <w:u w:val="none"/>
        </w:rPr>
        <w:t>支持对数据资源进行编辑操作，新增的数据项不会自动纳</w:t>
      </w:r>
      <w:r>
        <w:rPr>
          <w:rFonts w:hint="eastAsia" w:ascii="宋体" w:hAnsi="宋体" w:eastAsia="宋体" w:cs="宋体"/>
          <w:sz w:val="24"/>
          <w:szCs w:val="24"/>
          <w:u w:val="none"/>
        </w:rPr>
        <w:t>入原有授权及待申请清单中，确保数据授权管理的严谨性。</w:t>
      </w:r>
    </w:p>
    <w:p w14:paraId="2E63874B">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支持删除数据资源时，其授权记录保持不变，可通过专用筛选项查看已删除资源的授权记录，实现授权历史的可追溯性。</w:t>
      </w:r>
    </w:p>
    <w:p w14:paraId="49512E97">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4）数据子集创建与数据展示</w:t>
      </w:r>
    </w:p>
    <w:p w14:paraId="76C3150B">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highlight w:val="none"/>
          <w:u w:val="none"/>
        </w:rPr>
        <w:t>▲允</w:t>
      </w:r>
      <w:r>
        <w:rPr>
          <w:rFonts w:hint="eastAsia" w:ascii="宋体" w:hAnsi="宋体" w:eastAsia="宋体" w:cs="宋体"/>
          <w:sz w:val="24"/>
          <w:szCs w:val="24"/>
          <w:u w:val="none"/>
        </w:rPr>
        <w:t>许为数据资源创建数据子集，根据特定需求或标准从大型数据集中提取精细化数据，提高数据利用效率。</w:t>
      </w:r>
    </w:p>
    <w:p w14:paraId="25F2611E">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支持通过数据子集快速筛选并展示数据资源中的数据，满足多样化的数据查看需求。</w:t>
      </w:r>
    </w:p>
    <w:p w14:paraId="13373226">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提供样例数据维护功能，允许上传xls、xlsx格式的样例数据至指定资源中，并支持自定义读取范围。系统展示的样例数据有助于快速理解数据结构，提升数据使用的便捷性。</w:t>
      </w:r>
    </w:p>
    <w:p w14:paraId="58A5AE1A">
      <w:pPr>
        <w:spacing w:line="360" w:lineRule="auto"/>
        <w:ind w:firstLine="480" w:firstLineChars="200"/>
        <w:rPr>
          <w:rFonts w:hint="eastAsia" w:ascii="宋体" w:hAnsi="宋体" w:eastAsia="宋体" w:cs="宋体"/>
          <w:sz w:val="24"/>
          <w:highlight w:val="none"/>
          <w:u w:val="none"/>
          <w:lang w:val="en-US" w:eastAsia="zh-CN"/>
        </w:rPr>
      </w:pPr>
      <w:r>
        <w:rPr>
          <w:rFonts w:hint="eastAsia" w:ascii="宋体" w:hAnsi="宋体" w:eastAsia="宋体" w:cs="宋体"/>
          <w:sz w:val="24"/>
          <w:highlight w:val="none"/>
          <w:u w:val="none"/>
        </w:rPr>
        <w:t>在维护数据资源的样例数据时，上传xlsx、xls格式的样例数据文件到指定的数据资源。系统</w:t>
      </w:r>
      <w:r>
        <w:rPr>
          <w:rFonts w:hint="eastAsia" w:ascii="宋体" w:hAnsi="宋体" w:eastAsia="宋体" w:cs="宋体"/>
          <w:sz w:val="24"/>
          <w:highlight w:val="none"/>
          <w:u w:val="none"/>
          <w:lang w:val="en-US" w:eastAsia="zh-CN"/>
        </w:rPr>
        <w:t>支持自定义</w:t>
      </w:r>
      <w:r>
        <w:rPr>
          <w:rFonts w:hint="eastAsia" w:ascii="宋体" w:hAnsi="宋体" w:eastAsia="宋体" w:cs="宋体"/>
          <w:sz w:val="24"/>
          <w:highlight w:val="none"/>
          <w:u w:val="none"/>
        </w:rPr>
        <w:t>读取文件的样例数据，并展示效果。</w:t>
      </w:r>
      <w:r>
        <w:rPr>
          <w:rFonts w:hint="eastAsia" w:ascii="宋体" w:hAnsi="宋体" w:eastAsia="宋体" w:cs="宋体"/>
          <w:sz w:val="24"/>
          <w:highlight w:val="none"/>
          <w:u w:val="none"/>
          <w:lang w:eastAsia="zh-CN"/>
        </w:rPr>
        <w:t>（</w:t>
      </w:r>
      <w:r>
        <w:rPr>
          <w:rFonts w:hint="eastAsia" w:ascii="宋体" w:hAnsi="宋体" w:eastAsia="宋体" w:cs="宋体"/>
          <w:sz w:val="24"/>
          <w:highlight w:val="none"/>
          <w:u w:val="none"/>
          <w:lang w:val="en-US" w:eastAsia="zh-CN"/>
        </w:rPr>
        <w:t>需提供演示</w:t>
      </w:r>
      <w:r>
        <w:rPr>
          <w:rFonts w:hint="eastAsia" w:ascii="宋体" w:hAnsi="宋体" w:eastAsia="宋体" w:cs="宋体"/>
          <w:sz w:val="24"/>
          <w:highlight w:val="none"/>
          <w:u w:val="none"/>
          <w:lang w:eastAsia="zh-CN"/>
        </w:rPr>
        <w:t>）</w:t>
      </w:r>
    </w:p>
    <w:p w14:paraId="1BF58470">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（5）数据开放中心</w:t>
      </w:r>
    </w:p>
    <w:p w14:paraId="32D1E125">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支持使用数据资源名称和数据项名称进行全局检索。</w:t>
      </w:r>
    </w:p>
    <w:p w14:paraId="6055845F">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支持通过数据资源分类维度、使用方式、责任单位快速筛选定位相关的数据资源。</w:t>
      </w:r>
    </w:p>
    <w:p w14:paraId="4BB8A0AF">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支持查看数据资源的详情，包括：数据资源的基本属性信息、数据项、数据子集、样例数据和安全信息。</w:t>
      </w:r>
    </w:p>
    <w:p w14:paraId="2DDC5603">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支持申请数据资源，申请方式支持直接提交申请，或加入到待申请清单中。支持的申请使用方式包括：在线查询、通过Excel下载、通过OData接口获取数据、通过ETL获取数据。</w:t>
      </w:r>
    </w:p>
    <w:p w14:paraId="2350779C">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（6）数据API管理</w:t>
      </w:r>
    </w:p>
    <w:p w14:paraId="7A68E3EB">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lang w:val="en-US" w:eastAsia="zh-CN"/>
        </w:rPr>
        <w:t>具备设置</w:t>
      </w:r>
      <w:r>
        <w:rPr>
          <w:rFonts w:hint="eastAsia" w:ascii="宋体" w:hAnsi="宋体" w:eastAsia="宋体" w:cs="宋体"/>
          <w:sz w:val="24"/>
          <w:szCs w:val="24"/>
          <w:u w:val="none"/>
        </w:rPr>
        <w:t>API</w:t>
      </w:r>
      <w:r>
        <w:rPr>
          <w:rFonts w:hint="eastAsia" w:ascii="宋体" w:hAnsi="宋体" w:eastAsia="宋体" w:cs="宋体"/>
          <w:sz w:val="24"/>
          <w:szCs w:val="24"/>
          <w:u w:val="none"/>
          <w:lang w:val="en-US" w:eastAsia="zh-CN"/>
        </w:rPr>
        <w:t>的</w:t>
      </w:r>
      <w:r>
        <w:rPr>
          <w:rFonts w:hint="eastAsia" w:ascii="宋体" w:hAnsi="宋体" w:eastAsia="宋体" w:cs="宋体"/>
          <w:sz w:val="24"/>
          <w:szCs w:val="24"/>
          <w:u w:val="none"/>
        </w:rPr>
        <w:t>频率限制和IP黑名单。</w:t>
      </w:r>
    </w:p>
    <w:p w14:paraId="2064FB8F">
      <w:pPr>
        <w:spacing w:line="360" w:lineRule="auto"/>
        <w:ind w:firstLine="480" w:firstLineChars="200"/>
        <w:rPr>
          <w:rFonts w:hint="eastAsia" w:ascii="宋体" w:hAnsi="宋体" w:eastAsia="宋体" w:cs="宋体"/>
          <w:sz w:val="24"/>
          <w:szCs w:val="24"/>
          <w:u w:val="none"/>
          <w:lang w:eastAsia="zh-CN"/>
        </w:rPr>
      </w:pPr>
      <w:r>
        <w:rPr>
          <w:rFonts w:hint="eastAsia" w:ascii="宋体" w:hAnsi="宋体" w:eastAsia="宋体" w:cs="宋体"/>
          <w:sz w:val="24"/>
          <w:szCs w:val="24"/>
          <w:u w:val="none"/>
          <w:lang w:val="en-US" w:eastAsia="zh-CN"/>
        </w:rPr>
        <w:t>具备</w:t>
      </w:r>
      <w:r>
        <w:rPr>
          <w:rFonts w:hint="eastAsia" w:ascii="宋体" w:hAnsi="宋体" w:eastAsia="宋体" w:cs="宋体"/>
          <w:sz w:val="24"/>
          <w:szCs w:val="24"/>
          <w:u w:val="none"/>
        </w:rPr>
        <w:t>新增、编辑或删除API。新增API的配置信息</w:t>
      </w:r>
      <w:r>
        <w:rPr>
          <w:rFonts w:hint="eastAsia" w:ascii="宋体" w:hAnsi="宋体" w:eastAsia="宋体" w:cs="宋体"/>
          <w:sz w:val="24"/>
          <w:szCs w:val="24"/>
          <w:u w:val="none"/>
          <w:lang w:val="en-US" w:eastAsia="zh-CN"/>
        </w:rPr>
        <w:t>至少</w:t>
      </w:r>
      <w:r>
        <w:rPr>
          <w:rFonts w:hint="eastAsia" w:ascii="宋体" w:hAnsi="宋体" w:eastAsia="宋体" w:cs="宋体"/>
          <w:sz w:val="24"/>
          <w:szCs w:val="24"/>
          <w:u w:val="none"/>
        </w:rPr>
        <w:t>包括接口的唯一编码、接口名称</w:t>
      </w:r>
      <w:r>
        <w:rPr>
          <w:rFonts w:hint="eastAsia" w:ascii="宋体" w:hAnsi="宋体" w:eastAsia="宋体" w:cs="宋体"/>
          <w:sz w:val="24"/>
          <w:szCs w:val="24"/>
          <w:u w:val="none"/>
          <w:lang w:eastAsia="zh-CN"/>
        </w:rPr>
        <w:t>、</w:t>
      </w:r>
      <w:r>
        <w:rPr>
          <w:rFonts w:hint="eastAsia" w:ascii="宋体" w:hAnsi="宋体" w:eastAsia="宋体" w:cs="宋体"/>
          <w:sz w:val="24"/>
          <w:szCs w:val="24"/>
          <w:u w:val="none"/>
        </w:rPr>
        <w:t>说明和字段信息</w:t>
      </w:r>
      <w:r>
        <w:rPr>
          <w:rFonts w:hint="eastAsia" w:ascii="宋体" w:hAnsi="宋体" w:eastAsia="宋体" w:cs="宋体"/>
          <w:sz w:val="24"/>
          <w:szCs w:val="24"/>
          <w:u w:val="none"/>
          <w:lang w:eastAsia="zh-CN"/>
        </w:rPr>
        <w:t>。</w:t>
      </w:r>
    </w:p>
    <w:p w14:paraId="284EDA62">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lang w:val="en-US" w:eastAsia="zh-CN"/>
        </w:rPr>
        <w:t>具备</w:t>
      </w:r>
      <w:r>
        <w:rPr>
          <w:rFonts w:hint="eastAsia" w:ascii="宋体" w:hAnsi="宋体" w:eastAsia="宋体" w:cs="宋体"/>
          <w:sz w:val="24"/>
          <w:szCs w:val="24"/>
          <w:u w:val="none"/>
        </w:rPr>
        <w:t>删除API</w:t>
      </w:r>
      <w:r>
        <w:rPr>
          <w:rFonts w:hint="eastAsia" w:ascii="宋体" w:hAnsi="宋体" w:eastAsia="宋体" w:cs="宋体"/>
          <w:sz w:val="24"/>
          <w:szCs w:val="24"/>
          <w:u w:val="none"/>
          <w:lang w:val="en-US" w:eastAsia="zh-CN"/>
        </w:rPr>
        <w:t>功能</w:t>
      </w:r>
      <w:r>
        <w:rPr>
          <w:rFonts w:hint="eastAsia" w:ascii="宋体" w:hAnsi="宋体" w:eastAsia="宋体" w:cs="宋体"/>
          <w:sz w:val="24"/>
          <w:szCs w:val="24"/>
          <w:u w:val="none"/>
        </w:rPr>
        <w:t>。</w:t>
      </w:r>
    </w:p>
    <w:p w14:paraId="17123FE1">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lang w:val="en-US" w:eastAsia="zh-CN"/>
        </w:rPr>
        <w:t>具备</w:t>
      </w:r>
      <w:r>
        <w:rPr>
          <w:rFonts w:hint="eastAsia" w:ascii="宋体" w:hAnsi="宋体" w:eastAsia="宋体" w:cs="宋体"/>
          <w:sz w:val="24"/>
          <w:szCs w:val="24"/>
          <w:u w:val="none"/>
        </w:rPr>
        <w:t>API授权</w:t>
      </w:r>
      <w:r>
        <w:rPr>
          <w:rFonts w:hint="eastAsia" w:ascii="宋体" w:hAnsi="宋体" w:eastAsia="宋体" w:cs="宋体"/>
          <w:sz w:val="24"/>
          <w:szCs w:val="24"/>
          <w:u w:val="none"/>
          <w:lang w:val="en-US" w:eastAsia="zh-CN"/>
        </w:rPr>
        <w:t>管理功能</w:t>
      </w:r>
      <w:r>
        <w:rPr>
          <w:rFonts w:hint="eastAsia" w:ascii="宋体" w:hAnsi="宋体" w:eastAsia="宋体" w:cs="宋体"/>
          <w:sz w:val="24"/>
          <w:szCs w:val="24"/>
          <w:u w:val="none"/>
        </w:rPr>
        <w:t>。</w:t>
      </w:r>
    </w:p>
    <w:p w14:paraId="25E3F0AD">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lang w:val="en-US" w:eastAsia="zh-CN"/>
        </w:rPr>
        <w:t>具备</w:t>
      </w:r>
      <w:r>
        <w:rPr>
          <w:rFonts w:hint="eastAsia" w:ascii="宋体" w:hAnsi="宋体" w:eastAsia="宋体" w:cs="宋体"/>
          <w:sz w:val="24"/>
          <w:szCs w:val="24"/>
          <w:u w:val="none"/>
        </w:rPr>
        <w:t>查看API的调用信息，</w:t>
      </w:r>
      <w:r>
        <w:rPr>
          <w:rFonts w:hint="eastAsia" w:ascii="宋体" w:hAnsi="宋体" w:eastAsia="宋体" w:cs="宋体"/>
          <w:sz w:val="24"/>
          <w:szCs w:val="24"/>
          <w:u w:val="none"/>
          <w:lang w:val="en-US" w:eastAsia="zh-CN"/>
        </w:rPr>
        <w:t>具备</w:t>
      </w:r>
      <w:r>
        <w:rPr>
          <w:rFonts w:hint="eastAsia" w:ascii="宋体" w:hAnsi="宋体" w:eastAsia="宋体" w:cs="宋体"/>
          <w:sz w:val="24"/>
          <w:szCs w:val="24"/>
          <w:u w:val="none"/>
        </w:rPr>
        <w:t>API</w:t>
      </w:r>
      <w:r>
        <w:rPr>
          <w:rFonts w:hint="eastAsia" w:ascii="宋体" w:hAnsi="宋体" w:eastAsia="宋体" w:cs="宋体"/>
          <w:sz w:val="24"/>
          <w:szCs w:val="24"/>
          <w:u w:val="none"/>
          <w:lang w:val="en-US" w:eastAsia="zh-CN"/>
        </w:rPr>
        <w:t>调用日志管理功能</w:t>
      </w:r>
      <w:r>
        <w:rPr>
          <w:rFonts w:hint="eastAsia" w:ascii="宋体" w:hAnsi="宋体" w:eastAsia="宋体" w:cs="宋体"/>
          <w:sz w:val="24"/>
          <w:szCs w:val="24"/>
          <w:u w:val="none"/>
        </w:rPr>
        <w:t>，日志记录时长默认为365天。</w:t>
      </w:r>
    </w:p>
    <w:p w14:paraId="4F454EAF">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日志信息</w:t>
      </w:r>
      <w:r>
        <w:rPr>
          <w:rFonts w:hint="eastAsia" w:ascii="宋体" w:hAnsi="宋体" w:eastAsia="宋体" w:cs="宋体"/>
          <w:sz w:val="24"/>
          <w:szCs w:val="24"/>
          <w:u w:val="none"/>
          <w:lang w:val="en-US" w:eastAsia="zh-CN"/>
        </w:rPr>
        <w:t>至少</w:t>
      </w:r>
      <w:r>
        <w:rPr>
          <w:rFonts w:hint="eastAsia" w:ascii="宋体" w:hAnsi="宋体" w:eastAsia="宋体" w:cs="宋体"/>
          <w:sz w:val="24"/>
          <w:szCs w:val="24"/>
          <w:u w:val="none"/>
        </w:rPr>
        <w:t>包括：名称、APP ID、接口名称、接口路径、请求时间、请求方式、调用者IP、执行时间、响应时间、调用结果、调用数据量</w:t>
      </w:r>
      <w:r>
        <w:rPr>
          <w:rFonts w:hint="eastAsia" w:ascii="宋体" w:hAnsi="宋体" w:eastAsia="宋体" w:cs="宋体"/>
          <w:sz w:val="24"/>
          <w:szCs w:val="24"/>
          <w:u w:val="none"/>
          <w:lang w:val="en-US" w:eastAsia="zh-CN"/>
        </w:rPr>
        <w:t>等信息</w:t>
      </w:r>
      <w:r>
        <w:rPr>
          <w:rFonts w:hint="eastAsia" w:ascii="宋体" w:hAnsi="宋体" w:eastAsia="宋体" w:cs="宋体"/>
          <w:sz w:val="24"/>
          <w:szCs w:val="24"/>
          <w:u w:val="none"/>
        </w:rPr>
        <w:t>。</w:t>
      </w:r>
    </w:p>
    <w:p w14:paraId="143A3F2A">
      <w:pPr>
        <w:numPr>
          <w:ilvl w:val="0"/>
          <w:numId w:val="2"/>
        </w:num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数据质量管理</w:t>
      </w:r>
    </w:p>
    <w:p w14:paraId="3A2C76C8">
      <w:pPr>
        <w:spacing w:line="360" w:lineRule="auto"/>
        <w:ind w:firstLine="480" w:firstLineChars="200"/>
        <w:rPr>
          <w:rFonts w:hint="eastAsia" w:ascii="宋体" w:hAnsi="宋体" w:eastAsia="宋体" w:cs="宋体"/>
          <w:sz w:val="24"/>
          <w:szCs w:val="24"/>
          <w:highlight w:val="none"/>
          <w:u w:val="none"/>
        </w:rPr>
      </w:pPr>
      <w:r>
        <w:rPr>
          <w:rFonts w:hint="eastAsia" w:ascii="宋体" w:hAnsi="宋体" w:eastAsia="宋体" w:cs="宋体"/>
          <w:sz w:val="24"/>
          <w:highlight w:val="none"/>
          <w:u w:val="none"/>
          <w:lang w:val="en-US" w:eastAsia="zh-CN"/>
        </w:rPr>
        <w:t>数据</w:t>
      </w:r>
      <w:r>
        <w:rPr>
          <w:rFonts w:hint="eastAsia" w:ascii="宋体" w:hAnsi="宋体" w:eastAsia="宋体" w:cs="宋体"/>
          <w:sz w:val="24"/>
          <w:highlight w:val="none"/>
          <w:u w:val="none"/>
        </w:rPr>
        <w:t>质量</w:t>
      </w:r>
      <w:r>
        <w:rPr>
          <w:rFonts w:hint="eastAsia" w:ascii="宋体" w:hAnsi="宋体" w:eastAsia="宋体" w:cs="宋体"/>
          <w:sz w:val="24"/>
          <w:highlight w:val="none"/>
          <w:u w:val="none"/>
          <w:lang w:val="en-US" w:eastAsia="zh-CN"/>
        </w:rPr>
        <w:t>管理需包括质检</w:t>
      </w:r>
      <w:r>
        <w:rPr>
          <w:rFonts w:hint="eastAsia" w:ascii="宋体" w:hAnsi="宋体" w:eastAsia="宋体" w:cs="宋体"/>
          <w:sz w:val="24"/>
          <w:highlight w:val="none"/>
          <w:u w:val="none"/>
        </w:rPr>
        <w:t>规则管理</w:t>
      </w:r>
      <w:r>
        <w:rPr>
          <w:rFonts w:hint="eastAsia" w:ascii="宋体" w:hAnsi="宋体" w:eastAsia="宋体" w:cs="宋体"/>
          <w:sz w:val="24"/>
          <w:highlight w:val="none"/>
          <w:u w:val="none"/>
          <w:lang w:eastAsia="zh-CN"/>
        </w:rPr>
        <w:t>、</w:t>
      </w:r>
      <w:r>
        <w:rPr>
          <w:rFonts w:hint="eastAsia" w:ascii="宋体" w:hAnsi="宋体" w:eastAsia="宋体" w:cs="宋体"/>
          <w:sz w:val="24"/>
          <w:highlight w:val="none"/>
          <w:u w:val="none"/>
          <w:lang w:val="en-US" w:eastAsia="zh-CN"/>
        </w:rPr>
        <w:t>质检方案管理、质检结果、质量报告、评价规则</w:t>
      </w:r>
      <w:r>
        <w:rPr>
          <w:rFonts w:hint="eastAsia" w:ascii="宋体" w:hAnsi="宋体" w:eastAsia="宋体" w:cs="宋体"/>
          <w:sz w:val="24"/>
          <w:highlight w:val="none"/>
          <w:u w:val="none"/>
        </w:rPr>
        <w:t>，支持通过正则表达式自定义数据质量检测规则，并提供质量问题预警功能</w:t>
      </w:r>
      <w:r>
        <w:rPr>
          <w:rFonts w:hint="eastAsia" w:ascii="宋体" w:hAnsi="宋体" w:eastAsia="宋体" w:cs="宋体"/>
          <w:sz w:val="24"/>
          <w:highlight w:val="none"/>
          <w:u w:val="none"/>
          <w:lang w:eastAsia="zh-CN"/>
        </w:rPr>
        <w:t>。（</w:t>
      </w:r>
      <w:r>
        <w:rPr>
          <w:rFonts w:hint="eastAsia" w:ascii="宋体" w:hAnsi="宋体" w:eastAsia="宋体" w:cs="宋体"/>
          <w:sz w:val="24"/>
          <w:highlight w:val="none"/>
          <w:u w:val="none"/>
          <w:lang w:val="en-US" w:eastAsia="zh-CN"/>
        </w:rPr>
        <w:t>需提供演示</w:t>
      </w:r>
      <w:r>
        <w:rPr>
          <w:rFonts w:hint="eastAsia" w:ascii="宋体" w:hAnsi="宋体" w:eastAsia="宋体" w:cs="宋体"/>
          <w:sz w:val="24"/>
          <w:highlight w:val="none"/>
          <w:u w:val="none"/>
          <w:lang w:eastAsia="zh-CN"/>
        </w:rPr>
        <w:t>）</w:t>
      </w:r>
    </w:p>
    <w:p w14:paraId="3621F80E">
      <w:pPr>
        <w:spacing w:line="360" w:lineRule="auto"/>
        <w:ind w:firstLine="480" w:firstLineChars="200"/>
        <w:rPr>
          <w:rFonts w:hint="eastAsia" w:ascii="宋体" w:hAnsi="宋体" w:eastAsia="宋体" w:cs="宋体"/>
          <w:sz w:val="24"/>
          <w:szCs w:val="24"/>
          <w:u w:val="none"/>
          <w:lang w:eastAsia="zh-CN"/>
        </w:rPr>
      </w:pPr>
      <w:r>
        <w:rPr>
          <w:rFonts w:hint="eastAsia" w:ascii="宋体" w:hAnsi="宋体" w:eastAsia="宋体" w:cs="宋体"/>
          <w:sz w:val="24"/>
          <w:szCs w:val="24"/>
          <w:highlight w:val="none"/>
          <w:u w:val="none"/>
        </w:rPr>
        <w:t>提供数据治理管理工具，实现数据治理自动检测，并形成</w:t>
      </w:r>
      <w:r>
        <w:rPr>
          <w:rFonts w:hint="eastAsia" w:ascii="宋体" w:hAnsi="宋体" w:eastAsia="宋体" w:cs="宋体"/>
          <w:sz w:val="24"/>
          <w:szCs w:val="24"/>
          <w:u w:val="none"/>
        </w:rPr>
        <w:t>数据报告</w:t>
      </w:r>
      <w:r>
        <w:rPr>
          <w:rFonts w:hint="eastAsia" w:ascii="宋体" w:hAnsi="宋体" w:eastAsia="宋体" w:cs="宋体"/>
          <w:sz w:val="24"/>
          <w:szCs w:val="24"/>
          <w:u w:val="none"/>
          <w:lang w:eastAsia="zh-CN"/>
        </w:rPr>
        <w:t>。</w:t>
      </w:r>
    </w:p>
    <w:p w14:paraId="28CE2EF2">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lang w:val="en-US" w:eastAsia="zh-CN"/>
        </w:rPr>
        <w:t>具备</w:t>
      </w:r>
      <w:r>
        <w:rPr>
          <w:rFonts w:hint="eastAsia" w:ascii="宋体" w:hAnsi="宋体" w:eastAsia="宋体" w:cs="宋体"/>
          <w:sz w:val="24"/>
          <w:szCs w:val="24"/>
          <w:u w:val="none"/>
        </w:rPr>
        <w:t>数据质量检测规则，数据质量报告</w:t>
      </w:r>
      <w:r>
        <w:rPr>
          <w:rFonts w:hint="eastAsia" w:ascii="宋体" w:hAnsi="宋体" w:eastAsia="宋体" w:cs="宋体"/>
          <w:sz w:val="24"/>
          <w:szCs w:val="24"/>
          <w:u w:val="none"/>
          <w:lang w:val="en-US" w:eastAsia="zh-CN"/>
        </w:rPr>
        <w:t>的自定义和</w:t>
      </w:r>
      <w:r>
        <w:rPr>
          <w:rFonts w:hint="eastAsia" w:ascii="宋体" w:hAnsi="宋体" w:eastAsia="宋体" w:cs="宋体"/>
          <w:sz w:val="24"/>
          <w:szCs w:val="24"/>
          <w:u w:val="none"/>
        </w:rPr>
        <w:t>自动生成</w:t>
      </w:r>
      <w:r>
        <w:rPr>
          <w:rFonts w:hint="eastAsia" w:ascii="宋体" w:hAnsi="宋体" w:eastAsia="宋体" w:cs="宋体"/>
          <w:sz w:val="24"/>
          <w:szCs w:val="24"/>
          <w:u w:val="none"/>
          <w:lang w:val="en-US" w:eastAsia="zh-CN"/>
        </w:rPr>
        <w:t>功能</w:t>
      </w:r>
      <w:r>
        <w:rPr>
          <w:rFonts w:hint="eastAsia" w:ascii="宋体" w:hAnsi="宋体" w:eastAsia="宋体" w:cs="宋体"/>
          <w:sz w:val="24"/>
          <w:szCs w:val="24"/>
          <w:u w:val="none"/>
        </w:rPr>
        <w:t>。</w:t>
      </w:r>
    </w:p>
    <w:p w14:paraId="138E132C">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数据质量管理需包含质检规则、质检结果管理</w:t>
      </w:r>
      <w:r>
        <w:rPr>
          <w:rFonts w:hint="eastAsia" w:ascii="宋体" w:hAnsi="宋体" w:eastAsia="宋体" w:cs="宋体"/>
          <w:sz w:val="24"/>
          <w:szCs w:val="24"/>
          <w:u w:val="none"/>
          <w:lang w:val="en-US" w:eastAsia="zh-CN"/>
        </w:rPr>
        <w:t>等</w:t>
      </w:r>
      <w:r>
        <w:rPr>
          <w:rFonts w:hint="eastAsia" w:ascii="宋体" w:hAnsi="宋体" w:eastAsia="宋体" w:cs="宋体"/>
          <w:sz w:val="24"/>
          <w:szCs w:val="24"/>
          <w:u w:val="none"/>
        </w:rPr>
        <w:t>。规则库至少包含非空检查、值域检查、唯一性检查、完整性检查、逻辑检查等。</w:t>
      </w:r>
      <w:r>
        <w:rPr>
          <w:rFonts w:hint="eastAsia" w:ascii="宋体" w:hAnsi="宋体" w:eastAsia="宋体" w:cs="宋体"/>
          <w:sz w:val="24"/>
          <w:szCs w:val="24"/>
          <w:u w:val="none"/>
          <w:lang w:val="en-US" w:eastAsia="zh-CN"/>
        </w:rPr>
        <w:t>具备</w:t>
      </w:r>
      <w:r>
        <w:rPr>
          <w:rFonts w:hint="eastAsia" w:ascii="宋体" w:hAnsi="宋体" w:eastAsia="宋体" w:cs="宋体"/>
          <w:sz w:val="24"/>
          <w:szCs w:val="24"/>
          <w:u w:val="none"/>
        </w:rPr>
        <w:t>批量新增质检规则。</w:t>
      </w:r>
    </w:p>
    <w:p w14:paraId="451E4F43">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lang w:val="en-US" w:eastAsia="zh-CN"/>
        </w:rPr>
        <w:t>具备</w:t>
      </w:r>
      <w:r>
        <w:rPr>
          <w:rFonts w:hint="eastAsia" w:ascii="宋体" w:hAnsi="宋体" w:eastAsia="宋体" w:cs="宋体"/>
          <w:sz w:val="24"/>
          <w:szCs w:val="24"/>
          <w:u w:val="none"/>
        </w:rPr>
        <w:t>对质量检测</w:t>
      </w:r>
      <w:r>
        <w:rPr>
          <w:rFonts w:hint="eastAsia" w:ascii="宋体" w:hAnsi="宋体" w:eastAsia="宋体" w:cs="宋体"/>
          <w:sz w:val="24"/>
          <w:szCs w:val="24"/>
          <w:u w:val="none"/>
          <w:lang w:val="en-US" w:eastAsia="zh-CN"/>
        </w:rPr>
        <w:t>结果检测的问题归类和问题程度的多级</w:t>
      </w:r>
      <w:r>
        <w:rPr>
          <w:rFonts w:hint="eastAsia" w:ascii="宋体" w:hAnsi="宋体" w:eastAsia="宋体" w:cs="宋体"/>
          <w:sz w:val="24"/>
          <w:szCs w:val="24"/>
          <w:u w:val="none"/>
        </w:rPr>
        <w:t>维度。</w:t>
      </w:r>
    </w:p>
    <w:p w14:paraId="3B535300">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具备检测的质检结果的永久保存。</w:t>
      </w:r>
    </w:p>
    <w:p w14:paraId="2E2F6EAC">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lang w:val="en-US" w:eastAsia="zh-CN"/>
        </w:rPr>
        <w:t>具备</w:t>
      </w:r>
      <w:r>
        <w:rPr>
          <w:rFonts w:hint="eastAsia" w:ascii="宋体" w:hAnsi="宋体" w:eastAsia="宋体" w:cs="宋体"/>
          <w:sz w:val="24"/>
          <w:szCs w:val="24"/>
          <w:u w:val="none"/>
        </w:rPr>
        <w:t>质检方案的</w:t>
      </w:r>
      <w:r>
        <w:rPr>
          <w:rFonts w:hint="eastAsia" w:ascii="宋体" w:hAnsi="宋体" w:eastAsia="宋体" w:cs="宋体"/>
          <w:sz w:val="24"/>
          <w:szCs w:val="24"/>
          <w:u w:val="none"/>
          <w:lang w:val="en-US" w:eastAsia="zh-CN"/>
        </w:rPr>
        <w:t>自定义功能，至少包含</w:t>
      </w:r>
      <w:r>
        <w:rPr>
          <w:rFonts w:hint="eastAsia" w:ascii="宋体" w:hAnsi="宋体" w:eastAsia="宋体" w:cs="宋体"/>
          <w:sz w:val="24"/>
          <w:szCs w:val="24"/>
          <w:u w:val="none"/>
        </w:rPr>
        <w:t>执行周期，预警规则，质检报告发送策略</w:t>
      </w:r>
      <w:r>
        <w:rPr>
          <w:rFonts w:hint="eastAsia" w:ascii="宋体" w:hAnsi="宋体" w:eastAsia="宋体" w:cs="宋体"/>
          <w:sz w:val="24"/>
          <w:szCs w:val="24"/>
          <w:u w:val="none"/>
          <w:lang w:val="en-US" w:eastAsia="zh-CN"/>
        </w:rPr>
        <w:t>等</w:t>
      </w:r>
      <w:r>
        <w:rPr>
          <w:rFonts w:hint="eastAsia" w:ascii="宋体" w:hAnsi="宋体" w:eastAsia="宋体" w:cs="宋体"/>
          <w:sz w:val="24"/>
          <w:szCs w:val="24"/>
          <w:u w:val="none"/>
        </w:rPr>
        <w:t>。</w:t>
      </w:r>
    </w:p>
    <w:p w14:paraId="19E4B735">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highlight w:val="none"/>
          <w:u w:val="none"/>
        </w:rPr>
        <w:t>▲</w:t>
      </w:r>
      <w:r>
        <w:rPr>
          <w:rFonts w:hint="eastAsia" w:ascii="宋体" w:hAnsi="宋体" w:eastAsia="宋体" w:cs="宋体"/>
          <w:sz w:val="24"/>
          <w:szCs w:val="24"/>
          <w:u w:val="none"/>
          <w:lang w:val="en-US" w:eastAsia="zh-CN"/>
        </w:rPr>
        <w:t>可</w:t>
      </w:r>
      <w:r>
        <w:rPr>
          <w:rFonts w:hint="eastAsia" w:ascii="宋体" w:hAnsi="宋体" w:eastAsia="宋体" w:cs="宋体"/>
          <w:sz w:val="24"/>
          <w:szCs w:val="24"/>
          <w:u w:val="none"/>
        </w:rPr>
        <w:t>查看数据质量分析报告</w:t>
      </w:r>
      <w:r>
        <w:rPr>
          <w:rFonts w:hint="eastAsia" w:ascii="宋体" w:hAnsi="宋体" w:eastAsia="宋体" w:cs="宋体"/>
          <w:sz w:val="24"/>
          <w:szCs w:val="24"/>
          <w:u w:val="none"/>
          <w:lang w:val="en-US" w:eastAsia="zh-CN"/>
        </w:rPr>
        <w:t>及</w:t>
      </w:r>
      <w:r>
        <w:rPr>
          <w:rFonts w:hint="eastAsia" w:ascii="宋体" w:hAnsi="宋体" w:eastAsia="宋体" w:cs="宋体"/>
          <w:sz w:val="24"/>
          <w:szCs w:val="24"/>
          <w:u w:val="none"/>
        </w:rPr>
        <w:t>下载；报告内容</w:t>
      </w:r>
      <w:r>
        <w:rPr>
          <w:rFonts w:hint="eastAsia" w:ascii="宋体" w:hAnsi="宋体" w:eastAsia="宋体" w:cs="宋体"/>
          <w:sz w:val="24"/>
          <w:szCs w:val="24"/>
          <w:u w:val="none"/>
          <w:lang w:val="en-US" w:eastAsia="zh-CN"/>
        </w:rPr>
        <w:t>至少</w:t>
      </w:r>
      <w:r>
        <w:rPr>
          <w:rFonts w:hint="eastAsia" w:ascii="宋体" w:hAnsi="宋体" w:eastAsia="宋体" w:cs="宋体"/>
          <w:sz w:val="24"/>
          <w:szCs w:val="24"/>
          <w:u w:val="none"/>
        </w:rPr>
        <w:t>包含</w:t>
      </w:r>
      <w:r>
        <w:rPr>
          <w:rFonts w:hint="eastAsia" w:ascii="宋体" w:hAnsi="宋体" w:eastAsia="宋体" w:cs="宋体"/>
          <w:sz w:val="24"/>
          <w:szCs w:val="24"/>
          <w:u w:val="none"/>
          <w:lang w:val="en-US" w:eastAsia="zh-CN"/>
        </w:rPr>
        <w:t>一下几个维度：</w:t>
      </w:r>
      <w:r>
        <w:rPr>
          <w:rFonts w:hint="eastAsia" w:ascii="宋体" w:hAnsi="宋体" w:eastAsia="宋体" w:cs="宋体"/>
          <w:sz w:val="24"/>
          <w:szCs w:val="24"/>
          <w:u w:val="none"/>
        </w:rPr>
        <w:t>数据质检综合评分、质检评分历史趋势、质检结果分析、评估概况等内容。</w:t>
      </w:r>
    </w:p>
    <w:p w14:paraId="111F9371">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lang w:val="en-US" w:eastAsia="zh-CN"/>
        </w:rPr>
        <w:t>二、</w:t>
      </w:r>
      <w:r>
        <w:rPr>
          <w:rFonts w:hint="eastAsia" w:ascii="宋体" w:hAnsi="宋体" w:eastAsia="宋体" w:cs="宋体"/>
          <w:sz w:val="24"/>
          <w:szCs w:val="24"/>
          <w:u w:val="none"/>
        </w:rPr>
        <w:t>数据治理服务</w:t>
      </w:r>
    </w:p>
    <w:p w14:paraId="2BFBB91E">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rPr>
        <w:t>要求投标方可以实现现有各业务系统的集成，并严格遵循信息化标杆校的数据上报要求，完成对应的数据治理工作，包括数据标准的梳理、数据质量的检测、质量报告的生成，以及线下数据采集的完善。同时，结合学校实际情况，制定完善的数据管理办法、数据标准规范、数据技术规范，确保数据工作的规范化和制度化。</w:t>
      </w:r>
      <w:r>
        <w:rPr>
          <w:rFonts w:hint="eastAsia" w:ascii="宋体" w:hAnsi="宋体" w:eastAsia="宋体" w:cs="宋体"/>
          <w:sz w:val="24"/>
          <w:szCs w:val="24"/>
          <w:u w:val="none"/>
          <w:lang w:val="en-US" w:eastAsia="zh-CN"/>
        </w:rPr>
        <w:t>要求针对我校现有教务、学工、OA等已有系统及未来建设系统总计不超过20个业务系统进行数据治理服务。数据治理过程中需提供给第三方的服务费用由中标方承担。</w:t>
      </w:r>
    </w:p>
    <w:p w14:paraId="16582C29">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lang w:val="en-US" w:eastAsia="zh-CN"/>
        </w:rPr>
        <w:t>三、</w:t>
      </w:r>
      <w:r>
        <w:rPr>
          <w:rFonts w:hint="eastAsia" w:ascii="宋体" w:hAnsi="宋体" w:eastAsia="宋体" w:cs="宋体"/>
          <w:sz w:val="24"/>
          <w:szCs w:val="24"/>
          <w:u w:val="none"/>
        </w:rPr>
        <w:t>师生数据画像</w:t>
      </w:r>
    </w:p>
    <w:p w14:paraId="7C860C3D">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（1）教师画像</w:t>
      </w:r>
    </w:p>
    <w:p w14:paraId="20D3C4FE">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highlight w:val="none"/>
          <w:u w:val="none"/>
        </w:rPr>
        <w:t>▲</w:t>
      </w:r>
      <w:r>
        <w:rPr>
          <w:rFonts w:hint="eastAsia" w:ascii="宋体" w:hAnsi="宋体" w:eastAsia="宋体" w:cs="宋体"/>
          <w:sz w:val="24"/>
          <w:szCs w:val="24"/>
          <w:u w:val="none"/>
        </w:rPr>
        <w:t>提供教师个人数据画像，可对教师基本信息、人事信息、教学信息、科研信息、财务信息、资产信息、校园生活等进行分析展示。</w:t>
      </w:r>
    </w:p>
    <w:p w14:paraId="4A491768">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（2）学生画像</w:t>
      </w:r>
    </w:p>
    <w:p w14:paraId="26E444D0">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提供学生个人数据画像，可对学生基本信息、奖励信息、资助信息、一卡通消费信息、图书借阅信息、成绩信息等进行分析展示。</w:t>
      </w:r>
    </w:p>
    <w:p w14:paraId="5DD20102">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lang w:val="en-US" w:eastAsia="zh-CN"/>
        </w:rPr>
        <w:t>四、</w:t>
      </w:r>
      <w:r>
        <w:rPr>
          <w:rFonts w:hint="eastAsia" w:ascii="宋体" w:hAnsi="宋体" w:eastAsia="宋体" w:cs="宋体"/>
          <w:sz w:val="24"/>
          <w:szCs w:val="24"/>
          <w:u w:val="none"/>
        </w:rPr>
        <w:t>数据上报</w:t>
      </w:r>
    </w:p>
    <w:p w14:paraId="38999BDC">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（1）数据标准管理</w:t>
      </w:r>
    </w:p>
    <w:p w14:paraId="0CC4C1A7">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根据最新的职业院校数字基座高职数据标准及接口规范V3.0版本，管理和优化我校现有数据标准体系，系统需提供数据标准工具，以满足代码标准的管理功能。具体要求如下：</w:t>
      </w:r>
    </w:p>
    <w:p w14:paraId="24931925">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highlight w:val="none"/>
          <w:u w:val="none"/>
        </w:rPr>
        <w:t>▲1</w:t>
      </w:r>
      <w:r>
        <w:rPr>
          <w:rFonts w:hint="eastAsia" w:ascii="宋体" w:hAnsi="宋体" w:eastAsia="宋体" w:cs="宋体"/>
          <w:sz w:val="24"/>
          <w:szCs w:val="24"/>
          <w:u w:val="none"/>
        </w:rPr>
        <w:t>)支持对代码标准进行管理，代码标准需包含代码、名称，需预置国标《全国职业教育智慧大脑院校中台高职数据标准及接口规范(试行)》中的代码标准，需支持参考预置标准进行引用与调整，生成学校代码标准。</w:t>
      </w:r>
    </w:p>
    <w:p w14:paraId="2BE38105">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2)支持对代码标准进行查询、新增、编辑、导入等管理功能；</w:t>
      </w:r>
    </w:p>
    <w:p w14:paraId="311DC611">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3)支持对代码标准中的代码值进行新增，支持添加辅助代码与上级代码。</w:t>
      </w:r>
    </w:p>
    <w:p w14:paraId="25A55338">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4)支持管理代码标准的引用关系，支持查看引用该标准代码的数据表详情。</w:t>
      </w:r>
    </w:p>
    <w:p w14:paraId="5AE41FBD">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5)支持对代码标准进行停用与删除操作。</w:t>
      </w:r>
    </w:p>
    <w:p w14:paraId="16E7F137">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（2）数据补采管理</w:t>
      </w:r>
    </w:p>
    <w:p w14:paraId="4F806D23">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学校在数据上报过程中，如发现现有业务系统或数据中台中的数据无法完全满足上报要求，系统需提供数据补采管理工具，将线下数据和未存数据通过数据补采流程纳入数据仓库进行统一管理。</w:t>
      </w:r>
    </w:p>
    <w:p w14:paraId="460AEFCA">
      <w:pPr>
        <w:spacing w:line="360" w:lineRule="auto"/>
        <w:ind w:firstLine="480" w:firstLineChars="200"/>
        <w:rPr>
          <w:rFonts w:hint="eastAsia" w:ascii="宋体" w:hAnsi="宋体" w:eastAsia="宋体" w:cs="宋体"/>
          <w:sz w:val="24"/>
          <w:highlight w:val="none"/>
          <w:u w:val="none"/>
          <w:lang w:eastAsia="zh-CN"/>
        </w:rPr>
      </w:pPr>
      <w:r>
        <w:rPr>
          <w:rFonts w:hint="eastAsia" w:ascii="宋体" w:hAnsi="宋体" w:eastAsia="宋体" w:cs="宋体"/>
          <w:sz w:val="24"/>
          <w:highlight w:val="none"/>
          <w:u w:val="none"/>
        </w:rPr>
        <w:t>数据采集</w:t>
      </w:r>
      <w:r>
        <w:rPr>
          <w:rFonts w:hint="eastAsia" w:ascii="宋体" w:hAnsi="宋体" w:eastAsia="宋体" w:cs="宋体"/>
          <w:sz w:val="24"/>
          <w:highlight w:val="none"/>
          <w:u w:val="none"/>
          <w:lang w:val="en-US" w:eastAsia="zh-CN"/>
        </w:rPr>
        <w:t>支持</w:t>
      </w:r>
      <w:r>
        <w:rPr>
          <w:rFonts w:hint="eastAsia" w:ascii="宋体" w:hAnsi="宋体" w:eastAsia="宋体" w:cs="宋体"/>
          <w:sz w:val="24"/>
          <w:highlight w:val="none"/>
          <w:u w:val="none"/>
        </w:rPr>
        <w:t>可视化拖拽进行填报表单设计功能，支持自定义添加表单数据模型的字段验证规则，表单设计完成前可以展示PC端和移动端的预览效果。</w:t>
      </w:r>
      <w:r>
        <w:rPr>
          <w:rFonts w:hint="eastAsia" w:ascii="宋体" w:hAnsi="宋体" w:eastAsia="宋体" w:cs="宋体"/>
          <w:sz w:val="24"/>
          <w:highlight w:val="none"/>
          <w:u w:val="none"/>
          <w:lang w:eastAsia="zh-CN"/>
        </w:rPr>
        <w:t>（</w:t>
      </w:r>
      <w:r>
        <w:rPr>
          <w:rFonts w:hint="eastAsia" w:ascii="宋体" w:hAnsi="宋体" w:eastAsia="宋体" w:cs="宋体"/>
          <w:sz w:val="24"/>
          <w:highlight w:val="none"/>
          <w:u w:val="none"/>
          <w:lang w:val="en-US" w:eastAsia="zh-CN"/>
        </w:rPr>
        <w:t>需提供演示</w:t>
      </w:r>
      <w:r>
        <w:rPr>
          <w:rFonts w:hint="eastAsia" w:ascii="宋体" w:hAnsi="宋体" w:eastAsia="宋体" w:cs="宋体"/>
          <w:sz w:val="24"/>
          <w:highlight w:val="none"/>
          <w:u w:val="none"/>
          <w:lang w:eastAsia="zh-CN"/>
        </w:rPr>
        <w:t>）</w:t>
      </w:r>
    </w:p>
    <w:p w14:paraId="0E2C6ED6">
      <w:pPr>
        <w:spacing w:line="360" w:lineRule="auto"/>
        <w:ind w:firstLine="480" w:firstLineChars="200"/>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具体要求如下：</w:t>
      </w:r>
    </w:p>
    <w:p w14:paraId="2F94618A">
      <w:pPr>
        <w:spacing w:line="360" w:lineRule="auto"/>
        <w:ind w:firstLine="480" w:firstLineChars="200"/>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1)支持数据表管理，包括数据表分类管理以及每个分类下的数据表管理。</w:t>
      </w:r>
    </w:p>
    <w:p w14:paraId="6AC2BF74">
      <w:pPr>
        <w:spacing w:line="360" w:lineRule="auto"/>
        <w:ind w:firstLine="480" w:firstLineChars="200"/>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2)数据表分类管理支持新增、编辑、删除数据分类功能。支持在某个数据表分类下创建数据子类，实现多层级数据分类。</w:t>
      </w:r>
    </w:p>
    <w:p w14:paraId="6C3F1D4D">
      <w:pPr>
        <w:spacing w:line="360" w:lineRule="auto"/>
        <w:ind w:firstLine="480" w:firstLineChars="200"/>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3)数据表管理支持新增、查询、排序功能。</w:t>
      </w:r>
    </w:p>
    <w:p w14:paraId="6B82529E">
      <w:pPr>
        <w:spacing w:line="360" w:lineRule="auto"/>
        <w:ind w:firstLine="480" w:firstLineChars="200"/>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4)数据表新增支持设置数据表的表名和物理表名，支持依次添加表中的字段，设置每一个字段的字段名、物理字段名、字段类型、字段属性、是否设为主键等字段信息。支持删除已新增字段，支持通过拖拽调整已新增字段顺序。</w:t>
      </w:r>
    </w:p>
    <w:p w14:paraId="59618B05">
      <w:pPr>
        <w:spacing w:line="360" w:lineRule="auto"/>
        <w:ind w:firstLine="480" w:firstLineChars="200"/>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5)支持查看已新增的数据表详情，需包括数据表的概览、数据、表结构等信息。概览包括表名、物理表名、补采模型、字段数、数据量、数据上次更新时间、创建时间、修改时间等信息。数据包括当前数据表中具体的数据内容，并支持设置每页显示的数据条数。表结构</w:t>
      </w:r>
      <w:r>
        <w:rPr>
          <w:rFonts w:hint="eastAsia" w:ascii="宋体" w:hAnsi="宋体" w:eastAsia="宋体" w:cs="宋体"/>
          <w:sz w:val="24"/>
          <w:szCs w:val="24"/>
          <w:highlight w:val="none"/>
          <w:u w:val="none"/>
          <w:lang w:val="en-US" w:eastAsia="zh-CN"/>
        </w:rPr>
        <w:t>可</w:t>
      </w:r>
      <w:r>
        <w:rPr>
          <w:rFonts w:hint="eastAsia" w:ascii="宋体" w:hAnsi="宋体" w:eastAsia="宋体" w:cs="宋体"/>
          <w:sz w:val="24"/>
          <w:szCs w:val="24"/>
          <w:highlight w:val="none"/>
          <w:u w:val="none"/>
        </w:rPr>
        <w:t>查看当前数据表的物理表名和每个字段的字段名、物理字段名、字段类型、字段属性等信息。</w:t>
      </w:r>
    </w:p>
    <w:p w14:paraId="290D185C">
      <w:pPr>
        <w:spacing w:line="360" w:lineRule="auto"/>
        <w:ind w:firstLine="480" w:firstLineChars="200"/>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6)系统支持对数据表作停用和删除操作，停用表时支持输入表名进行确认，删除表时需先停用，防止误操作。</w:t>
      </w:r>
    </w:p>
    <w:p w14:paraId="5D317DD7">
      <w:pPr>
        <w:spacing w:line="360" w:lineRule="auto"/>
        <w:ind w:firstLine="480" w:firstLineChars="200"/>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▲7)系统根据《全国职业教育智慧大脑院校中台高职数据标准及接口规范(试行)》预置10大子集下对</w:t>
      </w:r>
      <w:r>
        <w:rPr>
          <w:rFonts w:hint="eastAsia" w:ascii="宋体" w:hAnsi="宋体" w:eastAsia="宋体" w:cs="宋体"/>
          <w:sz w:val="24"/>
          <w:szCs w:val="24"/>
          <w:highlight w:val="none"/>
          <w:u w:val="none"/>
          <w:lang w:val="en-US" w:eastAsia="zh-CN"/>
        </w:rPr>
        <w:t>数据表</w:t>
      </w:r>
      <w:r>
        <w:rPr>
          <w:rFonts w:hint="eastAsia" w:ascii="宋体" w:hAnsi="宋体" w:eastAsia="宋体" w:cs="宋体"/>
          <w:sz w:val="24"/>
          <w:szCs w:val="24"/>
          <w:highlight w:val="none"/>
          <w:u w:val="none"/>
        </w:rPr>
        <w:t>应的98张数据表</w:t>
      </w:r>
      <w:r>
        <w:rPr>
          <w:rFonts w:hint="eastAsia" w:ascii="宋体" w:hAnsi="宋体" w:eastAsia="宋体" w:cs="宋体"/>
          <w:sz w:val="24"/>
          <w:szCs w:val="24"/>
          <w:highlight w:val="none"/>
          <w:u w:val="none"/>
          <w:lang w:eastAsia="zh-CN"/>
        </w:rPr>
        <w:t>（</w:t>
      </w:r>
      <w:r>
        <w:rPr>
          <w:rFonts w:hint="eastAsia" w:ascii="宋体" w:hAnsi="宋体" w:eastAsia="宋体" w:cs="宋体"/>
          <w:sz w:val="24"/>
          <w:szCs w:val="24"/>
          <w:highlight w:val="none"/>
          <w:u w:val="none"/>
          <w:lang w:val="en-US" w:eastAsia="zh-CN"/>
        </w:rPr>
        <w:t>依据教育部要求实时调整</w:t>
      </w:r>
      <w:r>
        <w:rPr>
          <w:rFonts w:hint="eastAsia" w:ascii="宋体" w:hAnsi="宋体" w:eastAsia="宋体" w:cs="宋体"/>
          <w:sz w:val="24"/>
          <w:szCs w:val="24"/>
          <w:highlight w:val="none"/>
          <w:u w:val="none"/>
          <w:lang w:eastAsia="zh-CN"/>
        </w:rPr>
        <w:t>）</w:t>
      </w:r>
      <w:r>
        <w:rPr>
          <w:rFonts w:hint="eastAsia" w:ascii="宋体" w:hAnsi="宋体" w:eastAsia="宋体" w:cs="宋体"/>
          <w:sz w:val="24"/>
          <w:szCs w:val="24"/>
          <w:highlight w:val="none"/>
          <w:u w:val="none"/>
        </w:rPr>
        <w:t>。</w:t>
      </w:r>
    </w:p>
    <w:p w14:paraId="21551B6E">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8)系统支持数据模型设计功能，支持模型分类、新建、查询、导入、导出等功能。</w:t>
      </w:r>
    </w:p>
    <w:p w14:paraId="71A73786">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9)模型分类支持直接引用已创建的数据表分类，并与其保持一致。</w:t>
      </w:r>
    </w:p>
    <w:p w14:paraId="4DE52BCC">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10)模型新建支持按步骤依次设置模型信息。能选择模型所引用的数据表所在分类，设置模型名称等基本信息；能逐个设置模型所选择的数据表中各个字段是否必填以及选择引用的字典数据，支持设置字段的验证规则，支持整数验证、数字验证、英文字符验证、数值范围验证、邮箱格式验证、手机格式验证、日期验证规则等验证规则。</w:t>
      </w:r>
    </w:p>
    <w:p w14:paraId="010A34A7">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11)支持WEB方式可视化选择模型需采集数据的字段，提供拖拽式图形化设计能力；支持添加、拖拽字段自动生成布局，不需要手工设置表单样式，可以对字段拖拽排序。</w:t>
      </w:r>
    </w:p>
    <w:p w14:paraId="791C0D26">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12)支持单行文本、多行文本、下拉选择、下拉树、单选、多选、日期、时间等控件。</w:t>
      </w:r>
    </w:p>
    <w:p w14:paraId="3084C7B8">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13)系统支持已新增模型管理，支持模型授权、模型启用、模型停用、模型删除等功能。模型授权时支持从系统列表内选择授权人员。模型停用前之前检测，若该模型已被授权且正在进行补采填报的数据收集任务，将无法停用，模型删除前需检测其是否停用，模型停用后支持删除。</w:t>
      </w:r>
    </w:p>
    <w:p w14:paraId="50346114">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14)能查看授权到本人名下的数据模型。支持查看授权数据模型下对应的数据列表，能查看数据列表中每条数据的最新修改人，最新修改时间，变更类型，数据状态等信息。变更类型包括新增、修改、删除、未变更等。数据状态包括已确认、待确认、已分发等。</w:t>
      </w:r>
    </w:p>
    <w:p w14:paraId="06083D65">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15)能通过单条数据新增、excel批量导入、下发收集任务</w:t>
      </w:r>
      <w:r>
        <w:rPr>
          <w:rFonts w:hint="eastAsia" w:ascii="宋体" w:hAnsi="宋体" w:eastAsia="宋体" w:cs="宋体"/>
          <w:sz w:val="24"/>
          <w:szCs w:val="24"/>
          <w:u w:val="none"/>
          <w:lang w:val="en-US" w:eastAsia="zh-CN"/>
        </w:rPr>
        <w:t>等</w:t>
      </w:r>
      <w:r>
        <w:rPr>
          <w:rFonts w:hint="eastAsia" w:ascii="宋体" w:hAnsi="宋体" w:eastAsia="宋体" w:cs="宋体"/>
          <w:sz w:val="24"/>
          <w:szCs w:val="24"/>
          <w:u w:val="none"/>
        </w:rPr>
        <w:t>不同方式完成授权数据的补采工作。系统支持多级任务下发，在下发任务时能选择是否允许再次下发。</w:t>
      </w:r>
    </w:p>
    <w:p w14:paraId="6BA40DFA">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16)导入时需能下载excel导入模版，下载的excel模板包括数据填报字段和填报规范，有代码规范要求的要在表格中支持下拉框，导入支持选择新增、更新、新增且更新等模式。在excel模版中完成数据编辑后即可上传，上传完成后，能下载导入失败的数据查看失败原因。能查看本人的导入记录，需能查看导入时间、导入数据总量、导入成功数据量、导入失败数据量，在导入记录中支持下载导入失败的数据和下载导入数据的原文件。</w:t>
      </w:r>
    </w:p>
    <w:p w14:paraId="383B740C">
      <w:pPr>
        <w:spacing w:line="360" w:lineRule="auto"/>
        <w:ind w:firstLine="480" w:firstLineChars="200"/>
        <w:rPr>
          <w:rFonts w:hint="default" w:ascii="宋体" w:hAnsi="宋体" w:eastAsia="宋体" w:cs="宋体"/>
          <w:sz w:val="24"/>
          <w:szCs w:val="24"/>
          <w:highlight w:val="none"/>
          <w:u w:val="none"/>
          <w:lang w:val="en-US" w:eastAsia="zh-CN"/>
        </w:rPr>
      </w:pPr>
      <w:r>
        <w:rPr>
          <w:rFonts w:hint="eastAsia" w:ascii="宋体" w:hAnsi="宋体" w:eastAsia="宋体" w:cs="宋体"/>
          <w:sz w:val="24"/>
          <w:szCs w:val="24"/>
          <w:highlight w:val="none"/>
          <w:u w:val="none"/>
        </w:rPr>
        <w:t>17)在下发收集任务时，支持按步骤设置下发数据范围和下发方式，任务接收人，任务的提交截止时间、超时是否允许提交和填写注意事项等信息。确认收集任务的配置信息后，能通过二维码或链接方式将任务分享给对应接收人。支持接收人通过移动端扫描二维码打开任务填写表单。</w:t>
      </w:r>
      <w:r>
        <w:rPr>
          <w:rFonts w:hint="eastAsia" w:ascii="宋体" w:hAnsi="宋体" w:eastAsia="宋体" w:cs="宋体"/>
          <w:sz w:val="24"/>
          <w:szCs w:val="24"/>
          <w:highlight w:val="none"/>
          <w:u w:val="none"/>
          <w:lang w:eastAsia="zh-CN"/>
        </w:rPr>
        <w:t>（</w:t>
      </w:r>
      <w:r>
        <w:rPr>
          <w:rFonts w:hint="eastAsia" w:ascii="宋体" w:hAnsi="宋体" w:eastAsia="宋体" w:cs="宋体"/>
          <w:sz w:val="24"/>
          <w:szCs w:val="24"/>
          <w:highlight w:val="none"/>
          <w:u w:val="none"/>
          <w:lang w:val="en-US" w:eastAsia="zh-CN"/>
        </w:rPr>
        <w:t>需提供演示</w:t>
      </w:r>
      <w:r>
        <w:rPr>
          <w:rFonts w:hint="eastAsia" w:ascii="宋体" w:hAnsi="宋体" w:eastAsia="宋体" w:cs="宋体"/>
          <w:sz w:val="24"/>
          <w:szCs w:val="24"/>
          <w:highlight w:val="none"/>
          <w:u w:val="none"/>
          <w:lang w:eastAsia="zh-CN"/>
        </w:rPr>
        <w:t>）</w:t>
      </w:r>
    </w:p>
    <w:p w14:paraId="7A8DCAEF">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18)系统支持将任务接收人提交的数据汇总给任务下发人，任务下发人能对汇总的数据进行确认并上报，支持单条确认、批量确认、全量确认。已确认的数据支持再次编辑。</w:t>
      </w:r>
    </w:p>
    <w:p w14:paraId="160182CE">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19)系统支持对本人所下发的任务进行管理，支持任务删除、任务详情查看功能。查看详情时能编辑任务提交截止时间、查看接收人的任务处理进度。</w:t>
      </w:r>
    </w:p>
    <w:p w14:paraId="520302ED">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20)能查看和处理本人接收到的任务。能查看接收到的每项任务的任务名称，分发人，提交截止时间，最新修改时间，任务状态等信息。在处理任务时，支持导入、导出、新增、数据提交、全量提交功能。系统支持任务接收人查看当前任务的数据导入记录。若接收人接收到的任务允许再次下发，能看到当前任务再次下发的收集任务记录。</w:t>
      </w:r>
    </w:p>
    <w:p w14:paraId="0411F3E1">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（3）数据上报管理</w:t>
      </w:r>
    </w:p>
    <w:p w14:paraId="3A2C1FE6">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对于学校业务系统或数据中台已有的与上报业务有关的数据，可通过ETL集成的方式自动进行数据的采集集成。</w:t>
      </w:r>
    </w:p>
    <w:p w14:paraId="23544950">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要求如下：</w:t>
      </w:r>
    </w:p>
    <w:p w14:paraId="5020FC45">
      <w:pPr>
        <w:spacing w:line="360" w:lineRule="auto"/>
        <w:ind w:firstLine="480" w:firstLineChars="200"/>
        <w:rPr>
          <w:rFonts w:hint="eastAsia" w:ascii="宋体" w:hAnsi="宋体" w:eastAsia="宋体" w:cs="宋体"/>
          <w:sz w:val="24"/>
          <w:szCs w:val="24"/>
          <w:highlight w:val="none"/>
          <w:u w:val="none"/>
        </w:rPr>
      </w:pPr>
      <w:r>
        <w:rPr>
          <w:rFonts w:hint="eastAsia" w:ascii="宋体" w:hAnsi="宋体" w:eastAsia="宋体" w:cs="宋体"/>
          <w:sz w:val="24"/>
          <w:szCs w:val="24"/>
          <w:u w:val="none"/>
        </w:rPr>
        <w:t>1)支持任务</w:t>
      </w:r>
      <w:r>
        <w:rPr>
          <w:rFonts w:hint="eastAsia" w:ascii="宋体" w:hAnsi="宋体" w:eastAsia="宋体" w:cs="宋体"/>
          <w:sz w:val="24"/>
          <w:szCs w:val="24"/>
          <w:highlight w:val="none"/>
          <w:u w:val="none"/>
        </w:rPr>
        <w:t>管理，支持数据补采填报任务和数据上报任务两种任务类型管理。系统需预置98张表的补采填报任务和数据上报任务</w:t>
      </w:r>
      <w:r>
        <w:rPr>
          <w:rFonts w:hint="eastAsia" w:ascii="宋体" w:hAnsi="宋体" w:eastAsia="宋体" w:cs="宋体"/>
          <w:sz w:val="24"/>
          <w:szCs w:val="24"/>
          <w:highlight w:val="none"/>
          <w:u w:val="none"/>
          <w:lang w:eastAsia="zh-CN"/>
        </w:rPr>
        <w:t>（</w:t>
      </w:r>
      <w:r>
        <w:rPr>
          <w:rFonts w:hint="eastAsia" w:ascii="宋体" w:hAnsi="宋体" w:eastAsia="宋体" w:cs="宋体"/>
          <w:sz w:val="24"/>
          <w:szCs w:val="24"/>
          <w:highlight w:val="none"/>
          <w:u w:val="none"/>
          <w:lang w:val="en-US" w:eastAsia="zh-CN"/>
        </w:rPr>
        <w:t>依据教育部要求实时调整</w:t>
      </w:r>
      <w:r>
        <w:rPr>
          <w:rFonts w:hint="eastAsia" w:ascii="宋体" w:hAnsi="宋体" w:eastAsia="宋体" w:cs="宋体"/>
          <w:sz w:val="24"/>
          <w:szCs w:val="24"/>
          <w:highlight w:val="none"/>
          <w:u w:val="none"/>
          <w:lang w:eastAsia="zh-CN"/>
        </w:rPr>
        <w:t>）</w:t>
      </w:r>
      <w:r>
        <w:rPr>
          <w:rFonts w:hint="eastAsia" w:ascii="宋体" w:hAnsi="宋体" w:eastAsia="宋体" w:cs="宋体"/>
          <w:sz w:val="24"/>
          <w:szCs w:val="24"/>
          <w:highlight w:val="none"/>
          <w:u w:val="none"/>
        </w:rPr>
        <w:t>。</w:t>
      </w:r>
    </w:p>
    <w:p w14:paraId="0A1350F2">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2)系统内置kettle工具，支持多种异构数据源间的同步：包括Oracle、MySQL、SQLServer、PostgreSQL等数据库的读取和写入。支持从业务系统、数据中心、补采库实现与上报相关数据的采集。</w:t>
      </w:r>
    </w:p>
    <w:p w14:paraId="105DAFBC">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3)数据上报任务可通过编辑上报系统客户标识、上报系统授权类型、上报系统地址、上报系统用户名、上报系统密码等信息将相关数据自动上报到教育部系统中。</w:t>
      </w:r>
    </w:p>
    <w:p w14:paraId="33D1E021">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4)系统支持查看所有数据补采填报任务和数据上报任务的健康度、调度计划、上次运行成功时间、上次运行失败时间、上次运行持续时间、启用状态等信息。</w:t>
      </w:r>
    </w:p>
    <w:p w14:paraId="19B8E230">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5)系统支持调度管理，支持通过设置自动化调度完成数据补采填报任务和数据上报任务。支持设置调度计划名称、调度计划起止时间、调度周期等信息。调度周期需支持秒、分、时、日、周、月、年实时调度模式。系统支持自定义配置cron表达式进行调度周期设置，cron表达式支持可视化配置，无需编写表达式规则。</w:t>
      </w:r>
    </w:p>
    <w:p w14:paraId="26FE3256">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6)系统支持查看所有自动化调度计划的健康度、上次运行成功时间、上次运行失败时间、上次运行持续时间、调度周期、任务数量、启用状态等信息。</w:t>
      </w:r>
    </w:p>
    <w:p w14:paraId="45F33D08">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7)系统支持数据上报管理功能。能查看数据上报表的表名、物理表名、数据量、数据上次更新时间、任务上次运行时间、启用状态等信息。能查看每张数据上报表中的数据内容。能查看和编辑每张数据上报表结构。支持对每张数据上报表的数据补采填报任务和数据上报任务的任务信息进行查看和编辑。</w:t>
      </w:r>
    </w:p>
    <w:p w14:paraId="21ADFAC5">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8)系统支持对数据上报表作停用和删除操作，停用表时支持输入表名进行确认，删除表时需先停用，防止误操作。</w:t>
      </w:r>
    </w:p>
    <w:p w14:paraId="1CBEDC71">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9)系统支持数据上报统计功能。支持对数据上报表的上报结果进行统计，支持查看每张表的最近上报时间、最近上报成功数、最近上报失败数、累计上报次数、累计新增数据量、累计更新数据量，上报失败要支持查看失败信息。</w:t>
      </w:r>
    </w:p>
    <w:p w14:paraId="113D12A2">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（4）系统配置管理</w:t>
      </w:r>
    </w:p>
    <w:p w14:paraId="6BF1DE40">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系统配置管理包括用户授权管理、组织机构管理、操作日志管理功能。</w:t>
      </w:r>
    </w:p>
    <w:p w14:paraId="42659266">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要求如下：</w:t>
      </w:r>
    </w:p>
    <w:p w14:paraId="1A97CA0A">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1)提供符合学校业务要求的统一用户管理功能，包括用户新增、账号类型设置、用户类型设置、权限设置、角色设置。</w:t>
      </w:r>
    </w:p>
    <w:p w14:paraId="7E2E2C1F">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2)支持根据学校的组织机构现状进行管理与维护，支持多级组织机构管理。</w:t>
      </w:r>
    </w:p>
    <w:p w14:paraId="5758F7B4">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3)支持查看系统操作日志，以便进行回溯。支持查看每次操作的系统模块、操作类型、操作员、调用地址、登录ip、调用时长、操作状态、操作时间等信息。</w:t>
      </w:r>
    </w:p>
    <w:p w14:paraId="51E3FB54">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lang w:val="en-US" w:eastAsia="zh-CN"/>
        </w:rPr>
        <w:t>五、</w:t>
      </w:r>
      <w:r>
        <w:rPr>
          <w:rFonts w:hint="eastAsia" w:ascii="宋体" w:hAnsi="宋体" w:eastAsia="宋体" w:cs="宋体"/>
          <w:sz w:val="24"/>
          <w:szCs w:val="24"/>
          <w:u w:val="none"/>
        </w:rPr>
        <w:t>数据决策分析</w:t>
      </w:r>
    </w:p>
    <w:p w14:paraId="38089CCF">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要求依托学校管理需求，搭建校级情况综合分析看板和院级情况综合分析看板，并围绕师资队伍、教学管理、数据治理等关键领域，构建专项业务分析看板。具要求如下：</w:t>
      </w:r>
    </w:p>
    <w:p w14:paraId="176F8607">
      <w:pPr>
        <w:numPr>
          <w:ilvl w:val="-1"/>
          <w:numId w:val="0"/>
        </w:num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数据决策分析工具</w:t>
      </w:r>
    </w:p>
    <w:p w14:paraId="25D12079">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1)系统架构：采用C/S+B/S架构充分利用两端硬件，将任务分配到Client 和Server两端，降低了系统的通讯开销。</w:t>
      </w:r>
    </w:p>
    <w:p w14:paraId="61EC01D0">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2)浏览器兼容：兼容IE9以及以上、chrome、edge、火狐、360等主流浏览器（HTML5架构，兼容性强），且无需安装任何插件。</w:t>
      </w:r>
    </w:p>
    <w:p w14:paraId="3E34F5AA">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3)跨平台支持：采用Java开发，具有良好的跨平台支持，支持主流操作系统，包括Windows、Linux、Aix、mac等的32和64位版本。</w:t>
      </w:r>
    </w:p>
    <w:p w14:paraId="3EC17C96">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4)语言支持：支持直接在设计器中进行中英文语言切换，平台语言实现自动切换。</w:t>
      </w:r>
    </w:p>
    <w:p w14:paraId="472ABDCB">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5)应用服务器：支持tomcat、weblogic、websphere、jboss等主流web应用服务器。</w:t>
      </w:r>
    </w:p>
    <w:p w14:paraId="32E08445">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6)多种连接方式：支持JDBC、ODBC、JNDI等数据连接方式，支持导入外部数据库jar驱动进行其他种类的数据库连接。</w:t>
      </w:r>
    </w:p>
    <w:p w14:paraId="7F4389EA">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7)主流关系型数据库：支持ORACLE 、SYBASE、DB2、MYSQL、SQLSERVER等主流关系型数据库。</w:t>
      </w:r>
    </w:p>
    <w:p w14:paraId="7F4C57D4">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8)多维数据库连接：支持XMLA/MDX规范为基础的多维数据库，包括SSAS、Essbase、SAP HANA等。</w:t>
      </w:r>
    </w:p>
    <w:p w14:paraId="35DD24AB">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9)非结构化数据库：支持NOSQL，如MongoDB等非结构化数据库。</w:t>
      </w:r>
    </w:p>
    <w:p w14:paraId="3B3DD60F">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10)文件数据集取数：支持从excel、TXT、xml等文件中取数进行报表分析。</w:t>
      </w:r>
    </w:p>
    <w:p w14:paraId="1A71EEB9">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11)程序数据源：支持程序数据源，javaApi,Hibernate数据源,支持WebService, SOA等标准的数据。</w:t>
      </w:r>
    </w:p>
    <w:p w14:paraId="3FEF24BC">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12)内置数据集：支持内置数据集，数据直接內建在模板文件里。</w:t>
      </w:r>
    </w:p>
    <w:p w14:paraId="743678C4">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13)关联数据集：支持关联数据集，将不同来源数据进行关联整合，包括合并和依条件选择两种方式。</w:t>
      </w:r>
    </w:p>
    <w:p w14:paraId="60C5349C">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14)模板数据集和服务器数据集：支持模板数据集和服务器数据集，模板数据集仅能在当前模板使用，服务器数据集可被所有模板使用。</w:t>
      </w:r>
    </w:p>
    <w:p w14:paraId="0BFC0F05">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15)多报表运行环境：支持多工作目录，可随时在多个工程项目上切换工作。</w:t>
      </w:r>
    </w:p>
    <w:p w14:paraId="717DA221">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16)增强分析统计模块：支持自定义分组(包括条件分组和公式分组)，以及层次坐标公式(包括同比，环比，排名，占比和累计等需要层次坐标比较的模板制作)。</w:t>
      </w:r>
    </w:p>
    <w:p w14:paraId="636FEC48">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17)模板权限集成：通过数据集认证，LADP等认证方式与其它信息系统集成，并对报表页面实现权限控制。</w:t>
      </w:r>
    </w:p>
    <w:p w14:paraId="5A5D6841">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18)远程设计：采用三层结构来实现设计器在远程服务上创建和修改报表模板。</w:t>
      </w:r>
    </w:p>
    <w:p w14:paraId="17DB7C70">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19)H5动态图表：采用html5的canvas 及svg在浏览器端生成动态图表。</w:t>
      </w:r>
    </w:p>
    <w:p w14:paraId="5EE61798">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20)决策报表：通过简单灵活的组件拖拽操作方式快速制作组件式报表，比传统格子报表更美观，可以自适应屏幕的大小和分辨率，智能排布组件布局，交互效果更佳，极适合构建决策驾驶舱。</w:t>
      </w:r>
    </w:p>
    <w:p w14:paraId="3E581482">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21)不同终端展示：支持报表在安卓、IOS系统的手机、平板、智能终端上进行展示，可自适应匹配各种大小屏幕。</w:t>
      </w:r>
    </w:p>
    <w:p w14:paraId="59B3FF52">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22)调用移动端功能：支持调用硬件设备底层的扫码、定位、拍照、文件上传等功能。</w:t>
      </w:r>
    </w:p>
    <w:p w14:paraId="79C4CEB2">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23)HTML5渲染方式：提供HTML5渲染方式，可通过手机浏览器直接访问报表，也可集成到微信、钉钉等，能根据移动设备特性自动转换报表风格。</w:t>
      </w:r>
    </w:p>
    <w:p w14:paraId="07C2CDA6">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24)移动端交互：支持移动设备的常见交互体验，比如缩放、横屏、手势、组件自定义全屏等操作，另外还兼容PC端的交互体验，包括数据钻取、图表联动等。</w:t>
      </w:r>
    </w:p>
    <w:p w14:paraId="472F2405">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25)FRMBS布局：支持在web端进行frm的布局调整，加快frm设计调试效率。</w:t>
      </w:r>
    </w:p>
    <w:p w14:paraId="14B2F5A1">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26)图表高级交互：包括图表联动（点击图表中数据，其余图表或单元格数据变化），监控刷新（数据库中数据变化时，图表对应实时动态变化并提示变化内容）和闪烁动画（闪烁显示某些重要图形）。</w:t>
      </w:r>
    </w:p>
    <w:p w14:paraId="027B5D08">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27)扩展图表：基于webgl等技术开发，作为基础图表的补充，包含一些展示形态新颖或展示效果酷炫的新图表。常用于大屏等场景下。</w:t>
      </w:r>
    </w:p>
    <w:p w14:paraId="0ABD7307">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地图：将与地理位置有关的属性、指标等直观地反映在地图上，支持内置地图、自定义地图以及GIS地图，让数据以地图的形式展现出来。</w:t>
      </w:r>
    </w:p>
    <w:p w14:paraId="3A87A747">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eastAsia="zh-CN"/>
        </w:rPr>
        <w:t>（</w:t>
      </w:r>
      <w:r>
        <w:rPr>
          <w:rFonts w:hint="eastAsia" w:ascii="宋体" w:hAnsi="宋体" w:eastAsia="宋体" w:cs="宋体"/>
          <w:sz w:val="24"/>
          <w:szCs w:val="24"/>
          <w:u w:val="none"/>
          <w:lang w:val="en-US" w:eastAsia="zh-CN"/>
        </w:rPr>
        <w:t>2</w:t>
      </w:r>
      <w:r>
        <w:rPr>
          <w:rFonts w:hint="eastAsia" w:ascii="宋体" w:hAnsi="宋体" w:eastAsia="宋体" w:cs="宋体"/>
          <w:sz w:val="24"/>
          <w:szCs w:val="24"/>
          <w:u w:val="none"/>
          <w:lang w:eastAsia="zh-CN"/>
        </w:rPr>
        <w:t>）</w:t>
      </w:r>
      <w:r>
        <w:rPr>
          <w:rFonts w:hint="eastAsia" w:ascii="宋体" w:hAnsi="宋体" w:eastAsia="宋体" w:cs="宋体"/>
          <w:sz w:val="24"/>
          <w:szCs w:val="24"/>
          <w:u w:val="none"/>
          <w:lang w:val="en-US" w:eastAsia="zh-CN"/>
        </w:rPr>
        <w:t>数据决策分析大屏</w:t>
      </w:r>
    </w:p>
    <w:p w14:paraId="335A0E91">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lang w:val="en-US" w:eastAsia="zh-CN"/>
        </w:rPr>
        <w:t>基于数据决策分析工具提供综合校情分析、</w:t>
      </w:r>
      <w:r>
        <w:rPr>
          <w:rFonts w:hint="eastAsia" w:ascii="宋体" w:hAnsi="宋体" w:eastAsia="宋体" w:cs="宋体"/>
          <w:sz w:val="24"/>
          <w:szCs w:val="24"/>
          <w:u w:val="none"/>
        </w:rPr>
        <w:t>师资队伍分析</w:t>
      </w:r>
      <w:r>
        <w:rPr>
          <w:rFonts w:hint="eastAsia" w:ascii="宋体" w:hAnsi="宋体" w:eastAsia="宋体" w:cs="宋体"/>
          <w:sz w:val="24"/>
          <w:szCs w:val="24"/>
          <w:u w:val="none"/>
          <w:lang w:eastAsia="zh-CN"/>
        </w:rPr>
        <w:t>、</w:t>
      </w:r>
      <w:r>
        <w:rPr>
          <w:rFonts w:hint="eastAsia" w:ascii="宋体" w:hAnsi="宋体" w:eastAsia="宋体" w:cs="宋体"/>
          <w:sz w:val="24"/>
          <w:szCs w:val="24"/>
          <w:u w:val="none"/>
          <w:lang w:val="en-US" w:eastAsia="zh-CN"/>
        </w:rPr>
        <w:t>教学管理分析</w:t>
      </w:r>
      <w:r>
        <w:rPr>
          <w:rFonts w:hint="eastAsia" w:ascii="宋体" w:hAnsi="宋体" w:eastAsia="宋体" w:cs="宋体"/>
          <w:sz w:val="24"/>
          <w:szCs w:val="24"/>
          <w:highlight w:val="none"/>
          <w:u w:val="none"/>
          <w:lang w:val="en-US" w:eastAsia="zh-CN"/>
        </w:rPr>
        <w:t>等不少于</w:t>
      </w:r>
      <w:r>
        <w:rPr>
          <w:rFonts w:hint="default" w:ascii="宋体" w:hAnsi="宋体" w:eastAsia="宋体" w:cs="宋体"/>
          <w:sz w:val="24"/>
          <w:szCs w:val="24"/>
          <w:highlight w:val="none"/>
          <w:u w:val="none"/>
          <w:lang w:val="en-US" w:eastAsia="zh-CN"/>
        </w:rPr>
        <w:t>8</w:t>
      </w:r>
      <w:r>
        <w:rPr>
          <w:rFonts w:hint="eastAsia" w:ascii="宋体" w:hAnsi="宋体" w:eastAsia="宋体" w:cs="宋体"/>
          <w:sz w:val="24"/>
          <w:szCs w:val="24"/>
          <w:highlight w:val="none"/>
          <w:u w:val="none"/>
          <w:lang w:val="en-US" w:eastAsia="zh-CN"/>
        </w:rPr>
        <w:t>个主题分析大屏。</w:t>
      </w:r>
    </w:p>
    <w:p w14:paraId="32C6724A">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lang w:val="en-US" w:eastAsia="zh-CN"/>
        </w:rPr>
        <w:t>六、</w:t>
      </w:r>
      <w:r>
        <w:rPr>
          <w:rFonts w:hint="eastAsia" w:ascii="宋体" w:hAnsi="宋体" w:eastAsia="宋体" w:cs="宋体"/>
          <w:sz w:val="24"/>
          <w:szCs w:val="24"/>
          <w:u w:val="none"/>
        </w:rPr>
        <w:t>AI智能数据查询</w:t>
      </w:r>
    </w:p>
    <w:p w14:paraId="7C791679">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（1）人工智能算法</w:t>
      </w:r>
    </w:p>
    <w:p w14:paraId="553F2508">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1）结合人工智能算法将查询需求经过智能处理自动生成相应的SQL语句进行数据查询。</w:t>
      </w:r>
    </w:p>
    <w:p w14:paraId="390A7669">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自动基于知识图谱算法对数据模型和数据进行知识表示及运用，支持单表和所有表的知识学习，为智能数据查询提供支撑。</w:t>
      </w:r>
    </w:p>
    <w:p w14:paraId="42409138">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自动基于自然语言处理算法对输入的问答进行分词、词性标注、消歧等处理；支持基于已建立的知识图谱对处理解析后的内容进行各种可能性判断，包括约束判断、优先级判断及频率判断，推测出最有可能的一个或多个意图。若有多个优先级相同的意图，可同时展示给师生，并由师生进行选择，选择后将按照该意图生成SQL。</w:t>
      </w:r>
    </w:p>
    <w:p w14:paraId="00D71438">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支持调整表的优先级，优先级高的表在问答有歧义的情况下会优先展示。</w:t>
      </w:r>
    </w:p>
    <w:p w14:paraId="550D3A6F">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自动根据分词和词性标注的内容生成逻辑表达，逻辑表达中对问答中涉及的表名、分组、过滤、分组函数等进行表示，为生成SQL提供支撑。自动根据逻辑表达生成SQL，并将生成的SQL进行展示。</w:t>
      </w:r>
    </w:p>
    <w:p w14:paraId="5DE27DE5">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支持设置默认的搜索逻辑，在问题中没有提到的部分可以作为默认参数参加筛选。如设置查询教职工基本信息表中的数据时默认查询在职或在岗的教职工，则在询问当前专任教师人数时将默认展示在职或在岗的专任教师人数。</w:t>
      </w:r>
    </w:p>
    <w:p w14:paraId="3F0F13A4">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2）具有国产大语言模型对接功能。</w:t>
      </w:r>
    </w:p>
    <w:p w14:paraId="018DCA73">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highlight w:val="none"/>
          <w:u w:val="none"/>
        </w:rPr>
        <w:t>▲</w:t>
      </w:r>
      <w:r>
        <w:rPr>
          <w:rFonts w:hint="eastAsia" w:ascii="宋体" w:hAnsi="宋体" w:eastAsia="宋体" w:cs="宋体"/>
          <w:sz w:val="24"/>
          <w:szCs w:val="24"/>
          <w:u w:val="none"/>
        </w:rPr>
        <w:t>具有国产大语言模型对接功能（如百度文心一言、清华智谱AI、科大讯飞星火等），根据学校需求对接所需的大语言模型，且可选择是否启用。</w:t>
      </w:r>
    </w:p>
    <w:p w14:paraId="01F4BC59">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（2）智能问答</w:t>
      </w:r>
    </w:p>
    <w:p w14:paraId="32A4200F">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师生可借助语音、自然语言输入等多种交互手段，针对教师基本信息、教学信息、科研信息等统计查询需求提出问题。具体功能包括：</w:t>
      </w:r>
    </w:p>
    <w:p w14:paraId="085486BA">
      <w:pPr>
        <w:numPr>
          <w:ilvl w:val="0"/>
          <w:numId w:val="3"/>
        </w:numPr>
        <w:spacing w:line="360" w:lineRule="auto"/>
        <w:ind w:left="0" w:leftChars="0" w:firstLine="0" w:firstLineChars="0"/>
        <w:rPr>
          <w:rFonts w:hint="eastAsia" w:ascii="宋体" w:hAnsi="宋体" w:eastAsia="宋体" w:cs="宋体"/>
          <w:sz w:val="24"/>
          <w:szCs w:val="24"/>
          <w:u w:val="none"/>
        </w:rPr>
      </w:pPr>
      <w:r>
        <w:rPr>
          <w:rFonts w:hint="eastAsia" w:ascii="宋体" w:hAnsi="宋体" w:eastAsia="宋体" w:cs="宋体"/>
          <w:sz w:val="24"/>
          <w:szCs w:val="24"/>
          <w:u w:val="none"/>
        </w:rPr>
        <w:t>支持以文字或语音形式直接向系统提问，查询相关数据。</w:t>
      </w:r>
    </w:p>
    <w:p w14:paraId="561C5CA2">
      <w:pPr>
        <w:numPr>
          <w:ilvl w:val="0"/>
          <w:numId w:val="0"/>
        </w:numPr>
        <w:spacing w:line="360" w:lineRule="auto"/>
        <w:ind w:leftChars="0" w:firstLine="480" w:firstLineChars="200"/>
        <w:rPr>
          <w:rFonts w:hint="eastAsia" w:ascii="宋体" w:hAnsi="宋体" w:eastAsia="宋体" w:cs="宋体"/>
          <w:sz w:val="24"/>
          <w:highlight w:val="none"/>
          <w:u w:val="none"/>
          <w:lang w:eastAsia="zh-CN"/>
        </w:rPr>
      </w:pPr>
      <w:r>
        <w:rPr>
          <w:rFonts w:hint="eastAsia" w:ascii="宋体" w:hAnsi="宋体" w:eastAsia="宋体" w:cs="宋体"/>
          <w:sz w:val="24"/>
          <w:highlight w:val="none"/>
          <w:u w:val="none"/>
        </w:rPr>
        <w:t>向系统直接提问查询教师数据，需支持文字或者语音作为输入。支持将查询数据添加到数据看板，可以创建新看板，也可以添加到已有的数据看板。</w:t>
      </w:r>
      <w:r>
        <w:rPr>
          <w:rFonts w:hint="eastAsia" w:ascii="宋体" w:hAnsi="宋体" w:eastAsia="宋体" w:cs="宋体"/>
          <w:sz w:val="24"/>
          <w:highlight w:val="none"/>
          <w:u w:val="none"/>
          <w:lang w:eastAsia="zh-CN"/>
        </w:rPr>
        <w:t>（</w:t>
      </w:r>
      <w:r>
        <w:rPr>
          <w:rFonts w:hint="eastAsia" w:ascii="宋体" w:hAnsi="宋体" w:eastAsia="宋体" w:cs="宋体"/>
          <w:sz w:val="24"/>
          <w:highlight w:val="none"/>
          <w:u w:val="none"/>
          <w:lang w:val="en-US" w:eastAsia="zh-CN"/>
        </w:rPr>
        <w:t>需提供演示</w:t>
      </w:r>
      <w:r>
        <w:rPr>
          <w:rFonts w:hint="eastAsia" w:ascii="宋体" w:hAnsi="宋体" w:eastAsia="宋体" w:cs="宋体"/>
          <w:sz w:val="24"/>
          <w:highlight w:val="none"/>
          <w:u w:val="none"/>
          <w:lang w:eastAsia="zh-CN"/>
        </w:rPr>
        <w:t>）</w:t>
      </w:r>
    </w:p>
    <w:p w14:paraId="16DB2653">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highlight w:val="none"/>
          <w:u w:val="none"/>
        </w:rPr>
        <w:t>2）输入自然语言后，系统运用算法自动解析并</w:t>
      </w:r>
      <w:r>
        <w:rPr>
          <w:rFonts w:hint="eastAsia" w:ascii="宋体" w:hAnsi="宋体" w:eastAsia="宋体" w:cs="宋体"/>
          <w:sz w:val="24"/>
          <w:szCs w:val="24"/>
          <w:u w:val="none"/>
        </w:rPr>
        <w:t>生成SQL语句，可查看生成的SQL语句。</w:t>
      </w:r>
    </w:p>
    <w:p w14:paraId="2CEDF672">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3）查询结果支持分享给其他用户。</w:t>
      </w:r>
    </w:p>
    <w:p w14:paraId="4530B072">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4）提供查询结果的数据明细展示功能，可对数据明细列表进行筛选、查询、下载导出等操作。</w:t>
      </w:r>
    </w:p>
    <w:p w14:paraId="714708E8">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5）允许编辑修改查询结果的标签标题。</w:t>
      </w:r>
    </w:p>
    <w:p w14:paraId="22707659">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6）支持将查询数据添加到数据看板中，可创建新看板并自定义名称，或添加到已有的数据看板。</w:t>
      </w:r>
    </w:p>
    <w:p w14:paraId="1788EA92">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7）提供分析维度切换功能，查询结果支持一键下钻。系统依据字段创建层级结构，在可视化分析时，可通过点击快速在各层之间向下钻取分析，下钻维度支持自主选择。</w:t>
      </w:r>
    </w:p>
    <w:p w14:paraId="3268418E">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8）支持分组数据查询，如查询各职称的教师人数，并按分组展示查询结果；同时支持对分组进行排名查询。</w:t>
      </w:r>
    </w:p>
    <w:p w14:paraId="047490DE">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9）支持单指标问答功能，如师生输入单指标，系统将直接返回查询结果。</w:t>
      </w:r>
    </w:p>
    <w:p w14:paraId="4A79EB67">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10）多指标问答功能，允许在一次提问中查询多个指标，并结合多个维度筛选条件。如输入“教授人数、副教授人数”，系统将一次性返回查询结果。</w:t>
      </w:r>
    </w:p>
    <w:p w14:paraId="59E00DFD">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11）支持同比环比问答功能，通过问答形式直接展示指标的同比环比情况。如查询“我校各项目级别2022年的项目数量、2023年的项目数量，以及项目数量的同比情况”。</w:t>
      </w:r>
    </w:p>
    <w:p w14:paraId="18F114D8">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12）支持历史趋势分析功能，可询问数据的历史变化情况，如查询每个月获奖数量的变化趋势。</w:t>
      </w:r>
    </w:p>
    <w:p w14:paraId="2846F44D">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13）支持跨表问答功能，支持多表数据组合查询，可联合多表数据返回查询结果。如查询“今年教授参与国家级科研项目数量”，系统将直接关联教职工参与科研项目表和教职工基本信息表进行查询。</w:t>
      </w:r>
    </w:p>
    <w:p w14:paraId="7710FC5D">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14）支持占比查询功能，如询问“专任教师中博士学位占比”，系统将自动展示今年具有博士学位的专任教师占今年专任教师总数的比例。</w:t>
      </w:r>
    </w:p>
    <w:p w14:paraId="066CB211">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15）支持教职工基本情况查询统计功能，涵盖各类教职工及在职状态统计、专任教师分年龄情况统计、专任教师分学科门类统计、教师分学历（位）情况统计、研究生指导教师情况统计、专职辅导员分年龄等情况统计、教师分政治面貌及民族等情况统计、专任教师接受培训情况统计等。</w:t>
      </w:r>
    </w:p>
    <w:p w14:paraId="0FE17182">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16）支持教职工教育教学情况查询统计功能，包括教师授课分类统计、教师教学工作量统计、教师参与教改项目情况统计、教师教学成果获奖情况统计等。</w:t>
      </w:r>
    </w:p>
    <w:p w14:paraId="0679CDB8">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17）支持教职工科研情况查询统计功能，涵盖教师参与科研项目情况统计、教师发表论文情况统计、教师出版著作情况统计、教师科研获奖情况统计等。</w:t>
      </w:r>
    </w:p>
    <w:p w14:paraId="21286CC6">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（3）智能绘图功能</w:t>
      </w:r>
    </w:p>
    <w:p w14:paraId="57999FC3">
      <w:pPr>
        <w:numPr>
          <w:ilvl w:val="0"/>
          <w:numId w:val="0"/>
        </w:numPr>
        <w:spacing w:line="360" w:lineRule="auto"/>
        <w:ind w:firstLine="480" w:firstLineChars="200"/>
        <w:rPr>
          <w:rFonts w:hint="eastAsia" w:ascii="宋体" w:hAnsi="宋体" w:eastAsia="宋体" w:cs="宋体"/>
          <w:sz w:val="24"/>
          <w:szCs w:val="24"/>
          <w:highlight w:val="none"/>
          <w:u w:val="none"/>
          <w:lang w:eastAsia="zh-CN"/>
        </w:rPr>
      </w:pPr>
      <w:r>
        <w:rPr>
          <w:rFonts w:hint="eastAsia" w:ascii="宋体" w:hAnsi="宋体" w:eastAsia="宋体" w:cs="宋体"/>
          <w:sz w:val="24"/>
          <w:highlight w:val="none"/>
          <w:u w:val="none"/>
          <w:lang w:val="en-US" w:eastAsia="zh-CN"/>
        </w:rPr>
        <w:t>1）</w:t>
      </w:r>
      <w:r>
        <w:rPr>
          <w:rFonts w:hint="eastAsia" w:ascii="宋体" w:hAnsi="宋体" w:eastAsia="宋体" w:cs="宋体"/>
          <w:sz w:val="24"/>
          <w:highlight w:val="none"/>
          <w:u w:val="none"/>
        </w:rPr>
        <w:t>根据解析的sql进行智能绘图，且支持根据查询结果系统自动选择合适图表进行数据展示。需支持指标卡、表格、柱状图、折线图、面积图、饼图、水平柱状图、地图、矩形树图、散点图、漏斗图、仪表盘、帕累托图等多种图表样式。</w:t>
      </w:r>
      <w:r>
        <w:rPr>
          <w:rFonts w:hint="eastAsia" w:ascii="宋体" w:hAnsi="宋体" w:eastAsia="宋体" w:cs="宋体"/>
          <w:sz w:val="24"/>
          <w:highlight w:val="none"/>
          <w:u w:val="none"/>
          <w:lang w:eastAsia="zh-CN"/>
        </w:rPr>
        <w:t>（</w:t>
      </w:r>
      <w:r>
        <w:rPr>
          <w:rFonts w:hint="eastAsia" w:ascii="宋体" w:hAnsi="宋体" w:eastAsia="宋体" w:cs="宋体"/>
          <w:sz w:val="24"/>
          <w:highlight w:val="none"/>
          <w:u w:val="none"/>
          <w:lang w:val="en-US" w:eastAsia="zh-CN"/>
        </w:rPr>
        <w:t>需提供演示</w:t>
      </w:r>
      <w:r>
        <w:rPr>
          <w:rFonts w:hint="eastAsia" w:ascii="宋体" w:hAnsi="宋体" w:eastAsia="宋体" w:cs="宋体"/>
          <w:sz w:val="24"/>
          <w:highlight w:val="none"/>
          <w:u w:val="none"/>
          <w:lang w:eastAsia="zh-CN"/>
        </w:rPr>
        <w:t>）</w:t>
      </w:r>
    </w:p>
    <w:p w14:paraId="52DA2B72">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2）允许调整自动选择的图表，并支持图表的分享与下载，下载格式为图片。</w:t>
      </w:r>
    </w:p>
    <w:p w14:paraId="367E9B0E">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3）提供分组表功能，将查询结果以表格形式呈现，支持对数据进行分组统计，以直观展示统计结果。</w:t>
      </w:r>
    </w:p>
    <w:p w14:paraId="265C7EED">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4）支持交叉表功能，允许对分组数据表格的行列进行切换，以调整表格的行列表头，并进行行表头和列表头的分组统计。</w:t>
      </w:r>
    </w:p>
    <w:p w14:paraId="5CDFAC61">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（4）智能归因分析</w:t>
      </w:r>
    </w:p>
    <w:p w14:paraId="2AA7CAF6">
      <w:pPr>
        <w:spacing w:line="360" w:lineRule="auto"/>
        <w:ind w:firstLine="480" w:firstLineChars="200"/>
        <w:rPr>
          <w:rFonts w:hint="eastAsia" w:ascii="宋体" w:hAnsi="宋体" w:eastAsia="宋体" w:cs="宋体"/>
          <w:sz w:val="24"/>
          <w:szCs w:val="24"/>
          <w:highlight w:val="none"/>
          <w:u w:val="none"/>
          <w:lang w:eastAsia="zh-CN"/>
        </w:rPr>
      </w:pPr>
      <w:r>
        <w:rPr>
          <w:rFonts w:hint="eastAsia" w:ascii="宋体" w:hAnsi="宋体" w:eastAsia="宋体" w:cs="宋体"/>
          <w:sz w:val="24"/>
          <w:szCs w:val="24"/>
          <w:highlight w:val="none"/>
          <w:u w:val="none"/>
        </w:rPr>
        <w:t>对于单指标类型的问答，系统能够进行智能归因分析，提供影响因素以供分析决策参考。该功能通过多维度归因分析，透析数据结果，挖掘指标的影响因子与根源，实现智能归因洞察。</w:t>
      </w:r>
      <w:r>
        <w:rPr>
          <w:rFonts w:hint="eastAsia" w:ascii="宋体" w:hAnsi="宋体" w:eastAsia="宋体" w:cs="宋体"/>
          <w:sz w:val="24"/>
          <w:szCs w:val="24"/>
          <w:highlight w:val="none"/>
          <w:u w:val="none"/>
          <w:lang w:eastAsia="zh-CN"/>
        </w:rPr>
        <w:t>（</w:t>
      </w:r>
      <w:r>
        <w:rPr>
          <w:rFonts w:hint="eastAsia" w:ascii="宋体" w:hAnsi="宋体" w:eastAsia="宋体" w:cs="宋体"/>
          <w:sz w:val="24"/>
          <w:szCs w:val="24"/>
          <w:highlight w:val="none"/>
          <w:u w:val="none"/>
          <w:lang w:val="en-US" w:eastAsia="zh-CN"/>
        </w:rPr>
        <w:t>需提供演示</w:t>
      </w:r>
      <w:r>
        <w:rPr>
          <w:rFonts w:hint="eastAsia" w:ascii="宋体" w:hAnsi="宋体" w:eastAsia="宋体" w:cs="宋体"/>
          <w:sz w:val="24"/>
          <w:szCs w:val="24"/>
          <w:highlight w:val="none"/>
          <w:u w:val="none"/>
          <w:lang w:eastAsia="zh-CN"/>
        </w:rPr>
        <w:t>）</w:t>
      </w:r>
    </w:p>
    <w:p w14:paraId="3745951F">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highlight w:val="none"/>
          <w:u w:val="none"/>
        </w:rPr>
        <w:t>（5）智能问答结果看</w:t>
      </w:r>
      <w:r>
        <w:rPr>
          <w:rFonts w:hint="eastAsia" w:ascii="宋体" w:hAnsi="宋体" w:eastAsia="宋体" w:cs="宋体"/>
          <w:sz w:val="24"/>
          <w:szCs w:val="24"/>
          <w:u w:val="none"/>
        </w:rPr>
        <w:t>板化呈现</w:t>
      </w:r>
    </w:p>
    <w:p w14:paraId="4BFE210B">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智能问答结果支持看板化呈现，具体需求如下：</w:t>
      </w:r>
    </w:p>
    <w:p w14:paraId="5403178D">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可将查询数据添加到数据看板，支持创建新看板并自定义名称，也支持添加到已有的数据看板。</w:t>
      </w:r>
    </w:p>
    <w:p w14:paraId="305C700A">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提供修改数据看板的功能，可通过拖拽方式对看板进行布局调整或删除。</w:t>
      </w:r>
    </w:p>
    <w:p w14:paraId="4C902648">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在制作仪表板时，支持鼠标点击拖拽式操作完成界面布局，页面缩放可自动实现宽高适应和不同分辨率调整。</w:t>
      </w:r>
    </w:p>
    <w:p w14:paraId="2CA3D4CD">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允许根据学校需求设置数据看板的背景和主题色。</w:t>
      </w:r>
    </w:p>
    <w:p w14:paraId="4DE79B17">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支持嵌入图片进行分析展现。</w:t>
      </w:r>
    </w:p>
    <w:p w14:paraId="4789D228">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数据看板创建时可生成公开链接，支持公开分享。</w:t>
      </w:r>
    </w:p>
    <w:p w14:paraId="47B445FE">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数据看板支持批注功能，可设置注释。</w:t>
      </w:r>
    </w:p>
    <w:p w14:paraId="7DA9B9D7">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（6）移动端支持</w:t>
      </w:r>
    </w:p>
    <w:p w14:paraId="7ED31D8F">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系统提供移动端应用支持AI智能问答式数据查询，具体需求如下：</w:t>
      </w:r>
    </w:p>
    <w:p w14:paraId="0C1C19E9">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所有图表、表格支持在移动端页面自适应。</w:t>
      </w:r>
    </w:p>
    <w:p w14:paraId="0A27EDA0">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支持在移动端进行实时动态数据交互查询。</w:t>
      </w:r>
    </w:p>
    <w:p w14:paraId="12C35613">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允许在移动端对表格以及图形进行数据层级钻取穿透、联动、旋转、切片分析等操作，并支持将常用的仪表板进行收藏。</w:t>
      </w:r>
    </w:p>
    <w:p w14:paraId="790390E5">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兼容PC端交互效果，包括数据钻取等功能。</w:t>
      </w:r>
    </w:p>
    <w:p w14:paraId="4FDB4154">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（7）教师模型配置管理</w:t>
      </w:r>
    </w:p>
    <w:p w14:paraId="7B520E59">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系统支持构建多种模型（包括基础模型、时点模型、指标模型、标签模型等）以为智能问答提供底层模型支撑，并支持深入的模型训练。具体需求如下：</w:t>
      </w:r>
    </w:p>
    <w:p w14:paraId="3849A7CE">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支持构建基础模型、时点模型、指标模型、标签模型、语义模型等，模型内容覆盖教师基本信息、人事信息、教育教学信息及科学研究信息等，以支撑教师多维数据查询。</w:t>
      </w:r>
    </w:p>
    <w:p w14:paraId="27C2787C">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允许按模型描述的对象、场景进行分类，并支持新增、编辑、删除分类，学校可结合具体情况自定义指标分类。</w:t>
      </w:r>
    </w:p>
    <w:p w14:paraId="252D50A2">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支持基础模型的创建、添加和删除，模型包括名称、字段名、字段类型、渲染类型、字段长度、小数位数、字典等属性，并支持修改模型中表、字段等功能及其相关属性。</w:t>
      </w:r>
    </w:p>
    <w:p w14:paraId="59256729">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支持时间节点模型的创建、添加和删除，并支持修改时点模型中表、字段等功能，同时支持设置快照、事件发生时间节点。</w:t>
      </w:r>
    </w:p>
    <w:p w14:paraId="13DA7165">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支持指标模型的创建，包括指标定义、加工、存储、调度等指标管理功能。其中，指标定义涉及定义指标的各种业务属性及分析维度；指标加工涉及定义指标的加工逻辑；指标存储涉及创建用于存储指标数据的数据库；指标调度涉及根据指标绑定的ETL数据处理流程进行计划任务调度，并支持对作业流执行情况的监控。</w:t>
      </w:r>
    </w:p>
    <w:p w14:paraId="5221DE76">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rPr>
        <w:t>支持标签模型的创建，包括文本型和数值型标签的定义以及单值类和多值类标签的定义。同时支持查看和定义标签的基础信息（如标签名称、标签类型、标签说明等）和计算方式（即标签的取值方式），并提供基于关系数据库的自定义标签配置能力以及基于算法的挖掘类标签的配置能力。此外还支持标签的启用、停用及生产计算能力以及标签生产任务的调度配置。</w:t>
      </w:r>
    </w:p>
    <w:p w14:paraId="4764E2C4">
      <w:pPr>
        <w:numPr>
          <w:ilvl w:val="0"/>
          <w:numId w:val="0"/>
        </w:numPr>
        <w:autoSpaceDE w:val="0"/>
        <w:spacing w:line="360" w:lineRule="auto"/>
        <w:rPr>
          <w:rFonts w:hint="eastAsia" w:ascii="宋体" w:hAnsi="宋体" w:eastAsia="宋体" w:cs="宋体"/>
          <w:sz w:val="24"/>
          <w:szCs w:val="24"/>
          <w:u w:val="none"/>
          <w:lang w:eastAsia="zh-CN"/>
        </w:rPr>
      </w:pPr>
      <w:r>
        <w:rPr>
          <w:rFonts w:hint="eastAsia" w:ascii="宋体" w:hAnsi="宋体" w:eastAsia="宋体" w:cs="宋体"/>
          <w:sz w:val="24"/>
          <w:szCs w:val="24"/>
          <w:u w:val="none"/>
        </w:rPr>
        <w:t>支持语义模型的创建，包括业务专有词汇的新增和删除以及同义词的编辑</w:t>
      </w:r>
      <w:r>
        <w:rPr>
          <w:rFonts w:hint="eastAsia" w:ascii="宋体" w:hAnsi="宋体" w:eastAsia="宋体" w:cs="宋体"/>
          <w:sz w:val="24"/>
          <w:szCs w:val="24"/>
          <w:u w:val="none"/>
          <w:lang w:eastAsia="zh-CN"/>
        </w:rPr>
        <w:t>。</w:t>
      </w:r>
    </w:p>
    <w:p w14:paraId="4AD80E76">
      <w:pPr>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br w:type="page"/>
      </w:r>
    </w:p>
    <w:p w14:paraId="347F18F8">
      <w:pPr>
        <w:spacing w:line="360" w:lineRule="auto"/>
        <w:ind w:firstLine="480" w:firstLineChars="200"/>
        <w:rPr>
          <w:rFonts w:hint="eastAsia" w:ascii="宋体" w:hAnsi="宋体" w:eastAsia="宋体" w:cs="宋体"/>
          <w:sz w:val="24"/>
          <w:highlight w:val="none"/>
          <w:u w:val="none"/>
          <w:lang w:val="en-US" w:eastAsia="zh-CN"/>
        </w:rPr>
      </w:pPr>
      <w:r>
        <w:rPr>
          <w:rFonts w:hint="eastAsia" w:ascii="宋体" w:hAnsi="宋体" w:eastAsia="宋体" w:cs="宋体"/>
          <w:sz w:val="24"/>
          <w:highlight w:val="none"/>
          <w:u w:val="none"/>
          <w:lang w:val="en-US" w:eastAsia="zh-CN"/>
        </w:rPr>
        <w:t>其他要求：</w:t>
      </w:r>
    </w:p>
    <w:p w14:paraId="75F0A44C">
      <w:pPr>
        <w:spacing w:line="360" w:lineRule="auto"/>
        <w:ind w:firstLine="480" w:firstLineChars="200"/>
        <w:rPr>
          <w:rFonts w:hint="eastAsia" w:ascii="宋体" w:hAnsi="宋体" w:eastAsia="宋体" w:cs="宋体"/>
          <w:sz w:val="24"/>
          <w:highlight w:val="none"/>
          <w:u w:val="none"/>
        </w:rPr>
      </w:pPr>
      <w:r>
        <w:rPr>
          <w:rFonts w:hint="eastAsia" w:ascii="宋体" w:hAnsi="宋体" w:eastAsia="宋体" w:cs="宋体"/>
          <w:sz w:val="24"/>
          <w:highlight w:val="none"/>
          <w:u w:val="none"/>
          <w:lang w:val="en-US" w:eastAsia="zh-CN"/>
        </w:rPr>
        <w:t>（一）技术要求</w:t>
      </w:r>
      <w:r>
        <w:rPr>
          <w:rFonts w:hint="eastAsia" w:ascii="宋体" w:hAnsi="宋体" w:eastAsia="宋体" w:cs="宋体"/>
          <w:sz w:val="24"/>
          <w:highlight w:val="none"/>
          <w:u w:val="none"/>
        </w:rPr>
        <w:t xml:space="preserve"> </w:t>
      </w:r>
    </w:p>
    <w:p w14:paraId="0EA8666B">
      <w:pPr>
        <w:spacing w:line="360" w:lineRule="auto"/>
        <w:ind w:firstLine="480" w:firstLineChars="200"/>
        <w:rPr>
          <w:rFonts w:hint="eastAsia" w:ascii="宋体" w:hAnsi="宋体" w:eastAsia="宋体" w:cs="宋体"/>
          <w:sz w:val="24"/>
          <w:highlight w:val="none"/>
          <w:u w:val="none"/>
        </w:rPr>
      </w:pPr>
      <w:r>
        <w:rPr>
          <w:rFonts w:hint="eastAsia" w:ascii="宋体" w:hAnsi="宋体" w:eastAsia="宋体" w:cs="宋体"/>
          <w:sz w:val="24"/>
          <w:highlight w:val="none"/>
          <w:u w:val="none"/>
        </w:rPr>
        <w:t>1.本次项目建设的平台可运行于Linux、Unix、Windows等高安全性操作系统。开发技术应采用组件技术及在数据交换上对XML的支持，使系统功能最优化，同时将整体系统内部在技术上的相互依赖性减至最低。</w:t>
      </w:r>
    </w:p>
    <w:p w14:paraId="5FFDAA95">
      <w:pPr>
        <w:spacing w:line="360" w:lineRule="auto"/>
        <w:ind w:firstLine="480" w:firstLineChars="200"/>
        <w:rPr>
          <w:rFonts w:hint="eastAsia" w:ascii="宋体" w:hAnsi="宋体" w:eastAsia="宋体" w:cs="宋体"/>
          <w:sz w:val="24"/>
          <w:highlight w:val="none"/>
          <w:u w:val="none"/>
        </w:rPr>
      </w:pPr>
      <w:r>
        <w:rPr>
          <w:rFonts w:hint="eastAsia" w:ascii="宋体" w:hAnsi="宋体" w:eastAsia="宋体" w:cs="宋体"/>
          <w:sz w:val="24"/>
          <w:highlight w:val="none"/>
          <w:u w:val="none"/>
        </w:rPr>
        <w:t>2.本次项目建设的平台要求采用B/S结构，</w:t>
      </w:r>
    </w:p>
    <w:p w14:paraId="684E2A3B">
      <w:pPr>
        <w:spacing w:line="360" w:lineRule="auto"/>
        <w:ind w:firstLine="480" w:firstLineChars="200"/>
        <w:rPr>
          <w:rFonts w:hint="eastAsia" w:ascii="宋体" w:hAnsi="宋体" w:eastAsia="宋体" w:cs="宋体"/>
          <w:sz w:val="24"/>
          <w:highlight w:val="none"/>
          <w:u w:val="none"/>
        </w:rPr>
      </w:pPr>
      <w:r>
        <w:rPr>
          <w:rFonts w:hint="eastAsia" w:ascii="宋体" w:hAnsi="宋体" w:eastAsia="宋体" w:cs="宋体"/>
          <w:sz w:val="24"/>
          <w:highlight w:val="none"/>
          <w:u w:val="none"/>
        </w:rPr>
        <w:t>3.采用面向对象的组件技术，着重于开发构成应用程序“业务对象”的可重复使用的组件，利用这些组件顺利地建立分布式应用程序。</w:t>
      </w:r>
    </w:p>
    <w:p w14:paraId="36888129">
      <w:pPr>
        <w:spacing w:line="360" w:lineRule="auto"/>
        <w:ind w:firstLine="480" w:firstLineChars="200"/>
        <w:rPr>
          <w:rFonts w:hint="eastAsia" w:ascii="宋体" w:hAnsi="宋体" w:eastAsia="宋体" w:cs="宋体"/>
          <w:sz w:val="24"/>
          <w:highlight w:val="none"/>
          <w:u w:val="none"/>
        </w:rPr>
      </w:pPr>
      <w:r>
        <w:rPr>
          <w:rFonts w:hint="eastAsia" w:ascii="宋体" w:hAnsi="宋体" w:eastAsia="宋体" w:cs="宋体"/>
          <w:sz w:val="24"/>
          <w:highlight w:val="none"/>
          <w:u w:val="none"/>
        </w:rPr>
        <w:t>4.应用程序开发与运行结构要基于统一的技术开发平台的三层架构，即Web服务器、应用支撑服务器和数据库服务器。</w:t>
      </w:r>
    </w:p>
    <w:p w14:paraId="49317D0B">
      <w:pPr>
        <w:spacing w:line="360" w:lineRule="auto"/>
        <w:ind w:firstLine="480" w:firstLineChars="200"/>
        <w:rPr>
          <w:rFonts w:hint="eastAsia" w:ascii="宋体" w:hAnsi="宋体" w:eastAsia="宋体" w:cs="宋体"/>
          <w:sz w:val="24"/>
          <w:highlight w:val="none"/>
          <w:u w:val="none"/>
        </w:rPr>
      </w:pPr>
      <w:r>
        <w:rPr>
          <w:rFonts w:hint="eastAsia" w:ascii="宋体" w:hAnsi="宋体" w:eastAsia="宋体" w:cs="宋体"/>
          <w:sz w:val="24"/>
          <w:highlight w:val="none"/>
          <w:u w:val="none"/>
        </w:rPr>
        <w:t>5.能完成跨业务部门的业务流程和相对应的细颗粒度的分级授权体系。</w:t>
      </w:r>
    </w:p>
    <w:p w14:paraId="09B04BB0">
      <w:pPr>
        <w:spacing w:line="360" w:lineRule="auto"/>
        <w:ind w:firstLine="480" w:firstLineChars="200"/>
        <w:rPr>
          <w:rFonts w:hint="eastAsia" w:ascii="宋体" w:hAnsi="宋体" w:eastAsia="宋体" w:cs="宋体"/>
          <w:sz w:val="24"/>
          <w:highlight w:val="none"/>
          <w:u w:val="none"/>
        </w:rPr>
      </w:pPr>
      <w:r>
        <w:rPr>
          <w:rFonts w:hint="eastAsia" w:ascii="宋体" w:hAnsi="宋体" w:eastAsia="宋体" w:cs="宋体"/>
          <w:sz w:val="24"/>
          <w:highlight w:val="none"/>
          <w:u w:val="none"/>
        </w:rPr>
        <w:t>6.系统必须支持负载均衡，支持动态监测负载状况，自动对可用资源进行并发检测，调整和分配等功能。</w:t>
      </w:r>
    </w:p>
    <w:p w14:paraId="0BA31D84">
      <w:pPr>
        <w:spacing w:line="360" w:lineRule="auto"/>
        <w:ind w:firstLine="480" w:firstLineChars="200"/>
        <w:rPr>
          <w:rFonts w:hint="eastAsia" w:ascii="宋体" w:hAnsi="宋体" w:eastAsia="宋体" w:cs="宋体"/>
          <w:sz w:val="24"/>
          <w:highlight w:val="none"/>
          <w:u w:val="none"/>
        </w:rPr>
      </w:pPr>
      <w:r>
        <w:rPr>
          <w:rFonts w:hint="eastAsia" w:ascii="宋体" w:hAnsi="宋体" w:eastAsia="宋体" w:cs="宋体"/>
          <w:sz w:val="24"/>
          <w:highlight w:val="none"/>
          <w:u w:val="none"/>
        </w:rPr>
        <w:t>7.数据集成能提供统一的可视化的开发工具，能图形化的设计和定义抽取、转换、加载流程，并保证数据集成交换的稳定性和安全性。</w:t>
      </w:r>
    </w:p>
    <w:p w14:paraId="2A672F96">
      <w:pPr>
        <w:spacing w:line="360" w:lineRule="auto"/>
        <w:ind w:firstLine="480" w:firstLineChars="200"/>
        <w:rPr>
          <w:rFonts w:hint="eastAsia" w:ascii="宋体" w:hAnsi="宋体" w:eastAsia="宋体" w:cs="宋体"/>
          <w:sz w:val="24"/>
          <w:highlight w:val="none"/>
          <w:u w:val="none"/>
        </w:rPr>
      </w:pPr>
      <w:r>
        <w:rPr>
          <w:rFonts w:hint="eastAsia" w:ascii="宋体" w:hAnsi="宋体" w:eastAsia="宋体" w:cs="宋体"/>
          <w:sz w:val="24"/>
          <w:highlight w:val="none"/>
          <w:u w:val="none"/>
        </w:rPr>
        <w:t>8.数据集成需支持与主流关系型数据库进行对接，包括且不限于Oracle、MySQL、SQLServer、PostgreSQL、MariaDB等。</w:t>
      </w:r>
    </w:p>
    <w:p w14:paraId="2EE56123">
      <w:pPr>
        <w:spacing w:line="360" w:lineRule="auto"/>
        <w:ind w:firstLine="480" w:firstLineChars="200"/>
        <w:rPr>
          <w:rFonts w:hint="eastAsia" w:ascii="宋体" w:hAnsi="宋体" w:eastAsia="宋体" w:cs="宋体"/>
          <w:sz w:val="24"/>
          <w:highlight w:val="none"/>
          <w:u w:val="none"/>
        </w:rPr>
      </w:pPr>
      <w:r>
        <w:rPr>
          <w:rFonts w:hint="eastAsia" w:ascii="宋体" w:hAnsi="宋体" w:eastAsia="宋体" w:cs="宋体"/>
          <w:sz w:val="24"/>
          <w:highlight w:val="none"/>
          <w:u w:val="none"/>
        </w:rPr>
        <w:t>9.基于学校的整体信息化建设要求，平台应考虑与学校统一身份认证无缝集成。</w:t>
      </w:r>
    </w:p>
    <w:p w14:paraId="1931F6FF">
      <w:pPr>
        <w:spacing w:line="360" w:lineRule="auto"/>
        <w:ind w:firstLine="480" w:firstLineChars="200"/>
        <w:rPr>
          <w:rFonts w:hint="eastAsia" w:ascii="宋体" w:hAnsi="宋体" w:eastAsia="宋体" w:cs="宋体"/>
          <w:sz w:val="24"/>
          <w:highlight w:val="none"/>
          <w:u w:val="none"/>
        </w:rPr>
      </w:pPr>
      <w:r>
        <w:rPr>
          <w:rFonts w:hint="eastAsia" w:ascii="宋体" w:hAnsi="宋体" w:eastAsia="宋体" w:cs="宋体"/>
          <w:sz w:val="24"/>
          <w:highlight w:val="none"/>
          <w:u w:val="none"/>
        </w:rPr>
        <w:t>10.应根据高校行业特性和专属特征，提供专门针对高校的主数据模型、业务数据模型、主题数据模型等，而非其他行业或IT通用方案。</w:t>
      </w:r>
    </w:p>
    <w:p w14:paraId="72E8DCDB">
      <w:pPr>
        <w:spacing w:line="360" w:lineRule="auto"/>
        <w:ind w:firstLine="480" w:firstLineChars="200"/>
        <w:rPr>
          <w:rFonts w:hint="eastAsia" w:ascii="宋体" w:hAnsi="宋体" w:eastAsia="宋体" w:cs="宋体"/>
          <w:sz w:val="24"/>
          <w:highlight w:val="none"/>
          <w:u w:val="none"/>
        </w:rPr>
      </w:pPr>
      <w:r>
        <w:rPr>
          <w:rFonts w:hint="eastAsia" w:ascii="宋体" w:hAnsi="宋体" w:eastAsia="宋体" w:cs="宋体"/>
          <w:sz w:val="24"/>
          <w:highlight w:val="none"/>
          <w:u w:val="none"/>
        </w:rPr>
        <w:t>11.历史数据存储：可记录进入数据仓库中数据的历史变化，可通过查阅数据变更记录进行数据内容审计。</w:t>
      </w:r>
    </w:p>
    <w:p w14:paraId="5F9FE0EF">
      <w:pPr>
        <w:spacing w:line="360" w:lineRule="auto"/>
        <w:ind w:firstLine="480" w:firstLineChars="200"/>
        <w:rPr>
          <w:rFonts w:hint="eastAsia" w:ascii="宋体" w:hAnsi="宋体" w:eastAsia="宋体" w:cs="宋体"/>
          <w:sz w:val="24"/>
          <w:highlight w:val="none"/>
          <w:u w:val="none"/>
          <w:lang w:val="en-US" w:eastAsia="zh-CN"/>
        </w:rPr>
      </w:pPr>
      <w:r>
        <w:rPr>
          <w:rFonts w:hint="eastAsia" w:ascii="宋体" w:hAnsi="宋体" w:eastAsia="宋体" w:cs="宋体"/>
          <w:sz w:val="24"/>
          <w:highlight w:val="none"/>
          <w:u w:val="none"/>
          <w:lang w:val="en-US" w:eastAsia="zh-CN"/>
        </w:rPr>
        <w:t>12.</w:t>
      </w:r>
      <w:r>
        <w:rPr>
          <w:rFonts w:hint="eastAsia" w:ascii="宋体" w:hAnsi="宋体" w:eastAsia="宋体" w:cs="宋体"/>
          <w:sz w:val="24"/>
          <w:highlight w:val="none"/>
          <w:u w:val="none"/>
        </w:rPr>
        <w:t>▲</w:t>
      </w:r>
      <w:r>
        <w:rPr>
          <w:rFonts w:hint="eastAsia" w:ascii="宋体" w:hAnsi="宋体" w:eastAsia="宋体" w:cs="宋体"/>
          <w:sz w:val="24"/>
          <w:highlight w:val="none"/>
          <w:u w:val="none"/>
          <w:lang w:val="en-US" w:eastAsia="zh-CN"/>
        </w:rPr>
        <w:t>性能要求：</w:t>
      </w:r>
    </w:p>
    <w:p w14:paraId="6BB8A440">
      <w:pPr>
        <w:spacing w:line="360" w:lineRule="auto"/>
        <w:ind w:firstLine="480" w:firstLineChars="200"/>
        <w:rPr>
          <w:rFonts w:hint="eastAsia" w:ascii="宋体" w:hAnsi="宋体" w:eastAsia="宋体" w:cs="宋体"/>
          <w:sz w:val="24"/>
          <w:highlight w:val="none"/>
          <w:u w:val="none"/>
          <w:lang w:val="en-US" w:eastAsia="zh-CN"/>
        </w:rPr>
      </w:pPr>
      <w:r>
        <w:rPr>
          <w:rFonts w:hint="eastAsia" w:ascii="宋体" w:hAnsi="宋体" w:eastAsia="宋体" w:cs="宋体"/>
          <w:sz w:val="24"/>
          <w:highlight w:val="none"/>
          <w:u w:val="none"/>
          <w:lang w:val="en-US" w:eastAsia="zh-CN"/>
        </w:rPr>
        <w:t>（1）系统支持5000用户并发查询，平均响应时间不超过1s，事务成功率不低于99%；</w:t>
      </w:r>
    </w:p>
    <w:p w14:paraId="1892361F">
      <w:pPr>
        <w:spacing w:line="360" w:lineRule="auto"/>
        <w:ind w:firstLine="480" w:firstLineChars="200"/>
        <w:rPr>
          <w:rFonts w:hint="eastAsia" w:ascii="宋体" w:hAnsi="宋体" w:eastAsia="宋体" w:cs="宋体"/>
          <w:sz w:val="24"/>
          <w:highlight w:val="none"/>
          <w:u w:val="none"/>
          <w:lang w:val="en-US" w:eastAsia="zh-CN"/>
        </w:rPr>
      </w:pPr>
      <w:r>
        <w:rPr>
          <w:rFonts w:hint="eastAsia" w:ascii="宋体" w:hAnsi="宋体" w:eastAsia="宋体" w:cs="宋体"/>
          <w:sz w:val="24"/>
          <w:highlight w:val="none"/>
          <w:u w:val="none"/>
          <w:lang w:val="en-US" w:eastAsia="zh-CN"/>
        </w:rPr>
        <w:t>（2）系统进行数据请求时，在查询的数据量为1万条以上记录的情况下，1000用户并发响应时间不超过1秒；</w:t>
      </w:r>
    </w:p>
    <w:p w14:paraId="23A83A08">
      <w:pPr>
        <w:spacing w:line="360" w:lineRule="auto"/>
        <w:ind w:firstLine="480" w:firstLineChars="200"/>
        <w:rPr>
          <w:rFonts w:hint="eastAsia" w:ascii="宋体" w:hAnsi="宋体" w:eastAsia="宋体" w:cs="宋体"/>
          <w:sz w:val="24"/>
          <w:highlight w:val="none"/>
          <w:u w:val="none"/>
          <w:lang w:val="en-US" w:eastAsia="zh-CN"/>
        </w:rPr>
      </w:pPr>
      <w:r>
        <w:rPr>
          <w:rFonts w:hint="eastAsia" w:ascii="宋体" w:hAnsi="宋体" w:eastAsia="宋体" w:cs="宋体"/>
          <w:sz w:val="24"/>
          <w:highlight w:val="none"/>
          <w:u w:val="none"/>
          <w:lang w:val="en-US" w:eastAsia="zh-CN"/>
        </w:rPr>
        <w:t>（3）系统单节点支持创建不少于500个共享API服务，可支撑日均不少于70万次并发调用；</w:t>
      </w:r>
    </w:p>
    <w:p w14:paraId="12BB7F17">
      <w:pPr>
        <w:spacing w:line="360" w:lineRule="auto"/>
        <w:ind w:firstLine="480" w:firstLineChars="200"/>
        <w:rPr>
          <w:rFonts w:hint="eastAsia" w:ascii="宋体" w:hAnsi="宋体" w:eastAsia="宋体" w:cs="宋体"/>
          <w:sz w:val="24"/>
          <w:highlight w:val="none"/>
          <w:u w:val="none"/>
          <w:lang w:val="en-US" w:eastAsia="zh-CN"/>
        </w:rPr>
      </w:pPr>
      <w:r>
        <w:rPr>
          <w:rFonts w:hint="eastAsia" w:ascii="宋体" w:hAnsi="宋体" w:eastAsia="宋体" w:cs="宋体"/>
          <w:sz w:val="24"/>
          <w:highlight w:val="none"/>
          <w:u w:val="none"/>
          <w:lang w:val="en-US" w:eastAsia="zh-CN"/>
        </w:rPr>
        <w:t>13.国产化要求</w:t>
      </w:r>
    </w:p>
    <w:p w14:paraId="33557CDA">
      <w:pPr>
        <w:spacing w:line="360" w:lineRule="auto"/>
        <w:ind w:firstLine="480" w:firstLineChars="200"/>
        <w:rPr>
          <w:rFonts w:hint="eastAsia" w:ascii="宋体" w:hAnsi="宋体" w:eastAsia="宋体" w:cs="宋体"/>
          <w:sz w:val="24"/>
          <w:highlight w:val="none"/>
          <w:u w:val="none"/>
          <w:lang w:val="en-US" w:eastAsia="zh-CN"/>
        </w:rPr>
      </w:pPr>
      <w:r>
        <w:rPr>
          <w:rFonts w:hint="eastAsia" w:ascii="宋体" w:hAnsi="宋体" w:eastAsia="宋体" w:cs="宋体"/>
          <w:sz w:val="24"/>
          <w:highlight w:val="none"/>
          <w:u w:val="none"/>
          <w:lang w:val="en-US" w:eastAsia="zh-CN"/>
        </w:rPr>
        <w:t>要求本次建设内容需适配国产化操作系统、数据库，并能提供操作系统及数据库的适配证明。本次新建系统需能适配IPV6及IPV4.</w:t>
      </w:r>
    </w:p>
    <w:p w14:paraId="4E77BBB3">
      <w:pPr>
        <w:spacing w:line="360" w:lineRule="auto"/>
        <w:ind w:firstLine="480" w:firstLineChars="200"/>
        <w:rPr>
          <w:rFonts w:hint="eastAsia" w:ascii="宋体" w:hAnsi="宋体" w:eastAsia="宋体" w:cs="宋体"/>
          <w:sz w:val="24"/>
          <w:highlight w:val="none"/>
          <w:u w:val="none"/>
        </w:rPr>
      </w:pPr>
      <w:r>
        <w:rPr>
          <w:rFonts w:hint="eastAsia" w:ascii="宋体" w:hAnsi="宋体" w:eastAsia="宋体" w:cs="宋体"/>
          <w:sz w:val="24"/>
          <w:highlight w:val="none"/>
          <w:u w:val="none"/>
          <w:lang w:eastAsia="zh-CN"/>
        </w:rPr>
        <w:t>（</w:t>
      </w:r>
      <w:r>
        <w:rPr>
          <w:rFonts w:hint="eastAsia" w:ascii="宋体" w:hAnsi="宋体" w:eastAsia="宋体" w:cs="宋体"/>
          <w:sz w:val="24"/>
          <w:highlight w:val="none"/>
          <w:u w:val="none"/>
          <w:lang w:val="en-US" w:eastAsia="zh-CN"/>
        </w:rPr>
        <w:t>二</w:t>
      </w:r>
      <w:r>
        <w:rPr>
          <w:rFonts w:hint="eastAsia" w:ascii="宋体" w:hAnsi="宋体" w:eastAsia="宋体" w:cs="宋体"/>
          <w:sz w:val="24"/>
          <w:highlight w:val="none"/>
          <w:u w:val="none"/>
          <w:lang w:eastAsia="zh-CN"/>
        </w:rPr>
        <w:t>）</w:t>
      </w:r>
      <w:r>
        <w:rPr>
          <w:rFonts w:hint="eastAsia" w:ascii="宋体" w:hAnsi="宋体" w:eastAsia="宋体" w:cs="宋体"/>
          <w:sz w:val="24"/>
          <w:highlight w:val="none"/>
          <w:u w:val="none"/>
        </w:rPr>
        <w:t>安全要求</w:t>
      </w:r>
    </w:p>
    <w:p w14:paraId="16C72F48">
      <w:pPr>
        <w:spacing w:line="360" w:lineRule="auto"/>
        <w:ind w:firstLine="480" w:firstLineChars="200"/>
        <w:rPr>
          <w:rFonts w:hint="eastAsia" w:ascii="宋体" w:hAnsi="宋体" w:eastAsia="宋体" w:cs="宋体"/>
          <w:sz w:val="24"/>
          <w:highlight w:val="none"/>
          <w:u w:val="none"/>
        </w:rPr>
      </w:pPr>
      <w:r>
        <w:rPr>
          <w:rFonts w:hint="eastAsia" w:ascii="宋体" w:hAnsi="宋体" w:eastAsia="宋体" w:cs="宋体"/>
          <w:sz w:val="24"/>
          <w:highlight w:val="none"/>
          <w:u w:val="none"/>
        </w:rPr>
        <w:t>1.身份鉴别：对登录的用户进行身份标识和鉴别，身份标识具有唯一性,身份鉴别信息具有复杂度要求,具有登录失败处理功能，同时配置并启用结束会话、限制非法登录次数和当登录连接超时自动退出等相关措施。</w:t>
      </w:r>
    </w:p>
    <w:p w14:paraId="24E3D4EF">
      <w:pPr>
        <w:spacing w:line="360" w:lineRule="auto"/>
        <w:ind w:firstLine="480" w:firstLineChars="200"/>
        <w:rPr>
          <w:rFonts w:hint="eastAsia" w:ascii="宋体" w:hAnsi="宋体" w:eastAsia="宋体" w:cs="宋体"/>
          <w:sz w:val="24"/>
          <w:highlight w:val="none"/>
          <w:u w:val="none"/>
        </w:rPr>
      </w:pPr>
      <w:r>
        <w:rPr>
          <w:rFonts w:hint="eastAsia" w:ascii="宋体" w:hAnsi="宋体" w:eastAsia="宋体" w:cs="宋体"/>
          <w:sz w:val="24"/>
          <w:highlight w:val="none"/>
          <w:u w:val="none"/>
        </w:rPr>
        <w:t>2.访问控制：能对登录的用户分配账户和权限，能授予管理用户所需的最小权限，同时系统能实现管理用户的权限分离，能由授权主体配置访问控制策略，访问控制策略规定主体对客体的访问规则。</w:t>
      </w:r>
    </w:p>
    <w:p w14:paraId="00A9AC3D">
      <w:pPr>
        <w:spacing w:line="360" w:lineRule="auto"/>
        <w:ind w:firstLine="480" w:firstLineChars="200"/>
        <w:rPr>
          <w:rFonts w:hint="eastAsia" w:ascii="宋体" w:hAnsi="宋体" w:eastAsia="宋体" w:cs="宋体"/>
          <w:sz w:val="24"/>
          <w:highlight w:val="none"/>
          <w:u w:val="none"/>
        </w:rPr>
      </w:pPr>
      <w:r>
        <w:rPr>
          <w:rFonts w:hint="eastAsia" w:ascii="宋体" w:hAnsi="宋体" w:eastAsia="宋体" w:cs="宋体"/>
          <w:sz w:val="24"/>
          <w:highlight w:val="none"/>
          <w:u w:val="none"/>
        </w:rPr>
        <w:t>3.入侵防范：提供数据有效性检验功能，保证通过人机接口输入或通过通信接口输入的内容符合系统设定要求，可通过限制网络地址范围等方式对行管理的终端进行限制；</w:t>
      </w:r>
    </w:p>
    <w:p w14:paraId="232E16F5">
      <w:pPr>
        <w:spacing w:line="360" w:lineRule="auto"/>
        <w:ind w:firstLine="480" w:firstLineChars="200"/>
        <w:rPr>
          <w:rFonts w:hint="eastAsia" w:ascii="宋体" w:hAnsi="宋体" w:eastAsia="宋体" w:cs="宋体"/>
          <w:sz w:val="24"/>
          <w:highlight w:val="none"/>
          <w:u w:val="none"/>
        </w:rPr>
      </w:pPr>
      <w:r>
        <w:rPr>
          <w:rFonts w:hint="eastAsia" w:ascii="宋体" w:hAnsi="宋体" w:eastAsia="宋体" w:cs="宋体"/>
          <w:sz w:val="24"/>
          <w:highlight w:val="none"/>
          <w:u w:val="none"/>
        </w:rPr>
        <w:t>4.安全审计：启用安全审计功能，审计覆盖到每个用户，对重要的用户行为和重要安全事件进行审计；能对审计记录进行保护，定期备份，避免受到未预期的删除、修改或覆盖等；</w:t>
      </w:r>
    </w:p>
    <w:p w14:paraId="08B04457">
      <w:pPr>
        <w:spacing w:line="360" w:lineRule="auto"/>
        <w:ind w:firstLine="480" w:firstLineChars="200"/>
        <w:rPr>
          <w:rFonts w:hint="eastAsia" w:ascii="宋体" w:hAnsi="宋体" w:eastAsia="宋体" w:cs="宋体"/>
          <w:sz w:val="24"/>
          <w:highlight w:val="none"/>
          <w:u w:val="none"/>
        </w:rPr>
      </w:pPr>
      <w:r>
        <w:rPr>
          <w:rFonts w:hint="eastAsia" w:ascii="宋体" w:hAnsi="宋体" w:eastAsia="宋体" w:cs="宋体"/>
          <w:sz w:val="24"/>
          <w:highlight w:val="none"/>
          <w:u w:val="none"/>
        </w:rPr>
        <w:t>5)数据安全存储：对授权收集到的敏感信息，采取去标识化、关键字段加密安全存储措施；</w:t>
      </w:r>
    </w:p>
    <w:p w14:paraId="55D0B253">
      <w:pPr>
        <w:spacing w:line="360" w:lineRule="auto"/>
        <w:ind w:firstLine="480" w:firstLineChars="200"/>
        <w:rPr>
          <w:rFonts w:hint="eastAsia" w:ascii="宋体" w:hAnsi="宋体" w:eastAsia="宋体" w:cs="宋体"/>
          <w:sz w:val="24"/>
          <w:highlight w:val="none"/>
          <w:u w:val="none"/>
        </w:rPr>
      </w:pPr>
      <w:r>
        <w:rPr>
          <w:rFonts w:hint="eastAsia" w:ascii="宋体" w:hAnsi="宋体" w:eastAsia="宋体" w:cs="宋体"/>
          <w:sz w:val="24"/>
          <w:highlight w:val="none"/>
          <w:u w:val="none"/>
        </w:rPr>
        <w:t>6.数据加密传输：在跨安全域或通过互联网传输敏感信息时，采用加密传输措施；</w:t>
      </w:r>
    </w:p>
    <w:p w14:paraId="66B2B618">
      <w:pPr>
        <w:spacing w:line="360" w:lineRule="auto"/>
        <w:ind w:firstLine="480" w:firstLineChars="200"/>
        <w:rPr>
          <w:rFonts w:hint="eastAsia" w:ascii="宋体" w:hAnsi="宋体" w:eastAsia="宋体" w:cs="宋体"/>
          <w:sz w:val="24"/>
          <w:highlight w:val="none"/>
          <w:u w:val="none"/>
        </w:rPr>
      </w:pPr>
      <w:r>
        <w:rPr>
          <w:rFonts w:hint="eastAsia" w:ascii="宋体" w:hAnsi="宋体" w:eastAsia="宋体" w:cs="宋体"/>
          <w:sz w:val="24"/>
          <w:highlight w:val="none"/>
          <w:u w:val="none"/>
        </w:rPr>
        <w:t>7.敏感信息处理：在用户端显示敏感信息时，采取脱敏等技术手段防止未授权人员获取敏感信息，各类数据处理场景中数据脱敏不存在伪脱敏和弱脱敏等脱敏失效等情况。</w:t>
      </w:r>
    </w:p>
    <w:p w14:paraId="5F91EE90">
      <w:pPr>
        <w:spacing w:line="360" w:lineRule="auto"/>
        <w:ind w:firstLine="480" w:firstLineChars="200"/>
        <w:rPr>
          <w:rFonts w:hint="eastAsia" w:ascii="宋体" w:hAnsi="宋体" w:eastAsia="宋体" w:cs="宋体"/>
          <w:sz w:val="24"/>
          <w:highlight w:val="none"/>
          <w:u w:val="none"/>
          <w:lang w:val="en-US" w:eastAsia="zh-CN"/>
        </w:rPr>
      </w:pPr>
      <w:r>
        <w:rPr>
          <w:rFonts w:hint="eastAsia" w:ascii="宋体" w:hAnsi="宋体" w:eastAsia="宋体" w:cs="宋体"/>
          <w:sz w:val="24"/>
          <w:highlight w:val="none"/>
          <w:u w:val="none"/>
          <w:lang w:eastAsia="zh-CN"/>
        </w:rPr>
        <w:t>（</w:t>
      </w:r>
      <w:r>
        <w:rPr>
          <w:rFonts w:hint="eastAsia" w:ascii="宋体" w:hAnsi="宋体" w:eastAsia="宋体" w:cs="宋体"/>
          <w:sz w:val="24"/>
          <w:highlight w:val="none"/>
          <w:u w:val="none"/>
          <w:lang w:val="en-US" w:eastAsia="zh-CN"/>
        </w:rPr>
        <w:t>三</w:t>
      </w:r>
      <w:r>
        <w:rPr>
          <w:rFonts w:hint="eastAsia" w:ascii="宋体" w:hAnsi="宋体" w:eastAsia="宋体" w:cs="宋体"/>
          <w:sz w:val="24"/>
          <w:highlight w:val="none"/>
          <w:u w:val="none"/>
          <w:lang w:eastAsia="zh-CN"/>
        </w:rPr>
        <w:t>）</w:t>
      </w:r>
      <w:r>
        <w:rPr>
          <w:rFonts w:hint="eastAsia" w:ascii="宋体" w:hAnsi="宋体" w:eastAsia="宋体" w:cs="宋体"/>
          <w:sz w:val="24"/>
          <w:highlight w:val="none"/>
          <w:u w:val="none"/>
          <w:lang w:val="en-US" w:eastAsia="zh-CN"/>
        </w:rPr>
        <w:t>集成要求</w:t>
      </w:r>
    </w:p>
    <w:p w14:paraId="05BB3D00">
      <w:pPr>
        <w:spacing w:line="360" w:lineRule="auto"/>
        <w:ind w:firstLine="480" w:firstLineChars="200"/>
        <w:rPr>
          <w:rFonts w:hint="eastAsia" w:ascii="宋体" w:hAnsi="宋体" w:eastAsia="宋体" w:cs="宋体"/>
          <w:sz w:val="24"/>
          <w:highlight w:val="none"/>
          <w:u w:val="none"/>
          <w:lang w:val="en-US" w:eastAsia="zh-CN"/>
        </w:rPr>
      </w:pPr>
      <w:r>
        <w:rPr>
          <w:rFonts w:hint="eastAsia" w:ascii="宋体" w:hAnsi="宋体" w:eastAsia="宋体" w:cs="宋体"/>
          <w:sz w:val="24"/>
          <w:highlight w:val="none"/>
          <w:u w:val="none"/>
          <w:lang w:val="en-US" w:eastAsia="zh-CN"/>
        </w:rPr>
        <w:t>1.本次项目建设的系统需可以实现与学校现有统一身份认证平台集成对接，实现认证集成；</w:t>
      </w:r>
    </w:p>
    <w:p w14:paraId="2FD5FDCA">
      <w:pPr>
        <w:spacing w:line="360" w:lineRule="auto"/>
        <w:ind w:firstLine="480" w:firstLineChars="200"/>
        <w:rPr>
          <w:rFonts w:hint="default" w:ascii="宋体" w:hAnsi="宋体" w:eastAsia="宋体" w:cs="宋体"/>
          <w:sz w:val="24"/>
          <w:highlight w:val="none"/>
          <w:u w:val="none"/>
          <w:lang w:val="en-US" w:eastAsia="zh-CN"/>
        </w:rPr>
      </w:pPr>
      <w:r>
        <w:rPr>
          <w:rFonts w:hint="eastAsia" w:ascii="宋体" w:hAnsi="宋体" w:eastAsia="宋体" w:cs="宋体"/>
          <w:sz w:val="24"/>
          <w:highlight w:val="none"/>
          <w:u w:val="none"/>
          <w:lang w:val="en-US" w:eastAsia="zh-CN"/>
        </w:rPr>
        <w:t>2.本次项目建设的系统可以与学校办事大厅进行对接，实现应用集成、待办、消息集成；</w:t>
      </w:r>
    </w:p>
    <w:p w14:paraId="3875BA4E">
      <w:pPr>
        <w:spacing w:line="360" w:lineRule="auto"/>
        <w:ind w:firstLine="480" w:firstLineChars="200"/>
        <w:rPr>
          <w:rFonts w:hint="default" w:ascii="宋体" w:hAnsi="宋体" w:eastAsia="宋体" w:cs="宋体"/>
          <w:sz w:val="24"/>
          <w:highlight w:val="none"/>
          <w:u w:val="none"/>
          <w:lang w:val="en-US" w:eastAsia="zh-CN"/>
        </w:rPr>
      </w:pPr>
      <w:r>
        <w:rPr>
          <w:rFonts w:hint="eastAsia" w:ascii="宋体" w:hAnsi="宋体" w:eastAsia="宋体" w:cs="宋体"/>
          <w:sz w:val="24"/>
          <w:highlight w:val="none"/>
          <w:u w:val="none"/>
          <w:lang w:val="en-US" w:eastAsia="zh-CN"/>
        </w:rPr>
        <w:t>3.本次项目建设的系统可以与学校现有数据平台实现无缝融合，实现用户、权限、数据的全方位融合；</w:t>
      </w:r>
    </w:p>
    <w:p w14:paraId="1CFBF0B2">
      <w:pPr>
        <w:spacing w:line="360" w:lineRule="auto"/>
        <w:ind w:firstLine="480" w:firstLineChars="200"/>
        <w:rPr>
          <w:rFonts w:hint="default" w:ascii="宋体" w:hAnsi="宋体" w:eastAsia="宋体" w:cs="宋体"/>
          <w:sz w:val="24"/>
          <w:highlight w:val="none"/>
          <w:u w:val="none"/>
          <w:lang w:val="en-US" w:eastAsia="zh-CN"/>
        </w:rPr>
      </w:pPr>
      <w:r>
        <w:rPr>
          <w:rFonts w:hint="eastAsia" w:ascii="宋体" w:hAnsi="宋体" w:eastAsia="宋体" w:cs="宋体"/>
          <w:sz w:val="24"/>
          <w:highlight w:val="none"/>
          <w:u w:val="none"/>
          <w:lang w:val="en-US" w:eastAsia="zh-CN"/>
        </w:rPr>
        <w:t>4.本次新建系统需要和学校现有业务系统进行集成，具体系统名单如下：</w:t>
      </w:r>
    </w:p>
    <w:tbl>
      <w:tblPr>
        <w:tblStyle w:val="3"/>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28"/>
        <w:gridCol w:w="3650"/>
        <w:gridCol w:w="2841"/>
      </w:tblGrid>
      <w:tr w14:paraId="39567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ED8FF">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rPr>
              <w:t>序号</w:t>
            </w:r>
          </w:p>
        </w:tc>
        <w:tc>
          <w:tcPr>
            <w:tcW w:w="21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F0857">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rPr>
              <w:t>系统名称</w:t>
            </w:r>
          </w:p>
        </w:tc>
        <w:tc>
          <w:tcPr>
            <w:tcW w:w="1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AED85">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rPr>
              <w:t>使用部门</w:t>
            </w:r>
          </w:p>
        </w:tc>
      </w:tr>
      <w:tr w14:paraId="522A8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98BD5">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1</w:t>
            </w:r>
          </w:p>
        </w:tc>
        <w:tc>
          <w:tcPr>
            <w:tcW w:w="21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DCC70">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汇文文献信息服务系统</w:t>
            </w:r>
          </w:p>
        </w:tc>
        <w:tc>
          <w:tcPr>
            <w:tcW w:w="1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DD793">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图书馆</w:t>
            </w:r>
          </w:p>
        </w:tc>
      </w:tr>
      <w:tr w14:paraId="78F0D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28795">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2</w:t>
            </w:r>
          </w:p>
        </w:tc>
        <w:tc>
          <w:tcPr>
            <w:tcW w:w="21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5635E">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天财财务管理平台6.0</w:t>
            </w:r>
          </w:p>
        </w:tc>
        <w:tc>
          <w:tcPr>
            <w:tcW w:w="1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644EB">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财务处</w:t>
            </w:r>
          </w:p>
        </w:tc>
      </w:tr>
      <w:tr w14:paraId="52198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45408">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3</w:t>
            </w:r>
          </w:p>
        </w:tc>
        <w:tc>
          <w:tcPr>
            <w:tcW w:w="21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E1E2A">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城市热点</w:t>
            </w:r>
          </w:p>
        </w:tc>
        <w:tc>
          <w:tcPr>
            <w:tcW w:w="1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0BB19">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信息化处</w:t>
            </w:r>
          </w:p>
        </w:tc>
      </w:tr>
      <w:tr w14:paraId="59289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90522">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4</w:t>
            </w:r>
          </w:p>
        </w:tc>
        <w:tc>
          <w:tcPr>
            <w:tcW w:w="21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4B3CE">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就业管理系统</w:t>
            </w:r>
          </w:p>
        </w:tc>
        <w:tc>
          <w:tcPr>
            <w:tcW w:w="1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3DEC4">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招生就业处</w:t>
            </w:r>
          </w:p>
        </w:tc>
      </w:tr>
      <w:tr w14:paraId="75D34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DE583">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5</w:t>
            </w:r>
          </w:p>
        </w:tc>
        <w:tc>
          <w:tcPr>
            <w:tcW w:w="21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4C060">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协同办公(OA)</w:t>
            </w:r>
          </w:p>
        </w:tc>
        <w:tc>
          <w:tcPr>
            <w:tcW w:w="1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D7A53">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党政办</w:t>
            </w:r>
          </w:p>
        </w:tc>
      </w:tr>
      <w:tr w14:paraId="2FB73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5D213">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6</w:t>
            </w:r>
          </w:p>
        </w:tc>
        <w:tc>
          <w:tcPr>
            <w:tcW w:w="21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EF7C4">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优慕课</w:t>
            </w:r>
          </w:p>
        </w:tc>
        <w:tc>
          <w:tcPr>
            <w:tcW w:w="1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7AA89">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教务处</w:t>
            </w:r>
          </w:p>
        </w:tc>
      </w:tr>
      <w:tr w14:paraId="05F2E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9DF59">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7</w:t>
            </w:r>
          </w:p>
        </w:tc>
        <w:tc>
          <w:tcPr>
            <w:tcW w:w="21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7707B">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人脸识别系统</w:t>
            </w:r>
          </w:p>
        </w:tc>
        <w:tc>
          <w:tcPr>
            <w:tcW w:w="1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FCC40">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保卫处</w:t>
            </w:r>
          </w:p>
        </w:tc>
      </w:tr>
      <w:tr w14:paraId="5575E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F99F7">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8</w:t>
            </w:r>
          </w:p>
        </w:tc>
        <w:tc>
          <w:tcPr>
            <w:tcW w:w="21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F6A7C">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车辆管理系统</w:t>
            </w:r>
          </w:p>
        </w:tc>
        <w:tc>
          <w:tcPr>
            <w:tcW w:w="1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8A933">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保卫处</w:t>
            </w:r>
          </w:p>
        </w:tc>
      </w:tr>
      <w:tr w14:paraId="66FC5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5C8A9">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9</w:t>
            </w:r>
          </w:p>
        </w:tc>
        <w:tc>
          <w:tcPr>
            <w:tcW w:w="21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DF73E">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学工系统</w:t>
            </w:r>
          </w:p>
        </w:tc>
        <w:tc>
          <w:tcPr>
            <w:tcW w:w="1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07DB7">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学生处</w:t>
            </w:r>
          </w:p>
        </w:tc>
      </w:tr>
      <w:tr w14:paraId="054C3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0294D">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10</w:t>
            </w:r>
          </w:p>
        </w:tc>
        <w:tc>
          <w:tcPr>
            <w:tcW w:w="21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3C560">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高校人事管理系统</w:t>
            </w:r>
          </w:p>
        </w:tc>
        <w:tc>
          <w:tcPr>
            <w:tcW w:w="1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AD11A">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人事教师处</w:t>
            </w:r>
          </w:p>
        </w:tc>
      </w:tr>
      <w:tr w14:paraId="45151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22A58">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11</w:t>
            </w:r>
          </w:p>
        </w:tc>
        <w:tc>
          <w:tcPr>
            <w:tcW w:w="21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D80E8">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站群管理系统</w:t>
            </w:r>
          </w:p>
        </w:tc>
        <w:tc>
          <w:tcPr>
            <w:tcW w:w="1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5B3B3">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宣传部</w:t>
            </w:r>
          </w:p>
        </w:tc>
      </w:tr>
      <w:tr w14:paraId="0D5CA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3B2D1">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12</w:t>
            </w:r>
          </w:p>
        </w:tc>
        <w:tc>
          <w:tcPr>
            <w:tcW w:w="21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2C93B">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LSP超微新一代图书馆管理系统</w:t>
            </w:r>
          </w:p>
        </w:tc>
        <w:tc>
          <w:tcPr>
            <w:tcW w:w="1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04045">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图书馆</w:t>
            </w:r>
          </w:p>
        </w:tc>
      </w:tr>
      <w:tr w14:paraId="7C9A5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3538C">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13</w:t>
            </w:r>
          </w:p>
        </w:tc>
        <w:tc>
          <w:tcPr>
            <w:tcW w:w="21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EC769">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习讯云实习管理平台</w:t>
            </w:r>
          </w:p>
        </w:tc>
        <w:tc>
          <w:tcPr>
            <w:tcW w:w="1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B4A68">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教务处实训科</w:t>
            </w:r>
          </w:p>
        </w:tc>
      </w:tr>
      <w:tr w14:paraId="06A5A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CBDE4">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14</w:t>
            </w:r>
          </w:p>
        </w:tc>
        <w:tc>
          <w:tcPr>
            <w:tcW w:w="21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0F934">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职业院校数据中台上报系统</w:t>
            </w:r>
          </w:p>
        </w:tc>
        <w:tc>
          <w:tcPr>
            <w:tcW w:w="1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343FC">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信息化处</w:t>
            </w:r>
          </w:p>
        </w:tc>
      </w:tr>
      <w:tr w14:paraId="21DCD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C9FC6">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15</w:t>
            </w:r>
          </w:p>
        </w:tc>
        <w:tc>
          <w:tcPr>
            <w:tcW w:w="21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4CCCC">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智慧班牌</w:t>
            </w:r>
          </w:p>
        </w:tc>
        <w:tc>
          <w:tcPr>
            <w:tcW w:w="1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A1742">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信息化处</w:t>
            </w:r>
          </w:p>
        </w:tc>
      </w:tr>
      <w:tr w14:paraId="3F749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68E73">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16</w:t>
            </w:r>
          </w:p>
        </w:tc>
        <w:tc>
          <w:tcPr>
            <w:tcW w:w="21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A5C29">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智慧教室</w:t>
            </w:r>
          </w:p>
        </w:tc>
        <w:tc>
          <w:tcPr>
            <w:tcW w:w="1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FA27C">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信息化处</w:t>
            </w:r>
          </w:p>
        </w:tc>
      </w:tr>
      <w:tr w14:paraId="14AAE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A0F80">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17</w:t>
            </w:r>
          </w:p>
        </w:tc>
        <w:tc>
          <w:tcPr>
            <w:tcW w:w="21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18E36">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正版软件管理系统</w:t>
            </w:r>
          </w:p>
        </w:tc>
        <w:tc>
          <w:tcPr>
            <w:tcW w:w="1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58D8C">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信息化处</w:t>
            </w:r>
          </w:p>
        </w:tc>
      </w:tr>
      <w:tr w14:paraId="50B12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D25D3">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18</w:t>
            </w:r>
          </w:p>
        </w:tc>
        <w:tc>
          <w:tcPr>
            <w:tcW w:w="21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7C1B9">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金龙卡金融化一卡通系统</w:t>
            </w:r>
          </w:p>
        </w:tc>
        <w:tc>
          <w:tcPr>
            <w:tcW w:w="1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50DA1">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财务处</w:t>
            </w:r>
          </w:p>
        </w:tc>
      </w:tr>
      <w:tr w14:paraId="76A7C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059A7">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19</w:t>
            </w:r>
          </w:p>
        </w:tc>
        <w:tc>
          <w:tcPr>
            <w:tcW w:w="21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3A44C">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杨凌职业技术学院科研管理系统</w:t>
            </w:r>
          </w:p>
        </w:tc>
        <w:tc>
          <w:tcPr>
            <w:tcW w:w="1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EC304">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科技与教育研究处</w:t>
            </w:r>
          </w:p>
        </w:tc>
      </w:tr>
      <w:tr w14:paraId="77AE2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B64E0">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20</w:t>
            </w:r>
          </w:p>
        </w:tc>
        <w:tc>
          <w:tcPr>
            <w:tcW w:w="21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E588E">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资产管理信息系统</w:t>
            </w:r>
          </w:p>
        </w:tc>
        <w:tc>
          <w:tcPr>
            <w:tcW w:w="1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FB9E9">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资产设备处</w:t>
            </w:r>
          </w:p>
        </w:tc>
      </w:tr>
      <w:tr w14:paraId="7E912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DCABF">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21</w:t>
            </w:r>
          </w:p>
        </w:tc>
        <w:tc>
          <w:tcPr>
            <w:tcW w:w="21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E5021">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教务综合管理系统</w:t>
            </w:r>
          </w:p>
        </w:tc>
        <w:tc>
          <w:tcPr>
            <w:tcW w:w="1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8A6EA">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教务处</w:t>
            </w:r>
          </w:p>
        </w:tc>
      </w:tr>
      <w:tr w14:paraId="171C5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9777A">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22</w:t>
            </w:r>
          </w:p>
        </w:tc>
        <w:tc>
          <w:tcPr>
            <w:tcW w:w="21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69E3C">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虚拟仿真实训教学及资源云平台</w:t>
            </w:r>
          </w:p>
        </w:tc>
        <w:tc>
          <w:tcPr>
            <w:tcW w:w="1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18BC9">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教务处</w:t>
            </w:r>
          </w:p>
        </w:tc>
      </w:tr>
      <w:tr w14:paraId="0E8DA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045AA">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23</w:t>
            </w:r>
          </w:p>
        </w:tc>
        <w:tc>
          <w:tcPr>
            <w:tcW w:w="21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4BAD3">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签到系统</w:t>
            </w:r>
          </w:p>
        </w:tc>
        <w:tc>
          <w:tcPr>
            <w:tcW w:w="1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35230">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教务处</w:t>
            </w:r>
          </w:p>
        </w:tc>
      </w:tr>
      <w:tr w14:paraId="5BAA2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0DB07">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24</w:t>
            </w:r>
          </w:p>
        </w:tc>
        <w:tc>
          <w:tcPr>
            <w:tcW w:w="21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913BD">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分类考试单招报名管理系统</w:t>
            </w:r>
          </w:p>
        </w:tc>
        <w:tc>
          <w:tcPr>
            <w:tcW w:w="1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B0B80">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招生就业处</w:t>
            </w:r>
          </w:p>
        </w:tc>
      </w:tr>
      <w:tr w14:paraId="6B2A5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4850A">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25</w:t>
            </w:r>
          </w:p>
        </w:tc>
        <w:tc>
          <w:tcPr>
            <w:tcW w:w="21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8D29E">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档案管理系统</w:t>
            </w:r>
          </w:p>
        </w:tc>
        <w:tc>
          <w:tcPr>
            <w:tcW w:w="1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B7D66">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rPr>
              <w:t>党政办</w:t>
            </w:r>
          </w:p>
        </w:tc>
      </w:tr>
    </w:tbl>
    <w:p w14:paraId="1DF02193">
      <w:pPr>
        <w:numPr>
          <w:ilvl w:val="0"/>
          <w:numId w:val="0"/>
        </w:numPr>
        <w:autoSpaceDE w:val="0"/>
        <w:spacing w:line="360" w:lineRule="auto"/>
        <w:rPr>
          <w:rFonts w:hint="eastAsia" w:ascii="宋体" w:hAnsi="宋体" w:eastAsia="宋体" w:cs="宋体"/>
          <w:sz w:val="24"/>
          <w:szCs w:val="24"/>
          <w:u w:val="none"/>
          <w:lang w:eastAsia="zh-Hans"/>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214AFA"/>
    <w:multiLevelType w:val="singleLevel"/>
    <w:tmpl w:val="F7214AFA"/>
    <w:lvl w:ilvl="0" w:tentative="0">
      <w:start w:val="1"/>
      <w:numFmt w:val="decimal"/>
      <w:suff w:val="nothing"/>
      <w:lvlText w:val="%1）"/>
      <w:lvlJc w:val="left"/>
    </w:lvl>
  </w:abstractNum>
  <w:abstractNum w:abstractNumId="1">
    <w:nsid w:val="00000001"/>
    <w:multiLevelType w:val="singleLevel"/>
    <w:tmpl w:val="00000001"/>
    <w:lvl w:ilvl="0" w:tentative="0">
      <w:start w:val="7"/>
      <w:numFmt w:val="decimal"/>
      <w:suff w:val="nothing"/>
      <w:lvlText w:val="（%1）"/>
      <w:lvlJc w:val="left"/>
    </w:lvl>
  </w:abstractNum>
  <w:abstractNum w:abstractNumId="2">
    <w:nsid w:val="00000002"/>
    <w:multiLevelType w:val="singleLevel"/>
    <w:tmpl w:val="00000002"/>
    <w:lvl w:ilvl="0" w:tentative="0">
      <w:start w:val="3"/>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jcwN2ZiODJhNjBiYWE0YWQyOGFlZGQ1NzRhYTAifQ=="/>
  </w:docVars>
  <w:rsids>
    <w:rsidRoot w:val="00000000"/>
    <w:rsid w:val="021157C5"/>
    <w:rsid w:val="1B423C9A"/>
    <w:rsid w:val="3044335D"/>
    <w:rsid w:val="66164F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4"/>
    <w:basedOn w:val="1"/>
    <w:next w:val="1"/>
    <w:qFormat/>
    <w:uiPriority w:val="9"/>
    <w:pPr>
      <w:keepNext/>
      <w:keepLines/>
      <w:spacing w:before="280" w:after="290" w:line="376" w:lineRule="auto"/>
      <w:outlineLvl w:val="3"/>
    </w:pPr>
    <w:rPr>
      <w:rFonts w:ascii="Cambria" w:hAnsi="Cambria" w:eastAsia="宋体" w:cs="宋体"/>
      <w:b/>
      <w:bCs/>
      <w:sz w:val="28"/>
      <w:szCs w:val="28"/>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52</Words>
  <Characters>53</Characters>
  <Lines>0</Lines>
  <Paragraphs>0</Paragraphs>
  <TotalTime>0</TotalTime>
  <ScaleCrop>false</ScaleCrop>
  <LinksUpToDate>false</LinksUpToDate>
  <CharactersWithSpaces>54</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2024-07-08T08:01:00Z</dcterms:created>
  <dc:creator>Administrator</dc:creator>
  <cp:lastModifiedBy>®</cp:lastModifiedBy>
  <dcterms:modified xsi:type="dcterms:W3CDTF">2024-11-26T08:54:27Z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E8AC25A22E2949D0944F5F67676FE5A2_12</vt:lpwstr>
  </property>
</Properties>
</file>