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1"/>
        <w:gridCol w:w="775"/>
        <w:gridCol w:w="6321"/>
      </w:tblGrid>
      <w:tr w14:paraId="51067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1" w:type="dxa"/>
          </w:tcPr>
          <w:p w14:paraId="10DECB5D">
            <w:pPr>
              <w:pStyle w:val="6"/>
              <w:rPr>
                <w:rFonts w:hint="eastAsia" w:ascii="宋体" w:hAnsi="宋体" w:eastAsia="宋体" w:cs="宋体"/>
              </w:rPr>
            </w:pPr>
            <w:r>
              <w:rPr>
                <w:rFonts w:hint="eastAsia" w:ascii="宋体" w:hAnsi="宋体" w:eastAsia="宋体" w:cs="宋体"/>
              </w:rPr>
              <w:t xml:space="preserve"> 参数性质</w:t>
            </w:r>
          </w:p>
        </w:tc>
        <w:tc>
          <w:tcPr>
            <w:tcW w:w="775" w:type="dxa"/>
          </w:tcPr>
          <w:p w14:paraId="7EF1FD8D">
            <w:pPr>
              <w:pStyle w:val="6"/>
              <w:rPr>
                <w:rFonts w:hint="eastAsia" w:ascii="宋体" w:hAnsi="宋体" w:eastAsia="宋体" w:cs="宋体"/>
              </w:rPr>
            </w:pPr>
            <w:r>
              <w:rPr>
                <w:rFonts w:hint="eastAsia" w:ascii="宋体" w:hAnsi="宋体" w:eastAsia="宋体" w:cs="宋体"/>
              </w:rPr>
              <w:t xml:space="preserve"> 序号</w:t>
            </w:r>
          </w:p>
        </w:tc>
        <w:tc>
          <w:tcPr>
            <w:tcW w:w="6321" w:type="dxa"/>
          </w:tcPr>
          <w:p w14:paraId="2B2B4211">
            <w:pPr>
              <w:pStyle w:val="6"/>
              <w:rPr>
                <w:rFonts w:hint="eastAsia" w:ascii="宋体" w:hAnsi="宋体" w:eastAsia="宋体" w:cs="宋体"/>
              </w:rPr>
            </w:pPr>
            <w:r>
              <w:rPr>
                <w:rFonts w:hint="eastAsia" w:ascii="宋体" w:hAnsi="宋体" w:eastAsia="宋体" w:cs="宋体"/>
              </w:rPr>
              <w:t xml:space="preserve"> 技术参数与性能指标</w:t>
            </w:r>
          </w:p>
        </w:tc>
      </w:tr>
      <w:tr w14:paraId="68210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1" w:type="dxa"/>
          </w:tcPr>
          <w:p w14:paraId="42B2B6C7">
            <w:pPr>
              <w:rPr>
                <w:rFonts w:hint="eastAsia" w:ascii="宋体" w:hAnsi="宋体" w:eastAsia="宋体" w:cs="宋体"/>
              </w:rPr>
            </w:pPr>
          </w:p>
        </w:tc>
        <w:tc>
          <w:tcPr>
            <w:tcW w:w="775" w:type="dxa"/>
          </w:tcPr>
          <w:p w14:paraId="4EDE409F">
            <w:pPr>
              <w:pStyle w:val="6"/>
              <w:rPr>
                <w:rFonts w:hint="eastAsia" w:ascii="宋体" w:hAnsi="宋体" w:eastAsia="宋体" w:cs="宋体"/>
              </w:rPr>
            </w:pPr>
            <w:r>
              <w:rPr>
                <w:rFonts w:hint="eastAsia" w:ascii="宋体" w:hAnsi="宋体" w:eastAsia="宋体" w:cs="宋体"/>
              </w:rPr>
              <w:t>1</w:t>
            </w:r>
          </w:p>
        </w:tc>
        <w:tc>
          <w:tcPr>
            <w:tcW w:w="6321" w:type="dxa"/>
          </w:tcPr>
          <w:p w14:paraId="0AE411B2">
            <w:pPr>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（一）量子强度关联成像实验套件</w:t>
            </w:r>
          </w:p>
          <w:p w14:paraId="5AB7D9D7">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双CCD系统：300万像素彩色相机，1/2CMOS，光谱响应范围400-1030nm，信噪比</w:t>
            </w:r>
            <w:r>
              <w:rPr>
                <w:rFonts w:hint="eastAsia" w:ascii="宋体" w:hAnsi="宋体" w:cs="宋体"/>
                <w:lang w:val="en-US" w:eastAsia="zh-CN"/>
              </w:rPr>
              <w:t>≥</w:t>
            </w:r>
            <w:r>
              <w:rPr>
                <w:rFonts w:hint="eastAsia" w:ascii="宋体" w:hAnsi="宋体" w:eastAsia="宋体" w:cs="宋体"/>
                <w:sz w:val="21"/>
                <w:szCs w:val="21"/>
                <w:lang w:val="en-US" w:eastAsia="zh-CN"/>
              </w:rPr>
              <w:t>43dB。分辨率@帧率</w:t>
            </w:r>
            <w:r>
              <w:rPr>
                <w:rFonts w:hint="eastAsia" w:ascii="宋体" w:hAnsi="宋体" w:cs="宋体"/>
                <w:lang w:val="en-US" w:eastAsia="zh-CN"/>
              </w:rPr>
              <w:t>≥</w:t>
            </w:r>
            <w:r>
              <w:rPr>
                <w:rFonts w:hint="eastAsia" w:ascii="宋体" w:hAnsi="宋体" w:eastAsia="宋体" w:cs="宋体"/>
                <w:sz w:val="21"/>
                <w:szCs w:val="21"/>
                <w:lang w:val="en-US" w:eastAsia="zh-CN"/>
              </w:rPr>
              <w:t>800x600@SKIP2*2@46FPS</w:t>
            </w:r>
          </w:p>
          <w:p w14:paraId="02ECCD5E">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2）毛玻璃产生赝热光源，直径</w:t>
            </w:r>
            <w:r>
              <w:rPr>
                <w:rFonts w:hint="eastAsia" w:ascii="宋体" w:hAnsi="宋体" w:cs="宋体"/>
                <w:lang w:val="en-US" w:eastAsia="zh-CN"/>
              </w:rPr>
              <w:t>≥</w:t>
            </w:r>
            <w:r>
              <w:rPr>
                <w:rFonts w:hint="eastAsia" w:ascii="宋体" w:hAnsi="宋体" w:eastAsia="宋体" w:cs="宋体"/>
                <w:sz w:val="21"/>
                <w:szCs w:val="21"/>
                <w:lang w:val="en-US" w:eastAsia="zh-CN"/>
              </w:rPr>
              <w:t>100mm，光源波长：650±5nm，功率</w:t>
            </w:r>
            <w:r>
              <w:rPr>
                <w:rFonts w:hint="eastAsia" w:ascii="宋体" w:hAnsi="宋体" w:cs="宋体"/>
                <w:lang w:val="en-US" w:eastAsia="zh-CN"/>
              </w:rPr>
              <w:t>≥</w:t>
            </w:r>
            <w:r>
              <w:rPr>
                <w:rFonts w:hint="eastAsia" w:ascii="宋体" w:hAnsi="宋体" w:eastAsia="宋体" w:cs="宋体"/>
                <w:sz w:val="21"/>
                <w:szCs w:val="21"/>
                <w:lang w:val="en-US" w:eastAsia="zh-CN"/>
              </w:rPr>
              <w:t>20mW，光强可调范围：0-100%</w:t>
            </w:r>
          </w:p>
          <w:p w14:paraId="49CB342E">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3）物后毛玻璃有无可选，直径</w:t>
            </w:r>
            <w:r>
              <w:rPr>
                <w:rFonts w:hint="eastAsia" w:ascii="宋体" w:hAnsi="宋体" w:cs="宋体"/>
                <w:lang w:val="en-US" w:eastAsia="zh-CN"/>
              </w:rPr>
              <w:t>≥</w:t>
            </w:r>
            <w:r>
              <w:rPr>
                <w:rFonts w:hint="eastAsia" w:ascii="宋体" w:hAnsi="宋体" w:eastAsia="宋体" w:cs="宋体"/>
                <w:sz w:val="21"/>
                <w:szCs w:val="21"/>
                <w:lang w:val="en-US" w:eastAsia="zh-CN"/>
              </w:rPr>
              <w:t>20mm;</w:t>
            </w:r>
          </w:p>
          <w:p w14:paraId="1E367BF9">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4）电机转速0-10转/分钟，连续可调;无步距要求</w:t>
            </w:r>
          </w:p>
          <w:p w14:paraId="11C80DBD">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集成离线高清算法的程序，数据采集接口</w:t>
            </w:r>
            <w:r>
              <w:rPr>
                <w:rFonts w:hint="eastAsia" w:ascii="宋体" w:hAnsi="宋体" w:eastAsia="宋体" w:cs="宋体"/>
                <w:szCs w:val="21"/>
                <w:lang w:val="en-US" w:eastAsia="zh-CN"/>
              </w:rPr>
              <w:t>开放并可</w:t>
            </w:r>
            <w:r>
              <w:rPr>
                <w:rFonts w:hint="eastAsia" w:ascii="宋体" w:hAnsi="宋体" w:eastAsia="宋体" w:cs="宋体"/>
                <w:sz w:val="21"/>
                <w:szCs w:val="21"/>
                <w:lang w:val="en-US" w:eastAsia="zh-CN"/>
              </w:rPr>
              <w:t>及调用，允许用户利用该系统平台硬件，开发自己专有的成像算法；</w:t>
            </w:r>
          </w:p>
          <w:p w14:paraId="00699987">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 样品：一字、十字样板各1块；</w:t>
            </w:r>
          </w:p>
          <w:p w14:paraId="79B6606A">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 数据采集系统；</w:t>
            </w:r>
          </w:p>
          <w:p w14:paraId="5AF7A4D1">
            <w:pPr>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（二）量子密码学模拟演示实验套件</w:t>
            </w:r>
          </w:p>
          <w:p w14:paraId="16B84D2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1）该实验可以模拟量子密码学关键原理，即只有发射者和接受者知道密匙，窃听者无法截取密匙。</w:t>
            </w:r>
          </w:p>
          <w:p w14:paraId="75A67FEE">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2）1英寸偏振分束棱镜，偏振消光比TP:TS </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 600:1；</w:t>
            </w:r>
          </w:p>
          <w:p w14:paraId="183C4971">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3）20微米厚度波导腔，OD</w:t>
            </w:r>
            <w:r>
              <w:rPr>
                <w:rFonts w:hint="eastAsia" w:ascii="宋体" w:hAnsi="宋体" w:cs="宋体"/>
                <w:lang w:val="en-US" w:eastAsia="zh-CN"/>
              </w:rPr>
              <w:t>≥</w:t>
            </w:r>
            <w:r>
              <w:rPr>
                <w:rFonts w:hint="eastAsia" w:ascii="宋体" w:hAnsi="宋体" w:eastAsia="宋体" w:cs="宋体"/>
                <w:sz w:val="21"/>
                <w:szCs w:val="21"/>
                <w:lang w:val="en-US" w:eastAsia="zh-CN"/>
              </w:rPr>
              <w:t>5mm；</w:t>
            </w:r>
          </w:p>
          <w:p w14:paraId="66445E18">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4）1英寸零级半波片；</w:t>
            </w:r>
          </w:p>
          <w:p w14:paraId="4DEB7973">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5）激光器波长635nm，功率</w:t>
            </w:r>
            <w:r>
              <w:rPr>
                <w:rFonts w:hint="eastAsia" w:ascii="宋体" w:hAnsi="宋体" w:cs="宋体"/>
                <w:lang w:val="en-US" w:eastAsia="zh-CN"/>
              </w:rPr>
              <w:t>≥</w:t>
            </w:r>
            <w:r>
              <w:rPr>
                <w:rFonts w:hint="eastAsia" w:ascii="宋体" w:hAnsi="宋体" w:eastAsia="宋体" w:cs="宋体"/>
                <w:sz w:val="21"/>
                <w:szCs w:val="21"/>
                <w:lang w:val="en-US" w:eastAsia="zh-CN"/>
              </w:rPr>
              <w:t>1mW；</w:t>
            </w:r>
          </w:p>
          <w:p w14:paraId="3E30EC0D">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6）探测器模块+控制器；感光面积</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φ2.5mm</w:t>
            </w:r>
          </w:p>
          <w:p w14:paraId="45C55AE0">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7）激光器控制器；PLC触摸屏控制</w:t>
            </w:r>
          </w:p>
          <w:p w14:paraId="2B314E36">
            <w:pPr>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（三）量子擦除演示实验套件</w:t>
            </w:r>
          </w:p>
          <w:p w14:paraId="5F06179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1）该实验可以模拟量子力学中的互补原理和路径信息擦除。</w:t>
            </w:r>
          </w:p>
          <w:p w14:paraId="0B70E06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2）激光器波长：532nm；</w:t>
            </w:r>
          </w:p>
          <w:p w14:paraId="5E61CC1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3）波导腔厚度40um，OD</w:t>
            </w:r>
            <w:r>
              <w:rPr>
                <w:rFonts w:hint="eastAsia" w:ascii="宋体" w:hAnsi="宋体" w:cs="宋体"/>
                <w:lang w:val="en-US" w:eastAsia="zh-CN"/>
              </w:rPr>
              <w:t>≥</w:t>
            </w:r>
            <w:r>
              <w:rPr>
                <w:rFonts w:hint="eastAsia" w:ascii="宋体" w:hAnsi="宋体" w:eastAsia="宋体" w:cs="宋体"/>
                <w:sz w:val="21"/>
                <w:szCs w:val="21"/>
                <w:lang w:val="en-US" w:eastAsia="zh-CN"/>
              </w:rPr>
              <w:t>5mm；</w:t>
            </w:r>
          </w:p>
          <w:p w14:paraId="1218DB5D">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4）准直透镜焦距：75mm；</w:t>
            </w:r>
          </w:p>
          <w:p w14:paraId="0FCB618B">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5）分束器分光比50% ± 10%；</w:t>
            </w:r>
          </w:p>
          <w:p w14:paraId="3034D551">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6）反射镜直径1英寸，增强铝镀膜；</w:t>
            </w:r>
          </w:p>
          <w:p w14:paraId="68660370">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7）偏振片偏振消光比：</w:t>
            </w:r>
            <w:r>
              <w:rPr>
                <w:rFonts w:hint="eastAsia" w:ascii="宋体" w:hAnsi="宋体" w:cs="宋体"/>
                <w:lang w:val="en-US" w:eastAsia="zh-CN"/>
              </w:rPr>
              <w:t>≥</w:t>
            </w:r>
            <w:r>
              <w:rPr>
                <w:rFonts w:hint="eastAsia" w:ascii="宋体" w:hAnsi="宋体" w:eastAsia="宋体" w:cs="宋体"/>
                <w:sz w:val="21"/>
                <w:szCs w:val="21"/>
                <w:lang w:val="en-US" w:eastAsia="zh-CN"/>
              </w:rPr>
              <w:t>1000:1；</w:t>
            </w:r>
          </w:p>
          <w:p w14:paraId="6AB61480">
            <w:pPr>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（四）量子爆破演示实验套件</w:t>
            </w:r>
          </w:p>
          <w:p w14:paraId="5D370813">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1）532nm激光模块；</w:t>
            </w:r>
          </w:p>
          <w:p w14:paraId="066C1FB9">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2）光学透镜，f=75mm；</w:t>
            </w:r>
          </w:p>
          <w:p w14:paraId="5574597E">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3）电控孔径光阑；</w:t>
            </w:r>
          </w:p>
          <w:p w14:paraId="341C50C7">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4）精密角度旋转器；旋转分辨率2°</w:t>
            </w:r>
          </w:p>
          <w:p w14:paraId="4762159B">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5）50:50分束棱镜；</w:t>
            </w:r>
          </w:p>
          <w:p w14:paraId="568D86C8">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6）探测器模块+控制器；φ0.8，响应频率200MHz</w:t>
            </w:r>
          </w:p>
          <w:p w14:paraId="2390CFA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7）激光器控制器；按钮开关控制</w:t>
            </w:r>
          </w:p>
          <w:p w14:paraId="3BD25728">
            <w:pPr>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（五）量子真空场测量实验套件</w:t>
            </w:r>
          </w:p>
          <w:p w14:paraId="7F5B18F7">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1.通过平衡零拍探测方法实现真空场测量</w:t>
            </w:r>
            <w:r>
              <w:rPr>
                <w:rFonts w:hint="eastAsia" w:ascii="宋体" w:hAnsi="宋体" w:eastAsia="宋体" w:cs="宋体"/>
                <w:color w:val="auto"/>
                <w:sz w:val="21"/>
                <w:szCs w:val="21"/>
                <w:lang w:val="en-US" w:eastAsia="zh-CN"/>
              </w:rPr>
              <w:t>。（需提供产品彩页或实验截图佐证）</w:t>
            </w:r>
          </w:p>
          <w:p w14:paraId="23721345">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2.氦氖激光器，TEM00单模，功率</w:t>
            </w:r>
            <w:r>
              <w:rPr>
                <w:rFonts w:hint="eastAsia" w:ascii="宋体" w:hAnsi="宋体" w:cs="宋体"/>
                <w:lang w:val="en-US" w:eastAsia="zh-CN"/>
              </w:rPr>
              <w:t>≥</w:t>
            </w:r>
            <w:r>
              <w:rPr>
                <w:rFonts w:hint="eastAsia" w:ascii="宋体" w:hAnsi="宋体" w:eastAsia="宋体" w:cs="宋体"/>
                <w:sz w:val="21"/>
                <w:szCs w:val="21"/>
                <w:lang w:val="en-US" w:eastAsia="zh-CN"/>
              </w:rPr>
              <w:t>0.8mW，发散角</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2mrad。</w:t>
            </w:r>
          </w:p>
          <w:p w14:paraId="445EF39D">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3.平衡放大光电探测器，放大倍数10</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lang w:val="en-US" w:eastAsia="zh-CN"/>
              </w:rPr>
              <w:t>-10</w:t>
            </w:r>
            <w:r>
              <w:rPr>
                <w:rFonts w:hint="eastAsia" w:ascii="宋体" w:hAnsi="宋体" w:eastAsia="宋体" w:cs="宋体"/>
                <w:sz w:val="21"/>
                <w:szCs w:val="21"/>
                <w:vertAlign w:val="superscript"/>
                <w:lang w:val="en-US" w:eastAsia="zh-CN"/>
              </w:rPr>
              <w:t>5</w:t>
            </w:r>
            <w:r>
              <w:rPr>
                <w:rFonts w:hint="eastAsia" w:ascii="宋体" w:hAnsi="宋体" w:eastAsia="宋体" w:cs="宋体"/>
                <w:sz w:val="21"/>
                <w:szCs w:val="21"/>
                <w:lang w:val="en-US" w:eastAsia="zh-CN"/>
              </w:rPr>
              <w:t>A/W可调，带宽</w:t>
            </w:r>
            <w:r>
              <w:rPr>
                <w:rFonts w:hint="eastAsia" w:ascii="宋体" w:hAnsi="宋体" w:cs="宋体"/>
                <w:lang w:val="en-US" w:eastAsia="zh-CN"/>
              </w:rPr>
              <w:t>≥</w:t>
            </w:r>
            <w:r>
              <w:rPr>
                <w:rFonts w:hint="eastAsia" w:ascii="宋体" w:hAnsi="宋体" w:eastAsia="宋体" w:cs="宋体"/>
                <w:sz w:val="21"/>
                <w:szCs w:val="21"/>
                <w:lang w:val="en-US" w:eastAsia="zh-CN"/>
              </w:rPr>
              <w:t>2MHz。</w:t>
            </w:r>
          </w:p>
          <w:p w14:paraId="570E067C">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4.两路光束等光强进入平衡探测器。</w:t>
            </w:r>
          </w:p>
          <w:p w14:paraId="6A91ECBD">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5.具有频谱分析功能。</w:t>
            </w:r>
          </w:p>
          <w:p w14:paraId="73F0AA70">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6.电子学本底噪声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-90dBm/Sqrt(Hz)。</w:t>
            </w:r>
          </w:p>
          <w:p w14:paraId="61E82C6D">
            <w:pPr>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（六）基于量子干涉的引力波测量原理实验套件</w:t>
            </w:r>
          </w:p>
          <w:p w14:paraId="3CE5CA2E">
            <w:pPr>
              <w:spacing w:line="360" w:lineRule="auto"/>
              <w:jc w:val="left"/>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1.包含激光干涉仪和噪声测量系</w:t>
            </w:r>
            <w:r>
              <w:rPr>
                <w:rFonts w:hint="eastAsia" w:ascii="宋体" w:hAnsi="宋体" w:eastAsia="宋体" w:cs="宋体"/>
                <w:color w:val="auto"/>
                <w:sz w:val="21"/>
                <w:szCs w:val="21"/>
                <w:lang w:val="en-US" w:eastAsia="zh-CN"/>
              </w:rPr>
              <w:t>统。（需提供产品彩页或实验截图佐证）</w:t>
            </w:r>
          </w:p>
          <w:p w14:paraId="531807A3">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2.激光参数：偏振比：</w:t>
            </w:r>
            <w:r>
              <w:rPr>
                <w:rFonts w:hint="eastAsia" w:ascii="宋体" w:hAnsi="宋体" w:cs="宋体"/>
                <w:lang w:val="en-US" w:eastAsia="zh-CN"/>
              </w:rPr>
              <w:t>≥</w:t>
            </w:r>
            <w:r>
              <w:rPr>
                <w:rFonts w:hint="eastAsia" w:ascii="宋体" w:hAnsi="宋体" w:eastAsia="宋体" w:cs="宋体"/>
                <w:sz w:val="21"/>
                <w:szCs w:val="21"/>
                <w:lang w:val="en-US" w:eastAsia="zh-CN"/>
              </w:rPr>
              <w:t>500：1；功率：</w:t>
            </w:r>
            <w:r>
              <w:rPr>
                <w:rFonts w:hint="eastAsia" w:ascii="宋体" w:hAnsi="宋体" w:cs="宋体"/>
                <w:lang w:val="en-US" w:eastAsia="zh-CN"/>
              </w:rPr>
              <w:t>≥</w:t>
            </w:r>
            <w:r>
              <w:rPr>
                <w:rFonts w:hint="eastAsia" w:ascii="宋体" w:hAnsi="宋体" w:eastAsia="宋体" w:cs="宋体"/>
                <w:sz w:val="21"/>
                <w:szCs w:val="21"/>
                <w:lang w:val="en-US" w:eastAsia="zh-CN"/>
              </w:rPr>
              <w:t>2mW；1/e^2 光束直径:0.63mm；发散角：</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1.3mrad；纵模间距：</w:t>
            </w:r>
            <w:r>
              <w:rPr>
                <w:rFonts w:hint="eastAsia" w:ascii="宋体" w:hAnsi="宋体" w:cs="宋体"/>
                <w:lang w:val="en-US" w:eastAsia="zh-CN"/>
              </w:rPr>
              <w:t>≥</w:t>
            </w:r>
            <w:r>
              <w:rPr>
                <w:rFonts w:hint="eastAsia" w:ascii="宋体" w:hAnsi="宋体" w:eastAsia="宋体" w:cs="宋体"/>
                <w:sz w:val="21"/>
                <w:szCs w:val="21"/>
                <w:lang w:val="en-US" w:eastAsia="zh-CN"/>
              </w:rPr>
              <w:t>730MHz；噪声：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0.1%。</w:t>
            </w:r>
          </w:p>
          <w:p w14:paraId="4B9762B9">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3.可以通过测量干涉仪整体噪声来给出干涉仪具体测量精度。</w:t>
            </w:r>
          </w:p>
          <w:p w14:paraId="62C80DFA">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4.平衡放大光电探测器，带宽</w:t>
            </w:r>
            <w:r>
              <w:rPr>
                <w:rFonts w:hint="eastAsia" w:ascii="宋体" w:hAnsi="宋体" w:cs="宋体"/>
                <w:lang w:val="en-US" w:eastAsia="zh-CN"/>
              </w:rPr>
              <w:t>≥</w:t>
            </w:r>
            <w:r>
              <w:rPr>
                <w:rFonts w:hint="eastAsia" w:ascii="宋体" w:hAnsi="宋体" w:eastAsia="宋体" w:cs="宋体"/>
                <w:sz w:val="21"/>
                <w:szCs w:val="21"/>
                <w:lang w:val="en-US" w:eastAsia="zh-CN"/>
              </w:rPr>
              <w:t>2MHz。</w:t>
            </w:r>
          </w:p>
          <w:p w14:paraId="613409CD">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5.电子学本底噪声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-90dBm/Sqrt(Hz)。</w:t>
            </w:r>
          </w:p>
          <w:p w14:paraId="236081B2">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6.干涉对比度</w:t>
            </w:r>
            <w:r>
              <w:rPr>
                <w:rFonts w:hint="eastAsia" w:ascii="宋体" w:hAnsi="宋体" w:cs="宋体"/>
                <w:lang w:val="en-US" w:eastAsia="zh-CN"/>
              </w:rPr>
              <w:t>≥</w:t>
            </w:r>
            <w:r>
              <w:rPr>
                <w:rFonts w:hint="eastAsia" w:ascii="宋体" w:hAnsi="宋体" w:eastAsia="宋体" w:cs="宋体"/>
                <w:sz w:val="21"/>
                <w:szCs w:val="21"/>
                <w:lang w:val="en-US" w:eastAsia="zh-CN"/>
              </w:rPr>
              <w:t>70%。</w:t>
            </w:r>
          </w:p>
          <w:p w14:paraId="149C40EB">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7.具备信号发生器、数据采集</w:t>
            </w:r>
            <w:r>
              <w:rPr>
                <w:rFonts w:hint="eastAsia" w:ascii="宋体" w:hAnsi="宋体" w:eastAsia="宋体" w:cs="宋体"/>
                <w:lang w:eastAsia="zh-CN"/>
              </w:rPr>
              <w:t>（</w:t>
            </w:r>
            <w:r>
              <w:rPr>
                <w:rFonts w:hint="eastAsia" w:ascii="宋体" w:hAnsi="宋体" w:eastAsia="宋体" w:cs="宋体"/>
                <w:szCs w:val="21"/>
                <w:lang w:val="en-US" w:eastAsia="zh-CN"/>
              </w:rPr>
              <w:t>采样率125MS/s</w:t>
            </w:r>
            <w:r>
              <w:rPr>
                <w:rFonts w:hint="eastAsia" w:ascii="宋体" w:hAnsi="宋体" w:eastAsia="宋体" w:cs="宋体"/>
                <w:lang w:eastAsia="zh-CN"/>
              </w:rPr>
              <w:t>）</w:t>
            </w:r>
            <w:r>
              <w:rPr>
                <w:rFonts w:hint="eastAsia" w:ascii="宋体" w:hAnsi="宋体" w:eastAsia="宋体" w:cs="宋体"/>
                <w:sz w:val="21"/>
                <w:szCs w:val="21"/>
                <w:lang w:val="en-US" w:eastAsia="zh-CN"/>
              </w:rPr>
              <w:t>、频谱分析以及示波器功能。</w:t>
            </w:r>
          </w:p>
          <w:p w14:paraId="329DDFF4">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8.对输入信号进行频谱分析，并根据测量范围的不同，自动调整分辨率带宽</w:t>
            </w:r>
          </w:p>
          <w:p w14:paraId="62F25BA6">
            <w:pPr>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（七）相干态的海森堡不确定关系验证实验套件</w:t>
            </w:r>
          </w:p>
          <w:p w14:paraId="4E42C4E8">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1.通过平衡零拍技术探测光场正交算符的方差。</w:t>
            </w:r>
          </w:p>
          <w:p w14:paraId="5058960E">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2.激光参数：偏振比：</w:t>
            </w:r>
            <w:r>
              <w:rPr>
                <w:rFonts w:hint="eastAsia" w:ascii="宋体" w:hAnsi="宋体" w:cs="宋体"/>
                <w:lang w:val="en-US" w:eastAsia="zh-CN"/>
              </w:rPr>
              <w:t>≥</w:t>
            </w:r>
            <w:r>
              <w:rPr>
                <w:rFonts w:hint="eastAsia" w:ascii="宋体" w:hAnsi="宋体" w:eastAsia="宋体" w:cs="宋体"/>
                <w:sz w:val="21"/>
                <w:szCs w:val="21"/>
                <w:lang w:val="en-US" w:eastAsia="zh-CN"/>
              </w:rPr>
              <w:t>500：1；功率：</w:t>
            </w:r>
            <w:r>
              <w:rPr>
                <w:rFonts w:hint="eastAsia" w:ascii="宋体" w:hAnsi="宋体" w:cs="宋体"/>
                <w:lang w:val="en-US" w:eastAsia="zh-CN"/>
              </w:rPr>
              <w:t>≥</w:t>
            </w:r>
            <w:r>
              <w:rPr>
                <w:rFonts w:hint="eastAsia" w:ascii="宋体" w:hAnsi="宋体" w:eastAsia="宋体" w:cs="宋体"/>
                <w:sz w:val="21"/>
                <w:szCs w:val="21"/>
                <w:lang w:val="en-US" w:eastAsia="zh-CN"/>
              </w:rPr>
              <w:t>2mW；1/e^2 光束直径:0.63mm；发散角：</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1.3mrad；纵模间距：</w:t>
            </w:r>
            <w:r>
              <w:rPr>
                <w:rFonts w:hint="eastAsia" w:ascii="宋体" w:hAnsi="宋体" w:cs="宋体"/>
                <w:lang w:val="en-US" w:eastAsia="zh-CN"/>
              </w:rPr>
              <w:t>≥</w:t>
            </w:r>
            <w:r>
              <w:rPr>
                <w:rFonts w:hint="eastAsia" w:ascii="宋体" w:hAnsi="宋体" w:eastAsia="宋体" w:cs="宋体"/>
                <w:sz w:val="21"/>
                <w:szCs w:val="21"/>
                <w:lang w:val="en-US" w:eastAsia="zh-CN"/>
              </w:rPr>
              <w:t>730MHz；噪声：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0.1%。</w:t>
            </w:r>
          </w:p>
          <w:p w14:paraId="791B51A7">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3.根据量子正交算符和海森堡不确定关系，验证海森堡不确定性原理。</w:t>
            </w:r>
          </w:p>
          <w:p w14:paraId="1FB3E2A4">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4.通过PZT控制光束相位差，PZT响应带宽</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1KHz。</w:t>
            </w:r>
          </w:p>
          <w:p w14:paraId="58D159FC">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5.具有频谱分析功能。</w:t>
            </w:r>
          </w:p>
          <w:p w14:paraId="6A4F482E">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6.频谱测量电子学本底噪声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-90dBm/Sqrt(Hz) 。     </w:t>
            </w:r>
          </w:p>
          <w:p w14:paraId="62670C3B">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7.平衡放大光电探测器，带宽</w:t>
            </w:r>
            <w:r>
              <w:rPr>
                <w:rFonts w:hint="eastAsia" w:ascii="宋体" w:hAnsi="宋体" w:cs="宋体"/>
                <w:lang w:val="en-US" w:eastAsia="zh-CN"/>
              </w:rPr>
              <w:t>≥</w:t>
            </w:r>
            <w:r>
              <w:rPr>
                <w:rFonts w:hint="eastAsia" w:ascii="宋体" w:hAnsi="宋体" w:eastAsia="宋体" w:cs="宋体"/>
                <w:sz w:val="21"/>
                <w:szCs w:val="21"/>
                <w:lang w:val="en-US" w:eastAsia="zh-CN"/>
              </w:rPr>
              <w:t>2MHz。</w:t>
            </w:r>
          </w:p>
          <w:p w14:paraId="536382EE">
            <w:pPr>
              <w:pStyle w:val="6"/>
              <w:rPr>
                <w:rFonts w:hint="eastAsia" w:ascii="宋体" w:hAnsi="宋体" w:eastAsia="宋体" w:cs="宋体"/>
              </w:rPr>
            </w:pPr>
            <w:r>
              <w:rPr>
                <w:rFonts w:hint="eastAsia" w:ascii="宋体" w:hAnsi="宋体" w:eastAsia="宋体" w:cs="宋体"/>
                <w:sz w:val="21"/>
                <w:szCs w:val="21"/>
                <w:lang w:val="en-US" w:eastAsia="zh-CN"/>
              </w:rPr>
              <w:t>8.自动采集</w:t>
            </w:r>
            <w:r>
              <w:rPr>
                <w:rFonts w:hint="eastAsia" w:ascii="宋体" w:hAnsi="宋体" w:eastAsia="宋体" w:cs="宋体"/>
                <w:szCs w:val="21"/>
                <w:lang w:val="en-US" w:eastAsia="zh-CN"/>
              </w:rPr>
              <w:t>0.7-</w:t>
            </w:r>
            <w:r>
              <w:rPr>
                <w:rFonts w:hint="eastAsia" w:ascii="宋体" w:hAnsi="宋体" w:eastAsia="宋体" w:cs="宋体"/>
                <w:sz w:val="21"/>
                <w:szCs w:val="21"/>
                <w:lang w:val="en-US" w:eastAsia="zh-CN"/>
              </w:rPr>
              <w:t>1.5MHz数据、显示并计算光子的振幅和相位正交分量。</w:t>
            </w:r>
            <w:r>
              <w:rPr>
                <w:rFonts w:hint="eastAsia" w:ascii="宋体" w:hAnsi="宋体" w:eastAsia="宋体" w:cs="宋体"/>
                <w:color w:val="auto"/>
                <w:sz w:val="21"/>
                <w:szCs w:val="21"/>
                <w:lang w:val="en-US" w:eastAsia="zh-CN"/>
              </w:rPr>
              <w:t>（需提供产品彩页或实验截图佐证）</w:t>
            </w:r>
          </w:p>
        </w:tc>
      </w:tr>
      <w:tr w14:paraId="247ED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1" w:type="dxa"/>
          </w:tcPr>
          <w:p w14:paraId="11E39FE2">
            <w:pPr>
              <w:rPr>
                <w:rFonts w:hint="eastAsia" w:ascii="宋体" w:hAnsi="宋体" w:eastAsia="宋体" w:cs="宋体"/>
              </w:rPr>
            </w:pPr>
          </w:p>
        </w:tc>
        <w:tc>
          <w:tcPr>
            <w:tcW w:w="775" w:type="dxa"/>
          </w:tcPr>
          <w:p w14:paraId="46A7536C">
            <w:pPr>
              <w:pStyle w:val="6"/>
              <w:rPr>
                <w:rFonts w:hint="eastAsia" w:ascii="宋体" w:hAnsi="宋体" w:eastAsia="宋体" w:cs="宋体"/>
              </w:rPr>
            </w:pPr>
            <w:r>
              <w:rPr>
                <w:rFonts w:hint="eastAsia" w:ascii="宋体" w:hAnsi="宋体" w:eastAsia="宋体" w:cs="宋体"/>
              </w:rPr>
              <w:t>2</w:t>
            </w:r>
          </w:p>
        </w:tc>
        <w:tc>
          <w:tcPr>
            <w:tcW w:w="6321" w:type="dxa"/>
          </w:tcPr>
          <w:p w14:paraId="39F3DE86">
            <w:pPr>
              <w:pStyle w:val="6"/>
              <w:rPr>
                <w:rFonts w:hint="eastAsia" w:ascii="宋体" w:hAnsi="宋体" w:eastAsia="宋体" w:cs="宋体"/>
                <w:lang w:val="en-US" w:eastAsia="zh-CN"/>
              </w:rPr>
            </w:pPr>
            <w:r>
              <w:rPr>
                <w:rFonts w:hint="eastAsia" w:ascii="宋体" w:hAnsi="宋体" w:eastAsia="宋体" w:cs="宋体"/>
                <w:b/>
                <w:bCs/>
                <w:lang w:val="en-US" w:eastAsia="zh-CN"/>
              </w:rPr>
              <w:t>商务要求：</w:t>
            </w:r>
          </w:p>
          <w:p w14:paraId="24E57855">
            <w:pPr>
              <w:pStyle w:val="6"/>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rPr>
              <w:t>即时响应（包括电话响应）；电话响应无法解决时，</w:t>
            </w:r>
            <w:r>
              <w:rPr>
                <w:rFonts w:hint="eastAsia" w:ascii="宋体" w:hAnsi="宋体" w:eastAsia="宋体" w:cs="宋体"/>
                <w:lang w:val="en-US" w:eastAsia="zh-CN"/>
              </w:rPr>
              <w:t>48</w:t>
            </w:r>
            <w:r>
              <w:rPr>
                <w:rFonts w:hint="eastAsia" w:ascii="宋体" w:hAnsi="宋体" w:eastAsia="宋体" w:cs="宋体"/>
              </w:rPr>
              <w:t>小时内到达现场。修复时间</w:t>
            </w:r>
            <w:r>
              <w:rPr>
                <w:rFonts w:hint="eastAsia" w:ascii="宋体" w:hAnsi="宋体" w:eastAsia="宋体" w:cs="宋体"/>
                <w:lang w:val="en-US" w:eastAsia="zh-CN"/>
              </w:rPr>
              <w:t>8</w:t>
            </w:r>
            <w:r>
              <w:rPr>
                <w:rFonts w:hint="eastAsia" w:ascii="宋体" w:hAnsi="宋体" w:eastAsia="宋体" w:cs="宋体"/>
              </w:rPr>
              <w:t>小时内；如</w:t>
            </w:r>
            <w:r>
              <w:rPr>
                <w:rFonts w:hint="eastAsia" w:ascii="宋体" w:hAnsi="宋体" w:eastAsia="宋体" w:cs="宋体"/>
                <w:lang w:val="en-US" w:eastAsia="zh-CN"/>
              </w:rPr>
              <w:t>8</w:t>
            </w:r>
            <w:r>
              <w:rPr>
                <w:rFonts w:hint="eastAsia" w:ascii="宋体" w:hAnsi="宋体" w:eastAsia="宋体" w:cs="宋体"/>
              </w:rPr>
              <w:t>小时内无法修复，应提供相应解决方案。</w:t>
            </w:r>
          </w:p>
          <w:p w14:paraId="6B727300">
            <w:pPr>
              <w:pStyle w:val="6"/>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提供的设备及配套产品是厂家制造的、崭新的、未曾使用过的合格产品。</w:t>
            </w:r>
          </w:p>
          <w:p w14:paraId="06E5F962">
            <w:pPr>
              <w:pStyle w:val="6"/>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产品质量保修期为仪器验收合格后</w:t>
            </w:r>
            <w:r>
              <w:rPr>
                <w:rFonts w:hint="eastAsia" w:ascii="宋体" w:hAnsi="宋体" w:eastAsia="宋体" w:cs="宋体"/>
                <w:lang w:val="en-US" w:eastAsia="zh-CN"/>
              </w:rPr>
              <w:t>3</w:t>
            </w:r>
            <w:r>
              <w:rPr>
                <w:rFonts w:hint="eastAsia" w:ascii="宋体" w:hAnsi="宋体" w:eastAsia="宋体" w:cs="宋体"/>
              </w:rPr>
              <w:t>年，质量保修期内厂家免费维修，包括设备的零配件及不能解决的故障需要返回生产厂维修时所发生的一切费用。质量保修期满后,厂家负责设备的终身维修。如需更换设备的零配件, 厂家只收取零配件的成本费并负责更换。</w:t>
            </w:r>
          </w:p>
          <w:p w14:paraId="70FE48E7">
            <w:pPr>
              <w:pStyle w:val="6"/>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培训：现场培训，保证用户能正常使用该设备。</w:t>
            </w:r>
          </w:p>
          <w:p w14:paraId="3D821C23">
            <w:pPr>
              <w:pStyle w:val="6"/>
              <w:rPr>
                <w:rFonts w:hint="default" w:ascii="宋体" w:hAnsi="宋体" w:eastAsia="宋体" w:cs="宋体"/>
                <w:lang w:val="en-US" w:eastAsia="zh-CN"/>
              </w:rPr>
            </w:pPr>
            <w:r>
              <w:rPr>
                <w:rFonts w:hint="eastAsia" w:ascii="宋体" w:hAnsi="宋体" w:eastAsia="宋体" w:cs="宋体"/>
                <w:lang w:val="en-US" w:eastAsia="zh-CN"/>
              </w:rPr>
              <w:t>5.本项目为竞争性谈判，所有参数必须全部满足（不允许负偏离），负偏离视为无效响应！</w:t>
            </w:r>
          </w:p>
        </w:tc>
      </w:tr>
    </w:tbl>
    <w:p w14:paraId="4CE6E48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E31FC"/>
    <w:rsid w:val="536E31FC"/>
    <w:rsid w:val="6F35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仿宋_GB2312" w:cs="Times New Roman"/>
      <w:b/>
      <w:kern w:val="44"/>
      <w:sz w:val="44"/>
    </w:rPr>
  </w:style>
  <w:style w:type="paragraph" w:styleId="2">
    <w:name w:val="heading 2"/>
    <w:basedOn w:val="1"/>
    <w:next w:val="1"/>
    <w:qFormat/>
    <w:uiPriority w:val="0"/>
    <w:pPr>
      <w:keepNext/>
      <w:keepLines/>
      <w:spacing w:before="120" w:beforeLines="0" w:after="120" w:afterLines="0" w:line="360" w:lineRule="auto"/>
      <w:jc w:val="center"/>
      <w:outlineLvl w:val="1"/>
    </w:pPr>
    <w:rPr>
      <w:rFonts w:ascii="Arial" w:hAnsi="Arial"/>
      <w:b/>
      <w:bCs/>
      <w:sz w:val="28"/>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2024-11-26T10:59:00Z</dcterms:created>
  <dc:creator>张娜</dc:creator>
  <cp:lastModifiedBy>张娜</cp:lastModifiedBy>
  <dcterms:modified xsi:type="dcterms:W3CDTF">2024-11-26T11:00:36Z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8819FC2D7E23475C981AA3DD77E168D3_11</vt:lpwstr>
  </property>
</Properties>
</file>