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CF99C7">
      <w:pPr>
        <w:pStyle w:val="8"/>
        <w:spacing w:line="360" w:lineRule="auto"/>
        <w:ind w:firstLine="562"/>
        <w:jc w:val="center"/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val="en-US"/>
        </w:rPr>
      </w:pPr>
      <w:bookmarkStart w:id="0" w:name="_GoBack"/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</w:rPr>
        <w:t>服务合同</w:t>
      </w:r>
    </w:p>
    <w:bookmarkEnd w:id="0"/>
    <w:p w14:paraId="6ABE1EB0">
      <w:pPr>
        <w:shd w:val="clear" w:color="auto" w:fill="FFFFFF"/>
        <w:spacing w:before="240" w:beforeLines="100" w:after="240" w:afterLines="100" w:line="360" w:lineRule="auto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甲方：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陕西科技大学   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single"/>
        </w:rPr>
        <w:t xml:space="preserve">       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 xml:space="preserve">     </w:t>
      </w:r>
    </w:p>
    <w:p w14:paraId="396BC8BB">
      <w:pPr>
        <w:shd w:val="clear" w:color="auto" w:fill="FFFFFF"/>
        <w:spacing w:before="240" w:beforeLines="100" w:after="240" w:afterLines="100"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乙方：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u w:val="single"/>
        </w:rPr>
        <w:t xml:space="preserve">                        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 xml:space="preserve">                   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 xml:space="preserve">        </w:t>
      </w:r>
    </w:p>
    <w:p w14:paraId="58C8DD71"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甲方与乙方依据《中华人民共和国政府采购法》、《中华人民共和国民法典》及其他有关法律法规，遵循平等、自愿、公平和诚实信用的原则，甲、乙双方就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>智慧教学综合服务平台及网络通识课资源采购项目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相关事项达成一致意见，订立本合同。</w:t>
      </w:r>
    </w:p>
    <w:p w14:paraId="40AD3B85">
      <w:pPr>
        <w:spacing w:line="360" w:lineRule="auto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一、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服务期：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本项目为一签多年服务期三年。</w:t>
      </w:r>
    </w:p>
    <w:p w14:paraId="5E7895B2">
      <w:pPr>
        <w:widowControl/>
        <w:snapToGrid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zh-CN"/>
        </w:rPr>
        <w:t>二、服务内容：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  <w:t>详见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zh-CN" w:eastAsia="zh-CN"/>
        </w:rPr>
        <w:t>单一来源采购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  <w:t>文件要求。</w:t>
      </w:r>
    </w:p>
    <w:p w14:paraId="19E89AB2">
      <w:pPr>
        <w:widowControl/>
        <w:snapToGrid w:val="0"/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三、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zh-CN"/>
        </w:rPr>
        <w:t>付款方式：</w:t>
      </w:r>
    </w:p>
    <w:p w14:paraId="00C0BE8D">
      <w:pPr>
        <w:widowControl/>
        <w:snapToGrid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  <w:t>合同签订后，达到付款条件起15日内，支付合同总金额的100.00%。。</w:t>
      </w:r>
    </w:p>
    <w:p w14:paraId="02AAE645">
      <w:pPr>
        <w:widowControl/>
        <w:snapToGrid w:val="0"/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zh-CN"/>
        </w:rPr>
        <w:t>四、违约责任：</w:t>
      </w:r>
    </w:p>
    <w:p w14:paraId="1F4D786A">
      <w:pPr>
        <w:widowControl/>
        <w:snapToGrid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  <w:t>合同期间，双方必须信守合同，真诚合作，不得违反合同规定。否则，应负违约责任，并给对方以相应的经济赔偿(非人为因素除外)。</w:t>
      </w:r>
    </w:p>
    <w:p w14:paraId="456DB38F">
      <w:pPr>
        <w:widowControl/>
        <w:snapToGrid w:val="0"/>
        <w:spacing w:line="360" w:lineRule="auto"/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  <w:t>五、争议解决方式：</w:t>
      </w:r>
    </w:p>
    <w:p w14:paraId="0EF7AD23">
      <w:pPr>
        <w:widowControl/>
        <w:snapToGrid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本合同在履行过程中，如发生争议，双方友好协商解决，如协商不成，双方同意向签约地法院起诉解决。</w:t>
      </w:r>
    </w:p>
    <w:p w14:paraId="024FA940">
      <w:pPr>
        <w:widowControl/>
        <w:snapToGrid w:val="0"/>
        <w:spacing w:line="360" w:lineRule="auto"/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  <w:t>六、其他：</w:t>
      </w:r>
    </w:p>
    <w:p w14:paraId="3865DE05">
      <w:pPr>
        <w:snapToGrid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合同一式肆份，甲方持贰份、乙方执壹份，招标代理机构壹份。双方签字盖章后生效，合同执行完毕自动失效。（合同的服务承诺长期有效）。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90"/>
        <w:gridCol w:w="4590"/>
      </w:tblGrid>
      <w:tr w14:paraId="77BAB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  <w:jc w:val="center"/>
        </w:trPr>
        <w:tc>
          <w:tcPr>
            <w:tcW w:w="4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B64429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甲  方：陕西科技大学  </w:t>
            </w:r>
          </w:p>
        </w:tc>
        <w:tc>
          <w:tcPr>
            <w:tcW w:w="4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028CCF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乙  方： </w:t>
            </w:r>
          </w:p>
        </w:tc>
      </w:tr>
      <w:tr w14:paraId="1CF0C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atLeast"/>
          <w:jc w:val="center"/>
        </w:trPr>
        <w:tc>
          <w:tcPr>
            <w:tcW w:w="4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19D154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地　址：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陕西省西安市未央大学园区</w:t>
            </w:r>
          </w:p>
        </w:tc>
        <w:tc>
          <w:tcPr>
            <w:tcW w:w="4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761554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地　址：</w:t>
            </w:r>
          </w:p>
        </w:tc>
      </w:tr>
      <w:tr w14:paraId="69F581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4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A445CD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代理人：　</w:t>
            </w:r>
          </w:p>
        </w:tc>
        <w:tc>
          <w:tcPr>
            <w:tcW w:w="4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BAD120">
            <w:pPr>
              <w:tabs>
                <w:tab w:val="left" w:pos="5355"/>
              </w:tabs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代理人：</w:t>
            </w:r>
          </w:p>
          <w:p w14:paraId="4DD1CDFB">
            <w:pPr>
              <w:spacing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217D6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4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9275C3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技术确认：        </w:t>
            </w:r>
          </w:p>
        </w:tc>
        <w:tc>
          <w:tcPr>
            <w:tcW w:w="4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8D5094">
            <w:pPr>
              <w:tabs>
                <w:tab w:val="left" w:pos="5355"/>
              </w:tabs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技术确认：</w:t>
            </w:r>
          </w:p>
          <w:p w14:paraId="7875F123">
            <w:pPr>
              <w:spacing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0B61C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4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9E4D62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联系电话： </w:t>
            </w:r>
          </w:p>
        </w:tc>
        <w:tc>
          <w:tcPr>
            <w:tcW w:w="4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F89A6E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联系电话：</w:t>
            </w:r>
          </w:p>
        </w:tc>
      </w:tr>
      <w:tr w14:paraId="74D26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4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540ED6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开户行：中国银行西安浐灞区支行</w:t>
            </w:r>
          </w:p>
        </w:tc>
        <w:tc>
          <w:tcPr>
            <w:tcW w:w="4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14EA8D">
            <w:pPr>
              <w:tabs>
                <w:tab w:val="left" w:pos="5355"/>
              </w:tabs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开户行： </w:t>
            </w:r>
          </w:p>
          <w:p w14:paraId="7E68E29C">
            <w:pPr>
              <w:spacing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59882E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4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8BA47A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账号：1028 8745 5445   </w:t>
            </w:r>
          </w:p>
        </w:tc>
        <w:tc>
          <w:tcPr>
            <w:tcW w:w="4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A5CDC1">
            <w:pPr>
              <w:tabs>
                <w:tab w:val="left" w:pos="5355"/>
              </w:tabs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账号：</w:t>
            </w:r>
          </w:p>
          <w:p w14:paraId="3D1FCA4C">
            <w:pPr>
              <w:spacing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338924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4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69AC68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税号：12610000435630669J</w:t>
            </w:r>
          </w:p>
        </w:tc>
        <w:tc>
          <w:tcPr>
            <w:tcW w:w="4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B8F9EF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450278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4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1872F1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日期：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   年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   月  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日</w:t>
            </w:r>
          </w:p>
        </w:tc>
        <w:tc>
          <w:tcPr>
            <w:tcW w:w="4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2FF6F4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日期：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年  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月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日</w:t>
            </w:r>
          </w:p>
        </w:tc>
      </w:tr>
    </w:tbl>
    <w:p w14:paraId="1C5E0975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B6E0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4">
    <w:name w:val="Body Text"/>
    <w:basedOn w:val="1"/>
    <w:next w:val="1"/>
    <w:qFormat/>
    <w:uiPriority w:val="0"/>
    <w:pPr>
      <w:tabs>
        <w:tab w:val="left" w:pos="567"/>
      </w:tabs>
      <w:spacing w:before="120" w:beforeLines="0" w:line="22" w:lineRule="atLeast"/>
    </w:pPr>
    <w:rPr>
      <w:rFonts w:ascii="宋体" w:hAnsi="宋体"/>
      <w:sz w:val="24"/>
    </w:rPr>
  </w:style>
  <w:style w:type="paragraph" w:styleId="5">
    <w:name w:val="Plain Text"/>
    <w:basedOn w:val="1"/>
    <w:qFormat/>
    <w:uiPriority w:val="99"/>
    <w:rPr>
      <w:rFonts w:ascii="宋体" w:hAnsi="Courier New"/>
      <w:szCs w:val="20"/>
    </w:rPr>
  </w:style>
  <w:style w:type="paragraph" w:customStyle="1" w:styleId="8">
    <w:name w:val="首行缩进"/>
    <w:basedOn w:val="1"/>
    <w:qFormat/>
    <w:uiPriority w:val="0"/>
    <w:pPr>
      <w:spacing w:line="360" w:lineRule="auto"/>
      <w:ind w:firstLine="480" w:firstLineChars="200"/>
    </w:pPr>
    <w:rPr>
      <w:rFonts w:ascii="Calibri" w:hAnsi="Calibri"/>
      <w:sz w:val="24"/>
      <w:szCs w:val="22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2024-11-27T05:29:53Z</dcterms:created>
  <dc:creator>Administrator</dc:creator>
  <cp:lastModifiedBy>BanBo</cp:lastModifiedBy>
  <dcterms:modified xsi:type="dcterms:W3CDTF">2024-11-27T05:34:40Z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E1BF4A33394D489BA7271108438A9A8B_12</vt:lpwstr>
  </property>
</Properties>
</file>