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版本号：241118001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通识教育课程数字化测试平台建设（人工智能驱动下的外语智能评测中心）项目</w:t>
      </w:r>
    </w:p>
    <w:p>
      <w:pPr>
        <w:pStyle w:val="null3"/>
        <w:jc w:val="center"/>
        <w:outlineLvl w:val="2"/>
      </w:pPr>
      <w:r>
        <w:rPr>
          <w:sz w:val="28"/>
          <w:b/>
        </w:rPr>
        <w:t>采购项目编号：</w:t>
      </w:r>
      <w:r>
        <w:rPr>
          <w:sz w:val="28"/>
          <w:b/>
        </w:rPr>
        <w:t>CT-ZB00-254-2024</w:t>
      </w:r>
      <w:r>
        <w:br/>
      </w:r>
      <w:r>
        <w:br/>
      </w:r>
      <w:r>
        <w:br/>
      </w:r>
    </w:p>
    <w:p>
      <w:pPr>
        <w:pStyle w:val="null3"/>
        <w:jc w:val="center"/>
        <w:outlineLvl w:val="2"/>
      </w:pPr>
      <w:r>
        <w:rPr>
          <w:sz w:val="28"/>
          <w:b/>
        </w:rPr>
        <w:t>陕西财经职业技术学院</w:t>
      </w:r>
    </w:p>
    <w:p>
      <w:pPr>
        <w:pStyle w:val="null3"/>
        <w:jc w:val="center"/>
        <w:outlineLvl w:val="2"/>
      </w:pPr>
      <w:r>
        <w:rPr>
          <w:sz w:val="28"/>
          <w:b/>
        </w:rPr>
        <w:t>中昕国际项目管理有限公司</w:t>
      </w:r>
      <w:r>
        <w:rPr>
          <w:sz w:val="28"/>
          <w:b/>
        </w:rPr>
        <w:t>共同编制</w:t>
      </w:r>
    </w:p>
    <w:p>
      <w:pPr>
        <w:pStyle w:val="null3"/>
        <w:jc w:val="center"/>
        <w:outlineLvl w:val="2"/>
      </w:pPr>
      <w:r>
        <w:rPr>
          <w:sz w:val="28"/>
          <w:b/>
        </w:rPr>
        <w:t>2024年11月18日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中昕国际项目管理有限公司</w:t>
      </w:r>
      <w:r>
        <w:rPr/>
        <w:t>（以下简称“代理机构”）受</w:t>
      </w:r>
      <w:r>
        <w:rPr/>
        <w:t>陕西财经职业技术学院</w:t>
      </w:r>
      <w:r>
        <w:rPr/>
        <w:t>委托，拟对</w:t>
      </w:r>
      <w:r>
        <w:rPr/>
        <w:t>通识教育课程数字化测试平台建设（人工智能驱动下的外语智能评测中心）项目</w:t>
      </w:r>
      <w:r>
        <w:rPr/>
        <w:t>进行国内公开招标，兹邀请符合本次招标要求的供应商参加投标。</w:t>
      </w:r>
    </w:p>
    <w:p>
      <w:pPr>
        <w:pStyle w:val="null3"/>
        <w:outlineLvl w:val="2"/>
      </w:pPr>
      <w:r>
        <w:rPr>
          <w:sz w:val="28"/>
          <w:b/>
        </w:rPr>
        <w:t>一、采购项目编号：</w:t>
      </w:r>
      <w:r>
        <w:rPr>
          <w:sz w:val="28"/>
          <w:b/>
        </w:rPr>
        <w:t>CT-ZB00-254-2024</w:t>
      </w:r>
    </w:p>
    <w:p>
      <w:pPr>
        <w:pStyle w:val="null3"/>
        <w:outlineLvl w:val="2"/>
      </w:pPr>
      <w:r>
        <w:rPr>
          <w:sz w:val="28"/>
          <w:b/>
        </w:rPr>
        <w:t>二、采购项目名称：</w:t>
      </w:r>
      <w:r>
        <w:rPr>
          <w:sz w:val="28"/>
          <w:b/>
        </w:rPr>
        <w:t>通识教育课程数字化测试平台建设（人工智能驱动下的外语智能评测中心）项目</w:t>
      </w:r>
    </w:p>
    <w:p>
      <w:pPr>
        <w:pStyle w:val="null3"/>
        <w:outlineLvl w:val="2"/>
      </w:pPr>
      <w:r>
        <w:rPr>
          <w:sz w:val="28"/>
          <w:b/>
        </w:rPr>
        <w:t>三、招标项目简介</w:t>
      </w:r>
    </w:p>
    <w:p>
      <w:pPr>
        <w:pStyle w:val="null3"/>
        <w:ind w:firstLine="480"/>
      </w:pPr>
      <w:r>
        <w:rPr/>
        <w:t>通识教育课程数字化测试平台建设（人工智能驱动下的外语智能评测中心）项目</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1、具有独立承担民事责任能力的法人、其他组织或自然人。：出具合法有效的营业执照或事业单位法人证书等国家规定的相关证明，自然人参与的提供其身份证明；</w:t>
      </w:r>
    </w:p>
    <w:p>
      <w:pPr>
        <w:pStyle w:val="null3"/>
      </w:pPr>
      <w:r>
        <w:rPr/>
        <w:t>2、法定代表人身份证复印件/法定代表人授权委托书：法定代表人参加的，须提供本人身份证复印件加盖公章；法定代表人授权他人参加的，须提供法定代表人委托授权书和被授权人身份证和法定代表人身份证复印件；</w:t>
      </w:r>
    </w:p>
    <w:p>
      <w:pPr>
        <w:pStyle w:val="null3"/>
      </w:pPr>
      <w:r>
        <w:rPr/>
        <w:t>3、社保缴纳证明：供应商提供一年内至少3个月的社保缴纳证明，其他组织形式供应商（如个体工商户、合作社、自然人等）可提供法人或负责人个人一年内至少3个月的社保资金缴纳证明材料；</w:t>
      </w:r>
    </w:p>
    <w:p>
      <w:pPr>
        <w:pStyle w:val="null3"/>
      </w:pPr>
      <w:r>
        <w:rPr/>
        <w:t>4、无重大违法记录的声明：参加政府采购活动前三年内，在经营活动中没有重大违法记录的书面声明；</w:t>
      </w:r>
    </w:p>
    <w:p>
      <w:pPr>
        <w:pStyle w:val="null3"/>
      </w:pPr>
      <w:r>
        <w:rPr/>
        <w:t>5、财务状况：供应商提供2023年度的财务审计报告或由供应商基本户开户银行近三个月内出具的资信证明（须提供基本户开户许可证或基本户开户信息）或供应商提供在投标截止时间前三个月内由信用担保机构出具的投标担保函；</w:t>
      </w:r>
    </w:p>
    <w:p>
      <w:pPr>
        <w:pStyle w:val="null3"/>
      </w:pPr>
      <w:r>
        <w:rPr/>
        <w:t>6、税收缴纳证明：供应商提供一年内至少3个月的纳税缴纳证明（银行出具的缴税凭证或税务机关出具的证明），免税企业提供税务机关出具相关的有效证明材料；</w:t>
      </w:r>
    </w:p>
    <w:p>
      <w:pPr>
        <w:pStyle w:val="null3"/>
      </w:pPr>
      <w:r>
        <w:rPr/>
        <w:t>7、履约能力承诺函：具有履行本合同所必需的设备和专业技术能力的承诺函；</w:t>
      </w:r>
    </w:p>
    <w:p>
      <w:pPr>
        <w:pStyle w:val="null3"/>
      </w:pPr>
      <w:r>
        <w:rPr/>
        <w:t>8、信用记录：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t>9、非联合体：本项目不接受联合体投标。（投标供应商自行出具非联合体投标声明）</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陕西财经职业技术学院</w:t>
      </w:r>
    </w:p>
    <w:p>
      <w:pPr>
        <w:pStyle w:val="null3"/>
      </w:pPr>
      <w:r>
        <w:rPr/>
        <w:t xml:space="preserve"> 地址： </w:t>
      </w:r>
      <w:r>
        <w:rPr/>
        <w:t>咸阳市文林路1号</w:t>
      </w:r>
    </w:p>
    <w:p>
      <w:pPr>
        <w:pStyle w:val="null3"/>
      </w:pPr>
      <w:r>
        <w:rPr/>
        <w:t xml:space="preserve"> 邮编： </w:t>
      </w:r>
      <w:r>
        <w:rPr/>
        <w:t>712000</w:t>
      </w:r>
    </w:p>
    <w:p>
      <w:pPr>
        <w:pStyle w:val="null3"/>
      </w:pPr>
      <w:r>
        <w:rPr/>
        <w:t xml:space="preserve"> 联系人： </w:t>
      </w:r>
      <w:r>
        <w:rPr/>
        <w:t>陕西财经职业技术学院经办</w:t>
      </w:r>
    </w:p>
    <w:p>
      <w:pPr>
        <w:pStyle w:val="null3"/>
      </w:pPr>
      <w:r>
        <w:rPr/>
        <w:t xml:space="preserve"> 联系电话： </w:t>
      </w:r>
      <w:r>
        <w:rPr/>
        <w:t>029-33732421</w:t>
      </w:r>
    </w:p>
    <w:p>
      <w:pPr>
        <w:pStyle w:val="null3"/>
        <w:outlineLvl w:val="2"/>
      </w:pPr>
      <w:r>
        <w:rPr>
          <w:sz w:val="28"/>
          <w:b/>
        </w:rPr>
        <w:t>代理机构：</w:t>
      </w:r>
      <w:r>
        <w:rPr>
          <w:sz w:val="28"/>
          <w:b/>
        </w:rPr>
        <w:t>中昕国际项目管理有限公司</w:t>
      </w:r>
    </w:p>
    <w:p>
      <w:pPr>
        <w:pStyle w:val="null3"/>
      </w:pPr>
      <w:r>
        <w:rPr/>
        <w:t xml:space="preserve"> 地址： </w:t>
      </w:r>
      <w:r>
        <w:rPr/>
        <w:t>陕西省西安市未央区西安经济技术开发区凤城十二路首创禧悦里25幢A座16层</w:t>
      </w:r>
    </w:p>
    <w:p>
      <w:pPr>
        <w:pStyle w:val="null3"/>
      </w:pPr>
      <w:r>
        <w:rPr/>
        <w:t xml:space="preserve"> 邮编： </w:t>
      </w:r>
      <w:r>
        <w:rPr/>
        <w:t>710018</w:t>
      </w:r>
    </w:p>
    <w:p>
      <w:pPr>
        <w:pStyle w:val="null3"/>
      </w:pPr>
      <w:r>
        <w:rPr/>
        <w:t xml:space="preserve"> 联系人： </w:t>
      </w:r>
      <w:r>
        <w:rPr/>
        <w:t>谭晶晶</w:t>
      </w:r>
    </w:p>
    <w:p>
      <w:pPr>
        <w:pStyle w:val="null3"/>
      </w:pPr>
      <w:r>
        <w:rPr/>
        <w:t xml:space="preserve"> 联系电话： </w:t>
      </w:r>
      <w:r>
        <w:rPr/>
        <w:t>15209184728</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采购包1：700,000.00元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代理服务费收费标准：1、成交单位在领取成交通知书前，须向采购代理机构支付代理服务费。 2、代理服务费依据国家发展改革委员会办公厅颁发的《关于招标代理服务收费有关问题的通知》（发改办价格[2003] 857号）及《国家计委关于印发&lt;招标代理服务收费管理暂行办法&gt;的通知》（计价格[2002]1980号）文件规定计取。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陕西财经职业技术学院</w:t>
      </w:r>
      <w:r>
        <w:rPr/>
        <w:t>和</w:t>
      </w:r>
      <w:r>
        <w:rPr/>
        <w:t>中昕国际项目管理有限公司</w:t>
      </w:r>
      <w:r>
        <w:rPr/>
        <w:t>享有。对招标文件中供应商参加本次政府采购活动应当具备的条件，招标项目技术、服务、商务及其他要求，评标细则及标准由</w:t>
      </w:r>
      <w:r>
        <w:rPr/>
        <w:t>陕西财经职业技术学院</w:t>
      </w:r>
      <w:r>
        <w:rPr/>
        <w:t>负责解释。除上述招标文件内容，其他内容由</w:t>
      </w:r>
      <w:r>
        <w:rPr/>
        <w:t>中昕国际项目管理有限公司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陕西财经职业技术学院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中昕国际项目管理有限公司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依据合同约定</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中昕国际项目管理有限公司</w:t>
      </w:r>
      <w:r>
        <w:rPr/>
        <w:t xml:space="preserve"> 负责答复；供应商对除采购需求外的采购文件的询问、质疑由</w:t>
      </w:r>
      <w:r>
        <w:rPr/>
        <w:t>中昕国际项目管理有限公司</w:t>
      </w:r>
      <w:r>
        <w:rPr/>
        <w:t xml:space="preserve"> 负责答复；供应商对采购过程、采购结果的询问、质疑由 </w:t>
      </w:r>
      <w:r>
        <w:rPr/>
        <w:t>中昕国际项目管理有限公司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联系人：谭晶晶</w:t>
      </w:r>
    </w:p>
    <w:p>
      <w:pPr>
        <w:pStyle w:val="null3"/>
      </w:pPr>
      <w:r>
        <w:rPr/>
        <w:t>联系电话：15209184728</w:t>
      </w:r>
    </w:p>
    <w:p>
      <w:pPr>
        <w:pStyle w:val="null3"/>
      </w:pPr>
      <w:r>
        <w:rPr/>
        <w:t>地址：西安经济技术开发区凤城十二路首创禧悦里25幢A座16层</w:t>
      </w:r>
    </w:p>
    <w:p>
      <w:pPr>
        <w:pStyle w:val="null3"/>
      </w:pPr>
      <w:r>
        <w:rPr/>
        <w:t>邮编：710018</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通识教育课程数字化测试平台建设（人工智能驱动下的外语智能评测中心）项目</w:t>
      </w:r>
    </w:p>
    <w:p>
      <w:pPr>
        <w:pStyle w:val="null3"/>
        <w:outlineLvl w:val="2"/>
      </w:pPr>
      <w:r>
        <w:rPr>
          <w:sz w:val="28"/>
          <w:b/>
        </w:rPr>
        <w:t>3.2采购内容</w:t>
      </w:r>
    </w:p>
    <w:p>
      <w:pPr>
        <w:pStyle w:val="null3"/>
      </w:pPr>
      <w:r>
        <w:rPr/>
        <w:t>采购包1：</w:t>
      </w:r>
    </w:p>
    <w:p>
      <w:pPr>
        <w:pStyle w:val="null3"/>
      </w:pPr>
      <w:r>
        <w:rPr/>
        <w:t>采购包预算金额（元）: 700,000.00</w:t>
      </w:r>
    </w:p>
    <w:p>
      <w:pPr>
        <w:pStyle w:val="null3"/>
      </w:pPr>
      <w:r>
        <w:rPr/>
        <w:t>采购包最高限价（元）: 700,000.00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货物</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9"/>
              <w:gridCol w:w="235"/>
              <w:gridCol w:w="1813"/>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序号</w:t>
                  </w:r>
                </w:p>
              </w:tc>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功能模块</w:t>
                  </w:r>
                </w:p>
              </w:tc>
              <w:tc>
                <w:tcPr>
                  <w:tcW w:type="dxa" w:w="1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参数</w:t>
                  </w:r>
                </w:p>
              </w:tc>
            </w:tr>
            <w:tr>
              <w:tc>
                <w:tcPr>
                  <w:tcW w:type="dxa" w:w="2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基础平台</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一、系统基本要求</w:t>
                  </w:r>
                  <w:r>
                    <w:br/>
                  </w:r>
                  <w:r>
                    <w:rPr>
                      <w:rFonts w:ascii="宋体" w:hAnsi="宋体" w:cs="宋体" w:eastAsia="宋体"/>
                      <w:sz w:val="21"/>
                    </w:rPr>
                    <w:t>1.软件系统架构为B/S和C/S两种模式，系统采用统一的WEB管理平台，管理员、教师等通过浏览器即可管理阅卷系统，无需安装任何插件，且系统须兼容如IE11及以上、Edge、360、火狐、google 浏览器等。</w:t>
                  </w:r>
                  <w:r>
                    <w:br/>
                  </w:r>
                  <w:r>
                    <w:rPr>
                      <w:rFonts w:ascii="宋体" w:hAnsi="宋体" w:cs="宋体" w:eastAsia="宋体"/>
                      <w:sz w:val="21"/>
                    </w:rPr>
                    <w:t>2.系统采用高可用、可伸缩的架构，同时在线并发人数不少于1500人。</w:t>
                  </w:r>
                  <w:r>
                    <w:br/>
                  </w:r>
                  <w:r>
                    <w:rPr>
                      <w:rFonts w:ascii="宋体" w:hAnsi="宋体" w:cs="宋体" w:eastAsia="宋体"/>
                      <w:sz w:val="21"/>
                    </w:rPr>
                    <w:t>▲3.系统应在统一门户的同一平台下满足全校性质考试的不同使用场景需求，提供统一平台登录入口，统一登录后，应支持答题卡扫描阅卷的纸笔测试功能需求；还应满足师生后期拓展全流程无纸化的在线测试功能；用户可以通过两种考试应用入口进入各自应用，而不用二次登录。响应文件中提供软件界面功能截图。</w:t>
                  </w:r>
                  <w:r>
                    <w:br/>
                  </w:r>
                  <w:r>
                    <w:rPr>
                      <w:rFonts w:ascii="宋体" w:hAnsi="宋体" w:cs="宋体" w:eastAsia="宋体"/>
                      <w:sz w:val="21"/>
                    </w:rPr>
                    <w:t>4.系统应支持多终端操作，应具备WEB端和移动端（同时具有iOS及Android）应用操作功能；</w:t>
                  </w:r>
                  <w:r>
                    <w:br/>
                  </w:r>
                  <w:r>
                    <w:rPr>
                      <w:rFonts w:ascii="宋体" w:hAnsi="宋体" w:cs="宋体" w:eastAsia="宋体"/>
                      <w:sz w:val="21"/>
                    </w:rPr>
                    <w:t>5.系统应支持使用Dubbo、HTTPS、WebService、Thrift、Memcached、Redis等方式来获取数据中心的标准数据，同时提供Restful方式的数据访问，支持xml、Json等数据格式。对于第三方应用程序提供基于OAuth2.0的授权认证数据访问；</w:t>
                  </w:r>
                  <w:r>
                    <w:br/>
                  </w:r>
                  <w:r>
                    <w:rPr>
                      <w:rFonts w:ascii="宋体" w:hAnsi="宋体" w:cs="宋体" w:eastAsia="宋体"/>
                      <w:sz w:val="21"/>
                    </w:rPr>
                    <w:t>6.系统应同时支持全校多学科全题型的考试和练习需求；</w:t>
                  </w:r>
                  <w:r>
                    <w:br/>
                  </w:r>
                  <w:r>
                    <w:rPr>
                      <w:rFonts w:ascii="宋体" w:hAnsi="宋体" w:cs="宋体" w:eastAsia="宋体"/>
                      <w:sz w:val="21"/>
                    </w:rPr>
                    <w:t>7.系统应采用J2EE平台，可以跨平台部署，应支持CentOS6+等；</w:t>
                  </w:r>
                  <w:r>
                    <w:br/>
                  </w:r>
                  <w:r>
                    <w:rPr>
                      <w:rFonts w:ascii="宋体" w:hAnsi="宋体" w:cs="宋体" w:eastAsia="宋体"/>
                      <w:sz w:val="21"/>
                    </w:rPr>
                    <w:t>8.系统应支持英语学科智能评阅功能。</w:t>
                  </w:r>
                  <w:r>
                    <w:br/>
                  </w:r>
                  <w:r>
                    <w:rPr>
                      <w:rFonts w:ascii="宋体" w:hAnsi="宋体" w:cs="宋体" w:eastAsia="宋体"/>
                      <w:sz w:val="21"/>
                    </w:rPr>
                    <w:t>二、用户信息管理模块</w:t>
                  </w:r>
                  <w:r>
                    <w:br/>
                  </w:r>
                  <w:r>
                    <w:rPr>
                      <w:rFonts w:ascii="宋体" w:hAnsi="宋体" w:cs="宋体" w:eastAsia="宋体"/>
                      <w:sz w:val="21"/>
                    </w:rPr>
                    <w:t xml:space="preserve"> </w:t>
                  </w:r>
                  <w:r>
                    <w:rPr>
                      <w:rFonts w:ascii="宋体" w:hAnsi="宋体" w:cs="宋体" w:eastAsia="宋体"/>
                      <w:sz w:val="21"/>
                    </w:rPr>
                    <w:t>1.用户管理：统一存储所有应用系统的用户信息，应用系统对用户的相关操作全部通过用户中心完成，系统提供灵活的组织机构管理、用户管理、权限管理维护功能，即统一存储、阶梯式分级授权；响应文件中提供软件界面功能截图。</w:t>
                  </w:r>
                  <w:r>
                    <w:br/>
                  </w:r>
                  <w:r>
                    <w:rPr>
                      <w:rFonts w:ascii="宋体" w:hAnsi="宋体" w:cs="宋体" w:eastAsia="宋体"/>
                      <w:sz w:val="21"/>
                    </w:rPr>
                    <w:t>2.教师账号管理：在教师账户管理中，可以进行创建教师账户、批量创建账户、批量修改、初始化密码、禁用账户等操作。并且可以通过姓名和工号，对教师名单进行模糊搜索，修改教师账号身份权限。</w:t>
                  </w:r>
                  <w:r>
                    <w:br/>
                  </w:r>
                  <w:r>
                    <w:rPr>
                      <w:rFonts w:ascii="宋体" w:hAnsi="宋体" w:cs="宋体" w:eastAsia="宋体"/>
                      <w:sz w:val="21"/>
                    </w:rPr>
                    <w:t>3.课程信息管理：课程信息管理，管理着所有的班级信息，可以对班级信息进行增加、删除、修改、查询等。</w:t>
                  </w:r>
                  <w:r>
                    <w:br/>
                  </w:r>
                  <w:r>
                    <w:rPr>
                      <w:rFonts w:ascii="宋体" w:hAnsi="宋体" w:cs="宋体" w:eastAsia="宋体"/>
                      <w:sz w:val="21"/>
                    </w:rPr>
                    <w:t>4.教学班管理：与教师账号信息管理和课程信息管理相似，教学班管理可以提供对于班级的增加、删除、修改、查询。并且还可以沿用教学班，不需要因为新学期的开始重新导入班级数据，一键完成操作。</w:t>
                  </w:r>
                  <w:r>
                    <w:br/>
                  </w:r>
                  <w:r>
                    <w:rPr>
                      <w:rFonts w:ascii="宋体" w:hAnsi="宋体" w:cs="宋体" w:eastAsia="宋体"/>
                      <w:sz w:val="21"/>
                    </w:rPr>
                    <w:t>5.系统应支持对校内用户账号开通数量不受限制的需求，并且应支持不同权限身份有不同用户层级功能，应至少包含教师（包含普通教师、课程组长、阅卷组长）、学生、单位管理员、学校管理员四种身份；</w:t>
                  </w:r>
                  <w:r>
                    <w:br/>
                  </w:r>
                  <w:r>
                    <w:rPr>
                      <w:rFonts w:ascii="宋体" w:hAnsi="宋体" w:cs="宋体" w:eastAsia="宋体"/>
                      <w:sz w:val="21"/>
                    </w:rPr>
                    <w:t>6.教师（包含普通教师、课程组长）、学生、单位管理员、学校管理员四种身份信息权限功能如下：</w:t>
                  </w:r>
                  <w:r>
                    <w:br/>
                  </w:r>
                  <w:r>
                    <w:rPr>
                      <w:rFonts w:ascii="宋体" w:hAnsi="宋体" w:cs="宋体" w:eastAsia="宋体"/>
                      <w:sz w:val="21"/>
                    </w:rPr>
                    <w:t>6.1 普通教师权限功能应包括：管理教学班功能、命题与组卷功能、答题卡制作功能、在线阅卷功能、统计分析功能等；</w:t>
                  </w:r>
                  <w:r>
                    <w:br/>
                  </w:r>
                  <w:r>
                    <w:rPr>
                      <w:rFonts w:ascii="宋体" w:hAnsi="宋体" w:cs="宋体" w:eastAsia="宋体"/>
                      <w:sz w:val="21"/>
                    </w:rPr>
                    <w:t>6.2 阅卷组长权限功能应包括：包含普通教师所有权限，分配阅卷教师及阅卷任务、设置阅卷权限与规则、监督调配阅卷功能、阅卷问题处理功能；</w:t>
                  </w:r>
                  <w:r>
                    <w:br/>
                  </w:r>
                  <w:r>
                    <w:rPr>
                      <w:rFonts w:ascii="宋体" w:hAnsi="宋体" w:cs="宋体" w:eastAsia="宋体"/>
                      <w:sz w:val="21"/>
                    </w:rPr>
                    <w:t>6.3 学生权限功能应包括：在线查看成绩功能等；</w:t>
                  </w:r>
                  <w:r>
                    <w:br/>
                  </w:r>
                  <w:r>
                    <w:rPr>
                      <w:rFonts w:ascii="宋体" w:hAnsi="宋体" w:cs="宋体" w:eastAsia="宋体"/>
                      <w:sz w:val="21"/>
                    </w:rPr>
                    <w:t>6.4 单位管理员权限功能应包括：包含普通教师所有权限，创建考试功能、答题卡扫描与校对功能、考试归档功能、归档资料调用功能等；</w:t>
                  </w:r>
                  <w:r>
                    <w:br/>
                  </w:r>
                  <w:r>
                    <w:rPr>
                      <w:rFonts w:ascii="宋体" w:hAnsi="宋体" w:cs="宋体" w:eastAsia="宋体"/>
                      <w:sz w:val="21"/>
                    </w:rPr>
                    <w:t>6.5 学校管理员权限功能应包括：包含普通教师所有权限，创建全校考试功能、答题卡扫描与校对功能、全校考试进度查看、考试归档功能、归档资料调用功能等；</w:t>
                  </w:r>
                  <w:r>
                    <w:br/>
                  </w:r>
                  <w:r>
                    <w:rPr>
                      <w:rFonts w:ascii="宋体" w:hAnsi="宋体" w:cs="宋体" w:eastAsia="宋体"/>
                      <w:sz w:val="21"/>
                    </w:rPr>
                    <w:t>三、权限管理</w:t>
                  </w:r>
                  <w:r>
                    <w:br/>
                  </w:r>
                  <w:r>
                    <w:rPr>
                      <w:rFonts w:ascii="宋体" w:hAnsi="宋体" w:cs="宋体" w:eastAsia="宋体"/>
                      <w:sz w:val="21"/>
                    </w:rPr>
                    <w:t>1.系统应支持试题库和试卷库两种主要资源管理模块；试题库中包括：教师个人试题库、课程试题库、系统自带试题库及自建题库；试卷库中包括：教师个人试卷库、课程试卷库、系统自带试卷库及自建卷库；</w:t>
                  </w:r>
                  <w:r>
                    <w:br/>
                  </w:r>
                  <w:r>
                    <w:rPr>
                      <w:rFonts w:ascii="宋体" w:hAnsi="宋体" w:cs="宋体" w:eastAsia="宋体"/>
                      <w:sz w:val="21"/>
                    </w:rPr>
                    <w:t>▲2.系统应支持学校管理员自定义创建题库的角色，并自由设置指定角色对应的功能权限，权限支持：题库查询、题库管理、题目提交、题目审核、卷库查询、卷库管理、组卷、试卷提交、试卷审核权限的自由分配与组合，响应文件中提供软件界面功能截图；</w:t>
                  </w:r>
                  <w:r>
                    <w:br/>
                  </w:r>
                  <w:r>
                    <w:rPr>
                      <w:rFonts w:ascii="宋体" w:hAnsi="宋体" w:cs="宋体" w:eastAsia="宋体"/>
                      <w:sz w:val="21"/>
                    </w:rPr>
                    <w:t>3.系统应支持管理员及教学负责人新建题库；支持选择关联课程、并根据关联的课程自动生成题库名称，名称支持用户二次编辑。系统支持选择创建默认模式或自定义模式：</w:t>
                  </w:r>
                  <w:r>
                    <w:br/>
                  </w:r>
                  <w:r>
                    <w:rPr>
                      <w:rFonts w:ascii="宋体" w:hAnsi="宋体" w:cs="宋体" w:eastAsia="宋体"/>
                      <w:sz w:val="21"/>
                    </w:rPr>
                    <w:t>3.1默认模式中，可设置题库管理员。设置完毕后，系统可自动将该课程的教师加入到题库中，无需手工选择；</w:t>
                  </w:r>
                  <w:r>
                    <w:br/>
                  </w:r>
                  <w:r>
                    <w:rPr>
                      <w:rFonts w:ascii="宋体" w:hAnsi="宋体" w:cs="宋体" w:eastAsia="宋体"/>
                      <w:sz w:val="21"/>
                    </w:rPr>
                    <w:t>3.2自定义模式中，可设置题库管理员。设置完毕后可自定义设置该题库的相关角色及对应角色的教师。并可以进行审核流程的自定义；</w:t>
                  </w:r>
                  <w:r>
                    <w:br/>
                  </w:r>
                  <w:r>
                    <w:rPr>
                      <w:rFonts w:ascii="宋体" w:hAnsi="宋体" w:cs="宋体" w:eastAsia="宋体"/>
                      <w:sz w:val="21"/>
                    </w:rPr>
                    <w:t>4.系统应支持管理员对自己创建的题库进行管理；系统应支持管理员删除自定义题库、自定义题库重命名、查看题库统计数据、角色及教师管理、试题审核流程管理的功能；</w:t>
                  </w:r>
                  <w:r>
                    <w:br/>
                  </w:r>
                  <w:r>
                    <w:rPr>
                      <w:rFonts w:ascii="宋体" w:hAnsi="宋体" w:cs="宋体" w:eastAsia="宋体"/>
                      <w:sz w:val="21"/>
                    </w:rPr>
                    <w:t>4.1应支持查看题库统计数据：统计数据可按课程知识点、章节、难度等标签进行分类统计；</w:t>
                  </w:r>
                  <w:r>
                    <w:br/>
                  </w:r>
                  <w:r>
                    <w:rPr>
                      <w:rFonts w:ascii="宋体" w:hAnsi="宋体" w:cs="宋体" w:eastAsia="宋体"/>
                      <w:sz w:val="21"/>
                    </w:rPr>
                    <w:t>4.2应支持对各角色进行管理：系统应内置教师和管理员角色，内置的教师角色拥有试题查看、题目提交等权限，内置的题库管理员拥有当前设置题库的所有权限，并支持题库管理员添加自定义角色；</w:t>
                  </w:r>
                  <w:r>
                    <w:br/>
                  </w:r>
                  <w:r>
                    <w:rPr>
                      <w:rFonts w:ascii="宋体" w:hAnsi="宋体" w:cs="宋体" w:eastAsia="宋体"/>
                      <w:sz w:val="21"/>
                    </w:rPr>
                    <w:t>4.3应支持试题审核流程管理：支持添加及删除流程，并可自定义设置审核层级，支持添加5级审核，每级审核可添加多位教师；</w:t>
                  </w:r>
                  <w:r>
                    <w:br/>
                  </w:r>
                  <w:r>
                    <w:rPr>
                      <w:rFonts w:ascii="宋体" w:hAnsi="宋体" w:cs="宋体" w:eastAsia="宋体"/>
                      <w:sz w:val="21"/>
                    </w:rPr>
                    <w:t xml:space="preserve">5.系统应支持管理员及教学负责人新建卷库，并可选择通过自建关联课程的题库同时生成卷库；名称支持用户二次编辑。系统支持选择创建默认模式或自定义模式： </w:t>
                  </w:r>
                  <w:r>
                    <w:br/>
                  </w:r>
                  <w:r>
                    <w:rPr>
                      <w:rFonts w:ascii="宋体" w:hAnsi="宋体" w:cs="宋体" w:eastAsia="宋体"/>
                      <w:sz w:val="21"/>
                    </w:rPr>
                    <w:t>5.1默认模式中，可设置卷库管理员。设置完毕后，系统可自动将该课程的教师加入到卷库中，无需手工选择；</w:t>
                  </w:r>
                  <w:r>
                    <w:br/>
                  </w:r>
                  <w:r>
                    <w:rPr>
                      <w:rFonts w:ascii="宋体" w:hAnsi="宋体" w:cs="宋体" w:eastAsia="宋体"/>
                      <w:sz w:val="21"/>
                    </w:rPr>
                    <w:t xml:space="preserve">5.2自定义模式中，可设置卷库管理员。设置完毕后可自定义设置该卷库的相关角色及对应角色的教师。并可以进行审核流程的自定义； </w:t>
                  </w:r>
                  <w:r>
                    <w:br/>
                  </w:r>
                  <w:r>
                    <w:rPr>
                      <w:rFonts w:ascii="宋体" w:hAnsi="宋体" w:cs="宋体" w:eastAsia="宋体"/>
                      <w:sz w:val="21"/>
                    </w:rPr>
                    <w:t>6.系统应支持管理员对自己创建的卷库进行管理；系统应支持管理员删除自定义卷库、自定义卷库重命名、角色及教师管理、试题审核流程管理的功能；</w:t>
                  </w:r>
                  <w:r>
                    <w:br/>
                  </w:r>
                  <w:r>
                    <w:rPr>
                      <w:rFonts w:ascii="宋体" w:hAnsi="宋体" w:cs="宋体" w:eastAsia="宋体"/>
                      <w:sz w:val="21"/>
                    </w:rPr>
                    <w:t>6.1应支持对各角色进行管理：系统应内置教师和管理员角色，内置的教师角色拥有试题查看、题目提交等权限，内置的卷库管理员拥有当前设置卷库的所有权限，并支持卷库管理员添加自定义角色；</w:t>
                  </w:r>
                  <w:r>
                    <w:br/>
                  </w:r>
                  <w:r>
                    <w:rPr>
                      <w:rFonts w:ascii="宋体" w:hAnsi="宋体" w:cs="宋体" w:eastAsia="宋体"/>
                      <w:sz w:val="21"/>
                    </w:rPr>
                    <w:t>6.2应支持试题审核流程管理：支持添加及删除流程，并可自定义设置审核层级，支持添加5级审核，每级审核可添加多位教师，并可添加审核要点说明。</w:t>
                  </w:r>
                  <w:r>
                    <w:br/>
                  </w:r>
                  <w:r>
                    <w:rPr>
                      <w:rFonts w:ascii="宋体" w:hAnsi="宋体" w:cs="宋体" w:eastAsia="宋体"/>
                      <w:sz w:val="21"/>
                    </w:rPr>
                    <w:t>7.系统应支持管理员及教学负责人管理和编辑知识点、章节、难度标签，并支持自定义创建标签，标签层级应支持不少于5级，支持批量导入功能；所有标签应支持在试题的录入中进行标注，支持教师个人试题录入时手动匹配每道试题所属课程、关联知识点、章节、题目难度、自定义标签等不同维度体系；</w:t>
                  </w:r>
                  <w:r>
                    <w:br/>
                  </w:r>
                  <w:r>
                    <w:rPr>
                      <w:rFonts w:ascii="宋体" w:hAnsi="宋体" w:cs="宋体" w:eastAsia="宋体"/>
                      <w:sz w:val="21"/>
                    </w:rPr>
                    <w:t>8.系统应支持学校管理员题型管理，包括新建题型、修改题型、删除题型的功能；支持根据实际需求选择需要的试题结构并自定义题型名称和关联课程；应支持相同课程下的教学负责人对自定义题型具有同步的管理权限；支持管理员及教学负责人对自定义题型进行修改及删除。</w:t>
                  </w:r>
                  <w:r>
                    <w:br/>
                  </w:r>
                  <w:r>
                    <w:rPr>
                      <w:rFonts w:ascii="宋体" w:hAnsi="宋体" w:cs="宋体" w:eastAsia="宋体"/>
                      <w:sz w:val="21"/>
                    </w:rPr>
                    <w:t>#</w:t>
                  </w:r>
                  <w:r>
                    <w:rPr>
                      <w:rFonts w:ascii="宋体" w:hAnsi="宋体" w:cs="宋体" w:eastAsia="宋体"/>
                      <w:sz w:val="21"/>
                      <w:b/>
                    </w:rPr>
                    <w:t>9. 应支持学校管理员查看试题、试卷统计：包括各学院所建设的课程题库、试卷库数量、标注课程的试题、试卷数量及占比、审核中试题、试卷数量及占比；并支持查看各学院所建设的课程题库、卷库的名称、负责人、成员及人数和创建时间。所有统计项目支持以表格形式下载。同时应支持学校管理员查看各学院在审核中的试卷的状态和进度。提供现场演示</w:t>
                  </w:r>
                </w:p>
              </w:tc>
            </w:tr>
            <w:tr>
              <w:tc>
                <w:tcPr>
                  <w:tcW w:type="dxa" w:w="219"/>
                  <w:vMerge/>
                  <w:tcBorders>
                    <w:top w:val="none" w:color="000000" w:sz="4"/>
                    <w:left w:val="single" w:color="000000" w:sz="4"/>
                    <w:bottom w:val="single" w:color="000000" w:sz="4"/>
                    <w:right w:val="single" w:color="000000" w:sz="4"/>
                  </w:tcBorders>
                </w:tcP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题库</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1"/>
                    </w:rPr>
                    <w:t>题库管理模块</w:t>
                  </w:r>
                  <w:r>
                    <w:br/>
                  </w:r>
                  <w:r>
                    <w:rPr>
                      <w:rFonts w:ascii="宋体" w:hAnsi="宋体" w:cs="宋体" w:eastAsia="宋体"/>
                      <w:sz w:val="21"/>
                    </w:rPr>
                    <w:t>▲1.应支持在试题库中教师录入个人试题资源，并支持50种以上题型录题功能，应包括不同课程所需要的主流题型。例如外语相关课程：听力综合、听力填空、改错、作文、单选题、多选题、材料题、选题填空、阅读理解、翻译题等；其它类课程应包括：单选题、多选题、填空题、论述题、简答题、公式题、图片题等题型；响应文件中提供软件界面功能截图。</w:t>
                  </w:r>
                  <w:r>
                    <w:br/>
                  </w:r>
                  <w:r>
                    <w:rPr>
                      <w:rFonts w:ascii="宋体" w:hAnsi="宋体" w:cs="宋体" w:eastAsia="宋体"/>
                      <w:sz w:val="21"/>
                    </w:rPr>
                    <w:t>2.应支持教师在录题的过程中，进行试题标签的标注，标签内容应包含课程、难度，并匹配该课程下的章节、知识点等标签，供录题时候选择和标注；</w:t>
                  </w:r>
                  <w:r>
                    <w:br/>
                  </w:r>
                  <w:r>
                    <w:rPr>
                      <w:rFonts w:ascii="宋体" w:hAnsi="宋体" w:cs="宋体" w:eastAsia="宋体"/>
                      <w:sz w:val="21"/>
                    </w:rPr>
                    <w:t>3.应支持教师在页面上直接进行文本输入进行试题的录入，录题时支持粘贴文字、图片、表格、公式，支持编辑文字格式、排版、上传图片视频、插入公式、代码等，支持上传pdf、word、Excel、PPT等格式文件；应支持录题时添加解析、参考答案；</w:t>
                  </w:r>
                  <w:r>
                    <w:br/>
                  </w:r>
                  <w:r>
                    <w:rPr>
                      <w:rFonts w:ascii="宋体" w:hAnsi="宋体" w:cs="宋体" w:eastAsia="宋体"/>
                      <w:sz w:val="21"/>
                    </w:rPr>
                    <w:t>4.支持录题过程中对已加入课程题库试题的进行近似查重功能，教师可直接查看重复的试题，及试题所处的位置并进行试题编辑；</w:t>
                  </w:r>
                  <w:r>
                    <w:br/>
                  </w:r>
                  <w:r>
                    <w:rPr>
                      <w:rFonts w:ascii="宋体" w:hAnsi="宋体" w:cs="宋体" w:eastAsia="宋体"/>
                      <w:sz w:val="21"/>
                    </w:rPr>
                    <w:t>5.应支持教师个人题库录题时快速录题功能，教师可直接将整个题选项内容进行粘贴复制，确认后系统自动匹配题目的题干、选项等信息；</w:t>
                  </w:r>
                  <w:r>
                    <w:br/>
                  </w:r>
                  <w:r>
                    <w:rPr>
                      <w:rFonts w:ascii="宋体" w:hAnsi="宋体" w:cs="宋体" w:eastAsia="宋体"/>
                      <w:sz w:val="21"/>
                    </w:rPr>
                    <w:t>▲6.应支持教师个人题库录题时智能导入功能，应支持常见题型的智能导入及识别，支持通过/word/Excel文档导入形式录入题目，支持题目中包含公式及图片的识别和导入，支持章节/知识点/难度/自定义标签的导入，并在导入后支持题目关联课程/章节/知识点/难度/自定义标签；导入后支持批量/单个修改题型名称为自定义题型名称，所有题目识别正常后可直接加入题库。响应文件中提供软件界面功能截图；</w:t>
                  </w:r>
                  <w:r>
                    <w:br/>
                  </w:r>
                  <w:r>
                    <w:rPr>
                      <w:rFonts w:ascii="宋体" w:hAnsi="宋体" w:cs="宋体" w:eastAsia="宋体"/>
                      <w:sz w:val="21"/>
                    </w:rPr>
                    <w:t>7.应支持教师查看、引用试题库中的课程题库和系统自带题库中试题功能；应支持教师通过题型、难度、知识点等维度进行试题筛选，或是通过题目内容关键字进行搜索；应支持选中的试题下载成word格式文件；</w:t>
                  </w:r>
                  <w:r>
                    <w:br/>
                  </w:r>
                  <w:r>
                    <w:rPr>
                      <w:rFonts w:ascii="宋体" w:hAnsi="宋体" w:cs="宋体" w:eastAsia="宋体"/>
                      <w:sz w:val="21"/>
                    </w:rPr>
                    <w:t>二、试卷管理模块</w:t>
                  </w:r>
                  <w:r>
                    <w:br/>
                  </w:r>
                  <w:r>
                    <w:rPr>
                      <w:rFonts w:ascii="宋体" w:hAnsi="宋体" w:cs="宋体" w:eastAsia="宋体"/>
                      <w:sz w:val="21"/>
                    </w:rPr>
                    <w:t>▲1.应支持在试卷库中教师新建试卷的功能，应支持编辑试卷名称、试卷内容等信息。制卷制作方式应包括：根据模板结构导入、设置试卷结构录题/抽题、批量设置结构录入、题库选题组卷、基于标签智能组卷；响应文件中提供软件界面功能截图。</w:t>
                  </w:r>
                  <w:r>
                    <w:br/>
                  </w:r>
                  <w:r>
                    <w:rPr>
                      <w:rFonts w:ascii="宋体" w:hAnsi="宋体" w:cs="宋体" w:eastAsia="宋体"/>
                      <w:sz w:val="21"/>
                    </w:rPr>
                    <w:t xml:space="preserve">2.应支持在试卷库中教师新建试卷的功能如下： </w:t>
                  </w:r>
                  <w:r>
                    <w:br/>
                  </w:r>
                  <w:r>
                    <w:rPr>
                      <w:rFonts w:ascii="宋体" w:hAnsi="宋体" w:cs="宋体" w:eastAsia="宋体"/>
                      <w:sz w:val="21"/>
                    </w:rPr>
                    <w:t>2.1在使用模板结构录入时，教师应通过整卷录入下载试卷结构模板后录入；</w:t>
                  </w:r>
                  <w:r>
                    <w:br/>
                  </w:r>
                  <w:r>
                    <w:rPr>
                      <w:rFonts w:ascii="宋体" w:hAnsi="宋体" w:cs="宋体" w:eastAsia="宋体"/>
                      <w:sz w:val="21"/>
                    </w:rPr>
                    <w:t>2.2在设置试卷结构录题/抽题时，教师可以根据试卷制作需要选择抽题或录题、自定义添加试卷的部分、大题、小题等，并支持设置题型数量、分值和添加指导语；</w:t>
                  </w:r>
                  <w:r>
                    <w:br/>
                  </w:r>
                  <w:r>
                    <w:rPr>
                      <w:rFonts w:ascii="宋体" w:hAnsi="宋体" w:cs="宋体" w:eastAsia="宋体"/>
                      <w:sz w:val="21"/>
                    </w:rPr>
                    <w:t>2.3在批量设置结构录入时，教师可以直接选择同一题型的批量录入。应支持选择录入题型、题目数量。选好后应支持对单题手动匹配所属课程、题目难度、知识点标签等，每个题型批量录入应支持不少于50道题；</w:t>
                  </w:r>
                  <w:r>
                    <w:br/>
                  </w:r>
                  <w:r>
                    <w:rPr>
                      <w:rFonts w:ascii="宋体" w:hAnsi="宋体" w:cs="宋体" w:eastAsia="宋体"/>
                      <w:sz w:val="21"/>
                    </w:rPr>
                    <w:t>2.4在题库选题组卷时，教师可以在题库进行试题选择，并应支持跨课程的试题选择，支持对所选择的试题进行一键组卷，并自动生成试题的部分、大题、小题等，并支持设置分值和添加指导语；</w:t>
                  </w:r>
                  <w:r>
                    <w:br/>
                  </w:r>
                  <w:r>
                    <w:rPr>
                      <w:rFonts w:ascii="宋体" w:hAnsi="宋体" w:cs="宋体" w:eastAsia="宋体"/>
                      <w:sz w:val="21"/>
                    </w:rPr>
                    <w:t>▲3.在使用标签智能组卷时应支持设置抽题课程、抽题的重复率比例校验、难度比例设置；应支持设置整卷不同知识点、章节题目预设占比完成智能组卷，并设置组卷数量；并可在试卷制作后查看题型、难度、知识点、章节题目数量和分值占比；响应文件中提供软件界面功能截图。</w:t>
                  </w:r>
                  <w:r>
                    <w:br/>
                  </w:r>
                  <w:r>
                    <w:rPr>
                      <w:rFonts w:ascii="宋体" w:hAnsi="宋体" w:cs="宋体" w:eastAsia="宋体"/>
                      <w:sz w:val="21"/>
                      <w:b/>
                    </w:rPr>
                    <w:t>#4.应支持口语、听力题自主录题时，题目内容可选择至少通过插入音频或者合成音频等方式完成，录入听力题题目内容时，支持设定答题总时长、子题是否异序，选择合成音频时应支持将教师在题目说明中输入的英文文本，通过人工智能技术自动转化成为音频，应支持选择语速及音色（提供≥3种音色供选择）；提供现场演示</w:t>
                  </w:r>
                </w:p>
                <w:p>
                  <w:pPr>
                    <w:pStyle w:val="null3"/>
                    <w:ind w:firstLine="562"/>
                    <w:jc w:val="both"/>
                  </w:pPr>
                  <w:r>
                    <w:rPr>
                      <w:rFonts w:ascii="宋体" w:hAnsi="宋体" w:cs="宋体" w:eastAsia="宋体"/>
                      <w:sz w:val="21"/>
                    </w:rPr>
                    <w:t>5.应支持教师定制试卷结构、试题题型、试题分数、试题数量等，可以按照每次考试或训练的需求选择不同结构，结构支持复用，并支持对最近创建的5个试卷结构进行缓存，缓存的结构可以直接进行编辑和组卷；</w:t>
                  </w:r>
                  <w:r>
                    <w:br/>
                  </w:r>
                  <w:r>
                    <w:rPr>
                      <w:rFonts w:ascii="宋体" w:hAnsi="宋体" w:cs="宋体" w:eastAsia="宋体"/>
                      <w:sz w:val="21"/>
                    </w:rPr>
                    <w:t>▲6.制卷完成后应支持试卷预览、移动和删除操作，针对试卷内的试题支持更换、内容的编辑、删除、移动等操作；支持将试卷分享给指定教师，分享后的试卷支持教师进行编辑等操作，并不影响原本的试卷。并应支持以考试形式进行试卷模拟预览，预览时可在页面上进行模拟作答； 应支持导出的样式中，对于标题栏、誊分栏、信息栏、装订线、保密标记等样式的选择，试卷导出格式应包括docx、PDF，应支持A3、A4、B4纸张板式及单双栏，应支持支持选择单面打印或双面打印，应支持是否带答案，以及答案位置和下载格式，试卷预览中应支持显示试题在学校使用的考试次数统计、难度、区分度、得分率的统计项，支持查看试卷整体分析；响应文件中提供软件界面功能截图；</w:t>
                  </w:r>
                </w:p>
                <w:p>
                  <w:pPr>
                    <w:pStyle w:val="null3"/>
                    <w:ind w:firstLine="562"/>
                    <w:jc w:val="both"/>
                  </w:pPr>
                  <w:r>
                    <w:rPr>
                      <w:rFonts w:ascii="宋体" w:hAnsi="宋体" w:cs="宋体" w:eastAsia="宋体"/>
                      <w:sz w:val="21"/>
                    </w:rPr>
                    <w:t>7.如果该试卷中包含音频，则应在试卷导出中，将改试卷中的所有音频进行整合成一个MP3音频文件导出，音频文件应支持同步包含试卷音频设置的播放次数；</w:t>
                  </w:r>
                </w:p>
                <w:p>
                  <w:pPr>
                    <w:pStyle w:val="null3"/>
                    <w:ind w:firstLine="562"/>
                    <w:jc w:val="both"/>
                  </w:pPr>
                  <w:r>
                    <w:rPr>
                      <w:rFonts w:ascii="宋体" w:hAnsi="宋体" w:cs="宋体" w:eastAsia="宋体"/>
                      <w:sz w:val="21"/>
                    </w:rPr>
                    <w:t>三、题库资源</w:t>
                  </w:r>
                </w:p>
                <w:p>
                  <w:pPr>
                    <w:pStyle w:val="null3"/>
                    <w:ind w:firstLine="562"/>
                    <w:jc w:val="both"/>
                  </w:pPr>
                  <w:r>
                    <w:rPr>
                      <w:rFonts w:ascii="宋体" w:hAnsi="宋体" w:cs="宋体" w:eastAsia="宋体"/>
                      <w:sz w:val="21"/>
                    </w:rPr>
                    <w:t>1.1英语资源题库：应支持大学英语四六级资源题库不少于300套试卷；含英语专业资源库、考研资源库等在内的其他资源不少于1000套试卷；</w:t>
                  </w:r>
                </w:p>
                <w:p>
                  <w:pPr>
                    <w:pStyle w:val="null3"/>
                    <w:ind w:firstLine="562"/>
                    <w:jc w:val="both"/>
                  </w:pPr>
                  <w:r>
                    <w:rPr>
                      <w:rFonts w:ascii="宋体" w:hAnsi="宋体" w:cs="宋体" w:eastAsia="宋体"/>
                      <w:sz w:val="21"/>
                    </w:rPr>
                    <w:t>1.2思政类资源题库：应支持《中国近代史纲要》资源题库不少于1100道题、《马克思主义基本原理》资源题库不少于1000道题、《思想道德修养与法律基础》资源题库不少于1100道题、《毛泽东思想与中国有特色社会主义理论体系概论》资源题库不少于600道题；</w:t>
                  </w:r>
                </w:p>
                <w:p>
                  <w:pPr>
                    <w:pStyle w:val="null3"/>
                    <w:ind w:firstLine="562"/>
                    <w:jc w:val="both"/>
                  </w:pPr>
                  <w:r>
                    <w:rPr>
                      <w:rFonts w:ascii="宋体" w:hAnsi="宋体" w:cs="宋体" w:eastAsia="宋体"/>
                      <w:sz w:val="21"/>
                    </w:rPr>
                    <w:t>1.3理工类资源题库：应支持《大学物理》资源题库不少于1800道题、《高等数学》资源题库不少于1500道题，《线性代数》资源题库不少于400道题，《概率论和数理统计》资源题库不少于700道，《实变函数》资源题库不少于1100道题；</w:t>
                  </w:r>
                </w:p>
                <w:p>
                  <w:pPr>
                    <w:pStyle w:val="null3"/>
                    <w:ind w:firstLine="562"/>
                    <w:jc w:val="both"/>
                  </w:pPr>
                  <w:r>
                    <w:rPr>
                      <w:rFonts w:ascii="宋体" w:hAnsi="宋体" w:cs="宋体" w:eastAsia="宋体"/>
                      <w:sz w:val="21"/>
                    </w:rPr>
                    <w:t>1.4 计算机类资源题库：《C语言》资源题库不少于1300道题，《数据库》资源题库不少于3000道题，《微机原理》不少于1300道题；</w:t>
                  </w:r>
                </w:p>
                <w:p>
                  <w:pPr>
                    <w:pStyle w:val="null3"/>
                    <w:ind w:firstLine="562"/>
                    <w:jc w:val="both"/>
                  </w:pPr>
                  <w:r>
                    <w:rPr>
                      <w:rFonts w:ascii="宋体" w:hAnsi="宋体" w:cs="宋体" w:eastAsia="宋体"/>
                      <w:sz w:val="21"/>
                    </w:rPr>
                    <w:t>1.5 经济管理类资源题库：《西方经济学》资源题库不少于500道题，《经济学原理》资源题库不少于900道题；《管理学》资源题库不少于2900道题；</w:t>
                  </w:r>
                </w:p>
                <w:p>
                  <w:pPr>
                    <w:pStyle w:val="null3"/>
                    <w:ind w:firstLine="562"/>
                    <w:jc w:val="both"/>
                  </w:pPr>
                  <w:r>
                    <w:rPr>
                      <w:rFonts w:ascii="宋体" w:hAnsi="宋体" w:cs="宋体" w:eastAsia="宋体"/>
                      <w:sz w:val="21"/>
                    </w:rPr>
                    <w:t>1.6 文学类资源题库：《传播学》资源题库不少于1100道题，《现代汉语》资源题库不少于2100道题；</w:t>
                  </w:r>
                </w:p>
                <w:p>
                  <w:pPr>
                    <w:pStyle w:val="null3"/>
                    <w:ind w:firstLine="562"/>
                    <w:jc w:val="both"/>
                  </w:pPr>
                  <w:r>
                    <w:rPr>
                      <w:rFonts w:ascii="宋体" w:hAnsi="宋体" w:cs="宋体" w:eastAsia="宋体"/>
                      <w:sz w:val="21"/>
                    </w:rPr>
                    <w:t>1.7 医学类资源题库：《生物化学》资源题库不少于3500道题，《生理学》资源题库不少于300道题，《病理学》资源题库不少于500道题，《药理学》资源题库不少于700道题，《微生物》资源题库不少于600道题，《免疫学》资源题库不少于500道题，《解剖学》资源题库不少于1700道题，《内科学》资源题库不少于2000道题，《外科学》资源题库不少于2400道题，《妇产科学》资源题库不少于1500道题，《儿科学》资源题库不少于1100道题，《神经病学》资源题库不少于1300道题，《中药学》资源题库不少于2000道题，《中医医学》资源题库不少于1300道题；</w:t>
                  </w:r>
                </w:p>
                <w:p>
                  <w:pPr>
                    <w:pStyle w:val="null3"/>
                    <w:ind w:firstLine="562"/>
                    <w:jc w:val="both"/>
                  </w:pPr>
                  <w:r>
                    <w:rPr>
                      <w:rFonts w:ascii="宋体" w:hAnsi="宋体" w:cs="宋体" w:eastAsia="宋体"/>
                      <w:sz w:val="21"/>
                    </w:rPr>
                    <w:t>1.8其他类资源题库：应支持《心理学》资源题库不少于1400道题，《教育学》资源题库不少于600道题。</w:t>
                  </w:r>
                </w:p>
                <w:p>
                  <w:pPr>
                    <w:pStyle w:val="null3"/>
                    <w:ind w:firstLine="562"/>
                    <w:jc w:val="both"/>
                  </w:pPr>
                  <w:r>
                    <w:rPr>
                      <w:rFonts w:ascii="宋体" w:hAnsi="宋体" w:cs="宋体" w:eastAsia="宋体"/>
                      <w:sz w:val="21"/>
                    </w:rPr>
                    <w:t>四、答题卡制作模块</w:t>
                  </w:r>
                  <w:r>
                    <w:br/>
                  </w:r>
                  <w:r>
                    <w:rPr>
                      <w:rFonts w:ascii="宋体" w:hAnsi="宋体" w:cs="宋体" w:eastAsia="宋体"/>
                      <w:sz w:val="21"/>
                    </w:rPr>
                    <w:t>▲1.应支持教师在线网页端制作答题卡，根据试卷题型完成答题卡的快捷在线制卡，答题卡排版支持单选题、多选题、填空题、解答题、判断题、英语作文或翻译等题型设置，支持单选题、多选题的混排，支持客观题自由增加题目数量、填空题增加填空数量、主观题自由调整答题区域大小，并支持答题卡的复制、编辑和下载；响应文件中提供软件界面功能截图；</w:t>
                  </w:r>
                  <w:r>
                    <w:br/>
                  </w:r>
                  <w:r>
                    <w:rPr>
                      <w:rFonts w:ascii="宋体" w:hAnsi="宋体" w:cs="宋体" w:eastAsia="宋体"/>
                      <w:sz w:val="21"/>
                    </w:rPr>
                    <w:t>2.应支持在网页端直接修改编辑答题卡的名称、考试信息填写区域、注意事项栏位；支持设置AB卷填涂区域和AB卷混扫；支持答题卡版式按照1~3栏选择排版布局，并可对编辑后进行答题卡的在线预览、保存、另存和下载；</w:t>
                  </w:r>
                  <w:r>
                    <w:br/>
                  </w:r>
                  <w:r>
                    <w:rPr>
                      <w:rFonts w:ascii="宋体" w:hAnsi="宋体" w:cs="宋体" w:eastAsia="宋体"/>
                      <w:sz w:val="21"/>
                    </w:rPr>
                    <w:t>▲3.应支持设置条形码粘贴和学号填涂两种考号版式，支持7~18位的学号,并支持默认固定学号位数；支持在选择学号填涂的方式下，在答题卡页面上可直接将学号数字改为1~2位的英文字母，响应文件中提供软件界面功能截图；</w:t>
                  </w:r>
                  <w:r>
                    <w:br/>
                  </w:r>
                  <w:r>
                    <w:rPr>
                      <w:rFonts w:ascii="宋体" w:hAnsi="宋体" w:cs="宋体" w:eastAsia="宋体"/>
                      <w:sz w:val="21"/>
                    </w:rPr>
                    <w:t>4.应支持单学科1~4张，正反面的答题卡的制作、扫描及识别；</w:t>
                  </w:r>
                  <w:r>
                    <w:br/>
                  </w:r>
                  <w:r>
                    <w:rPr>
                      <w:rFonts w:ascii="宋体" w:hAnsi="宋体" w:cs="宋体" w:eastAsia="宋体"/>
                      <w:sz w:val="21"/>
                    </w:rPr>
                    <w:t>5.答题卡制作过程中，不受系统的分辨率、浏览器的缩放比例等影响，可以正常制卡；</w:t>
                  </w:r>
                  <w:r>
                    <w:br/>
                  </w:r>
                  <w:r>
                    <w:rPr>
                      <w:rFonts w:ascii="宋体" w:hAnsi="宋体" w:cs="宋体" w:eastAsia="宋体"/>
                      <w:sz w:val="21"/>
                    </w:rPr>
                    <w:t>6.答题卡制作过程中，应支持自动填充大题号。</w:t>
                  </w:r>
                </w:p>
                <w:p>
                  <w:pPr>
                    <w:pStyle w:val="null3"/>
                    <w:ind w:firstLine="562"/>
                    <w:jc w:val="both"/>
                  </w:pPr>
                  <w:r>
                    <w:rPr>
                      <w:rFonts w:ascii="宋体" w:hAnsi="宋体" w:cs="宋体" w:eastAsia="宋体"/>
                      <w:sz w:val="21"/>
                    </w:rPr>
                    <w:t>五、印刷管理模块</w:t>
                  </w:r>
                </w:p>
                <w:p>
                  <w:pPr>
                    <w:pStyle w:val="null3"/>
                    <w:ind w:firstLine="562"/>
                    <w:jc w:val="both"/>
                  </w:pPr>
                  <w:r>
                    <w:rPr>
                      <w:rFonts w:ascii="宋体" w:hAnsi="宋体" w:cs="宋体" w:eastAsia="宋体"/>
                      <w:sz w:val="21"/>
                      <w:b/>
                    </w:rPr>
                    <w:t>#1.印刷管理模块应支持和题库卷库管理模块进行联通，可在现有题库系统中选择试卷，直接跳转到印刷管理系统并自动匹配课程，创建印刷任务；应支持校管理员在添加印厂时设置印厂名称、印刷管理员、多级审核员、是否装订、是否分装，纸张类型。应支持将印厂是否启用状态改为禁用，支持通过设置审核过程决定是否允许预览试卷及答题卡，来保证试卷和答题卡在审核过程中的保密性；提供现场演示；</w:t>
                  </w:r>
                </w:p>
                <w:p>
                  <w:pPr>
                    <w:pStyle w:val="null3"/>
                    <w:ind w:firstLine="562"/>
                    <w:jc w:val="both"/>
                  </w:pPr>
                  <w:r>
                    <w:rPr>
                      <w:rFonts w:ascii="宋体" w:hAnsi="宋体" w:cs="宋体" w:eastAsia="宋体"/>
                      <w:sz w:val="21"/>
                    </w:rPr>
                    <w:t>2.应支持校管理员、院管理员、普通教师使用任务管理模块，应支持用户在任务管理模块创建任务、修改任务、查看任务状态；</w:t>
                  </w:r>
                </w:p>
                <w:p>
                  <w:pPr>
                    <w:pStyle w:val="null3"/>
                    <w:ind w:firstLine="562"/>
                    <w:jc w:val="both"/>
                  </w:pPr>
                  <w:r>
                    <w:rPr>
                      <w:rFonts w:ascii="宋体" w:hAnsi="宋体" w:cs="宋体" w:eastAsia="宋体"/>
                      <w:sz w:val="21"/>
                    </w:rPr>
                    <w:t>▲3.应支持与学校纸笔考试</w:t>
                  </w:r>
                  <w:r>
                    <w:rPr>
                      <w:rFonts w:ascii="宋体" w:hAnsi="宋体" w:cs="宋体" w:eastAsia="宋体"/>
                      <w:sz w:val="21"/>
                    </w:rPr>
                    <w:t>模块</w:t>
                  </w:r>
                  <w:r>
                    <w:rPr>
                      <w:rFonts w:ascii="宋体" w:hAnsi="宋体" w:cs="宋体" w:eastAsia="宋体"/>
                      <w:sz w:val="21"/>
                    </w:rPr>
                    <w:t>打通，在创建印刷任务时，可选择纸笔考试</w:t>
                  </w:r>
                  <w:r>
                    <w:rPr>
                      <w:rFonts w:ascii="宋体" w:hAnsi="宋体" w:cs="宋体" w:eastAsia="宋体"/>
                      <w:sz w:val="21"/>
                    </w:rPr>
                    <w:t>模块</w:t>
                  </w:r>
                  <w:r>
                    <w:rPr>
                      <w:rFonts w:ascii="宋体" w:hAnsi="宋体" w:cs="宋体" w:eastAsia="宋体"/>
                      <w:sz w:val="21"/>
                    </w:rPr>
                    <w:t>中已创建的考试，自动关联该考试已经上传的试卷和答题卡、应支持预览试卷及答题卡并重新上传，应自动关联纸笔考试包含的考生人数作为试卷和答题卡的印刷份数；应支持自行上传</w:t>
                  </w:r>
                  <w:r>
                    <w:rPr>
                      <w:rFonts w:ascii="宋体" w:hAnsi="宋体" w:cs="宋体" w:eastAsia="宋体"/>
                      <w:sz w:val="21"/>
                    </w:rPr>
                    <w:t>pdf格式的试卷和答题卡，并选择印厂、印刷截止时间、描述装订要求；响应文件中提供软件界面功能截图；</w:t>
                  </w:r>
                </w:p>
                <w:p>
                  <w:pPr>
                    <w:pStyle w:val="null3"/>
                    <w:ind w:firstLine="562"/>
                    <w:jc w:val="both"/>
                  </w:pPr>
                  <w:r>
                    <w:rPr>
                      <w:rFonts w:ascii="宋体" w:hAnsi="宋体" w:cs="宋体" w:eastAsia="宋体"/>
                      <w:sz w:val="21"/>
                    </w:rPr>
                    <w:t>6.应支持设置任务优先级排序、填写效果确认电话，可选择印厂、可对本次任务填写装订和分装要求，应支持上传附件如果有附件的话可以上传附件；应支持支持对试卷和答题卡的印刷纸张类型进行单独设置；</w:t>
                  </w:r>
                </w:p>
                <w:p>
                  <w:pPr>
                    <w:pStyle w:val="null3"/>
                    <w:ind w:firstLine="562"/>
                    <w:jc w:val="both"/>
                  </w:pPr>
                  <w:r>
                    <w:rPr>
                      <w:rFonts w:ascii="宋体" w:hAnsi="宋体" w:cs="宋体" w:eastAsia="宋体"/>
                      <w:sz w:val="21"/>
                    </w:rPr>
                    <w:t>7.应支持将任务提交给印厂对应的审核员进行审核，临时保存；应支持主动撤回任务，编辑后，可再次提交；应支持印厂审核员对任务进行通过和驳回；</w:t>
                  </w:r>
                </w:p>
                <w:p>
                  <w:pPr>
                    <w:pStyle w:val="null3"/>
                    <w:ind w:firstLine="562"/>
                    <w:jc w:val="both"/>
                  </w:pPr>
                  <w:r>
                    <w:rPr>
                      <w:rFonts w:ascii="宋体" w:hAnsi="宋体" w:cs="宋体" w:eastAsia="宋体"/>
                      <w:sz w:val="21"/>
                    </w:rPr>
                    <w:t>8.应支持审核通过的任务流转到对应印厂的印刷管理员处，对印刷进度进行标记，包括待印刷、印刷中、领取中、领取完成；应支持领取中状态下，添加领取记录，系统应自动统计已领取份数和未领取份数；</w:t>
                  </w:r>
                </w:p>
                <w:p>
                  <w:pPr>
                    <w:pStyle w:val="null3"/>
                    <w:ind w:firstLine="562"/>
                    <w:jc w:val="both"/>
                  </w:pPr>
                  <w:r>
                    <w:rPr>
                      <w:rFonts w:ascii="宋体" w:hAnsi="宋体" w:cs="宋体" w:eastAsia="宋体"/>
                      <w:sz w:val="21"/>
                    </w:rPr>
                    <w:t>▲9.应支持校管理员和印厂管理员以任务印刷完成状态为节点进行数据统计，包含各个过程中的课程数量以及每日印刷纸张数量变化趋势图。响应文件中提供软件界面功能截图；</w:t>
                  </w:r>
                </w:p>
              </w:tc>
            </w:tr>
            <w:tr>
              <w:tc>
                <w:tcPr>
                  <w:tcW w:type="dxa" w:w="219"/>
                  <w:vMerge/>
                  <w:tcBorders>
                    <w:top w:val="none" w:color="000000" w:sz="4"/>
                    <w:left w:val="single" w:color="000000" w:sz="4"/>
                    <w:bottom w:val="single" w:color="000000" w:sz="4"/>
                    <w:right w:val="single" w:color="000000" w:sz="4"/>
                  </w:tcBorders>
                </w:tcP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AI纸笔考试</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一、考试管理模块</w:t>
                  </w:r>
                  <w:r>
                    <w:br/>
                  </w:r>
                  <w:r>
                    <w:rPr>
                      <w:rFonts w:ascii="宋体" w:hAnsi="宋体" w:cs="宋体" w:eastAsia="宋体"/>
                      <w:sz w:val="21"/>
                    </w:rPr>
                    <w:t>1.应支持单位管理员、校管理员、教师在线创建考试的功能；</w:t>
                  </w:r>
                  <w:r>
                    <w:br/>
                  </w:r>
                  <w:r>
                    <w:rPr>
                      <w:rFonts w:ascii="宋体" w:hAnsi="宋体" w:cs="宋体" w:eastAsia="宋体"/>
                      <w:sz w:val="21"/>
                    </w:rPr>
                    <w:t>1.1创建单场次考试时，应支持单位管理员、校管理员、教师设置考生信息、出卷人员信息、阅卷组长信息、考试时间与类型信息、学生端查看规则、阅卷组长权限规则等；</w:t>
                  </w:r>
                  <w:r>
                    <w:br/>
                  </w:r>
                  <w:r>
                    <w:rPr>
                      <w:rFonts w:ascii="宋体" w:hAnsi="宋体" w:cs="宋体" w:eastAsia="宋体"/>
                      <w:sz w:val="21"/>
                    </w:rPr>
                    <w:t>1.2单位管理员、校管理员创建多场次考试时，应支持系统提供批量创建模板，模板采集信息应包括：考生信息、出卷人员信息、阅卷组长信息、考试时间与类型信息、学生端查看规则、阅卷组长权限规则等；</w:t>
                  </w:r>
                  <w:r>
                    <w:br/>
                  </w:r>
                  <w:r>
                    <w:rPr>
                      <w:rFonts w:ascii="宋体" w:hAnsi="宋体" w:cs="宋体" w:eastAsia="宋体"/>
                      <w:sz w:val="21"/>
                    </w:rPr>
                    <w:t>2.应支持选择单位管理员、教师身份出卷功能，应支持在页面上直接上传答题卡和试卷的功能；</w:t>
                  </w:r>
                  <w:r>
                    <w:br/>
                  </w:r>
                  <w:r>
                    <w:rPr>
                      <w:rFonts w:ascii="宋体" w:hAnsi="宋体" w:cs="宋体" w:eastAsia="宋体"/>
                      <w:sz w:val="21"/>
                    </w:rPr>
                    <w:t>2.1应支持一场考试多名教师同时上传试卷与答题卡的功能，或一名教师同时上传多份试卷及答题卡的功能，应支持管理员有审核功能，并选择其中一份进行考试；</w:t>
                  </w:r>
                  <w:r>
                    <w:br/>
                  </w:r>
                  <w:r>
                    <w:rPr>
                      <w:rFonts w:ascii="宋体" w:hAnsi="宋体" w:cs="宋体" w:eastAsia="宋体"/>
                      <w:sz w:val="21"/>
                      <w:b/>
                    </w:rPr>
                    <w:t>#2.2应支持阅卷组长上传试卷时除选择本地文件外，可从个人、校本、系统自带卷库直接引用，引用前可预览，上传答题卡应支持引用自制答题卡，并可自动解析主、客观题型、主、客观答案和分值，无需手动设置，可二次编辑，并支持针对英语主观题设置是否开启智能评阅，支持实现英语作文题的自动评阅功能；提供现场演示</w:t>
                  </w:r>
                </w:p>
                <w:p>
                  <w:pPr>
                    <w:pStyle w:val="null3"/>
                    <w:jc w:val="both"/>
                  </w:pPr>
                  <w:r>
                    <w:rPr>
                      <w:rFonts w:ascii="宋体" w:hAnsi="宋体" w:cs="宋体" w:eastAsia="宋体"/>
                      <w:sz w:val="21"/>
                    </w:rPr>
                    <w:t>2.3应支持答题卡pdf、json格式的上传和下载，并支持通过指定第三方答题卡工具制作的答题卡的上传，支持直接引用在系统中已经创建完成的答题卡；</w:t>
                  </w:r>
                  <w:r>
                    <w:br/>
                  </w:r>
                  <w:r>
                    <w:rPr>
                      <w:rFonts w:ascii="宋体" w:hAnsi="宋体" w:cs="宋体" w:eastAsia="宋体"/>
                      <w:sz w:val="21"/>
                    </w:rPr>
                    <w:t>2.4应支持通用答题卡的选择，通用答题卡可直接设置试卷结构和分值，无需针对题目指定作答区域，学生可在答题卡的作答区域内自行安排答题位置，通用答题卡应支持学号的填涂。</w:t>
                  </w:r>
                  <w:r>
                    <w:br/>
                  </w:r>
                  <w:r>
                    <w:rPr>
                      <w:rFonts w:ascii="宋体" w:hAnsi="宋体" w:cs="宋体" w:eastAsia="宋体"/>
                      <w:sz w:val="21"/>
                    </w:rPr>
                    <w:t>3应支持单位管理员、教师可在上传完成答题卡后设置每一道题的对应答案和分数功能，亦可支持暂不设置，并在开始阅卷之前完成设置。单选题支持批量设置答案和分数，其余题型可批量设置分数，系统提供分数统一管理计算功能；</w:t>
                  </w:r>
                  <w:r>
                    <w:br/>
                  </w:r>
                  <w:r>
                    <w:rPr>
                      <w:rFonts w:ascii="宋体" w:hAnsi="宋体" w:cs="宋体" w:eastAsia="宋体"/>
                      <w:sz w:val="21"/>
                    </w:rPr>
                    <w:t>二、智能扫卷模块</w:t>
                  </w:r>
                  <w:r>
                    <w:br/>
                  </w:r>
                  <w:r>
                    <w:rPr>
                      <w:rFonts w:ascii="宋体" w:hAnsi="宋体" w:cs="宋体" w:eastAsia="宋体"/>
                      <w:sz w:val="21"/>
                    </w:rPr>
                    <w:t>1.应支持校管理员、单位管理员、教师通过扫卷客户端扫描答题卡，使用时应自动检测配套扫描仪设备，并进行设备连接检测；</w:t>
                  </w:r>
                  <w:r>
                    <w:br/>
                  </w:r>
                  <w:r>
                    <w:rPr>
                      <w:rFonts w:ascii="宋体" w:hAnsi="宋体" w:cs="宋体" w:eastAsia="宋体"/>
                      <w:sz w:val="21"/>
                    </w:rPr>
                    <w:t>2.应支持答题卡扫描时自动检验识别考生条形码、考试二维码、7-18位学号填涂、客观题填涂、缺考标记、AB卷填涂等，支持扫描和错误校验同步进行。</w:t>
                  </w:r>
                  <w:r>
                    <w:br/>
                  </w:r>
                  <w:r>
                    <w:rPr>
                      <w:rFonts w:ascii="宋体" w:hAnsi="宋体" w:cs="宋体" w:eastAsia="宋体"/>
                      <w:sz w:val="21"/>
                    </w:rPr>
                    <w:t>▲3.应支持同一场考试内不同考生不定长考号兼容与识别，支持考生顶格、底格或在中间连续填涂考号和识别，应支持设置固定位置包含字母的学号的识别；响应文件中提供软件界面功能截图；</w:t>
                  </w:r>
                  <w:r>
                    <w:br/>
                  </w:r>
                  <w:r>
                    <w:rPr>
                      <w:rFonts w:ascii="宋体" w:hAnsi="宋体" w:cs="宋体" w:eastAsia="宋体"/>
                      <w:sz w:val="21"/>
                    </w:rPr>
                    <w:t>4.应支持对一个学生多张答题卡的扫描；应支持答题卡序号混乱、上下颠倒及正反颠倒等情形下的扫描识别及结果与图像的自动纠正；应支持黑白色、红色卡等答题卡的扫描，并支持根据试卷题型结构自动完成切图，并与考生进行数据匹配；</w:t>
                  </w:r>
                  <w:r>
                    <w:br/>
                  </w:r>
                  <w:r>
                    <w:rPr>
                      <w:rFonts w:ascii="宋体" w:hAnsi="宋体" w:cs="宋体" w:eastAsia="宋体"/>
                      <w:sz w:val="21"/>
                    </w:rPr>
                    <w:t>5.应支持分批扫描、先扫描后阅卷、边扫描边阅卷功能，支持扫描仪群组联网协同工作；</w:t>
                  </w:r>
                  <w:r>
                    <w:br/>
                  </w:r>
                  <w:r>
                    <w:rPr>
                      <w:rFonts w:ascii="宋体" w:hAnsi="宋体" w:cs="宋体" w:eastAsia="宋体"/>
                      <w:sz w:val="21"/>
                    </w:rPr>
                    <w:t>6.应支持扫描时自动校对客观题填涂或条形码粘贴的考生信息进行校验，对于填涂模糊不清、考生信息错误（重复、不存在）等情况进行自动预警；对于异常数据，应支持管理员在系统中通过手动录入或选择考生信息的方式，快速完成处理；</w:t>
                  </w:r>
                  <w:r>
                    <w:br/>
                  </w:r>
                  <w:r>
                    <w:rPr>
                      <w:rFonts w:ascii="宋体" w:hAnsi="宋体" w:cs="宋体" w:eastAsia="宋体"/>
                      <w:sz w:val="21"/>
                    </w:rPr>
                    <w:t>7.应支持扫描过程中的图像校对，系统应支持自动检测扫描图片的质量，对于图像存在的损坏、折页、缺少图片等情况进行自动预警；对于预警情况，应支持管理员在系统中进行查看和匹配，快速完成处理；</w:t>
                  </w:r>
                  <w:r>
                    <w:br/>
                  </w:r>
                  <w:r>
                    <w:rPr>
                      <w:rFonts w:ascii="宋体" w:hAnsi="宋体" w:cs="宋体" w:eastAsia="宋体"/>
                      <w:sz w:val="21"/>
                    </w:rPr>
                    <w:t>8.提示的异常处理应支持边扫描边处理、分批次处理、扫描完统一处理等处理方式；</w:t>
                  </w:r>
                  <w:r>
                    <w:br/>
                  </w:r>
                  <w:r>
                    <w:rPr>
                      <w:rFonts w:ascii="宋体" w:hAnsi="宋体" w:cs="宋体" w:eastAsia="宋体"/>
                      <w:sz w:val="21"/>
                    </w:rPr>
                    <w:t>10.当重复上传答题卡时，系统应进行提醒；应支持重复名单的下载，支持选择是否覆盖原答题卡；</w:t>
                  </w:r>
                  <w:r>
                    <w:br/>
                  </w:r>
                  <w:r>
                    <w:rPr>
                      <w:rFonts w:ascii="宋体" w:hAnsi="宋体" w:cs="宋体" w:eastAsia="宋体"/>
                      <w:sz w:val="21"/>
                    </w:rPr>
                    <w:t>11.应支持答题卡的混扫模式，扫卡过程中无需选择教学单位、考试科目、试卷名称，直接对答题卡进行扫描，系统根据扫描结果自动划分试卷的所属教学单位和考试场次，将正确无误的数据同步到管理员账号和阅卷组长，阅卷组长分配给阅卷教师后，阅卷教师可以进行下一步阅卷；</w:t>
                  </w:r>
                  <w:r>
                    <w:br/>
                  </w:r>
                  <w:r>
                    <w:rPr>
                      <w:rFonts w:ascii="宋体" w:hAnsi="宋体" w:cs="宋体" w:eastAsia="宋体"/>
                      <w:sz w:val="21"/>
                    </w:rPr>
                    <w:t>12.应支持查看扫描记录，扫描记录中应支持展示本次扫描的所有数据以及需评阅人数，在确认数据无误后，将数据同步到管理员账号和组长，阅卷教师可以进行下一步阅卷；</w:t>
                  </w:r>
                  <w:r>
                    <w:br/>
                  </w:r>
                  <w:r>
                    <w:rPr>
                      <w:rFonts w:ascii="宋体" w:hAnsi="宋体" w:cs="宋体" w:eastAsia="宋体"/>
                      <w:sz w:val="21"/>
                    </w:rPr>
                    <w:t>13.应支持灵活设置主观题剪切区图像的分辨率、灰度级别，灵活调整老师阅卷对应的图片大小和切图区域，完全满足互联网阅卷的要求，基于压缩和灰度级别等处理对带宽要求最小；</w:t>
                  </w:r>
                  <w:r>
                    <w:br/>
                  </w:r>
                  <w:r>
                    <w:rPr>
                      <w:rFonts w:ascii="宋体" w:hAnsi="宋体" w:cs="宋体" w:eastAsia="宋体"/>
                      <w:sz w:val="21"/>
                    </w:rPr>
                    <w:t>14.应支持WEB端扫描监控功能，应提供扫描异常预警、学生图像预览、扫描异常处理、考生答题卡加页、考生图像删除等功能</w:t>
                  </w:r>
                  <w:r>
                    <w:br/>
                  </w:r>
                  <w:r>
                    <w:rPr>
                      <w:rFonts w:ascii="宋体" w:hAnsi="宋体" w:cs="宋体" w:eastAsia="宋体"/>
                      <w:sz w:val="21"/>
                    </w:rPr>
                    <w:t>三、在线阅卷模块</w:t>
                  </w:r>
                  <w:r>
                    <w:br/>
                  </w:r>
                  <w:r>
                    <w:rPr>
                      <w:rFonts w:ascii="宋体" w:hAnsi="宋体" w:cs="宋体" w:eastAsia="宋体"/>
                      <w:sz w:val="21"/>
                      <w:b/>
                    </w:rPr>
                    <w:t>#1.应支持在阅卷之前组长设置阅卷任务工作安排，组长可看到本次试卷的题目总数及分值，以及主观题数量、客观题数量及对应的分值，设置教师阅卷时是否显示阅卷任务量、允许查看全卷、显示学生信息、显示学生客观题分数；应支持组长分配阅卷任务给其他阅卷教师，支持按班级阅卷模式；应支持主观题单双评设置的功能、填空题智能评阅的细化设置和设置多个答案，应支持对填空题是否定义为主观题进行设置，当选择为客观题时必须和答案完全一致才能得分；若选为主观题，应支持系统智能评分并选择机器评分或者优先教师评分的功能；应支持英语类主观题应支持系统智能评分，需提供一个已通过智能自动评阅功能完成批阅的试卷结果，并支持导出人机对比报告；提供现场演示</w:t>
                  </w:r>
                  <w:r>
                    <w:br/>
                  </w:r>
                  <w:r>
                    <w:rPr>
                      <w:rFonts w:ascii="宋体" w:hAnsi="宋体" w:cs="宋体" w:eastAsia="宋体"/>
                      <w:sz w:val="21"/>
                    </w:rPr>
                    <w:t>▲2.应支持组长对主观题进行单评、双评等评阅模式设置，并可进行误差控制方式设置，应支持设置超出阀值后确定仲裁教师的功能，应支持阅卷教师按照教学班、自然班进行批阅也可按照组长所分配的任务进行流水化模式阅卷；并支持对分配阅卷老师的阅卷数量，灵活分配阅卷任务；响应文件中提供软件界面功能截图；</w:t>
                  </w:r>
                  <w:r>
                    <w:br/>
                  </w:r>
                  <w:r>
                    <w:rPr>
                      <w:rFonts w:ascii="宋体" w:hAnsi="宋体" w:cs="宋体" w:eastAsia="宋体"/>
                      <w:sz w:val="21"/>
                    </w:rPr>
                    <w:t>3.应支持阅卷组长添加题组长的设置，可对相应试题添加题组长，题组长具有在该题下的阅卷组长所有的评分查看、阅卷设置权限；</w:t>
                  </w:r>
                  <w:r>
                    <w:br/>
                  </w:r>
                  <w:r>
                    <w:rPr>
                      <w:rFonts w:ascii="宋体" w:hAnsi="宋体" w:cs="宋体" w:eastAsia="宋体"/>
                      <w:sz w:val="21"/>
                    </w:rPr>
                    <w:t>4.双评时，系统应支持将每位考生的答卷发送给两位阅卷教师，如果两位阅卷教师的评分之差小于误差阈值，则取二者的平均分值作为该答卷的得分，如果两位教师的评分之差大于误差阈值，则系统会将该答卷发给组长设置的仲裁人进行评卷仲裁，仲裁人为该答卷最终评分；</w:t>
                  </w:r>
                  <w:r>
                    <w:br/>
                  </w:r>
                  <w:r>
                    <w:rPr>
                      <w:rFonts w:ascii="宋体" w:hAnsi="宋体" w:cs="宋体" w:eastAsia="宋体"/>
                      <w:sz w:val="21"/>
                    </w:rPr>
                    <w:t>5.支持英语作文题智能评阅后的人机双评，可查看并导出人机对比报告；</w:t>
                  </w:r>
                  <w:r>
                    <w:br/>
                  </w:r>
                  <w:r>
                    <w:rPr>
                      <w:rFonts w:ascii="宋体" w:hAnsi="宋体" w:cs="宋体" w:eastAsia="宋体"/>
                      <w:sz w:val="21"/>
                    </w:rPr>
                    <w:t>▲6.应支持阅卷老师在web浏览器上输入网评地址即可登录系统评卷，无需安装任何插件，并应支持阅卷教师通过iOS和安卓系统的移动端app进行阅卷；响应文件中提供软件界面功能截图</w:t>
                  </w:r>
                  <w:r>
                    <w:br/>
                  </w:r>
                  <w:r>
                    <w:rPr>
                      <w:rFonts w:ascii="宋体" w:hAnsi="宋体" w:cs="宋体" w:eastAsia="宋体"/>
                      <w:sz w:val="21"/>
                    </w:rPr>
                    <w:t>7.应支持阅卷教师在阅卷界面查看试卷名称、考试日期、查看原卷、查看答案；应支持查看因阅卷不合理被打回的试卷、重阅、查看均分和阅卷进度、切换上下题的功能；</w:t>
                  </w:r>
                  <w:r>
                    <w:br/>
                  </w:r>
                  <w:r>
                    <w:rPr>
                      <w:rFonts w:ascii="宋体" w:hAnsi="宋体" w:cs="宋体" w:eastAsia="宋体"/>
                      <w:sz w:val="21"/>
                    </w:rPr>
                    <w:t>8.应支持阅卷界面的放大、缩小、旋转方向及全屏，查看整个卷面图片，答卷图像支持护眼模式，阅卷教师可自主选择界面蒙层颜色，降低评卷老师眼睛的疲劳度；</w:t>
                  </w:r>
                  <w:r>
                    <w:br/>
                  </w:r>
                  <w:r>
                    <w:rPr>
                      <w:rFonts w:ascii="宋体" w:hAnsi="宋体" w:cs="宋体" w:eastAsia="宋体"/>
                      <w:sz w:val="21"/>
                    </w:rPr>
                    <w:t>9.应支持主观题快捷打分，支持解答题按得分点加分，支持鼠标、数字键盘、打分板等多种分数输入方式，支持通过快捷键打分评阅；</w:t>
                  </w:r>
                  <w:r>
                    <w:br/>
                  </w:r>
                  <w:r>
                    <w:rPr>
                      <w:rFonts w:ascii="宋体" w:hAnsi="宋体" w:cs="宋体" w:eastAsia="宋体"/>
                      <w:sz w:val="21"/>
                    </w:rPr>
                    <w:t>10.应支持对答卷内容批注、标记等功能，并且类似传统手工阅卷的卷面评卷模式，支持对答卷内容批注功能，如：“√”“×”“半对”“圈点”及自定义文字等标记；应支持标记优秀卷的功能；应支持主观题小分自动累计加分，并保留阅卷痕迹；</w:t>
                  </w:r>
                  <w:r>
                    <w:br/>
                  </w:r>
                  <w:r>
                    <w:rPr>
                      <w:rFonts w:ascii="宋体" w:hAnsi="宋体" w:cs="宋体" w:eastAsia="宋体"/>
                      <w:sz w:val="21"/>
                    </w:rPr>
                    <w:t>11.在阅卷界面用支持添加阅卷笔记，阅卷教师可以通过阅卷笔记记录阅卷评语、心得、感悟等。该门课程阅卷结束后，可以自动对本次阅卷笔记进行汇总成册，支持阅卷笔记导出，以便用于改进教学效果；</w:t>
                  </w:r>
                  <w:r>
                    <w:br/>
                  </w:r>
                  <w:r>
                    <w:rPr>
                      <w:rFonts w:ascii="宋体" w:hAnsi="宋体" w:cs="宋体" w:eastAsia="宋体"/>
                      <w:sz w:val="21"/>
                    </w:rPr>
                    <w:t>12.应支持阅卷教师遇到不能判断的试卷问题时提交问题卷申请，并支持阅卷组长对教师提交的问题卷进行评分或打回；</w:t>
                  </w:r>
                  <w:r>
                    <w:br/>
                  </w:r>
                  <w:r>
                    <w:rPr>
                      <w:rFonts w:ascii="宋体" w:hAnsi="宋体" w:cs="宋体" w:eastAsia="宋体"/>
                      <w:sz w:val="21"/>
                    </w:rPr>
                    <w:t>13.应支持阅卷工作结束前，阅卷教师可随时调整自己的评分结果；</w:t>
                  </w:r>
                  <w:r>
                    <w:br/>
                  </w:r>
                  <w:r>
                    <w:rPr>
                      <w:rFonts w:ascii="宋体" w:hAnsi="宋体" w:cs="宋体" w:eastAsia="宋体"/>
                      <w:sz w:val="21"/>
                    </w:rPr>
                    <w:t>14.应支持教师阅卷的过程中，组长可以随时关注阅卷教师阅卷进度，可以查看阅卷百分比、小题评阅进度、评卷进度明细；应支持筛选题号等查看阅卷任务及进度明细；</w:t>
                  </w:r>
                  <w:r>
                    <w:br/>
                  </w:r>
                  <w:r>
                    <w:rPr>
                      <w:rFonts w:ascii="宋体" w:hAnsi="宋体" w:cs="宋体" w:eastAsia="宋体"/>
                      <w:sz w:val="21"/>
                    </w:rPr>
                    <w:t>▲15.应支持组长对阅卷教师阅卷质量进行监控，查看阅卷教师打分分布图、最高分、最低分、平均分等信息；应支持组长对阅卷内容进行抽样审查的功能；对教师阅卷不准的试卷，应支持修改成绩或打回处理；响应文件中提供软件界面功能截图；</w:t>
                  </w:r>
                  <w:r>
                    <w:br/>
                  </w:r>
                  <w:r>
                    <w:rPr>
                      <w:rFonts w:ascii="宋体" w:hAnsi="宋体" w:cs="宋体" w:eastAsia="宋体"/>
                      <w:sz w:val="21"/>
                    </w:rPr>
                    <w:t>16.应支持组长对阅卷教师提交的问题卷、异常卷进行处理的功能；</w:t>
                  </w:r>
                  <w:r>
                    <w:br/>
                  </w:r>
                  <w:r>
                    <w:rPr>
                      <w:rFonts w:ascii="宋体" w:hAnsi="宋体" w:cs="宋体" w:eastAsia="宋体"/>
                      <w:sz w:val="21"/>
                    </w:rPr>
                    <w:t>17.应支持组长在阅卷开始后，根据实际情况按需修改阅卷设置的功能，支持添加新的阅卷教师，支持阅卷任务的重新分配；</w:t>
                  </w:r>
                  <w:r>
                    <w:br/>
                  </w:r>
                  <w:r>
                    <w:rPr>
                      <w:rFonts w:ascii="宋体" w:hAnsi="宋体" w:cs="宋体" w:eastAsia="宋体"/>
                      <w:sz w:val="21"/>
                    </w:rPr>
                    <w:t>18.应支持组长对于试卷答案、分值设置完成后，二次进行修改的功能；</w:t>
                  </w:r>
                  <w:r>
                    <w:br/>
                  </w:r>
                  <w:r>
                    <w:rPr>
                      <w:rFonts w:ascii="宋体" w:hAnsi="宋体" w:cs="宋体" w:eastAsia="宋体"/>
                      <w:sz w:val="21"/>
                    </w:rPr>
                    <w:t>19.应支持阅卷中显示AB卷标记、试题答案，AB卷分别阅卷；</w:t>
                  </w:r>
                  <w:r>
                    <w:br/>
                  </w:r>
                  <w:r>
                    <w:rPr>
                      <w:rFonts w:ascii="宋体" w:hAnsi="宋体" w:cs="宋体" w:eastAsia="宋体"/>
                      <w:sz w:val="21"/>
                    </w:rPr>
                    <w:t>▲20.阅卷痕迹永久留存，任何时候调出任何学生的试卷，应支持保存阅卷原始状态，并呈现评卷教师的姓名，以及在该题上所评的分数。如果该题为双评和仲裁，应支持同时显示所有评卷教师姓名和评分结果及仲裁教师的姓名和评分结果，支持电子化成绩复查；响应文件中提供软件界面功能截图。</w:t>
                  </w:r>
                </w:p>
              </w:tc>
            </w:tr>
            <w:tr>
              <w:tc>
                <w:tcPr>
                  <w:tcW w:type="dxa" w:w="219"/>
                  <w:vMerge/>
                  <w:tcBorders>
                    <w:top w:val="none" w:color="000000" w:sz="4"/>
                    <w:left w:val="single" w:color="000000" w:sz="4"/>
                    <w:bottom w:val="single" w:color="000000" w:sz="4"/>
                    <w:right w:val="single" w:color="000000" w:sz="4"/>
                  </w:tcBorders>
                </w:tcP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智能评阅</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1.应支持多种阅卷评测方式，支持人工评测和机器智能评测； 并支持机器智能评测后，人工进行复评。</w:t>
                  </w:r>
                </w:p>
                <w:p>
                  <w:pPr>
                    <w:pStyle w:val="null3"/>
                    <w:jc w:val="both"/>
                  </w:pPr>
                  <w:r>
                    <w:rPr>
                      <w:rFonts w:ascii="宋体" w:hAnsi="宋体" w:cs="宋体" w:eastAsia="宋体"/>
                      <w:sz w:val="21"/>
                    </w:rPr>
                    <w:t>2在评阅阶段，需支持教师针对笔试英语作文题、中译英等题型根据需求选择是否开启智能自动评阅功能，并对需要智能自动评阅的题目设置参考答案；</w:t>
                  </w:r>
                </w:p>
                <w:p>
                  <w:pPr>
                    <w:pStyle w:val="null3"/>
                    <w:jc w:val="both"/>
                  </w:pPr>
                  <w:r>
                    <w:rPr>
                      <w:rFonts w:ascii="宋体" w:hAnsi="宋体" w:cs="宋体" w:eastAsia="宋体"/>
                      <w:sz w:val="21"/>
                    </w:rPr>
                    <w:t>3.支持英语作文题智能评阅后的人机双评，可查看并导出人机对比报告；</w:t>
                  </w:r>
                </w:p>
                <w:p>
                  <w:pPr>
                    <w:pStyle w:val="null3"/>
                    <w:jc w:val="both"/>
                  </w:pPr>
                  <w:r>
                    <w:rPr>
                      <w:rFonts w:ascii="宋体" w:hAnsi="宋体" w:cs="宋体" w:eastAsia="宋体"/>
                      <w:sz w:val="21"/>
                      <w:b/>
                    </w:rPr>
                    <w:t>#4.支持英语学科填空题自动评阅功能，功能需支持题目答案设置“A或B 类型”标准答案（即学生作答时两个答案均可判定为正确答案）。支持填空题智能评阅优先级设置功能，可一键选择优先选用机器自动评阅结果或优先教师人工评阅结果、教师未评阅则选用机器评阅结果（机器评阅支持人工复检）；提供现场演示</w:t>
                  </w:r>
                </w:p>
                <w:p>
                  <w:pPr>
                    <w:pStyle w:val="null3"/>
                    <w:jc w:val="both"/>
                  </w:pPr>
                  <w:r>
                    <w:rPr>
                      <w:rFonts w:ascii="宋体" w:hAnsi="宋体" w:cs="宋体" w:eastAsia="宋体"/>
                      <w:sz w:val="21"/>
                    </w:rPr>
                    <w:t>5.结合开放性填空题作答的可能性，填空题自动评阅需支持主观题式评判（即答案相似即可得分,并需支持获得分数设置）或客观题式评阅（完全符合方可得分）。</w:t>
                  </w:r>
                </w:p>
              </w:tc>
            </w:tr>
            <w:tr>
              <w:tc>
                <w:tcPr>
                  <w:tcW w:type="dxa" w:w="219"/>
                  <w:vMerge/>
                  <w:tcBorders>
                    <w:top w:val="none" w:color="000000" w:sz="4"/>
                    <w:left w:val="single" w:color="000000" w:sz="4"/>
                    <w:bottom w:val="single" w:color="000000" w:sz="4"/>
                    <w:right w:val="single" w:color="000000" w:sz="4"/>
                  </w:tcBorders>
                </w:tcP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考试归档分析模块</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一、成绩统计分析模块</w:t>
                  </w:r>
                  <w:r>
                    <w:br/>
                  </w:r>
                  <w:r>
                    <w:rPr>
                      <w:rFonts w:ascii="宋体" w:hAnsi="宋体" w:cs="宋体" w:eastAsia="宋体"/>
                      <w:sz w:val="21"/>
                    </w:rPr>
                    <w:t xml:space="preserve"> </w:t>
                  </w:r>
                  <w:r>
                    <w:rPr>
                      <w:rFonts w:ascii="宋体" w:hAnsi="宋体" w:cs="宋体" w:eastAsia="宋体"/>
                      <w:sz w:val="21"/>
                    </w:rPr>
                    <w:t>1.应支持生成供学校、学院、课程教师等多层级角色参考使用的整体分析报告和班级分析报告；</w:t>
                  </w:r>
                  <w:r>
                    <w:br/>
                  </w:r>
                  <w:r>
                    <w:rPr>
                      <w:rFonts w:ascii="宋体" w:hAnsi="宋体" w:cs="宋体" w:eastAsia="宋体"/>
                      <w:sz w:val="21"/>
                    </w:rPr>
                    <w:t>2.应提供班级或学科试卷成绩表（包括考号/学号、姓名、班级、客观分、主观分、总分、最高分、最低分、成绩分档等）；</w:t>
                  </w:r>
                  <w:r>
                    <w:br/>
                  </w:r>
                  <w:r>
                    <w:rPr>
                      <w:rFonts w:ascii="宋体" w:hAnsi="宋体" w:cs="宋体" w:eastAsia="宋体"/>
                      <w:sz w:val="21"/>
                    </w:rPr>
                    <w:t>3.应支持自动汇总考生成绩，学校、单位和课程教师均可进行对应数据权限内的成绩审阅和成绩导出的操作。</w:t>
                  </w:r>
                  <w:r>
                    <w:br/>
                  </w:r>
                  <w:r>
                    <w:rPr>
                      <w:rFonts w:ascii="宋体" w:hAnsi="宋体" w:cs="宋体" w:eastAsia="宋体"/>
                      <w:sz w:val="21"/>
                      <w:b/>
                    </w:rPr>
                    <w:t>#4.应支持管理员针对统计项目与指标等统计参数的自由设定，包括一般指标（总人数、最高分、最低分、平均分、优秀率、及格率）、成绩分档（至少包括优秀、中等、不及格的人数及占比）、统计范围（全部考生、按班级统计），应支持管理员自用组合各指标和参数并导出报表。提供现场演示</w:t>
                  </w:r>
                </w:p>
                <w:p>
                  <w:pPr>
                    <w:pStyle w:val="null3"/>
                    <w:jc w:val="both"/>
                  </w:pPr>
                  <w:r>
                    <w:rPr>
                      <w:rFonts w:ascii="宋体" w:hAnsi="宋体" w:cs="宋体" w:eastAsia="宋体"/>
                      <w:sz w:val="21"/>
                    </w:rPr>
                    <w:t>5.系统应支持教师查看成绩分析的功能；</w:t>
                  </w:r>
                  <w:r>
                    <w:br/>
                  </w:r>
                  <w:r>
                    <w:rPr>
                      <w:rFonts w:ascii="宋体" w:hAnsi="宋体" w:cs="宋体" w:eastAsia="宋体"/>
                      <w:sz w:val="21"/>
                    </w:rPr>
                    <w:t>5.1应支持教师查看试卷分析的功能，应包括答对人数、答错人数、未答人数、平均分、得分率、小题难度、小题区分度等；</w:t>
                  </w:r>
                  <w:r>
                    <w:br/>
                  </w:r>
                  <w:r>
                    <w:rPr>
                      <w:rFonts w:ascii="宋体" w:hAnsi="宋体" w:cs="宋体" w:eastAsia="宋体"/>
                      <w:sz w:val="21"/>
                    </w:rPr>
                    <w:t>5.2应支持教师下载成绩单的功能，下载保存为压缩文件；</w:t>
                  </w:r>
                  <w:r>
                    <w:br/>
                  </w:r>
                  <w:r>
                    <w:rPr>
                      <w:rFonts w:ascii="宋体" w:hAnsi="宋体" w:cs="宋体" w:eastAsia="宋体"/>
                      <w:sz w:val="21"/>
                    </w:rPr>
                    <w:t>5.3应支持教师查看成绩报告的功能，应包括成绩分布图、各班级考试平均分、成绩分档统计、试卷小题得分情况等；</w:t>
                  </w:r>
                  <w:r>
                    <w:br/>
                  </w:r>
                  <w:r>
                    <w:rPr>
                      <w:rFonts w:ascii="宋体" w:hAnsi="宋体" w:cs="宋体" w:eastAsia="宋体"/>
                      <w:sz w:val="21"/>
                    </w:rPr>
                    <w:t>5.4应支持教师查看考试班级详情的功能，应包括考生得分详情、考生排名、考生原卷查看和修改分数功能，应支持修改操作后台记录功能；</w:t>
                  </w:r>
                  <w:r>
                    <w:br/>
                  </w:r>
                  <w:r>
                    <w:rPr>
                      <w:rFonts w:ascii="宋体" w:hAnsi="宋体" w:cs="宋体" w:eastAsia="宋体"/>
                      <w:sz w:val="21"/>
                      <w:b/>
                    </w:rPr>
                    <w:t>#6.系统应支持相应管理角色考后对于考试数据编辑与修改小工具的功能。支持考后修改考生的考号信息和AB卷类型；支持单题分值调整，调整完毕后无需重新对试卷进行评阅即可自动更新成绩，支持0.5分的分数换算；支持考后一键重启阅卷的功能重启后试卷将退回阅卷阶段；应支持对存档阶段的考试一键发起补考，补考支持使用新的试卷和答题卡或使用原试卷以及答题卡；支持考试后调整学生成绩的功能，调整后教师无需重新对试卷进行评阅并记录调整成绩的日志；支持输入学生学号，剔除学生将不计入实考学生范围和成绩统计，并可重新生成报告。（提供现场演示）</w:t>
                  </w:r>
                </w:p>
                <w:p>
                  <w:pPr>
                    <w:pStyle w:val="null3"/>
                    <w:jc w:val="both"/>
                  </w:pPr>
                  <w:r>
                    <w:rPr>
                      <w:rFonts w:ascii="宋体" w:hAnsi="宋体" w:cs="宋体" w:eastAsia="宋体"/>
                      <w:sz w:val="21"/>
                      <w:b/>
                    </w:rPr>
                    <w:t>#7.应支持自动生成课程考核评估报告，评估报告中应包含考试基本信息、试卷分析、成绩统计与分析、存在问题及改进措施四个内容项。考试基本信息：应包含课程基本信息、卷面成绩情况，总评成绩情况，总评成绩情况请支持用户自定义填写。试卷分析应自动生成基础评价文案。成绩统计与分析应支持表格和图表两种数据呈现形式。目前存在的问题、拟改进的措施，支持系统结合报告整体数据，调用大模型自动智能分析给出合理的存在问题及改进措施。（提供现场演示）</w:t>
                  </w:r>
                </w:p>
                <w:p>
                  <w:pPr>
                    <w:pStyle w:val="null3"/>
                    <w:jc w:val="both"/>
                  </w:pPr>
                  <w:r>
                    <w:rPr>
                      <w:rFonts w:ascii="宋体" w:hAnsi="宋体" w:cs="宋体" w:eastAsia="宋体"/>
                      <w:sz w:val="21"/>
                    </w:rPr>
                    <w:t>二、试卷归档模块</w:t>
                  </w:r>
                  <w:r>
                    <w:br/>
                  </w:r>
                  <w:r>
                    <w:rPr>
                      <w:rFonts w:ascii="宋体" w:hAnsi="宋体" w:cs="宋体" w:eastAsia="宋体"/>
                      <w:sz w:val="21"/>
                    </w:rPr>
                    <w:t xml:space="preserve"> </w:t>
                  </w:r>
                  <w:r>
                    <w:rPr>
                      <w:rFonts w:ascii="宋体" w:hAnsi="宋体" w:cs="宋体" w:eastAsia="宋体"/>
                      <w:sz w:val="21"/>
                    </w:rPr>
                    <w:t>1.应支持所有已归档考试资料的电子化保存、删除及下载导出或刻录到移动存储介质（光盘）上；</w:t>
                  </w:r>
                  <w:r>
                    <w:br/>
                  </w:r>
                  <w:r>
                    <w:rPr>
                      <w:rFonts w:ascii="宋体" w:hAnsi="宋体" w:cs="宋体" w:eastAsia="宋体"/>
                      <w:sz w:val="21"/>
                    </w:rPr>
                    <w:t>▲</w:t>
                  </w:r>
                  <w:r>
                    <w:rPr>
                      <w:rFonts w:ascii="宋体" w:hAnsi="宋体" w:cs="宋体" w:eastAsia="宋体"/>
                      <w:sz w:val="21"/>
                    </w:rPr>
                    <w:t>2.应支持生成试卷分析报告，包括题目、小题为内容的统计分析；提供单科班级成绩分析报告（包含考生人数、平均分、最高分、及格率、优秀率、难度、区分度等指标），分数段布曲线、试题分类统计等；应支持一键下载归档材料压缩包，至少包括成绩单、成绩报告、课程考核报告、试卷分析、试卷和参考答案、阅卷记录表和已阅答卷扫描件等；响应文件中提供软件界面功能截图。</w:t>
                  </w:r>
                </w:p>
                <w:p>
                  <w:pPr>
                    <w:pStyle w:val="null3"/>
                    <w:jc w:val="both"/>
                  </w:pPr>
                  <w:r>
                    <w:rPr>
                      <w:rFonts w:ascii="宋体" w:hAnsi="宋体" w:cs="宋体" w:eastAsia="宋体"/>
                      <w:sz w:val="21"/>
                    </w:rPr>
                    <w:t>3.应支持学校、学院、教师等多层级角色对不同考生范围的考试信息的查阅和下载；</w:t>
                  </w:r>
                  <w:r>
                    <w:br/>
                  </w:r>
                  <w:r>
                    <w:rPr>
                      <w:rFonts w:ascii="宋体" w:hAnsi="宋体" w:cs="宋体" w:eastAsia="宋体"/>
                      <w:sz w:val="21"/>
                    </w:rPr>
                    <w:t>4.应支持根据考生的学号、姓名，快速搜索出该生参加过的所有考试的试卷得分情况及阅卷痕迹；</w:t>
                  </w:r>
                  <w:r>
                    <w:br/>
                  </w:r>
                  <w:r>
                    <w:rPr>
                      <w:rFonts w:ascii="宋体" w:hAnsi="宋体" w:cs="宋体" w:eastAsia="宋体"/>
                      <w:sz w:val="21"/>
                    </w:rPr>
                    <w:t>5.试卷能以图像的方式保存在计算机系统中，并应当与阅卷过程中阅卷教师的留痕标记、阅卷人信息以及得分进行合成，并支持打包下载；</w:t>
                  </w:r>
                  <w:r>
                    <w:br/>
                  </w:r>
                  <w:r>
                    <w:rPr>
                      <w:rFonts w:ascii="宋体" w:hAnsi="宋体" w:cs="宋体" w:eastAsia="宋体"/>
                      <w:sz w:val="21"/>
                    </w:rPr>
                    <w:t>6.应支持对历史评卷的管理，包括查询、搜索、调阅、修改和个人给分统计等功能；</w:t>
                  </w:r>
                </w:p>
              </w:tc>
            </w:tr>
            <w:tr>
              <w:tc>
                <w:tcPr>
                  <w:tcW w:type="dxa" w:w="219"/>
                  <w:vMerge/>
                  <w:tcBorders>
                    <w:top w:val="none" w:color="000000" w:sz="4"/>
                    <w:left w:val="single" w:color="000000" w:sz="4"/>
                    <w:bottom w:val="single" w:color="000000" w:sz="4"/>
                    <w:right w:val="single" w:color="000000" w:sz="4"/>
                  </w:tcBorders>
                </w:tcP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教务系统基础数据对接系统服务</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服务期内提供教务系统基础数据与平台的对接服务</w:t>
                  </w:r>
                </w:p>
              </w:tc>
            </w:tr>
            <w:tr>
              <w:tc>
                <w:tcPr>
                  <w:tcW w:type="dxa" w:w="219"/>
                  <w:vMerge/>
                  <w:tcBorders>
                    <w:top w:val="none" w:color="000000" w:sz="4"/>
                    <w:left w:val="single" w:color="000000" w:sz="4"/>
                    <w:bottom w:val="single" w:color="000000" w:sz="4"/>
                    <w:right w:val="single" w:color="000000" w:sz="4"/>
                  </w:tcBorders>
                </w:tcP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考试数据回传教务系统服务</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服务期内提供考试结果通过中间库的方式与教务系统对接传输</w:t>
                  </w:r>
                </w:p>
              </w:tc>
            </w:tr>
            <w:tr>
              <w:tc>
                <w:tcPr>
                  <w:tcW w:type="dxa" w:w="219"/>
                  <w:vMerge/>
                  <w:tcBorders>
                    <w:top w:val="none" w:color="000000" w:sz="4"/>
                    <w:left w:val="single" w:color="000000" w:sz="4"/>
                    <w:bottom w:val="single" w:color="000000" w:sz="4"/>
                    <w:right w:val="single" w:color="000000" w:sz="4"/>
                  </w:tcBorders>
                </w:tcP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扫描仪（</w:t>
                  </w:r>
                  <w:r>
                    <w:rPr>
                      <w:rFonts w:ascii="宋体" w:hAnsi="宋体" w:cs="宋体" w:eastAsia="宋体"/>
                      <w:sz w:val="21"/>
                    </w:rPr>
                    <w:t>1台）</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1.扫描类型：直通道或U型通道；支持自动进纸扫描</w:t>
                  </w:r>
                  <w:r>
                    <w:br/>
                  </w:r>
                  <w:r>
                    <w:rPr>
                      <w:rFonts w:ascii="宋体" w:hAnsi="宋体" w:cs="宋体" w:eastAsia="宋体"/>
                      <w:sz w:val="21"/>
                    </w:rPr>
                    <w:t>2.光源：LED</w:t>
                  </w:r>
                  <w:r>
                    <w:br/>
                  </w:r>
                  <w:r>
                    <w:rPr>
                      <w:rFonts w:ascii="宋体" w:hAnsi="宋体" w:cs="宋体" w:eastAsia="宋体"/>
                      <w:sz w:val="21"/>
                    </w:rPr>
                    <w:t>3.接口：支持USB2.0</w:t>
                  </w:r>
                  <w:r>
                    <w:br/>
                  </w:r>
                  <w:r>
                    <w:rPr>
                      <w:rFonts w:ascii="宋体" w:hAnsi="宋体" w:cs="宋体" w:eastAsia="宋体"/>
                      <w:sz w:val="21"/>
                    </w:rPr>
                    <w:t>4.扫描速度：150 dpi 和 200 dpi 黑白、灰度和彩色模式下都可达到每分钟80 页/160 个影像</w:t>
                  </w:r>
                  <w:r>
                    <w:br/>
                  </w:r>
                  <w:r>
                    <w:rPr>
                      <w:rFonts w:ascii="宋体" w:hAnsi="宋体" w:cs="宋体" w:eastAsia="宋体"/>
                      <w:sz w:val="21"/>
                    </w:rPr>
                    <w:t>5.ADF容量：≥100张80g/m2 (20磅)纸张</w:t>
                  </w:r>
                  <w:r>
                    <w:br/>
                  </w:r>
                  <w:r>
                    <w:rPr>
                      <w:rFonts w:ascii="宋体" w:hAnsi="宋体" w:cs="宋体" w:eastAsia="宋体"/>
                      <w:sz w:val="21"/>
                    </w:rPr>
                    <w:t>6.输出文件格式：支持彩色/黑白/灰度情况的单面和双面出图；输出文件格式为PDF、BMP、JPEG、TIFF、PNG等常用图像格式</w:t>
                  </w:r>
                  <w:r>
                    <w:br/>
                  </w:r>
                  <w:r>
                    <w:rPr>
                      <w:rFonts w:ascii="宋体" w:hAnsi="宋体" w:cs="宋体" w:eastAsia="宋体"/>
                      <w:sz w:val="21"/>
                    </w:rPr>
                    <w:t>7.光学分辨率：支持100DPI、150DPI、200DPI、300DPI、400DPI、600DPI的图像输出</w:t>
                  </w:r>
                  <w:r>
                    <w:br/>
                  </w:r>
                  <w:r>
                    <w:rPr>
                      <w:rFonts w:ascii="宋体" w:hAnsi="宋体" w:cs="宋体" w:eastAsia="宋体"/>
                      <w:sz w:val="21"/>
                    </w:rPr>
                    <w:t>8.纸张尺寸检测：支持自动纸张尺寸检测</w:t>
                  </w:r>
                </w:p>
              </w:tc>
            </w:tr>
          </w:tbl>
          <w:p>
            <w:pPr>
              <w:pStyle w:val="null3"/>
              <w:jc w:val="both"/>
            </w:pPr>
            <w:r>
              <w:rPr>
                <w:rFonts w:ascii="宋体" w:hAnsi="宋体" w:cs="宋体" w:eastAsia="宋体"/>
                <w:sz w:val="18"/>
              </w:rPr>
              <w:t>（</w:t>
            </w:r>
            <w:r>
              <w:rPr>
                <w:rFonts w:ascii="宋体" w:hAnsi="宋体" w:cs="宋体" w:eastAsia="宋体"/>
                <w:sz w:val="18"/>
              </w:rPr>
              <w:t>1）带“＃”为演示条款，参数不满足或者未按要求演示的将在综合评审中不予计分。（2）本项目为非单一产品采购，核心产品为：智能评阅</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自合同签订之日起30个工作日完成货物的安装、调试并正常运行。</w:t>
      </w:r>
    </w:p>
    <w:p>
      <w:pPr>
        <w:pStyle w:val="null3"/>
        <w:outlineLvl w:val="3"/>
      </w:pPr>
      <w:r>
        <w:rPr>
          <w:sz w:val="24"/>
          <w:b/>
        </w:rPr>
        <w:t>3.4.2交货地点</w:t>
      </w:r>
    </w:p>
    <w:p>
      <w:pPr>
        <w:pStyle w:val="null3"/>
      </w:pPr>
      <w:r>
        <w:rPr/>
        <w:t>采购包1：</w:t>
      </w:r>
    </w:p>
    <w:p>
      <w:pPr>
        <w:pStyle w:val="null3"/>
      </w:pPr>
      <w:r>
        <w:rPr/>
        <w:t>陕西财经职业技术学院指定地点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一次性付款</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采购包1： （一）货物到达甲方指定地点后，甲方根据合同要求，进行外观验收，确认产地、规格、型号和数量。甲乙双方需在约定的时间和地点共同开箱检验。 （二）乙方向甲方提交原厂质保证明文件，要求覆盖乙方所承诺的全部原厂维修保养服务期限。 （三）甲方确认接收乙方的自检内容后，进行验收，验收合格后，由乙方对甲方操作人员进行培训，完成培训后，甲方填写验收单作为对货物的最终认可。 （四）乙方向甲方提交货物实施过程中的所有资料，以便甲方日后管理和维护。 （五）验收依据： 1、本合同及合同附件。 2、国家相应的标准、规范。 3、招标文件、投标文件、澄清表（函）。</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产品质保时间：三年 售后服务要求： 1、供应商需提供三年质保服务，服务期内提供7×24小时电话的技术支持和服务，在2小时以内响应，若电话咨询不能解决，需8小时内到现场解决。 2、供应商要负责平台的安全，加强日常运维和安全巡检，如果发现系统平台存在安全风险或漏洞，应及时排除安全风险或修补安全漏洞。 3、供应商应提供对采购人的基本免费培训，使采购人使用人员能够正常操作。</w:t>
      </w:r>
    </w:p>
    <w:p>
      <w:pPr>
        <w:pStyle w:val="null3"/>
        <w:outlineLvl w:val="3"/>
      </w:pPr>
      <w:r>
        <w:rPr>
          <w:sz w:val="24"/>
          <w:b/>
        </w:rPr>
        <w:t>3.4.8违约责任与解决争议的方法</w:t>
      </w:r>
    </w:p>
    <w:p>
      <w:pPr>
        <w:pStyle w:val="null3"/>
      </w:pPr>
      <w:r>
        <w:rPr/>
        <w:t>采购包1：</w:t>
      </w:r>
    </w:p>
    <w:p>
      <w:pPr>
        <w:pStyle w:val="null3"/>
      </w:pPr>
      <w:r>
        <w:rPr/>
        <w:t>依据合同约定</w:t>
      </w:r>
    </w:p>
    <w:p>
      <w:pPr>
        <w:pStyle w:val="null3"/>
        <w:jc w:val="left"/>
        <w:outlineLvl w:val="2"/>
      </w:pPr>
      <w:r>
        <w:rPr>
          <w:sz w:val="28"/>
          <w:b/>
        </w:rPr>
        <w:t>3.5其他要求</w:t>
      </w:r>
    </w:p>
    <w:p>
      <w:pPr>
        <w:pStyle w:val="null3"/>
      </w:pPr>
      <w:r>
        <w:rPr/>
        <w:t>1、投标人需要在线提交所有通过电子化交易平台实施的政府采购项目的投标文件，同时，线下提交投标文件正本壹份、副本贰份、电子版壹份（U盘一套标明供应商名称，随正本密封）。线下纸质文件递交截止时间：同开标截止时间；线下纸质文件递交地点：西安市西安经济技术开发区凤城十二路首创禧悦里25幢A座709室。</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开标一览表 分项报价表 中小企业声明函 商务应答表 合同 投标人应提交的相关资格证明材料 商务条款响应偏离表 产品技术参数表 其他材料 投标函 技术条款响应偏离表 残疾人福利性单位声明函 标的清单 投标文件封面 监狱企业的证明文件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中小企业声明函 残疾人福利性单位声明函 监狱企业的证明文件</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出具合法有效的营业执照或事业单位法人证书等国家规定的相关证明，自然人参与的提供其身份证明；</w:t>
            </w:r>
          </w:p>
        </w:tc>
        <w:tc>
          <w:tcPr>
            <w:tcW w:type="dxa" w:w="1661"/>
          </w:tcPr>
          <w:p>
            <w:pPr>
              <w:pStyle w:val="null3"/>
            </w:pPr>
            <w:r>
              <w:rPr/>
              <w:t>投标人应提交的相关资格证明材料</w:t>
            </w:r>
          </w:p>
        </w:tc>
      </w:tr>
      <w:tr>
        <w:tc>
          <w:tcPr>
            <w:tcW w:type="dxa" w:w="831"/>
          </w:tcPr>
          <w:p>
            <w:pPr>
              <w:pStyle w:val="null3"/>
            </w:pPr>
            <w:r>
              <w:rPr/>
              <w:t>2</w:t>
            </w:r>
          </w:p>
        </w:tc>
        <w:tc>
          <w:tcPr>
            <w:tcW w:type="dxa" w:w="2492"/>
          </w:tcPr>
          <w:p>
            <w:pPr>
              <w:pStyle w:val="null3"/>
            </w:pPr>
            <w:r>
              <w:rPr/>
              <w:t>法定代表人身份证复印件/法定代表人授权委托书</w:t>
            </w:r>
          </w:p>
        </w:tc>
        <w:tc>
          <w:tcPr>
            <w:tcW w:type="dxa" w:w="3322"/>
          </w:tcPr>
          <w:p>
            <w:pPr>
              <w:pStyle w:val="null3"/>
            </w:pPr>
            <w:r>
              <w:rPr/>
              <w:t>法定代表人参加的，须提供本人身份证复印件加盖公章；法定代表人授权他人参加的，须提供法定代表人委托授权书和被授权人身份证和法定代表人身份证复印件；</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社保缴纳证明</w:t>
            </w:r>
          </w:p>
        </w:tc>
        <w:tc>
          <w:tcPr>
            <w:tcW w:type="dxa" w:w="3322"/>
          </w:tcPr>
          <w:p>
            <w:pPr>
              <w:pStyle w:val="null3"/>
            </w:pPr>
            <w:r>
              <w:rPr/>
              <w:t>供应商提供一年内至少3个月的社保缴纳证明，其他组织形式供应商（如个体工商户、合作社、自然人等）可提供法人或负责人个人一年内至少3个月的社保资金缴纳证明材料；</w:t>
            </w:r>
          </w:p>
        </w:tc>
        <w:tc>
          <w:tcPr>
            <w:tcW w:type="dxa" w:w="1661"/>
          </w:tcPr>
          <w:p>
            <w:pPr>
              <w:pStyle w:val="null3"/>
            </w:pPr>
            <w:r>
              <w:rPr/>
              <w:t>投标人应提交的相关资格证明材料</w:t>
            </w:r>
          </w:p>
        </w:tc>
      </w:tr>
      <w:tr>
        <w:tc>
          <w:tcPr>
            <w:tcW w:type="dxa" w:w="831"/>
          </w:tcPr>
          <w:p>
            <w:pPr>
              <w:pStyle w:val="null3"/>
            </w:pPr>
            <w:r>
              <w:rPr/>
              <w:t>4</w:t>
            </w:r>
          </w:p>
        </w:tc>
        <w:tc>
          <w:tcPr>
            <w:tcW w:type="dxa" w:w="2492"/>
          </w:tcPr>
          <w:p>
            <w:pPr>
              <w:pStyle w:val="null3"/>
            </w:pPr>
            <w:r>
              <w:rPr/>
              <w:t>无重大违法记录的声明</w:t>
            </w:r>
          </w:p>
        </w:tc>
        <w:tc>
          <w:tcPr>
            <w:tcW w:type="dxa" w:w="3322"/>
          </w:tcPr>
          <w:p>
            <w:pPr>
              <w:pStyle w:val="null3"/>
            </w:pPr>
            <w:r>
              <w:rPr/>
              <w:t>参加政府采购活动前三年内，在经营活动中没有重大违法记录的书面声明；</w:t>
            </w:r>
          </w:p>
        </w:tc>
        <w:tc>
          <w:tcPr>
            <w:tcW w:type="dxa" w:w="1661"/>
          </w:tcPr>
          <w:p>
            <w:pPr>
              <w:pStyle w:val="null3"/>
            </w:pPr>
            <w:r>
              <w:rPr/>
              <w:t>投标人应提交的相关资格证明材料</w:t>
            </w:r>
          </w:p>
        </w:tc>
      </w:tr>
      <w:tr>
        <w:tc>
          <w:tcPr>
            <w:tcW w:type="dxa" w:w="831"/>
          </w:tcPr>
          <w:p>
            <w:pPr>
              <w:pStyle w:val="null3"/>
            </w:pPr>
            <w:r>
              <w:rPr/>
              <w:t>5</w:t>
            </w:r>
          </w:p>
        </w:tc>
        <w:tc>
          <w:tcPr>
            <w:tcW w:type="dxa" w:w="2492"/>
          </w:tcPr>
          <w:p>
            <w:pPr>
              <w:pStyle w:val="null3"/>
            </w:pPr>
            <w:r>
              <w:rPr/>
              <w:t>财务状况</w:t>
            </w:r>
          </w:p>
        </w:tc>
        <w:tc>
          <w:tcPr>
            <w:tcW w:type="dxa" w:w="3322"/>
          </w:tcPr>
          <w:p>
            <w:pPr>
              <w:pStyle w:val="null3"/>
            </w:pPr>
            <w:r>
              <w:rPr/>
              <w:t>供应商提供2023年度的财务审计报告或由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t>投标人应提交的相关资格证明材料</w:t>
            </w:r>
          </w:p>
        </w:tc>
      </w:tr>
      <w:tr>
        <w:tc>
          <w:tcPr>
            <w:tcW w:type="dxa" w:w="831"/>
          </w:tcPr>
          <w:p>
            <w:pPr>
              <w:pStyle w:val="null3"/>
            </w:pPr>
            <w:r>
              <w:rPr/>
              <w:t>6</w:t>
            </w:r>
          </w:p>
        </w:tc>
        <w:tc>
          <w:tcPr>
            <w:tcW w:type="dxa" w:w="2492"/>
          </w:tcPr>
          <w:p>
            <w:pPr>
              <w:pStyle w:val="null3"/>
            </w:pPr>
            <w:r>
              <w:rPr/>
              <w:t>税收缴纳证明</w:t>
            </w:r>
          </w:p>
        </w:tc>
        <w:tc>
          <w:tcPr>
            <w:tcW w:type="dxa" w:w="3322"/>
          </w:tcPr>
          <w:p>
            <w:pPr>
              <w:pStyle w:val="null3"/>
            </w:pPr>
            <w:r>
              <w:rPr/>
              <w:t>供应商提供一年内至少3个月的纳税缴纳证明（银行出具的缴税凭证或税务机关出具的证明），免税企业提供税务机关出具相关的有效证明材料；</w:t>
            </w:r>
          </w:p>
        </w:tc>
        <w:tc>
          <w:tcPr>
            <w:tcW w:type="dxa" w:w="1661"/>
          </w:tcPr>
          <w:p>
            <w:pPr>
              <w:pStyle w:val="null3"/>
            </w:pPr>
            <w:r>
              <w:rPr/>
              <w:t>投标人应提交的相关资格证明材料</w:t>
            </w:r>
          </w:p>
        </w:tc>
      </w:tr>
      <w:tr>
        <w:tc>
          <w:tcPr>
            <w:tcW w:type="dxa" w:w="831"/>
          </w:tcPr>
          <w:p>
            <w:pPr>
              <w:pStyle w:val="null3"/>
            </w:pPr>
            <w:r>
              <w:rPr/>
              <w:t>7</w:t>
            </w:r>
          </w:p>
        </w:tc>
        <w:tc>
          <w:tcPr>
            <w:tcW w:type="dxa" w:w="2492"/>
          </w:tcPr>
          <w:p>
            <w:pPr>
              <w:pStyle w:val="null3"/>
            </w:pPr>
            <w:r>
              <w:rPr/>
              <w:t>履约能力承诺函</w:t>
            </w:r>
          </w:p>
        </w:tc>
        <w:tc>
          <w:tcPr>
            <w:tcW w:type="dxa" w:w="3322"/>
          </w:tcPr>
          <w:p>
            <w:pPr>
              <w:pStyle w:val="null3"/>
            </w:pPr>
            <w:r>
              <w:rPr/>
              <w:t>具有履行本合同所必需的设备和专业技术能力的承诺函；</w:t>
            </w:r>
          </w:p>
        </w:tc>
        <w:tc>
          <w:tcPr>
            <w:tcW w:type="dxa" w:w="1661"/>
          </w:tcPr>
          <w:p>
            <w:pPr>
              <w:pStyle w:val="null3"/>
            </w:pPr>
            <w:r>
              <w:rPr/>
              <w:t>投标人应提交的相关资格证明材料</w:t>
            </w:r>
          </w:p>
        </w:tc>
      </w:tr>
      <w:tr>
        <w:tc>
          <w:tcPr>
            <w:tcW w:type="dxa" w:w="831"/>
          </w:tcPr>
          <w:p>
            <w:pPr>
              <w:pStyle w:val="null3"/>
            </w:pPr>
            <w:r>
              <w:rPr/>
              <w:t>8</w:t>
            </w:r>
          </w:p>
        </w:tc>
        <w:tc>
          <w:tcPr>
            <w:tcW w:type="dxa" w:w="2492"/>
          </w:tcPr>
          <w:p>
            <w:pPr>
              <w:pStyle w:val="null3"/>
            </w:pPr>
            <w:r>
              <w:rPr/>
              <w:t>信用记录</w:t>
            </w:r>
          </w:p>
        </w:tc>
        <w:tc>
          <w:tcPr>
            <w:tcW w:type="dxa" w:w="3322"/>
          </w:tcPr>
          <w:p>
            <w:pPr>
              <w:pStyle w:val="null3"/>
            </w:pPr>
            <w:r>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t>投标人应提交的相关资格证明材料</w:t>
            </w:r>
          </w:p>
        </w:tc>
      </w:tr>
      <w:tr>
        <w:tc>
          <w:tcPr>
            <w:tcW w:type="dxa" w:w="831"/>
          </w:tcPr>
          <w:p>
            <w:pPr>
              <w:pStyle w:val="null3"/>
            </w:pPr>
            <w:r>
              <w:rPr/>
              <w:t>9</w:t>
            </w:r>
          </w:p>
        </w:tc>
        <w:tc>
          <w:tcPr>
            <w:tcW w:type="dxa" w:w="2492"/>
          </w:tcPr>
          <w:p>
            <w:pPr>
              <w:pStyle w:val="null3"/>
            </w:pPr>
            <w:r>
              <w:rPr/>
              <w:t>非联合体</w:t>
            </w:r>
          </w:p>
        </w:tc>
        <w:tc>
          <w:tcPr>
            <w:tcW w:type="dxa" w:w="3322"/>
          </w:tcPr>
          <w:p>
            <w:pPr>
              <w:pStyle w:val="null3"/>
            </w:pPr>
            <w:r>
              <w:rPr/>
              <w:t>本项目不接受联合体投标。（投标供应商自行出具非联合体投标声明）</w:t>
            </w:r>
          </w:p>
        </w:tc>
        <w:tc>
          <w:tcPr>
            <w:tcW w:type="dxa" w:w="1661"/>
          </w:tcPr>
          <w:p>
            <w:pPr>
              <w:pStyle w:val="null3"/>
            </w:pPr>
            <w:r>
              <w:rPr/>
              <w:t>投标人应提交的相关资格证明材料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投标产品符合采购文件技术要求，配置合理，品牌、规格型号与技术参数描述清晰明确，所选产品技术参数完全满足招标文件要求的计30分；带▲项每负偏离一项扣2分，未标识项负偏离一项扣1分，扣完为止。 备注：带▲项参数要求提供证明材料，若未按要求提供，视为不满足。</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实施方案</w:t>
            </w:r>
          </w:p>
        </w:tc>
        <w:tc>
          <w:tcPr>
            <w:tcW w:type="dxa" w:w="2492"/>
          </w:tcPr>
          <w:p>
            <w:pPr>
              <w:pStyle w:val="null3"/>
            </w:pPr>
            <w:r>
              <w:rPr/>
              <w:t>根据投标人针对本项目实施方案(不限于供货配送方案、运输保管方案、安装调试、质量标准、人员配备、产品调换方案等实施方案)进行综合评分。根据响应程度，计0-7分。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培训方案</w:t>
            </w:r>
          </w:p>
        </w:tc>
        <w:tc>
          <w:tcPr>
            <w:tcW w:type="dxa" w:w="2492"/>
          </w:tcPr>
          <w:p>
            <w:pPr>
              <w:pStyle w:val="null3"/>
            </w:pPr>
            <w:r>
              <w:rPr/>
              <w:t>投标人针对本项目产品进行人员操作培训，根据方案可实施性和操作灵活性进行综合评分，计0-6分。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项目组织</w:t>
            </w:r>
          </w:p>
        </w:tc>
        <w:tc>
          <w:tcPr>
            <w:tcW w:type="dxa" w:w="2492"/>
          </w:tcPr>
          <w:p>
            <w:pPr>
              <w:pStyle w:val="null3"/>
            </w:pPr>
            <w:r>
              <w:rPr/>
              <w:t>拟投入本项目的人员有完善的项目及服务的实施组织机构、人员安排有具体方案，人员组织结构分工合理、责任明确，能够在承诺的时间内按质按量完工，按响应程度计0-5分。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现场演示</w:t>
            </w:r>
          </w:p>
        </w:tc>
        <w:tc>
          <w:tcPr>
            <w:tcW w:type="dxa" w:w="2492"/>
          </w:tcPr>
          <w:p>
            <w:pPr>
              <w:pStyle w:val="null3"/>
            </w:pPr>
            <w:r>
              <w:rPr/>
              <w:t>应商针对招标文件“第三章招标需求及要求”中的要求现场演示的九项内容进行现场演示，演示所需软硬件均由供应商自行准备，按照招标参数要求逐条演示，每成功演示一项得2分，满分18分，未演示或未按要求演示均不得分。</w:t>
            </w:r>
          </w:p>
        </w:tc>
        <w:tc>
          <w:tcPr>
            <w:tcW w:type="dxa" w:w="831"/>
          </w:tcPr>
          <w:p>
            <w:pPr>
              <w:pStyle w:val="null3"/>
              <w:jc w:val="right"/>
            </w:pPr>
            <w:r>
              <w:rPr/>
              <w:t>18.0000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业绩</w:t>
            </w:r>
          </w:p>
        </w:tc>
        <w:tc>
          <w:tcPr>
            <w:tcW w:type="dxa" w:w="2492"/>
          </w:tcPr>
          <w:p>
            <w:pPr>
              <w:pStyle w:val="null3"/>
            </w:pPr>
            <w:r>
              <w:rPr/>
              <w:t>提供投标人或制造商2021年1月1日至今类似业绩（以合同签订日期为准），每提供一个计1分，满分4分。</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超出采购限额的报价按无效报价处理计零分，在预算限额之内满足招标文件要求且投标价格最低的投标报价为评标基准价，其价格分为满分。高于评标基准价的投标供应商的价格分按照下列公式计算：投标报价得分=（评标基准价/投标报价）×价格权值×100 计算分数时四舍五入取小数点后两位 注：（1）根据《政府采购促进中小企业发展暂行办法》的相关规定，对小型和微型企业的价格给予10%的扣除，用扣除后的价格参与评审。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 小型、微型企业和监狱企业及符合财政部、民政部、中国残疾人联合会关于促进残疾人就业政府采购政策的通知，以上政策同时具备的仅对其进行一次10%的价格扣除，不重复扣除。 （3）本次采用打包形式招标，以标段为单位。每项产品报价不得高于采购预算或最高限价单价。且标段报价不得高于标段预算金额或最高限价。</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详见附件：其他材料</w:t>
      </w:r>
    </w:p>
    <w:p>
      <w:pPr>
        <w:pStyle w:val="null3"/>
        <w:ind w:firstLine="960"/>
      </w:pPr>
      <w:r>
        <w:rPr/>
        <w:t>详见附件：分项报价表</w:t>
      </w:r>
    </w:p>
    <w:p>
      <w:pPr>
        <w:pStyle w:val="null3"/>
        <w:ind w:firstLine="960"/>
      </w:pPr>
      <w:r>
        <w:rPr/>
        <w:t>详见附件：合同</w:t>
      </w:r>
    </w:p>
    <w:p>
      <w:pPr>
        <w:pStyle w:val="null3"/>
        <w:ind w:firstLine="960"/>
      </w:pPr>
      <w:r>
        <w:rPr/>
        <w:t>详见附件：技术条款响应偏离表</w:t>
      </w:r>
    </w:p>
    <w:p>
      <w:pPr>
        <w:pStyle w:val="null3"/>
        <w:ind w:firstLine="960"/>
      </w:pPr>
      <w:r>
        <w:rPr/>
        <w:t>详见附件：商务条款响应偏离表</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