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2024年省属企业重点项目后评价服务</w:t>
      </w:r>
    </w:p>
    <w:p>
      <w:pPr>
        <w:pStyle w:val="null3"/>
        <w:jc w:val="center"/>
        <w:outlineLvl w:val="2"/>
      </w:pPr>
      <w:r>
        <w:rPr>
          <w:sz w:val="28"/>
          <w:b/>
        </w:rPr>
        <w:t>采购项目编号：</w:t>
      </w:r>
      <w:r>
        <w:rPr>
          <w:sz w:val="28"/>
          <w:b/>
        </w:rPr>
        <w:t>SZ2402-GP-SC-243F</w:t>
      </w:r>
      <w:r>
        <w:br/>
      </w:r>
      <w:r>
        <w:br/>
      </w:r>
      <w:r>
        <w:br/>
      </w:r>
    </w:p>
    <w:p>
      <w:pPr>
        <w:pStyle w:val="null3"/>
        <w:jc w:val="center"/>
        <w:outlineLvl w:val="2"/>
      </w:pPr>
      <w:r>
        <w:rPr>
          <w:sz w:val="28"/>
          <w:b/>
        </w:rPr>
        <w:t>陕西省国有资产监督管理委员会机关</w:t>
      </w:r>
    </w:p>
    <w:p>
      <w:pPr>
        <w:pStyle w:val="null3"/>
        <w:jc w:val="center"/>
        <w:outlineLvl w:val="2"/>
      </w:pPr>
      <w:r>
        <w:rPr>
          <w:sz w:val="28"/>
          <w:b/>
        </w:rPr>
        <w:t>陕西省招标有限责任公司</w:t>
      </w:r>
      <w:r>
        <w:rPr>
          <w:sz w:val="28"/>
          <w:b/>
        </w:rPr>
        <w:t>共同编制</w:t>
      </w:r>
    </w:p>
    <w:p>
      <w:pPr>
        <w:pStyle w:val="null3"/>
        <w:jc w:val="center"/>
        <w:outlineLvl w:val="2"/>
      </w:pPr>
      <w:r>
        <w:rPr>
          <w:sz w:val="28"/>
          <w:b/>
        </w:rPr>
        <w:t>2024年11月06日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陕西省招标有限责任公司</w:t>
      </w:r>
      <w:r>
        <w:rPr/>
        <w:t>（以下简称“代理机构”）受</w:t>
      </w:r>
      <w:r>
        <w:rPr/>
        <w:t>陕西省国有资产监督管理委员会机关</w:t>
      </w:r>
      <w:r>
        <w:rPr/>
        <w:t>委托，拟对</w:t>
      </w:r>
      <w:r>
        <w:rPr/>
        <w:t>2024年省属企业重点项目后评价服务</w:t>
      </w:r>
      <w:r>
        <w:rPr/>
        <w:t>采用竞争性磋商采购方式进行采购，兹邀请供应商参加本项目的竞争性磋商。</w:t>
      </w:r>
    </w:p>
    <w:p>
      <w:pPr>
        <w:pStyle w:val="null3"/>
        <w:outlineLvl w:val="2"/>
      </w:pPr>
      <w:r>
        <w:rPr>
          <w:sz w:val="28"/>
          <w:b/>
        </w:rPr>
        <w:t>一、项目编号：</w:t>
      </w:r>
      <w:r>
        <w:rPr>
          <w:sz w:val="28"/>
          <w:b/>
        </w:rPr>
        <w:t>SZ2402-GP-SC-243F</w:t>
      </w:r>
    </w:p>
    <w:p>
      <w:pPr>
        <w:pStyle w:val="null3"/>
        <w:outlineLvl w:val="2"/>
      </w:pPr>
      <w:r>
        <w:rPr>
          <w:sz w:val="28"/>
          <w:b/>
        </w:rPr>
        <w:t>二、项目名称：</w:t>
      </w:r>
      <w:r>
        <w:rPr>
          <w:sz w:val="28"/>
          <w:b/>
        </w:rPr>
        <w:t>2024年省属企业重点项目后评价服务</w:t>
      </w:r>
    </w:p>
    <w:p>
      <w:pPr>
        <w:pStyle w:val="null3"/>
        <w:outlineLvl w:val="2"/>
      </w:pPr>
      <w:r>
        <w:rPr>
          <w:sz w:val="28"/>
          <w:b/>
        </w:rPr>
        <w:t>三、磋商项目简介</w:t>
      </w:r>
    </w:p>
    <w:p>
      <w:pPr>
        <w:pStyle w:val="null3"/>
        <w:ind w:firstLine="480"/>
      </w:pPr>
      <w:r>
        <w:rPr/>
        <w:t>为加强省属企业投资闭环管理，规范投资行为，强化风险管控，切实提升投资收益及质量，按照《陕西省省属企业投资监督管理办法》（陕国资发〔2023〕92号）规定及年度重点工作安排，拟对陕煤集团、陕西环保集团2个项目，延长石油、陕投集团2个项目，陕建控股、陕西地建、法士特集团3个项目，开展后评价工作。</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提供合法有效的统一社会信用代码营业执照（事业单位提供事业单位法人证书，其他组织经营的合法凭证，自然人提供身份证明）</w:t>
      </w:r>
    </w:p>
    <w:p>
      <w:pPr>
        <w:pStyle w:val="null3"/>
      </w:pPr>
      <w:r>
        <w:rPr/>
        <w:t>2、财务状况报告：提供2022年度或2023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p>
      <w:pPr>
        <w:pStyle w:val="null3"/>
      </w:pPr>
      <w:r>
        <w:rPr/>
        <w:t>3、税收缴纳证明：提供已缴纳的本年度或上年度任一月份的缴税凭证，凭证应有税务机关或代收机关的公章或业务专用章。依法免税或无须缴纳税收的供应商应提供相应证明文件</w:t>
      </w:r>
    </w:p>
    <w:p>
      <w:pPr>
        <w:pStyle w:val="null3"/>
      </w:pPr>
      <w:r>
        <w:rPr/>
        <w:t>4、社保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p>
      <w:pPr>
        <w:pStyle w:val="null3"/>
      </w:pPr>
      <w:r>
        <w:rPr/>
        <w:t>5、信用记录：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p>
      <w:pPr>
        <w:pStyle w:val="null3"/>
      </w:pPr>
      <w:r>
        <w:rPr/>
        <w:t>6、控股管理关系：若与其他供应商存在单位负责人为同一人或者存在直接控股、管理关系的，参加同一合同项下的政府采购活动，则磋商无效</w:t>
      </w:r>
    </w:p>
    <w:p>
      <w:pPr>
        <w:pStyle w:val="null3"/>
      </w:pPr>
      <w:r>
        <w:rPr/>
        <w:t>7、书面声明：提供书面声明，包括声明具有履行合同所必需的设备和专业技术能力；参加政府采购活动前三年内在经营活动中没有重大违法记录</w:t>
      </w:r>
    </w:p>
    <w:p>
      <w:pPr>
        <w:pStyle w:val="null3"/>
      </w:pPr>
      <w:r>
        <w:rPr/>
        <w:t>8、法定代表人（单位负责人）授权委托书：法定代表人（单位负责人）授权书及被授权人身份证复印件或扫描件（法定代表人参加只需提供法定代表人（单位负责人）身份证明）</w:t>
      </w:r>
    </w:p>
    <w:p>
      <w:pPr>
        <w:pStyle w:val="null3"/>
      </w:pPr>
      <w:r>
        <w:rPr/>
        <w:t>采购包2：</w:t>
      </w:r>
    </w:p>
    <w:p>
      <w:pPr>
        <w:pStyle w:val="null3"/>
      </w:pPr>
      <w:r>
        <w:rPr/>
        <w:t>1、营业执照等主体资格证明文件：具有独立承担民事责任能力的法人、其他组织或自然人，提供合法有效的统一社会信用代码营业执照（事业单位提供事业单位法人证书，其他组织经营的合法凭证，自然人提供身份证明）</w:t>
      </w:r>
    </w:p>
    <w:p>
      <w:pPr>
        <w:pStyle w:val="null3"/>
      </w:pPr>
      <w:r>
        <w:rPr/>
        <w:t>2、财务状况报告：提供2022年度或2023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p>
      <w:pPr>
        <w:pStyle w:val="null3"/>
      </w:pPr>
      <w:r>
        <w:rPr/>
        <w:t>3、税收缴纳证明：提供已缴纳的本年度或上年度任一月份的缴税凭证，凭证应有税务机关或代收机关的公章或业务专用章。依法免税或无须缴纳税收的供应商应提供相应证明文件</w:t>
      </w:r>
    </w:p>
    <w:p>
      <w:pPr>
        <w:pStyle w:val="null3"/>
      </w:pPr>
      <w:r>
        <w:rPr/>
        <w:t>4、社保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p>
      <w:pPr>
        <w:pStyle w:val="null3"/>
      </w:pPr>
      <w:r>
        <w:rPr/>
        <w:t>5、信用记录：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p>
      <w:pPr>
        <w:pStyle w:val="null3"/>
      </w:pPr>
      <w:r>
        <w:rPr/>
        <w:t>6、控股管理关系：若与其他供应商存在单位负责人为同一人或者存在直接控股、管理关系的，参加同一合同项下的政府采购活动，则磋商无效</w:t>
      </w:r>
    </w:p>
    <w:p>
      <w:pPr>
        <w:pStyle w:val="null3"/>
      </w:pPr>
      <w:r>
        <w:rPr/>
        <w:t>7、书面声明：提供书面声明，包括声明具有履行合同所必需的设备和专业技术能力；参加政府采购活动前三年内在经营活动中没有重大违法记录</w:t>
      </w:r>
    </w:p>
    <w:p>
      <w:pPr>
        <w:pStyle w:val="null3"/>
      </w:pPr>
      <w:r>
        <w:rPr/>
        <w:t>8、法定代表人（单位负责人）授权委托书：法定代表人（单位负责人）授权书及被授权人身份证复印件或扫描件（法定代表人参加只需提供法定代表人（单位负责人）身份证明）</w:t>
      </w:r>
    </w:p>
    <w:p>
      <w:pPr>
        <w:pStyle w:val="null3"/>
      </w:pPr>
      <w:r>
        <w:rPr/>
        <w:t>采购包3：</w:t>
      </w:r>
    </w:p>
    <w:p>
      <w:pPr>
        <w:pStyle w:val="null3"/>
      </w:pPr>
      <w:r>
        <w:rPr/>
        <w:t>1、营业执照等主体资格证明文件：具有独立承担民事责任能力的法人、其他组织或自然人，提供合法有效的统一社会信用代码营业执照（事业单位提供事业单位法人证书，其他组织经营的合法凭证，自然人提供身份证明）</w:t>
      </w:r>
    </w:p>
    <w:p>
      <w:pPr>
        <w:pStyle w:val="null3"/>
      </w:pPr>
      <w:r>
        <w:rPr/>
        <w:t>2、财务状况报告：提供2022年度或2023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p>
      <w:pPr>
        <w:pStyle w:val="null3"/>
      </w:pPr>
      <w:r>
        <w:rPr/>
        <w:t>3、税收缴纳证明：提供已缴纳的本年度或上年度任一月份的缴税凭证，凭证应有税务机关或代收机关的公章或业务专用章。依法免税或无须缴纳税收的供应商应提供相应证明文件</w:t>
      </w:r>
    </w:p>
    <w:p>
      <w:pPr>
        <w:pStyle w:val="null3"/>
      </w:pPr>
      <w:r>
        <w:rPr/>
        <w:t>4、社保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p>
      <w:pPr>
        <w:pStyle w:val="null3"/>
      </w:pPr>
      <w:r>
        <w:rPr/>
        <w:t>5、信用记录：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p>
      <w:pPr>
        <w:pStyle w:val="null3"/>
      </w:pPr>
      <w:r>
        <w:rPr/>
        <w:t>6、控股管理关系：若与其他供应商存在单位负责人为同一人或者存在直接控股、管理关系的，参加同一合同项下的政府采购活动，则磋商无效</w:t>
      </w:r>
    </w:p>
    <w:p>
      <w:pPr>
        <w:pStyle w:val="null3"/>
      </w:pPr>
      <w:r>
        <w:rPr/>
        <w:t>7、书面声明：提供书面声明，包括声明具有履行合同所必需的设备和专业技术能力；参加政府采购活动前三年内在经营活动中没有重大违法记录</w:t>
      </w:r>
    </w:p>
    <w:p>
      <w:pPr>
        <w:pStyle w:val="null3"/>
      </w:pPr>
      <w:r>
        <w:rPr/>
        <w:t>8、法定代表人（单位负责人）授权委托书：法定代表人（单位负责人）授权书及被授权人身份证复印件或扫描件（法定代表人参加只需提供法定代表人（单位负责人）身份证明）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陕西省国有资产监督管理委员会机关</w:t>
      </w:r>
    </w:p>
    <w:p>
      <w:pPr>
        <w:pStyle w:val="null3"/>
      </w:pPr>
      <w:r>
        <w:rPr/>
        <w:t xml:space="preserve"> 地址： </w:t>
      </w:r>
      <w:r>
        <w:rPr/>
        <w:t>西安市雁塔区唐延路69号陕西国际体育之窗3号楼</w:t>
      </w:r>
    </w:p>
    <w:p>
      <w:pPr>
        <w:pStyle w:val="null3"/>
      </w:pPr>
      <w:r>
        <w:rPr/>
        <w:t xml:space="preserve"> 邮编： </w:t>
      </w:r>
      <w:r>
        <w:rPr/>
        <w:t>/</w:t>
      </w:r>
    </w:p>
    <w:p>
      <w:pPr>
        <w:pStyle w:val="null3"/>
      </w:pPr>
      <w:r>
        <w:rPr/>
        <w:t xml:space="preserve"> 联系人： </w:t>
      </w:r>
      <w:r>
        <w:rPr/>
        <w:t>陕西省国有资产监督管理委员会机关经办</w:t>
      </w:r>
    </w:p>
    <w:p>
      <w:pPr>
        <w:pStyle w:val="null3"/>
      </w:pPr>
      <w:r>
        <w:rPr/>
        <w:t xml:space="preserve"> 联系电话： </w:t>
      </w:r>
      <w:r>
        <w:rPr/>
        <w:t>029-81113300</w:t>
      </w:r>
    </w:p>
    <w:p>
      <w:pPr>
        <w:pStyle w:val="null3"/>
        <w:outlineLvl w:val="3"/>
      </w:pPr>
      <w:r>
        <w:rPr>
          <w:sz w:val="24"/>
          <w:b/>
        </w:rPr>
        <w:t>代理机构：</w:t>
      </w:r>
      <w:r>
        <w:rPr>
          <w:sz w:val="24"/>
          <w:b/>
        </w:rPr>
        <w:t>陕西省招标有限责任公司</w:t>
      </w:r>
    </w:p>
    <w:p>
      <w:pPr>
        <w:pStyle w:val="null3"/>
      </w:pPr>
      <w:r>
        <w:rPr/>
        <w:t xml:space="preserve"> 地址： </w:t>
      </w:r>
      <w:r>
        <w:rPr/>
        <w:t>西安市和平路108号佳腾大厦</w:t>
      </w:r>
    </w:p>
    <w:p>
      <w:pPr>
        <w:pStyle w:val="null3"/>
      </w:pPr>
      <w:r>
        <w:rPr/>
        <w:t xml:space="preserve"> 邮编： </w:t>
      </w:r>
      <w:r>
        <w:rPr/>
        <w:t>710001</w:t>
      </w:r>
    </w:p>
    <w:p>
      <w:pPr>
        <w:pStyle w:val="null3"/>
      </w:pPr>
      <w:r>
        <w:rPr/>
        <w:t xml:space="preserve"> 联系人： </w:t>
      </w:r>
      <w:r>
        <w:rPr/>
        <w:t>朱颖华、孙东、贺明轩</w:t>
      </w:r>
    </w:p>
    <w:p>
      <w:pPr>
        <w:pStyle w:val="null3"/>
      </w:pPr>
      <w:r>
        <w:rPr/>
        <w:t xml:space="preserve"> 联系电话： </w:t>
      </w:r>
      <w:r>
        <w:rPr/>
        <w:t>029-87521312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采购包1：450,000.00元</w:t>
            </w:r>
          </w:p>
          <w:p>
            <w:pPr>
              <w:pStyle w:val="null3"/>
            </w:pPr>
            <w:r>
              <w:rPr/>
              <w:t>采购包2：400,000.00元</w:t>
            </w:r>
          </w:p>
          <w:p>
            <w:pPr>
              <w:pStyle w:val="null3"/>
            </w:pPr>
            <w:r>
              <w:rPr/>
              <w:t>采购包3：400,000.00元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关于《招标代理服务收费管理暂行办法》（计价格[2002]1980号）、《国家发展改革委办公厅关于招标代理服务收费有关问题的通知》（发改价格[2003]857号）；《国家发展改革委关于降低部分建设项目收费标准规范收费行为等有关问题的通知》（发改价格[2011]534号）规定的标准（按标包成交金额）下浮10%收费，由成交供应商在领取《成交通知书》前直接支付给采购代理单位。2.采购代理服务费以对公账户汇到以下账号：采购代理机构开户名称：陕西省招标有限责任公司，开户银行：招商银行西安朝阳门支行，账号：1299 0424 2010 801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陕西省国有资产监督管理委员会机关</w:t>
      </w:r>
      <w:r>
        <w:rPr/>
        <w:t>和</w:t>
      </w:r>
      <w:r>
        <w:rPr/>
        <w:t>陕西省招标有限责任公司</w:t>
      </w:r>
      <w:r>
        <w:rPr/>
        <w:t>享有。对磋商文件中供应商参加本次政府采购活动应当具备的条件，磋商项目技术、服务、商务及其他要求，评审细则及标准由</w:t>
      </w:r>
      <w:r>
        <w:rPr/>
        <w:t>陕西省国有资产监督管理委员会机关</w:t>
      </w:r>
      <w:r>
        <w:rPr/>
        <w:t>负责解释。除上述磋商文件内容，其他内容由</w:t>
      </w:r>
      <w:r>
        <w:rPr/>
        <w:t>陕西省招标有限责任公司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陕西省国有资产监督管理委员会机关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陕西省招标有限责任公司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按合同要求、按标准完成。</w:t>
      </w:r>
    </w:p>
    <w:p>
      <w:pPr>
        <w:pStyle w:val="null3"/>
      </w:pPr>
      <w:r>
        <w:rPr/>
        <w:t>采购包2：</w:t>
      </w:r>
    </w:p>
    <w:p>
      <w:pPr>
        <w:pStyle w:val="null3"/>
      </w:pPr>
      <w:r>
        <w:rPr/>
        <w:t>按合同要求、按标准完成。</w:t>
      </w:r>
    </w:p>
    <w:p>
      <w:pPr>
        <w:pStyle w:val="null3"/>
      </w:pPr>
      <w:r>
        <w:rPr/>
        <w:t>采购包3：</w:t>
      </w:r>
    </w:p>
    <w:p>
      <w:pPr>
        <w:pStyle w:val="null3"/>
      </w:pPr>
      <w:r>
        <w:rPr/>
        <w:t>按合同要求、按标准完成。</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陕西省招标有限责任公司</w:t>
      </w:r>
      <w:r>
        <w:rPr/>
        <w:t xml:space="preserve"> 负责答复；供应商对除采购需求外的采购文件的询问、质疑由</w:t>
      </w:r>
      <w:r>
        <w:rPr/>
        <w:t>陕西省招标有限责任公司</w:t>
      </w:r>
      <w:r>
        <w:rPr/>
        <w:t xml:space="preserve"> 负责答复；供应商对采购过程、采购结果的询问、质疑由 </w:t>
      </w:r>
      <w:r>
        <w:rPr/>
        <w:t>陕西省招标有限责任公司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联系人：胡蕊</w:t>
      </w:r>
    </w:p>
    <w:p>
      <w:pPr>
        <w:pStyle w:val="null3"/>
      </w:pPr>
      <w:r>
        <w:rPr/>
        <w:t>联系电话：029-87517633</w:t>
      </w:r>
    </w:p>
    <w:p>
      <w:pPr>
        <w:pStyle w:val="null3"/>
      </w:pPr>
      <w:r>
        <w:rPr/>
        <w:t>地址：西安市碑林区108号佳腾大厦7层</w:t>
      </w:r>
    </w:p>
    <w:p>
      <w:pPr>
        <w:pStyle w:val="null3"/>
      </w:pPr>
      <w:r>
        <w:rPr/>
        <w:t>邮编：710001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加强省属企业投资闭环管理，规范投资行为，强化风险管控，切实提升投资收益及质量，按照《陕西省省属企业投资监督管理办法》（陕国资发〔2023〕92号）规定及年度重点工作安排，拟对陕煤集团、陕西环保集团2个项目，延长石油、陕投集团2个项目，陕建控股、陕西地建、法士特集团3个项目，开展后评价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450,000.00</w:t>
      </w:r>
    </w:p>
    <w:p>
      <w:pPr>
        <w:pStyle w:val="null3"/>
      </w:pPr>
      <w:r>
        <w:rPr/>
        <w:t>采购包最高限价（元）: 450,000.00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陕煤集团、陕西环保集团2个项目后评价服务</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延长石油、陕投集团2个项目后评价服务</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陕建控股、陕西地建、法士特集团3个项目后评价服务</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标的名称：陕煤集团、陕西环保集团2个项目后评价服务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color w:val="0000FF"/>
              </w:rPr>
              <w:t>一、工作目的</w:t>
            </w:r>
          </w:p>
          <w:p>
            <w:pPr>
              <w:pStyle w:val="null3"/>
              <w:ind w:firstLine="400"/>
              <w:jc w:val="both"/>
            </w:pPr>
            <w:r>
              <w:rPr>
                <w:rFonts w:ascii="宋体" w:hAnsi="宋体" w:cs="宋体" w:eastAsia="宋体"/>
                <w:sz w:val="20"/>
                <w:color w:val="0000FF"/>
              </w:rPr>
              <w:t>根据国务院《企业国有资产监督管理暂行条例》、国务院国资委《中央企业投资监督管理办法》《中央企业境外投资监督管理办法》《中央企业固定资产投资项目后评价工作指南》等国家政策要求，为提高省属企业项目投资决策水平和投资效益，完善投资监管体系建设，规范项目后评价工作，结合《陕西省省属企业投资监督管理办法》（陕国资发〔</w:t>
            </w:r>
            <w:r>
              <w:rPr>
                <w:rFonts w:ascii="宋体" w:hAnsi="宋体" w:cs="宋体" w:eastAsia="宋体"/>
                <w:sz w:val="20"/>
                <w:color w:val="0000FF"/>
              </w:rPr>
              <w:t>2023〕92号），遵循客观、公正、独立、科学的原则，深入分析、评价项目投资对企业发展战略、投资效益、技术进步和国有资产保值增值的作用和影响力，从而对全省国有企业投资项目管理起到借鉴与指导作用，推动省属企业进一步强化投资行为的全过程、全方位的监督管理。</w:t>
            </w:r>
          </w:p>
          <w:p>
            <w:pPr>
              <w:pStyle w:val="null3"/>
              <w:jc w:val="both"/>
            </w:pPr>
            <w:r>
              <w:rPr>
                <w:rFonts w:ascii="宋体" w:hAnsi="宋体" w:cs="宋体" w:eastAsia="宋体"/>
                <w:sz w:val="20"/>
                <w:b/>
                <w:color w:val="0000FF"/>
              </w:rPr>
              <w:t>二、</w:t>
            </w:r>
            <w:r>
              <w:rPr>
                <w:rFonts w:ascii="宋体" w:hAnsi="宋体" w:cs="宋体" w:eastAsia="宋体"/>
                <w:sz w:val="20"/>
                <w:b/>
                <w:color w:val="0000FF"/>
              </w:rPr>
              <w:t>评价对象</w:t>
            </w:r>
          </w:p>
          <w:p>
            <w:pPr>
              <w:pStyle w:val="null3"/>
              <w:ind w:firstLine="400"/>
              <w:jc w:val="both"/>
            </w:pPr>
            <w:r>
              <w:rPr>
                <w:rFonts w:ascii="宋体" w:hAnsi="宋体" w:cs="宋体" w:eastAsia="宋体"/>
                <w:sz w:val="20"/>
                <w:color w:val="0000FF"/>
              </w:rPr>
              <w:t>经梳理，</w:t>
            </w:r>
            <w:r>
              <w:rPr>
                <w:rFonts w:ascii="宋体" w:hAnsi="宋体" w:cs="宋体" w:eastAsia="宋体"/>
                <w:sz w:val="20"/>
                <w:b/>
                <w:color w:val="0000FF"/>
              </w:rPr>
              <w:t>陕煤集团</w:t>
            </w:r>
            <w:r>
              <w:rPr>
                <w:rFonts w:ascii="宋体" w:hAnsi="宋体" w:cs="宋体" w:eastAsia="宋体"/>
                <w:sz w:val="20"/>
                <w:b/>
                <w:color w:val="0000FF"/>
              </w:rPr>
              <w:t>、陕西环保集团</w:t>
            </w:r>
            <w:r>
              <w:rPr>
                <w:rFonts w:ascii="宋体" w:hAnsi="宋体" w:cs="宋体" w:eastAsia="宋体"/>
                <w:sz w:val="20"/>
                <w:color w:val="0000FF"/>
              </w:rPr>
              <w:t>开展后评价工作，项目概况如下：</w:t>
            </w:r>
          </w:p>
          <w:p>
            <w:pPr>
              <w:pStyle w:val="null3"/>
              <w:ind w:firstLine="402"/>
              <w:jc w:val="both"/>
            </w:pPr>
            <w:r>
              <w:rPr>
                <w:rFonts w:ascii="宋体" w:hAnsi="宋体" w:cs="宋体" w:eastAsia="宋体"/>
                <w:sz w:val="20"/>
                <w:b/>
                <w:color w:val="0000FF"/>
              </w:rPr>
              <w:t>（一）陕煤集团煤炭分质利用制化工新材料示范项目一期</w:t>
            </w:r>
            <w:r>
              <w:rPr>
                <w:rFonts w:ascii="宋体" w:hAnsi="宋体" w:cs="宋体" w:eastAsia="宋体"/>
                <w:sz w:val="20"/>
                <w:b/>
                <w:color w:val="0000FF"/>
              </w:rPr>
              <w:t>180万吨/年乙二醇工程</w:t>
            </w:r>
          </w:p>
          <w:p>
            <w:pPr>
              <w:pStyle w:val="null3"/>
              <w:ind w:firstLine="402"/>
              <w:jc w:val="both"/>
            </w:pPr>
            <w:r>
              <w:rPr>
                <w:rFonts w:ascii="宋体" w:hAnsi="宋体" w:cs="宋体" w:eastAsia="宋体"/>
                <w:sz w:val="20"/>
                <w:b/>
                <w:color w:val="0000FF"/>
              </w:rPr>
              <w:t>基本情况：</w:t>
            </w:r>
            <w:r>
              <w:rPr>
                <w:rFonts w:ascii="宋体" w:hAnsi="宋体" w:cs="宋体" w:eastAsia="宋体"/>
                <w:sz w:val="20"/>
                <w:color w:val="0000FF"/>
              </w:rPr>
              <w:t>项目位于陕西省榆林市神木市，建设内容包括气化装置、净化装置、</w:t>
            </w:r>
            <w:r>
              <w:rPr>
                <w:rFonts w:ascii="宋体" w:hAnsi="宋体" w:cs="宋体" w:eastAsia="宋体"/>
                <w:sz w:val="20"/>
                <w:color w:val="0000FF"/>
              </w:rPr>
              <w:t>H2/CO分离装置、草酸二甲酯装置、180万吨/年乙二醇合成装置，并配套建设空分装置、循环水站、脱盐水站、储运设施等公用工程及辅助设施。目前已完成消防、工程质量、防雷、安全设施、职业病防护设施、档案等10项验收，正在开展节能、竣工决算、综合竣工等手续。</w:t>
            </w:r>
          </w:p>
          <w:p>
            <w:pPr>
              <w:pStyle w:val="null3"/>
              <w:ind w:firstLine="402"/>
              <w:jc w:val="left"/>
            </w:pPr>
            <w:r>
              <w:rPr>
                <w:rFonts w:ascii="宋体" w:hAnsi="宋体" w:cs="宋体" w:eastAsia="宋体"/>
                <w:sz w:val="20"/>
                <w:b/>
                <w:color w:val="0000FF"/>
              </w:rPr>
              <w:t>（</w:t>
            </w:r>
            <w:r>
              <w:rPr>
                <w:rFonts w:ascii="宋体" w:hAnsi="宋体" w:cs="宋体" w:eastAsia="宋体"/>
                <w:sz w:val="20"/>
                <w:b/>
                <w:color w:val="0000FF"/>
              </w:rPr>
              <w:t>二</w:t>
            </w:r>
            <w:r>
              <w:rPr>
                <w:rFonts w:ascii="宋体" w:hAnsi="宋体" w:cs="宋体" w:eastAsia="宋体"/>
                <w:sz w:val="20"/>
                <w:b/>
                <w:color w:val="0000FF"/>
              </w:rPr>
              <w:t>）陕西环保集团大荔</w:t>
            </w:r>
            <w:r>
              <w:rPr>
                <w:rFonts w:ascii="宋体" w:hAnsi="宋体" w:cs="宋体" w:eastAsia="宋体"/>
                <w:sz w:val="20"/>
                <w:b/>
                <w:color w:val="0000FF"/>
              </w:rPr>
              <w:t>1×30MW生物质发电项目</w:t>
            </w:r>
          </w:p>
          <w:p>
            <w:pPr>
              <w:pStyle w:val="null3"/>
              <w:ind w:firstLine="402"/>
              <w:jc w:val="left"/>
            </w:pPr>
            <w:r>
              <w:rPr>
                <w:rFonts w:ascii="宋体" w:hAnsi="宋体" w:cs="宋体" w:eastAsia="宋体"/>
                <w:sz w:val="20"/>
                <w:b/>
                <w:color w:val="0000FF"/>
              </w:rPr>
              <w:t>基本情况：</w:t>
            </w:r>
            <w:r>
              <w:rPr>
                <w:rFonts w:ascii="宋体" w:hAnsi="宋体" w:cs="宋体" w:eastAsia="宋体"/>
                <w:sz w:val="20"/>
                <w:color w:val="0000FF"/>
              </w:rPr>
              <w:t>项目位于渭南市大荔县，该项目是以秸秆、树枝等农林固体废弃物为燃料，主要配套安装</w:t>
            </w:r>
            <w:r>
              <w:rPr>
                <w:rFonts w:ascii="宋体" w:hAnsi="宋体" w:cs="宋体" w:eastAsia="宋体"/>
                <w:sz w:val="20"/>
                <w:color w:val="0000FF"/>
              </w:rPr>
              <w:t>130蒸吨生物质锅炉、30兆瓦抽凝式汽轮发电机组及辅助设备，年可提供清洁电量2.25亿度（按照年发电7500小时），同时每年可向周边居民区和产业园提供约50万平方米的清洁热源和25万吨的工业蒸汽。项目已于2022年10月完工，暂未完成竣工验收。</w:t>
            </w:r>
          </w:p>
          <w:p>
            <w:pPr>
              <w:pStyle w:val="null3"/>
              <w:jc w:val="left"/>
            </w:pPr>
            <w:r>
              <w:rPr>
                <w:rFonts w:ascii="宋体" w:hAnsi="宋体" w:cs="宋体" w:eastAsia="宋体"/>
                <w:sz w:val="20"/>
                <w:b/>
                <w:color w:val="0000FF"/>
              </w:rPr>
              <w:t>三、评价内容</w:t>
            </w:r>
          </w:p>
          <w:p>
            <w:pPr>
              <w:pStyle w:val="null3"/>
              <w:ind w:firstLine="400"/>
              <w:jc w:val="both"/>
            </w:pPr>
            <w:r>
              <w:rPr>
                <w:rFonts w:ascii="宋体" w:hAnsi="宋体" w:cs="宋体" w:eastAsia="宋体"/>
                <w:sz w:val="20"/>
                <w:color w:val="0000FF"/>
              </w:rPr>
              <w:t>主要关注项目合规性评价、效果和效益评价、目标和可持续性评价等，具体如下：</w:t>
            </w:r>
          </w:p>
          <w:p>
            <w:pPr>
              <w:pStyle w:val="null3"/>
              <w:ind w:firstLine="402"/>
              <w:jc w:val="both"/>
            </w:pPr>
            <w:r>
              <w:rPr>
                <w:rFonts w:ascii="宋体" w:hAnsi="宋体" w:cs="宋体" w:eastAsia="宋体"/>
                <w:sz w:val="20"/>
                <w:b/>
                <w:color w:val="0000FF"/>
              </w:rPr>
              <w:t>（一）合规性评价</w:t>
            </w:r>
          </w:p>
          <w:p>
            <w:pPr>
              <w:pStyle w:val="null3"/>
              <w:ind w:firstLine="400"/>
              <w:jc w:val="both"/>
            </w:pPr>
            <w:r>
              <w:rPr>
                <w:rFonts w:ascii="宋体" w:hAnsi="宋体" w:cs="宋体" w:eastAsia="宋体"/>
                <w:sz w:val="20"/>
                <w:color w:val="0000FF"/>
              </w:rPr>
              <w:t>关注项目在前期决策、建设准备与实施、项目运行过程中是否依法依规履行审批程序，审批依据是否充分合理，是否按照有关规定办理报批或备案手续；项目投资、进度、质量管理是否规范；项目相关资料是否完整等。</w:t>
            </w:r>
          </w:p>
          <w:p>
            <w:pPr>
              <w:pStyle w:val="null3"/>
              <w:ind w:firstLine="402"/>
              <w:jc w:val="both"/>
            </w:pPr>
            <w:r>
              <w:rPr>
                <w:rFonts w:ascii="宋体" w:hAnsi="宋体" w:cs="宋体" w:eastAsia="宋体"/>
                <w:sz w:val="20"/>
                <w:b/>
                <w:color w:val="0000FF"/>
              </w:rPr>
              <w:t>（二）效果和效益评价</w:t>
            </w:r>
          </w:p>
          <w:p>
            <w:pPr>
              <w:pStyle w:val="null3"/>
              <w:ind w:firstLine="400"/>
              <w:jc w:val="both"/>
            </w:pPr>
            <w:r>
              <w:rPr>
                <w:rFonts w:ascii="宋体" w:hAnsi="宋体" w:cs="宋体" w:eastAsia="宋体"/>
                <w:sz w:val="20"/>
                <w:color w:val="0000FF"/>
              </w:rPr>
              <w:t>重点关注项目技术水平、财务及经济效益、经营管理水平、资源利用效率、环境影响、社会效益等。</w:t>
            </w:r>
          </w:p>
          <w:p>
            <w:pPr>
              <w:pStyle w:val="null3"/>
              <w:ind w:firstLine="402"/>
              <w:jc w:val="both"/>
            </w:pPr>
            <w:r>
              <w:rPr>
                <w:rFonts w:ascii="宋体" w:hAnsi="宋体" w:cs="宋体" w:eastAsia="宋体"/>
                <w:sz w:val="20"/>
                <w:b/>
                <w:color w:val="0000FF"/>
              </w:rPr>
              <w:t>（三）目标和可持续性评价</w:t>
            </w:r>
          </w:p>
          <w:p>
            <w:pPr>
              <w:pStyle w:val="null3"/>
              <w:ind w:firstLine="400"/>
              <w:jc w:val="both"/>
            </w:pPr>
            <w:r>
              <w:rPr>
                <w:rFonts w:ascii="宋体" w:hAnsi="宋体" w:cs="宋体" w:eastAsia="宋体"/>
                <w:sz w:val="20"/>
                <w:color w:val="0000FF"/>
              </w:rPr>
              <w:t>评价项目目标实现程度、可持续能力等，关注预期与实际的偏离情况，重点了解分析长期不竣工、竣工不达产、达产不达效的深层问题。</w:t>
            </w:r>
          </w:p>
          <w:p>
            <w:pPr>
              <w:pStyle w:val="null3"/>
              <w:ind w:firstLine="402"/>
              <w:jc w:val="both"/>
            </w:pPr>
            <w:r>
              <w:rPr>
                <w:rFonts w:ascii="宋体" w:hAnsi="宋体" w:cs="宋体" w:eastAsia="宋体"/>
                <w:sz w:val="20"/>
                <w:b/>
                <w:color w:val="0000FF"/>
              </w:rPr>
              <w:t>（四）项目后评价结论和主要经验教训</w:t>
            </w:r>
          </w:p>
          <w:p>
            <w:pPr>
              <w:pStyle w:val="null3"/>
              <w:ind w:firstLine="400"/>
              <w:jc w:val="both"/>
            </w:pPr>
            <w:r>
              <w:rPr>
                <w:rFonts w:ascii="宋体" w:hAnsi="宋体" w:cs="宋体" w:eastAsia="宋体"/>
                <w:sz w:val="20"/>
                <w:color w:val="0000FF"/>
              </w:rPr>
              <w:t>项目评价结论、存在的问题、主要经验教训以及对省属企业项目管理改进提升的建议。</w:t>
            </w:r>
          </w:p>
          <w:p>
            <w:pPr>
              <w:pStyle w:val="null3"/>
              <w:jc w:val="left"/>
            </w:pPr>
            <w:r>
              <w:rPr>
                <w:rFonts w:ascii="宋体" w:hAnsi="宋体" w:cs="宋体" w:eastAsia="宋体"/>
                <w:sz w:val="20"/>
                <w:b/>
                <w:color w:val="0000FF"/>
              </w:rPr>
              <w:t>四、评价程序</w:t>
            </w:r>
          </w:p>
          <w:p>
            <w:pPr>
              <w:pStyle w:val="null3"/>
              <w:ind w:firstLine="402"/>
              <w:jc w:val="both"/>
            </w:pPr>
            <w:r>
              <w:rPr>
                <w:rFonts w:ascii="宋体" w:hAnsi="宋体" w:cs="宋体" w:eastAsia="宋体"/>
                <w:sz w:val="20"/>
                <w:b/>
                <w:color w:val="0000FF"/>
              </w:rPr>
              <w:t>（一）人员构成</w:t>
            </w:r>
          </w:p>
          <w:p>
            <w:pPr>
              <w:pStyle w:val="null3"/>
              <w:ind w:firstLine="400"/>
              <w:jc w:val="both"/>
            </w:pPr>
            <w:r>
              <w:rPr>
                <w:rFonts w:ascii="宋体" w:hAnsi="宋体" w:cs="宋体" w:eastAsia="宋体"/>
                <w:sz w:val="20"/>
                <w:color w:val="0000FF"/>
              </w:rPr>
              <w:t>本次项目后评价采用分组方式开展，结合企业规模、项目数量等因素将企业分为</w:t>
            </w:r>
            <w:r>
              <w:rPr>
                <w:rFonts w:ascii="宋体" w:hAnsi="宋体" w:cs="宋体" w:eastAsia="宋体"/>
                <w:sz w:val="20"/>
                <w:color w:val="0000FF"/>
              </w:rPr>
              <w:t>3个小组，每个小组11名成员，其中省国资委机关1人，中介机构10人，各小组赴企业实地开展监督检查，预计1个月完成后评价工作。各小组负责人及成员必须体现专业性、稳定性和及时响应能力，并在报告撰写阶段确保充分的专业人力资源投入，全面反映各项目投资存在的问题及未来的优化路径。</w:t>
            </w:r>
          </w:p>
          <w:p>
            <w:pPr>
              <w:pStyle w:val="null3"/>
              <w:ind w:firstLine="402"/>
              <w:jc w:val="both"/>
            </w:pPr>
            <w:r>
              <w:rPr>
                <w:rFonts w:ascii="宋体" w:hAnsi="宋体" w:cs="宋体" w:eastAsia="宋体"/>
                <w:sz w:val="20"/>
                <w:b/>
                <w:color w:val="0000FF"/>
              </w:rPr>
              <w:t>（二）评价实施程序（</w:t>
            </w:r>
            <w:r>
              <w:rPr>
                <w:rFonts w:ascii="宋体" w:hAnsi="宋体" w:cs="宋体" w:eastAsia="宋体"/>
                <w:sz w:val="20"/>
                <w:b/>
                <w:color w:val="0000FF"/>
              </w:rPr>
              <w:t>2024年10月下旬至12月下</w:t>
            </w:r>
            <w:r>
              <w:rPr>
                <w:rFonts w:ascii="宋体" w:hAnsi="宋体" w:cs="宋体" w:eastAsia="宋体"/>
                <w:sz w:val="20"/>
                <w:b/>
                <w:color w:val="0000FF"/>
              </w:rPr>
              <w:t>旬</w:t>
            </w:r>
            <w:r>
              <w:rPr>
                <w:rFonts w:ascii="宋体" w:hAnsi="宋体" w:cs="宋体" w:eastAsia="宋体"/>
                <w:sz w:val="20"/>
                <w:b/>
                <w:color w:val="0000FF"/>
              </w:rPr>
              <w:t>）</w:t>
            </w:r>
          </w:p>
          <w:p>
            <w:pPr>
              <w:pStyle w:val="null3"/>
              <w:ind w:firstLine="402"/>
              <w:jc w:val="both"/>
            </w:pPr>
            <w:r>
              <w:rPr>
                <w:rFonts w:ascii="宋体" w:hAnsi="宋体" w:cs="宋体" w:eastAsia="宋体"/>
                <w:sz w:val="20"/>
                <w:b/>
                <w:color w:val="0000FF"/>
              </w:rPr>
              <w:t>1.明确后评价指标体系</w:t>
            </w:r>
          </w:p>
          <w:p>
            <w:pPr>
              <w:pStyle w:val="null3"/>
              <w:ind w:firstLine="400"/>
              <w:jc w:val="both"/>
            </w:pPr>
            <w:r>
              <w:rPr>
                <w:rFonts w:ascii="宋体" w:hAnsi="宋体" w:cs="宋体" w:eastAsia="宋体"/>
                <w:sz w:val="20"/>
                <w:color w:val="0000FF"/>
              </w:rPr>
              <w:t>2024年10月下旬，充分考虑投资项目类型、投资规模、投资时间、项目实施地、投资产业、投资效果等因素，构建科学合理、全流程覆盖的指标体系，明确后评价相关内容。</w:t>
            </w:r>
          </w:p>
          <w:p>
            <w:pPr>
              <w:pStyle w:val="null3"/>
              <w:ind w:firstLine="402"/>
              <w:jc w:val="both"/>
            </w:pPr>
            <w:r>
              <w:rPr>
                <w:rFonts w:ascii="宋体" w:hAnsi="宋体" w:cs="宋体" w:eastAsia="宋体"/>
                <w:sz w:val="20"/>
                <w:b/>
                <w:color w:val="0000FF"/>
              </w:rPr>
              <w:t>2.开展分析评价工作</w:t>
            </w:r>
          </w:p>
          <w:p>
            <w:pPr>
              <w:pStyle w:val="null3"/>
              <w:ind w:firstLine="400"/>
              <w:jc w:val="both"/>
            </w:pPr>
            <w:r>
              <w:rPr>
                <w:rFonts w:ascii="宋体" w:hAnsi="宋体" w:cs="宋体" w:eastAsia="宋体"/>
                <w:sz w:val="20"/>
                <w:color w:val="0000FF"/>
              </w:rPr>
              <w:t>2024年11月下旬，</w:t>
            </w:r>
            <w:r>
              <w:rPr>
                <w:rFonts w:ascii="宋体" w:hAnsi="宋体" w:cs="宋体" w:eastAsia="宋体"/>
                <w:sz w:val="20"/>
                <w:color w:val="0000FF"/>
              </w:rPr>
              <w:t>依据评价指标体系开展评价工作，通过资料查阅、数据分析、座谈交流等方式，分析项目计划、</w:t>
            </w:r>
            <w:r>
              <w:rPr>
                <w:rFonts w:ascii="宋体" w:hAnsi="宋体" w:cs="宋体" w:eastAsia="宋体"/>
                <w:sz w:val="20"/>
                <w:color w:val="0000FF"/>
              </w:rPr>
              <w:t>审批、投资、运营等情况，深度挖掘项目存在问题及经验教训。</w:t>
            </w:r>
          </w:p>
          <w:p>
            <w:pPr>
              <w:pStyle w:val="null3"/>
              <w:ind w:firstLine="402"/>
              <w:jc w:val="both"/>
            </w:pPr>
            <w:r>
              <w:rPr>
                <w:rFonts w:ascii="宋体" w:hAnsi="宋体" w:cs="宋体" w:eastAsia="宋体"/>
                <w:sz w:val="20"/>
                <w:b/>
                <w:color w:val="0000FF"/>
              </w:rPr>
              <w:t>3.编制投资项目后评价报告</w:t>
            </w:r>
          </w:p>
          <w:p>
            <w:pPr>
              <w:pStyle w:val="null3"/>
              <w:ind w:firstLine="400"/>
              <w:jc w:val="both"/>
            </w:pPr>
            <w:r>
              <w:rPr>
                <w:rFonts w:ascii="宋体" w:hAnsi="宋体" w:cs="宋体" w:eastAsia="宋体"/>
                <w:sz w:val="20"/>
                <w:color w:val="0000FF"/>
              </w:rPr>
              <w:t>2024年12月，</w:t>
            </w:r>
            <w:r>
              <w:rPr>
                <w:rFonts w:ascii="宋体" w:hAnsi="宋体" w:cs="宋体" w:eastAsia="宋体"/>
                <w:sz w:val="20"/>
                <w:color w:val="0000FF"/>
              </w:rPr>
              <w:t>通过总结前期调研结果与指标量化分析情况，起草</w:t>
            </w:r>
            <w:r>
              <w:rPr>
                <w:rFonts w:ascii="宋体" w:hAnsi="宋体" w:cs="宋体" w:eastAsia="宋体"/>
                <w:sz w:val="20"/>
                <w:color w:val="0000FF"/>
              </w:rPr>
              <w:t>编撰</w:t>
            </w:r>
            <w:r>
              <w:rPr>
                <w:rFonts w:ascii="宋体" w:hAnsi="宋体" w:cs="宋体" w:eastAsia="宋体"/>
                <w:sz w:val="20"/>
                <w:color w:val="0000FF"/>
              </w:rPr>
              <w:t>项目后评价报告。</w:t>
            </w:r>
          </w:p>
          <w:p>
            <w:pPr>
              <w:pStyle w:val="null3"/>
              <w:jc w:val="left"/>
            </w:pPr>
            <w:r>
              <w:rPr>
                <w:rFonts w:ascii="宋体" w:hAnsi="宋体" w:cs="宋体" w:eastAsia="宋体"/>
                <w:sz w:val="20"/>
                <w:b/>
                <w:color w:val="0000FF"/>
              </w:rPr>
              <w:t>五、工作要求</w:t>
            </w:r>
          </w:p>
          <w:p>
            <w:pPr>
              <w:pStyle w:val="null3"/>
              <w:ind w:firstLine="400"/>
              <w:jc w:val="left"/>
            </w:pPr>
            <w:r>
              <w:rPr>
                <w:rFonts w:ascii="宋体" w:hAnsi="宋体" w:cs="宋体" w:eastAsia="宋体"/>
                <w:sz w:val="20"/>
                <w:color w:val="0000FF"/>
              </w:rPr>
              <w:t>后评价组人员必须严格执行廉政纪律、工作纪律和保密要求，做到客观公正、实事求是，树立良好检查形象。</w:t>
            </w:r>
          </w:p>
          <w:p>
            <w:pPr>
              <w:pStyle w:val="null3"/>
              <w:ind w:firstLine="400"/>
              <w:jc w:val="left"/>
            </w:pPr>
            <w:r>
              <w:rPr>
                <w:rFonts w:ascii="宋体" w:hAnsi="宋体" w:cs="宋体" w:eastAsia="宋体"/>
                <w:sz w:val="20"/>
                <w:color w:val="0000FF"/>
              </w:rPr>
              <w:t>开展省属企业重大投资项目后评价工作；主要功能或目标</w:t>
            </w:r>
            <w:r>
              <w:rPr>
                <w:rFonts w:ascii="宋体" w:hAnsi="宋体" w:cs="宋体" w:eastAsia="宋体"/>
                <w:sz w:val="20"/>
                <w:color w:val="0000FF"/>
              </w:rPr>
              <w:t>:通过对项目全周期各项指标与项目决策依据材料对比，找出存在的偏差与问题，分析原因，总结经验教训。督促企业进一步加强投资闭环管理及风险管控，为省属企业后续投资推广经验，提升收益；需满足的要求:从已建成项目决策、建设、使用和达成效果等方面进行整体复盘，客观公正的与项目决策时确定的目标以及技术、经济、环境等指标进行对比，全面、准确识别项目在全生命周期中存在的问题，提出可行的整改建议，形成项目后评价报告。</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标的名称：延长石油、陕投集团2个项目后评价服务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color w:val="0000FF"/>
              </w:rPr>
              <w:t>一、工作目的</w:t>
            </w:r>
          </w:p>
          <w:p>
            <w:pPr>
              <w:pStyle w:val="null3"/>
              <w:ind w:firstLine="400"/>
              <w:jc w:val="both"/>
            </w:pPr>
            <w:r>
              <w:rPr>
                <w:rFonts w:ascii="宋体" w:hAnsi="宋体" w:cs="宋体" w:eastAsia="宋体"/>
                <w:sz w:val="20"/>
                <w:color w:val="0000FF"/>
              </w:rPr>
              <w:t>根据国务院《企业国有资产监督管理暂行条例》、国务院国资委《中央企业投资监督管理办法》《中央企业境外投资监督管理办法》《中央企业固定资产投资项目后评价工作指南》等国家政策要求，为提高省属企业项目投资决策水平和投资效益，完善投资监管体系建设，规范项目后评价工作，结合《陕西省省属企业投资监督管理办法》（陕国资发〔</w:t>
            </w:r>
            <w:r>
              <w:rPr>
                <w:rFonts w:ascii="宋体" w:hAnsi="宋体" w:cs="宋体" w:eastAsia="宋体"/>
                <w:sz w:val="20"/>
                <w:color w:val="0000FF"/>
              </w:rPr>
              <w:t>2023〕92号），遵循客观、公正、独立、科学的原则，深入分析、评价项目投资对企业发展战略、投资效益、技术进步和国有资产保值增值的作用和影响力，从而对全省国有企业投资项目管理起到借鉴与指导作用，推动省属企业进一步强化投资行为的全过程、全方位的监督管理。</w:t>
            </w:r>
          </w:p>
          <w:p>
            <w:pPr>
              <w:pStyle w:val="null3"/>
              <w:jc w:val="both"/>
            </w:pPr>
            <w:r>
              <w:rPr>
                <w:rFonts w:ascii="宋体" w:hAnsi="宋体" w:cs="宋体" w:eastAsia="宋体"/>
                <w:sz w:val="20"/>
                <w:b/>
                <w:color w:val="0000FF"/>
              </w:rPr>
              <w:t>二、评价对象</w:t>
            </w:r>
          </w:p>
          <w:p>
            <w:pPr>
              <w:pStyle w:val="null3"/>
              <w:ind w:firstLine="400"/>
              <w:jc w:val="both"/>
            </w:pPr>
            <w:r>
              <w:rPr>
                <w:rFonts w:ascii="宋体" w:hAnsi="宋体" w:cs="宋体" w:eastAsia="宋体"/>
                <w:sz w:val="20"/>
                <w:color w:val="0000FF"/>
              </w:rPr>
              <w:t>经梳理，</w:t>
            </w:r>
            <w:r>
              <w:rPr>
                <w:rFonts w:ascii="宋体" w:hAnsi="宋体" w:cs="宋体" w:eastAsia="宋体"/>
                <w:sz w:val="20"/>
                <w:b/>
                <w:color w:val="0000FF"/>
              </w:rPr>
              <w:t>延长石油、</w:t>
            </w:r>
            <w:r>
              <w:rPr>
                <w:rFonts w:ascii="宋体" w:hAnsi="宋体" w:cs="宋体" w:eastAsia="宋体"/>
                <w:sz w:val="20"/>
                <w:b/>
                <w:color w:val="0000FF"/>
              </w:rPr>
              <w:t>陕投集团</w:t>
            </w:r>
            <w:r>
              <w:rPr>
                <w:rFonts w:ascii="宋体" w:hAnsi="宋体" w:cs="宋体" w:eastAsia="宋体"/>
                <w:sz w:val="20"/>
                <w:color w:val="0000FF"/>
              </w:rPr>
              <w:t>开展后评价工作，项目概况如下：</w:t>
            </w:r>
          </w:p>
          <w:p>
            <w:pPr>
              <w:pStyle w:val="null3"/>
              <w:ind w:firstLine="402"/>
              <w:jc w:val="both"/>
            </w:pPr>
            <w:r>
              <w:rPr>
                <w:rFonts w:ascii="宋体" w:hAnsi="宋体" w:cs="宋体" w:eastAsia="宋体"/>
                <w:sz w:val="20"/>
                <w:b/>
                <w:color w:val="0000FF"/>
              </w:rPr>
              <w:t>（一）延长石油江苏泰兴轻烃深加工项目</w:t>
            </w:r>
          </w:p>
          <w:p>
            <w:pPr>
              <w:pStyle w:val="null3"/>
              <w:ind w:firstLine="402"/>
              <w:jc w:val="both"/>
            </w:pPr>
            <w:r>
              <w:rPr>
                <w:rFonts w:ascii="宋体" w:hAnsi="宋体" w:cs="宋体" w:eastAsia="宋体"/>
                <w:sz w:val="20"/>
                <w:b/>
                <w:color w:val="0000FF"/>
              </w:rPr>
              <w:t>基本情况：</w:t>
            </w:r>
            <w:r>
              <w:rPr>
                <w:rFonts w:ascii="宋体" w:hAnsi="宋体" w:cs="宋体" w:eastAsia="宋体"/>
                <w:sz w:val="20"/>
                <w:color w:val="0000FF"/>
              </w:rPr>
              <w:t>项目位于江苏省泰州市，由延长石油与中国燃气于</w:t>
            </w:r>
            <w:r>
              <w:rPr>
                <w:rFonts w:ascii="宋体" w:hAnsi="宋体" w:cs="宋体" w:eastAsia="宋体"/>
                <w:sz w:val="20"/>
                <w:color w:val="0000FF"/>
              </w:rPr>
              <w:t>2018年10月合资成立的江苏延长中燃化学有限公司负责项目建设与生产经营管理，其中，延长石油持股51%，中国燃气持股49%。项目（一期）主要建设60万吨/年PDH装置及公辅设施（部分公辅设施已考虑二期），以丙烷为原料，采用高效的铬系脱氢催化剂在五台固定床反应器中进行脱氢反应，再经低温回收及产品精制后，得到聚合级丙烯产品（主要产品为丙烯，副产品为氢气和C4+）。项目厂前区工程于2020年9月16日率先启动，主装置于2021年4月15日正式开工建设，2022年8月31日建成中交。</w:t>
            </w:r>
          </w:p>
          <w:p>
            <w:pPr>
              <w:pStyle w:val="null3"/>
              <w:ind w:firstLine="400"/>
              <w:jc w:val="both"/>
            </w:pPr>
            <w:r>
              <w:rPr>
                <w:rFonts w:ascii="宋体" w:hAnsi="宋体" w:cs="宋体" w:eastAsia="宋体"/>
                <w:sz w:val="20"/>
                <w:color w:val="0000FF"/>
              </w:rPr>
              <w:t>2023年12月-2024年5月延长中燃泰兴轻轻深加工项目（一期）消防、环境保护、安全设施、职业病防护设施、档案、防雷、水土保持、节能等专项验收陆续通过政府相关部门验收。</w:t>
            </w:r>
          </w:p>
          <w:p>
            <w:pPr>
              <w:pStyle w:val="null3"/>
              <w:ind w:firstLine="402"/>
              <w:jc w:val="both"/>
            </w:pPr>
            <w:r>
              <w:rPr>
                <w:rFonts w:ascii="宋体" w:hAnsi="宋体" w:cs="宋体" w:eastAsia="宋体"/>
                <w:sz w:val="20"/>
                <w:b/>
                <w:color w:val="0000FF"/>
              </w:rPr>
              <w:t>（二）陕投集团分散式风电项目</w:t>
            </w:r>
          </w:p>
          <w:p>
            <w:pPr>
              <w:pStyle w:val="null3"/>
              <w:ind w:firstLine="402"/>
              <w:jc w:val="both"/>
            </w:pPr>
            <w:r>
              <w:rPr>
                <w:rFonts w:ascii="宋体" w:hAnsi="宋体" w:cs="宋体" w:eastAsia="宋体"/>
                <w:sz w:val="20"/>
                <w:b/>
                <w:color w:val="0000FF"/>
              </w:rPr>
              <w:t>基本情况：</w:t>
            </w:r>
            <w:r>
              <w:rPr>
                <w:rFonts w:ascii="宋体" w:hAnsi="宋体" w:cs="宋体" w:eastAsia="宋体"/>
                <w:sz w:val="20"/>
                <w:color w:val="0000FF"/>
              </w:rPr>
              <w:t>项目位于陕西省榆林市，包含分散式风电项目</w:t>
            </w:r>
            <w:r>
              <w:rPr>
                <w:rFonts w:ascii="宋体" w:hAnsi="宋体" w:cs="宋体" w:eastAsia="宋体"/>
                <w:sz w:val="20"/>
                <w:color w:val="0000FF"/>
              </w:rPr>
              <w:t>3个，装机规模220MW，分别在榆林市府谷县建设50MW分散式风电场、绥德县建设50MW分散式风电场、神木市建设3*40MW分散式风电场。截至目前，府谷50MW分散式风电项目、绥德50MW分散式风电项目已于2022年9月完成竣工验收。</w:t>
            </w:r>
          </w:p>
          <w:p>
            <w:pPr>
              <w:pStyle w:val="null3"/>
              <w:jc w:val="left"/>
            </w:pPr>
            <w:r>
              <w:rPr>
                <w:rFonts w:ascii="宋体" w:hAnsi="宋体" w:cs="宋体" w:eastAsia="宋体"/>
                <w:sz w:val="20"/>
                <w:b/>
                <w:color w:val="0000FF"/>
              </w:rPr>
              <w:t>三、评价内容</w:t>
            </w:r>
          </w:p>
          <w:p>
            <w:pPr>
              <w:pStyle w:val="null3"/>
              <w:ind w:firstLine="400"/>
              <w:jc w:val="both"/>
            </w:pPr>
            <w:r>
              <w:rPr>
                <w:rFonts w:ascii="宋体" w:hAnsi="宋体" w:cs="宋体" w:eastAsia="宋体"/>
                <w:sz w:val="20"/>
                <w:color w:val="0000FF"/>
              </w:rPr>
              <w:t>主要关注项目合规性评价、效果和效益评价、目标和可持续性评价等，具体如下：</w:t>
            </w:r>
          </w:p>
          <w:p>
            <w:pPr>
              <w:pStyle w:val="null3"/>
              <w:ind w:firstLine="402"/>
              <w:jc w:val="both"/>
            </w:pPr>
            <w:r>
              <w:rPr>
                <w:rFonts w:ascii="宋体" w:hAnsi="宋体" w:cs="宋体" w:eastAsia="宋体"/>
                <w:sz w:val="20"/>
                <w:b/>
                <w:color w:val="0000FF"/>
              </w:rPr>
              <w:t>（一）合规性评价</w:t>
            </w:r>
          </w:p>
          <w:p>
            <w:pPr>
              <w:pStyle w:val="null3"/>
              <w:ind w:firstLine="400"/>
              <w:jc w:val="both"/>
            </w:pPr>
            <w:r>
              <w:rPr>
                <w:rFonts w:ascii="宋体" w:hAnsi="宋体" w:cs="宋体" w:eastAsia="宋体"/>
                <w:sz w:val="20"/>
                <w:color w:val="0000FF"/>
              </w:rPr>
              <w:t>关注项目在前期决策、建设准备与实施、项目运行过程中是否依法依规履行审批程序，审批依据是否充分合理，是否按照有关规定办理报批或备案手续；项目投资、进度、质量管理是否规范；项目相关资料是否完整等。</w:t>
            </w:r>
          </w:p>
          <w:p>
            <w:pPr>
              <w:pStyle w:val="null3"/>
              <w:ind w:firstLine="402"/>
              <w:jc w:val="both"/>
            </w:pPr>
            <w:r>
              <w:rPr>
                <w:rFonts w:ascii="宋体" w:hAnsi="宋体" w:cs="宋体" w:eastAsia="宋体"/>
                <w:sz w:val="20"/>
                <w:b/>
                <w:color w:val="0000FF"/>
              </w:rPr>
              <w:t>（二）效果和效益评价</w:t>
            </w:r>
          </w:p>
          <w:p>
            <w:pPr>
              <w:pStyle w:val="null3"/>
              <w:ind w:firstLine="400"/>
              <w:jc w:val="both"/>
            </w:pPr>
            <w:r>
              <w:rPr>
                <w:rFonts w:ascii="宋体" w:hAnsi="宋体" w:cs="宋体" w:eastAsia="宋体"/>
                <w:sz w:val="20"/>
                <w:color w:val="0000FF"/>
              </w:rPr>
              <w:t>重点关注项目技术水平、财务及经济效益、经营管理水平、资源利用效率、环境影响、社会效益等。</w:t>
            </w:r>
          </w:p>
          <w:p>
            <w:pPr>
              <w:pStyle w:val="null3"/>
              <w:ind w:firstLine="402"/>
              <w:jc w:val="both"/>
            </w:pPr>
            <w:r>
              <w:rPr>
                <w:rFonts w:ascii="宋体" w:hAnsi="宋体" w:cs="宋体" w:eastAsia="宋体"/>
                <w:sz w:val="20"/>
                <w:b/>
                <w:color w:val="0000FF"/>
              </w:rPr>
              <w:t>（三）目标和可持续性评价</w:t>
            </w:r>
          </w:p>
          <w:p>
            <w:pPr>
              <w:pStyle w:val="null3"/>
              <w:ind w:firstLine="400"/>
              <w:jc w:val="both"/>
            </w:pPr>
            <w:r>
              <w:rPr>
                <w:rFonts w:ascii="宋体" w:hAnsi="宋体" w:cs="宋体" w:eastAsia="宋体"/>
                <w:sz w:val="20"/>
                <w:color w:val="0000FF"/>
              </w:rPr>
              <w:t>评价项目目标实现程度、可持续能力等，关注预期与实际的偏离情况，重点了解分析长期不竣工、竣工不达产、达产不达效的深层问题。</w:t>
            </w:r>
          </w:p>
          <w:p>
            <w:pPr>
              <w:pStyle w:val="null3"/>
              <w:ind w:firstLine="402"/>
              <w:jc w:val="both"/>
            </w:pPr>
            <w:r>
              <w:rPr>
                <w:rFonts w:ascii="宋体" w:hAnsi="宋体" w:cs="宋体" w:eastAsia="宋体"/>
                <w:sz w:val="20"/>
                <w:b/>
                <w:color w:val="0000FF"/>
              </w:rPr>
              <w:t>（四）项目后评价结论和主要经验教训</w:t>
            </w:r>
          </w:p>
          <w:p>
            <w:pPr>
              <w:pStyle w:val="null3"/>
              <w:ind w:firstLine="400"/>
              <w:jc w:val="both"/>
            </w:pPr>
            <w:r>
              <w:rPr>
                <w:rFonts w:ascii="宋体" w:hAnsi="宋体" w:cs="宋体" w:eastAsia="宋体"/>
                <w:sz w:val="20"/>
                <w:color w:val="0000FF"/>
              </w:rPr>
              <w:t>项目评价结论、存在的问题、主要经验教训以及对省属企业项目管理改进提升的建议。</w:t>
            </w:r>
          </w:p>
          <w:p>
            <w:pPr>
              <w:pStyle w:val="null3"/>
              <w:jc w:val="left"/>
            </w:pPr>
            <w:r>
              <w:rPr>
                <w:rFonts w:ascii="宋体" w:hAnsi="宋体" w:cs="宋体" w:eastAsia="宋体"/>
                <w:sz w:val="20"/>
                <w:b/>
                <w:color w:val="0000FF"/>
              </w:rPr>
              <w:t>四、评价程序</w:t>
            </w:r>
          </w:p>
          <w:p>
            <w:pPr>
              <w:pStyle w:val="null3"/>
              <w:ind w:firstLine="402"/>
              <w:jc w:val="both"/>
            </w:pPr>
            <w:r>
              <w:rPr>
                <w:rFonts w:ascii="宋体" w:hAnsi="宋体" w:cs="宋体" w:eastAsia="宋体"/>
                <w:sz w:val="20"/>
                <w:b/>
                <w:color w:val="0000FF"/>
              </w:rPr>
              <w:t>（一）人员构成</w:t>
            </w:r>
          </w:p>
          <w:p>
            <w:pPr>
              <w:pStyle w:val="null3"/>
              <w:ind w:firstLine="400"/>
              <w:jc w:val="both"/>
            </w:pPr>
            <w:r>
              <w:rPr>
                <w:rFonts w:ascii="宋体" w:hAnsi="宋体" w:cs="宋体" w:eastAsia="宋体"/>
                <w:sz w:val="20"/>
                <w:color w:val="0000FF"/>
              </w:rPr>
              <w:t>本次项目后评价采用分组方式开展，结合企业规模、项目数量等因素将企业分为</w:t>
            </w:r>
            <w:r>
              <w:rPr>
                <w:rFonts w:ascii="宋体" w:hAnsi="宋体" w:cs="宋体" w:eastAsia="宋体"/>
                <w:sz w:val="20"/>
                <w:color w:val="0000FF"/>
              </w:rPr>
              <w:t>3个小组，每个小组11名成员，其中省国资委机关1人，中介机构10人，各小组赴企业实地开展监督检查，预计1个月完成后评价工作。各小组负责人及成员必须体现专业性、稳定性和及时响应能力，并在报告撰写阶段确保充分的专业人力资源投入，全面反映各项目投资存在的问题及未来的优化路径。</w:t>
            </w:r>
          </w:p>
          <w:p>
            <w:pPr>
              <w:pStyle w:val="null3"/>
              <w:ind w:firstLine="402"/>
              <w:jc w:val="both"/>
            </w:pPr>
            <w:r>
              <w:rPr>
                <w:rFonts w:ascii="宋体" w:hAnsi="宋体" w:cs="宋体" w:eastAsia="宋体"/>
                <w:sz w:val="20"/>
                <w:b/>
                <w:color w:val="0000FF"/>
              </w:rPr>
              <w:t>（二）评价实施程序（</w:t>
            </w:r>
            <w:r>
              <w:rPr>
                <w:rFonts w:ascii="宋体" w:hAnsi="宋体" w:cs="宋体" w:eastAsia="宋体"/>
                <w:sz w:val="20"/>
                <w:b/>
                <w:color w:val="0000FF"/>
              </w:rPr>
              <w:t>2024年10月下旬至12月下</w:t>
            </w:r>
            <w:r>
              <w:rPr>
                <w:rFonts w:ascii="宋体" w:hAnsi="宋体" w:cs="宋体" w:eastAsia="宋体"/>
                <w:sz w:val="20"/>
                <w:b/>
                <w:color w:val="0000FF"/>
              </w:rPr>
              <w:t>旬</w:t>
            </w:r>
            <w:r>
              <w:rPr>
                <w:rFonts w:ascii="宋体" w:hAnsi="宋体" w:cs="宋体" w:eastAsia="宋体"/>
                <w:sz w:val="20"/>
                <w:b/>
                <w:color w:val="0000FF"/>
              </w:rPr>
              <w:t>）</w:t>
            </w:r>
          </w:p>
          <w:p>
            <w:pPr>
              <w:pStyle w:val="null3"/>
              <w:ind w:firstLine="402"/>
              <w:jc w:val="both"/>
            </w:pPr>
            <w:r>
              <w:rPr>
                <w:rFonts w:ascii="宋体" w:hAnsi="宋体" w:cs="宋体" w:eastAsia="宋体"/>
                <w:sz w:val="20"/>
                <w:b/>
                <w:color w:val="0000FF"/>
              </w:rPr>
              <w:t>1.明确后评价指标体系</w:t>
            </w:r>
          </w:p>
          <w:p>
            <w:pPr>
              <w:pStyle w:val="null3"/>
              <w:ind w:firstLine="400"/>
              <w:jc w:val="both"/>
            </w:pPr>
            <w:r>
              <w:rPr>
                <w:rFonts w:ascii="宋体" w:hAnsi="宋体" w:cs="宋体" w:eastAsia="宋体"/>
                <w:sz w:val="20"/>
                <w:color w:val="0000FF"/>
              </w:rPr>
              <w:t>2024年10月下旬，充分考虑投资项目类型、投资规模、投资时间、项目实施地、投资产业、投资效果等因素，构建科学合理、全流程覆盖的指标体系，明确后评价相关内容。</w:t>
            </w:r>
          </w:p>
          <w:p>
            <w:pPr>
              <w:pStyle w:val="null3"/>
              <w:ind w:firstLine="402"/>
              <w:jc w:val="both"/>
            </w:pPr>
            <w:r>
              <w:rPr>
                <w:rFonts w:ascii="宋体" w:hAnsi="宋体" w:cs="宋体" w:eastAsia="宋体"/>
                <w:sz w:val="20"/>
                <w:b/>
                <w:color w:val="0000FF"/>
              </w:rPr>
              <w:t>2.开展分析评价工作</w:t>
            </w:r>
          </w:p>
          <w:p>
            <w:pPr>
              <w:pStyle w:val="null3"/>
              <w:ind w:firstLine="400"/>
              <w:jc w:val="both"/>
            </w:pPr>
            <w:r>
              <w:rPr>
                <w:rFonts w:ascii="宋体" w:hAnsi="宋体" w:cs="宋体" w:eastAsia="宋体"/>
                <w:sz w:val="20"/>
                <w:color w:val="0000FF"/>
              </w:rPr>
              <w:t>2024年11月下旬，</w:t>
            </w:r>
            <w:r>
              <w:rPr>
                <w:rFonts w:ascii="宋体" w:hAnsi="宋体" w:cs="宋体" w:eastAsia="宋体"/>
                <w:sz w:val="20"/>
                <w:color w:val="0000FF"/>
              </w:rPr>
              <w:t>依据评价指标体系开展评价工作，通过资料查阅、数据分析、座谈交流等方式，分析项目计划、</w:t>
            </w:r>
            <w:r>
              <w:rPr>
                <w:rFonts w:ascii="宋体" w:hAnsi="宋体" w:cs="宋体" w:eastAsia="宋体"/>
                <w:sz w:val="20"/>
                <w:color w:val="0000FF"/>
              </w:rPr>
              <w:t>审批、投资、运营等情况，深度挖掘项目存在问题及经验教训。</w:t>
            </w:r>
          </w:p>
          <w:p>
            <w:pPr>
              <w:pStyle w:val="null3"/>
              <w:ind w:firstLine="402"/>
              <w:jc w:val="both"/>
            </w:pPr>
            <w:r>
              <w:rPr>
                <w:rFonts w:ascii="宋体" w:hAnsi="宋体" w:cs="宋体" w:eastAsia="宋体"/>
                <w:sz w:val="20"/>
                <w:b/>
                <w:color w:val="0000FF"/>
              </w:rPr>
              <w:t>3.编制投资项目后评价报告</w:t>
            </w:r>
          </w:p>
          <w:p>
            <w:pPr>
              <w:pStyle w:val="null3"/>
              <w:ind w:firstLine="400"/>
              <w:jc w:val="both"/>
            </w:pPr>
            <w:r>
              <w:rPr>
                <w:rFonts w:ascii="宋体" w:hAnsi="宋体" w:cs="宋体" w:eastAsia="宋体"/>
                <w:sz w:val="20"/>
                <w:color w:val="0000FF"/>
              </w:rPr>
              <w:t>2024年12月，</w:t>
            </w:r>
            <w:r>
              <w:rPr>
                <w:rFonts w:ascii="宋体" w:hAnsi="宋体" w:cs="宋体" w:eastAsia="宋体"/>
                <w:sz w:val="20"/>
                <w:color w:val="0000FF"/>
              </w:rPr>
              <w:t>通过总结前期调研结果与指标量化分析情况，起草</w:t>
            </w:r>
            <w:r>
              <w:rPr>
                <w:rFonts w:ascii="宋体" w:hAnsi="宋体" w:cs="宋体" w:eastAsia="宋体"/>
                <w:sz w:val="20"/>
                <w:color w:val="0000FF"/>
              </w:rPr>
              <w:t>编撰</w:t>
            </w:r>
            <w:r>
              <w:rPr>
                <w:rFonts w:ascii="宋体" w:hAnsi="宋体" w:cs="宋体" w:eastAsia="宋体"/>
                <w:sz w:val="20"/>
                <w:color w:val="0000FF"/>
              </w:rPr>
              <w:t>项目后评价报告。</w:t>
            </w:r>
          </w:p>
          <w:p>
            <w:pPr>
              <w:pStyle w:val="null3"/>
              <w:jc w:val="left"/>
            </w:pPr>
            <w:r>
              <w:rPr>
                <w:rFonts w:ascii="宋体" w:hAnsi="宋体" w:cs="宋体" w:eastAsia="宋体"/>
                <w:sz w:val="20"/>
                <w:b/>
                <w:color w:val="0000FF"/>
              </w:rPr>
              <w:t>五、工作要求</w:t>
            </w:r>
          </w:p>
          <w:p>
            <w:pPr>
              <w:pStyle w:val="null3"/>
              <w:ind w:firstLine="400"/>
              <w:jc w:val="left"/>
            </w:pPr>
            <w:r>
              <w:rPr>
                <w:rFonts w:ascii="宋体" w:hAnsi="宋体" w:cs="宋体" w:eastAsia="宋体"/>
                <w:sz w:val="20"/>
                <w:color w:val="0000FF"/>
              </w:rPr>
              <w:t>后评价组人员必须严格执行廉政纪律、工作纪律和保密要求，做到客观公正、实事求是，树立良好检查形象。</w:t>
            </w:r>
          </w:p>
          <w:p>
            <w:pPr>
              <w:pStyle w:val="null3"/>
              <w:ind w:firstLine="400"/>
              <w:jc w:val="left"/>
            </w:pPr>
            <w:r>
              <w:rPr>
                <w:rFonts w:ascii="宋体" w:hAnsi="宋体" w:cs="宋体" w:eastAsia="宋体"/>
                <w:sz w:val="20"/>
                <w:color w:val="0000FF"/>
              </w:rPr>
              <w:t>开展省属企业重大投资项目后评价工作；主要功能或目标</w:t>
            </w:r>
            <w:r>
              <w:rPr>
                <w:rFonts w:ascii="宋体" w:hAnsi="宋体" w:cs="宋体" w:eastAsia="宋体"/>
                <w:sz w:val="20"/>
                <w:color w:val="0000FF"/>
              </w:rPr>
              <w:t>:通过对项目全周期各项指标与项目决策依据材料对比，找出存在的偏差与问题，分析原因，总结经验教训。督促企业进一步加强投资闭环管理及风险管控，为省属企业后续投资推广经验，提升收益；需满足的要求:从已建成项目决策、建设、使用和达成效果等方面进行整体复盘，客观公正的与项目决策时确定的目标以及技术、经济、环境等指标进行对比，全面、准确识别项目在全生命周期中存在的问题，提出可行的整改建议，形成项目后评价报告。</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标的名称：陕建控股、陕西地建、法士特集团3个项目后评价服务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color w:val="0000FF"/>
              </w:rPr>
              <w:t>一、工作目的</w:t>
            </w:r>
          </w:p>
          <w:p>
            <w:pPr>
              <w:pStyle w:val="null3"/>
              <w:ind w:firstLine="400"/>
              <w:jc w:val="both"/>
            </w:pPr>
            <w:r>
              <w:rPr>
                <w:rFonts w:ascii="宋体" w:hAnsi="宋体" w:cs="宋体" w:eastAsia="宋体"/>
                <w:sz w:val="20"/>
                <w:color w:val="0000FF"/>
              </w:rPr>
              <w:t>根据国务院《企业国有资产监督管理暂行条例》、国务院国资委《中央企业投资监督管理办法》《中央企业境外投资监督管理办法》《中央企业固定资产投资项目后评价工作指南》等国家政策要求，为提高省属企业项目投资决策水平和投资效益，完善投资监管体系建设，规范项目后评价工作，结合《陕西省省属企业投资监督管理办法》（陕国资发〔</w:t>
            </w:r>
            <w:r>
              <w:rPr>
                <w:rFonts w:ascii="宋体" w:hAnsi="宋体" w:cs="宋体" w:eastAsia="宋体"/>
                <w:sz w:val="20"/>
                <w:color w:val="0000FF"/>
              </w:rPr>
              <w:t>2023〕92号），遵循客观、公正、独立、科学的原则，深入分析、评价项目投资对企业发展战略、投资效益、技术进步和国有资产保值增值的作用和影响力，从而对全省国有企业投资项目管理起到借鉴与指导作用，推动省属企业进一步强化投资行为的全过程、全方位的监督管理。</w:t>
            </w:r>
          </w:p>
          <w:p>
            <w:pPr>
              <w:pStyle w:val="null3"/>
              <w:jc w:val="both"/>
            </w:pPr>
            <w:r>
              <w:rPr>
                <w:rFonts w:ascii="宋体" w:hAnsi="宋体" w:cs="宋体" w:eastAsia="宋体"/>
                <w:sz w:val="20"/>
                <w:b/>
                <w:color w:val="0000FF"/>
              </w:rPr>
              <w:t>二、评价对象</w:t>
            </w:r>
          </w:p>
          <w:p>
            <w:pPr>
              <w:pStyle w:val="null3"/>
              <w:ind w:firstLine="400"/>
              <w:jc w:val="both"/>
            </w:pPr>
            <w:r>
              <w:rPr>
                <w:rFonts w:ascii="宋体" w:hAnsi="宋体" w:cs="宋体" w:eastAsia="宋体"/>
                <w:sz w:val="20"/>
                <w:color w:val="0000FF"/>
              </w:rPr>
              <w:t>经梳理，</w:t>
            </w:r>
            <w:r>
              <w:rPr>
                <w:rFonts w:ascii="宋体" w:hAnsi="宋体" w:cs="宋体" w:eastAsia="宋体"/>
                <w:sz w:val="20"/>
                <w:b/>
                <w:color w:val="0000FF"/>
              </w:rPr>
              <w:t>陕建控股、法士特集团、陕西地建</w:t>
            </w:r>
            <w:r>
              <w:rPr>
                <w:rFonts w:ascii="宋体" w:hAnsi="宋体" w:cs="宋体" w:eastAsia="宋体"/>
                <w:sz w:val="20"/>
                <w:color w:val="0000FF"/>
              </w:rPr>
              <w:t>开展后评价工作，项目概况如下：</w:t>
            </w:r>
          </w:p>
          <w:p>
            <w:pPr>
              <w:pStyle w:val="null3"/>
              <w:ind w:firstLine="402"/>
              <w:jc w:val="both"/>
            </w:pPr>
            <w:r>
              <w:rPr>
                <w:rFonts w:ascii="宋体" w:hAnsi="宋体" w:cs="宋体" w:eastAsia="宋体"/>
                <w:sz w:val="20"/>
                <w:b/>
                <w:color w:val="0000FF"/>
              </w:rPr>
              <w:t>（一）陕建控股陕建翠园锦绣项目</w:t>
            </w:r>
          </w:p>
          <w:p>
            <w:pPr>
              <w:pStyle w:val="null3"/>
              <w:ind w:firstLine="402"/>
              <w:jc w:val="both"/>
            </w:pPr>
            <w:r>
              <w:rPr>
                <w:rFonts w:ascii="宋体" w:hAnsi="宋体" w:cs="宋体" w:eastAsia="宋体"/>
                <w:sz w:val="20"/>
                <w:b/>
                <w:color w:val="0000FF"/>
              </w:rPr>
              <w:t>基本情况：</w:t>
            </w:r>
            <w:r>
              <w:rPr>
                <w:rFonts w:ascii="宋体" w:hAnsi="宋体" w:cs="宋体" w:eastAsia="宋体"/>
                <w:sz w:val="20"/>
                <w:color w:val="0000FF"/>
              </w:rPr>
              <w:t>项目位于西安市长安区，该项目占地面积</w:t>
            </w:r>
            <w:r>
              <w:rPr>
                <w:rFonts w:ascii="宋体" w:hAnsi="宋体" w:cs="宋体" w:eastAsia="宋体"/>
                <w:sz w:val="20"/>
                <w:color w:val="0000FF"/>
              </w:rPr>
              <w:t>120亩，总建设面积41.03万平方米，建设内容为住宅1784套，商业134套，已于2022年6月完成竣工验收。</w:t>
            </w:r>
          </w:p>
          <w:p>
            <w:pPr>
              <w:pStyle w:val="null3"/>
              <w:ind w:firstLine="402"/>
              <w:jc w:val="both"/>
            </w:pPr>
            <w:r>
              <w:rPr>
                <w:rFonts w:ascii="宋体" w:hAnsi="宋体" w:cs="宋体" w:eastAsia="宋体"/>
                <w:sz w:val="20"/>
                <w:b/>
                <w:color w:val="0000FF"/>
              </w:rPr>
              <w:t>（</w:t>
            </w:r>
            <w:r>
              <w:rPr>
                <w:rFonts w:ascii="宋体" w:hAnsi="宋体" w:cs="宋体" w:eastAsia="宋体"/>
                <w:sz w:val="20"/>
                <w:b/>
                <w:color w:val="0000FF"/>
              </w:rPr>
              <w:t>二</w:t>
            </w:r>
            <w:r>
              <w:rPr>
                <w:rFonts w:ascii="宋体" w:hAnsi="宋体" w:cs="宋体" w:eastAsia="宋体"/>
                <w:sz w:val="20"/>
                <w:b/>
                <w:color w:val="0000FF"/>
              </w:rPr>
              <w:t>）法士特传动欧洲有限责任公司（原法士特马兹有限责任公司）</w:t>
            </w:r>
          </w:p>
          <w:p>
            <w:pPr>
              <w:pStyle w:val="null3"/>
              <w:ind w:firstLine="402"/>
              <w:jc w:val="left"/>
            </w:pPr>
            <w:r>
              <w:rPr>
                <w:rFonts w:ascii="宋体" w:hAnsi="宋体" w:cs="宋体" w:eastAsia="宋体"/>
                <w:sz w:val="20"/>
                <w:b/>
                <w:color w:val="0000FF"/>
              </w:rPr>
              <w:t>基本情况：</w:t>
            </w:r>
            <w:r>
              <w:rPr>
                <w:rFonts w:ascii="宋体" w:hAnsi="宋体" w:cs="宋体" w:eastAsia="宋体"/>
                <w:sz w:val="20"/>
                <w:color w:val="0000FF"/>
              </w:rPr>
              <w:t>公司成立于</w:t>
            </w:r>
            <w:r>
              <w:rPr>
                <w:rFonts w:ascii="宋体" w:hAnsi="宋体" w:cs="宋体" w:eastAsia="宋体"/>
                <w:sz w:val="20"/>
                <w:color w:val="0000FF"/>
              </w:rPr>
              <w:t>2019年，于2020年10月建成投产，陕西法士特齿轮有限责任公司持股34.3%，潍柴动力持股35.7%，外方持股30%，主要产品为法士特6档、9档、12档、16档手动变速器。法士特欧洲公司是法士特东欧区域的生产、营销、服务中心，总占地43亩，厂房面积10000平方米。</w:t>
            </w:r>
          </w:p>
          <w:p>
            <w:pPr>
              <w:pStyle w:val="null3"/>
              <w:ind w:firstLine="402"/>
              <w:jc w:val="both"/>
            </w:pPr>
            <w:r>
              <w:rPr>
                <w:rFonts w:ascii="宋体" w:hAnsi="宋体" w:cs="宋体" w:eastAsia="宋体"/>
                <w:sz w:val="20"/>
                <w:b/>
                <w:color w:val="0000FF"/>
              </w:rPr>
              <w:t>（</w:t>
            </w:r>
            <w:r>
              <w:rPr>
                <w:rFonts w:ascii="宋体" w:hAnsi="宋体" w:cs="宋体" w:eastAsia="宋体"/>
                <w:sz w:val="20"/>
                <w:b/>
                <w:color w:val="0000FF"/>
              </w:rPr>
              <w:t>三</w:t>
            </w:r>
            <w:r>
              <w:rPr>
                <w:rFonts w:ascii="宋体" w:hAnsi="宋体" w:cs="宋体" w:eastAsia="宋体"/>
                <w:sz w:val="20"/>
                <w:b/>
                <w:color w:val="0000FF"/>
              </w:rPr>
              <w:t>）陕西地建臻湾府住宅项目</w:t>
            </w:r>
          </w:p>
          <w:p>
            <w:pPr>
              <w:pStyle w:val="null3"/>
              <w:ind w:firstLine="402"/>
              <w:jc w:val="left"/>
            </w:pPr>
            <w:r>
              <w:rPr>
                <w:rFonts w:ascii="宋体" w:hAnsi="宋体" w:cs="宋体" w:eastAsia="宋体"/>
                <w:sz w:val="20"/>
                <w:b/>
                <w:color w:val="0000FF"/>
              </w:rPr>
              <w:t>基本情况：</w:t>
            </w:r>
            <w:r>
              <w:rPr>
                <w:rFonts w:ascii="宋体" w:hAnsi="宋体" w:cs="宋体" w:eastAsia="宋体"/>
                <w:sz w:val="20"/>
                <w:color w:val="0000FF"/>
              </w:rPr>
              <w:t>项目位于渭南市富平县，总占地面积约</w:t>
            </w:r>
            <w:r>
              <w:rPr>
                <w:rFonts w:ascii="宋体" w:hAnsi="宋体" w:cs="宋体" w:eastAsia="宋体"/>
                <w:sz w:val="20"/>
                <w:color w:val="0000FF"/>
              </w:rPr>
              <w:t>79亩，总建筑面积约14万m</w:t>
            </w:r>
            <w:r>
              <w:rPr>
                <w:rFonts w:ascii="宋体" w:hAnsi="宋体" w:cs="宋体" w:eastAsia="宋体"/>
                <w:sz w:val="20"/>
                <w:color w:val="0000FF"/>
                <w:vertAlign w:val="superscript"/>
              </w:rPr>
              <w:t>2</w:t>
            </w:r>
            <w:r>
              <w:rPr>
                <w:rFonts w:ascii="宋体" w:hAnsi="宋体" w:cs="宋体" w:eastAsia="宋体"/>
                <w:sz w:val="20"/>
                <w:color w:val="0000FF"/>
              </w:rPr>
              <w:t>，主要建设</w:t>
            </w:r>
            <w:r>
              <w:rPr>
                <w:rFonts w:ascii="宋体" w:hAnsi="宋体" w:cs="宋体" w:eastAsia="宋体"/>
                <w:sz w:val="20"/>
                <w:color w:val="0000FF"/>
              </w:rPr>
              <w:t>18栋住宅及配套商业。项目已于2024年3月完成竣工验收。</w:t>
            </w:r>
          </w:p>
          <w:p>
            <w:pPr>
              <w:pStyle w:val="null3"/>
              <w:jc w:val="left"/>
            </w:pPr>
            <w:r>
              <w:rPr>
                <w:rFonts w:ascii="宋体" w:hAnsi="宋体" w:cs="宋体" w:eastAsia="宋体"/>
                <w:sz w:val="20"/>
                <w:b/>
                <w:color w:val="0000FF"/>
              </w:rPr>
              <w:t>三、评价内容</w:t>
            </w:r>
          </w:p>
          <w:p>
            <w:pPr>
              <w:pStyle w:val="null3"/>
              <w:ind w:firstLine="400"/>
              <w:jc w:val="both"/>
            </w:pPr>
            <w:r>
              <w:rPr>
                <w:rFonts w:ascii="宋体" w:hAnsi="宋体" w:cs="宋体" w:eastAsia="宋体"/>
                <w:sz w:val="20"/>
                <w:color w:val="0000FF"/>
              </w:rPr>
              <w:t>主要关注项目合规性评价、效果和效益评价、目标和可持续性评价等，具体如下：</w:t>
            </w:r>
          </w:p>
          <w:p>
            <w:pPr>
              <w:pStyle w:val="null3"/>
              <w:ind w:firstLine="402"/>
              <w:jc w:val="both"/>
            </w:pPr>
            <w:r>
              <w:rPr>
                <w:rFonts w:ascii="宋体" w:hAnsi="宋体" w:cs="宋体" w:eastAsia="宋体"/>
                <w:sz w:val="20"/>
                <w:b/>
                <w:color w:val="0000FF"/>
              </w:rPr>
              <w:t>（一）合规性评价</w:t>
            </w:r>
          </w:p>
          <w:p>
            <w:pPr>
              <w:pStyle w:val="null3"/>
              <w:ind w:firstLine="400"/>
              <w:jc w:val="both"/>
            </w:pPr>
            <w:r>
              <w:rPr>
                <w:rFonts w:ascii="宋体" w:hAnsi="宋体" w:cs="宋体" w:eastAsia="宋体"/>
                <w:sz w:val="20"/>
                <w:color w:val="0000FF"/>
              </w:rPr>
              <w:t>关注项目在前期决策、建设准备与实施、项目运行过程中是否依法依规履行审批程序，审批依据是否充分合理，是否按照有关规定办理报批或备案手续；项目投资、进度、质量管理是否规范；项目相关资料是否完整等。</w:t>
            </w:r>
          </w:p>
          <w:p>
            <w:pPr>
              <w:pStyle w:val="null3"/>
              <w:ind w:firstLine="402"/>
              <w:jc w:val="both"/>
            </w:pPr>
            <w:r>
              <w:rPr>
                <w:rFonts w:ascii="宋体" w:hAnsi="宋体" w:cs="宋体" w:eastAsia="宋体"/>
                <w:sz w:val="20"/>
                <w:b/>
                <w:color w:val="0000FF"/>
              </w:rPr>
              <w:t>（二）效果和效益评价</w:t>
            </w:r>
          </w:p>
          <w:p>
            <w:pPr>
              <w:pStyle w:val="null3"/>
              <w:ind w:firstLine="400"/>
              <w:jc w:val="both"/>
            </w:pPr>
            <w:r>
              <w:rPr>
                <w:rFonts w:ascii="宋体" w:hAnsi="宋体" w:cs="宋体" w:eastAsia="宋体"/>
                <w:sz w:val="20"/>
                <w:color w:val="0000FF"/>
              </w:rPr>
              <w:t>重点关注项目技术水平、财务及经济效益、经营管理水平、资源利用效率、环境影响、社会效益等。</w:t>
            </w:r>
          </w:p>
          <w:p>
            <w:pPr>
              <w:pStyle w:val="null3"/>
              <w:ind w:firstLine="402"/>
              <w:jc w:val="both"/>
            </w:pPr>
            <w:r>
              <w:rPr>
                <w:rFonts w:ascii="宋体" w:hAnsi="宋体" w:cs="宋体" w:eastAsia="宋体"/>
                <w:sz w:val="20"/>
                <w:b/>
                <w:color w:val="0000FF"/>
              </w:rPr>
              <w:t>（三）目标和可持续性评价</w:t>
            </w:r>
          </w:p>
          <w:p>
            <w:pPr>
              <w:pStyle w:val="null3"/>
              <w:ind w:firstLine="400"/>
              <w:jc w:val="both"/>
            </w:pPr>
            <w:r>
              <w:rPr>
                <w:rFonts w:ascii="宋体" w:hAnsi="宋体" w:cs="宋体" w:eastAsia="宋体"/>
                <w:sz w:val="20"/>
                <w:color w:val="0000FF"/>
              </w:rPr>
              <w:t>评价项目目标实现程度、可持续能力等，关注预期与实际的偏离情况，重点了解分析长期不竣工、竣工不达产、达产不达效的深层问题。</w:t>
            </w:r>
          </w:p>
          <w:p>
            <w:pPr>
              <w:pStyle w:val="null3"/>
              <w:ind w:firstLine="402"/>
              <w:jc w:val="both"/>
            </w:pPr>
            <w:r>
              <w:rPr>
                <w:rFonts w:ascii="宋体" w:hAnsi="宋体" w:cs="宋体" w:eastAsia="宋体"/>
                <w:sz w:val="20"/>
                <w:b/>
                <w:color w:val="0000FF"/>
              </w:rPr>
              <w:t>（四）项目后评价结论和主要经验教训</w:t>
            </w:r>
          </w:p>
          <w:p>
            <w:pPr>
              <w:pStyle w:val="null3"/>
              <w:ind w:firstLine="400"/>
              <w:jc w:val="both"/>
            </w:pPr>
            <w:r>
              <w:rPr>
                <w:rFonts w:ascii="宋体" w:hAnsi="宋体" w:cs="宋体" w:eastAsia="宋体"/>
                <w:sz w:val="20"/>
                <w:color w:val="0000FF"/>
              </w:rPr>
              <w:t>项目评价结论、存在的问题、主要经验教训以及对省属企业项目管理改进提升的建议。</w:t>
            </w:r>
          </w:p>
          <w:p>
            <w:pPr>
              <w:pStyle w:val="null3"/>
              <w:jc w:val="left"/>
            </w:pPr>
            <w:r>
              <w:rPr>
                <w:rFonts w:ascii="宋体" w:hAnsi="宋体" w:cs="宋体" w:eastAsia="宋体"/>
                <w:sz w:val="20"/>
                <w:b/>
                <w:color w:val="0000FF"/>
              </w:rPr>
              <w:t>四、评价程序</w:t>
            </w:r>
          </w:p>
          <w:p>
            <w:pPr>
              <w:pStyle w:val="null3"/>
              <w:ind w:firstLine="402"/>
              <w:jc w:val="both"/>
            </w:pPr>
            <w:r>
              <w:rPr>
                <w:rFonts w:ascii="宋体" w:hAnsi="宋体" w:cs="宋体" w:eastAsia="宋体"/>
                <w:sz w:val="20"/>
                <w:b/>
                <w:color w:val="0000FF"/>
              </w:rPr>
              <w:t>（一）人员构成</w:t>
            </w:r>
          </w:p>
          <w:p>
            <w:pPr>
              <w:pStyle w:val="null3"/>
              <w:ind w:firstLine="400"/>
              <w:jc w:val="both"/>
            </w:pPr>
            <w:r>
              <w:rPr>
                <w:rFonts w:ascii="宋体" w:hAnsi="宋体" w:cs="宋体" w:eastAsia="宋体"/>
                <w:sz w:val="20"/>
                <w:color w:val="0000FF"/>
              </w:rPr>
              <w:t>本次项目后评价采用分组方式开展，结合企业规模、项目数量等因素将企业分为</w:t>
            </w:r>
            <w:r>
              <w:rPr>
                <w:rFonts w:ascii="宋体" w:hAnsi="宋体" w:cs="宋体" w:eastAsia="宋体"/>
                <w:sz w:val="20"/>
                <w:color w:val="0000FF"/>
              </w:rPr>
              <w:t>3个小组，每个小组11名成员，其中省国资委机关1人，中介机构10人，各小组赴企业实地开展监督检查，预计1个月完成后评价工作。各小组负责人及成员必须体现专业性、稳定性和及时响应能力，并在报告撰写阶段确保充分的专业人力资源投入，全面反映各项目投资存在的问题及未来的优化路径。</w:t>
            </w:r>
          </w:p>
          <w:p>
            <w:pPr>
              <w:pStyle w:val="null3"/>
              <w:ind w:firstLine="402"/>
              <w:jc w:val="both"/>
            </w:pPr>
            <w:r>
              <w:rPr>
                <w:rFonts w:ascii="宋体" w:hAnsi="宋体" w:cs="宋体" w:eastAsia="宋体"/>
                <w:sz w:val="20"/>
                <w:b/>
                <w:color w:val="0000FF"/>
              </w:rPr>
              <w:t>（二）评价实施程序（</w:t>
            </w:r>
            <w:r>
              <w:rPr>
                <w:rFonts w:ascii="宋体" w:hAnsi="宋体" w:cs="宋体" w:eastAsia="宋体"/>
                <w:sz w:val="20"/>
                <w:b/>
                <w:color w:val="0000FF"/>
              </w:rPr>
              <w:t>2024年10月下旬至12月下</w:t>
            </w:r>
            <w:r>
              <w:rPr>
                <w:rFonts w:ascii="宋体" w:hAnsi="宋体" w:cs="宋体" w:eastAsia="宋体"/>
                <w:sz w:val="20"/>
                <w:b/>
                <w:color w:val="0000FF"/>
              </w:rPr>
              <w:t>旬</w:t>
            </w:r>
            <w:r>
              <w:rPr>
                <w:rFonts w:ascii="宋体" w:hAnsi="宋体" w:cs="宋体" w:eastAsia="宋体"/>
                <w:sz w:val="20"/>
                <w:b/>
                <w:color w:val="0000FF"/>
              </w:rPr>
              <w:t>）</w:t>
            </w:r>
          </w:p>
          <w:p>
            <w:pPr>
              <w:pStyle w:val="null3"/>
              <w:ind w:firstLine="402"/>
              <w:jc w:val="both"/>
            </w:pPr>
            <w:r>
              <w:rPr>
                <w:rFonts w:ascii="宋体" w:hAnsi="宋体" w:cs="宋体" w:eastAsia="宋体"/>
                <w:sz w:val="20"/>
                <w:b/>
                <w:color w:val="0000FF"/>
              </w:rPr>
              <w:t>1.明确后评价指标体系</w:t>
            </w:r>
          </w:p>
          <w:p>
            <w:pPr>
              <w:pStyle w:val="null3"/>
              <w:ind w:firstLine="400"/>
              <w:jc w:val="both"/>
            </w:pPr>
            <w:r>
              <w:rPr>
                <w:rFonts w:ascii="宋体" w:hAnsi="宋体" w:cs="宋体" w:eastAsia="宋体"/>
                <w:sz w:val="20"/>
                <w:color w:val="0000FF"/>
              </w:rPr>
              <w:t>2024年10月下旬，充分考虑投资项目类型、投资规模、投资时间、项目实施地、投资产业、投资效果等因素，构建科学合理、全流程覆盖的指标体系，明确后评价相关内容。</w:t>
            </w:r>
          </w:p>
          <w:p>
            <w:pPr>
              <w:pStyle w:val="null3"/>
              <w:ind w:firstLine="402"/>
              <w:jc w:val="both"/>
            </w:pPr>
            <w:r>
              <w:rPr>
                <w:rFonts w:ascii="宋体" w:hAnsi="宋体" w:cs="宋体" w:eastAsia="宋体"/>
                <w:sz w:val="20"/>
                <w:b/>
                <w:color w:val="0000FF"/>
              </w:rPr>
              <w:t>2.开展分析评价工作</w:t>
            </w:r>
          </w:p>
          <w:p>
            <w:pPr>
              <w:pStyle w:val="null3"/>
              <w:ind w:firstLine="400"/>
              <w:jc w:val="both"/>
            </w:pPr>
            <w:r>
              <w:rPr>
                <w:rFonts w:ascii="宋体" w:hAnsi="宋体" w:cs="宋体" w:eastAsia="宋体"/>
                <w:sz w:val="20"/>
                <w:color w:val="0000FF"/>
              </w:rPr>
              <w:t>2024年11月下旬，</w:t>
            </w:r>
            <w:r>
              <w:rPr>
                <w:rFonts w:ascii="宋体" w:hAnsi="宋体" w:cs="宋体" w:eastAsia="宋体"/>
                <w:sz w:val="20"/>
                <w:color w:val="0000FF"/>
              </w:rPr>
              <w:t>依据评价指标体系开展评价工作，通过资料查阅、数据分析、座谈交流等方式，分析项目计划、</w:t>
            </w:r>
            <w:r>
              <w:rPr>
                <w:rFonts w:ascii="宋体" w:hAnsi="宋体" w:cs="宋体" w:eastAsia="宋体"/>
                <w:sz w:val="20"/>
                <w:color w:val="0000FF"/>
              </w:rPr>
              <w:t>审批、投资、运营等情况，深度挖掘项目存在问题及经验教训。</w:t>
            </w:r>
          </w:p>
          <w:p>
            <w:pPr>
              <w:pStyle w:val="null3"/>
              <w:ind w:firstLine="402"/>
              <w:jc w:val="both"/>
            </w:pPr>
            <w:r>
              <w:rPr>
                <w:rFonts w:ascii="宋体" w:hAnsi="宋体" w:cs="宋体" w:eastAsia="宋体"/>
                <w:sz w:val="20"/>
                <w:b/>
                <w:color w:val="0000FF"/>
              </w:rPr>
              <w:t>3.编制投资项目后评价报告</w:t>
            </w:r>
          </w:p>
          <w:p>
            <w:pPr>
              <w:pStyle w:val="null3"/>
              <w:ind w:firstLine="400"/>
              <w:jc w:val="both"/>
            </w:pPr>
            <w:r>
              <w:rPr>
                <w:rFonts w:ascii="宋体" w:hAnsi="宋体" w:cs="宋体" w:eastAsia="宋体"/>
                <w:sz w:val="20"/>
                <w:color w:val="0000FF"/>
              </w:rPr>
              <w:t>2024年12月，</w:t>
            </w:r>
            <w:r>
              <w:rPr>
                <w:rFonts w:ascii="宋体" w:hAnsi="宋体" w:cs="宋体" w:eastAsia="宋体"/>
                <w:sz w:val="20"/>
                <w:color w:val="0000FF"/>
              </w:rPr>
              <w:t>通过总结前期调研结果与指标量化分析情况，起草</w:t>
            </w:r>
            <w:r>
              <w:rPr>
                <w:rFonts w:ascii="宋体" w:hAnsi="宋体" w:cs="宋体" w:eastAsia="宋体"/>
                <w:sz w:val="20"/>
                <w:color w:val="0000FF"/>
              </w:rPr>
              <w:t>编撰</w:t>
            </w:r>
            <w:r>
              <w:rPr>
                <w:rFonts w:ascii="宋体" w:hAnsi="宋体" w:cs="宋体" w:eastAsia="宋体"/>
                <w:sz w:val="20"/>
                <w:color w:val="0000FF"/>
              </w:rPr>
              <w:t>项目后评价报告。</w:t>
            </w:r>
          </w:p>
          <w:p>
            <w:pPr>
              <w:pStyle w:val="null3"/>
              <w:jc w:val="left"/>
            </w:pPr>
            <w:r>
              <w:rPr>
                <w:rFonts w:ascii="宋体" w:hAnsi="宋体" w:cs="宋体" w:eastAsia="宋体"/>
                <w:sz w:val="20"/>
                <w:b/>
                <w:color w:val="0000FF"/>
              </w:rPr>
              <w:t>五、工作要求</w:t>
            </w:r>
          </w:p>
          <w:p>
            <w:pPr>
              <w:pStyle w:val="null3"/>
              <w:ind w:firstLine="400"/>
              <w:jc w:val="left"/>
            </w:pPr>
            <w:r>
              <w:rPr>
                <w:rFonts w:ascii="宋体" w:hAnsi="宋体" w:cs="宋体" w:eastAsia="宋体"/>
                <w:sz w:val="20"/>
                <w:color w:val="0000FF"/>
              </w:rPr>
              <w:t>后评价组人员必须严格执行廉政纪律、工作纪律和保密要求，做到客观公正、实事求是，树立良好检查形象。</w:t>
            </w:r>
          </w:p>
          <w:p>
            <w:pPr>
              <w:pStyle w:val="null3"/>
              <w:ind w:firstLine="400"/>
              <w:jc w:val="left"/>
            </w:pPr>
            <w:r>
              <w:rPr>
                <w:rFonts w:ascii="宋体" w:hAnsi="宋体" w:cs="宋体" w:eastAsia="宋体"/>
                <w:sz w:val="20"/>
                <w:color w:val="0000FF"/>
              </w:rPr>
              <w:t>开展省属企业重大投资项目后评价工作；主要功能或目标</w:t>
            </w:r>
            <w:r>
              <w:rPr>
                <w:rFonts w:ascii="宋体" w:hAnsi="宋体" w:cs="宋体" w:eastAsia="宋体"/>
                <w:sz w:val="20"/>
                <w:color w:val="0000FF"/>
              </w:rPr>
              <w:t>:通过对项目全周期各项指标与项目决策依据材料对比，找出存在的偏差与问题，分析原因，总结经验教训。督促企业进一步加强投资闭环管理及风险管控，为省属企业后续投资推广经验，提升收益；需满足的要求:从已建成项目决策、建设、使用和达成效果等方面进行整体复盘，客观公正的与项目决策时确定的目标以及技术、经济、环境等指标进行对比，全面、准确识别项目在全生命周期中存在的问题，提出可行的整改建议，形成项目后评价报告。</w:t>
            </w:r>
          </w:p>
        </w:tc>
      </w:tr>
    </w:tbl>
    <w:p>
      <w:pPr>
        <w:pStyle w:val="null3"/>
        <w:outlineLvl w:val="2"/>
      </w:pPr>
      <w:r>
        <w:rPr>
          <w:sz w:val="28"/>
          <w:b/>
        </w:rPr>
        <w:t>3.2.3人员配置要求</w:t>
      </w:r>
    </w:p>
    <w:p>
      <w:pPr>
        <w:pStyle w:val="null3"/>
      </w:pPr>
      <w:r>
        <w:rPr/>
        <w:t>采购包1：</w:t>
      </w:r>
    </w:p>
    <w:p>
      <w:pPr>
        <w:pStyle w:val="null3"/>
      </w:pPr>
      <w:r>
        <w:rPr/>
        <w:t>根据项目需求自行配备。</w:t>
      </w:r>
    </w:p>
    <w:p>
      <w:pPr>
        <w:pStyle w:val="null3"/>
      </w:pPr>
      <w:r>
        <w:rPr/>
        <w:t>采购包2：</w:t>
      </w:r>
    </w:p>
    <w:p>
      <w:pPr>
        <w:pStyle w:val="null3"/>
      </w:pPr>
      <w:r>
        <w:rPr/>
        <w:t>根据项目需求自行配备。</w:t>
      </w:r>
    </w:p>
    <w:p>
      <w:pPr>
        <w:pStyle w:val="null3"/>
      </w:pPr>
      <w:r>
        <w:rPr/>
        <w:t>采购包3：</w:t>
      </w:r>
    </w:p>
    <w:p>
      <w:pPr>
        <w:pStyle w:val="null3"/>
      </w:pPr>
      <w:r>
        <w:rPr/>
        <w:t>根据项目需求自行配备。</w:t>
      </w:r>
    </w:p>
    <w:p>
      <w:pPr>
        <w:pStyle w:val="null3"/>
        <w:outlineLvl w:val="2"/>
      </w:pPr>
      <w:r>
        <w:rPr>
          <w:sz w:val="28"/>
          <w:b/>
        </w:rPr>
        <w:t>3.2.4设施设备要求</w:t>
      </w:r>
    </w:p>
    <w:p>
      <w:pPr>
        <w:pStyle w:val="null3"/>
      </w:pPr>
      <w:r>
        <w:rPr/>
        <w:t>采购包1：</w:t>
      </w:r>
    </w:p>
    <w:p>
      <w:pPr>
        <w:pStyle w:val="null3"/>
      </w:pPr>
      <w:r>
        <w:rPr/>
        <w:t>根据项目需求自行配备。</w:t>
      </w:r>
    </w:p>
    <w:p>
      <w:pPr>
        <w:pStyle w:val="null3"/>
      </w:pPr>
      <w:r>
        <w:rPr/>
        <w:t>采购包2：</w:t>
      </w:r>
    </w:p>
    <w:p>
      <w:pPr>
        <w:pStyle w:val="null3"/>
      </w:pPr>
      <w:r>
        <w:rPr/>
        <w:t>根据项目需求自行配备。</w:t>
      </w:r>
    </w:p>
    <w:p>
      <w:pPr>
        <w:pStyle w:val="null3"/>
      </w:pPr>
      <w:r>
        <w:rPr/>
        <w:t>采购包3：</w:t>
      </w:r>
    </w:p>
    <w:p>
      <w:pPr>
        <w:pStyle w:val="null3"/>
      </w:pPr>
      <w:r>
        <w:rPr/>
        <w:t>根据项目需求自行配备。</w:t>
      </w:r>
    </w:p>
    <w:p>
      <w:pPr>
        <w:pStyle w:val="null3"/>
        <w:outlineLvl w:val="2"/>
      </w:pPr>
      <w:r>
        <w:rPr>
          <w:sz w:val="28"/>
          <w:b/>
        </w:rPr>
        <w:t>3.2.5其他要求</w:t>
      </w:r>
    </w:p>
    <w:p>
      <w:pPr>
        <w:pStyle w:val="null3"/>
      </w:pPr>
      <w:r>
        <w:rPr/>
        <w:t>采购包1：</w:t>
      </w:r>
    </w:p>
    <w:p>
      <w:pPr>
        <w:pStyle w:val="null3"/>
      </w:pPr>
      <w:r>
        <w:rPr/>
        <w:t>根据项目需求自行配备。</w:t>
      </w:r>
    </w:p>
    <w:p>
      <w:pPr>
        <w:pStyle w:val="null3"/>
      </w:pPr>
      <w:r>
        <w:rPr/>
        <w:t>采购包2：</w:t>
      </w:r>
    </w:p>
    <w:p>
      <w:pPr>
        <w:pStyle w:val="null3"/>
      </w:pPr>
      <w:r>
        <w:rPr/>
        <w:t>根据项目需求自行配备。</w:t>
      </w:r>
    </w:p>
    <w:p>
      <w:pPr>
        <w:pStyle w:val="null3"/>
      </w:pPr>
      <w:r>
        <w:rPr/>
        <w:t>采购包3：</w:t>
      </w:r>
    </w:p>
    <w:p>
      <w:pPr>
        <w:pStyle w:val="null3"/>
      </w:pPr>
      <w:r>
        <w:rPr/>
        <w:t>根据项目需求自行配备。</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合同签订后60天</w:t>
      </w:r>
    </w:p>
    <w:p>
      <w:pPr>
        <w:pStyle w:val="null3"/>
      </w:pPr>
      <w:r>
        <w:rPr/>
        <w:t>采购包2：</w:t>
      </w:r>
    </w:p>
    <w:p>
      <w:pPr>
        <w:pStyle w:val="null3"/>
      </w:pPr>
      <w:r>
        <w:rPr/>
        <w:t>合同签订后60天</w:t>
      </w:r>
    </w:p>
    <w:p>
      <w:pPr>
        <w:pStyle w:val="null3"/>
      </w:pPr>
      <w:r>
        <w:rPr/>
        <w:t>采购包3：</w:t>
      </w:r>
    </w:p>
    <w:p>
      <w:pPr>
        <w:pStyle w:val="null3"/>
      </w:pPr>
      <w:r>
        <w:rPr/>
        <w:t>合同签订后60天</w:t>
      </w:r>
    </w:p>
    <w:p>
      <w:pPr>
        <w:pStyle w:val="null3"/>
        <w:outlineLvl w:val="3"/>
      </w:pPr>
      <w:r>
        <w:rPr>
          <w:sz w:val="24"/>
          <w:b/>
        </w:rPr>
        <w:t>3.3.2服务地点</w:t>
      </w:r>
    </w:p>
    <w:p>
      <w:pPr>
        <w:pStyle w:val="null3"/>
      </w:pPr>
      <w:r>
        <w:rPr/>
        <w:t>采购包1：</w:t>
      </w:r>
    </w:p>
    <w:p>
      <w:pPr>
        <w:pStyle w:val="null3"/>
      </w:pPr>
      <w:r>
        <w:rPr/>
        <w:t>西安</w:t>
      </w:r>
    </w:p>
    <w:p>
      <w:pPr>
        <w:pStyle w:val="null3"/>
      </w:pPr>
      <w:r>
        <w:rPr/>
        <w:t>采购包2：</w:t>
      </w:r>
    </w:p>
    <w:p>
      <w:pPr>
        <w:pStyle w:val="null3"/>
      </w:pPr>
      <w:r>
        <w:rPr/>
        <w:t>西安</w:t>
      </w:r>
    </w:p>
    <w:p>
      <w:pPr>
        <w:pStyle w:val="null3"/>
      </w:pPr>
      <w:r>
        <w:rPr/>
        <w:t>采购包3：</w:t>
      </w:r>
    </w:p>
    <w:p>
      <w:pPr>
        <w:pStyle w:val="null3"/>
      </w:pPr>
      <w:r>
        <w:rPr/>
        <w:t>西安</w:t>
      </w:r>
    </w:p>
    <w:p>
      <w:pPr>
        <w:pStyle w:val="null3"/>
        <w:outlineLvl w:val="3"/>
      </w:pPr>
      <w:r>
        <w:rPr>
          <w:sz w:val="24"/>
          <w:b/>
        </w:rPr>
        <w:t>3.3.3考核（验收）标准和方法</w:t>
      </w:r>
    </w:p>
    <w:p>
      <w:pPr>
        <w:pStyle w:val="null3"/>
      </w:pPr>
      <w:r>
        <w:rPr/>
        <w:t>采购包1：</w:t>
      </w:r>
    </w:p>
    <w:p>
      <w:pPr>
        <w:pStyle w:val="null3"/>
      </w:pPr>
      <w:r>
        <w:rPr/>
        <w:t>达到合同约定要求，由采购人组织验收。</w:t>
      </w:r>
    </w:p>
    <w:p>
      <w:pPr>
        <w:pStyle w:val="null3"/>
      </w:pPr>
      <w:r>
        <w:rPr/>
        <w:t>采购包2：</w:t>
      </w:r>
    </w:p>
    <w:p>
      <w:pPr>
        <w:pStyle w:val="null3"/>
      </w:pPr>
      <w:r>
        <w:rPr/>
        <w:t>达到合同约定要求，由采购人组织验收。</w:t>
      </w:r>
    </w:p>
    <w:p>
      <w:pPr>
        <w:pStyle w:val="null3"/>
      </w:pPr>
      <w:r>
        <w:rPr/>
        <w:t>采购包3：</w:t>
      </w:r>
    </w:p>
    <w:p>
      <w:pPr>
        <w:pStyle w:val="null3"/>
      </w:pPr>
      <w:r>
        <w:rPr/>
        <w:t>达到合同约定要求，由采购人组织验收。</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80.00</w:t>
      </w:r>
      <w:r>
        <w:rPr/>
        <w:t>%。</w:t>
      </w:r>
    </w:p>
    <w:p>
      <w:pPr>
        <w:pStyle w:val="null3"/>
      </w:pPr>
      <w:r>
        <w:rPr/>
        <w:t>采购包1：</w:t>
      </w:r>
      <w:r>
        <w:rPr/>
        <w:t xml:space="preserve"> 付款条件说明： </w:t>
      </w:r>
      <w:r>
        <w:rPr/>
        <w:t>完成验收后</w:t>
      </w:r>
      <w:r>
        <w:rPr/>
        <w:t xml:space="preserve"> ，达到付款条件起 </w:t>
      </w:r>
      <w:r>
        <w:rPr/>
        <w:t>10</w:t>
      </w:r>
      <w:r>
        <w:rPr/>
        <w:t xml:space="preserve"> 日内，支付合同总金额的 </w:t>
      </w:r>
      <w:r>
        <w:rPr/>
        <w:t>20.00</w:t>
      </w:r>
      <w:r>
        <w:rPr/>
        <w:t>%。</w:t>
      </w:r>
    </w:p>
    <w:p>
      <w:pPr>
        <w:pStyle w:val="null3"/>
      </w:pPr>
      <w:r>
        <w:rPr/>
        <w:t>采购包2：</w:t>
      </w:r>
      <w:r>
        <w:rPr/>
        <w:t xml:space="preserve"> 付款条件说明： </w:t>
      </w:r>
      <w:r>
        <w:rPr/>
        <w:t>合同签订后</w:t>
      </w:r>
      <w:r>
        <w:rPr/>
        <w:t xml:space="preserve"> ，达到付款条件起 </w:t>
      </w:r>
      <w:r>
        <w:rPr/>
        <w:t>10</w:t>
      </w:r>
      <w:r>
        <w:rPr/>
        <w:t xml:space="preserve"> 日内，支付合同总金额的 </w:t>
      </w:r>
      <w:r>
        <w:rPr/>
        <w:t>80.00</w:t>
      </w:r>
      <w:r>
        <w:rPr/>
        <w:t>%。</w:t>
      </w:r>
    </w:p>
    <w:p>
      <w:pPr>
        <w:pStyle w:val="null3"/>
      </w:pPr>
      <w:r>
        <w:rPr/>
        <w:t>采购包2：</w:t>
      </w:r>
      <w:r>
        <w:rPr/>
        <w:t xml:space="preserve"> 付款条件说明： </w:t>
      </w:r>
      <w:r>
        <w:rPr/>
        <w:t>完成验收后</w:t>
      </w:r>
      <w:r>
        <w:rPr/>
        <w:t xml:space="preserve"> ，达到付款条件起 </w:t>
      </w:r>
      <w:r>
        <w:rPr/>
        <w:t>10</w:t>
      </w:r>
      <w:r>
        <w:rPr/>
        <w:t xml:space="preserve"> 日内，支付合同总金额的 </w:t>
      </w:r>
      <w:r>
        <w:rPr/>
        <w:t>20.00</w:t>
      </w:r>
      <w:r>
        <w:rPr/>
        <w:t>%。</w:t>
      </w:r>
    </w:p>
    <w:p>
      <w:pPr>
        <w:pStyle w:val="null3"/>
      </w:pPr>
      <w:r>
        <w:rPr/>
        <w:t>采购包3：</w:t>
      </w:r>
      <w:r>
        <w:rPr/>
        <w:t xml:space="preserve"> 付款条件说明： </w:t>
      </w:r>
      <w:r>
        <w:rPr/>
        <w:t>合同签订后</w:t>
      </w:r>
      <w:r>
        <w:rPr/>
        <w:t xml:space="preserve"> ，达到付款条件起 </w:t>
      </w:r>
      <w:r>
        <w:rPr/>
        <w:t>10</w:t>
      </w:r>
      <w:r>
        <w:rPr/>
        <w:t xml:space="preserve"> 日内，支付合同总金额的 </w:t>
      </w:r>
      <w:r>
        <w:rPr/>
        <w:t>80.00</w:t>
      </w:r>
      <w:r>
        <w:rPr/>
        <w:t>%。</w:t>
      </w:r>
    </w:p>
    <w:p>
      <w:pPr>
        <w:pStyle w:val="null3"/>
      </w:pPr>
      <w:r>
        <w:rPr/>
        <w:t>采购包3：</w:t>
      </w:r>
      <w:r>
        <w:rPr/>
        <w:t xml:space="preserve"> 付款条件说明： </w:t>
      </w:r>
      <w:r>
        <w:rPr/>
        <w:t>完成验收后</w:t>
      </w:r>
      <w:r>
        <w:rPr/>
        <w:t xml:space="preserve"> ，达到付款条件起 </w:t>
      </w:r>
      <w:r>
        <w:rPr/>
        <w:t>10</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按约定合同执行。</w:t>
      </w:r>
    </w:p>
    <w:p>
      <w:pPr>
        <w:pStyle w:val="null3"/>
      </w:pPr>
      <w:r>
        <w:rPr/>
        <w:t>采购包2：</w:t>
      </w:r>
    </w:p>
    <w:p>
      <w:pPr>
        <w:pStyle w:val="null3"/>
      </w:pPr>
      <w:r>
        <w:rPr/>
        <w:t>按约定合同执行。</w:t>
      </w:r>
    </w:p>
    <w:p>
      <w:pPr>
        <w:pStyle w:val="null3"/>
      </w:pPr>
      <w:r>
        <w:rPr/>
        <w:t>采购包3：</w:t>
      </w:r>
    </w:p>
    <w:p>
      <w:pPr>
        <w:pStyle w:val="null3"/>
      </w:pPr>
      <w:r>
        <w:rPr/>
        <w:t>按约定合同执行。</w:t>
      </w:r>
    </w:p>
    <w:p>
      <w:pPr>
        <w:pStyle w:val="null3"/>
        <w:outlineLvl w:val="2"/>
      </w:pPr>
      <w:r>
        <w:rPr>
          <w:sz w:val="28"/>
          <w:b/>
        </w:rPr>
        <w:t>3.4其他要求</w:t>
      </w:r>
    </w:p>
    <w:p>
      <w:pPr>
        <w:pStyle w:val="null3"/>
      </w:pPr>
      <w:r>
        <w:rPr/>
        <w:t>1、本项目落实政府采购政策：（1）《关于在政府采购活动中查询及使用信用记录有关问题的通知》（财库〔2016〕125号）。（2）《政府采购促进中小企业发展管理办法》（财库〔2020〕46号）、《关于进一步加大政府采购支持中小企业力度的通知》（财库〔2022〕19号）、《陕西省财政厅关于进一步加大政府采购支持中小企业力度的通知》（陕财办采〔2022〕5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4）《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5）《陕西省财政厅关于加快推进我省中小企业政府采购信用融资工作的通知》（陕财办采〔2020〕15号）、陕西省财政厅关于印发《陕西省中小企业政府采购信用融资办法》（陕财办采〔2018〕23号）。（6）其他需要落实的政府采购政策（如有最新颁布的政府采购政策，按最新的文件执行）。 2、其它说明内容1）为顺利推进政府采购电子化交易平台试点应用工作，供应商需要在线提交所有通过电子化交易平台实施的政府采购项目的响应文件，同时，线下提交纸质响应文件正本壹份、副本壹份、电子版壹份（正本扫描件，U盘壹份）。2）纸质响应文件正副本分别胶装，标明供应商名称密封递交，递交截止时间同在线递交电子响应文件截止时间一致。3）若电子响应文件与纸质响应文件不一致的，以线上提交的电子响应文件为准。4）线下递交文件时间：同响应文件截止时间、开标时间一致。线下递交文件地点：西安市和平路108号佳腾大厦七层陕西省招标有限责任公司会议室。5)同一供应商可以同时参与多个标包磋商，可以中标多个标包。</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具有独立承担民事责任能力的法人、其他组织或自然人，提供合法有效的统一社会信用代码营业执照（事业单位提供事业单位法人证书，其他组织经营的合法凭证，自然人提供身份证明）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提供已缴纳的本年度或上年度任一月份的缴税凭证，凭证应有税务机关或代收机关的公章或业务专用章。依法免税或无须缴纳税收的供应商应提供相应证明文件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信用记录</w:t>
            </w:r>
          </w:p>
        </w:tc>
        <w:tc>
          <w:tcPr>
            <w:tcW w:type="dxa" w:w="3322"/>
          </w:tcPr>
          <w:p>
            <w:pPr>
              <w:pStyle w:val="null3"/>
            </w:pPr>
            <w:r>
              <w:rPr/>
              <w:t>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tc>
        <w:tc>
          <w:tcPr>
            <w:tcW w:type="dxa" w:w="1661"/>
          </w:tcPr>
          <w:p>
            <w:pPr>
              <w:pStyle w:val="null3"/>
            </w:pPr>
            <w:r>
              <w:rPr/>
              <w:t>承诺书 供应商应提交的相关资格证明材料</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若与其他供应商存在单位负责人为同一人或者存在直接控股、管理关系的，参加同一合同项下的政府采购活动，则磋商无效</w:t>
            </w:r>
          </w:p>
        </w:tc>
        <w:tc>
          <w:tcPr>
            <w:tcW w:type="dxa" w:w="1661"/>
          </w:tcPr>
          <w:p>
            <w:pPr>
              <w:pStyle w:val="null3"/>
            </w:pPr>
            <w:r>
              <w:rPr/>
              <w:t>承诺书 供应商应提交的相关资格证明材料</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提供书面声明，包括声明具有履行合同所必需的设备和专业技术能力；参加政府采购活动前三年内在经营活动中没有重大违法记录</w:t>
            </w:r>
          </w:p>
        </w:tc>
        <w:tc>
          <w:tcPr>
            <w:tcW w:type="dxa" w:w="1661"/>
          </w:tcPr>
          <w:p>
            <w:pPr>
              <w:pStyle w:val="null3"/>
            </w:pPr>
            <w:r>
              <w:rPr/>
              <w:t>承诺书 供应商应提交的相关资格证明材料</w:t>
            </w:r>
          </w:p>
        </w:tc>
      </w:tr>
      <w:tr>
        <w:tc>
          <w:tcPr>
            <w:tcW w:type="dxa" w:w="831"/>
          </w:tcPr>
          <w:p>
            <w:pPr>
              <w:pStyle w:val="null3"/>
            </w:pPr>
            <w:r>
              <w:rPr/>
              <w:t>8</w:t>
            </w:r>
          </w:p>
        </w:tc>
        <w:tc>
          <w:tcPr>
            <w:tcW w:type="dxa" w:w="2492"/>
          </w:tcPr>
          <w:p>
            <w:pPr>
              <w:pStyle w:val="null3"/>
            </w:pPr>
            <w:r>
              <w:rPr/>
              <w:t>法定代表人（单位负责人）授权委托书</w:t>
            </w:r>
          </w:p>
        </w:tc>
        <w:tc>
          <w:tcPr>
            <w:tcW w:type="dxa" w:w="3322"/>
          </w:tcPr>
          <w:p>
            <w:pPr>
              <w:pStyle w:val="null3"/>
            </w:pPr>
            <w:r>
              <w:rPr/>
              <w:t>法定代表人（单位负责人）授权书及被授权人身份证复印件或扫描件（法定代表人参加只需提供法定代表人（单位负责人）身份证明）</w:t>
            </w:r>
          </w:p>
        </w:tc>
        <w:tc>
          <w:tcPr>
            <w:tcW w:type="dxa" w:w="1661"/>
          </w:tcPr>
          <w:p>
            <w:pPr>
              <w:pStyle w:val="null3"/>
            </w:pPr>
            <w:r>
              <w:rPr/>
              <w:t>供应商应提交的相关资格证明材料 法定代表人（单位负责人）授权委托书</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具有独立承担民事责任能力的法人、其他组织或自然人，提供合法有效的统一社会信用代码营业执照（事业单位提供事业单位法人证书，其他组织经营的合法凭证，自然人提供身份证明）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提供已缴纳的本年度或上年度任一月份的缴税凭证，凭证应有税务机关或代收机关的公章或业务专用章。依法免税或无须缴纳税收的供应商应提供相应证明文件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信用记录</w:t>
            </w:r>
          </w:p>
        </w:tc>
        <w:tc>
          <w:tcPr>
            <w:tcW w:type="dxa" w:w="3322"/>
          </w:tcPr>
          <w:p>
            <w:pPr>
              <w:pStyle w:val="null3"/>
            </w:pPr>
            <w:r>
              <w:rPr/>
              <w:t>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tc>
        <w:tc>
          <w:tcPr>
            <w:tcW w:type="dxa" w:w="1661"/>
          </w:tcPr>
          <w:p>
            <w:pPr>
              <w:pStyle w:val="null3"/>
            </w:pPr>
            <w:r>
              <w:rPr/>
              <w:t>承诺书 供应商应提交的相关资格证明材料</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若与其他供应商存在单位负责人为同一人或者存在直接控股、管理关系的，参加同一合同项下的政府采购活动，则磋商无效</w:t>
            </w:r>
          </w:p>
        </w:tc>
        <w:tc>
          <w:tcPr>
            <w:tcW w:type="dxa" w:w="1661"/>
          </w:tcPr>
          <w:p>
            <w:pPr>
              <w:pStyle w:val="null3"/>
            </w:pPr>
            <w:r>
              <w:rPr/>
              <w:t>承诺书 供应商应提交的相关资格证明材料</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提供书面声明，包括声明具有履行合同所必需的设备和专业技术能力；参加政府采购活动前三年内在经营活动中没有重大违法记录</w:t>
            </w:r>
          </w:p>
        </w:tc>
        <w:tc>
          <w:tcPr>
            <w:tcW w:type="dxa" w:w="1661"/>
          </w:tcPr>
          <w:p>
            <w:pPr>
              <w:pStyle w:val="null3"/>
            </w:pPr>
            <w:r>
              <w:rPr/>
              <w:t>承诺书 供应商应提交的相关资格证明材料</w:t>
            </w:r>
          </w:p>
        </w:tc>
      </w:tr>
      <w:tr>
        <w:tc>
          <w:tcPr>
            <w:tcW w:type="dxa" w:w="831"/>
          </w:tcPr>
          <w:p>
            <w:pPr>
              <w:pStyle w:val="null3"/>
            </w:pPr>
            <w:r>
              <w:rPr/>
              <w:t>8</w:t>
            </w:r>
          </w:p>
        </w:tc>
        <w:tc>
          <w:tcPr>
            <w:tcW w:type="dxa" w:w="2492"/>
          </w:tcPr>
          <w:p>
            <w:pPr>
              <w:pStyle w:val="null3"/>
            </w:pPr>
            <w:r>
              <w:rPr/>
              <w:t>法定代表人（单位负责人）授权委托书</w:t>
            </w:r>
          </w:p>
        </w:tc>
        <w:tc>
          <w:tcPr>
            <w:tcW w:type="dxa" w:w="3322"/>
          </w:tcPr>
          <w:p>
            <w:pPr>
              <w:pStyle w:val="null3"/>
            </w:pPr>
            <w:r>
              <w:rPr/>
              <w:t>法定代表人（单位负责人）授权书及被授权人身份证复印件或扫描件（法定代表人参加只需提供法定代表人（单位负责人）身份证明）</w:t>
            </w:r>
          </w:p>
        </w:tc>
        <w:tc>
          <w:tcPr>
            <w:tcW w:type="dxa" w:w="1661"/>
          </w:tcPr>
          <w:p>
            <w:pPr>
              <w:pStyle w:val="null3"/>
            </w:pPr>
            <w:r>
              <w:rPr/>
              <w:t>供应商应提交的相关资格证明材料 法定代表人（单位负责人）授权委托书</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具有独立承担民事责任能力的法人、其他组织或自然人，提供合法有效的统一社会信用代码营业执照（事业单位提供事业单位法人证书，其他组织经营的合法凭证，自然人提供身份证明）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提供已缴纳的本年度或上年度任一月份的缴税凭证，凭证应有税务机关或代收机关的公章或业务专用章。依法免税或无须缴纳税收的供应商应提供相应证明文件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信用记录</w:t>
            </w:r>
          </w:p>
        </w:tc>
        <w:tc>
          <w:tcPr>
            <w:tcW w:type="dxa" w:w="3322"/>
          </w:tcPr>
          <w:p>
            <w:pPr>
              <w:pStyle w:val="null3"/>
            </w:pPr>
            <w:r>
              <w:rPr/>
              <w:t>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tc>
        <w:tc>
          <w:tcPr>
            <w:tcW w:type="dxa" w:w="1661"/>
          </w:tcPr>
          <w:p>
            <w:pPr>
              <w:pStyle w:val="null3"/>
            </w:pPr>
            <w:r>
              <w:rPr/>
              <w:t>承诺书 供应商应提交的相关资格证明材料</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若与其他供应商存在单位负责人为同一人或者存在直接控股、管理关系的，参加同一合同项下的政府采购活动，则磋商无效</w:t>
            </w:r>
          </w:p>
        </w:tc>
        <w:tc>
          <w:tcPr>
            <w:tcW w:type="dxa" w:w="1661"/>
          </w:tcPr>
          <w:p>
            <w:pPr>
              <w:pStyle w:val="null3"/>
            </w:pPr>
            <w:r>
              <w:rPr/>
              <w:t>承诺书 供应商应提交的相关资格证明材料</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提供书面声明，包括声明具有履行合同所必需的设备和专业技术能力；参加政府采购活动前三年内在经营活动中没有重大违法记录</w:t>
            </w:r>
          </w:p>
        </w:tc>
        <w:tc>
          <w:tcPr>
            <w:tcW w:type="dxa" w:w="1661"/>
          </w:tcPr>
          <w:p>
            <w:pPr>
              <w:pStyle w:val="null3"/>
            </w:pPr>
            <w:r>
              <w:rPr/>
              <w:t>承诺书 供应商应提交的相关资格证明材料</w:t>
            </w:r>
          </w:p>
        </w:tc>
      </w:tr>
      <w:tr>
        <w:tc>
          <w:tcPr>
            <w:tcW w:type="dxa" w:w="831"/>
          </w:tcPr>
          <w:p>
            <w:pPr>
              <w:pStyle w:val="null3"/>
            </w:pPr>
            <w:r>
              <w:rPr/>
              <w:t>8</w:t>
            </w:r>
          </w:p>
        </w:tc>
        <w:tc>
          <w:tcPr>
            <w:tcW w:type="dxa" w:w="2492"/>
          </w:tcPr>
          <w:p>
            <w:pPr>
              <w:pStyle w:val="null3"/>
            </w:pPr>
            <w:r>
              <w:rPr/>
              <w:t>法定代表人（单位负责人）授权委托书</w:t>
            </w:r>
          </w:p>
        </w:tc>
        <w:tc>
          <w:tcPr>
            <w:tcW w:type="dxa" w:w="3322"/>
          </w:tcPr>
          <w:p>
            <w:pPr>
              <w:pStyle w:val="null3"/>
            </w:pPr>
            <w:r>
              <w:rPr/>
              <w:t>法定代表人（单位负责人）授权书及被授权人身份证复印件或扫描件（法定代表人参加只需提供法定代表人（单位负责人）身份证明）</w:t>
            </w:r>
          </w:p>
        </w:tc>
        <w:tc>
          <w:tcPr>
            <w:tcW w:type="dxa" w:w="1661"/>
          </w:tcPr>
          <w:p>
            <w:pPr>
              <w:pStyle w:val="null3"/>
            </w:pPr>
            <w:r>
              <w:rPr/>
              <w:t>供应商应提交的相关资格证明材料 法定代表人（单位负责人）授权委托书</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首次提交的响应文件有下列情况之一，其响应文件无效，磋商小组应当告知有关供应商。(1)响应文件中未按照磋商文件规定要求签署、盖章的；(2)响应有效期不足的或无有效期的；(3)磋商报价超过磋商文件中规定的采购预算或最高限价的；(4)不满足磋商文件中关于服务期限、服务地点、支付约定等实质性条款要求的；(5)磋商响应文件含有采购人不能接受的附加条件的或其他情形；（6）法律、规章、规范性文件和磋商文件规定的其他无效情形。</w:t>
            </w:r>
          </w:p>
        </w:tc>
        <w:tc>
          <w:tcPr>
            <w:tcW w:type="dxa" w:w="1661"/>
          </w:tcPr>
          <w:p>
            <w:pPr>
              <w:pStyle w:val="null3"/>
            </w:pPr>
            <w:r>
              <w:rPr/>
              <w:t>服务内容及服务邀请应答表 中小企业声明函 商务应答表 承诺书 供应商应提交的相关资格证明材料 报价表 响应文件封面 表格格式 残疾人福利性单位声明函 服务方案 标的清单 法定代表人（单位负责人）授权委托书 响应函 其他补充事项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首次提交的响应文件有下列情况之一，其响应文件无效，磋商小组应当告知有关供应商。(1)响应文件中未按照磋商文件规定要求签署、盖章的；(2)响应有效期不足的或无有效期的；(3)磋商报价超过磋商文件中规定的采购预算或最高限价的；(4)不满足磋商文件中关于服务期限、服务地点、支付约定等实质性条款要求的；(5)磋商响应文件含有采购人不能接受的附加条件的或其他情形；（6）法律、规章、规范性文件和磋商文件规定的其他无效情形。</w:t>
            </w:r>
          </w:p>
        </w:tc>
        <w:tc>
          <w:tcPr>
            <w:tcW w:type="dxa" w:w="1661"/>
          </w:tcPr>
          <w:p>
            <w:pPr>
              <w:pStyle w:val="null3"/>
            </w:pPr>
            <w:r>
              <w:rPr/>
              <w:t>服务内容及服务邀请应答表 中小企业声明函 商务应答表 承诺书 供应商应提交的相关资格证明材料 报价表 响应文件封面 表格格式 残疾人福利性单位声明函 服务方案 标的清单 法定代表人（单位负责人）授权委托书 响应函 其他补充事项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首次提交的响应文件有下列情况之一，其响应文件无效，磋商小组应当告知有关供应商。(1)响应文件中未按照磋商文件规定要求签署、盖章的；(2)响应有效期不足的或无有效期的；(3)磋商报价超过磋商文件中规定的采购预算或最高限价的；(4)不满足磋商文件中关于服务期限、服务地点、支付约定等实质性条款要求的；(5)磋商响应文件含有采购人不能接受的附加条件的或其他情形；（6）法律、规章、规范性文件和磋商文件规定的其他无效情形。</w:t>
            </w:r>
          </w:p>
        </w:tc>
        <w:tc>
          <w:tcPr>
            <w:tcW w:type="dxa" w:w="1661"/>
          </w:tcPr>
          <w:p>
            <w:pPr>
              <w:pStyle w:val="null3"/>
            </w:pPr>
            <w:r>
              <w:rPr/>
              <w:t>服务内容及服务邀请应答表 中小企业声明函 商务应答表 承诺书 供应商应提交的相关资格证明材料 报价表 响应文件封面 表格格式 残疾人福利性单位声明函 服务方案 标的清单 法定代表人（单位负责人）授权委托书 响应函 其他补充事项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对项目需求的理解</w:t>
            </w:r>
          </w:p>
        </w:tc>
        <w:tc>
          <w:tcPr>
            <w:tcW w:type="dxa" w:w="2492"/>
          </w:tcPr>
          <w:p>
            <w:pPr>
              <w:pStyle w:val="null3"/>
            </w:pPr>
            <w:r>
              <w:rPr/>
              <w:t>根据供应商对项目需求的理解和分析程度，由磋商小组横向对比赋分：一档[10～15]、二档[5～10）、三档[0～5）。</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其他补充事项</w:t>
            </w:r>
          </w:p>
        </w:tc>
      </w:tr>
      <w:tr>
        <w:tc>
          <w:tcPr>
            <w:tcW w:type="dxa" w:w="831"/>
            <w:vMerge/>
          </w:tcPr>
          <w:p/>
        </w:tc>
        <w:tc>
          <w:tcPr>
            <w:tcW w:type="dxa" w:w="1661"/>
          </w:tcPr>
          <w:p>
            <w:pPr>
              <w:pStyle w:val="null3"/>
            </w:pPr>
            <w:r>
              <w:rPr/>
              <w:t>项目实施方案</w:t>
            </w:r>
          </w:p>
        </w:tc>
        <w:tc>
          <w:tcPr>
            <w:tcW w:type="dxa" w:w="2492"/>
          </w:tcPr>
          <w:p>
            <w:pPr>
              <w:pStyle w:val="null3"/>
            </w:pPr>
            <w:r>
              <w:rPr/>
              <w:t>项目实施方案全面、科学、合理且有针对性，流程规范，实施计划可行，由磋商小组横向对比赋分:一档[10～15]、二档[5～10）、三档[0～5）。</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其他补充事项</w:t>
            </w:r>
          </w:p>
        </w:tc>
      </w:tr>
      <w:tr>
        <w:tc>
          <w:tcPr>
            <w:tcW w:type="dxa" w:w="831"/>
            <w:vMerge/>
          </w:tcPr>
          <w:p/>
        </w:tc>
        <w:tc>
          <w:tcPr>
            <w:tcW w:type="dxa" w:w="1661"/>
          </w:tcPr>
          <w:p>
            <w:pPr>
              <w:pStyle w:val="null3"/>
            </w:pPr>
            <w:r>
              <w:rPr/>
              <w:t>服务质量保证措施</w:t>
            </w:r>
          </w:p>
        </w:tc>
        <w:tc>
          <w:tcPr>
            <w:tcW w:type="dxa" w:w="2492"/>
          </w:tcPr>
          <w:p>
            <w:pPr>
              <w:pStyle w:val="null3"/>
            </w:pPr>
            <w:r>
              <w:rPr/>
              <w:t>根据服务质量保证措施的全面性、合理性、科学性、针对性、清晰性及完整性，由磋商小组横向对比赋分:一档[10～15]、二档[5～10）、三档[0～5）。</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其他补充事项</w:t>
            </w:r>
          </w:p>
        </w:tc>
      </w:tr>
      <w:tr>
        <w:tc>
          <w:tcPr>
            <w:tcW w:type="dxa" w:w="831"/>
            <w:vMerge/>
          </w:tcPr>
          <w:p/>
        </w:tc>
        <w:tc>
          <w:tcPr>
            <w:tcW w:type="dxa" w:w="1661"/>
          </w:tcPr>
          <w:p>
            <w:pPr>
              <w:pStyle w:val="null3"/>
            </w:pPr>
            <w:r>
              <w:rPr/>
              <w:t>进度计划</w:t>
            </w:r>
          </w:p>
        </w:tc>
        <w:tc>
          <w:tcPr>
            <w:tcW w:type="dxa" w:w="2492"/>
          </w:tcPr>
          <w:p>
            <w:pPr>
              <w:pStyle w:val="null3"/>
            </w:pPr>
            <w:r>
              <w:rPr/>
              <w:t>根据进度计划表或网络图的全面性、合理性、科学性、针对性、清晰性及完整性，由磋商小组横向对比赋分:一档[10～15]、二档[5～10）、三档[0～5）。</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其他补充事项</w:t>
            </w:r>
          </w:p>
        </w:tc>
      </w:tr>
      <w:tr>
        <w:tc>
          <w:tcPr>
            <w:tcW w:type="dxa" w:w="831"/>
            <w:vMerge/>
          </w:tcPr>
          <w:p/>
        </w:tc>
        <w:tc>
          <w:tcPr>
            <w:tcW w:type="dxa" w:w="1661"/>
          </w:tcPr>
          <w:p>
            <w:pPr>
              <w:pStyle w:val="null3"/>
            </w:pPr>
            <w:r>
              <w:rPr/>
              <w:t>项目团队人员</w:t>
            </w:r>
          </w:p>
        </w:tc>
        <w:tc>
          <w:tcPr>
            <w:tcW w:type="dxa" w:w="2492"/>
          </w:tcPr>
          <w:p>
            <w:pPr>
              <w:pStyle w:val="null3"/>
            </w:pPr>
            <w:r>
              <w:rPr/>
              <w:t>项目团队人员配备10人或以上得基础分4分；团队人员具备一定的资质证书，包括当不限于注册会计师、国际注册内部审计师、经济师、工程师等，每一人有上述资质计1分，最高分4分（需提供证书复印件或扫描件）。</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表格格式</w:t>
            </w:r>
          </w:p>
          <w:p>
            <w:pPr>
              <w:pStyle w:val="null3"/>
            </w:pPr>
            <w:r>
              <w:rPr/>
              <w:t>服务方案</w:t>
            </w:r>
          </w:p>
          <w:p>
            <w:pPr>
              <w:pStyle w:val="null3"/>
            </w:pPr>
            <w:r>
              <w:rPr/>
              <w:t>其他补充事项</w:t>
            </w:r>
          </w:p>
        </w:tc>
      </w:tr>
      <w:tr>
        <w:tc>
          <w:tcPr>
            <w:tcW w:type="dxa" w:w="831"/>
            <w:vMerge/>
          </w:tcPr>
          <w:p/>
        </w:tc>
        <w:tc>
          <w:tcPr>
            <w:tcW w:type="dxa" w:w="1661"/>
          </w:tcPr>
          <w:p>
            <w:pPr>
              <w:pStyle w:val="null3"/>
            </w:pPr>
            <w:r>
              <w:rPr/>
              <w:t>项目负责人能力评价</w:t>
            </w:r>
          </w:p>
        </w:tc>
        <w:tc>
          <w:tcPr>
            <w:tcW w:type="dxa" w:w="2492"/>
          </w:tcPr>
          <w:p>
            <w:pPr>
              <w:pStyle w:val="null3"/>
            </w:pPr>
            <w:r>
              <w:rPr/>
              <w:t>配备的项目负责人承担过类似的报告编制工作，方案合理、架构完整、时间节点层次清楚、进度明确，能够按期完成，由磋商小组横向对比赋分：一档[3～5]、二档[0～3）。</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表格格式</w:t>
            </w:r>
          </w:p>
          <w:p>
            <w:pPr>
              <w:pStyle w:val="null3"/>
            </w:pPr>
            <w:r>
              <w:rPr/>
              <w:t>服务方案</w:t>
            </w:r>
          </w:p>
          <w:p>
            <w:pPr>
              <w:pStyle w:val="null3"/>
            </w:pPr>
            <w:r>
              <w:rPr/>
              <w:t>其他补充事项</w:t>
            </w:r>
          </w:p>
        </w:tc>
      </w:tr>
      <w:tr>
        <w:tc>
          <w:tcPr>
            <w:tcW w:type="dxa" w:w="831"/>
            <w:vMerge/>
          </w:tcPr>
          <w:p/>
        </w:tc>
        <w:tc>
          <w:tcPr>
            <w:tcW w:type="dxa" w:w="1661"/>
          </w:tcPr>
          <w:p>
            <w:pPr>
              <w:pStyle w:val="null3"/>
            </w:pPr>
            <w:r>
              <w:rPr/>
              <w:t>服务承诺保障</w:t>
            </w:r>
          </w:p>
        </w:tc>
        <w:tc>
          <w:tcPr>
            <w:tcW w:type="dxa" w:w="2492"/>
          </w:tcPr>
          <w:p>
            <w:pPr>
              <w:pStyle w:val="null3"/>
            </w:pPr>
            <w:r>
              <w:rPr/>
              <w:t>根据供应商提供的评价报告框架内容是否明确、详细、可实施性，编制过程的重点难点分析情况，符合国家相关法律法规要求，且满足本项目需求，切实可行，由磋商小组横向对比赋分：[7～10]、二档[3～7）、三档[0～3）。</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其他补充事项</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供应商提供2021年1月1日至磋商时间前投资类咨询项目业绩案例（业绩以合同复印件或扫描件为依据，时间以合同签订时间为准），每提供一份得1分，满分2分。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w:t>
            </w:r>
          </w:p>
          <w:p>
            <w:pPr>
              <w:pStyle w:val="null3"/>
            </w:pPr>
            <w:r>
              <w:rPr/>
              <w:t>其他补充事项</w:t>
            </w:r>
          </w:p>
          <w:p>
            <w:pPr>
              <w:pStyle w:val="null3"/>
            </w:pPr>
            <w:r>
              <w:rPr/>
              <w:t>表格格式</w:t>
            </w:r>
          </w:p>
        </w:tc>
      </w:tr>
      <w:tr>
        <w:tc>
          <w:tcPr>
            <w:tcW w:type="dxa" w:w="831"/>
            <w:vMerge/>
          </w:tcPr>
          <w:p/>
        </w:tc>
        <w:tc>
          <w:tcPr>
            <w:tcW w:type="dxa" w:w="1661"/>
          </w:tcPr>
          <w:p>
            <w:pPr>
              <w:pStyle w:val="null3"/>
            </w:pPr>
            <w:r>
              <w:rPr/>
              <w:t>商务响应</w:t>
            </w:r>
          </w:p>
        </w:tc>
        <w:tc>
          <w:tcPr>
            <w:tcW w:type="dxa" w:w="2492"/>
          </w:tcPr>
          <w:p>
            <w:pPr>
              <w:pStyle w:val="null3"/>
            </w:pPr>
            <w:r>
              <w:rPr/>
              <w:t>响应文件对付款方式、服务期、服务地点等商务要求进行响应说明，根据响应程度计0-5分，无响应不计分。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商务应答表</w:t>
            </w:r>
          </w:p>
          <w:p>
            <w:pPr>
              <w:pStyle w:val="null3"/>
            </w:pPr>
            <w:r>
              <w:rPr/>
              <w:t>其他补充事项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即满足磋商文件要求且磋商价格最低的磋商报价为磋商基准价，其价格分为满分。其他供应商的价格分统一按照下列公式计算：磋商报价得分=(磋商基准价／磋商报价)×10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对项目需求的理解</w:t>
            </w:r>
          </w:p>
        </w:tc>
        <w:tc>
          <w:tcPr>
            <w:tcW w:type="dxa" w:w="2492"/>
          </w:tcPr>
          <w:p>
            <w:pPr>
              <w:pStyle w:val="null3"/>
            </w:pPr>
            <w:r>
              <w:rPr/>
              <w:t>根据供应商对项目需求的理解和分析程度，由磋商小组横向对比赋分：一档[10～15]、二档[5～10）、三档[0～5）。</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其他补充事项</w:t>
            </w:r>
          </w:p>
        </w:tc>
      </w:tr>
      <w:tr>
        <w:tc>
          <w:tcPr>
            <w:tcW w:type="dxa" w:w="831"/>
            <w:vMerge/>
          </w:tcPr>
          <w:p/>
        </w:tc>
        <w:tc>
          <w:tcPr>
            <w:tcW w:type="dxa" w:w="1661"/>
          </w:tcPr>
          <w:p>
            <w:pPr>
              <w:pStyle w:val="null3"/>
            </w:pPr>
            <w:r>
              <w:rPr/>
              <w:t>项目实施方案</w:t>
            </w:r>
          </w:p>
        </w:tc>
        <w:tc>
          <w:tcPr>
            <w:tcW w:type="dxa" w:w="2492"/>
          </w:tcPr>
          <w:p>
            <w:pPr>
              <w:pStyle w:val="null3"/>
            </w:pPr>
            <w:r>
              <w:rPr/>
              <w:t>项目实施方案全面、科学、合理且有针对性，流程规范，实施计划可行，由磋商小组横向对比赋分:一档[10～15]、二档[5～10）、三档[0～5）。</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其他补充事项</w:t>
            </w:r>
          </w:p>
        </w:tc>
      </w:tr>
      <w:tr>
        <w:tc>
          <w:tcPr>
            <w:tcW w:type="dxa" w:w="831"/>
            <w:vMerge/>
          </w:tcPr>
          <w:p/>
        </w:tc>
        <w:tc>
          <w:tcPr>
            <w:tcW w:type="dxa" w:w="1661"/>
          </w:tcPr>
          <w:p>
            <w:pPr>
              <w:pStyle w:val="null3"/>
            </w:pPr>
            <w:r>
              <w:rPr/>
              <w:t>服务质量保证措施</w:t>
            </w:r>
          </w:p>
        </w:tc>
        <w:tc>
          <w:tcPr>
            <w:tcW w:type="dxa" w:w="2492"/>
          </w:tcPr>
          <w:p>
            <w:pPr>
              <w:pStyle w:val="null3"/>
            </w:pPr>
            <w:r>
              <w:rPr/>
              <w:t>根据服务质量保证措施的全面性、合理性、科学性、针对性、清晰性及完整性，由磋商小组横向对比赋分:一档[10～15]、二档[5～10）、三档[0～5）。</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其他补充事项</w:t>
            </w:r>
          </w:p>
        </w:tc>
      </w:tr>
      <w:tr>
        <w:tc>
          <w:tcPr>
            <w:tcW w:type="dxa" w:w="831"/>
            <w:vMerge/>
          </w:tcPr>
          <w:p/>
        </w:tc>
        <w:tc>
          <w:tcPr>
            <w:tcW w:type="dxa" w:w="1661"/>
          </w:tcPr>
          <w:p>
            <w:pPr>
              <w:pStyle w:val="null3"/>
            </w:pPr>
            <w:r>
              <w:rPr/>
              <w:t>进度计划</w:t>
            </w:r>
          </w:p>
        </w:tc>
        <w:tc>
          <w:tcPr>
            <w:tcW w:type="dxa" w:w="2492"/>
          </w:tcPr>
          <w:p>
            <w:pPr>
              <w:pStyle w:val="null3"/>
            </w:pPr>
            <w:r>
              <w:rPr/>
              <w:t>根据进度计划表或网络图的全面性、合理性、科学性、针对性、清晰性及完整性，由磋商小组横向对比赋分:一档[10～15]、二档[5～10）、三档[0～5）。</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其他补充事项</w:t>
            </w:r>
          </w:p>
        </w:tc>
      </w:tr>
      <w:tr>
        <w:tc>
          <w:tcPr>
            <w:tcW w:type="dxa" w:w="831"/>
            <w:vMerge/>
          </w:tcPr>
          <w:p/>
        </w:tc>
        <w:tc>
          <w:tcPr>
            <w:tcW w:type="dxa" w:w="1661"/>
          </w:tcPr>
          <w:p>
            <w:pPr>
              <w:pStyle w:val="null3"/>
            </w:pPr>
            <w:r>
              <w:rPr/>
              <w:t>项目团队人员</w:t>
            </w:r>
          </w:p>
        </w:tc>
        <w:tc>
          <w:tcPr>
            <w:tcW w:type="dxa" w:w="2492"/>
          </w:tcPr>
          <w:p>
            <w:pPr>
              <w:pStyle w:val="null3"/>
            </w:pPr>
            <w:r>
              <w:rPr/>
              <w:t>项目团队人员配备10人或以上得基础分4分；团队人员具备一定的资质证书，包括当不限于注册会计师、国际注册内部审计师、经济师、工程师等，每一人有上述资质计1分，最高分4分（需提供证书复印件或扫描件）。</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服务方案</w:t>
            </w:r>
          </w:p>
          <w:p>
            <w:pPr>
              <w:pStyle w:val="null3"/>
            </w:pPr>
            <w:r>
              <w:rPr/>
              <w:t>其他补充事项</w:t>
            </w:r>
          </w:p>
          <w:p>
            <w:pPr>
              <w:pStyle w:val="null3"/>
            </w:pPr>
            <w:r>
              <w:rPr/>
              <w:t>表格格式</w:t>
            </w:r>
          </w:p>
        </w:tc>
      </w:tr>
      <w:tr>
        <w:tc>
          <w:tcPr>
            <w:tcW w:type="dxa" w:w="831"/>
            <w:vMerge/>
          </w:tcPr>
          <w:p/>
        </w:tc>
        <w:tc>
          <w:tcPr>
            <w:tcW w:type="dxa" w:w="1661"/>
          </w:tcPr>
          <w:p>
            <w:pPr>
              <w:pStyle w:val="null3"/>
            </w:pPr>
            <w:r>
              <w:rPr/>
              <w:t>项目负责人能力评价</w:t>
            </w:r>
          </w:p>
        </w:tc>
        <w:tc>
          <w:tcPr>
            <w:tcW w:type="dxa" w:w="2492"/>
          </w:tcPr>
          <w:p>
            <w:pPr>
              <w:pStyle w:val="null3"/>
            </w:pPr>
            <w:r>
              <w:rPr/>
              <w:t>配备的项目负责人承担过类似的报告编制工作，方案合理、架构完整、时间节点层次清楚、进度明确，能够按期完成，由磋商小组横向对比赋分：一档[3～5]、二档[0～3）。</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其他补充事项</w:t>
            </w:r>
          </w:p>
          <w:p>
            <w:pPr>
              <w:pStyle w:val="null3"/>
            </w:pPr>
            <w:r>
              <w:rPr/>
              <w:t>表格格式</w:t>
            </w:r>
          </w:p>
        </w:tc>
      </w:tr>
      <w:tr>
        <w:tc>
          <w:tcPr>
            <w:tcW w:type="dxa" w:w="831"/>
            <w:vMerge/>
          </w:tcPr>
          <w:p/>
        </w:tc>
        <w:tc>
          <w:tcPr>
            <w:tcW w:type="dxa" w:w="1661"/>
          </w:tcPr>
          <w:p>
            <w:pPr>
              <w:pStyle w:val="null3"/>
            </w:pPr>
            <w:r>
              <w:rPr/>
              <w:t>服务承诺保障</w:t>
            </w:r>
          </w:p>
        </w:tc>
        <w:tc>
          <w:tcPr>
            <w:tcW w:type="dxa" w:w="2492"/>
          </w:tcPr>
          <w:p>
            <w:pPr>
              <w:pStyle w:val="null3"/>
            </w:pPr>
            <w:r>
              <w:rPr/>
              <w:t>根据供应商提供的评价报告框架内容是否明确、详细、可实施性，编制过程的重点难点分析情况，符合国家相关法律法规要求，且满足本项目需求，切实可行，由磋商小组横向对比赋分：[7～10]、二档[3～7）、三档[0～3）。</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其他补充事项</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供应商提供2021年1月1日至磋商时间前投资类咨询项目业绩案例（业绩以合同复印件或扫描件为依据，时间以合同签订时间为准），每提供一份得1分，满分2分。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w:t>
            </w:r>
          </w:p>
          <w:p>
            <w:pPr>
              <w:pStyle w:val="null3"/>
            </w:pPr>
            <w:r>
              <w:rPr/>
              <w:t>表格格式</w:t>
            </w:r>
          </w:p>
          <w:p>
            <w:pPr>
              <w:pStyle w:val="null3"/>
            </w:pPr>
            <w:r>
              <w:rPr/>
              <w:t>其他补充事项</w:t>
            </w:r>
          </w:p>
        </w:tc>
      </w:tr>
      <w:tr>
        <w:tc>
          <w:tcPr>
            <w:tcW w:type="dxa" w:w="831"/>
            <w:vMerge/>
          </w:tcPr>
          <w:p/>
        </w:tc>
        <w:tc>
          <w:tcPr>
            <w:tcW w:type="dxa" w:w="1661"/>
          </w:tcPr>
          <w:p>
            <w:pPr>
              <w:pStyle w:val="null3"/>
            </w:pPr>
            <w:r>
              <w:rPr/>
              <w:t>商务响应</w:t>
            </w:r>
          </w:p>
        </w:tc>
        <w:tc>
          <w:tcPr>
            <w:tcW w:type="dxa" w:w="2492"/>
          </w:tcPr>
          <w:p>
            <w:pPr>
              <w:pStyle w:val="null3"/>
            </w:pPr>
            <w:r>
              <w:rPr/>
              <w:t>响应文件对付款方式、服务期、服务地点等商务要求进行响应说明，根据响应程度计0-5分，无响应不计分。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商务应答表</w:t>
            </w:r>
          </w:p>
          <w:p>
            <w:pPr>
              <w:pStyle w:val="null3"/>
            </w:pPr>
            <w:r>
              <w:rPr/>
              <w:t>其他补充事项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即满足磋商文件要求且磋商价格最低的磋商报价为磋商基准价，其价格分为满分。其他供应商的价格分统一按照下列公式计算：磋商报价得分=(磋商基准价／磋商报价)×10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对项目需求的理解</w:t>
            </w:r>
          </w:p>
        </w:tc>
        <w:tc>
          <w:tcPr>
            <w:tcW w:type="dxa" w:w="2492"/>
          </w:tcPr>
          <w:p>
            <w:pPr>
              <w:pStyle w:val="null3"/>
            </w:pPr>
            <w:r>
              <w:rPr/>
              <w:t>根据供应商对项目需求的理解和分析程度，由磋商小组横向对比赋分：一档[10～15]、二档[5～10）、三档[0～5）。</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其他补充事项</w:t>
            </w:r>
          </w:p>
        </w:tc>
      </w:tr>
      <w:tr>
        <w:tc>
          <w:tcPr>
            <w:tcW w:type="dxa" w:w="831"/>
            <w:vMerge/>
          </w:tcPr>
          <w:p/>
        </w:tc>
        <w:tc>
          <w:tcPr>
            <w:tcW w:type="dxa" w:w="1661"/>
          </w:tcPr>
          <w:p>
            <w:pPr>
              <w:pStyle w:val="null3"/>
            </w:pPr>
            <w:r>
              <w:rPr/>
              <w:t>项目实施方案</w:t>
            </w:r>
          </w:p>
        </w:tc>
        <w:tc>
          <w:tcPr>
            <w:tcW w:type="dxa" w:w="2492"/>
          </w:tcPr>
          <w:p>
            <w:pPr>
              <w:pStyle w:val="null3"/>
            </w:pPr>
            <w:r>
              <w:rPr/>
              <w:t>项目实施方案全面、科学、合理且有针对性，流程规范，实施计划可行，由磋商小组横向对比赋分:一档[10～15]、二档[5～10）、三档[0～5）。</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其他补充事项</w:t>
            </w:r>
          </w:p>
        </w:tc>
      </w:tr>
      <w:tr>
        <w:tc>
          <w:tcPr>
            <w:tcW w:type="dxa" w:w="831"/>
            <w:vMerge/>
          </w:tcPr>
          <w:p/>
        </w:tc>
        <w:tc>
          <w:tcPr>
            <w:tcW w:type="dxa" w:w="1661"/>
          </w:tcPr>
          <w:p>
            <w:pPr>
              <w:pStyle w:val="null3"/>
            </w:pPr>
            <w:r>
              <w:rPr/>
              <w:t>服务质量保证措施</w:t>
            </w:r>
          </w:p>
        </w:tc>
        <w:tc>
          <w:tcPr>
            <w:tcW w:type="dxa" w:w="2492"/>
          </w:tcPr>
          <w:p>
            <w:pPr>
              <w:pStyle w:val="null3"/>
            </w:pPr>
            <w:r>
              <w:rPr/>
              <w:t>根据服务质量保证措施的全面性、合理性、科学性、针对性、清晰性及完整性，由磋商小组横向对比赋分:一档[10～15]、二档[5～10）、三档[0～5）。</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其他补充事项</w:t>
            </w:r>
          </w:p>
        </w:tc>
      </w:tr>
      <w:tr>
        <w:tc>
          <w:tcPr>
            <w:tcW w:type="dxa" w:w="831"/>
            <w:vMerge/>
          </w:tcPr>
          <w:p/>
        </w:tc>
        <w:tc>
          <w:tcPr>
            <w:tcW w:type="dxa" w:w="1661"/>
          </w:tcPr>
          <w:p>
            <w:pPr>
              <w:pStyle w:val="null3"/>
            </w:pPr>
            <w:r>
              <w:rPr/>
              <w:t>进度计划</w:t>
            </w:r>
          </w:p>
        </w:tc>
        <w:tc>
          <w:tcPr>
            <w:tcW w:type="dxa" w:w="2492"/>
          </w:tcPr>
          <w:p>
            <w:pPr>
              <w:pStyle w:val="null3"/>
            </w:pPr>
            <w:r>
              <w:rPr/>
              <w:t>根据进度计划表或网络图的全面性、合理性、科学性、针对性、清晰性及完整性，由磋商小组横向对比赋分:一档[10～15]、二档[5～10）、三档[0～5）。</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其他补充事项</w:t>
            </w:r>
          </w:p>
        </w:tc>
      </w:tr>
      <w:tr>
        <w:tc>
          <w:tcPr>
            <w:tcW w:type="dxa" w:w="831"/>
            <w:vMerge/>
          </w:tcPr>
          <w:p/>
        </w:tc>
        <w:tc>
          <w:tcPr>
            <w:tcW w:type="dxa" w:w="1661"/>
          </w:tcPr>
          <w:p>
            <w:pPr>
              <w:pStyle w:val="null3"/>
            </w:pPr>
            <w:r>
              <w:rPr/>
              <w:t>项目团队人员</w:t>
            </w:r>
          </w:p>
        </w:tc>
        <w:tc>
          <w:tcPr>
            <w:tcW w:type="dxa" w:w="2492"/>
          </w:tcPr>
          <w:p>
            <w:pPr>
              <w:pStyle w:val="null3"/>
            </w:pPr>
            <w:r>
              <w:rPr/>
              <w:t>项目团队人员配备10人或以上得基础分4分；团队人员具备一定的资质证书，包括当不限于注册会计师、国际注册内部审计师、经济师、工程师等，每一人有上述资质计1分，最高分4分（需提供证书复印件或扫描件）。</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服务方案</w:t>
            </w:r>
          </w:p>
          <w:p>
            <w:pPr>
              <w:pStyle w:val="null3"/>
            </w:pPr>
            <w:r>
              <w:rPr/>
              <w:t>表格格式</w:t>
            </w:r>
          </w:p>
          <w:p>
            <w:pPr>
              <w:pStyle w:val="null3"/>
            </w:pPr>
            <w:r>
              <w:rPr/>
              <w:t>其他补充事项</w:t>
            </w:r>
          </w:p>
        </w:tc>
      </w:tr>
      <w:tr>
        <w:tc>
          <w:tcPr>
            <w:tcW w:type="dxa" w:w="831"/>
            <w:vMerge/>
          </w:tcPr>
          <w:p/>
        </w:tc>
        <w:tc>
          <w:tcPr>
            <w:tcW w:type="dxa" w:w="1661"/>
          </w:tcPr>
          <w:p>
            <w:pPr>
              <w:pStyle w:val="null3"/>
            </w:pPr>
            <w:r>
              <w:rPr/>
              <w:t>项目负责人能力评价</w:t>
            </w:r>
          </w:p>
        </w:tc>
        <w:tc>
          <w:tcPr>
            <w:tcW w:type="dxa" w:w="2492"/>
          </w:tcPr>
          <w:p>
            <w:pPr>
              <w:pStyle w:val="null3"/>
            </w:pPr>
            <w:r>
              <w:rPr/>
              <w:t>配备的项目负责人承担过类似的报告编制工作，方案合理、架构完整、时间节点层次清楚、进度明确，能够按期完成，由磋商小组横向对比赋分：一档[3～5]、二档[0～3）。</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表格格式</w:t>
            </w:r>
          </w:p>
          <w:p>
            <w:pPr>
              <w:pStyle w:val="null3"/>
            </w:pPr>
            <w:r>
              <w:rPr/>
              <w:t>其他补充事项</w:t>
            </w:r>
          </w:p>
        </w:tc>
      </w:tr>
      <w:tr>
        <w:tc>
          <w:tcPr>
            <w:tcW w:type="dxa" w:w="831"/>
            <w:vMerge/>
          </w:tcPr>
          <w:p/>
        </w:tc>
        <w:tc>
          <w:tcPr>
            <w:tcW w:type="dxa" w:w="1661"/>
          </w:tcPr>
          <w:p>
            <w:pPr>
              <w:pStyle w:val="null3"/>
            </w:pPr>
            <w:r>
              <w:rPr/>
              <w:t>服务承诺保障</w:t>
            </w:r>
          </w:p>
        </w:tc>
        <w:tc>
          <w:tcPr>
            <w:tcW w:type="dxa" w:w="2492"/>
          </w:tcPr>
          <w:p>
            <w:pPr>
              <w:pStyle w:val="null3"/>
            </w:pPr>
            <w:r>
              <w:rPr/>
              <w:t>根据供应商提供的评价报告框架内容是否明确、详细、可实施性，编制过程的重点难点分析情况，符合国家相关法律法规要求，且满足本项目需求，切实可行，由磋商小组横向对比赋分：[7～10]、二档[3～7）、三档[0～3）。</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其他补充事项</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供应商提供2021年1月1日至磋商时间前投资类咨询项目业绩案例（业绩以合同复印件或扫描件为依据，时间以合同签订时间为准），每提供一份得1分，满分2分。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w:t>
            </w:r>
          </w:p>
          <w:p>
            <w:pPr>
              <w:pStyle w:val="null3"/>
            </w:pPr>
            <w:r>
              <w:rPr/>
              <w:t>表格格式</w:t>
            </w:r>
          </w:p>
          <w:p>
            <w:pPr>
              <w:pStyle w:val="null3"/>
            </w:pPr>
            <w:r>
              <w:rPr/>
              <w:t>其他补充事项</w:t>
            </w:r>
          </w:p>
        </w:tc>
      </w:tr>
      <w:tr>
        <w:tc>
          <w:tcPr>
            <w:tcW w:type="dxa" w:w="831"/>
            <w:vMerge/>
          </w:tcPr>
          <w:p/>
        </w:tc>
        <w:tc>
          <w:tcPr>
            <w:tcW w:type="dxa" w:w="1661"/>
          </w:tcPr>
          <w:p>
            <w:pPr>
              <w:pStyle w:val="null3"/>
            </w:pPr>
            <w:r>
              <w:rPr/>
              <w:t>商务响应</w:t>
            </w:r>
          </w:p>
        </w:tc>
        <w:tc>
          <w:tcPr>
            <w:tcW w:type="dxa" w:w="2492"/>
          </w:tcPr>
          <w:p>
            <w:pPr>
              <w:pStyle w:val="null3"/>
            </w:pPr>
            <w:r>
              <w:rPr/>
              <w:t>响应文件对付款方式、服务期、服务地点等商务要求进行响应说明，根据响应程度计0-5分，无响应不计分。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商务应答表</w:t>
            </w:r>
          </w:p>
          <w:p>
            <w:pPr>
              <w:pStyle w:val="null3"/>
            </w:pPr>
            <w:r>
              <w:rPr/>
              <w:t>其他补充事项</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即满足磋商文件要求且磋商价格最低的磋商报价为磋商基准价，其价格分为满分。其他供应商的价格分统一按照下列公式计算：磋商报价得分=(磋商基准价／磋商报价)×10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详见附件：服务内容及服务邀请应答表</w:t>
      </w:r>
    </w:p>
    <w:p>
      <w:pPr>
        <w:pStyle w:val="null3"/>
        <w:ind w:firstLine="960"/>
      </w:pPr>
      <w:r>
        <w:rPr/>
        <w:t>详见附件：法定代表人（单位负责人）授权委托书</w:t>
      </w:r>
    </w:p>
    <w:p>
      <w:pPr>
        <w:pStyle w:val="null3"/>
        <w:ind w:firstLine="960"/>
      </w:pPr>
      <w:r>
        <w:rPr/>
        <w:t>详见附件：商务应答表</w:t>
      </w:r>
    </w:p>
    <w:p>
      <w:pPr>
        <w:pStyle w:val="null3"/>
        <w:ind w:firstLine="960"/>
      </w:pPr>
      <w:r>
        <w:rPr/>
        <w:t>详见附件：承诺书</w:t>
      </w:r>
    </w:p>
    <w:p>
      <w:pPr>
        <w:pStyle w:val="null3"/>
        <w:ind w:firstLine="960"/>
      </w:pPr>
      <w:r>
        <w:rPr/>
        <w:t>详见附件：表格格式</w:t>
      </w:r>
    </w:p>
    <w:p>
      <w:pPr>
        <w:pStyle w:val="null3"/>
        <w:ind w:firstLine="960"/>
      </w:pPr>
      <w:r>
        <w:rPr/>
        <w:t>详见附件：其他补充事项</w:t>
      </w:r>
    </w:p>
    <w:p>
      <w:pPr>
        <w:pStyle w:val="null3"/>
        <w:ind w:firstLine="960"/>
      </w:pPr>
      <w:r>
        <w:rPr/>
        <w:t>详见附件：供应商应提交的相关资格证明材料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详见附件：服务内容及服务邀请应答表</w:t>
      </w:r>
    </w:p>
    <w:p>
      <w:pPr>
        <w:pStyle w:val="null3"/>
        <w:ind w:firstLine="960"/>
      </w:pPr>
      <w:r>
        <w:rPr/>
        <w:t>详见附件：法定代表人（单位负责人）授权委托书</w:t>
      </w:r>
    </w:p>
    <w:p>
      <w:pPr>
        <w:pStyle w:val="null3"/>
        <w:ind w:firstLine="960"/>
      </w:pPr>
      <w:r>
        <w:rPr/>
        <w:t>详见附件：商务应答表</w:t>
      </w:r>
    </w:p>
    <w:p>
      <w:pPr>
        <w:pStyle w:val="null3"/>
        <w:ind w:firstLine="960"/>
      </w:pPr>
      <w:r>
        <w:rPr/>
        <w:t>详见附件：承诺书</w:t>
      </w:r>
    </w:p>
    <w:p>
      <w:pPr>
        <w:pStyle w:val="null3"/>
        <w:ind w:firstLine="960"/>
      </w:pPr>
      <w:r>
        <w:rPr/>
        <w:t>详见附件：表格格式</w:t>
      </w:r>
    </w:p>
    <w:p>
      <w:pPr>
        <w:pStyle w:val="null3"/>
        <w:ind w:firstLine="960"/>
      </w:pPr>
      <w:r>
        <w:rPr/>
        <w:t>详见附件：其他补充事项</w:t>
      </w:r>
    </w:p>
    <w:p>
      <w:pPr>
        <w:pStyle w:val="null3"/>
        <w:ind w:firstLine="960"/>
      </w:pPr>
      <w:r>
        <w:rPr/>
        <w:t>详见附件：供应商应提交的相关资格证明材料</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详见附件：服务内容及服务邀请应答表</w:t>
      </w:r>
    </w:p>
    <w:p>
      <w:pPr>
        <w:pStyle w:val="null3"/>
        <w:ind w:firstLine="960"/>
      </w:pPr>
      <w:r>
        <w:rPr/>
        <w:t>详见附件：法定代表人（单位负责人）授权委托书</w:t>
      </w:r>
    </w:p>
    <w:p>
      <w:pPr>
        <w:pStyle w:val="null3"/>
        <w:ind w:firstLine="960"/>
      </w:pPr>
      <w:r>
        <w:rPr/>
        <w:t>详见附件：商务应答表</w:t>
      </w:r>
    </w:p>
    <w:p>
      <w:pPr>
        <w:pStyle w:val="null3"/>
        <w:ind w:firstLine="960"/>
      </w:pPr>
      <w:r>
        <w:rPr/>
        <w:t>详见附件：承诺书</w:t>
      </w:r>
    </w:p>
    <w:p>
      <w:pPr>
        <w:pStyle w:val="null3"/>
        <w:ind w:firstLine="960"/>
      </w:pPr>
      <w:r>
        <w:rPr/>
        <w:t>详见附件：表格格式</w:t>
      </w:r>
    </w:p>
    <w:p>
      <w:pPr>
        <w:pStyle w:val="null3"/>
        <w:ind w:firstLine="960"/>
      </w:pPr>
      <w:r>
        <w:rPr/>
        <w:t>详见附件：其他补充事项</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