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43346D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质保期后保修年服务费费率</w:t>
      </w:r>
    </w:p>
    <w:p w14:paraId="74FA60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</w:pPr>
    </w:p>
    <w:p w14:paraId="413876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default" w:ascii="宋体" w:hAnsi="宋体" w:eastAsia="宋体" w:cs="宋体"/>
          <w:b/>
          <w:bCs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  <w:t>采购项目名称：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u w:val="single"/>
          <w:lang w:eastAsia="zh-CN"/>
        </w:rPr>
        <w:t xml:space="preserve"> {请填写采购项目名称}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u w:val="single"/>
          <w:lang w:val="en-US" w:eastAsia="zh-CN"/>
        </w:rPr>
        <w:t xml:space="preserve"> </w:t>
      </w:r>
    </w:p>
    <w:p w14:paraId="68F724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  <w:t>采购项目编号：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u w:val="single"/>
          <w:lang w:eastAsia="zh-CN"/>
        </w:rPr>
        <w:t xml:space="preserve"> {请填写采购项目编号}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u w:val="single"/>
          <w:lang w:val="en-US" w:eastAsia="zh-CN"/>
        </w:rPr>
        <w:t xml:space="preserve"> </w:t>
      </w:r>
    </w:p>
    <w:p w14:paraId="71AD8D96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</w:p>
    <w:p w14:paraId="0B291CAE">
      <w:pPr>
        <w:ind w:firstLine="562" w:firstLineChars="200"/>
        <w:jc w:val="both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u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我公司承诺：针对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质保期后保修年服务费费率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u w:val="single"/>
          <w:shd w:val="clear" w:color="auto" w:fill="FFFFFF"/>
          <w:lang w:val="en-US" w:eastAsia="zh-CN" w:bidi="ar-SA"/>
        </w:rPr>
        <w:t xml:space="preserve">        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u w:val="none"/>
          <w:shd w:val="clear" w:color="auto" w:fill="FFFFFF"/>
          <w:lang w:val="en-US" w:eastAsia="zh-CN" w:bidi="ar-SA"/>
        </w:rPr>
        <w:t>%/年。</w:t>
      </w:r>
    </w:p>
    <w:p w14:paraId="2A6AC6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none"/>
          <w:shd w:val="clear" w:color="auto" w:fill="FFFFFF"/>
          <w:lang w:val="en-US" w:eastAsia="zh-CN" w:bidi="ar-SA"/>
        </w:rPr>
      </w:pPr>
      <w:bookmarkStart w:id="0" w:name="_GoBack"/>
      <w:bookmarkEnd w:id="0"/>
    </w:p>
    <w:p w14:paraId="260A25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rPr>
          <w:rFonts w:hint="default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u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none"/>
          <w:shd w:val="clear" w:color="auto" w:fill="FFFFFF"/>
          <w:lang w:val="en-US" w:eastAsia="zh-CN" w:bidi="ar-SA"/>
        </w:rPr>
        <w:t>备注：质保期后保修年服务费费率（合同总金额为基准价）投标人自主填报投标报价，投标人针对质保期后保修年服务费费率为7%的1分，每减少1%加1分（不足1%的按照1%计算），最多得7分。</w:t>
      </w:r>
    </w:p>
    <w:p w14:paraId="1CA47D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4440" w:firstLineChars="1850"/>
        <w:jc w:val="right"/>
        <w:textAlignment w:val="auto"/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</w:pPr>
    </w:p>
    <w:p w14:paraId="796E6E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4440" w:firstLineChars="1850"/>
        <w:jc w:val="right"/>
        <w:textAlignment w:val="auto"/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</w:pPr>
    </w:p>
    <w:p w14:paraId="0ACAD0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left="0" w:firstLine="4440" w:firstLineChars="1850"/>
        <w:jc w:val="right"/>
        <w:textAlignment w:val="auto"/>
        <w:rPr>
          <w:rFonts w:hint="eastAsia" w:ascii="宋体" w:hAnsi="宋体" w:eastAsia="宋体" w:cs="宋体"/>
          <w:bCs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（盖章）</w:t>
      </w:r>
    </w:p>
    <w:p w14:paraId="10E877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left="0" w:firstLine="3120" w:firstLineChars="13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法定代表人或被授权人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（签字或盖章）</w:t>
      </w:r>
    </w:p>
    <w:p w14:paraId="35F9C1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jc w:val="right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xODMzZGQ5YWM1MzIzNmUwMzJiNTQzN2U5MTE1YTcifQ=="/>
  </w:docVars>
  <w:rsids>
    <w:rsidRoot w:val="00000000"/>
    <w:rsid w:val="07EF5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2024-11-12T12:57:18Z</dcterms:created>
  <dc:creator>Administrator</dc:creator>
  <cp:lastModifiedBy>开瑞</cp:lastModifiedBy>
  <dcterms:modified xsi:type="dcterms:W3CDTF">2024-11-12T13:00:23Z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BDF0DB80CE754764BC95BD4DD82E22E7_12</vt:lpwstr>
  </property>
</Properties>
</file>