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版本号：241210001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稳态瞬态光谱仪、低温瞬态近红外光谱测试及成像系统采购项目(二次)</w:t>
      </w:r>
    </w:p>
    <w:p>
      <w:pPr>
        <w:pStyle w:val="null3"/>
        <w:jc w:val="center"/>
        <w:outlineLvl w:val="2"/>
      </w:pPr>
      <w:r>
        <w:rPr>
          <w:sz w:val="28"/>
          <w:b/>
        </w:rPr>
        <w:t>采购项目编号：</w:t>
      </w:r>
      <w:r>
        <w:rPr>
          <w:sz w:val="28"/>
          <w:b/>
        </w:rPr>
        <w:t>RTZB-2024-2115(R)</w:t>
      </w:r>
      <w:r>
        <w:br/>
      </w:r>
      <w:r>
        <w:br/>
      </w:r>
      <w:r>
        <w:br/>
      </w:r>
    </w:p>
    <w:p>
      <w:pPr>
        <w:pStyle w:val="null3"/>
        <w:jc w:val="center"/>
        <w:outlineLvl w:val="2"/>
      </w:pPr>
      <w:r>
        <w:rPr>
          <w:sz w:val="28"/>
          <w:b/>
        </w:rPr>
        <w:t>西北大学</w:t>
      </w:r>
    </w:p>
    <w:p>
      <w:pPr>
        <w:pStyle w:val="null3"/>
        <w:jc w:val="center"/>
        <w:outlineLvl w:val="2"/>
      </w:pPr>
      <w:r>
        <w:rPr>
          <w:sz w:val="28"/>
          <w:b/>
        </w:rPr>
        <w:t>陕西瑞通工程造价咨询有限公司</w:t>
      </w:r>
      <w:r>
        <w:rPr>
          <w:sz w:val="28"/>
          <w:b/>
        </w:rPr>
        <w:t>共同编制</w:t>
      </w:r>
    </w:p>
    <w:p>
      <w:pPr>
        <w:pStyle w:val="null3"/>
        <w:jc w:val="center"/>
        <w:outlineLvl w:val="2"/>
      </w:pPr>
      <w:r>
        <w:rPr>
          <w:sz w:val="28"/>
          <w:b/>
        </w:rPr>
        <w:t>2024年12月10日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陕西瑞通工程造价咨询有限公司</w:t>
      </w:r>
      <w:r>
        <w:rPr/>
        <w:t>（以下简称“代理机构”）受</w:t>
      </w:r>
      <w:r>
        <w:rPr/>
        <w:t>西北大学</w:t>
      </w:r>
      <w:r>
        <w:rPr/>
        <w:t>委托，拟对</w:t>
      </w:r>
      <w:r>
        <w:rPr/>
        <w:t>稳态瞬态光谱仪、低温瞬态近红外光谱测试及成像系统采购项目(二次)</w:t>
      </w:r>
      <w:r>
        <w:rPr/>
        <w:t>采用竞争性谈判采购方式进行采购，兹邀请供应商参加本项目的竞争性谈判。</w:t>
      </w:r>
    </w:p>
    <w:p>
      <w:pPr>
        <w:pStyle w:val="null3"/>
        <w:outlineLvl w:val="2"/>
      </w:pPr>
      <w:r>
        <w:rPr>
          <w:sz w:val="28"/>
          <w:b/>
        </w:rPr>
        <w:t>一、项目编号：</w:t>
      </w:r>
      <w:r>
        <w:rPr>
          <w:sz w:val="28"/>
          <w:b/>
        </w:rPr>
        <w:t>RTZB-2024-2115(R)</w:t>
      </w:r>
    </w:p>
    <w:p>
      <w:pPr>
        <w:pStyle w:val="null3"/>
        <w:outlineLvl w:val="2"/>
      </w:pPr>
      <w:r>
        <w:rPr>
          <w:sz w:val="28"/>
          <w:b/>
        </w:rPr>
        <w:t>二、项目名称：</w:t>
      </w:r>
      <w:r>
        <w:rPr>
          <w:sz w:val="28"/>
          <w:b/>
        </w:rPr>
        <w:t>稳态瞬态光谱仪、低温瞬态近红外光谱测试及成像系统采购项目(二次)</w:t>
      </w:r>
    </w:p>
    <w:p>
      <w:pPr>
        <w:pStyle w:val="null3"/>
        <w:outlineLvl w:val="2"/>
      </w:pPr>
      <w:r>
        <w:rPr>
          <w:sz w:val="28"/>
          <w:b/>
        </w:rPr>
        <w:t>三、谈判项目简介：</w:t>
      </w:r>
    </w:p>
    <w:p>
      <w:pPr>
        <w:pStyle w:val="null3"/>
        <w:ind w:firstLine="480"/>
      </w:pPr>
      <w:r>
        <w:rPr/>
        <w:t>西北大学拟采购低温瞬态近红外光谱测试及成像系统1套，采购预算600000元。</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信用证明：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p>
      <w:pPr>
        <w:pStyle w:val="null3"/>
      </w:pPr>
      <w:r>
        <w:rPr/>
        <w:t>2、注册证照：法人单位提供带有统一社会信用代码营业执照，未提供的接受采购人通过国家企业信用信息公示系统（http://www.gsxt.gov.cn/index.html）进行相关信息的核实，并承担核实不到的后果；事业单位提供事业单位法人登记证；其他组织提供有效合法的登记证明文件；自然人提供身份证。</w:t>
      </w:r>
    </w:p>
    <w:p>
      <w:pPr>
        <w:pStyle w:val="null3"/>
      </w:pPr>
      <w:r>
        <w:rPr/>
        <w:t>3、供应商代表授权：提供法定代表人证明书和代表人授权委托书。</w:t>
      </w:r>
    </w:p>
    <w:p>
      <w:pPr>
        <w:pStyle w:val="null3"/>
      </w:pPr>
      <w:r>
        <w:rPr/>
        <w:t>4、财务状况证明：提供2023年度经第三方会计事务所审计过的财务报告，或谈判截止时间前90天内基本账户银行出具的资信证明。注：①提供财务报告的，内容应完整。②提供资信证明的，必须提供资信证明全部页以及基本户信息（提供开户许可证复印件或提供基本银行账户信息复印件加盖公章）。银行出具的存款证明不能代替资信证明，存款证明无效。</w:t>
      </w:r>
    </w:p>
    <w:p>
      <w:pPr>
        <w:pStyle w:val="null3"/>
      </w:pPr>
      <w:r>
        <w:rPr/>
        <w:t>5、纳税证明：提供2024年1月1日至今至少一次依法纳税的凭证（至少包括企业所得税或增值税中的一种）；依法免税或不需交税的应提供链条完整的证明；成立不足一个月的提供将依法纳税的承诺书（格式自拟）。注：①零报税的提供申报成功的凭证。②时间以税款所属时段为准。</w:t>
      </w:r>
    </w:p>
    <w:p>
      <w:pPr>
        <w:pStyle w:val="null3"/>
      </w:pPr>
      <w:r>
        <w:rPr/>
        <w:t>6、社会保障资金缴纳证明：提供2024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p>
      <w:pPr>
        <w:pStyle w:val="null3"/>
      </w:pPr>
      <w:r>
        <w:rPr/>
        <w:t>7、履约能力证明：提供具有履行本合同所必需的专业技术能力的声明。</w:t>
      </w:r>
    </w:p>
    <w:p>
      <w:pPr>
        <w:pStyle w:val="null3"/>
      </w:pPr>
      <w:r>
        <w:rPr/>
        <w:t>8、产品授权：提供进口产品的，须提供自产品制造商起链条完整的针对本项目或所投产品的授权书，授权函为外文的须提供逐一对应的中文译文（外籍人士的签字除外）并加盖投标人公章。国产产品无此要求。</w:t>
      </w:r>
    </w:p>
    <w:p>
      <w:pPr>
        <w:pStyle w:val="null3"/>
      </w:pPr>
      <w:r>
        <w:rPr/>
        <w:t>9、联合体投标：不接受联合体，提供非联合体声明。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w:t>
      </w:r>
    </w:p>
    <w:p>
      <w:pPr>
        <w:pStyle w:val="null3"/>
      </w:pPr>
      <w:r>
        <w:rPr/>
        <w:t xml:space="preserve"> 地址： </w:t>
      </w:r>
      <w:r>
        <w:rPr/>
        <w:t>西安市长安区郭杜教育科技产业区学府大街1号</w:t>
      </w:r>
    </w:p>
    <w:p>
      <w:pPr>
        <w:pStyle w:val="null3"/>
      </w:pPr>
      <w:r>
        <w:rPr/>
        <w:t xml:space="preserve"> 邮编： </w:t>
      </w:r>
      <w:r>
        <w:rPr/>
        <w:t>710199</w:t>
      </w:r>
    </w:p>
    <w:p>
      <w:pPr>
        <w:pStyle w:val="null3"/>
      </w:pPr>
      <w:r>
        <w:rPr/>
        <w:t xml:space="preserve"> 联系人： </w:t>
      </w:r>
      <w:r>
        <w:rPr/>
        <w:t>薛老师</w:t>
      </w:r>
    </w:p>
    <w:p>
      <w:pPr>
        <w:pStyle w:val="null3"/>
      </w:pPr>
      <w:r>
        <w:rPr/>
        <w:t xml:space="preserve"> 联系电话： </w:t>
      </w:r>
      <w:r>
        <w:rPr/>
        <w:t>029-88302974</w:t>
      </w:r>
    </w:p>
    <w:p>
      <w:pPr>
        <w:pStyle w:val="null3"/>
        <w:outlineLvl w:val="3"/>
      </w:pPr>
      <w:r>
        <w:rPr>
          <w:sz w:val="24"/>
          <w:b/>
        </w:rPr>
        <w:t>代理机构：</w:t>
      </w:r>
      <w:r>
        <w:rPr>
          <w:sz w:val="24"/>
          <w:b/>
        </w:rPr>
        <w:t>陕西瑞通工程造价咨询有限公司</w:t>
      </w:r>
    </w:p>
    <w:p>
      <w:pPr>
        <w:pStyle w:val="null3"/>
      </w:pPr>
      <w:r>
        <w:rPr/>
        <w:t xml:space="preserve"> 地址： </w:t>
      </w:r>
      <w:r>
        <w:rPr/>
        <w:t>西安市科技路30号合力紫郡A座2204室</w:t>
      </w:r>
    </w:p>
    <w:p>
      <w:pPr>
        <w:pStyle w:val="null3"/>
      </w:pPr>
      <w:r>
        <w:rPr/>
        <w:t xml:space="preserve"> 邮编： </w:t>
      </w:r>
      <w:r>
        <w:rPr/>
        <w:t>710075</w:t>
      </w:r>
    </w:p>
    <w:p>
      <w:pPr>
        <w:pStyle w:val="null3"/>
      </w:pPr>
      <w:r>
        <w:rPr/>
        <w:t xml:space="preserve"> 联系人： </w:t>
      </w:r>
      <w:r>
        <w:rPr/>
        <w:t>贾堃 水思楠 张晨 张岩</w:t>
      </w:r>
    </w:p>
    <w:p>
      <w:pPr>
        <w:pStyle w:val="null3"/>
      </w:pPr>
      <w:r>
        <w:rPr/>
        <w:t xml:space="preserve"> 联系电话： </w:t>
      </w:r>
      <w:r>
        <w:rPr/>
        <w:t>029-88224132-8007</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采购包1保证金金额：12,000.00元</w:t>
            </w:r>
          </w:p>
          <w:p>
            <w:pPr>
              <w:pStyle w:val="null3"/>
            </w:pPr>
            <w:r>
              <w:rPr/>
              <w:t>缴交渠道：转账、支票、汇票等（需通过实体账户、户名及开户行信息）</w:t>
            </w:r>
          </w:p>
          <w:p>
            <w:pPr>
              <w:pStyle w:val="null3"/>
            </w:pPr>
            <w:r>
              <w:rPr/>
              <w:t>开户名称：陕西瑞通工程造价咨询有限公司</w:t>
            </w:r>
          </w:p>
          <w:p>
            <w:pPr>
              <w:pStyle w:val="null3"/>
            </w:pPr>
            <w:r>
              <w:rPr/>
              <w:t>开户银行：中国民生银行西安分行营业部</w:t>
            </w:r>
          </w:p>
          <w:p>
            <w:pPr>
              <w:pStyle w:val="null3"/>
            </w:pPr>
            <w:r>
              <w:rPr/>
              <w:t>银行账号：698207824</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说明：中标供应商在与采购人签订合同前，须缴纳履约保证金。 转账银行：交通银行太白路支行 转账账号：西北大学611301015018001145006 说明：转账金额到账后，可持银行回执到西北大学采购与招标办公室换取收据。 待合同执行完毕、项目验收合格后凭验收单和缴款收据，合同履约保证金予以退还。如遇下列情况之一者，合同履约保证金不予退还，作为对采购人的赔偿：（1）合同签订后不能按合同时限要求提供服务的；（2）项目与合同不符或验收不合格的；（3）不能按合同履约的。</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120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代理服务费收费标准：中标/成交供应商 代理服务费收费标准：参照国家计委颁布的《招标代理服务收费管理暂行办法》（计价格[2002]1980号）及发改办价格[2003]857号文件的规定各包以中标价为基础按货物类标准下浮20%收取，投标人在下载中标通知书时一次性缴清。</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西北大学</w:t>
      </w:r>
      <w:r>
        <w:rPr/>
        <w:t>和</w:t>
      </w:r>
      <w:r>
        <w:rPr/>
        <w:t>陕西瑞通工程造价咨询有限公司</w:t>
      </w:r>
      <w:r>
        <w:rPr/>
        <w:t>享有。竞争性谈判文件中供应商参加本次政府采购活动应当具备的条件、技术清单、参数、商务及其他要求由</w:t>
      </w:r>
      <w:r>
        <w:rPr/>
        <w:t>西北大学</w:t>
      </w:r>
      <w:r>
        <w:rPr/>
        <w:t>负责解释。除上述竞争性谈判文件内容，其他内容由</w:t>
      </w:r>
      <w:r>
        <w:rPr/>
        <w:t>陕西瑞通工程造价咨询有限公司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西北大学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陕西瑞通工程造价咨询有限公司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根据谈判文件、响应文件及合同约定执行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陕西瑞通工程造价咨询有限公司</w:t>
      </w:r>
      <w:r>
        <w:rPr/>
        <w:t xml:space="preserve"> 负责答复；供应商对除采购需求外的采购文件的询问、质疑由</w:t>
      </w:r>
      <w:r>
        <w:rPr/>
        <w:t>陕西瑞通工程造价咨询有限公司</w:t>
      </w:r>
      <w:r>
        <w:rPr/>
        <w:t xml:space="preserve"> 负责答复；供应商对采购过程、采购结果的询问、质疑由 </w:t>
      </w:r>
      <w:r>
        <w:rPr/>
        <w:t>陕西瑞通工程造价咨询有限公司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联系人：贾堃 喻涛</w:t>
      </w:r>
    </w:p>
    <w:p>
      <w:pPr>
        <w:pStyle w:val="null3"/>
      </w:pPr>
      <w:r>
        <w:rPr/>
        <w:t>联系电话：029-88224132</w:t>
      </w:r>
    </w:p>
    <w:p>
      <w:pPr>
        <w:pStyle w:val="null3"/>
      </w:pPr>
      <w:r>
        <w:rPr/>
        <w:t>地址：西安市高新区科技路30号合力紫郡A座2204室</w:t>
      </w:r>
    </w:p>
    <w:p>
      <w:pPr>
        <w:pStyle w:val="null3"/>
      </w:pPr>
      <w:r>
        <w:rPr/>
        <w:t>邮编：710075</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西北大学拟采购低温瞬态近红外光谱测试及成像系统1套，采购预算600000元。</w:t>
      </w:r>
    </w:p>
    <w:p>
      <w:pPr>
        <w:pStyle w:val="null3"/>
        <w:outlineLvl w:val="2"/>
      </w:pPr>
      <w:r>
        <w:rPr>
          <w:sz w:val="28"/>
          <w:b/>
        </w:rPr>
        <w:t>3.2采购内容</w:t>
      </w:r>
    </w:p>
    <w:p>
      <w:pPr>
        <w:pStyle w:val="null3"/>
      </w:pPr>
      <w:r>
        <w:rPr/>
        <w:t>采购包1：</w:t>
      </w:r>
    </w:p>
    <w:p>
      <w:pPr>
        <w:pStyle w:val="null3"/>
      </w:pPr>
      <w:r>
        <w:rPr/>
        <w:t>采购包预算金额（元）: 600,000.00</w:t>
      </w:r>
    </w:p>
    <w:p>
      <w:pPr>
        <w:pStyle w:val="null3"/>
      </w:pPr>
      <w:r>
        <w:rPr/>
        <w:t>采购包最高限价（元）: 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低温瞬态近红外光谱测试及成像系统</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标的名称：低温瞬态近红外光谱测试及成像系统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77"/>
              <w:gridCol w:w="277"/>
              <w:gridCol w:w="1442"/>
              <w:gridCol w:w="277"/>
              <w:gridCol w:w="279"/>
            </w:tblGrid>
            <w:tr>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货物名称</w:t>
                  </w:r>
                </w:p>
              </w:tc>
              <w:tc>
                <w:tcPr>
                  <w:tcW w:type="dxa" w:w="1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技术参数</w:t>
                  </w:r>
                </w:p>
              </w:tc>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数量</w:t>
                  </w:r>
                </w:p>
              </w:tc>
              <w:tc>
                <w:tcPr>
                  <w:tcW w:type="dxa" w:w="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单位</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低温瞬态近红外光谱测试及成像系统</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所有参数都必须满足，且需要提供相应的佐证资料。未提供的或提供的佐证材料不能显示产品技术参数的视为负偏离。（佐证材料不限于样本、技术手册、公开发行的产品宣传资料、带有</w:t>
                  </w:r>
                  <w:r>
                    <w:rPr>
                      <w:rFonts w:ascii="宋体" w:hAnsi="宋体" w:cs="宋体" w:eastAsia="宋体"/>
                      <w:sz w:val="24"/>
                      <w:b/>
                    </w:rPr>
                    <w:t>CMA标志的检测报告、制造商出具的完整的产品说明书或产品技术白皮书、制造商官网功能截图等）</w:t>
                  </w:r>
                </w:p>
                <w:p>
                  <w:pPr>
                    <w:pStyle w:val="null3"/>
                    <w:jc w:val="both"/>
                  </w:pPr>
                  <w:r>
                    <w:rPr>
                      <w:rFonts w:ascii="宋体" w:hAnsi="宋体" w:cs="宋体" w:eastAsia="宋体"/>
                      <w:sz w:val="24"/>
                    </w:rPr>
                    <w:t>一、低温光谱测试系统须满足的要求</w:t>
                  </w:r>
                  <w:r>
                    <w:rPr>
                      <w:rFonts w:ascii="宋体" w:hAnsi="宋体" w:cs="宋体" w:eastAsia="宋体"/>
                      <w:sz w:val="24"/>
                    </w:rPr>
                    <w:t>:</w:t>
                  </w:r>
                </w:p>
                <w:p>
                  <w:pPr>
                    <w:pStyle w:val="null3"/>
                    <w:jc w:val="both"/>
                  </w:pPr>
                  <w:r>
                    <w:rPr>
                      <w:rFonts w:ascii="calibri" w:hAnsi="calibri" w:cs="calibri" w:eastAsia="calibri"/>
                      <w:sz w:val="21"/>
                    </w:rPr>
                    <w:t>1.能与爱丁堡FLS920光谱仪相适配</w:t>
                  </w:r>
                </w:p>
                <w:p>
                  <w:pPr>
                    <w:pStyle w:val="null3"/>
                    <w:jc w:val="both"/>
                  </w:pPr>
                  <w:r>
                    <w:rPr>
                      <w:rFonts w:ascii="宋体" w:hAnsi="宋体" w:cs="宋体" w:eastAsia="宋体"/>
                      <w:sz w:val="24"/>
                    </w:rPr>
                    <w:t>2.</w:t>
                  </w:r>
                  <w:r>
                    <w:rPr>
                      <w:rFonts w:ascii="宋体" w:hAnsi="宋体" w:cs="宋体" w:eastAsia="宋体"/>
                      <w:sz w:val="24"/>
                    </w:rPr>
                    <w:t>液氮制冷</w:t>
                  </w:r>
                </w:p>
                <w:p>
                  <w:pPr>
                    <w:pStyle w:val="null3"/>
                    <w:jc w:val="both"/>
                  </w:pPr>
                  <w:r>
                    <w:rPr>
                      <w:rFonts w:ascii="宋体" w:hAnsi="宋体" w:cs="宋体" w:eastAsia="宋体"/>
                      <w:sz w:val="24"/>
                    </w:rPr>
                    <w:t>3.温度稳定性±0.5K</w:t>
                  </w:r>
                  <w:r>
                    <w:br/>
                  </w:r>
                  <w:r>
                    <w:rPr>
                      <w:rFonts w:ascii="宋体" w:hAnsi="宋体" w:cs="宋体" w:eastAsia="宋体"/>
                      <w:sz w:val="24"/>
                    </w:rPr>
                    <w:t>4.高纯石英光学窗口</w:t>
                  </w:r>
                </w:p>
                <w:p>
                  <w:pPr>
                    <w:pStyle w:val="null3"/>
                    <w:jc w:val="both"/>
                  </w:pPr>
                  <w:r>
                    <w:rPr>
                      <w:rFonts w:ascii="宋体" w:hAnsi="宋体" w:cs="宋体" w:eastAsia="宋体"/>
                      <w:sz w:val="24"/>
                    </w:rPr>
                    <w:t>5.控温温度计控温</w:t>
                  </w:r>
                </w:p>
                <w:p>
                  <w:pPr>
                    <w:pStyle w:val="null3"/>
                    <w:jc w:val="both"/>
                  </w:pPr>
                  <w:r>
                    <w:rPr>
                      <w:rFonts w:ascii="宋体" w:hAnsi="宋体" w:cs="宋体" w:eastAsia="宋体"/>
                      <w:sz w:val="24"/>
                    </w:rPr>
                    <w:t>6.双通道控温仪自带接口</w:t>
                  </w:r>
                </w:p>
                <w:p>
                  <w:pPr>
                    <w:pStyle w:val="null3"/>
                    <w:jc w:val="both"/>
                  </w:pPr>
                  <w:r>
                    <w:rPr>
                      <w:rFonts w:ascii="宋体" w:hAnsi="宋体" w:cs="宋体" w:eastAsia="宋体"/>
                      <w:sz w:val="24"/>
                    </w:rPr>
                    <w:t>7.恒温器可在任意方向工作</w:t>
                  </w:r>
                </w:p>
                <w:p>
                  <w:pPr>
                    <w:pStyle w:val="null3"/>
                    <w:jc w:val="both"/>
                  </w:pPr>
                  <w:r>
                    <w:rPr>
                      <w:rFonts w:ascii="宋体" w:hAnsi="宋体" w:cs="宋体" w:eastAsia="宋体"/>
                      <w:sz w:val="24"/>
                    </w:rPr>
                    <w:t>8.温度范围80K-490K</w:t>
                  </w:r>
                  <w:r>
                    <w:br/>
                  </w:r>
                  <w:r>
                    <w:rPr>
                      <w:rFonts w:ascii="宋体" w:hAnsi="宋体" w:cs="宋体" w:eastAsia="宋体"/>
                      <w:sz w:val="24"/>
                    </w:rPr>
                    <w:t>二、成像系统须满足的要求</w:t>
                  </w:r>
                  <w:r>
                    <w:rPr>
                      <w:rFonts w:ascii="宋体" w:hAnsi="宋体" w:cs="宋体" w:eastAsia="宋体"/>
                      <w:sz w:val="24"/>
                    </w:rPr>
                    <w:t>:</w:t>
                  </w:r>
                </w:p>
                <w:p>
                  <w:pPr>
                    <w:pStyle w:val="null3"/>
                    <w:jc w:val="both"/>
                  </w:pPr>
                  <w:r>
                    <w:rPr>
                      <w:rFonts w:ascii="宋体" w:hAnsi="宋体" w:cs="宋体" w:eastAsia="宋体"/>
                      <w:sz w:val="24"/>
                    </w:rPr>
                    <w:t>1.光谱响应范围400-1700 nm</w:t>
                  </w:r>
                </w:p>
                <w:p>
                  <w:pPr>
                    <w:pStyle w:val="null3"/>
                    <w:jc w:val="both"/>
                  </w:pPr>
                  <w:r>
                    <w:rPr>
                      <w:rFonts w:ascii="宋体" w:hAnsi="宋体" w:cs="宋体" w:eastAsia="宋体"/>
                      <w:sz w:val="24"/>
                    </w:rPr>
                    <w:t>2.分辨率≥1024 x1024</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套</w:t>
                  </w: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合同生效后两个月时间内到货安装调试交付使用。</w:t>
      </w:r>
    </w:p>
    <w:p>
      <w:pPr>
        <w:pStyle w:val="null3"/>
        <w:outlineLvl w:val="3"/>
      </w:pPr>
      <w:r>
        <w:rPr>
          <w:sz w:val="24"/>
          <w:b/>
        </w:rPr>
        <w:t>3.4.2交货地点和方式</w:t>
      </w:r>
    </w:p>
    <w:p>
      <w:pPr>
        <w:pStyle w:val="null3"/>
      </w:pPr>
      <w:r>
        <w:rPr/>
        <w:t>采购包1：</w:t>
      </w:r>
    </w:p>
    <w:p>
      <w:pPr>
        <w:pStyle w:val="null3"/>
      </w:pPr>
      <w:r>
        <w:rPr/>
        <w:t>西北大学长安校区物理学院。</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①国产设备：合同生效后，中标供应商开具合同金额等额银行保函，采购人收到银行保函正本后预付合同货款，待货物到达指定地点、安装调试验收合格后，采购人退还银行保函正本。②进口设备：合同生效后，由甲方通过进出口业务代理公司向乙方开出100%信用证，待货物到货、安装调试、并经学校组织验收合格后，由甲方通知进出口业务代理公司向乙方解付。</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1.质保期：自学校验收合格之日起1年。 2.售后服务标准要求：保修期一年，在保修期内，任何由制造商选材和制造不当引起的质量问题，厂家负责免费维修。保修期后，厂家提供终身维修，并保证零配件的供应。厂家将负责在用户单位安装与调试，并进行操作演示、数据处理等培训。 3.售后服务效率要求：即时响应（包括电话响应）；电话响应无法解决时，24 小时内到达现场。修复时间36小时内；如 48 小时内无法修复，应提供相应解决方案。</w:t>
      </w:r>
    </w:p>
    <w:p>
      <w:pPr>
        <w:pStyle w:val="null3"/>
        <w:outlineLvl w:val="3"/>
      </w:pPr>
      <w:r>
        <w:rPr>
          <w:sz w:val="24"/>
          <w:b/>
        </w:rPr>
        <w:t>3.4.8违约责任及解决争议的方法</w:t>
      </w:r>
    </w:p>
    <w:p>
      <w:pPr>
        <w:pStyle w:val="null3"/>
      </w:pPr>
      <w:r>
        <w:rPr/>
        <w:t>采购包1：</w:t>
      </w:r>
    </w:p>
    <w:p>
      <w:pPr>
        <w:pStyle w:val="null3"/>
      </w:pPr>
      <w:r>
        <w:rPr/>
        <w:t>根据谈判文件及合同约定执行</w:t>
      </w:r>
    </w:p>
    <w:p>
      <w:pPr>
        <w:pStyle w:val="null3"/>
        <w:jc w:val="left"/>
        <w:outlineLvl w:val="3"/>
      </w:pPr>
      <w:r>
        <w:rPr>
          <w:sz w:val="24"/>
          <w:b/>
        </w:rPr>
        <w:t>3.5其他要求</w:t>
      </w:r>
    </w:p>
    <w:p>
      <w:pPr>
        <w:pStyle w:val="null3"/>
      </w:pPr>
      <w:r>
        <w:rPr/>
        <w:t>采购包1：</w:t>
      </w:r>
    </w:p>
    <w:p>
      <w:pPr>
        <w:pStyle w:val="null3"/>
      </w:pPr>
      <w:r>
        <w:rPr/>
        <w:t>1.供应商需在线提交所有通过电子化交易平台实施的政府采购项目的响应文件，另外，在谈判截止时间前向代理机构递交密封、系统生成的纸质版响应文件贰份（胶装，封袋标注供应商名称及项目名称）。代理机构对递交的文件签收，由监标人查验密封情况并记录，开标后交谈判小组，作为评审的辅助资料。递交方式：现场递交，或快递邮寄。 2.本项目谈判在采购系统线上进行，供应商需自行了解系统谈判的要求和操作流程。未按流程操作或无法联系以及供应商自身原因错过谈判的视为自动放弃谈判，其投标无效。 3.付款条件说明：①国产设备：合同生效后，中标供应商开具合同金额等额银行保函，采购人收到银行保函正本后预付合同货款，待货物到达指定地点、安装调试验收合格后，采购人退还银行保函正本。②进口设备：合同生效后，由甲方通过进出口业务代理公司向乙方开出100%信用证，待货物到货、安装调试、并经学校组织验收合格后，由甲方通知进出口业务代理公司向乙方解付。付款方式第三章支付约定不一致，以此处为准。 4.本项目采用两次报价，响应文件中的报价为首次报价，评审以第二次（最终报价）为准。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信用证明</w:t>
            </w:r>
          </w:p>
        </w:tc>
        <w:tc>
          <w:tcPr>
            <w:tcW w:type="dxa" w:w="3322"/>
          </w:tcPr>
          <w:p>
            <w:pPr>
              <w:pStyle w:val="null3"/>
            </w:pPr>
            <w:r>
              <w:rPr/>
              <w:t>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tc>
        <w:tc>
          <w:tcPr>
            <w:tcW w:type="dxa" w:w="1661"/>
          </w:tcPr>
          <w:p>
            <w:pPr>
              <w:pStyle w:val="null3"/>
            </w:pPr>
            <w:r>
              <w:rPr/>
              <w:t>信用声明</w:t>
            </w:r>
          </w:p>
        </w:tc>
      </w:tr>
      <w:tr>
        <w:tc>
          <w:tcPr>
            <w:tcW w:type="dxa" w:w="831"/>
          </w:tcPr>
          <w:p>
            <w:pPr>
              <w:pStyle w:val="null3"/>
            </w:pPr>
            <w:r>
              <w:rPr/>
              <w:t>2</w:t>
            </w:r>
          </w:p>
        </w:tc>
        <w:tc>
          <w:tcPr>
            <w:tcW w:type="dxa" w:w="2492"/>
          </w:tcPr>
          <w:p>
            <w:pPr>
              <w:pStyle w:val="null3"/>
            </w:pPr>
            <w:r>
              <w:rPr/>
              <w:t>注册证照</w:t>
            </w:r>
          </w:p>
        </w:tc>
        <w:tc>
          <w:tcPr>
            <w:tcW w:type="dxa" w:w="3322"/>
          </w:tcPr>
          <w:p>
            <w:pPr>
              <w:pStyle w:val="null3"/>
            </w:pPr>
            <w:r>
              <w:rPr/>
              <w:t>法人单位提供带有统一社会信用代码营业执照，未提供的接受采购人通过国家企业信用信息公示系统（http://www.gsxt.gov.cn/index.html）进行相关信息的核实，并承担核实不到的后果；事业单位提供事业单位法人登记证；其他组织提供有效合法的登记证明文件；自然人提供身份证。</w:t>
            </w:r>
          </w:p>
        </w:tc>
        <w:tc>
          <w:tcPr>
            <w:tcW w:type="dxa" w:w="1661"/>
          </w:tcPr>
          <w:p>
            <w:pPr>
              <w:pStyle w:val="null3"/>
            </w:pPr>
            <w:r>
              <w:rPr/>
              <w:t>注册证照</w:t>
            </w:r>
          </w:p>
        </w:tc>
      </w:tr>
      <w:tr>
        <w:tc>
          <w:tcPr>
            <w:tcW w:type="dxa" w:w="831"/>
          </w:tcPr>
          <w:p>
            <w:pPr>
              <w:pStyle w:val="null3"/>
            </w:pPr>
            <w:r>
              <w:rPr/>
              <w:t>3</w:t>
            </w:r>
          </w:p>
        </w:tc>
        <w:tc>
          <w:tcPr>
            <w:tcW w:type="dxa" w:w="2492"/>
          </w:tcPr>
          <w:p>
            <w:pPr>
              <w:pStyle w:val="null3"/>
            </w:pPr>
            <w:r>
              <w:rPr/>
              <w:t>供应商代表授权</w:t>
            </w:r>
          </w:p>
        </w:tc>
        <w:tc>
          <w:tcPr>
            <w:tcW w:type="dxa" w:w="3322"/>
          </w:tcPr>
          <w:p>
            <w:pPr>
              <w:pStyle w:val="null3"/>
            </w:pPr>
            <w:r>
              <w:rPr/>
              <w:t>提供法定代表人证明书和代表人授权委托书。</w:t>
            </w:r>
          </w:p>
        </w:tc>
        <w:tc>
          <w:tcPr>
            <w:tcW w:type="dxa" w:w="1661"/>
          </w:tcPr>
          <w:p>
            <w:pPr>
              <w:pStyle w:val="null3"/>
            </w:pPr>
            <w:r>
              <w:rPr/>
              <w:t>法定代表人授权委托书 法定代表人证明书</w:t>
            </w:r>
          </w:p>
        </w:tc>
      </w:tr>
      <w:tr>
        <w:tc>
          <w:tcPr>
            <w:tcW w:type="dxa" w:w="831"/>
          </w:tcPr>
          <w:p>
            <w:pPr>
              <w:pStyle w:val="null3"/>
            </w:pPr>
            <w:r>
              <w:rPr/>
              <w:t>4</w:t>
            </w:r>
          </w:p>
        </w:tc>
        <w:tc>
          <w:tcPr>
            <w:tcW w:type="dxa" w:w="2492"/>
          </w:tcPr>
          <w:p>
            <w:pPr>
              <w:pStyle w:val="null3"/>
            </w:pPr>
            <w:r>
              <w:rPr/>
              <w:t>财务状况证明</w:t>
            </w:r>
          </w:p>
        </w:tc>
        <w:tc>
          <w:tcPr>
            <w:tcW w:type="dxa" w:w="3322"/>
          </w:tcPr>
          <w:p>
            <w:pPr>
              <w:pStyle w:val="null3"/>
            </w:pPr>
            <w:r>
              <w:rPr/>
              <w:t>提供2023年度经第三方会计事务所审计过的财务报告，或谈判截止时间前90天内基本账户银行出具的资信证明。注：①提供财务报告的，内容应完整。②提供资信证明的，必须提供资信证明全部页以及基本户信息（提供开户许可证复印件或提供基本银行账户信息复印件加盖公章）。银行出具的存款证明不能代替资信证明，存款证明无效。</w:t>
            </w:r>
          </w:p>
        </w:tc>
        <w:tc>
          <w:tcPr>
            <w:tcW w:type="dxa" w:w="1661"/>
          </w:tcPr>
          <w:p>
            <w:pPr>
              <w:pStyle w:val="null3"/>
            </w:pPr>
            <w:r>
              <w:rPr/>
              <w:t>财务状况证明</w:t>
            </w:r>
          </w:p>
        </w:tc>
      </w:tr>
      <w:tr>
        <w:tc>
          <w:tcPr>
            <w:tcW w:type="dxa" w:w="831"/>
          </w:tcPr>
          <w:p>
            <w:pPr>
              <w:pStyle w:val="null3"/>
            </w:pPr>
            <w:r>
              <w:rPr/>
              <w:t>5</w:t>
            </w:r>
          </w:p>
        </w:tc>
        <w:tc>
          <w:tcPr>
            <w:tcW w:type="dxa" w:w="2492"/>
          </w:tcPr>
          <w:p>
            <w:pPr>
              <w:pStyle w:val="null3"/>
            </w:pPr>
            <w:r>
              <w:rPr/>
              <w:t>纳税证明</w:t>
            </w:r>
          </w:p>
        </w:tc>
        <w:tc>
          <w:tcPr>
            <w:tcW w:type="dxa" w:w="3322"/>
          </w:tcPr>
          <w:p>
            <w:pPr>
              <w:pStyle w:val="null3"/>
            </w:pPr>
            <w:r>
              <w:rPr/>
              <w:t>提供2024年1月1日至今至少一次依法纳税的凭证（至少包括企业所得税或增值税中的一种）；依法免税或不需交税的应提供链条完整的证明；成立不足一个月的提供将依法纳税的承诺书（格式自拟）。注：①零报税的提供申报成功的凭证。②时间以税款所属时段为准。</w:t>
            </w:r>
          </w:p>
        </w:tc>
        <w:tc>
          <w:tcPr>
            <w:tcW w:type="dxa" w:w="1661"/>
          </w:tcPr>
          <w:p>
            <w:pPr>
              <w:pStyle w:val="null3"/>
            </w:pPr>
            <w:r>
              <w:rPr/>
              <w:t>纳税证明</w:t>
            </w:r>
          </w:p>
        </w:tc>
      </w:tr>
      <w:tr>
        <w:tc>
          <w:tcPr>
            <w:tcW w:type="dxa" w:w="831"/>
          </w:tcPr>
          <w:p>
            <w:pPr>
              <w:pStyle w:val="null3"/>
            </w:pPr>
            <w:r>
              <w:rPr/>
              <w:t>6</w:t>
            </w:r>
          </w:p>
        </w:tc>
        <w:tc>
          <w:tcPr>
            <w:tcW w:type="dxa" w:w="2492"/>
          </w:tcPr>
          <w:p>
            <w:pPr>
              <w:pStyle w:val="null3"/>
            </w:pPr>
            <w:r>
              <w:rPr/>
              <w:t>社会保障资金缴纳证明</w:t>
            </w:r>
          </w:p>
        </w:tc>
        <w:tc>
          <w:tcPr>
            <w:tcW w:type="dxa" w:w="3322"/>
          </w:tcPr>
          <w:p>
            <w:pPr>
              <w:pStyle w:val="null3"/>
            </w:pPr>
            <w:r>
              <w:rPr/>
              <w:t>提供2024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tc>
        <w:tc>
          <w:tcPr>
            <w:tcW w:type="dxa" w:w="1661"/>
          </w:tcPr>
          <w:p>
            <w:pPr>
              <w:pStyle w:val="null3"/>
            </w:pPr>
            <w:r>
              <w:rPr/>
              <w:t>社会保障资金缴纳证明</w:t>
            </w:r>
          </w:p>
        </w:tc>
      </w:tr>
      <w:tr>
        <w:tc>
          <w:tcPr>
            <w:tcW w:type="dxa" w:w="831"/>
          </w:tcPr>
          <w:p>
            <w:pPr>
              <w:pStyle w:val="null3"/>
            </w:pPr>
            <w:r>
              <w:rPr/>
              <w:t>7</w:t>
            </w:r>
          </w:p>
        </w:tc>
        <w:tc>
          <w:tcPr>
            <w:tcW w:type="dxa" w:w="2492"/>
          </w:tcPr>
          <w:p>
            <w:pPr>
              <w:pStyle w:val="null3"/>
            </w:pPr>
            <w:r>
              <w:rPr/>
              <w:t>履约能力证明</w:t>
            </w:r>
          </w:p>
        </w:tc>
        <w:tc>
          <w:tcPr>
            <w:tcW w:type="dxa" w:w="3322"/>
          </w:tcPr>
          <w:p>
            <w:pPr>
              <w:pStyle w:val="null3"/>
            </w:pPr>
            <w:r>
              <w:rPr/>
              <w:t>提供具有履行本合同所必需的专业技术能力的声明。</w:t>
            </w:r>
          </w:p>
        </w:tc>
        <w:tc>
          <w:tcPr>
            <w:tcW w:type="dxa" w:w="1661"/>
          </w:tcPr>
          <w:p>
            <w:pPr>
              <w:pStyle w:val="null3"/>
            </w:pPr>
            <w:r>
              <w:rPr/>
              <w:t>履约能力声明</w:t>
            </w:r>
          </w:p>
        </w:tc>
      </w:tr>
      <w:tr>
        <w:tc>
          <w:tcPr>
            <w:tcW w:type="dxa" w:w="831"/>
          </w:tcPr>
          <w:p>
            <w:pPr>
              <w:pStyle w:val="null3"/>
            </w:pPr>
            <w:r>
              <w:rPr/>
              <w:t>8</w:t>
            </w:r>
          </w:p>
        </w:tc>
        <w:tc>
          <w:tcPr>
            <w:tcW w:type="dxa" w:w="2492"/>
          </w:tcPr>
          <w:p>
            <w:pPr>
              <w:pStyle w:val="null3"/>
            </w:pPr>
            <w:r>
              <w:rPr/>
              <w:t>产品授权</w:t>
            </w:r>
          </w:p>
        </w:tc>
        <w:tc>
          <w:tcPr>
            <w:tcW w:type="dxa" w:w="3322"/>
          </w:tcPr>
          <w:p>
            <w:pPr>
              <w:pStyle w:val="null3"/>
            </w:pPr>
            <w:r>
              <w:rPr/>
              <w:t>提供进口产品的，须提供自产品制造商起链条完整的针对本项目或所投产品的授权书，授权函为外文的须提供逐一对应的中文译文（外籍人士的签字除外）并加盖投标人公章。国产产品无此要求。</w:t>
            </w:r>
          </w:p>
        </w:tc>
        <w:tc>
          <w:tcPr>
            <w:tcW w:type="dxa" w:w="1661"/>
          </w:tcPr>
          <w:p>
            <w:pPr>
              <w:pStyle w:val="null3"/>
            </w:pPr>
            <w:r>
              <w:rPr/>
              <w:t>产品授权</w:t>
            </w:r>
          </w:p>
        </w:tc>
      </w:tr>
      <w:tr>
        <w:tc>
          <w:tcPr>
            <w:tcW w:type="dxa" w:w="831"/>
          </w:tcPr>
          <w:p>
            <w:pPr>
              <w:pStyle w:val="null3"/>
            </w:pPr>
            <w:r>
              <w:rPr/>
              <w:t>9</w:t>
            </w:r>
          </w:p>
        </w:tc>
        <w:tc>
          <w:tcPr>
            <w:tcW w:type="dxa" w:w="2492"/>
          </w:tcPr>
          <w:p>
            <w:pPr>
              <w:pStyle w:val="null3"/>
            </w:pPr>
            <w:r>
              <w:rPr/>
              <w:t>联合体投标</w:t>
            </w:r>
          </w:p>
        </w:tc>
        <w:tc>
          <w:tcPr>
            <w:tcW w:type="dxa" w:w="3322"/>
          </w:tcPr>
          <w:p>
            <w:pPr>
              <w:pStyle w:val="null3"/>
            </w:pPr>
            <w:r>
              <w:rPr/>
              <w:t>不接受联合体，提供非联合体声明。</w:t>
            </w:r>
          </w:p>
        </w:tc>
        <w:tc>
          <w:tcPr>
            <w:tcW w:type="dxa" w:w="1661"/>
          </w:tcPr>
          <w:p>
            <w:pPr>
              <w:pStyle w:val="null3"/>
            </w:pPr>
            <w:r>
              <w:rPr/>
              <w:t>非联合体声明</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供应商应按格式/模板填写供应商名称，至少以下文件的名称须和营业执照、公章一致。1.响应文件封面。2.响应函。</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谈判有效期</w:t>
            </w:r>
          </w:p>
        </w:tc>
        <w:tc>
          <w:tcPr>
            <w:tcW w:type="dxa" w:w="3322"/>
          </w:tcPr>
          <w:p>
            <w:pPr>
              <w:pStyle w:val="null3"/>
            </w:pPr>
            <w:r>
              <w:rPr/>
              <w:t>不少于120日历天</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首次响应报价</w:t>
            </w:r>
          </w:p>
        </w:tc>
        <w:tc>
          <w:tcPr>
            <w:tcW w:type="dxa" w:w="3322"/>
          </w:tcPr>
          <w:p>
            <w:pPr>
              <w:pStyle w:val="null3"/>
            </w:pPr>
            <w:r>
              <w:rPr/>
              <w:t>首次报价未超过采购预算。</w:t>
            </w:r>
          </w:p>
        </w:tc>
        <w:tc>
          <w:tcPr>
            <w:tcW w:type="dxa" w:w="1661"/>
          </w:tcPr>
          <w:p>
            <w:pPr>
              <w:pStyle w:val="null3"/>
            </w:pPr>
            <w:r>
              <w:rPr/>
              <w:t>报价表</w:t>
            </w:r>
          </w:p>
        </w:tc>
      </w:tr>
      <w:tr>
        <w:tc>
          <w:tcPr>
            <w:tcW w:type="dxa" w:w="831"/>
          </w:tcPr>
          <w:p>
            <w:pPr>
              <w:pStyle w:val="null3"/>
            </w:pPr>
            <w:r>
              <w:rPr/>
              <w:t>5</w:t>
            </w:r>
          </w:p>
        </w:tc>
        <w:tc>
          <w:tcPr>
            <w:tcW w:type="dxa" w:w="2492"/>
          </w:tcPr>
          <w:p>
            <w:pPr>
              <w:pStyle w:val="null3"/>
            </w:pPr>
            <w:r>
              <w:rPr/>
              <w:t>交货期</w:t>
            </w:r>
          </w:p>
        </w:tc>
        <w:tc>
          <w:tcPr>
            <w:tcW w:type="dxa" w:w="3322"/>
          </w:tcPr>
          <w:p>
            <w:pPr>
              <w:pStyle w:val="null3"/>
            </w:pPr>
            <w:r>
              <w:rPr/>
              <w:t>合同生效后两个月时间内到货安装调试交付使用。</w:t>
            </w:r>
          </w:p>
        </w:tc>
        <w:tc>
          <w:tcPr>
            <w:tcW w:type="dxa" w:w="1661"/>
          </w:tcPr>
          <w:p>
            <w:pPr>
              <w:pStyle w:val="null3"/>
            </w:pPr>
            <w:r>
              <w:rPr/>
              <w:t>报价表</w:t>
            </w:r>
          </w:p>
        </w:tc>
      </w:tr>
      <w:tr>
        <w:tc>
          <w:tcPr>
            <w:tcW w:type="dxa" w:w="831"/>
          </w:tcPr>
          <w:p>
            <w:pPr>
              <w:pStyle w:val="null3"/>
            </w:pPr>
            <w:r>
              <w:rPr/>
              <w:t>6</w:t>
            </w:r>
          </w:p>
        </w:tc>
        <w:tc>
          <w:tcPr>
            <w:tcW w:type="dxa" w:w="2492"/>
          </w:tcPr>
          <w:p>
            <w:pPr>
              <w:pStyle w:val="null3"/>
            </w:pPr>
            <w:r>
              <w:rPr/>
              <w:t>交货地点</w:t>
            </w:r>
          </w:p>
        </w:tc>
        <w:tc>
          <w:tcPr>
            <w:tcW w:type="dxa" w:w="3322"/>
          </w:tcPr>
          <w:p>
            <w:pPr>
              <w:pStyle w:val="null3"/>
            </w:pPr>
            <w:r>
              <w:rPr/>
              <w:t>西北大学长安校区物理学院。</w:t>
            </w:r>
          </w:p>
        </w:tc>
        <w:tc>
          <w:tcPr>
            <w:tcW w:type="dxa" w:w="1661"/>
          </w:tcPr>
          <w:p>
            <w:pPr>
              <w:pStyle w:val="null3"/>
            </w:pPr>
            <w:r>
              <w:rPr/>
              <w:t>报价表</w:t>
            </w:r>
          </w:p>
        </w:tc>
      </w:tr>
      <w:tr>
        <w:tc>
          <w:tcPr>
            <w:tcW w:type="dxa" w:w="831"/>
          </w:tcPr>
          <w:p>
            <w:pPr>
              <w:pStyle w:val="null3"/>
            </w:pPr>
            <w:r>
              <w:rPr/>
              <w:t>7</w:t>
            </w:r>
          </w:p>
        </w:tc>
        <w:tc>
          <w:tcPr>
            <w:tcW w:type="dxa" w:w="2492"/>
          </w:tcPr>
          <w:p>
            <w:pPr>
              <w:pStyle w:val="null3"/>
            </w:pPr>
            <w:r>
              <w:rPr/>
              <w:t>主要商务条款</w:t>
            </w:r>
          </w:p>
        </w:tc>
        <w:tc>
          <w:tcPr>
            <w:tcW w:type="dxa" w:w="3322"/>
          </w:tcPr>
          <w:p>
            <w:pPr>
              <w:pStyle w:val="null3"/>
            </w:pPr>
            <w:r>
              <w:rPr/>
              <w:t>1.质保期：自学校验收合格之日起1年。 2.售后服务标准要求：保修期一年，在保修期内，任何由制造商选材和制造不当引起的质量问题，厂家负责免费维修。保修期后，厂家提供终身维修，并保证零配件的供应。厂家将负责在用户单位安装与调试，并进行操作演示、数据处理等培训。 3.售后服务效率要求：即时响应（包括电话响应）；电话响应无法解决时，24 小时内到达现场。修复时间36小时内；如 48 小时内无法修复，应提供相应解决方案。 4.支付方式：①国产设备：合同生效后，中标供应商开具合同金额等额银行保函，采购人收到银行保函正本后预付合同货款，待货物到达指定地点、安装调试验收合格后，采购人退还银行保函正本。②进口设备：合同生效后，由甲方通过进出口业务代理公司向乙方开出100%信用证，待货物到货、安装调试、并经学校组织验收合格后，由甲方通知进出口业务代理公司向乙方解付。</w:t>
            </w:r>
          </w:p>
        </w:tc>
        <w:tc>
          <w:tcPr>
            <w:tcW w:type="dxa" w:w="1661"/>
          </w:tcPr>
          <w:p>
            <w:pPr>
              <w:pStyle w:val="null3"/>
            </w:pPr>
            <w:r>
              <w:rPr/>
              <w:t>主要商务条款响应偏离表</w:t>
            </w:r>
          </w:p>
        </w:tc>
      </w:tr>
      <w:tr>
        <w:tc>
          <w:tcPr>
            <w:tcW w:type="dxa" w:w="831"/>
          </w:tcPr>
          <w:p>
            <w:pPr>
              <w:pStyle w:val="null3"/>
            </w:pPr>
            <w:r>
              <w:rPr/>
              <w:t>8</w:t>
            </w:r>
          </w:p>
        </w:tc>
        <w:tc>
          <w:tcPr>
            <w:tcW w:type="dxa" w:w="2492"/>
          </w:tcPr>
          <w:p>
            <w:pPr>
              <w:pStyle w:val="null3"/>
            </w:pPr>
            <w:r>
              <w:rPr/>
              <w:t>投标内容</w:t>
            </w:r>
          </w:p>
        </w:tc>
        <w:tc>
          <w:tcPr>
            <w:tcW w:type="dxa" w:w="3322"/>
          </w:tcPr>
          <w:p>
            <w:pPr>
              <w:pStyle w:val="null3"/>
            </w:pPr>
            <w:r>
              <w:rPr/>
              <w:t>投标产品品目、数量、技术参数符合谈判文件要求。注：本项目投标产品按套计算。</w:t>
            </w:r>
          </w:p>
        </w:tc>
        <w:tc>
          <w:tcPr>
            <w:tcW w:type="dxa" w:w="1661"/>
          </w:tcPr>
          <w:p>
            <w:pPr>
              <w:pStyle w:val="null3"/>
            </w:pPr>
            <w:r>
              <w:rPr/>
              <w:t>投标产品技术参数明细表 标的清单 投标产品技术指标偏离表</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详见附件：财务状况证明</w:t>
      </w:r>
    </w:p>
    <w:p>
      <w:pPr>
        <w:pStyle w:val="null3"/>
        <w:ind w:firstLine="960"/>
      </w:pPr>
      <w:r>
        <w:rPr/>
        <w:t>详见附件：产品授权</w:t>
      </w:r>
    </w:p>
    <w:p>
      <w:pPr>
        <w:pStyle w:val="null3"/>
        <w:ind w:firstLine="960"/>
      </w:pPr>
      <w:r>
        <w:rPr/>
        <w:t>详见附件：法定代表人授权委托书</w:t>
      </w:r>
    </w:p>
    <w:p>
      <w:pPr>
        <w:pStyle w:val="null3"/>
        <w:ind w:firstLine="960"/>
      </w:pPr>
      <w:r>
        <w:rPr/>
        <w:t>详见附件：法定代表人证明书</w:t>
      </w:r>
    </w:p>
    <w:p>
      <w:pPr>
        <w:pStyle w:val="null3"/>
        <w:ind w:firstLine="960"/>
      </w:pPr>
      <w:r>
        <w:rPr/>
        <w:t>详见附件：非联合体声明</w:t>
      </w:r>
    </w:p>
    <w:p>
      <w:pPr>
        <w:pStyle w:val="null3"/>
        <w:ind w:firstLine="960"/>
      </w:pPr>
      <w:r>
        <w:rPr/>
        <w:t>详见附件：履约能力声明</w:t>
      </w:r>
    </w:p>
    <w:p>
      <w:pPr>
        <w:pStyle w:val="null3"/>
        <w:ind w:firstLine="960"/>
      </w:pPr>
      <w:r>
        <w:rPr/>
        <w:t>详见附件：纳税证明</w:t>
      </w:r>
    </w:p>
    <w:p>
      <w:pPr>
        <w:pStyle w:val="null3"/>
        <w:ind w:firstLine="960"/>
      </w:pPr>
      <w:r>
        <w:rPr/>
        <w:t>详见附件：社会保障资金缴纳证明</w:t>
      </w:r>
    </w:p>
    <w:p>
      <w:pPr>
        <w:pStyle w:val="null3"/>
        <w:ind w:firstLine="960"/>
      </w:pPr>
      <w:r>
        <w:rPr/>
        <w:t>详见附件：信用声明</w:t>
      </w:r>
    </w:p>
    <w:p>
      <w:pPr>
        <w:pStyle w:val="null3"/>
        <w:ind w:firstLine="960"/>
      </w:pPr>
      <w:r>
        <w:rPr/>
        <w:t>详见附件：注册证照</w:t>
      </w:r>
    </w:p>
    <w:p>
      <w:pPr>
        <w:pStyle w:val="null3"/>
        <w:ind w:firstLine="960"/>
      </w:pPr>
      <w:r>
        <w:rPr/>
        <w:t>详见附件：投标产品技术参数明细表</w:t>
      </w:r>
    </w:p>
    <w:p>
      <w:pPr>
        <w:pStyle w:val="null3"/>
        <w:ind w:firstLine="960"/>
      </w:pPr>
      <w:r>
        <w:rPr/>
        <w:t>详见附件：投标产品技术指标偏离表</w:t>
      </w:r>
    </w:p>
    <w:p>
      <w:pPr>
        <w:pStyle w:val="null3"/>
        <w:ind w:firstLine="960"/>
      </w:pPr>
      <w:r>
        <w:rPr/>
        <w:t>详见附件：主要商务条款响应偏离表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详见附件：合同模版（进口＆国产）.docx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