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default" w:ascii="宋体" w:hAnsi="宋体" w:eastAsia="宋体" w:cs="宋体"/>
          <w:b/>
          <w:bCs/>
          <w:kern w:val="0"/>
          <w:sz w:val="28"/>
          <w:szCs w:val="28"/>
          <w:lang w:val="en-US" w:eastAsia="zh-CN"/>
        </w:rPr>
      </w:pPr>
      <w:bookmarkStart w:id="0" w:name="_GoBack"/>
      <w:r>
        <w:rPr>
          <w:rFonts w:hint="eastAsia" w:ascii="宋体" w:hAnsi="宋体" w:cs="宋体"/>
          <w:b/>
          <w:bCs/>
          <w:kern w:val="0"/>
          <w:sz w:val="28"/>
          <w:szCs w:val="28"/>
          <w:lang w:val="en-US" w:eastAsia="zh-CN"/>
        </w:rPr>
        <w:t>采购需求</w:t>
      </w:r>
    </w:p>
    <w:bookmarkEnd w:id="0"/>
    <w:p>
      <w:pPr>
        <w:spacing w:line="360" w:lineRule="auto"/>
        <w:rPr>
          <w:rFonts w:ascii="宋体" w:hAnsi="宋体" w:cs="宋体"/>
          <w:b/>
          <w:bCs/>
          <w:kern w:val="0"/>
          <w:sz w:val="24"/>
          <w:szCs w:val="24"/>
        </w:rPr>
      </w:pPr>
      <w:r>
        <w:rPr>
          <w:rFonts w:hint="eastAsia" w:ascii="宋体" w:hAnsi="宋体" w:cs="宋体"/>
          <w:b/>
          <w:bCs/>
          <w:kern w:val="0"/>
          <w:sz w:val="24"/>
          <w:szCs w:val="24"/>
        </w:rPr>
        <w:t>一、整改范围：</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西安石油大学雁塔校区27#-30#家属楼以及地下车库消防系统集中整改范围为火灾报警控制系统、消防联动控制系统、防排烟系统、应急照明以及疏散系统、消防广播系统等进行集中改造建设的全部采购、安装、调试、售后服务等。</w:t>
      </w:r>
    </w:p>
    <w:p>
      <w:pPr>
        <w:spacing w:line="360" w:lineRule="auto"/>
        <w:rPr>
          <w:rFonts w:ascii="宋体" w:hAnsi="宋体" w:cs="宋体"/>
          <w:b/>
          <w:bCs/>
          <w:kern w:val="0"/>
          <w:sz w:val="24"/>
          <w:szCs w:val="24"/>
        </w:rPr>
      </w:pPr>
      <w:r>
        <w:rPr>
          <w:rFonts w:hint="eastAsia" w:ascii="宋体" w:hAnsi="宋体" w:cs="宋体"/>
          <w:b/>
          <w:bCs/>
          <w:kern w:val="0"/>
          <w:sz w:val="24"/>
          <w:szCs w:val="24"/>
        </w:rPr>
        <w:t>二、整改地点：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建设地点：西安石油大学雁塔校区27#-30#家属楼以及地下车库区域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整改区域总面积：约109117.6m</w:t>
      </w:r>
      <w:r>
        <w:rPr>
          <w:rFonts w:hint="eastAsia" w:ascii="宋体" w:hAnsi="宋体" w:cs="宋体"/>
          <w:kern w:val="0"/>
          <w:sz w:val="24"/>
          <w:szCs w:val="24"/>
          <w:vertAlign w:val="superscript"/>
        </w:rPr>
        <w:t>2</w:t>
      </w:r>
    </w:p>
    <w:p>
      <w:pPr>
        <w:numPr>
          <w:ilvl w:val="0"/>
          <w:numId w:val="0"/>
        </w:numPr>
        <w:spacing w:line="360" w:lineRule="auto"/>
        <w:rPr>
          <w:rFonts w:ascii="宋体" w:hAnsi="宋体" w:cs="宋体"/>
          <w:b/>
          <w:bCs/>
          <w:kern w:val="0"/>
          <w:sz w:val="24"/>
          <w:szCs w:val="24"/>
        </w:rPr>
      </w:pPr>
      <w:r>
        <w:rPr>
          <w:rFonts w:hint="eastAsia" w:ascii="宋体" w:hAnsi="宋体" w:eastAsia="宋体" w:cs="宋体"/>
          <w:b/>
          <w:bCs/>
          <w:kern w:val="0"/>
          <w:sz w:val="24"/>
          <w:szCs w:val="24"/>
          <w:lang w:val="en-US" w:eastAsia="zh-CN" w:bidi="ar-SA"/>
        </w:rPr>
        <w:t>三、</w:t>
      </w:r>
      <w:r>
        <w:rPr>
          <w:rFonts w:hint="eastAsia" w:ascii="宋体" w:hAnsi="宋体" w:cs="宋体"/>
          <w:b/>
          <w:bCs/>
          <w:kern w:val="0"/>
          <w:sz w:val="24"/>
          <w:szCs w:val="24"/>
        </w:rPr>
        <w:t>整改内容：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此整改内容：雁塔校区教师公寓楼27#-30#家属楼以及地下车库消防系统、火灾报警控制系统、消防联动控制系统、防排烟系统、消防电话系统改造等。根据学校雁塔校区消防检测公司陕西邦众消防安全技术有限公司2024年7月31日给学校呈报的雁塔、明德校区18栋待检楼宇的检测评估整改报告为整改内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该工程施工方需配合陕西邦众消防安全技术有限公司完成该工程通过上级消防管理部门的验收。将合格的竣工图纸纸质版和CAD版移交学校管理部门。</w:t>
      </w:r>
    </w:p>
    <w:p>
      <w:pPr>
        <w:numPr>
          <w:ilvl w:val="0"/>
          <w:numId w:val="0"/>
        </w:numPr>
        <w:spacing w:line="360" w:lineRule="auto"/>
        <w:rPr>
          <w:rFonts w:hint="eastAsia" w:asciiTheme="minorEastAsia" w:hAnsiTheme="minorEastAsia" w:eastAsiaTheme="minorEastAsia"/>
          <w:b/>
          <w:sz w:val="24"/>
          <w:lang w:val="en-US" w:eastAsia="zh-CN"/>
        </w:rPr>
      </w:pPr>
      <w:r>
        <w:rPr>
          <w:rFonts w:hint="eastAsia" w:cs="Times New Roman" w:asciiTheme="minorEastAsia" w:hAnsiTheme="minorEastAsia" w:eastAsiaTheme="minorEastAsia"/>
          <w:b/>
          <w:kern w:val="2"/>
          <w:sz w:val="24"/>
          <w:szCs w:val="20"/>
          <w:lang w:val="en-US" w:eastAsia="zh-CN" w:bidi="ar-SA"/>
        </w:rPr>
        <w:t>四、</w:t>
      </w:r>
      <w:r>
        <w:rPr>
          <w:rFonts w:hint="eastAsia" w:asciiTheme="minorEastAsia" w:hAnsiTheme="minorEastAsia" w:eastAsiaTheme="minorEastAsia"/>
          <w:b/>
          <w:sz w:val="24"/>
          <w:lang w:val="en-US" w:eastAsia="zh-CN"/>
        </w:rPr>
        <w:t>采购预算</w:t>
      </w:r>
    </w:p>
    <w:p>
      <w:pPr>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采购预算：1440000.00元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DkyYjBmMTIyNTJkMjFjYTAyZWZlNDJjNWEzYWEifQ=="/>
  </w:docVars>
  <w:rsids>
    <w:rsidRoot w:val="00000000"/>
    <w:rsid w:val="10032F64"/>
    <w:rsid w:val="24545C48"/>
    <w:rsid w:val="294D187C"/>
    <w:rsid w:val="51F84F98"/>
    <w:rsid w:val="6CBF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2024-12-10T11:29:09Z</dcterms:created>
  <dc:creator>Administrator</dc:creator>
  <cp:lastModifiedBy>洋芋</cp:lastModifiedBy>
  <dcterms:modified xsi:type="dcterms:W3CDTF">2024-12-10T11:32:54Z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B7E5557505EC45BAAA40B2C634097F5B_12</vt:lpwstr>
  </property>
</Properties>
</file>