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>
      <w:pPr>
        <w:rPr>
          <w:rFonts w:hint="eastAsia" w:ascii="仿宋" w:hAnsi="仿宋" w:eastAsia="仿宋" w:cs="仿宋"/>
        </w:rPr>
      </w:pPr>
    </w:p>
    <w:p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lang w:val="en-US" w:eastAsia="zh-CN"/>
        </w:rPr>
        <w:t>陕西</w:t>
      </w:r>
      <w:r>
        <w:rPr>
          <w:rFonts w:hint="eastAsia" w:ascii="仿宋" w:hAnsi="仿宋" w:eastAsia="仿宋" w:cs="仿宋"/>
          <w:spacing w:val="4"/>
        </w:rPr>
        <w:t>科技大学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</w:t>
      </w:r>
      <w:r>
        <w:rPr>
          <w:rFonts w:hint="eastAsia" w:ascii="仿宋" w:hAnsi="仿宋" w:eastAsia="仿宋" w:cs="仿宋"/>
          <w:lang w:val="en-US" w:eastAsia="zh-CN"/>
        </w:rPr>
        <w:t>投标</w:t>
      </w:r>
      <w:bookmarkStart w:id="0" w:name="_GoBack"/>
      <w:bookmarkEnd w:id="0"/>
      <w:r>
        <w:rPr>
          <w:rFonts w:hint="eastAsia" w:ascii="仿宋" w:hAnsi="仿宋" w:eastAsia="仿宋" w:cs="仿宋"/>
        </w:rPr>
        <w:t>文件的组成部分。</w:t>
      </w: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37FE32F4"/>
    <w:rsid w:val="74B2374C"/>
    <w:rsid w:val="78D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2024-04-25T07:36:57Z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9DEB6D530BD8478A8A535D399D8BEC53_12</vt:lpwstr>
  </property>
</Properties>
</file>