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2025年中外文纸质图书期刊采购项目</w:t>
      </w:r>
    </w:p>
    <w:p>
      <w:pPr>
        <w:pStyle w:val="null3"/>
        <w:jc w:val="center"/>
        <w:outlineLvl w:val="2"/>
      </w:pPr>
      <w:r>
        <w:rPr>
          <w:sz w:val="28"/>
          <w:b/>
        </w:rPr>
        <w:t>采购项目编号：</w:t>
      </w:r>
      <w:r>
        <w:rPr>
          <w:sz w:val="28"/>
          <w:b/>
        </w:rPr>
        <w:t>JXRC-241210</w:t>
      </w:r>
      <w:r>
        <w:br/>
      </w:r>
      <w:r>
        <w:br/>
      </w:r>
      <w:r>
        <w:br/>
      </w:r>
    </w:p>
    <w:p>
      <w:pPr>
        <w:pStyle w:val="null3"/>
        <w:jc w:val="center"/>
        <w:outlineLvl w:val="2"/>
      </w:pPr>
      <w:r>
        <w:rPr>
          <w:sz w:val="28"/>
          <w:b/>
        </w:rPr>
        <w:t>西北大学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陕西嘉信瑞诚招标有限公司</w:t>
      </w:r>
      <w:r>
        <w:rPr/>
        <w:t>（以下简称“代理机构”）受</w:t>
      </w:r>
      <w:r>
        <w:rPr/>
        <w:t>西北大学</w:t>
      </w:r>
      <w:r>
        <w:rPr/>
        <w:t>委托，拟对</w:t>
      </w:r>
      <w:r>
        <w:rPr/>
        <w:t>2025年中外文纸质图书期刊采购项目</w:t>
      </w:r>
      <w:r>
        <w:rPr/>
        <w:t>进行国内公开招标，兹邀请符合本次招标要求的供应商参加投标。</w:t>
      </w:r>
    </w:p>
    <w:p>
      <w:pPr>
        <w:pStyle w:val="null3"/>
        <w:outlineLvl w:val="2"/>
      </w:pPr>
      <w:r>
        <w:rPr>
          <w:sz w:val="28"/>
          <w:b/>
        </w:rPr>
        <w:t>一、采购项目编号：</w:t>
      </w:r>
      <w:r>
        <w:rPr>
          <w:sz w:val="28"/>
          <w:b/>
        </w:rPr>
        <w:t>JXRC-241210</w:t>
      </w:r>
    </w:p>
    <w:p>
      <w:pPr>
        <w:pStyle w:val="null3"/>
        <w:outlineLvl w:val="2"/>
      </w:pPr>
      <w:r>
        <w:rPr>
          <w:sz w:val="28"/>
          <w:b/>
        </w:rPr>
        <w:t>二、采购项目名称：</w:t>
      </w:r>
      <w:r>
        <w:rPr>
          <w:sz w:val="28"/>
          <w:b/>
        </w:rPr>
        <w:t>2025年中外文纸质图书期刊采购项目</w:t>
      </w:r>
    </w:p>
    <w:p>
      <w:pPr>
        <w:pStyle w:val="null3"/>
        <w:outlineLvl w:val="2"/>
      </w:pPr>
      <w:r>
        <w:rPr>
          <w:sz w:val="28"/>
          <w:b/>
        </w:rPr>
        <w:t>三、招标项目简介</w:t>
      </w:r>
    </w:p>
    <w:p>
      <w:pPr>
        <w:pStyle w:val="null3"/>
        <w:ind w:firstLine="480"/>
      </w:pPr>
      <w:r>
        <w:rPr/>
        <w:t>2025年中外文纸质图书期刊采购，1批。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p>
      <w:pPr>
        <w:pStyle w:val="null3"/>
      </w:pPr>
      <w:r>
        <w:rPr/>
        <w:t>4、投标人应有依法缴纳社会保障资金的良好记录：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8、出版物经营许可证：供应商提供合法有效的出版物经营许可证。</w:t>
      </w:r>
    </w:p>
    <w:p>
      <w:pPr>
        <w:pStyle w:val="null3"/>
      </w:pPr>
      <w:r>
        <w:rPr/>
        <w:t>采购包2：</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p>
      <w:pPr>
        <w:pStyle w:val="null3"/>
      </w:pPr>
      <w:r>
        <w:rPr/>
        <w:t>4、投标人应有依法缴纳社会保障资金的良好记录：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8、出版物经营许可证：供应商提供合法有效的出版物经营许可证。</w:t>
      </w:r>
    </w:p>
    <w:p>
      <w:pPr>
        <w:pStyle w:val="null3"/>
      </w:pPr>
      <w:r>
        <w:rPr/>
        <w:t>采购包3：</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p>
      <w:pPr>
        <w:pStyle w:val="null3"/>
      </w:pPr>
      <w:r>
        <w:rPr/>
        <w:t>4、投标人应有依法缴纳社会保障资金的良好记录：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8、出版物经营许可证：供应商提供合法有效的出版物经营许可证。</w:t>
      </w:r>
    </w:p>
    <w:p>
      <w:pPr>
        <w:pStyle w:val="null3"/>
      </w:pPr>
      <w:r>
        <w:rPr/>
        <w:t>采购包4：</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p>
      <w:pPr>
        <w:pStyle w:val="null3"/>
      </w:pPr>
      <w:r>
        <w:rPr/>
        <w:t>4、投标人应有依法缴纳社会保障资金的良好记录：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8、出版物经营许可证：供应商提供合法有效的出版物经营许可证。</w:t>
      </w:r>
    </w:p>
    <w:p>
      <w:pPr>
        <w:pStyle w:val="null3"/>
      </w:pPr>
      <w:r>
        <w:rPr/>
        <w:t>采购包5：</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p>
      <w:pPr>
        <w:pStyle w:val="null3"/>
      </w:pPr>
      <w:r>
        <w:rPr/>
        <w:t>4、投标人应有依法缴纳社会保障资金的良好记录：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8、出版物经营许可证：供应商提供合法有效的进口出版物经营许可证。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薛老师</w:t>
      </w:r>
    </w:p>
    <w:p>
      <w:pPr>
        <w:pStyle w:val="null3"/>
      </w:pPr>
      <w:r>
        <w:rPr/>
        <w:t xml:space="preserve"> 联系电话： </w:t>
      </w:r>
      <w:r>
        <w:rPr/>
        <w:t>029-88303475</w:t>
      </w:r>
    </w:p>
    <w:p>
      <w:pPr>
        <w:pStyle w:val="null3"/>
        <w:outlineLvl w:val="2"/>
      </w:pPr>
      <w:r>
        <w:rPr>
          <w:sz w:val="28"/>
          <w:b/>
        </w:rPr>
        <w:t>代理机构：</w:t>
      </w:r>
      <w:r>
        <w:rPr>
          <w:sz w:val="28"/>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曲慧、张海</w:t>
      </w:r>
    </w:p>
    <w:p>
      <w:pPr>
        <w:pStyle w:val="null3"/>
      </w:pPr>
      <w:r>
        <w:rPr/>
        <w:t xml:space="preserve"> 联系电话： </w:t>
      </w:r>
      <w:r>
        <w:rPr/>
        <w:t xml:space="preserve"> 029-81541692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p>
          <w:p>
            <w:pPr>
              <w:pStyle w:val="null3"/>
            </w:pPr>
            <w:r>
              <w:rPr/>
              <w:t>采购包2：700,000.00元</w:t>
            </w:r>
          </w:p>
          <w:p>
            <w:pPr>
              <w:pStyle w:val="null3"/>
            </w:pPr>
            <w:r>
              <w:rPr/>
              <w:t>采购包3：680,000.00元</w:t>
            </w:r>
          </w:p>
          <w:p>
            <w:pPr>
              <w:pStyle w:val="null3"/>
            </w:pPr>
            <w:r>
              <w:rPr/>
              <w:t>采购包4：300,000.00元</w:t>
            </w:r>
          </w:p>
          <w:p>
            <w:pPr>
              <w:pStyle w:val="null3"/>
            </w:pPr>
            <w:r>
              <w:rPr/>
              <w:t>采购包5：200,000.00元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采购包2保证金金额：12,000.00元</w:t>
            </w:r>
          </w:p>
          <w:p>
            <w:pPr>
              <w:pStyle w:val="null3"/>
            </w:pPr>
            <w:r>
              <w:rPr/>
              <w:t>采购包3保证金金额：10,000.00元</w:t>
            </w:r>
          </w:p>
          <w:p>
            <w:pPr>
              <w:pStyle w:val="null3"/>
            </w:pPr>
            <w:r>
              <w:rPr/>
              <w:t>采购包4保证金金额：5,000.00元</w:t>
            </w:r>
          </w:p>
          <w:p>
            <w:pPr>
              <w:pStyle w:val="null3"/>
            </w:pPr>
            <w:r>
              <w:rPr/>
              <w:t>采购包5保证金金额：3,000.00元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开户银行：民生银行西安分行营业部（备注：转账时需附言“241210-第X标段投标保证金”）</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说明：履约保证金金额为成交金额的5%，待验收合格后凭收据和验收单复印件无息退还。 转账账号： 账户：西北大学 账号：611301015018001145006 开户行：交通银行太白路支行 如遇下列情况之一者，合同履约保证金不予退还，作为对采购人的赔偿：（1）合同签订后不能按合同时限要求供货或安装调试的； （2）所供设备与合同不符或验收不合格的； （3）不能按合同履约的。</w:t>
            </w:r>
          </w:p>
          <w:p>
            <w:pPr>
              <w:pStyle w:val="null3"/>
            </w:pPr>
            <w:r>
              <w:rPr/>
              <w:t>采购包2：缴纳</w:t>
            </w:r>
          </w:p>
          <w:p>
            <w:pPr>
              <w:pStyle w:val="null3"/>
            </w:pPr>
            <w:r>
              <w:rPr/>
              <w:t>本采购包履约保证金为合同金额的5.0%</w:t>
            </w:r>
          </w:p>
          <w:p>
            <w:pPr>
              <w:pStyle w:val="null3"/>
            </w:pPr>
            <w:r>
              <w:rPr/>
              <w:t>说明：履约保证金金额为成交金额的5%，待验收合格后凭收据和验收单复印件无息退还。 转账账号： 账户：西北大学 账号：611301015018001145006 开户行：交通银行太白路支行 如遇下列情况之一者，合同履约保证金不予退还，作为对采购人的赔偿：（1）合同签订后不能按合同时限要求供货或安装调试的； （2）所供设备与合同不符或验收不合格的； （3）不能按合同履约的。</w:t>
            </w:r>
          </w:p>
          <w:p>
            <w:pPr>
              <w:pStyle w:val="null3"/>
            </w:pPr>
            <w:r>
              <w:rPr/>
              <w:t>采购包3：缴纳</w:t>
            </w:r>
          </w:p>
          <w:p>
            <w:pPr>
              <w:pStyle w:val="null3"/>
            </w:pPr>
            <w:r>
              <w:rPr/>
              <w:t>本采购包履约保证金为合同金额的5.0%</w:t>
            </w:r>
          </w:p>
          <w:p>
            <w:pPr>
              <w:pStyle w:val="null3"/>
            </w:pPr>
            <w:r>
              <w:rPr/>
              <w:t>说明：履约保证金金额为成交金额的5%，待验收合格后凭收据和验收单复印件无息退还。 转账账号： 账户：西北大学 账号：611301015018001145006 开户行：交通银行太白路支行 如遇下列情况之一者，合同履约保证金不予退还，作为对采购人的赔偿：（1）合同签订后不能按合同时限要求供货或安装调试的； （2）所供设备与合同不符或验收不合格的； （3）不能按合同履约的。</w:t>
            </w:r>
          </w:p>
          <w:p>
            <w:pPr>
              <w:pStyle w:val="null3"/>
            </w:pPr>
            <w:r>
              <w:rPr/>
              <w:t>采购包4：缴纳</w:t>
            </w:r>
          </w:p>
          <w:p>
            <w:pPr>
              <w:pStyle w:val="null3"/>
            </w:pPr>
            <w:r>
              <w:rPr/>
              <w:t>本采购包履约保证金为合同金额的5.0%</w:t>
            </w:r>
          </w:p>
          <w:p>
            <w:pPr>
              <w:pStyle w:val="null3"/>
            </w:pPr>
            <w:r>
              <w:rPr/>
              <w:t>说明：履约保证金金额为成交金额的5%，待验收合格后凭收据和验收单复印件无息退还。 转账账号： 账户：西北大学 账号：611301015018001145006 开户行：交通银行太白路支行 如遇下列情况之一者，合同履约保证金不予退还，作为对采购人的赔偿：（1）合同签订后不能按合同时限要求供货或安装调试的； （2）所供设备与合同不符或验收不合格的； （3）不能按合同履约的。</w:t>
            </w:r>
          </w:p>
          <w:p>
            <w:pPr>
              <w:pStyle w:val="null3"/>
            </w:pPr>
            <w:r>
              <w:rPr/>
              <w:t>采购包5：缴纳</w:t>
            </w:r>
          </w:p>
          <w:p>
            <w:pPr>
              <w:pStyle w:val="null3"/>
            </w:pPr>
            <w:r>
              <w:rPr/>
              <w:t>本采购包履约保证金为合同金额的5.0%</w:t>
            </w:r>
          </w:p>
          <w:p>
            <w:pPr>
              <w:pStyle w:val="null3"/>
            </w:pPr>
            <w:r>
              <w:rPr/>
              <w:t>说明：履约保证金金额为成交金额的5%，待验收合格后凭收据和验收单复印件无息退还。 转账账号： 账户：西北大学 账号：611301015018001145006 开户行：交通银行太白路支行 如遇下列情况之一者，合同履约保证金不予退还，作为对采购人的赔偿：（1）合同签订后不能按合同时限要求供货或安装调试的； （2）所供设备与合同不符或验收不合格的； （3）不能按合同履约的。</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陕西嘉信瑞诚招标有限公司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35</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采购包2：</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采购包3：</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采购包4：</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采购包5：</w:t>
      </w:r>
    </w:p>
    <w:p>
      <w:pPr>
        <w:pStyle w:val="null3"/>
      </w:pPr>
      <w:r>
        <w:rPr/>
        <w:t>1.供应商提前通知采购方具体的送货时间及包数，协商后，免费送至图书馆内指定地点。 2.验收分初次开箱验收和图书馆最终验收两个阶段，以最终验收为准。如出现与采购需求内容不符的图书进行退货处理。 3.图书到货后，根据发货清单，甲方（图书馆）、乙方开箱验收，核对图书书名、装帧、册数及种数等是否与发货清单信息相符。每批应附送A4纸张汇总清单（包括批号、品种总数、总册数、总金额）及分包清单（包括批号、包号、图书名称、ISBN号、码洋单价、实洋单价、即时汇率及合计册数、码洋总金额、实洋总金额等项目）。并同时向有关外文编目人员邮箱发送本批图书对应的USMARC数据。 4．乙方配合甲方（图书馆）完成外文图书的登记、加工、编目、上架、流通等工作环节。在整个外文图书加工过程中，甲方（图书馆）根据图书馆的外文订购清单和对外文图书检验技术指标，进行订购外文图书的最终验收。 5.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联系人：曲慧、张海</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2025年中外文纸质图书期刊采购，1批。</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社会科学类图书</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自然科学类图书</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680,000.00</w:t>
      </w:r>
    </w:p>
    <w:p>
      <w:pPr>
        <w:pStyle w:val="null3"/>
      </w:pPr>
      <w:r>
        <w:rPr/>
        <w:t>采购包最高限价（元）: 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综合类图书</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中文纸质期刊</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外文纸质图书</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标的名称：社会科学类图书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供应商必须提供主要出版社出版的正版图书。</w:t>
            </w:r>
          </w:p>
        </w:tc>
      </w:tr>
      <w:tr>
        <w:tc>
          <w:tcPr>
            <w:tcW w:type="dxa" w:w="2769"/>
          </w:tcPr>
          <w:p/>
        </w:tc>
        <w:tc>
          <w:tcPr>
            <w:tcW w:type="dxa" w:w="2769"/>
          </w:tcPr>
          <w:p>
            <w:pPr>
              <w:pStyle w:val="null3"/>
            </w:pPr>
            <w:r>
              <w:rPr/>
              <w:t>2</w:t>
            </w:r>
          </w:p>
        </w:tc>
        <w:tc>
          <w:tcPr>
            <w:tcW w:type="dxa" w:w="2769"/>
          </w:tcPr>
          <w:p>
            <w:pPr>
              <w:pStyle w:val="null3"/>
            </w:pPr>
            <w:r>
              <w:rPr/>
              <w:t>供应商负责按采购人的订购清单订货、查询、催交缺货、退换、补配、拆包验收、联系及安排外出现场采购等事宜。</w:t>
            </w:r>
          </w:p>
        </w:tc>
      </w:tr>
      <w:tr>
        <w:tc>
          <w:tcPr>
            <w:tcW w:type="dxa" w:w="2769"/>
          </w:tcPr>
          <w:p/>
        </w:tc>
        <w:tc>
          <w:tcPr>
            <w:tcW w:type="dxa" w:w="2769"/>
          </w:tcPr>
          <w:p>
            <w:pPr>
              <w:pStyle w:val="null3"/>
            </w:pPr>
            <w:r>
              <w:rPr/>
              <w:t>3</w:t>
            </w:r>
          </w:p>
        </w:tc>
        <w:tc>
          <w:tcPr>
            <w:tcW w:type="dxa" w:w="2769"/>
          </w:tcPr>
          <w:p>
            <w:pPr>
              <w:pStyle w:val="null3"/>
            </w:pPr>
            <w:r>
              <w:rPr/>
              <w:t>根据采购人要求，对图书进行包装、运送、加工。</w:t>
            </w:r>
          </w:p>
        </w:tc>
      </w:tr>
      <w:tr>
        <w:tc>
          <w:tcPr>
            <w:tcW w:type="dxa" w:w="2769"/>
          </w:tcPr>
          <w:p/>
        </w:tc>
        <w:tc>
          <w:tcPr>
            <w:tcW w:type="dxa" w:w="2769"/>
          </w:tcPr>
          <w:p>
            <w:pPr>
              <w:pStyle w:val="null3"/>
            </w:pPr>
            <w:r>
              <w:rPr/>
              <w:t>4</w:t>
            </w:r>
          </w:p>
        </w:tc>
        <w:tc>
          <w:tcPr>
            <w:tcW w:type="dxa" w:w="2769"/>
          </w:tcPr>
          <w:p>
            <w:pPr>
              <w:pStyle w:val="null3"/>
            </w:pPr>
            <w:r>
              <w:rPr/>
              <w:t>所有报价应已含货物应纳全部规定税项、运输费、保险费、邮费以及其他各类服务的费用。</w:t>
            </w:r>
          </w:p>
        </w:tc>
      </w:tr>
      <w:tr>
        <w:tc>
          <w:tcPr>
            <w:tcW w:type="dxa" w:w="2769"/>
          </w:tcPr>
          <w:p/>
        </w:tc>
        <w:tc>
          <w:tcPr>
            <w:tcW w:type="dxa" w:w="2769"/>
          </w:tcPr>
          <w:p>
            <w:pPr>
              <w:pStyle w:val="null3"/>
            </w:pPr>
            <w:r>
              <w:rPr/>
              <w:t>5</w:t>
            </w:r>
          </w:p>
        </w:tc>
        <w:tc>
          <w:tcPr>
            <w:tcW w:type="dxa" w:w="2769"/>
          </w:tcPr>
          <w:p>
            <w:pPr>
              <w:pStyle w:val="null3"/>
            </w:pPr>
            <w:r>
              <w:rPr/>
              <w:t>供应商需提供现场采购服务。在合同期内为采购人提供不少于2次的现采服务，其产生的费用由供应商承担。</w:t>
            </w:r>
          </w:p>
        </w:tc>
      </w:tr>
      <w:tr>
        <w:tc>
          <w:tcPr>
            <w:tcW w:type="dxa" w:w="2769"/>
          </w:tcPr>
          <w:p/>
        </w:tc>
        <w:tc>
          <w:tcPr>
            <w:tcW w:type="dxa" w:w="2769"/>
          </w:tcPr>
          <w:p>
            <w:pPr>
              <w:pStyle w:val="null3"/>
            </w:pPr>
            <w:r>
              <w:rPr/>
              <w:t>6</w:t>
            </w:r>
          </w:p>
        </w:tc>
        <w:tc>
          <w:tcPr>
            <w:tcW w:type="dxa" w:w="2769"/>
          </w:tcPr>
          <w:p>
            <w:pPr>
              <w:pStyle w:val="null3"/>
            </w:pPr>
            <w:r>
              <w:rPr/>
              <w:t>在验收图书的过程中，如发现因出版信息、预定信息不完整造成的不适合收藏的，以及其他原因造成重订、错订等图书，保证无条件退货，采购人不承担因此产生的任何相关费用。</w:t>
            </w:r>
          </w:p>
        </w:tc>
      </w:tr>
      <w:tr>
        <w:tc>
          <w:tcPr>
            <w:tcW w:type="dxa" w:w="2769"/>
          </w:tcPr>
          <w:p/>
        </w:tc>
        <w:tc>
          <w:tcPr>
            <w:tcW w:type="dxa" w:w="2769"/>
          </w:tcPr>
          <w:p>
            <w:pPr>
              <w:pStyle w:val="null3"/>
            </w:pPr>
            <w:r>
              <w:rPr/>
              <w:t>7</w:t>
            </w:r>
          </w:p>
        </w:tc>
        <w:tc>
          <w:tcPr>
            <w:tcW w:type="dxa" w:w="2769"/>
          </w:tcPr>
          <w:p>
            <w:pPr>
              <w:pStyle w:val="null3"/>
            </w:pPr>
            <w:r>
              <w:rPr/>
              <w:t>为了规范馆配服务，保障中文图书资源建设质量和效率，同时避免低中标折扣带来的到书率无法保证的现实问题，结合近两年的中文图书到书率和到书时效，对馆配到书率制定如下要求与应对措施——图书总到书率不得低于95%。现采图书须在15日内完成配送到馆，到书率不低于98％（措施：现采图书到书率＜98%，扣除保证金的30%）；期货图书要求在订单确定后2个月内到书率达到90%，6个月内到书率不低于95％（措施：期货图书93%≤到书率≤95%，扣除履约保证金的30%；90%≤到书率＜93%，扣除履约保证金的60%；到书率＜90%，扣除全部履约保证金）。</w:t>
            </w:r>
          </w:p>
        </w:tc>
      </w:tr>
      <w:tr>
        <w:tc>
          <w:tcPr>
            <w:tcW w:type="dxa" w:w="2769"/>
          </w:tcPr>
          <w:p/>
        </w:tc>
        <w:tc>
          <w:tcPr>
            <w:tcW w:type="dxa" w:w="2769"/>
          </w:tcPr>
          <w:p>
            <w:pPr>
              <w:pStyle w:val="null3"/>
            </w:pPr>
            <w:r>
              <w:rPr/>
              <w:t>8</w:t>
            </w:r>
          </w:p>
        </w:tc>
        <w:tc>
          <w:tcPr>
            <w:tcW w:type="dxa" w:w="2769"/>
          </w:tcPr>
          <w:p>
            <w:pPr>
              <w:pStyle w:val="null3"/>
            </w:pPr>
            <w:r>
              <w:rPr/>
              <w:t>供应商须提供采购人所要求的各类图书征订书目（含印刷版和电子版）及采访书目数据（CN-MARC格式，应包括ISBN、书名、作者、价格、摘要、读者对象、丛编、版本、开本、页码等详细信息）。</w:t>
            </w:r>
          </w:p>
        </w:tc>
      </w:tr>
      <w:tr>
        <w:tc>
          <w:tcPr>
            <w:tcW w:type="dxa" w:w="2769"/>
          </w:tcPr>
          <w:p/>
        </w:tc>
        <w:tc>
          <w:tcPr>
            <w:tcW w:type="dxa" w:w="2769"/>
          </w:tcPr>
          <w:p>
            <w:pPr>
              <w:pStyle w:val="null3"/>
            </w:pPr>
            <w:r>
              <w:rPr/>
              <w:t>9</w:t>
            </w:r>
          </w:p>
        </w:tc>
        <w:tc>
          <w:tcPr>
            <w:tcW w:type="dxa" w:w="2769"/>
          </w:tcPr>
          <w:p>
            <w:pPr>
              <w:pStyle w:val="null3"/>
            </w:pPr>
            <w:r>
              <w:rPr/>
              <w:t>供应商负责将采购的图书运送至采购人指定的地点，负责图书的卸货并承担运输费用。</w:t>
            </w:r>
          </w:p>
        </w:tc>
      </w:tr>
      <w:tr>
        <w:tc>
          <w:tcPr>
            <w:tcW w:type="dxa" w:w="2769"/>
          </w:tcPr>
          <w:p/>
        </w:tc>
        <w:tc>
          <w:tcPr>
            <w:tcW w:type="dxa" w:w="2769"/>
          </w:tcPr>
          <w:p>
            <w:pPr>
              <w:pStyle w:val="null3"/>
            </w:pPr>
            <w:r>
              <w:rPr/>
              <w:t>10</w:t>
            </w:r>
          </w:p>
        </w:tc>
        <w:tc>
          <w:tcPr>
            <w:tcW w:type="dxa" w:w="2769"/>
          </w:tcPr>
          <w:p>
            <w:pPr>
              <w:pStyle w:val="null3"/>
            </w:pPr>
            <w:r>
              <w:rPr/>
              <w:t>供应商应与采购人共同验收，有关退书、退款等问题以采购人最终验收结果为准。</w:t>
            </w:r>
          </w:p>
        </w:tc>
      </w:tr>
      <w:tr>
        <w:tc>
          <w:tcPr>
            <w:tcW w:type="dxa" w:w="2769"/>
          </w:tcPr>
          <w:p/>
        </w:tc>
        <w:tc>
          <w:tcPr>
            <w:tcW w:type="dxa" w:w="2769"/>
          </w:tcPr>
          <w:p>
            <w:pPr>
              <w:pStyle w:val="null3"/>
            </w:pPr>
            <w:r>
              <w:rPr/>
              <w:t>11</w:t>
            </w:r>
          </w:p>
        </w:tc>
        <w:tc>
          <w:tcPr>
            <w:tcW w:type="dxa" w:w="2769"/>
          </w:tcPr>
          <w:p>
            <w:pPr>
              <w:pStyle w:val="null3"/>
            </w:pPr>
            <w:r>
              <w:rPr/>
              <w:t>到馆图书应按批次有序排列，每批应附送A4纸张汇总清单（包括批号、品种总数、总册数、总金额）及分包清单（包括批号、包号、图书名称、ISBN号、复本数、码洋单价、实洋单价及合计册数、码洋总金额、实洋总金额等项目）。送书同时将本批书的编目CN-MARC数据发到采购人指定邮箱。</w:t>
            </w:r>
          </w:p>
        </w:tc>
      </w:tr>
      <w:tr>
        <w:tc>
          <w:tcPr>
            <w:tcW w:type="dxa" w:w="2769"/>
          </w:tcPr>
          <w:p/>
        </w:tc>
        <w:tc>
          <w:tcPr>
            <w:tcW w:type="dxa" w:w="2769"/>
          </w:tcPr>
          <w:p>
            <w:pPr>
              <w:pStyle w:val="null3"/>
            </w:pPr>
            <w:r>
              <w:rPr/>
              <w:t>12</w:t>
            </w:r>
          </w:p>
        </w:tc>
        <w:tc>
          <w:tcPr>
            <w:tcW w:type="dxa" w:w="2769"/>
          </w:tcPr>
          <w:p>
            <w:pPr>
              <w:pStyle w:val="null3"/>
            </w:pPr>
            <w:r>
              <w:rPr/>
              <w:t>供应商应按采购人的要求免费提供到馆加工、数据下载、分编等服务，加工人员数量及到馆时间由采购人依据工作进度确定。供应商提供的加工、编目人员应相对固定。</w:t>
            </w:r>
          </w:p>
        </w:tc>
      </w:tr>
      <w:tr>
        <w:tc>
          <w:tcPr>
            <w:tcW w:type="dxa" w:w="2769"/>
          </w:tcPr>
          <w:p/>
        </w:tc>
        <w:tc>
          <w:tcPr>
            <w:tcW w:type="dxa" w:w="2769"/>
          </w:tcPr>
          <w:p>
            <w:pPr>
              <w:pStyle w:val="null3"/>
            </w:pPr>
            <w:r>
              <w:rPr/>
              <w:t>13</w:t>
            </w:r>
          </w:p>
        </w:tc>
        <w:tc>
          <w:tcPr>
            <w:tcW w:type="dxa" w:w="2769"/>
          </w:tcPr>
          <w:p>
            <w:pPr>
              <w:pStyle w:val="null3"/>
            </w:pPr>
            <w:r>
              <w:rPr/>
              <w:t>供应商提供的加工人员须按照采购人加工流程要求，完成图书拆包、贴RFID高频电子标签、贴条形码、盖馆藏章、贴书标等工作，具体按《西北大学图书验收加工细则》实施，其准确率应保证在98％以上。</w:t>
            </w:r>
          </w:p>
        </w:tc>
      </w:tr>
      <w:tr>
        <w:tc>
          <w:tcPr>
            <w:tcW w:type="dxa" w:w="2769"/>
          </w:tcPr>
          <w:p/>
        </w:tc>
        <w:tc>
          <w:tcPr>
            <w:tcW w:type="dxa" w:w="2769"/>
          </w:tcPr>
          <w:p>
            <w:pPr>
              <w:pStyle w:val="null3"/>
            </w:pPr>
            <w:r>
              <w:rPr/>
              <w:t>14</w:t>
            </w:r>
          </w:p>
        </w:tc>
        <w:tc>
          <w:tcPr>
            <w:tcW w:type="dxa" w:w="2769"/>
          </w:tcPr>
          <w:p>
            <w:pPr>
              <w:pStyle w:val="null3"/>
            </w:pPr>
            <w:r>
              <w:rPr/>
              <w:t>供应商按照采购人数据标准要求提供原版图书编目数据，要求基本编目字段（010,102,105,106,200,205,210,225,701,711,801,905）信息完整准确，供应商派出的编目人员应根据采购人提供的分编细则进行图书分编（含承担套录及原编数据）、书目著录、单册信息著录、图书加工等。采购人对中标人编目人员所做工作进行校对和考核，其准确率应保证在98％以上。</w:t>
            </w:r>
          </w:p>
        </w:tc>
      </w:tr>
      <w:tr>
        <w:tc>
          <w:tcPr>
            <w:tcW w:type="dxa" w:w="2769"/>
          </w:tcPr>
          <w:p/>
        </w:tc>
        <w:tc>
          <w:tcPr>
            <w:tcW w:type="dxa" w:w="2769"/>
          </w:tcPr>
          <w:p>
            <w:pPr>
              <w:pStyle w:val="null3"/>
            </w:pPr>
            <w:r>
              <w:rPr/>
              <w:t>15</w:t>
            </w:r>
          </w:p>
        </w:tc>
        <w:tc>
          <w:tcPr>
            <w:tcW w:type="dxa" w:w="2769"/>
          </w:tcPr>
          <w:p>
            <w:pPr>
              <w:pStyle w:val="null3"/>
            </w:pPr>
            <w:r>
              <w:rPr/>
              <w:t>供应商中标后，除按此次招标要求完成学校图书馆采购任务外，需同时按成交价格折扣率入驻西北大学采购服务平台，上架书目可优于此次招标内容，为学校院系及师生提供图书采购服务（注：如无法按照中标折扣进行，需扣除履约保证金的30%）。</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标的名称：自然科学类图书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供应商必须提供主要出版社出版的正版图书。</w:t>
            </w:r>
          </w:p>
        </w:tc>
      </w:tr>
      <w:tr>
        <w:tc>
          <w:tcPr>
            <w:tcW w:type="dxa" w:w="2769"/>
          </w:tcPr>
          <w:p/>
        </w:tc>
        <w:tc>
          <w:tcPr>
            <w:tcW w:type="dxa" w:w="2769"/>
          </w:tcPr>
          <w:p>
            <w:pPr>
              <w:pStyle w:val="null3"/>
            </w:pPr>
            <w:r>
              <w:rPr/>
              <w:t>2</w:t>
            </w:r>
          </w:p>
        </w:tc>
        <w:tc>
          <w:tcPr>
            <w:tcW w:type="dxa" w:w="2769"/>
          </w:tcPr>
          <w:p>
            <w:pPr>
              <w:pStyle w:val="null3"/>
            </w:pPr>
            <w:r>
              <w:rPr/>
              <w:t>供应商负责按采购人的订购清单订货、查询、催交缺货、退换、补配、拆包验收、联系及安排外出现场采购等事宜。</w:t>
            </w:r>
          </w:p>
        </w:tc>
      </w:tr>
      <w:tr>
        <w:tc>
          <w:tcPr>
            <w:tcW w:type="dxa" w:w="2769"/>
          </w:tcPr>
          <w:p/>
        </w:tc>
        <w:tc>
          <w:tcPr>
            <w:tcW w:type="dxa" w:w="2769"/>
          </w:tcPr>
          <w:p>
            <w:pPr>
              <w:pStyle w:val="null3"/>
            </w:pPr>
            <w:r>
              <w:rPr/>
              <w:t>3</w:t>
            </w:r>
          </w:p>
        </w:tc>
        <w:tc>
          <w:tcPr>
            <w:tcW w:type="dxa" w:w="2769"/>
          </w:tcPr>
          <w:p>
            <w:pPr>
              <w:pStyle w:val="null3"/>
            </w:pPr>
            <w:r>
              <w:rPr/>
              <w:t>根据采购人要求，对图书进行包装、运送、加工。</w:t>
            </w:r>
          </w:p>
        </w:tc>
      </w:tr>
      <w:tr>
        <w:tc>
          <w:tcPr>
            <w:tcW w:type="dxa" w:w="2769"/>
          </w:tcPr>
          <w:p/>
        </w:tc>
        <w:tc>
          <w:tcPr>
            <w:tcW w:type="dxa" w:w="2769"/>
          </w:tcPr>
          <w:p>
            <w:pPr>
              <w:pStyle w:val="null3"/>
            </w:pPr>
            <w:r>
              <w:rPr/>
              <w:t>4</w:t>
            </w:r>
          </w:p>
        </w:tc>
        <w:tc>
          <w:tcPr>
            <w:tcW w:type="dxa" w:w="2769"/>
          </w:tcPr>
          <w:p>
            <w:pPr>
              <w:pStyle w:val="null3"/>
            </w:pPr>
            <w:r>
              <w:rPr/>
              <w:t>所有报价应已含货物应纳全部规定税项、运输费、保险费、邮费以及其他各类服务的费用。</w:t>
            </w:r>
          </w:p>
        </w:tc>
      </w:tr>
      <w:tr>
        <w:tc>
          <w:tcPr>
            <w:tcW w:type="dxa" w:w="2769"/>
          </w:tcPr>
          <w:p/>
        </w:tc>
        <w:tc>
          <w:tcPr>
            <w:tcW w:type="dxa" w:w="2769"/>
          </w:tcPr>
          <w:p>
            <w:pPr>
              <w:pStyle w:val="null3"/>
            </w:pPr>
            <w:r>
              <w:rPr/>
              <w:t>5</w:t>
            </w:r>
          </w:p>
        </w:tc>
        <w:tc>
          <w:tcPr>
            <w:tcW w:type="dxa" w:w="2769"/>
          </w:tcPr>
          <w:p>
            <w:pPr>
              <w:pStyle w:val="null3"/>
            </w:pPr>
            <w:r>
              <w:rPr/>
              <w:t>供应商需提供现场采购服务。在合同期内为采购人提供不少于2次的现采服务，其产生的费用由供应商承担。</w:t>
            </w:r>
          </w:p>
        </w:tc>
      </w:tr>
      <w:tr>
        <w:tc>
          <w:tcPr>
            <w:tcW w:type="dxa" w:w="2769"/>
          </w:tcPr>
          <w:p/>
        </w:tc>
        <w:tc>
          <w:tcPr>
            <w:tcW w:type="dxa" w:w="2769"/>
          </w:tcPr>
          <w:p>
            <w:pPr>
              <w:pStyle w:val="null3"/>
            </w:pPr>
            <w:r>
              <w:rPr/>
              <w:t>6</w:t>
            </w:r>
          </w:p>
        </w:tc>
        <w:tc>
          <w:tcPr>
            <w:tcW w:type="dxa" w:w="2769"/>
          </w:tcPr>
          <w:p>
            <w:pPr>
              <w:pStyle w:val="null3"/>
            </w:pPr>
            <w:r>
              <w:rPr/>
              <w:t>在验收图书的过程中，如发现因出版信息、预定信息不完整造成的不适合收藏的，以及其他原因造成重订、错订等图书，保证无条件退货，采购人不承担因此产生的任何相关费用。</w:t>
            </w:r>
          </w:p>
        </w:tc>
      </w:tr>
      <w:tr>
        <w:tc>
          <w:tcPr>
            <w:tcW w:type="dxa" w:w="2769"/>
          </w:tcPr>
          <w:p/>
        </w:tc>
        <w:tc>
          <w:tcPr>
            <w:tcW w:type="dxa" w:w="2769"/>
          </w:tcPr>
          <w:p>
            <w:pPr>
              <w:pStyle w:val="null3"/>
            </w:pPr>
            <w:r>
              <w:rPr/>
              <w:t>7</w:t>
            </w:r>
          </w:p>
        </w:tc>
        <w:tc>
          <w:tcPr>
            <w:tcW w:type="dxa" w:w="2769"/>
          </w:tcPr>
          <w:p>
            <w:pPr>
              <w:pStyle w:val="null3"/>
            </w:pPr>
            <w:r>
              <w:rPr/>
              <w:t>为了规范馆配服务，保障中文图书资源建设质量和效率，同时避免低中标折扣带来的到书率无法保证的现实问题，结合近两年的中文图书到书率和到书时效，对馆配到书率制定如下要求与应对措施——图书总到书率不得低于95%。现采图书须在15日内完成配送到馆，到书率不低于98％（措施：现采图书到书率＜98%，扣除保证金的30%）；期货图书要求在订单确定后2个月内到书率达到90%，6个月内到书率不低于95％（措施：期货图书93%≤到书率≤95%，扣除履约保证金的30%；90%≤到书率＜93%，扣除履约保证金的60%；到书率＜90%，扣除全部履约保证金）。</w:t>
            </w:r>
          </w:p>
        </w:tc>
      </w:tr>
      <w:tr>
        <w:tc>
          <w:tcPr>
            <w:tcW w:type="dxa" w:w="2769"/>
          </w:tcPr>
          <w:p/>
        </w:tc>
        <w:tc>
          <w:tcPr>
            <w:tcW w:type="dxa" w:w="2769"/>
          </w:tcPr>
          <w:p>
            <w:pPr>
              <w:pStyle w:val="null3"/>
            </w:pPr>
            <w:r>
              <w:rPr/>
              <w:t>8</w:t>
            </w:r>
          </w:p>
        </w:tc>
        <w:tc>
          <w:tcPr>
            <w:tcW w:type="dxa" w:w="2769"/>
          </w:tcPr>
          <w:p>
            <w:pPr>
              <w:pStyle w:val="null3"/>
            </w:pPr>
            <w:r>
              <w:rPr/>
              <w:t>供应商须提供采购人所要求的各类图书征订书目（含印刷版和电子版）及采访书目数据（CN-MARC格式，应包括ISBN、书名、作者、价格、摘要、读者对象、丛编、版本、开本、页码等详细信息）。</w:t>
            </w:r>
          </w:p>
        </w:tc>
      </w:tr>
      <w:tr>
        <w:tc>
          <w:tcPr>
            <w:tcW w:type="dxa" w:w="2769"/>
          </w:tcPr>
          <w:p/>
        </w:tc>
        <w:tc>
          <w:tcPr>
            <w:tcW w:type="dxa" w:w="2769"/>
          </w:tcPr>
          <w:p>
            <w:pPr>
              <w:pStyle w:val="null3"/>
            </w:pPr>
            <w:r>
              <w:rPr/>
              <w:t>9</w:t>
            </w:r>
          </w:p>
        </w:tc>
        <w:tc>
          <w:tcPr>
            <w:tcW w:type="dxa" w:w="2769"/>
          </w:tcPr>
          <w:p>
            <w:pPr>
              <w:pStyle w:val="null3"/>
            </w:pPr>
            <w:r>
              <w:rPr/>
              <w:t>供应商负责将采购的图书运送至采购人指定的地点，负责图书的卸货并承担运输费用。</w:t>
            </w:r>
          </w:p>
        </w:tc>
      </w:tr>
      <w:tr>
        <w:tc>
          <w:tcPr>
            <w:tcW w:type="dxa" w:w="2769"/>
          </w:tcPr>
          <w:p/>
        </w:tc>
        <w:tc>
          <w:tcPr>
            <w:tcW w:type="dxa" w:w="2769"/>
          </w:tcPr>
          <w:p>
            <w:pPr>
              <w:pStyle w:val="null3"/>
            </w:pPr>
            <w:r>
              <w:rPr/>
              <w:t>10</w:t>
            </w:r>
          </w:p>
        </w:tc>
        <w:tc>
          <w:tcPr>
            <w:tcW w:type="dxa" w:w="2769"/>
          </w:tcPr>
          <w:p>
            <w:pPr>
              <w:pStyle w:val="null3"/>
            </w:pPr>
            <w:r>
              <w:rPr/>
              <w:t>供应商应与采购人共同验收，有关退书、退款等问题以采购人最终验收结果为准。</w:t>
            </w:r>
          </w:p>
        </w:tc>
      </w:tr>
      <w:tr>
        <w:tc>
          <w:tcPr>
            <w:tcW w:type="dxa" w:w="2769"/>
          </w:tcPr>
          <w:p/>
        </w:tc>
        <w:tc>
          <w:tcPr>
            <w:tcW w:type="dxa" w:w="2769"/>
          </w:tcPr>
          <w:p>
            <w:pPr>
              <w:pStyle w:val="null3"/>
            </w:pPr>
            <w:r>
              <w:rPr/>
              <w:t>11</w:t>
            </w:r>
          </w:p>
        </w:tc>
        <w:tc>
          <w:tcPr>
            <w:tcW w:type="dxa" w:w="2769"/>
          </w:tcPr>
          <w:p>
            <w:pPr>
              <w:pStyle w:val="null3"/>
            </w:pPr>
            <w:r>
              <w:rPr/>
              <w:t>到馆图书应按批次有序排列，每批应附送A4纸张汇总清单（包括批号、品种总数、总册数、总金额）及分包清单（包括批号、包号、图书名称、ISBN号、复本数、码洋单价、实洋单价及合计册数、码洋总金额、实洋总金额等项目）。送书同时将本批书的编目CN-MARC数据发到采购人指定邮箱。</w:t>
            </w:r>
          </w:p>
        </w:tc>
      </w:tr>
      <w:tr>
        <w:tc>
          <w:tcPr>
            <w:tcW w:type="dxa" w:w="2769"/>
          </w:tcPr>
          <w:p/>
        </w:tc>
        <w:tc>
          <w:tcPr>
            <w:tcW w:type="dxa" w:w="2769"/>
          </w:tcPr>
          <w:p>
            <w:pPr>
              <w:pStyle w:val="null3"/>
            </w:pPr>
            <w:r>
              <w:rPr/>
              <w:t>12</w:t>
            </w:r>
          </w:p>
        </w:tc>
        <w:tc>
          <w:tcPr>
            <w:tcW w:type="dxa" w:w="2769"/>
          </w:tcPr>
          <w:p>
            <w:pPr>
              <w:pStyle w:val="null3"/>
            </w:pPr>
            <w:r>
              <w:rPr/>
              <w:t>供应商应按采购人的要求免费提供到馆加工、数据下载、分编等服务，加工人员数量及到馆时间由采购人依据工作进度确定。供应商提供的加工、编目人员应相对固定。</w:t>
            </w:r>
          </w:p>
        </w:tc>
      </w:tr>
      <w:tr>
        <w:tc>
          <w:tcPr>
            <w:tcW w:type="dxa" w:w="2769"/>
          </w:tcPr>
          <w:p/>
        </w:tc>
        <w:tc>
          <w:tcPr>
            <w:tcW w:type="dxa" w:w="2769"/>
          </w:tcPr>
          <w:p>
            <w:pPr>
              <w:pStyle w:val="null3"/>
            </w:pPr>
            <w:r>
              <w:rPr/>
              <w:t>13</w:t>
            </w:r>
          </w:p>
        </w:tc>
        <w:tc>
          <w:tcPr>
            <w:tcW w:type="dxa" w:w="2769"/>
          </w:tcPr>
          <w:p>
            <w:pPr>
              <w:pStyle w:val="null3"/>
            </w:pPr>
            <w:r>
              <w:rPr/>
              <w:t>供应商提供的加工人员须按照采购人加工流程要求，完成图书拆包、贴RFID高频电子标签、贴条形码、盖馆藏章、贴书标等工作，具体按《西北大学图书验收加工细则》实施，其准确率应保证在98％以上。</w:t>
            </w:r>
          </w:p>
        </w:tc>
      </w:tr>
      <w:tr>
        <w:tc>
          <w:tcPr>
            <w:tcW w:type="dxa" w:w="2769"/>
          </w:tcPr>
          <w:p/>
        </w:tc>
        <w:tc>
          <w:tcPr>
            <w:tcW w:type="dxa" w:w="2769"/>
          </w:tcPr>
          <w:p>
            <w:pPr>
              <w:pStyle w:val="null3"/>
            </w:pPr>
            <w:r>
              <w:rPr/>
              <w:t>14</w:t>
            </w:r>
          </w:p>
        </w:tc>
        <w:tc>
          <w:tcPr>
            <w:tcW w:type="dxa" w:w="2769"/>
          </w:tcPr>
          <w:p>
            <w:pPr>
              <w:pStyle w:val="null3"/>
            </w:pPr>
            <w:r>
              <w:rPr/>
              <w:t>供应商按照采购人数据标准要求提供原版图书编目数据，要求基本编目字段（010,102,105,106,200,205,210,225,701,711,801,905）信息完整准确，供应商派出的编目人员应根据采购人提供的分编细则进行图书分编（含承担套录及原编数据）、书目著录、单册信息著录、图书加工等。采购人对中标人编目人员所做工作进行校对和考核，其准确率应保证在98％以上。</w:t>
            </w:r>
          </w:p>
        </w:tc>
      </w:tr>
      <w:tr>
        <w:tc>
          <w:tcPr>
            <w:tcW w:type="dxa" w:w="2769"/>
          </w:tcPr>
          <w:p/>
        </w:tc>
        <w:tc>
          <w:tcPr>
            <w:tcW w:type="dxa" w:w="2769"/>
          </w:tcPr>
          <w:p>
            <w:pPr>
              <w:pStyle w:val="null3"/>
            </w:pPr>
            <w:r>
              <w:rPr/>
              <w:t>15</w:t>
            </w:r>
          </w:p>
        </w:tc>
        <w:tc>
          <w:tcPr>
            <w:tcW w:type="dxa" w:w="2769"/>
          </w:tcPr>
          <w:p>
            <w:pPr>
              <w:pStyle w:val="null3"/>
            </w:pPr>
            <w:r>
              <w:rPr/>
              <w:t>供应商中标后，除按此次招标要求完成学校图书馆采购任务外，需同时按成交价格折扣率入驻西北大学采购服务平台，上架书目可优于此次招标内容，为学校院系及师生提供图书采购服务（注：如无法按照中标折扣进行，需扣除履约保证金的30%）。</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标的名称：综合类图书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供应商必须提供主要出版社出版的正版图书。</w:t>
            </w:r>
          </w:p>
        </w:tc>
      </w:tr>
      <w:tr>
        <w:tc>
          <w:tcPr>
            <w:tcW w:type="dxa" w:w="2769"/>
          </w:tcPr>
          <w:p/>
        </w:tc>
        <w:tc>
          <w:tcPr>
            <w:tcW w:type="dxa" w:w="2769"/>
          </w:tcPr>
          <w:p>
            <w:pPr>
              <w:pStyle w:val="null3"/>
            </w:pPr>
            <w:r>
              <w:rPr/>
              <w:t>2</w:t>
            </w:r>
          </w:p>
        </w:tc>
        <w:tc>
          <w:tcPr>
            <w:tcW w:type="dxa" w:w="2769"/>
          </w:tcPr>
          <w:p>
            <w:pPr>
              <w:pStyle w:val="null3"/>
            </w:pPr>
            <w:r>
              <w:rPr/>
              <w:t>供应商负责按采购人的订购清单订货、查询、催交缺货、退换、补配、拆包验收、联系及安排外出现场采购等事宜。</w:t>
            </w:r>
          </w:p>
        </w:tc>
      </w:tr>
      <w:tr>
        <w:tc>
          <w:tcPr>
            <w:tcW w:type="dxa" w:w="2769"/>
          </w:tcPr>
          <w:p/>
        </w:tc>
        <w:tc>
          <w:tcPr>
            <w:tcW w:type="dxa" w:w="2769"/>
          </w:tcPr>
          <w:p>
            <w:pPr>
              <w:pStyle w:val="null3"/>
            </w:pPr>
            <w:r>
              <w:rPr/>
              <w:t>3</w:t>
            </w:r>
          </w:p>
        </w:tc>
        <w:tc>
          <w:tcPr>
            <w:tcW w:type="dxa" w:w="2769"/>
          </w:tcPr>
          <w:p>
            <w:pPr>
              <w:pStyle w:val="null3"/>
            </w:pPr>
            <w:r>
              <w:rPr/>
              <w:t>根据采购人要求，对图书进行包装、运送、加工。</w:t>
            </w:r>
          </w:p>
        </w:tc>
      </w:tr>
      <w:tr>
        <w:tc>
          <w:tcPr>
            <w:tcW w:type="dxa" w:w="2769"/>
          </w:tcPr>
          <w:p/>
        </w:tc>
        <w:tc>
          <w:tcPr>
            <w:tcW w:type="dxa" w:w="2769"/>
          </w:tcPr>
          <w:p>
            <w:pPr>
              <w:pStyle w:val="null3"/>
            </w:pPr>
            <w:r>
              <w:rPr/>
              <w:t>4</w:t>
            </w:r>
          </w:p>
        </w:tc>
        <w:tc>
          <w:tcPr>
            <w:tcW w:type="dxa" w:w="2769"/>
          </w:tcPr>
          <w:p>
            <w:pPr>
              <w:pStyle w:val="null3"/>
            </w:pPr>
            <w:r>
              <w:rPr/>
              <w:t>所有报价应已含货物应纳全部规定税项、运输费、保险费、邮费以及其他各类服务的费用。</w:t>
            </w:r>
          </w:p>
        </w:tc>
      </w:tr>
      <w:tr>
        <w:tc>
          <w:tcPr>
            <w:tcW w:type="dxa" w:w="2769"/>
          </w:tcPr>
          <w:p/>
        </w:tc>
        <w:tc>
          <w:tcPr>
            <w:tcW w:type="dxa" w:w="2769"/>
          </w:tcPr>
          <w:p>
            <w:pPr>
              <w:pStyle w:val="null3"/>
            </w:pPr>
            <w:r>
              <w:rPr/>
              <w:t>5</w:t>
            </w:r>
          </w:p>
        </w:tc>
        <w:tc>
          <w:tcPr>
            <w:tcW w:type="dxa" w:w="2769"/>
          </w:tcPr>
          <w:p>
            <w:pPr>
              <w:pStyle w:val="null3"/>
            </w:pPr>
            <w:r>
              <w:rPr/>
              <w:t>供应商需提供现场采购服务。在合同期内为采购人提供不少于2次的现采服务，其产生的费用由供应商承担。</w:t>
            </w:r>
          </w:p>
        </w:tc>
      </w:tr>
      <w:tr>
        <w:tc>
          <w:tcPr>
            <w:tcW w:type="dxa" w:w="2769"/>
          </w:tcPr>
          <w:p/>
        </w:tc>
        <w:tc>
          <w:tcPr>
            <w:tcW w:type="dxa" w:w="2769"/>
          </w:tcPr>
          <w:p>
            <w:pPr>
              <w:pStyle w:val="null3"/>
            </w:pPr>
            <w:r>
              <w:rPr/>
              <w:t>6</w:t>
            </w:r>
          </w:p>
        </w:tc>
        <w:tc>
          <w:tcPr>
            <w:tcW w:type="dxa" w:w="2769"/>
          </w:tcPr>
          <w:p>
            <w:pPr>
              <w:pStyle w:val="null3"/>
            </w:pPr>
            <w:r>
              <w:rPr/>
              <w:t>在验收图书的过程中，如发现因出版信息、预定信息不完整造成的不适合收藏的，以及其他原因造成重订、错订等图书，保证无条件退货，采购人不承担因此产生的任何相关费用。</w:t>
            </w:r>
          </w:p>
        </w:tc>
      </w:tr>
      <w:tr>
        <w:tc>
          <w:tcPr>
            <w:tcW w:type="dxa" w:w="2769"/>
          </w:tcPr>
          <w:p/>
        </w:tc>
        <w:tc>
          <w:tcPr>
            <w:tcW w:type="dxa" w:w="2769"/>
          </w:tcPr>
          <w:p>
            <w:pPr>
              <w:pStyle w:val="null3"/>
            </w:pPr>
            <w:r>
              <w:rPr/>
              <w:t>7</w:t>
            </w:r>
          </w:p>
        </w:tc>
        <w:tc>
          <w:tcPr>
            <w:tcW w:type="dxa" w:w="2769"/>
          </w:tcPr>
          <w:p>
            <w:pPr>
              <w:pStyle w:val="null3"/>
            </w:pPr>
            <w:r>
              <w:rPr/>
              <w:t>为了规范馆配服务，保障中文图书资源建设质量和效率，同时避免低中标折扣带来的到书率无法保证的现实问题，结合近两年的中文图书到书率和到书时效，对馆配到书率制定如下要求与应对措施——图书总到书率不得低于95%。现采图书须在15日内完成配送到馆，到书率不低于98％（措施：现采图书到书率＜98%，扣除保证金的30%）；期货图书要求在订单确定后2个月内到书率达到90%，6个月内到书率不低于95％（措施：期货图书93%≤到书率≤95%，扣除履约保证金的30%；90%≤到书率＜93%，扣除履约保证金的60%；到书率＜90%，扣除全部履约保证金）。</w:t>
            </w:r>
          </w:p>
        </w:tc>
      </w:tr>
      <w:tr>
        <w:tc>
          <w:tcPr>
            <w:tcW w:type="dxa" w:w="2769"/>
          </w:tcPr>
          <w:p/>
        </w:tc>
        <w:tc>
          <w:tcPr>
            <w:tcW w:type="dxa" w:w="2769"/>
          </w:tcPr>
          <w:p>
            <w:pPr>
              <w:pStyle w:val="null3"/>
            </w:pPr>
            <w:r>
              <w:rPr/>
              <w:t>8</w:t>
            </w:r>
          </w:p>
        </w:tc>
        <w:tc>
          <w:tcPr>
            <w:tcW w:type="dxa" w:w="2769"/>
          </w:tcPr>
          <w:p>
            <w:pPr>
              <w:pStyle w:val="null3"/>
            </w:pPr>
            <w:r>
              <w:rPr/>
              <w:t>供应商须提供采购人所要求的各类图书征订书目（含印刷版和电子版）及采访书目数据（CN-MARC格式，应包括ISBN、书名、作者、价格、摘要、读者对象、丛编、版本、开本、页码等详细信息）。</w:t>
            </w:r>
          </w:p>
        </w:tc>
      </w:tr>
      <w:tr>
        <w:tc>
          <w:tcPr>
            <w:tcW w:type="dxa" w:w="2769"/>
          </w:tcPr>
          <w:p/>
        </w:tc>
        <w:tc>
          <w:tcPr>
            <w:tcW w:type="dxa" w:w="2769"/>
          </w:tcPr>
          <w:p>
            <w:pPr>
              <w:pStyle w:val="null3"/>
            </w:pPr>
            <w:r>
              <w:rPr/>
              <w:t>9</w:t>
            </w:r>
          </w:p>
        </w:tc>
        <w:tc>
          <w:tcPr>
            <w:tcW w:type="dxa" w:w="2769"/>
          </w:tcPr>
          <w:p>
            <w:pPr>
              <w:pStyle w:val="null3"/>
            </w:pPr>
            <w:r>
              <w:rPr/>
              <w:t>供应商负责将采购的图书运送至采购人指定的地点，负责图书的卸货并承担运输费用。</w:t>
            </w:r>
          </w:p>
        </w:tc>
      </w:tr>
      <w:tr>
        <w:tc>
          <w:tcPr>
            <w:tcW w:type="dxa" w:w="2769"/>
          </w:tcPr>
          <w:p/>
        </w:tc>
        <w:tc>
          <w:tcPr>
            <w:tcW w:type="dxa" w:w="2769"/>
          </w:tcPr>
          <w:p>
            <w:pPr>
              <w:pStyle w:val="null3"/>
            </w:pPr>
            <w:r>
              <w:rPr/>
              <w:t>10</w:t>
            </w:r>
          </w:p>
        </w:tc>
        <w:tc>
          <w:tcPr>
            <w:tcW w:type="dxa" w:w="2769"/>
          </w:tcPr>
          <w:p>
            <w:pPr>
              <w:pStyle w:val="null3"/>
            </w:pPr>
            <w:r>
              <w:rPr/>
              <w:t>供应商应与采购人共同验收，有关退书、退款等问题以采购人最终验收结果为准。</w:t>
            </w:r>
          </w:p>
        </w:tc>
      </w:tr>
      <w:tr>
        <w:tc>
          <w:tcPr>
            <w:tcW w:type="dxa" w:w="2769"/>
          </w:tcPr>
          <w:p/>
        </w:tc>
        <w:tc>
          <w:tcPr>
            <w:tcW w:type="dxa" w:w="2769"/>
          </w:tcPr>
          <w:p>
            <w:pPr>
              <w:pStyle w:val="null3"/>
            </w:pPr>
            <w:r>
              <w:rPr/>
              <w:t>11</w:t>
            </w:r>
          </w:p>
        </w:tc>
        <w:tc>
          <w:tcPr>
            <w:tcW w:type="dxa" w:w="2769"/>
          </w:tcPr>
          <w:p>
            <w:pPr>
              <w:pStyle w:val="null3"/>
            </w:pPr>
            <w:r>
              <w:rPr/>
              <w:t>到馆图书应按批次有序排列，每批应附送A4纸张汇总清单（包括批号、品种总数、总册数、总金额）及分包清单（包括批号、包号、图书名称、ISBN号、复本数、码洋单价、实洋单价及合计册数、码洋总金额、实洋总金额等项目）。送书同时将本批书的编目CN-MARC数据发到采购人指定邮箱。</w:t>
            </w:r>
          </w:p>
        </w:tc>
      </w:tr>
      <w:tr>
        <w:tc>
          <w:tcPr>
            <w:tcW w:type="dxa" w:w="2769"/>
          </w:tcPr>
          <w:p/>
        </w:tc>
        <w:tc>
          <w:tcPr>
            <w:tcW w:type="dxa" w:w="2769"/>
          </w:tcPr>
          <w:p>
            <w:pPr>
              <w:pStyle w:val="null3"/>
            </w:pPr>
            <w:r>
              <w:rPr/>
              <w:t>12</w:t>
            </w:r>
          </w:p>
        </w:tc>
        <w:tc>
          <w:tcPr>
            <w:tcW w:type="dxa" w:w="2769"/>
          </w:tcPr>
          <w:p>
            <w:pPr>
              <w:pStyle w:val="null3"/>
            </w:pPr>
            <w:r>
              <w:rPr/>
              <w:t>供应商应按采购人的要求免费提供到馆加工、数据下载、分编等服务，加工人员数量及到馆时间由采购人依据工作进度确定。供应商提供的加工、编目人员应相对固定。</w:t>
            </w:r>
          </w:p>
        </w:tc>
      </w:tr>
      <w:tr>
        <w:tc>
          <w:tcPr>
            <w:tcW w:type="dxa" w:w="2769"/>
          </w:tcPr>
          <w:p/>
        </w:tc>
        <w:tc>
          <w:tcPr>
            <w:tcW w:type="dxa" w:w="2769"/>
          </w:tcPr>
          <w:p>
            <w:pPr>
              <w:pStyle w:val="null3"/>
            </w:pPr>
            <w:r>
              <w:rPr/>
              <w:t>13</w:t>
            </w:r>
          </w:p>
        </w:tc>
        <w:tc>
          <w:tcPr>
            <w:tcW w:type="dxa" w:w="2769"/>
          </w:tcPr>
          <w:p>
            <w:pPr>
              <w:pStyle w:val="null3"/>
            </w:pPr>
            <w:r>
              <w:rPr/>
              <w:t>供应商提供的加工人员须按照采购人加工流程要求，完成图书拆包、贴RFID高频电子标签、贴条形码、盖馆藏章、贴书标等工作，具体按《西北大学图书验收加工细则》实施，其准确率应保证在98％以上。</w:t>
            </w:r>
          </w:p>
        </w:tc>
      </w:tr>
      <w:tr>
        <w:tc>
          <w:tcPr>
            <w:tcW w:type="dxa" w:w="2769"/>
          </w:tcPr>
          <w:p/>
        </w:tc>
        <w:tc>
          <w:tcPr>
            <w:tcW w:type="dxa" w:w="2769"/>
          </w:tcPr>
          <w:p>
            <w:pPr>
              <w:pStyle w:val="null3"/>
            </w:pPr>
            <w:r>
              <w:rPr/>
              <w:t>14</w:t>
            </w:r>
          </w:p>
        </w:tc>
        <w:tc>
          <w:tcPr>
            <w:tcW w:type="dxa" w:w="2769"/>
          </w:tcPr>
          <w:p>
            <w:pPr>
              <w:pStyle w:val="null3"/>
            </w:pPr>
            <w:r>
              <w:rPr/>
              <w:t>供应商按照采购人数据标准要求提供原版图书编目数据，要求基本编目字段（010,102,105,106,200,205,210,225,701,711,801,905）信息完整准确，供应商派出的编目人员应根据采购人提供的分编细则进行图书分编（含承担套录及原编数据）、书目著录、单册信息著录、图书加工等。采购人对中标人编目人员所做工作进行校对和考核，其准确率应保证在98％以上。</w:t>
            </w:r>
          </w:p>
        </w:tc>
      </w:tr>
      <w:tr>
        <w:tc>
          <w:tcPr>
            <w:tcW w:type="dxa" w:w="2769"/>
          </w:tcPr>
          <w:p/>
        </w:tc>
        <w:tc>
          <w:tcPr>
            <w:tcW w:type="dxa" w:w="2769"/>
          </w:tcPr>
          <w:p>
            <w:pPr>
              <w:pStyle w:val="null3"/>
            </w:pPr>
            <w:r>
              <w:rPr/>
              <w:t>15</w:t>
            </w:r>
          </w:p>
        </w:tc>
        <w:tc>
          <w:tcPr>
            <w:tcW w:type="dxa" w:w="2769"/>
          </w:tcPr>
          <w:p>
            <w:pPr>
              <w:pStyle w:val="null3"/>
            </w:pPr>
            <w:r>
              <w:rPr/>
              <w:t>供应商中标后，除按此次招标要求完成学校图书馆采购任务外，需同时按成交价格折扣率入驻西北大学采购服务平台，上架书目可优于此次招标内容，为学校院系及师生提供图书采购服务（注：如无法按照中标折扣进行，需扣除履约保证金的30%）。</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标的名称：中文纸质期刊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本项目的采购方式为预订，采购范围为2025出版的国内版中文期刊。包括邮发、非邮发期刊及人大复印报刊资料。</w:t>
            </w:r>
          </w:p>
        </w:tc>
      </w:tr>
      <w:tr>
        <w:tc>
          <w:tcPr>
            <w:tcW w:type="dxa" w:w="2769"/>
          </w:tcPr>
          <w:p/>
        </w:tc>
        <w:tc>
          <w:tcPr>
            <w:tcW w:type="dxa" w:w="2769"/>
          </w:tcPr>
          <w:p>
            <w:pPr>
              <w:pStyle w:val="null3"/>
            </w:pPr>
            <w:r>
              <w:rPr/>
              <w:t>2</w:t>
            </w:r>
          </w:p>
        </w:tc>
        <w:tc>
          <w:tcPr>
            <w:tcW w:type="dxa" w:w="2769"/>
          </w:tcPr>
          <w:p>
            <w:pPr>
              <w:pStyle w:val="null3"/>
            </w:pPr>
            <w:r>
              <w:rPr/>
              <w:t>供应商应保证所供刊物是由采购人订购，是经国家新闻出版机构批准公开发行，且货源渠道正规合法的正版期刊。任何涉及侵权盗版等非法问题，由供应商承担全部法律责任，由此引发的一切后果均与采购人无关。</w:t>
            </w:r>
          </w:p>
        </w:tc>
      </w:tr>
      <w:tr>
        <w:tc>
          <w:tcPr>
            <w:tcW w:type="dxa" w:w="2769"/>
          </w:tcPr>
          <w:p/>
        </w:tc>
        <w:tc>
          <w:tcPr>
            <w:tcW w:type="dxa" w:w="2769"/>
          </w:tcPr>
          <w:p>
            <w:pPr>
              <w:pStyle w:val="null3"/>
            </w:pPr>
            <w:r>
              <w:rPr/>
              <w:t>3</w:t>
            </w:r>
          </w:p>
        </w:tc>
        <w:tc>
          <w:tcPr>
            <w:tcW w:type="dxa" w:w="2769"/>
          </w:tcPr>
          <w:p>
            <w:pPr>
              <w:pStyle w:val="null3"/>
            </w:pPr>
            <w:r>
              <w:rPr/>
              <w:t>供应商应提供2025期刊纸质版和电子版目录供采购人订购，协助采购人对重点类别期刊进行重点收集；提供采购人指定期刊的订购服务。除停刊或并刊的情况外，供应商对于采购人订购的品种必须全部提供，本项服务协议供货期内到货率应在100%。</w:t>
            </w:r>
          </w:p>
        </w:tc>
      </w:tr>
      <w:tr>
        <w:tc>
          <w:tcPr>
            <w:tcW w:type="dxa" w:w="2769"/>
          </w:tcPr>
          <w:p/>
        </w:tc>
        <w:tc>
          <w:tcPr>
            <w:tcW w:type="dxa" w:w="2769"/>
          </w:tcPr>
          <w:p>
            <w:pPr>
              <w:pStyle w:val="null3"/>
            </w:pPr>
            <w:r>
              <w:rPr/>
              <w:t>4</w:t>
            </w:r>
          </w:p>
        </w:tc>
        <w:tc>
          <w:tcPr>
            <w:tcW w:type="dxa" w:w="2769"/>
          </w:tcPr>
          <w:p>
            <w:pPr>
              <w:pStyle w:val="null3"/>
            </w:pPr>
            <w:r>
              <w:rPr/>
              <w:t>供应商应及时提供订购期刊到刊信息及停刊、休刊和其他变更情况。一年内至少向甲方通报2次刊情，并对缺刊、停刊等相关情况说明原因并提供清单，及时补缺或清账退款。</w:t>
            </w:r>
          </w:p>
        </w:tc>
      </w:tr>
      <w:tr>
        <w:tc>
          <w:tcPr>
            <w:tcW w:type="dxa" w:w="2769"/>
          </w:tcPr>
          <w:p/>
        </w:tc>
        <w:tc>
          <w:tcPr>
            <w:tcW w:type="dxa" w:w="2769"/>
          </w:tcPr>
          <w:p>
            <w:pPr>
              <w:pStyle w:val="null3"/>
            </w:pPr>
            <w:r>
              <w:rPr/>
              <w:t>5</w:t>
            </w:r>
          </w:p>
        </w:tc>
        <w:tc>
          <w:tcPr>
            <w:tcW w:type="dxa" w:w="2769"/>
          </w:tcPr>
          <w:p>
            <w:pPr>
              <w:pStyle w:val="null3"/>
            </w:pPr>
            <w:r>
              <w:rPr/>
              <w:t>供应商应建立订购期刊库，用于对采购人订单进行查重。</w:t>
            </w:r>
          </w:p>
        </w:tc>
      </w:tr>
      <w:tr>
        <w:tc>
          <w:tcPr>
            <w:tcW w:type="dxa" w:w="2769"/>
          </w:tcPr>
          <w:p/>
        </w:tc>
        <w:tc>
          <w:tcPr>
            <w:tcW w:type="dxa" w:w="2769"/>
          </w:tcPr>
          <w:p>
            <w:pPr>
              <w:pStyle w:val="null3"/>
            </w:pPr>
            <w:r>
              <w:rPr/>
              <w:t>6</w:t>
            </w:r>
          </w:p>
        </w:tc>
        <w:tc>
          <w:tcPr>
            <w:tcW w:type="dxa" w:w="2769"/>
          </w:tcPr>
          <w:p>
            <w:pPr>
              <w:pStyle w:val="null3"/>
            </w:pPr>
            <w:r>
              <w:rPr/>
              <w:t>如遇到采购人订单调整，供应商应在2个工作日内向采购人反馈调整的落实情况。</w:t>
            </w:r>
          </w:p>
        </w:tc>
      </w:tr>
      <w:tr>
        <w:tc>
          <w:tcPr>
            <w:tcW w:type="dxa" w:w="2769"/>
          </w:tcPr>
          <w:p/>
        </w:tc>
        <w:tc>
          <w:tcPr>
            <w:tcW w:type="dxa" w:w="2769"/>
          </w:tcPr>
          <w:p>
            <w:pPr>
              <w:pStyle w:val="null3"/>
            </w:pPr>
            <w:r>
              <w:rPr/>
              <w:t>7</w:t>
            </w:r>
          </w:p>
        </w:tc>
        <w:tc>
          <w:tcPr>
            <w:tcW w:type="dxa" w:w="2769"/>
          </w:tcPr>
          <w:p>
            <w:pPr>
              <w:pStyle w:val="null3"/>
            </w:pPr>
            <w:r>
              <w:rPr/>
              <w:t>采购人负责提供订单目录，供应商应在收到采购人订单后5个工作日内，更新订购数据库后进行订单查重，对有问题（如订数过多、大码洋或疑似订重）的订单与采购人再次核实后妥善处理。</w:t>
            </w:r>
          </w:p>
        </w:tc>
      </w:tr>
      <w:tr>
        <w:tc>
          <w:tcPr>
            <w:tcW w:type="dxa" w:w="2769"/>
          </w:tcPr>
          <w:p/>
        </w:tc>
        <w:tc>
          <w:tcPr>
            <w:tcW w:type="dxa" w:w="2769"/>
          </w:tcPr>
          <w:p>
            <w:pPr>
              <w:pStyle w:val="null3"/>
            </w:pPr>
            <w:r>
              <w:rPr/>
              <w:t>8</w:t>
            </w:r>
          </w:p>
        </w:tc>
        <w:tc>
          <w:tcPr>
            <w:tcW w:type="dxa" w:w="2769"/>
          </w:tcPr>
          <w:p>
            <w:pPr>
              <w:pStyle w:val="null3"/>
            </w:pPr>
            <w:r>
              <w:rPr/>
              <w:t>供应商应将采购人所订期刊及时准确送至指定地点，费用由供应商承担，每天一次。</w:t>
            </w:r>
          </w:p>
        </w:tc>
      </w:tr>
      <w:tr>
        <w:tc>
          <w:tcPr>
            <w:tcW w:type="dxa" w:w="2769"/>
          </w:tcPr>
          <w:p/>
        </w:tc>
        <w:tc>
          <w:tcPr>
            <w:tcW w:type="dxa" w:w="2769"/>
          </w:tcPr>
          <w:p>
            <w:pPr>
              <w:pStyle w:val="null3"/>
            </w:pPr>
            <w:r>
              <w:rPr/>
              <w:t>9</w:t>
            </w:r>
          </w:p>
        </w:tc>
        <w:tc>
          <w:tcPr>
            <w:tcW w:type="dxa" w:w="2769"/>
          </w:tcPr>
          <w:p>
            <w:pPr>
              <w:pStyle w:val="null3"/>
            </w:pPr>
            <w:r>
              <w:rPr/>
              <w:t>供应商中标后，除按此次招标要求完成学校图书馆采购任务外，需同时按成交价格折扣率入驻西北大学采购服务平台，上架书目可优于此次招标内容，为学校院系及师生提供采购服务。</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标的名称：外文纸质图书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供应商具有国际性的图书采购网络，经营图书品种丰富。具备按需按时提供外文图书书目的能力。</w:t>
            </w:r>
          </w:p>
        </w:tc>
      </w:tr>
      <w:tr>
        <w:tc>
          <w:tcPr>
            <w:tcW w:type="dxa" w:w="2769"/>
          </w:tcPr>
          <w:p/>
        </w:tc>
        <w:tc>
          <w:tcPr>
            <w:tcW w:type="dxa" w:w="2769"/>
          </w:tcPr>
          <w:p>
            <w:pPr>
              <w:pStyle w:val="null3"/>
            </w:pPr>
            <w:r>
              <w:rPr/>
              <w:t>2</w:t>
            </w:r>
          </w:p>
        </w:tc>
        <w:tc>
          <w:tcPr>
            <w:tcW w:type="dxa" w:w="2769"/>
          </w:tcPr>
          <w:p>
            <w:pPr>
              <w:pStyle w:val="null3"/>
            </w:pPr>
            <w:r>
              <w:rPr/>
              <w:t>外文纸质原版各类新书均为正版图书，严禁采购盗版、伪劣及非法出版物。</w:t>
            </w:r>
          </w:p>
        </w:tc>
      </w:tr>
      <w:tr>
        <w:tc>
          <w:tcPr>
            <w:tcW w:type="dxa" w:w="2769"/>
          </w:tcPr>
          <w:p/>
        </w:tc>
        <w:tc>
          <w:tcPr>
            <w:tcW w:type="dxa" w:w="2769"/>
          </w:tcPr>
          <w:p>
            <w:pPr>
              <w:pStyle w:val="null3"/>
            </w:pPr>
            <w:r>
              <w:rPr/>
              <w:t>3</w:t>
            </w:r>
          </w:p>
        </w:tc>
        <w:tc>
          <w:tcPr>
            <w:tcW w:type="dxa" w:w="2769"/>
          </w:tcPr>
          <w:p>
            <w:pPr>
              <w:pStyle w:val="null3"/>
            </w:pPr>
            <w:r>
              <w:rPr/>
              <w:t>拥有对急需书、特殊图书采购的处理能力。</w:t>
            </w:r>
          </w:p>
        </w:tc>
      </w:tr>
      <w:tr>
        <w:tc>
          <w:tcPr>
            <w:tcW w:type="dxa" w:w="2769"/>
          </w:tcPr>
          <w:p/>
        </w:tc>
        <w:tc>
          <w:tcPr>
            <w:tcW w:type="dxa" w:w="2769"/>
          </w:tcPr>
          <w:p>
            <w:pPr>
              <w:pStyle w:val="null3"/>
            </w:pPr>
            <w:r>
              <w:rPr/>
              <w:t>4</w:t>
            </w:r>
          </w:p>
        </w:tc>
        <w:tc>
          <w:tcPr>
            <w:tcW w:type="dxa" w:w="2769"/>
          </w:tcPr>
          <w:p>
            <w:pPr>
              <w:pStyle w:val="null3"/>
            </w:pPr>
            <w:r>
              <w:rPr/>
              <w:t>供应商须提供图书馆采购人所要求的各类图书征订书目（含印刷版和电子版EXCEL格式）及采访书目数据（USMARC格式，应包括ISBN、书名、作者、语言、币种、价格、摘要、读者对象、丛编、版本、开本、页码等详细信息）。</w:t>
            </w:r>
          </w:p>
        </w:tc>
      </w:tr>
      <w:tr>
        <w:tc>
          <w:tcPr>
            <w:tcW w:type="dxa" w:w="2769"/>
          </w:tcPr>
          <w:p/>
        </w:tc>
        <w:tc>
          <w:tcPr>
            <w:tcW w:type="dxa" w:w="2769"/>
          </w:tcPr>
          <w:p>
            <w:pPr>
              <w:pStyle w:val="null3"/>
            </w:pPr>
            <w:r>
              <w:rPr/>
              <w:t>5</w:t>
            </w:r>
          </w:p>
        </w:tc>
        <w:tc>
          <w:tcPr>
            <w:tcW w:type="dxa" w:w="2769"/>
          </w:tcPr>
          <w:p>
            <w:pPr>
              <w:pStyle w:val="null3"/>
            </w:pPr>
            <w:r>
              <w:rPr/>
              <w:t>所有报价应已含货物应纳全部规定税项、运输费、保险费、邮费以及其他各类服务的费用。</w:t>
            </w:r>
          </w:p>
        </w:tc>
      </w:tr>
      <w:tr>
        <w:tc>
          <w:tcPr>
            <w:tcW w:type="dxa" w:w="2769"/>
          </w:tcPr>
          <w:p/>
        </w:tc>
        <w:tc>
          <w:tcPr>
            <w:tcW w:type="dxa" w:w="2769"/>
          </w:tcPr>
          <w:p>
            <w:pPr>
              <w:pStyle w:val="null3"/>
            </w:pPr>
            <w:r>
              <w:rPr/>
              <w:t>6</w:t>
            </w:r>
          </w:p>
        </w:tc>
        <w:tc>
          <w:tcPr>
            <w:tcW w:type="dxa" w:w="2769"/>
          </w:tcPr>
          <w:p>
            <w:pPr>
              <w:pStyle w:val="null3"/>
            </w:pPr>
            <w:r>
              <w:rPr/>
              <w:t>供应商满足图书馆要求送货及提供发货清单，配书时间周期为1个月之内。成套书订单及出版信息变更及实际书价超出订单书价的订单再次认真审核，要求及时与采购人沟通并多次确认。</w:t>
            </w:r>
          </w:p>
        </w:tc>
      </w:tr>
      <w:tr>
        <w:tc>
          <w:tcPr>
            <w:tcW w:type="dxa" w:w="2769"/>
          </w:tcPr>
          <w:p/>
        </w:tc>
        <w:tc>
          <w:tcPr>
            <w:tcW w:type="dxa" w:w="2769"/>
          </w:tcPr>
          <w:p>
            <w:pPr>
              <w:pStyle w:val="null3"/>
            </w:pPr>
            <w:r>
              <w:rPr/>
              <w:t>7</w:t>
            </w:r>
          </w:p>
        </w:tc>
        <w:tc>
          <w:tcPr>
            <w:tcW w:type="dxa" w:w="2769"/>
          </w:tcPr>
          <w:p>
            <w:pPr>
              <w:pStyle w:val="null3"/>
            </w:pPr>
            <w:r>
              <w:rPr/>
              <w:t>在验收图书的过程中，如发现因出版信息、预定信息不完整造成的不适合收藏的，以及其他原因造成重订、错订等图书，保证无条件退货,并且采购人不承担因此产生的任何相关费用。</w:t>
            </w:r>
          </w:p>
        </w:tc>
      </w:tr>
      <w:tr>
        <w:tc>
          <w:tcPr>
            <w:tcW w:type="dxa" w:w="2769"/>
          </w:tcPr>
          <w:p/>
        </w:tc>
        <w:tc>
          <w:tcPr>
            <w:tcW w:type="dxa" w:w="2769"/>
          </w:tcPr>
          <w:p>
            <w:pPr>
              <w:pStyle w:val="null3"/>
            </w:pPr>
            <w:r>
              <w:rPr/>
              <w:t>8</w:t>
            </w:r>
          </w:p>
        </w:tc>
        <w:tc>
          <w:tcPr>
            <w:tcW w:type="dxa" w:w="2769"/>
          </w:tcPr>
          <w:p>
            <w:pPr>
              <w:pStyle w:val="null3"/>
            </w:pPr>
            <w:r>
              <w:rPr/>
              <w:t>图书总到货率不得低于95%。现采图书须在15日内完成配送到馆，到书率不低于100％；期货图书要求在订单确定后2个月内到书率达到95%，6个月内到书率不低于100％。</w:t>
            </w:r>
          </w:p>
        </w:tc>
      </w:tr>
      <w:tr>
        <w:tc>
          <w:tcPr>
            <w:tcW w:type="dxa" w:w="2769"/>
          </w:tcPr>
          <w:p/>
        </w:tc>
        <w:tc>
          <w:tcPr>
            <w:tcW w:type="dxa" w:w="2769"/>
          </w:tcPr>
          <w:p>
            <w:pPr>
              <w:pStyle w:val="null3"/>
            </w:pPr>
            <w:r>
              <w:rPr/>
              <w:t>9</w:t>
            </w:r>
          </w:p>
        </w:tc>
        <w:tc>
          <w:tcPr>
            <w:tcW w:type="dxa" w:w="2769"/>
          </w:tcPr>
          <w:p>
            <w:pPr>
              <w:pStyle w:val="null3"/>
            </w:pPr>
            <w:r>
              <w:rPr/>
              <w:t>到书后，供应商提前通知采购方具体的送货时间及包数，免费送至图书馆内指定地点。</w:t>
            </w:r>
          </w:p>
        </w:tc>
      </w:tr>
      <w:tr>
        <w:tc>
          <w:tcPr>
            <w:tcW w:type="dxa" w:w="2769"/>
          </w:tcPr>
          <w:p/>
        </w:tc>
        <w:tc>
          <w:tcPr>
            <w:tcW w:type="dxa" w:w="2769"/>
          </w:tcPr>
          <w:p>
            <w:pPr>
              <w:pStyle w:val="null3"/>
            </w:pPr>
            <w:r>
              <w:rPr/>
              <w:t>10</w:t>
            </w:r>
          </w:p>
        </w:tc>
        <w:tc>
          <w:tcPr>
            <w:tcW w:type="dxa" w:w="2769"/>
          </w:tcPr>
          <w:p>
            <w:pPr>
              <w:pStyle w:val="null3"/>
            </w:pPr>
            <w:r>
              <w:rPr/>
              <w:t>供应商应按采购人的要求免费提供到馆加工、数据下载、分编等服务，加工人员数量及到馆时间与采购人协商确定。供应商提供的加工、编目人员应相对固定。</w:t>
            </w:r>
          </w:p>
        </w:tc>
      </w:tr>
      <w:tr>
        <w:tc>
          <w:tcPr>
            <w:tcW w:type="dxa" w:w="2769"/>
          </w:tcPr>
          <w:p/>
        </w:tc>
        <w:tc>
          <w:tcPr>
            <w:tcW w:type="dxa" w:w="2769"/>
          </w:tcPr>
          <w:p>
            <w:pPr>
              <w:pStyle w:val="null3"/>
            </w:pPr>
            <w:r>
              <w:rPr/>
              <w:t>11</w:t>
            </w:r>
          </w:p>
        </w:tc>
        <w:tc>
          <w:tcPr>
            <w:tcW w:type="dxa" w:w="2769"/>
          </w:tcPr>
          <w:p>
            <w:pPr>
              <w:pStyle w:val="null3"/>
            </w:pPr>
            <w:r>
              <w:rPr/>
              <w:t>供应商按照CALIS西文规范提供原版图书编目数据，要求基本编目字段（020，093，100，245，264，300，490，520，650，700，905）信息完整准确，供应商提供的编目人员应根据外文编目细则进行图书的分编（含承担套录及原编数据）、书目著录、单册信息著录、图书加工等。采购人对中标方编目人员所做工作进行校对和考核，其准确率应保证在98％以上。</w:t>
            </w:r>
          </w:p>
        </w:tc>
      </w:tr>
      <w:tr>
        <w:tc>
          <w:tcPr>
            <w:tcW w:type="dxa" w:w="2769"/>
          </w:tcPr>
          <w:p/>
        </w:tc>
        <w:tc>
          <w:tcPr>
            <w:tcW w:type="dxa" w:w="2769"/>
          </w:tcPr>
          <w:p>
            <w:pPr>
              <w:pStyle w:val="null3"/>
            </w:pPr>
            <w:r>
              <w:rPr/>
              <w:t>12</w:t>
            </w:r>
          </w:p>
        </w:tc>
        <w:tc>
          <w:tcPr>
            <w:tcW w:type="dxa" w:w="2769"/>
          </w:tcPr>
          <w:p>
            <w:pPr>
              <w:pStyle w:val="null3"/>
            </w:pPr>
            <w:r>
              <w:rPr/>
              <w:t>供应商采购方要求对图书进行加工，包括贴磁条、贴条码、贴书标、盖馆藏章、打财产号等工作环节。具体按《西北大学图书验收加工细则》实施，其准确率应保证在98％以上。</w:t>
            </w:r>
          </w:p>
        </w:tc>
      </w:tr>
      <w:tr>
        <w:tc>
          <w:tcPr>
            <w:tcW w:type="dxa" w:w="2769"/>
          </w:tcPr>
          <w:p/>
        </w:tc>
        <w:tc>
          <w:tcPr>
            <w:tcW w:type="dxa" w:w="2769"/>
          </w:tcPr>
          <w:p>
            <w:pPr>
              <w:pStyle w:val="null3"/>
            </w:pPr>
            <w:r>
              <w:rPr/>
              <w:t>13</w:t>
            </w:r>
          </w:p>
        </w:tc>
        <w:tc>
          <w:tcPr>
            <w:tcW w:type="dxa" w:w="2769"/>
          </w:tcPr>
          <w:p>
            <w:pPr>
              <w:pStyle w:val="null3"/>
            </w:pPr>
            <w:r>
              <w:rPr/>
              <w:t>供应商与图书馆采购方核对所有采购外文图书的种数、册数、单价和总价确认后，供应商按照采购方提供的开票信息，开具发票，提供即时汇率、图书外币核算等信息，配合图书馆报销工作。</w:t>
            </w:r>
          </w:p>
        </w:tc>
      </w:tr>
      <w:tr>
        <w:tc>
          <w:tcPr>
            <w:tcW w:type="dxa" w:w="2769"/>
          </w:tcPr>
          <w:p/>
        </w:tc>
        <w:tc>
          <w:tcPr>
            <w:tcW w:type="dxa" w:w="2769"/>
          </w:tcPr>
          <w:p>
            <w:pPr>
              <w:pStyle w:val="null3"/>
            </w:pPr>
            <w:r>
              <w:rPr/>
              <w:t>14</w:t>
            </w:r>
          </w:p>
        </w:tc>
        <w:tc>
          <w:tcPr>
            <w:tcW w:type="dxa" w:w="2769"/>
          </w:tcPr>
          <w:p>
            <w:pPr>
              <w:pStyle w:val="null3"/>
            </w:pPr>
            <w:r>
              <w:rPr/>
              <w:t>供应商中标后，除按此次招标要求完成学校图书馆采购任务外，需同时按成交价格折扣率入驻西北大学采购服务平台，上架书目可优于此次招标内容，为学校师生提供小额图书采购服务。</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现采图书须在15日内完成配送到馆，订单图书要求在订单确定后2个月内到书。</w:t>
      </w:r>
    </w:p>
    <w:p>
      <w:pPr>
        <w:pStyle w:val="null3"/>
      </w:pPr>
      <w:r>
        <w:rPr/>
        <w:t>采购包2：</w:t>
      </w:r>
    </w:p>
    <w:p>
      <w:pPr>
        <w:pStyle w:val="null3"/>
      </w:pPr>
      <w:r>
        <w:rPr/>
        <w:t>现采图书须在15日内完成配送到馆，订单图书要求在订单确定后2个月内到书。</w:t>
      </w:r>
    </w:p>
    <w:p>
      <w:pPr>
        <w:pStyle w:val="null3"/>
      </w:pPr>
      <w:r>
        <w:rPr/>
        <w:t>采购包3：</w:t>
      </w:r>
    </w:p>
    <w:p>
      <w:pPr>
        <w:pStyle w:val="null3"/>
      </w:pPr>
      <w:r>
        <w:rPr/>
        <w:t>现采图书须在15日内完成配送到馆，订单图书要求在订单确定后2个月内到书。</w:t>
      </w:r>
    </w:p>
    <w:p>
      <w:pPr>
        <w:pStyle w:val="null3"/>
      </w:pPr>
      <w:r>
        <w:rPr/>
        <w:t>采购包4：</w:t>
      </w:r>
    </w:p>
    <w:p>
      <w:pPr>
        <w:pStyle w:val="null3"/>
      </w:pPr>
      <w:r>
        <w:rPr/>
        <w:t>现采图书须在15日内完成配送到馆，订单图书要求在订单确定后2个月内到书。</w:t>
      </w:r>
    </w:p>
    <w:p>
      <w:pPr>
        <w:pStyle w:val="null3"/>
      </w:pPr>
      <w:r>
        <w:rPr/>
        <w:t>采购包5：</w:t>
      </w:r>
    </w:p>
    <w:p>
      <w:pPr>
        <w:pStyle w:val="null3"/>
      </w:pPr>
      <w:r>
        <w:rPr/>
        <w:t>合同签订之日起30个工作日</w:t>
      </w:r>
    </w:p>
    <w:p>
      <w:pPr>
        <w:pStyle w:val="null3"/>
        <w:outlineLvl w:val="3"/>
      </w:pPr>
      <w:r>
        <w:rPr>
          <w:sz w:val="24"/>
          <w:b/>
        </w:rPr>
        <w:t>3.4.2交货地点</w:t>
      </w:r>
    </w:p>
    <w:p>
      <w:pPr>
        <w:pStyle w:val="null3"/>
      </w:pPr>
      <w:r>
        <w:rPr/>
        <w:t>采购包1：</w:t>
      </w:r>
    </w:p>
    <w:p>
      <w:pPr>
        <w:pStyle w:val="null3"/>
      </w:pPr>
      <w:r>
        <w:rPr/>
        <w:t>西北大学图书馆指定地点</w:t>
      </w:r>
    </w:p>
    <w:p>
      <w:pPr>
        <w:pStyle w:val="null3"/>
      </w:pPr>
      <w:r>
        <w:rPr/>
        <w:t>采购包2：</w:t>
      </w:r>
    </w:p>
    <w:p>
      <w:pPr>
        <w:pStyle w:val="null3"/>
      </w:pPr>
      <w:r>
        <w:rPr/>
        <w:t>西北大学图书馆指定地点</w:t>
      </w:r>
    </w:p>
    <w:p>
      <w:pPr>
        <w:pStyle w:val="null3"/>
      </w:pPr>
      <w:r>
        <w:rPr/>
        <w:t>采购包3：</w:t>
      </w:r>
    </w:p>
    <w:p>
      <w:pPr>
        <w:pStyle w:val="null3"/>
      </w:pPr>
      <w:r>
        <w:rPr/>
        <w:t>西北大学图书馆指定地点</w:t>
      </w:r>
    </w:p>
    <w:p>
      <w:pPr>
        <w:pStyle w:val="null3"/>
      </w:pPr>
      <w:r>
        <w:rPr/>
        <w:t>采购包4：</w:t>
      </w:r>
    </w:p>
    <w:p>
      <w:pPr>
        <w:pStyle w:val="null3"/>
      </w:pPr>
      <w:r>
        <w:rPr/>
        <w:t>西北大学图书馆指定地点</w:t>
      </w:r>
    </w:p>
    <w:p>
      <w:pPr>
        <w:pStyle w:val="null3"/>
      </w:pPr>
      <w:r>
        <w:rPr/>
        <w:t>采购包5：</w:t>
      </w:r>
    </w:p>
    <w:p>
      <w:pPr>
        <w:pStyle w:val="null3"/>
      </w:pPr>
      <w:r>
        <w:rPr/>
        <w:t>西北大学图书馆指定地点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合同生效后，待货物到达指定地点、验收合格后，分批次付清合同货款 ，达到付款条件起 30 日内，支付合同总金额的 100.00%。</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合同生效后，待货物到达指定地点、验收合格后，分批次付清合同货款 </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 xml:space="preserve">合同生效后，待货物到达指定地点、验收合格后，分批次付清合同货款 </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合同生效后，待货物到达指定地点、验收合格后，一次性付清合同货款</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进口图书合同生效后，待图书到货、验收登记、加工上架，最终验收无误后，乙方向甲方开具正式发票，附对应清单一式两份，清单应注明码洋、折扣、即时汇率、实洋。甲方审核无误后，将书款汇至乙方指定账户</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采购包2：</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采购包3：</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采购包4：</w:t>
      </w:r>
    </w:p>
    <w:p>
      <w:pPr>
        <w:pStyle w:val="null3"/>
      </w:pPr>
      <w:r>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t>采购包5：</w:t>
      </w:r>
    </w:p>
    <w:p>
      <w:pPr>
        <w:pStyle w:val="null3"/>
      </w:pPr>
      <w:r>
        <w:rPr/>
        <w:t>1.供应商提前通知采购方具体的送货时间及包数，协商后，免费送至图书馆内指定地点。 2.验收分初次开箱验收和图书馆最终验收两个阶段，以最终验收为准。如出现与采购需求内容不符的图书进行退货处理。 3.图书到货后，根据发货清单，甲方（图书馆）、乙方开箱验收，核对图书书名、装帧、册数及种数等是否与发货清单信息相符。每批应附送A4纸张汇总清单（包括批号、品种总数、总册数、总金额）及分包清单（包括批号、包号、图书名称、ISBN号、码洋单价、实洋单价、即时汇率及合计册数、码洋总金额、实洋总金额等项目）。并同时向有关外文编目人员邮箱发送本批图书对应的USMARC数据。 4．乙方配合甲方（图书馆）完成外文图书的登记、加工、编目、上架、流通等工作环节。在整个外文图书加工过程中，甲方（图书馆）根据图书馆的外文订购清单和对外文图书检验技术指标，进行订购外文图书的最终验收。 5.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验收合格后2年。</w:t>
      </w:r>
    </w:p>
    <w:p>
      <w:pPr>
        <w:pStyle w:val="null3"/>
      </w:pPr>
      <w:r>
        <w:rPr/>
        <w:t>采购包2：</w:t>
      </w:r>
    </w:p>
    <w:p>
      <w:pPr>
        <w:pStyle w:val="null3"/>
      </w:pPr>
      <w:r>
        <w:rPr/>
        <w:t>验收合格后2年。</w:t>
      </w:r>
    </w:p>
    <w:p>
      <w:pPr>
        <w:pStyle w:val="null3"/>
      </w:pPr>
      <w:r>
        <w:rPr/>
        <w:t>采购包3：</w:t>
      </w:r>
    </w:p>
    <w:p>
      <w:pPr>
        <w:pStyle w:val="null3"/>
      </w:pPr>
      <w:r>
        <w:rPr/>
        <w:t>验收合格后2年。</w:t>
      </w:r>
    </w:p>
    <w:p>
      <w:pPr>
        <w:pStyle w:val="null3"/>
      </w:pPr>
      <w:r>
        <w:rPr/>
        <w:t>采购包4：</w:t>
      </w:r>
    </w:p>
    <w:p>
      <w:pPr>
        <w:pStyle w:val="null3"/>
      </w:pPr>
      <w:r>
        <w:rPr/>
        <w:t>验收合格后2年。</w:t>
      </w:r>
    </w:p>
    <w:p>
      <w:pPr>
        <w:pStyle w:val="null3"/>
      </w:pPr>
      <w:r>
        <w:rPr/>
        <w:t>采购包5：</w:t>
      </w:r>
    </w:p>
    <w:p>
      <w:pPr>
        <w:pStyle w:val="null3"/>
      </w:pPr>
      <w:r>
        <w:rPr/>
        <w:t>验收合格后1年。</w:t>
      </w:r>
    </w:p>
    <w:p>
      <w:pPr>
        <w:pStyle w:val="null3"/>
        <w:outlineLvl w:val="3"/>
      </w:pPr>
      <w:r>
        <w:rPr>
          <w:sz w:val="24"/>
          <w:b/>
        </w:rPr>
        <w:t>3.4.8违约责任与解决争议的方法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采购包3：</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采购包4：</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采购包5：</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sz w:val="28"/>
          <w:b/>
        </w:rPr>
        <w:t>3.5其他要求</w:t>
      </w:r>
    </w:p>
    <w:p>
      <w:pPr>
        <w:pStyle w:val="null3"/>
      </w:pPr>
      <w:r>
        <w:rPr/>
        <w:t>1、售后服务效率要求：即时响应（包括电话响应）；电话响应无法解决时，24小时内到达现场。修复时间24 小时内；如24小时内无法修复，应提供相应解决方案。 2、供应商按采购包报名及领取招标文件,可参与多个采购包投标,但最终最多只能中标一个采购包(合同包1、合同包2、合同包3、合同包4受此要求，合同包5不受限)。评标委员会按照合同包1、合同包2、合同包3、合同包4依次开展评审工作。供应商若在前一个采购包评审中得分第一，其后各采购包只参与打分，不参与推荐中标候选人。 3、双方以实际供书实洋核算价格;最终结算价=码洋x(1-下浮率)。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投标人资格</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投标人资格</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投标人资格</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投标人资格</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供应商提供合法有效的进口出版物经营许可证。</w:t>
            </w:r>
          </w:p>
        </w:tc>
        <w:tc>
          <w:tcPr>
            <w:tcW w:type="dxa" w:w="1661"/>
          </w:tcPr>
          <w:p>
            <w:pPr>
              <w:pStyle w:val="null3"/>
            </w:pPr>
            <w:r>
              <w:rPr/>
              <w:t>投标人资格</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投标人应当加盖投标人（法定名称）电子印章</w:t>
            </w:r>
          </w:p>
        </w:tc>
        <w:tc>
          <w:tcPr>
            <w:tcW w:type="dxa" w:w="1661"/>
          </w:tcPr>
          <w:p>
            <w:pPr>
              <w:pStyle w:val="null3"/>
            </w:pPr>
            <w:r>
              <w:rPr/>
              <w:t>商务响应偏离表 开标一览表 投标方案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投标人应当加盖投标人（法定名称）电子印章</w:t>
            </w:r>
          </w:p>
        </w:tc>
        <w:tc>
          <w:tcPr>
            <w:tcW w:type="dxa" w:w="1661"/>
          </w:tcPr>
          <w:p>
            <w:pPr>
              <w:pStyle w:val="null3"/>
            </w:pPr>
            <w:r>
              <w:rPr/>
              <w:t>商务响应偏离表 开标一览表 投标方案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投标人应当加盖投标人（法定名称）电子印章</w:t>
            </w:r>
          </w:p>
        </w:tc>
        <w:tc>
          <w:tcPr>
            <w:tcW w:type="dxa" w:w="1661"/>
          </w:tcPr>
          <w:p>
            <w:pPr>
              <w:pStyle w:val="null3"/>
            </w:pPr>
            <w:r>
              <w:rPr/>
              <w:t>商务响应偏离表 投标方案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投标人应当加盖投标人（法定名称）电子印章</w:t>
            </w:r>
          </w:p>
        </w:tc>
        <w:tc>
          <w:tcPr>
            <w:tcW w:type="dxa" w:w="1661"/>
          </w:tcPr>
          <w:p>
            <w:pPr>
              <w:pStyle w:val="null3"/>
            </w:pPr>
            <w:r>
              <w:rPr/>
              <w:t>商务响应偏离表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投标人应当加盖投标人（法定名称）电子印章</w:t>
            </w:r>
          </w:p>
        </w:tc>
        <w:tc>
          <w:tcPr>
            <w:tcW w:type="dxa" w:w="1661"/>
          </w:tcPr>
          <w:p>
            <w:pPr>
              <w:pStyle w:val="null3"/>
            </w:pPr>
            <w:r>
              <w:rPr/>
              <w:t>商务响应偏离表 投标方案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采购内容及技术要求完全符合招标文件要求，没有负偏离的得10分;每有一条参数负偏离扣1分，扣完为止。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实施方案2</w:t>
            </w:r>
          </w:p>
        </w:tc>
        <w:tc>
          <w:tcPr>
            <w:tcW w:type="dxa" w:w="2492"/>
          </w:tcPr>
          <w:p>
            <w:pPr>
              <w:pStyle w:val="null3"/>
            </w:pPr>
            <w:r>
              <w:rPr/>
              <w:t>提供项目实施的具体工作部署、时间进度计划、图书的供货、加工及服务方案，根据其完整性及详细程度进行综合评价，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实施方案3</w:t>
            </w:r>
          </w:p>
        </w:tc>
        <w:tc>
          <w:tcPr>
            <w:tcW w:type="dxa" w:w="2492"/>
          </w:tcPr>
          <w:p>
            <w:pPr>
              <w:pStyle w:val="null3"/>
            </w:pPr>
            <w:r>
              <w:rPr/>
              <w:t>提供新书采访数据:以标准MARC和Excel格式向图书馆提供全国各出版社新出图书采访数据，供预订使用，图书采访数据完整、统计全面计2.1-4分；图书采访数据不完整计1-2分；未提供的不得分。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实施方案4</w:t>
            </w:r>
          </w:p>
        </w:tc>
        <w:tc>
          <w:tcPr>
            <w:tcW w:type="dxa" w:w="2492"/>
          </w:tcPr>
          <w:p>
            <w:pPr>
              <w:pStyle w:val="null3"/>
            </w:pPr>
            <w:r>
              <w:rPr/>
              <w:t>提供图书发行计划:随时向采购人提供图书市场动态信息、其公司运营情况及市场图书发行计划，以便图书馆及时安排、调整图书采购需求和计划，方案科学合理，可实施性较强，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实施方案5</w:t>
            </w:r>
          </w:p>
        </w:tc>
        <w:tc>
          <w:tcPr>
            <w:tcW w:type="dxa" w:w="2492"/>
          </w:tcPr>
          <w:p>
            <w:pPr>
              <w:pStyle w:val="null3"/>
            </w:pPr>
            <w:r>
              <w:rPr/>
              <w:t>针对突发问题有处理实施计划和应急预案保障措施，应对重大突发事件及其他特殊问题提供图书配送安全等应急预案。应急措施和解决方案合理、切实可行计4.1-6分；应急措施和解决方案基本合理、基本可行计3.1-4分；应急措施和解决方案不合理或可行性较差计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履约能力1</w:t>
            </w:r>
          </w:p>
        </w:tc>
        <w:tc>
          <w:tcPr>
            <w:tcW w:type="dxa" w:w="2492"/>
          </w:tcPr>
          <w:p>
            <w:pPr>
              <w:pStyle w:val="null3"/>
            </w:pPr>
            <w:r>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履约能力2</w:t>
            </w:r>
          </w:p>
        </w:tc>
        <w:tc>
          <w:tcPr>
            <w:tcW w:type="dxa" w:w="2492"/>
          </w:tcPr>
          <w:p>
            <w:pPr>
              <w:pStyle w:val="null3"/>
            </w:pPr>
            <w:r>
              <w:rPr/>
              <w:t>具有固定的营业场所，具有可供现采的现货库房或者样本库(须提供房产证明或房屋租赁合同复印件)，提供专业固定从业人员、库房规格及物流配送车辆等相关证明材料。响应材料充实详细、完整计1.1-2分；相关响应材料欠缺、较少计0-1分；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提供详细的售后服务方案(有效服务体系、服务范围、服务承诺以及故障解决方案、本地化服务机构、响应时间、应急处理方案、专业技术人员保障等)根据自身服务能力给出。根据各投标人提供的资料，从全面性、可操作性等进行打分。(包括但不限于产品运输、检验、及产品出现质量问题时的补救措施等); 快速响应且方案完全具有合理性、科学性的，得6.1-8分；快速响应且方案较为具有合理性、科学性的，得3.1-6分；快速响应且方案基本合理、科学的得1-3分；未提供不计分。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供应商提供2021年11月1日至今同类项目业绩。(合同复印件加盖公章)，每提供一份案例得1分，满分5分。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为评标基准价，评标基准价=1-最高投标优惠率(下浮率)，其价格分为满分。其他投标人的价格分统一按照下列公式计算:报价得分=(评审基准价/(1-投标优惠率)x45。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采购内容及技术要求完全符合招标文件要求，没有负偏离的得10分;每有一条参数负偏离扣1分，扣完为止。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实施方案2</w:t>
            </w:r>
          </w:p>
        </w:tc>
        <w:tc>
          <w:tcPr>
            <w:tcW w:type="dxa" w:w="2492"/>
          </w:tcPr>
          <w:p>
            <w:pPr>
              <w:pStyle w:val="null3"/>
            </w:pPr>
            <w:r>
              <w:rPr/>
              <w:t>提供项目实施的具体工作部署、时间进度计划、图书的供货、加工及服务方案，根据其完整性及详细程度进行综合评价，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实施方案3</w:t>
            </w:r>
          </w:p>
        </w:tc>
        <w:tc>
          <w:tcPr>
            <w:tcW w:type="dxa" w:w="2492"/>
          </w:tcPr>
          <w:p>
            <w:pPr>
              <w:pStyle w:val="null3"/>
            </w:pPr>
            <w:r>
              <w:rPr/>
              <w:t>提供新书采访数据:以标准MARC和Excel格式向图书馆提供全国各出版社新出图书采访数据，供预订使用，图书采访数据完整、统计全面计2.1-4分；图书采访数据不完整计1-2分；未提供的不得分。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实施方案4</w:t>
            </w:r>
          </w:p>
        </w:tc>
        <w:tc>
          <w:tcPr>
            <w:tcW w:type="dxa" w:w="2492"/>
          </w:tcPr>
          <w:p>
            <w:pPr>
              <w:pStyle w:val="null3"/>
            </w:pPr>
            <w:r>
              <w:rPr/>
              <w:t>提供图书发行计划:随时向采购人提供图书市场动态信息、其公司运营情况及市场图书发行计划，以便图书馆及时安排、调整图书采购需求和计划，方案科学合理，可实施性较强，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实施方案5</w:t>
            </w:r>
          </w:p>
        </w:tc>
        <w:tc>
          <w:tcPr>
            <w:tcW w:type="dxa" w:w="2492"/>
          </w:tcPr>
          <w:p>
            <w:pPr>
              <w:pStyle w:val="null3"/>
            </w:pPr>
            <w:r>
              <w:rPr/>
              <w:t>针对突发问题有处理实施计划和应急预案保障措施，应对重大突发事件及其他特殊问题提供图书配送安全等应急预案。应急措施和解决方案合理、切实可行计4.1-6分；应急措施和解决方案基本合理、基本可行计3.1-4分；应急措施和解决方案不合理或可行性较差计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履约能力1</w:t>
            </w:r>
          </w:p>
        </w:tc>
        <w:tc>
          <w:tcPr>
            <w:tcW w:type="dxa" w:w="2492"/>
          </w:tcPr>
          <w:p>
            <w:pPr>
              <w:pStyle w:val="null3"/>
            </w:pPr>
            <w:r>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履约能力2</w:t>
            </w:r>
          </w:p>
        </w:tc>
        <w:tc>
          <w:tcPr>
            <w:tcW w:type="dxa" w:w="2492"/>
          </w:tcPr>
          <w:p>
            <w:pPr>
              <w:pStyle w:val="null3"/>
            </w:pPr>
            <w:r>
              <w:rPr/>
              <w:t>具有固定的营业场所，具有可供现采的现货库房或者样本库(须提供房产证明或房屋租赁合同复印件)，提供专业固定从业人员、库房规格及物流配送车辆等相关证明材料。响应材料充实详细、完整计1.1-2分；相关响应材料欠缺、较少计0-1分；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提供详细的售后服务方案(有效服务体系、服务范围、服务承诺以及故障解决方案、本地化服务机构、响应时间、应急处理方案、专业技术人员保障等)根据自身服务能力给出。根据各投标人提供的资料，从全面性、可操作性等进行打分。(包括但不限于产品运输、检验、及产品出现质量问题时的补救措施等); 快速响应且方案完全具有合理性、科学性的，得6.1-8分；快速响应且方案较为具有合理性、科学性的，得3.1-6分；快速响应且方案基本合理、科学的得1-3分；未提供不计分。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供应商提供2021年11月1日至今同类项目业绩。(合同复印件加盖公章)，每提供一份案例得1分，满分5分。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为评标基准价，评标基准价=1-最高投标优惠率(下浮率)，其价格分为满分。其他投标人的价格分统一按照下列公式计算:报价得分=(评审基准价/(1-投标优惠率)x45。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采购内容及技术要求完全符合招标文件要求，没有负偏离的得10分;每有一条参数负偏离扣1分，扣完为止。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实施方案2</w:t>
            </w:r>
          </w:p>
        </w:tc>
        <w:tc>
          <w:tcPr>
            <w:tcW w:type="dxa" w:w="2492"/>
          </w:tcPr>
          <w:p>
            <w:pPr>
              <w:pStyle w:val="null3"/>
            </w:pPr>
            <w:r>
              <w:rPr/>
              <w:t>提供项目实施的具体工作部署、时间进度计划、图书的供货、加工及服务方案，根据其完整性及详细程度进行综合评价，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实施方案3</w:t>
            </w:r>
          </w:p>
        </w:tc>
        <w:tc>
          <w:tcPr>
            <w:tcW w:type="dxa" w:w="2492"/>
          </w:tcPr>
          <w:p>
            <w:pPr>
              <w:pStyle w:val="null3"/>
            </w:pPr>
            <w:r>
              <w:rPr/>
              <w:t>提供新书采访数据:以标准MARC和Excel格式向图书馆提供全国各出版社新出图书采访数据，供预订使用，图书采访数据完整、统计全面计2.1-4分；图书采访数据不完整计1-2分；未提供的不得分。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实施方案4</w:t>
            </w:r>
          </w:p>
        </w:tc>
        <w:tc>
          <w:tcPr>
            <w:tcW w:type="dxa" w:w="2492"/>
          </w:tcPr>
          <w:p>
            <w:pPr>
              <w:pStyle w:val="null3"/>
            </w:pPr>
            <w:r>
              <w:rPr/>
              <w:t>提供图书发行计划:随时向采购人提供图书市场动态信息、其公司运营情况及市场图书发行计划，以便图书馆及时安排、调整图书采购需求和计划，方案科学合理，可实施性较强，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实施方案5</w:t>
            </w:r>
          </w:p>
        </w:tc>
        <w:tc>
          <w:tcPr>
            <w:tcW w:type="dxa" w:w="2492"/>
          </w:tcPr>
          <w:p>
            <w:pPr>
              <w:pStyle w:val="null3"/>
            </w:pPr>
            <w:r>
              <w:rPr/>
              <w:t>针对突发问题有处理实施计划和应急预案保障措施，应对重大突发事件及其他特殊问题提供图书配送安全等应急预案。应急措施和解决方案合理、切实可行计4.1-6分；应急措施和解决方案基本合理、基本可行计3.1-4分；应急措施和解决方案不合理或可行性较差计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履约能力1</w:t>
            </w:r>
          </w:p>
        </w:tc>
        <w:tc>
          <w:tcPr>
            <w:tcW w:type="dxa" w:w="2492"/>
          </w:tcPr>
          <w:p>
            <w:pPr>
              <w:pStyle w:val="null3"/>
            </w:pPr>
            <w:r>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履约能力2</w:t>
            </w:r>
          </w:p>
        </w:tc>
        <w:tc>
          <w:tcPr>
            <w:tcW w:type="dxa" w:w="2492"/>
          </w:tcPr>
          <w:p>
            <w:pPr>
              <w:pStyle w:val="null3"/>
            </w:pPr>
            <w:r>
              <w:rPr/>
              <w:t>具有固定的营业场所，具有可供现采的现货库房或者样本库(须提供房产证明或房屋租赁合同复印件)，提供专业固定从业人员、库房规格及物流配送车辆等相关证明材料。响应材料充实详细、完整计1.1-2分；相关响应材料欠缺、较少计0-1分；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提供详细的售后服务方案(有效服务体系、服务范围、服务承诺以及故障解决方案、本地化服务机构、响应时间、应急处理方案、专业技术人员保障等)根据自身服务能力给出。根据各投标人提供的资料，从全面性、可操作性等进行打分。(包括但不限于产品运输、检验、及产品出现质量问题时的补救措施等); 快速响应且方案完全具有合理性、科学性的，得6.1-8分；快速响应且方案较为具有合理性、科学性的，得3.1-6分；快速响应且方案基本合理、科学的得1-3分；未提供不计分。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供应商提供2021年11月1日至今同类项目业绩。(合同复印件加盖公章)，每提供一份案例得1分，满分5分。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为评标基准价，评标基准价=1-最高投标优惠率(下浮率)，其价格分为满分。其他投标人的价格分统一按照下列公式计算:报价得分=(评审基准价/(1-投标优惠率)x45。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采购内容及服务要求完全符合招标文件要求，没有负偏离的得8分；每有一条参数负偏离扣1分，扣完为止。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实施方案2</w:t>
            </w:r>
          </w:p>
        </w:tc>
        <w:tc>
          <w:tcPr>
            <w:tcW w:type="dxa" w:w="2492"/>
          </w:tcPr>
          <w:p>
            <w:pPr>
              <w:pStyle w:val="null3"/>
            </w:pPr>
            <w:r>
              <w:rPr/>
              <w:t>提供项目实施的具体工作部署、时间进度计划(包括期刊出版后多长时间到货等)、期刊的供货、加工及服务方案，根据其完整性及详细程度进行综合评价完全满足项目需求计6.1-8分；方案合理，能够保证项目顺利实施计3.1-6分；方案完整，基本满足项目需求计1-3分；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实施方案3</w:t>
            </w:r>
          </w:p>
        </w:tc>
        <w:tc>
          <w:tcPr>
            <w:tcW w:type="dxa" w:w="2492"/>
          </w:tcPr>
          <w:p>
            <w:pPr>
              <w:pStyle w:val="null3"/>
            </w:pPr>
            <w:r>
              <w:rPr/>
              <w:t>根据对招标文件期刊加工技术的响应程度，提供详细的加工服务方案及承诺，根据响应情况进行差别计分，方案科学合理，可实施性较强，完全满足项目需求计6.1-8分；方案合理，能够保证项目顺利实施计3.1-6分；方案完整，基本满足项目需求计1-3分；方案简单，不利于项目实施及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实施方案4</w:t>
            </w:r>
          </w:p>
        </w:tc>
        <w:tc>
          <w:tcPr>
            <w:tcW w:type="dxa" w:w="2492"/>
          </w:tcPr>
          <w:p>
            <w:pPr>
              <w:pStyle w:val="null3"/>
            </w:pPr>
            <w:r>
              <w:rPr/>
              <w:t>提供期刊发行计划:随时向采购人提供期刊市场动态信息、其公司运营情况及市场期刊发行计划，以便图书馆及时安排、调整期刊采购需求和计划，方案科学合理，可实施性较强，完全满足项目需求计4.1-6分；方案合理，能够保证项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实施方案5</w:t>
            </w:r>
          </w:p>
        </w:tc>
        <w:tc>
          <w:tcPr>
            <w:tcW w:type="dxa" w:w="2492"/>
          </w:tcPr>
          <w:p>
            <w:pPr>
              <w:pStyle w:val="null3"/>
            </w:pPr>
            <w:r>
              <w:rPr/>
              <w:t>针对突发问题有处理实施计划和应急预案保障措施，应对重大突发事件及其他特殊问题提供期刊配送安全等应急预案。应急措施和解决方案合理、切实可行计4.1-6分；应急措施和解决方案基本合理、基本可行计3.1-4分；应急措施和解决方案不合理或可行性较差计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履约能力1</w:t>
            </w:r>
          </w:p>
        </w:tc>
        <w:tc>
          <w:tcPr>
            <w:tcW w:type="dxa" w:w="2492"/>
          </w:tcPr>
          <w:p>
            <w:pPr>
              <w:pStyle w:val="null3"/>
            </w:pPr>
            <w:r>
              <w:rPr/>
              <w:t>期刊质量符合相关法规及标准(包括装订与印刷质量)，确保出版物为全新的国家批准的正式出版物、无知识产权纠纷，无盗版，根据响应情况进行差别计分，承诺合理可行，措施科学完善计3.1-4分；承诺合理，措施符合项目实际情况计2.1-3分；有基本服务承诺，但承诺及措施简单，只列出框架内容的计1-2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履约能力2</w:t>
            </w:r>
          </w:p>
        </w:tc>
        <w:tc>
          <w:tcPr>
            <w:tcW w:type="dxa" w:w="2492"/>
          </w:tcPr>
          <w:p>
            <w:pPr>
              <w:pStyle w:val="null3"/>
            </w:pPr>
            <w:r>
              <w:rPr/>
              <w:t>具有固定的营业场所，具有可供现采的现货库房或者样本库(须提供房产证明或房屋租赁合同复印件)，提供专业固定从业人员、库房规格及物流配送车辆等相关证明材料。响应材料充实详细、完整计1.1-2分；相关响应材料欠缺、较少计0-1分；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提供详细的售后服务方案(有效服务体系、服务范围、服务承诺以及故障解决方案、本地化服务机构、响应时间、应急处理方案、专业技术人员保障等)根据自身服务能力给出。根据各投标人提供的资料，从全面性、可操作性等进行打分。(包括但不限于产品运输、检验、及产品出现质量问题时的补救措施等): 快速响应且方案完全具有合理性、科学性的，得6.1-8分；快速响应且方案较为具有合理性、科学性的，得3.1-6分；快速响应且方案基本合理、科学的，得1-3分；未提供不计分。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供应商提供2021年11月1日至今同类项目业绩。(合同复印件加盖公章)，每提供一份案例得1分，满分5分。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报价得分=(评审基准价／（1-投标优惠率）)×45。 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采购内容及服务要求完全符合招标文件要求，没有负偏离的得10分；每有一条 参数负偏离扣1分，扣完为止。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实施方案2</w:t>
            </w:r>
          </w:p>
        </w:tc>
        <w:tc>
          <w:tcPr>
            <w:tcW w:type="dxa" w:w="2492"/>
          </w:tcPr>
          <w:p>
            <w:pPr>
              <w:pStyle w:val="null3"/>
            </w:pPr>
            <w:r>
              <w:rPr/>
              <w:t>提供项目实施的具体工作部署、时间进度计划、图书的供货、加工及服务方案，根据其完整性及详细程度进行综合评价，完全满足项目需求计4.1-6分；方案合理，能够保证项目顺利实施计3.1-4分；方案完整，基本满足项目需求计1-3 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实施方案3</w:t>
            </w:r>
          </w:p>
        </w:tc>
        <w:tc>
          <w:tcPr>
            <w:tcW w:type="dxa" w:w="2492"/>
          </w:tcPr>
          <w:p>
            <w:pPr>
              <w:pStyle w:val="null3"/>
            </w:pPr>
            <w:r>
              <w:rPr/>
              <w:t>提供新书采访数据：以标准MARC和Excel格式向图书馆提供全国各出版社新出图书采访数据，供预订使用，图书采访数据完整、统计全面计2.1-4分，图书采访数据不完整计1-2分，未提供的不得分。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实施方案4</w:t>
            </w:r>
          </w:p>
        </w:tc>
        <w:tc>
          <w:tcPr>
            <w:tcW w:type="dxa" w:w="2492"/>
          </w:tcPr>
          <w:p>
            <w:pPr>
              <w:pStyle w:val="null3"/>
            </w:pPr>
            <w:r>
              <w:rPr/>
              <w:t>提供图书发行计划：随时向采购人提供图书市场动态信息、其公司运营情况及 市场图书发行计划，以便图书馆及时安排、调整图书采购需求和计划，方案科 学合理，可实施性较强，完全满足项目需求计4.1-6分；方案合理，能够保证项 目顺利实施计3.1-4分；方案完整，基本满足项目需求计1-3分；未提供的不计分。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实施方案5</w:t>
            </w:r>
          </w:p>
        </w:tc>
        <w:tc>
          <w:tcPr>
            <w:tcW w:type="dxa" w:w="2492"/>
          </w:tcPr>
          <w:p>
            <w:pPr>
              <w:pStyle w:val="null3"/>
            </w:pPr>
            <w:r>
              <w:rPr/>
              <w:t>针对突发问题有处理实施计划和应急预案保障措施，应对重大突发事件及其他 特殊问题提供图书配送安全等应急预案。应急措施和解决方案合理、切实可行计4.1-6分，应急措施和解决方案基本合理、基本可行计3.1-4分，应急措施和 解决方案不合理或可行性较差计1-3分，未提供不计分。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履约能力1</w:t>
            </w:r>
          </w:p>
        </w:tc>
        <w:tc>
          <w:tcPr>
            <w:tcW w:type="dxa" w:w="2492"/>
          </w:tcPr>
          <w:p>
            <w:pPr>
              <w:pStyle w:val="null3"/>
            </w:pPr>
            <w:r>
              <w:rPr/>
              <w:t>产品渠道正常，质量保证完善，无劣质、假冒、瑕疵产品及产权纠纷。根据质 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履约能力2</w:t>
            </w:r>
          </w:p>
        </w:tc>
        <w:tc>
          <w:tcPr>
            <w:tcW w:type="dxa" w:w="2492"/>
          </w:tcPr>
          <w:p>
            <w:pPr>
              <w:pStyle w:val="null3"/>
            </w:pPr>
            <w:r>
              <w:rPr/>
              <w:t>具有固定的营业场所，具有可供现采的现货库房或者样本库（须提供房产证明 或房屋租赁合同复印件），提供专业固定从业人员、库房规格及物流配送车辆 等相关证明材料。响应材料充实详细、完整计1.1-2分；相关响应材料欠缺、较少计0-1分，未提供的不计分。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提供详细的售后服务方案（有效服务体系、服务范围、服务承诺以及故障解决 方案、本地化服务机构、响应时间、应急处理方案、专业技术人员保障等）根 据自身服务能力给出。根据各投标人提供的资料，从全面性、可操作性等进行打分。（包括但不限于产品运输、检验、及产品出现质量问题时的补救措施等）； 快速响应且方案完全具有合理性、科学性的，得6.1-8分；快速响应且方案较为具有合理性、科学性的，得3.1-6分；快速响应且方案基本合理、科学的，得1-3分，未提供不计分。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供应商提供2021年11月1日至今同类项目业绩。（合同复印件加盖公章），每提供一份案例得1分，满分5分。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报价得分=(评审基准价／（1-投标优惠率）)×45。 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详见附件：其他材料</w:t>
      </w:r>
    </w:p>
    <w:p>
      <w:pPr>
        <w:pStyle w:val="null3"/>
        <w:ind w:firstLine="960"/>
      </w:pPr>
      <w:r>
        <w:rPr/>
        <w:t>详见附件：企业关联关系声明函</w:t>
      </w:r>
    </w:p>
    <w:p>
      <w:pPr>
        <w:pStyle w:val="null3"/>
        <w:ind w:firstLine="960"/>
      </w:pPr>
      <w:r>
        <w:rPr/>
        <w:t>详见附件：商务响应偏离表</w:t>
      </w:r>
    </w:p>
    <w:p>
      <w:pPr>
        <w:pStyle w:val="null3"/>
        <w:ind w:firstLine="960"/>
      </w:pPr>
      <w:r>
        <w:rPr/>
        <w:t>详见附件：投标保证金缴纳凭证</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详见附件：投标人业绩</w:t>
      </w:r>
    </w:p>
    <w:p>
      <w:pPr>
        <w:pStyle w:val="null3"/>
        <w:ind w:firstLine="960"/>
      </w:pPr>
      <w:r>
        <w:rPr/>
        <w:t>详见附件：技术响应偏离表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详见附件：其他材料</w:t>
      </w:r>
    </w:p>
    <w:p>
      <w:pPr>
        <w:pStyle w:val="null3"/>
        <w:ind w:firstLine="960"/>
      </w:pPr>
      <w:r>
        <w:rPr/>
        <w:t>详见附件：企业关联关系声明函</w:t>
      </w:r>
    </w:p>
    <w:p>
      <w:pPr>
        <w:pStyle w:val="null3"/>
        <w:ind w:firstLine="960"/>
      </w:pPr>
      <w:r>
        <w:rPr/>
        <w:t>详见附件：商务响应偏离表</w:t>
      </w:r>
    </w:p>
    <w:p>
      <w:pPr>
        <w:pStyle w:val="null3"/>
        <w:ind w:firstLine="960"/>
      </w:pPr>
      <w:r>
        <w:rPr/>
        <w:t>详见附件：投标保证金缴纳凭证</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详见附件：技术响应偏离表</w:t>
      </w:r>
    </w:p>
    <w:p>
      <w:pPr>
        <w:pStyle w:val="null3"/>
        <w:ind w:firstLine="960"/>
      </w:pPr>
      <w:r>
        <w:rPr/>
        <w:t>详见附件：投标人业绩</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详见附件：其他材料</w:t>
      </w:r>
    </w:p>
    <w:p>
      <w:pPr>
        <w:pStyle w:val="null3"/>
        <w:ind w:firstLine="960"/>
      </w:pPr>
      <w:r>
        <w:rPr/>
        <w:t>详见附件：企业关联关系声明函</w:t>
      </w:r>
    </w:p>
    <w:p>
      <w:pPr>
        <w:pStyle w:val="null3"/>
        <w:ind w:firstLine="960"/>
      </w:pPr>
      <w:r>
        <w:rPr/>
        <w:t>详见附件：商务响应偏离表</w:t>
      </w:r>
    </w:p>
    <w:p>
      <w:pPr>
        <w:pStyle w:val="null3"/>
        <w:ind w:firstLine="960"/>
      </w:pPr>
      <w:r>
        <w:rPr/>
        <w:t>详见附件：投标保证金缴纳凭证</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详见附件：技术响应偏离表</w:t>
      </w:r>
    </w:p>
    <w:p>
      <w:pPr>
        <w:pStyle w:val="null3"/>
        <w:ind w:firstLine="960"/>
      </w:pPr>
      <w:r>
        <w:rPr/>
        <w:t>详见附件：投标人业绩</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详见附件：其他材料</w:t>
      </w:r>
    </w:p>
    <w:p>
      <w:pPr>
        <w:pStyle w:val="null3"/>
        <w:ind w:firstLine="960"/>
      </w:pPr>
      <w:r>
        <w:rPr/>
        <w:t>详见附件：企业关联关系声明函</w:t>
      </w:r>
    </w:p>
    <w:p>
      <w:pPr>
        <w:pStyle w:val="null3"/>
        <w:ind w:firstLine="960"/>
      </w:pPr>
      <w:r>
        <w:rPr/>
        <w:t>详见附件：商务响应偏离表</w:t>
      </w:r>
    </w:p>
    <w:p>
      <w:pPr>
        <w:pStyle w:val="null3"/>
        <w:ind w:firstLine="960"/>
      </w:pPr>
      <w:r>
        <w:rPr/>
        <w:t>详见附件：投标保证金缴纳凭证</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详见附件：技术响应偏离表</w:t>
      </w:r>
    </w:p>
    <w:p>
      <w:pPr>
        <w:pStyle w:val="null3"/>
        <w:ind w:firstLine="960"/>
      </w:pPr>
      <w:r>
        <w:rPr/>
        <w:t>详见附件：投标人业绩</w:t>
      </w:r>
    </w:p>
    <w:p>
      <w:pPr>
        <w:pStyle w:val="null3"/>
        <w:ind w:firstLine="960"/>
      </w:pPr>
      <w:r>
        <w:rPr/>
        <w:t>详见附件：投标方案</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详见附件：其他材料</w:t>
      </w:r>
    </w:p>
    <w:p>
      <w:pPr>
        <w:pStyle w:val="null3"/>
        <w:ind w:firstLine="960"/>
      </w:pPr>
      <w:r>
        <w:rPr/>
        <w:t>详见附件：投标保证金缴纳凭证</w:t>
      </w:r>
    </w:p>
    <w:p>
      <w:pPr>
        <w:pStyle w:val="null3"/>
        <w:ind w:firstLine="960"/>
      </w:pPr>
      <w:r>
        <w:rPr/>
        <w:t>详见附件：商务响应偏离表</w:t>
      </w:r>
    </w:p>
    <w:p>
      <w:pPr>
        <w:pStyle w:val="null3"/>
        <w:ind w:firstLine="960"/>
      </w:pPr>
      <w:r>
        <w:rPr/>
        <w:t>详见附件：企业关联关系声明函</w:t>
      </w:r>
    </w:p>
    <w:p>
      <w:pPr>
        <w:pStyle w:val="null3"/>
        <w:ind w:firstLine="960"/>
      </w:pPr>
      <w:r>
        <w:rPr/>
        <w:t>详见附件：技术响应偏离表</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详见附件：投标人业绩</w:t>
      </w:r>
    </w:p>
    <w:p>
      <w:pPr>
        <w:pStyle w:val="null3"/>
        <w:ind w:firstLine="960"/>
      </w:pPr>
      <w:r>
        <w:rPr/>
        <w:t>详见附件：投标人资格</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