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4EEC9">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kern w:val="0"/>
          <w:sz w:val="28"/>
          <w:szCs w:val="28"/>
          <w:highlight w:val="none"/>
        </w:rPr>
      </w:pPr>
    </w:p>
    <w:p w14:paraId="64724499">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各供应商对照“</w:t>
      </w:r>
      <w:r>
        <w:rPr>
          <w:rFonts w:hint="eastAsia" w:eastAsia="仿宋" w:cs="仿宋"/>
          <w:kern w:val="0"/>
          <w:sz w:val="28"/>
          <w:szCs w:val="28"/>
          <w:highlight w:val="none"/>
          <w:lang w:val="en-US" w:eastAsia="zh-CN"/>
        </w:rPr>
        <w:t>谈判文件</w:t>
      </w:r>
      <w:r>
        <w:rPr>
          <w:rFonts w:hint="eastAsia" w:ascii="仿宋" w:hAnsi="仿宋" w:eastAsia="仿宋" w:cs="仿宋"/>
          <w:kern w:val="0"/>
          <w:sz w:val="28"/>
          <w:szCs w:val="28"/>
          <w:highlight w:val="none"/>
        </w:rPr>
        <w:t>第四章 资格审查”要求的内容进行响应</w:t>
      </w:r>
    </w:p>
    <w:p w14:paraId="06AF952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FF0000"/>
          <w:spacing w:val="-1"/>
          <w:sz w:val="28"/>
          <w:szCs w:val="28"/>
          <w:lang w:val="en-US" w:eastAsia="zh-CN"/>
        </w:rPr>
      </w:pPr>
    </w:p>
    <w:p w14:paraId="71EEAE1E">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558A0BAF">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6E4D7D30">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6931BED1">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2E70131B">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5CBE4260">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213B2E7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0DF4CB6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A072F1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6AAC1F4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0794864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219A9148">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58B93564">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1DB78596">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4C7A4071">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2DC70E57">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3B6B4ED6">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w:t>
      </w:r>
    </w:p>
    <w:p w14:paraId="143D3B2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322ED33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78E0635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00ED9E8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79D3FF4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 (负责人)：</w:t>
      </w:r>
    </w:p>
    <w:p w14:paraId="0B0ED35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4F75E30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2EA16D74">
      <w:pPr>
        <w:autoSpaceDE w:val="0"/>
        <w:autoSpaceDN w:val="0"/>
        <w:adjustRightInd w:val="0"/>
        <w:spacing w:line="336" w:lineRule="auto"/>
        <w:ind w:firstLine="560" w:firstLineChars="20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16C67114">
      <w:pPr>
        <w:pStyle w:val="2"/>
        <w:rPr>
          <w:rFonts w:hint="eastAsia" w:ascii="仿宋" w:hAnsi="仿宋" w:eastAsia="仿宋" w:cs="仿宋"/>
          <w:color w:val="auto"/>
        </w:rPr>
      </w:pPr>
    </w:p>
    <w:p w14:paraId="1DADBC1F">
      <w:pPr>
        <w:spacing w:line="336" w:lineRule="auto"/>
        <w:jc w:val="center"/>
        <w:rPr>
          <w:rFonts w:hint="eastAsia" w:ascii="仿宋" w:hAnsi="仿宋" w:eastAsia="仿宋" w:cs="仿宋"/>
          <w:b/>
          <w:color w:val="auto"/>
          <w:sz w:val="28"/>
          <w:szCs w:val="28"/>
          <w:highlight w:val="none"/>
        </w:rPr>
      </w:pPr>
    </w:p>
    <w:p w14:paraId="474B6FCF">
      <w:pPr>
        <w:spacing w:line="336" w:lineRule="auto"/>
        <w:jc w:val="center"/>
        <w:rPr>
          <w:rFonts w:hint="eastAsia" w:ascii="仿宋" w:hAnsi="仿宋" w:eastAsia="仿宋" w:cs="仿宋"/>
          <w:b/>
          <w:color w:val="auto"/>
          <w:sz w:val="28"/>
          <w:szCs w:val="28"/>
          <w:highlight w:val="none"/>
        </w:rPr>
      </w:pPr>
      <w:bookmarkStart w:id="0" w:name="_GoBack"/>
      <w:bookmarkEnd w:id="0"/>
      <w:r>
        <w:rPr>
          <w:rFonts w:hint="eastAsia" w:ascii="仿宋" w:hAnsi="仿宋" w:eastAsia="仿宋" w:cs="仿宋"/>
          <w:b/>
          <w:color w:val="auto"/>
          <w:sz w:val="28"/>
          <w:szCs w:val="28"/>
          <w:highlight w:val="none"/>
        </w:rPr>
        <w:t>具有履行本合同所必需的设备和专业技术能力的声明</w:t>
      </w:r>
    </w:p>
    <w:p w14:paraId="3F6E60C7">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1AB037EA">
      <w:pPr>
        <w:widowControl/>
        <w:spacing w:line="240" w:lineRule="auto"/>
        <w:jc w:val="left"/>
        <w:rPr>
          <w:rFonts w:hint="eastAsia" w:ascii="仿宋" w:hAnsi="仿宋" w:eastAsia="仿宋" w:cs="仿宋"/>
          <w:color w:val="auto"/>
          <w:sz w:val="28"/>
          <w:szCs w:val="28"/>
          <w:highlight w:val="none"/>
        </w:rPr>
      </w:pPr>
    </w:p>
    <w:p w14:paraId="42B877FD">
      <w:pPr>
        <w:widowControl/>
        <w:spacing w:line="240" w:lineRule="auto"/>
        <w:jc w:val="left"/>
        <w:rPr>
          <w:rFonts w:hint="eastAsia" w:ascii="仿宋" w:hAnsi="仿宋" w:eastAsia="仿宋" w:cs="仿宋"/>
          <w:color w:val="auto"/>
          <w:sz w:val="28"/>
          <w:szCs w:val="28"/>
          <w:highlight w:val="none"/>
        </w:rPr>
      </w:pPr>
    </w:p>
    <w:p w14:paraId="1C2FB0FF">
      <w:pPr>
        <w:widowControl/>
        <w:spacing w:line="240" w:lineRule="auto"/>
        <w:jc w:val="left"/>
        <w:rPr>
          <w:rFonts w:hint="eastAsia" w:ascii="仿宋" w:hAnsi="仿宋" w:eastAsia="仿宋" w:cs="仿宋"/>
          <w:color w:val="auto"/>
          <w:sz w:val="28"/>
          <w:szCs w:val="28"/>
          <w:highlight w:val="none"/>
        </w:rPr>
      </w:pPr>
    </w:p>
    <w:p w14:paraId="2BBC5958">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0504F4C9">
      <w:pPr>
        <w:widowControl/>
        <w:spacing w:line="240" w:lineRule="auto"/>
        <w:jc w:val="left"/>
        <w:rPr>
          <w:rFonts w:hint="eastAsia" w:ascii="仿宋" w:hAnsi="仿宋" w:eastAsia="仿宋" w:cs="仿宋"/>
          <w:color w:val="auto"/>
          <w:sz w:val="28"/>
          <w:szCs w:val="28"/>
          <w:highlight w:val="none"/>
        </w:rPr>
      </w:pPr>
    </w:p>
    <w:p w14:paraId="10A3FD90">
      <w:pPr>
        <w:widowControl/>
        <w:spacing w:line="240" w:lineRule="auto"/>
        <w:jc w:val="left"/>
        <w:rPr>
          <w:rFonts w:hint="eastAsia" w:ascii="仿宋" w:hAnsi="仿宋" w:eastAsia="仿宋" w:cs="仿宋"/>
          <w:color w:val="auto"/>
          <w:sz w:val="28"/>
          <w:szCs w:val="28"/>
          <w:highlight w:val="none"/>
        </w:rPr>
      </w:pPr>
    </w:p>
    <w:p w14:paraId="3BE7C590">
      <w:pPr>
        <w:widowControl/>
        <w:spacing w:line="240" w:lineRule="auto"/>
        <w:jc w:val="left"/>
        <w:rPr>
          <w:rFonts w:hint="eastAsia" w:ascii="仿宋" w:hAnsi="仿宋" w:eastAsia="仿宋" w:cs="仿宋"/>
          <w:color w:val="auto"/>
          <w:sz w:val="28"/>
          <w:szCs w:val="28"/>
          <w:highlight w:val="none"/>
        </w:rPr>
      </w:pPr>
    </w:p>
    <w:p w14:paraId="1060D592">
      <w:pPr>
        <w:widowControl/>
        <w:spacing w:line="240" w:lineRule="auto"/>
        <w:jc w:val="left"/>
        <w:rPr>
          <w:rFonts w:hint="eastAsia" w:ascii="仿宋" w:hAnsi="仿宋" w:eastAsia="仿宋" w:cs="仿宋"/>
          <w:color w:val="auto"/>
          <w:sz w:val="28"/>
          <w:szCs w:val="28"/>
          <w:highlight w:val="none"/>
        </w:rPr>
      </w:pPr>
    </w:p>
    <w:p w14:paraId="4E4950A3">
      <w:pPr>
        <w:widowControl/>
        <w:spacing w:line="240" w:lineRule="auto"/>
        <w:jc w:val="left"/>
        <w:rPr>
          <w:rFonts w:hint="eastAsia" w:ascii="仿宋" w:hAnsi="仿宋" w:eastAsia="仿宋" w:cs="仿宋"/>
          <w:color w:val="auto"/>
          <w:sz w:val="28"/>
          <w:szCs w:val="22"/>
          <w:highlight w:val="none"/>
        </w:rPr>
      </w:pPr>
    </w:p>
    <w:p w14:paraId="44C2C13A">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424A5460">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7BB66CEE">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356B2E8A">
      <w:pPr>
        <w:autoSpaceDE w:val="0"/>
        <w:autoSpaceDN w:val="0"/>
        <w:adjustRightInd w:val="0"/>
        <w:spacing w:line="336" w:lineRule="auto"/>
        <w:ind w:firstLine="640" w:firstLineChars="200"/>
        <w:jc w:val="left"/>
        <w:rPr>
          <w:rFonts w:hint="eastAsia" w:ascii="仿宋" w:hAnsi="仿宋" w:eastAsia="仿宋" w:cs="仿宋"/>
          <w:color w:val="auto"/>
          <w:sz w:val="32"/>
          <w:szCs w:val="32"/>
          <w:highlight w:val="none"/>
        </w:rPr>
      </w:pPr>
    </w:p>
    <w:p w14:paraId="4E7CAAFB">
      <w:pPr>
        <w:autoSpaceDE w:val="0"/>
        <w:autoSpaceDN w:val="0"/>
        <w:adjustRightInd w:val="0"/>
        <w:spacing w:line="336" w:lineRule="auto"/>
        <w:ind w:firstLine="640" w:firstLineChars="200"/>
        <w:jc w:val="left"/>
        <w:rPr>
          <w:rFonts w:hint="eastAsia" w:ascii="仿宋" w:hAnsi="仿宋" w:eastAsia="仿宋" w:cs="仿宋"/>
          <w:color w:val="auto"/>
          <w:sz w:val="32"/>
          <w:szCs w:val="32"/>
          <w:highlight w:val="none"/>
        </w:rPr>
      </w:pPr>
    </w:p>
    <w:p w14:paraId="38BFE5A1">
      <w:pPr>
        <w:pStyle w:val="4"/>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178440FC">
      <w:pPr>
        <w:pStyle w:val="4"/>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4E294CBF">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6DE26AA4">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7657FF22">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69D5B92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我单位无以下不良信用记录情形：</w:t>
      </w:r>
    </w:p>
    <w:p w14:paraId="58316E30">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060834B9">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10D75FB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99797E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6A46B246">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0E58EF7">
      <w:pPr>
        <w:pStyle w:val="4"/>
        <w:spacing w:line="336" w:lineRule="auto"/>
        <w:ind w:firstLine="560" w:firstLineChars="200"/>
        <w:rPr>
          <w:rFonts w:hint="eastAsia" w:ascii="仿宋" w:hAnsi="仿宋" w:eastAsia="仿宋" w:cs="仿宋"/>
          <w:sz w:val="28"/>
          <w:szCs w:val="28"/>
          <w:highlight w:val="none"/>
        </w:rPr>
      </w:pPr>
    </w:p>
    <w:p w14:paraId="68214DD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2BC7F9F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0BB0DAB">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25093C5B">
      <w:pPr>
        <w:pStyle w:val="4"/>
        <w:spacing w:line="336" w:lineRule="auto"/>
        <w:ind w:firstLine="562" w:firstLineChars="200"/>
        <w:rPr>
          <w:rFonts w:hint="eastAsia" w:ascii="仿宋" w:hAnsi="仿宋" w:eastAsia="仿宋" w:cs="仿宋"/>
          <w:b/>
          <w:bCs/>
          <w:sz w:val="28"/>
          <w:szCs w:val="28"/>
          <w:highlight w:val="none"/>
        </w:rPr>
      </w:pPr>
    </w:p>
    <w:p w14:paraId="2A6A6439">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618234D9">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7784CB3F">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05634E28">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4A05F6A">
      <w:pPr>
        <w:pStyle w:val="4"/>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27D4AF91">
      <w:pPr>
        <w:pStyle w:val="4"/>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73F266E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03F543E4">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1E72955F">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5"/>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53115C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1A4C4EB5">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6A8D0ABF">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06011D1">
      <w:pPr>
        <w:pStyle w:val="4"/>
        <w:ind w:firstLine="640" w:firstLineChars="200"/>
        <w:rPr>
          <w:rFonts w:hint="eastAsia" w:ascii="仿宋" w:hAnsi="仿宋" w:eastAsia="仿宋" w:cs="仿宋"/>
          <w:sz w:val="32"/>
          <w:szCs w:val="32"/>
          <w:highlight w:val="none"/>
        </w:rPr>
      </w:pPr>
    </w:p>
    <w:tbl>
      <w:tblPr>
        <w:tblStyle w:val="5"/>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1BC99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F45865C">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AECB62D">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3710F46B">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45C1FB08">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703AB7F7">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61EF33CD">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22982FB7">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77BE0C68">
      <w:pPr>
        <w:pStyle w:val="4"/>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0CB6980">
      <w:pPr>
        <w:pStyle w:val="4"/>
        <w:ind w:firstLine="560" w:firstLineChars="200"/>
        <w:rPr>
          <w:rFonts w:hint="eastAsia" w:ascii="仿宋" w:hAnsi="仿宋" w:eastAsia="仿宋" w:cs="仿宋"/>
          <w:sz w:val="28"/>
          <w:szCs w:val="28"/>
          <w:highlight w:val="none"/>
          <w:lang w:eastAsia="zh-CN"/>
        </w:rPr>
      </w:pPr>
    </w:p>
    <w:p w14:paraId="06C9B176">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D1B0DCA">
      <w:pPr>
        <w:pStyle w:val="4"/>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505BCEFD">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5E199126">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62E467E0">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7500B54E">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6FB8387B">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50C81B49">
      <w:pPr>
        <w:pStyle w:val="4"/>
        <w:ind w:firstLine="560" w:firstLineChars="200"/>
        <w:rPr>
          <w:rFonts w:hint="eastAsia" w:ascii="仿宋" w:hAnsi="仿宋" w:eastAsia="仿宋" w:cs="仿宋"/>
          <w:sz w:val="28"/>
          <w:szCs w:val="28"/>
          <w:highlight w:val="none"/>
        </w:rPr>
      </w:pPr>
    </w:p>
    <w:p w14:paraId="349ADEF7">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48F264C1">
      <w:pPr>
        <w:pStyle w:val="4"/>
        <w:ind w:firstLine="560" w:firstLineChars="200"/>
        <w:rPr>
          <w:rFonts w:hint="eastAsia" w:ascii="仿宋" w:hAnsi="仿宋" w:eastAsia="仿宋" w:cs="仿宋"/>
          <w:sz w:val="28"/>
          <w:szCs w:val="28"/>
          <w:highlight w:val="none"/>
        </w:rPr>
      </w:pPr>
    </w:p>
    <w:p w14:paraId="6219D192">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788555EB">
      <w:pPr>
        <w:pStyle w:val="4"/>
        <w:ind w:firstLine="560" w:firstLineChars="200"/>
        <w:rPr>
          <w:rFonts w:hint="eastAsia" w:ascii="仿宋" w:hAnsi="仿宋" w:eastAsia="仿宋" w:cs="仿宋"/>
          <w:sz w:val="28"/>
          <w:szCs w:val="28"/>
          <w:highlight w:val="none"/>
        </w:rPr>
      </w:pPr>
    </w:p>
    <w:p w14:paraId="01FDD35C">
      <w:pPr>
        <w:pStyle w:val="4"/>
        <w:ind w:firstLine="560" w:firstLineChars="200"/>
        <w:rPr>
          <w:rFonts w:hint="eastAsia" w:ascii="仿宋" w:hAnsi="仿宋" w:eastAsia="仿宋" w:cs="仿宋"/>
          <w:sz w:val="28"/>
          <w:szCs w:val="28"/>
          <w:highlight w:val="none"/>
        </w:rPr>
      </w:pPr>
    </w:p>
    <w:p w14:paraId="10089DC0">
      <w:pPr>
        <w:pStyle w:val="4"/>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60773396">
      <w:pPr>
        <w:pStyle w:val="4"/>
        <w:rPr>
          <w:rFonts w:hint="eastAsia" w:ascii="仿宋" w:hAnsi="仿宋" w:eastAsia="仿宋" w:cs="仿宋"/>
          <w:color w:val="FF0000"/>
          <w:sz w:val="32"/>
          <w:szCs w:val="32"/>
          <w:highlight w:val="none"/>
        </w:rPr>
      </w:pPr>
    </w:p>
    <w:p w14:paraId="72F2B049">
      <w:pPr>
        <w:pStyle w:val="4"/>
        <w:rPr>
          <w:rFonts w:hint="eastAsia" w:ascii="仿宋" w:hAnsi="仿宋" w:eastAsia="仿宋" w:cs="仿宋"/>
          <w:color w:val="FF0000"/>
          <w:sz w:val="32"/>
          <w:szCs w:val="32"/>
          <w:highlight w:val="none"/>
        </w:rPr>
      </w:pPr>
    </w:p>
    <w:p w14:paraId="33FE3386">
      <w:pPr>
        <w:pStyle w:val="4"/>
        <w:rPr>
          <w:rFonts w:hint="eastAsia" w:ascii="仿宋" w:hAnsi="仿宋" w:eastAsia="仿宋" w:cs="仿宋"/>
          <w:color w:val="FF0000"/>
          <w:sz w:val="32"/>
          <w:szCs w:val="32"/>
          <w:highlight w:val="none"/>
          <w:lang w:eastAsia="zh-CN"/>
        </w:rPr>
      </w:pPr>
    </w:p>
    <w:p w14:paraId="5C8814F9">
      <w:pPr>
        <w:pStyle w:val="4"/>
        <w:rPr>
          <w:rFonts w:hint="eastAsia" w:ascii="仿宋" w:hAnsi="仿宋" w:eastAsia="仿宋" w:cs="仿宋"/>
          <w:color w:val="FF0000"/>
          <w:sz w:val="32"/>
          <w:szCs w:val="32"/>
          <w:highlight w:val="none"/>
          <w:lang w:eastAsia="zh-CN"/>
        </w:rPr>
      </w:pPr>
    </w:p>
    <w:p w14:paraId="149B585F">
      <w:pPr>
        <w:pStyle w:val="4"/>
        <w:rPr>
          <w:rFonts w:hint="eastAsia" w:ascii="仿宋" w:hAnsi="仿宋" w:eastAsia="仿宋" w:cs="仿宋"/>
          <w:color w:val="FF0000"/>
          <w:sz w:val="32"/>
          <w:szCs w:val="32"/>
          <w:highlight w:val="none"/>
        </w:rPr>
      </w:pPr>
    </w:p>
    <w:p w14:paraId="230FC40C">
      <w:pPr>
        <w:pStyle w:val="4"/>
        <w:rPr>
          <w:rFonts w:hint="eastAsia" w:ascii="仿宋" w:hAnsi="仿宋" w:eastAsia="仿宋" w:cs="仿宋"/>
          <w:color w:val="FF0000"/>
          <w:sz w:val="32"/>
          <w:szCs w:val="32"/>
          <w:highlight w:val="none"/>
        </w:rPr>
      </w:pPr>
    </w:p>
    <w:p w14:paraId="33EF760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77D14091">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66664E98">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C43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FAA71DB">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7F61F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44585F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3697051">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3507420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69058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521B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F0C869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4B2DF6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D520B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E9E00B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6B6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1697C28">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394A9C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9BC56C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64B8C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C89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2E8491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D9A71D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C2B4D9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4FBBD5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7D0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62959B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165D4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40119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067274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1F50FDB1">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39151CC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090336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DD301D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4B8E97EE">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7B78CEB">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12FE9009">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E4444AA">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20F41F0">
      <w:pPr>
        <w:kinsoku w:val="0"/>
        <w:spacing w:line="336" w:lineRule="auto"/>
        <w:ind w:firstLine="562" w:firstLineChars="200"/>
        <w:jc w:val="left"/>
        <w:rPr>
          <w:rFonts w:hint="eastAsia" w:ascii="仿宋" w:hAnsi="仿宋" w:eastAsia="仿宋" w:cs="仿宋"/>
          <w:b/>
          <w:sz w:val="28"/>
          <w:szCs w:val="28"/>
          <w:highlight w:val="none"/>
        </w:rPr>
      </w:pPr>
    </w:p>
    <w:p w14:paraId="178B5859">
      <w:pPr>
        <w:pStyle w:val="4"/>
        <w:spacing w:line="336" w:lineRule="auto"/>
        <w:ind w:firstLine="420" w:firstLineChars="200"/>
        <w:rPr>
          <w:rFonts w:hint="eastAsia" w:ascii="仿宋" w:hAnsi="仿宋" w:eastAsia="仿宋" w:cs="仿宋"/>
          <w:szCs w:val="32"/>
          <w:highlight w:val="none"/>
        </w:rPr>
      </w:pPr>
    </w:p>
    <w:p w14:paraId="767B25AC">
      <w:pPr>
        <w:pStyle w:val="4"/>
        <w:spacing w:line="336" w:lineRule="auto"/>
        <w:jc w:val="left"/>
        <w:rPr>
          <w:rFonts w:hint="eastAsia" w:ascii="仿宋" w:hAnsi="仿宋" w:eastAsia="仿宋" w:cs="仿宋"/>
          <w:color w:val="FF0000"/>
          <w:szCs w:val="32"/>
          <w:highlight w:val="none"/>
        </w:rPr>
      </w:pPr>
    </w:p>
    <w:p w14:paraId="48BC6DA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4071DACB">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 xml:space="preserve">（项 </w:t>
      </w:r>
    </w:p>
    <w:p w14:paraId="4FC18F80">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76841661">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27DFE091">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22B6AD7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2AD294C">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4057A319"/>
    <w:p w14:paraId="31F0C521">
      <w:pPr>
        <w:pStyle w:val="2"/>
      </w:pPr>
    </w:p>
    <w:p w14:paraId="340B050C">
      <w:pPr>
        <w:pStyle w:val="2"/>
      </w:pPr>
    </w:p>
    <w:p w14:paraId="61766C2D">
      <w:pPr>
        <w:pStyle w:val="2"/>
      </w:pPr>
    </w:p>
    <w:p w14:paraId="4DE1373E">
      <w:pPr>
        <w:pStyle w:val="2"/>
      </w:pPr>
    </w:p>
    <w:p w14:paraId="7CEC5943">
      <w:pPr>
        <w:pStyle w:val="2"/>
      </w:pPr>
    </w:p>
    <w:p w14:paraId="006E6C5F">
      <w:pPr>
        <w:pStyle w:val="2"/>
      </w:pPr>
    </w:p>
    <w:p w14:paraId="40776DCA">
      <w:pPr>
        <w:pStyle w:val="2"/>
      </w:pPr>
    </w:p>
    <w:p w14:paraId="7F97B013">
      <w:pPr>
        <w:pStyle w:val="2"/>
      </w:pPr>
    </w:p>
    <w:p w14:paraId="6FEC2E25">
      <w:pPr>
        <w:pStyle w:val="2"/>
      </w:pPr>
    </w:p>
    <w:p w14:paraId="2B4DF426">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附件1：</w:t>
      </w:r>
    </w:p>
    <w:p w14:paraId="42063B00">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供应商承诺书</w:t>
      </w:r>
    </w:p>
    <w:p w14:paraId="19E18B4D">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陕西省政府采购</w:t>
      </w:r>
      <w:r>
        <w:rPr>
          <w:rFonts w:hint="eastAsia" w:ascii="仿宋" w:hAnsi="仿宋" w:eastAsia="仿宋" w:cs="仿宋"/>
          <w:b/>
          <w:sz w:val="28"/>
          <w:szCs w:val="28"/>
          <w:highlight w:val="none"/>
          <w:lang w:eastAsia="zh-CN"/>
        </w:rPr>
        <w:t>供应商</w:t>
      </w:r>
      <w:r>
        <w:rPr>
          <w:rFonts w:hint="eastAsia" w:ascii="仿宋" w:hAnsi="仿宋" w:eastAsia="仿宋" w:cs="仿宋"/>
          <w:b/>
          <w:sz w:val="28"/>
          <w:szCs w:val="28"/>
          <w:highlight w:val="none"/>
        </w:rPr>
        <w:t>拒绝政府采购领域商业贿赂承诺书Ⅰ</w:t>
      </w:r>
    </w:p>
    <w:p w14:paraId="7C5E49C8">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为响应党中央、国务院关于治理政府采购领域商业贿赂行为的号召，我公司在此庄严承诺：</w:t>
      </w:r>
    </w:p>
    <w:p w14:paraId="7136D6D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1、</w:t>
      </w:r>
      <w:r>
        <w:rPr>
          <w:rFonts w:hint="eastAsia" w:ascii="仿宋" w:hAnsi="仿宋" w:eastAsia="仿宋" w:cs="仿宋"/>
          <w:kern w:val="0"/>
          <w:sz w:val="28"/>
          <w:szCs w:val="28"/>
          <w:highlight w:val="none"/>
          <w:lang w:val="zh-CN"/>
        </w:rPr>
        <w:t>自觉遵守各项法律、法规、规章、制度以及社会公德，</w:t>
      </w:r>
      <w:r>
        <w:rPr>
          <w:rFonts w:hint="eastAsia" w:ascii="仿宋" w:hAnsi="仿宋" w:eastAsia="仿宋" w:cs="仿宋"/>
          <w:sz w:val="28"/>
          <w:szCs w:val="28"/>
          <w:highlight w:val="none"/>
        </w:rPr>
        <w:t>诚信经营，</w:t>
      </w:r>
      <w:r>
        <w:rPr>
          <w:rFonts w:hint="eastAsia" w:ascii="仿宋" w:hAnsi="仿宋" w:eastAsia="仿宋" w:cs="仿宋"/>
          <w:kern w:val="0"/>
          <w:sz w:val="28"/>
          <w:szCs w:val="28"/>
          <w:highlight w:val="none"/>
          <w:lang w:val="zh-CN"/>
        </w:rPr>
        <w:t>维护廉洁环境，与同场竞争的供应商平等参加政府采购活动。</w:t>
      </w:r>
    </w:p>
    <w:p w14:paraId="1782989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2、不向政府采购人、采购代理机构和政府采购评审专家进行任何形式的商业贿赂以谋取交易机会。</w:t>
      </w:r>
    </w:p>
    <w:p w14:paraId="588CD75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3、不向政府采购代理机构和采购人提供虚假资质文件或采用虚假应标方式参与政府采购市场竞争并谋取成交。</w:t>
      </w:r>
    </w:p>
    <w:p w14:paraId="0EAF6C7F">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4、不采取“围标、陪标”等商业欺诈手段获得政府采购订单。</w:t>
      </w:r>
    </w:p>
    <w:p w14:paraId="481B1066">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5、不采取不正当手段诋毁、排挤其他</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w:t>
      </w:r>
    </w:p>
    <w:p w14:paraId="20E3C244">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6、不在提供商品和服务时“偷梁换柱、以次充好”损害采购人的合法权益。</w:t>
      </w:r>
    </w:p>
    <w:p w14:paraId="48631E1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7、不与采购人、采购代理机构政府采购评审专家或其它供应商恶意串通，进行质疑和投诉，维护政府采购市场秩序。</w:t>
      </w:r>
    </w:p>
    <w:p w14:paraId="42F56153">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8、尊重和接受政府采购监督管理部门的监督和政府采购代理机构招标采购要求，承担因违约行为给采购人造成的损失。</w:t>
      </w:r>
    </w:p>
    <w:p w14:paraId="40D36743">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9、不发生其他有悖于政府采购公开、公平、公正和诚信原则的行为。</w:t>
      </w:r>
    </w:p>
    <w:p w14:paraId="00AA7DF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供应商</w:t>
      </w:r>
      <w:r>
        <w:rPr>
          <w:rFonts w:hint="eastAsia" w:ascii="仿宋" w:hAnsi="仿宋" w:eastAsia="仿宋" w:cs="仿宋"/>
          <w:sz w:val="28"/>
          <w:szCs w:val="28"/>
          <w:highlight w:val="none"/>
        </w:rPr>
        <w:t>名称(公章)：____________</w:t>
      </w:r>
    </w:p>
    <w:p w14:paraId="4969B38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79648F3D">
      <w:pPr>
        <w:keepNext w:val="0"/>
        <w:keepLines w:val="0"/>
        <w:pageBreakBefore w:val="0"/>
        <w:widowControl w:val="0"/>
        <w:kinsoku/>
        <w:wordWrap/>
        <w:overflowPunct/>
        <w:topLinePunct w:val="0"/>
        <w:bidi w:val="0"/>
        <w:snapToGrid/>
        <w:spacing w:line="560" w:lineRule="exact"/>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1EA6B6A8">
      <w:pPr>
        <w:keepNext w:val="0"/>
        <w:keepLines w:val="0"/>
        <w:pageBreakBefore w:val="0"/>
        <w:widowControl w:val="0"/>
        <w:kinsoku/>
        <w:wordWrap/>
        <w:overflowPunct/>
        <w:topLinePunct w:val="0"/>
        <w:bidi w:val="0"/>
        <w:snapToGrid/>
        <w:spacing w:line="560" w:lineRule="exact"/>
        <w:jc w:val="left"/>
        <w:textAlignment w:val="auto"/>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附件2：</w:t>
      </w:r>
    </w:p>
    <w:p w14:paraId="36A050CE">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承诺书Ⅱ</w:t>
      </w:r>
    </w:p>
    <w:p w14:paraId="400D4788">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致：陕西正信招标有限公司</w:t>
      </w:r>
    </w:p>
    <w:p w14:paraId="6354027C">
      <w:pPr>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为了诚实、客观、有序地参与陕西省政府采购活动，愿就以下内容作出承诺：</w:t>
      </w:r>
    </w:p>
    <w:p w14:paraId="0B49158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1、参加采购代理机构组织的政府采购活动时，严格按照谈判文件的规定和要求提供所需的相关材料，并对所提供的各类资料的真实性负责，不虚假应标，不虚列业绩。</w:t>
      </w:r>
    </w:p>
    <w:p w14:paraId="5A719488">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2、尊重参与政府采购活动各相关方的合法行为，接受政府采购活动依法形成的意见、结果。</w:t>
      </w:r>
    </w:p>
    <w:p w14:paraId="753DF55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lang w:val="zh-CN"/>
        </w:rPr>
        <w:t>3、依法参加政府采购活动，不围标、串标，维护市场秩序，不提供“三无”产品、以次充好，保证为正品。</w:t>
      </w:r>
      <w:r>
        <w:rPr>
          <w:rFonts w:hint="eastAsia" w:ascii="仿宋" w:hAnsi="仿宋" w:eastAsia="仿宋" w:cs="仿宋"/>
          <w:sz w:val="28"/>
          <w:szCs w:val="28"/>
          <w:highlight w:val="none"/>
        </w:rPr>
        <w:t>近三年因</w:t>
      </w:r>
      <w:r>
        <w:rPr>
          <w:rFonts w:hint="eastAsia" w:ascii="仿宋" w:hAnsi="仿宋" w:eastAsia="仿宋" w:cs="仿宋"/>
          <w:sz w:val="28"/>
          <w:szCs w:val="28"/>
          <w:highlight w:val="none"/>
          <w:lang w:val="en-US" w:eastAsia="zh-CN"/>
        </w:rPr>
        <w:t>产品</w:t>
      </w:r>
      <w:r>
        <w:rPr>
          <w:rFonts w:hint="eastAsia" w:ascii="仿宋" w:hAnsi="仿宋" w:eastAsia="仿宋" w:cs="仿宋"/>
          <w:sz w:val="28"/>
          <w:szCs w:val="28"/>
          <w:highlight w:val="none"/>
        </w:rPr>
        <w:t>质量的不法行为记录为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次（没有填零），如有隐瞒实情，愿承担一切责任及后果。</w:t>
      </w:r>
    </w:p>
    <w:p w14:paraId="18426A00">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lang w:val="zh-CN"/>
        </w:rPr>
        <w:t>4、</w:t>
      </w:r>
      <w:r>
        <w:rPr>
          <w:rFonts w:hint="eastAsia" w:ascii="仿宋" w:hAnsi="仿宋" w:eastAsia="仿宋" w:cs="仿宋"/>
          <w:sz w:val="28"/>
          <w:szCs w:val="28"/>
          <w:highlight w:val="none"/>
        </w:rPr>
        <w:t>作为参加贵公司组织的谈判采购项目的供应商，本公司承诺：在参加本项目谈判之前不存在被依法禁止经营行为、财产被接管或冻结的情况，如有隐瞒实情，愿承担一切责任及后果。</w:t>
      </w:r>
    </w:p>
    <w:p w14:paraId="461EA602">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5、近三年受到有关行政主管部门的行政处理、不良行为记录为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次（没有填零），如有隐瞒实情，愿承担一切责任及后果。</w:t>
      </w:r>
    </w:p>
    <w:p w14:paraId="370B3C6F">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6、参加本次响应提交的所有资质证明文件及业绩证明是真实的、有效的，如有隐瞒实情，愿承担一切责任及后果。</w:t>
      </w:r>
    </w:p>
    <w:p w14:paraId="1D456A7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2A82E551">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8、认真履行成交供应商应承担的责任和义务，全面执行采购合同规定的各项内容，保质保量地按时提供采购物品。</w:t>
      </w:r>
    </w:p>
    <w:p w14:paraId="08FB827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若本企业（单位）发生有悖于上述承诺的行为，愿意接受《中华人民共和国政府采购法》和《中华人民共和国政府采购法实施条例》中对供应商的相关处理。</w:t>
      </w:r>
    </w:p>
    <w:p w14:paraId="78352608">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b/>
          <w:sz w:val="28"/>
          <w:szCs w:val="28"/>
          <w:highlight w:val="none"/>
        </w:rPr>
      </w:pPr>
      <w:r>
        <w:rPr>
          <w:rFonts w:hint="eastAsia" w:ascii="仿宋" w:hAnsi="仿宋" w:eastAsia="仿宋" w:cs="仿宋"/>
          <w:kern w:val="0"/>
          <w:sz w:val="28"/>
          <w:szCs w:val="28"/>
          <w:highlight w:val="none"/>
          <w:lang w:val="zh-CN"/>
        </w:rPr>
        <w:t>本承诺是采购项目响应文件的组成部分。</w:t>
      </w:r>
    </w:p>
    <w:p w14:paraId="1F16C8E6">
      <w:pPr>
        <w:spacing w:line="336" w:lineRule="auto"/>
        <w:ind w:firstLine="560" w:firstLineChars="200"/>
        <w:rPr>
          <w:rFonts w:hint="eastAsia" w:ascii="仿宋" w:hAnsi="仿宋" w:eastAsia="仿宋" w:cs="仿宋"/>
          <w:kern w:val="0"/>
          <w:sz w:val="28"/>
          <w:szCs w:val="28"/>
          <w:highlight w:val="none"/>
        </w:rPr>
      </w:pPr>
    </w:p>
    <w:p w14:paraId="482902B9">
      <w:pPr>
        <w:spacing w:line="336" w:lineRule="auto"/>
        <w:ind w:firstLine="560" w:firstLineChars="200"/>
        <w:rPr>
          <w:rFonts w:hint="eastAsia" w:ascii="仿宋" w:hAnsi="仿宋" w:eastAsia="仿宋" w:cs="仿宋"/>
          <w:kern w:val="0"/>
          <w:sz w:val="28"/>
          <w:szCs w:val="28"/>
          <w:highlight w:val="none"/>
        </w:rPr>
      </w:pPr>
    </w:p>
    <w:p w14:paraId="5957567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kern w:val="0"/>
          <w:sz w:val="28"/>
          <w:szCs w:val="28"/>
          <w:highlight w:val="none"/>
        </w:rPr>
        <w:t>供应商</w:t>
      </w:r>
      <w:r>
        <w:rPr>
          <w:rFonts w:hint="eastAsia" w:ascii="仿宋" w:hAnsi="仿宋" w:eastAsia="仿宋" w:cs="仿宋"/>
          <w:sz w:val="28"/>
          <w:szCs w:val="28"/>
          <w:highlight w:val="none"/>
        </w:rPr>
        <w:t>名称(公章)：____________</w:t>
      </w:r>
    </w:p>
    <w:p w14:paraId="3E9CBAD6">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71F4181">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E1741"/>
    <w:rsid w:val="1770383D"/>
    <w:rsid w:val="5BE8124D"/>
    <w:rsid w:val="6ADE6508"/>
    <w:rsid w:val="708C4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Plain Text"/>
    <w:basedOn w:val="1"/>
    <w:link w:val="8"/>
    <w:qFormat/>
    <w:uiPriority w:val="0"/>
    <w:rPr>
      <w:rFonts w:ascii="仿宋" w:hAnsi="仿宋"/>
      <w:szCs w:val="21"/>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1"/>
    <w:link w:val="4"/>
    <w:qFormat/>
    <w:locked/>
    <w:uiPriority w:val="99"/>
    <w:rPr>
      <w:rFonts w:ascii="仿宋" w:hAnsi="仿宋" w:eastAsia="仿宋"/>
      <w:kern w:val="2"/>
      <w:sz w:val="32"/>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3934</Words>
  <Characters>4284</Characters>
  <Lines>0</Lines>
  <Paragraphs>0</Paragraphs>
  <TotalTime>1</TotalTime>
  <ScaleCrop>false</ScaleCrop>
  <LinksUpToDate>false</LinksUpToDate>
  <CharactersWithSpaces>4410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acer</dc:creator>
  <cp:lastModifiedBy>H</cp:lastModifiedBy>
  <dcterms:modified xsi:type="dcterms:W3CDTF">2024-12-03T09:16:39Z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52F136CE9E684A0A98A4E51062B27F86_12</vt:lpwstr>
  </property>
</Properties>
</file>