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5D64C">
      <w:pPr>
        <w:pStyle w:val="2"/>
        <w:adjustRightInd w:val="0"/>
        <w:spacing w:line="416" w:lineRule="atLeast"/>
        <w:textAlignment w:val="baseline"/>
        <w:rPr>
          <w:rFonts w:hint="eastAsia" w:cs="宋体"/>
          <w:sz w:val="32"/>
          <w:szCs w:val="32"/>
        </w:rPr>
      </w:pPr>
      <w:r>
        <w:rPr>
          <w:sz w:val="32"/>
          <w:szCs w:val="32"/>
        </w:rPr>
        <w:t>资格审查证明文件</w:t>
      </w:r>
    </w:p>
    <w:p w14:paraId="5C81CB3A">
      <w:pPr>
        <w:spacing w:line="360" w:lineRule="auto"/>
        <w:rPr>
          <w:rFonts w:hint="eastAsia" w:ascii="宋体" w:hAnsi="宋体"/>
          <w:b/>
          <w:bCs/>
          <w:sz w:val="28"/>
          <w:szCs w:val="28"/>
        </w:rPr>
      </w:pPr>
    </w:p>
    <w:p w14:paraId="777C9594">
      <w:pPr>
        <w:numPr>
          <w:ilvl w:val="0"/>
          <w:numId w:val="0"/>
        </w:num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w:t>
      </w:r>
    </w:p>
    <w:p w14:paraId="4C4998DF">
      <w:pPr>
        <w:numPr>
          <w:ilvl w:val="0"/>
          <w:numId w:val="0"/>
        </w:num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 xml:space="preserve">2.税收缴纳证明：提供截止至开标时间前六个月内任意一个月的缴纳凭据；（依法免税的供应商应提供相关文件证明）； </w:t>
      </w:r>
    </w:p>
    <w:p w14:paraId="19D98769">
      <w:pPr>
        <w:numPr>
          <w:ilvl w:val="0"/>
          <w:numId w:val="0"/>
        </w:num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w:t>
      </w:r>
      <w:bookmarkStart w:id="0" w:name="_GoBack"/>
      <w:r>
        <w:rPr>
          <w:rFonts w:hint="eastAsia" w:ascii="宋体" w:hAnsi="宋体" w:cs="宋体"/>
          <w:sz w:val="24"/>
          <w:szCs w:val="24"/>
          <w:lang w:val="en-US" w:eastAsia="zh-CN"/>
        </w:rPr>
        <w:t>社会保障资金缴纳证明</w:t>
      </w:r>
      <w:bookmarkEnd w:id="0"/>
      <w:r>
        <w:rPr>
          <w:rFonts w:hint="eastAsia" w:ascii="宋体" w:hAnsi="宋体" w:cs="宋体"/>
          <w:sz w:val="24"/>
          <w:szCs w:val="24"/>
          <w:lang w:val="en-US" w:eastAsia="zh-CN"/>
        </w:rPr>
        <w:t>：提供截止至开标时间前六个月内任意一个月的社保缴纳凭据或社保机构开具的社会保险参保缴纳情况证明；（依法不需要缴纳社会保障资金的供应商应提供相关证明）；</w:t>
      </w:r>
    </w:p>
    <w:p w14:paraId="6F52AAD6">
      <w:pPr>
        <w:numPr>
          <w:ilvl w:val="0"/>
          <w:numId w:val="0"/>
        </w:num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4.提供具有履行本合同所必需的设备和专业技术能力的承诺函（加盖供应商公章）；</w:t>
      </w:r>
    </w:p>
    <w:p w14:paraId="194BF7C1">
      <w:pPr>
        <w:numPr>
          <w:ilvl w:val="0"/>
          <w:numId w:val="0"/>
        </w:num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5.提供参加政府采购活动前三年内在经营活动中没有重大违法记录的书面声明（加盖供应商公章）。</w:t>
      </w:r>
    </w:p>
    <w:p w14:paraId="14B5599A">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6.供应商应是独立承担民事责任能力的法人、其他组织或自然人，法人、其他组织须提供合法有效的营业执照（或事业单位法人证书）等证明资料，自然人须提供身份证明。注：供应商需在项目电子化交易系统中按要求上传相应证明文件并进行电子签章。</w:t>
      </w:r>
    </w:p>
    <w:p w14:paraId="6D24F769">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7.供应商不得为列入“信用中国”(www.creditchina.gov.cn)记录失信被执行人、重大税收违法失信 主体、中国政府采购网(www.ccgp.gov.cn)的政府采购严重违法失信行为记录名单，如相关失信 记录已失效，需提供相关证明资料。采购代理机构于投标截止日当天在网站的查询结果为准（截图留存），注：供应商需在项目电子化交易系统中按要求上传相应证明文件并进行电子签章。</w:t>
      </w:r>
    </w:p>
    <w:p w14:paraId="4C941651">
      <w:pPr>
        <w:spacing w:line="360" w:lineRule="auto"/>
        <w:ind w:firstLine="480" w:firstLineChars="200"/>
        <w:rPr>
          <w:rFonts w:hint="eastAsia" w:ascii="宋体" w:hAnsi="宋体" w:cs="宋体"/>
          <w:kern w:val="0"/>
          <w:sz w:val="24"/>
          <w:szCs w:val="24"/>
          <w:lang w:val="en-US" w:eastAsia="zh-CN"/>
        </w:rPr>
      </w:pPr>
      <w:r>
        <w:rPr>
          <w:rFonts w:hint="eastAsia" w:ascii="宋体" w:hAnsi="宋体" w:cs="宋体"/>
          <w:kern w:val="0"/>
          <w:sz w:val="24"/>
          <w:szCs w:val="24"/>
          <w:lang w:val="en-US" w:eastAsia="zh-CN"/>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2CD87EA">
      <w:pPr>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rPr>
        <w:t>其他可以证明投标人服务能力的资质、质量体系认证、获奖、信誉等证明资料。</w:t>
      </w:r>
    </w:p>
    <w:p w14:paraId="0943395F">
      <w:pPr>
        <w:spacing w:line="360" w:lineRule="auto"/>
        <w:ind w:firstLine="480" w:firstLineChars="200"/>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10.本项目不接受联合体投标。</w:t>
      </w:r>
    </w:p>
    <w:sectPr>
      <w:headerReference r:id="rId4" w:type="first"/>
      <w:footerReference r:id="rId7" w:type="first"/>
      <w:headerReference r:id="rId3" w:type="default"/>
      <w:footerReference r:id="rId5" w:type="default"/>
      <w:footerReference r:id="rId6" w:type="even"/>
      <w:pgSz w:w="11907" w:h="16840"/>
      <w:pgMar w:top="1191" w:right="1304" w:bottom="1191" w:left="1304" w:header="851" w:footer="1067" w:gutter="0"/>
      <w:pgNumType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4FDD7">
    <w:pPr>
      <w:pStyle w:val="7"/>
      <w:tabs>
        <w:tab w:val="left" w:pos="9240"/>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1DC6F">
    <w:pPr>
      <w:pStyle w:val="7"/>
      <w:framePr w:wrap="around" w:vAnchor="text" w:hAnchor="margin" w:xAlign="right" w:y="1"/>
      <w:rPr>
        <w:rStyle w:val="13"/>
      </w:rPr>
    </w:pPr>
    <w:r>
      <w:fldChar w:fldCharType="begin"/>
    </w:r>
    <w:r>
      <w:rPr>
        <w:rStyle w:val="13"/>
      </w:rPr>
      <w:instrText xml:space="preserve">PAGE  </w:instrText>
    </w:r>
    <w:r>
      <w:fldChar w:fldCharType="end"/>
    </w:r>
  </w:p>
  <w:p w14:paraId="23A15276">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7E7A7">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C4404">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7AD5D">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00000000"/>
    <w:rsid w:val="01785777"/>
    <w:rsid w:val="12A558CE"/>
    <w:rsid w:val="1396703F"/>
    <w:rsid w:val="1BF770D3"/>
    <w:rsid w:val="384F4CF2"/>
    <w:rsid w:val="428336FE"/>
    <w:rsid w:val="4A8D1910"/>
    <w:rsid w:val="51A63809"/>
    <w:rsid w:val="52B54EF0"/>
    <w:rsid w:val="5A7E6512"/>
    <w:rsid w:val="5F18401C"/>
    <w:rsid w:val="73E27BFB"/>
    <w:rsid w:val="74736271"/>
    <w:rsid w:val="79E421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3"/>
    <w:basedOn w:val="1"/>
    <w:qFormat/>
    <w:uiPriority w:val="0"/>
    <w:pPr>
      <w:widowControl/>
      <w:ind w:right="-108"/>
    </w:pPr>
    <w:rPr>
      <w:b/>
      <w:sz w:val="24"/>
    </w:rPr>
  </w:style>
  <w:style w:type="paragraph" w:styleId="5">
    <w:name w:val="Body Text"/>
    <w:basedOn w:val="1"/>
    <w:qFormat/>
    <w:uiPriority w:val="99"/>
    <w:pPr>
      <w:jc w:val="center"/>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character" w:styleId="12">
    <w:name w:val="Strong"/>
    <w:qFormat/>
    <w:uiPriority w:val="0"/>
    <w:rPr>
      <w:b/>
      <w:bCs/>
    </w:rPr>
  </w:style>
  <w:style w:type="character" w:styleId="13">
    <w:name w:val="page number"/>
    <w:qFormat/>
    <w:uiPriority w:val="0"/>
  </w:style>
  <w:style w:type="paragraph" w:customStyle="1" w:styleId="14">
    <w:name w:val="正文文本 31"/>
    <w:basedOn w:val="1"/>
    <w:qFormat/>
    <w:uiPriority w:val="0"/>
    <w:rPr>
      <w:sz w:val="16"/>
      <w:szCs w:val="16"/>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741</Words>
  <Characters>793</Characters>
  <Lines>0</Lines>
  <Paragraphs>0</Paragraphs>
  <TotalTime>18</TotalTime>
  <ScaleCrop>false</ScaleCrop>
  <LinksUpToDate>false</LinksUpToDate>
  <CharactersWithSpaces>798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2024-06-19T02:29:00Z</dcterms:created>
  <dc:creator>Administrator</dc:creator>
  <cp:lastModifiedBy>郑蕊</cp:lastModifiedBy>
  <dcterms:modified xsi:type="dcterms:W3CDTF">2024-12-11T07:04:27Z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CFBA4301EABC4BD4B5A5435A1758110B_13</vt:lpwstr>
  </property>
</Properties>
</file>