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版本号：241220004</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智慧数字艺术设计实训平台建设项目</w:t>
      </w:r>
    </w:p>
    <w:p>
      <w:pPr>
        <w:pStyle w:val="null3"/>
        <w:jc w:val="center"/>
        <w:outlineLvl w:val="2"/>
      </w:pPr>
      <w:r>
        <w:rPr>
          <w:sz w:val="28"/>
          <w:b/>
        </w:rPr>
        <w:t>采购项目编号：</w:t>
      </w:r>
      <w:r>
        <w:rPr>
          <w:sz w:val="28"/>
          <w:b/>
        </w:rPr>
        <w:t>LZBD2024-1992</w:t>
      </w:r>
      <w:r>
        <w:br/>
      </w:r>
      <w:r>
        <w:br/>
      </w:r>
      <w:r>
        <w:br/>
      </w:r>
    </w:p>
    <w:p>
      <w:pPr>
        <w:pStyle w:val="null3"/>
        <w:jc w:val="center"/>
        <w:outlineLvl w:val="2"/>
      </w:pPr>
      <w:r>
        <w:rPr>
          <w:sz w:val="28"/>
          <w:b/>
        </w:rPr>
        <w:t>陕西工业职业技术学院</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2024年12月11日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龙寰项目管理咨询有限公司</w:t>
      </w:r>
      <w:r>
        <w:rPr/>
        <w:t>（以下简称“代理机构”）受</w:t>
      </w:r>
      <w:r>
        <w:rPr/>
        <w:t>陕西工业职业技术学院</w:t>
      </w:r>
      <w:r>
        <w:rPr/>
        <w:t>委托，拟对</w:t>
      </w:r>
      <w:r>
        <w:rPr/>
        <w:t>智慧数字艺术设计实训平台建设项目</w:t>
      </w:r>
      <w:r>
        <w:rPr/>
        <w:t>采用竞争性磋商采购方式进行采购，兹邀请供应商参加本项目的竞争性磋商。</w:t>
      </w:r>
    </w:p>
    <w:p>
      <w:pPr>
        <w:pStyle w:val="null3"/>
        <w:outlineLvl w:val="2"/>
      </w:pPr>
      <w:r>
        <w:rPr>
          <w:sz w:val="28"/>
          <w:b/>
        </w:rPr>
        <w:t>一、项目编号：</w:t>
      </w:r>
      <w:r>
        <w:rPr>
          <w:sz w:val="28"/>
          <w:b/>
        </w:rPr>
        <w:t>LZBD2024-1992</w:t>
      </w:r>
    </w:p>
    <w:p>
      <w:pPr>
        <w:pStyle w:val="null3"/>
        <w:outlineLvl w:val="2"/>
      </w:pPr>
      <w:r>
        <w:rPr>
          <w:sz w:val="28"/>
          <w:b/>
        </w:rPr>
        <w:t>二、项目名称：</w:t>
      </w:r>
      <w:r>
        <w:rPr>
          <w:sz w:val="28"/>
          <w:b/>
        </w:rPr>
        <w:t>智慧数字艺术设计实训平台建设项目</w:t>
      </w:r>
    </w:p>
    <w:p>
      <w:pPr>
        <w:pStyle w:val="null3"/>
        <w:outlineLvl w:val="2"/>
      </w:pPr>
      <w:r>
        <w:rPr>
          <w:sz w:val="28"/>
          <w:b/>
        </w:rPr>
        <w:t>三、磋商项目简介</w:t>
      </w:r>
    </w:p>
    <w:p>
      <w:pPr>
        <w:pStyle w:val="null3"/>
        <w:ind w:firstLine="480"/>
      </w:pPr>
      <w:r>
        <w:rPr/>
        <w:t>陕西工业职业技术学院智慧数字艺术设计实训平台建设项目，详见磋商文件技术要求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人或者其他组织的营业执照等证明文件，自然人的身份证明：供应商应是独立承担民事责任能力的法人、其他组织或自然人，法人、其他组织须提供合法有效的营业执照（或事业单位法人证书）等证明资料， 自然人须提供身份证明。注：供应商需在项目电子化交易系统中按要求上传相应证明文件并进行电子签章。</w:t>
      </w:r>
    </w:p>
    <w:p>
      <w:pPr>
        <w:pStyle w:val="null3"/>
      </w:pPr>
      <w:r>
        <w:rPr/>
        <w:t>2、企业信用：供应商不得为列入“信用中国”(www.creditchina.gov.cn)记录失信被执行人、重大税收违法失信主体、中国政府采购网(www.ccgp.gov.cn)的政府采购严重违法失信行为记录名单，如相关失信记录已失效，需提供相关证明资料。采购代理机构于投标截止日当天在网站的查询结果为准（截图留存），注：供应商需在项目电子化交易系统中按要求上传相应证明文件并进行电子签章。</w:t>
      </w:r>
    </w:p>
    <w:p>
      <w:pPr>
        <w:pStyle w:val="null3"/>
      </w:pPr>
      <w:r>
        <w:rPr/>
        <w:t>3、控股关系：单位负责人为同一人或者存在直接控股、管理关系的不同供应商不得参加同一合同项下的政府采购活动；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陕西工业职业技术学院</w:t>
      </w:r>
    </w:p>
    <w:p>
      <w:pPr>
        <w:pStyle w:val="null3"/>
      </w:pPr>
      <w:r>
        <w:rPr/>
        <w:t xml:space="preserve"> 地址： </w:t>
      </w:r>
      <w:r>
        <w:rPr/>
        <w:t>陕西省咸阳市渭城区文汇西路12号</w:t>
      </w:r>
    </w:p>
    <w:p>
      <w:pPr>
        <w:pStyle w:val="null3"/>
      </w:pPr>
      <w:r>
        <w:rPr/>
        <w:t xml:space="preserve"> 邮编： </w:t>
      </w:r>
      <w:r>
        <w:rPr/>
        <w:t>712000</w:t>
      </w:r>
    </w:p>
    <w:p>
      <w:pPr>
        <w:pStyle w:val="null3"/>
      </w:pPr>
      <w:r>
        <w:rPr/>
        <w:t xml:space="preserve"> 联系人： </w:t>
      </w:r>
      <w:r>
        <w:rPr/>
        <w:t>陕西工业职业技术学院魏老师</w:t>
      </w:r>
    </w:p>
    <w:p>
      <w:pPr>
        <w:pStyle w:val="null3"/>
      </w:pPr>
      <w:r>
        <w:rPr/>
        <w:t xml:space="preserve"> 联系电话： </w:t>
      </w:r>
      <w:r>
        <w:rPr/>
        <w:t>029-33152065</w:t>
      </w:r>
    </w:p>
    <w:p>
      <w:pPr>
        <w:pStyle w:val="null3"/>
        <w:outlineLvl w:val="3"/>
      </w:pPr>
      <w:r>
        <w:rPr>
          <w:sz w:val="24"/>
          <w:b/>
        </w:rPr>
        <w:t>代理机构：</w:t>
      </w:r>
      <w:r>
        <w:rPr>
          <w:sz w:val="24"/>
          <w:b/>
        </w:rPr>
        <w:t>龙寰项目管理咨询有限公司</w:t>
      </w:r>
    </w:p>
    <w:p>
      <w:pPr>
        <w:pStyle w:val="null3"/>
      </w:pPr>
      <w:r>
        <w:rPr/>
        <w:t xml:space="preserve"> 地址： </w:t>
      </w:r>
      <w:r>
        <w:rPr/>
        <w:t>西安市雁塔区太白南路181号西部电子社区A座A区501室</w:t>
      </w:r>
    </w:p>
    <w:p>
      <w:pPr>
        <w:pStyle w:val="null3"/>
      </w:pPr>
      <w:r>
        <w:rPr/>
        <w:t xml:space="preserve"> 邮编： </w:t>
      </w:r>
      <w:r>
        <w:rPr/>
        <w:t>710000</w:t>
      </w:r>
    </w:p>
    <w:p>
      <w:pPr>
        <w:pStyle w:val="null3"/>
      </w:pPr>
      <w:r>
        <w:rPr/>
        <w:t xml:space="preserve"> 联系人： </w:t>
      </w:r>
      <w:r>
        <w:rPr/>
        <w:t>徐小宁、郑蕊、张波</w:t>
      </w:r>
    </w:p>
    <w:p>
      <w:pPr>
        <w:pStyle w:val="null3"/>
      </w:pPr>
      <w:r>
        <w:rPr/>
        <w:t xml:space="preserve"> 联系电话： </w:t>
      </w:r>
      <w:r>
        <w:rPr/>
        <w:t>029-88228899-643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采购包1：2,376,000.00元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说明：中标/成交通知书发出之日起 5 日内乙方以转账方式向甲方指定账户支付合同款的 5 %作为履约保证金，经甲方最终书面验收合格后，乙方向甲方申请全额无息退还。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发展计划委员会《招标代理服务收费管理暂行办法》（计价格[2002]1980号）文件和《国家发展改革委办公厅关于招标代理服务收费有关问题的通知》（发改办价格[2003]857号）文件规定标准收取。2、缴费账户：开户名称：龙寰项目管理咨询有限公司，开户银行：平安银行西安高新路支行，账号：30201278015917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陕西工业职业技术学院</w:t>
      </w:r>
      <w:r>
        <w:rPr/>
        <w:t>和</w:t>
      </w:r>
      <w:r>
        <w:rPr/>
        <w:t>龙寰项目管理咨询有限公司</w:t>
      </w:r>
      <w:r>
        <w:rPr/>
        <w:t>享有。对磋商文件中供应商参加本次政府采购活动应当具备的条件，磋商项目技术、服务、商务及其他要求，评审细则及标准由</w:t>
      </w:r>
      <w:r>
        <w:rPr/>
        <w:t>陕西工业职业技术学院</w:t>
      </w:r>
      <w:r>
        <w:rPr/>
        <w:t>负责解释。除上述磋商文件内容，其他内容由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详见合同条款</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龙寰项目管理咨询有限公司</w:t>
      </w:r>
      <w:r>
        <w:rPr/>
        <w:t xml:space="preserve"> 负责答复；供应商对采购过程的询问、质疑由</w:t>
      </w:r>
      <w:r>
        <w:rPr/>
        <w:t>龙寰项目管理咨询有限公司</w:t>
      </w:r>
      <w:r>
        <w:rPr/>
        <w:t xml:space="preserve"> 负责答复；供应商对采购结果的询问、质疑由 </w:t>
      </w:r>
      <w:r>
        <w:rPr/>
        <w:t>龙寰项目管理咨询有限公司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联系人：徐小宁、郑蕊</w:t>
      </w:r>
    </w:p>
    <w:p>
      <w:pPr>
        <w:pStyle w:val="null3"/>
      </w:pPr>
      <w:r>
        <w:rPr/>
        <w:t>联系电话：029-88228899-643</w:t>
      </w:r>
    </w:p>
    <w:p>
      <w:pPr>
        <w:pStyle w:val="null3"/>
      </w:pPr>
      <w:r>
        <w:rPr/>
        <w:t>地址：西安市雁塔区太白南路181号西部电子社区A座A区501室</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陕西工业职业技术学院智慧数字艺术设计实训平台建设项目，详见采购文件技术要求。</w:t>
      </w:r>
    </w:p>
    <w:p>
      <w:pPr>
        <w:pStyle w:val="null3"/>
        <w:outlineLvl w:val="2"/>
      </w:pPr>
      <w:r>
        <w:rPr>
          <w:sz w:val="28"/>
          <w:b/>
        </w:rPr>
        <w:t>3.2采购内容</w:t>
      </w:r>
    </w:p>
    <w:p>
      <w:pPr>
        <w:pStyle w:val="null3"/>
      </w:pPr>
      <w:r>
        <w:rPr/>
        <w:t>采购包1：</w:t>
      </w:r>
    </w:p>
    <w:p>
      <w:pPr>
        <w:pStyle w:val="null3"/>
      </w:pPr>
      <w:r>
        <w:rPr/>
        <w:t>采购包预算金额（元）: 2,376,000.00</w:t>
      </w:r>
    </w:p>
    <w:p>
      <w:pPr>
        <w:pStyle w:val="null3"/>
      </w:pPr>
      <w:r>
        <w:rPr/>
        <w:t>采购包最高限价（元）: 2,376,000.00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智慧数字艺术设计实训平台</w:t>
            </w:r>
          </w:p>
        </w:tc>
        <w:tc>
          <w:tcPr>
            <w:tcW w:type="dxa" w:w="831"/>
          </w:tcPr>
          <w:p>
            <w:pPr>
              <w:pStyle w:val="null3"/>
              <w:jc w:val="right"/>
            </w:pPr>
            <w:r>
              <w:rPr/>
              <w:t>1.00</w:t>
            </w:r>
          </w:p>
        </w:tc>
        <w:tc>
          <w:tcPr>
            <w:tcW w:type="dxa" w:w="831"/>
          </w:tcPr>
          <w:p>
            <w:pPr>
              <w:pStyle w:val="null3"/>
              <w:jc w:val="right"/>
            </w:pPr>
            <w:r>
              <w:rPr/>
              <w:t>2,376,000.00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标的名称：智慧数字艺术设计实训平台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9"/>
              <w:gridCol w:w="2019"/>
              <w:gridCol w:w="207"/>
              <w:gridCol w:w="194"/>
            </w:tblGrid>
            <w:tr>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序号</w:t>
                  </w:r>
                </w:p>
              </w:tc>
              <w:tc>
                <w:tcPr>
                  <w:tcW w:type="dxa" w:w="20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技术参数与性能指标</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单位</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数量</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数字艺术设计实训平台</w:t>
                  </w:r>
                </w:p>
                <w:p>
                  <w:pPr>
                    <w:pStyle w:val="null3"/>
                    <w:jc w:val="both"/>
                  </w:pPr>
                  <w:r>
                    <w:rPr>
                      <w:rFonts w:ascii="宋体" w:hAnsi="宋体" w:cs="宋体" w:eastAsia="宋体"/>
                      <w:sz w:val="18"/>
                    </w:rPr>
                    <w:t>一、数位屏套件</w:t>
                  </w:r>
                </w:p>
                <w:p>
                  <w:pPr>
                    <w:pStyle w:val="null3"/>
                    <w:jc w:val="both"/>
                  </w:pPr>
                  <w:r>
                    <w:rPr>
                      <w:rFonts w:ascii="宋体" w:hAnsi="宋体" w:cs="宋体" w:eastAsia="宋体"/>
                      <w:sz w:val="18"/>
                    </w:rPr>
                    <w:t>1、笔感应区域（毫米）≥596 x 335 毫米；</w:t>
                  </w:r>
                </w:p>
                <w:p>
                  <w:pPr>
                    <w:pStyle w:val="null3"/>
                    <w:jc w:val="both"/>
                  </w:pPr>
                  <w:r>
                    <w:rPr>
                      <w:rFonts w:ascii="宋体" w:hAnsi="宋体" w:cs="宋体" w:eastAsia="宋体"/>
                      <w:sz w:val="18"/>
                    </w:rPr>
                    <w:t>2、屏幕分辨率≥3840 x 2160 UHD 4K 超高清；</w:t>
                  </w:r>
                </w:p>
                <w:p>
                  <w:pPr>
                    <w:pStyle w:val="null3"/>
                    <w:jc w:val="both"/>
                  </w:pPr>
                  <w:r>
                    <w:rPr>
                      <w:rFonts w:ascii="宋体" w:hAnsi="宋体" w:cs="宋体" w:eastAsia="宋体"/>
                      <w:sz w:val="18"/>
                    </w:rPr>
                    <w:t>3、外屏/屏幕表面：全覆盖防眩光蚀刻钢化玻璃；</w:t>
                  </w:r>
                </w:p>
                <w:p>
                  <w:pPr>
                    <w:pStyle w:val="null3"/>
                    <w:jc w:val="both"/>
                  </w:pPr>
                  <w:r>
                    <w:rPr>
                      <w:rFonts w:ascii="宋体" w:hAnsi="宋体" w:cs="宋体" w:eastAsia="宋体"/>
                      <w:sz w:val="18"/>
                    </w:rPr>
                    <w:t>4、显示区域（毫米）≥596 x 335 毫米；</w:t>
                  </w:r>
                </w:p>
                <w:p>
                  <w:pPr>
                    <w:pStyle w:val="null3"/>
                    <w:jc w:val="both"/>
                  </w:pPr>
                  <w:r>
                    <w:rPr>
                      <w:rFonts w:ascii="宋体" w:hAnsi="宋体" w:cs="宋体" w:eastAsia="宋体"/>
                      <w:sz w:val="18"/>
                    </w:rPr>
                    <w:t>5、像素间距≥0.15525 （水平） x 0.15525 （垂直） 毫米；</w:t>
                  </w:r>
                </w:p>
                <w:p>
                  <w:pPr>
                    <w:pStyle w:val="null3"/>
                    <w:jc w:val="both"/>
                  </w:pPr>
                  <w:r>
                    <w:rPr>
                      <w:rFonts w:ascii="宋体" w:hAnsi="宋体" w:cs="宋体" w:eastAsia="宋体"/>
                      <w:sz w:val="18"/>
                    </w:rPr>
                    <w:t>6、可视角度≥178 度；（89/89）水平、（89/89） 垂直（典型值）；</w:t>
                  </w:r>
                </w:p>
                <w:p>
                  <w:pPr>
                    <w:pStyle w:val="null3"/>
                    <w:jc w:val="both"/>
                  </w:pPr>
                  <w:r>
                    <w:rPr>
                      <w:rFonts w:ascii="宋体" w:hAnsi="宋体" w:cs="宋体" w:eastAsia="宋体"/>
                      <w:sz w:val="18"/>
                    </w:rPr>
                    <w:t>7、刷新率≥120Hz；</w:t>
                  </w:r>
                </w:p>
                <w:p>
                  <w:pPr>
                    <w:pStyle w:val="null3"/>
                    <w:jc w:val="both"/>
                  </w:pPr>
                  <w:r>
                    <w:rPr>
                      <w:rFonts w:ascii="宋体" w:hAnsi="宋体" w:cs="宋体" w:eastAsia="宋体"/>
                      <w:sz w:val="18"/>
                    </w:rPr>
                    <w:t>8、显示色彩≥10.7 亿色彩；</w:t>
                  </w:r>
                </w:p>
                <w:p>
                  <w:pPr>
                    <w:pStyle w:val="null3"/>
                    <w:jc w:val="both"/>
                  </w:pPr>
                  <w:r>
                    <w:rPr>
                      <w:rFonts w:ascii="宋体" w:hAnsi="宋体" w:cs="宋体" w:eastAsia="宋体"/>
                      <w:sz w:val="18"/>
                    </w:rPr>
                    <w:t>9、色深：10 位 x RGB = 30 位；</w:t>
                  </w:r>
                </w:p>
                <w:p>
                  <w:pPr>
                    <w:pStyle w:val="null3"/>
                    <w:jc w:val="both"/>
                  </w:pPr>
                  <w:r>
                    <w:rPr>
                      <w:rFonts w:ascii="宋体" w:hAnsi="宋体" w:cs="宋体" w:eastAsia="宋体"/>
                      <w:sz w:val="18"/>
                    </w:rPr>
                    <w:t>10、色域覆盖≥98% DCI P3 (CIE 1931) （典型值） 99% Adobe RGB (CIE 1931) （典型值）100% Rec709（典型值）</w:t>
                  </w:r>
                  <w:r>
                    <w:rPr>
                      <w:rFonts w:ascii="宋体" w:hAnsi="宋体" w:cs="宋体" w:eastAsia="宋体"/>
                      <w:sz w:val="18"/>
                    </w:rPr>
                    <w:t>；</w:t>
                  </w:r>
                </w:p>
                <w:p>
                  <w:pPr>
                    <w:pStyle w:val="null3"/>
                    <w:jc w:val="both"/>
                  </w:pPr>
                  <w:r>
                    <w:rPr>
                      <w:rFonts w:ascii="宋体" w:hAnsi="宋体" w:cs="宋体" w:eastAsia="宋体"/>
                      <w:sz w:val="18"/>
                    </w:rPr>
                    <w:t>11、对比度≥1000:1 （典型值）；</w:t>
                  </w:r>
                </w:p>
                <w:p>
                  <w:pPr>
                    <w:pStyle w:val="null3"/>
                    <w:jc w:val="both"/>
                  </w:pPr>
                  <w:r>
                    <w:rPr>
                      <w:rFonts w:ascii="宋体" w:hAnsi="宋体" w:cs="宋体" w:eastAsia="宋体"/>
                      <w:sz w:val="18"/>
                    </w:rPr>
                    <w:t>12、亮度≥400 cd/m²（典型值）；</w:t>
                  </w:r>
                </w:p>
                <w:p>
                  <w:pPr>
                    <w:pStyle w:val="null3"/>
                    <w:jc w:val="both"/>
                  </w:pPr>
                  <w:r>
                    <w:rPr>
                      <w:rFonts w:ascii="宋体" w:hAnsi="宋体" w:cs="宋体" w:eastAsia="宋体"/>
                      <w:sz w:val="18"/>
                    </w:rPr>
                    <w:t>13、响应时间≥10 毫秒（典型值）；</w:t>
                  </w:r>
                </w:p>
                <w:p>
                  <w:pPr>
                    <w:pStyle w:val="null3"/>
                    <w:jc w:val="both"/>
                  </w:pPr>
                  <w:r>
                    <w:rPr>
                      <w:rFonts w:ascii="宋体" w:hAnsi="宋体" w:cs="宋体" w:eastAsia="宋体"/>
                      <w:sz w:val="18"/>
                    </w:rPr>
                    <w:t>14、HDR 高动态范围：支持 HDR 高动态范围伽马；</w:t>
                  </w:r>
                </w:p>
                <w:p>
                  <w:pPr>
                    <w:pStyle w:val="null3"/>
                    <w:jc w:val="both"/>
                  </w:pPr>
                  <w:r>
                    <w:rPr>
                      <w:rFonts w:ascii="宋体" w:hAnsi="宋体" w:cs="宋体" w:eastAsia="宋体"/>
                      <w:sz w:val="18"/>
                    </w:rPr>
                    <w:t>15、压感笔技术：EMR 电磁感应技术；</w:t>
                  </w:r>
                </w:p>
                <w:p>
                  <w:pPr>
                    <w:pStyle w:val="null3"/>
                    <w:jc w:val="both"/>
                  </w:pPr>
                  <w:r>
                    <w:rPr>
                      <w:rFonts w:ascii="宋体" w:hAnsi="宋体" w:cs="宋体" w:eastAsia="宋体"/>
                      <w:sz w:val="18"/>
                    </w:rPr>
                    <w:t>16、笔压感级别≥8,192 级；</w:t>
                  </w:r>
                </w:p>
                <w:p>
                  <w:pPr>
                    <w:pStyle w:val="null3"/>
                    <w:jc w:val="both"/>
                  </w:pPr>
                  <w:r>
                    <w:rPr>
                      <w:rFonts w:ascii="宋体" w:hAnsi="宋体" w:cs="宋体" w:eastAsia="宋体"/>
                      <w:sz w:val="18"/>
                    </w:rPr>
                    <w:t>17、笔类型：无源无线压感笔、具备可更换笔握按键及调整配重量；</w:t>
                  </w:r>
                </w:p>
                <w:p>
                  <w:pPr>
                    <w:pStyle w:val="null3"/>
                    <w:jc w:val="both"/>
                  </w:pPr>
                  <w:r>
                    <w:rPr>
                      <w:rFonts w:ascii="宋体" w:hAnsi="宋体" w:cs="宋体" w:eastAsia="宋体"/>
                      <w:sz w:val="18"/>
                    </w:rPr>
                    <w:t>18、笔侧按键数量</w:t>
                  </w:r>
                  <w:r>
                    <w:rPr>
                      <w:rFonts w:ascii="宋体" w:hAnsi="宋体" w:cs="宋体" w:eastAsia="宋体"/>
                      <w:sz w:val="18"/>
                    </w:rPr>
                    <w:t>：</w:t>
                  </w:r>
                  <w:r>
                    <w:rPr>
                      <w:rFonts w:ascii="宋体" w:hAnsi="宋体" w:cs="宋体" w:eastAsia="宋体"/>
                      <w:sz w:val="18"/>
                    </w:rPr>
                    <w:t>≥</w:t>
                  </w:r>
                  <w:r>
                    <w:rPr>
                      <w:rFonts w:ascii="宋体" w:hAnsi="宋体" w:cs="宋体" w:eastAsia="宋体"/>
                      <w:sz w:val="18"/>
                    </w:rPr>
                    <w:t>3 颗或掩盖不使用</w:t>
                  </w:r>
                  <w:r>
                    <w:rPr>
                      <w:rFonts w:ascii="宋体" w:hAnsi="宋体" w:cs="宋体" w:eastAsia="宋体"/>
                      <w:sz w:val="18"/>
                    </w:rPr>
                    <w:t>；</w:t>
                  </w:r>
                </w:p>
                <w:p>
                  <w:pPr>
                    <w:pStyle w:val="null3"/>
                    <w:jc w:val="both"/>
                  </w:pPr>
                  <w:r>
                    <w:rPr>
                      <w:rFonts w:ascii="宋体" w:hAnsi="宋体" w:cs="宋体" w:eastAsia="宋体"/>
                      <w:sz w:val="18"/>
                    </w:rPr>
                    <w:t>19、倾角感应支持：± 60 度；</w:t>
                  </w:r>
                </w:p>
                <w:p>
                  <w:pPr>
                    <w:pStyle w:val="null3"/>
                    <w:jc w:val="both"/>
                  </w:pPr>
                  <w:r>
                    <w:rPr>
                      <w:rFonts w:ascii="宋体" w:hAnsi="宋体" w:cs="宋体" w:eastAsia="宋体"/>
                      <w:sz w:val="18"/>
                    </w:rPr>
                    <w:t>20、笔迹解析度≥5080 lpi （线/英寸）或 0.005 毫米/点；</w:t>
                  </w:r>
                </w:p>
                <w:p>
                  <w:pPr>
                    <w:pStyle w:val="null3"/>
                    <w:jc w:val="both"/>
                  </w:pPr>
                  <w:r>
                    <w:rPr>
                      <w:rFonts w:ascii="宋体" w:hAnsi="宋体" w:cs="宋体" w:eastAsia="宋体"/>
                      <w:sz w:val="18"/>
                    </w:rPr>
                    <w:t>21、最高跟笔读取率（运笔跟笔率）≥240 rps（次/秒）；</w:t>
                  </w:r>
                </w:p>
                <w:p>
                  <w:pPr>
                    <w:pStyle w:val="null3"/>
                    <w:jc w:val="both"/>
                  </w:pPr>
                  <w:r>
                    <w:rPr>
                      <w:rFonts w:ascii="宋体" w:hAnsi="宋体" w:cs="宋体" w:eastAsia="宋体"/>
                      <w:sz w:val="18"/>
                    </w:rPr>
                    <w:t>22、多指触控：支持；</w:t>
                  </w:r>
                </w:p>
                <w:p>
                  <w:pPr>
                    <w:pStyle w:val="null3"/>
                    <w:jc w:val="both"/>
                  </w:pPr>
                  <w:r>
                    <w:rPr>
                      <w:rFonts w:ascii="宋体" w:hAnsi="宋体" w:cs="宋体" w:eastAsia="宋体"/>
                      <w:sz w:val="18"/>
                    </w:rPr>
                    <w:t>23、触控技术：投射电容式技术；</w:t>
                  </w:r>
                </w:p>
                <w:p>
                  <w:pPr>
                    <w:pStyle w:val="null3"/>
                    <w:jc w:val="both"/>
                  </w:pPr>
                  <w:r>
                    <w:rPr>
                      <w:rFonts w:ascii="宋体" w:hAnsi="宋体" w:cs="宋体" w:eastAsia="宋体"/>
                      <w:sz w:val="18"/>
                    </w:rPr>
                    <w:t>24、可识别数量≥10 指；</w:t>
                  </w:r>
                </w:p>
                <w:p>
                  <w:pPr>
                    <w:pStyle w:val="null3"/>
                    <w:jc w:val="both"/>
                  </w:pPr>
                  <w:r>
                    <w:rPr>
                      <w:rFonts w:ascii="宋体" w:hAnsi="宋体" w:cs="宋体" w:eastAsia="宋体"/>
                      <w:sz w:val="18"/>
                    </w:rPr>
                    <w:t>25、触控识别分辨率≥0.025 毫米/点；</w:t>
                  </w:r>
                </w:p>
                <w:p>
                  <w:pPr>
                    <w:pStyle w:val="null3"/>
                    <w:jc w:val="both"/>
                  </w:pPr>
                  <w:r>
                    <w:rPr>
                      <w:rFonts w:ascii="宋体" w:hAnsi="宋体" w:cs="宋体" w:eastAsia="宋体"/>
                      <w:sz w:val="18"/>
                    </w:rPr>
                    <w:t>26、最高触控读取率≥120Hz；</w:t>
                  </w:r>
                </w:p>
                <w:p>
                  <w:pPr>
                    <w:pStyle w:val="null3"/>
                    <w:jc w:val="both"/>
                  </w:pPr>
                  <w:r>
                    <w:rPr>
                      <w:rFonts w:ascii="宋体" w:hAnsi="宋体" w:cs="宋体" w:eastAsia="宋体"/>
                      <w:sz w:val="18"/>
                    </w:rPr>
                    <w:t>二、固定支架套件</w:t>
                  </w:r>
                </w:p>
                <w:p>
                  <w:pPr>
                    <w:pStyle w:val="null3"/>
                    <w:jc w:val="both"/>
                  </w:pPr>
                  <w:r>
                    <w:rPr>
                      <w:rFonts w:ascii="宋体" w:hAnsi="宋体" w:cs="宋体" w:eastAsia="宋体"/>
                      <w:sz w:val="18"/>
                    </w:rPr>
                    <w:t>1、产品尺寸（长 x 宽 x 高）（公制/毫米）≥600 x 357 x 319 毫米；</w:t>
                  </w:r>
                </w:p>
                <w:p>
                  <w:pPr>
                    <w:pStyle w:val="null3"/>
                    <w:jc w:val="both"/>
                  </w:pPr>
                  <w:r>
                    <w:rPr>
                      <w:rFonts w:ascii="宋体" w:hAnsi="宋体" w:cs="宋体" w:eastAsia="宋体"/>
                      <w:sz w:val="18"/>
                    </w:rPr>
                    <w:t>2、产品重量（公制/千克）≥9 千克；</w:t>
                  </w:r>
                </w:p>
                <w:p>
                  <w:pPr>
                    <w:pStyle w:val="null3"/>
                    <w:jc w:val="both"/>
                  </w:pPr>
                  <w:r>
                    <w:rPr>
                      <w:rFonts w:ascii="宋体" w:hAnsi="宋体" w:cs="宋体" w:eastAsia="宋体"/>
                      <w:sz w:val="18"/>
                    </w:rPr>
                    <w:t>3、说明文件：</w:t>
                  </w:r>
                  <w:r>
                    <w:rPr>
                      <w:rFonts w:ascii="宋体" w:hAnsi="宋体" w:cs="宋体" w:eastAsia="宋体"/>
                      <w:sz w:val="18"/>
                    </w:rPr>
                    <w:t>具备</w:t>
                  </w:r>
                  <w:r>
                    <w:rPr>
                      <w:rFonts w:ascii="宋体" w:hAnsi="宋体" w:cs="宋体" w:eastAsia="宋体"/>
                      <w:sz w:val="18"/>
                    </w:rPr>
                    <w:t>快速入门指南</w:t>
                  </w:r>
                  <w:r>
                    <w:rPr>
                      <w:rFonts w:ascii="宋体" w:hAnsi="宋体" w:cs="宋体" w:eastAsia="宋体"/>
                      <w:sz w:val="18"/>
                    </w:rPr>
                    <w:t>及</w:t>
                  </w:r>
                  <w:r>
                    <w:rPr>
                      <w:rFonts w:ascii="宋体" w:hAnsi="宋体" w:cs="宋体" w:eastAsia="宋体"/>
                      <w:sz w:val="18"/>
                    </w:rPr>
                    <w:t>重要产品说明及保修说明</w:t>
                  </w:r>
                </w:p>
                <w:p>
                  <w:pPr>
                    <w:pStyle w:val="null3"/>
                    <w:jc w:val="both"/>
                  </w:pPr>
                  <w:r>
                    <w:rPr>
                      <w:rFonts w:ascii="宋体" w:hAnsi="宋体" w:cs="宋体" w:eastAsia="宋体"/>
                      <w:sz w:val="18"/>
                    </w:rPr>
                    <w:t>4、贮存条件（温度及湿度）：温度：-10 ~ 60 摄氏度</w:t>
                  </w:r>
                </w:p>
                <w:p>
                  <w:pPr>
                    <w:pStyle w:val="null3"/>
                    <w:jc w:val="both"/>
                  </w:pPr>
                  <w:r>
                    <w:rPr>
                      <w:rFonts w:ascii="宋体" w:hAnsi="宋体" w:cs="宋体" w:eastAsia="宋体"/>
                      <w:sz w:val="18"/>
                    </w:rPr>
                    <w:t>湿度：</w:t>
                  </w:r>
                  <w:r>
                    <w:rPr>
                      <w:rFonts w:ascii="宋体" w:hAnsi="宋体" w:cs="宋体" w:eastAsia="宋体"/>
                      <w:sz w:val="18"/>
                    </w:rPr>
                    <w:t>30% ~ 90% 相对湿度（不结霜）</w:t>
                  </w:r>
                </w:p>
                <w:p>
                  <w:pPr>
                    <w:pStyle w:val="null3"/>
                    <w:jc w:val="both"/>
                  </w:pPr>
                  <w:r>
                    <w:rPr>
                      <w:rFonts w:ascii="宋体" w:hAnsi="宋体" w:cs="宋体" w:eastAsia="宋体"/>
                      <w:sz w:val="18"/>
                    </w:rPr>
                    <w:t>温度</w:t>
                  </w:r>
                  <w:r>
                    <w:rPr>
                      <w:rFonts w:ascii="宋体" w:hAnsi="宋体" w:cs="宋体" w:eastAsia="宋体"/>
                      <w:sz w:val="18"/>
                    </w:rPr>
                    <w:t>40 摄氏度下最高贮存相对湿度 90%；</w:t>
                  </w:r>
                </w:p>
                <w:p>
                  <w:pPr>
                    <w:pStyle w:val="null3"/>
                    <w:jc w:val="both"/>
                  </w:pPr>
                  <w:r>
                    <w:rPr>
                      <w:rFonts w:ascii="宋体" w:hAnsi="宋体" w:cs="宋体" w:eastAsia="宋体"/>
                      <w:sz w:val="18"/>
                    </w:rPr>
                    <w:t>30% 相对湿度下最高贮存温度 60 摄氏度；</w:t>
                  </w:r>
                </w:p>
                <w:p>
                  <w:pPr>
                    <w:pStyle w:val="null3"/>
                    <w:jc w:val="both"/>
                  </w:pPr>
                  <w:r>
                    <w:rPr>
                      <w:rFonts w:ascii="宋体" w:hAnsi="宋体" w:cs="宋体" w:eastAsia="宋体"/>
                      <w:sz w:val="18"/>
                    </w:rPr>
                    <w:t>5、运行条件（温度及湿度）：温度：5 ~ 40 摄氏度；</w:t>
                  </w:r>
                </w:p>
                <w:p>
                  <w:pPr>
                    <w:pStyle w:val="null3"/>
                    <w:jc w:val="both"/>
                  </w:pPr>
                  <w:r>
                    <w:rPr>
                      <w:rFonts w:ascii="宋体" w:hAnsi="宋体" w:cs="宋体" w:eastAsia="宋体"/>
                      <w:sz w:val="18"/>
                    </w:rPr>
                    <w:t>湿度：</w:t>
                  </w:r>
                  <w:r>
                    <w:rPr>
                      <w:rFonts w:ascii="宋体" w:hAnsi="宋体" w:cs="宋体" w:eastAsia="宋体"/>
                      <w:sz w:val="18"/>
                    </w:rPr>
                    <w:t>30% ~ 80% 相对湿度（不结霜）；</w:t>
                  </w:r>
                  <w:r>
                    <w:rPr>
                      <w:rFonts w:ascii="calibri" w:hAnsi="calibri" w:cs="calibri" w:eastAsia="calibri"/>
                      <w:sz w:val="21"/>
                    </w:rPr>
                    <w:t xml:space="preserve"> </w:t>
                  </w:r>
                </w:p>
                <w:p>
                  <w:pPr>
                    <w:pStyle w:val="null3"/>
                    <w:jc w:val="both"/>
                  </w:pPr>
                  <w:r>
                    <w:rPr>
                      <w:rFonts w:ascii="宋体" w:hAnsi="宋体" w:cs="宋体" w:eastAsia="宋体"/>
                      <w:sz w:val="18"/>
                    </w:rPr>
                    <w:t>三、数字艺术设计实训平台</w:t>
                  </w:r>
                </w:p>
                <w:p>
                  <w:pPr>
                    <w:pStyle w:val="null3"/>
                    <w:jc w:val="both"/>
                  </w:pPr>
                  <w:r>
                    <w:rPr>
                      <w:rFonts w:ascii="宋体" w:hAnsi="宋体" w:cs="宋体" w:eastAsia="宋体"/>
                      <w:sz w:val="18"/>
                    </w:rPr>
                    <w:t>产品具有相关软件著作权登记证书</w:t>
                  </w:r>
                  <w:r>
                    <w:rPr>
                      <w:rFonts w:ascii="宋体" w:hAnsi="宋体" w:cs="宋体" w:eastAsia="宋体"/>
                      <w:sz w:val="18"/>
                    </w:rPr>
                    <w:t>（自主知识产权）</w:t>
                  </w:r>
                </w:p>
                <w:p>
                  <w:pPr>
                    <w:pStyle w:val="null3"/>
                    <w:jc w:val="both"/>
                  </w:pPr>
                  <w:r>
                    <w:rPr>
                      <w:rFonts w:ascii="宋体" w:hAnsi="宋体" w:cs="宋体" w:eastAsia="宋体"/>
                      <w:sz w:val="18"/>
                    </w:rPr>
                    <w:t>1、基础功能</w:t>
                  </w:r>
                </w:p>
                <w:p>
                  <w:pPr>
                    <w:pStyle w:val="null3"/>
                    <w:jc w:val="both"/>
                  </w:pPr>
                  <w:r>
                    <w:rPr>
                      <w:rFonts w:ascii="宋体" w:hAnsi="宋体" w:cs="宋体" w:eastAsia="宋体"/>
                      <w:sz w:val="18"/>
                    </w:rPr>
                    <w:t>（</w:t>
                  </w:r>
                  <w:r>
                    <w:rPr>
                      <w:rFonts w:ascii="宋体" w:hAnsi="宋体" w:cs="宋体" w:eastAsia="宋体"/>
                      <w:sz w:val="18"/>
                    </w:rPr>
                    <w:t>1）模型：包含3D、动漫、国风、幻想、通用等20+模型，支持模型添加及删除等管理操作；</w:t>
                  </w:r>
                </w:p>
                <w:p>
                  <w:pPr>
                    <w:pStyle w:val="null3"/>
                    <w:jc w:val="both"/>
                  </w:pPr>
                  <w:r>
                    <w:rPr>
                      <w:rFonts w:ascii="宋体" w:hAnsi="宋体" w:cs="宋体" w:eastAsia="宋体"/>
                      <w:sz w:val="18"/>
                    </w:rPr>
                    <w:t>（</w:t>
                  </w:r>
                  <w:r>
                    <w:rPr>
                      <w:rFonts w:ascii="宋体" w:hAnsi="宋体" w:cs="宋体" w:eastAsia="宋体"/>
                      <w:sz w:val="18"/>
                    </w:rPr>
                    <w:t>2）提示词与预设样式存储：支持提示词权重调整，支持提示词或上次生成的图片中读取生成参数、内置提示词助手包含丰富关键提示词提高生图效率；</w:t>
                  </w:r>
                </w:p>
                <w:p>
                  <w:pPr>
                    <w:pStyle w:val="null3"/>
                    <w:jc w:val="both"/>
                  </w:pPr>
                  <w:r>
                    <w:rPr>
                      <w:rFonts w:ascii="宋体" w:hAnsi="宋体" w:cs="宋体" w:eastAsia="宋体"/>
                      <w:sz w:val="18"/>
                    </w:rPr>
                    <w:t>（</w:t>
                  </w:r>
                  <w:r>
                    <w:rPr>
                      <w:rFonts w:ascii="宋体" w:hAnsi="宋体" w:cs="宋体" w:eastAsia="宋体"/>
                      <w:sz w:val="18"/>
                    </w:rPr>
                    <w:t>3）图形识别与矢量化：图像识别和分析算法，能够识别输入的绘图元素，如草图、手绘、照片等。</w:t>
                  </w:r>
                  <w:r>
                    <w:rPr>
                      <w:rFonts w:ascii="宋体" w:hAnsi="宋体" w:cs="宋体" w:eastAsia="宋体"/>
                      <w:sz w:val="18"/>
                    </w:rPr>
                    <w:t>支持</w:t>
                  </w:r>
                  <w:r>
                    <w:rPr>
                      <w:rFonts w:ascii="宋体" w:hAnsi="宋体" w:cs="宋体" w:eastAsia="宋体"/>
                      <w:sz w:val="18"/>
                    </w:rPr>
                    <w:t>采用矢量化技术，将元素转换为可编辑的矢量图形，从而保留原始质感，同时赋予更高的分辨率和可扩展性；</w:t>
                  </w:r>
                </w:p>
                <w:p>
                  <w:pPr>
                    <w:pStyle w:val="null3"/>
                    <w:jc w:val="both"/>
                  </w:pPr>
                  <w:r>
                    <w:rPr>
                      <w:rFonts w:ascii="宋体" w:hAnsi="宋体" w:cs="宋体" w:eastAsia="宋体"/>
                      <w:sz w:val="18"/>
                    </w:rPr>
                    <w:t>（</w:t>
                  </w:r>
                  <w:r>
                    <w:rPr>
                      <w:rFonts w:ascii="宋体" w:hAnsi="宋体" w:cs="宋体" w:eastAsia="宋体"/>
                      <w:sz w:val="18"/>
                    </w:rPr>
                    <w:t>4）自适应绘图：结合智能算法和预训练模型，根据输入和选择，自动调整图形元素、色彩和样式。内核能够感知用户创作意图，以自动化方式生成具有创意和艺术性的绘图作品；</w:t>
                  </w:r>
                </w:p>
                <w:p>
                  <w:pPr>
                    <w:pStyle w:val="null3"/>
                    <w:jc w:val="both"/>
                  </w:pPr>
                  <w:r>
                    <w:rPr>
                      <w:rFonts w:ascii="宋体" w:hAnsi="宋体" w:cs="宋体" w:eastAsia="宋体"/>
                      <w:sz w:val="18"/>
                    </w:rPr>
                    <w:t>（</w:t>
                  </w:r>
                  <w:r>
                    <w:rPr>
                      <w:rFonts w:ascii="宋体" w:hAnsi="宋体" w:cs="宋体" w:eastAsia="宋体"/>
                      <w:sz w:val="18"/>
                    </w:rPr>
                    <w:t>5）即时反馈与调整：绘图效果可实时预览，用户可以在绘图过程中随时查看和调整。可加速创作过程，帮助用户更好地把握绘图的方向和效果；</w:t>
                  </w:r>
                </w:p>
                <w:p>
                  <w:pPr>
                    <w:pStyle w:val="null3"/>
                    <w:jc w:val="both"/>
                  </w:pPr>
                  <w:r>
                    <w:rPr>
                      <w:rFonts w:ascii="宋体" w:hAnsi="宋体" w:cs="宋体" w:eastAsia="宋体"/>
                      <w:sz w:val="18"/>
                    </w:rPr>
                    <w:t>2、文生图功能</w:t>
                  </w:r>
                </w:p>
                <w:p>
                  <w:pPr>
                    <w:pStyle w:val="null3"/>
                    <w:jc w:val="both"/>
                  </w:pPr>
                  <w:r>
                    <w:rPr>
                      <w:rFonts w:ascii="宋体" w:hAnsi="宋体" w:cs="宋体" w:eastAsia="宋体"/>
                      <w:sz w:val="18"/>
                    </w:rPr>
                    <w:t>（</w:t>
                  </w:r>
                  <w:r>
                    <w:rPr>
                      <w:rFonts w:ascii="宋体" w:hAnsi="宋体" w:cs="宋体" w:eastAsia="宋体"/>
                      <w:sz w:val="18"/>
                    </w:rPr>
                    <w:t>1）迭代步数：支持通过迭代步数调整图片降噪的次数；</w:t>
                  </w:r>
                </w:p>
                <w:p>
                  <w:pPr>
                    <w:pStyle w:val="null3"/>
                    <w:jc w:val="both"/>
                  </w:pPr>
                  <w:r>
                    <w:rPr>
                      <w:rFonts w:ascii="宋体" w:hAnsi="宋体" w:cs="宋体" w:eastAsia="宋体"/>
                      <w:sz w:val="18"/>
                    </w:rPr>
                    <w:t>（</w:t>
                  </w:r>
                  <w:r>
                    <w:rPr>
                      <w:rFonts w:ascii="宋体" w:hAnsi="宋体" w:cs="宋体" w:eastAsia="宋体"/>
                      <w:sz w:val="18"/>
                    </w:rPr>
                    <w:t>2）采样方法：支持Euler、LMS、Heun、DPM、DDIM、PLMS、UniPC等采样器</w:t>
                  </w:r>
                </w:p>
                <w:p>
                  <w:pPr>
                    <w:pStyle w:val="null3"/>
                    <w:jc w:val="both"/>
                  </w:pPr>
                  <w:r>
                    <w:rPr>
                      <w:rFonts w:ascii="宋体" w:hAnsi="宋体" w:cs="宋体" w:eastAsia="宋体"/>
                      <w:sz w:val="18"/>
                    </w:rPr>
                    <w:t>（</w:t>
                  </w:r>
                  <w:r>
                    <w:rPr>
                      <w:rFonts w:ascii="宋体" w:hAnsi="宋体" w:cs="宋体" w:eastAsia="宋体"/>
                      <w:sz w:val="18"/>
                    </w:rPr>
                    <w:t>3）面部修复：支持对图片的面部进行修复；</w:t>
                  </w:r>
                </w:p>
                <w:p>
                  <w:pPr>
                    <w:pStyle w:val="null3"/>
                    <w:jc w:val="both"/>
                  </w:pPr>
                  <w:r>
                    <w:rPr>
                      <w:rFonts w:ascii="宋体" w:hAnsi="宋体" w:cs="宋体" w:eastAsia="宋体"/>
                      <w:sz w:val="18"/>
                    </w:rPr>
                    <w:t>（</w:t>
                  </w:r>
                  <w:r>
                    <w:rPr>
                      <w:rFonts w:ascii="宋体" w:hAnsi="宋体" w:cs="宋体" w:eastAsia="宋体"/>
                      <w:sz w:val="18"/>
                    </w:rPr>
                    <w:t>4）平铺图（tiling）：支持对图片的随意拼接；</w:t>
                  </w:r>
                </w:p>
                <w:p>
                  <w:pPr>
                    <w:pStyle w:val="null3"/>
                    <w:jc w:val="both"/>
                  </w:pPr>
                  <w:r>
                    <w:rPr>
                      <w:rFonts w:ascii="宋体" w:hAnsi="宋体" w:cs="宋体" w:eastAsia="宋体"/>
                      <w:sz w:val="18"/>
                    </w:rPr>
                    <w:t>（</w:t>
                  </w:r>
                  <w:r>
                    <w:rPr>
                      <w:rFonts w:ascii="宋体" w:hAnsi="宋体" w:cs="宋体" w:eastAsia="宋体"/>
                      <w:sz w:val="18"/>
                    </w:rPr>
                    <w:t>5）高分辨率修复（Hires.fix）：支持以较低分辨率部分渲染图像，放大图像，然后以较高分辨率添加更多细节;</w:t>
                  </w:r>
                </w:p>
                <w:p>
                  <w:pPr>
                    <w:pStyle w:val="null3"/>
                    <w:jc w:val="both"/>
                  </w:pPr>
                  <w:r>
                    <w:rPr>
                      <w:rFonts w:ascii="宋体" w:hAnsi="宋体" w:cs="宋体" w:eastAsia="宋体"/>
                      <w:sz w:val="18"/>
                    </w:rPr>
                    <w:t>（</w:t>
                  </w:r>
                  <w:r>
                    <w:rPr>
                      <w:rFonts w:ascii="宋体" w:hAnsi="宋体" w:cs="宋体" w:eastAsia="宋体"/>
                      <w:sz w:val="18"/>
                    </w:rPr>
                    <w:t>6）图像宽度和高度：支持任意比例调整图片大小；</w:t>
                  </w:r>
                </w:p>
                <w:p>
                  <w:pPr>
                    <w:pStyle w:val="null3"/>
                    <w:jc w:val="both"/>
                  </w:pPr>
                  <w:r>
                    <w:rPr>
                      <w:rFonts w:ascii="宋体" w:hAnsi="宋体" w:cs="宋体" w:eastAsia="宋体"/>
                      <w:sz w:val="18"/>
                    </w:rPr>
                    <w:t>（</w:t>
                  </w:r>
                  <w:r>
                    <w:rPr>
                      <w:rFonts w:ascii="宋体" w:hAnsi="宋体" w:cs="宋体" w:eastAsia="宋体"/>
                      <w:sz w:val="18"/>
                    </w:rPr>
                    <w:t>7）总批次数：支持总批次数调整，显卡出多次图，每次出1张；</w:t>
                  </w:r>
                </w:p>
                <w:p>
                  <w:pPr>
                    <w:pStyle w:val="null3"/>
                    <w:jc w:val="both"/>
                  </w:pPr>
                  <w:r>
                    <w:rPr>
                      <w:rFonts w:ascii="宋体" w:hAnsi="宋体" w:cs="宋体" w:eastAsia="宋体"/>
                      <w:sz w:val="18"/>
                    </w:rPr>
                    <w:t>（</w:t>
                  </w:r>
                  <w:r>
                    <w:rPr>
                      <w:rFonts w:ascii="宋体" w:hAnsi="宋体" w:cs="宋体" w:eastAsia="宋体"/>
                      <w:sz w:val="18"/>
                    </w:rPr>
                    <w:t>8）提示词引导系数（CFG Scale）:</w:t>
                  </w:r>
                  <w:r>
                    <w:rPr>
                      <w:rFonts w:ascii="宋体" w:hAnsi="宋体" w:cs="宋体" w:eastAsia="宋体"/>
                      <w:sz w:val="18"/>
                    </w:rPr>
                    <w:t>支持</w:t>
                  </w:r>
                  <w:r>
                    <w:rPr>
                      <w:rFonts w:ascii="宋体" w:hAnsi="宋体" w:cs="宋体" w:eastAsia="宋体"/>
                      <w:sz w:val="18"/>
                    </w:rPr>
                    <w:t>控制模型应符合的提示程度</w:t>
                  </w:r>
                  <w:r>
                    <w:rPr>
                      <w:rFonts w:ascii="宋体" w:hAnsi="宋体" w:cs="宋体" w:eastAsia="宋体"/>
                      <w:sz w:val="18"/>
                    </w:rPr>
                    <w:t>;</w:t>
                  </w:r>
                  <w:r>
                    <w:rPr>
                      <w:rFonts w:ascii="calibri" w:hAnsi="calibri" w:cs="calibri" w:eastAsia="calibri"/>
                      <w:sz w:val="21"/>
                    </w:rPr>
                    <w:t xml:space="preserve"> </w:t>
                  </w:r>
                </w:p>
                <w:p>
                  <w:pPr>
                    <w:pStyle w:val="null3"/>
                    <w:jc w:val="both"/>
                  </w:pPr>
                  <w:r>
                    <w:rPr>
                      <w:rFonts w:ascii="宋体" w:hAnsi="宋体" w:cs="宋体" w:eastAsia="宋体"/>
                      <w:sz w:val="18"/>
                    </w:rPr>
                    <w:t>（</w:t>
                  </w:r>
                  <w:r>
                    <w:rPr>
                      <w:rFonts w:ascii="宋体" w:hAnsi="宋体" w:cs="宋体" w:eastAsia="宋体"/>
                      <w:sz w:val="18"/>
                    </w:rPr>
                    <w:t>9）随机种子数（Seed）：用于在潜在空间中生成初始随机张量的种子值;</w:t>
                  </w:r>
                </w:p>
                <w:p>
                  <w:pPr>
                    <w:pStyle w:val="null3"/>
                    <w:jc w:val="both"/>
                  </w:pPr>
                  <w:r>
                    <w:rPr>
                      <w:rFonts w:ascii="宋体" w:hAnsi="宋体" w:cs="宋体" w:eastAsia="宋体"/>
                      <w:sz w:val="18"/>
                    </w:rPr>
                    <w:t>（</w:t>
                  </w:r>
                  <w:r>
                    <w:rPr>
                      <w:rFonts w:ascii="宋体" w:hAnsi="宋体" w:cs="宋体" w:eastAsia="宋体"/>
                      <w:sz w:val="18"/>
                    </w:rPr>
                    <w:t>10）支持拖拽的形式上传单张图片或者批量处理图片。</w:t>
                  </w:r>
                </w:p>
                <w:p>
                  <w:pPr>
                    <w:pStyle w:val="null3"/>
                    <w:jc w:val="both"/>
                  </w:pPr>
                  <w:r>
                    <w:rPr>
                      <w:rFonts w:ascii="宋体" w:hAnsi="宋体" w:cs="宋体" w:eastAsia="宋体"/>
                      <w:sz w:val="18"/>
                    </w:rPr>
                    <w:t>（</w:t>
                  </w:r>
                  <w:r>
                    <w:rPr>
                      <w:rFonts w:ascii="宋体" w:hAnsi="宋体" w:cs="宋体" w:eastAsia="宋体"/>
                      <w:sz w:val="18"/>
                    </w:rPr>
                    <w:t>11）提示词助手: 含丰富关键提示词提高生图效率;</w:t>
                  </w:r>
                </w:p>
                <w:p>
                  <w:pPr>
                    <w:pStyle w:val="null3"/>
                    <w:jc w:val="both"/>
                  </w:pPr>
                  <w:r>
                    <w:rPr>
                      <w:rFonts w:ascii="宋体" w:hAnsi="宋体" w:cs="宋体" w:eastAsia="宋体"/>
                      <w:sz w:val="18"/>
                    </w:rPr>
                    <w:t>3、图生图功能</w:t>
                  </w:r>
                </w:p>
                <w:p>
                  <w:pPr>
                    <w:pStyle w:val="null3"/>
                    <w:jc w:val="both"/>
                  </w:pPr>
                  <w:r>
                    <w:rPr>
                      <w:rFonts w:ascii="宋体" w:hAnsi="宋体" w:cs="宋体" w:eastAsia="宋体"/>
                      <w:sz w:val="18"/>
                    </w:rPr>
                    <w:t>（</w:t>
                  </w:r>
                  <w:r>
                    <w:rPr>
                      <w:rFonts w:ascii="宋体" w:hAnsi="宋体" w:cs="宋体" w:eastAsia="宋体"/>
                      <w:sz w:val="18"/>
                    </w:rPr>
                    <w:t>1）CLIP反推：支持图片推理其文字内容；</w:t>
                  </w:r>
                </w:p>
                <w:p>
                  <w:pPr>
                    <w:pStyle w:val="null3"/>
                    <w:jc w:val="both"/>
                  </w:pPr>
                  <w:r>
                    <w:rPr>
                      <w:rFonts w:ascii="宋体" w:hAnsi="宋体" w:cs="宋体" w:eastAsia="宋体"/>
                      <w:sz w:val="18"/>
                    </w:rPr>
                    <w:t>（</w:t>
                  </w:r>
                  <w:r>
                    <w:rPr>
                      <w:rFonts w:ascii="宋体" w:hAnsi="宋体" w:cs="宋体" w:eastAsia="宋体"/>
                      <w:sz w:val="18"/>
                    </w:rPr>
                    <w:t>2）DeepBooru反推：支持二次元图片推理文字描述；</w:t>
                  </w:r>
                </w:p>
                <w:p>
                  <w:pPr>
                    <w:pStyle w:val="null3"/>
                    <w:jc w:val="both"/>
                  </w:pPr>
                  <w:r>
                    <w:rPr>
                      <w:rFonts w:ascii="宋体" w:hAnsi="宋体" w:cs="宋体" w:eastAsia="宋体"/>
                      <w:sz w:val="18"/>
                    </w:rPr>
                    <w:t>(3)图生图：支持根据提示词和参考图来重新绘制图片；</w:t>
                  </w:r>
                </w:p>
                <w:p>
                  <w:pPr>
                    <w:pStyle w:val="null3"/>
                    <w:jc w:val="both"/>
                  </w:pPr>
                  <w:r>
                    <w:rPr>
                      <w:rFonts w:ascii="宋体" w:hAnsi="宋体" w:cs="宋体" w:eastAsia="宋体"/>
                      <w:sz w:val="18"/>
                    </w:rPr>
                    <w:t>(4)涂鸦绘制：支持用画笔功能对图片进行二次创作，并且重新生成新的图片；</w:t>
                  </w:r>
                </w:p>
                <w:p>
                  <w:pPr>
                    <w:pStyle w:val="null3"/>
                    <w:jc w:val="both"/>
                  </w:pPr>
                  <w:r>
                    <w:rPr>
                      <w:rFonts w:ascii="宋体" w:hAnsi="宋体" w:cs="宋体" w:eastAsia="宋体"/>
                      <w:sz w:val="18"/>
                    </w:rPr>
                    <w:t>(5)局部重绘：支持对在不改变涂鸦颜色的前提下，重新绘制局部内容；</w:t>
                  </w:r>
                </w:p>
                <w:p>
                  <w:pPr>
                    <w:pStyle w:val="null3"/>
                    <w:jc w:val="both"/>
                  </w:pPr>
                  <w:r>
                    <w:rPr>
                      <w:rFonts w:ascii="宋体" w:hAnsi="宋体" w:cs="宋体" w:eastAsia="宋体"/>
                      <w:sz w:val="18"/>
                    </w:rPr>
                    <w:t>(6)批量处理：支持批量对每张图像进行图生图。</w:t>
                  </w:r>
                </w:p>
                <w:p>
                  <w:pPr>
                    <w:pStyle w:val="null3"/>
                    <w:jc w:val="both"/>
                  </w:pPr>
                  <w:r>
                    <w:rPr>
                      <w:rFonts w:ascii="宋体" w:hAnsi="宋体" w:cs="宋体" w:eastAsia="宋体"/>
                      <w:sz w:val="18"/>
                    </w:rPr>
                    <w:t>4、3D骨骼制作功能</w:t>
                  </w:r>
                </w:p>
                <w:p>
                  <w:pPr>
                    <w:pStyle w:val="null3"/>
                    <w:jc w:val="both"/>
                  </w:pPr>
                  <w:r>
                    <w:rPr>
                      <w:rFonts w:ascii="宋体" w:hAnsi="宋体" w:cs="宋体" w:eastAsia="宋体"/>
                      <w:sz w:val="18"/>
                    </w:rPr>
                    <w:t>▲（1）3D骨骼编辑: 支持在3D场景中灵活调整人体骨骼动作生成骨骼图, 配合图生图功能达到控制生成的人物图的肢体动作效果。（需提供界面截图）</w:t>
                  </w:r>
                </w:p>
                <w:p>
                  <w:pPr>
                    <w:pStyle w:val="null3"/>
                  </w:pPr>
                  <w:r>
                    <w:rPr>
                      <w:rFonts w:ascii="宋体" w:hAnsi="宋体" w:cs="宋体" w:eastAsia="宋体"/>
                      <w:sz w:val="18"/>
                    </w:rPr>
                    <w:t>▲（2）图生骨骼: 利用已有人物动作图片生成对应肢体动作骨骼图, 配合图生图功能达到控制生成的人物图的肢体动作效果。（需提供界面截图）</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AIGC绘图终端</w:t>
                  </w:r>
                </w:p>
                <w:p>
                  <w:pPr>
                    <w:pStyle w:val="null3"/>
                    <w:jc w:val="both"/>
                  </w:pPr>
                  <w:r>
                    <w:rPr>
                      <w:rFonts w:ascii="宋体" w:hAnsi="宋体" w:cs="宋体" w:eastAsia="宋体"/>
                      <w:sz w:val="18"/>
                    </w:rPr>
                    <w:t>1、CPU</w:t>
                  </w:r>
                  <w:r>
                    <w:rPr>
                      <w:rFonts w:ascii="宋体" w:hAnsi="宋体" w:cs="宋体" w:eastAsia="宋体"/>
                      <w:sz w:val="18"/>
                    </w:rPr>
                    <w:t>：</w:t>
                  </w:r>
                  <w:r>
                    <w:rPr>
                      <w:rFonts w:ascii="宋体" w:hAnsi="宋体" w:cs="宋体" w:eastAsia="宋体"/>
                      <w:sz w:val="18"/>
                    </w:rPr>
                    <w:t>≥12代 i</w:t>
                  </w:r>
                  <w:r>
                    <w:rPr>
                      <w:rFonts w:ascii="宋体" w:hAnsi="宋体" w:cs="宋体" w:eastAsia="宋体"/>
                      <w:sz w:val="18"/>
                    </w:rPr>
                    <w:t>7</w:t>
                  </w:r>
                  <w:r>
                    <w:rPr>
                      <w:rFonts w:ascii="宋体" w:hAnsi="宋体" w:cs="宋体" w:eastAsia="宋体"/>
                      <w:sz w:val="18"/>
                    </w:rPr>
                    <w:t xml:space="preserve"> 或更优；</w:t>
                  </w:r>
                </w:p>
                <w:p>
                  <w:pPr>
                    <w:pStyle w:val="null3"/>
                    <w:jc w:val="both"/>
                  </w:pPr>
                  <w:r>
                    <w:rPr>
                      <w:rFonts w:ascii="宋体" w:hAnsi="宋体" w:cs="宋体" w:eastAsia="宋体"/>
                      <w:sz w:val="18"/>
                    </w:rPr>
                    <w:t>2、内存: ≥</w:t>
                  </w:r>
                  <w:r>
                    <w:rPr>
                      <w:rFonts w:ascii="宋体" w:hAnsi="宋体" w:cs="宋体" w:eastAsia="宋体"/>
                      <w:sz w:val="18"/>
                    </w:rPr>
                    <w:t>32</w:t>
                  </w:r>
                  <w:r>
                    <w:rPr>
                      <w:rFonts w:ascii="宋体" w:hAnsi="宋体" w:cs="宋体" w:eastAsia="宋体"/>
                      <w:sz w:val="18"/>
                    </w:rPr>
                    <w:t>G DDR4；</w:t>
                  </w:r>
                </w:p>
                <w:p>
                  <w:pPr>
                    <w:pStyle w:val="null3"/>
                    <w:jc w:val="both"/>
                  </w:pPr>
                  <w:r>
                    <w:rPr>
                      <w:rFonts w:ascii="宋体" w:hAnsi="宋体" w:cs="宋体" w:eastAsia="宋体"/>
                      <w:sz w:val="18"/>
                    </w:rPr>
                    <w:t>3、显卡: GeForce RTX 4060TI 16G或更优；</w:t>
                  </w:r>
                </w:p>
                <w:p>
                  <w:pPr>
                    <w:pStyle w:val="null3"/>
                    <w:jc w:val="both"/>
                  </w:pPr>
                  <w:r>
                    <w:rPr>
                      <w:rFonts w:ascii="宋体" w:hAnsi="宋体" w:cs="宋体" w:eastAsia="宋体"/>
                      <w:sz w:val="18"/>
                    </w:rPr>
                    <w:t>4、硬盘: ≥1TB PCle4.0固态；</w:t>
                  </w:r>
                </w:p>
                <w:p>
                  <w:pPr>
                    <w:pStyle w:val="null3"/>
                    <w:jc w:val="both"/>
                  </w:pPr>
                  <w:r>
                    <w:rPr>
                      <w:rFonts w:ascii="宋体" w:hAnsi="宋体" w:cs="宋体" w:eastAsia="宋体"/>
                      <w:sz w:val="18"/>
                    </w:rPr>
                    <w:t>5、显示接口: 支持 HDMI/DP；</w:t>
                  </w:r>
                </w:p>
                <w:p>
                  <w:pPr>
                    <w:pStyle w:val="null3"/>
                    <w:jc w:val="both"/>
                  </w:pPr>
                  <w:r>
                    <w:rPr>
                      <w:rFonts w:ascii="宋体" w:hAnsi="宋体" w:cs="宋体" w:eastAsia="宋体"/>
                      <w:sz w:val="18"/>
                    </w:rPr>
                    <w:t>6、USB接口≥USB 3.0 x4；</w:t>
                  </w:r>
                </w:p>
                <w:p>
                  <w:pPr>
                    <w:pStyle w:val="null3"/>
                    <w:jc w:val="both"/>
                  </w:pPr>
                  <w:r>
                    <w:rPr>
                      <w:rFonts w:ascii="宋体" w:hAnsi="宋体" w:cs="宋体" w:eastAsia="宋体"/>
                      <w:sz w:val="18"/>
                    </w:rPr>
                    <w:t>7、面板类型: IPS-type；</w:t>
                  </w:r>
                </w:p>
                <w:p>
                  <w:pPr>
                    <w:pStyle w:val="null3"/>
                    <w:jc w:val="both"/>
                  </w:pPr>
                  <w:r>
                    <w:rPr>
                      <w:rFonts w:ascii="宋体" w:hAnsi="宋体" w:cs="宋体" w:eastAsia="宋体"/>
                      <w:sz w:val="18"/>
                    </w:rPr>
                    <w:t>8、屏幕尺寸：≥23.8英寸</w:t>
                  </w:r>
                </w:p>
                <w:p>
                  <w:pPr>
                    <w:pStyle w:val="null3"/>
                    <w:jc w:val="both"/>
                  </w:pPr>
                  <w:r>
                    <w:rPr>
                      <w:rFonts w:ascii="宋体" w:hAnsi="宋体" w:cs="宋体" w:eastAsia="宋体"/>
                      <w:sz w:val="18"/>
                    </w:rPr>
                    <w:t>9、最佳分辨率≥1920 x 1080；</w:t>
                  </w:r>
                </w:p>
                <w:p>
                  <w:pPr>
                    <w:pStyle w:val="null3"/>
                    <w:jc w:val="both"/>
                  </w:pPr>
                  <w:r>
                    <w:rPr>
                      <w:rFonts w:ascii="宋体" w:hAnsi="宋体" w:cs="宋体" w:eastAsia="宋体"/>
                      <w:sz w:val="18"/>
                    </w:rPr>
                    <w:t>10、高清标准：1080p（全高清）</w:t>
                  </w:r>
                </w:p>
                <w:p>
                  <w:pPr>
                    <w:pStyle w:val="null3"/>
                    <w:jc w:val="both"/>
                  </w:pPr>
                  <w:r>
                    <w:rPr>
                      <w:rFonts w:ascii="宋体" w:hAnsi="宋体" w:cs="宋体" w:eastAsia="宋体"/>
                      <w:sz w:val="18"/>
                    </w:rPr>
                    <w:t>11、面板类型：AH-IPS；</w:t>
                  </w:r>
                </w:p>
                <w:p>
                  <w:pPr>
                    <w:pStyle w:val="null3"/>
                    <w:jc w:val="both"/>
                  </w:pPr>
                  <w:r>
                    <w:rPr>
                      <w:rFonts w:ascii="宋体" w:hAnsi="宋体" w:cs="宋体" w:eastAsia="宋体"/>
                      <w:sz w:val="18"/>
                    </w:rPr>
                    <w:t>12、可视角度: 水平：178度；垂直：178度 (CR&gt;10)；</w:t>
                  </w:r>
                </w:p>
                <w:p>
                  <w:pPr>
                    <w:pStyle w:val="null3"/>
                    <w:jc w:val="both"/>
                  </w:pPr>
                  <w:r>
                    <w:rPr>
                      <w:rFonts w:ascii="宋体" w:hAnsi="宋体" w:cs="宋体" w:eastAsia="宋体"/>
                      <w:sz w:val="18"/>
                    </w:rPr>
                    <w:t>13、响应时间: 4ms（Tr+Tf）；</w:t>
                  </w:r>
                </w:p>
                <w:p>
                  <w:pPr>
                    <w:pStyle w:val="null3"/>
                    <w:jc w:val="both"/>
                  </w:pPr>
                  <w:r>
                    <w:rPr>
                      <w:rFonts w:ascii="宋体" w:hAnsi="宋体" w:cs="宋体" w:eastAsia="宋体"/>
                      <w:sz w:val="18"/>
                    </w:rPr>
                    <w:t>14、点距: 0.2745mm (H) x 0.2745mm (V)；</w:t>
                  </w:r>
                </w:p>
                <w:p>
                  <w:pPr>
                    <w:pStyle w:val="null3"/>
                    <w:jc w:val="both"/>
                  </w:pPr>
                  <w:r>
                    <w:rPr>
                      <w:rFonts w:ascii="宋体" w:hAnsi="宋体" w:cs="宋体" w:eastAsia="宋体"/>
                      <w:sz w:val="18"/>
                    </w:rPr>
                    <w:t>▲15、通过ADS虚拟技术实现不同品牌所有的X86终端集中统一管理。支持现有网络环境下的跨网段、跨路由管理。支持全局信息统计对全区所有镜像数量、磁盘数量、终端在线数量\离线数量\部署状态、一键关闭所有机器。（</w:t>
                  </w:r>
                  <w:r>
                    <w:rPr>
                      <w:rFonts w:ascii="宋体" w:hAnsi="宋体" w:cs="宋体" w:eastAsia="宋体"/>
                      <w:sz w:val="18"/>
                    </w:rPr>
                    <w:t>需要</w:t>
                  </w:r>
                  <w:r>
                    <w:rPr>
                      <w:rFonts w:ascii="宋体" w:hAnsi="宋体" w:cs="宋体" w:eastAsia="宋体"/>
                      <w:sz w:val="18"/>
                    </w:rPr>
                    <w:t>提供功能截图）</w:t>
                  </w:r>
                </w:p>
                <w:p>
                  <w:pPr>
                    <w:pStyle w:val="null3"/>
                    <w:jc w:val="both"/>
                  </w:pPr>
                  <w:r>
                    <w:rPr>
                      <w:rFonts w:ascii="宋体" w:hAnsi="宋体" w:cs="宋体" w:eastAsia="宋体"/>
                      <w:sz w:val="18"/>
                    </w:rPr>
                    <w:t>16、当前主流PC可管理终端500台以上，不调整现有网络结构和增加任何硬件，即可对计算机终端进行云终端方式管理。（需要提供相应的证明材料，证明材料不限于官网截图、产品彩页、查询链接、功能截图等）</w:t>
                  </w:r>
                </w:p>
                <w:p>
                  <w:pPr>
                    <w:pStyle w:val="null3"/>
                    <w:jc w:val="both"/>
                  </w:pPr>
                  <w:r>
                    <w:rPr>
                      <w:rFonts w:ascii="宋体" w:hAnsi="宋体" w:cs="宋体" w:eastAsia="宋体"/>
                      <w:sz w:val="18"/>
                    </w:rPr>
                    <w:t>17、服务端的模版库中存放以分区为单位的系统模版，学生端系统分区数任意的搭配增减。（需要提供相应的证明材料，证明材料不限于官网截图、产品彩页、查询链接、功能截图等）</w:t>
                  </w:r>
                </w:p>
                <w:p>
                  <w:pPr>
                    <w:pStyle w:val="null3"/>
                    <w:jc w:val="both"/>
                  </w:pPr>
                  <w:r>
                    <w:rPr>
                      <w:rFonts w:ascii="宋体" w:hAnsi="宋体" w:cs="宋体" w:eastAsia="宋体"/>
                      <w:sz w:val="18"/>
                    </w:rPr>
                    <w:t>18、服务端采用磁盘ADS虚拟化技术实现对终端硬盘及桌面的集中统一管理；将终端管理抽象为镜像、分组、磁盘三个子模块。（提供镜像、磁盘，分组三个模块功能截图）</w:t>
                  </w:r>
                </w:p>
                <w:p>
                  <w:pPr>
                    <w:pStyle w:val="null3"/>
                    <w:jc w:val="both"/>
                  </w:pPr>
                  <w:r>
                    <w:rPr>
                      <w:rFonts w:ascii="宋体" w:hAnsi="宋体" w:cs="宋体" w:eastAsia="宋体"/>
                      <w:sz w:val="18"/>
                    </w:rPr>
                    <w:t>19、镜像库中的分区镜像可以由任何系统组合调用，支持同一分区镜像供多个系统使用，达到分区共享目的。支持磁盘、镜像、分区之间相互独立，即对模板中的磁盘、镜像、分区的任意删除、增加等均相互不受影。（提供共享系统和共享磁盘设置功能截图）</w:t>
                  </w:r>
                </w:p>
                <w:p>
                  <w:pPr>
                    <w:pStyle w:val="null3"/>
                    <w:jc w:val="both"/>
                  </w:pPr>
                  <w:r>
                    <w:rPr>
                      <w:rFonts w:ascii="宋体" w:hAnsi="宋体" w:cs="宋体" w:eastAsia="宋体"/>
                      <w:sz w:val="18"/>
                    </w:rPr>
                    <w:t>20、支持终端无系统状态开机直接进入Windows系统，无需等待操作系统部署完毕即可使用减少维护时间，提供后台自动完全部署的开关选项。（提供终端无系统到有操作系统自动部署过程的截图证明）</w:t>
                  </w:r>
                </w:p>
                <w:p>
                  <w:pPr>
                    <w:pStyle w:val="null3"/>
                    <w:jc w:val="both"/>
                  </w:pPr>
                  <w:r>
                    <w:rPr>
                      <w:rFonts w:ascii="宋体" w:hAnsi="宋体" w:cs="宋体" w:eastAsia="宋体"/>
                      <w:sz w:val="18"/>
                    </w:rPr>
                    <w:t>21、支持不同品牌不同硬件的电脑操作系统镜像统一发布，以便实验室的后期建设扩展，即同一系统镜像下发时支持终端硬件异构，无需分批或者分组发布系统。（需要提供相应的证明材料，证明材料不限于官网截图、产品彩页、查询链接、功能截图等）</w:t>
                  </w:r>
                </w:p>
                <w:p>
                  <w:pPr>
                    <w:pStyle w:val="null3"/>
                    <w:jc w:val="both"/>
                  </w:pPr>
                  <w:r>
                    <w:rPr>
                      <w:rFonts w:ascii="宋体" w:hAnsi="宋体" w:cs="宋体" w:eastAsia="宋体"/>
                      <w:sz w:val="18"/>
                    </w:rPr>
                    <w:t>22、服务端以扇区流的方式，将系统模板部署到客户端，实现与系统无关性，多个系统只需要一次部署就完成，支持国产操作系统部署。（需要提供相应的证明材料，证明材料不限于官网截图、产品彩页、查询链接、功能截图等）</w:t>
                  </w:r>
                </w:p>
                <w:p>
                  <w:pPr>
                    <w:pStyle w:val="null3"/>
                    <w:jc w:val="both"/>
                  </w:pPr>
                  <w:r>
                    <w:rPr>
                      <w:rFonts w:ascii="宋体" w:hAnsi="宋体" w:cs="宋体" w:eastAsia="宋体"/>
                      <w:sz w:val="18"/>
                    </w:rPr>
                    <w:t>23、镜像库采用镜像备份文件加密格式，脱离服务端无法进行编辑，不会被病毒修改和破坏。</w:t>
                  </w:r>
                </w:p>
                <w:p>
                  <w:pPr>
                    <w:pStyle w:val="null3"/>
                    <w:jc w:val="both"/>
                  </w:pPr>
                  <w:r>
                    <w:rPr>
                      <w:rFonts w:ascii="宋体" w:hAnsi="宋体" w:cs="宋体" w:eastAsia="宋体"/>
                      <w:sz w:val="18"/>
                    </w:rPr>
                    <w:t>24、支持终端上传软件和直接连服务器安装软件两种增减软件的模式。同组终端可共享同一虚拟磁盘，同一磁盘可供多个分组同时共享，以最大限度的减少系统的安装和维护。</w:t>
                  </w:r>
                </w:p>
                <w:p>
                  <w:pPr>
                    <w:pStyle w:val="null3"/>
                    <w:jc w:val="both"/>
                  </w:pPr>
                  <w:r>
                    <w:rPr>
                      <w:rFonts w:ascii="宋体" w:hAnsi="宋体" w:cs="宋体" w:eastAsia="宋体"/>
                      <w:sz w:val="18"/>
                    </w:rPr>
                    <w:t>25、虚拟磁盘中支持多个系统及软件环境组合，各系统完全相互独立，且同时显示于引导选单上，实现一机多用。可指定引导选单上的任意系统作为默认引导系统。终端开机操作系统选单需支持中文显示及密码验证进入功能，每个系统名称需支持不少于10个汉字，每个系统可设置不同的验证密码；（提供相关功能截图）</w:t>
                  </w:r>
                </w:p>
                <w:p>
                  <w:pPr>
                    <w:pStyle w:val="null3"/>
                    <w:jc w:val="both"/>
                  </w:pPr>
                  <w:r>
                    <w:rPr>
                      <w:rFonts w:ascii="宋体" w:hAnsi="宋体" w:cs="宋体" w:eastAsia="宋体"/>
                      <w:sz w:val="18"/>
                    </w:rPr>
                    <w:t>26、完全部署或增量部署时，支持断点续传，有效防范各种有意无意的关机、断电、断网等引起的部署中断而需要全部重新部署的顾虑。当客户端开机或网络连接恢复正常时，服务端自动发现客户端并增量交付，无须手工干预。</w:t>
                  </w:r>
                </w:p>
                <w:p>
                  <w:pPr>
                    <w:pStyle w:val="null3"/>
                    <w:jc w:val="both"/>
                  </w:pPr>
                  <w:r>
                    <w:rPr>
                      <w:rFonts w:ascii="宋体" w:hAnsi="宋体" w:cs="宋体" w:eastAsia="宋体"/>
                      <w:sz w:val="18"/>
                    </w:rPr>
                    <w:t>27、智能网络调节机制，在不中断部署的情况下，终端可以根据网络情况随时任意切换P2P和广播两种部署模式，部署快的终端可以实时分担服务器的运行压力。(提供P2P和广播两种部署模式的相关功能截图)</w:t>
                  </w:r>
                </w:p>
                <w:p>
                  <w:pPr>
                    <w:pStyle w:val="null3"/>
                    <w:jc w:val="both"/>
                  </w:pPr>
                  <w:r>
                    <w:rPr>
                      <w:rFonts w:ascii="宋体" w:hAnsi="宋体" w:cs="宋体" w:eastAsia="宋体"/>
                      <w:sz w:val="18"/>
                    </w:rPr>
                    <w:t>28、支持客户端双硬盘的统一部署，客户端不依赖网络和服务端可单机自我还原，支持按分区每次、每天、每周、每月、手动、离线等多种还原方式，符合复杂教学环境的管理要求。支持终端单机离线状态进行紧急维护和软件安装操作。（需要提供相应的证明材料，证明材料不限于官网截图、产品彩页、查询链接、功能截图等）</w:t>
                  </w:r>
                </w:p>
                <w:p>
                  <w:pPr>
                    <w:pStyle w:val="null3"/>
                    <w:jc w:val="both"/>
                  </w:pPr>
                  <w:r>
                    <w:rPr>
                      <w:rFonts w:ascii="宋体" w:hAnsi="宋体" w:cs="宋体" w:eastAsia="宋体"/>
                      <w:sz w:val="18"/>
                    </w:rPr>
                    <w:t>29、支持病毒或工具恶意破坏系统盘后（如恶意格式化等）后系统不被破坏，支持数据安全加密，在PE等U盘工具下数据无法读取拷贝。</w:t>
                  </w:r>
                </w:p>
                <w:p>
                  <w:pPr>
                    <w:pStyle w:val="null3"/>
                    <w:jc w:val="both"/>
                  </w:pPr>
                  <w:r>
                    <w:rPr>
                      <w:rFonts w:ascii="宋体" w:hAnsi="宋体" w:cs="宋体" w:eastAsia="宋体"/>
                      <w:sz w:val="18"/>
                    </w:rPr>
                    <w:t>30、支持客户端计算机名、MAC和IP地址等信息的导入导出；支持客户端IP占位功能，实现新客户端加入服务端时，不会由于单点的故障，而影响整体的计算机名和IP排序管理。（提供计算机名和IP及MAC地址导入导出及IP占位功能截图）</w:t>
                  </w:r>
                </w:p>
                <w:p>
                  <w:pPr>
                    <w:pStyle w:val="null3"/>
                    <w:jc w:val="both"/>
                  </w:pPr>
                  <w:r>
                    <w:rPr>
                      <w:rFonts w:ascii="宋体" w:hAnsi="宋体" w:cs="宋体" w:eastAsia="宋体"/>
                      <w:sz w:val="18"/>
                    </w:rPr>
                    <w:t>31、部署过程中，根据管理策略自动修改IP地址和计算机名称。终端启动界面提供管理接口，断网的情况下，管理员也可以单机更新系统和应用软件。(提供底层更改IP地址和软件保存功能截图)。</w:t>
                  </w:r>
                </w:p>
                <w:p>
                  <w:pPr>
                    <w:pStyle w:val="null3"/>
                    <w:jc w:val="both"/>
                  </w:pPr>
                  <w:r>
                    <w:rPr>
                      <w:rFonts w:ascii="宋体" w:hAnsi="宋体" w:cs="宋体" w:eastAsia="宋体"/>
                      <w:sz w:val="18"/>
                    </w:rPr>
                    <w:t>32、对虚拟磁盘中的系统及数据分区进行任意添加/收回/隐藏，不影响其他系统和分区。且无须对已经部署到本地的系统进行重新部署。</w:t>
                  </w:r>
                </w:p>
                <w:p>
                  <w:pPr>
                    <w:pStyle w:val="null3"/>
                    <w:jc w:val="both"/>
                  </w:pPr>
                  <w:r>
                    <w:rPr>
                      <w:rFonts w:ascii="宋体" w:hAnsi="宋体" w:cs="宋体" w:eastAsia="宋体"/>
                      <w:sz w:val="18"/>
                    </w:rPr>
                    <w:t>33、硬盘空间智能调配，可以数据复用，解决及考试环境部署问题、多系统时硬盘容量不足的问题，可添加的多系统数量不少于64个及数据量不受硬盘空间限制。（提供系统部署策略的相关功能截图）</w:t>
                  </w:r>
                </w:p>
                <w:p>
                  <w:pPr>
                    <w:pStyle w:val="null3"/>
                  </w:pPr>
                  <w:r>
                    <w:rPr>
                      <w:rFonts w:ascii="宋体" w:hAnsi="宋体" w:cs="宋体" w:eastAsia="宋体"/>
                      <w:sz w:val="18"/>
                    </w:rPr>
                    <w:t>34、支持同一个教室考场内，可以瞬间指定一台或多台计算机分别增加多个不同的考试系统安装环境，无需占用硬盘空间、无需部署发送系统安装考试环境并且支持随时使用与恢复，不会影响日常教学安排。（需要提供相应的证明材料，证明材料不限于官网截图、产品彩页、查询链接、功能截图等）</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50</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3</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三维打印机</w:t>
                  </w:r>
                </w:p>
                <w:p>
                  <w:pPr>
                    <w:pStyle w:val="null3"/>
                    <w:jc w:val="both"/>
                  </w:pPr>
                  <w:r>
                    <w:rPr>
                      <w:rFonts w:ascii="宋体" w:hAnsi="宋体" w:cs="宋体" w:eastAsia="宋体"/>
                      <w:sz w:val="18"/>
                    </w:rPr>
                    <w:t>1、机身尺寸：≥435*462*526mm；</w:t>
                  </w:r>
                </w:p>
                <w:p>
                  <w:pPr>
                    <w:pStyle w:val="null3"/>
                    <w:jc w:val="both"/>
                  </w:pPr>
                  <w:r>
                    <w:rPr>
                      <w:rFonts w:ascii="宋体" w:hAnsi="宋体" w:cs="宋体" w:eastAsia="宋体"/>
                      <w:sz w:val="18"/>
                    </w:rPr>
                    <w:t>2、包装尺寸：≥545*545*665mm；</w:t>
                  </w:r>
                </w:p>
                <w:p>
                  <w:pPr>
                    <w:pStyle w:val="null3"/>
                    <w:jc w:val="both"/>
                  </w:pPr>
                  <w:r>
                    <w:rPr>
                      <w:rFonts w:ascii="宋体" w:hAnsi="宋体" w:cs="宋体" w:eastAsia="宋体"/>
                      <w:sz w:val="18"/>
                    </w:rPr>
                    <w:t>3、打印尺寸：≥300*300*300mm；</w:t>
                  </w:r>
                </w:p>
                <w:p>
                  <w:pPr>
                    <w:pStyle w:val="null3"/>
                    <w:jc w:val="both"/>
                  </w:pPr>
                  <w:r>
                    <w:rPr>
                      <w:rFonts w:ascii="宋体" w:hAnsi="宋体" w:cs="宋体" w:eastAsia="宋体"/>
                      <w:sz w:val="18"/>
                    </w:rPr>
                    <w:t>4、产品净重：≥18kg；</w:t>
                  </w:r>
                </w:p>
                <w:p>
                  <w:pPr>
                    <w:pStyle w:val="null3"/>
                    <w:jc w:val="both"/>
                  </w:pPr>
                  <w:r>
                    <w:rPr>
                      <w:rFonts w:ascii="宋体" w:hAnsi="宋体" w:cs="宋体" w:eastAsia="宋体"/>
                      <w:sz w:val="18"/>
                    </w:rPr>
                    <w:t>5、包装毛重：≥23kg；</w:t>
                  </w:r>
                </w:p>
                <w:p>
                  <w:pPr>
                    <w:pStyle w:val="null3"/>
                    <w:jc w:val="both"/>
                  </w:pPr>
                  <w:r>
                    <w:rPr>
                      <w:rFonts w:ascii="宋体" w:hAnsi="宋体" w:cs="宋体" w:eastAsia="宋体"/>
                      <w:sz w:val="18"/>
                    </w:rPr>
                    <w:t>6、打印速度：≤600mm/s；</w:t>
                  </w:r>
                </w:p>
                <w:p>
                  <w:pPr>
                    <w:pStyle w:val="null3"/>
                    <w:jc w:val="both"/>
                  </w:pPr>
                  <w:r>
                    <w:rPr>
                      <w:rFonts w:ascii="宋体" w:hAnsi="宋体" w:cs="宋体" w:eastAsia="宋体"/>
                      <w:sz w:val="18"/>
                    </w:rPr>
                    <w:t>7、加速度：≤20000mm/s²；</w:t>
                  </w:r>
                </w:p>
                <w:p>
                  <w:pPr>
                    <w:pStyle w:val="null3"/>
                    <w:jc w:val="both"/>
                  </w:pPr>
                  <w:r>
                    <w:rPr>
                      <w:rFonts w:ascii="宋体" w:hAnsi="宋体" w:cs="宋体" w:eastAsia="宋体"/>
                      <w:sz w:val="18"/>
                    </w:rPr>
                    <w:t>8、打印精度：100±0.1mm；</w:t>
                  </w:r>
                </w:p>
                <w:p>
                  <w:pPr>
                    <w:pStyle w:val="null3"/>
                    <w:jc w:val="both"/>
                  </w:pPr>
                  <w:r>
                    <w:rPr>
                      <w:rFonts w:ascii="宋体" w:hAnsi="宋体" w:cs="宋体" w:eastAsia="宋体"/>
                      <w:sz w:val="18"/>
                    </w:rPr>
                    <w:t>9、打印层厚：0.1-0.35mm；</w:t>
                  </w:r>
                </w:p>
                <w:p>
                  <w:pPr>
                    <w:pStyle w:val="null3"/>
                    <w:jc w:val="both"/>
                  </w:pPr>
                  <w:r>
                    <w:rPr>
                      <w:rFonts w:ascii="宋体" w:hAnsi="宋体" w:cs="宋体" w:eastAsia="宋体"/>
                      <w:sz w:val="18"/>
                    </w:rPr>
                    <w:t>10、挤出机类型：双齿轮近端挤出机；</w:t>
                  </w:r>
                </w:p>
                <w:p>
                  <w:pPr>
                    <w:pStyle w:val="null3"/>
                    <w:jc w:val="both"/>
                  </w:pPr>
                  <w:r>
                    <w:rPr>
                      <w:rFonts w:ascii="宋体" w:hAnsi="宋体" w:cs="宋体" w:eastAsia="宋体"/>
                      <w:sz w:val="18"/>
                    </w:rPr>
                    <w:t>11、耗材直径：≥1.75mm；</w:t>
                  </w:r>
                </w:p>
                <w:p>
                  <w:pPr>
                    <w:pStyle w:val="null3"/>
                    <w:jc w:val="both"/>
                  </w:pPr>
                  <w:r>
                    <w:rPr>
                      <w:rFonts w:ascii="宋体" w:hAnsi="宋体" w:cs="宋体" w:eastAsia="宋体"/>
                      <w:sz w:val="18"/>
                    </w:rPr>
                    <w:t>12、喷嘴直径：≥0.4mm；</w:t>
                  </w:r>
                </w:p>
                <w:p>
                  <w:pPr>
                    <w:pStyle w:val="null3"/>
                    <w:jc w:val="both"/>
                  </w:pPr>
                  <w:r>
                    <w:rPr>
                      <w:rFonts w:ascii="宋体" w:hAnsi="宋体" w:cs="宋体" w:eastAsia="宋体"/>
                      <w:sz w:val="18"/>
                    </w:rPr>
                    <w:t>13、喷嘴温度：≤320℃；</w:t>
                  </w:r>
                </w:p>
                <w:p>
                  <w:pPr>
                    <w:pStyle w:val="null3"/>
                    <w:jc w:val="both"/>
                  </w:pPr>
                  <w:r>
                    <w:rPr>
                      <w:rFonts w:ascii="宋体" w:hAnsi="宋体" w:cs="宋体" w:eastAsia="宋体"/>
                      <w:sz w:val="18"/>
                    </w:rPr>
                    <w:t>14、热床温度：≤120℃；</w:t>
                  </w:r>
                </w:p>
                <w:p>
                  <w:pPr>
                    <w:pStyle w:val="null3"/>
                    <w:jc w:val="both"/>
                  </w:pPr>
                  <w:r>
                    <w:rPr>
                      <w:rFonts w:ascii="宋体" w:hAnsi="宋体" w:cs="宋体" w:eastAsia="宋体"/>
                      <w:sz w:val="18"/>
                    </w:rPr>
                    <w:t>15、打印方式：U盘打印/以太网/云打印/局域网打印；</w:t>
                  </w:r>
                </w:p>
                <w:p>
                  <w:pPr>
                    <w:pStyle w:val="null3"/>
                    <w:jc w:val="both"/>
                  </w:pPr>
                  <w:r>
                    <w:rPr>
                      <w:rFonts w:ascii="宋体" w:hAnsi="宋体" w:cs="宋体" w:eastAsia="宋体"/>
                      <w:sz w:val="18"/>
                    </w:rPr>
                    <w:t>16、显示屏：4.3英寸彩色触控屏；</w:t>
                  </w:r>
                </w:p>
                <w:p>
                  <w:pPr>
                    <w:pStyle w:val="null3"/>
                    <w:jc w:val="both"/>
                  </w:pPr>
                  <w:r>
                    <w:rPr>
                      <w:rFonts w:ascii="宋体" w:hAnsi="宋体" w:cs="宋体" w:eastAsia="宋体"/>
                      <w:sz w:val="18"/>
                    </w:rPr>
                    <w:t>17、Al摄像头：支持；</w:t>
                  </w:r>
                </w:p>
                <w:p>
                  <w:pPr>
                    <w:pStyle w:val="null3"/>
                    <w:jc w:val="both"/>
                  </w:pPr>
                  <w:r>
                    <w:rPr>
                      <w:rFonts w:ascii="宋体" w:hAnsi="宋体" w:cs="宋体" w:eastAsia="宋体"/>
                      <w:sz w:val="18"/>
                    </w:rPr>
                    <w:t>18、AI激光雷达：支持；</w:t>
                  </w:r>
                </w:p>
                <w:p>
                  <w:pPr>
                    <w:pStyle w:val="null3"/>
                    <w:jc w:val="both"/>
                  </w:pPr>
                  <w:r>
                    <w:rPr>
                      <w:rFonts w:ascii="宋体" w:hAnsi="宋体" w:cs="宋体" w:eastAsia="宋体"/>
                      <w:sz w:val="18"/>
                    </w:rPr>
                    <w:t>19、断电续打：支持；</w:t>
                  </w:r>
                </w:p>
                <w:p>
                  <w:pPr>
                    <w:pStyle w:val="null3"/>
                    <w:jc w:val="both"/>
                  </w:pPr>
                  <w:r>
                    <w:rPr>
                      <w:rFonts w:ascii="宋体" w:hAnsi="宋体" w:cs="宋体" w:eastAsia="宋体"/>
                      <w:sz w:val="18"/>
                    </w:rPr>
                    <w:t>20、断料检测：支持；</w:t>
                  </w:r>
                </w:p>
                <w:p>
                  <w:pPr>
                    <w:pStyle w:val="null3"/>
                    <w:jc w:val="both"/>
                  </w:pPr>
                  <w:r>
                    <w:rPr>
                      <w:rFonts w:ascii="宋体" w:hAnsi="宋体" w:cs="宋体" w:eastAsia="宋体"/>
                      <w:sz w:val="18"/>
                    </w:rPr>
                    <w:t>21、空气净化：支持；</w:t>
                  </w:r>
                </w:p>
                <w:p>
                  <w:pPr>
                    <w:pStyle w:val="null3"/>
                    <w:jc w:val="both"/>
                  </w:pPr>
                  <w:r>
                    <w:rPr>
                      <w:rFonts w:ascii="宋体" w:hAnsi="宋体" w:cs="宋体" w:eastAsia="宋体"/>
                      <w:sz w:val="18"/>
                    </w:rPr>
                    <w:t>22、振纹优化：支持；</w:t>
                  </w:r>
                </w:p>
                <w:p>
                  <w:pPr>
                    <w:pStyle w:val="null3"/>
                    <w:jc w:val="both"/>
                  </w:pPr>
                  <w:r>
                    <w:rPr>
                      <w:rFonts w:ascii="宋体" w:hAnsi="宋体" w:cs="宋体" w:eastAsia="宋体"/>
                      <w:sz w:val="18"/>
                    </w:rPr>
                    <w:t>23、照明灯:支持；</w:t>
                  </w:r>
                </w:p>
                <w:p>
                  <w:pPr>
                    <w:pStyle w:val="null3"/>
                    <w:jc w:val="both"/>
                  </w:pPr>
                  <w:r>
                    <w:rPr>
                      <w:rFonts w:ascii="宋体" w:hAnsi="宋体" w:cs="宋体" w:eastAsia="宋体"/>
                      <w:sz w:val="18"/>
                    </w:rPr>
                    <w:t>24、自动休眠：支持；</w:t>
                  </w:r>
                </w:p>
                <w:p>
                  <w:pPr>
                    <w:pStyle w:val="null3"/>
                    <w:jc w:val="both"/>
                  </w:pPr>
                  <w:r>
                    <w:rPr>
                      <w:rFonts w:ascii="宋体" w:hAnsi="宋体" w:cs="宋体" w:eastAsia="宋体"/>
                      <w:sz w:val="18"/>
                    </w:rPr>
                    <w:t>25、额定电压：100-240V~,50/6OHz；</w:t>
                  </w:r>
                </w:p>
                <w:p>
                  <w:pPr>
                    <w:pStyle w:val="null3"/>
                    <w:jc w:val="both"/>
                  </w:pPr>
                  <w:r>
                    <w:rPr>
                      <w:rFonts w:ascii="宋体" w:hAnsi="宋体" w:cs="宋体" w:eastAsia="宋体"/>
                      <w:sz w:val="18"/>
                    </w:rPr>
                    <w:t>26、额定功率：1000W；</w:t>
                  </w:r>
                </w:p>
                <w:p>
                  <w:pPr>
                    <w:pStyle w:val="null3"/>
                    <w:jc w:val="both"/>
                  </w:pPr>
                  <w:r>
                    <w:rPr>
                      <w:rFonts w:ascii="宋体" w:hAnsi="宋体" w:cs="宋体" w:eastAsia="宋体"/>
                      <w:sz w:val="18"/>
                    </w:rPr>
                    <w:t>27、支持耗材：ABS/PLA/PETG/PET/TPU/PA/ABS/ASA/PC/ PLA-CF/PA-CF/PET-CF；</w:t>
                  </w:r>
                </w:p>
                <w:p>
                  <w:pPr>
                    <w:pStyle w:val="null3"/>
                    <w:jc w:val="both"/>
                  </w:pPr>
                  <w:r>
                    <w:rPr>
                      <w:rFonts w:ascii="宋体" w:hAnsi="宋体" w:cs="宋体" w:eastAsia="宋体"/>
                      <w:sz w:val="18"/>
                    </w:rPr>
                    <w:t>28、打印文件格式：G-Code；</w:t>
                  </w:r>
                </w:p>
                <w:p>
                  <w:pPr>
                    <w:pStyle w:val="null3"/>
                    <w:jc w:val="both"/>
                  </w:pPr>
                  <w:r>
                    <w:rPr>
                      <w:rFonts w:ascii="simsun" w:hAnsi="simsun" w:cs="simsun" w:eastAsia="simsun"/>
                      <w:sz w:val="18"/>
                    </w:rPr>
                    <w:t>29、</w:t>
                  </w:r>
                  <w:r>
                    <w:rPr>
                      <w:rFonts w:ascii="simsun" w:hAnsi="simsun" w:cs="simsun" w:eastAsia="simsun"/>
                      <w:sz w:val="18"/>
                    </w:rPr>
                    <w:t>切片软件：需兼容Cura/Simplify3D/PrusaSlicer</w:t>
                  </w:r>
                </w:p>
                <w:p>
                  <w:pPr>
                    <w:pStyle w:val="null3"/>
                  </w:pPr>
                  <w:r>
                    <w:rPr>
                      <w:rFonts w:ascii="simsun" w:hAnsi="simsun" w:cs="simsun" w:eastAsia="simsun"/>
                      <w:sz w:val="18"/>
                    </w:rPr>
                    <w:t>切片支持格式：STL/OBJ/AMF</w:t>
                  </w:r>
                </w:p>
                <w:p>
                  <w:pPr>
                    <w:pStyle w:val="null3"/>
                  </w:p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台</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4</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3D扫描仪</w:t>
                  </w:r>
                </w:p>
                <w:p>
                  <w:pPr>
                    <w:pStyle w:val="null3"/>
                    <w:jc w:val="both"/>
                  </w:pPr>
                  <w:r>
                    <w:rPr>
                      <w:rFonts w:ascii="宋体" w:hAnsi="宋体" w:cs="宋体" w:eastAsia="宋体"/>
                      <w:sz w:val="18"/>
                    </w:rPr>
                    <w:t>一、工作模式：蓝色</w:t>
                  </w:r>
                  <w:r>
                    <w:rPr>
                      <w:rFonts w:ascii="宋体" w:hAnsi="宋体" w:cs="宋体" w:eastAsia="宋体"/>
                      <w:sz w:val="18"/>
                    </w:rPr>
                    <w:t>7线激光</w:t>
                  </w:r>
                </w:p>
                <w:p>
                  <w:pPr>
                    <w:pStyle w:val="null3"/>
                    <w:jc w:val="both"/>
                  </w:pPr>
                  <w:r>
                    <w:rPr>
                      <w:rFonts w:ascii="宋体" w:hAnsi="宋体" w:cs="宋体" w:eastAsia="宋体"/>
                      <w:sz w:val="18"/>
                    </w:rPr>
                    <w:t>1、精度：Up to 0.02mm@100mm；</w:t>
                  </w:r>
                </w:p>
                <w:p>
                  <w:pPr>
                    <w:pStyle w:val="null3"/>
                    <w:jc w:val="both"/>
                  </w:pPr>
                  <w:r>
                    <w:rPr>
                      <w:rFonts w:ascii="宋体" w:hAnsi="宋体" w:cs="宋体" w:eastAsia="宋体"/>
                      <w:sz w:val="18"/>
                    </w:rPr>
                    <w:t>2、点距：0.02-2mm；</w:t>
                  </w:r>
                </w:p>
                <w:p>
                  <w:pPr>
                    <w:pStyle w:val="null3"/>
                    <w:jc w:val="both"/>
                  </w:pPr>
                  <w:r>
                    <w:rPr>
                      <w:rFonts w:ascii="宋体" w:hAnsi="宋体" w:cs="宋体" w:eastAsia="宋体"/>
                      <w:sz w:val="18"/>
                    </w:rPr>
                    <w:t>3、扫描速度：最高60fps；</w:t>
                  </w:r>
                </w:p>
                <w:p>
                  <w:pPr>
                    <w:pStyle w:val="null3"/>
                    <w:jc w:val="both"/>
                  </w:pPr>
                  <w:r>
                    <w:rPr>
                      <w:rFonts w:ascii="宋体" w:hAnsi="宋体" w:cs="宋体" w:eastAsia="宋体"/>
                      <w:sz w:val="18"/>
                    </w:rPr>
                    <w:t>4、最小扫描体积：≤5mm x5mm x5mm；</w:t>
                  </w:r>
                </w:p>
                <w:p>
                  <w:pPr>
                    <w:pStyle w:val="null3"/>
                    <w:jc w:val="both"/>
                  </w:pPr>
                  <w:r>
                    <w:rPr>
                      <w:rFonts w:ascii="宋体" w:hAnsi="宋体" w:cs="宋体" w:eastAsia="宋体"/>
                      <w:sz w:val="18"/>
                    </w:rPr>
                    <w:t>5、幅面：≤270mmx170mm@300mm；</w:t>
                  </w:r>
                </w:p>
                <w:p>
                  <w:pPr>
                    <w:pStyle w:val="null3"/>
                    <w:jc w:val="both"/>
                  </w:pPr>
                  <w:r>
                    <w:rPr>
                      <w:rFonts w:ascii="宋体" w:hAnsi="宋体" w:cs="宋体" w:eastAsia="宋体"/>
                      <w:sz w:val="18"/>
                    </w:rPr>
                    <w:t>6、工作距离：≤150mm-400mm；</w:t>
                  </w:r>
                </w:p>
                <w:p>
                  <w:pPr>
                    <w:pStyle w:val="null3"/>
                    <w:jc w:val="both"/>
                  </w:pPr>
                  <w:r>
                    <w:rPr>
                      <w:rFonts w:ascii="宋体" w:hAnsi="宋体" w:cs="宋体" w:eastAsia="宋体"/>
                      <w:sz w:val="18"/>
                    </w:rPr>
                    <w:t>7、色彩贴图：支持；</w:t>
                  </w:r>
                </w:p>
                <w:p>
                  <w:pPr>
                    <w:pStyle w:val="null3"/>
                    <w:jc w:val="both"/>
                  </w:pPr>
                  <w:r>
                    <w:rPr>
                      <w:rFonts w:ascii="宋体" w:hAnsi="宋体" w:cs="宋体" w:eastAsia="宋体"/>
                      <w:sz w:val="18"/>
                    </w:rPr>
                    <w:t>8、拼接模式：标志点；</w:t>
                  </w:r>
                </w:p>
                <w:p>
                  <w:pPr>
                    <w:pStyle w:val="null3"/>
                    <w:jc w:val="both"/>
                  </w:pPr>
                  <w:r>
                    <w:rPr>
                      <w:rFonts w:ascii="宋体" w:hAnsi="宋体" w:cs="宋体" w:eastAsia="宋体"/>
                      <w:sz w:val="18"/>
                    </w:rPr>
                    <w:t>二、工作模式：红外双目结构光；</w:t>
                  </w:r>
                </w:p>
                <w:p>
                  <w:pPr>
                    <w:pStyle w:val="null3"/>
                    <w:jc w:val="both"/>
                  </w:pPr>
                  <w:r>
                    <w:rPr>
                      <w:rFonts w:ascii="宋体" w:hAnsi="宋体" w:cs="宋体" w:eastAsia="宋体"/>
                      <w:sz w:val="18"/>
                    </w:rPr>
                    <w:t>1、精度、Up to 0.1mm；</w:t>
                  </w:r>
                </w:p>
                <w:p>
                  <w:pPr>
                    <w:pStyle w:val="null3"/>
                    <w:jc w:val="both"/>
                  </w:pPr>
                  <w:r>
                    <w:rPr>
                      <w:rFonts w:ascii="宋体" w:hAnsi="宋体" w:cs="宋体" w:eastAsia="宋体"/>
                      <w:sz w:val="18"/>
                    </w:rPr>
                    <w:t>2、点距：0.1-2mm；</w:t>
                  </w:r>
                </w:p>
                <w:p>
                  <w:pPr>
                    <w:pStyle w:val="null3"/>
                    <w:jc w:val="both"/>
                  </w:pPr>
                  <w:r>
                    <w:rPr>
                      <w:rFonts w:ascii="宋体" w:hAnsi="宋体" w:cs="宋体" w:eastAsia="宋体"/>
                      <w:sz w:val="18"/>
                    </w:rPr>
                    <w:t>3、扫描速度：最高20fps；</w:t>
                  </w:r>
                </w:p>
                <w:p>
                  <w:pPr>
                    <w:pStyle w:val="null3"/>
                    <w:jc w:val="both"/>
                  </w:pPr>
                  <w:r>
                    <w:rPr>
                      <w:rFonts w:ascii="宋体" w:hAnsi="宋体" w:cs="宋体" w:eastAsia="宋体"/>
                      <w:sz w:val="18"/>
                    </w:rPr>
                    <w:t>4、最小扫描体积：150mmx150mmx150mm；</w:t>
                  </w:r>
                </w:p>
                <w:p>
                  <w:pPr>
                    <w:pStyle w:val="null3"/>
                    <w:jc w:val="both"/>
                  </w:pPr>
                  <w:r>
                    <w:rPr>
                      <w:rFonts w:ascii="宋体" w:hAnsi="宋体" w:cs="宋体" w:eastAsia="宋体"/>
                      <w:sz w:val="18"/>
                    </w:rPr>
                    <w:t>5、幅面：930mmx580mm@1000mm；</w:t>
                  </w:r>
                </w:p>
                <w:p>
                  <w:pPr>
                    <w:pStyle w:val="null3"/>
                    <w:jc w:val="both"/>
                  </w:pPr>
                  <w:r>
                    <w:rPr>
                      <w:rFonts w:ascii="宋体" w:hAnsi="宋体" w:cs="宋体" w:eastAsia="宋体"/>
                      <w:sz w:val="18"/>
                    </w:rPr>
                    <w:t>6、工作距离：170mm-1000mm；</w:t>
                  </w:r>
                </w:p>
                <w:p>
                  <w:pPr>
                    <w:pStyle w:val="null3"/>
                    <w:jc w:val="both"/>
                  </w:pPr>
                  <w:r>
                    <w:rPr>
                      <w:rFonts w:ascii="宋体" w:hAnsi="宋体" w:cs="宋体" w:eastAsia="宋体"/>
                      <w:sz w:val="18"/>
                    </w:rPr>
                    <w:t>7、色彩贴图：支持；</w:t>
                  </w:r>
                </w:p>
                <w:p>
                  <w:pPr>
                    <w:pStyle w:val="null3"/>
                    <w:jc w:val="both"/>
                  </w:pPr>
                  <w:r>
                    <w:rPr>
                      <w:rFonts w:ascii="宋体" w:hAnsi="宋体" w:cs="宋体" w:eastAsia="宋体"/>
                      <w:sz w:val="18"/>
                    </w:rPr>
                    <w:t>8、拼接模式：标志点/几何/纹理；</w:t>
                  </w:r>
                </w:p>
                <w:p>
                  <w:pPr>
                    <w:pStyle w:val="null3"/>
                    <w:jc w:val="both"/>
                  </w:pPr>
                  <w:r>
                    <w:rPr>
                      <w:rFonts w:ascii="宋体" w:hAnsi="宋体" w:cs="宋体" w:eastAsia="宋体"/>
                      <w:sz w:val="18"/>
                    </w:rPr>
                    <w:t>三、其他参数</w:t>
                  </w:r>
                </w:p>
                <w:p>
                  <w:pPr>
                    <w:pStyle w:val="null3"/>
                    <w:jc w:val="both"/>
                  </w:pPr>
                  <w:r>
                    <w:rPr>
                      <w:rFonts w:ascii="宋体" w:hAnsi="宋体" w:cs="宋体" w:eastAsia="宋体"/>
                      <w:sz w:val="18"/>
                    </w:rPr>
                    <w:t>1、3D成像相机分辨率：1920x1200；</w:t>
                  </w:r>
                </w:p>
                <w:p>
                  <w:pPr>
                    <w:pStyle w:val="null3"/>
                    <w:jc w:val="both"/>
                  </w:pPr>
                  <w:r>
                    <w:rPr>
                      <w:rFonts w:ascii="宋体" w:hAnsi="宋体" w:cs="宋体" w:eastAsia="宋体"/>
                      <w:sz w:val="18"/>
                    </w:rPr>
                    <w:t>2、RGB色彩补光灯：12颗白色LED；</w:t>
                  </w:r>
                </w:p>
                <w:p>
                  <w:pPr>
                    <w:pStyle w:val="null3"/>
                    <w:jc w:val="both"/>
                  </w:pPr>
                  <w:r>
                    <w:rPr>
                      <w:rFonts w:ascii="宋体" w:hAnsi="宋体" w:cs="宋体" w:eastAsia="宋体"/>
                      <w:sz w:val="18"/>
                    </w:rPr>
                    <w:t>3、标志点补光灯：12颗红外LED；</w:t>
                  </w:r>
                </w:p>
                <w:p>
                  <w:pPr>
                    <w:pStyle w:val="null3"/>
                    <w:jc w:val="both"/>
                  </w:pPr>
                  <w:r>
                    <w:rPr>
                      <w:rFonts w:ascii="宋体" w:hAnsi="宋体" w:cs="宋体" w:eastAsia="宋体"/>
                      <w:sz w:val="18"/>
                    </w:rPr>
                    <w:t>4、激光安全：Class I(eye safe)；</w:t>
                  </w:r>
                </w:p>
                <w:p>
                  <w:pPr>
                    <w:pStyle w:val="null3"/>
                    <w:jc w:val="both"/>
                  </w:pPr>
                  <w:r>
                    <w:rPr>
                      <w:rFonts w:ascii="宋体" w:hAnsi="宋体" w:cs="宋体" w:eastAsia="宋体"/>
                      <w:sz w:val="18"/>
                    </w:rPr>
                    <w:t>5、IMU：支持；</w:t>
                  </w:r>
                </w:p>
                <w:p>
                  <w:pPr>
                    <w:pStyle w:val="null3"/>
                    <w:jc w:val="both"/>
                  </w:pPr>
                  <w:r>
                    <w:rPr>
                      <w:rFonts w:ascii="宋体" w:hAnsi="宋体" w:cs="宋体" w:eastAsia="宋体"/>
                      <w:sz w:val="18"/>
                    </w:rPr>
                    <w:t>6、输出格式：OBJ/STL/PLY；</w:t>
                  </w:r>
                </w:p>
                <w:p>
                  <w:pPr>
                    <w:pStyle w:val="null3"/>
                    <w:jc w:val="both"/>
                  </w:pPr>
                  <w:r>
                    <w:rPr>
                      <w:rFonts w:ascii="宋体" w:hAnsi="宋体" w:cs="宋体" w:eastAsia="宋体"/>
                      <w:sz w:val="18"/>
                    </w:rPr>
                    <w:t>7、输入电源：12V2A；</w:t>
                  </w:r>
                </w:p>
                <w:p>
                  <w:pPr>
                    <w:pStyle w:val="null3"/>
                    <w:jc w:val="both"/>
                  </w:pPr>
                  <w:r>
                    <w:rPr>
                      <w:rFonts w:ascii="宋体" w:hAnsi="宋体" w:cs="宋体" w:eastAsia="宋体"/>
                      <w:sz w:val="18"/>
                    </w:rPr>
                    <w:t>8、数据接口：TypeC/USB3.0；</w:t>
                  </w:r>
                </w:p>
                <w:p>
                  <w:pPr>
                    <w:pStyle w:val="null3"/>
                    <w:jc w:val="both"/>
                  </w:pPr>
                  <w:r>
                    <w:rPr>
                      <w:rFonts w:ascii="宋体" w:hAnsi="宋体" w:cs="宋体" w:eastAsia="宋体"/>
                      <w:sz w:val="18"/>
                    </w:rPr>
                    <w:t>9、产品尺寸：</w:t>
                  </w:r>
                  <w:r>
                    <w:rPr>
                      <w:rFonts w:ascii="宋体" w:hAnsi="宋体" w:cs="宋体" w:eastAsia="宋体"/>
                      <w:sz w:val="18"/>
                    </w:rPr>
                    <w:t>≥</w:t>
                  </w:r>
                  <w:r>
                    <w:rPr>
                      <w:rFonts w:ascii="宋体" w:hAnsi="宋体" w:cs="宋体" w:eastAsia="宋体"/>
                      <w:sz w:val="18"/>
                    </w:rPr>
                    <w:t>215mmx50mmx74mm；</w:t>
                  </w:r>
                </w:p>
                <w:p>
                  <w:pPr>
                    <w:pStyle w:val="null3"/>
                    <w:jc w:val="both"/>
                  </w:pPr>
                  <w:r>
                    <w:rPr>
                      <w:rFonts w:ascii="宋体" w:hAnsi="宋体" w:cs="宋体" w:eastAsia="宋体"/>
                      <w:sz w:val="18"/>
                    </w:rPr>
                    <w:t>10、产品重量：≤372g；</w:t>
                  </w:r>
                </w:p>
                <w:p>
                  <w:pPr>
                    <w:pStyle w:val="null3"/>
                  </w:pPr>
                  <w:r>
                    <w:rPr>
                      <w:rFonts w:ascii="宋体" w:hAnsi="宋体" w:cs="宋体" w:eastAsia="宋体"/>
                      <w:sz w:val="18"/>
                    </w:rPr>
                    <w:t>11、</w:t>
                  </w:r>
                  <w:r>
                    <w:rPr>
                      <w:rFonts w:ascii="宋体" w:hAnsi="宋体" w:cs="宋体" w:eastAsia="宋体"/>
                      <w:sz w:val="18"/>
                    </w:rPr>
                    <w:t>工作温度：</w:t>
                  </w:r>
                  <w:r>
                    <w:rPr>
                      <w:rFonts w:ascii="宋体" w:hAnsi="宋体" w:cs="宋体" w:eastAsia="宋体"/>
                      <w:sz w:val="18"/>
                    </w:rPr>
                    <w:t>-10℃ to 40℃；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台</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5</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3D打印耗材</w:t>
                  </w:r>
                </w:p>
                <w:p>
                  <w:pPr>
                    <w:pStyle w:val="null3"/>
                    <w:jc w:val="both"/>
                  </w:pPr>
                  <w:r>
                    <w:rPr>
                      <w:rFonts w:ascii="宋体" w:hAnsi="宋体" w:cs="宋体" w:eastAsia="宋体"/>
                      <w:sz w:val="18"/>
                    </w:rPr>
                    <w:t>1、耗材重量：≥65KG;</w:t>
                  </w:r>
                </w:p>
                <w:p>
                  <w:pPr>
                    <w:pStyle w:val="null3"/>
                    <w:jc w:val="both"/>
                  </w:pPr>
                  <w:r>
                    <w:rPr>
                      <w:rFonts w:ascii="宋体" w:hAnsi="宋体" w:cs="宋体" w:eastAsia="宋体"/>
                      <w:sz w:val="18"/>
                    </w:rPr>
                    <w:t>2、线材直径:1.75士0.03mm；</w:t>
                  </w:r>
                </w:p>
                <w:p>
                  <w:pPr>
                    <w:pStyle w:val="null3"/>
                    <w:jc w:val="both"/>
                  </w:pPr>
                  <w:r>
                    <w:rPr>
                      <w:rFonts w:ascii="宋体" w:hAnsi="宋体" w:cs="宋体" w:eastAsia="宋体"/>
                      <w:sz w:val="18"/>
                    </w:rPr>
                    <w:t>3、产品净重:≥ 1Kg/2.2lb；</w:t>
                  </w:r>
                </w:p>
                <w:p>
                  <w:pPr>
                    <w:pStyle w:val="null3"/>
                    <w:jc w:val="both"/>
                  </w:pPr>
                  <w:r>
                    <w:rPr>
                      <w:rFonts w:ascii="宋体" w:hAnsi="宋体" w:cs="宋体" w:eastAsia="宋体"/>
                      <w:sz w:val="18"/>
                    </w:rPr>
                    <w:t>4、产品毛重: ≥1.29Kg/2.8lb；</w:t>
                  </w:r>
                </w:p>
                <w:p>
                  <w:pPr>
                    <w:pStyle w:val="null3"/>
                    <w:jc w:val="both"/>
                  </w:pPr>
                  <w:r>
                    <w:rPr>
                      <w:rFonts w:ascii="宋体" w:hAnsi="宋体" w:cs="宋体" w:eastAsia="宋体"/>
                      <w:sz w:val="18"/>
                    </w:rPr>
                    <w:t>5、包装尺寸:≥210*210*70mm；</w:t>
                  </w:r>
                </w:p>
                <w:p>
                  <w:pPr>
                    <w:pStyle w:val="null3"/>
                    <w:jc w:val="both"/>
                  </w:pPr>
                  <w:r>
                    <w:rPr>
                      <w:rFonts w:ascii="宋体" w:hAnsi="宋体" w:cs="宋体" w:eastAsia="宋体"/>
                      <w:sz w:val="18"/>
                    </w:rPr>
                    <w:t>6、密度:≥1.25g/cm3</w:t>
                  </w:r>
                </w:p>
                <w:p>
                  <w:pPr>
                    <w:pStyle w:val="null3"/>
                    <w:jc w:val="both"/>
                  </w:pPr>
                  <w:r>
                    <w:rPr>
                      <w:rFonts w:ascii="宋体" w:hAnsi="宋体" w:cs="宋体" w:eastAsia="宋体"/>
                      <w:sz w:val="18"/>
                    </w:rPr>
                    <w:t>7、拉伸强度(X-Y):52.991Mpa；</w:t>
                  </w:r>
                </w:p>
                <w:p>
                  <w:pPr>
                    <w:pStyle w:val="null3"/>
                    <w:jc w:val="both"/>
                  </w:pPr>
                  <w:r>
                    <w:rPr>
                      <w:rFonts w:ascii="宋体" w:hAnsi="宋体" w:cs="宋体" w:eastAsia="宋体"/>
                      <w:sz w:val="18"/>
                    </w:rPr>
                    <w:t>8、拉伸模量(X-Y):1146.064；</w:t>
                  </w:r>
                </w:p>
                <w:p>
                  <w:pPr>
                    <w:pStyle w:val="null3"/>
                    <w:jc w:val="both"/>
                  </w:pPr>
                  <w:r>
                    <w:rPr>
                      <w:rFonts w:ascii="宋体" w:hAnsi="宋体" w:cs="宋体" w:eastAsia="宋体"/>
                      <w:sz w:val="18"/>
                    </w:rPr>
                    <w:t>9、断裂伸长率:≥6.304%；</w:t>
                  </w:r>
                </w:p>
                <w:p>
                  <w:pPr>
                    <w:pStyle w:val="null3"/>
                    <w:jc w:val="both"/>
                  </w:pPr>
                  <w:r>
                    <w:rPr>
                      <w:rFonts w:ascii="宋体" w:hAnsi="宋体" w:cs="宋体" w:eastAsia="宋体"/>
                      <w:sz w:val="18"/>
                    </w:rPr>
                    <w:t>10、弯曲强度(X-Y):92.381Mpa；</w:t>
                  </w:r>
                </w:p>
                <w:p>
                  <w:pPr>
                    <w:pStyle w:val="null3"/>
                    <w:jc w:val="both"/>
                  </w:pPr>
                  <w:r>
                    <w:rPr>
                      <w:rFonts w:ascii="宋体" w:hAnsi="宋体" w:cs="宋体" w:eastAsia="宋体"/>
                      <w:sz w:val="18"/>
                    </w:rPr>
                    <w:t>11、弯曲模量:(X-Y):2490.178Mpa；</w:t>
                  </w:r>
                </w:p>
                <w:p>
                  <w:pPr>
                    <w:pStyle w:val="null3"/>
                    <w:jc w:val="both"/>
                  </w:pPr>
                  <w:r>
                    <w:rPr>
                      <w:rFonts w:ascii="宋体" w:hAnsi="宋体" w:cs="宋体" w:eastAsia="宋体"/>
                      <w:sz w:val="18"/>
                    </w:rPr>
                    <w:t>12、简支梁冲击强度(X-Y):8.8344kJ/m2；</w:t>
                  </w:r>
                </w:p>
                <w:p>
                  <w:pPr>
                    <w:pStyle w:val="null3"/>
                    <w:jc w:val="both"/>
                  </w:pPr>
                  <w:r>
                    <w:rPr>
                      <w:rFonts w:ascii="宋体" w:hAnsi="宋体" w:cs="宋体" w:eastAsia="宋体"/>
                      <w:sz w:val="18"/>
                    </w:rPr>
                    <w:t>13、打印温度:190-230°C；</w:t>
                  </w:r>
                </w:p>
                <w:p>
                  <w:pPr>
                    <w:pStyle w:val="null3"/>
                    <w:jc w:val="both"/>
                  </w:pPr>
                  <w:r>
                    <w:rPr>
                      <w:rFonts w:ascii="宋体" w:hAnsi="宋体" w:cs="宋体" w:eastAsia="宋体"/>
                      <w:sz w:val="18"/>
                    </w:rPr>
                    <w:t>14、热床温度:25°℃~60°C；</w:t>
                  </w:r>
                </w:p>
                <w:p>
                  <w:pPr>
                    <w:pStyle w:val="null3"/>
                  </w:pPr>
                  <w:r>
                    <w:rPr>
                      <w:rFonts w:ascii="宋体" w:hAnsi="宋体" w:cs="宋体" w:eastAsia="宋体"/>
                      <w:sz w:val="18"/>
                    </w:rPr>
                    <w:t>15、打印速度:30-600mm/s；</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6</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 xml:space="preserve">VR </w:t>
                  </w:r>
                  <w:r>
                    <w:rPr>
                      <w:rFonts w:ascii="宋体" w:hAnsi="宋体" w:cs="宋体" w:eastAsia="宋体"/>
                      <w:sz w:val="18"/>
                    </w:rPr>
                    <w:t>眼镜</w:t>
                  </w:r>
                </w:p>
                <w:p>
                  <w:pPr>
                    <w:pStyle w:val="null3"/>
                    <w:jc w:val="both"/>
                  </w:pPr>
                  <w:r>
                    <w:rPr>
                      <w:rFonts w:ascii="宋体" w:hAnsi="宋体" w:cs="宋体" w:eastAsia="宋体"/>
                      <w:sz w:val="18"/>
                    </w:rPr>
                    <w:t>1、双眼分辨率：≥4896 x 2448；</w:t>
                  </w:r>
                </w:p>
                <w:p>
                  <w:pPr>
                    <w:pStyle w:val="null3"/>
                    <w:jc w:val="both"/>
                  </w:pPr>
                  <w:r>
                    <w:rPr>
                      <w:rFonts w:ascii="宋体" w:hAnsi="宋体" w:cs="宋体" w:eastAsia="宋体"/>
                      <w:sz w:val="18"/>
                    </w:rPr>
                    <w:t>2、连接方式：USB-C；蓝牙；Wi-Fi；</w:t>
                  </w:r>
                </w:p>
                <w:p>
                  <w:pPr>
                    <w:pStyle w:val="null3"/>
                    <w:jc w:val="both"/>
                  </w:pPr>
                  <w:r>
                    <w:rPr>
                      <w:rFonts w:ascii="宋体" w:hAnsi="宋体" w:cs="宋体" w:eastAsia="宋体"/>
                      <w:sz w:val="18"/>
                    </w:rPr>
                    <w:t>3、刷新率：≥90Hz；</w:t>
                  </w:r>
                </w:p>
                <w:p>
                  <w:pPr>
                    <w:pStyle w:val="null3"/>
                    <w:jc w:val="both"/>
                  </w:pPr>
                  <w:r>
                    <w:rPr>
                      <w:rFonts w:ascii="宋体" w:hAnsi="宋体" w:cs="宋体" w:eastAsia="宋体"/>
                      <w:sz w:val="18"/>
                    </w:rPr>
                    <w:t>4、运行内存：≥12GB；</w:t>
                  </w:r>
                </w:p>
                <w:p>
                  <w:pPr>
                    <w:pStyle w:val="null3"/>
                    <w:jc w:val="both"/>
                  </w:pPr>
                  <w:r>
                    <w:rPr>
                      <w:rFonts w:ascii="宋体" w:hAnsi="宋体" w:cs="宋体" w:eastAsia="宋体"/>
                      <w:sz w:val="18"/>
                    </w:rPr>
                    <w:t>5、机身存储：≥128GB；</w:t>
                  </w:r>
                </w:p>
                <w:p>
                  <w:pPr>
                    <w:pStyle w:val="null3"/>
                    <w:jc w:val="both"/>
                  </w:pPr>
                  <w:r>
                    <w:rPr>
                      <w:rFonts w:ascii="宋体" w:hAnsi="宋体" w:cs="宋体" w:eastAsia="宋体"/>
                      <w:sz w:val="18"/>
                    </w:rPr>
                    <w:t>6、视场角：≥120度</w:t>
                  </w:r>
                </w:p>
                <w:p>
                  <w:pPr>
                    <w:pStyle w:val="null3"/>
                    <w:jc w:val="both"/>
                  </w:pPr>
                  <w:r>
                    <w:rPr>
                      <w:rFonts w:ascii="宋体" w:hAnsi="宋体" w:cs="宋体" w:eastAsia="宋体"/>
                      <w:sz w:val="18"/>
                    </w:rPr>
                    <w:t>7、音频：具有噪音消除和回声消除功能的双麦克风双驱动定向扬声器设计；隐私模式可以最大限度降低外部声音泄露，3.5mm音频插孔输出；</w:t>
                  </w:r>
                </w:p>
                <w:p>
                  <w:pPr>
                    <w:pStyle w:val="null3"/>
                    <w:jc w:val="both"/>
                  </w:pPr>
                  <w:r>
                    <w:rPr>
                      <w:rFonts w:ascii="宋体" w:hAnsi="宋体" w:cs="宋体" w:eastAsia="宋体"/>
                      <w:sz w:val="18"/>
                    </w:rPr>
                    <w:t>8、头戴式设备传感器：追踪摄像头*4</w:t>
                  </w:r>
                </w:p>
                <w:p>
                  <w:pPr>
                    <w:pStyle w:val="null3"/>
                    <w:jc w:val="both"/>
                  </w:pPr>
                  <w:r>
                    <w:rPr>
                      <w:rFonts w:ascii="宋体" w:hAnsi="宋体" w:cs="宋体" w:eastAsia="宋体"/>
                      <w:sz w:val="18"/>
                    </w:rPr>
                    <w:t>眼球追踪摄像头</w:t>
                  </w:r>
                  <w:r>
                    <w:rPr>
                      <w:rFonts w:ascii="宋体" w:hAnsi="宋体" w:cs="宋体" w:eastAsia="宋体"/>
                      <w:sz w:val="18"/>
                    </w:rPr>
                    <w:t>*2</w:t>
                  </w:r>
                </w:p>
                <w:p>
                  <w:pPr>
                    <w:pStyle w:val="null3"/>
                    <w:jc w:val="both"/>
                  </w:pPr>
                  <w:r>
                    <w:rPr>
                      <w:rFonts w:ascii="宋体" w:hAnsi="宋体" w:cs="宋体" w:eastAsia="宋体"/>
                      <w:sz w:val="18"/>
                    </w:rPr>
                    <w:t>高分辨率全球透视摄像头</w:t>
                  </w:r>
                  <w:r>
                    <w:rPr>
                      <w:rFonts w:ascii="宋体" w:hAnsi="宋体" w:cs="宋体" w:eastAsia="宋体"/>
                      <w:sz w:val="18"/>
                    </w:rPr>
                    <w:t>*2</w:t>
                  </w:r>
                </w:p>
                <w:p>
                  <w:pPr>
                    <w:pStyle w:val="null3"/>
                    <w:jc w:val="both"/>
                  </w:pPr>
                  <w:r>
                    <w:rPr>
                      <w:rFonts w:ascii="宋体" w:hAnsi="宋体" w:cs="宋体" w:eastAsia="宋体"/>
                      <w:sz w:val="18"/>
                    </w:rPr>
                    <w:t>G-sensor校正</w:t>
                  </w:r>
                </w:p>
                <w:p>
                  <w:pPr>
                    <w:pStyle w:val="null3"/>
                    <w:jc w:val="both"/>
                  </w:pPr>
                  <w:r>
                    <w:rPr>
                      <w:rFonts w:ascii="宋体" w:hAnsi="宋体" w:cs="宋体" w:eastAsia="宋体"/>
                      <w:sz w:val="18"/>
                    </w:rPr>
                    <w:t>距离传感器</w:t>
                  </w:r>
                </w:p>
                <w:p>
                  <w:pPr>
                    <w:pStyle w:val="null3"/>
                    <w:jc w:val="both"/>
                  </w:pPr>
                  <w:r>
                    <w:rPr>
                      <w:rFonts w:ascii="宋体" w:hAnsi="宋体" w:cs="宋体" w:eastAsia="宋体"/>
                      <w:sz w:val="18"/>
                    </w:rPr>
                    <w:t>深度传感器</w:t>
                  </w:r>
                </w:p>
                <w:p>
                  <w:pPr>
                    <w:pStyle w:val="null3"/>
                    <w:jc w:val="both"/>
                  </w:pPr>
                  <w:r>
                    <w:rPr>
                      <w:rFonts w:ascii="宋体" w:hAnsi="宋体" w:cs="宋体" w:eastAsia="宋体"/>
                      <w:sz w:val="18"/>
                    </w:rPr>
                    <w:t>红外照明灯</w:t>
                  </w:r>
                </w:p>
                <w:p>
                  <w:pPr>
                    <w:pStyle w:val="null3"/>
                    <w:jc w:val="both"/>
                  </w:pPr>
                  <w:r>
                    <w:rPr>
                      <w:rFonts w:ascii="宋体" w:hAnsi="宋体" w:cs="宋体" w:eastAsia="宋体"/>
                      <w:sz w:val="18"/>
                    </w:rPr>
                    <w:t>陀螺仪</w:t>
                  </w:r>
                </w:p>
                <w:p>
                  <w:pPr>
                    <w:pStyle w:val="null3"/>
                    <w:jc w:val="both"/>
                  </w:pPr>
                  <w:r>
                    <w:rPr>
                      <w:rFonts w:ascii="宋体" w:hAnsi="宋体" w:cs="宋体" w:eastAsia="宋体"/>
                      <w:sz w:val="18"/>
                    </w:rPr>
                    <w:t>9、操控手柄传感器：扳机和抓握键上有霍尔传感器</w:t>
                  </w:r>
                </w:p>
                <w:p>
                  <w:pPr>
                    <w:pStyle w:val="null3"/>
                    <w:jc w:val="both"/>
                  </w:pPr>
                  <w:r>
                    <w:rPr>
                      <w:rFonts w:ascii="宋体" w:hAnsi="宋体" w:cs="宋体" w:eastAsia="宋体"/>
                      <w:sz w:val="18"/>
                    </w:rPr>
                    <w:t>扳机，遥杆和拇指托区域带有电容式传感器</w:t>
                  </w:r>
                </w:p>
                <w:p>
                  <w:pPr>
                    <w:pStyle w:val="null3"/>
                    <w:jc w:val="both"/>
                  </w:pPr>
                  <w:r>
                    <w:rPr>
                      <w:rFonts w:ascii="宋体" w:hAnsi="宋体" w:cs="宋体" w:eastAsia="宋体"/>
                      <w:sz w:val="18"/>
                    </w:rPr>
                    <w:t>G-sensor校正</w:t>
                  </w:r>
                </w:p>
                <w:p>
                  <w:pPr>
                    <w:pStyle w:val="null3"/>
                    <w:jc w:val="both"/>
                  </w:pPr>
                  <w:r>
                    <w:rPr>
                      <w:rFonts w:ascii="宋体" w:hAnsi="宋体" w:cs="宋体" w:eastAsia="宋体"/>
                      <w:sz w:val="18"/>
                    </w:rPr>
                    <w:t>陀螺仪</w:t>
                  </w:r>
                </w:p>
                <w:p>
                  <w:pPr>
                    <w:pStyle w:val="null3"/>
                    <w:jc w:val="both"/>
                  </w:pPr>
                  <w:r>
                    <w:rPr>
                      <w:rFonts w:ascii="宋体" w:hAnsi="宋体" w:cs="宋体" w:eastAsia="宋体"/>
                      <w:sz w:val="18"/>
                    </w:rPr>
                    <w:t>11、追踪区域要求：站姿、坐姿</w:t>
                  </w:r>
                </w:p>
                <w:p>
                  <w:pPr>
                    <w:pStyle w:val="null3"/>
                  </w:pPr>
                  <w:r>
                    <w:rPr>
                      <w:rFonts w:ascii="宋体" w:hAnsi="宋体" w:cs="宋体" w:eastAsia="宋体"/>
                      <w:sz w:val="18"/>
                    </w:rPr>
                    <w:t>12、包装清单：头戴式设备 衬垫垫片 面部衬垫 头部衬垫 电池 顶部头带 操控手柄（左） 操控手柄（右） 腕带 x 2 30 W 电源适配器 用于充电的Y型分流线缆 镜头清洁布 快速入门指南 安全指南 保修卡 眼镜尺寸参考卡</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2</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7</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智慧一体机</w:t>
                  </w:r>
                </w:p>
                <w:p>
                  <w:pPr>
                    <w:pStyle w:val="null3"/>
                    <w:jc w:val="both"/>
                  </w:pPr>
                  <w:r>
                    <w:rPr>
                      <w:rFonts w:ascii="宋体" w:hAnsi="宋体" w:cs="宋体" w:eastAsia="宋体"/>
                      <w:sz w:val="18"/>
                    </w:rPr>
                    <w:t>1、屏幕尺寸：≥100寸；</w:t>
                  </w:r>
                </w:p>
                <w:p>
                  <w:pPr>
                    <w:pStyle w:val="null3"/>
                    <w:jc w:val="both"/>
                  </w:pPr>
                  <w:r>
                    <w:rPr>
                      <w:rFonts w:ascii="宋体" w:hAnsi="宋体" w:cs="宋体" w:eastAsia="宋体"/>
                      <w:sz w:val="18"/>
                    </w:rPr>
                    <w:t>2、分辨率：≥3840（H）×2160（V)</w:t>
                  </w:r>
                </w:p>
                <w:p>
                  <w:pPr>
                    <w:pStyle w:val="null3"/>
                    <w:jc w:val="both"/>
                  </w:pPr>
                  <w:r>
                    <w:rPr>
                      <w:rFonts w:ascii="宋体" w:hAnsi="宋体" w:cs="宋体" w:eastAsia="宋体"/>
                      <w:sz w:val="18"/>
                    </w:rPr>
                    <w:t>3、可视角度：≥178 degree(H): ≥178 degree(V)</w:t>
                  </w:r>
                </w:p>
                <w:p>
                  <w:pPr>
                    <w:pStyle w:val="null3"/>
                    <w:jc w:val="both"/>
                  </w:pPr>
                  <w:r>
                    <w:rPr>
                      <w:rFonts w:ascii="宋体" w:hAnsi="宋体" w:cs="宋体" w:eastAsia="宋体"/>
                      <w:sz w:val="18"/>
                    </w:rPr>
                    <w:t>4、亮度：≥350cd/m2</w:t>
                  </w:r>
                </w:p>
                <w:p>
                  <w:pPr>
                    <w:pStyle w:val="null3"/>
                    <w:jc w:val="both"/>
                  </w:pPr>
                  <w:r>
                    <w:rPr>
                      <w:rFonts w:ascii="宋体" w:hAnsi="宋体" w:cs="宋体" w:eastAsia="宋体"/>
                      <w:sz w:val="18"/>
                    </w:rPr>
                    <w:t>5、对比度：5000：1</w:t>
                  </w:r>
                </w:p>
                <w:p>
                  <w:pPr>
                    <w:pStyle w:val="null3"/>
                    <w:jc w:val="both"/>
                  </w:pPr>
                  <w:r>
                    <w:rPr>
                      <w:rFonts w:ascii="宋体" w:hAnsi="宋体" w:cs="宋体" w:eastAsia="宋体"/>
                      <w:sz w:val="18"/>
                    </w:rPr>
                    <w:t>6、 背光源：DLED</w:t>
                  </w:r>
                </w:p>
                <w:p>
                  <w:pPr>
                    <w:pStyle w:val="null3"/>
                    <w:jc w:val="both"/>
                  </w:pPr>
                  <w:r>
                    <w:rPr>
                      <w:rFonts w:ascii="宋体" w:hAnsi="宋体" w:cs="宋体" w:eastAsia="宋体"/>
                      <w:sz w:val="18"/>
                    </w:rPr>
                    <w:t>7、显示输出：HDMI</w:t>
                  </w:r>
                </w:p>
                <w:p>
                  <w:pPr>
                    <w:pStyle w:val="null3"/>
                    <w:jc w:val="both"/>
                  </w:pPr>
                  <w:r>
                    <w:rPr>
                      <w:rFonts w:ascii="宋体" w:hAnsi="宋体" w:cs="宋体" w:eastAsia="宋体"/>
                      <w:sz w:val="18"/>
                    </w:rPr>
                    <w:t>8、触摸嵌入方式：内置一体式，非外挂式</w:t>
                  </w:r>
                </w:p>
                <w:p>
                  <w:pPr>
                    <w:pStyle w:val="null3"/>
                    <w:jc w:val="both"/>
                  </w:pPr>
                  <w:r>
                    <w:rPr>
                      <w:rFonts w:ascii="宋体" w:hAnsi="宋体" w:cs="宋体" w:eastAsia="宋体"/>
                      <w:sz w:val="18"/>
                    </w:rPr>
                    <w:t>9、触摸感应技术：红外感应识别触摸技术（20点）</w:t>
                  </w:r>
                </w:p>
                <w:p>
                  <w:pPr>
                    <w:pStyle w:val="null3"/>
                    <w:jc w:val="both"/>
                  </w:pPr>
                  <w:r>
                    <w:rPr>
                      <w:rFonts w:ascii="宋体" w:hAnsi="宋体" w:cs="宋体" w:eastAsia="宋体"/>
                      <w:sz w:val="18"/>
                    </w:rPr>
                    <w:t>1-、触摸分辨率：32767*32767</w:t>
                  </w:r>
                </w:p>
                <w:p>
                  <w:pPr>
                    <w:pStyle w:val="null3"/>
                    <w:jc w:val="both"/>
                  </w:pPr>
                  <w:r>
                    <w:rPr>
                      <w:rFonts w:ascii="宋体" w:hAnsi="宋体" w:cs="宋体" w:eastAsia="宋体"/>
                      <w:sz w:val="18"/>
                    </w:rPr>
                    <w:t>11、主板系统：Android 11.0</w:t>
                  </w:r>
                </w:p>
                <w:p>
                  <w:pPr>
                    <w:pStyle w:val="null3"/>
                  </w:pPr>
                  <w:r>
                    <w:rPr>
                      <w:rFonts w:ascii="宋体" w:hAnsi="宋体" w:cs="宋体" w:eastAsia="宋体"/>
                      <w:sz w:val="18"/>
                    </w:rPr>
                    <w:t>12、主板处理器：64 位（CPU）ARMCortex-A53 四核</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台</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8</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绿幕</w:t>
                  </w:r>
                </w:p>
                <w:p>
                  <w:pPr>
                    <w:pStyle w:val="null3"/>
                  </w:pPr>
                  <w:r>
                    <w:rPr>
                      <w:rFonts w:ascii="宋体" w:hAnsi="宋体" w:cs="宋体" w:eastAsia="宋体"/>
                      <w:sz w:val="18"/>
                    </w:rPr>
                    <w:t>3m（深）×6m（宽）×3m（高）三面标准抠像绿箱。</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9</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云台相机</w:t>
                  </w:r>
                </w:p>
                <w:p>
                  <w:pPr>
                    <w:pStyle w:val="null3"/>
                    <w:jc w:val="both"/>
                  </w:pPr>
                  <w:r>
                    <w:rPr>
                      <w:rFonts w:ascii="宋体" w:hAnsi="宋体" w:cs="宋体" w:eastAsia="宋体"/>
                      <w:sz w:val="18"/>
                    </w:rPr>
                    <w:t>一、通用参数</w:t>
                  </w:r>
                </w:p>
                <w:p>
                  <w:pPr>
                    <w:pStyle w:val="null3"/>
                    <w:jc w:val="both"/>
                  </w:pPr>
                  <w:r>
                    <w:rPr>
                      <w:rFonts w:ascii="宋体" w:hAnsi="宋体" w:cs="宋体" w:eastAsia="宋体"/>
                      <w:sz w:val="18"/>
                    </w:rPr>
                    <w:t>1、尺寸：≥139.7mm*42.2mm*33.5mm；</w:t>
                  </w:r>
                </w:p>
                <w:p>
                  <w:pPr>
                    <w:pStyle w:val="null3"/>
                    <w:jc w:val="both"/>
                  </w:pPr>
                  <w:r>
                    <w:rPr>
                      <w:rFonts w:ascii="宋体" w:hAnsi="宋体" w:cs="宋体" w:eastAsia="宋体"/>
                      <w:sz w:val="18"/>
                    </w:rPr>
                    <w:t>2、重量：≥170克；</w:t>
                  </w:r>
                </w:p>
                <w:p>
                  <w:pPr>
                    <w:pStyle w:val="null3"/>
                    <w:jc w:val="both"/>
                  </w:pPr>
                  <w:r>
                    <w:rPr>
                      <w:rFonts w:ascii="宋体" w:hAnsi="宋体" w:cs="宋体" w:eastAsia="宋体"/>
                      <w:sz w:val="18"/>
                    </w:rPr>
                    <w:t>3、麦克风：≥3个；</w:t>
                  </w:r>
                </w:p>
                <w:p>
                  <w:pPr>
                    <w:pStyle w:val="null3"/>
                    <w:jc w:val="both"/>
                  </w:pPr>
                  <w:r>
                    <w:rPr>
                      <w:rFonts w:ascii="宋体" w:hAnsi="宋体" w:cs="宋体" w:eastAsia="宋体"/>
                      <w:sz w:val="18"/>
                    </w:rPr>
                    <w:t>4、触控屏：</w:t>
                  </w:r>
                </w:p>
                <w:p>
                  <w:pPr>
                    <w:pStyle w:val="null3"/>
                    <w:jc w:val="both"/>
                  </w:pPr>
                  <w:r>
                    <w:rPr>
                      <w:rFonts w:ascii="宋体" w:hAnsi="宋体" w:cs="宋体" w:eastAsia="宋体"/>
                      <w:sz w:val="18"/>
                    </w:rPr>
                    <w:t>尺寸：</w:t>
                  </w:r>
                  <w:r>
                    <w:rPr>
                      <w:rFonts w:ascii="宋体" w:hAnsi="宋体" w:cs="宋体" w:eastAsia="宋体"/>
                      <w:sz w:val="18"/>
                    </w:rPr>
                    <w:t>≥2.0英寸；</w:t>
                  </w:r>
                </w:p>
                <w:p>
                  <w:pPr>
                    <w:pStyle w:val="null3"/>
                    <w:jc w:val="both"/>
                  </w:pPr>
                  <w:r>
                    <w:rPr>
                      <w:rFonts w:ascii="宋体" w:hAnsi="宋体" w:cs="宋体" w:eastAsia="宋体"/>
                      <w:sz w:val="18"/>
                    </w:rPr>
                    <w:t>分辨率：</w:t>
                  </w:r>
                  <w:r>
                    <w:rPr>
                      <w:rFonts w:ascii="宋体" w:hAnsi="宋体" w:cs="宋体" w:eastAsia="宋体"/>
                      <w:sz w:val="18"/>
                    </w:rPr>
                    <w:t>≥314*556；</w:t>
                  </w:r>
                </w:p>
                <w:p>
                  <w:pPr>
                    <w:pStyle w:val="null3"/>
                    <w:jc w:val="both"/>
                  </w:pPr>
                  <w:r>
                    <w:rPr>
                      <w:rFonts w:ascii="宋体" w:hAnsi="宋体" w:cs="宋体" w:eastAsia="宋体"/>
                      <w:sz w:val="18"/>
                    </w:rPr>
                    <w:t>亮度：</w:t>
                  </w:r>
                  <w:r>
                    <w:rPr>
                      <w:rFonts w:ascii="宋体" w:hAnsi="宋体" w:cs="宋体" w:eastAsia="宋体"/>
                      <w:sz w:val="18"/>
                    </w:rPr>
                    <w:t>≥700尼特；</w:t>
                  </w:r>
                </w:p>
                <w:p>
                  <w:pPr>
                    <w:pStyle w:val="null3"/>
                    <w:jc w:val="both"/>
                  </w:pPr>
                  <w:r>
                    <w:rPr>
                      <w:rFonts w:ascii="宋体" w:hAnsi="宋体" w:cs="宋体" w:eastAsia="宋体"/>
                      <w:sz w:val="18"/>
                    </w:rPr>
                    <w:t>5、支持存储卡类型：microSD卡（最大支持512GB）；</w:t>
                  </w:r>
                </w:p>
                <w:p>
                  <w:pPr>
                    <w:pStyle w:val="null3"/>
                    <w:jc w:val="both"/>
                  </w:pPr>
                  <w:r>
                    <w:rPr>
                      <w:rFonts w:ascii="宋体" w:hAnsi="宋体" w:cs="宋体" w:eastAsia="宋体"/>
                      <w:sz w:val="18"/>
                    </w:rPr>
                    <w:t>二、相机</w:t>
                  </w:r>
                </w:p>
                <w:p>
                  <w:pPr>
                    <w:pStyle w:val="null3"/>
                    <w:jc w:val="both"/>
                  </w:pPr>
                  <w:r>
                    <w:rPr>
                      <w:rFonts w:ascii="宋体" w:hAnsi="宋体" w:cs="宋体" w:eastAsia="宋体"/>
                      <w:sz w:val="18"/>
                    </w:rPr>
                    <w:t>1、影像传感器：1英寸CMOS；</w:t>
                  </w:r>
                </w:p>
                <w:p>
                  <w:pPr>
                    <w:pStyle w:val="null3"/>
                    <w:jc w:val="both"/>
                  </w:pPr>
                  <w:r>
                    <w:rPr>
                      <w:rFonts w:ascii="宋体" w:hAnsi="宋体" w:cs="宋体" w:eastAsia="宋体"/>
                      <w:sz w:val="18"/>
                    </w:rPr>
                    <w:t>2、镜头：等效焦距：20mm；</w:t>
                  </w:r>
                </w:p>
                <w:p>
                  <w:pPr>
                    <w:pStyle w:val="null3"/>
                    <w:jc w:val="both"/>
                  </w:pPr>
                  <w:r>
                    <w:rPr>
                      <w:rFonts w:ascii="宋体" w:hAnsi="宋体" w:cs="宋体" w:eastAsia="宋体"/>
                      <w:sz w:val="18"/>
                    </w:rPr>
                    <w:t>光圈</w:t>
                  </w:r>
                  <w:r>
                    <w:rPr>
                      <w:rFonts w:ascii="宋体" w:hAnsi="宋体" w:cs="宋体" w:eastAsia="宋体"/>
                      <w:sz w:val="18"/>
                    </w:rPr>
                    <w:t>f/2.0</w:t>
                  </w:r>
                </w:p>
                <w:p>
                  <w:pPr>
                    <w:pStyle w:val="null3"/>
                    <w:jc w:val="both"/>
                  </w:pPr>
                  <w:r>
                    <w:rPr>
                      <w:rFonts w:ascii="宋体" w:hAnsi="宋体" w:cs="宋体" w:eastAsia="宋体"/>
                      <w:sz w:val="18"/>
                    </w:rPr>
                    <w:t>焦点范围：</w:t>
                  </w:r>
                  <w:r>
                    <w:rPr>
                      <w:rFonts w:ascii="宋体" w:hAnsi="宋体" w:cs="宋体" w:eastAsia="宋体"/>
                      <w:sz w:val="18"/>
                    </w:rPr>
                    <w:t>0.2米至无穷远</w:t>
                  </w:r>
                </w:p>
                <w:p>
                  <w:pPr>
                    <w:pStyle w:val="null3"/>
                    <w:jc w:val="both"/>
                  </w:pPr>
                  <w:r>
                    <w:rPr>
                      <w:rFonts w:ascii="宋体" w:hAnsi="宋体" w:cs="宋体" w:eastAsia="宋体"/>
                      <w:sz w:val="18"/>
                    </w:rPr>
                    <w:t>1、ISO范围</w:t>
                  </w:r>
                </w:p>
                <w:p>
                  <w:pPr>
                    <w:pStyle w:val="null3"/>
                    <w:jc w:val="both"/>
                  </w:pPr>
                  <w:r>
                    <w:rPr>
                      <w:rFonts w:ascii="宋体" w:hAnsi="宋体" w:cs="宋体" w:eastAsia="宋体"/>
                      <w:sz w:val="18"/>
                    </w:rPr>
                    <w:t>拍照：</w:t>
                  </w:r>
                  <w:r>
                    <w:rPr>
                      <w:rFonts w:ascii="宋体" w:hAnsi="宋体" w:cs="宋体" w:eastAsia="宋体"/>
                      <w:sz w:val="18"/>
                    </w:rPr>
                    <w:t>50至6400；</w:t>
                  </w:r>
                </w:p>
                <w:p>
                  <w:pPr>
                    <w:pStyle w:val="null3"/>
                    <w:jc w:val="both"/>
                  </w:pPr>
                  <w:r>
                    <w:rPr>
                      <w:rFonts w:ascii="宋体" w:hAnsi="宋体" w:cs="宋体" w:eastAsia="宋体"/>
                      <w:sz w:val="18"/>
                    </w:rPr>
                    <w:t>录像：</w:t>
                  </w:r>
                  <w:r>
                    <w:rPr>
                      <w:rFonts w:ascii="宋体" w:hAnsi="宋体" w:cs="宋体" w:eastAsia="宋体"/>
                      <w:sz w:val="18"/>
                    </w:rPr>
                    <w:t>50至6400；</w:t>
                  </w:r>
                </w:p>
                <w:p>
                  <w:pPr>
                    <w:pStyle w:val="null3"/>
                    <w:jc w:val="both"/>
                  </w:pPr>
                  <w:r>
                    <w:rPr>
                      <w:rFonts w:ascii="宋体" w:hAnsi="宋体" w:cs="宋体" w:eastAsia="宋体"/>
                      <w:sz w:val="18"/>
                    </w:rPr>
                    <w:t>低光视频：</w:t>
                  </w:r>
                  <w:r>
                    <w:rPr>
                      <w:rFonts w:ascii="宋体" w:hAnsi="宋体" w:cs="宋体" w:eastAsia="宋体"/>
                      <w:sz w:val="18"/>
                    </w:rPr>
                    <w:t>50至16000；</w:t>
                  </w:r>
                </w:p>
                <w:p>
                  <w:pPr>
                    <w:pStyle w:val="null3"/>
                    <w:jc w:val="both"/>
                  </w:pPr>
                  <w:r>
                    <w:rPr>
                      <w:rFonts w:ascii="宋体" w:hAnsi="宋体" w:cs="宋体" w:eastAsia="宋体"/>
                      <w:sz w:val="18"/>
                    </w:rPr>
                    <w:t>慢动作：</w:t>
                  </w:r>
                  <w:r>
                    <w:rPr>
                      <w:rFonts w:ascii="宋体" w:hAnsi="宋体" w:cs="宋体" w:eastAsia="宋体"/>
                      <w:sz w:val="18"/>
                    </w:rPr>
                    <w:t>50至6400；</w:t>
                  </w:r>
                </w:p>
                <w:p>
                  <w:pPr>
                    <w:pStyle w:val="null3"/>
                    <w:jc w:val="both"/>
                  </w:pPr>
                  <w:r>
                    <w:rPr>
                      <w:rFonts w:ascii="宋体" w:hAnsi="宋体" w:cs="宋体" w:eastAsia="宋体"/>
                      <w:sz w:val="18"/>
                    </w:rPr>
                    <w:t>2、电子快门速度：</w:t>
                  </w:r>
                </w:p>
                <w:p>
                  <w:pPr>
                    <w:pStyle w:val="null3"/>
                    <w:jc w:val="both"/>
                  </w:pPr>
                  <w:r>
                    <w:rPr>
                      <w:rFonts w:ascii="宋体" w:hAnsi="宋体" w:cs="宋体" w:eastAsia="宋体"/>
                      <w:sz w:val="18"/>
                    </w:rPr>
                    <w:t>拍照：</w:t>
                  </w:r>
                  <w:r>
                    <w:rPr>
                      <w:rFonts w:ascii="宋体" w:hAnsi="宋体" w:cs="宋体" w:eastAsia="宋体"/>
                      <w:sz w:val="18"/>
                    </w:rPr>
                    <w:t>1/8000秒至1秒；</w:t>
                  </w:r>
                </w:p>
                <w:p>
                  <w:pPr>
                    <w:pStyle w:val="null3"/>
                    <w:jc w:val="both"/>
                  </w:pPr>
                  <w:r>
                    <w:rPr>
                      <w:rFonts w:ascii="宋体" w:hAnsi="宋体" w:cs="宋体" w:eastAsia="宋体"/>
                      <w:sz w:val="18"/>
                    </w:rPr>
                    <w:t>录像：</w:t>
                  </w:r>
                  <w:r>
                    <w:rPr>
                      <w:rFonts w:ascii="宋体" w:hAnsi="宋体" w:cs="宋体" w:eastAsia="宋体"/>
                      <w:sz w:val="18"/>
                    </w:rPr>
                    <w:t>1/8000秒至帧率限制快门；</w:t>
                  </w:r>
                </w:p>
                <w:p>
                  <w:pPr>
                    <w:pStyle w:val="null3"/>
                    <w:jc w:val="both"/>
                  </w:pPr>
                  <w:r>
                    <w:rPr>
                      <w:rFonts w:ascii="宋体" w:hAnsi="宋体" w:cs="宋体" w:eastAsia="宋体"/>
                      <w:sz w:val="18"/>
                    </w:rPr>
                    <w:t>3、照片最大分辨率：16:9,3840*2160</w:t>
                  </w:r>
                </w:p>
                <w:p>
                  <w:pPr>
                    <w:pStyle w:val="null3"/>
                    <w:jc w:val="both"/>
                  </w:pPr>
                  <w:r>
                    <w:rPr>
                      <w:rFonts w:ascii="宋体" w:hAnsi="宋体" w:cs="宋体" w:eastAsia="宋体"/>
                      <w:sz w:val="18"/>
                    </w:rPr>
                    <w:t>1:1.3072*3072</w:t>
                  </w:r>
                </w:p>
                <w:p>
                  <w:pPr>
                    <w:pStyle w:val="null3"/>
                    <w:jc w:val="both"/>
                  </w:pPr>
                  <w:r>
                    <w:rPr>
                      <w:rFonts w:ascii="宋体" w:hAnsi="宋体" w:cs="宋体" w:eastAsia="宋体"/>
                      <w:sz w:val="18"/>
                    </w:rPr>
                    <w:t>三、电池</w:t>
                  </w:r>
                </w:p>
                <w:p>
                  <w:pPr>
                    <w:pStyle w:val="null3"/>
                    <w:jc w:val="both"/>
                  </w:pPr>
                  <w:r>
                    <w:rPr>
                      <w:rFonts w:ascii="宋体" w:hAnsi="宋体" w:cs="宋体" w:eastAsia="宋体"/>
                      <w:sz w:val="18"/>
                    </w:rPr>
                    <w:t>1、类似：锂离子电池；</w:t>
                  </w:r>
                </w:p>
                <w:p>
                  <w:pPr>
                    <w:pStyle w:val="null3"/>
                    <w:jc w:val="both"/>
                  </w:pPr>
                  <w:r>
                    <w:rPr>
                      <w:rFonts w:ascii="宋体" w:hAnsi="宋体" w:cs="宋体" w:eastAsia="宋体"/>
                      <w:sz w:val="18"/>
                    </w:rPr>
                    <w:t>2、容量：≥1300毫安时；</w:t>
                  </w:r>
                </w:p>
                <w:p>
                  <w:pPr>
                    <w:pStyle w:val="null3"/>
                    <w:jc w:val="both"/>
                  </w:pPr>
                  <w:r>
                    <w:rPr>
                      <w:rFonts w:ascii="宋体" w:hAnsi="宋体" w:cs="宋体" w:eastAsia="宋体"/>
                      <w:sz w:val="18"/>
                    </w:rPr>
                    <w:t>3、能量：≥10瓦时；</w:t>
                  </w:r>
                </w:p>
                <w:p>
                  <w:pPr>
                    <w:pStyle w:val="null3"/>
                    <w:jc w:val="both"/>
                  </w:pPr>
                  <w:r>
                    <w:rPr>
                      <w:rFonts w:ascii="宋体" w:hAnsi="宋体" w:cs="宋体" w:eastAsia="宋体"/>
                      <w:sz w:val="18"/>
                    </w:rPr>
                    <w:t>4、电压：7.70伏；</w:t>
                  </w:r>
                </w:p>
                <w:p>
                  <w:pPr>
                    <w:pStyle w:val="null3"/>
                    <w:jc w:val="both"/>
                  </w:pPr>
                  <w:r>
                    <w:rPr>
                      <w:rFonts w:ascii="宋体" w:hAnsi="宋体" w:cs="宋体" w:eastAsia="宋体"/>
                      <w:sz w:val="18"/>
                    </w:rPr>
                    <w:t>5、使用环境温度：0℃至40℃；</w:t>
                  </w:r>
                </w:p>
                <w:p>
                  <w:pPr>
                    <w:pStyle w:val="null3"/>
                  </w:pPr>
                  <w:r>
                    <w:rPr>
                      <w:rFonts w:ascii="宋体" w:hAnsi="宋体" w:cs="宋体" w:eastAsia="宋体"/>
                      <w:sz w:val="18"/>
                    </w:rPr>
                    <w:t>6、工作时间：≥150分钟；</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台</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r>
                    <w:rPr>
                      <w:rFonts w:ascii="宋体" w:hAnsi="宋体" w:cs="宋体" w:eastAsia="宋体"/>
                      <w:sz w:val="18"/>
                    </w:rPr>
                    <w:t>0</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运动相机套装</w:t>
                  </w:r>
                </w:p>
                <w:p>
                  <w:pPr>
                    <w:pStyle w:val="null3"/>
                    <w:jc w:val="both"/>
                  </w:pPr>
                  <w:r>
                    <w:rPr>
                      <w:rFonts w:ascii="宋体" w:hAnsi="宋体" w:cs="宋体" w:eastAsia="宋体"/>
                      <w:sz w:val="18"/>
                    </w:rPr>
                    <w:t>一、通用</w:t>
                  </w:r>
                </w:p>
                <w:p>
                  <w:pPr>
                    <w:pStyle w:val="null3"/>
                    <w:jc w:val="both"/>
                  </w:pPr>
                  <w:r>
                    <w:rPr>
                      <w:rFonts w:ascii="宋体" w:hAnsi="宋体" w:cs="宋体" w:eastAsia="宋体"/>
                      <w:sz w:val="18"/>
                    </w:rPr>
                    <w:t>1、尺寸：≥ 70.5</w:t>
                  </w:r>
                  <w:r>
                    <w:rPr>
                      <w:rFonts w:ascii="宋体" w:hAnsi="宋体" w:cs="宋体" w:eastAsia="宋体"/>
                      <w:sz w:val="18"/>
                    </w:rPr>
                    <w:t>mm*</w:t>
                  </w:r>
                  <w:r>
                    <w:rPr>
                      <w:rFonts w:ascii="宋体" w:hAnsi="宋体" w:cs="宋体" w:eastAsia="宋体"/>
                      <w:sz w:val="18"/>
                    </w:rPr>
                    <w:t>44.2</w:t>
                  </w:r>
                  <w:r>
                    <w:rPr>
                      <w:rFonts w:ascii="宋体" w:hAnsi="宋体" w:cs="宋体" w:eastAsia="宋体"/>
                      <w:sz w:val="18"/>
                    </w:rPr>
                    <w:t>mm*</w:t>
                  </w:r>
                  <w:r>
                    <w:rPr>
                      <w:rFonts w:ascii="宋体" w:hAnsi="宋体" w:cs="宋体" w:eastAsia="宋体"/>
                      <w:sz w:val="18"/>
                    </w:rPr>
                    <w:t>32.8</w:t>
                  </w:r>
                  <w:r>
                    <w:rPr>
                      <w:rFonts w:ascii="宋体" w:hAnsi="宋体" w:cs="宋体" w:eastAsia="宋体"/>
                      <w:sz w:val="18"/>
                    </w:rPr>
                    <w:t>mm</w:t>
                  </w:r>
                  <w:r>
                    <w:rPr>
                      <w:rFonts w:ascii="宋体" w:hAnsi="宋体" w:cs="宋体" w:eastAsia="宋体"/>
                      <w:sz w:val="18"/>
                    </w:rPr>
                    <w:t>；</w:t>
                  </w:r>
                </w:p>
                <w:p>
                  <w:pPr>
                    <w:pStyle w:val="null3"/>
                    <w:jc w:val="both"/>
                  </w:pPr>
                  <w:r>
                    <w:rPr>
                      <w:rFonts w:ascii="宋体" w:hAnsi="宋体" w:cs="宋体" w:eastAsia="宋体"/>
                      <w:sz w:val="18"/>
                    </w:rPr>
                    <w:t>2、重量：≥1</w:t>
                  </w:r>
                  <w:r>
                    <w:rPr>
                      <w:rFonts w:ascii="宋体" w:hAnsi="宋体" w:cs="宋体" w:eastAsia="宋体"/>
                      <w:sz w:val="18"/>
                    </w:rPr>
                    <w:t>40g</w:t>
                  </w:r>
                  <w:r>
                    <w:rPr>
                      <w:rFonts w:ascii="宋体" w:hAnsi="宋体" w:cs="宋体" w:eastAsia="宋体"/>
                      <w:sz w:val="18"/>
                    </w:rPr>
                    <w:t>；</w:t>
                  </w:r>
                </w:p>
                <w:p>
                  <w:pPr>
                    <w:pStyle w:val="null3"/>
                    <w:jc w:val="both"/>
                  </w:pPr>
                  <w:r>
                    <w:rPr>
                      <w:rFonts w:ascii="宋体" w:hAnsi="宋体" w:cs="宋体" w:eastAsia="宋体"/>
                      <w:sz w:val="18"/>
                    </w:rPr>
                    <w:t>3、麦克风：≥3个；</w:t>
                  </w:r>
                </w:p>
                <w:p>
                  <w:pPr>
                    <w:pStyle w:val="null3"/>
                    <w:jc w:val="both"/>
                  </w:pPr>
                  <w:r>
                    <w:rPr>
                      <w:rFonts w:ascii="宋体" w:hAnsi="宋体" w:cs="宋体" w:eastAsia="宋体"/>
                      <w:sz w:val="18"/>
                    </w:rPr>
                    <w:t>4、触控屏：</w:t>
                  </w:r>
                </w:p>
                <w:p>
                  <w:pPr>
                    <w:pStyle w:val="null3"/>
                    <w:jc w:val="both"/>
                  </w:pPr>
                  <w:r>
                    <w:rPr>
                      <w:rFonts w:ascii="宋体" w:hAnsi="宋体" w:cs="宋体" w:eastAsia="宋体"/>
                      <w:sz w:val="18"/>
                    </w:rPr>
                    <w:t>前屏：</w:t>
                  </w:r>
                  <w:r>
                    <w:rPr>
                      <w:rFonts w:ascii="宋体" w:hAnsi="宋体" w:cs="宋体" w:eastAsia="宋体"/>
                      <w:sz w:val="18"/>
                    </w:rPr>
                    <w:t>1.4英寸323ppi320*320;</w:t>
                  </w:r>
                </w:p>
                <w:p>
                  <w:pPr>
                    <w:pStyle w:val="null3"/>
                    <w:jc w:val="both"/>
                  </w:pPr>
                  <w:r>
                    <w:rPr>
                      <w:rFonts w:ascii="宋体" w:hAnsi="宋体" w:cs="宋体" w:eastAsia="宋体"/>
                      <w:sz w:val="18"/>
                    </w:rPr>
                    <w:t>后屏：</w:t>
                  </w:r>
                  <w:r>
                    <w:rPr>
                      <w:rFonts w:ascii="宋体" w:hAnsi="宋体" w:cs="宋体" w:eastAsia="宋体"/>
                      <w:sz w:val="18"/>
                    </w:rPr>
                    <w:t>2.25英寸326ppi360*640；</w:t>
                  </w:r>
                </w:p>
                <w:p>
                  <w:pPr>
                    <w:pStyle w:val="null3"/>
                    <w:jc w:val="both"/>
                  </w:pPr>
                  <w:r>
                    <w:rPr>
                      <w:rFonts w:ascii="宋体" w:hAnsi="宋体" w:cs="宋体" w:eastAsia="宋体"/>
                      <w:sz w:val="18"/>
                    </w:rPr>
                    <w:t>5、支持存储卡类型：microSD卡（最大支持512GB）；</w:t>
                  </w:r>
                </w:p>
                <w:p>
                  <w:pPr>
                    <w:pStyle w:val="null3"/>
                    <w:jc w:val="both"/>
                  </w:pPr>
                  <w:r>
                    <w:rPr>
                      <w:rFonts w:ascii="宋体" w:hAnsi="宋体" w:cs="宋体" w:eastAsia="宋体"/>
                      <w:sz w:val="18"/>
                    </w:rPr>
                    <w:t>二、相机</w:t>
                  </w:r>
                </w:p>
                <w:p>
                  <w:pPr>
                    <w:pStyle w:val="null3"/>
                    <w:jc w:val="both"/>
                  </w:pPr>
                  <w:r>
                    <w:rPr>
                      <w:rFonts w:ascii="宋体" w:hAnsi="宋体" w:cs="宋体" w:eastAsia="宋体"/>
                      <w:sz w:val="18"/>
                    </w:rPr>
                    <w:t>1、影像传感器：1/1.3 英寸 CMOS；</w:t>
                  </w:r>
                </w:p>
                <w:p>
                  <w:pPr>
                    <w:pStyle w:val="null3"/>
                    <w:jc w:val="both"/>
                  </w:pPr>
                  <w:r>
                    <w:rPr>
                      <w:rFonts w:ascii="宋体" w:hAnsi="宋体" w:cs="宋体" w:eastAsia="宋体"/>
                      <w:sz w:val="18"/>
                    </w:rPr>
                    <w:t>2、镜头：视场角：155°；</w:t>
                  </w:r>
                </w:p>
                <w:p>
                  <w:pPr>
                    <w:pStyle w:val="null3"/>
                    <w:jc w:val="both"/>
                  </w:pPr>
                  <w:r>
                    <w:rPr>
                      <w:rFonts w:ascii="宋体" w:hAnsi="宋体" w:cs="宋体" w:eastAsia="宋体"/>
                      <w:sz w:val="18"/>
                    </w:rPr>
                    <w:t>光圈：</w:t>
                  </w:r>
                  <w:r>
                    <w:rPr>
                      <w:rFonts w:ascii="宋体" w:hAnsi="宋体" w:cs="宋体" w:eastAsia="宋体"/>
                      <w:sz w:val="18"/>
                    </w:rPr>
                    <w:t>f/2.8；</w:t>
                  </w:r>
                </w:p>
                <w:p>
                  <w:pPr>
                    <w:pStyle w:val="null3"/>
                    <w:jc w:val="both"/>
                  </w:pPr>
                  <w:r>
                    <w:rPr>
                      <w:rFonts w:ascii="宋体" w:hAnsi="宋体" w:cs="宋体" w:eastAsia="宋体"/>
                      <w:sz w:val="18"/>
                    </w:rPr>
                    <w:t>焦点范围：</w:t>
                  </w:r>
                  <w:r>
                    <w:rPr>
                      <w:rFonts w:ascii="宋体" w:hAnsi="宋体" w:cs="宋体" w:eastAsia="宋体"/>
                      <w:sz w:val="18"/>
                    </w:rPr>
                    <w:t>0.4 米至无穷远；</w:t>
                  </w:r>
                </w:p>
                <w:p>
                  <w:pPr>
                    <w:pStyle w:val="null3"/>
                    <w:jc w:val="both"/>
                  </w:pPr>
                  <w:r>
                    <w:rPr>
                      <w:rFonts w:ascii="宋体" w:hAnsi="宋体" w:cs="宋体" w:eastAsia="宋体"/>
                      <w:sz w:val="18"/>
                    </w:rPr>
                    <w:t>3、ISO 范围：</w:t>
                  </w:r>
                </w:p>
                <w:p>
                  <w:pPr>
                    <w:pStyle w:val="null3"/>
                    <w:jc w:val="both"/>
                  </w:pPr>
                  <w:r>
                    <w:rPr>
                      <w:rFonts w:ascii="宋体" w:hAnsi="宋体" w:cs="宋体" w:eastAsia="宋体"/>
                      <w:sz w:val="18"/>
                    </w:rPr>
                    <w:t>拍照：</w:t>
                  </w:r>
                  <w:r>
                    <w:rPr>
                      <w:rFonts w:ascii="宋体" w:hAnsi="宋体" w:cs="宋体" w:eastAsia="宋体"/>
                      <w:sz w:val="18"/>
                    </w:rPr>
                    <w:t>100 至 12800；</w:t>
                  </w:r>
                </w:p>
                <w:p>
                  <w:pPr>
                    <w:pStyle w:val="null3"/>
                    <w:jc w:val="both"/>
                  </w:pPr>
                  <w:r>
                    <w:rPr>
                      <w:rFonts w:ascii="宋体" w:hAnsi="宋体" w:cs="宋体" w:eastAsia="宋体"/>
                      <w:sz w:val="18"/>
                    </w:rPr>
                    <w:t>录像：</w:t>
                  </w:r>
                  <w:r>
                    <w:rPr>
                      <w:rFonts w:ascii="宋体" w:hAnsi="宋体" w:cs="宋体" w:eastAsia="宋体"/>
                      <w:sz w:val="18"/>
                    </w:rPr>
                    <w:t>100 至 12800；</w:t>
                  </w:r>
                </w:p>
                <w:p>
                  <w:pPr>
                    <w:pStyle w:val="null3"/>
                    <w:jc w:val="both"/>
                  </w:pPr>
                  <w:r>
                    <w:rPr>
                      <w:rFonts w:ascii="宋体" w:hAnsi="宋体" w:cs="宋体" w:eastAsia="宋体"/>
                      <w:sz w:val="18"/>
                    </w:rPr>
                    <w:t>4、电子快门速度：</w:t>
                  </w:r>
                </w:p>
                <w:p>
                  <w:pPr>
                    <w:pStyle w:val="null3"/>
                    <w:jc w:val="both"/>
                  </w:pPr>
                  <w:r>
                    <w:rPr>
                      <w:rFonts w:ascii="宋体" w:hAnsi="宋体" w:cs="宋体" w:eastAsia="宋体"/>
                      <w:sz w:val="18"/>
                    </w:rPr>
                    <w:t>拍照：</w:t>
                  </w:r>
                  <w:r>
                    <w:rPr>
                      <w:rFonts w:ascii="宋体" w:hAnsi="宋体" w:cs="宋体" w:eastAsia="宋体"/>
                      <w:sz w:val="18"/>
                    </w:rPr>
                    <w:t>1/8000 秒至 30 秒；</w:t>
                  </w:r>
                </w:p>
                <w:p>
                  <w:pPr>
                    <w:pStyle w:val="null3"/>
                    <w:jc w:val="both"/>
                  </w:pPr>
                  <w:r>
                    <w:rPr>
                      <w:rFonts w:ascii="宋体" w:hAnsi="宋体" w:cs="宋体" w:eastAsia="宋体"/>
                      <w:sz w:val="18"/>
                    </w:rPr>
                    <w:t>录像：</w:t>
                  </w:r>
                  <w:r>
                    <w:rPr>
                      <w:rFonts w:ascii="宋体" w:hAnsi="宋体" w:cs="宋体" w:eastAsia="宋体"/>
                      <w:sz w:val="18"/>
                    </w:rPr>
                    <w:t>1/8000 秒至帧率限制快门；</w:t>
                  </w:r>
                </w:p>
                <w:p>
                  <w:pPr>
                    <w:pStyle w:val="null3"/>
                    <w:jc w:val="both"/>
                  </w:pPr>
                  <w:r>
                    <w:rPr>
                      <w:rFonts w:ascii="宋体" w:hAnsi="宋体" w:cs="宋体" w:eastAsia="宋体"/>
                      <w:sz w:val="18"/>
                    </w:rPr>
                    <w:t>5、照片最大分辨率：3648×2736；</w:t>
                  </w:r>
                </w:p>
                <w:p>
                  <w:pPr>
                    <w:pStyle w:val="null3"/>
                    <w:jc w:val="both"/>
                  </w:pPr>
                  <w:r>
                    <w:rPr>
                      <w:rFonts w:ascii="宋体" w:hAnsi="宋体" w:cs="宋体" w:eastAsia="宋体"/>
                      <w:sz w:val="18"/>
                    </w:rPr>
                    <w:t>三、手持稳定器</w:t>
                  </w:r>
                </w:p>
                <w:p>
                  <w:pPr>
                    <w:pStyle w:val="null3"/>
                    <w:jc w:val="both"/>
                  </w:pPr>
                  <w:r>
                    <w:rPr>
                      <w:rFonts w:ascii="宋体" w:hAnsi="宋体" w:cs="宋体" w:eastAsia="宋体"/>
                      <w:sz w:val="18"/>
                    </w:rPr>
                    <w:t>1、外围设备：</w:t>
                  </w:r>
                </w:p>
                <w:p>
                  <w:pPr>
                    <w:pStyle w:val="null3"/>
                    <w:jc w:val="both"/>
                  </w:pPr>
                  <w:r>
                    <w:rPr>
                      <w:rFonts w:ascii="宋体" w:hAnsi="宋体" w:cs="宋体" w:eastAsia="宋体"/>
                      <w:sz w:val="18"/>
                    </w:rPr>
                    <w:t>配件接口：</w:t>
                  </w:r>
                  <w:r>
                    <w:rPr>
                      <w:rFonts w:ascii="宋体" w:hAnsi="宋体" w:cs="宋体" w:eastAsia="宋体"/>
                      <w:sz w:val="18"/>
                    </w:rPr>
                    <w:t>1/4″ -20 安装孔，RSS 相机快门控制接口（USB - C），NATO 拓展接口；</w:t>
                  </w:r>
                </w:p>
                <w:p>
                  <w:pPr>
                    <w:pStyle w:val="null3"/>
                    <w:jc w:val="both"/>
                  </w:pPr>
                  <w:r>
                    <w:rPr>
                      <w:rFonts w:ascii="宋体" w:hAnsi="宋体" w:cs="宋体" w:eastAsia="宋体"/>
                      <w:sz w:val="18"/>
                    </w:rPr>
                    <w:t>2、电池：</w:t>
                  </w:r>
                </w:p>
                <w:p>
                  <w:pPr>
                    <w:pStyle w:val="null3"/>
                    <w:jc w:val="both"/>
                  </w:pPr>
                  <w:r>
                    <w:rPr>
                      <w:rFonts w:ascii="宋体" w:hAnsi="宋体" w:cs="宋体" w:eastAsia="宋体"/>
                      <w:sz w:val="18"/>
                    </w:rPr>
                    <w:t>型号：</w:t>
                  </w:r>
                  <w:r>
                    <w:rPr>
                      <w:rFonts w:ascii="宋体" w:hAnsi="宋体" w:cs="宋体" w:eastAsia="宋体"/>
                      <w:sz w:val="18"/>
                    </w:rPr>
                    <w:t>HB7 - 2450mAh - 7.2；</w:t>
                  </w:r>
                </w:p>
                <w:p>
                  <w:pPr>
                    <w:pStyle w:val="null3"/>
                    <w:jc w:val="both"/>
                  </w:pPr>
                  <w:r>
                    <w:rPr>
                      <w:rFonts w:ascii="宋体" w:hAnsi="宋体" w:cs="宋体" w:eastAsia="宋体"/>
                      <w:sz w:val="18"/>
                    </w:rPr>
                    <w:t>类型：</w:t>
                  </w:r>
                  <w:r>
                    <w:rPr>
                      <w:rFonts w:ascii="宋体" w:hAnsi="宋体" w:cs="宋体" w:eastAsia="宋体"/>
                      <w:sz w:val="18"/>
                    </w:rPr>
                    <w:t>18650 锂离子电池 2S；</w:t>
                  </w:r>
                </w:p>
                <w:p>
                  <w:pPr>
                    <w:pStyle w:val="null3"/>
                    <w:jc w:val="both"/>
                  </w:pPr>
                  <w:r>
                    <w:rPr>
                      <w:rFonts w:ascii="宋体" w:hAnsi="宋体" w:cs="宋体" w:eastAsia="宋体"/>
                      <w:sz w:val="18"/>
                    </w:rPr>
                    <w:t>容量：</w:t>
                  </w:r>
                  <w:r>
                    <w:rPr>
                      <w:rFonts w:ascii="宋体" w:hAnsi="宋体" w:cs="宋体" w:eastAsia="宋体"/>
                      <w:sz w:val="18"/>
                    </w:rPr>
                    <w:t>2450 毫安时；</w:t>
                  </w:r>
                </w:p>
                <w:p>
                  <w:pPr>
                    <w:pStyle w:val="null3"/>
                    <w:jc w:val="both"/>
                  </w:pPr>
                  <w:r>
                    <w:rPr>
                      <w:rFonts w:ascii="宋体" w:hAnsi="宋体" w:cs="宋体" w:eastAsia="宋体"/>
                      <w:sz w:val="18"/>
                    </w:rPr>
                    <w:t>能量：</w:t>
                  </w:r>
                  <w:r>
                    <w:rPr>
                      <w:rFonts w:ascii="宋体" w:hAnsi="宋体" w:cs="宋体" w:eastAsia="宋体"/>
                      <w:sz w:val="18"/>
                    </w:rPr>
                    <w:t>17.64 瓦时；</w:t>
                  </w:r>
                </w:p>
                <w:p>
                  <w:pPr>
                    <w:pStyle w:val="null3"/>
                    <w:jc w:val="both"/>
                  </w:pPr>
                  <w:r>
                    <w:rPr>
                      <w:rFonts w:ascii="宋体" w:hAnsi="宋体" w:cs="宋体" w:eastAsia="宋体"/>
                      <w:sz w:val="18"/>
                    </w:rPr>
                    <w:t>续航：</w:t>
                  </w:r>
                  <w:r>
                    <w:rPr>
                      <w:rFonts w:ascii="宋体" w:hAnsi="宋体" w:cs="宋体" w:eastAsia="宋体"/>
                      <w:sz w:val="18"/>
                    </w:rPr>
                    <w:t>10 小时 ；</w:t>
                  </w:r>
                </w:p>
                <w:p>
                  <w:pPr>
                    <w:pStyle w:val="null3"/>
                    <w:jc w:val="both"/>
                  </w:pPr>
                  <w:r>
                    <w:rPr>
                      <w:rFonts w:ascii="宋体" w:hAnsi="宋体" w:cs="宋体" w:eastAsia="宋体"/>
                      <w:sz w:val="18"/>
                    </w:rPr>
                    <w:t>充电规格：</w:t>
                  </w:r>
                  <w:r>
                    <w:rPr>
                      <w:rFonts w:ascii="宋体" w:hAnsi="宋体" w:cs="宋体" w:eastAsia="宋体"/>
                      <w:sz w:val="18"/>
                    </w:rPr>
                    <w:t>5 伏，2 安；</w:t>
                  </w:r>
                </w:p>
                <w:p>
                  <w:pPr>
                    <w:pStyle w:val="null3"/>
                    <w:jc w:val="both"/>
                  </w:pPr>
                  <w:r>
                    <w:rPr>
                      <w:rFonts w:ascii="宋体" w:hAnsi="宋体" w:cs="宋体" w:eastAsia="宋体"/>
                      <w:sz w:val="18"/>
                    </w:rPr>
                    <w:t>充电时长：约</w:t>
                  </w:r>
                  <w:r>
                    <w:rPr>
                      <w:rFonts w:ascii="宋体" w:hAnsi="宋体" w:cs="宋体" w:eastAsia="宋体"/>
                      <w:sz w:val="18"/>
                    </w:rPr>
                    <w:t>2.5 小时 ；</w:t>
                  </w:r>
                </w:p>
                <w:p>
                  <w:pPr>
                    <w:pStyle w:val="null3"/>
                    <w:jc w:val="both"/>
                  </w:pPr>
                  <w:r>
                    <w:rPr>
                      <w:rFonts w:ascii="宋体" w:hAnsi="宋体" w:cs="宋体" w:eastAsia="宋体"/>
                      <w:sz w:val="18"/>
                    </w:rPr>
                    <w:t>建议充电环境温度：</w:t>
                  </w:r>
                  <w:r>
                    <w:rPr>
                      <w:rFonts w:ascii="宋体" w:hAnsi="宋体" w:cs="宋体" w:eastAsia="宋体"/>
                      <w:sz w:val="18"/>
                    </w:rPr>
                    <w:t>5°C 至 40°C；</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r>
                    <w:rPr>
                      <w:rFonts w:ascii="宋体" w:hAnsi="宋体" w:cs="宋体" w:eastAsia="宋体"/>
                      <w:sz w:val="18"/>
                    </w:rPr>
                    <w:t>1</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灯光</w:t>
                  </w:r>
                </w:p>
                <w:p>
                  <w:pPr>
                    <w:pStyle w:val="null3"/>
                    <w:jc w:val="both"/>
                  </w:pPr>
                  <w:r>
                    <w:rPr>
                      <w:rFonts w:ascii="宋体" w:hAnsi="宋体" w:cs="宋体" w:eastAsia="宋体"/>
                      <w:sz w:val="18"/>
                    </w:rPr>
                    <w:t>1、双色温灯光；</w:t>
                  </w:r>
                </w:p>
                <w:p>
                  <w:pPr>
                    <w:pStyle w:val="null3"/>
                    <w:jc w:val="both"/>
                  </w:pPr>
                  <w:r>
                    <w:rPr>
                      <w:rFonts w:ascii="宋体" w:hAnsi="宋体" w:cs="宋体" w:eastAsia="宋体"/>
                      <w:sz w:val="18"/>
                    </w:rPr>
                    <w:t>2、实现LED屏上角色聚光效果；</w:t>
                  </w:r>
                </w:p>
                <w:p>
                  <w:pPr>
                    <w:pStyle w:val="null3"/>
                    <w:jc w:val="both"/>
                  </w:pPr>
                  <w:r>
                    <w:rPr>
                      <w:rFonts w:ascii="宋体" w:hAnsi="宋体" w:cs="宋体" w:eastAsia="宋体"/>
                      <w:sz w:val="18"/>
                    </w:rPr>
                    <w:t>3、满足拍摄区域灯光需求；</w:t>
                  </w:r>
                </w:p>
                <w:p>
                  <w:pPr>
                    <w:pStyle w:val="null3"/>
                    <w:jc w:val="both"/>
                  </w:pPr>
                  <w:r>
                    <w:rPr>
                      <w:rFonts w:ascii="宋体" w:hAnsi="宋体" w:cs="宋体" w:eastAsia="宋体"/>
                      <w:sz w:val="18"/>
                    </w:rPr>
                    <w:t>4、实现拍摄区域灯光调节；</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r>
                    <w:rPr>
                      <w:rFonts w:ascii="宋体" w:hAnsi="宋体" w:cs="宋体" w:eastAsia="宋体"/>
                      <w:sz w:val="18"/>
                    </w:rPr>
                    <w:t>2</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全息投屏</w:t>
                  </w:r>
                </w:p>
                <w:p>
                  <w:pPr>
                    <w:pStyle w:val="null3"/>
                    <w:jc w:val="both"/>
                  </w:pPr>
                  <w:r>
                    <w:rPr>
                      <w:rFonts w:ascii="宋体" w:hAnsi="宋体" w:cs="宋体" w:eastAsia="宋体"/>
                      <w:sz w:val="18"/>
                    </w:rPr>
                    <w:t>1、屏幕尺寸：≥55寸（16:9）；</w:t>
                  </w:r>
                </w:p>
                <w:p>
                  <w:pPr>
                    <w:pStyle w:val="null3"/>
                    <w:jc w:val="both"/>
                  </w:pPr>
                  <w:r>
                    <w:rPr>
                      <w:rFonts w:ascii="宋体" w:hAnsi="宋体" w:cs="宋体" w:eastAsia="宋体"/>
                      <w:sz w:val="18"/>
                    </w:rPr>
                    <w:t>2、物理分辨率≥1920x1080 (H×V)；</w:t>
                  </w:r>
                </w:p>
                <w:p>
                  <w:pPr>
                    <w:pStyle w:val="null3"/>
                    <w:jc w:val="both"/>
                  </w:pPr>
                  <w:r>
                    <w:rPr>
                      <w:rFonts w:ascii="宋体" w:hAnsi="宋体" w:cs="宋体" w:eastAsia="宋体"/>
                      <w:sz w:val="18"/>
                    </w:rPr>
                    <w:t>3、亮度≥150-400 ( nit)；</w:t>
                  </w:r>
                </w:p>
                <w:p>
                  <w:pPr>
                    <w:pStyle w:val="null3"/>
                    <w:jc w:val="both"/>
                  </w:pPr>
                  <w:r>
                    <w:rPr>
                      <w:rFonts w:ascii="宋体" w:hAnsi="宋体" w:cs="宋体" w:eastAsia="宋体"/>
                      <w:sz w:val="18"/>
                    </w:rPr>
                    <w:t>4、对比度：≥100000:1；</w:t>
                  </w:r>
                </w:p>
                <w:p>
                  <w:pPr>
                    <w:pStyle w:val="null3"/>
                    <w:jc w:val="both"/>
                  </w:pPr>
                  <w:r>
                    <w:rPr>
                      <w:rFonts w:ascii="宋体" w:hAnsi="宋体" w:cs="宋体" w:eastAsia="宋体"/>
                      <w:sz w:val="18"/>
                    </w:rPr>
                    <w:t>5、可视角：≥178°(H) / ≥178°(V)；</w:t>
                  </w:r>
                </w:p>
                <w:p>
                  <w:pPr>
                    <w:pStyle w:val="null3"/>
                    <w:jc w:val="both"/>
                  </w:pPr>
                  <w:r>
                    <w:rPr>
                      <w:rFonts w:ascii="宋体" w:hAnsi="宋体" w:cs="宋体" w:eastAsia="宋体"/>
                      <w:sz w:val="18"/>
                    </w:rPr>
                    <w:t>6、外形尺寸: ≥12</w:t>
                  </w:r>
                  <w:r>
                    <w:rPr>
                      <w:rFonts w:ascii="宋体" w:hAnsi="宋体" w:cs="宋体" w:eastAsia="宋体"/>
                      <w:sz w:val="18"/>
                    </w:rPr>
                    <w:t>00</w:t>
                  </w:r>
                  <w:r>
                    <w:rPr>
                      <w:rFonts w:ascii="宋体" w:hAnsi="宋体" w:cs="宋体" w:eastAsia="宋体"/>
                      <w:sz w:val="18"/>
                    </w:rPr>
                    <w:t>×6</w:t>
                  </w:r>
                  <w:r>
                    <w:rPr>
                      <w:rFonts w:ascii="宋体" w:hAnsi="宋体" w:cs="宋体" w:eastAsia="宋体"/>
                      <w:sz w:val="18"/>
                    </w:rPr>
                    <w:t>80</w:t>
                  </w:r>
                  <w:r>
                    <w:rPr>
                      <w:rFonts w:ascii="宋体" w:hAnsi="宋体" w:cs="宋体" w:eastAsia="宋体"/>
                      <w:sz w:val="18"/>
                    </w:rPr>
                    <w:t>×1.78 (宽×高×厚</w:t>
                  </w:r>
                  <w:r>
                    <w:rPr>
                      <w:rFonts w:ascii="宋体" w:hAnsi="宋体" w:cs="宋体" w:eastAsia="宋体"/>
                      <w:sz w:val="18"/>
                    </w:rPr>
                    <w:t>mm</w:t>
                  </w:r>
                  <w:r>
                    <w:rPr>
                      <w:rFonts w:ascii="宋体" w:hAnsi="宋体" w:cs="宋体" w:eastAsia="宋体"/>
                      <w:sz w:val="18"/>
                    </w:rPr>
                    <w:t>)；</w:t>
                  </w:r>
                </w:p>
                <w:p>
                  <w:pPr>
                    <w:pStyle w:val="null3"/>
                    <w:jc w:val="both"/>
                  </w:pPr>
                  <w:r>
                    <w:rPr>
                      <w:rFonts w:ascii="宋体" w:hAnsi="宋体" w:cs="宋体" w:eastAsia="宋体"/>
                      <w:sz w:val="18"/>
                    </w:rPr>
                    <w:t>7、显示区域尺寸: ≥12</w:t>
                  </w:r>
                  <w:r>
                    <w:rPr>
                      <w:rFonts w:ascii="宋体" w:hAnsi="宋体" w:cs="宋体" w:eastAsia="宋体"/>
                      <w:sz w:val="18"/>
                    </w:rPr>
                    <w:t>00</w:t>
                  </w:r>
                  <w:r>
                    <w:rPr>
                      <w:rFonts w:ascii="宋体" w:hAnsi="宋体" w:cs="宋体" w:eastAsia="宋体"/>
                      <w:sz w:val="18"/>
                    </w:rPr>
                    <w:t xml:space="preserve"> </w:t>
                  </w:r>
                  <w:r>
                    <w:rPr>
                      <w:rFonts w:ascii="宋体" w:hAnsi="宋体" w:cs="宋体" w:eastAsia="宋体"/>
                      <w:sz w:val="18"/>
                    </w:rPr>
                    <w:t>X 680(宽×高)；</w:t>
                  </w:r>
                </w:p>
                <w:p>
                  <w:pPr>
                    <w:pStyle w:val="null3"/>
                    <w:jc w:val="both"/>
                  </w:pPr>
                  <w:r>
                    <w:rPr>
                      <w:rFonts w:ascii="宋体" w:hAnsi="宋体" w:cs="宋体" w:eastAsia="宋体"/>
                      <w:sz w:val="18"/>
                    </w:rPr>
                    <w:t>8、显示色彩：≥10-bit；</w:t>
                  </w:r>
                </w:p>
                <w:p>
                  <w:pPr>
                    <w:pStyle w:val="null3"/>
                    <w:jc w:val="both"/>
                  </w:pPr>
                  <w:r>
                    <w:rPr>
                      <w:rFonts w:ascii="宋体" w:hAnsi="宋体" w:cs="宋体" w:eastAsia="宋体"/>
                      <w:sz w:val="18"/>
                    </w:rPr>
                    <w:t>9、内置素材资源不少于10套，支持素材的放大，缩小，旋转；</w:t>
                  </w:r>
                </w:p>
                <w:p>
                  <w:pPr>
                    <w:pStyle w:val="null3"/>
                  </w:pPr>
                  <w:r>
                    <w:rPr>
                      <w:rFonts w:ascii="宋体" w:hAnsi="宋体" w:cs="宋体" w:eastAsia="宋体"/>
                      <w:sz w:val="18"/>
                    </w:rPr>
                    <w:t>10、主机：I5 10代主板，8G内存，256G硬盘存储，1060独显；</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r>
                    <w:rPr>
                      <w:rFonts w:ascii="宋体" w:hAnsi="宋体" w:cs="宋体" w:eastAsia="宋体"/>
                      <w:sz w:val="18"/>
                    </w:rPr>
                    <w:t>3</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打印机</w:t>
                  </w:r>
                </w:p>
                <w:p>
                  <w:pPr>
                    <w:pStyle w:val="null3"/>
                    <w:jc w:val="both"/>
                  </w:pPr>
                  <w:r>
                    <w:rPr>
                      <w:rFonts w:ascii="宋体" w:hAnsi="宋体" w:cs="宋体" w:eastAsia="宋体"/>
                      <w:sz w:val="18"/>
                    </w:rPr>
                    <w:t>1、打印速度：≥40页/分；</w:t>
                  </w:r>
                </w:p>
                <w:p>
                  <w:pPr>
                    <w:pStyle w:val="null3"/>
                    <w:jc w:val="both"/>
                  </w:pPr>
                  <w:r>
                    <w:rPr>
                      <w:rFonts w:ascii="宋体" w:hAnsi="宋体" w:cs="宋体" w:eastAsia="宋体"/>
                      <w:sz w:val="18"/>
                    </w:rPr>
                    <w:t>2、黑白模式最佳打印分辨率：≥1200*1200dpi;</w:t>
                  </w:r>
                </w:p>
                <w:p>
                  <w:pPr>
                    <w:pStyle w:val="null3"/>
                    <w:jc w:val="both"/>
                  </w:pPr>
                  <w:r>
                    <w:rPr>
                      <w:rFonts w:ascii="宋体" w:hAnsi="宋体" w:cs="宋体" w:eastAsia="宋体"/>
                      <w:sz w:val="18"/>
                    </w:rPr>
                    <w:t>3、网络打印：支持有线*无线网络打印；</w:t>
                  </w:r>
                </w:p>
                <w:p>
                  <w:pPr>
                    <w:pStyle w:val="null3"/>
                    <w:jc w:val="both"/>
                  </w:pPr>
                  <w:r>
                    <w:rPr>
                      <w:rFonts w:ascii="宋体" w:hAnsi="宋体" w:cs="宋体" w:eastAsia="宋体"/>
                      <w:sz w:val="18"/>
                    </w:rPr>
                    <w:t>4、输稿器纸张输入容量：≥4</w:t>
                  </w:r>
                  <w:r>
                    <w:rPr>
                      <w:rFonts w:ascii="宋体" w:hAnsi="宋体" w:cs="宋体" w:eastAsia="宋体"/>
                      <w:sz w:val="18"/>
                    </w:rPr>
                    <w:t>0</w:t>
                  </w:r>
                  <w:r>
                    <w:rPr>
                      <w:rFonts w:ascii="宋体" w:hAnsi="宋体" w:cs="宋体" w:eastAsia="宋体"/>
                      <w:sz w:val="18"/>
                    </w:rPr>
                    <w:t>页；</w:t>
                  </w:r>
                </w:p>
                <w:p>
                  <w:pPr>
                    <w:pStyle w:val="null3"/>
                    <w:jc w:val="both"/>
                  </w:pPr>
                  <w:r>
                    <w:rPr>
                      <w:rFonts w:ascii="宋体" w:hAnsi="宋体" w:cs="宋体" w:eastAsia="宋体"/>
                      <w:sz w:val="18"/>
                    </w:rPr>
                    <w:t>5、双面支持纸张尺寸：A4；</w:t>
                  </w:r>
                </w:p>
                <w:p>
                  <w:pPr>
                    <w:pStyle w:val="null3"/>
                    <w:jc w:val="both"/>
                  </w:pPr>
                  <w:r>
                    <w:rPr>
                      <w:rFonts w:ascii="宋体" w:hAnsi="宋体" w:cs="宋体" w:eastAsia="宋体"/>
                      <w:sz w:val="18"/>
                    </w:rPr>
                    <w:t>6、端口：USB，以太网，WIFI端口；</w:t>
                  </w:r>
                </w:p>
                <w:p>
                  <w:pPr>
                    <w:pStyle w:val="null3"/>
                    <w:jc w:val="both"/>
                  </w:pPr>
                  <w:r>
                    <w:rPr>
                      <w:rFonts w:ascii="宋体" w:hAnsi="宋体" w:cs="宋体" w:eastAsia="宋体"/>
                      <w:sz w:val="18"/>
                    </w:rPr>
                    <w:t>7</w:t>
                  </w:r>
                  <w:r>
                    <w:rPr>
                      <w:rFonts w:ascii="宋体" w:hAnsi="宋体" w:cs="宋体" w:eastAsia="宋体"/>
                      <w:sz w:val="18"/>
                    </w:rPr>
                    <w:t>、基础功能：复印，扫描，打印；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台</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14</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动作捕捉系统</w:t>
                  </w:r>
                </w:p>
                <w:p>
                  <w:pPr>
                    <w:pStyle w:val="null3"/>
                    <w:jc w:val="both"/>
                  </w:pPr>
                  <w:r>
                    <w:rPr>
                      <w:rFonts w:ascii="宋体" w:hAnsi="宋体" w:cs="宋体" w:eastAsia="宋体"/>
                      <w:sz w:val="18"/>
                    </w:rPr>
                    <w:t>1、整合全身31个关键节点，精准到手指关节，一键驱动，实时重建表演者在三维空间的运动轨迹，准确捕捉现实人类演员的动作，并将其实时转化为数字模型，同步生成三维的计算机动画；整合手背及指节16个感应节点，配合光学定位追踪与手势识别，是连接物理世界和数字虚拟世界的无缝接口。拥有准确的面部表情捕捉算法，能够实时将人体面部表情同步到数字角色上，算法支持52个以上表情数据，实时捕捉实时输出。</w:t>
                  </w:r>
                </w:p>
                <w:p>
                  <w:pPr>
                    <w:pStyle w:val="null3"/>
                    <w:jc w:val="both"/>
                  </w:pPr>
                  <w:r>
                    <w:rPr>
                      <w:rFonts w:ascii="宋体" w:hAnsi="宋体" w:cs="宋体" w:eastAsia="宋体"/>
                      <w:sz w:val="18"/>
                    </w:rPr>
                    <w:t>2、具备集成全身躯干动作捕捉、面部捕捉(ARKit) 、手部捕捉等硬件设备功能，能够实现实时全身姿态捕捉、面部表情、手部捕捉及实时同步展现模型驱动效果；</w:t>
                  </w:r>
                </w:p>
                <w:p>
                  <w:pPr>
                    <w:pStyle w:val="null3"/>
                    <w:jc w:val="both"/>
                  </w:pPr>
                  <w:r>
                    <w:rPr>
                      <w:rFonts w:ascii="simsun" w:hAnsi="simsun" w:cs="simsun" w:eastAsia="simsun"/>
                      <w:sz w:val="18"/>
                    </w:rPr>
                    <w:t>3、全身动捕套装躯干捕捉服、手部捕捉手套、面捕表情捕捉头盔；全身不少于32个9轴惯性测量装置，上半身不少于25个，下半身不少于6个，备用不少于1个；</w:t>
                  </w:r>
                </w:p>
                <w:p>
                  <w:pPr>
                    <w:pStyle w:val="null3"/>
                    <w:jc w:val="both"/>
                  </w:pPr>
                  <w:r>
                    <w:rPr>
                      <w:rFonts w:ascii="宋体" w:hAnsi="宋体" w:cs="宋体" w:eastAsia="宋体"/>
                      <w:sz w:val="18"/>
                    </w:rPr>
                    <w:t>4、面捕头盔净重：280g（超轻，可长时间佩戴）；尺寸：≥42cm*24.5cm；头盔+捕捉一体式</w:t>
                  </w:r>
                </w:p>
                <w:p>
                  <w:pPr>
                    <w:pStyle w:val="null3"/>
                    <w:jc w:val="both"/>
                  </w:pPr>
                  <w:r>
                    <w:rPr>
                      <w:rFonts w:ascii="宋体" w:hAnsi="宋体" w:cs="宋体" w:eastAsia="宋体"/>
                      <w:sz w:val="18"/>
                    </w:rPr>
                    <w:t>5、面捕头盔通讯方式：帧率60FPS，捕捉表情52BS，可驱动matehuman表情及blendershape 52BS绑定方式的表情捕捉，</w:t>
                  </w:r>
                </w:p>
                <w:p>
                  <w:pPr>
                    <w:pStyle w:val="null3"/>
                    <w:jc w:val="both"/>
                  </w:pPr>
                  <w:r>
                    <w:rPr>
                      <w:rFonts w:ascii="宋体" w:hAnsi="宋体" w:cs="宋体" w:eastAsia="宋体"/>
                      <w:sz w:val="18"/>
                    </w:rPr>
                    <w:t>6、面捕头盔前置相机：1080P高清RGB摄像头，3200K暖白光（柔和不伤眼）；支持全彩1080P 高清拍摄；</w:t>
                  </w:r>
                </w:p>
                <w:p>
                  <w:pPr>
                    <w:pStyle w:val="null3"/>
                    <w:jc w:val="both"/>
                  </w:pPr>
                  <w:r>
                    <w:rPr>
                      <w:rFonts w:ascii="宋体" w:hAnsi="宋体" w:cs="宋体" w:eastAsia="宋体"/>
                      <w:sz w:val="18"/>
                    </w:rPr>
                    <w:t>7、捕捉服净重：≤870g (包含动捕手套)</w:t>
                  </w:r>
                </w:p>
                <w:p>
                  <w:pPr>
                    <w:pStyle w:val="null3"/>
                    <w:jc w:val="both"/>
                  </w:pPr>
                  <w:r>
                    <w:rPr>
                      <w:rFonts w:ascii="宋体" w:hAnsi="宋体" w:cs="宋体" w:eastAsia="宋体"/>
                      <w:sz w:val="18"/>
                    </w:rPr>
                    <w:t>8、身体织带材料：尼龙面料，可调节松紧带，适合所有身材穿着</w:t>
                  </w:r>
                </w:p>
                <w:p>
                  <w:pPr>
                    <w:pStyle w:val="null3"/>
                    <w:jc w:val="both"/>
                  </w:pPr>
                  <w:r>
                    <w:rPr>
                      <w:rFonts w:ascii="宋体" w:hAnsi="宋体" w:cs="宋体" w:eastAsia="宋体"/>
                      <w:sz w:val="18"/>
                    </w:rPr>
                    <w:t>9、手部捕捉：一体式透气防菌布料手套.，可拆洗更换，手部不少于16个惯性传感器数量，大拇指及食指皆不少于2个惯性传感器；</w:t>
                  </w:r>
                </w:p>
                <w:p>
                  <w:pPr>
                    <w:pStyle w:val="null3"/>
                    <w:jc w:val="both"/>
                  </w:pPr>
                  <w:r>
                    <w:rPr>
                      <w:rFonts w:ascii="simsun" w:hAnsi="simsun" w:cs="simsun" w:eastAsia="simsun"/>
                      <w:sz w:val="18"/>
                    </w:rPr>
                    <w:t>11、</w:t>
                  </w:r>
                  <w:r>
                    <w:rPr>
                      <w:rFonts w:ascii="simsun" w:hAnsi="simsun" w:cs="simsun" w:eastAsia="simsun"/>
                      <w:sz w:val="18"/>
                    </w:rPr>
                    <w:t>支持VR模式手部交互，VR眼镜设备支持包含常见品牌；</w:t>
                  </w:r>
                </w:p>
                <w:p>
                  <w:pPr>
                    <w:pStyle w:val="null3"/>
                    <w:jc w:val="both"/>
                  </w:pPr>
                  <w:r>
                    <w:rPr>
                      <w:rFonts w:ascii="宋体" w:hAnsi="宋体" w:cs="宋体" w:eastAsia="宋体"/>
                      <w:sz w:val="18"/>
                    </w:rPr>
                    <w:t>12、电池类型：钾电池，身体躯干动作捕捉设备电池容量：大于或等于2500mAh；</w:t>
                  </w:r>
                </w:p>
                <w:p>
                  <w:pPr>
                    <w:pStyle w:val="null3"/>
                    <w:jc w:val="both"/>
                  </w:pPr>
                  <w:r>
                    <w:rPr>
                      <w:rFonts w:ascii="宋体" w:hAnsi="宋体" w:cs="宋体" w:eastAsia="宋体"/>
                      <w:sz w:val="18"/>
                    </w:rPr>
                    <w:t>13、工作电压：5V</w:t>
                  </w:r>
                </w:p>
                <w:p>
                  <w:pPr>
                    <w:pStyle w:val="null3"/>
                    <w:jc w:val="both"/>
                  </w:pPr>
                  <w:r>
                    <w:rPr>
                      <w:rFonts w:ascii="宋体" w:hAnsi="宋体" w:cs="宋体" w:eastAsia="宋体"/>
                      <w:sz w:val="18"/>
                    </w:rPr>
                    <w:t>14、续航时间：≥8h；身体动作捕捉设备电池采用锂电池，系统整体续航时间：大于或等于8h；</w:t>
                  </w:r>
                </w:p>
                <w:p>
                  <w:pPr>
                    <w:pStyle w:val="null3"/>
                    <w:jc w:val="both"/>
                  </w:pPr>
                  <w:r>
                    <w:rPr>
                      <w:rFonts w:ascii="宋体" w:hAnsi="宋体" w:cs="宋体" w:eastAsia="宋体"/>
                      <w:sz w:val="18"/>
                    </w:rPr>
                    <w:t>15、传输方式：自适应跳频2.4GHz无线</w:t>
                  </w:r>
                </w:p>
                <w:p>
                  <w:pPr>
                    <w:pStyle w:val="null3"/>
                    <w:jc w:val="both"/>
                  </w:pPr>
                  <w:r>
                    <w:rPr>
                      <w:rFonts w:ascii="宋体" w:hAnsi="宋体" w:cs="宋体" w:eastAsia="宋体"/>
                      <w:sz w:val="18"/>
                    </w:rPr>
                    <w:t>16、数据延迟：＜16ms；</w:t>
                  </w:r>
                </w:p>
                <w:p>
                  <w:pPr>
                    <w:pStyle w:val="null3"/>
                    <w:jc w:val="both"/>
                  </w:pPr>
                  <w:r>
                    <w:rPr>
                      <w:rFonts w:ascii="宋体" w:hAnsi="宋体" w:cs="宋体" w:eastAsia="宋体"/>
                      <w:sz w:val="18"/>
                    </w:rPr>
                    <w:t>17、传输距离：≤40m；</w:t>
                  </w:r>
                </w:p>
                <w:p>
                  <w:pPr>
                    <w:pStyle w:val="null3"/>
                    <w:jc w:val="both"/>
                  </w:pPr>
                  <w:r>
                    <w:rPr>
                      <w:rFonts w:ascii="宋体" w:hAnsi="宋体" w:cs="宋体" w:eastAsia="宋体"/>
                      <w:sz w:val="18"/>
                    </w:rPr>
                    <w:t>18、传输帧率：60Hz/72Hz/80Hz/96Hz/120Hz</w:t>
                  </w:r>
                </w:p>
                <w:p>
                  <w:pPr>
                    <w:pStyle w:val="null3"/>
                    <w:jc w:val="both"/>
                  </w:pPr>
                  <w:r>
                    <w:rPr>
                      <w:rFonts w:ascii="宋体" w:hAnsi="宋体" w:cs="宋体" w:eastAsia="宋体"/>
                      <w:sz w:val="18"/>
                    </w:rPr>
                    <w:t>19、姿态捕捉范围：360°全方位运动姿态输出</w:t>
                  </w:r>
                </w:p>
                <w:p>
                  <w:pPr>
                    <w:pStyle w:val="null3"/>
                    <w:jc w:val="both"/>
                  </w:pPr>
                  <w:r>
                    <w:rPr>
                      <w:rFonts w:ascii="宋体" w:hAnsi="宋体" w:cs="宋体" w:eastAsia="宋体"/>
                      <w:sz w:val="18"/>
                    </w:rPr>
                    <w:t>20、传感器刷新率：≥800Hz；</w:t>
                  </w:r>
                </w:p>
                <w:p>
                  <w:pPr>
                    <w:pStyle w:val="null3"/>
                    <w:jc w:val="both"/>
                  </w:pPr>
                  <w:r>
                    <w:rPr>
                      <w:rFonts w:ascii="宋体" w:hAnsi="宋体" w:cs="宋体" w:eastAsia="宋体"/>
                      <w:sz w:val="18"/>
                    </w:rPr>
                    <w:t>21、加速度范围：±160m/s2(16g)；</w:t>
                  </w:r>
                </w:p>
                <w:p>
                  <w:pPr>
                    <w:pStyle w:val="null3"/>
                    <w:jc w:val="both"/>
                  </w:pPr>
                  <w:r>
                    <w:rPr>
                      <w:rFonts w:ascii="宋体" w:hAnsi="宋体" w:cs="宋体" w:eastAsia="宋体"/>
                      <w:sz w:val="18"/>
                    </w:rPr>
                    <w:t>22、陀螺仪范围：±2000dps；</w:t>
                  </w:r>
                </w:p>
                <w:p>
                  <w:pPr>
                    <w:pStyle w:val="null3"/>
                    <w:jc w:val="both"/>
                  </w:pPr>
                  <w:r>
                    <w:rPr>
                      <w:rFonts w:ascii="宋体" w:hAnsi="宋体" w:cs="宋体" w:eastAsia="宋体"/>
                      <w:sz w:val="18"/>
                    </w:rPr>
                    <w:t>22-磁感应范围：±4.9Gs(提供证明截图并盖章文件）</w:t>
                  </w:r>
                </w:p>
                <w:p>
                  <w:pPr>
                    <w:pStyle w:val="null3"/>
                    <w:jc w:val="both"/>
                  </w:pPr>
                  <w:r>
                    <w:rPr>
                      <w:rFonts w:ascii="宋体" w:hAnsi="宋体" w:cs="宋体" w:eastAsia="宋体"/>
                      <w:sz w:val="18"/>
                    </w:rPr>
                    <w:t>23、安全收纳箱：</w:t>
                  </w:r>
                </w:p>
                <w:p>
                  <w:pPr>
                    <w:pStyle w:val="null3"/>
                    <w:jc w:val="both"/>
                  </w:pPr>
                  <w:r>
                    <w:rPr>
                      <w:rFonts w:ascii="宋体" w:hAnsi="宋体" w:cs="宋体" w:eastAsia="宋体"/>
                      <w:sz w:val="18"/>
                    </w:rPr>
                    <w:t>（</w:t>
                  </w:r>
                  <w:r>
                    <w:rPr>
                      <w:rFonts w:ascii="宋体" w:hAnsi="宋体" w:cs="宋体" w:eastAsia="宋体"/>
                      <w:sz w:val="18"/>
                    </w:rPr>
                    <w:t>1）采用高抗冲击的坚固工程塑料一体注塑形成</w:t>
                  </w:r>
                </w:p>
                <w:p>
                  <w:pPr>
                    <w:pStyle w:val="null3"/>
                    <w:jc w:val="both"/>
                  </w:pPr>
                  <w:r>
                    <w:rPr>
                      <w:rFonts w:ascii="宋体" w:hAnsi="宋体" w:cs="宋体" w:eastAsia="宋体"/>
                      <w:sz w:val="18"/>
                    </w:rPr>
                    <w:t>（</w:t>
                  </w:r>
                  <w:r>
                    <w:rPr>
                      <w:rFonts w:ascii="宋体" w:hAnsi="宋体" w:cs="宋体" w:eastAsia="宋体"/>
                      <w:sz w:val="18"/>
                    </w:rPr>
                    <w:t>2）配备防水透气膜的自动气阀</w:t>
                  </w:r>
                </w:p>
                <w:p>
                  <w:pPr>
                    <w:pStyle w:val="null3"/>
                    <w:jc w:val="both"/>
                  </w:pPr>
                  <w:r>
                    <w:rPr>
                      <w:rFonts w:ascii="宋体" w:hAnsi="宋体" w:cs="宋体" w:eastAsia="宋体"/>
                      <w:sz w:val="18"/>
                    </w:rPr>
                    <w:t>（</w:t>
                  </w:r>
                  <w:r>
                    <w:rPr>
                      <w:rFonts w:ascii="宋体" w:hAnsi="宋体" w:cs="宋体" w:eastAsia="宋体"/>
                      <w:sz w:val="18"/>
                    </w:rPr>
                    <w:t>3）内置高密度防震泡棉</w:t>
                  </w:r>
                </w:p>
                <w:p>
                  <w:pPr>
                    <w:pStyle w:val="null3"/>
                    <w:jc w:val="both"/>
                  </w:pPr>
                  <w:r>
                    <w:rPr>
                      <w:rFonts w:ascii="宋体" w:hAnsi="宋体" w:cs="宋体" w:eastAsia="宋体"/>
                      <w:sz w:val="18"/>
                    </w:rPr>
                    <w:t>（</w:t>
                  </w:r>
                  <w:r>
                    <w:rPr>
                      <w:rFonts w:ascii="宋体" w:hAnsi="宋体" w:cs="宋体" w:eastAsia="宋体"/>
                      <w:sz w:val="18"/>
                    </w:rPr>
                    <w:t>4）安全收纳箱应配有把手、拖杆、滑轮，方便移动携带</w:t>
                  </w:r>
                </w:p>
                <w:p>
                  <w:pPr>
                    <w:pStyle w:val="null3"/>
                    <w:jc w:val="both"/>
                  </w:pPr>
                  <w:r>
                    <w:rPr>
                      <w:rFonts w:ascii="宋体" w:hAnsi="宋体" w:cs="宋体" w:eastAsia="宋体"/>
                      <w:sz w:val="18"/>
                    </w:rPr>
                    <w:t>24、支持实时预览功能，集成全身动捕、面捕 、手部捕捉等硬件设备功能，轻松实现实时全身姿态捕捉、面部表情捕捉及实时同步展现模型驱动效果；</w:t>
                  </w:r>
                </w:p>
                <w:p>
                  <w:pPr>
                    <w:pStyle w:val="null3"/>
                    <w:jc w:val="both"/>
                  </w:pPr>
                  <w:r>
                    <w:rPr>
                      <w:rFonts w:ascii="宋体" w:hAnsi="宋体" w:cs="宋体" w:eastAsia="宋体"/>
                      <w:sz w:val="18"/>
                    </w:rPr>
                    <w:t>25、支持多视窗模式，可提供单视窗、四视窗模式实时预览，并支持对每个视窗的视角控制；</w:t>
                  </w:r>
                </w:p>
                <w:p>
                  <w:pPr>
                    <w:pStyle w:val="null3"/>
                    <w:jc w:val="both"/>
                  </w:pPr>
                  <w:r>
                    <w:rPr>
                      <w:rFonts w:ascii="宋体" w:hAnsi="宋体" w:cs="宋体" w:eastAsia="宋体"/>
                      <w:sz w:val="18"/>
                    </w:rPr>
                    <w:t>26、支持复位与跟踪模式，支持模型原点复位、视角复位基于模型视角跟踪功能；</w:t>
                  </w:r>
                </w:p>
                <w:p>
                  <w:pPr>
                    <w:pStyle w:val="null3"/>
                    <w:jc w:val="both"/>
                  </w:pPr>
                  <w:r>
                    <w:rPr>
                      <w:rFonts w:ascii="宋体" w:hAnsi="宋体" w:cs="宋体" w:eastAsia="宋体"/>
                      <w:sz w:val="18"/>
                    </w:rPr>
                    <w:t>27、具备校准系统性能功能，支持A-pose、P-pose校准，基本校准20秒内可完成；</w:t>
                  </w:r>
                </w:p>
                <w:p>
                  <w:pPr>
                    <w:pStyle w:val="null3"/>
                    <w:jc w:val="both"/>
                  </w:pPr>
                  <w:r>
                    <w:rPr>
                      <w:rFonts w:ascii="宋体" w:hAnsi="宋体" w:cs="宋体" w:eastAsia="宋体"/>
                      <w:sz w:val="18"/>
                    </w:rPr>
                    <w:t>28、支持特殊动作，可支持上下楼梯、坐下、跑步、跳跃等动作；</w:t>
                  </w:r>
                </w:p>
                <w:p>
                  <w:pPr>
                    <w:pStyle w:val="null3"/>
                    <w:jc w:val="both"/>
                  </w:pPr>
                  <w:r>
                    <w:rPr>
                      <w:rFonts w:ascii="宋体" w:hAnsi="宋体" w:cs="宋体" w:eastAsia="宋体"/>
                      <w:sz w:val="18"/>
                    </w:rPr>
                    <w:t>29、支持vab格式模型导入，并实时驱动模型，避免数据模型转化引起的不可预见误差；</w:t>
                  </w:r>
                </w:p>
                <w:p>
                  <w:pPr>
                    <w:pStyle w:val="null3"/>
                    <w:jc w:val="both"/>
                  </w:pPr>
                  <w:r>
                    <w:rPr>
                      <w:rFonts w:ascii="宋体" w:hAnsi="宋体" w:cs="宋体" w:eastAsia="宋体"/>
                      <w:sz w:val="18"/>
                    </w:rPr>
                    <w:t>30、支持手势识别，支持10个及以上高精度手势识别输出；</w:t>
                  </w:r>
                </w:p>
                <w:p>
                  <w:pPr>
                    <w:pStyle w:val="null3"/>
                    <w:jc w:val="both"/>
                  </w:pPr>
                  <w:r>
                    <w:rPr>
                      <w:rFonts w:ascii="宋体" w:hAnsi="宋体" w:cs="宋体" w:eastAsia="宋体"/>
                      <w:sz w:val="18"/>
                    </w:rPr>
                    <w:t>31、支持面捕数据采集功能，表情数据收集；</w:t>
                  </w:r>
                </w:p>
                <w:p>
                  <w:pPr>
                    <w:pStyle w:val="null3"/>
                    <w:jc w:val="both"/>
                  </w:pPr>
                  <w:r>
                    <w:rPr>
                      <w:rFonts w:ascii="宋体" w:hAnsi="宋体" w:cs="宋体" w:eastAsia="宋体"/>
                      <w:sz w:val="18"/>
                    </w:rPr>
                    <w:t>32、支持数据录制与回放功能，支持实时动作数据录制，以及回放已录制的动作数据；</w:t>
                  </w:r>
                </w:p>
                <w:p>
                  <w:pPr>
                    <w:pStyle w:val="null3"/>
                    <w:jc w:val="both"/>
                  </w:pPr>
                  <w:r>
                    <w:rPr>
                      <w:rFonts w:ascii="宋体" w:hAnsi="宋体" w:cs="宋体" w:eastAsia="宋体"/>
                      <w:sz w:val="18"/>
                    </w:rPr>
                    <w:t>33、系统输出动作数据类型支持BVH 、FBX格式；</w:t>
                  </w:r>
                </w:p>
                <w:p>
                  <w:pPr>
                    <w:pStyle w:val="null3"/>
                    <w:jc w:val="both"/>
                  </w:pPr>
                  <w:r>
                    <w:rPr>
                      <w:rFonts w:ascii="宋体" w:hAnsi="宋体" w:cs="宋体" w:eastAsia="宋体"/>
                      <w:sz w:val="18"/>
                    </w:rPr>
                    <w:t>软件采用</w:t>
                  </w:r>
                  <w:r>
                    <w:rPr>
                      <w:rFonts w:ascii="宋体" w:hAnsi="宋体" w:cs="宋体" w:eastAsia="宋体"/>
                      <w:sz w:val="18"/>
                    </w:rPr>
                    <w:t>c/s架构，采用加密狗方式保护；</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r>
                    <w:rPr>
                      <w:rFonts w:ascii="宋体" w:hAnsi="宋体" w:cs="宋体" w:eastAsia="宋体"/>
                      <w:sz w:val="18"/>
                    </w:rPr>
                    <w:t>5</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实时</w:t>
                  </w:r>
                  <w:r>
                    <w:rPr>
                      <w:rFonts w:ascii="宋体" w:hAnsi="宋体" w:cs="宋体" w:eastAsia="宋体"/>
                      <w:sz w:val="18"/>
                    </w:rPr>
                    <w:t>抠</w:t>
                  </w:r>
                  <w:r>
                    <w:rPr>
                      <w:rFonts w:ascii="宋体" w:hAnsi="宋体" w:cs="宋体" w:eastAsia="宋体"/>
                      <w:sz w:val="18"/>
                    </w:rPr>
                    <w:t>像系统</w:t>
                  </w:r>
                </w:p>
                <w:p>
                  <w:pPr>
                    <w:pStyle w:val="null3"/>
                    <w:jc w:val="both"/>
                  </w:pPr>
                  <w:r>
                    <w:rPr>
                      <w:rFonts w:ascii="宋体" w:hAnsi="宋体" w:cs="宋体" w:eastAsia="宋体"/>
                      <w:sz w:val="18"/>
                    </w:rPr>
                    <w:t>1.概要</w:t>
                  </w:r>
                </w:p>
                <w:p>
                  <w:pPr>
                    <w:pStyle w:val="null3"/>
                    <w:jc w:val="both"/>
                  </w:pPr>
                  <w:r>
                    <w:rPr>
                      <w:rFonts w:ascii="宋体" w:hAnsi="宋体" w:cs="宋体" w:eastAsia="宋体"/>
                      <w:sz w:val="18"/>
                    </w:rPr>
                    <w:t>可对现场视频进行抠像，获得图文和虚拟布景等效果。采要具备精细的边缘处理和色彩分离机制、优良的色彩保真度，以及更高品质的溢出抑制。拥有子像素处理级别，可以应对</w:t>
                  </w:r>
                  <w:r>
                    <w:rPr>
                      <w:rFonts w:ascii="宋体" w:hAnsi="宋体" w:cs="宋体" w:eastAsia="宋体"/>
                      <w:sz w:val="18"/>
                    </w:rPr>
                    <w:t>UtraHD和HD制作。</w:t>
                  </w:r>
                </w:p>
                <w:p>
                  <w:pPr>
                    <w:pStyle w:val="null3"/>
                    <w:jc w:val="both"/>
                  </w:pPr>
                  <w:r>
                    <w:rPr>
                      <w:rFonts w:ascii="宋体" w:hAnsi="宋体" w:cs="宋体" w:eastAsia="宋体"/>
                      <w:sz w:val="18"/>
                    </w:rPr>
                    <w:t>2.接口</w:t>
                  </w:r>
                </w:p>
                <w:p>
                  <w:pPr>
                    <w:pStyle w:val="null3"/>
                    <w:jc w:val="both"/>
                  </w:pPr>
                  <w:r>
                    <w:rPr>
                      <w:rFonts w:ascii="宋体" w:hAnsi="宋体" w:cs="宋体" w:eastAsia="宋体"/>
                      <w:sz w:val="18"/>
                    </w:rPr>
                    <w:t>SDI视频输入 8</w:t>
                  </w:r>
                </w:p>
                <w:p>
                  <w:pPr>
                    <w:pStyle w:val="null3"/>
                    <w:jc w:val="both"/>
                  </w:pPr>
                  <w:r>
                    <w:rPr>
                      <w:rFonts w:ascii="宋体" w:hAnsi="宋体" w:cs="宋体" w:eastAsia="宋体"/>
                      <w:sz w:val="18"/>
                    </w:rPr>
                    <w:t>SDI视频输出 9</w:t>
                  </w:r>
                </w:p>
                <w:p>
                  <w:pPr>
                    <w:pStyle w:val="null3"/>
                    <w:jc w:val="both"/>
                  </w:pPr>
                  <w:r>
                    <w:rPr>
                      <w:rFonts w:ascii="宋体" w:hAnsi="宋体" w:cs="宋体" w:eastAsia="宋体"/>
                      <w:sz w:val="18"/>
                    </w:rPr>
                    <w:t>SDI视频环通输出  7</w:t>
                  </w:r>
                </w:p>
                <w:p>
                  <w:pPr>
                    <w:pStyle w:val="null3"/>
                    <w:jc w:val="both"/>
                  </w:pPr>
                  <w:r>
                    <w:rPr>
                      <w:rFonts w:ascii="宋体" w:hAnsi="宋体" w:cs="宋体" w:eastAsia="宋体"/>
                      <w:sz w:val="18"/>
                    </w:rPr>
                    <w:t>时钟恢复</w:t>
                  </w:r>
                  <w:r>
                    <w:rPr>
                      <w:rFonts w:ascii="宋体" w:hAnsi="宋体" w:cs="宋体" w:eastAsia="宋体"/>
                      <w:sz w:val="18"/>
                    </w:rPr>
                    <w:t>SD、HD、Ultra HD用于所对应的输入,</w:t>
                  </w:r>
                </w:p>
                <w:p>
                  <w:pPr>
                    <w:pStyle w:val="null3"/>
                    <w:jc w:val="both"/>
                  </w:pPr>
                  <w:r>
                    <w:rPr>
                      <w:rFonts w:ascii="宋体" w:hAnsi="宋体" w:cs="宋体" w:eastAsia="宋体"/>
                      <w:sz w:val="18"/>
                    </w:rPr>
                    <w:t>SDI速率  270Mb、1.5G、3G、6G、12G</w:t>
                  </w:r>
                </w:p>
                <w:p>
                  <w:pPr>
                    <w:pStyle w:val="null3"/>
                    <w:jc w:val="both"/>
                  </w:pPr>
                  <w:r>
                    <w:rPr>
                      <w:rFonts w:ascii="宋体" w:hAnsi="宋体" w:cs="宋体" w:eastAsia="宋体"/>
                      <w:sz w:val="18"/>
                    </w:rPr>
                    <w:t>视频输入再同步，所有输入均配备。</w:t>
                  </w:r>
                </w:p>
                <w:p>
                  <w:pPr>
                    <w:pStyle w:val="null3"/>
                    <w:jc w:val="both"/>
                  </w:pPr>
                  <w:r>
                    <w:rPr>
                      <w:rFonts w:ascii="宋体" w:hAnsi="宋体" w:cs="宋体" w:eastAsia="宋体"/>
                      <w:sz w:val="18"/>
                    </w:rPr>
                    <w:t>同步接口</w:t>
                  </w:r>
                </w:p>
                <w:p>
                  <w:pPr>
                    <w:pStyle w:val="null3"/>
                    <w:jc w:val="both"/>
                  </w:pPr>
                  <w:r>
                    <w:rPr>
                      <w:rFonts w:ascii="宋体" w:hAnsi="宋体" w:cs="宋体" w:eastAsia="宋体"/>
                      <w:sz w:val="18"/>
                    </w:rPr>
                    <w:t>1xBNC输入，1xBNC输出，三电平或黑场</w:t>
                  </w:r>
                </w:p>
                <w:p>
                  <w:pPr>
                    <w:pStyle w:val="null3"/>
                    <w:jc w:val="both"/>
                  </w:pPr>
                  <w:r>
                    <w:rPr>
                      <w:rFonts w:ascii="宋体" w:hAnsi="宋体" w:cs="宋体" w:eastAsia="宋体"/>
                      <w:sz w:val="18"/>
                    </w:rPr>
                    <w:t>GPIO</w:t>
                  </w:r>
                </w:p>
                <w:p>
                  <w:pPr>
                    <w:pStyle w:val="null3"/>
                    <w:jc w:val="both"/>
                  </w:pPr>
                  <w:r>
                    <w:rPr>
                      <w:rFonts w:ascii="宋体" w:hAnsi="宋体" w:cs="宋体" w:eastAsia="宋体"/>
                      <w:sz w:val="18"/>
                    </w:rPr>
                    <w:t>DE15</w:t>
                  </w:r>
                </w:p>
                <w:p>
                  <w:pPr>
                    <w:pStyle w:val="null3"/>
                    <w:jc w:val="both"/>
                  </w:pPr>
                  <w:r>
                    <w:rPr>
                      <w:rFonts w:ascii="宋体" w:hAnsi="宋体" w:cs="宋体" w:eastAsia="宋体"/>
                      <w:sz w:val="18"/>
                    </w:rPr>
                    <w:t>以太网</w:t>
                  </w:r>
                </w:p>
                <w:p>
                  <w:pPr>
                    <w:pStyle w:val="null3"/>
                    <w:jc w:val="both"/>
                  </w:pPr>
                  <w:r>
                    <w:rPr>
                      <w:rFonts w:ascii="宋体" w:hAnsi="宋体" w:cs="宋体" w:eastAsia="宋体"/>
                      <w:sz w:val="18"/>
                    </w:rPr>
                    <w:t>高达</w:t>
                  </w:r>
                  <w:r>
                    <w:rPr>
                      <w:rFonts w:ascii="宋体" w:hAnsi="宋体" w:cs="宋体" w:eastAsia="宋体"/>
                      <w:sz w:val="18"/>
                    </w:rPr>
                    <w:t>10Gb/s，用于设备控制和加载静帧到媒体池。</w:t>
                  </w:r>
                </w:p>
                <w:p>
                  <w:pPr>
                    <w:pStyle w:val="null3"/>
                    <w:jc w:val="both"/>
                  </w:pPr>
                  <w:r>
                    <w:rPr>
                      <w:rFonts w:ascii="宋体" w:hAnsi="宋体" w:cs="宋体" w:eastAsia="宋体"/>
                      <w:sz w:val="18"/>
                    </w:rPr>
                    <w:t>计算机接口</w:t>
                  </w:r>
                  <w:r>
                    <w:rPr>
                      <w:rFonts w:ascii="宋体" w:hAnsi="宋体" w:cs="宋体" w:eastAsia="宋体"/>
                      <w:sz w:val="18"/>
                    </w:rPr>
                    <w:t xml:space="preserve">  </w:t>
                  </w:r>
                  <w:r>
                    <w:rPr>
                      <w:rFonts w:ascii="宋体" w:hAnsi="宋体" w:cs="宋体" w:eastAsia="宋体"/>
                      <w:sz w:val="18"/>
                    </w:rPr>
                    <w:t>1xUSB-C3.0，用于设备配置和软件更新</w:t>
                  </w:r>
                </w:p>
                <w:p>
                  <w:pPr>
                    <w:pStyle w:val="null3"/>
                    <w:jc w:val="both"/>
                  </w:pPr>
                  <w:r>
                    <w:rPr>
                      <w:rFonts w:ascii="宋体" w:hAnsi="宋体" w:cs="宋体" w:eastAsia="宋体"/>
                      <w:sz w:val="18"/>
                    </w:rPr>
                    <w:t>3.格式</w:t>
                  </w:r>
                </w:p>
                <w:p>
                  <w:pPr>
                    <w:pStyle w:val="null3"/>
                    <w:jc w:val="both"/>
                  </w:pPr>
                  <w:r>
                    <w:rPr>
                      <w:rFonts w:ascii="宋体" w:hAnsi="宋体" w:cs="宋体" w:eastAsia="宋体"/>
                      <w:sz w:val="18"/>
                    </w:rPr>
                    <w:t>SD视频格式525i59.94 NTSC、625i50 PAL</w:t>
                  </w:r>
                </w:p>
                <w:p>
                  <w:pPr>
                    <w:pStyle w:val="null3"/>
                    <w:jc w:val="both"/>
                  </w:pPr>
                  <w:r>
                    <w:rPr>
                      <w:rFonts w:ascii="宋体" w:hAnsi="宋体" w:cs="宋体" w:eastAsia="宋体"/>
                      <w:sz w:val="18"/>
                    </w:rPr>
                    <w:t>HD视频格式</w:t>
                  </w:r>
                </w:p>
                <w:p>
                  <w:pPr>
                    <w:pStyle w:val="null3"/>
                    <w:jc w:val="both"/>
                  </w:pPr>
                  <w:r>
                    <w:rPr>
                      <w:rFonts w:ascii="宋体" w:hAnsi="宋体" w:cs="宋体" w:eastAsia="宋体"/>
                      <w:sz w:val="18"/>
                    </w:rPr>
                    <w:t>720p50、720p59.94、720p601080i50、1080i59.94、1080i601080p23.98、1080p24、1080p25、1080p29.97、1080p30、1080p50,1080p59.94、1080p601080PsF23.98、1080PsF24、1080PsF25、1080PsF29.97、1080PSF30</w:t>
                  </w:r>
                </w:p>
                <w:p>
                  <w:pPr>
                    <w:pStyle w:val="null3"/>
                    <w:jc w:val="both"/>
                  </w:pPr>
                  <w:r>
                    <w:rPr>
                      <w:rFonts w:ascii="宋体" w:hAnsi="宋体" w:cs="宋体" w:eastAsia="宋体"/>
                      <w:sz w:val="18"/>
                    </w:rPr>
                    <w:t>Ultra HD视频格式：</w:t>
                  </w:r>
                </w:p>
                <w:p>
                  <w:pPr>
                    <w:pStyle w:val="null3"/>
                    <w:jc w:val="both"/>
                  </w:pPr>
                  <w:r>
                    <w:rPr>
                      <w:rFonts w:ascii="宋体" w:hAnsi="宋体" w:cs="宋体" w:eastAsia="宋体"/>
                      <w:sz w:val="18"/>
                    </w:rPr>
                    <w:t>2160p23.98、2160p24、2160p25、2160p29.97.2160p30、2160p50、2160p59.94、2160p60</w:t>
                  </w:r>
                </w:p>
                <w:p>
                  <w:pPr>
                    <w:pStyle w:val="null3"/>
                    <w:jc w:val="both"/>
                  </w:pPr>
                  <w:r>
                    <w:rPr>
                      <w:rFonts w:ascii="宋体" w:hAnsi="宋体" w:cs="宋体" w:eastAsia="宋体"/>
                      <w:sz w:val="18"/>
                    </w:rPr>
                    <w:t>SDI规范：</w:t>
                  </w:r>
                </w:p>
                <w:p>
                  <w:pPr>
                    <w:pStyle w:val="null3"/>
                    <w:jc w:val="both"/>
                  </w:pPr>
                  <w:r>
                    <w:rPr>
                      <w:rFonts w:ascii="宋体" w:hAnsi="宋体" w:cs="宋体" w:eastAsia="宋体"/>
                      <w:sz w:val="18"/>
                    </w:rPr>
                    <w:t>SMPTE 259M、SMPTE 292M、SMPTE 296M、SMPTE424M、SMPTE 425MA级和B级、SMPTE 2081-1、SMPTE 2081-10、SMPTE 2082-1和SMPTE 2082-10.</w:t>
                  </w:r>
                </w:p>
                <w:p>
                  <w:pPr>
                    <w:pStyle w:val="null3"/>
                    <w:jc w:val="both"/>
                  </w:pPr>
                  <w:r>
                    <w:rPr>
                      <w:rFonts w:ascii="宋体" w:hAnsi="宋体" w:cs="宋体" w:eastAsia="宋体"/>
                      <w:sz w:val="18"/>
                    </w:rPr>
                    <w:t>视频采样</w:t>
                  </w:r>
                  <w:r>
                    <w:rPr>
                      <w:rFonts w:ascii="宋体" w:hAnsi="宋体" w:cs="宋体" w:eastAsia="宋体"/>
                      <w:sz w:val="18"/>
                    </w:rPr>
                    <w:t>：</w:t>
                  </w:r>
                  <w:r>
                    <w:rPr>
                      <w:rFonts w:ascii="宋体" w:hAnsi="宋体" w:cs="宋体" w:eastAsia="宋体"/>
                      <w:sz w:val="18"/>
                    </w:rPr>
                    <w:t>4:2:2</w:t>
                  </w:r>
                </w:p>
                <w:p>
                  <w:pPr>
                    <w:pStyle w:val="null3"/>
                    <w:jc w:val="both"/>
                  </w:pPr>
                  <w:r>
                    <w:rPr>
                      <w:rFonts w:ascii="宋体" w:hAnsi="宋体" w:cs="宋体" w:eastAsia="宋体"/>
                      <w:sz w:val="18"/>
                    </w:rPr>
                    <w:t>色彩精度：</w:t>
                  </w:r>
                  <w:r>
                    <w:rPr>
                      <w:rFonts w:ascii="宋体" w:hAnsi="宋体" w:cs="宋体" w:eastAsia="宋体"/>
                      <w:sz w:val="18"/>
                    </w:rPr>
                    <w:t>10bit</w:t>
                  </w:r>
                </w:p>
                <w:p>
                  <w:pPr>
                    <w:pStyle w:val="null3"/>
                    <w:jc w:val="both"/>
                  </w:pPr>
                  <w:r>
                    <w:rPr>
                      <w:rFonts w:ascii="宋体" w:hAnsi="宋体" w:cs="宋体" w:eastAsia="宋体"/>
                      <w:sz w:val="18"/>
                    </w:rPr>
                    <w:t>色彩空间</w:t>
                  </w:r>
                  <w:r>
                    <w:rPr>
                      <w:rFonts w:ascii="宋体" w:hAnsi="宋体" w:cs="宋体" w:eastAsia="宋体"/>
                      <w:sz w:val="18"/>
                    </w:rPr>
                    <w:t>：</w:t>
                  </w:r>
                  <w:r>
                    <w:rPr>
                      <w:rFonts w:ascii="宋体" w:hAnsi="宋体" w:cs="宋体" w:eastAsia="宋体"/>
                      <w:sz w:val="18"/>
                    </w:rPr>
                    <w:t>REC 601、REC 709、REC 2020.</w:t>
                  </w:r>
                </w:p>
                <w:p>
                  <w:pPr>
                    <w:pStyle w:val="null3"/>
                    <w:jc w:val="both"/>
                  </w:pPr>
                  <w:r>
                    <w:rPr>
                      <w:rFonts w:ascii="宋体" w:hAnsi="宋体" w:cs="宋体" w:eastAsia="宋体"/>
                      <w:sz w:val="18"/>
                    </w:rPr>
                    <w:t>多速率支持：自动检测</w:t>
                  </w:r>
                  <w:r>
                    <w:rPr>
                      <w:rFonts w:ascii="宋体" w:hAnsi="宋体" w:cs="宋体" w:eastAsia="宋体"/>
                      <w:sz w:val="18"/>
                    </w:rPr>
                    <w:t>SD、HD、6G-SDI和12G-SD1.</w:t>
                  </w:r>
                </w:p>
                <w:p>
                  <w:pPr>
                    <w:pStyle w:val="null3"/>
                    <w:jc w:val="both"/>
                  </w:pPr>
                  <w:r>
                    <w:rPr>
                      <w:rFonts w:ascii="宋体" w:hAnsi="宋体" w:cs="宋体" w:eastAsia="宋体"/>
                      <w:sz w:val="18"/>
                    </w:rPr>
                    <w:t>4.合成信号源</w:t>
                  </w:r>
                </w:p>
                <w:p>
                  <w:pPr>
                    <w:pStyle w:val="null3"/>
                    <w:jc w:val="both"/>
                  </w:pPr>
                  <w:r>
                    <w:rPr>
                      <w:rFonts w:ascii="宋体" w:hAnsi="宋体" w:cs="宋体" w:eastAsia="宋体"/>
                      <w:sz w:val="18"/>
                    </w:rPr>
                    <w:t>前景：</w:t>
                  </w:r>
                  <w:r>
                    <w:rPr>
                      <w:rFonts w:ascii="宋体" w:hAnsi="宋体" w:cs="宋体" w:eastAsia="宋体"/>
                      <w:sz w:val="18"/>
                    </w:rPr>
                    <w:t>1x12G-SDI输入，带环通输出</w:t>
                  </w:r>
                </w:p>
                <w:p>
                  <w:pPr>
                    <w:pStyle w:val="null3"/>
                    <w:jc w:val="both"/>
                  </w:pPr>
                  <w:r>
                    <w:rPr>
                      <w:rFonts w:ascii="宋体" w:hAnsi="宋体" w:cs="宋体" w:eastAsia="宋体"/>
                      <w:sz w:val="18"/>
                    </w:rPr>
                    <w:t>背景：</w:t>
                  </w:r>
                  <w:r>
                    <w:rPr>
                      <w:rFonts w:ascii="宋体" w:hAnsi="宋体" w:cs="宋体" w:eastAsia="宋体"/>
                      <w:sz w:val="18"/>
                    </w:rPr>
                    <w:t>1x12G-SDI输入，带环通输出来自媒体池的静帧</w:t>
                  </w:r>
                </w:p>
                <w:p>
                  <w:pPr>
                    <w:pStyle w:val="null3"/>
                    <w:jc w:val="both"/>
                  </w:pPr>
                  <w:r>
                    <w:rPr>
                      <w:rFonts w:ascii="宋体" w:hAnsi="宋体" w:cs="宋体" w:eastAsia="宋体"/>
                      <w:sz w:val="18"/>
                    </w:rPr>
                    <w:t>背景遮罩：</w:t>
                  </w:r>
                  <w:r>
                    <w:rPr>
                      <w:rFonts w:ascii="宋体" w:hAnsi="宋体" w:cs="宋体" w:eastAsia="宋体"/>
                      <w:sz w:val="18"/>
                    </w:rPr>
                    <w:t>1x12G-SDI输入，带环通输出</w:t>
                  </w:r>
                </w:p>
                <w:p>
                  <w:pPr>
                    <w:pStyle w:val="null3"/>
                    <w:jc w:val="both"/>
                  </w:pPr>
                  <w:r>
                    <w:rPr>
                      <w:rFonts w:ascii="宋体" w:hAnsi="宋体" w:cs="宋体" w:eastAsia="宋体"/>
                      <w:sz w:val="18"/>
                    </w:rPr>
                    <w:t>内部窗口：来自媒体池的静帧</w:t>
                  </w:r>
                </w:p>
                <w:p>
                  <w:pPr>
                    <w:pStyle w:val="null3"/>
                    <w:jc w:val="both"/>
                  </w:pPr>
                  <w:r>
                    <w:rPr>
                      <w:rFonts w:ascii="宋体" w:hAnsi="宋体" w:cs="宋体" w:eastAsia="宋体"/>
                      <w:sz w:val="18"/>
                    </w:rPr>
                    <w:t>垃圾遮罩：</w:t>
                  </w:r>
                  <w:r>
                    <w:rPr>
                      <w:rFonts w:ascii="宋体" w:hAnsi="宋体" w:cs="宋体" w:eastAsia="宋体"/>
                      <w:sz w:val="18"/>
                    </w:rPr>
                    <w:t>“”1x12G-SDI输入，带环通输出内部窗口来自媒体池的静帧</w:t>
                  </w:r>
                </w:p>
                <w:p>
                  <w:pPr>
                    <w:pStyle w:val="null3"/>
                    <w:jc w:val="both"/>
                  </w:pPr>
                  <w:r>
                    <w:rPr>
                      <w:rFonts w:ascii="宋体" w:hAnsi="宋体" w:cs="宋体" w:eastAsia="宋体"/>
                      <w:sz w:val="18"/>
                    </w:rPr>
                    <w:t>保持遮罩：</w:t>
                  </w:r>
                  <w:r>
                    <w:rPr>
                      <w:rFonts w:ascii="宋体" w:hAnsi="宋体" w:cs="宋体" w:eastAsia="宋体"/>
                      <w:sz w:val="18"/>
                    </w:rPr>
                    <w:t>1x12G-SDI输入，带环通输出内部窗口来自媒体池的静帧</w:t>
                  </w:r>
                </w:p>
                <w:p>
                  <w:pPr>
                    <w:pStyle w:val="null3"/>
                    <w:jc w:val="both"/>
                  </w:pPr>
                  <w:r>
                    <w:rPr>
                      <w:rFonts w:ascii="宋体" w:hAnsi="宋体" w:cs="宋体" w:eastAsia="宋体"/>
                      <w:sz w:val="18"/>
                    </w:rPr>
                    <w:t>图层：</w:t>
                  </w:r>
                  <w:r>
                    <w:rPr>
                      <w:rFonts w:ascii="宋体" w:hAnsi="宋体" w:cs="宋体" w:eastAsia="宋体"/>
                      <w:sz w:val="18"/>
                    </w:rPr>
                    <w:t>1x12G-SDI输入，带环通输出来自媒体池的静帧</w:t>
                  </w:r>
                </w:p>
                <w:p>
                  <w:pPr>
                    <w:pStyle w:val="null3"/>
                    <w:jc w:val="both"/>
                  </w:pPr>
                  <w:r>
                    <w:rPr>
                      <w:rFonts w:ascii="宋体" w:hAnsi="宋体" w:cs="宋体" w:eastAsia="宋体"/>
                      <w:sz w:val="18"/>
                    </w:rPr>
                    <w:t>图层遮罩：</w:t>
                  </w:r>
                  <w:r>
                    <w:rPr>
                      <w:rFonts w:ascii="宋体" w:hAnsi="宋体" w:cs="宋体" w:eastAsia="宋体"/>
                      <w:sz w:val="18"/>
                    </w:rPr>
                    <w:t>1x12G-SDI输入，带环通输出内部窗口来自媒体池的静帧</w:t>
                  </w:r>
                </w:p>
                <w:p>
                  <w:pPr>
                    <w:pStyle w:val="null3"/>
                    <w:jc w:val="both"/>
                  </w:pPr>
                  <w:r>
                    <w:rPr>
                      <w:rFonts w:ascii="宋体" w:hAnsi="宋体" w:cs="宋体" w:eastAsia="宋体"/>
                      <w:sz w:val="18"/>
                    </w:rPr>
                    <w:t>5.合成输出</w:t>
                  </w:r>
                </w:p>
                <w:p>
                  <w:pPr>
                    <w:pStyle w:val="null3"/>
                    <w:jc w:val="both"/>
                  </w:pPr>
                  <w:r>
                    <w:rPr>
                      <w:rFonts w:ascii="宋体" w:hAnsi="宋体" w:cs="宋体" w:eastAsia="宋体"/>
                      <w:sz w:val="18"/>
                    </w:rPr>
                    <w:t>填充</w:t>
                  </w:r>
                  <w:r>
                    <w:rPr>
                      <w:rFonts w:ascii="宋体" w:hAnsi="宋体" w:cs="宋体" w:eastAsia="宋体"/>
                      <w:sz w:val="18"/>
                    </w:rPr>
                    <w:t>2x12G-SDI</w:t>
                  </w:r>
                </w:p>
                <w:p>
                  <w:pPr>
                    <w:pStyle w:val="null3"/>
                    <w:jc w:val="both"/>
                  </w:pPr>
                  <w:r>
                    <w:rPr>
                      <w:rFonts w:ascii="宋体" w:hAnsi="宋体" w:cs="宋体" w:eastAsia="宋体"/>
                      <w:sz w:val="18"/>
                    </w:rPr>
                    <w:t>遮罩</w:t>
                  </w:r>
                  <w:r>
                    <w:rPr>
                      <w:rFonts w:ascii="宋体" w:hAnsi="宋体" w:cs="宋体" w:eastAsia="宋体"/>
                      <w:sz w:val="18"/>
                    </w:rPr>
                    <w:t>2x12G-SDI</w:t>
                  </w:r>
                </w:p>
                <w:p>
                  <w:pPr>
                    <w:pStyle w:val="null3"/>
                    <w:jc w:val="both"/>
                  </w:pPr>
                  <w:r>
                    <w:rPr>
                      <w:rFonts w:ascii="宋体" w:hAnsi="宋体" w:cs="宋体" w:eastAsia="宋体"/>
                      <w:sz w:val="18"/>
                    </w:rPr>
                    <w:t>节目</w:t>
                  </w:r>
                  <w:r>
                    <w:rPr>
                      <w:rFonts w:ascii="宋体" w:hAnsi="宋体" w:cs="宋体" w:eastAsia="宋体"/>
                      <w:sz w:val="18"/>
                    </w:rPr>
                    <w:t>2x12G-SDI</w:t>
                  </w:r>
                </w:p>
                <w:p>
                  <w:pPr>
                    <w:pStyle w:val="null3"/>
                    <w:jc w:val="both"/>
                  </w:pPr>
                  <w:r>
                    <w:rPr>
                      <w:rFonts w:ascii="宋体" w:hAnsi="宋体" w:cs="宋体" w:eastAsia="宋体"/>
                      <w:sz w:val="18"/>
                    </w:rPr>
                    <w:t>播报员</w:t>
                  </w:r>
                  <w:r>
                    <w:rPr>
                      <w:rFonts w:ascii="宋体" w:hAnsi="宋体" w:cs="宋体" w:eastAsia="宋体"/>
                      <w:sz w:val="18"/>
                    </w:rPr>
                    <w:t>2x12G-SDI</w:t>
                  </w:r>
                </w:p>
                <w:p>
                  <w:pPr>
                    <w:pStyle w:val="null3"/>
                    <w:jc w:val="both"/>
                  </w:pPr>
                  <w:r>
                    <w:rPr>
                      <w:rFonts w:ascii="宋体" w:hAnsi="宋体" w:cs="宋体" w:eastAsia="宋体"/>
                      <w:sz w:val="18"/>
                    </w:rPr>
                    <w:t>6.监看</w:t>
                  </w:r>
                </w:p>
                <w:p>
                  <w:pPr>
                    <w:pStyle w:val="null3"/>
                    <w:jc w:val="both"/>
                  </w:pPr>
                  <w:r>
                    <w:rPr>
                      <w:rFonts w:ascii="宋体" w:hAnsi="宋体" w:cs="宋体" w:eastAsia="宋体"/>
                      <w:sz w:val="18"/>
                    </w:rPr>
                    <w:t>监看输入：</w:t>
                  </w:r>
                  <w:r>
                    <w:rPr>
                      <w:rFonts w:ascii="宋体" w:hAnsi="宋体" w:cs="宋体" w:eastAsia="宋体"/>
                      <w:sz w:val="18"/>
                    </w:rPr>
                    <w:t>1 x12G-SDI</w:t>
                  </w:r>
                </w:p>
                <w:p>
                  <w:pPr>
                    <w:pStyle w:val="null3"/>
                    <w:jc w:val="both"/>
                  </w:pPr>
                  <w:r>
                    <w:rPr>
                      <w:rFonts w:ascii="宋体" w:hAnsi="宋体" w:cs="宋体" w:eastAsia="宋体"/>
                      <w:sz w:val="18"/>
                    </w:rPr>
                    <w:t>用于监看堆叠</w:t>
                  </w:r>
                </w:p>
                <w:p>
                  <w:pPr>
                    <w:pStyle w:val="null3"/>
                    <w:jc w:val="both"/>
                  </w:pPr>
                  <w:r>
                    <w:rPr>
                      <w:rFonts w:ascii="宋体" w:hAnsi="宋体" w:cs="宋体" w:eastAsia="宋体"/>
                      <w:sz w:val="18"/>
                    </w:rPr>
                    <w:t>监看输出：</w:t>
                  </w:r>
                  <w:r>
                    <w:rPr>
                      <w:rFonts w:ascii="宋体" w:hAnsi="宋体" w:cs="宋体" w:eastAsia="宋体"/>
                      <w:sz w:val="18"/>
                    </w:rPr>
                    <w:t>1 x12G-SDI</w:t>
                  </w:r>
                </w:p>
                <w:p>
                  <w:pPr>
                    <w:pStyle w:val="null3"/>
                    <w:jc w:val="both"/>
                  </w:pPr>
                  <w:r>
                    <w:rPr>
                      <w:rFonts w:ascii="宋体" w:hAnsi="宋体" w:cs="宋体" w:eastAsia="宋体"/>
                      <w:sz w:val="18"/>
                    </w:rPr>
                    <w:t>用于监看节目、前景输入、背景输入、混合遮罩、内部遮罩、埴充输出、图层输入、背景遮罩输入、垃圾遮罩输入、保持遮罩输入、图层遮罩输入、调整后的图层遮罩、调整后的保持遮罩、调整后的垃圾遮罩、调整后的背景遮罩、屏幕校正</w:t>
                  </w:r>
                  <w:r>
                    <w:rPr>
                      <w:rFonts w:ascii="宋体" w:hAnsi="宋体" w:cs="宋体" w:eastAsia="宋体"/>
                      <w:sz w:val="18"/>
                    </w:rPr>
                    <w:t>。</w:t>
                  </w:r>
                </w:p>
                <w:p>
                  <w:pPr>
                    <w:pStyle w:val="null3"/>
                    <w:jc w:val="both"/>
                  </w:pPr>
                  <w:r>
                    <w:rPr>
                      <w:rFonts w:ascii="宋体" w:hAnsi="宋体" w:cs="宋体" w:eastAsia="宋体"/>
                      <w:sz w:val="18"/>
                    </w:rPr>
                    <w:t>7.媒体池</w:t>
                  </w:r>
                </w:p>
                <w:p>
                  <w:pPr>
                    <w:pStyle w:val="null3"/>
                    <w:jc w:val="both"/>
                  </w:pPr>
                  <w:r>
                    <w:rPr>
                      <w:rFonts w:ascii="宋体" w:hAnsi="宋体" w:cs="宋体" w:eastAsia="宋体"/>
                      <w:sz w:val="18"/>
                    </w:rPr>
                    <w:t>背景静帧图像格式：</w:t>
                  </w:r>
                  <w:r>
                    <w:rPr>
                      <w:rFonts w:ascii="宋体" w:hAnsi="宋体" w:cs="宋体" w:eastAsia="宋体"/>
                      <w:sz w:val="18"/>
                    </w:rPr>
                    <w:t>TGA、TIFF、BMP、PNG、JPG</w:t>
                  </w:r>
                  <w:r>
                    <w:rPr>
                      <w:rFonts w:ascii="宋体" w:hAnsi="宋体" w:cs="宋体" w:eastAsia="宋体"/>
                      <w:sz w:val="18"/>
                    </w:rPr>
                    <w:t>等；</w:t>
                  </w:r>
                </w:p>
                <w:p>
                  <w:pPr>
                    <w:pStyle w:val="null3"/>
                    <w:jc w:val="both"/>
                  </w:pPr>
                  <w:r>
                    <w:rPr>
                      <w:rFonts w:ascii="宋体" w:hAnsi="宋体" w:cs="宋体" w:eastAsia="宋体"/>
                      <w:sz w:val="18"/>
                    </w:rPr>
                    <w:t>带有</w:t>
                  </w:r>
                  <w:r>
                    <w:rPr>
                      <w:rFonts w:ascii="宋体" w:hAnsi="宋体" w:cs="宋体" w:eastAsia="宋体"/>
                      <w:sz w:val="18"/>
                    </w:rPr>
                    <w:t>Alpha通道的背景静帧图像格式：TGA、 TIFF、BMP</w:t>
                  </w:r>
                  <w:r>
                    <w:rPr>
                      <w:rFonts w:ascii="宋体" w:hAnsi="宋体" w:cs="宋体" w:eastAsia="宋体"/>
                      <w:sz w:val="18"/>
                    </w:rPr>
                    <w:t>等；</w:t>
                  </w:r>
                </w:p>
                <w:p>
                  <w:pPr>
                    <w:pStyle w:val="null3"/>
                    <w:jc w:val="both"/>
                  </w:pPr>
                  <w:r>
                    <w:rPr>
                      <w:rFonts w:ascii="宋体" w:hAnsi="宋体" w:cs="宋体" w:eastAsia="宋体"/>
                      <w:sz w:val="18"/>
                    </w:rPr>
                    <w:t>图层图像静帧图像格式：</w:t>
                  </w:r>
                  <w:r>
                    <w:rPr>
                      <w:rFonts w:ascii="宋体" w:hAnsi="宋体" w:cs="宋体" w:eastAsia="宋体"/>
                      <w:sz w:val="18"/>
                    </w:rPr>
                    <w:t>TGA、TIFF、BMP、PNG、JPG</w:t>
                  </w:r>
                  <w:r>
                    <w:rPr>
                      <w:rFonts w:ascii="宋体" w:hAnsi="宋体" w:cs="宋体" w:eastAsia="宋体"/>
                      <w:sz w:val="18"/>
                    </w:rPr>
                    <w:t>等；</w:t>
                  </w:r>
                </w:p>
                <w:p>
                  <w:pPr>
                    <w:pStyle w:val="null3"/>
                    <w:jc w:val="both"/>
                  </w:pPr>
                  <w:r>
                    <w:rPr>
                      <w:rFonts w:ascii="宋体" w:hAnsi="宋体" w:cs="宋体" w:eastAsia="宋体"/>
                      <w:sz w:val="18"/>
                    </w:rPr>
                    <w:t>垃圾遮罩静帧图像格式：</w:t>
                  </w:r>
                  <w:r>
                    <w:rPr>
                      <w:rFonts w:ascii="宋体" w:hAnsi="宋体" w:cs="宋体" w:eastAsia="宋体"/>
                      <w:sz w:val="18"/>
                    </w:rPr>
                    <w:t>TIFF、BMP、PNG、JPG</w:t>
                  </w:r>
                  <w:r>
                    <w:rPr>
                      <w:rFonts w:ascii="宋体" w:hAnsi="宋体" w:cs="宋体" w:eastAsia="宋体"/>
                      <w:sz w:val="18"/>
                    </w:rPr>
                    <w:t>等；</w:t>
                  </w:r>
                </w:p>
                <w:p>
                  <w:pPr>
                    <w:pStyle w:val="null3"/>
                    <w:jc w:val="both"/>
                  </w:pPr>
                  <w:r>
                    <w:rPr>
                      <w:rFonts w:ascii="宋体" w:hAnsi="宋体" w:cs="宋体" w:eastAsia="宋体"/>
                      <w:sz w:val="18"/>
                    </w:rPr>
                    <w:t>保持遮罩静帧图像格式：</w:t>
                  </w:r>
                  <w:r>
                    <w:rPr>
                      <w:rFonts w:ascii="宋体" w:hAnsi="宋体" w:cs="宋体" w:eastAsia="宋体"/>
                      <w:sz w:val="18"/>
                    </w:rPr>
                    <w:t>TIFF、BMP、PNG、JPG</w:t>
                  </w:r>
                  <w:r>
                    <w:rPr>
                      <w:rFonts w:ascii="宋体" w:hAnsi="宋体" w:cs="宋体" w:eastAsia="宋体"/>
                      <w:sz w:val="18"/>
                    </w:rPr>
                    <w:t>等；</w:t>
                  </w:r>
                </w:p>
                <w:p>
                  <w:pPr>
                    <w:pStyle w:val="null3"/>
                    <w:jc w:val="both"/>
                  </w:pPr>
                  <w:r>
                    <w:rPr>
                      <w:rFonts w:ascii="宋体" w:hAnsi="宋体" w:cs="宋体" w:eastAsia="宋体"/>
                      <w:sz w:val="18"/>
                    </w:rPr>
                    <w:t>媒体池存储：</w:t>
                  </w:r>
                  <w:r>
                    <w:rPr>
                      <w:rFonts w:ascii="宋体" w:hAnsi="宋体" w:cs="宋体" w:eastAsia="宋体"/>
                      <w:sz w:val="18"/>
                    </w:rPr>
                    <w:t>6GB非易失性内部存储</w:t>
                  </w:r>
                </w:p>
                <w:p>
                  <w:pPr>
                    <w:pStyle w:val="null3"/>
                    <w:jc w:val="both"/>
                  </w:pPr>
                  <w:r>
                    <w:rPr>
                      <w:rFonts w:ascii="宋体" w:hAnsi="宋体" w:cs="宋体" w:eastAsia="宋体"/>
                      <w:sz w:val="18"/>
                    </w:rPr>
                    <w:t>带有</w:t>
                  </w:r>
                  <w:r>
                    <w:rPr>
                      <w:rFonts w:ascii="宋体" w:hAnsi="宋体" w:cs="宋体" w:eastAsia="宋体"/>
                      <w:sz w:val="18"/>
                    </w:rPr>
                    <w:t>Alph</w:t>
                  </w:r>
                  <w:r>
                    <w:rPr>
                      <w:rFonts w:ascii="宋体" w:hAnsi="宋体" w:cs="宋体" w:eastAsia="宋体"/>
                      <w:sz w:val="18"/>
                    </w:rPr>
                    <w:t>a</w:t>
                  </w:r>
                  <w:r>
                    <w:rPr>
                      <w:rFonts w:ascii="宋体" w:hAnsi="宋体" w:cs="宋体" w:eastAsia="宋体"/>
                      <w:sz w:val="18"/>
                    </w:rPr>
                    <w:t>通道的图层静帧图像格式：</w:t>
                  </w:r>
                  <w:r>
                    <w:rPr>
                      <w:rFonts w:ascii="宋体" w:hAnsi="宋体" w:cs="宋体" w:eastAsia="宋体"/>
                      <w:sz w:val="18"/>
                    </w:rPr>
                    <w:t>TGA、TIFF、BMP</w:t>
                  </w:r>
                  <w:r>
                    <w:rPr>
                      <w:rFonts w:ascii="宋体" w:hAnsi="宋体" w:cs="宋体" w:eastAsia="宋体"/>
                      <w:sz w:val="18"/>
                    </w:rPr>
                    <w:t>；</w:t>
                  </w:r>
                </w:p>
                <w:p>
                  <w:pPr>
                    <w:pStyle w:val="null3"/>
                    <w:jc w:val="both"/>
                  </w:pPr>
                  <w:r>
                    <w:rPr>
                      <w:rFonts w:ascii="宋体" w:hAnsi="宋体" w:cs="宋体" w:eastAsia="宋体"/>
                      <w:sz w:val="18"/>
                    </w:rPr>
                    <w:t>8.显示</w:t>
                  </w:r>
                </w:p>
                <w:p>
                  <w:pPr>
                    <w:pStyle w:val="null3"/>
                    <w:jc w:val="both"/>
                  </w:pPr>
                  <w:r>
                    <w:rPr>
                      <w:rFonts w:ascii="宋体" w:hAnsi="宋体" w:cs="宋体" w:eastAsia="宋体"/>
                      <w:sz w:val="18"/>
                    </w:rPr>
                    <w:t>内置</w:t>
                  </w:r>
                  <w:r>
                    <w:rPr>
                      <w:rFonts w:ascii="宋体" w:hAnsi="宋体" w:cs="宋体" w:eastAsia="宋体"/>
                      <w:sz w:val="18"/>
                    </w:rPr>
                    <w:t>2.2英寸彩色显示屏，可显示设备名称、视频预览、视频格式、音频表、状态和菜单。</w:t>
                  </w:r>
                </w:p>
                <w:p>
                  <w:pPr>
                    <w:pStyle w:val="null3"/>
                    <w:jc w:val="both"/>
                  </w:pPr>
                  <w:r>
                    <w:rPr>
                      <w:rFonts w:ascii="宋体" w:hAnsi="宋体" w:cs="宋体" w:eastAsia="宋体"/>
                      <w:sz w:val="18"/>
                    </w:rPr>
                    <w:t>9.控制</w:t>
                  </w:r>
                </w:p>
                <w:p>
                  <w:pPr>
                    <w:pStyle w:val="null3"/>
                    <w:jc w:val="both"/>
                  </w:pPr>
                  <w:r>
                    <w:rPr>
                      <w:rFonts w:ascii="宋体" w:hAnsi="宋体" w:cs="宋体" w:eastAsia="宋体"/>
                      <w:sz w:val="18"/>
                    </w:rPr>
                    <w:t>前面板：</w:t>
                  </w:r>
                  <w:r>
                    <w:rPr>
                      <w:rFonts w:ascii="宋体" w:hAnsi="宋体" w:cs="宋体" w:eastAsia="宋体"/>
                      <w:sz w:val="18"/>
                    </w:rPr>
                    <w:t>2.2英寸彩色显示屏、3个预设按钮、3个菜单按钮和旋钮。</w:t>
                  </w:r>
                </w:p>
                <w:p>
                  <w:pPr>
                    <w:pStyle w:val="null3"/>
                    <w:jc w:val="both"/>
                  </w:pPr>
                  <w:r>
                    <w:rPr>
                      <w:rFonts w:ascii="宋体" w:hAnsi="宋体" w:cs="宋体" w:eastAsia="宋体"/>
                      <w:sz w:val="18"/>
                    </w:rPr>
                    <w:t>控制接口：通过网络连接或以太网直连计算机后运行</w:t>
                  </w:r>
                  <w:r>
                    <w:rPr>
                      <w:rFonts w:ascii="宋体" w:hAnsi="宋体" w:cs="宋体" w:eastAsia="宋体"/>
                      <w:sz w:val="18"/>
                    </w:rPr>
                    <w:t>Ultimatte Software ControlaUltimatte SmartRemote 4进行控制。</w:t>
                  </w:r>
                </w:p>
                <w:p>
                  <w:pPr>
                    <w:pStyle w:val="null3"/>
                    <w:jc w:val="both"/>
                  </w:pPr>
                  <w:r>
                    <w:rPr>
                      <w:rFonts w:ascii="宋体" w:hAnsi="宋体" w:cs="宋体" w:eastAsia="宋体"/>
                      <w:sz w:val="18"/>
                    </w:rPr>
                    <w:t>软件控制：</w:t>
                  </w:r>
                  <w:r>
                    <w:rPr>
                      <w:rFonts w:ascii="宋体" w:hAnsi="宋体" w:cs="宋体" w:eastAsia="宋体"/>
                      <w:sz w:val="18"/>
                    </w:rPr>
                    <w:t>Utimatte Software ControlMac™或Windows"计算机均支持。</w:t>
                  </w:r>
                </w:p>
                <w:p>
                  <w:pPr>
                    <w:pStyle w:val="null3"/>
                    <w:jc w:val="both"/>
                  </w:pPr>
                  <w:r>
                    <w:rPr>
                      <w:rFonts w:ascii="宋体" w:hAnsi="宋体" w:cs="宋体" w:eastAsia="宋体"/>
                      <w:sz w:val="18"/>
                    </w:rPr>
                    <w:t>硬件控制面板：</w:t>
                  </w:r>
                  <w:r>
                    <w:rPr>
                      <w:rFonts w:ascii="宋体" w:hAnsi="宋体" w:cs="宋体" w:eastAsia="宋体"/>
                      <w:sz w:val="18"/>
                    </w:rPr>
                    <w:t>Ultimatte Smart Remote 4</w:t>
                  </w:r>
                </w:p>
                <w:p>
                  <w:pPr>
                    <w:pStyle w:val="null3"/>
                    <w:jc w:val="both"/>
                  </w:pPr>
                  <w:r>
                    <w:rPr>
                      <w:rFonts w:ascii="宋体" w:hAnsi="宋体" w:cs="宋体" w:eastAsia="宋体"/>
                      <w:sz w:val="18"/>
                    </w:rPr>
                    <w:t>自定义控制：以太网协议和</w:t>
                  </w:r>
                  <w:r>
                    <w:rPr>
                      <w:rFonts w:ascii="宋体" w:hAnsi="宋体" w:cs="宋体" w:eastAsia="宋体"/>
                      <w:sz w:val="18"/>
                    </w:rPr>
                    <w:t>GPIO引脚分配包含在Ultimatte操作手册。</w:t>
                  </w:r>
                </w:p>
                <w:p>
                  <w:pPr>
                    <w:pStyle w:val="null3"/>
                    <w:jc w:val="both"/>
                  </w:pPr>
                  <w:r>
                    <w:rPr>
                      <w:rFonts w:ascii="宋体" w:hAnsi="宋体" w:cs="宋体" w:eastAsia="宋体"/>
                      <w:sz w:val="18"/>
                    </w:rPr>
                    <w:t>10.软件</w:t>
                  </w:r>
                </w:p>
                <w:p>
                  <w:pPr>
                    <w:pStyle w:val="null3"/>
                    <w:jc w:val="both"/>
                  </w:pPr>
                  <w:r>
                    <w:rPr>
                      <w:rFonts w:ascii="宋体" w:hAnsi="宋体" w:cs="宋体" w:eastAsia="宋体"/>
                      <w:sz w:val="18"/>
                    </w:rPr>
                    <w:t>软件更新：通过</w:t>
                  </w:r>
                  <w:r>
                    <w:rPr>
                      <w:rFonts w:ascii="宋体" w:hAnsi="宋体" w:cs="宋体" w:eastAsia="宋体"/>
                      <w:sz w:val="18"/>
                    </w:rPr>
                    <w:t>USB-C或以太网连接至Mac"或Windows™计算机。</w:t>
                  </w:r>
                </w:p>
                <w:p>
                  <w:pPr>
                    <w:pStyle w:val="null3"/>
                    <w:jc w:val="both"/>
                  </w:pPr>
                  <w:r>
                    <w:rPr>
                      <w:rFonts w:ascii="宋体" w:hAnsi="宋体" w:cs="宋体" w:eastAsia="宋体"/>
                      <w:sz w:val="18"/>
                    </w:rPr>
                    <w:t>配置：</w:t>
                  </w:r>
                  <w:r>
                    <w:rPr>
                      <w:rFonts w:ascii="宋体" w:hAnsi="宋体" w:cs="宋体" w:eastAsia="宋体"/>
                      <w:sz w:val="18"/>
                    </w:rPr>
                    <w:t>UltimattelP地址可通过前面板或通过USB连接Ultimatte Setup实用程序进行设置</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r>
                    <w:rPr>
                      <w:rFonts w:ascii="宋体" w:hAnsi="宋体" w:cs="宋体" w:eastAsia="宋体"/>
                      <w:sz w:val="18"/>
                    </w:rPr>
                    <w:t>6</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AIGC图形创作平台</w:t>
                  </w:r>
                </w:p>
                <w:p>
                  <w:pPr>
                    <w:pStyle w:val="null3"/>
                    <w:jc w:val="both"/>
                  </w:pPr>
                  <w:r>
                    <w:rPr>
                      <w:rFonts w:ascii="宋体" w:hAnsi="宋体" w:cs="宋体" w:eastAsia="宋体"/>
                      <w:sz w:val="18"/>
                    </w:rPr>
                    <w:t>1、具备强大的AI绘图处理能力，能够处理多种AI绘图请求；</w:t>
                  </w:r>
                </w:p>
                <w:p>
                  <w:pPr>
                    <w:pStyle w:val="null3"/>
                    <w:jc w:val="both"/>
                  </w:pPr>
                  <w:r>
                    <w:rPr>
                      <w:rFonts w:ascii="宋体" w:hAnsi="宋体" w:cs="宋体" w:eastAsia="宋体"/>
                      <w:sz w:val="18"/>
                    </w:rPr>
                    <w:t>2、允许学生通过自动化生成绘画作品来进行绘画实训和艺术创作；</w:t>
                  </w:r>
                </w:p>
                <w:p>
                  <w:pPr>
                    <w:pStyle w:val="null3"/>
                    <w:jc w:val="both"/>
                  </w:pPr>
                  <w:r>
                    <w:rPr>
                      <w:rFonts w:ascii="宋体" w:hAnsi="宋体" w:cs="宋体" w:eastAsia="宋体"/>
                      <w:sz w:val="18"/>
                    </w:rPr>
                    <w:t>3、支持高度生图控制包含人物神态以及动作控制，并涵盖多种主题、风格和场景；</w:t>
                  </w:r>
                </w:p>
                <w:p>
                  <w:pPr>
                    <w:pStyle w:val="null3"/>
                    <w:jc w:val="both"/>
                  </w:pPr>
                  <w:r>
                    <w:rPr>
                      <w:rFonts w:ascii="宋体" w:hAnsi="宋体" w:cs="宋体" w:eastAsia="宋体"/>
                      <w:sz w:val="18"/>
                    </w:rPr>
                    <w:t>4、可以根据用户需求生成多种风格的图片，包括但不限于油画风格、水彩风格、素描风格等，满足不同应用场景的需要；</w:t>
                  </w:r>
                </w:p>
                <w:p>
                  <w:pPr>
                    <w:pStyle w:val="null3"/>
                    <w:jc w:val="both"/>
                  </w:pPr>
                  <w:r>
                    <w:rPr>
                      <w:rFonts w:ascii="宋体" w:hAnsi="宋体" w:cs="宋体" w:eastAsia="宋体"/>
                      <w:sz w:val="18"/>
                    </w:rPr>
                    <w:t>5、通过优化算法提高AI绘图请求响应能力；</w:t>
                  </w:r>
                </w:p>
                <w:p>
                  <w:pPr>
                    <w:pStyle w:val="null3"/>
                    <w:jc w:val="both"/>
                  </w:pPr>
                  <w:r>
                    <w:rPr>
                      <w:rFonts w:ascii="宋体" w:hAnsi="宋体" w:cs="宋体" w:eastAsia="宋体"/>
                      <w:sz w:val="18"/>
                    </w:rPr>
                    <w:t>6、数据和计算资源以在本地环境中进行处理，保障数据安全和隐私性；</w:t>
                  </w:r>
                </w:p>
                <w:p>
                  <w:pPr>
                    <w:pStyle w:val="null3"/>
                    <w:jc w:val="both"/>
                  </w:pPr>
                  <w:r>
                    <w:rPr>
                      <w:rFonts w:ascii="宋体" w:hAnsi="宋体" w:cs="宋体" w:eastAsia="宋体"/>
                      <w:sz w:val="18"/>
                    </w:rPr>
                    <w:t>7、有智能鉴黄鉴暴功能，实时识别敏感关键词和图片，并且智能屏蔽违规内容；</w:t>
                  </w:r>
                </w:p>
                <w:p>
                  <w:pPr>
                    <w:pStyle w:val="null3"/>
                    <w:jc w:val="both"/>
                  </w:pPr>
                  <w:r>
                    <w:rPr>
                      <w:rFonts w:ascii="宋体" w:hAnsi="宋体" w:cs="宋体" w:eastAsia="宋体"/>
                      <w:sz w:val="18"/>
                    </w:rPr>
                    <w:t>8、能够满足学生与老师的艺术创作需要，通过与AI程序的互动，学生可以尝试不同的创作方式和风格，探索艺术的边界和可能性；</w:t>
                  </w:r>
                </w:p>
                <w:p>
                  <w:pPr>
                    <w:pStyle w:val="null3"/>
                    <w:jc w:val="both"/>
                  </w:pPr>
                  <w:r>
                    <w:rPr>
                      <w:rFonts w:ascii="宋体" w:hAnsi="宋体" w:cs="宋体" w:eastAsia="宋体"/>
                      <w:sz w:val="18"/>
                    </w:rPr>
                    <w:t>9.平台支持本地化部署且提供10年及以上的平台免费更新服务。</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50</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r>
                    <w:rPr>
                      <w:rFonts w:ascii="宋体" w:hAnsi="宋体" w:cs="宋体" w:eastAsia="宋体"/>
                      <w:sz w:val="18"/>
                    </w:rPr>
                    <w:t>7</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AIGC视频生产平台</w:t>
                  </w:r>
                  <w:r>
                    <w:rPr>
                      <w:rFonts w:ascii="宋体" w:hAnsi="宋体" w:cs="宋体" w:eastAsia="宋体"/>
                      <w:sz w:val="18"/>
                      <w:b/>
                    </w:rPr>
                    <w:t>（核心产品）</w:t>
                  </w:r>
                </w:p>
                <w:p>
                  <w:pPr>
                    <w:pStyle w:val="null3"/>
                    <w:jc w:val="both"/>
                  </w:pPr>
                  <w:r>
                    <w:rPr>
                      <w:rFonts w:ascii="宋体" w:hAnsi="宋体" w:cs="宋体" w:eastAsia="宋体"/>
                      <w:sz w:val="18"/>
                    </w:rPr>
                    <w:t>1、具备强大的AI 视频生成能力；</w:t>
                  </w:r>
                </w:p>
                <w:p>
                  <w:pPr>
                    <w:pStyle w:val="null3"/>
                    <w:jc w:val="both"/>
                  </w:pPr>
                  <w:r>
                    <w:rPr>
                      <w:rFonts w:ascii="宋体" w:hAnsi="宋体" w:cs="宋体" w:eastAsia="宋体"/>
                      <w:sz w:val="18"/>
                    </w:rPr>
                    <w:t>2、该模型基于可扩展且高效的多模态变换器架构, 使其能够生成物理上准确、一致且充满事件的镜头；</w:t>
                  </w:r>
                </w:p>
                <w:p>
                  <w:pPr>
                    <w:pStyle w:val="null3"/>
                    <w:jc w:val="both"/>
                  </w:pPr>
                  <w:r>
                    <w:rPr>
                      <w:rFonts w:ascii="宋体" w:hAnsi="宋体" w:cs="宋体" w:eastAsia="宋体"/>
                      <w:sz w:val="18"/>
                    </w:rPr>
                    <w:t>3、可利用文本或图片触发的视频片段时间序列合成；</w:t>
                  </w:r>
                </w:p>
                <w:p>
                  <w:pPr>
                    <w:pStyle w:val="null3"/>
                    <w:jc w:val="both"/>
                  </w:pPr>
                  <w:r>
                    <w:rPr>
                      <w:rFonts w:ascii="宋体" w:hAnsi="宋体" w:cs="宋体" w:eastAsia="宋体"/>
                      <w:sz w:val="18"/>
                    </w:rPr>
                    <w:t>4、可生成流畅的运动、电影摄影和戏剧效果；</w:t>
                  </w:r>
                </w:p>
                <w:p>
                  <w:pPr>
                    <w:pStyle w:val="null3"/>
                    <w:jc w:val="both"/>
                  </w:pPr>
                  <w:r>
                    <w:rPr>
                      <w:rFonts w:ascii="宋体" w:hAnsi="宋体" w:cs="宋体" w:eastAsia="宋体"/>
                      <w:sz w:val="18"/>
                    </w:rPr>
                    <w:t>5、支持图像到视频:  通过图像内容, 就能生成流畅且电影感十足的视频。无论是场景变化还是角色动作，都能自然衔接；</w:t>
                  </w:r>
                </w:p>
                <w:p>
                  <w:pPr>
                    <w:pStyle w:val="null3"/>
                    <w:jc w:val="both"/>
                  </w:pPr>
                  <w:r>
                    <w:rPr>
                      <w:rFonts w:ascii="宋体" w:hAnsi="宋体" w:cs="宋体" w:eastAsia="宋体"/>
                      <w:sz w:val="18"/>
                    </w:rPr>
                    <w:t>▲6、支持通过图片加文字描述来控制视频生成内容, 生成的内容和图片与文字描述有强相关性；（需提供界面截图）</w:t>
                  </w:r>
                </w:p>
                <w:p>
                  <w:pPr>
                    <w:pStyle w:val="null3"/>
                    <w:jc w:val="both"/>
                  </w:pPr>
                  <w:r>
                    <w:rPr>
                      <w:rFonts w:ascii="宋体" w:hAnsi="宋体" w:cs="宋体" w:eastAsia="宋体"/>
                      <w:sz w:val="18"/>
                    </w:rPr>
                    <w:t>▲7、支持生成可循环视频(第一帧与最后一帧一样)；（需提供界面截图）</w:t>
                  </w:r>
                </w:p>
                <w:p>
                  <w:pPr>
                    <w:pStyle w:val="null3"/>
                    <w:jc w:val="both"/>
                  </w:pPr>
                  <w:r>
                    <w:rPr>
                      <w:rFonts w:ascii="宋体" w:hAnsi="宋体" w:cs="宋体" w:eastAsia="宋体"/>
                      <w:sz w:val="18"/>
                    </w:rPr>
                    <w:t>▲8、生成的视频长度可达5s, 且前后逻辑连贯；（需提供界面截图）</w:t>
                  </w:r>
                </w:p>
                <w:p>
                  <w:pPr>
                    <w:pStyle w:val="null3"/>
                    <w:jc w:val="both"/>
                  </w:pPr>
                  <w:r>
                    <w:rPr>
                      <w:rFonts w:ascii="宋体" w:hAnsi="宋体" w:cs="宋体" w:eastAsia="宋体"/>
                      <w:sz w:val="18"/>
                    </w:rPr>
                    <w:t>9.平台支持本地化部署或授权云端免费使用5年及以上。</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50</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18</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AIGC三维建模平台</w:t>
                  </w:r>
                </w:p>
                <w:p>
                  <w:pPr>
                    <w:pStyle w:val="null3"/>
                    <w:jc w:val="both"/>
                  </w:pPr>
                  <w:r>
                    <w:rPr>
                      <w:rFonts w:ascii="宋体" w:hAnsi="宋体" w:cs="宋体" w:eastAsia="宋体"/>
                      <w:sz w:val="18"/>
                    </w:rPr>
                    <w:t>1、在语义指引下生成细粒度三维几何体；</w:t>
                  </w:r>
                </w:p>
                <w:p>
                  <w:pPr>
                    <w:pStyle w:val="null3"/>
                    <w:jc w:val="both"/>
                  </w:pPr>
                  <w:r>
                    <w:rPr>
                      <w:rFonts w:ascii="宋体" w:hAnsi="宋体" w:cs="宋体" w:eastAsia="宋体"/>
                      <w:sz w:val="18"/>
                    </w:rPr>
                    <w:t>2、支持图像生成3D模型：通过图像内容，快速生成3D模型；</w:t>
                  </w:r>
                </w:p>
                <w:p>
                  <w:pPr>
                    <w:pStyle w:val="null3"/>
                    <w:jc w:val="both"/>
                  </w:pPr>
                  <w:r>
                    <w:rPr>
                      <w:rFonts w:ascii="宋体" w:hAnsi="宋体" w:cs="宋体" w:eastAsia="宋体"/>
                      <w:sz w:val="18"/>
                    </w:rPr>
                    <w:t>3、支持将生成的三维几何体以多种方式导出, 至少包含 glb, fbx, obj；</w:t>
                  </w:r>
                </w:p>
                <w:p>
                  <w:pPr>
                    <w:pStyle w:val="null3"/>
                    <w:jc w:val="both"/>
                  </w:pPr>
                  <w:r>
                    <w:rPr>
                      <w:rFonts w:ascii="宋体" w:hAnsi="宋体" w:cs="宋体" w:eastAsia="宋体"/>
                      <w:sz w:val="18"/>
                    </w:rPr>
                    <w:t>▲4、支持在线浏览生成的3D模型；（需提供界面截图）</w:t>
                  </w:r>
                </w:p>
                <w:p>
                  <w:pPr>
                    <w:pStyle w:val="null3"/>
                    <w:jc w:val="both"/>
                  </w:pPr>
                  <w:r>
                    <w:rPr>
                      <w:rFonts w:ascii="宋体" w:hAnsi="宋体" w:cs="宋体" w:eastAsia="宋体"/>
                      <w:sz w:val="18"/>
                    </w:rPr>
                    <w:t>5、可控制生成模型的面数 控制范围在 3,000 -30,0000 面数；（需提供界面截图）</w:t>
                  </w:r>
                </w:p>
                <w:p>
                  <w:pPr>
                    <w:pStyle w:val="null3"/>
                    <w:jc w:val="both"/>
                  </w:pPr>
                  <w:r>
                    <w:rPr>
                      <w:rFonts w:ascii="宋体" w:hAnsi="宋体" w:cs="宋体" w:eastAsia="宋体"/>
                      <w:sz w:val="18"/>
                    </w:rPr>
                    <w:t>▲6、可选择生成模型的拓扑类型: 四边面, 三角面；（需提供界面截图）</w:t>
                  </w:r>
                </w:p>
                <w:p>
                  <w:pPr>
                    <w:pStyle w:val="null3"/>
                    <w:jc w:val="both"/>
                  </w:pPr>
                  <w:r>
                    <w:rPr>
                      <w:rFonts w:ascii="宋体" w:hAnsi="宋体" w:cs="宋体" w:eastAsia="宋体"/>
                      <w:sz w:val="18"/>
                    </w:rPr>
                    <w:t>7、可控制生成模型的艺术风格: 至少支持2种；（需提供界面截图）</w:t>
                  </w:r>
                </w:p>
                <w:p>
                  <w:pPr>
                    <w:pStyle w:val="null3"/>
                    <w:jc w:val="both"/>
                  </w:pPr>
                  <w:r>
                    <w:rPr>
                      <w:rFonts w:ascii="宋体" w:hAnsi="宋体" w:cs="宋体" w:eastAsia="宋体"/>
                      <w:sz w:val="18"/>
                    </w:rPr>
                    <w:t>8、支持将生成的三维几何体以多种方式导出, 至少包含 glb, fbx, obj；（需提供界面截图）</w:t>
                  </w:r>
                </w:p>
                <w:p>
                  <w:pPr>
                    <w:pStyle w:val="null3"/>
                    <w:jc w:val="both"/>
                  </w:pPr>
                  <w:r>
                    <w:rPr>
                      <w:rFonts w:ascii="宋体" w:hAnsi="宋体" w:cs="宋体" w:eastAsia="宋体"/>
                      <w:sz w:val="18"/>
                    </w:rPr>
                    <w:t>9、支持生成白模, 并可根据需要在生成的白膜基础上生成符合提示词描述的模型贴图；（需提供界面截图）</w:t>
                  </w:r>
                </w:p>
                <w:p>
                  <w:pPr>
                    <w:pStyle w:val="null3"/>
                    <w:jc w:val="both"/>
                  </w:pPr>
                  <w:r>
                    <w:rPr>
                      <w:rFonts w:ascii="宋体" w:hAnsi="宋体" w:cs="宋体" w:eastAsia="宋体"/>
                      <w:sz w:val="18"/>
                    </w:rPr>
                    <w:t>10.平台支持本地化部署或授权云端免费使用5年及以上。</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50</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1</w:t>
                  </w:r>
                  <w:r>
                    <w:rPr>
                      <w:rFonts w:ascii="宋体" w:hAnsi="宋体" w:cs="宋体" w:eastAsia="宋体"/>
                      <w:sz w:val="18"/>
                    </w:rPr>
                    <w:t>9</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智慧教学助手平台</w:t>
                  </w:r>
                </w:p>
                <w:p>
                  <w:pPr>
                    <w:pStyle w:val="null3"/>
                    <w:jc w:val="both"/>
                  </w:pPr>
                  <w:r>
                    <w:rPr>
                      <w:rFonts w:ascii="宋体" w:hAnsi="宋体" w:cs="宋体" w:eastAsia="宋体"/>
                      <w:sz w:val="18"/>
                    </w:rPr>
                    <w:t>1、平台功能（产品具有</w:t>
                  </w:r>
                  <w:r>
                    <w:rPr>
                      <w:rFonts w:ascii="宋体" w:hAnsi="宋体" w:cs="宋体" w:eastAsia="宋体"/>
                      <w:sz w:val="18"/>
                    </w:rPr>
                    <w:t>相关</w:t>
                  </w:r>
                  <w:r>
                    <w:rPr>
                      <w:rFonts w:ascii="宋体" w:hAnsi="宋体" w:cs="宋体" w:eastAsia="宋体"/>
                      <w:sz w:val="18"/>
                    </w:rPr>
                    <w:t>软件著作权登记</w:t>
                  </w:r>
                  <w:r>
                    <w:rPr>
                      <w:rFonts w:ascii="宋体" w:hAnsi="宋体" w:cs="宋体" w:eastAsia="宋体"/>
                      <w:sz w:val="18"/>
                    </w:rPr>
                    <w:t>，具备自主知识产权</w:t>
                  </w:r>
                  <w:r>
                    <w:rPr>
                      <w:rFonts w:ascii="宋体" w:hAnsi="宋体" w:cs="宋体" w:eastAsia="宋体"/>
                      <w:sz w:val="18"/>
                    </w:rPr>
                    <w:t>）</w:t>
                  </w:r>
                </w:p>
                <w:p>
                  <w:pPr>
                    <w:pStyle w:val="null3"/>
                    <w:jc w:val="both"/>
                  </w:pPr>
                  <w:r>
                    <w:rPr>
                      <w:rFonts w:ascii="宋体" w:hAnsi="宋体" w:cs="宋体" w:eastAsia="宋体"/>
                      <w:sz w:val="18"/>
                    </w:rPr>
                    <w:t>（</w:t>
                  </w:r>
                  <w:r>
                    <w:rPr>
                      <w:rFonts w:ascii="宋体" w:hAnsi="宋体" w:cs="宋体" w:eastAsia="宋体"/>
                      <w:sz w:val="18"/>
                    </w:rPr>
                    <w:t>1）平台架构B/S架构</w:t>
                  </w:r>
                </w:p>
                <w:p>
                  <w:pPr>
                    <w:pStyle w:val="null3"/>
                    <w:jc w:val="both"/>
                  </w:pPr>
                  <w:r>
                    <w:rPr>
                      <w:rFonts w:ascii="宋体" w:hAnsi="宋体" w:cs="宋体" w:eastAsia="宋体"/>
                      <w:sz w:val="18"/>
                    </w:rPr>
                    <w:t>（</w:t>
                  </w:r>
                  <w:r>
                    <w:rPr>
                      <w:rFonts w:ascii="宋体" w:hAnsi="宋体" w:cs="宋体" w:eastAsia="宋体"/>
                      <w:sz w:val="18"/>
                    </w:rPr>
                    <w:t>2）支持多个学生使用相同实验环境学习，支持实验环境内使用但互不影响。</w:t>
                  </w:r>
                </w:p>
                <w:p>
                  <w:pPr>
                    <w:pStyle w:val="null3"/>
                    <w:jc w:val="both"/>
                  </w:pPr>
                  <w:r>
                    <w:rPr>
                      <w:rFonts w:ascii="宋体" w:hAnsi="宋体" w:cs="宋体" w:eastAsia="宋体"/>
                      <w:sz w:val="18"/>
                    </w:rPr>
                    <w:t>（</w:t>
                  </w:r>
                  <w:r>
                    <w:rPr>
                      <w:rFonts w:ascii="宋体" w:hAnsi="宋体" w:cs="宋体" w:eastAsia="宋体"/>
                      <w:sz w:val="18"/>
                    </w:rPr>
                    <w:t>3）实训环境提供按需分配算力，个人学习过程互不影响。</w:t>
                  </w:r>
                </w:p>
                <w:p>
                  <w:pPr>
                    <w:pStyle w:val="null3"/>
                    <w:jc w:val="both"/>
                  </w:pPr>
                  <w:r>
                    <w:rPr>
                      <w:rFonts w:ascii="宋体" w:hAnsi="宋体" w:cs="宋体" w:eastAsia="宋体"/>
                      <w:sz w:val="18"/>
                    </w:rPr>
                    <w:t>（</w:t>
                  </w:r>
                  <w:r>
                    <w:rPr>
                      <w:rFonts w:ascii="宋体" w:hAnsi="宋体" w:cs="宋体" w:eastAsia="宋体"/>
                      <w:sz w:val="18"/>
                    </w:rPr>
                    <w:t>4）编程及实训环境基于Jupyterlab，具备深度学习框架。（需提供界面截图）</w:t>
                  </w:r>
                </w:p>
                <w:p>
                  <w:pPr>
                    <w:pStyle w:val="null3"/>
                    <w:jc w:val="both"/>
                  </w:pPr>
                  <w:r>
                    <w:rPr>
                      <w:rFonts w:ascii="宋体" w:hAnsi="宋体" w:cs="宋体" w:eastAsia="宋体"/>
                      <w:sz w:val="18"/>
                    </w:rPr>
                    <w:t>▲（5）集成多种AI技术栈：OpenCV、scikit-learn、Tensorflow、Spacy、Keras、Jupyter、pandas等。（需提供界面截图）</w:t>
                  </w:r>
                </w:p>
                <w:p>
                  <w:pPr>
                    <w:pStyle w:val="null3"/>
                    <w:jc w:val="both"/>
                  </w:pPr>
                  <w:r>
                    <w:rPr>
                      <w:rFonts w:ascii="宋体" w:hAnsi="宋体" w:cs="宋体" w:eastAsia="宋体"/>
                      <w:sz w:val="18"/>
                    </w:rPr>
                    <w:t>（</w:t>
                  </w:r>
                  <w:r>
                    <w:rPr>
                      <w:rFonts w:ascii="宋体" w:hAnsi="宋体" w:cs="宋体" w:eastAsia="宋体"/>
                      <w:sz w:val="18"/>
                    </w:rPr>
                    <w:t>6）支持OJ作业管理、OJ考试管理，自动检测编译结果，大大减轻教师对于作业考试的批改工作。</w:t>
                  </w:r>
                </w:p>
                <w:p>
                  <w:pPr>
                    <w:pStyle w:val="null3"/>
                    <w:jc w:val="both"/>
                  </w:pPr>
                  <w:r>
                    <w:rPr>
                      <w:rFonts w:ascii="宋体" w:hAnsi="宋体" w:cs="宋体" w:eastAsia="宋体"/>
                      <w:sz w:val="18"/>
                    </w:rPr>
                    <w:t>（</w:t>
                  </w:r>
                  <w:r>
                    <w:rPr>
                      <w:rFonts w:ascii="宋体" w:hAnsi="宋体" w:cs="宋体" w:eastAsia="宋体"/>
                      <w:sz w:val="18"/>
                    </w:rPr>
                    <w:t>7）算力配置：平台限定老师与学生每次实训环境运行时长为1小时,时间到期后可以及时续时； 限定实训环境并发人数, 配置学校算力环境规格, 同时允许老师学生随时关闭/重新构建全新实训环境；（需提供界面截图并进行视频演示）</w:t>
                  </w:r>
                </w:p>
                <w:p>
                  <w:pPr>
                    <w:pStyle w:val="null3"/>
                    <w:jc w:val="both"/>
                  </w:pPr>
                  <w:r>
                    <w:rPr>
                      <w:rFonts w:ascii="宋体" w:hAnsi="宋体" w:cs="宋体" w:eastAsia="宋体"/>
                      <w:sz w:val="18"/>
                    </w:rPr>
                    <w:t>2、教师版功能</w:t>
                  </w:r>
                </w:p>
                <w:p>
                  <w:pPr>
                    <w:pStyle w:val="null3"/>
                    <w:jc w:val="both"/>
                  </w:pPr>
                  <w:r>
                    <w:rPr>
                      <w:rFonts w:ascii="宋体" w:hAnsi="宋体" w:cs="宋体" w:eastAsia="宋体"/>
                      <w:sz w:val="18"/>
                    </w:rPr>
                    <w:t>（</w:t>
                  </w:r>
                  <w:r>
                    <w:rPr>
                      <w:rFonts w:ascii="宋体" w:hAnsi="宋体" w:cs="宋体" w:eastAsia="宋体"/>
                      <w:sz w:val="18"/>
                    </w:rPr>
                    <w:t>1）基础信息：展示学校教师数量，学生数量，实训课程数量，私有实训课程数量。</w:t>
                  </w:r>
                </w:p>
                <w:p>
                  <w:pPr>
                    <w:pStyle w:val="null3"/>
                    <w:jc w:val="both"/>
                  </w:pPr>
                  <w:r>
                    <w:rPr>
                      <w:rFonts w:ascii="宋体" w:hAnsi="宋体" w:cs="宋体" w:eastAsia="宋体"/>
                      <w:sz w:val="18"/>
                    </w:rPr>
                    <w:t>（</w:t>
                  </w:r>
                  <w:r>
                    <w:rPr>
                      <w:rFonts w:ascii="宋体" w:hAnsi="宋体" w:cs="宋体" w:eastAsia="宋体"/>
                      <w:sz w:val="18"/>
                    </w:rPr>
                    <w:t>2）学习情况：展示本周学习人数，本周实训次数，本周报告提交数，本周平均实训总时长。</w:t>
                  </w:r>
                </w:p>
                <w:p>
                  <w:pPr>
                    <w:pStyle w:val="null3"/>
                    <w:jc w:val="both"/>
                  </w:pPr>
                  <w:r>
                    <w:rPr>
                      <w:rFonts w:ascii="宋体" w:hAnsi="宋体" w:cs="宋体" w:eastAsia="宋体"/>
                      <w:sz w:val="18"/>
                    </w:rPr>
                    <w:t>（</w:t>
                  </w:r>
                  <w:r>
                    <w:rPr>
                      <w:rFonts w:ascii="宋体" w:hAnsi="宋体" w:cs="宋体" w:eastAsia="宋体"/>
                      <w:sz w:val="18"/>
                    </w:rPr>
                    <w:t>3）学习趋势：展示时段内本校学习趋势。</w:t>
                  </w:r>
                </w:p>
                <w:p>
                  <w:pPr>
                    <w:pStyle w:val="null3"/>
                    <w:jc w:val="both"/>
                  </w:pPr>
                  <w:r>
                    <w:rPr>
                      <w:rFonts w:ascii="宋体" w:hAnsi="宋体" w:cs="宋体" w:eastAsia="宋体"/>
                      <w:sz w:val="18"/>
                    </w:rPr>
                    <w:t>（</w:t>
                  </w:r>
                  <w:r>
                    <w:rPr>
                      <w:rFonts w:ascii="宋体" w:hAnsi="宋体" w:cs="宋体" w:eastAsia="宋体"/>
                      <w:sz w:val="18"/>
                    </w:rPr>
                    <w:t>4）课程学习排名：课程学习情况排名。</w:t>
                  </w:r>
                </w:p>
                <w:p>
                  <w:pPr>
                    <w:pStyle w:val="null3"/>
                    <w:jc w:val="both"/>
                  </w:pPr>
                  <w:r>
                    <w:rPr>
                      <w:rFonts w:ascii="宋体" w:hAnsi="宋体" w:cs="宋体" w:eastAsia="宋体"/>
                      <w:sz w:val="18"/>
                    </w:rPr>
                    <w:t>▲（5）实训环境管理：展示学校教师和学生的所有硬件配置及环境镜像内容，支持启用或关闭相应配置。（需提供界面截图）</w:t>
                  </w:r>
                </w:p>
                <w:p>
                  <w:pPr>
                    <w:pStyle w:val="null3"/>
                    <w:jc w:val="both"/>
                  </w:pPr>
                  <w:r>
                    <w:rPr>
                      <w:rFonts w:ascii="宋体" w:hAnsi="宋体" w:cs="宋体" w:eastAsia="宋体"/>
                      <w:sz w:val="18"/>
                    </w:rPr>
                    <w:t>（</w:t>
                  </w:r>
                  <w:r>
                    <w:rPr>
                      <w:rFonts w:ascii="宋体" w:hAnsi="宋体" w:cs="宋体" w:eastAsia="宋体"/>
                      <w:sz w:val="18"/>
                    </w:rPr>
                    <w:t>6）用户管理：展示总人数，教师人数，学生人数；可新增用户或删除用户；</w:t>
                  </w:r>
                </w:p>
                <w:p>
                  <w:pPr>
                    <w:pStyle w:val="null3"/>
                    <w:jc w:val="both"/>
                  </w:pPr>
                  <w:r>
                    <w:rPr>
                      <w:rFonts w:ascii="宋体" w:hAnsi="宋体" w:cs="宋体" w:eastAsia="宋体"/>
                      <w:sz w:val="18"/>
                    </w:rPr>
                    <w:t>（</w:t>
                  </w:r>
                  <w:r>
                    <w:rPr>
                      <w:rFonts w:ascii="宋体" w:hAnsi="宋体" w:cs="宋体" w:eastAsia="宋体"/>
                      <w:sz w:val="18"/>
                    </w:rPr>
                    <w:t>7）可将本校可支配的课程模板分配给教师。</w:t>
                  </w:r>
                </w:p>
                <w:p>
                  <w:pPr>
                    <w:pStyle w:val="null3"/>
                    <w:jc w:val="both"/>
                  </w:pPr>
                  <w:r>
                    <w:rPr>
                      <w:rFonts w:ascii="宋体" w:hAnsi="宋体" w:cs="宋体" w:eastAsia="宋体"/>
                      <w:sz w:val="18"/>
                    </w:rPr>
                    <w:t>（</w:t>
                  </w:r>
                  <w:r>
                    <w:rPr>
                      <w:rFonts w:ascii="宋体" w:hAnsi="宋体" w:cs="宋体" w:eastAsia="宋体"/>
                      <w:sz w:val="18"/>
                    </w:rPr>
                    <w:t>8）可查看本校教师创建的私有课程情况。</w:t>
                  </w:r>
                </w:p>
                <w:p>
                  <w:pPr>
                    <w:pStyle w:val="null3"/>
                    <w:jc w:val="both"/>
                  </w:pPr>
                  <w:r>
                    <w:rPr>
                      <w:rFonts w:ascii="宋体" w:hAnsi="宋体" w:cs="宋体" w:eastAsia="宋体"/>
                      <w:sz w:val="18"/>
                    </w:rPr>
                    <w:t>（</w:t>
                  </w:r>
                  <w:r>
                    <w:rPr>
                      <w:rFonts w:ascii="宋体" w:hAnsi="宋体" w:cs="宋体" w:eastAsia="宋体"/>
                      <w:sz w:val="18"/>
                    </w:rPr>
                    <w:t>10）可配置本校首页展示信息。</w:t>
                  </w:r>
                </w:p>
                <w:p>
                  <w:pPr>
                    <w:pStyle w:val="null3"/>
                    <w:jc w:val="both"/>
                  </w:pPr>
                  <w:r>
                    <w:rPr>
                      <w:rFonts w:ascii="宋体" w:hAnsi="宋体" w:cs="宋体" w:eastAsia="宋体"/>
                      <w:sz w:val="18"/>
                    </w:rPr>
                    <w:t>（</w:t>
                  </w:r>
                  <w:r>
                    <w:rPr>
                      <w:rFonts w:ascii="宋体" w:hAnsi="宋体" w:cs="宋体" w:eastAsia="宋体"/>
                      <w:sz w:val="18"/>
                    </w:rPr>
                    <w:t>11）可以创建空白课程或基于教学资源创建课程。</w:t>
                  </w:r>
                </w:p>
                <w:p>
                  <w:pPr>
                    <w:pStyle w:val="null3"/>
                    <w:jc w:val="both"/>
                  </w:pPr>
                  <w:r>
                    <w:rPr>
                      <w:rFonts w:ascii="宋体" w:hAnsi="宋体" w:cs="宋体" w:eastAsia="宋体"/>
                      <w:sz w:val="18"/>
                    </w:rPr>
                    <w:t>（</w:t>
                  </w:r>
                  <w:r>
                    <w:rPr>
                      <w:rFonts w:ascii="宋体" w:hAnsi="宋体" w:cs="宋体" w:eastAsia="宋体"/>
                      <w:sz w:val="18"/>
                    </w:rPr>
                    <w:t>12）可通过题库创建考试、作业，并支持自动评分。</w:t>
                  </w:r>
                </w:p>
                <w:p>
                  <w:pPr>
                    <w:pStyle w:val="null3"/>
                    <w:jc w:val="both"/>
                  </w:pPr>
                  <w:r>
                    <w:rPr>
                      <w:rFonts w:ascii="宋体" w:hAnsi="宋体" w:cs="宋体" w:eastAsia="宋体"/>
                      <w:sz w:val="18"/>
                    </w:rPr>
                    <w:t>（</w:t>
                  </w:r>
                  <w:r>
                    <w:rPr>
                      <w:rFonts w:ascii="宋体" w:hAnsi="宋体" w:cs="宋体" w:eastAsia="宋体"/>
                      <w:sz w:val="18"/>
                    </w:rPr>
                    <w:t>13）可查看课程学习数据并进行批改，包含：查看学习进度、查看实训作答报告、批改实训报告、查看题目得分。（需提供界面截图）</w:t>
                  </w:r>
                </w:p>
                <w:p>
                  <w:pPr>
                    <w:pStyle w:val="null3"/>
                    <w:jc w:val="both"/>
                  </w:pPr>
                  <w:r>
                    <w:rPr>
                      <w:rFonts w:ascii="宋体" w:hAnsi="宋体" w:cs="宋体" w:eastAsia="宋体"/>
                      <w:sz w:val="18"/>
                    </w:rPr>
                    <w:t>（</w:t>
                  </w:r>
                  <w:r>
                    <w:rPr>
                      <w:rFonts w:ascii="宋体" w:hAnsi="宋体" w:cs="宋体" w:eastAsia="宋体"/>
                      <w:sz w:val="18"/>
                    </w:rPr>
                    <w:t>14）可以自定义课程名称、封面、课程说明。（需提供界面截图）</w:t>
                  </w:r>
                </w:p>
                <w:p>
                  <w:pPr>
                    <w:pStyle w:val="null3"/>
                    <w:jc w:val="both"/>
                  </w:pPr>
                  <w:r>
                    <w:rPr>
                      <w:rFonts w:ascii="宋体" w:hAnsi="宋体" w:cs="宋体" w:eastAsia="宋体"/>
                      <w:sz w:val="18"/>
                    </w:rPr>
                    <w:t>（</w:t>
                  </w:r>
                  <w:r>
                    <w:rPr>
                      <w:rFonts w:ascii="宋体" w:hAnsi="宋体" w:cs="宋体" w:eastAsia="宋体"/>
                      <w:sz w:val="18"/>
                    </w:rPr>
                    <w:t>15）通过添加、拖拽章、节，挂载数据集，自定义课程的目录。</w:t>
                  </w:r>
                </w:p>
                <w:p>
                  <w:pPr>
                    <w:pStyle w:val="null3"/>
                    <w:jc w:val="both"/>
                  </w:pPr>
                  <w:r>
                    <w:rPr>
                      <w:rFonts w:ascii="宋体" w:hAnsi="宋体" w:cs="宋体" w:eastAsia="宋体"/>
                      <w:sz w:val="18"/>
                    </w:rPr>
                    <w:t>（</w:t>
                  </w:r>
                  <w:r>
                    <w:rPr>
                      <w:rFonts w:ascii="宋体" w:hAnsi="宋体" w:cs="宋体" w:eastAsia="宋体"/>
                      <w:sz w:val="18"/>
                    </w:rPr>
                    <w:t>16）支持实训、挑战、资料等多种类型的小节创建，且实训小节具有Jupyter与云桌面2种形式；此外，也可以复用历史创建的课程和院校分配的课程创建新课程。（需提供界面截图）</w:t>
                  </w:r>
                </w:p>
                <w:p>
                  <w:pPr>
                    <w:pStyle w:val="null3"/>
                    <w:jc w:val="both"/>
                  </w:pPr>
                  <w:r>
                    <w:rPr>
                      <w:rFonts w:ascii="宋体" w:hAnsi="宋体" w:cs="宋体" w:eastAsia="宋体"/>
                      <w:sz w:val="18"/>
                    </w:rPr>
                    <w:t>（</w:t>
                  </w:r>
                  <w:r>
                    <w:rPr>
                      <w:rFonts w:ascii="宋体" w:hAnsi="宋体" w:cs="宋体" w:eastAsia="宋体"/>
                      <w:sz w:val="18"/>
                    </w:rPr>
                    <w:t>17）实训与资料支持视频与其他学习资料的上传，包含但不限于Word、Excel、PPT、PDF等；且视频与资料可以在启动云桌面或Jupyter进行编程的同时同屏查看/播放。（需提供界面截图）</w:t>
                  </w:r>
                </w:p>
                <w:p>
                  <w:pPr>
                    <w:pStyle w:val="null3"/>
                    <w:jc w:val="both"/>
                  </w:pPr>
                  <w:r>
                    <w:rPr>
                      <w:rFonts w:ascii="宋体" w:hAnsi="宋体" w:cs="宋体" w:eastAsia="宋体"/>
                      <w:sz w:val="18"/>
                    </w:rPr>
                    <w:t>3、学生版功能</w:t>
                  </w:r>
                </w:p>
                <w:p>
                  <w:pPr>
                    <w:pStyle w:val="null3"/>
                    <w:jc w:val="both"/>
                  </w:pPr>
                  <w:r>
                    <w:rPr>
                      <w:rFonts w:ascii="宋体" w:hAnsi="宋体" w:cs="宋体" w:eastAsia="宋体"/>
                      <w:sz w:val="18"/>
                    </w:rPr>
                    <w:t>（</w:t>
                  </w:r>
                  <w:r>
                    <w:rPr>
                      <w:rFonts w:ascii="宋体" w:hAnsi="宋体" w:cs="宋体" w:eastAsia="宋体"/>
                      <w:sz w:val="18"/>
                    </w:rPr>
                    <w:t>1）具备密码修改。</w:t>
                  </w:r>
                </w:p>
                <w:p>
                  <w:pPr>
                    <w:pStyle w:val="null3"/>
                    <w:jc w:val="both"/>
                  </w:pPr>
                  <w:r>
                    <w:rPr>
                      <w:rFonts w:ascii="宋体" w:hAnsi="宋体" w:cs="宋体" w:eastAsia="宋体"/>
                      <w:sz w:val="18"/>
                    </w:rPr>
                    <w:t>（</w:t>
                  </w:r>
                  <w:r>
                    <w:rPr>
                      <w:rFonts w:ascii="宋体" w:hAnsi="宋体" w:cs="宋体" w:eastAsia="宋体"/>
                      <w:sz w:val="18"/>
                    </w:rPr>
                    <w:t>2）可查看个人学习数据、最新学习课程、提交的实训报告。</w:t>
                  </w:r>
                </w:p>
                <w:p>
                  <w:pPr>
                    <w:pStyle w:val="null3"/>
                    <w:jc w:val="both"/>
                  </w:pPr>
                  <w:r>
                    <w:rPr>
                      <w:rFonts w:ascii="宋体" w:hAnsi="宋体" w:cs="宋体" w:eastAsia="宋体"/>
                      <w:sz w:val="18"/>
                    </w:rPr>
                    <w:t>（</w:t>
                  </w:r>
                  <w:r>
                    <w:rPr>
                      <w:rFonts w:ascii="宋体" w:hAnsi="宋体" w:cs="宋体" w:eastAsia="宋体"/>
                      <w:sz w:val="18"/>
                    </w:rPr>
                    <w:t>3）可展示课程的创建教师、课程介绍。</w:t>
                  </w:r>
                </w:p>
                <w:p>
                  <w:pPr>
                    <w:pStyle w:val="null3"/>
                    <w:jc w:val="both"/>
                  </w:pPr>
                  <w:r>
                    <w:rPr>
                      <w:rFonts w:ascii="宋体" w:hAnsi="宋体" w:cs="宋体" w:eastAsia="宋体"/>
                      <w:sz w:val="18"/>
                    </w:rPr>
                    <w:t>（</w:t>
                  </w:r>
                  <w:r>
                    <w:rPr>
                      <w:rFonts w:ascii="宋体" w:hAnsi="宋体" w:cs="宋体" w:eastAsia="宋体"/>
                      <w:sz w:val="18"/>
                    </w:rPr>
                    <w:t>4）可直接查看实训硬件信息及环境信息。</w:t>
                  </w:r>
                </w:p>
                <w:p>
                  <w:pPr>
                    <w:pStyle w:val="null3"/>
                    <w:jc w:val="both"/>
                  </w:pPr>
                  <w:r>
                    <w:rPr>
                      <w:rFonts w:ascii="宋体" w:hAnsi="宋体" w:cs="宋体" w:eastAsia="宋体"/>
                      <w:sz w:val="18"/>
                    </w:rPr>
                    <w:t>（</w:t>
                  </w:r>
                  <w:r>
                    <w:rPr>
                      <w:rFonts w:ascii="宋体" w:hAnsi="宋体" w:cs="宋体" w:eastAsia="宋体"/>
                      <w:sz w:val="18"/>
                    </w:rPr>
                    <w:t>5）实训环境启动过程状态完整展示，包括资源、环境、连接、进入等状态。</w:t>
                  </w:r>
                </w:p>
                <w:p>
                  <w:pPr>
                    <w:pStyle w:val="null3"/>
                    <w:jc w:val="both"/>
                  </w:pPr>
                  <w:r>
                    <w:rPr>
                      <w:rFonts w:ascii="宋体" w:hAnsi="宋体" w:cs="宋体" w:eastAsia="宋体"/>
                      <w:sz w:val="18"/>
                    </w:rPr>
                    <w:t>（</w:t>
                  </w:r>
                  <w:r>
                    <w:rPr>
                      <w:rFonts w:ascii="宋体" w:hAnsi="宋体" w:cs="宋体" w:eastAsia="宋体"/>
                      <w:sz w:val="18"/>
                    </w:rPr>
                    <w:t>6）实训环境或云桌面支持学习环境与小节视频（或PPT、word）的同屏播放。</w:t>
                  </w:r>
                </w:p>
                <w:p>
                  <w:pPr>
                    <w:pStyle w:val="null3"/>
                    <w:jc w:val="both"/>
                  </w:pPr>
                  <w:r>
                    <w:rPr>
                      <w:rFonts w:ascii="宋体" w:hAnsi="宋体" w:cs="宋体" w:eastAsia="宋体"/>
                      <w:sz w:val="18"/>
                    </w:rPr>
                    <w:t>（</w:t>
                  </w:r>
                  <w:r>
                    <w:rPr>
                      <w:rFonts w:ascii="宋体" w:hAnsi="宋体" w:cs="宋体" w:eastAsia="宋体"/>
                      <w:sz w:val="18"/>
                    </w:rPr>
                    <w:t>7）机器通过算法与学生进行猜拳博弈。（需提供界面截图并进行视频演示）</w:t>
                  </w:r>
                </w:p>
                <w:p>
                  <w:pPr>
                    <w:pStyle w:val="null3"/>
                    <w:jc w:val="both"/>
                  </w:pPr>
                  <w:r>
                    <w:rPr>
                      <w:rFonts w:ascii="宋体" w:hAnsi="宋体" w:cs="宋体" w:eastAsia="宋体"/>
                      <w:sz w:val="18"/>
                    </w:rPr>
                    <w:t>（</w:t>
                  </w:r>
                  <w:r>
                    <w:rPr>
                      <w:rFonts w:ascii="宋体" w:hAnsi="宋体" w:cs="宋体" w:eastAsia="宋体"/>
                      <w:sz w:val="18"/>
                    </w:rPr>
                    <w:t>8）使用人脸检测算法，通过关键点定位与分析，判别口罩佩戴是否合规。（需提供界面截图并进行视频演示）</w:t>
                  </w:r>
                </w:p>
                <w:p>
                  <w:pPr>
                    <w:pStyle w:val="null3"/>
                  </w:pPr>
                  <w:r>
                    <w:rPr>
                      <w:rFonts w:ascii="宋体" w:hAnsi="宋体" w:cs="宋体" w:eastAsia="宋体"/>
                      <w:sz w:val="18"/>
                    </w:rPr>
                    <w:t>（</w:t>
                  </w:r>
                  <w:r>
                    <w:rPr>
                      <w:rFonts w:ascii="宋体" w:hAnsi="宋体" w:cs="宋体" w:eastAsia="宋体"/>
                      <w:sz w:val="18"/>
                    </w:rPr>
                    <w:t>9）姿态检测：通过数据采集、关节点检测、姿态估计与分析处理，给出各关节弯曲度信息。（需提供界面截图并进行视频演示）</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r>
                    <w:rPr>
                      <w:rFonts w:ascii="宋体" w:hAnsi="宋体" w:cs="宋体" w:eastAsia="宋体"/>
                      <w:sz w:val="18"/>
                    </w:rPr>
                    <w:t>0</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数字素材资源</w:t>
                  </w:r>
                </w:p>
                <w:p>
                  <w:pPr>
                    <w:pStyle w:val="null3"/>
                    <w:jc w:val="both"/>
                  </w:pPr>
                  <w:r>
                    <w:rPr>
                      <w:rFonts w:ascii="宋体" w:hAnsi="宋体" w:cs="宋体" w:eastAsia="宋体"/>
                      <w:sz w:val="18"/>
                    </w:rPr>
                    <w:t>1、需提供不少于古代类UE工程包每套包含50个模型资源，资源包含：古代建筑、字画、陶瓷；</w:t>
                  </w:r>
                </w:p>
                <w:p>
                  <w:pPr>
                    <w:pStyle w:val="null3"/>
                    <w:jc w:val="both"/>
                  </w:pPr>
                  <w:r>
                    <w:rPr>
                      <w:rFonts w:ascii="宋体" w:hAnsi="宋体" w:cs="宋体" w:eastAsia="宋体"/>
                      <w:sz w:val="18"/>
                    </w:rPr>
                    <w:t>2、需提供不少于古代类主角色模型每套包含3个模型资源，资源包含：古代诗人模型；</w:t>
                  </w:r>
                </w:p>
                <w:p>
                  <w:pPr>
                    <w:pStyle w:val="null3"/>
                    <w:jc w:val="both"/>
                  </w:pPr>
                  <w:r>
                    <w:rPr>
                      <w:rFonts w:ascii="宋体" w:hAnsi="宋体" w:cs="宋体" w:eastAsia="宋体"/>
                      <w:sz w:val="18"/>
                    </w:rPr>
                    <w:t>3、需提供不少于古代类贴图资源每套包含100张贴图资源，资源包含：古代器具、地板、墙壁贴图；</w:t>
                  </w:r>
                </w:p>
                <w:p>
                  <w:pPr>
                    <w:pStyle w:val="null3"/>
                    <w:jc w:val="both"/>
                  </w:pPr>
                  <w:r>
                    <w:rPr>
                      <w:rFonts w:ascii="宋体" w:hAnsi="宋体" w:cs="宋体" w:eastAsia="宋体"/>
                      <w:sz w:val="18"/>
                    </w:rPr>
                    <w:t>4、需提供不少于节日类UE工程包每套包含50个模型资源，资源包含：龙舟、大鼓、古代建筑、植物；</w:t>
                  </w:r>
                </w:p>
                <w:p>
                  <w:pPr>
                    <w:pStyle w:val="null3"/>
                    <w:jc w:val="both"/>
                  </w:pPr>
                  <w:r>
                    <w:rPr>
                      <w:rFonts w:ascii="宋体" w:hAnsi="宋体" w:cs="宋体" w:eastAsia="宋体"/>
                      <w:sz w:val="18"/>
                    </w:rPr>
                    <w:t>5、需提供不少于节日类主角色模型每套包含3个模型资源，资源包含：女孩模型；</w:t>
                  </w:r>
                </w:p>
                <w:p>
                  <w:pPr>
                    <w:pStyle w:val="null3"/>
                    <w:jc w:val="both"/>
                  </w:pPr>
                  <w:r>
                    <w:rPr>
                      <w:rFonts w:ascii="宋体" w:hAnsi="宋体" w:cs="宋体" w:eastAsia="宋体"/>
                      <w:sz w:val="18"/>
                    </w:rPr>
                    <w:t>6、需提供不少于节日类贴图资源每套包含100张贴图资源，资源包含：古代家具、树叶、地面贴图；</w:t>
                  </w:r>
                </w:p>
                <w:p>
                  <w:pPr>
                    <w:pStyle w:val="null3"/>
                    <w:jc w:val="both"/>
                  </w:pPr>
                  <w:r>
                    <w:rPr>
                      <w:rFonts w:ascii="宋体" w:hAnsi="宋体" w:cs="宋体" w:eastAsia="宋体"/>
                      <w:sz w:val="18"/>
                    </w:rPr>
                    <w:t>7、需提供不少于运动篮球类UE工程包每套包含50个模型资源，资源包含：篮球场、篮球架、篮球、健身器材；</w:t>
                  </w:r>
                </w:p>
                <w:p>
                  <w:pPr>
                    <w:pStyle w:val="null3"/>
                    <w:jc w:val="both"/>
                  </w:pPr>
                  <w:r>
                    <w:rPr>
                      <w:rFonts w:ascii="宋体" w:hAnsi="宋体" w:cs="宋体" w:eastAsia="宋体"/>
                      <w:sz w:val="18"/>
                    </w:rPr>
                    <w:t>8、需提供不少于运动篮球类主角色模型每套包含3个模型资源，资源包含：运动青年模型；</w:t>
                  </w:r>
                </w:p>
                <w:p>
                  <w:pPr>
                    <w:pStyle w:val="null3"/>
                    <w:jc w:val="both"/>
                  </w:pPr>
                  <w:r>
                    <w:rPr>
                      <w:rFonts w:ascii="宋体" w:hAnsi="宋体" w:cs="宋体" w:eastAsia="宋体"/>
                      <w:sz w:val="18"/>
                    </w:rPr>
                    <w:t>9、需提供不少于运动篮球类贴图资源每套包含100张贴图资源，资源包含：运动器材、休息桌椅、围栏贴图等；</w:t>
                  </w:r>
                </w:p>
                <w:p>
                  <w:pPr>
                    <w:pStyle w:val="null3"/>
                    <w:jc w:val="both"/>
                  </w:pPr>
                  <w:r>
                    <w:rPr>
                      <w:rFonts w:ascii="宋体" w:hAnsi="宋体" w:cs="宋体" w:eastAsia="宋体"/>
                      <w:sz w:val="18"/>
                    </w:rPr>
                    <w:t>10、需提供不少于农耕类UE工程包每套包含50个模型资源，资源包含：房子、农耕用具、屋顶、锄头等；</w:t>
                  </w:r>
                </w:p>
                <w:p>
                  <w:pPr>
                    <w:pStyle w:val="null3"/>
                    <w:jc w:val="both"/>
                  </w:pPr>
                  <w:r>
                    <w:rPr>
                      <w:rFonts w:ascii="宋体" w:hAnsi="宋体" w:cs="宋体" w:eastAsia="宋体"/>
                      <w:sz w:val="18"/>
                    </w:rPr>
                    <w:t>11、需提供不少于农耕类主角色模型每套包含3个模型资源，资源包含：农夫模型；</w:t>
                  </w:r>
                </w:p>
                <w:p>
                  <w:pPr>
                    <w:pStyle w:val="null3"/>
                    <w:jc w:val="both"/>
                  </w:pPr>
                  <w:r>
                    <w:rPr>
                      <w:rFonts w:ascii="宋体" w:hAnsi="宋体" w:cs="宋体" w:eastAsia="宋体"/>
                      <w:sz w:val="18"/>
                    </w:rPr>
                    <w:t>12、需提供不少于农耕类贴图资源每套包含100张贴图资源，资源包含：土壤、地面、植物、农田贴图；</w:t>
                  </w:r>
                </w:p>
                <w:p>
                  <w:pPr>
                    <w:pStyle w:val="null3"/>
                    <w:jc w:val="both"/>
                  </w:pPr>
                  <w:r>
                    <w:rPr>
                      <w:rFonts w:ascii="宋体" w:hAnsi="宋体" w:cs="宋体" w:eastAsia="宋体"/>
                      <w:sz w:val="18"/>
                    </w:rPr>
                    <w:t>13、需提供不少于运动滑板类UE工程包每套包含50个模型资源，资源包含：建筑、路标、路灯；</w:t>
                  </w:r>
                </w:p>
                <w:p>
                  <w:pPr>
                    <w:pStyle w:val="null3"/>
                    <w:jc w:val="both"/>
                  </w:pPr>
                  <w:r>
                    <w:rPr>
                      <w:rFonts w:ascii="宋体" w:hAnsi="宋体" w:cs="宋体" w:eastAsia="宋体"/>
                      <w:sz w:val="18"/>
                    </w:rPr>
                    <w:t>14、需提供不少于运动滑板类主角色模型每套包含3个模型资源，资源包含：运动男孩模型；</w:t>
                  </w:r>
                </w:p>
                <w:p>
                  <w:pPr>
                    <w:pStyle w:val="null3"/>
                    <w:jc w:val="both"/>
                  </w:pPr>
                  <w:r>
                    <w:rPr>
                      <w:rFonts w:ascii="宋体" w:hAnsi="宋体" w:cs="宋体" w:eastAsia="宋体"/>
                      <w:sz w:val="18"/>
                    </w:rPr>
                    <w:t>15、需提供不少于运动滑板类贴图资源每套包含100张贴图资源，资源包含：门、红绿灯、路面、汽车贴图；</w:t>
                  </w:r>
                </w:p>
                <w:p>
                  <w:pPr>
                    <w:pStyle w:val="null3"/>
                    <w:jc w:val="both"/>
                  </w:pPr>
                  <w:r>
                    <w:rPr>
                      <w:rFonts w:ascii="宋体" w:hAnsi="宋体" w:cs="宋体" w:eastAsia="宋体"/>
                      <w:sz w:val="18"/>
                    </w:rPr>
                    <w:t>16、需提供不少于乡村小院类UE工程包每套包含50个模型资源，资源包含：山脉、葡萄架、窗户、座椅；</w:t>
                  </w:r>
                </w:p>
                <w:p>
                  <w:pPr>
                    <w:pStyle w:val="null3"/>
                    <w:jc w:val="both"/>
                  </w:pPr>
                  <w:r>
                    <w:rPr>
                      <w:rFonts w:ascii="宋体" w:hAnsi="宋体" w:cs="宋体" w:eastAsia="宋体"/>
                      <w:sz w:val="18"/>
                    </w:rPr>
                    <w:t>17、需提供不少于乡村小院类主角色模型每套包含3个模型资源，资源包含：小女孩模型；</w:t>
                  </w:r>
                </w:p>
                <w:p>
                  <w:pPr>
                    <w:pStyle w:val="null3"/>
                    <w:jc w:val="both"/>
                  </w:pPr>
                  <w:r>
                    <w:rPr>
                      <w:rFonts w:ascii="宋体" w:hAnsi="宋体" w:cs="宋体" w:eastAsia="宋体"/>
                      <w:sz w:val="18"/>
                    </w:rPr>
                    <w:t>18、需提供不少于乡村小院类贴图资源每套包含100张贴图资源，资源包含：植物、花、旧墙壁贴图；</w:t>
                  </w:r>
                </w:p>
                <w:p>
                  <w:pPr>
                    <w:pStyle w:val="null3"/>
                    <w:jc w:val="both"/>
                  </w:pPr>
                  <w:r>
                    <w:rPr>
                      <w:rFonts w:ascii="宋体" w:hAnsi="宋体" w:cs="宋体" w:eastAsia="宋体"/>
                      <w:sz w:val="18"/>
                    </w:rPr>
                    <w:t>19、需提供不少于森林遗址类UE工程包每套包含50个模型资源，资源包含：树、石头、草地；</w:t>
                  </w:r>
                </w:p>
                <w:p>
                  <w:pPr>
                    <w:pStyle w:val="null3"/>
                    <w:jc w:val="both"/>
                  </w:pPr>
                  <w:r>
                    <w:rPr>
                      <w:rFonts w:ascii="宋体" w:hAnsi="宋体" w:cs="宋体" w:eastAsia="宋体"/>
                      <w:sz w:val="18"/>
                    </w:rPr>
                    <w:t>20、需提供不少于森林遗址类主角色模型每套包含3个模型资源，资源包含：男孩模型；</w:t>
                  </w:r>
                </w:p>
                <w:p>
                  <w:pPr>
                    <w:pStyle w:val="null3"/>
                    <w:jc w:val="both"/>
                  </w:pPr>
                  <w:r>
                    <w:rPr>
                      <w:rFonts w:ascii="宋体" w:hAnsi="宋体" w:cs="宋体" w:eastAsia="宋体"/>
                      <w:sz w:val="18"/>
                    </w:rPr>
                    <w:t>21、需提供不少于森林遗址类贴图资源每套包含100张贴图资源，资源包含：花坛、山体、木板贴图；</w:t>
                  </w:r>
                </w:p>
                <w:p>
                  <w:pPr>
                    <w:pStyle w:val="null3"/>
                    <w:jc w:val="both"/>
                  </w:pPr>
                  <w:r>
                    <w:rPr>
                      <w:rFonts w:ascii="宋体" w:hAnsi="宋体" w:cs="宋体" w:eastAsia="宋体"/>
                      <w:sz w:val="18"/>
                    </w:rPr>
                    <w:t>22、需提供不少于古代新年类UE工程包每套包含50个模型资源，资源包含：古代房顶、字画、古代门窗、雪山；</w:t>
                  </w:r>
                </w:p>
                <w:p>
                  <w:pPr>
                    <w:pStyle w:val="null3"/>
                    <w:jc w:val="both"/>
                  </w:pPr>
                  <w:r>
                    <w:rPr>
                      <w:rFonts w:ascii="宋体" w:hAnsi="宋体" w:cs="宋体" w:eastAsia="宋体"/>
                      <w:sz w:val="18"/>
                    </w:rPr>
                    <w:t>23、需提供不少于古代新年类主角色模型每套包含3个模型资源，资源包含：古风女子模型；</w:t>
                  </w:r>
                </w:p>
                <w:p>
                  <w:pPr>
                    <w:pStyle w:val="null3"/>
                    <w:jc w:val="both"/>
                  </w:pPr>
                  <w:r>
                    <w:rPr>
                      <w:rFonts w:ascii="宋体" w:hAnsi="宋体" w:cs="宋体" w:eastAsia="宋体"/>
                      <w:sz w:val="18"/>
                    </w:rPr>
                    <w:t>24、需提供不少于古代新年类贴图资源每套包含100张贴图资源，资源包含：花纹、石块、墙壁贴图等；</w:t>
                  </w:r>
                </w:p>
                <w:p>
                  <w:pPr>
                    <w:pStyle w:val="null3"/>
                    <w:jc w:val="both"/>
                  </w:pPr>
                  <w:r>
                    <w:rPr>
                      <w:rFonts w:ascii="宋体" w:hAnsi="宋体" w:cs="宋体" w:eastAsia="宋体"/>
                      <w:sz w:val="18"/>
                    </w:rPr>
                    <w:t>25、需提供不少于科技实验室类UE工程包每套包含50个模型资源，资源包含：科技物品、轮胎、机器设备等；</w:t>
                  </w:r>
                </w:p>
                <w:p>
                  <w:pPr>
                    <w:pStyle w:val="null3"/>
                    <w:jc w:val="both"/>
                  </w:pPr>
                  <w:r>
                    <w:rPr>
                      <w:rFonts w:ascii="宋体" w:hAnsi="宋体" w:cs="宋体" w:eastAsia="宋体"/>
                      <w:sz w:val="18"/>
                    </w:rPr>
                    <w:t>26、需提供不少于科技实验室类主角色模型每套包含3个模型资源，资源包含：宇航员模型；</w:t>
                  </w:r>
                </w:p>
                <w:p>
                  <w:pPr>
                    <w:pStyle w:val="null3"/>
                    <w:jc w:val="both"/>
                  </w:pPr>
                  <w:r>
                    <w:rPr>
                      <w:rFonts w:ascii="宋体" w:hAnsi="宋体" w:cs="宋体" w:eastAsia="宋体"/>
                      <w:sz w:val="18"/>
                    </w:rPr>
                    <w:t>27、需提供不少于科技实验室类贴图资源每套包含100张贴图资源，资源包含：电路板、指示牌、墙壁贴图；</w:t>
                  </w:r>
                </w:p>
                <w:p>
                  <w:pPr>
                    <w:pStyle w:val="null3"/>
                    <w:jc w:val="both"/>
                  </w:pPr>
                  <w:r>
                    <w:rPr>
                      <w:rFonts w:ascii="宋体" w:hAnsi="宋体" w:cs="宋体" w:eastAsia="宋体"/>
                      <w:sz w:val="18"/>
                    </w:rPr>
                    <w:t>28、需提供不少于古代类UE工程包每套包含50个模型资源，资源包含：古代屋顶、木板、屏风；</w:t>
                  </w:r>
                </w:p>
                <w:p>
                  <w:pPr>
                    <w:pStyle w:val="null3"/>
                    <w:jc w:val="both"/>
                  </w:pPr>
                  <w:r>
                    <w:rPr>
                      <w:rFonts w:ascii="宋体" w:hAnsi="宋体" w:cs="宋体" w:eastAsia="宋体"/>
                      <w:sz w:val="18"/>
                    </w:rPr>
                    <w:t>29、需提供不少于古代类主角色模型每套包含3个模型资源，资源包含：古代武侠模型；</w:t>
                  </w:r>
                </w:p>
                <w:p>
                  <w:pPr>
                    <w:pStyle w:val="null3"/>
                    <w:jc w:val="both"/>
                  </w:pPr>
                  <w:r>
                    <w:rPr>
                      <w:rFonts w:ascii="宋体" w:hAnsi="宋体" w:cs="宋体" w:eastAsia="宋体"/>
                      <w:sz w:val="18"/>
                    </w:rPr>
                    <w:t>30、需提供不少于古代类贴图资源每套包含100张贴图资源，资源包含：古代扇子、对联、瓦片贴图；</w:t>
                  </w:r>
                </w:p>
                <w:p>
                  <w:pPr>
                    <w:pStyle w:val="null3"/>
                    <w:jc w:val="both"/>
                  </w:pPr>
                  <w:r>
                    <w:rPr>
                      <w:rFonts w:ascii="宋体" w:hAnsi="宋体" w:cs="宋体" w:eastAsia="宋体"/>
                      <w:sz w:val="18"/>
                    </w:rPr>
                    <w:t>31、需提供不少于军事（军训）类UE工程包每套包含50个模型资源，资源包含：军事设备、军用帐篷、楼梯；</w:t>
                  </w:r>
                </w:p>
                <w:p>
                  <w:pPr>
                    <w:pStyle w:val="null3"/>
                    <w:jc w:val="both"/>
                  </w:pPr>
                  <w:r>
                    <w:rPr>
                      <w:rFonts w:ascii="宋体" w:hAnsi="宋体" w:cs="宋体" w:eastAsia="宋体"/>
                      <w:sz w:val="18"/>
                    </w:rPr>
                    <w:t>32、需提供不少于军事（军训）类主角色模型每套包含3个模型资源，资源包含：教官模型；</w:t>
                  </w:r>
                </w:p>
                <w:p>
                  <w:pPr>
                    <w:pStyle w:val="null3"/>
                    <w:jc w:val="both"/>
                  </w:pPr>
                  <w:r>
                    <w:rPr>
                      <w:rFonts w:ascii="宋体" w:hAnsi="宋体" w:cs="宋体" w:eastAsia="宋体"/>
                      <w:sz w:val="18"/>
                    </w:rPr>
                    <w:t>33、需提供不少于军事（军训）类贴图资源每套包含100张贴图资源，资源包含：武器、军事集装箱、护栏贴图；</w:t>
                  </w:r>
                </w:p>
                <w:p>
                  <w:pPr>
                    <w:pStyle w:val="null3"/>
                    <w:jc w:val="both"/>
                  </w:pPr>
                  <w:r>
                    <w:rPr>
                      <w:rFonts w:ascii="宋体" w:hAnsi="宋体" w:cs="宋体" w:eastAsia="宋体"/>
                      <w:sz w:val="18"/>
                    </w:rPr>
                    <w:t>34、需提供不少于学校火灾类UE工程包每套包含50个模型资源，资源包含：烧坏的窗户、门、路灯、围栏；</w:t>
                  </w:r>
                </w:p>
                <w:p>
                  <w:pPr>
                    <w:pStyle w:val="null3"/>
                    <w:jc w:val="both"/>
                  </w:pPr>
                  <w:r>
                    <w:rPr>
                      <w:rFonts w:ascii="宋体" w:hAnsi="宋体" w:cs="宋体" w:eastAsia="宋体"/>
                      <w:sz w:val="18"/>
                    </w:rPr>
                    <w:t>35、需提供不少于学校火灾类主角色模型每套包含3个模型资源，资源包含：消防队员模型；</w:t>
                  </w:r>
                </w:p>
                <w:p>
                  <w:pPr>
                    <w:pStyle w:val="null3"/>
                    <w:jc w:val="both"/>
                  </w:pPr>
                  <w:r>
                    <w:rPr>
                      <w:rFonts w:ascii="宋体" w:hAnsi="宋体" w:cs="宋体" w:eastAsia="宋体"/>
                      <w:sz w:val="18"/>
                    </w:rPr>
                    <w:t>36、需提供不少于学校火灾类贴图资源每套包含100张贴图资源，资源包含：大理石、燃烧脏迹、树木贴图；</w:t>
                  </w:r>
                </w:p>
                <w:p>
                  <w:pPr>
                    <w:pStyle w:val="null3"/>
                    <w:jc w:val="both"/>
                  </w:pPr>
                  <w:r>
                    <w:rPr>
                      <w:rFonts w:ascii="宋体" w:hAnsi="宋体" w:cs="宋体" w:eastAsia="宋体"/>
                      <w:sz w:val="18"/>
                    </w:rPr>
                    <w:t>37、需提供不少于学校地震类UE工程包每套包含50个模型资源，资源包含：破碎墙面、窗户玻璃、工具；</w:t>
                  </w:r>
                </w:p>
                <w:p>
                  <w:pPr>
                    <w:pStyle w:val="null3"/>
                    <w:jc w:val="both"/>
                  </w:pPr>
                  <w:r>
                    <w:rPr>
                      <w:rFonts w:ascii="宋体" w:hAnsi="宋体" w:cs="宋体" w:eastAsia="宋体"/>
                      <w:sz w:val="18"/>
                    </w:rPr>
                    <w:t>38、需提供不少于学校地震类主角色模型每套包含3个模型资源，资源包含：义肢女孩模型；</w:t>
                  </w:r>
                </w:p>
                <w:p>
                  <w:pPr>
                    <w:pStyle w:val="null3"/>
                    <w:jc w:val="both"/>
                  </w:pPr>
                  <w:r>
                    <w:rPr>
                      <w:rFonts w:ascii="宋体" w:hAnsi="宋体" w:cs="宋体" w:eastAsia="宋体"/>
                      <w:sz w:val="18"/>
                    </w:rPr>
                    <w:t>39、需提供不少于学校地震类贴图资源每套包含100张贴图资源，资源包含：墙面、木制地板、破旧物品贴图；</w:t>
                  </w:r>
                </w:p>
                <w:p>
                  <w:pPr>
                    <w:pStyle w:val="null3"/>
                    <w:jc w:val="both"/>
                  </w:pPr>
                  <w:r>
                    <w:rPr>
                      <w:rFonts w:ascii="宋体" w:hAnsi="宋体" w:cs="宋体" w:eastAsia="宋体"/>
                      <w:sz w:val="18"/>
                    </w:rPr>
                    <w:t>40、需提供不少于冬天类UE工程包每套包含50个模型资源，资源包含：雪山、树木、草、破碎冰块；</w:t>
                  </w:r>
                </w:p>
                <w:p>
                  <w:pPr>
                    <w:pStyle w:val="null3"/>
                    <w:jc w:val="both"/>
                  </w:pPr>
                  <w:r>
                    <w:rPr>
                      <w:rFonts w:ascii="宋体" w:hAnsi="宋体" w:cs="宋体" w:eastAsia="宋体"/>
                      <w:sz w:val="18"/>
                    </w:rPr>
                    <w:t>41、需提供不少于冬天类主角色模型每套包含3个模型资源，资源包含：男孩模型；</w:t>
                  </w:r>
                </w:p>
                <w:p>
                  <w:pPr>
                    <w:pStyle w:val="null3"/>
                    <w:jc w:val="both"/>
                  </w:pPr>
                  <w:r>
                    <w:rPr>
                      <w:rFonts w:ascii="宋体" w:hAnsi="宋体" w:cs="宋体" w:eastAsia="宋体"/>
                      <w:sz w:val="18"/>
                    </w:rPr>
                    <w:t>42、需提供不少于冬天类贴图资源每套包含100张贴图资源，资源包含：瓦片、室内地板、山体贴图；</w:t>
                  </w:r>
                </w:p>
                <w:p>
                  <w:pPr>
                    <w:pStyle w:val="null3"/>
                    <w:jc w:val="both"/>
                  </w:pPr>
                  <w:r>
                    <w:rPr>
                      <w:rFonts w:ascii="宋体" w:hAnsi="宋体" w:cs="宋体" w:eastAsia="宋体"/>
                      <w:sz w:val="18"/>
                    </w:rPr>
                    <w:t>43、需提供不少于学校类UE工程包每套包含50个模型资源，资源包含：桌椅、门窗、管道、标志；</w:t>
                  </w:r>
                </w:p>
                <w:p>
                  <w:pPr>
                    <w:pStyle w:val="null3"/>
                    <w:jc w:val="both"/>
                  </w:pPr>
                  <w:r>
                    <w:rPr>
                      <w:rFonts w:ascii="宋体" w:hAnsi="宋体" w:cs="宋体" w:eastAsia="宋体"/>
                      <w:sz w:val="18"/>
                    </w:rPr>
                    <w:t>44、需提供不少于学校类主角色模型每套包含3个模型资源，资源包含：男学生模型；</w:t>
                  </w:r>
                </w:p>
                <w:p>
                  <w:pPr>
                    <w:pStyle w:val="null3"/>
                    <w:jc w:val="both"/>
                  </w:pPr>
                  <w:r>
                    <w:rPr>
                      <w:rFonts w:ascii="宋体" w:hAnsi="宋体" w:cs="宋体" w:eastAsia="宋体"/>
                      <w:sz w:val="18"/>
                    </w:rPr>
                    <w:t>45、需提供不少于学校类贴图资源每套包含100张贴图资源，资源包含：浮雕、大理石、围墙贴图；</w:t>
                  </w:r>
                </w:p>
                <w:p>
                  <w:pPr>
                    <w:pStyle w:val="null3"/>
                    <w:jc w:val="both"/>
                  </w:pPr>
                  <w:r>
                    <w:rPr>
                      <w:rFonts w:ascii="宋体" w:hAnsi="宋体" w:cs="宋体" w:eastAsia="宋体"/>
                      <w:sz w:val="18"/>
                    </w:rPr>
                    <w:t>46、需提供不少于历史遗迹类UE工程包每套包含50个模型资源，资源包含：古墙壁、古装饰、石块、油漆桶；</w:t>
                  </w:r>
                </w:p>
                <w:p>
                  <w:pPr>
                    <w:pStyle w:val="null3"/>
                    <w:jc w:val="both"/>
                  </w:pPr>
                  <w:r>
                    <w:rPr>
                      <w:rFonts w:ascii="宋体" w:hAnsi="宋体" w:cs="宋体" w:eastAsia="宋体"/>
                      <w:sz w:val="18"/>
                    </w:rPr>
                    <w:t>47、需提供不少于历史遗迹类主角色模型每套包含3个模型资源，资源包含：救援队员模型；</w:t>
                  </w:r>
                </w:p>
                <w:p>
                  <w:pPr>
                    <w:pStyle w:val="null3"/>
                    <w:jc w:val="both"/>
                  </w:pPr>
                  <w:r>
                    <w:rPr>
                      <w:rFonts w:ascii="宋体" w:hAnsi="宋体" w:cs="宋体" w:eastAsia="宋体"/>
                      <w:sz w:val="18"/>
                    </w:rPr>
                    <w:t>48、需提供不少于历史遗迹类贴图资源每套包含100张贴图资源，资源包含：破碎瓦片、铁网、铁锈贴图；</w:t>
                  </w:r>
                </w:p>
                <w:p>
                  <w:pPr>
                    <w:pStyle w:val="null3"/>
                    <w:jc w:val="both"/>
                  </w:pPr>
                  <w:r>
                    <w:rPr>
                      <w:rFonts w:ascii="宋体" w:hAnsi="宋体" w:cs="宋体" w:eastAsia="宋体"/>
                      <w:sz w:val="18"/>
                    </w:rPr>
                    <w:t>49、需提供不少于小镇街道类UE工程包每套包含50个模型资源，资源包含：电线杆、木板、火车轨道；</w:t>
                  </w:r>
                </w:p>
                <w:p>
                  <w:pPr>
                    <w:pStyle w:val="null3"/>
                    <w:jc w:val="both"/>
                  </w:pPr>
                  <w:r>
                    <w:rPr>
                      <w:rFonts w:ascii="宋体" w:hAnsi="宋体" w:cs="宋体" w:eastAsia="宋体"/>
                      <w:sz w:val="18"/>
                    </w:rPr>
                    <w:t>50、需提供不少于小镇街道类主角色模型每套包含3个模型资源，资源包含：女孩模型；</w:t>
                  </w:r>
                </w:p>
                <w:p>
                  <w:pPr>
                    <w:pStyle w:val="null3"/>
                    <w:jc w:val="both"/>
                  </w:pPr>
                  <w:r>
                    <w:rPr>
                      <w:rFonts w:ascii="宋体" w:hAnsi="宋体" w:cs="宋体" w:eastAsia="宋体"/>
                      <w:sz w:val="18"/>
                    </w:rPr>
                    <w:t>51、需提供不少于小镇街道类贴图资源每套包含100张贴图资源，资源包含：楼梯、墙壁、泥土、植物贴图；</w:t>
                  </w:r>
                </w:p>
                <w:p>
                  <w:pPr>
                    <w:pStyle w:val="null3"/>
                    <w:jc w:val="both"/>
                  </w:pPr>
                  <w:r>
                    <w:rPr>
                      <w:rFonts w:ascii="宋体" w:hAnsi="宋体" w:cs="宋体" w:eastAsia="宋体"/>
                      <w:sz w:val="18"/>
                    </w:rPr>
                    <w:t>52、需提供不少于军事（演练）类UE工程包每套包含50个模型资源，资源包含：钢材、器械、物资、路障；</w:t>
                  </w:r>
                </w:p>
                <w:p>
                  <w:pPr>
                    <w:pStyle w:val="null3"/>
                    <w:jc w:val="both"/>
                  </w:pPr>
                  <w:r>
                    <w:rPr>
                      <w:rFonts w:ascii="宋体" w:hAnsi="宋体" w:cs="宋体" w:eastAsia="宋体"/>
                      <w:sz w:val="18"/>
                    </w:rPr>
                    <w:t>53、需提供不少于军事（演练）类主角色模型每套包含3个模型资源，资源包含：士兵模型；</w:t>
                  </w:r>
                </w:p>
                <w:p>
                  <w:pPr>
                    <w:pStyle w:val="null3"/>
                    <w:jc w:val="both"/>
                  </w:pPr>
                  <w:r>
                    <w:rPr>
                      <w:rFonts w:ascii="宋体" w:hAnsi="宋体" w:cs="宋体" w:eastAsia="宋体"/>
                      <w:sz w:val="18"/>
                    </w:rPr>
                    <w:t>54、需提供不少于军事（演练）类贴图资源每套包含100张贴图资源，资源包含：石头、军事绿色帐篷、木制桌椅贴图；</w:t>
                  </w:r>
                </w:p>
                <w:p>
                  <w:pPr>
                    <w:pStyle w:val="null3"/>
                    <w:jc w:val="both"/>
                  </w:pPr>
                  <w:r>
                    <w:rPr>
                      <w:rFonts w:ascii="宋体" w:hAnsi="宋体" w:cs="宋体" w:eastAsia="宋体"/>
                      <w:sz w:val="18"/>
                    </w:rPr>
                    <w:t>55、需提供不少于城市街道类UE工程包每套包含50个模型资源，资源包含：石椅、街道垃圾桶、高楼；</w:t>
                  </w:r>
                </w:p>
                <w:p>
                  <w:pPr>
                    <w:pStyle w:val="null3"/>
                    <w:jc w:val="both"/>
                  </w:pPr>
                  <w:r>
                    <w:rPr>
                      <w:rFonts w:ascii="宋体" w:hAnsi="宋体" w:cs="宋体" w:eastAsia="宋体"/>
                      <w:sz w:val="18"/>
                    </w:rPr>
                    <w:t>56、需提供不少于城市街道类主角色模型每套包含3个模型资源，资源包含：女孩模型；</w:t>
                  </w:r>
                </w:p>
                <w:p>
                  <w:pPr>
                    <w:pStyle w:val="null3"/>
                    <w:jc w:val="both"/>
                  </w:pPr>
                  <w:r>
                    <w:rPr>
                      <w:rFonts w:ascii="宋体" w:hAnsi="宋体" w:cs="宋体" w:eastAsia="宋体"/>
                      <w:sz w:val="18"/>
                    </w:rPr>
                    <w:t>57、需提供不少于城市街道类贴图资源每套包含100张贴图资源，资源包含：路面、设施、厂房贴图；</w:t>
                  </w:r>
                </w:p>
                <w:p>
                  <w:pPr>
                    <w:pStyle w:val="null3"/>
                    <w:jc w:val="both"/>
                  </w:pPr>
                  <w:r>
                    <w:rPr>
                      <w:rFonts w:ascii="宋体" w:hAnsi="宋体" w:cs="宋体" w:eastAsia="宋体"/>
                      <w:sz w:val="18"/>
                    </w:rPr>
                    <w:t>58、需提供不少于科技类UE工程包每套包含50个模型资源，资源包含：机器工具、电器、零部件；</w:t>
                  </w:r>
                </w:p>
                <w:p>
                  <w:pPr>
                    <w:pStyle w:val="null3"/>
                    <w:jc w:val="both"/>
                  </w:pPr>
                  <w:r>
                    <w:rPr>
                      <w:rFonts w:ascii="宋体" w:hAnsi="宋体" w:cs="宋体" w:eastAsia="宋体"/>
                      <w:sz w:val="18"/>
                    </w:rPr>
                    <w:t>59、需提供不少于科技类主角色模型每套包含3个模型资源，资源包含：科技男生模型；</w:t>
                  </w:r>
                </w:p>
                <w:p>
                  <w:pPr>
                    <w:pStyle w:val="null3"/>
                    <w:jc w:val="both"/>
                  </w:pPr>
                  <w:r>
                    <w:rPr>
                      <w:rFonts w:ascii="宋体" w:hAnsi="宋体" w:cs="宋体" w:eastAsia="宋体"/>
                      <w:sz w:val="18"/>
                    </w:rPr>
                    <w:t>60、需提供不少于科技类贴图资源每套包含100张贴图资源，资源包含：工具、设备、墙面贴图；</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r>
                    <w:rPr>
                      <w:rFonts w:ascii="宋体" w:hAnsi="宋体" w:cs="宋体" w:eastAsia="宋体"/>
                      <w:sz w:val="18"/>
                    </w:rPr>
                    <w:t>1</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数字媒体</w:t>
                  </w:r>
                  <w:r>
                    <w:rPr>
                      <w:rFonts w:ascii="宋体" w:hAnsi="宋体" w:cs="宋体" w:eastAsia="宋体"/>
                      <w:sz w:val="18"/>
                    </w:rPr>
                    <w:t>AI认</w:t>
                  </w:r>
                  <w:r>
                    <w:rPr>
                      <w:rFonts w:ascii="宋体" w:hAnsi="宋体" w:cs="宋体" w:eastAsia="宋体"/>
                      <w:sz w:val="18"/>
                    </w:rPr>
                    <w:t>知与实践平台</w:t>
                  </w:r>
                </w:p>
                <w:p>
                  <w:pPr>
                    <w:pStyle w:val="null3"/>
                    <w:jc w:val="both"/>
                  </w:pPr>
                  <w:r>
                    <w:rPr>
                      <w:rFonts w:ascii="宋体" w:hAnsi="宋体" w:cs="宋体" w:eastAsia="宋体"/>
                      <w:sz w:val="18"/>
                    </w:rPr>
                    <w:t>1、产品具有</w:t>
                  </w:r>
                  <w:r>
                    <w:rPr>
                      <w:rFonts w:ascii="宋体" w:hAnsi="宋体" w:cs="宋体" w:eastAsia="宋体"/>
                      <w:sz w:val="18"/>
                    </w:rPr>
                    <w:t>相关</w:t>
                  </w:r>
                  <w:r>
                    <w:rPr>
                      <w:rFonts w:ascii="宋体" w:hAnsi="宋体" w:cs="宋体" w:eastAsia="宋体"/>
                      <w:sz w:val="18"/>
                    </w:rPr>
                    <w:t>软件著作权登记证书。</w:t>
                  </w:r>
                </w:p>
                <w:p>
                  <w:pPr>
                    <w:pStyle w:val="null3"/>
                    <w:jc w:val="both"/>
                  </w:pPr>
                  <w:r>
                    <w:rPr>
                      <w:rFonts w:ascii="宋体" w:hAnsi="宋体" w:cs="宋体" w:eastAsia="宋体"/>
                      <w:sz w:val="18"/>
                    </w:rPr>
                    <w:t>2、《人工智能基础》</w:t>
                  </w:r>
                </w:p>
                <w:p>
                  <w:pPr>
                    <w:pStyle w:val="null3"/>
                    <w:jc w:val="both"/>
                  </w:pPr>
                  <w:r>
                    <w:rPr>
                      <w:rFonts w:ascii="宋体" w:hAnsi="宋体" w:cs="宋体" w:eastAsia="宋体"/>
                      <w:sz w:val="18"/>
                    </w:rPr>
                    <w:t>（</w:t>
                  </w:r>
                  <w:r>
                    <w:rPr>
                      <w:rFonts w:ascii="宋体" w:hAnsi="宋体" w:cs="宋体" w:eastAsia="宋体"/>
                      <w:sz w:val="18"/>
                    </w:rPr>
                    <w:t>1）实训资源配套纸质教材实体。</w:t>
                  </w:r>
                </w:p>
                <w:p>
                  <w:pPr>
                    <w:pStyle w:val="null3"/>
                    <w:jc w:val="both"/>
                  </w:pPr>
                  <w:r>
                    <w:rPr>
                      <w:rFonts w:ascii="宋体" w:hAnsi="宋体" w:cs="宋体" w:eastAsia="宋体"/>
                      <w:sz w:val="18"/>
                    </w:rPr>
                    <w:t>（</w:t>
                  </w:r>
                  <w:r>
                    <w:rPr>
                      <w:rFonts w:ascii="宋体" w:hAnsi="宋体" w:cs="宋体" w:eastAsia="宋体"/>
                      <w:sz w:val="18"/>
                    </w:rPr>
                    <w:t>2）内容包含5章，训资源为.ipynb格式，形式均为理论（文字）+实训（代码）。</w:t>
                  </w:r>
                </w:p>
                <w:p>
                  <w:pPr>
                    <w:pStyle w:val="null3"/>
                    <w:jc w:val="both"/>
                  </w:pPr>
                  <w:r>
                    <w:rPr>
                      <w:rFonts w:ascii="宋体" w:hAnsi="宋体" w:cs="宋体" w:eastAsia="宋体"/>
                      <w:sz w:val="18"/>
                    </w:rPr>
                    <w:t>（</w:t>
                  </w:r>
                  <w:r>
                    <w:rPr>
                      <w:rFonts w:ascii="宋体" w:hAnsi="宋体" w:cs="宋体" w:eastAsia="宋体"/>
                      <w:sz w:val="18"/>
                    </w:rPr>
                    <w:t>3）资源内容：</w:t>
                  </w:r>
                </w:p>
                <w:p>
                  <w:pPr>
                    <w:pStyle w:val="null3"/>
                    <w:jc w:val="both"/>
                  </w:pPr>
                  <w:r>
                    <w:rPr>
                      <w:rFonts w:ascii="宋体" w:hAnsi="宋体" w:cs="宋体" w:eastAsia="宋体"/>
                      <w:sz w:val="18"/>
                    </w:rPr>
                    <w:t>1 Python篇-与机器沟通 Python的介绍、Python基础、函数用法、递归算法、Python标准库</w:t>
                  </w:r>
                </w:p>
                <w:p>
                  <w:pPr>
                    <w:pStyle w:val="null3"/>
                    <w:jc w:val="both"/>
                  </w:pPr>
                  <w:r>
                    <w:rPr>
                      <w:rFonts w:ascii="宋体" w:hAnsi="宋体" w:cs="宋体" w:eastAsia="宋体"/>
                      <w:sz w:val="18"/>
                    </w:rPr>
                    <w:t>2 机器学习篇-让机器能决策 机器学习的介绍、线性回归、逻辑回归、决策树、KNN、Kmeans</w:t>
                  </w:r>
                </w:p>
                <w:p>
                  <w:pPr>
                    <w:pStyle w:val="null3"/>
                    <w:jc w:val="both"/>
                  </w:pPr>
                  <w:r>
                    <w:rPr>
                      <w:rFonts w:ascii="宋体" w:hAnsi="宋体" w:cs="宋体" w:eastAsia="宋体"/>
                      <w:sz w:val="18"/>
                    </w:rPr>
                    <w:t>3 深度学习篇-让机器会思考 深度学习的介绍、初识Tensorflow、MNIST数据集加载、搭建全连接网络模型实现手写数字识别、chrome浏览器运行体验手势识别、调用在线模型MobileNets</w:t>
                  </w:r>
                </w:p>
                <w:p>
                  <w:pPr>
                    <w:pStyle w:val="null3"/>
                    <w:jc w:val="both"/>
                  </w:pPr>
                  <w:r>
                    <w:rPr>
                      <w:rFonts w:ascii="宋体" w:hAnsi="宋体" w:cs="宋体" w:eastAsia="宋体"/>
                      <w:sz w:val="18"/>
                    </w:rPr>
                    <w:t>4 计算机视觉篇-让机器看得见 计算机视觉的介绍、OpenCV基础、OpenCV进阶、OpenCV应用、目标检测</w:t>
                  </w:r>
                </w:p>
                <w:p>
                  <w:pPr>
                    <w:pStyle w:val="null3"/>
                    <w:jc w:val="both"/>
                  </w:pPr>
                  <w:r>
                    <w:rPr>
                      <w:rFonts w:ascii="宋体" w:hAnsi="宋体" w:cs="宋体" w:eastAsia="宋体"/>
                      <w:sz w:val="18"/>
                    </w:rPr>
                    <w:t>5 自然语言处理篇-让机器读得懂 初步了解NLP常识、创建你的专属机器人、安装对话设计器、客服小助理-回答常见问题、客服小助理-协助下单</w:t>
                  </w:r>
                </w:p>
                <w:p>
                  <w:pPr>
                    <w:pStyle w:val="null3"/>
                    <w:jc w:val="both"/>
                  </w:pPr>
                  <w:r>
                    <w:rPr>
                      <w:rFonts w:ascii="宋体" w:hAnsi="宋体" w:cs="宋体" w:eastAsia="宋体"/>
                      <w:sz w:val="18"/>
                    </w:rPr>
                    <w:t>（</w:t>
                  </w:r>
                  <w:r>
                    <w:rPr>
                      <w:rFonts w:ascii="宋体" w:hAnsi="宋体" w:cs="宋体" w:eastAsia="宋体"/>
                      <w:sz w:val="18"/>
                    </w:rPr>
                    <w:t>4）注意点：教学资源需与学校相关部门和专业骨干老师充分沟通，所提供的教学资源必须与学校现有设备、设施、课程体系、师资情况、学生特点相匹配。</w:t>
                  </w:r>
                </w:p>
                <w:p>
                  <w:pPr>
                    <w:pStyle w:val="null3"/>
                    <w:jc w:val="both"/>
                  </w:pPr>
                  <w:r>
                    <w:rPr>
                      <w:rFonts w:ascii="宋体" w:hAnsi="宋体" w:cs="宋体" w:eastAsia="宋体"/>
                      <w:sz w:val="18"/>
                    </w:rPr>
                    <w:t>（</w:t>
                  </w:r>
                  <w:r>
                    <w:rPr>
                      <w:rFonts w:ascii="宋体" w:hAnsi="宋体" w:cs="宋体" w:eastAsia="宋体"/>
                      <w:sz w:val="18"/>
                    </w:rPr>
                    <w:t>5）案例数量不少于10个，课程实训资源需纸质版活页式装订，纸质版内容与数字化教学资源相互补充，提供多样化的学习资源，满足了不同学生的学习需求。纸质版内容不少于200页彩色印刷。纸质版内容现场核查。(需提供纸质版目录照片与数字化教学资源目录截图)</w:t>
                  </w:r>
                </w:p>
                <w:p>
                  <w:pPr>
                    <w:pStyle w:val="null3"/>
                    <w:jc w:val="both"/>
                  </w:pPr>
                  <w:r>
                    <w:rPr>
                      <w:rFonts w:ascii="宋体" w:hAnsi="宋体" w:cs="宋体" w:eastAsia="宋体"/>
                      <w:sz w:val="18"/>
                    </w:rPr>
                    <w:t>3、《人工智能程序设计》</w:t>
                  </w:r>
                </w:p>
                <w:p>
                  <w:pPr>
                    <w:pStyle w:val="null3"/>
                    <w:jc w:val="both"/>
                  </w:pPr>
                  <w:r>
                    <w:rPr>
                      <w:rFonts w:ascii="宋体" w:hAnsi="宋体" w:cs="宋体" w:eastAsia="宋体"/>
                      <w:sz w:val="18"/>
                    </w:rPr>
                    <w:t>（</w:t>
                  </w:r>
                  <w:r>
                    <w:rPr>
                      <w:rFonts w:ascii="宋体" w:hAnsi="宋体" w:cs="宋体" w:eastAsia="宋体"/>
                      <w:sz w:val="18"/>
                    </w:rPr>
                    <w:t>1）课程实训资源配套纸质教材实体。</w:t>
                  </w:r>
                </w:p>
                <w:p>
                  <w:pPr>
                    <w:pStyle w:val="null3"/>
                    <w:jc w:val="both"/>
                  </w:pPr>
                  <w:r>
                    <w:rPr>
                      <w:rFonts w:ascii="宋体" w:hAnsi="宋体" w:cs="宋体" w:eastAsia="宋体"/>
                      <w:sz w:val="18"/>
                    </w:rPr>
                    <w:t>（</w:t>
                  </w:r>
                  <w:r>
                    <w:rPr>
                      <w:rFonts w:ascii="宋体" w:hAnsi="宋体" w:cs="宋体" w:eastAsia="宋体"/>
                      <w:sz w:val="18"/>
                    </w:rPr>
                    <w:t>2）课程内容包含7章，平台实训资源为.ipynb格式，形式均为理论（文字）+实训（代码）。</w:t>
                  </w:r>
                </w:p>
                <w:p>
                  <w:pPr>
                    <w:pStyle w:val="null3"/>
                    <w:jc w:val="both"/>
                  </w:pPr>
                  <w:r>
                    <w:rPr>
                      <w:rFonts w:ascii="宋体" w:hAnsi="宋体" w:cs="宋体" w:eastAsia="宋体"/>
                      <w:sz w:val="18"/>
                    </w:rPr>
                    <w:t>（</w:t>
                  </w:r>
                  <w:r>
                    <w:rPr>
                      <w:rFonts w:ascii="宋体" w:hAnsi="宋体" w:cs="宋体" w:eastAsia="宋体"/>
                      <w:sz w:val="18"/>
                    </w:rPr>
                    <w:t>3）课程资源内容：</w:t>
                  </w:r>
                </w:p>
                <w:p>
                  <w:pPr>
                    <w:pStyle w:val="null3"/>
                    <w:jc w:val="both"/>
                  </w:pPr>
                  <w:r>
                    <w:rPr>
                      <w:rFonts w:ascii="宋体" w:hAnsi="宋体" w:cs="宋体" w:eastAsia="宋体"/>
                      <w:sz w:val="18"/>
                    </w:rPr>
                    <w:t>1 Python之数据类型</w:t>
                  </w:r>
                </w:p>
                <w:p>
                  <w:pPr>
                    <w:pStyle w:val="null3"/>
                    <w:jc w:val="both"/>
                  </w:pPr>
                  <w:r>
                    <w:rPr>
                      <w:rFonts w:ascii="宋体" w:hAnsi="宋体" w:cs="宋体" w:eastAsia="宋体"/>
                      <w:sz w:val="18"/>
                    </w:rPr>
                    <w:t>1-1 输出（print）与输入（input）</w:t>
                  </w:r>
                </w:p>
                <w:p>
                  <w:pPr>
                    <w:pStyle w:val="null3"/>
                    <w:jc w:val="both"/>
                  </w:pPr>
                  <w:r>
                    <w:rPr>
                      <w:rFonts w:ascii="宋体" w:hAnsi="宋体" w:cs="宋体" w:eastAsia="宋体"/>
                      <w:sz w:val="18"/>
                    </w:rPr>
                    <w:t>1-2 数据类型:变量与字符串</w:t>
                  </w:r>
                </w:p>
                <w:p>
                  <w:pPr>
                    <w:pStyle w:val="null3"/>
                    <w:jc w:val="both"/>
                  </w:pPr>
                  <w:r>
                    <w:rPr>
                      <w:rFonts w:ascii="宋体" w:hAnsi="宋体" w:cs="宋体" w:eastAsia="宋体"/>
                      <w:sz w:val="18"/>
                    </w:rPr>
                    <w:t>2 Python的基本语法</w:t>
                  </w:r>
                </w:p>
                <w:p>
                  <w:pPr>
                    <w:pStyle w:val="null3"/>
                    <w:jc w:val="both"/>
                  </w:pPr>
                  <w:r>
                    <w:rPr>
                      <w:rFonts w:ascii="宋体" w:hAnsi="宋体" w:cs="宋体" w:eastAsia="宋体"/>
                      <w:sz w:val="18"/>
                    </w:rPr>
                    <w:t>2-1 Python的常用操作符</w:t>
                  </w:r>
                </w:p>
                <w:p>
                  <w:pPr>
                    <w:pStyle w:val="null3"/>
                    <w:jc w:val="both"/>
                  </w:pPr>
                  <w:r>
                    <w:rPr>
                      <w:rFonts w:ascii="宋体" w:hAnsi="宋体" w:cs="宋体" w:eastAsia="宋体"/>
                      <w:sz w:val="18"/>
                    </w:rPr>
                    <w:t>2-2 分支与循环-基础</w:t>
                  </w:r>
                </w:p>
                <w:p>
                  <w:pPr>
                    <w:pStyle w:val="null3"/>
                    <w:jc w:val="both"/>
                  </w:pPr>
                  <w:r>
                    <w:rPr>
                      <w:rFonts w:ascii="宋体" w:hAnsi="宋体" w:cs="宋体" w:eastAsia="宋体"/>
                      <w:sz w:val="18"/>
                    </w:rPr>
                    <w:t>3 字符串与数组</w:t>
                  </w:r>
                </w:p>
                <w:p>
                  <w:pPr>
                    <w:pStyle w:val="null3"/>
                    <w:jc w:val="both"/>
                  </w:pPr>
                  <w:r>
                    <w:rPr>
                      <w:rFonts w:ascii="宋体" w:hAnsi="宋体" w:cs="宋体" w:eastAsia="宋体"/>
                      <w:sz w:val="18"/>
                    </w:rPr>
                    <w:t>3-1 列表（List）</w:t>
                  </w:r>
                </w:p>
                <w:p>
                  <w:pPr>
                    <w:pStyle w:val="null3"/>
                    <w:jc w:val="both"/>
                  </w:pPr>
                  <w:r>
                    <w:rPr>
                      <w:rFonts w:ascii="宋体" w:hAnsi="宋体" w:cs="宋体" w:eastAsia="宋体"/>
                      <w:sz w:val="18"/>
                    </w:rPr>
                    <w:t>3-2 元组（Tuple）</w:t>
                  </w:r>
                </w:p>
                <w:p>
                  <w:pPr>
                    <w:pStyle w:val="null3"/>
                    <w:jc w:val="both"/>
                  </w:pPr>
                  <w:r>
                    <w:rPr>
                      <w:rFonts w:ascii="宋体" w:hAnsi="宋体" w:cs="宋体" w:eastAsia="宋体"/>
                      <w:sz w:val="18"/>
                    </w:rPr>
                    <w:t>3-3 字符串：字符串的内置方法</w:t>
                  </w:r>
                </w:p>
                <w:p>
                  <w:pPr>
                    <w:pStyle w:val="null3"/>
                    <w:jc w:val="both"/>
                  </w:pPr>
                  <w:r>
                    <w:rPr>
                      <w:rFonts w:ascii="宋体" w:hAnsi="宋体" w:cs="宋体" w:eastAsia="宋体"/>
                      <w:sz w:val="18"/>
                    </w:rPr>
                    <w:t>3-4 字符串：格式化</w:t>
                  </w:r>
                </w:p>
                <w:p>
                  <w:pPr>
                    <w:pStyle w:val="null3"/>
                    <w:jc w:val="both"/>
                  </w:pPr>
                  <w:r>
                    <w:rPr>
                      <w:rFonts w:ascii="宋体" w:hAnsi="宋体" w:cs="宋体" w:eastAsia="宋体"/>
                      <w:sz w:val="18"/>
                    </w:rPr>
                    <w:t>3-5 序列</w:t>
                  </w:r>
                </w:p>
                <w:p>
                  <w:pPr>
                    <w:pStyle w:val="null3"/>
                    <w:jc w:val="both"/>
                  </w:pPr>
                  <w:r>
                    <w:rPr>
                      <w:rFonts w:ascii="宋体" w:hAnsi="宋体" w:cs="宋体" w:eastAsia="宋体"/>
                      <w:sz w:val="18"/>
                    </w:rPr>
                    <w:t>4 函数与递归</w:t>
                  </w:r>
                </w:p>
                <w:p>
                  <w:pPr>
                    <w:pStyle w:val="null3"/>
                    <w:jc w:val="both"/>
                  </w:pPr>
                  <w:r>
                    <w:rPr>
                      <w:rFonts w:ascii="宋体" w:hAnsi="宋体" w:cs="宋体" w:eastAsia="宋体"/>
                      <w:sz w:val="18"/>
                    </w:rPr>
                    <w:t>4-1 函数</w:t>
                  </w:r>
                </w:p>
                <w:p>
                  <w:pPr>
                    <w:pStyle w:val="null3"/>
                    <w:jc w:val="both"/>
                  </w:pPr>
                  <w:r>
                    <w:rPr>
                      <w:rFonts w:ascii="宋体" w:hAnsi="宋体" w:cs="宋体" w:eastAsia="宋体"/>
                      <w:sz w:val="18"/>
                    </w:rPr>
                    <w:t>4-2 递归</w:t>
                  </w:r>
                </w:p>
                <w:p>
                  <w:pPr>
                    <w:pStyle w:val="null3"/>
                    <w:jc w:val="both"/>
                  </w:pPr>
                  <w:r>
                    <w:rPr>
                      <w:rFonts w:ascii="宋体" w:hAnsi="宋体" w:cs="宋体" w:eastAsia="宋体"/>
                      <w:sz w:val="18"/>
                    </w:rPr>
                    <w:t>4-3 递归案例—仓鼠繁殖与斐波那契数</w:t>
                  </w:r>
                </w:p>
                <w:p>
                  <w:pPr>
                    <w:pStyle w:val="null3"/>
                    <w:jc w:val="both"/>
                  </w:pPr>
                  <w:r>
                    <w:rPr>
                      <w:rFonts w:ascii="宋体" w:hAnsi="宋体" w:cs="宋体" w:eastAsia="宋体"/>
                      <w:sz w:val="18"/>
                    </w:rPr>
                    <w:t>4-4 递归案例—用递归解决汉诺塔游戏</w:t>
                  </w:r>
                </w:p>
                <w:p>
                  <w:pPr>
                    <w:pStyle w:val="null3"/>
                    <w:jc w:val="both"/>
                  </w:pPr>
                  <w:r>
                    <w:rPr>
                      <w:rFonts w:ascii="宋体" w:hAnsi="宋体" w:cs="宋体" w:eastAsia="宋体"/>
                      <w:sz w:val="18"/>
                    </w:rPr>
                    <w:t>5 字典与集合</w:t>
                  </w:r>
                </w:p>
                <w:p>
                  <w:pPr>
                    <w:pStyle w:val="null3"/>
                    <w:jc w:val="both"/>
                  </w:pPr>
                  <w:r>
                    <w:rPr>
                      <w:rFonts w:ascii="宋体" w:hAnsi="宋体" w:cs="宋体" w:eastAsia="宋体"/>
                      <w:sz w:val="18"/>
                    </w:rPr>
                    <w:t>5-1 字典</w:t>
                  </w:r>
                </w:p>
                <w:p>
                  <w:pPr>
                    <w:pStyle w:val="null3"/>
                    <w:jc w:val="both"/>
                  </w:pPr>
                  <w:r>
                    <w:rPr>
                      <w:rFonts w:ascii="宋体" w:hAnsi="宋体" w:cs="宋体" w:eastAsia="宋体"/>
                      <w:sz w:val="18"/>
                    </w:rPr>
                    <w:t>5-2 集合</w:t>
                  </w:r>
                </w:p>
                <w:p>
                  <w:pPr>
                    <w:pStyle w:val="null3"/>
                    <w:jc w:val="both"/>
                  </w:pPr>
                  <w:r>
                    <w:rPr>
                      <w:rFonts w:ascii="宋体" w:hAnsi="宋体" w:cs="宋体" w:eastAsia="宋体"/>
                      <w:sz w:val="18"/>
                    </w:rPr>
                    <w:t>6 文件与异常处理</w:t>
                  </w:r>
                </w:p>
                <w:p>
                  <w:pPr>
                    <w:pStyle w:val="null3"/>
                    <w:jc w:val="both"/>
                  </w:pPr>
                  <w:r>
                    <w:rPr>
                      <w:rFonts w:ascii="宋体" w:hAnsi="宋体" w:cs="宋体" w:eastAsia="宋体"/>
                      <w:sz w:val="18"/>
                    </w:rPr>
                    <w:t>6-1 文件系统</w:t>
                  </w:r>
                </w:p>
                <w:p>
                  <w:pPr>
                    <w:pStyle w:val="null3"/>
                    <w:jc w:val="both"/>
                  </w:pPr>
                  <w:r>
                    <w:rPr>
                      <w:rFonts w:ascii="宋体" w:hAnsi="宋体" w:cs="宋体" w:eastAsia="宋体"/>
                      <w:sz w:val="18"/>
                    </w:rPr>
                    <w:t>6-2 txt文件处理</w:t>
                  </w:r>
                </w:p>
                <w:p>
                  <w:pPr>
                    <w:pStyle w:val="null3"/>
                    <w:jc w:val="both"/>
                  </w:pPr>
                  <w:r>
                    <w:rPr>
                      <w:rFonts w:ascii="宋体" w:hAnsi="宋体" w:cs="宋体" w:eastAsia="宋体"/>
                      <w:sz w:val="18"/>
                    </w:rPr>
                    <w:t>6-3 csv文件处理</w:t>
                  </w:r>
                </w:p>
                <w:p>
                  <w:pPr>
                    <w:pStyle w:val="null3"/>
                    <w:jc w:val="both"/>
                  </w:pPr>
                  <w:r>
                    <w:rPr>
                      <w:rFonts w:ascii="宋体" w:hAnsi="宋体" w:cs="宋体" w:eastAsia="宋体"/>
                      <w:sz w:val="18"/>
                    </w:rPr>
                    <w:t>6-4 Python异常与警告处理</w:t>
                  </w:r>
                </w:p>
                <w:p>
                  <w:pPr>
                    <w:pStyle w:val="null3"/>
                    <w:jc w:val="both"/>
                  </w:pPr>
                  <w:r>
                    <w:rPr>
                      <w:rFonts w:ascii="宋体" w:hAnsi="宋体" w:cs="宋体" w:eastAsia="宋体"/>
                      <w:sz w:val="18"/>
                    </w:rPr>
                    <w:t>6-5 else与with语句</w:t>
                  </w:r>
                </w:p>
                <w:p>
                  <w:pPr>
                    <w:pStyle w:val="null3"/>
                    <w:jc w:val="both"/>
                  </w:pPr>
                  <w:r>
                    <w:rPr>
                      <w:rFonts w:ascii="宋体" w:hAnsi="宋体" w:cs="宋体" w:eastAsia="宋体"/>
                      <w:sz w:val="18"/>
                    </w:rPr>
                    <w:t>6-6 文件案例—文字替换</w:t>
                  </w:r>
                </w:p>
                <w:p>
                  <w:pPr>
                    <w:pStyle w:val="null3"/>
                    <w:jc w:val="both"/>
                  </w:pPr>
                  <w:r>
                    <w:rPr>
                      <w:rFonts w:ascii="宋体" w:hAnsi="宋体" w:cs="宋体" w:eastAsia="宋体"/>
                      <w:sz w:val="18"/>
                    </w:rPr>
                    <w:t>6-7 文件案例—关键字查找</w:t>
                  </w:r>
                </w:p>
                <w:p>
                  <w:pPr>
                    <w:pStyle w:val="null3"/>
                    <w:jc w:val="both"/>
                  </w:pPr>
                  <w:r>
                    <w:rPr>
                      <w:rFonts w:ascii="宋体" w:hAnsi="宋体" w:cs="宋体" w:eastAsia="宋体"/>
                      <w:sz w:val="18"/>
                    </w:rPr>
                    <w:t>（</w:t>
                  </w:r>
                  <w:r>
                    <w:rPr>
                      <w:rFonts w:ascii="宋体" w:hAnsi="宋体" w:cs="宋体" w:eastAsia="宋体"/>
                      <w:sz w:val="18"/>
                    </w:rPr>
                    <w:t>4）注意点：教学资源需与学校相关部门和专业骨干老师充分沟通，所提供的教学资源必须与学校现有设备、设施、课程体系、师资情况、学生特点相匹配。</w:t>
                  </w:r>
                </w:p>
                <w:p>
                  <w:pPr>
                    <w:pStyle w:val="null3"/>
                    <w:jc w:val="both"/>
                  </w:pPr>
                  <w:r>
                    <w:rPr>
                      <w:rFonts w:ascii="宋体" w:hAnsi="宋体" w:cs="宋体" w:eastAsia="宋体"/>
                      <w:sz w:val="18"/>
                    </w:rPr>
                    <w:t>（</w:t>
                  </w:r>
                  <w:r>
                    <w:rPr>
                      <w:rFonts w:ascii="宋体" w:hAnsi="宋体" w:cs="宋体" w:eastAsia="宋体"/>
                      <w:sz w:val="18"/>
                    </w:rPr>
                    <w:t>5）案例数量不少于10个，课程实训资源需纸质版活页式装订，纸质版内容与数字化教学资源相互补充，提供多样化的学习资源，满足了不同学生的学习需求。纸质版内容不少于150页彩色印刷。纸质版内容现场核查。(需提供纸质版目录照片与数字化教学资源目录截图)</w:t>
                  </w:r>
                </w:p>
                <w:p>
                  <w:pPr>
                    <w:pStyle w:val="null3"/>
                    <w:jc w:val="both"/>
                  </w:pPr>
                  <w:r>
                    <w:rPr>
                      <w:rFonts w:ascii="宋体" w:hAnsi="宋体" w:cs="宋体" w:eastAsia="宋体"/>
                      <w:sz w:val="18"/>
                    </w:rPr>
                    <w:t>4、《机器学习技术与应用》</w:t>
                  </w:r>
                </w:p>
                <w:p>
                  <w:pPr>
                    <w:pStyle w:val="null3"/>
                    <w:jc w:val="both"/>
                  </w:pPr>
                  <w:r>
                    <w:rPr>
                      <w:rFonts w:ascii="宋体" w:hAnsi="宋体" w:cs="宋体" w:eastAsia="宋体"/>
                      <w:sz w:val="18"/>
                    </w:rPr>
                    <w:t>（</w:t>
                  </w:r>
                  <w:r>
                    <w:rPr>
                      <w:rFonts w:ascii="宋体" w:hAnsi="宋体" w:cs="宋体" w:eastAsia="宋体"/>
                      <w:sz w:val="18"/>
                    </w:rPr>
                    <w:t>1）实训资源配套纸质教材实体。</w:t>
                  </w:r>
                </w:p>
                <w:p>
                  <w:pPr>
                    <w:pStyle w:val="null3"/>
                    <w:jc w:val="both"/>
                  </w:pPr>
                  <w:r>
                    <w:rPr>
                      <w:rFonts w:ascii="宋体" w:hAnsi="宋体" w:cs="宋体" w:eastAsia="宋体"/>
                      <w:sz w:val="18"/>
                    </w:rPr>
                    <w:t>（</w:t>
                  </w:r>
                  <w:r>
                    <w:rPr>
                      <w:rFonts w:ascii="宋体" w:hAnsi="宋体" w:cs="宋体" w:eastAsia="宋体"/>
                      <w:sz w:val="18"/>
                    </w:rPr>
                    <w:t>2）内容包含6章，实训资源为.ipynb格式，形式均为理论（文字）+实训（代码）。</w:t>
                  </w:r>
                </w:p>
                <w:p>
                  <w:pPr>
                    <w:pStyle w:val="null3"/>
                    <w:jc w:val="both"/>
                  </w:pPr>
                  <w:r>
                    <w:rPr>
                      <w:rFonts w:ascii="宋体" w:hAnsi="宋体" w:cs="宋体" w:eastAsia="宋体"/>
                      <w:sz w:val="18"/>
                    </w:rPr>
                    <w:t>（</w:t>
                  </w:r>
                  <w:r>
                    <w:rPr>
                      <w:rFonts w:ascii="宋体" w:hAnsi="宋体" w:cs="宋体" w:eastAsia="宋体"/>
                      <w:sz w:val="18"/>
                    </w:rPr>
                    <w:t>3）资源内容：</w:t>
                  </w:r>
                </w:p>
                <w:p>
                  <w:pPr>
                    <w:pStyle w:val="null3"/>
                    <w:jc w:val="both"/>
                  </w:pPr>
                  <w:r>
                    <w:rPr>
                      <w:rFonts w:ascii="宋体" w:hAnsi="宋体" w:cs="宋体" w:eastAsia="宋体"/>
                      <w:sz w:val="18"/>
                    </w:rPr>
                    <w:t>1 导学 走进机器学习、机器学习分类</w:t>
                  </w:r>
                </w:p>
                <w:p>
                  <w:pPr>
                    <w:pStyle w:val="null3"/>
                    <w:jc w:val="both"/>
                  </w:pPr>
                  <w:r>
                    <w:rPr>
                      <w:rFonts w:ascii="宋体" w:hAnsi="宋体" w:cs="宋体" w:eastAsia="宋体"/>
                      <w:sz w:val="18"/>
                    </w:rPr>
                    <w:t>2 线性回归算法应用线性回归算法应用的介绍、动手实现极简单的线性回归、双减政策下学生课外辅导、线性回归预测短视频现金激励、线性回归预测房价、预测乐高价格</w:t>
                  </w:r>
                </w:p>
                <w:p>
                  <w:pPr>
                    <w:pStyle w:val="null3"/>
                    <w:jc w:val="both"/>
                  </w:pPr>
                  <w:r>
                    <w:rPr>
                      <w:rFonts w:ascii="宋体" w:hAnsi="宋体" w:cs="宋体" w:eastAsia="宋体"/>
                      <w:sz w:val="18"/>
                    </w:rPr>
                    <w:t>3 K近邻算法应用 k近邻算法应用的介绍、K近邻——用户观影推荐、KNN预测出行方式、KNN测你有多重、预测草莓甜不甜</w:t>
                  </w:r>
                </w:p>
                <w:p>
                  <w:pPr>
                    <w:pStyle w:val="null3"/>
                    <w:jc w:val="both"/>
                  </w:pPr>
                  <w:r>
                    <w:rPr>
                      <w:rFonts w:ascii="宋体" w:hAnsi="宋体" w:cs="宋体" w:eastAsia="宋体"/>
                      <w:sz w:val="18"/>
                    </w:rPr>
                    <w:t>4 逻辑回归算法应用 逻辑回归算法的介绍、逻辑回归预测升学概率、逻辑回归预测红酒质量、逻辑回归梯度下降的改进、逻辑回归预测用户是否按期还款</w:t>
                  </w:r>
                </w:p>
                <w:p>
                  <w:pPr>
                    <w:pStyle w:val="null3"/>
                    <w:jc w:val="both"/>
                  </w:pPr>
                  <w:r>
                    <w:rPr>
                      <w:rFonts w:ascii="宋体" w:hAnsi="宋体" w:cs="宋体" w:eastAsia="宋体"/>
                      <w:sz w:val="18"/>
                    </w:rPr>
                    <w:t>5 决策树算法应用 决策树算法应用的介绍、决策树预测隐形眼镜类型、决策树预测员工离职情况、决策树带你做导购</w:t>
                  </w:r>
                  <w:r>
                    <w:rPr>
                      <w:rFonts w:ascii="宋体" w:hAnsi="宋体" w:cs="宋体" w:eastAsia="宋体"/>
                      <w:sz w:val="18"/>
                    </w:rPr>
                    <w:t>。</w:t>
                  </w:r>
                </w:p>
                <w:p>
                  <w:pPr>
                    <w:pStyle w:val="null3"/>
                    <w:jc w:val="both"/>
                  </w:pPr>
                  <w:r>
                    <w:rPr>
                      <w:rFonts w:ascii="宋体" w:hAnsi="宋体" w:cs="宋体" w:eastAsia="宋体"/>
                      <w:sz w:val="18"/>
                    </w:rPr>
                    <w:t>6 聚类算法应用 聚类算法应用的介绍、小样本实现Kmeans聚类、通过kmeans聚类实现分类、二分kmeans与一般kmeans对比、对手机活动数据降维并聚类、取类Kmeans VS DBSCAN</w:t>
                  </w:r>
                </w:p>
                <w:p>
                  <w:pPr>
                    <w:pStyle w:val="null3"/>
                    <w:jc w:val="both"/>
                  </w:pPr>
                  <w:r>
                    <w:rPr>
                      <w:rFonts w:ascii="宋体" w:hAnsi="宋体" w:cs="宋体" w:eastAsia="宋体"/>
                      <w:sz w:val="18"/>
                    </w:rPr>
                    <w:t>（</w:t>
                  </w:r>
                  <w:r>
                    <w:rPr>
                      <w:rFonts w:ascii="宋体" w:hAnsi="宋体" w:cs="宋体" w:eastAsia="宋体"/>
                      <w:sz w:val="18"/>
                    </w:rPr>
                    <w:t>4）注意点：教学资源需与学校相关部门和专业骨干老师充分沟通，所提供的教学资源必须与学校现有设备、设施、课程体系、师资情况、学生特点相匹配。</w:t>
                  </w:r>
                </w:p>
                <w:p>
                  <w:pPr>
                    <w:pStyle w:val="null3"/>
                    <w:jc w:val="both"/>
                  </w:pPr>
                  <w:r>
                    <w:rPr>
                      <w:rFonts w:ascii="宋体" w:hAnsi="宋体" w:cs="宋体" w:eastAsia="宋体"/>
                      <w:sz w:val="18"/>
                    </w:rPr>
                    <w:t>（</w:t>
                  </w:r>
                  <w:r>
                    <w:rPr>
                      <w:rFonts w:ascii="宋体" w:hAnsi="宋体" w:cs="宋体" w:eastAsia="宋体"/>
                      <w:sz w:val="18"/>
                    </w:rPr>
                    <w:t>5）案例数量不少于20个，课程实训资源需纸质版活页式装订，纸质版内容与数字化教学资源相互补充，提供多样化的学习资源，满足了不同学生的学习需求。纸质版内容不少于200页彩色印刷。(需提供纸质版目录照片与数字化教学资源目录截图)</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r>
                    <w:rPr>
                      <w:rFonts w:ascii="宋体" w:hAnsi="宋体" w:cs="宋体" w:eastAsia="宋体"/>
                      <w:sz w:val="18"/>
                    </w:rPr>
                    <w:t>2</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智能数字媒体虚拟仿真平台</w:t>
                  </w:r>
                </w:p>
                <w:p>
                  <w:pPr>
                    <w:pStyle w:val="null3"/>
                    <w:jc w:val="both"/>
                  </w:pPr>
                  <w:r>
                    <w:rPr>
                      <w:rFonts w:ascii="宋体" w:hAnsi="宋体" w:cs="宋体" w:eastAsia="宋体"/>
                      <w:sz w:val="18"/>
                    </w:rPr>
                    <w:t>项目资源内容：</w:t>
                  </w:r>
                </w:p>
                <w:p>
                  <w:pPr>
                    <w:pStyle w:val="null3"/>
                    <w:jc w:val="both"/>
                  </w:pPr>
                  <w:r>
                    <w:rPr>
                      <w:rFonts w:ascii="宋体" w:hAnsi="宋体" w:cs="宋体" w:eastAsia="宋体"/>
                      <w:sz w:val="18"/>
                    </w:rPr>
                    <w:t>1、智能仓库物品分拣实训案例（提供视频演示）</w:t>
                  </w:r>
                </w:p>
                <w:p>
                  <w:pPr>
                    <w:pStyle w:val="null3"/>
                    <w:jc w:val="both"/>
                  </w:pPr>
                  <w:r>
                    <w:rPr>
                      <w:rFonts w:ascii="宋体" w:hAnsi="宋体" w:cs="宋体" w:eastAsia="宋体"/>
                      <w:sz w:val="18"/>
                    </w:rPr>
                    <w:t>任务</w:t>
                  </w:r>
                  <w:r>
                    <w:rPr>
                      <w:rFonts w:ascii="宋体" w:hAnsi="宋体" w:cs="宋体" w:eastAsia="宋体"/>
                      <w:sz w:val="18"/>
                    </w:rPr>
                    <w:t>1 为机器人添加传感器、摄像头节点 通过Python代码设置机器人的初始速度、运动时间、目标位置，摄像头设备的获取与开启、以及摄像头分辨率、图像格式、视角、对焦白平衡等参数；</w:t>
                  </w:r>
                </w:p>
                <w:p>
                  <w:pPr>
                    <w:pStyle w:val="null3"/>
                    <w:jc w:val="both"/>
                  </w:pPr>
                  <w:r>
                    <w:rPr>
                      <w:rFonts w:ascii="宋体" w:hAnsi="宋体" w:cs="宋体" w:eastAsia="宋体"/>
                      <w:sz w:val="18"/>
                    </w:rPr>
                    <w:t>任务</w:t>
                  </w:r>
                  <w:r>
                    <w:rPr>
                      <w:rFonts w:ascii="宋体" w:hAnsi="宋体" w:cs="宋体" w:eastAsia="宋体"/>
                      <w:sz w:val="18"/>
                    </w:rPr>
                    <w:t>2 为机器人设计物体识别算法 在虚拟的三维场景中，设置需要检测颜色的阈值和机器人的行动轨迹，使得机器人抓取特定颜色的物体并放置在不同的位置上。</w:t>
                  </w:r>
                </w:p>
                <w:p>
                  <w:pPr>
                    <w:pStyle w:val="null3"/>
                    <w:jc w:val="both"/>
                  </w:pPr>
                  <w:r>
                    <w:rPr>
                      <w:rFonts w:ascii="宋体" w:hAnsi="宋体" w:cs="宋体" w:eastAsia="宋体"/>
                      <w:sz w:val="18"/>
                    </w:rPr>
                    <w:t>2、智能危险行为监测实训案例（提供视频演示）</w:t>
                  </w:r>
                </w:p>
                <w:p>
                  <w:pPr>
                    <w:pStyle w:val="null3"/>
                    <w:jc w:val="both"/>
                  </w:pPr>
                  <w:r>
                    <w:rPr>
                      <w:rFonts w:ascii="宋体" w:hAnsi="宋体" w:cs="宋体" w:eastAsia="宋体"/>
                      <w:sz w:val="18"/>
                    </w:rPr>
                    <w:t>任务</w:t>
                  </w:r>
                  <w:r>
                    <w:rPr>
                      <w:rFonts w:ascii="宋体" w:hAnsi="宋体" w:cs="宋体" w:eastAsia="宋体"/>
                      <w:sz w:val="18"/>
                    </w:rPr>
                    <w:t>1 为机器人添加距离传感器、摄像头等节点 通过Python代码控制机器人的行动速度和位置，实现机器人的前进、后退等；</w:t>
                  </w:r>
                </w:p>
                <w:p>
                  <w:pPr>
                    <w:pStyle w:val="null3"/>
                    <w:jc w:val="both"/>
                  </w:pPr>
                  <w:r>
                    <w:rPr>
                      <w:rFonts w:ascii="宋体" w:hAnsi="宋体" w:cs="宋体" w:eastAsia="宋体"/>
                      <w:sz w:val="18"/>
                    </w:rPr>
                    <w:t>任务</w:t>
                  </w:r>
                  <w:r>
                    <w:rPr>
                      <w:rFonts w:ascii="宋体" w:hAnsi="宋体" w:cs="宋体" w:eastAsia="宋体"/>
                      <w:sz w:val="18"/>
                    </w:rPr>
                    <w:t>2 YOLO算法的训练与调优 能够调用OpenCV中的Darknet库，提供初始YOLO的目标检测预训练模型；能够对算法进行训练与调优，迭代模型；</w:t>
                  </w:r>
                </w:p>
                <w:p>
                  <w:pPr>
                    <w:pStyle w:val="null3"/>
                    <w:jc w:val="both"/>
                  </w:pPr>
                  <w:r>
                    <w:rPr>
                      <w:rFonts w:ascii="宋体" w:hAnsi="宋体" w:cs="宋体" w:eastAsia="宋体"/>
                      <w:sz w:val="18"/>
                    </w:rPr>
                    <w:t>任务</w:t>
                  </w:r>
                  <w:r>
                    <w:rPr>
                      <w:rFonts w:ascii="宋体" w:hAnsi="宋体" w:cs="宋体" w:eastAsia="宋体"/>
                      <w:sz w:val="18"/>
                    </w:rPr>
                    <w:t>3 应用YOLO目标检测算法，使机器人跟踪目标运动物体 能够在虚拟的三维场景中通过机器人的相机等节点获取图像数据，使用任务2中训练好的模型进行检测，使得机器人的头部跟踪运动的目标物体，如若在图像中检测到如汽车、障碍物等危险物体，机器人则发出预警；</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套</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r>
                    <w:rPr>
                      <w:rFonts w:ascii="宋体" w:hAnsi="宋体" w:cs="宋体" w:eastAsia="宋体"/>
                      <w:sz w:val="18"/>
                    </w:rPr>
                    <w:t>3</w:t>
                  </w:r>
                </w:p>
              </w:tc>
              <w:tc>
                <w:tcPr>
                  <w:tcW w:type="dxa" w:w="20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项目实施要求</w:t>
                  </w:r>
                </w:p>
                <w:p>
                  <w:pPr>
                    <w:pStyle w:val="null3"/>
                    <w:jc w:val="both"/>
                  </w:pPr>
                  <w:r>
                    <w:rPr>
                      <w:rFonts w:ascii="宋体" w:hAnsi="宋体" w:cs="宋体" w:eastAsia="宋体"/>
                      <w:sz w:val="18"/>
                    </w:rPr>
                    <w:t>1、因本项目包含众多设备的安装，实施复杂，供应商应完成主线线路布置及教室线路布置 (材料按照施工现场实际需求达到合格使用标准)。</w:t>
                  </w:r>
                </w:p>
                <w:p>
                  <w:pPr>
                    <w:pStyle w:val="null3"/>
                    <w:jc w:val="both"/>
                  </w:pPr>
                  <w:r>
                    <w:rPr>
                      <w:rFonts w:ascii="宋体" w:hAnsi="宋体" w:cs="宋体" w:eastAsia="宋体"/>
                      <w:sz w:val="18"/>
                    </w:rPr>
                    <w:t>2、本项目实训室需满足≥5</w:t>
                  </w:r>
                  <w:r>
                    <w:rPr>
                      <w:rFonts w:ascii="宋体" w:hAnsi="宋体" w:cs="宋体" w:eastAsia="宋体"/>
                      <w:sz w:val="18"/>
                    </w:rPr>
                    <w:t>0人教学</w:t>
                  </w:r>
                  <w:r>
                    <w:rPr>
                      <w:rFonts w:ascii="宋体" w:hAnsi="宋体" w:cs="宋体" w:eastAsia="宋体"/>
                      <w:sz w:val="18"/>
                    </w:rPr>
                    <w:t>需求</w:t>
                  </w:r>
                  <w:r>
                    <w:rPr>
                      <w:rFonts w:ascii="宋体" w:hAnsi="宋体" w:cs="宋体" w:eastAsia="宋体"/>
                      <w:sz w:val="18"/>
                    </w:rPr>
                    <w:t>(含</w:t>
                  </w:r>
                  <w:r>
                    <w:rPr>
                      <w:rFonts w:ascii="宋体" w:hAnsi="宋体" w:cs="宋体" w:eastAsia="宋体"/>
                      <w:sz w:val="18"/>
                    </w:rPr>
                    <w:t>部分</w:t>
                  </w:r>
                  <w:r>
                    <w:rPr>
                      <w:rFonts w:ascii="宋体" w:hAnsi="宋体" w:cs="宋体" w:eastAsia="宋体"/>
                      <w:sz w:val="18"/>
                    </w:rPr>
                    <w:t>拆除、处理、安装</w:t>
                  </w:r>
                  <w:r>
                    <w:rPr>
                      <w:rFonts w:ascii="宋体" w:hAnsi="宋体" w:cs="宋体" w:eastAsia="宋体"/>
                      <w:sz w:val="18"/>
                    </w:rPr>
                    <w:t>)。</w:t>
                  </w:r>
                </w:p>
                <w:p>
                  <w:pPr>
                    <w:pStyle w:val="null3"/>
                    <w:jc w:val="both"/>
                  </w:pPr>
                  <w:r>
                    <w:rPr>
                      <w:rFonts w:ascii="宋体" w:hAnsi="宋体" w:cs="宋体" w:eastAsia="宋体"/>
                      <w:sz w:val="18"/>
                    </w:rPr>
                    <w:t>3、本项目为交钥匙工程，项目完成后，需保证环境、设备能正常教学。</w:t>
                  </w:r>
                </w:p>
                <w:p>
                  <w:pPr>
                    <w:pStyle w:val="null3"/>
                    <w:jc w:val="both"/>
                  </w:pPr>
                  <w:r>
                    <w:rPr>
                      <w:rFonts w:ascii="宋体" w:hAnsi="宋体" w:cs="宋体" w:eastAsia="宋体"/>
                      <w:sz w:val="18"/>
                    </w:rPr>
                    <w:t>4、中标人在项目实施过程中须符合国家安全生产等标准，确保安全，不得损坏学校其他设施，不得影响学校正常教学生活秩序;必须保证项目完成后的使用安全。</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w:t>
                  </w:r>
                </w:p>
              </w:tc>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项</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r>
                    <w:rPr>
                      <w:rFonts w:ascii="宋体" w:hAnsi="宋体" w:cs="宋体" w:eastAsia="宋体"/>
                      <w:sz w:val="18"/>
                    </w:rPr>
                    <w:t>4</w:t>
                  </w:r>
                </w:p>
              </w:tc>
              <w:tc>
                <w:tcPr>
                  <w:tcW w:type="dxa" w:w="242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质保期</w:t>
                  </w:r>
                  <w:r>
                    <w:rPr>
                      <w:rFonts w:ascii="宋体" w:hAnsi="宋体" w:cs="宋体" w:eastAsia="宋体"/>
                      <w:sz w:val="18"/>
                    </w:rPr>
                    <w:t>：</w:t>
                  </w:r>
                  <w:r>
                    <w:rPr>
                      <w:rFonts w:ascii="宋体" w:hAnsi="宋体" w:cs="宋体" w:eastAsia="宋体"/>
                      <w:sz w:val="18"/>
                    </w:rPr>
                    <w:t>硬件部分质保</w:t>
                  </w:r>
                  <w:r>
                    <w:rPr>
                      <w:rFonts w:ascii="宋体" w:hAnsi="宋体" w:cs="宋体" w:eastAsia="宋体"/>
                      <w:sz w:val="18"/>
                    </w:rPr>
                    <w:t>3年，软件部分（本地化部署10年免费更新，云端部署5年免费更新）</w:t>
                  </w:r>
                  <w:r>
                    <w:rPr>
                      <w:rFonts w:ascii="宋体" w:hAnsi="宋体" w:cs="宋体" w:eastAsia="宋体"/>
                      <w:sz w:val="18"/>
                    </w:rPr>
                    <w:t>。</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2</w:t>
                  </w:r>
                  <w:r>
                    <w:rPr>
                      <w:rFonts w:ascii="宋体" w:hAnsi="宋体" w:cs="宋体" w:eastAsia="宋体"/>
                      <w:sz w:val="18"/>
                    </w:rPr>
                    <w:t>5</w:t>
                  </w:r>
                </w:p>
              </w:tc>
              <w:tc>
                <w:tcPr>
                  <w:tcW w:type="dxa" w:w="242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核心产品：</w:t>
                  </w:r>
                  <w:r>
                    <w:rPr>
                      <w:rFonts w:ascii="宋体" w:hAnsi="宋体" w:cs="宋体" w:eastAsia="宋体"/>
                      <w:sz w:val="18"/>
                    </w:rPr>
                    <w:t>AIGC视频生成平台</w:t>
                  </w:r>
                </w:p>
              </w:tc>
            </w:tr>
          </w:tbl>
          <w:p/>
        </w:tc>
      </w:tr>
      <w:tr>
        <w:tc>
          <w:tcPr>
            <w:tcW w:type="dxa" w:w="2769"/>
          </w:tcPr>
          <w:p/>
        </w:tc>
        <w:tc>
          <w:tcPr>
            <w:tcW w:type="dxa" w:w="2769"/>
          </w:tcPr>
          <w:p>
            <w:pPr>
              <w:pStyle w:val="null3"/>
            </w:pPr>
            <w:r>
              <w:rPr/>
              <w:t>2</w:t>
            </w:r>
          </w:p>
        </w:tc>
        <w:tc>
          <w:tcPr>
            <w:tcW w:type="dxa" w:w="2769"/>
          </w:tcPr>
          <w:p>
            <w:pPr>
              <w:pStyle w:val="null3"/>
            </w:pPr>
            <w:r>
              <w:rPr/>
              <w:t>交货时间：在签订合同后180天内完成现场安装调试。</w:t>
            </w:r>
          </w:p>
        </w:tc>
      </w:tr>
      <w:tr>
        <w:tc>
          <w:tcPr>
            <w:tcW w:type="dxa" w:w="2769"/>
          </w:tcPr>
          <w:p>
            <w:pPr>
              <w:pStyle w:val="null3"/>
            </w:pPr>
            <w:r>
              <w:rPr/>
              <w:t>★</w:t>
            </w:r>
          </w:p>
        </w:tc>
        <w:tc>
          <w:tcPr>
            <w:tcW w:type="dxa" w:w="2769"/>
          </w:tcPr>
          <w:p>
            <w:pPr>
              <w:pStyle w:val="null3"/>
            </w:pPr>
            <w:r>
              <w:rPr/>
              <w:t>3</w:t>
            </w:r>
          </w:p>
        </w:tc>
        <w:tc>
          <w:tcPr>
            <w:tcW w:type="dxa" w:w="2769"/>
          </w:tcPr>
          <w:tbl>
            <w:tblPr>
              <w:tblBorders>
                <w:top w:val="single"/>
                <w:left w:val="single"/>
                <w:bottom w:val="single"/>
                <w:right w:val="single"/>
                <w:insideH w:val="single"/>
                <w:insideV w:val="single"/>
              </w:tblBorders>
            </w:tblPr>
            <w:tblGrid>
              <w:gridCol w:w="2553"/>
            </w:tblGrid>
            <w:tr>
              <w:tc>
                <w:tcPr>
                  <w:tcW w:type="dxa" w:w="2553"/>
                </w:tcPr>
                <w:p>
                  <w:pPr>
                    <w:pStyle w:val="null3"/>
                  </w:pPr>
                  <w:r>
                    <w:rPr/>
                    <w:t>合同款支付全部通过银行转账至双方约定开设的项目专用账户，乙方应及时与甲方沟通专用账户开通事宜并在中标/</w:t>
                  </w:r>
                </w:p>
                <w:p>
                  <w:pPr>
                    <w:pStyle w:val="null3"/>
                  </w:pPr>
                  <w:r>
                    <w:rPr/>
                    <w:t>成交通知书发出之日起 2 个工作日内开通专用账户,确保项目资金专款专用。乙方确认其所提供的账户符合甲方要求</w:t>
                  </w:r>
                </w:p>
                <w:p>
                  <w:pPr>
                    <w:pStyle w:val="null3"/>
                  </w:pPr>
                  <w:r>
                    <w:rPr/>
                    <w:t>且正确无误，因乙方账户错误或者其他任何原因导致乙方无法收取款项的，责任由乙方自行承担。甲方支付款项到</w:t>
                  </w:r>
                </w:p>
                <w:p>
                  <w:pPr>
                    <w:pStyle w:val="null3"/>
                  </w:pPr>
                  <w:r>
                    <w:rPr/>
                    <w:t>达乙方提供账户之日即视为甲方已按照本协议约定妥善履行付款义务。</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在签订合同后180天内完成现场安装调试。</w:t>
      </w:r>
    </w:p>
    <w:p>
      <w:pPr>
        <w:pStyle w:val="null3"/>
        <w:outlineLvl w:val="3"/>
      </w:pPr>
      <w:r>
        <w:rPr>
          <w:sz w:val="24"/>
          <w:b/>
        </w:rPr>
        <w:t>3.4.2交货地点和方式</w:t>
      </w:r>
    </w:p>
    <w:p>
      <w:pPr>
        <w:pStyle w:val="null3"/>
      </w:pPr>
      <w:r>
        <w:rPr/>
        <w:t>采购包1：</w:t>
      </w:r>
    </w:p>
    <w:p>
      <w:pPr>
        <w:pStyle w:val="null3"/>
      </w:pPr>
      <w:r>
        <w:rPr/>
        <w:t>陕西工业职业技术学院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合同签订后10日内，乙方提供收款收据</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乙方将所本合同项下所有货物运送到甲方指定地点后，甲方进行到货开箱验收，书面验收合 格后，乙方开具合法且符合甲方要求的合同款项全额增值税专用发票，甲方收到乙方全额发票后</w:t>
      </w:r>
      <w:r>
        <w:rPr/>
        <w:t xml:space="preserve"> ，达到付款条件起 </w:t>
      </w:r>
      <w:r>
        <w:rPr/>
        <w:t>30</w:t>
      </w:r>
      <w:r>
        <w:rPr/>
        <w:t xml:space="preserve"> 日内，支付合同总金额的 </w:t>
      </w:r>
      <w:r>
        <w:rPr/>
        <w:t>10.00</w:t>
      </w:r>
      <w:r>
        <w:rPr/>
        <w:t>%。</w:t>
      </w:r>
    </w:p>
    <w:p>
      <w:pPr>
        <w:pStyle w:val="null3"/>
      </w:pPr>
      <w:r>
        <w:rPr/>
        <w:t>采购包1：</w:t>
      </w:r>
      <w:r>
        <w:rPr/>
        <w:t xml:space="preserve"> 付款条件说明： </w:t>
      </w:r>
      <w:r>
        <w:rPr/>
        <w:t>乙方负责完成货物安装调试，试运行 10 日，且达到平稳运行条件后向甲方申请验收，在30 日内甲方进行最终验收，书面验收合格且无索赔争议后</w:t>
      </w:r>
      <w:r>
        <w:rPr/>
        <w:t xml:space="preserve"> ，达到付款条件起 </w:t>
      </w:r>
      <w:r>
        <w:rPr/>
        <w:t>30</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验收分到货开箱验收和甲方最终验收两个阶段，以最终验收为准。 1.到货开箱验收。货物运送到甲方指定地点后，甲方(使用部门)、乙方共同开箱验收，检查货物生产厂家/产地、型号、规格、配置等内容。若乙方提供的货物不符合合同、合同项下技术协议、采购/招标文件、响应/投标文件规定的，甲方有权拒收货物，由此引发的费用和相关损失，由乙方完全承担，甲方有权追究乙方法律责任。 2.甲方最终验收。乙方安装调试完成且试运行期满，试运行期内无任何质量问题后，向甲方书面申请验收，甲方(使用部门)负责技术验收(乙方协助)，验收以国内行业标准或合同文本货物供货配置清单中描述的有关技术要求为准。甲方（使用部门）技术验收合格后，甲方组织有关专家进行项目的最终验收。试运行期内出现质量问题，试运行期从解决质量问题后重新计算。</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硬件部分质保3年，软件部分（本地化部署10年免费更新，云端部署5年免费更新。）</w:t>
      </w:r>
    </w:p>
    <w:p>
      <w:pPr>
        <w:pStyle w:val="null3"/>
        <w:outlineLvl w:val="3"/>
      </w:pPr>
      <w:r>
        <w:rPr>
          <w:sz w:val="24"/>
          <w:b/>
        </w:rPr>
        <w:t>3.4.8违约责任与解决争议的方法</w:t>
      </w:r>
    </w:p>
    <w:p>
      <w:pPr>
        <w:pStyle w:val="null3"/>
      </w:pPr>
      <w:r>
        <w:rPr/>
        <w:t>采购包1：</w:t>
      </w:r>
    </w:p>
    <w:p>
      <w:pPr>
        <w:pStyle w:val="null3"/>
      </w:pPr>
      <w:r>
        <w:rPr/>
        <w:t>1.乙方逾期供货，每延迟1日，应按合同总价款的1‰向甲方支付违约金，因不可抗力或经甲方同意除外，但违约金总额不超过合同总价的10％。如合同总价5％以上的货物迟达10日的，甲方有权解除本合同。同时，乙方须退还收取甲方的预付款。 2.如乙方产品质量不符合国家标准或未达到本企业内控标准，甲方有权退货，并且乙方应承担甲方合同总价款的10％的违约金并赔偿其他损失。 3.在合同规定的供货期内乙方未如数交货，除应如数补齐外，还应承担合同总款的10％违约金。 4.质量保证期内因产品质量问题，乙方未按合同规定及时进行维修、更换，甲方可自行组织人员进行维修、更换，因此造成的相关责任、费用由乙方承担，同时质量保证期重新起算。 5.乙方对材料不按招标文件要求，擅自更换，除恢复原招标产品外，应承担更换部分价款10%的违约金。 6.乙方如对材料以次充好，除全部按要求恢复外，应承担此部分价款10%的违约金。 7.如由于产品质量原因，不能通过验收，乙方除按规定无偿更换外，应承担所涉及产品总价款的10％违约金。 8.乙方供应产品存在知识产权瑕疵或所有权瑕疵，导致第三方向甲方索赔的，因此产生的赔偿款、行政罚款、处理纠纷发生的律师费、诉讼费、保全费等各项费用由乙方承担。 9.本合同签订后，乙方不得将本合同项下义务转交或委托任何第三方完成，一经发现，甲方有权解除合同。乙方应当按照合同总价款两倍向甲方支付违约金。 10.如因天气原因或甲方安排等原因需要调整供货时间、地点的，乙方应当无条件配合甲方，合同期限相应顺延且甲方不承担任何责任。</w:t>
      </w:r>
    </w:p>
    <w:p>
      <w:pPr>
        <w:pStyle w:val="null3"/>
        <w:jc w:val="left"/>
        <w:outlineLvl w:val="2"/>
      </w:pPr>
      <w:r>
        <w:rPr>
          <w:sz w:val="28"/>
          <w:b/>
        </w:rPr>
        <w:t>3.5其他要求</w:t>
      </w:r>
    </w:p>
    <w:p>
      <w:pPr>
        <w:pStyle w:val="null3"/>
      </w:pPr>
      <w:r>
        <w:rPr/>
        <w:t>1、采购标的对应的中小企业划分标准所属行业为工业。工业的划型标准为：从业人员1000人以下或营业收入40000万 元以下的为中小微型企业。其中，从业人员300人及以上，且营业收入2000万元及以上的为中型企业；从业人员20人及以 上，且营业收入300万元及以上的为小型企业；从业人员20人以下或营业收入300万元以下的为微型企业。2、为顺利推进政 府采购电子化交易平台试点应用工作，供应商需要在线提交所有通过电子化交易平台实施的政府采购项目的磋商响应文件，同 时，线下提交纸质磋商响应文件正本一份、副本一份，电子版本一份（以U盘形式提供，文件格式包含.doc/.docx格式及正本 盖章后扫描的.pdf格式），递交截止时间同在线递交电子磋商响应文件截止时间一致。若电子磋商响应文件与纸质磋商响应文 件不一致的，以纸质磋商响应文件为准；若正本和副本不符，以正本为准。磋商响应文件正、副本分别各自装订成册密封，在 封口处加盖供应商公章。3、需要落实的政府采购政策：1）《国务院办公厅关于建立政府强制采购节能产品制度的通知》 （国办发〔2007〕51号）；2）《财政部 司法部关于政府采购支持监狱企业发展有关问题的通知》（财库〔2014〕68 号）；3）《三部门联合发布关于促进残疾人就业政府采购政策的通知》（财库〔2017〕141号）；4）《财政部 发展改革委 生态环境部 市场监管总局关于调整优化节能产品、环境标志产品政府采购执行机制的通知》（财库〔2019〕9号）；5） 《关于运用政府采购政策支持乡村产业振兴的通知》（财库〔2021〕19号）；6）《政府采购促进中小企业发展管理办法》 （财库〔2020〕46号）；7）陕西省财政厅关于印发《陕西省中小企业政府采购信用融资办法》（陕财办采〔2018〕23 号）；8）《关于进一步加大政府采购支持中小企业力度的通知》（财库〔2022〕19号）；9）《关于扩大政府采购支持绿色 建材促进建筑品质提升政策实施范围的通知》（财库〔2022〕35号）。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财务状况报告：提供具有财务审计资质单位出具的2023年度财务报告（成立时间至开标时间不足一年的可提供成立后任意时段的资产负债表）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 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t>资格审查证明文件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成立时间至开标时间不足一年的可提供成立后任意时段的资产负债表）或开标前六个月内其基本账户银行出具的资信证明或政府采购信用担保机构出具的担保函； 注：供应商需在项目电子化交易系统中按要求上传相应证明文件并进行电子签章。</w:t>
            </w:r>
          </w:p>
        </w:tc>
        <w:tc>
          <w:tcPr>
            <w:tcW w:type="dxa" w:w="1661"/>
          </w:tcPr>
          <w:p>
            <w:pPr>
              <w:pStyle w:val="null3"/>
            </w:pPr>
            <w:r>
              <w:rPr/>
              <w:t>资格审查证明文件 承诺</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法人或者其他组织的营业执照等证明文件，自然人的身份证明</w:t>
            </w:r>
          </w:p>
        </w:tc>
        <w:tc>
          <w:tcPr>
            <w:tcW w:type="dxa" w:w="3322"/>
          </w:tcPr>
          <w:p>
            <w:pPr>
              <w:pStyle w:val="null3"/>
            </w:pPr>
            <w:r>
              <w:rPr/>
              <w:t>供应商应是独立承担民事责任能力的法人、其他组织或自然人，法人、其他组织须提供合法有效的营业执照（或事业单位法人证书）等证明资料， 自然人须提供身份证明。注：供应商需在项目电子化交易系统中按要求上传相应证明文件并进行电子签章。</w:t>
            </w:r>
          </w:p>
        </w:tc>
        <w:tc>
          <w:tcPr>
            <w:tcW w:type="dxa" w:w="1661"/>
          </w:tcPr>
          <w:p>
            <w:pPr>
              <w:pStyle w:val="null3"/>
            </w:pPr>
            <w:r>
              <w:rPr/>
              <w:t>资格审查证明文件</w:t>
            </w:r>
          </w:p>
        </w:tc>
      </w:tr>
      <w:tr>
        <w:tc>
          <w:tcPr>
            <w:tcW w:type="dxa" w:w="831"/>
          </w:tcPr>
          <w:p>
            <w:pPr>
              <w:pStyle w:val="null3"/>
            </w:pPr>
            <w:r>
              <w:rPr/>
              <w:t>2</w:t>
            </w:r>
          </w:p>
        </w:tc>
        <w:tc>
          <w:tcPr>
            <w:tcW w:type="dxa" w:w="2492"/>
          </w:tcPr>
          <w:p>
            <w:pPr>
              <w:pStyle w:val="null3"/>
            </w:pPr>
            <w:r>
              <w:rPr/>
              <w:t>企业信用</w:t>
            </w:r>
          </w:p>
        </w:tc>
        <w:tc>
          <w:tcPr>
            <w:tcW w:type="dxa" w:w="3322"/>
          </w:tcPr>
          <w:p>
            <w:pPr>
              <w:pStyle w:val="null3"/>
            </w:pPr>
            <w:r>
              <w:rPr/>
              <w:t>供应商不得为列入“信用中国”(www.creditchina.gov.cn)记录失信被执行人、重大税收违法失信主体、中国政府采购网(www.ccgp.gov.cn)的政府采购严重违法失信行为记录名单，如相关失信记录已失效，需提供相关证明资料。采购代理机构于投标截止日当天在网站的查询结果为准（截图留存），注：供应商需在项目电子化交易系统中按要求上传相应证明文件并进行电子签章。</w:t>
            </w:r>
          </w:p>
        </w:tc>
        <w:tc>
          <w:tcPr>
            <w:tcW w:type="dxa" w:w="1661"/>
          </w:tcPr>
          <w:p>
            <w:pPr>
              <w:pStyle w:val="null3"/>
            </w:pPr>
            <w:r>
              <w:rPr/>
              <w:t>资格审查证明文件</w:t>
            </w:r>
          </w:p>
        </w:tc>
      </w:tr>
      <w:tr>
        <w:tc>
          <w:tcPr>
            <w:tcW w:type="dxa" w:w="831"/>
          </w:tcPr>
          <w:p>
            <w:pPr>
              <w:pStyle w:val="null3"/>
            </w:pPr>
            <w:r>
              <w:rPr/>
              <w:t>3</w:t>
            </w:r>
          </w:p>
        </w:tc>
        <w:tc>
          <w:tcPr>
            <w:tcW w:type="dxa" w:w="2492"/>
          </w:tcPr>
          <w:p>
            <w:pPr>
              <w:pStyle w:val="null3"/>
            </w:pPr>
            <w:r>
              <w:rPr/>
              <w:t>控股关系</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资格审查证明文件 承诺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 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选配件报价表（如果有） 技术响应 中小企业声明函 报价表 法定代表人（或负责人）授权书 法定代表人（或负责人）身份证明 响应文件封面 残疾人福利性单位声明函 报价明细表 资格审查证明文件 备品备件清单（如果有） 承诺 近年业绩及相关证明材料 商务响应及相关证明 标的清单 响应函 监狱企业的证明文件</w:t>
            </w:r>
          </w:p>
        </w:tc>
      </w:tr>
      <w:tr>
        <w:tc>
          <w:tcPr>
            <w:tcW w:type="dxa" w:w="831"/>
          </w:tcPr>
          <w:p>
            <w:pPr>
              <w:pStyle w:val="null3"/>
            </w:pPr>
            <w:r>
              <w:rPr/>
              <w:t>2</w:t>
            </w:r>
          </w:p>
        </w:tc>
        <w:tc>
          <w:tcPr>
            <w:tcW w:type="dxa" w:w="2492"/>
          </w:tcPr>
          <w:p>
            <w:pPr>
              <w:pStyle w:val="null3"/>
            </w:pPr>
            <w:r>
              <w:rPr/>
              <w:t>响应文件签字、盖章</w:t>
            </w:r>
          </w:p>
        </w:tc>
        <w:tc>
          <w:tcPr>
            <w:tcW w:type="dxa" w:w="3322"/>
          </w:tcPr>
          <w:p>
            <w:pPr>
              <w:pStyle w:val="null3"/>
            </w:pPr>
            <w:r>
              <w:rPr/>
              <w:t>响应文件签署、盖章均按磋商文件要求签字、盖章。</w:t>
            </w:r>
          </w:p>
        </w:tc>
        <w:tc>
          <w:tcPr>
            <w:tcW w:type="dxa" w:w="1661"/>
          </w:tcPr>
          <w:p>
            <w:pPr>
              <w:pStyle w:val="null3"/>
            </w:pPr>
            <w:r>
              <w:rPr/>
              <w:t>选配件报价表（如果有） 技术响应 中小企业声明函 报价表 法定代表人（或负责人）授权书 法定代表人（或负责人）身份证明 响应文件封面 残疾人福利性单位声明函 报价明细表 资格审查证明文件 备品备件清单（如果有） 承诺 近年业绩及相关证明材料 标的清单 商务响应及相关证明 响应函 监狱企业的证明文件</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唯一报价，并未超出采购预算。</w:t>
            </w:r>
          </w:p>
        </w:tc>
        <w:tc>
          <w:tcPr>
            <w:tcW w:type="dxa" w:w="1661"/>
          </w:tcPr>
          <w:p>
            <w:pPr>
              <w:pStyle w:val="null3"/>
            </w:pPr>
            <w:r>
              <w:rPr/>
              <w:t>响应文件封面 报价表 响应函</w:t>
            </w:r>
          </w:p>
        </w:tc>
      </w:tr>
      <w:tr>
        <w:tc>
          <w:tcPr>
            <w:tcW w:type="dxa" w:w="831"/>
          </w:tcPr>
          <w:p>
            <w:pPr>
              <w:pStyle w:val="null3"/>
            </w:pPr>
            <w:r>
              <w:rPr/>
              <w:t>4</w:t>
            </w:r>
          </w:p>
        </w:tc>
        <w:tc>
          <w:tcPr>
            <w:tcW w:type="dxa" w:w="2492"/>
          </w:tcPr>
          <w:p>
            <w:pPr>
              <w:pStyle w:val="null3"/>
            </w:pPr>
            <w:r>
              <w:rPr/>
              <w:t>磋商文件有效期</w:t>
            </w:r>
          </w:p>
        </w:tc>
        <w:tc>
          <w:tcPr>
            <w:tcW w:type="dxa" w:w="3322"/>
          </w:tcPr>
          <w:p>
            <w:pPr>
              <w:pStyle w:val="null3"/>
            </w:pPr>
            <w:r>
              <w:rPr/>
              <w:t>符合磋商文件要求。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对合同权利和义务的响应</w:t>
            </w:r>
          </w:p>
        </w:tc>
        <w:tc>
          <w:tcPr>
            <w:tcW w:type="dxa" w:w="3322"/>
          </w:tcPr>
          <w:p>
            <w:pPr>
              <w:pStyle w:val="null3"/>
            </w:pPr>
            <w:r>
              <w:rPr/>
              <w:t>响应服务期限及合同中规定的双方的权利和义务。</w:t>
            </w:r>
          </w:p>
        </w:tc>
        <w:tc>
          <w:tcPr>
            <w:tcW w:type="dxa" w:w="1661"/>
          </w:tcPr>
          <w:p>
            <w:pPr>
              <w:pStyle w:val="null3"/>
            </w:pPr>
            <w:r>
              <w:rPr/>
              <w:t>响应文件封面 商务响应及相关证明</w:t>
            </w:r>
          </w:p>
        </w:tc>
      </w:tr>
      <w:tr>
        <w:tc>
          <w:tcPr>
            <w:tcW w:type="dxa" w:w="831"/>
          </w:tcPr>
          <w:p>
            <w:pPr>
              <w:pStyle w:val="null3"/>
            </w:pPr>
            <w:r>
              <w:rPr/>
              <w:t>6</w:t>
            </w:r>
          </w:p>
        </w:tc>
        <w:tc>
          <w:tcPr>
            <w:tcW w:type="dxa" w:w="2492"/>
          </w:tcPr>
          <w:p>
            <w:pPr>
              <w:pStyle w:val="null3"/>
            </w:pPr>
            <w:r>
              <w:rPr/>
              <w:t>授权委托书</w:t>
            </w:r>
          </w:p>
        </w:tc>
        <w:tc>
          <w:tcPr>
            <w:tcW w:type="dxa" w:w="3322"/>
          </w:tcPr>
          <w:p>
            <w:pPr>
              <w:pStyle w:val="null3"/>
            </w:pPr>
            <w:r>
              <w:rPr/>
              <w:t>提供有效的授权委托书及被授权人身份证（法定代表人、单位负责人或自然人直接投标的只须提交其身份证）。</w:t>
            </w:r>
          </w:p>
        </w:tc>
        <w:tc>
          <w:tcPr>
            <w:tcW w:type="dxa" w:w="1661"/>
          </w:tcPr>
          <w:p>
            <w:pPr>
              <w:pStyle w:val="null3"/>
            </w:pPr>
            <w:r>
              <w:rPr/>
              <w:t>响应文件封面 法定代表人（或负责人）授权书 法定代表人（或负责人）身份证明</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投标产品技术指标完全满足磋商文件要求，满足或正偏离得17分，有1项负偏离扣1分，扣完为止。说明：供应商须提供相关技术指标证明材料予以佐证。证明材料不限于产品的检测报告、试验报告、彩页、厂家出具的技术证明文件、实物照片、官网和功能截图等。供应商自行承担因材料提供不全导致的技术参数评审风险。</w:t>
            </w:r>
          </w:p>
        </w:tc>
        <w:tc>
          <w:tcPr>
            <w:tcW w:type="dxa" w:w="831"/>
          </w:tcPr>
          <w:p>
            <w:pPr>
              <w:pStyle w:val="null3"/>
              <w:jc w:val="right"/>
            </w:pPr>
            <w:r>
              <w:rPr/>
              <w:t>17.0000</w:t>
            </w:r>
          </w:p>
        </w:tc>
        <w:tc>
          <w:tcPr>
            <w:tcW w:type="dxa" w:w="831"/>
          </w:tcPr>
          <w:p>
            <w:pPr>
              <w:pStyle w:val="null3"/>
            </w:pPr>
            <w:r>
              <w:rPr/>
              <w:t>客观</w:t>
            </w:r>
          </w:p>
        </w:tc>
        <w:tc>
          <w:tcPr>
            <w:tcW w:type="dxa" w:w="1661"/>
          </w:tcPr>
          <w:p>
            <w:pPr>
              <w:pStyle w:val="null3"/>
            </w:pPr>
            <w:r>
              <w:rPr/>
              <w:t>承诺</w:t>
            </w:r>
          </w:p>
          <w:p>
            <w:pPr>
              <w:pStyle w:val="null3"/>
            </w:pPr>
            <w:r>
              <w:rPr/>
              <w:t>响应函</w:t>
            </w:r>
          </w:p>
          <w:p>
            <w:pPr>
              <w:pStyle w:val="null3"/>
            </w:pPr>
            <w:r>
              <w:rPr/>
              <w:t>标的清单</w:t>
            </w:r>
          </w:p>
          <w:p>
            <w:pPr>
              <w:pStyle w:val="null3"/>
            </w:pPr>
            <w:r>
              <w:rPr/>
              <w:t>技术响应</w:t>
            </w:r>
          </w:p>
          <w:p>
            <w:pPr>
              <w:pStyle w:val="null3"/>
            </w:pPr>
            <w:r>
              <w:rPr/>
              <w:t>商务响应及相关证明</w:t>
            </w:r>
          </w:p>
          <w:p>
            <w:pPr>
              <w:pStyle w:val="null3"/>
            </w:pPr>
            <w:r>
              <w:rPr/>
              <w:t>近年业绩及相关证明材料</w:t>
            </w:r>
          </w:p>
          <w:p>
            <w:pPr>
              <w:pStyle w:val="null3"/>
            </w:pPr>
            <w:r>
              <w:rPr/>
              <w:t>报价明细表</w:t>
            </w:r>
          </w:p>
        </w:tc>
      </w:tr>
      <w:tr>
        <w:tc>
          <w:tcPr>
            <w:tcW w:type="dxa" w:w="831"/>
            <w:vMerge/>
          </w:tcPr>
          <w:p/>
        </w:tc>
        <w:tc>
          <w:tcPr>
            <w:tcW w:type="dxa" w:w="1661"/>
          </w:tcPr>
          <w:p>
            <w:pPr>
              <w:pStyle w:val="null3"/>
            </w:pPr>
            <w:r>
              <w:rPr/>
              <w:t>产品功能</w:t>
            </w:r>
          </w:p>
        </w:tc>
        <w:tc>
          <w:tcPr>
            <w:tcW w:type="dxa" w:w="2492"/>
          </w:tcPr>
          <w:p>
            <w:pPr>
              <w:pStyle w:val="null3"/>
            </w:pPr>
            <w:r>
              <w:rPr/>
              <w:t>一、评审内容①产品配置；②技术规格;③技术工艺。二、评审标准：1、完整性：内容全面，对评审内容中的各项要求有详细描述；2、可行性：切合本项目实际情况，提出步骤清晰的方案； 3、针对性：紧扣项目实际情况需求，内容切实合理。三、赋分标准：①产品配置：每完全满足一个评审标准得1分，满分3分；②技术规格：每完全满足一个评审标准得1分，满分3分；③技术工艺：每完全满足一个评审标准得1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响应函</w:t>
            </w:r>
          </w:p>
          <w:p>
            <w:pPr>
              <w:pStyle w:val="null3"/>
            </w:pPr>
            <w:r>
              <w:rPr/>
              <w:t>报价表</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p>
            <w:pPr>
              <w:pStyle w:val="null3"/>
            </w:pPr>
            <w:r>
              <w:rPr/>
              <w:t>承诺</w:t>
            </w:r>
          </w:p>
        </w:tc>
      </w:tr>
      <w:tr>
        <w:tc>
          <w:tcPr>
            <w:tcW w:type="dxa" w:w="831"/>
            <w:vMerge/>
          </w:tcPr>
          <w:p/>
        </w:tc>
        <w:tc>
          <w:tcPr>
            <w:tcW w:type="dxa" w:w="1661"/>
          </w:tcPr>
          <w:p>
            <w:pPr>
              <w:pStyle w:val="null3"/>
            </w:pPr>
            <w:r>
              <w:rPr/>
              <w:t>产品可靠性</w:t>
            </w:r>
          </w:p>
        </w:tc>
        <w:tc>
          <w:tcPr>
            <w:tcW w:type="dxa" w:w="2492"/>
          </w:tcPr>
          <w:p>
            <w:pPr>
              <w:pStyle w:val="null3"/>
            </w:pPr>
            <w:r>
              <w:rPr/>
              <w:t>提供投标产品货源渠道合法的证明文件（包括但不限于销售协议、代理协议、原厂授权等），产品符合国家、行业标准及有关规定，确保产品性能稳定，无产权纠纷，得4分。其他得0分。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承诺</w:t>
            </w:r>
          </w:p>
          <w:p>
            <w:pPr>
              <w:pStyle w:val="null3"/>
            </w:pPr>
            <w:r>
              <w:rPr/>
              <w:t>响应函</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tc>
      </w:tr>
      <w:tr>
        <w:tc>
          <w:tcPr>
            <w:tcW w:type="dxa" w:w="831"/>
            <w:vMerge/>
          </w:tcPr>
          <w:p/>
        </w:tc>
        <w:tc>
          <w:tcPr>
            <w:tcW w:type="dxa" w:w="1661"/>
          </w:tcPr>
          <w:p>
            <w:pPr>
              <w:pStyle w:val="null3"/>
            </w:pPr>
            <w:r>
              <w:rPr/>
              <w:t>供货方案</w:t>
            </w:r>
          </w:p>
        </w:tc>
        <w:tc>
          <w:tcPr>
            <w:tcW w:type="dxa" w:w="2492"/>
          </w:tcPr>
          <w:p>
            <w:pPr>
              <w:pStyle w:val="null3"/>
            </w:pPr>
            <w:r>
              <w:rPr/>
              <w:t>供货方案，包含但不限于产品备货、配送、安装调试、补（换）货等内容。方案详细、具体，内容齐全，针对性强，可行性强，满足项目需求，得3分；方案内容较齐全，较有针对性，较有可行性，得2分；方案内容基本齐全，基本可行，得1分。 未提供得0分。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响应函</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p>
            <w:pPr>
              <w:pStyle w:val="null3"/>
            </w:pPr>
            <w:r>
              <w:rPr/>
              <w:t>承诺</w:t>
            </w:r>
          </w:p>
        </w:tc>
      </w:tr>
      <w:tr>
        <w:tc>
          <w:tcPr>
            <w:tcW w:type="dxa" w:w="831"/>
            <w:vMerge/>
          </w:tcPr>
          <w:p/>
        </w:tc>
        <w:tc>
          <w:tcPr>
            <w:tcW w:type="dxa" w:w="1661"/>
          </w:tcPr>
          <w:p>
            <w:pPr>
              <w:pStyle w:val="null3"/>
            </w:pPr>
            <w:r>
              <w:rPr/>
              <w:t>售后服务</w:t>
            </w:r>
          </w:p>
        </w:tc>
        <w:tc>
          <w:tcPr>
            <w:tcW w:type="dxa" w:w="2492"/>
          </w:tcPr>
          <w:p>
            <w:pPr>
              <w:pStyle w:val="null3"/>
            </w:pPr>
            <w:r>
              <w:rPr/>
              <w:t>一、评审内容①售后服务措施；②售后服务承诺。二、评审标准：1、完整性：内容全面，对评审内容中的各项要求有详细描述；2、可行性：切合本项目实际情况，提出步骤清晰的方案；3、针对性：紧扣项目实际情况需求，内容切实合理。三、赋分标准：①售后服务措施：每完全满足一个评审标准得1分，满分3分；②售后服务承诺：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响应函</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p>
            <w:pPr>
              <w:pStyle w:val="null3"/>
            </w:pPr>
            <w:r>
              <w:rPr/>
              <w:t>承诺</w:t>
            </w:r>
          </w:p>
        </w:tc>
      </w:tr>
      <w:tr>
        <w:tc>
          <w:tcPr>
            <w:tcW w:type="dxa" w:w="831"/>
            <w:vMerge/>
          </w:tcPr>
          <w:p/>
        </w:tc>
        <w:tc>
          <w:tcPr>
            <w:tcW w:type="dxa" w:w="1661"/>
          </w:tcPr>
          <w:p>
            <w:pPr>
              <w:pStyle w:val="null3"/>
            </w:pPr>
            <w:r>
              <w:rPr/>
              <w:t>培训计划</w:t>
            </w:r>
          </w:p>
        </w:tc>
        <w:tc>
          <w:tcPr>
            <w:tcW w:type="dxa" w:w="2492"/>
          </w:tcPr>
          <w:p>
            <w:pPr>
              <w:pStyle w:val="null3"/>
            </w:pPr>
            <w:r>
              <w:rPr/>
              <w:t>一、评审内容①培训时间；②培训内容及培训方式。二、评审标准：1、完整性：内容全面，对评审内容中的各项要求有详细描述；2、可行性：切合本项目实际情况，提出步骤清晰的方案； 3、针对性：紧扣项目实际情况需求，内容切实合理。三、赋分标准：①培训时间：每完全满足一个评审标准得1分，满分3分；②培训内容及培训方式：每完全满足一个评审标准得1分，满分3分。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响应函</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p>
            <w:pPr>
              <w:pStyle w:val="null3"/>
            </w:pPr>
            <w:r>
              <w:rPr/>
              <w:t>承诺</w:t>
            </w:r>
          </w:p>
        </w:tc>
      </w:tr>
      <w:tr>
        <w:tc>
          <w:tcPr>
            <w:tcW w:type="dxa" w:w="831"/>
            <w:vMerge/>
          </w:tcPr>
          <w:p/>
        </w:tc>
        <w:tc>
          <w:tcPr>
            <w:tcW w:type="dxa" w:w="1661"/>
          </w:tcPr>
          <w:p>
            <w:pPr>
              <w:pStyle w:val="null3"/>
            </w:pPr>
            <w:r>
              <w:rPr/>
              <w:t>服务方案</w:t>
            </w:r>
          </w:p>
        </w:tc>
        <w:tc>
          <w:tcPr>
            <w:tcW w:type="dxa" w:w="2492"/>
          </w:tcPr>
          <w:p>
            <w:pPr>
              <w:pStyle w:val="null3"/>
            </w:pPr>
            <w:r>
              <w:rPr/>
              <w:t>一、评审内容①实施计划；②人员安排;③进度安排；④质量保证措施；⑤验收配合措施。二、评审标准：1、完整性：内容全面，对评审内容中的各项要求有详细描述；2、可行性：切合本项目实际情况，提出步骤清晰的方案； 3、针对性：紧扣项目实际情况需求，内容切实合理。三、赋分标准：①实施计划：每完全满足一个评审标准得1分，满分3分；②人员安排：每完全满足一个评审标准得1分，满分3分；③进度安排：每完全满足一个评审标准得1分，满分3分；④质量保证措施：每完全满足一个评审标准得1分，满分3分；⑤验收配合措施：每完全满足一个评审标准得1分，满分3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响应函</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p>
            <w:pPr>
              <w:pStyle w:val="null3"/>
            </w:pPr>
            <w:r>
              <w:rPr/>
              <w:t>承诺</w:t>
            </w:r>
          </w:p>
        </w:tc>
      </w:tr>
      <w:tr>
        <w:tc>
          <w:tcPr>
            <w:tcW w:type="dxa" w:w="831"/>
            <w:vMerge/>
          </w:tcPr>
          <w:p/>
        </w:tc>
        <w:tc>
          <w:tcPr>
            <w:tcW w:type="dxa" w:w="1661"/>
          </w:tcPr>
          <w:p>
            <w:pPr>
              <w:pStyle w:val="null3"/>
            </w:pPr>
            <w:r>
              <w:rPr/>
              <w:t>交货期</w:t>
            </w:r>
          </w:p>
        </w:tc>
        <w:tc>
          <w:tcPr>
            <w:tcW w:type="dxa" w:w="2492"/>
          </w:tcPr>
          <w:p>
            <w:pPr>
              <w:pStyle w:val="null3"/>
            </w:pPr>
            <w:r>
              <w:rPr/>
              <w:t>优于磋商文件交货期要求的，每提前1个月交付得1分，此项最高得3分。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响应函</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p>
            <w:pPr>
              <w:pStyle w:val="null3"/>
            </w:pPr>
            <w:r>
              <w:rPr/>
              <w:t>承诺</w:t>
            </w:r>
          </w:p>
        </w:tc>
      </w:tr>
      <w:tr>
        <w:tc>
          <w:tcPr>
            <w:tcW w:type="dxa" w:w="831"/>
            <w:vMerge/>
          </w:tcPr>
          <w:p/>
        </w:tc>
        <w:tc>
          <w:tcPr>
            <w:tcW w:type="dxa" w:w="1661"/>
          </w:tcPr>
          <w:p>
            <w:pPr>
              <w:pStyle w:val="null3"/>
            </w:pPr>
            <w:r>
              <w:rPr/>
              <w:t>质保期</w:t>
            </w:r>
          </w:p>
        </w:tc>
        <w:tc>
          <w:tcPr>
            <w:tcW w:type="dxa" w:w="2492"/>
          </w:tcPr>
          <w:p>
            <w:pPr>
              <w:pStyle w:val="null3"/>
            </w:pPr>
            <w:r>
              <w:rPr/>
              <w:t>质保期必须满足磋商文件要求，在此基础上每增加1年质保得1分，最多得2分。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响应函</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p>
            <w:pPr>
              <w:pStyle w:val="null3"/>
            </w:pPr>
            <w:r>
              <w:rPr/>
              <w:t>承诺</w:t>
            </w:r>
          </w:p>
        </w:tc>
      </w:tr>
      <w:tr>
        <w:tc>
          <w:tcPr>
            <w:tcW w:type="dxa" w:w="831"/>
            <w:vMerge/>
          </w:tcPr>
          <w:p/>
        </w:tc>
        <w:tc>
          <w:tcPr>
            <w:tcW w:type="dxa" w:w="1661"/>
          </w:tcPr>
          <w:p>
            <w:pPr>
              <w:pStyle w:val="null3"/>
            </w:pPr>
            <w:r>
              <w:rPr/>
              <w:t>业绩</w:t>
            </w:r>
          </w:p>
        </w:tc>
        <w:tc>
          <w:tcPr>
            <w:tcW w:type="dxa" w:w="2492"/>
          </w:tcPr>
          <w:p>
            <w:pPr>
              <w:pStyle w:val="null3"/>
            </w:pPr>
            <w:r>
              <w:rPr/>
              <w:t>提供投标供应商自2021年1月1日起至投标截止日止实施过的类似项目业绩，提供合同的复印件并加盖单位公章，以合同的签订日期为准。每提供1份得1分，最多得5分，未提供或提供的合同内容模糊无法辨认得0分。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响应函</w:t>
            </w:r>
          </w:p>
          <w:p>
            <w:pPr>
              <w:pStyle w:val="null3"/>
            </w:pPr>
            <w:r>
              <w:rPr/>
              <w:t>标的清单</w:t>
            </w:r>
          </w:p>
          <w:p>
            <w:pPr>
              <w:pStyle w:val="null3"/>
            </w:pPr>
            <w:r>
              <w:rPr/>
              <w:t>报价明细表</w:t>
            </w:r>
          </w:p>
          <w:p>
            <w:pPr>
              <w:pStyle w:val="null3"/>
            </w:pPr>
            <w:r>
              <w:rPr/>
              <w:t>技术响应</w:t>
            </w:r>
          </w:p>
          <w:p>
            <w:pPr>
              <w:pStyle w:val="null3"/>
            </w:pPr>
            <w:r>
              <w:rPr/>
              <w:t>商务响应及相关证明</w:t>
            </w:r>
          </w:p>
          <w:p>
            <w:pPr>
              <w:pStyle w:val="null3"/>
            </w:pPr>
            <w:r>
              <w:rPr/>
              <w:t>近年业绩及相关证明材料</w:t>
            </w:r>
          </w:p>
          <w:p>
            <w:pPr>
              <w:pStyle w:val="null3"/>
            </w:pPr>
            <w:r>
              <w:rPr/>
              <w:t>响应文件封面</w:t>
            </w:r>
          </w:p>
          <w:p>
            <w:pPr>
              <w:pStyle w:val="null3"/>
            </w:pPr>
            <w:r>
              <w:rPr/>
              <w:t>承诺</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价格分统一采用低价优先法计算，即满足磋商文件要求且最后报价最低的供应商的价格为磋商基准价，其价格分为满分。每各有效供应商的价格评分统一按照下列公式计算： 价格评分＝（基准价/评审价）×30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详见附件：报价表</w:t>
      </w:r>
    </w:p>
    <w:p>
      <w:pPr>
        <w:pStyle w:val="null3"/>
        <w:ind w:firstLine="960"/>
      </w:pPr>
      <w:r>
        <w:rPr/>
        <w:t>详见附件：报价明细表</w:t>
      </w:r>
    </w:p>
    <w:p>
      <w:pPr>
        <w:pStyle w:val="null3"/>
        <w:ind w:firstLine="960"/>
      </w:pPr>
      <w:r>
        <w:rPr/>
        <w:t>详见附件：法定代表人（或负责人）身份证明</w:t>
      </w:r>
    </w:p>
    <w:p>
      <w:pPr>
        <w:pStyle w:val="null3"/>
        <w:ind w:firstLine="960"/>
      </w:pPr>
      <w:r>
        <w:rPr/>
        <w:t>详见附件：法定代表人（或负责人）授权书</w:t>
      </w:r>
    </w:p>
    <w:p>
      <w:pPr>
        <w:pStyle w:val="null3"/>
        <w:ind w:firstLine="960"/>
      </w:pPr>
      <w:r>
        <w:rPr/>
        <w:t>详见附件：资格审查证明文件</w:t>
      </w:r>
    </w:p>
    <w:p>
      <w:pPr>
        <w:pStyle w:val="null3"/>
        <w:ind w:firstLine="960"/>
      </w:pPr>
      <w:r>
        <w:rPr/>
        <w:t>详见附件：技术响应</w:t>
      </w:r>
    </w:p>
    <w:p>
      <w:pPr>
        <w:pStyle w:val="null3"/>
        <w:ind w:firstLine="960"/>
      </w:pPr>
      <w:r>
        <w:rPr/>
        <w:t>详见附件：商务响应及相关证明</w:t>
      </w:r>
    </w:p>
    <w:p>
      <w:pPr>
        <w:pStyle w:val="null3"/>
        <w:ind w:firstLine="960"/>
      </w:pPr>
      <w:r>
        <w:rPr/>
        <w:t>详见附件：近年业绩及相关证明材料</w:t>
      </w:r>
    </w:p>
    <w:p>
      <w:pPr>
        <w:pStyle w:val="null3"/>
        <w:ind w:firstLine="960"/>
      </w:pPr>
      <w:r>
        <w:rPr/>
        <w:t>详见附件：承诺</w:t>
      </w:r>
    </w:p>
    <w:p>
      <w:pPr>
        <w:pStyle w:val="null3"/>
        <w:ind w:firstLine="960"/>
      </w:pPr>
      <w:r>
        <w:rPr/>
        <w:t>详见附件：备品备件清单（如果有）</w:t>
      </w:r>
    </w:p>
    <w:p>
      <w:pPr>
        <w:pStyle w:val="null3"/>
        <w:ind w:firstLine="960"/>
      </w:pPr>
      <w:r>
        <w:rPr/>
        <w:t>详见附件：选配件报价表（如果有）</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详见附件：模板-货物采购类合同-设备更新12.11（上传版）.docx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