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B44C65">
      <w:pPr>
        <w:spacing w:line="360" w:lineRule="auto"/>
        <w:jc w:val="center"/>
        <w:rPr>
          <w:rFonts w:hint="eastAsia" w:ascii="宋体" w:hAnsi="宋体" w:eastAsia="宋体"/>
          <w:b/>
          <w:bCs/>
          <w:sz w:val="24"/>
          <w:szCs w:val="24"/>
        </w:rPr>
      </w:pPr>
      <w:r>
        <w:rPr>
          <w:rFonts w:hint="eastAsia" w:ascii="宋体" w:hAnsi="宋体" w:eastAsia="宋体"/>
          <w:b/>
          <w:bCs/>
          <w:sz w:val="24"/>
          <w:szCs w:val="24"/>
        </w:rPr>
        <w:t>新型电力系统开发与应用平台建设项目</w:t>
      </w:r>
    </w:p>
    <w:p w14:paraId="38213D1C">
      <w:pPr>
        <w:spacing w:line="360" w:lineRule="auto"/>
        <w:jc w:val="center"/>
        <w:rPr>
          <w:rFonts w:ascii="宋体" w:hAnsi="宋体" w:eastAsia="宋体"/>
          <w:b/>
          <w:bCs/>
          <w:sz w:val="24"/>
          <w:szCs w:val="24"/>
        </w:rPr>
      </w:pPr>
      <w:r>
        <w:rPr>
          <w:rFonts w:hint="eastAsia" w:ascii="宋体" w:hAnsi="宋体" w:eastAsia="宋体"/>
          <w:b/>
          <w:bCs/>
          <w:sz w:val="24"/>
          <w:szCs w:val="24"/>
        </w:rPr>
        <w:t>采购需求书</w:t>
      </w:r>
    </w:p>
    <w:tbl>
      <w:tblPr>
        <w:tblStyle w:val="10"/>
        <w:tblpPr w:leftFromText="180" w:rightFromText="180" w:vertAnchor="text" w:horzAnchor="page" w:tblpX="1519" w:tblpY="495"/>
        <w:tblOverlap w:val="never"/>
        <w:tblW w:w="90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8"/>
        <w:gridCol w:w="1590"/>
        <w:gridCol w:w="1703"/>
        <w:gridCol w:w="4909"/>
      </w:tblGrid>
      <w:tr w14:paraId="056C3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808" w:type="dxa"/>
            <w:vAlign w:val="center"/>
          </w:tcPr>
          <w:p w14:paraId="4F7CD391">
            <w:pPr>
              <w:pStyle w:val="14"/>
              <w:spacing w:line="240" w:lineRule="auto"/>
              <w:ind w:firstLine="0" w:firstLineChars="0"/>
              <w:jc w:val="center"/>
              <w:rPr>
                <w:rFonts w:hint="eastAsia" w:ascii="宋体" w:hAnsi="宋体" w:eastAsia="宋体" w:cs="宋体"/>
                <w:kern w:val="2"/>
                <w:sz w:val="21"/>
                <w:szCs w:val="21"/>
                <w:highlight w:val="none"/>
                <w:lang w:val="zh-TW" w:eastAsia="zh-TW" w:bidi="zh-TW"/>
              </w:rPr>
            </w:pPr>
            <w:r>
              <w:rPr>
                <w:rFonts w:hint="eastAsia" w:ascii="宋体" w:hAnsi="宋体" w:eastAsia="宋体" w:cs="宋体"/>
                <w:b/>
                <w:bCs/>
                <w:color w:val="000000"/>
                <w:sz w:val="21"/>
                <w:szCs w:val="21"/>
                <w:highlight w:val="none"/>
              </w:rPr>
              <w:t>序号</w:t>
            </w:r>
          </w:p>
        </w:tc>
        <w:tc>
          <w:tcPr>
            <w:tcW w:w="1590" w:type="dxa"/>
            <w:vAlign w:val="center"/>
          </w:tcPr>
          <w:p w14:paraId="397695CF">
            <w:pPr>
              <w:pStyle w:val="14"/>
              <w:spacing w:line="240" w:lineRule="auto"/>
              <w:ind w:firstLine="0" w:firstLineChars="0"/>
              <w:jc w:val="center"/>
              <w:rPr>
                <w:rFonts w:hint="eastAsia" w:ascii="宋体" w:hAnsi="宋体" w:eastAsia="宋体" w:cs="宋体"/>
                <w:kern w:val="2"/>
                <w:sz w:val="21"/>
                <w:szCs w:val="21"/>
                <w:highlight w:val="none"/>
                <w:lang w:val="zh-TW" w:eastAsia="zh-TW" w:bidi="zh-TW"/>
              </w:rPr>
            </w:pPr>
            <w:r>
              <w:rPr>
                <w:rFonts w:hint="eastAsia" w:ascii="宋体" w:hAnsi="宋体" w:eastAsia="宋体" w:cs="宋体"/>
                <w:b/>
                <w:bCs/>
                <w:color w:val="000000"/>
                <w:sz w:val="21"/>
                <w:szCs w:val="21"/>
                <w:highlight w:val="none"/>
              </w:rPr>
              <w:t>关键事项</w:t>
            </w:r>
          </w:p>
        </w:tc>
        <w:tc>
          <w:tcPr>
            <w:tcW w:w="6612" w:type="dxa"/>
            <w:gridSpan w:val="2"/>
            <w:vAlign w:val="center"/>
          </w:tcPr>
          <w:p w14:paraId="736A14A8">
            <w:pPr>
              <w:pStyle w:val="14"/>
              <w:spacing w:line="240" w:lineRule="auto"/>
              <w:ind w:firstLine="0" w:firstLineChars="0"/>
              <w:jc w:val="center"/>
              <w:rPr>
                <w:rFonts w:hint="eastAsia" w:ascii="宋体" w:hAnsi="宋体" w:eastAsia="宋体" w:cs="宋体"/>
                <w:kern w:val="2"/>
                <w:sz w:val="21"/>
                <w:szCs w:val="21"/>
                <w:highlight w:val="none"/>
                <w:lang w:val="zh-TW" w:eastAsia="zh-TW" w:bidi="zh-TW"/>
              </w:rPr>
            </w:pPr>
            <w:r>
              <w:rPr>
                <w:rFonts w:hint="eastAsia" w:ascii="宋体" w:hAnsi="宋体" w:eastAsia="宋体" w:cs="宋体"/>
                <w:b/>
                <w:bCs/>
                <w:color w:val="000000"/>
                <w:sz w:val="21"/>
                <w:szCs w:val="21"/>
                <w:highlight w:val="none"/>
              </w:rPr>
              <w:t>说明和要求</w:t>
            </w:r>
          </w:p>
        </w:tc>
      </w:tr>
      <w:tr w14:paraId="0931D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08" w:type="dxa"/>
            <w:vAlign w:val="center"/>
          </w:tcPr>
          <w:p w14:paraId="578BB1B6">
            <w:pPr>
              <w:pStyle w:val="14"/>
              <w:spacing w:line="240" w:lineRule="auto"/>
              <w:ind w:firstLine="0" w:firstLineChars="0"/>
              <w:jc w:val="center"/>
              <w:rPr>
                <w:rFonts w:hint="eastAsia" w:ascii="宋体" w:hAnsi="宋体" w:eastAsia="宋体" w:cs="宋体"/>
                <w:color w:val="000000"/>
                <w:kern w:val="2"/>
                <w:sz w:val="21"/>
                <w:szCs w:val="21"/>
                <w:highlight w:val="none"/>
                <w:lang w:val="zh-TW" w:eastAsia="zh-CN" w:bidi="zh-TW"/>
              </w:rPr>
            </w:pPr>
            <w:r>
              <w:rPr>
                <w:rFonts w:hint="eastAsia" w:ascii="宋体" w:hAnsi="宋体" w:eastAsia="宋体" w:cs="宋体"/>
                <w:color w:val="000000"/>
                <w:sz w:val="21"/>
                <w:szCs w:val="21"/>
                <w:highlight w:val="none"/>
                <w:lang w:eastAsia="zh-CN"/>
              </w:rPr>
              <w:t>1</w:t>
            </w:r>
          </w:p>
        </w:tc>
        <w:tc>
          <w:tcPr>
            <w:tcW w:w="1590" w:type="dxa"/>
            <w:vAlign w:val="center"/>
          </w:tcPr>
          <w:p w14:paraId="435D2DE1">
            <w:pPr>
              <w:pStyle w:val="14"/>
              <w:spacing w:line="240" w:lineRule="auto"/>
              <w:ind w:firstLine="0" w:firstLineChars="0"/>
              <w:jc w:val="center"/>
              <w:rPr>
                <w:rFonts w:hint="eastAsia" w:ascii="宋体" w:hAnsi="宋体" w:eastAsia="宋体" w:cs="宋体"/>
                <w:color w:val="000000"/>
                <w:kern w:val="2"/>
                <w:sz w:val="21"/>
                <w:szCs w:val="21"/>
                <w:highlight w:val="none"/>
                <w:lang w:val="zh-TW" w:eastAsia="zh-TW" w:bidi="zh-TW"/>
              </w:rPr>
            </w:pPr>
            <w:r>
              <w:rPr>
                <w:rFonts w:hint="eastAsia" w:cs="宋体"/>
                <w:color w:val="000000"/>
                <w:sz w:val="21"/>
                <w:szCs w:val="21"/>
                <w:highlight w:val="none"/>
                <w:lang w:val="en-US" w:eastAsia="zh-CN"/>
              </w:rPr>
              <w:t>采购</w:t>
            </w:r>
            <w:r>
              <w:rPr>
                <w:rFonts w:hint="eastAsia" w:ascii="宋体" w:hAnsi="宋体" w:eastAsia="宋体" w:cs="宋体"/>
                <w:color w:val="000000"/>
                <w:sz w:val="21"/>
                <w:szCs w:val="21"/>
                <w:highlight w:val="none"/>
              </w:rPr>
              <w:t>人</w:t>
            </w:r>
          </w:p>
        </w:tc>
        <w:tc>
          <w:tcPr>
            <w:tcW w:w="6612" w:type="dxa"/>
            <w:gridSpan w:val="2"/>
            <w:vAlign w:val="center"/>
          </w:tcPr>
          <w:p w14:paraId="21AF5A69">
            <w:pPr>
              <w:pStyle w:val="14"/>
              <w:spacing w:line="240" w:lineRule="auto"/>
              <w:ind w:firstLine="210" w:firstLineChars="100"/>
              <w:jc w:val="center"/>
              <w:rPr>
                <w:rFonts w:hint="eastAsia" w:ascii="宋体" w:hAnsi="宋体" w:eastAsia="宋体" w:cs="宋体"/>
                <w:color w:val="000000"/>
                <w:kern w:val="2"/>
                <w:sz w:val="21"/>
                <w:szCs w:val="21"/>
                <w:highlight w:val="none"/>
                <w:lang w:val="zh-TW" w:eastAsia="zh-TW" w:bidi="zh-TW"/>
              </w:rPr>
            </w:pPr>
            <w:r>
              <w:rPr>
                <w:rFonts w:hint="eastAsia" w:ascii="宋体" w:hAnsi="宋体" w:eastAsia="宋体" w:cs="宋体"/>
                <w:color w:val="000000"/>
                <w:kern w:val="2"/>
                <w:sz w:val="21"/>
                <w:szCs w:val="21"/>
                <w:highlight w:val="none"/>
                <w:lang w:val="en-US" w:eastAsia="zh-CN" w:bidi="zh-TW"/>
              </w:rPr>
              <w:t>陕西工业职业技术学院</w:t>
            </w:r>
          </w:p>
        </w:tc>
      </w:tr>
      <w:tr w14:paraId="79487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08" w:type="dxa"/>
            <w:vAlign w:val="center"/>
          </w:tcPr>
          <w:p w14:paraId="756D68D1">
            <w:pPr>
              <w:pStyle w:val="14"/>
              <w:spacing w:line="240" w:lineRule="auto"/>
              <w:ind w:firstLine="0" w:firstLineChars="0"/>
              <w:jc w:val="center"/>
              <w:rPr>
                <w:rFonts w:hint="eastAsia" w:ascii="宋体" w:hAnsi="宋体" w:eastAsia="宋体" w:cs="宋体"/>
                <w:color w:val="000000"/>
                <w:kern w:val="2"/>
                <w:sz w:val="21"/>
                <w:szCs w:val="21"/>
                <w:highlight w:val="none"/>
                <w:lang w:val="zh-TW" w:eastAsia="zh-CN" w:bidi="zh-TW"/>
              </w:rPr>
            </w:pPr>
            <w:r>
              <w:rPr>
                <w:rFonts w:hint="eastAsia" w:ascii="宋体" w:hAnsi="宋体" w:eastAsia="宋体" w:cs="宋体"/>
                <w:color w:val="000000"/>
                <w:sz w:val="21"/>
                <w:szCs w:val="21"/>
                <w:highlight w:val="none"/>
                <w:lang w:eastAsia="zh-CN"/>
              </w:rPr>
              <w:t>2</w:t>
            </w:r>
          </w:p>
        </w:tc>
        <w:tc>
          <w:tcPr>
            <w:tcW w:w="1590" w:type="dxa"/>
            <w:vAlign w:val="center"/>
          </w:tcPr>
          <w:p w14:paraId="1E38EC48">
            <w:pPr>
              <w:pStyle w:val="14"/>
              <w:spacing w:line="240" w:lineRule="auto"/>
              <w:ind w:firstLine="0" w:firstLineChars="0"/>
              <w:jc w:val="center"/>
              <w:rPr>
                <w:rFonts w:hint="eastAsia" w:ascii="宋体" w:hAnsi="宋体" w:eastAsia="宋体" w:cs="宋体"/>
                <w:color w:val="000000"/>
                <w:kern w:val="2"/>
                <w:sz w:val="21"/>
                <w:szCs w:val="21"/>
                <w:highlight w:val="none"/>
                <w:lang w:val="zh-TW" w:eastAsia="zh-TW" w:bidi="zh-TW"/>
              </w:rPr>
            </w:pPr>
            <w:r>
              <w:rPr>
                <w:rFonts w:hint="eastAsia" w:ascii="宋体" w:hAnsi="宋体" w:eastAsia="宋体" w:cs="宋体"/>
                <w:color w:val="000000"/>
                <w:sz w:val="21"/>
                <w:szCs w:val="21"/>
                <w:highlight w:val="none"/>
              </w:rPr>
              <w:t>项目名称</w:t>
            </w:r>
          </w:p>
        </w:tc>
        <w:tc>
          <w:tcPr>
            <w:tcW w:w="6612" w:type="dxa"/>
            <w:gridSpan w:val="2"/>
            <w:vAlign w:val="center"/>
          </w:tcPr>
          <w:p w14:paraId="7288D511">
            <w:pPr>
              <w:pStyle w:val="14"/>
              <w:spacing w:line="240" w:lineRule="auto"/>
              <w:ind w:firstLine="210" w:firstLineChars="100"/>
              <w:jc w:val="center"/>
              <w:rPr>
                <w:rFonts w:hint="eastAsia" w:ascii="宋体" w:hAnsi="宋体" w:eastAsia="宋体" w:cs="宋体"/>
                <w:color w:val="000000"/>
                <w:kern w:val="2"/>
                <w:sz w:val="21"/>
                <w:szCs w:val="21"/>
                <w:highlight w:val="none"/>
                <w:lang w:val="en-US" w:eastAsia="zh-CN" w:bidi="zh-TW"/>
              </w:rPr>
            </w:pPr>
            <w:r>
              <w:rPr>
                <w:rFonts w:hint="eastAsia" w:ascii="宋体" w:hAnsi="宋体" w:eastAsia="宋体" w:cs="宋体"/>
                <w:color w:val="000000"/>
                <w:kern w:val="2"/>
                <w:sz w:val="21"/>
                <w:szCs w:val="21"/>
                <w:highlight w:val="none"/>
                <w:lang w:val="en-US" w:eastAsia="zh-CN" w:bidi="zh-TW"/>
              </w:rPr>
              <w:t>新型电力系统开发与应用平台建设项目</w:t>
            </w:r>
          </w:p>
        </w:tc>
      </w:tr>
      <w:tr w14:paraId="1B5C0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808" w:type="dxa"/>
            <w:vAlign w:val="center"/>
          </w:tcPr>
          <w:p w14:paraId="1BAD904F">
            <w:pPr>
              <w:pStyle w:val="14"/>
              <w:spacing w:line="240" w:lineRule="auto"/>
              <w:ind w:firstLine="0" w:firstLineChars="0"/>
              <w:jc w:val="center"/>
              <w:rPr>
                <w:rFonts w:hint="eastAsia" w:ascii="宋体" w:hAnsi="宋体" w:eastAsia="宋体" w:cs="宋体"/>
                <w:color w:val="000000"/>
                <w:kern w:val="2"/>
                <w:sz w:val="21"/>
                <w:szCs w:val="21"/>
                <w:highlight w:val="none"/>
                <w:lang w:val="zh-TW" w:eastAsia="zh-CN" w:bidi="zh-TW"/>
              </w:rPr>
            </w:pPr>
            <w:r>
              <w:rPr>
                <w:rFonts w:hint="eastAsia" w:ascii="宋体" w:hAnsi="宋体" w:eastAsia="宋体" w:cs="宋体"/>
                <w:color w:val="000000"/>
                <w:sz w:val="21"/>
                <w:szCs w:val="21"/>
                <w:highlight w:val="none"/>
                <w:lang w:eastAsia="zh-CN"/>
              </w:rPr>
              <w:t>3</w:t>
            </w:r>
          </w:p>
        </w:tc>
        <w:tc>
          <w:tcPr>
            <w:tcW w:w="1590" w:type="dxa"/>
            <w:vAlign w:val="center"/>
          </w:tcPr>
          <w:p w14:paraId="44E2F986">
            <w:pPr>
              <w:pStyle w:val="14"/>
              <w:spacing w:line="240" w:lineRule="auto"/>
              <w:ind w:firstLine="0" w:firstLineChars="0"/>
              <w:jc w:val="center"/>
              <w:rPr>
                <w:rFonts w:hint="eastAsia" w:ascii="宋体" w:hAnsi="宋体" w:eastAsia="宋体" w:cs="宋体"/>
                <w:color w:val="000000"/>
                <w:kern w:val="2"/>
                <w:sz w:val="21"/>
                <w:szCs w:val="21"/>
                <w:highlight w:val="none"/>
                <w:lang w:val="zh-TW" w:eastAsia="zh-TW" w:bidi="zh-TW"/>
              </w:rPr>
            </w:pPr>
            <w:r>
              <w:rPr>
                <w:rFonts w:hint="eastAsia" w:ascii="宋体" w:hAnsi="宋体" w:eastAsia="宋体" w:cs="宋体"/>
                <w:color w:val="000000"/>
                <w:sz w:val="21"/>
                <w:szCs w:val="21"/>
                <w:highlight w:val="none"/>
              </w:rPr>
              <w:t>采购需求概况</w:t>
            </w:r>
          </w:p>
        </w:tc>
        <w:tc>
          <w:tcPr>
            <w:tcW w:w="6612" w:type="dxa"/>
            <w:gridSpan w:val="2"/>
            <w:vAlign w:val="center"/>
          </w:tcPr>
          <w:p w14:paraId="121C8829">
            <w:pPr>
              <w:pStyle w:val="14"/>
              <w:spacing w:line="240" w:lineRule="auto"/>
              <w:ind w:firstLine="210" w:firstLineChars="100"/>
              <w:jc w:val="left"/>
              <w:rPr>
                <w:rFonts w:hint="eastAsia" w:ascii="宋体" w:hAnsi="宋体" w:eastAsia="宋体" w:cs="宋体"/>
                <w:color w:val="000000"/>
                <w:kern w:val="2"/>
                <w:sz w:val="21"/>
                <w:szCs w:val="21"/>
                <w:highlight w:val="none"/>
                <w:lang w:val="zh-TW" w:eastAsia="zh-CN" w:bidi="zh-TW"/>
              </w:rPr>
            </w:pPr>
            <w:r>
              <w:rPr>
                <w:rFonts w:hint="eastAsia" w:ascii="宋体" w:hAnsi="宋体" w:eastAsia="宋体" w:cs="宋体"/>
                <w:color w:val="000000"/>
                <w:kern w:val="2"/>
                <w:sz w:val="21"/>
                <w:szCs w:val="21"/>
                <w:highlight w:val="none"/>
                <w:lang w:val="zh-TW" w:eastAsia="zh-CN" w:bidi="zh-TW"/>
              </w:rPr>
              <w:t>新型电力系统开发与应用平台建设项目共1套设备系统，该系统包含智能变配电系统和智能仿真平台，预算253万元，建成后可同时容纳50名学生实训，并服务于企业的技术技能培训和考核。平台的建设有助于提升电气工程中新型电力系统领域的教学与科研服务能力，为学生提供更先进的实践平台，提升学校在实践教学与科研中对新型电力系统的认知与把控，提高学生的技术能力与市场竞争力。（详见</w:t>
            </w:r>
            <w:r>
              <w:rPr>
                <w:rFonts w:hint="eastAsia" w:cs="宋体"/>
                <w:color w:val="000000"/>
                <w:kern w:val="2"/>
                <w:sz w:val="21"/>
                <w:szCs w:val="21"/>
                <w:highlight w:val="none"/>
                <w:lang w:val="en-US" w:eastAsia="zh-CN" w:bidi="zh-TW"/>
              </w:rPr>
              <w:t>磋商</w:t>
            </w:r>
            <w:r>
              <w:rPr>
                <w:rFonts w:hint="eastAsia" w:ascii="宋体" w:hAnsi="宋体" w:eastAsia="宋体" w:cs="宋体"/>
                <w:color w:val="000000"/>
                <w:kern w:val="2"/>
                <w:sz w:val="21"/>
                <w:szCs w:val="21"/>
                <w:highlight w:val="none"/>
                <w:lang w:val="zh-TW" w:eastAsia="zh-CN" w:bidi="zh-TW"/>
              </w:rPr>
              <w:t>文件）</w:t>
            </w:r>
          </w:p>
        </w:tc>
      </w:tr>
      <w:tr w14:paraId="01B8B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08" w:type="dxa"/>
            <w:vAlign w:val="center"/>
          </w:tcPr>
          <w:p w14:paraId="4724FA2F">
            <w:pPr>
              <w:pStyle w:val="14"/>
              <w:spacing w:line="240" w:lineRule="auto"/>
              <w:ind w:firstLine="0" w:firstLineChars="0"/>
              <w:jc w:val="center"/>
              <w:rPr>
                <w:rFonts w:hint="eastAsia" w:ascii="宋体" w:hAnsi="宋体" w:eastAsia="宋体" w:cs="宋体"/>
                <w:color w:val="000000"/>
                <w:kern w:val="2"/>
                <w:sz w:val="21"/>
                <w:szCs w:val="21"/>
                <w:highlight w:val="none"/>
                <w:lang w:val="zh-TW" w:eastAsia="zh-CN" w:bidi="zh-TW"/>
              </w:rPr>
            </w:pPr>
            <w:r>
              <w:rPr>
                <w:rFonts w:hint="eastAsia" w:ascii="宋体" w:hAnsi="宋体" w:eastAsia="宋体" w:cs="宋体"/>
                <w:color w:val="000000"/>
                <w:sz w:val="21"/>
                <w:szCs w:val="21"/>
                <w:highlight w:val="none"/>
                <w:lang w:eastAsia="zh-CN"/>
              </w:rPr>
              <w:t>4</w:t>
            </w:r>
          </w:p>
        </w:tc>
        <w:tc>
          <w:tcPr>
            <w:tcW w:w="1590" w:type="dxa"/>
            <w:vAlign w:val="center"/>
          </w:tcPr>
          <w:p w14:paraId="00327599">
            <w:pPr>
              <w:pStyle w:val="14"/>
              <w:spacing w:line="240" w:lineRule="auto"/>
              <w:ind w:firstLine="0" w:firstLineChars="0"/>
              <w:jc w:val="center"/>
              <w:rPr>
                <w:rFonts w:hint="eastAsia" w:ascii="宋体" w:hAnsi="宋体" w:eastAsia="宋体" w:cs="宋体"/>
                <w:color w:val="000000"/>
                <w:kern w:val="2"/>
                <w:sz w:val="21"/>
                <w:szCs w:val="21"/>
                <w:highlight w:val="none"/>
                <w:lang w:val="zh-TW" w:eastAsia="zh-TW" w:bidi="zh-TW"/>
              </w:rPr>
            </w:pPr>
            <w:r>
              <w:rPr>
                <w:rFonts w:hint="eastAsia" w:ascii="宋体" w:hAnsi="宋体" w:eastAsia="宋体" w:cs="宋体"/>
                <w:color w:val="000000"/>
                <w:sz w:val="21"/>
                <w:szCs w:val="21"/>
                <w:highlight w:val="none"/>
              </w:rPr>
              <w:t>采购方式</w:t>
            </w:r>
          </w:p>
        </w:tc>
        <w:tc>
          <w:tcPr>
            <w:tcW w:w="6612" w:type="dxa"/>
            <w:gridSpan w:val="2"/>
            <w:vAlign w:val="center"/>
          </w:tcPr>
          <w:p w14:paraId="105C5BA9">
            <w:pPr>
              <w:pStyle w:val="14"/>
              <w:tabs>
                <w:tab w:val="left" w:leader="underscore" w:pos="2034"/>
              </w:tabs>
              <w:spacing w:line="292" w:lineRule="exact"/>
              <w:ind w:firstLine="0" w:firstLineChars="0"/>
              <w:jc w:val="center"/>
              <w:rPr>
                <w:rFonts w:hint="default" w:ascii="宋体" w:hAnsi="宋体" w:eastAsia="宋体" w:cs="宋体"/>
                <w:bCs/>
                <w:color w:val="000000"/>
                <w:kern w:val="2"/>
                <w:sz w:val="21"/>
                <w:szCs w:val="21"/>
                <w:highlight w:val="none"/>
                <w:lang w:val="en-US" w:eastAsia="zh-CN" w:bidi="zh-TW"/>
              </w:rPr>
            </w:pPr>
            <w:r>
              <w:rPr>
                <w:rFonts w:hint="eastAsia" w:cs="宋体"/>
                <w:bCs/>
                <w:color w:val="000000"/>
                <w:sz w:val="21"/>
                <w:szCs w:val="21"/>
                <w:highlight w:val="none"/>
                <w:lang w:val="en-US" w:eastAsia="zh-CN"/>
              </w:rPr>
              <w:t>竞争性磋商</w:t>
            </w:r>
          </w:p>
        </w:tc>
      </w:tr>
      <w:tr w14:paraId="0EB45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08" w:type="dxa"/>
            <w:vAlign w:val="center"/>
          </w:tcPr>
          <w:p w14:paraId="5B6A6E61">
            <w:pPr>
              <w:pStyle w:val="14"/>
              <w:spacing w:line="240" w:lineRule="auto"/>
              <w:ind w:firstLine="0" w:firstLineChars="0"/>
              <w:jc w:val="center"/>
              <w:rPr>
                <w:rFonts w:hint="eastAsia" w:ascii="宋体" w:hAnsi="宋体" w:eastAsia="宋体" w:cs="宋体"/>
                <w:kern w:val="2"/>
                <w:sz w:val="21"/>
                <w:szCs w:val="21"/>
                <w:highlight w:val="none"/>
                <w:lang w:val="zh-TW" w:eastAsia="zh-CN" w:bidi="zh-TW"/>
              </w:rPr>
            </w:pPr>
            <w:r>
              <w:rPr>
                <w:rFonts w:hint="eastAsia" w:ascii="宋体" w:hAnsi="宋体" w:eastAsia="宋体" w:cs="宋体"/>
                <w:sz w:val="21"/>
                <w:szCs w:val="21"/>
                <w:highlight w:val="none"/>
                <w:lang w:eastAsia="zh-CN"/>
              </w:rPr>
              <w:t>5</w:t>
            </w:r>
          </w:p>
        </w:tc>
        <w:tc>
          <w:tcPr>
            <w:tcW w:w="1590" w:type="dxa"/>
            <w:vAlign w:val="center"/>
          </w:tcPr>
          <w:p w14:paraId="02C3C45C">
            <w:pPr>
              <w:pStyle w:val="14"/>
              <w:spacing w:line="240" w:lineRule="auto"/>
              <w:ind w:firstLine="0" w:firstLineChars="0"/>
              <w:jc w:val="center"/>
              <w:rPr>
                <w:rFonts w:hint="eastAsia" w:ascii="宋体" w:hAnsi="宋体" w:eastAsia="宋体" w:cs="宋体"/>
                <w:kern w:val="2"/>
                <w:sz w:val="21"/>
                <w:szCs w:val="21"/>
                <w:highlight w:val="none"/>
                <w:lang w:val="zh-TW" w:eastAsia="zh-TW" w:bidi="zh-TW"/>
              </w:rPr>
            </w:pPr>
            <w:r>
              <w:rPr>
                <w:rFonts w:hint="eastAsia" w:ascii="宋体" w:hAnsi="宋体" w:eastAsia="宋体" w:cs="宋体"/>
                <w:color w:val="000000"/>
                <w:sz w:val="21"/>
                <w:szCs w:val="21"/>
                <w:highlight w:val="none"/>
              </w:rPr>
              <w:t>釆购预算</w:t>
            </w:r>
          </w:p>
        </w:tc>
        <w:tc>
          <w:tcPr>
            <w:tcW w:w="6612" w:type="dxa"/>
            <w:gridSpan w:val="2"/>
            <w:vAlign w:val="center"/>
          </w:tcPr>
          <w:p w14:paraId="0FEEBD71">
            <w:pPr>
              <w:pStyle w:val="14"/>
              <w:spacing w:line="292" w:lineRule="exact"/>
              <w:ind w:firstLine="0" w:firstLineChars="0"/>
              <w:jc w:val="center"/>
              <w:rPr>
                <w:rFonts w:hint="eastAsia" w:ascii="宋体" w:hAnsi="宋体" w:eastAsia="宋体" w:cs="宋体"/>
                <w:kern w:val="2"/>
                <w:sz w:val="21"/>
                <w:szCs w:val="21"/>
                <w:highlight w:val="none"/>
                <w:lang w:val="zh-TW" w:eastAsia="zh-TW" w:bidi="zh-TW"/>
              </w:rPr>
            </w:pPr>
            <w:r>
              <w:rPr>
                <w:rFonts w:hint="eastAsia" w:ascii="宋体" w:hAnsi="宋体" w:eastAsia="宋体" w:cs="宋体"/>
                <w:b/>
                <w:color w:val="000000"/>
                <w:sz w:val="21"/>
                <w:szCs w:val="21"/>
                <w:highlight w:val="none"/>
              </w:rPr>
              <w:t>人民币</w:t>
            </w:r>
            <w:r>
              <w:rPr>
                <w:rFonts w:hint="eastAsia" w:cs="宋体"/>
                <w:b/>
                <w:color w:val="000000"/>
                <w:sz w:val="21"/>
                <w:szCs w:val="21"/>
                <w:highlight w:val="none"/>
                <w:lang w:eastAsia="zh-CN"/>
              </w:rPr>
              <w:t>：2530000.00</w:t>
            </w:r>
            <w:r>
              <w:rPr>
                <w:rFonts w:hint="eastAsia" w:ascii="宋体" w:hAnsi="宋体" w:eastAsia="宋体" w:cs="宋体"/>
                <w:b/>
                <w:color w:val="000000"/>
                <w:sz w:val="21"/>
                <w:szCs w:val="21"/>
                <w:highlight w:val="none"/>
                <w:u w:val="none"/>
              </w:rPr>
              <w:t>元</w:t>
            </w:r>
          </w:p>
        </w:tc>
      </w:tr>
      <w:tr w14:paraId="4A3B7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9" w:hRule="atLeast"/>
        </w:trPr>
        <w:tc>
          <w:tcPr>
            <w:tcW w:w="808" w:type="dxa"/>
            <w:vAlign w:val="center"/>
          </w:tcPr>
          <w:p w14:paraId="3F18BF02">
            <w:pPr>
              <w:pStyle w:val="14"/>
              <w:spacing w:line="240" w:lineRule="auto"/>
              <w:ind w:firstLine="0" w:firstLineChars="0"/>
              <w:jc w:val="center"/>
              <w:rPr>
                <w:rFonts w:hint="eastAsia" w:ascii="宋体" w:hAnsi="宋体" w:eastAsia="宋体" w:cs="宋体"/>
                <w:kern w:val="2"/>
                <w:sz w:val="21"/>
                <w:szCs w:val="21"/>
                <w:highlight w:val="none"/>
                <w:lang w:val="zh-TW" w:eastAsia="zh-CN" w:bidi="zh-TW"/>
              </w:rPr>
            </w:pPr>
            <w:r>
              <w:rPr>
                <w:rFonts w:hint="eastAsia" w:ascii="宋体" w:hAnsi="宋体" w:eastAsia="宋体" w:cs="宋体"/>
                <w:sz w:val="21"/>
                <w:szCs w:val="21"/>
                <w:highlight w:val="none"/>
                <w:lang w:eastAsia="zh-CN"/>
              </w:rPr>
              <w:t>6</w:t>
            </w:r>
          </w:p>
        </w:tc>
        <w:tc>
          <w:tcPr>
            <w:tcW w:w="1590" w:type="dxa"/>
            <w:vAlign w:val="center"/>
          </w:tcPr>
          <w:p w14:paraId="6F71F011">
            <w:pPr>
              <w:pStyle w:val="14"/>
              <w:spacing w:line="240" w:lineRule="auto"/>
              <w:ind w:firstLine="0" w:firstLineChars="0"/>
              <w:jc w:val="center"/>
              <w:rPr>
                <w:rFonts w:hint="eastAsia" w:ascii="宋体" w:hAnsi="宋体" w:eastAsia="宋体" w:cs="宋体"/>
                <w:kern w:val="2"/>
                <w:sz w:val="21"/>
                <w:szCs w:val="21"/>
                <w:highlight w:val="none"/>
                <w:lang w:val="zh-TW" w:eastAsia="zh-TW" w:bidi="zh-TW"/>
              </w:rPr>
            </w:pPr>
            <w:r>
              <w:rPr>
                <w:rFonts w:hint="eastAsia" w:ascii="宋体" w:hAnsi="宋体" w:eastAsia="宋体" w:cs="宋体"/>
                <w:color w:val="000000"/>
                <w:sz w:val="21"/>
                <w:szCs w:val="21"/>
                <w:highlight w:val="none"/>
              </w:rPr>
              <w:t>最高限价</w:t>
            </w:r>
          </w:p>
        </w:tc>
        <w:tc>
          <w:tcPr>
            <w:tcW w:w="6612" w:type="dxa"/>
            <w:gridSpan w:val="2"/>
            <w:vAlign w:val="center"/>
          </w:tcPr>
          <w:p w14:paraId="6D0E7F0A">
            <w:pPr>
              <w:pStyle w:val="14"/>
              <w:spacing w:line="240" w:lineRule="auto"/>
              <w:ind w:firstLine="0" w:firstLineChars="0"/>
              <w:jc w:val="left"/>
              <w:rPr>
                <w:rFonts w:hint="eastAsia" w:ascii="宋体" w:hAnsi="宋体" w:eastAsia="宋体" w:cs="宋体"/>
                <w:kern w:val="2"/>
                <w:sz w:val="21"/>
                <w:szCs w:val="21"/>
                <w:highlight w:val="none"/>
                <w:lang w:val="zh-TW" w:eastAsia="zh-TW" w:bidi="zh-TW"/>
              </w:rPr>
            </w:pPr>
            <w:r>
              <w:rPr>
                <w:rFonts w:hint="eastAsia" w:ascii="宋体" w:hAnsi="宋体" w:eastAsia="宋体" w:cs="宋体"/>
                <w:b/>
                <w:color w:val="000000"/>
                <w:sz w:val="21"/>
                <w:szCs w:val="21"/>
                <w:highlight w:val="none"/>
              </w:rPr>
              <w:t>人民币</w:t>
            </w:r>
            <w:r>
              <w:rPr>
                <w:rFonts w:hint="eastAsia" w:cs="宋体"/>
                <w:b/>
                <w:color w:val="000000"/>
                <w:sz w:val="21"/>
                <w:szCs w:val="21"/>
                <w:highlight w:val="none"/>
                <w:lang w:eastAsia="zh-CN"/>
              </w:rPr>
              <w:t>：2530000.00</w:t>
            </w:r>
            <w:r>
              <w:rPr>
                <w:rFonts w:hint="eastAsia" w:ascii="宋体" w:hAnsi="宋体" w:eastAsia="宋体" w:cs="宋体"/>
                <w:b/>
                <w:color w:val="000000"/>
                <w:sz w:val="21"/>
                <w:szCs w:val="21"/>
                <w:highlight w:val="none"/>
                <w:u w:val="none"/>
              </w:rPr>
              <w:t>元</w:t>
            </w:r>
            <w:r>
              <w:rPr>
                <w:rFonts w:hint="eastAsia" w:cs="宋体"/>
                <w:b/>
                <w:color w:val="000000"/>
                <w:sz w:val="21"/>
                <w:szCs w:val="21"/>
                <w:highlight w:val="none"/>
                <w:u w:val="none"/>
                <w:lang w:eastAsia="zh-CN"/>
              </w:rPr>
              <w:t>，</w:t>
            </w:r>
            <w:r>
              <w:rPr>
                <w:rFonts w:hint="eastAsia" w:ascii="宋体" w:hAnsi="宋体" w:eastAsia="宋体" w:cs="宋体"/>
                <w:color w:val="000000"/>
                <w:sz w:val="21"/>
                <w:szCs w:val="21"/>
                <w:highlight w:val="none"/>
              </w:rPr>
              <w:t>供应商投标报价高于最高限价的则其投标文件将按无效文件处理。</w:t>
            </w:r>
          </w:p>
        </w:tc>
      </w:tr>
      <w:tr w14:paraId="662C8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8" w:type="dxa"/>
            <w:vAlign w:val="center"/>
          </w:tcPr>
          <w:p w14:paraId="1C7A741C">
            <w:pPr>
              <w:pStyle w:val="14"/>
              <w:spacing w:line="240" w:lineRule="auto"/>
              <w:ind w:firstLine="0" w:firstLineChars="0"/>
              <w:jc w:val="center"/>
              <w:rPr>
                <w:rFonts w:hint="eastAsia" w:ascii="宋体" w:hAnsi="宋体" w:eastAsia="宋体" w:cs="宋体"/>
                <w:kern w:val="2"/>
                <w:sz w:val="21"/>
                <w:szCs w:val="21"/>
                <w:highlight w:val="none"/>
                <w:lang w:val="zh-TW" w:eastAsia="zh-TW" w:bidi="zh-TW"/>
              </w:rPr>
            </w:pPr>
            <w:r>
              <w:rPr>
                <w:rFonts w:hint="eastAsia" w:ascii="宋体" w:hAnsi="宋体" w:eastAsia="宋体" w:cs="宋体"/>
                <w:sz w:val="21"/>
                <w:szCs w:val="21"/>
                <w:highlight w:val="none"/>
                <w:lang w:eastAsia="zh-CN"/>
              </w:rPr>
              <w:t>7</w:t>
            </w:r>
          </w:p>
        </w:tc>
        <w:tc>
          <w:tcPr>
            <w:tcW w:w="1590" w:type="dxa"/>
            <w:vAlign w:val="center"/>
          </w:tcPr>
          <w:p w14:paraId="182485DC">
            <w:pPr>
              <w:pStyle w:val="14"/>
              <w:spacing w:line="240" w:lineRule="auto"/>
              <w:ind w:firstLine="0" w:firstLineChars="0"/>
              <w:jc w:val="center"/>
              <w:rPr>
                <w:rFonts w:hint="eastAsia" w:ascii="宋体" w:hAnsi="宋体" w:eastAsia="宋体" w:cs="宋体"/>
                <w:kern w:val="2"/>
                <w:sz w:val="21"/>
                <w:szCs w:val="21"/>
                <w:highlight w:val="none"/>
                <w:lang w:val="zh-TW" w:eastAsia="zh-TW" w:bidi="zh-TW"/>
              </w:rPr>
            </w:pPr>
            <w:r>
              <w:rPr>
                <w:rFonts w:hint="eastAsia" w:ascii="宋体" w:hAnsi="宋体" w:eastAsia="宋体" w:cs="宋体"/>
                <w:color w:val="000000"/>
                <w:sz w:val="21"/>
                <w:szCs w:val="21"/>
                <w:highlight w:val="none"/>
              </w:rPr>
              <w:t>项目性质</w:t>
            </w:r>
          </w:p>
        </w:tc>
        <w:tc>
          <w:tcPr>
            <w:tcW w:w="6612" w:type="dxa"/>
            <w:gridSpan w:val="2"/>
            <w:vAlign w:val="center"/>
          </w:tcPr>
          <w:p w14:paraId="6E6C4A2D">
            <w:pPr>
              <w:pStyle w:val="14"/>
              <w:spacing w:after="60" w:line="240" w:lineRule="auto"/>
              <w:ind w:firstLine="0"/>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zh-CN" w:eastAsia="zh-CN" w:bidi="zh-CN"/>
              </w:rPr>
              <w:sym w:font="Wingdings 2" w:char="00A3"/>
            </w:r>
            <w:r>
              <w:rPr>
                <w:rFonts w:hint="eastAsia" w:ascii="宋体" w:hAnsi="宋体" w:eastAsia="宋体" w:cs="宋体"/>
                <w:b/>
                <w:color w:val="000000"/>
                <w:sz w:val="21"/>
                <w:szCs w:val="21"/>
                <w:highlight w:val="none"/>
              </w:rPr>
              <w:t>专门面向中小企业釆购</w:t>
            </w:r>
          </w:p>
          <w:p w14:paraId="0F03E355">
            <w:pPr>
              <w:pStyle w:val="14"/>
              <w:spacing w:after="60" w:line="240" w:lineRule="auto"/>
              <w:ind w:firstLine="0"/>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仅允许中小企业或小型、微型企业参与投标。</w:t>
            </w:r>
          </w:p>
          <w:p w14:paraId="03574F0F">
            <w:pPr>
              <w:pStyle w:val="14"/>
              <w:spacing w:after="60" w:line="240" w:lineRule="auto"/>
              <w:ind w:firstLine="0"/>
              <w:jc w:val="both"/>
              <w:rPr>
                <w:rFonts w:hint="eastAsia" w:ascii="宋体" w:hAnsi="宋体" w:eastAsia="宋体" w:cs="宋体"/>
                <w:b/>
                <w:color w:val="FF0000"/>
                <w:sz w:val="21"/>
                <w:szCs w:val="21"/>
                <w:highlight w:val="none"/>
              </w:rPr>
            </w:pPr>
            <w:r>
              <w:rPr>
                <w:rFonts w:hint="eastAsia" w:cs="宋体"/>
                <w:color w:val="000000"/>
                <w:sz w:val="21"/>
                <w:szCs w:val="21"/>
                <w:highlight w:val="none"/>
                <w:lang w:val="zh-CN" w:eastAsia="zh-CN" w:bidi="zh-CN"/>
              </w:rPr>
              <w:t>☑</w:t>
            </w:r>
            <w:r>
              <w:rPr>
                <w:rFonts w:hint="eastAsia" w:ascii="宋体" w:hAnsi="宋体" w:eastAsia="宋体" w:cs="宋体"/>
                <w:b/>
                <w:color w:val="000000"/>
                <w:sz w:val="21"/>
                <w:szCs w:val="21"/>
                <w:highlight w:val="none"/>
              </w:rPr>
              <w:t>非专门面向中小企业釆购</w:t>
            </w:r>
          </w:p>
          <w:p w14:paraId="527F605F">
            <w:pPr>
              <w:pStyle w:val="14"/>
              <w:spacing w:after="60" w:line="317" w:lineRule="exact"/>
              <w:ind w:firstLine="0" w:firstLineChars="0"/>
              <w:jc w:val="both"/>
              <w:rPr>
                <w:rFonts w:hint="eastAsia" w:ascii="宋体" w:hAnsi="宋体" w:eastAsia="宋体" w:cs="宋体"/>
                <w:kern w:val="2"/>
                <w:sz w:val="21"/>
                <w:szCs w:val="21"/>
                <w:highlight w:val="none"/>
                <w:lang w:val="zh-TW" w:eastAsia="zh-TW" w:bidi="zh-TW"/>
              </w:rPr>
            </w:pPr>
            <w:r>
              <w:rPr>
                <w:rFonts w:hint="eastAsia" w:ascii="宋体" w:hAnsi="宋体" w:eastAsia="宋体" w:cs="宋体"/>
                <w:color w:val="000000"/>
                <w:sz w:val="21"/>
                <w:szCs w:val="21"/>
                <w:highlight w:val="none"/>
              </w:rPr>
              <w:t>对符合（财库〔2020〕46号）规定的小微企业（监狱企业</w:t>
            </w:r>
            <w:r>
              <w:rPr>
                <w:rFonts w:hint="eastAsia" w:cs="宋体"/>
                <w:color w:val="000000"/>
                <w:sz w:val="21"/>
                <w:szCs w:val="21"/>
                <w:highlight w:val="none"/>
                <w:lang w:eastAsia="zh-CN"/>
              </w:rPr>
              <w:t>、</w:t>
            </w:r>
            <w:r>
              <w:rPr>
                <w:rFonts w:hint="eastAsia" w:cs="宋体"/>
                <w:color w:val="000000"/>
                <w:sz w:val="21"/>
                <w:szCs w:val="21"/>
                <w:highlight w:val="none"/>
                <w:lang w:val="en-US" w:eastAsia="zh-CN"/>
              </w:rPr>
              <w:t>残疾人福利性单位</w:t>
            </w:r>
            <w:r>
              <w:rPr>
                <w:rFonts w:hint="eastAsia" w:ascii="宋体" w:hAnsi="宋体" w:eastAsia="宋体" w:cs="宋体"/>
                <w:color w:val="000000"/>
                <w:sz w:val="21"/>
                <w:szCs w:val="21"/>
                <w:highlight w:val="none"/>
              </w:rPr>
              <w:t>视同小型、微型企业）的</w:t>
            </w:r>
            <w:r>
              <w:rPr>
                <w:rFonts w:hint="eastAsia" w:ascii="宋体" w:hAnsi="宋体" w:eastAsia="宋体" w:cs="宋体"/>
                <w:b/>
                <w:color w:val="000000"/>
                <w:sz w:val="21"/>
                <w:szCs w:val="21"/>
                <w:highlight w:val="none"/>
              </w:rPr>
              <w:t>报价给予</w:t>
            </w:r>
            <w:r>
              <w:rPr>
                <w:rFonts w:hint="eastAsia" w:ascii="宋体" w:hAnsi="宋体" w:eastAsia="宋体" w:cs="宋体"/>
                <w:b/>
                <w:color w:val="000000"/>
                <w:sz w:val="21"/>
                <w:szCs w:val="21"/>
                <w:highlight w:val="none"/>
                <w:u w:val="single"/>
              </w:rPr>
              <w:t xml:space="preserve"> </w:t>
            </w:r>
            <w:r>
              <w:rPr>
                <w:rFonts w:hint="eastAsia" w:cs="宋体"/>
                <w:b/>
                <w:color w:val="000000"/>
                <w:sz w:val="21"/>
                <w:szCs w:val="21"/>
                <w:highlight w:val="none"/>
                <w:u w:val="single"/>
                <w:lang w:val="en-US" w:eastAsia="zh-CN"/>
              </w:rPr>
              <w:t>10</w:t>
            </w:r>
            <w:r>
              <w:rPr>
                <w:rFonts w:hint="eastAsia" w:ascii="宋体" w:hAnsi="宋体" w:eastAsia="宋体" w:cs="宋体"/>
                <w:b/>
                <w:color w:val="000000"/>
                <w:sz w:val="21"/>
                <w:szCs w:val="21"/>
                <w:highlight w:val="none"/>
                <w:u w:val="single"/>
              </w:rPr>
              <w:t xml:space="preserve"> </w:t>
            </w:r>
            <w:r>
              <w:rPr>
                <w:rFonts w:hint="eastAsia" w:ascii="宋体" w:hAnsi="宋体" w:eastAsia="宋体" w:cs="宋体"/>
                <w:b/>
                <w:color w:val="000000"/>
                <w:sz w:val="21"/>
                <w:szCs w:val="21"/>
                <w:highlight w:val="none"/>
              </w:rPr>
              <w:t>%的扣除，用扣除后的价格参加评审。</w:t>
            </w:r>
          </w:p>
        </w:tc>
      </w:tr>
      <w:tr w14:paraId="7AF76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8" w:type="dxa"/>
            <w:vAlign w:val="center"/>
          </w:tcPr>
          <w:p w14:paraId="3F5E349A">
            <w:pPr>
              <w:pStyle w:val="14"/>
              <w:spacing w:line="240" w:lineRule="auto"/>
              <w:ind w:firstLine="0" w:firstLineChars="0"/>
              <w:jc w:val="center"/>
              <w:rPr>
                <w:rFonts w:hint="eastAsia" w:ascii="宋体" w:hAnsi="宋体" w:eastAsia="宋体" w:cs="宋体"/>
                <w:kern w:val="2"/>
                <w:sz w:val="21"/>
                <w:szCs w:val="21"/>
                <w:highlight w:val="none"/>
                <w:lang w:val="zh-TW" w:eastAsia="zh-CN" w:bidi="zh-TW"/>
              </w:rPr>
            </w:pPr>
            <w:r>
              <w:rPr>
                <w:rFonts w:hint="eastAsia" w:ascii="宋体" w:hAnsi="宋体" w:eastAsia="宋体" w:cs="宋体"/>
                <w:sz w:val="21"/>
                <w:szCs w:val="21"/>
                <w:highlight w:val="none"/>
                <w:lang w:eastAsia="zh-CN"/>
              </w:rPr>
              <w:t>8</w:t>
            </w:r>
          </w:p>
        </w:tc>
        <w:tc>
          <w:tcPr>
            <w:tcW w:w="1590" w:type="dxa"/>
            <w:vAlign w:val="center"/>
          </w:tcPr>
          <w:p w14:paraId="4B433C72">
            <w:pPr>
              <w:pStyle w:val="14"/>
              <w:spacing w:line="313" w:lineRule="exact"/>
              <w:ind w:firstLine="0" w:firstLineChars="0"/>
              <w:jc w:val="center"/>
              <w:rPr>
                <w:rFonts w:hint="eastAsia" w:ascii="宋体" w:hAnsi="宋体" w:eastAsia="宋体" w:cs="宋体"/>
                <w:kern w:val="2"/>
                <w:sz w:val="21"/>
                <w:szCs w:val="21"/>
                <w:highlight w:val="none"/>
                <w:lang w:val="zh-TW" w:eastAsia="zh-TW" w:bidi="zh-TW"/>
              </w:rPr>
            </w:pPr>
            <w:r>
              <w:rPr>
                <w:rFonts w:hint="eastAsia" w:ascii="宋体" w:hAnsi="宋体" w:eastAsia="宋体" w:cs="宋体"/>
                <w:color w:val="000000"/>
                <w:sz w:val="21"/>
                <w:szCs w:val="21"/>
                <w:highlight w:val="none"/>
              </w:rPr>
              <w:t>对供应商的资格要求</w:t>
            </w:r>
          </w:p>
        </w:tc>
        <w:tc>
          <w:tcPr>
            <w:tcW w:w="6612" w:type="dxa"/>
            <w:gridSpan w:val="2"/>
          </w:tcPr>
          <w:p w14:paraId="5FBB2F9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0"/>
              <w:jc w:val="both"/>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合同包1(新型电力系统开发与应用平台建设项目)特定资格要求如下:</w:t>
            </w:r>
          </w:p>
          <w:p w14:paraId="4C1BAA9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0"/>
              <w:jc w:val="both"/>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(1)提供营业执照、组织机构代码证、税务登记证（三证合一只提供营业执照，事业单位提供事业单位法人证书，自然人应提供身份证）合法有效；供应商需在项目电子化交易系统中按要求上传相应证明文件并进行电子签章。</w:t>
            </w:r>
          </w:p>
          <w:p w14:paraId="6E7492B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0"/>
              <w:jc w:val="both"/>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(2)法定代表人参加投标时，提供本人身份证；授权代表参加投标时，提供法定代表人授权书和被授权人身份证；非法人单位参照执行；供应商需在项目电子化交易系统中按要求上传相应证明文件并进行电子签章。</w:t>
            </w:r>
          </w:p>
          <w:p w14:paraId="24B6269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0"/>
              <w:jc w:val="both"/>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(3)参加政府采购活动前三年内，在经营活动中没有重大违法记录的书面声明；供应商需在项目电子化交易系统中按要求上传相应证明文件并进行电子签章。</w:t>
            </w:r>
          </w:p>
          <w:p w14:paraId="6502C0F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0"/>
              <w:jc w:val="both"/>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(4)供应商提供具有履行合同所必需的设备和专业技术能力的承诺，供应商需在项目电子化交易系统中按要求上传相应证明文件并进行电子签章。</w:t>
            </w:r>
          </w:p>
          <w:p w14:paraId="269486A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0"/>
              <w:jc w:val="both"/>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(5)提供2022年度或2023年度经审计的财务报告或开标前三个月内开户银行开具的资信证明及基本存款账户信息；供应商需在项目电子化交易系统中按要求上传相应证明文件并进行电子签章。</w:t>
            </w:r>
          </w:p>
          <w:p w14:paraId="3B2BBC4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0"/>
              <w:jc w:val="both"/>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(6)提供2024年1月1日以来已缴纳任意一个月完税凭证或税务机关开具的完税证明（任意税种）；依法免税的应提供相关文件证明；供应商需在项目电子化交易系统中按要求上传相应证明文件并进行电子签章。</w:t>
            </w:r>
          </w:p>
          <w:p w14:paraId="10DA957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0"/>
              <w:jc w:val="both"/>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(7)提供2024年1月1日以来已缴存的任意一个月的社会保障资金缴存证明或社保机构开具的社会保险参保缴费情况证明；依法不需要缴纳社会保障资金的应提供相关文件证明；供应商需在项目电子化交易系统中按要求上传相应证明文件并进行电子签章。</w:t>
            </w:r>
          </w:p>
          <w:p w14:paraId="4E03C8E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0"/>
              <w:jc w:val="both"/>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(8)单位负责人为同一人或者存在直接控股、管理关系的不同供应商不得参加同一合同项下的政府采购活动； 为本项目提供整体设计、规范编制或者项目管理、监理、检测等服务的供应商，不得再参加该采购项目的其他采购活动。供应商需在项目电子化交易系统中按要求填写《投标函》完成承诺并进行电子签章。</w:t>
            </w:r>
          </w:p>
          <w:p w14:paraId="0CFB9E5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0"/>
              <w:jc w:val="both"/>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(9)供应商不得为“信用中国”网站（www.creditchina.gov.cn）或“中国执信公开网”中被列入失信被执行人、重大税收违法案件当事人名单和中国政府采购网（www.ccgp.gov.cn）被列入政府采购严重违法失信行为记录名单的单位。供应商需在项目电子化交易系统中按要求上传相应证明文件并进行电子签章。开标时将由代理机构进行现场查询。</w:t>
            </w:r>
          </w:p>
          <w:p w14:paraId="46CB42B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0"/>
              <w:jc w:val="both"/>
              <w:textAlignment w:val="auto"/>
              <w:rPr>
                <w:rFonts w:hint="eastAsia"/>
              </w:rPr>
            </w:pPr>
            <w:r>
              <w:rPr>
                <w:rFonts w:hint="eastAsia" w:ascii="宋体" w:hAnsi="宋体" w:eastAsia="宋体" w:cs="宋体"/>
                <w:sz w:val="21"/>
                <w:szCs w:val="21"/>
                <w:vertAlign w:val="baseline"/>
              </w:rPr>
              <w:t>(10)本项目不接受联合体投标，供应商需在项目电子化交易系统中按要求上传相应承诺文件并进行电子签章。</w:t>
            </w:r>
          </w:p>
        </w:tc>
      </w:tr>
      <w:tr w14:paraId="73CBC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08" w:type="dxa"/>
            <w:vAlign w:val="center"/>
          </w:tcPr>
          <w:p w14:paraId="2A17679D">
            <w:pPr>
              <w:pStyle w:val="14"/>
              <w:spacing w:line="240" w:lineRule="auto"/>
              <w:ind w:firstLine="0" w:firstLineChars="0"/>
              <w:jc w:val="center"/>
              <w:rPr>
                <w:rFonts w:hint="eastAsia" w:ascii="宋体" w:hAnsi="宋体" w:eastAsia="宋体" w:cs="宋体"/>
                <w:color w:val="000000"/>
                <w:kern w:val="2"/>
                <w:sz w:val="21"/>
                <w:szCs w:val="21"/>
                <w:highlight w:val="none"/>
                <w:lang w:val="zh-TW" w:eastAsia="zh-CN" w:bidi="zh-TW"/>
              </w:rPr>
            </w:pPr>
            <w:r>
              <w:rPr>
                <w:rFonts w:hint="eastAsia" w:ascii="宋体" w:hAnsi="宋体" w:eastAsia="宋体" w:cs="宋体"/>
                <w:color w:val="000000"/>
                <w:sz w:val="21"/>
                <w:szCs w:val="21"/>
                <w:highlight w:val="none"/>
                <w:lang w:eastAsia="zh-CN"/>
              </w:rPr>
              <w:t>9</w:t>
            </w:r>
          </w:p>
        </w:tc>
        <w:tc>
          <w:tcPr>
            <w:tcW w:w="1590" w:type="dxa"/>
            <w:vAlign w:val="center"/>
          </w:tcPr>
          <w:p w14:paraId="063D6C19">
            <w:pPr>
              <w:pStyle w:val="14"/>
              <w:spacing w:line="313" w:lineRule="exact"/>
              <w:ind w:firstLine="0" w:firstLineChars="0"/>
              <w:jc w:val="center"/>
              <w:rPr>
                <w:rFonts w:hint="eastAsia" w:ascii="宋体" w:hAnsi="宋体" w:eastAsia="宋体" w:cs="宋体"/>
                <w:color w:val="000000"/>
                <w:kern w:val="2"/>
                <w:sz w:val="21"/>
                <w:szCs w:val="21"/>
                <w:highlight w:val="none"/>
                <w:lang w:val="zh-TW" w:eastAsia="zh-CN" w:bidi="zh-TW"/>
              </w:rPr>
            </w:pPr>
            <w:r>
              <w:rPr>
                <w:rFonts w:hint="eastAsia" w:cs="宋体"/>
                <w:color w:val="000000"/>
                <w:kern w:val="2"/>
                <w:sz w:val="21"/>
                <w:szCs w:val="21"/>
                <w:highlight w:val="none"/>
                <w:lang w:val="zh-TW" w:eastAsia="zh-CN" w:bidi="zh-TW"/>
              </w:rPr>
              <w:t>具体内容</w:t>
            </w:r>
          </w:p>
        </w:tc>
        <w:tc>
          <w:tcPr>
            <w:tcW w:w="6612" w:type="dxa"/>
            <w:gridSpan w:val="2"/>
            <w:vAlign w:val="center"/>
          </w:tcPr>
          <w:p w14:paraId="1BF23770">
            <w:pPr>
              <w:pStyle w:val="14"/>
              <w:tabs>
                <w:tab w:val="left" w:leader="underscore" w:pos="3478"/>
              </w:tabs>
              <w:spacing w:line="316" w:lineRule="exact"/>
              <w:ind w:firstLine="0" w:firstLineChars="0"/>
              <w:jc w:val="center"/>
              <w:rPr>
                <w:rFonts w:hint="default" w:ascii="宋体" w:hAnsi="宋体" w:eastAsia="宋体" w:cs="宋体"/>
                <w:color w:val="000000"/>
                <w:kern w:val="2"/>
                <w:sz w:val="21"/>
                <w:szCs w:val="21"/>
                <w:highlight w:val="none"/>
                <w:lang w:val="en-US" w:eastAsia="zh-CN" w:bidi="zh-TW"/>
              </w:rPr>
            </w:pPr>
            <w:r>
              <w:rPr>
                <w:rFonts w:hint="eastAsia" w:ascii="宋体" w:hAnsi="宋体" w:eastAsia="宋体" w:cs="宋体"/>
                <w:color w:val="000000"/>
                <w:sz w:val="21"/>
                <w:szCs w:val="21"/>
                <w:highlight w:val="none"/>
              </w:rPr>
              <w:t>具体内容详见</w:t>
            </w:r>
            <w:r>
              <w:rPr>
                <w:rFonts w:hint="eastAsia" w:cs="宋体"/>
                <w:color w:val="000000"/>
                <w:sz w:val="21"/>
                <w:szCs w:val="21"/>
                <w:highlight w:val="none"/>
                <w:lang w:val="en-US" w:eastAsia="zh-CN"/>
              </w:rPr>
              <w:t>磋商文件</w:t>
            </w:r>
          </w:p>
        </w:tc>
      </w:tr>
      <w:tr w14:paraId="2113A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08" w:type="dxa"/>
            <w:vMerge w:val="restart"/>
            <w:vAlign w:val="center"/>
          </w:tcPr>
          <w:p w14:paraId="14FE715D">
            <w:pPr>
              <w:pStyle w:val="14"/>
              <w:spacing w:line="240" w:lineRule="auto"/>
              <w:ind w:firstLine="0" w:firstLineChars="0"/>
              <w:jc w:val="center"/>
              <w:rPr>
                <w:rFonts w:hint="eastAsia" w:ascii="宋体" w:hAnsi="宋体" w:eastAsia="宋体" w:cs="宋体"/>
                <w:sz w:val="21"/>
                <w:szCs w:val="21"/>
                <w:vertAlign w:val="baseline"/>
              </w:rPr>
            </w:pPr>
            <w:r>
              <w:rPr>
                <w:rFonts w:hint="eastAsia" w:ascii="宋体" w:hAnsi="宋体" w:eastAsia="宋体" w:cs="宋体"/>
                <w:color w:val="000000"/>
                <w:sz w:val="21"/>
                <w:szCs w:val="21"/>
                <w:highlight w:val="none"/>
                <w:lang w:eastAsia="zh-CN"/>
              </w:rPr>
              <w:t>1</w:t>
            </w:r>
            <w:r>
              <w:rPr>
                <w:rFonts w:hint="eastAsia" w:ascii="宋体" w:hAnsi="宋体" w:eastAsia="宋体" w:cs="宋体"/>
                <w:color w:val="000000"/>
                <w:sz w:val="21"/>
                <w:szCs w:val="21"/>
                <w:highlight w:val="none"/>
              </w:rPr>
              <w:t>0</w:t>
            </w:r>
          </w:p>
        </w:tc>
        <w:tc>
          <w:tcPr>
            <w:tcW w:w="1590" w:type="dxa"/>
            <w:vMerge w:val="restart"/>
            <w:vAlign w:val="center"/>
          </w:tcPr>
          <w:p w14:paraId="47C66B64">
            <w:pPr>
              <w:pStyle w:val="14"/>
              <w:spacing w:line="313" w:lineRule="exact"/>
              <w:ind w:firstLine="0" w:firstLineChars="0"/>
              <w:jc w:val="center"/>
              <w:rPr>
                <w:rFonts w:hint="eastAsia" w:ascii="宋体" w:hAnsi="宋体" w:eastAsia="宋体" w:cs="宋体"/>
                <w:sz w:val="21"/>
                <w:szCs w:val="21"/>
                <w:vertAlign w:val="baseline"/>
              </w:rPr>
            </w:pPr>
            <w:r>
              <w:rPr>
                <w:rFonts w:hint="eastAsia" w:ascii="宋体" w:hAnsi="宋体" w:eastAsia="宋体" w:cs="宋体"/>
                <w:color w:val="000000"/>
                <w:sz w:val="21"/>
                <w:szCs w:val="21"/>
                <w:highlight w:val="none"/>
              </w:rPr>
              <w:t>商务要求</w:t>
            </w:r>
          </w:p>
        </w:tc>
        <w:tc>
          <w:tcPr>
            <w:tcW w:w="1703" w:type="dxa"/>
            <w:vAlign w:val="center"/>
          </w:tcPr>
          <w:p w14:paraId="31E8A37F">
            <w:pPr>
              <w:pStyle w:val="14"/>
              <w:tabs>
                <w:tab w:val="left" w:leader="underscore" w:pos="3478"/>
              </w:tabs>
              <w:spacing w:line="316" w:lineRule="exact"/>
              <w:ind w:firstLine="0" w:firstLineChars="0"/>
              <w:jc w:val="center"/>
              <w:rPr>
                <w:rFonts w:hint="default" w:ascii="宋体" w:hAnsi="宋体" w:eastAsia="宋体" w:cs="宋体"/>
                <w:sz w:val="21"/>
                <w:szCs w:val="21"/>
                <w:vertAlign w:val="baseline"/>
                <w:lang w:val="en-US"/>
              </w:rPr>
            </w:pPr>
            <w:r>
              <w:rPr>
                <w:rFonts w:hint="eastAsia" w:cs="宋体"/>
                <w:color w:val="000000"/>
                <w:sz w:val="21"/>
                <w:szCs w:val="21"/>
                <w:highlight w:val="none"/>
                <w:lang w:val="en-US" w:eastAsia="zh-CN"/>
              </w:rPr>
              <w:t>交货时间</w:t>
            </w:r>
          </w:p>
        </w:tc>
        <w:tc>
          <w:tcPr>
            <w:tcW w:w="4909" w:type="dxa"/>
            <w:vAlign w:val="center"/>
          </w:tcPr>
          <w:p w14:paraId="1C2FAA27">
            <w:pPr>
              <w:pStyle w:val="14"/>
              <w:tabs>
                <w:tab w:val="left" w:leader="underscore" w:pos="3478"/>
              </w:tabs>
              <w:spacing w:line="316" w:lineRule="exact"/>
              <w:ind w:firstLine="0" w:firstLineChars="0"/>
              <w:jc w:val="center"/>
              <w:rPr>
                <w:rFonts w:hint="default" w:ascii="宋体" w:hAnsi="宋体" w:eastAsia="宋体" w:cs="宋体"/>
                <w:color w:val="000000"/>
                <w:sz w:val="21"/>
                <w:szCs w:val="21"/>
                <w:highlight w:val="none"/>
                <w:lang w:val="en-US" w:eastAsia="zh-CN"/>
              </w:rPr>
            </w:pPr>
            <w:r>
              <w:rPr>
                <w:rFonts w:hint="default" w:ascii="宋体" w:hAnsi="宋体" w:eastAsia="宋体" w:cs="宋体"/>
                <w:color w:val="000000"/>
                <w:sz w:val="21"/>
                <w:szCs w:val="21"/>
                <w:highlight w:val="none"/>
                <w:lang w:val="en-US" w:eastAsia="zh-CN"/>
              </w:rPr>
              <w:t>合同签订生效后180个日历日内供货，并负责安装调试完毕，达到交付使用标准。</w:t>
            </w:r>
          </w:p>
        </w:tc>
      </w:tr>
      <w:tr w14:paraId="37B89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08" w:type="dxa"/>
            <w:vMerge w:val="continue"/>
            <w:vAlign w:val="center"/>
          </w:tcPr>
          <w:p w14:paraId="6C0D4AEA">
            <w:pPr>
              <w:pStyle w:val="14"/>
              <w:spacing w:line="240" w:lineRule="auto"/>
              <w:ind w:firstLine="0" w:firstLineChars="0"/>
              <w:jc w:val="center"/>
              <w:rPr>
                <w:rFonts w:hint="eastAsia" w:ascii="宋体" w:hAnsi="宋体" w:eastAsia="宋体" w:cs="宋体"/>
                <w:sz w:val="21"/>
                <w:szCs w:val="21"/>
                <w:vertAlign w:val="baseline"/>
              </w:rPr>
            </w:pPr>
          </w:p>
        </w:tc>
        <w:tc>
          <w:tcPr>
            <w:tcW w:w="1590" w:type="dxa"/>
            <w:vMerge w:val="continue"/>
            <w:vAlign w:val="center"/>
          </w:tcPr>
          <w:p w14:paraId="53B12E18">
            <w:pPr>
              <w:pStyle w:val="14"/>
              <w:spacing w:line="313" w:lineRule="exact"/>
              <w:ind w:firstLine="0" w:firstLineChars="0"/>
              <w:jc w:val="center"/>
              <w:rPr>
                <w:rFonts w:hint="eastAsia" w:ascii="宋体" w:hAnsi="宋体" w:eastAsia="宋体" w:cs="宋体"/>
                <w:sz w:val="21"/>
                <w:szCs w:val="21"/>
                <w:vertAlign w:val="baseline"/>
              </w:rPr>
            </w:pPr>
          </w:p>
        </w:tc>
        <w:tc>
          <w:tcPr>
            <w:tcW w:w="1703" w:type="dxa"/>
            <w:vAlign w:val="center"/>
          </w:tcPr>
          <w:p w14:paraId="44FB482C">
            <w:pPr>
              <w:pStyle w:val="14"/>
              <w:tabs>
                <w:tab w:val="left" w:leader="underscore" w:pos="3478"/>
              </w:tabs>
              <w:spacing w:line="316" w:lineRule="exact"/>
              <w:ind w:firstLine="0" w:firstLineChars="0"/>
              <w:jc w:val="center"/>
              <w:rPr>
                <w:rFonts w:hint="eastAsia" w:ascii="宋体" w:hAnsi="宋体" w:eastAsia="宋体" w:cs="宋体"/>
                <w:color w:val="000000"/>
                <w:sz w:val="21"/>
                <w:szCs w:val="21"/>
                <w:highlight w:val="none"/>
                <w:lang w:eastAsia="zh-CN"/>
              </w:rPr>
            </w:pPr>
            <w:r>
              <w:rPr>
                <w:rFonts w:hint="eastAsia" w:cs="宋体"/>
                <w:color w:val="000000"/>
                <w:sz w:val="21"/>
                <w:szCs w:val="21"/>
                <w:highlight w:val="none"/>
                <w:lang w:val="en-US" w:eastAsia="zh-CN"/>
              </w:rPr>
              <w:t>交货</w:t>
            </w:r>
            <w:r>
              <w:rPr>
                <w:rFonts w:hint="eastAsia" w:ascii="宋体" w:hAnsi="宋体" w:eastAsia="宋体" w:cs="宋体"/>
                <w:color w:val="000000"/>
                <w:sz w:val="21"/>
                <w:szCs w:val="21"/>
                <w:highlight w:val="none"/>
                <w:lang w:eastAsia="zh-CN"/>
              </w:rPr>
              <w:t>地点</w:t>
            </w:r>
          </w:p>
        </w:tc>
        <w:tc>
          <w:tcPr>
            <w:tcW w:w="4909" w:type="dxa"/>
            <w:vAlign w:val="center"/>
          </w:tcPr>
          <w:p w14:paraId="05499C80">
            <w:pPr>
              <w:pStyle w:val="14"/>
              <w:tabs>
                <w:tab w:val="left" w:leader="underscore" w:pos="3478"/>
              </w:tabs>
              <w:spacing w:line="316" w:lineRule="exact"/>
              <w:ind w:firstLine="0" w:firstLineChars="0"/>
              <w:jc w:val="center"/>
              <w:rPr>
                <w:rFonts w:hint="eastAsia" w:cs="宋体"/>
                <w:color w:val="000000"/>
                <w:kern w:val="2"/>
                <w:sz w:val="21"/>
                <w:szCs w:val="21"/>
                <w:highlight w:val="none"/>
                <w:lang w:val="zh-TW" w:eastAsia="zh-CN" w:bidi="zh-TW"/>
              </w:rPr>
            </w:pPr>
            <w:r>
              <w:rPr>
                <w:rFonts w:hint="eastAsia" w:cs="宋体"/>
                <w:color w:val="000000"/>
                <w:kern w:val="2"/>
                <w:sz w:val="21"/>
                <w:szCs w:val="21"/>
                <w:highlight w:val="none"/>
                <w:lang w:val="zh-TW" w:eastAsia="zh-CN" w:bidi="zh-TW"/>
              </w:rPr>
              <w:t>采购人指定地点</w:t>
            </w:r>
          </w:p>
        </w:tc>
      </w:tr>
      <w:tr w14:paraId="73AF1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08" w:type="dxa"/>
            <w:vMerge w:val="restart"/>
            <w:vAlign w:val="center"/>
          </w:tcPr>
          <w:p w14:paraId="0178692F">
            <w:pPr>
              <w:pStyle w:val="14"/>
              <w:spacing w:line="240" w:lineRule="auto"/>
              <w:ind w:firstLine="0" w:firstLineChars="0"/>
              <w:jc w:val="center"/>
              <w:rPr>
                <w:rFonts w:hint="eastAsia" w:ascii="宋体" w:hAnsi="宋体" w:eastAsia="宋体" w:cs="宋体"/>
                <w:kern w:val="2"/>
                <w:sz w:val="21"/>
                <w:szCs w:val="21"/>
                <w:highlight w:val="none"/>
                <w:lang w:val="zh-TW" w:eastAsia="zh-CN" w:bidi="zh-TW"/>
              </w:rPr>
            </w:pPr>
            <w:r>
              <w:rPr>
                <w:rFonts w:hint="eastAsia" w:ascii="宋体" w:hAnsi="宋体" w:eastAsia="宋体" w:cs="宋体"/>
                <w:sz w:val="21"/>
                <w:szCs w:val="21"/>
                <w:highlight w:val="none"/>
                <w:lang w:eastAsia="zh-CN"/>
              </w:rPr>
              <w:t>1</w:t>
            </w:r>
            <w:r>
              <w:rPr>
                <w:rFonts w:hint="eastAsia" w:ascii="宋体" w:hAnsi="宋体" w:eastAsia="宋体" w:cs="宋体"/>
                <w:sz w:val="21"/>
                <w:szCs w:val="21"/>
                <w:highlight w:val="none"/>
                <w:lang w:val="en-US" w:eastAsia="zh-CN"/>
              </w:rPr>
              <w:t>1</w:t>
            </w:r>
          </w:p>
        </w:tc>
        <w:tc>
          <w:tcPr>
            <w:tcW w:w="1590" w:type="dxa"/>
            <w:vMerge w:val="restart"/>
            <w:vAlign w:val="center"/>
          </w:tcPr>
          <w:p w14:paraId="1C6BCBA2">
            <w:pPr>
              <w:pStyle w:val="14"/>
              <w:spacing w:line="306" w:lineRule="exact"/>
              <w:ind w:firstLine="0" w:firstLineChars="0"/>
              <w:jc w:val="center"/>
              <w:rPr>
                <w:rFonts w:hint="eastAsia" w:ascii="宋体" w:hAnsi="宋体" w:eastAsia="宋体" w:cs="宋体"/>
                <w:kern w:val="2"/>
                <w:sz w:val="21"/>
                <w:szCs w:val="21"/>
                <w:highlight w:val="none"/>
                <w:lang w:val="zh-TW" w:eastAsia="zh-TW" w:bidi="zh-TW"/>
              </w:rPr>
            </w:pPr>
            <w:r>
              <w:rPr>
                <w:rFonts w:hint="eastAsia" w:ascii="宋体" w:hAnsi="宋体" w:eastAsia="宋体" w:cs="宋体"/>
                <w:color w:val="000000"/>
                <w:sz w:val="21"/>
                <w:szCs w:val="21"/>
                <w:highlight w:val="none"/>
              </w:rPr>
              <w:t>是否接受联合体投标</w:t>
            </w:r>
          </w:p>
        </w:tc>
        <w:tc>
          <w:tcPr>
            <w:tcW w:w="6612" w:type="dxa"/>
            <w:gridSpan w:val="2"/>
            <w:vAlign w:val="top"/>
          </w:tcPr>
          <w:p w14:paraId="22C5FE19">
            <w:pPr>
              <w:pStyle w:val="14"/>
              <w:spacing w:line="240" w:lineRule="auto"/>
              <w:ind w:firstLine="0"/>
              <w:rPr>
                <w:sz w:val="21"/>
                <w:szCs w:val="21"/>
                <w:highlight w:val="none"/>
              </w:rPr>
            </w:pPr>
            <w:r>
              <w:rPr>
                <w:rFonts w:hint="eastAsia"/>
                <w:color w:val="000000"/>
                <w:sz w:val="21"/>
                <w:szCs w:val="21"/>
                <w:highlight w:val="none"/>
              </w:rPr>
              <w:t>□</w:t>
            </w:r>
            <w:r>
              <w:rPr>
                <w:b/>
                <w:color w:val="000000"/>
                <w:sz w:val="21"/>
                <w:szCs w:val="21"/>
                <w:highlight w:val="none"/>
              </w:rPr>
              <w:t>接受</w:t>
            </w:r>
          </w:p>
          <w:p w14:paraId="442269BD">
            <w:pPr>
              <w:pStyle w:val="14"/>
              <w:spacing w:line="310" w:lineRule="exact"/>
              <w:ind w:firstLine="0" w:firstLineChars="0"/>
              <w:jc w:val="both"/>
              <w:rPr>
                <w:rFonts w:hint="eastAsia" w:ascii="宋体" w:hAnsi="宋体" w:eastAsia="宋体" w:cs="宋体"/>
                <w:sz w:val="21"/>
                <w:szCs w:val="21"/>
                <w:vertAlign w:val="baseline"/>
              </w:rPr>
            </w:pPr>
            <w:r>
              <w:rPr>
                <w:color w:val="000000"/>
                <w:sz w:val="21"/>
                <w:szCs w:val="21"/>
                <w:highlight w:val="none"/>
              </w:rPr>
              <w:t>对于联合体协议或者分包意向协议约定小微企业的合同份额占到合同总金额 30%以上的，对联合体或者大中型企业的</w:t>
            </w:r>
            <w:r>
              <w:rPr>
                <w:b/>
                <w:color w:val="000000"/>
                <w:sz w:val="21"/>
                <w:szCs w:val="21"/>
                <w:highlight w:val="none"/>
              </w:rPr>
              <w:t>报价给予</w:t>
            </w:r>
            <w:r>
              <w:rPr>
                <w:rFonts w:hint="eastAsia"/>
                <w:b/>
                <w:color w:val="000000"/>
                <w:sz w:val="21"/>
                <w:szCs w:val="21"/>
                <w:highlight w:val="none"/>
                <w:u w:val="single"/>
                <w:lang w:eastAsia="zh-CN"/>
              </w:rPr>
              <w:t xml:space="preserve">    </w:t>
            </w:r>
            <w:r>
              <w:rPr>
                <w:b/>
                <w:color w:val="000000"/>
                <w:sz w:val="21"/>
                <w:szCs w:val="21"/>
                <w:highlight w:val="none"/>
              </w:rPr>
              <w:t>% （2%-3%）的扣除</w:t>
            </w:r>
            <w:r>
              <w:rPr>
                <w:rFonts w:hint="eastAsia"/>
                <w:b/>
                <w:color w:val="000000"/>
                <w:sz w:val="21"/>
                <w:szCs w:val="21"/>
                <w:highlight w:val="none"/>
              </w:rPr>
              <w:t>，</w:t>
            </w:r>
            <w:r>
              <w:rPr>
                <w:b/>
                <w:color w:val="000000"/>
                <w:sz w:val="21"/>
                <w:szCs w:val="21"/>
                <w:highlight w:val="none"/>
              </w:rPr>
              <w:t>用扣除后的报价参加评审。</w:t>
            </w:r>
          </w:p>
        </w:tc>
      </w:tr>
      <w:tr w14:paraId="11183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08" w:type="dxa"/>
            <w:vMerge w:val="continue"/>
            <w:vAlign w:val="center"/>
          </w:tcPr>
          <w:p w14:paraId="6AAADDE3">
            <w:pPr>
              <w:rPr>
                <w:rFonts w:hint="eastAsia" w:ascii="宋体" w:hAnsi="宋体" w:eastAsia="宋体" w:cs="宋体"/>
                <w:sz w:val="21"/>
                <w:szCs w:val="21"/>
              </w:rPr>
            </w:pPr>
          </w:p>
        </w:tc>
        <w:tc>
          <w:tcPr>
            <w:tcW w:w="1590" w:type="dxa"/>
            <w:vMerge w:val="continue"/>
            <w:vAlign w:val="center"/>
          </w:tcPr>
          <w:p w14:paraId="6FBE25FA">
            <w:pPr>
              <w:rPr>
                <w:rFonts w:hint="eastAsia" w:ascii="宋体" w:hAnsi="宋体" w:eastAsia="宋体" w:cs="宋体"/>
                <w:sz w:val="21"/>
                <w:szCs w:val="21"/>
              </w:rPr>
            </w:pPr>
          </w:p>
        </w:tc>
        <w:tc>
          <w:tcPr>
            <w:tcW w:w="6612" w:type="dxa"/>
            <w:gridSpan w:val="2"/>
            <w:vAlign w:val="top"/>
          </w:tcPr>
          <w:p w14:paraId="2A21A44C">
            <w:pPr>
              <w:pStyle w:val="14"/>
              <w:spacing w:before="100" w:line="240" w:lineRule="auto"/>
              <w:ind w:firstLine="0" w:firstLineChars="0"/>
              <w:jc w:val="both"/>
              <w:rPr>
                <w:rFonts w:hint="eastAsia" w:ascii="宋体" w:hAnsi="宋体" w:eastAsia="宋体" w:cs="宋体"/>
                <w:sz w:val="21"/>
                <w:szCs w:val="21"/>
                <w:vertAlign w:val="baseline"/>
              </w:rPr>
            </w:pPr>
            <w:r>
              <w:rPr>
                <w:rFonts w:ascii="Segoe UI Symbol" w:hAnsi="Segoe UI Symbol" w:cs="Segoe UI Symbol"/>
                <w:color w:val="000000"/>
                <w:sz w:val="21"/>
                <w:szCs w:val="21"/>
                <w:highlight w:val="none"/>
              </w:rPr>
              <w:t>☑</w:t>
            </w:r>
            <w:r>
              <w:rPr>
                <w:b/>
                <w:color w:val="000000"/>
                <w:sz w:val="21"/>
                <w:szCs w:val="21"/>
                <w:highlight w:val="none"/>
              </w:rPr>
              <w:t>不接受</w:t>
            </w:r>
          </w:p>
        </w:tc>
      </w:tr>
      <w:tr w14:paraId="788E3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808" w:type="dxa"/>
            <w:vAlign w:val="center"/>
          </w:tcPr>
          <w:p w14:paraId="66A939C2">
            <w:pPr>
              <w:pStyle w:val="14"/>
              <w:spacing w:line="240" w:lineRule="auto"/>
              <w:ind w:firstLine="0" w:firstLineChars="0"/>
              <w:jc w:val="center"/>
              <w:rPr>
                <w:rFonts w:hint="eastAsia" w:ascii="宋体" w:hAnsi="宋体" w:eastAsia="宋体" w:cs="宋体"/>
                <w:kern w:val="2"/>
                <w:sz w:val="21"/>
                <w:szCs w:val="21"/>
                <w:highlight w:val="none"/>
                <w:lang w:val="zh-TW" w:eastAsia="zh-CN" w:bidi="zh-TW"/>
              </w:rPr>
            </w:pPr>
            <w:r>
              <w:rPr>
                <w:rFonts w:hint="eastAsia" w:ascii="宋体" w:hAnsi="宋体" w:eastAsia="宋体" w:cs="宋体"/>
                <w:sz w:val="21"/>
                <w:szCs w:val="21"/>
                <w:highlight w:val="none"/>
                <w:lang w:eastAsia="zh-CN"/>
              </w:rPr>
              <w:t>1</w:t>
            </w:r>
            <w:r>
              <w:rPr>
                <w:rFonts w:hint="eastAsia" w:ascii="宋体" w:hAnsi="宋体" w:eastAsia="宋体" w:cs="宋体"/>
                <w:sz w:val="21"/>
                <w:szCs w:val="21"/>
                <w:highlight w:val="none"/>
                <w:lang w:val="en-US" w:eastAsia="zh-CN"/>
              </w:rPr>
              <w:t>2</w:t>
            </w:r>
          </w:p>
        </w:tc>
        <w:tc>
          <w:tcPr>
            <w:tcW w:w="1590" w:type="dxa"/>
            <w:vAlign w:val="center"/>
          </w:tcPr>
          <w:p w14:paraId="4189CD6C">
            <w:pPr>
              <w:pStyle w:val="14"/>
              <w:spacing w:line="313" w:lineRule="exact"/>
              <w:ind w:firstLine="0" w:firstLineChars="0"/>
              <w:jc w:val="center"/>
              <w:rPr>
                <w:rFonts w:hint="eastAsia" w:ascii="宋体" w:hAnsi="宋体" w:eastAsia="宋体" w:cs="宋体"/>
                <w:kern w:val="2"/>
                <w:sz w:val="21"/>
                <w:szCs w:val="21"/>
                <w:highlight w:val="none"/>
                <w:lang w:val="zh-TW" w:eastAsia="zh-TW" w:bidi="zh-TW"/>
              </w:rPr>
            </w:pPr>
            <w:r>
              <w:rPr>
                <w:rFonts w:hint="eastAsia" w:ascii="宋体" w:hAnsi="宋体" w:eastAsia="宋体" w:cs="宋体"/>
                <w:color w:val="000000"/>
                <w:sz w:val="21"/>
                <w:szCs w:val="21"/>
                <w:highlight w:val="none"/>
              </w:rPr>
              <w:t>履约保证金</w:t>
            </w:r>
          </w:p>
        </w:tc>
        <w:tc>
          <w:tcPr>
            <w:tcW w:w="6612" w:type="dxa"/>
            <w:gridSpan w:val="2"/>
            <w:vAlign w:val="center"/>
          </w:tcPr>
          <w:p w14:paraId="2F0746A1">
            <w:pPr>
              <w:pStyle w:val="14"/>
              <w:spacing w:line="306" w:lineRule="exact"/>
              <w:ind w:firstLine="0"/>
              <w:jc w:val="both"/>
              <w:rPr>
                <w:rFonts w:hint="eastAsia" w:ascii="宋体" w:hAnsi="宋体" w:eastAsia="宋体" w:cs="宋体"/>
                <w:b/>
                <w:color w:val="000000"/>
                <w:sz w:val="21"/>
                <w:szCs w:val="21"/>
                <w:highlight w:val="none"/>
              </w:rPr>
            </w:pPr>
            <w:r>
              <w:rPr>
                <w:rFonts w:hint="eastAsia" w:cs="宋体"/>
                <w:color w:val="000000"/>
                <w:sz w:val="21"/>
                <w:szCs w:val="21"/>
                <w:highlight w:val="none"/>
                <w:lang w:eastAsia="zh-CN"/>
              </w:rPr>
              <w:t>☑</w:t>
            </w:r>
            <w:r>
              <w:rPr>
                <w:rFonts w:hint="eastAsia" w:ascii="宋体" w:hAnsi="宋体" w:eastAsia="宋体" w:cs="宋体"/>
                <w:b/>
                <w:color w:val="000000"/>
                <w:sz w:val="21"/>
                <w:szCs w:val="21"/>
                <w:highlight w:val="none"/>
                <w:lang w:eastAsia="zh-CN"/>
              </w:rPr>
              <w:t>收取，</w:t>
            </w:r>
            <w:r>
              <w:rPr>
                <w:rFonts w:hint="eastAsia" w:ascii="宋体" w:hAnsi="宋体" w:eastAsia="宋体" w:cs="宋体"/>
                <w:b/>
                <w:color w:val="000000"/>
                <w:sz w:val="21"/>
                <w:szCs w:val="21"/>
                <w:highlight w:val="none"/>
              </w:rPr>
              <w:t>占政府釆购合同金额的</w:t>
            </w:r>
            <w:r>
              <w:rPr>
                <w:rFonts w:hint="eastAsia" w:ascii="宋体" w:hAnsi="宋体" w:eastAsia="宋体" w:cs="宋体"/>
                <w:b/>
                <w:color w:val="000000"/>
                <w:sz w:val="21"/>
                <w:szCs w:val="21"/>
                <w:highlight w:val="none"/>
                <w:u w:val="single"/>
                <w:lang w:eastAsia="zh-CN"/>
              </w:rPr>
              <w:t xml:space="preserve">  </w:t>
            </w:r>
            <w:r>
              <w:rPr>
                <w:rFonts w:hint="eastAsia" w:cs="宋体"/>
                <w:b/>
                <w:color w:val="000000"/>
                <w:sz w:val="21"/>
                <w:szCs w:val="21"/>
                <w:highlight w:val="none"/>
                <w:u w:val="single"/>
                <w:lang w:val="en-US" w:eastAsia="zh-CN"/>
              </w:rPr>
              <w:t>5</w:t>
            </w:r>
            <w:r>
              <w:rPr>
                <w:rFonts w:hint="eastAsia" w:ascii="宋体" w:hAnsi="宋体" w:eastAsia="宋体" w:cs="宋体"/>
                <w:b/>
                <w:color w:val="000000"/>
                <w:sz w:val="21"/>
                <w:szCs w:val="21"/>
                <w:highlight w:val="none"/>
                <w:u w:val="single"/>
                <w:lang w:eastAsia="zh-CN"/>
              </w:rPr>
              <w:t xml:space="preserve"> </w:t>
            </w:r>
            <w:r>
              <w:rPr>
                <w:rFonts w:hint="eastAsia" w:ascii="宋体" w:hAnsi="宋体" w:eastAsia="宋体" w:cs="宋体"/>
                <w:b/>
                <w:color w:val="000000"/>
                <w:sz w:val="21"/>
                <w:szCs w:val="21"/>
                <w:highlight w:val="none"/>
              </w:rPr>
              <w:t>％</w:t>
            </w:r>
          </w:p>
          <w:p w14:paraId="7F33E23D">
            <w:pPr>
              <w:pStyle w:val="14"/>
              <w:spacing w:line="306" w:lineRule="exact"/>
              <w:ind w:firstLine="0"/>
              <w:jc w:val="both"/>
              <w:rPr>
                <w:rFonts w:hint="eastAsia" w:ascii="宋体" w:hAnsi="宋体" w:eastAsia="宋体" w:cs="宋体"/>
                <w:b w:val="0"/>
                <w:bCs/>
                <w:color w:val="000000"/>
                <w:sz w:val="21"/>
                <w:szCs w:val="21"/>
                <w:highlight w:val="none"/>
              </w:rPr>
            </w:pPr>
            <w:r>
              <w:rPr>
                <w:rFonts w:hint="eastAsia" w:ascii="宋体" w:hAnsi="宋体" w:eastAsia="宋体" w:cs="宋体"/>
                <w:b w:val="0"/>
                <w:bCs/>
                <w:color w:val="000000"/>
                <w:sz w:val="21"/>
                <w:szCs w:val="21"/>
                <w:highlight w:val="none"/>
              </w:rPr>
              <w:t>缴纳方式：银行转账</w:t>
            </w:r>
          </w:p>
          <w:p w14:paraId="41D476CA">
            <w:pPr>
              <w:pStyle w:val="14"/>
              <w:spacing w:line="306" w:lineRule="exact"/>
              <w:ind w:firstLine="0"/>
              <w:jc w:val="both"/>
              <w:rPr>
                <w:rFonts w:hint="eastAsia" w:ascii="宋体" w:hAnsi="宋体" w:eastAsia="宋体" w:cs="宋体"/>
                <w:color w:val="000000"/>
                <w:sz w:val="21"/>
                <w:szCs w:val="21"/>
                <w:highlight w:val="none"/>
                <w:lang w:eastAsia="zh-CN"/>
              </w:rPr>
            </w:pPr>
            <w:r>
              <w:rPr>
                <w:rFonts w:hint="eastAsia" w:ascii="宋体" w:hAnsi="宋体" w:eastAsia="宋体" w:cs="宋体"/>
                <w:b w:val="0"/>
                <w:bCs/>
                <w:color w:val="000000"/>
                <w:sz w:val="21"/>
                <w:szCs w:val="21"/>
                <w:highlight w:val="none"/>
              </w:rPr>
              <w:t>缴纳说明：中标/成交通知书发出之日起 5 日内乙方以转账方式向甲方指定账户支付合同款的 5 %作为履约保证金，经甲方最终书面验收合格后，乙方向甲方申请全额无息退还。</w:t>
            </w:r>
          </w:p>
          <w:p w14:paraId="1032DEFE">
            <w:pPr>
              <w:pStyle w:val="14"/>
              <w:spacing w:line="306" w:lineRule="exact"/>
              <w:ind w:firstLine="0" w:firstLineChars="0"/>
              <w:jc w:val="both"/>
              <w:rPr>
                <w:rFonts w:hint="eastAsia" w:ascii="宋体" w:hAnsi="宋体" w:eastAsia="宋体" w:cs="宋体"/>
                <w:kern w:val="2"/>
                <w:sz w:val="21"/>
                <w:szCs w:val="21"/>
                <w:highlight w:val="none"/>
                <w:lang w:val="zh-TW" w:eastAsia="zh-CN" w:bidi="zh-TW"/>
              </w:rPr>
            </w:pPr>
            <w:r>
              <w:rPr>
                <w:rFonts w:hint="eastAsia" w:cs="宋体"/>
                <w:color w:val="000000"/>
                <w:sz w:val="21"/>
                <w:szCs w:val="21"/>
                <w:highlight w:val="none"/>
                <w:lang w:eastAsia="zh-CN"/>
              </w:rPr>
              <w:t>□</w:t>
            </w:r>
            <w:r>
              <w:rPr>
                <w:rFonts w:hint="eastAsia" w:ascii="宋体" w:hAnsi="宋体" w:eastAsia="宋体" w:cs="宋体"/>
                <w:b/>
                <w:color w:val="000000"/>
                <w:sz w:val="21"/>
                <w:szCs w:val="21"/>
                <w:highlight w:val="none"/>
                <w:lang w:eastAsia="zh-CN"/>
              </w:rPr>
              <w:t>不收取</w:t>
            </w:r>
          </w:p>
        </w:tc>
      </w:tr>
      <w:tr w14:paraId="41FB2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4" w:hRule="atLeast"/>
        </w:trPr>
        <w:tc>
          <w:tcPr>
            <w:tcW w:w="808" w:type="dxa"/>
            <w:vAlign w:val="center"/>
          </w:tcPr>
          <w:p w14:paraId="48A69B60">
            <w:pPr>
              <w:pStyle w:val="14"/>
              <w:spacing w:line="240" w:lineRule="auto"/>
              <w:ind w:firstLine="0" w:firstLineChars="0"/>
              <w:jc w:val="center"/>
              <w:rPr>
                <w:rFonts w:hint="default" w:ascii="宋体" w:hAnsi="宋体" w:eastAsia="宋体" w:cs="宋体"/>
                <w:sz w:val="21"/>
                <w:szCs w:val="21"/>
                <w:highlight w:val="none"/>
                <w:lang w:val="en-US" w:eastAsia="zh-CN"/>
              </w:rPr>
            </w:pPr>
            <w:r>
              <w:rPr>
                <w:rFonts w:hint="eastAsia" w:cs="宋体"/>
                <w:sz w:val="21"/>
                <w:szCs w:val="21"/>
                <w:highlight w:val="none"/>
                <w:lang w:val="en-US" w:eastAsia="zh-CN"/>
              </w:rPr>
              <w:t>13</w:t>
            </w:r>
          </w:p>
        </w:tc>
        <w:tc>
          <w:tcPr>
            <w:tcW w:w="1590" w:type="dxa"/>
            <w:vAlign w:val="center"/>
          </w:tcPr>
          <w:p w14:paraId="74B6F0A2">
            <w:pPr>
              <w:pStyle w:val="14"/>
              <w:spacing w:line="313" w:lineRule="exact"/>
              <w:ind w:firstLine="0" w:firstLineChars="0"/>
              <w:jc w:val="center"/>
              <w:rPr>
                <w:rFonts w:hint="eastAsia" w:ascii="宋体" w:hAnsi="宋体" w:eastAsia="宋体" w:cs="宋体"/>
                <w:color w:val="000000"/>
                <w:sz w:val="21"/>
                <w:szCs w:val="21"/>
                <w:highlight w:val="none"/>
                <w:lang w:eastAsia="zh-CN"/>
              </w:rPr>
            </w:pPr>
            <w:r>
              <w:rPr>
                <w:rFonts w:hint="eastAsia" w:cs="宋体"/>
                <w:color w:val="000000"/>
                <w:sz w:val="21"/>
                <w:szCs w:val="21"/>
                <w:highlight w:val="none"/>
                <w:lang w:eastAsia="zh-CN"/>
              </w:rPr>
              <w:t>付款方式</w:t>
            </w:r>
          </w:p>
        </w:tc>
        <w:tc>
          <w:tcPr>
            <w:tcW w:w="6612" w:type="dxa"/>
            <w:gridSpan w:val="2"/>
            <w:vAlign w:val="center"/>
          </w:tcPr>
          <w:p w14:paraId="67FA03AA">
            <w:pPr>
              <w:pStyle w:val="14"/>
              <w:spacing w:line="306" w:lineRule="exact"/>
              <w:ind w:firstLine="0" w:firstLineChars="0"/>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1、付款条件说明：合同签订后10日内，乙方提供收款收据</w:t>
            </w:r>
            <w:r>
              <w:rPr>
                <w:rFonts w:hint="eastAsia" w:cs="宋体"/>
                <w:color w:val="000000"/>
                <w:sz w:val="21"/>
                <w:szCs w:val="21"/>
                <w:highlight w:val="none"/>
                <w:lang w:eastAsia="zh-CN"/>
              </w:rPr>
              <w:t>，</w:t>
            </w:r>
            <w:r>
              <w:rPr>
                <w:rFonts w:hint="eastAsia" w:ascii="宋体" w:hAnsi="宋体" w:eastAsia="宋体" w:cs="宋体"/>
                <w:color w:val="000000"/>
                <w:sz w:val="21"/>
                <w:szCs w:val="21"/>
                <w:highlight w:val="none"/>
              </w:rPr>
              <w:t>达到付款条件起 10 日内</w:t>
            </w:r>
            <w:r>
              <w:rPr>
                <w:rFonts w:hint="eastAsia" w:cs="宋体"/>
                <w:color w:val="000000"/>
                <w:sz w:val="21"/>
                <w:szCs w:val="21"/>
                <w:highlight w:val="none"/>
                <w:lang w:eastAsia="zh-CN"/>
              </w:rPr>
              <w:t>，</w:t>
            </w:r>
            <w:r>
              <w:rPr>
                <w:rFonts w:hint="eastAsia" w:ascii="宋体" w:hAnsi="宋体" w:eastAsia="宋体" w:cs="宋体"/>
                <w:color w:val="000000"/>
                <w:sz w:val="21"/>
                <w:szCs w:val="21"/>
                <w:highlight w:val="none"/>
              </w:rPr>
              <w:t>支付合同总金额的 50.00%。</w:t>
            </w:r>
          </w:p>
          <w:p w14:paraId="79DA879C">
            <w:pPr>
              <w:pStyle w:val="14"/>
              <w:spacing w:line="306" w:lineRule="exact"/>
              <w:ind w:firstLine="0" w:firstLineChars="0"/>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2、付款条件说明：乙方将本合同项下所有货物运送到甲方指定地点后，甲方进行到货开箱验收，书面验收合格后，乙方开具合法且符合甲方要求的合同款项全额增值税专用发票，甲方收到乙方全额发票后 ，达到付款条件起 30 日内，支付合同总金额的10.00%。</w:t>
            </w:r>
          </w:p>
          <w:p w14:paraId="011DB9F0">
            <w:pPr>
              <w:pStyle w:val="14"/>
              <w:spacing w:line="306" w:lineRule="exact"/>
              <w:ind w:firstLine="0" w:firstLineChars="0"/>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w:t>
            </w:r>
            <w:r>
              <w:rPr>
                <w:rFonts w:hint="eastAsia" w:cs="宋体"/>
                <w:color w:val="000000"/>
                <w:sz w:val="21"/>
                <w:szCs w:val="21"/>
                <w:highlight w:val="none"/>
                <w:lang w:eastAsia="zh-CN"/>
              </w:rPr>
              <w:t>、</w:t>
            </w:r>
            <w:r>
              <w:rPr>
                <w:rFonts w:hint="eastAsia" w:ascii="宋体" w:hAnsi="宋体" w:eastAsia="宋体" w:cs="宋体"/>
                <w:color w:val="000000"/>
                <w:sz w:val="21"/>
                <w:szCs w:val="21"/>
                <w:highlight w:val="none"/>
              </w:rPr>
              <w:t>付款条件说明：乙方负责完成货物安装调试，试运行10日，且达到平稳运行条件后向甲方申请验收，在30日内甲方进行最终验收，书面验收合格且无索赔争议后 ，达到付款条件起 30 日内，支付合同总金额的 40.00%。</w:t>
            </w:r>
          </w:p>
        </w:tc>
      </w:tr>
    </w:tbl>
    <w:p w14:paraId="1140E4BB">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AFF" w:usb1="C0007841"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Wingdings 2">
    <w:panose1 w:val="05020102010507070707"/>
    <w:charset w:val="00"/>
    <w:family w:val="auto"/>
    <w:pitch w:val="default"/>
    <w:sig w:usb0="00000000" w:usb1="00000000" w:usb2="00000000" w:usb3="00000000" w:csb0="80000000" w:csb1="00000000"/>
  </w:font>
  <w:font w:name="Segoe UI Symbol">
    <w:panose1 w:val="020B0502040204020203"/>
    <w:charset w:val="00"/>
    <w:family w:val="swiss"/>
    <w:pitch w:val="default"/>
    <w:sig w:usb0="8000006F" w:usb1="1200FBEF" w:usb2="0064C000" w:usb3="00000002" w:csb0="00000001" w:csb1="4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k1NTllMWM1MzllZTdkOGE3OTJhNmE1NWQ0ODgxODkifQ=="/>
  </w:docVars>
  <w:rsids>
    <w:rsidRoot w:val="00000000"/>
    <w:rsid w:val="03AE46F9"/>
    <w:rsid w:val="07683FB9"/>
    <w:rsid w:val="07C24999"/>
    <w:rsid w:val="08FD6362"/>
    <w:rsid w:val="098E5CC9"/>
    <w:rsid w:val="0A3009F4"/>
    <w:rsid w:val="0B0F54EC"/>
    <w:rsid w:val="0CC63D57"/>
    <w:rsid w:val="13594246"/>
    <w:rsid w:val="16FE0496"/>
    <w:rsid w:val="188B5562"/>
    <w:rsid w:val="219D6BEB"/>
    <w:rsid w:val="224156DA"/>
    <w:rsid w:val="24EB39B4"/>
    <w:rsid w:val="25B30BFB"/>
    <w:rsid w:val="25FD22E4"/>
    <w:rsid w:val="280451E0"/>
    <w:rsid w:val="2AF9227E"/>
    <w:rsid w:val="2D094895"/>
    <w:rsid w:val="31D74C23"/>
    <w:rsid w:val="35F20D6E"/>
    <w:rsid w:val="3A575643"/>
    <w:rsid w:val="3B634927"/>
    <w:rsid w:val="3BC73394"/>
    <w:rsid w:val="3D932E36"/>
    <w:rsid w:val="405D4DC4"/>
    <w:rsid w:val="422C0551"/>
    <w:rsid w:val="43574906"/>
    <w:rsid w:val="46CC130C"/>
    <w:rsid w:val="470703F1"/>
    <w:rsid w:val="497A30FC"/>
    <w:rsid w:val="4E4A7B4B"/>
    <w:rsid w:val="4F2D4518"/>
    <w:rsid w:val="50901457"/>
    <w:rsid w:val="50D95F41"/>
    <w:rsid w:val="50F96FFC"/>
    <w:rsid w:val="52433CED"/>
    <w:rsid w:val="551E34D6"/>
    <w:rsid w:val="556C7FAA"/>
    <w:rsid w:val="566B16CF"/>
    <w:rsid w:val="58AB5080"/>
    <w:rsid w:val="5D241415"/>
    <w:rsid w:val="5DCA5FA9"/>
    <w:rsid w:val="5E196967"/>
    <w:rsid w:val="5F9C348D"/>
    <w:rsid w:val="620512CD"/>
    <w:rsid w:val="67334BBF"/>
    <w:rsid w:val="68BA7285"/>
    <w:rsid w:val="6C895281"/>
    <w:rsid w:val="6D2D5E2D"/>
    <w:rsid w:val="6E514645"/>
    <w:rsid w:val="6F5B51C0"/>
    <w:rsid w:val="6FD1650D"/>
    <w:rsid w:val="71E61152"/>
    <w:rsid w:val="72FD2525"/>
    <w:rsid w:val="747622FD"/>
    <w:rsid w:val="753C7334"/>
    <w:rsid w:val="794E160F"/>
    <w:rsid w:val="7B427D7A"/>
    <w:rsid w:val="7C6853A5"/>
    <w:rsid w:val="7E582DB0"/>
    <w:rsid w:val="7E7D36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4"/>
    <w:basedOn w:val="1"/>
    <w:next w:val="1"/>
    <w:semiHidden/>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1">
    <w:name w:val="Default Paragraph Font"/>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3">
    <w:name w:val="Normal Indent"/>
    <w:basedOn w:val="1"/>
    <w:next w:val="4"/>
    <w:autoRedefine/>
    <w:qFormat/>
    <w:uiPriority w:val="0"/>
    <w:pPr>
      <w:ind w:firstLine="420" w:firstLineChars="200"/>
    </w:pPr>
    <w:rPr>
      <w:rFonts w:ascii="Calibri" w:hAnsi="Calibri"/>
      <w:kern w:val="0"/>
      <w:sz w:val="20"/>
    </w:rPr>
  </w:style>
  <w:style w:type="paragraph" w:styleId="4">
    <w:name w:val="Body Text First Indent 2"/>
    <w:basedOn w:val="5"/>
    <w:next w:val="3"/>
    <w:autoRedefine/>
    <w:qFormat/>
    <w:uiPriority w:val="99"/>
    <w:pPr>
      <w:ind w:firstLine="420" w:firstLineChars="200"/>
    </w:pPr>
    <w:rPr>
      <w:szCs w:val="24"/>
    </w:rPr>
  </w:style>
  <w:style w:type="paragraph" w:styleId="5">
    <w:name w:val="Body Text Indent"/>
    <w:basedOn w:val="1"/>
    <w:next w:val="6"/>
    <w:autoRedefine/>
    <w:qFormat/>
    <w:uiPriority w:val="0"/>
    <w:pPr>
      <w:spacing w:line="640" w:lineRule="exact"/>
      <w:ind w:firstLine="585"/>
    </w:pPr>
    <w:rPr>
      <w:rFonts w:ascii="楷体_GB2312" w:eastAsia="楷体_GB2312"/>
      <w:sz w:val="32"/>
    </w:rPr>
  </w:style>
  <w:style w:type="paragraph" w:styleId="6">
    <w:name w:val="envelope return"/>
    <w:basedOn w:val="1"/>
    <w:autoRedefine/>
    <w:qFormat/>
    <w:uiPriority w:val="0"/>
    <w:pPr>
      <w:snapToGrid w:val="0"/>
    </w:pPr>
    <w:rPr>
      <w:rFonts w:ascii="Arial" w:hAnsi="Arial" w:eastAsia="宋体" w:cs="Times New Roman"/>
    </w:rPr>
  </w:style>
  <w:style w:type="paragraph" w:styleId="7">
    <w:name w:val="footer"/>
    <w:basedOn w:val="1"/>
    <w:autoRedefine/>
    <w:qFormat/>
    <w:uiPriority w:val="0"/>
    <w:pPr>
      <w:tabs>
        <w:tab w:val="center" w:pos="4153"/>
        <w:tab w:val="right" w:pos="8306"/>
      </w:tabs>
      <w:snapToGrid w:val="0"/>
      <w:jc w:val="left"/>
    </w:pPr>
    <w:rPr>
      <w:sz w:val="18"/>
    </w:rPr>
  </w:style>
  <w:style w:type="paragraph" w:styleId="8">
    <w:name w:val="Normal (Web)"/>
    <w:basedOn w:val="1"/>
    <w:next w:val="7"/>
    <w:autoRedefine/>
    <w:qFormat/>
    <w:uiPriority w:val="0"/>
    <w:pPr>
      <w:widowControl/>
      <w:spacing w:before="100" w:beforeAutospacing="1" w:after="100" w:afterAutospacing="1"/>
      <w:jc w:val="left"/>
    </w:pPr>
    <w:rPr>
      <w:rFonts w:ascii="宋体" w:hAnsi="宋体" w:cs="宋体"/>
      <w:kern w:val="0"/>
      <w:sz w:val="24"/>
      <w:szCs w:val="24"/>
    </w:rPr>
  </w:style>
  <w:style w:type="table" w:styleId="10">
    <w:name w:val="Table Grid"/>
    <w:basedOn w:val="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正文1"/>
    <w:next w:val="13"/>
    <w:qFormat/>
    <w:uiPriority w:val="0"/>
    <w:pPr>
      <w:widowControl w:val="0"/>
      <w:adjustRightInd w:val="0"/>
      <w:spacing w:line="312" w:lineRule="atLeast"/>
      <w:jc w:val="both"/>
    </w:pPr>
    <w:rPr>
      <w:rFonts w:ascii="宋体" w:hAnsi="Calibri" w:eastAsia="宋体" w:cs="Times New Roman"/>
      <w:sz w:val="34"/>
      <w:lang w:val="en-US" w:eastAsia="zh-CN" w:bidi="ar-SA"/>
    </w:rPr>
  </w:style>
  <w:style w:type="paragraph" w:customStyle="1" w:styleId="13">
    <w:name w:val="样式 样式 正文缩进正文（首行缩进两字）正文2 + 首行缩进:  2 字符 + 首行缩进:  2 字符"/>
    <w:basedOn w:val="1"/>
    <w:autoRedefine/>
    <w:qFormat/>
    <w:uiPriority w:val="0"/>
    <w:pPr>
      <w:adjustRightInd w:val="0"/>
      <w:snapToGrid w:val="0"/>
      <w:spacing w:after="200" w:line="324" w:lineRule="auto"/>
      <w:ind w:firstLine="600"/>
    </w:pPr>
    <w:rPr>
      <w:rFonts w:ascii="Tahoma" w:hAnsi="宋体" w:eastAsia="微软雅黑" w:cs="宋体"/>
      <w:sz w:val="28"/>
    </w:rPr>
  </w:style>
  <w:style w:type="paragraph" w:customStyle="1" w:styleId="14">
    <w:name w:val="Other|1"/>
    <w:basedOn w:val="1"/>
    <w:autoRedefine/>
    <w:qFormat/>
    <w:uiPriority w:val="0"/>
    <w:pPr>
      <w:spacing w:line="434" w:lineRule="auto"/>
      <w:ind w:firstLine="400"/>
      <w:jc w:val="left"/>
    </w:pPr>
    <w:rPr>
      <w:rFonts w:ascii="宋体" w:hAnsi="宋体" w:eastAsia="宋体" w:cs="宋体"/>
      <w:sz w:val="28"/>
      <w:szCs w:val="28"/>
      <w:lang w:val="zh-TW" w:eastAsia="zh-TW" w:bidi="zh-TW"/>
    </w:rPr>
  </w:style>
  <w:style w:type="paragraph" w:customStyle="1" w:styleId="15">
    <w:name w:val="null3"/>
    <w:hidden/>
    <w:qFormat/>
    <w:uiPriority w:val="0"/>
    <w:rPr>
      <w:rFonts w:hint="eastAsia" w:asciiTheme="minorHAnsi" w:hAnsiTheme="minorHAnsi" w:eastAsiaTheme="minorEastAsia" w:cstheme="minorBidi"/>
      <w:lang w:val="en-US" w:eastAsia="zh-Hans"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1942</Words>
  <Characters>2050</Characters>
  <Lines>0</Lines>
  <Paragraphs>0</Paragraphs>
  <TotalTime>8</TotalTime>
  <ScaleCrop>false</ScaleCrop>
  <LinksUpToDate>false</LinksUpToDate>
  <CharactersWithSpaces>2075</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2022-11-10T07:00:00Z</dcterms:created>
  <dc:creator>Administrator</dc:creator>
  <cp:lastModifiedBy>一朵花与夏</cp:lastModifiedBy>
  <dcterms:modified xsi:type="dcterms:W3CDTF">2024-12-11T10:35:17Z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35898114E19D4C92AE88D4A8DD0E1297_13</vt:lpwstr>
  </property>
</Properties>
</file>