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2F3086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>采购需求</w:t>
      </w:r>
    </w:p>
    <w:bookmarkEnd w:id="0"/>
    <w:p w14:paraId="1DE312F7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一、采购清单</w:t>
      </w:r>
    </w:p>
    <w:tbl>
      <w:tblPr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61"/>
        <w:gridCol w:w="2793"/>
        <w:gridCol w:w="1752"/>
        <w:gridCol w:w="2507"/>
      </w:tblGrid>
      <w:tr w14:paraId="053070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7842360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bdr w:val="none" w:color="auto" w:sz="0" w:space="0"/>
              </w:rPr>
              <w:t>序号</w:t>
            </w:r>
          </w:p>
        </w:tc>
        <w:tc>
          <w:tcPr>
            <w:tcW w:w="164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82CCDDF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bdr w:val="none" w:color="auto" w:sz="0" w:space="0"/>
              </w:rPr>
              <w:t>设备名称</w:t>
            </w:r>
          </w:p>
        </w:tc>
        <w:tc>
          <w:tcPr>
            <w:tcW w:w="102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F6ACD6F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bdr w:val="none" w:color="auto" w:sz="0" w:space="0"/>
              </w:rPr>
              <w:t>数量（套）</w:t>
            </w:r>
          </w:p>
        </w:tc>
        <w:tc>
          <w:tcPr>
            <w:tcW w:w="14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B67B034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bdr w:val="none" w:color="auto" w:sz="0" w:space="0"/>
              </w:rPr>
              <w:t>备注</w:t>
            </w:r>
          </w:p>
        </w:tc>
      </w:tr>
      <w:tr w14:paraId="50A93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8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18EB710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1640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2EFE694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bdr w:val="none" w:color="auto" w:sz="0" w:space="0"/>
              </w:rPr>
              <w:t>高速摄像机</w:t>
            </w:r>
          </w:p>
        </w:tc>
        <w:tc>
          <w:tcPr>
            <w:tcW w:w="1029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F02F007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1472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B2BE6DB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bdr w:val="none" w:color="auto" w:sz="0" w:space="0"/>
              </w:rPr>
              <w:t>已通过财政核准，允许采购进口设备</w:t>
            </w:r>
          </w:p>
        </w:tc>
      </w:tr>
    </w:tbl>
    <w:p w14:paraId="6402EDC7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二、技术参数</w:t>
      </w:r>
    </w:p>
    <w:p w14:paraId="34132B2A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★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1、高速摄像机可实现在300万分辨率不大于9,000帧的拍摄速度，可实现对实验状态高清拍摄，840×606@5,0000fps、330×330@20,0000fps、最高帧速大于200万帧。</w:t>
      </w:r>
    </w:p>
    <w:p w14:paraId="35369E2A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▲2、拍摄帧速支持X轴、Y轴分辨率自定义调节同时拍摄速率及存储时间可调。内置可替换电池支持60分钟无外接电源使用。</w:t>
      </w:r>
    </w:p>
    <w:p w14:paraId="0F2A025E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▲3、曝光时间277ns，触发器类型：TTL信号/开关/软件触发等。</w:t>
      </w:r>
    </w:p>
    <w:p w14:paraId="7DE26B1E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4、相机接口为F-G接口。传感器尺寸大于：27×20 mm;像素尺寸大于13μm</w:t>
      </w:r>
    </w:p>
    <w:p w14:paraId="11A8A99C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▲5、内存大于140G，配置内置远程软件可控机械快门</w:t>
      </w:r>
    </w:p>
    <w:p w14:paraId="3DC226E4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▲6、设备需具有亮度直方图、相机LED状态指示灯、电子辅助对焦、电子辅助曝光功能。接口带有 HD-SDI、HDMI、USB3.0、 千兆网接口，具有触发、同步、远程电源开关功能。</w:t>
      </w:r>
    </w:p>
    <w:p w14:paraId="3843D9A4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7、相机配备外置SSD接口 ，可支持存储设备插拔，配备专业三脚架及云台一套.</w:t>
      </w:r>
    </w:p>
    <w:p w14:paraId="473BE7A1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光纤成像束：</w:t>
      </w:r>
    </w:p>
    <w:p w14:paraId="4A675B95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▲1、光纤具有成像功能，两通道成像；每一个单独成像通道≥16万个成像点，并且长度≥2m。</w:t>
      </w:r>
    </w:p>
    <w:p w14:paraId="2C38394B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2、能够实现多角度端角度及视场可调。</w:t>
      </w:r>
    </w:p>
    <w:p w14:paraId="31E1126E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3、能够兼顾多种尺寸毫米级到一米级别的样品尺寸。整套具有多角度观察及测量功能。</w:t>
      </w:r>
    </w:p>
    <w:p w14:paraId="106D184E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4、配备100mm微距放大镜头及50mm标准镜头各2套以及对应的安装调节装置。</w:t>
      </w:r>
    </w:p>
    <w:p w14:paraId="4984D600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▲5、40W小区域目标光源1支，距离20cm时，亮度≥85000LUX。</w:t>
      </w:r>
    </w:p>
    <w:p w14:paraId="03EEE25F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6、要求亮度双全亮模式在室温摄氏25℃时, 灯头30分钟后温度≤45℃, 保持同温度可连续开机大于72小時。</w:t>
      </w:r>
    </w:p>
    <w:p w14:paraId="7605BF09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二、专业分析软件技术要求：</w:t>
      </w:r>
    </w:p>
    <w:p w14:paraId="05BF3DAE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▲1、可完成全画幅振动非接触测量，包括振动频率（频率误差小于1%）、振幅同时包含位移、速度、加速度、幅值提取，网格划分、振动矢量方向演示、基于Polymax算法的模态分析、相位识别等动力学核心物理量的测量，可动态调整参数并实时响应。</w:t>
      </w:r>
    </w:p>
    <w:p w14:paraId="07C4F25D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▲2、可识别微小运动放大和增强，可实现肉眼不可见的微小振动（运动）的显微增强，将肉眼不可见的振动源观测，裂纹扩展、故障定位等实现所见即所得的效果。</w:t>
      </w:r>
    </w:p>
    <w:p w14:paraId="776A83DB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3、支持光流蒙层技术，让重点区域异常震动清晰展示。</w:t>
      </w:r>
    </w:p>
    <w:p w14:paraId="4E01CCDF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4、可针对薄壁结构振动、冲击破坏、不对中、结构松动、阻尼失效、管路异常振动、流固耦合振动、桥梁建筑结构振动等进行大视场快速测量。</w:t>
      </w:r>
    </w:p>
    <w:p w14:paraId="436336CA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5、支持低速状态的实时监控和自定义监控参数进行状态判别；软件支持多种高速相机型号。</w:t>
      </w:r>
    </w:p>
    <w:p w14:paraId="3B7D0419">
      <w:pPr>
        <w:rPr>
          <w:rFonts w:hint="eastAsia" w:ascii="宋体" w:hAnsi="宋体" w:eastAsia="宋体" w:cs="宋体"/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030736"/>
    <w:rsid w:val="0A4D4223"/>
    <w:rsid w:val="147E7E7E"/>
    <w:rsid w:val="27921E11"/>
    <w:rsid w:val="2BD04AE6"/>
    <w:rsid w:val="2C574FA9"/>
    <w:rsid w:val="329B4240"/>
    <w:rsid w:val="377A101B"/>
    <w:rsid w:val="40B46715"/>
    <w:rsid w:val="55A1027C"/>
    <w:rsid w:val="58030736"/>
    <w:rsid w:val="63E4785C"/>
    <w:rsid w:val="64C34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jc w:val="left"/>
      <w:outlineLvl w:val="0"/>
    </w:pPr>
    <w:rPr>
      <w:rFonts w:ascii="宋体" w:hAnsi="宋体" w:eastAsia="宋体" w:cs="宋体"/>
      <w:b/>
      <w:bCs/>
      <w:color w:val="000000" w:themeColor="text1"/>
      <w:kern w:val="36"/>
      <w:sz w:val="44"/>
      <w:szCs w:val="60"/>
      <w14:textFill>
        <w14:solidFill>
          <w14:schemeClr w14:val="tx1"/>
        </w14:solidFill>
      </w14:textFill>
    </w:rPr>
  </w:style>
  <w:style w:type="paragraph" w:styleId="3">
    <w:name w:val="heading 2"/>
    <w:basedOn w:val="1"/>
    <w:next w:val="1"/>
    <w:link w:val="9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jc w:val="left"/>
      <w:outlineLvl w:val="1"/>
    </w:pPr>
    <w:rPr>
      <w:rFonts w:ascii="Arial" w:hAnsi="Arial" w:eastAsia="仿宋" w:cs="Times New Roman"/>
      <w:b/>
      <w:sz w:val="30"/>
    </w:rPr>
  </w:style>
  <w:style w:type="paragraph" w:styleId="4">
    <w:name w:val="heading 3"/>
    <w:basedOn w:val="1"/>
    <w:next w:val="1"/>
    <w:link w:val="10"/>
    <w:semiHidden/>
    <w:unhideWhenUsed/>
    <w:qFormat/>
    <w:uiPriority w:val="0"/>
    <w:pPr>
      <w:keepNext/>
      <w:keepLines/>
      <w:spacing w:before="140" w:beforeLines="0" w:beforeAutospacing="0" w:after="140" w:afterLines="0" w:afterAutospacing="0" w:line="240" w:lineRule="auto"/>
      <w:outlineLvl w:val="2"/>
    </w:pPr>
    <w:rPr>
      <w:rFonts w:ascii="Times New Roman" w:hAnsi="Times New Roman" w:eastAsia="仿宋" w:cs="Times New Roman"/>
      <w:b/>
      <w:sz w:val="28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Lines="0" w:afterLines="0" w:line="288" w:lineRule="auto"/>
      <w:outlineLvl w:val="3"/>
    </w:pPr>
    <w:rPr>
      <w:rFonts w:ascii="Arial" w:hAnsi="Arial" w:eastAsia="仿宋" w:cs="Times New Roman"/>
      <w:b/>
      <w:bCs/>
      <w:sz w:val="28"/>
      <w:szCs w:val="28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9">
    <w:name w:val="标题 2 Char"/>
    <w:link w:val="3"/>
    <w:qFormat/>
    <w:locked/>
    <w:uiPriority w:val="0"/>
    <w:rPr>
      <w:rFonts w:ascii="Arial" w:hAnsi="Arial" w:eastAsia="仿宋" w:cs="Times New Roman"/>
      <w:b/>
      <w:sz w:val="30"/>
    </w:rPr>
  </w:style>
  <w:style w:type="character" w:customStyle="1" w:styleId="10">
    <w:name w:val="标题 3 Char"/>
    <w:link w:val="4"/>
    <w:uiPriority w:val="0"/>
    <w:rPr>
      <w:rFonts w:ascii="Times New Roman" w:hAnsi="Times New Roman" w:eastAsia="仿宋" w:cs="Times New Roman"/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27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2024-12-18T07:44:00Z</dcterms:created>
  <dc:creator>王琦</dc:creator>
  <cp:lastModifiedBy>王琦</cp:lastModifiedBy>
  <dcterms:modified xsi:type="dcterms:W3CDTF">2024-12-18T07:45:00Z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7D82EDFDA2374310A7E8D6B246083DC2_11</vt:lpwstr>
  </property>
</Properties>
</file>